
<file path=[Content_Types].xml><?xml version="1.0" encoding="utf-8"?>
<Types xmlns="http://schemas.openxmlformats.org/package/2006/content-types">
  <Default Extension="tmp" ContentType="image/png"/>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E8FE17" w14:textId="54B8A6DC" w:rsidR="003E1772" w:rsidRPr="00DF23DA" w:rsidRDefault="003E1772" w:rsidP="003E1772">
      <w:pPr>
        <w:shd w:val="clear" w:color="auto" w:fill="FFFFFF"/>
        <w:spacing w:after="0" w:line="360" w:lineRule="auto"/>
        <w:jc w:val="both"/>
        <w:rPr>
          <w:rFonts w:ascii="Palatino Linotype" w:eastAsia="Times New Roman" w:hAnsi="Palatino Linotype" w:cs="Arial"/>
          <w:color w:val="000000"/>
          <w:sz w:val="24"/>
          <w:szCs w:val="24"/>
          <w:lang w:eastAsia="es-MX"/>
        </w:rPr>
      </w:pPr>
      <w:r w:rsidRPr="00DF23DA">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A469B6">
        <w:rPr>
          <w:rFonts w:ascii="Palatino Linotype" w:eastAsia="Times New Roman" w:hAnsi="Palatino Linotype" w:cs="Arial"/>
          <w:color w:val="000000"/>
          <w:sz w:val="24"/>
          <w:szCs w:val="24"/>
          <w:lang w:eastAsia="es-MX"/>
        </w:rPr>
        <w:t xml:space="preserve">nueve de noviembre </w:t>
      </w:r>
      <w:r w:rsidRPr="00DF23DA">
        <w:rPr>
          <w:rFonts w:ascii="Palatino Linotype" w:eastAsia="Times New Roman" w:hAnsi="Palatino Linotype" w:cs="Arial"/>
          <w:color w:val="000000"/>
          <w:sz w:val="24"/>
          <w:szCs w:val="24"/>
          <w:lang w:eastAsia="es-MX"/>
        </w:rPr>
        <w:t>de dos mil veintidós.</w:t>
      </w:r>
    </w:p>
    <w:p w14:paraId="496876FF" w14:textId="77777777" w:rsidR="003E1772" w:rsidRPr="00DF23DA" w:rsidRDefault="003E1772" w:rsidP="003E1772">
      <w:pPr>
        <w:shd w:val="clear" w:color="auto" w:fill="FFFFFF"/>
        <w:spacing w:after="0" w:line="360" w:lineRule="auto"/>
        <w:jc w:val="both"/>
        <w:rPr>
          <w:rFonts w:ascii="Palatino Linotype" w:eastAsia="Times New Roman" w:hAnsi="Palatino Linotype" w:cs="Arial"/>
          <w:color w:val="000000"/>
          <w:sz w:val="24"/>
          <w:szCs w:val="24"/>
          <w:lang w:eastAsia="es-MX"/>
        </w:rPr>
      </w:pPr>
    </w:p>
    <w:p w14:paraId="47A9E8C8" w14:textId="46C0815C" w:rsidR="003E1772" w:rsidRPr="00DF23DA" w:rsidRDefault="003E1772" w:rsidP="003E1772">
      <w:pPr>
        <w:tabs>
          <w:tab w:val="left" w:pos="1701"/>
        </w:tabs>
        <w:spacing w:after="0" w:line="360" w:lineRule="auto"/>
        <w:jc w:val="both"/>
        <w:rPr>
          <w:rFonts w:ascii="Palatino Linotype" w:hAnsi="Palatino Linotype" w:cs="Arial"/>
          <w:b/>
          <w:sz w:val="24"/>
          <w:szCs w:val="24"/>
        </w:rPr>
      </w:pPr>
      <w:r w:rsidRPr="00DF23DA">
        <w:rPr>
          <w:rFonts w:ascii="Palatino Linotype" w:hAnsi="Palatino Linotype" w:cs="Arial"/>
          <w:b/>
          <w:sz w:val="24"/>
          <w:szCs w:val="24"/>
        </w:rPr>
        <w:t>VISTO</w:t>
      </w:r>
      <w:r w:rsidR="00A469B6">
        <w:rPr>
          <w:rFonts w:ascii="Palatino Linotype" w:hAnsi="Palatino Linotype" w:cs="Arial"/>
          <w:b/>
          <w:sz w:val="24"/>
          <w:szCs w:val="24"/>
        </w:rPr>
        <w:t>S</w:t>
      </w:r>
      <w:r w:rsidR="00701FF0">
        <w:rPr>
          <w:rFonts w:ascii="Palatino Linotype" w:hAnsi="Palatino Linotype" w:cs="Arial"/>
          <w:sz w:val="24"/>
          <w:szCs w:val="24"/>
        </w:rPr>
        <w:t xml:space="preserve"> los</w:t>
      </w:r>
      <w:r w:rsidRPr="00DF23DA">
        <w:rPr>
          <w:rFonts w:ascii="Palatino Linotype" w:hAnsi="Palatino Linotype" w:cs="Arial"/>
          <w:sz w:val="24"/>
          <w:szCs w:val="24"/>
        </w:rPr>
        <w:t xml:space="preserve"> expediente</w:t>
      </w:r>
      <w:r w:rsidR="00701FF0">
        <w:rPr>
          <w:rFonts w:ascii="Palatino Linotype" w:hAnsi="Palatino Linotype" w:cs="Arial"/>
          <w:sz w:val="24"/>
          <w:szCs w:val="24"/>
        </w:rPr>
        <w:t>s</w:t>
      </w:r>
      <w:r w:rsidRPr="00DF23DA">
        <w:rPr>
          <w:rFonts w:ascii="Palatino Linotype" w:hAnsi="Palatino Linotype" w:cs="Arial"/>
          <w:sz w:val="24"/>
          <w:szCs w:val="24"/>
        </w:rPr>
        <w:t xml:space="preserve"> electrónico</w:t>
      </w:r>
      <w:r w:rsidR="00701FF0">
        <w:rPr>
          <w:rFonts w:ascii="Palatino Linotype" w:hAnsi="Palatino Linotype" w:cs="Arial"/>
          <w:sz w:val="24"/>
          <w:szCs w:val="24"/>
        </w:rPr>
        <w:t>s</w:t>
      </w:r>
      <w:r w:rsidRPr="00DF23DA">
        <w:rPr>
          <w:rFonts w:ascii="Palatino Linotype" w:hAnsi="Palatino Linotype" w:cs="Arial"/>
          <w:sz w:val="24"/>
          <w:szCs w:val="24"/>
        </w:rPr>
        <w:t xml:space="preserve"> formado</w:t>
      </w:r>
      <w:r w:rsidR="00701FF0">
        <w:rPr>
          <w:rFonts w:ascii="Palatino Linotype" w:hAnsi="Palatino Linotype" w:cs="Arial"/>
          <w:sz w:val="24"/>
          <w:szCs w:val="24"/>
        </w:rPr>
        <w:t>s</w:t>
      </w:r>
      <w:r w:rsidRPr="00DF23DA">
        <w:rPr>
          <w:rFonts w:ascii="Palatino Linotype" w:hAnsi="Palatino Linotype" w:cs="Arial"/>
          <w:sz w:val="24"/>
          <w:szCs w:val="24"/>
        </w:rPr>
        <w:t xml:space="preserve"> con motivo de</w:t>
      </w:r>
      <w:r w:rsidR="00701FF0">
        <w:rPr>
          <w:rFonts w:ascii="Palatino Linotype" w:hAnsi="Palatino Linotype" w:cs="Arial"/>
          <w:sz w:val="24"/>
          <w:szCs w:val="24"/>
        </w:rPr>
        <w:t xml:space="preserve"> </w:t>
      </w:r>
      <w:r w:rsidRPr="00DF23DA">
        <w:rPr>
          <w:rFonts w:ascii="Palatino Linotype" w:hAnsi="Palatino Linotype" w:cs="Arial"/>
          <w:sz w:val="24"/>
          <w:szCs w:val="24"/>
        </w:rPr>
        <w:t>l</w:t>
      </w:r>
      <w:r w:rsidR="00701FF0">
        <w:rPr>
          <w:rFonts w:ascii="Palatino Linotype" w:hAnsi="Palatino Linotype" w:cs="Arial"/>
          <w:sz w:val="24"/>
          <w:szCs w:val="24"/>
        </w:rPr>
        <w:t>os</w:t>
      </w:r>
      <w:r w:rsidRPr="00DF23DA">
        <w:rPr>
          <w:rFonts w:ascii="Palatino Linotype" w:hAnsi="Palatino Linotype" w:cs="Arial"/>
          <w:sz w:val="24"/>
          <w:szCs w:val="24"/>
        </w:rPr>
        <w:t xml:space="preserve"> recurso</w:t>
      </w:r>
      <w:r w:rsidR="00701FF0">
        <w:rPr>
          <w:rFonts w:ascii="Palatino Linotype" w:hAnsi="Palatino Linotype" w:cs="Arial"/>
          <w:sz w:val="24"/>
          <w:szCs w:val="24"/>
        </w:rPr>
        <w:t>s de revisión</w:t>
      </w:r>
      <w:r w:rsidRPr="00DF23DA">
        <w:rPr>
          <w:rFonts w:ascii="Palatino Linotype" w:hAnsi="Palatino Linotype" w:cs="Arial"/>
          <w:sz w:val="24"/>
          <w:szCs w:val="24"/>
        </w:rPr>
        <w:t xml:space="preserve"> número</w:t>
      </w:r>
      <w:r w:rsidR="00A469B6">
        <w:rPr>
          <w:rFonts w:ascii="Palatino Linotype" w:hAnsi="Palatino Linotype" w:cs="Arial"/>
          <w:sz w:val="24"/>
          <w:szCs w:val="24"/>
        </w:rPr>
        <w:t>s</w:t>
      </w:r>
      <w:r w:rsidRPr="00DF23DA">
        <w:rPr>
          <w:rFonts w:ascii="Palatino Linotype" w:hAnsi="Palatino Linotype" w:cs="Arial"/>
          <w:sz w:val="24"/>
          <w:szCs w:val="24"/>
        </w:rPr>
        <w:t xml:space="preserve"> </w:t>
      </w:r>
      <w:r>
        <w:rPr>
          <w:rFonts w:ascii="Palatino Linotype" w:hAnsi="Palatino Linotype" w:cs="Arial"/>
          <w:b/>
          <w:bCs/>
          <w:sz w:val="24"/>
          <w:szCs w:val="24"/>
          <w:lang w:eastAsia="es-MX"/>
        </w:rPr>
        <w:t>11455</w:t>
      </w:r>
      <w:r w:rsidRPr="00DF23DA">
        <w:rPr>
          <w:rFonts w:ascii="Palatino Linotype" w:hAnsi="Palatino Linotype" w:cs="Arial"/>
          <w:b/>
          <w:bCs/>
          <w:sz w:val="24"/>
          <w:szCs w:val="24"/>
          <w:lang w:eastAsia="es-MX"/>
        </w:rPr>
        <w:t>/INFOEM/IP/RR/2022</w:t>
      </w:r>
      <w:r w:rsidR="00701FF0">
        <w:rPr>
          <w:rFonts w:ascii="Palatino Linotype" w:hAnsi="Palatino Linotype" w:cs="Arial"/>
          <w:b/>
          <w:bCs/>
          <w:sz w:val="24"/>
          <w:szCs w:val="24"/>
          <w:lang w:eastAsia="es-MX"/>
        </w:rPr>
        <w:t>, 11465</w:t>
      </w:r>
      <w:r w:rsidR="00701FF0" w:rsidRPr="00DF23DA">
        <w:rPr>
          <w:rFonts w:ascii="Palatino Linotype" w:hAnsi="Palatino Linotype" w:cs="Arial"/>
          <w:b/>
          <w:bCs/>
          <w:sz w:val="24"/>
          <w:szCs w:val="24"/>
          <w:lang w:eastAsia="es-MX"/>
        </w:rPr>
        <w:t>/INFOEM/IP/RR/2022</w:t>
      </w:r>
      <w:r w:rsidR="00701FF0">
        <w:rPr>
          <w:rFonts w:ascii="Palatino Linotype" w:hAnsi="Palatino Linotype" w:cs="Arial"/>
          <w:b/>
          <w:bCs/>
          <w:sz w:val="24"/>
          <w:szCs w:val="24"/>
          <w:lang w:eastAsia="es-MX"/>
        </w:rPr>
        <w:t>, 11485</w:t>
      </w:r>
      <w:r w:rsidR="00701FF0" w:rsidRPr="00DF23DA">
        <w:rPr>
          <w:rFonts w:ascii="Palatino Linotype" w:hAnsi="Palatino Linotype" w:cs="Arial"/>
          <w:b/>
          <w:bCs/>
          <w:sz w:val="24"/>
          <w:szCs w:val="24"/>
          <w:lang w:eastAsia="es-MX"/>
        </w:rPr>
        <w:t>/INFOEM/IP/RR/2022</w:t>
      </w:r>
      <w:r w:rsidR="00701FF0">
        <w:rPr>
          <w:rFonts w:ascii="Palatino Linotype" w:hAnsi="Palatino Linotype" w:cs="Arial"/>
          <w:b/>
          <w:bCs/>
          <w:sz w:val="24"/>
          <w:szCs w:val="24"/>
          <w:lang w:eastAsia="es-MX"/>
        </w:rPr>
        <w:t>, 11486</w:t>
      </w:r>
      <w:r w:rsidR="00701FF0" w:rsidRPr="00DF23DA">
        <w:rPr>
          <w:rFonts w:ascii="Palatino Linotype" w:hAnsi="Palatino Linotype" w:cs="Arial"/>
          <w:b/>
          <w:bCs/>
          <w:sz w:val="24"/>
          <w:szCs w:val="24"/>
          <w:lang w:eastAsia="es-MX"/>
        </w:rPr>
        <w:t>/INFOEM/IP/RR/2022</w:t>
      </w:r>
      <w:r w:rsidR="00701FF0">
        <w:rPr>
          <w:rFonts w:ascii="Palatino Linotype" w:hAnsi="Palatino Linotype" w:cs="Arial"/>
          <w:b/>
          <w:bCs/>
          <w:sz w:val="24"/>
          <w:szCs w:val="24"/>
          <w:lang w:eastAsia="es-MX"/>
        </w:rPr>
        <w:t xml:space="preserve"> </w:t>
      </w:r>
      <w:r>
        <w:rPr>
          <w:rFonts w:ascii="Palatino Linotype" w:hAnsi="Palatino Linotype" w:cs="Arial"/>
          <w:b/>
          <w:bCs/>
          <w:sz w:val="24"/>
          <w:szCs w:val="24"/>
          <w:lang w:eastAsia="es-MX"/>
        </w:rPr>
        <w:t xml:space="preserve">y </w:t>
      </w:r>
      <w:r w:rsidR="00701FF0">
        <w:rPr>
          <w:rFonts w:ascii="Palatino Linotype" w:hAnsi="Palatino Linotype" w:cs="Arial"/>
          <w:b/>
          <w:bCs/>
          <w:sz w:val="24"/>
          <w:szCs w:val="24"/>
          <w:lang w:eastAsia="es-MX"/>
        </w:rPr>
        <w:t>12080</w:t>
      </w:r>
      <w:r w:rsidR="00701FF0" w:rsidRPr="00DF23DA">
        <w:rPr>
          <w:rFonts w:ascii="Palatino Linotype" w:hAnsi="Palatino Linotype" w:cs="Arial"/>
          <w:b/>
          <w:bCs/>
          <w:sz w:val="24"/>
          <w:szCs w:val="24"/>
          <w:lang w:eastAsia="es-MX"/>
        </w:rPr>
        <w:t>/INFOEM/IP/RR/2022</w:t>
      </w:r>
      <w:r w:rsidR="00701FF0">
        <w:rPr>
          <w:rFonts w:ascii="Palatino Linotype" w:hAnsi="Palatino Linotype" w:cs="Arial"/>
          <w:b/>
          <w:bCs/>
          <w:sz w:val="24"/>
          <w:szCs w:val="24"/>
          <w:lang w:eastAsia="es-MX"/>
        </w:rPr>
        <w:t xml:space="preserve">, </w:t>
      </w:r>
      <w:r>
        <w:rPr>
          <w:rFonts w:ascii="Palatino Linotype" w:hAnsi="Palatino Linotype" w:cs="Arial"/>
          <w:b/>
          <w:bCs/>
          <w:sz w:val="24"/>
          <w:szCs w:val="24"/>
          <w:lang w:eastAsia="es-MX"/>
        </w:rPr>
        <w:t>acumulados,</w:t>
      </w:r>
      <w:r w:rsidRPr="00DF23DA">
        <w:rPr>
          <w:rFonts w:ascii="Palatino Linotype" w:hAnsi="Palatino Linotype" w:cs="Arial"/>
          <w:sz w:val="24"/>
          <w:szCs w:val="24"/>
        </w:rPr>
        <w:t xml:space="preserve"> promovido</w:t>
      </w:r>
      <w:r w:rsidR="00701FF0">
        <w:rPr>
          <w:rFonts w:ascii="Palatino Linotype" w:hAnsi="Palatino Linotype" w:cs="Arial"/>
          <w:sz w:val="24"/>
          <w:szCs w:val="24"/>
        </w:rPr>
        <w:t>s</w:t>
      </w:r>
      <w:r w:rsidRPr="00DF23DA">
        <w:rPr>
          <w:rFonts w:ascii="Palatino Linotype" w:hAnsi="Palatino Linotype" w:cs="Arial"/>
          <w:sz w:val="24"/>
          <w:szCs w:val="24"/>
        </w:rPr>
        <w:t xml:space="preserve"> por</w:t>
      </w:r>
      <w:r>
        <w:rPr>
          <w:rFonts w:ascii="Palatino Linotype" w:hAnsi="Palatino Linotype" w:cs="Arial"/>
          <w:sz w:val="24"/>
          <w:szCs w:val="24"/>
        </w:rPr>
        <w:t xml:space="preserve"> un</w:t>
      </w:r>
      <w:r w:rsidRPr="00DF23DA">
        <w:rPr>
          <w:rFonts w:ascii="Palatino Linotype" w:hAnsi="Palatino Linotype" w:cs="Arial"/>
          <w:sz w:val="24"/>
          <w:szCs w:val="24"/>
        </w:rPr>
        <w:t xml:space="preserve"> </w:t>
      </w:r>
      <w:r>
        <w:rPr>
          <w:rFonts w:ascii="Palatino Linotype" w:hAnsi="Palatino Linotype" w:cs="Arial"/>
          <w:sz w:val="24"/>
          <w:szCs w:val="24"/>
        </w:rPr>
        <w:t>particular que no proporciono nombre o seudónimo</w:t>
      </w:r>
      <w:r w:rsidRPr="00DF23DA">
        <w:rPr>
          <w:rFonts w:ascii="Palatino Linotype" w:hAnsi="Palatino Linotype" w:cs="Arial"/>
          <w:sz w:val="24"/>
          <w:szCs w:val="24"/>
        </w:rPr>
        <w:t xml:space="preserve">, en lo sucesivo </w:t>
      </w:r>
      <w:r>
        <w:rPr>
          <w:rFonts w:ascii="Palatino Linotype" w:hAnsi="Palatino Linotype" w:cs="Arial"/>
          <w:b/>
          <w:sz w:val="24"/>
          <w:szCs w:val="24"/>
        </w:rPr>
        <w:t>el</w:t>
      </w:r>
      <w:r w:rsidRPr="00DF23DA">
        <w:rPr>
          <w:rFonts w:ascii="Palatino Linotype" w:hAnsi="Palatino Linotype" w:cs="Arial"/>
          <w:b/>
          <w:sz w:val="24"/>
          <w:szCs w:val="24"/>
        </w:rPr>
        <w:t xml:space="preserve"> Recurrente</w:t>
      </w:r>
      <w:r w:rsidRPr="00DF23DA">
        <w:rPr>
          <w:rFonts w:ascii="Palatino Linotype" w:hAnsi="Palatino Linotype" w:cs="Arial"/>
          <w:sz w:val="24"/>
          <w:szCs w:val="24"/>
        </w:rPr>
        <w:t xml:space="preserve">, en contra de la falta de respuesta del </w:t>
      </w:r>
      <w:r>
        <w:rPr>
          <w:rFonts w:ascii="Palatino Linotype" w:hAnsi="Palatino Linotype" w:cs="Arial"/>
          <w:b/>
          <w:sz w:val="24"/>
          <w:szCs w:val="24"/>
        </w:rPr>
        <w:t>Ayuntamiento de Zinacantepec</w:t>
      </w:r>
      <w:r w:rsidRPr="00DF23DA">
        <w:rPr>
          <w:rFonts w:ascii="Palatino Linotype" w:hAnsi="Palatino Linotype" w:cs="Arial"/>
          <w:b/>
          <w:sz w:val="24"/>
          <w:szCs w:val="24"/>
        </w:rPr>
        <w:t xml:space="preserve">, </w:t>
      </w:r>
      <w:r w:rsidRPr="00DF23DA">
        <w:rPr>
          <w:rFonts w:ascii="Palatino Linotype" w:hAnsi="Palatino Linotype" w:cs="Arial"/>
          <w:sz w:val="24"/>
          <w:szCs w:val="24"/>
        </w:rPr>
        <w:t>en lo subsecuente</w:t>
      </w:r>
      <w:r w:rsidRPr="00DF23DA">
        <w:rPr>
          <w:rFonts w:ascii="Palatino Linotype" w:hAnsi="Palatino Linotype" w:cs="Arial"/>
          <w:b/>
          <w:sz w:val="24"/>
          <w:szCs w:val="24"/>
        </w:rPr>
        <w:t xml:space="preserve"> el Sujeto Obligado, </w:t>
      </w:r>
      <w:r w:rsidRPr="00DF23DA">
        <w:rPr>
          <w:rFonts w:ascii="Palatino Linotype" w:hAnsi="Palatino Linotype" w:cs="Arial"/>
          <w:sz w:val="24"/>
          <w:szCs w:val="24"/>
        </w:rPr>
        <w:t>se procede a dictar la presente resolución.</w:t>
      </w:r>
      <w:bookmarkStart w:id="0" w:name="_GoBack"/>
      <w:bookmarkEnd w:id="0"/>
    </w:p>
    <w:p w14:paraId="5C5419D2" w14:textId="77777777" w:rsidR="003E1772" w:rsidRPr="00DF23DA" w:rsidRDefault="003E1772" w:rsidP="003E1772">
      <w:pPr>
        <w:tabs>
          <w:tab w:val="left" w:pos="6960"/>
        </w:tabs>
        <w:spacing w:after="0" w:line="360" w:lineRule="auto"/>
        <w:jc w:val="both"/>
        <w:rPr>
          <w:rFonts w:ascii="Palatino Linotype" w:hAnsi="Palatino Linotype" w:cs="Arial"/>
          <w:sz w:val="24"/>
          <w:szCs w:val="24"/>
        </w:rPr>
      </w:pPr>
    </w:p>
    <w:p w14:paraId="216F6CFA" w14:textId="77777777" w:rsidR="003E1772" w:rsidRPr="00DF23DA" w:rsidRDefault="003E1772" w:rsidP="003E1772">
      <w:pPr>
        <w:spacing w:after="0" w:line="360" w:lineRule="auto"/>
        <w:jc w:val="center"/>
        <w:rPr>
          <w:rFonts w:ascii="Palatino Linotype" w:hAnsi="Palatino Linotype" w:cs="Arial"/>
          <w:b/>
          <w:sz w:val="28"/>
          <w:szCs w:val="24"/>
        </w:rPr>
      </w:pPr>
      <w:r w:rsidRPr="00DF23DA">
        <w:rPr>
          <w:rFonts w:ascii="Palatino Linotype" w:hAnsi="Palatino Linotype" w:cs="Arial"/>
          <w:b/>
          <w:sz w:val="28"/>
          <w:szCs w:val="24"/>
        </w:rPr>
        <w:t>A N T E C E D E N T E S</w:t>
      </w:r>
    </w:p>
    <w:p w14:paraId="4AB46493" w14:textId="77777777" w:rsidR="003E1772" w:rsidRPr="00DF23DA" w:rsidRDefault="003E1772" w:rsidP="003E1772">
      <w:pPr>
        <w:spacing w:after="0" w:line="360" w:lineRule="auto"/>
        <w:rPr>
          <w:rFonts w:ascii="Palatino Linotype" w:hAnsi="Palatino Linotype" w:cs="Arial"/>
          <w:b/>
          <w:sz w:val="24"/>
          <w:szCs w:val="24"/>
        </w:rPr>
      </w:pPr>
    </w:p>
    <w:p w14:paraId="05832642" w14:textId="77777777" w:rsidR="003E1772" w:rsidRDefault="003E1772" w:rsidP="003E1772">
      <w:pPr>
        <w:spacing w:after="0" w:line="360" w:lineRule="auto"/>
        <w:jc w:val="both"/>
        <w:rPr>
          <w:rFonts w:ascii="Palatino Linotype" w:hAnsi="Palatino Linotype"/>
          <w:b/>
          <w:sz w:val="28"/>
          <w:szCs w:val="28"/>
        </w:rPr>
      </w:pPr>
      <w:r w:rsidRPr="00DF23DA">
        <w:rPr>
          <w:rFonts w:ascii="Palatino Linotype" w:hAnsi="Palatino Linotype" w:cs="Arial"/>
          <w:b/>
          <w:sz w:val="28"/>
          <w:szCs w:val="28"/>
        </w:rPr>
        <w:t xml:space="preserve">PRIMERO. </w:t>
      </w:r>
      <w:r w:rsidRPr="00523CF0">
        <w:rPr>
          <w:rFonts w:ascii="Palatino Linotype" w:hAnsi="Palatino Linotype"/>
          <w:b/>
          <w:sz w:val="28"/>
          <w:szCs w:val="28"/>
        </w:rPr>
        <w:t>De la</w:t>
      </w:r>
      <w:r>
        <w:rPr>
          <w:rFonts w:ascii="Palatino Linotype" w:hAnsi="Palatino Linotype"/>
          <w:b/>
          <w:sz w:val="28"/>
          <w:szCs w:val="28"/>
        </w:rPr>
        <w:t>s</w:t>
      </w:r>
      <w:r w:rsidRPr="00523CF0">
        <w:rPr>
          <w:rFonts w:ascii="Palatino Linotype" w:hAnsi="Palatino Linotype"/>
          <w:b/>
          <w:sz w:val="28"/>
          <w:szCs w:val="28"/>
        </w:rPr>
        <w:t xml:space="preserve"> Solicitud</w:t>
      </w:r>
      <w:r>
        <w:rPr>
          <w:rFonts w:ascii="Palatino Linotype" w:hAnsi="Palatino Linotype"/>
          <w:b/>
          <w:sz w:val="28"/>
          <w:szCs w:val="28"/>
        </w:rPr>
        <w:t>es</w:t>
      </w:r>
      <w:r w:rsidRPr="00523CF0">
        <w:rPr>
          <w:rFonts w:ascii="Palatino Linotype" w:hAnsi="Palatino Linotype"/>
          <w:b/>
          <w:sz w:val="28"/>
          <w:szCs w:val="28"/>
        </w:rPr>
        <w:t xml:space="preserve"> de Información.</w:t>
      </w:r>
    </w:p>
    <w:p w14:paraId="135F7710" w14:textId="09032C30" w:rsidR="003E1772" w:rsidRPr="00DF23DA" w:rsidRDefault="003E1772" w:rsidP="003E1772">
      <w:pPr>
        <w:spacing w:after="0" w:line="360" w:lineRule="auto"/>
        <w:jc w:val="both"/>
        <w:rPr>
          <w:rFonts w:ascii="Palatino Linotype" w:hAnsi="Palatino Linotype" w:cs="Arial"/>
          <w:sz w:val="24"/>
          <w:szCs w:val="24"/>
        </w:rPr>
      </w:pPr>
      <w:r w:rsidRPr="00DF23DA">
        <w:rPr>
          <w:rFonts w:ascii="Palatino Linotype" w:hAnsi="Palatino Linotype" w:cs="Arial"/>
          <w:sz w:val="24"/>
          <w:szCs w:val="24"/>
        </w:rPr>
        <w:t xml:space="preserve">Con fecha </w:t>
      </w:r>
      <w:r w:rsidRPr="00646D85">
        <w:rPr>
          <w:rFonts w:ascii="Palatino Linotype" w:hAnsi="Palatino Linotype" w:cs="Arial"/>
          <w:b/>
          <w:sz w:val="24"/>
          <w:szCs w:val="24"/>
        </w:rPr>
        <w:t>veintiséis de mayo</w:t>
      </w:r>
      <w:r w:rsidR="00B235BF" w:rsidRPr="00646D85">
        <w:rPr>
          <w:rFonts w:ascii="Palatino Linotype" w:hAnsi="Palatino Linotype" w:cs="Arial"/>
          <w:b/>
          <w:sz w:val="24"/>
          <w:szCs w:val="24"/>
        </w:rPr>
        <w:t xml:space="preserve"> y tres de junio</w:t>
      </w:r>
      <w:r>
        <w:rPr>
          <w:rFonts w:ascii="Palatino Linotype" w:hAnsi="Palatino Linotype" w:cs="Arial"/>
          <w:b/>
          <w:sz w:val="24"/>
          <w:szCs w:val="24"/>
        </w:rPr>
        <w:t xml:space="preserve"> </w:t>
      </w:r>
      <w:r>
        <w:rPr>
          <w:rFonts w:ascii="Palatino Linotype" w:hAnsi="Palatino Linotype" w:cs="Arial"/>
          <w:sz w:val="24"/>
          <w:szCs w:val="24"/>
        </w:rPr>
        <w:t>de dos mil veintidós,</w:t>
      </w:r>
      <w:r w:rsidR="00A469B6">
        <w:rPr>
          <w:rFonts w:ascii="Palatino Linotype" w:hAnsi="Palatino Linotype" w:cs="Arial"/>
          <w:sz w:val="24"/>
          <w:szCs w:val="24"/>
        </w:rPr>
        <w:t xml:space="preserve"> respectivamente,</w:t>
      </w:r>
      <w:r w:rsidRPr="00DF23DA">
        <w:rPr>
          <w:rFonts w:ascii="Palatino Linotype" w:hAnsi="Palatino Linotype" w:cs="Arial"/>
          <w:sz w:val="24"/>
          <w:szCs w:val="24"/>
        </w:rPr>
        <w:t xml:space="preserve"> </w:t>
      </w:r>
      <w:r>
        <w:rPr>
          <w:rFonts w:ascii="Palatino Linotype" w:hAnsi="Palatino Linotype" w:cs="Arial"/>
          <w:b/>
          <w:sz w:val="24"/>
          <w:szCs w:val="24"/>
        </w:rPr>
        <w:t>el Recurrente</w:t>
      </w:r>
      <w:r w:rsidRPr="00DF23DA">
        <w:rPr>
          <w:rFonts w:ascii="Palatino Linotype" w:hAnsi="Palatino Linotype" w:cs="Arial"/>
          <w:sz w:val="24"/>
          <w:szCs w:val="24"/>
        </w:rPr>
        <w:t xml:space="preserve"> presentó a través del Sistema de Acceso a la Información Mexiquense, en lo posterior el </w:t>
      </w:r>
      <w:r w:rsidRPr="00DF23DA">
        <w:rPr>
          <w:rFonts w:ascii="Palatino Linotype" w:hAnsi="Palatino Linotype" w:cs="Arial"/>
          <w:b/>
          <w:sz w:val="24"/>
          <w:szCs w:val="24"/>
        </w:rPr>
        <w:t>SAIMEX</w:t>
      </w:r>
      <w:r w:rsidRPr="00DF23DA">
        <w:rPr>
          <w:rFonts w:ascii="Palatino Linotype" w:hAnsi="Palatino Linotype" w:cs="Arial"/>
          <w:sz w:val="24"/>
          <w:szCs w:val="24"/>
        </w:rPr>
        <w:t xml:space="preserve">, ante </w:t>
      </w:r>
      <w:r w:rsidRPr="00DF23DA">
        <w:rPr>
          <w:rFonts w:ascii="Palatino Linotype" w:hAnsi="Palatino Linotype" w:cs="Arial"/>
          <w:b/>
          <w:sz w:val="24"/>
          <w:szCs w:val="24"/>
        </w:rPr>
        <w:t>el Sujeto Obligado</w:t>
      </w:r>
      <w:r w:rsidRPr="00DF23DA">
        <w:rPr>
          <w:rFonts w:ascii="Palatino Linotype" w:hAnsi="Palatino Linotype" w:cs="Arial"/>
          <w:sz w:val="24"/>
          <w:szCs w:val="24"/>
        </w:rPr>
        <w:t>, solicitud</w:t>
      </w:r>
      <w:r>
        <w:rPr>
          <w:rFonts w:ascii="Palatino Linotype" w:hAnsi="Palatino Linotype" w:cs="Arial"/>
          <w:sz w:val="24"/>
          <w:szCs w:val="24"/>
        </w:rPr>
        <w:t>es</w:t>
      </w:r>
      <w:r w:rsidRPr="00DF23DA">
        <w:rPr>
          <w:rFonts w:ascii="Palatino Linotype" w:hAnsi="Palatino Linotype" w:cs="Arial"/>
          <w:sz w:val="24"/>
          <w:szCs w:val="24"/>
        </w:rPr>
        <w:t xml:space="preserve"> de </w:t>
      </w:r>
      <w:r>
        <w:rPr>
          <w:rFonts w:ascii="Palatino Linotype" w:hAnsi="Palatino Linotype" w:cs="Arial"/>
          <w:sz w:val="24"/>
          <w:szCs w:val="24"/>
        </w:rPr>
        <w:t xml:space="preserve">acceso a la información pública; </w:t>
      </w:r>
      <w:r w:rsidRPr="00DF23DA">
        <w:rPr>
          <w:rFonts w:ascii="Palatino Linotype" w:hAnsi="Palatino Linotype" w:cs="Arial"/>
          <w:sz w:val="24"/>
          <w:szCs w:val="24"/>
        </w:rPr>
        <w:t>registrada</w:t>
      </w:r>
      <w:r>
        <w:rPr>
          <w:rFonts w:ascii="Palatino Linotype" w:hAnsi="Palatino Linotype" w:cs="Arial"/>
          <w:sz w:val="24"/>
          <w:szCs w:val="24"/>
        </w:rPr>
        <w:t>s</w:t>
      </w:r>
      <w:r w:rsidRPr="00DF23DA">
        <w:rPr>
          <w:rFonts w:ascii="Palatino Linotype" w:hAnsi="Palatino Linotype" w:cs="Arial"/>
          <w:sz w:val="24"/>
          <w:szCs w:val="24"/>
        </w:rPr>
        <w:t xml:space="preserve"> bajo </w:t>
      </w:r>
      <w:r>
        <w:rPr>
          <w:rFonts w:ascii="Palatino Linotype" w:hAnsi="Palatino Linotype" w:cs="Arial"/>
          <w:sz w:val="24"/>
          <w:szCs w:val="24"/>
        </w:rPr>
        <w:t xml:space="preserve">los </w:t>
      </w:r>
      <w:r w:rsidRPr="00DF23DA">
        <w:rPr>
          <w:rFonts w:ascii="Palatino Linotype" w:hAnsi="Palatino Linotype" w:cs="Arial"/>
          <w:sz w:val="24"/>
          <w:szCs w:val="24"/>
        </w:rPr>
        <w:t>número</w:t>
      </w:r>
      <w:r>
        <w:rPr>
          <w:rFonts w:ascii="Palatino Linotype" w:hAnsi="Palatino Linotype" w:cs="Arial"/>
          <w:sz w:val="24"/>
          <w:szCs w:val="24"/>
        </w:rPr>
        <w:t>s</w:t>
      </w:r>
      <w:r w:rsidRPr="00DF23DA">
        <w:rPr>
          <w:rFonts w:ascii="Palatino Linotype" w:hAnsi="Palatino Linotype" w:cs="Arial"/>
          <w:sz w:val="24"/>
          <w:szCs w:val="24"/>
        </w:rPr>
        <w:t xml:space="preserve"> de expediente</w:t>
      </w:r>
      <w:r w:rsidRPr="00DF23DA">
        <w:rPr>
          <w:rFonts w:ascii="Palatino Linotype" w:hAnsi="Palatino Linotype" w:cs="Arial"/>
          <w:b/>
          <w:sz w:val="24"/>
          <w:szCs w:val="24"/>
        </w:rPr>
        <w:t xml:space="preserve"> </w:t>
      </w:r>
      <w:r w:rsidRPr="003E1772">
        <w:rPr>
          <w:rFonts w:ascii="Palatino Linotype" w:hAnsi="Palatino Linotype" w:cs="Arial"/>
          <w:b/>
          <w:sz w:val="24"/>
          <w:szCs w:val="24"/>
        </w:rPr>
        <w:t>00302/ZINACANT/IP/2022</w:t>
      </w:r>
      <w:r>
        <w:rPr>
          <w:rFonts w:ascii="Palatino Linotype" w:hAnsi="Palatino Linotype" w:cs="Arial"/>
          <w:b/>
          <w:sz w:val="24"/>
          <w:szCs w:val="24"/>
        </w:rPr>
        <w:t xml:space="preserve">, </w:t>
      </w:r>
      <w:r w:rsidRPr="003E1772">
        <w:rPr>
          <w:rFonts w:ascii="Palatino Linotype" w:hAnsi="Palatino Linotype" w:cs="Arial"/>
          <w:b/>
          <w:sz w:val="24"/>
          <w:szCs w:val="24"/>
        </w:rPr>
        <w:t>00291/ZINACANT/IP/2022</w:t>
      </w:r>
      <w:r>
        <w:rPr>
          <w:rFonts w:ascii="Palatino Linotype" w:hAnsi="Palatino Linotype" w:cs="Arial"/>
          <w:b/>
          <w:sz w:val="24"/>
          <w:szCs w:val="24"/>
        </w:rPr>
        <w:t xml:space="preserve">, </w:t>
      </w:r>
      <w:r w:rsidRPr="003E1772">
        <w:rPr>
          <w:rFonts w:ascii="Palatino Linotype" w:hAnsi="Palatino Linotype" w:cs="Arial"/>
          <w:b/>
          <w:sz w:val="24"/>
          <w:szCs w:val="24"/>
        </w:rPr>
        <w:t>00272/ZINACANT/IP/2022</w:t>
      </w:r>
      <w:r>
        <w:rPr>
          <w:rFonts w:ascii="Palatino Linotype" w:hAnsi="Palatino Linotype" w:cs="Arial"/>
          <w:b/>
          <w:sz w:val="24"/>
          <w:szCs w:val="24"/>
        </w:rPr>
        <w:t>,</w:t>
      </w:r>
      <w:r w:rsidRPr="003E1772">
        <w:rPr>
          <w:rFonts w:ascii="Palatino Linotype" w:hAnsi="Palatino Linotype" w:cs="Arial"/>
          <w:b/>
          <w:sz w:val="24"/>
          <w:szCs w:val="24"/>
        </w:rPr>
        <w:t xml:space="preserve"> 00271/ZINACANT/IP/2022</w:t>
      </w:r>
      <w:r>
        <w:rPr>
          <w:rFonts w:ascii="Palatino Linotype" w:hAnsi="Palatino Linotype" w:cs="Arial"/>
          <w:b/>
          <w:sz w:val="24"/>
          <w:szCs w:val="24"/>
        </w:rPr>
        <w:t xml:space="preserve"> y </w:t>
      </w:r>
      <w:r w:rsidR="00B235BF" w:rsidRPr="00B235BF">
        <w:rPr>
          <w:rFonts w:ascii="Palatino Linotype" w:hAnsi="Palatino Linotype" w:cs="Arial"/>
          <w:b/>
          <w:sz w:val="24"/>
          <w:szCs w:val="24"/>
        </w:rPr>
        <w:t>00420/ZINACANT/IP/2022</w:t>
      </w:r>
      <w:r w:rsidRPr="00DF23DA">
        <w:rPr>
          <w:rFonts w:ascii="Palatino Linotype" w:hAnsi="Palatino Linotype" w:cs="Arial"/>
          <w:sz w:val="24"/>
          <w:szCs w:val="24"/>
          <w:lang w:eastAsia="es-MX"/>
        </w:rPr>
        <w:t>,</w:t>
      </w:r>
      <w:r>
        <w:rPr>
          <w:rFonts w:ascii="Palatino Linotype" w:hAnsi="Palatino Linotype" w:cs="Arial"/>
          <w:sz w:val="24"/>
          <w:szCs w:val="24"/>
          <w:lang w:eastAsia="es-MX"/>
        </w:rPr>
        <w:t xml:space="preserve"> </w:t>
      </w:r>
      <w:r w:rsidRPr="00DF23DA">
        <w:rPr>
          <w:rFonts w:ascii="Palatino Linotype" w:hAnsi="Palatino Linotype" w:cs="Arial"/>
          <w:sz w:val="24"/>
          <w:szCs w:val="24"/>
        </w:rPr>
        <w:t>mediante la</w:t>
      </w:r>
      <w:r w:rsidR="00A469B6">
        <w:rPr>
          <w:rFonts w:ascii="Palatino Linotype" w:hAnsi="Palatino Linotype" w:cs="Arial"/>
          <w:sz w:val="24"/>
          <w:szCs w:val="24"/>
        </w:rPr>
        <w:t>s</w:t>
      </w:r>
      <w:r w:rsidRPr="00DF23DA">
        <w:rPr>
          <w:rFonts w:ascii="Palatino Linotype" w:hAnsi="Palatino Linotype" w:cs="Arial"/>
          <w:sz w:val="24"/>
          <w:szCs w:val="24"/>
        </w:rPr>
        <w:t xml:space="preserve"> cual</w:t>
      </w:r>
      <w:r w:rsidR="00A469B6">
        <w:rPr>
          <w:rFonts w:ascii="Palatino Linotype" w:hAnsi="Palatino Linotype" w:cs="Arial"/>
          <w:sz w:val="24"/>
          <w:szCs w:val="24"/>
        </w:rPr>
        <w:t>es</w:t>
      </w:r>
      <w:r w:rsidRPr="00DF23DA">
        <w:rPr>
          <w:rFonts w:ascii="Palatino Linotype" w:hAnsi="Palatino Linotype" w:cs="Arial"/>
          <w:sz w:val="24"/>
          <w:szCs w:val="24"/>
        </w:rPr>
        <w:t xml:space="preserve"> solicitó información en el tenor siguiente:</w:t>
      </w:r>
    </w:p>
    <w:p w14:paraId="5067666C" w14:textId="77777777" w:rsidR="003E1772" w:rsidRPr="00DF23DA" w:rsidRDefault="003E1772" w:rsidP="003E1772">
      <w:pPr>
        <w:tabs>
          <w:tab w:val="left" w:pos="5647"/>
        </w:tabs>
        <w:spacing w:after="0" w:line="360" w:lineRule="auto"/>
        <w:ind w:right="850"/>
        <w:jc w:val="both"/>
        <w:rPr>
          <w:rFonts w:ascii="Palatino Linotype" w:eastAsia="Times New Roman" w:hAnsi="Palatino Linotype" w:cs="Times New Roman"/>
          <w:sz w:val="24"/>
          <w:szCs w:val="24"/>
          <w:lang w:eastAsia="es-ES"/>
        </w:rPr>
      </w:pPr>
    </w:p>
    <w:p w14:paraId="29D10D42" w14:textId="77777777" w:rsidR="003E1772" w:rsidRPr="003E1772" w:rsidRDefault="003E1772" w:rsidP="003E1772">
      <w:pPr>
        <w:pStyle w:val="Prrafodelista"/>
        <w:numPr>
          <w:ilvl w:val="0"/>
          <w:numId w:val="6"/>
        </w:numPr>
        <w:tabs>
          <w:tab w:val="left" w:pos="5647"/>
        </w:tabs>
        <w:ind w:right="567"/>
        <w:jc w:val="both"/>
        <w:rPr>
          <w:rFonts w:ascii="Palatino Linotype" w:hAnsi="Palatino Linotype" w:cs="Arial"/>
          <w:b/>
        </w:rPr>
      </w:pPr>
      <w:r w:rsidRPr="003E1772">
        <w:rPr>
          <w:rFonts w:ascii="Palatino Linotype" w:hAnsi="Palatino Linotype" w:cs="Arial"/>
          <w:b/>
        </w:rPr>
        <w:lastRenderedPageBreak/>
        <w:t xml:space="preserve">Solicitud de información 00302/ZINACANT/IP/2022: </w:t>
      </w:r>
    </w:p>
    <w:p w14:paraId="53F67684" w14:textId="77777777" w:rsidR="003E1772" w:rsidRDefault="003E1772" w:rsidP="003E1772">
      <w:pPr>
        <w:tabs>
          <w:tab w:val="left" w:pos="5647"/>
        </w:tabs>
        <w:spacing w:after="0" w:line="240" w:lineRule="auto"/>
        <w:ind w:left="567" w:right="567"/>
        <w:jc w:val="both"/>
        <w:rPr>
          <w:rFonts w:ascii="Palatino Linotype" w:eastAsia="Times New Roman" w:hAnsi="Palatino Linotype" w:cs="Times New Roman"/>
          <w:i/>
          <w:sz w:val="24"/>
          <w:szCs w:val="24"/>
          <w:lang w:eastAsia="es-ES"/>
        </w:rPr>
      </w:pPr>
      <w:r w:rsidRPr="008708A5">
        <w:rPr>
          <w:rFonts w:ascii="Palatino Linotype" w:eastAsia="Times New Roman" w:hAnsi="Palatino Linotype" w:cs="Times New Roman"/>
          <w:i/>
          <w:sz w:val="24"/>
          <w:szCs w:val="24"/>
          <w:lang w:val="es-ES_tradnl" w:eastAsia="es-ES"/>
        </w:rPr>
        <w:t>“</w:t>
      </w:r>
      <w:r w:rsidRPr="003E1772">
        <w:rPr>
          <w:rFonts w:ascii="Palatino Linotype" w:eastAsia="Times New Roman" w:hAnsi="Palatino Linotype" w:cs="Times New Roman"/>
          <w:i/>
          <w:sz w:val="24"/>
          <w:szCs w:val="24"/>
          <w:lang w:eastAsia="es-ES"/>
        </w:rPr>
        <w:t xml:space="preserve">Se solicita saber por qué el presidente municipal no sabe hablar, por qué tartamudea, si ya ha tomado algún curso de oratoria o si le molesta que </w:t>
      </w:r>
      <w:proofErr w:type="spellStart"/>
      <w:r w:rsidRPr="003E1772">
        <w:rPr>
          <w:rFonts w:ascii="Palatino Linotype" w:eastAsia="Times New Roman" w:hAnsi="Palatino Linotype" w:cs="Times New Roman"/>
          <w:i/>
          <w:sz w:val="24"/>
          <w:szCs w:val="24"/>
          <w:lang w:eastAsia="es-ES"/>
        </w:rPr>
        <w:t>ta</w:t>
      </w:r>
      <w:proofErr w:type="spellEnd"/>
      <w:r w:rsidRPr="003E1772">
        <w:rPr>
          <w:rFonts w:ascii="Palatino Linotype" w:eastAsia="Times New Roman" w:hAnsi="Palatino Linotype" w:cs="Times New Roman"/>
          <w:i/>
          <w:sz w:val="24"/>
          <w:szCs w:val="24"/>
          <w:lang w:eastAsia="es-ES"/>
        </w:rPr>
        <w:t xml:space="preserve"> </w:t>
      </w:r>
      <w:proofErr w:type="spellStart"/>
      <w:r w:rsidRPr="003E1772">
        <w:rPr>
          <w:rFonts w:ascii="Palatino Linotype" w:eastAsia="Times New Roman" w:hAnsi="Palatino Linotype" w:cs="Times New Roman"/>
          <w:i/>
          <w:sz w:val="24"/>
          <w:szCs w:val="24"/>
          <w:lang w:eastAsia="es-ES"/>
        </w:rPr>
        <w:t>ta</w:t>
      </w:r>
      <w:proofErr w:type="spellEnd"/>
      <w:r w:rsidRPr="003E1772">
        <w:rPr>
          <w:rFonts w:ascii="Palatino Linotype" w:eastAsia="Times New Roman" w:hAnsi="Palatino Linotype" w:cs="Times New Roman"/>
          <w:i/>
          <w:sz w:val="24"/>
          <w:szCs w:val="24"/>
          <w:lang w:eastAsia="es-ES"/>
        </w:rPr>
        <w:t xml:space="preserve"> tartamudee</w:t>
      </w:r>
      <w:r w:rsidRPr="006E3888">
        <w:rPr>
          <w:rFonts w:ascii="Palatino Linotype" w:eastAsia="Times New Roman" w:hAnsi="Palatino Linotype" w:cs="Times New Roman"/>
          <w:i/>
          <w:sz w:val="24"/>
          <w:szCs w:val="24"/>
          <w:lang w:eastAsia="es-ES"/>
        </w:rPr>
        <w:t>.</w:t>
      </w:r>
      <w:r w:rsidRPr="008708A5">
        <w:rPr>
          <w:rFonts w:ascii="Palatino Linotype" w:eastAsia="Times New Roman" w:hAnsi="Palatino Linotype" w:cs="Times New Roman"/>
          <w:i/>
          <w:sz w:val="24"/>
          <w:szCs w:val="24"/>
          <w:lang w:eastAsia="es-ES"/>
        </w:rPr>
        <w:t>” (Sic)</w:t>
      </w:r>
    </w:p>
    <w:p w14:paraId="312D821E" w14:textId="77777777" w:rsidR="003E1772" w:rsidRDefault="003E1772" w:rsidP="003E1772">
      <w:pPr>
        <w:tabs>
          <w:tab w:val="left" w:pos="5647"/>
        </w:tabs>
        <w:spacing w:after="0" w:line="240" w:lineRule="auto"/>
        <w:ind w:left="567" w:right="567"/>
        <w:jc w:val="both"/>
        <w:rPr>
          <w:rFonts w:ascii="Palatino Linotype" w:eastAsia="Times New Roman" w:hAnsi="Palatino Linotype" w:cs="Times New Roman"/>
          <w:i/>
          <w:sz w:val="24"/>
          <w:szCs w:val="24"/>
          <w:lang w:eastAsia="es-ES"/>
        </w:rPr>
      </w:pPr>
    </w:p>
    <w:p w14:paraId="39E57C69" w14:textId="77777777" w:rsidR="003E1772" w:rsidRPr="00C71F13" w:rsidRDefault="003E1772" w:rsidP="003E1772">
      <w:pPr>
        <w:tabs>
          <w:tab w:val="left" w:pos="5647"/>
        </w:tabs>
        <w:spacing w:after="0" w:line="240" w:lineRule="auto"/>
        <w:ind w:left="567" w:right="567"/>
        <w:jc w:val="both"/>
        <w:rPr>
          <w:rFonts w:ascii="Palatino Linotype" w:eastAsia="Times New Roman" w:hAnsi="Palatino Linotype" w:cs="Times New Roman"/>
          <w:i/>
          <w:sz w:val="24"/>
          <w:szCs w:val="24"/>
          <w:lang w:eastAsia="es-ES"/>
        </w:rPr>
      </w:pPr>
    </w:p>
    <w:p w14:paraId="33E294DF" w14:textId="77777777" w:rsidR="003E1772" w:rsidRPr="003E1772" w:rsidRDefault="003E1772" w:rsidP="003E1772">
      <w:pPr>
        <w:pStyle w:val="Prrafodelista"/>
        <w:numPr>
          <w:ilvl w:val="0"/>
          <w:numId w:val="6"/>
        </w:numPr>
        <w:tabs>
          <w:tab w:val="left" w:pos="5647"/>
        </w:tabs>
        <w:ind w:right="567"/>
        <w:jc w:val="both"/>
        <w:rPr>
          <w:rFonts w:ascii="Palatino Linotype" w:hAnsi="Palatino Linotype" w:cs="Arial"/>
          <w:b/>
        </w:rPr>
      </w:pPr>
      <w:r w:rsidRPr="003E1772">
        <w:rPr>
          <w:rFonts w:ascii="Palatino Linotype" w:hAnsi="Palatino Linotype" w:cs="Arial"/>
          <w:b/>
        </w:rPr>
        <w:t xml:space="preserve">Solicitud de información 00291/ZINACANT/IP/2022: </w:t>
      </w:r>
    </w:p>
    <w:p w14:paraId="167608DB" w14:textId="77777777" w:rsidR="003E1772" w:rsidRDefault="003E1772" w:rsidP="003E1772">
      <w:pPr>
        <w:tabs>
          <w:tab w:val="left" w:pos="5647"/>
        </w:tabs>
        <w:spacing w:after="0" w:line="240" w:lineRule="auto"/>
        <w:ind w:left="567" w:right="567"/>
        <w:jc w:val="both"/>
        <w:rPr>
          <w:rFonts w:ascii="Palatino Linotype" w:eastAsia="Times New Roman" w:hAnsi="Palatino Linotype" w:cs="Times New Roman"/>
          <w:i/>
          <w:sz w:val="24"/>
          <w:szCs w:val="24"/>
          <w:lang w:eastAsia="es-ES"/>
        </w:rPr>
      </w:pPr>
      <w:r>
        <w:rPr>
          <w:rFonts w:ascii="Palatino Linotype" w:hAnsi="Palatino Linotype" w:cs="Arial"/>
          <w:sz w:val="24"/>
          <w:szCs w:val="24"/>
        </w:rPr>
        <w:t>“</w:t>
      </w:r>
      <w:r w:rsidRPr="003E1772">
        <w:rPr>
          <w:rFonts w:ascii="Palatino Linotype" w:eastAsia="Times New Roman" w:hAnsi="Palatino Linotype" w:cs="Times New Roman"/>
          <w:i/>
          <w:sz w:val="24"/>
          <w:szCs w:val="24"/>
          <w:lang w:eastAsia="es-ES"/>
        </w:rPr>
        <w:t>Solicito saber el monto de compra y/o en su caso renta de las nuevas patrullas</w:t>
      </w:r>
      <w:r w:rsidRPr="00C71F13">
        <w:rPr>
          <w:rFonts w:ascii="Palatino Linotype" w:eastAsia="Times New Roman" w:hAnsi="Palatino Linotype" w:cs="Times New Roman"/>
          <w:i/>
          <w:sz w:val="24"/>
          <w:szCs w:val="24"/>
          <w:lang w:eastAsia="es-ES"/>
        </w:rPr>
        <w:t>.</w:t>
      </w:r>
      <w:r>
        <w:rPr>
          <w:rFonts w:ascii="Palatino Linotype" w:eastAsia="Times New Roman" w:hAnsi="Palatino Linotype" w:cs="Times New Roman"/>
          <w:i/>
          <w:sz w:val="24"/>
          <w:szCs w:val="24"/>
          <w:lang w:eastAsia="es-ES"/>
        </w:rPr>
        <w:t>” (Sic)</w:t>
      </w:r>
    </w:p>
    <w:p w14:paraId="493E64DE" w14:textId="77777777" w:rsidR="003E1772" w:rsidRDefault="003E1772" w:rsidP="003E1772">
      <w:pPr>
        <w:tabs>
          <w:tab w:val="left" w:pos="5647"/>
        </w:tabs>
        <w:spacing w:after="0" w:line="240" w:lineRule="auto"/>
        <w:ind w:left="567" w:right="567"/>
        <w:jc w:val="both"/>
        <w:rPr>
          <w:rFonts w:ascii="Palatino Linotype" w:hAnsi="Palatino Linotype" w:cs="Arial"/>
          <w:b/>
          <w:sz w:val="24"/>
          <w:szCs w:val="24"/>
        </w:rPr>
      </w:pPr>
    </w:p>
    <w:p w14:paraId="79B07209" w14:textId="77777777" w:rsidR="003E1772" w:rsidRPr="003E1772" w:rsidRDefault="003E1772" w:rsidP="003E1772">
      <w:pPr>
        <w:pStyle w:val="Prrafodelista"/>
        <w:numPr>
          <w:ilvl w:val="0"/>
          <w:numId w:val="6"/>
        </w:numPr>
        <w:tabs>
          <w:tab w:val="left" w:pos="5647"/>
        </w:tabs>
        <w:ind w:right="567"/>
        <w:jc w:val="both"/>
        <w:rPr>
          <w:rFonts w:ascii="Palatino Linotype" w:hAnsi="Palatino Linotype" w:cs="Arial"/>
          <w:b/>
        </w:rPr>
      </w:pPr>
      <w:r w:rsidRPr="003E1772">
        <w:rPr>
          <w:rFonts w:ascii="Palatino Linotype" w:hAnsi="Palatino Linotype" w:cs="Arial"/>
          <w:b/>
        </w:rPr>
        <w:t xml:space="preserve">Solicitud de información 00272/ZINACANT/IP/2022: </w:t>
      </w:r>
    </w:p>
    <w:p w14:paraId="0113B7DD" w14:textId="77777777" w:rsidR="003E1772" w:rsidRPr="005A2E17" w:rsidRDefault="003E1772" w:rsidP="003E1772">
      <w:pPr>
        <w:tabs>
          <w:tab w:val="left" w:pos="5647"/>
        </w:tabs>
        <w:spacing w:after="0" w:line="240" w:lineRule="auto"/>
        <w:ind w:left="567" w:right="567"/>
        <w:jc w:val="both"/>
        <w:rPr>
          <w:rFonts w:ascii="Palatino Linotype" w:eastAsia="Times New Roman" w:hAnsi="Palatino Linotype" w:cs="Times New Roman"/>
          <w:i/>
          <w:sz w:val="24"/>
          <w:szCs w:val="24"/>
          <w:lang w:eastAsia="es-ES"/>
        </w:rPr>
      </w:pPr>
      <w:r>
        <w:rPr>
          <w:rFonts w:ascii="Palatino Linotype" w:hAnsi="Palatino Linotype" w:cs="Arial"/>
          <w:sz w:val="24"/>
          <w:szCs w:val="24"/>
        </w:rPr>
        <w:t>“</w:t>
      </w:r>
      <w:r w:rsidRPr="003E1772">
        <w:rPr>
          <w:rFonts w:ascii="Palatino Linotype" w:eastAsia="Times New Roman" w:hAnsi="Palatino Linotype" w:cs="Times New Roman"/>
          <w:i/>
          <w:sz w:val="24"/>
          <w:szCs w:val="24"/>
          <w:lang w:eastAsia="es-ES"/>
        </w:rPr>
        <w:t>Se solicita copia del estándar de competencia laboral EC 1057 del titular de la unidad de transparencia</w:t>
      </w:r>
      <w:r w:rsidRPr="00C71F13">
        <w:rPr>
          <w:rFonts w:ascii="Palatino Linotype" w:eastAsia="Times New Roman" w:hAnsi="Palatino Linotype" w:cs="Times New Roman"/>
          <w:i/>
          <w:sz w:val="24"/>
          <w:szCs w:val="24"/>
          <w:lang w:eastAsia="es-ES"/>
        </w:rPr>
        <w:t>.</w:t>
      </w:r>
      <w:r>
        <w:rPr>
          <w:rFonts w:ascii="Palatino Linotype" w:eastAsia="Times New Roman" w:hAnsi="Palatino Linotype" w:cs="Times New Roman"/>
          <w:i/>
          <w:sz w:val="24"/>
          <w:szCs w:val="24"/>
          <w:lang w:eastAsia="es-ES"/>
        </w:rPr>
        <w:t>” (Sic)</w:t>
      </w:r>
    </w:p>
    <w:p w14:paraId="6C813EAC" w14:textId="77777777" w:rsidR="003E1772" w:rsidRDefault="003E1772" w:rsidP="003E1772">
      <w:pPr>
        <w:tabs>
          <w:tab w:val="left" w:pos="5647"/>
        </w:tabs>
        <w:spacing w:after="0" w:line="240" w:lineRule="auto"/>
        <w:ind w:left="567" w:right="567"/>
        <w:jc w:val="both"/>
        <w:rPr>
          <w:rFonts w:ascii="Palatino Linotype" w:eastAsia="Times New Roman" w:hAnsi="Palatino Linotype" w:cs="Times New Roman"/>
          <w:i/>
          <w:sz w:val="24"/>
          <w:szCs w:val="24"/>
          <w:lang w:eastAsia="es-ES"/>
        </w:rPr>
      </w:pPr>
    </w:p>
    <w:p w14:paraId="354E3ED4" w14:textId="77777777" w:rsidR="003E1772" w:rsidRPr="003E1772" w:rsidRDefault="003E1772" w:rsidP="003E1772">
      <w:pPr>
        <w:pStyle w:val="Prrafodelista"/>
        <w:numPr>
          <w:ilvl w:val="0"/>
          <w:numId w:val="6"/>
        </w:numPr>
        <w:tabs>
          <w:tab w:val="left" w:pos="5647"/>
        </w:tabs>
        <w:ind w:right="567"/>
        <w:jc w:val="both"/>
        <w:rPr>
          <w:rFonts w:ascii="Palatino Linotype" w:hAnsi="Palatino Linotype" w:cs="Arial"/>
          <w:b/>
        </w:rPr>
      </w:pPr>
      <w:r w:rsidRPr="003E1772">
        <w:rPr>
          <w:rFonts w:ascii="Palatino Linotype" w:hAnsi="Palatino Linotype" w:cs="Arial"/>
          <w:b/>
        </w:rPr>
        <w:t xml:space="preserve">Solicitud de información </w:t>
      </w:r>
      <w:r>
        <w:rPr>
          <w:rFonts w:ascii="Palatino Linotype" w:hAnsi="Palatino Linotype" w:cs="Arial"/>
          <w:b/>
        </w:rPr>
        <w:t>00271</w:t>
      </w:r>
      <w:r w:rsidRPr="003E1772">
        <w:rPr>
          <w:rFonts w:ascii="Palatino Linotype" w:hAnsi="Palatino Linotype" w:cs="Arial"/>
          <w:b/>
        </w:rPr>
        <w:t xml:space="preserve">/ZINACANT/IP/2022: </w:t>
      </w:r>
    </w:p>
    <w:p w14:paraId="15CD1114" w14:textId="77777777" w:rsidR="003E1772" w:rsidRDefault="003E1772" w:rsidP="003E1772">
      <w:pPr>
        <w:tabs>
          <w:tab w:val="left" w:pos="5647"/>
        </w:tabs>
        <w:spacing w:after="0" w:line="240" w:lineRule="auto"/>
        <w:ind w:left="567" w:right="567"/>
        <w:jc w:val="both"/>
        <w:rPr>
          <w:rFonts w:ascii="Palatino Linotype" w:eastAsia="Times New Roman" w:hAnsi="Palatino Linotype" w:cs="Times New Roman"/>
          <w:i/>
          <w:sz w:val="24"/>
          <w:szCs w:val="24"/>
          <w:lang w:eastAsia="es-ES"/>
        </w:rPr>
      </w:pPr>
      <w:r>
        <w:rPr>
          <w:rFonts w:ascii="Palatino Linotype" w:hAnsi="Palatino Linotype" w:cs="Arial"/>
          <w:sz w:val="24"/>
          <w:szCs w:val="24"/>
        </w:rPr>
        <w:t>“</w:t>
      </w:r>
      <w:r w:rsidRPr="003E1772">
        <w:rPr>
          <w:rFonts w:ascii="Palatino Linotype" w:eastAsia="Times New Roman" w:hAnsi="Palatino Linotype" w:cs="Times New Roman"/>
          <w:i/>
          <w:sz w:val="24"/>
          <w:szCs w:val="24"/>
          <w:lang w:eastAsia="es-ES"/>
        </w:rPr>
        <w:t>Se solicita de el/la titular de transparencia su certificado de competencia laboral y certificación en materia de transparencia</w:t>
      </w:r>
      <w:r w:rsidRPr="00C71F13">
        <w:rPr>
          <w:rFonts w:ascii="Palatino Linotype" w:eastAsia="Times New Roman" w:hAnsi="Palatino Linotype" w:cs="Times New Roman"/>
          <w:i/>
          <w:sz w:val="24"/>
          <w:szCs w:val="24"/>
          <w:lang w:eastAsia="es-ES"/>
        </w:rPr>
        <w:t>.</w:t>
      </w:r>
      <w:r>
        <w:rPr>
          <w:rFonts w:ascii="Palatino Linotype" w:eastAsia="Times New Roman" w:hAnsi="Palatino Linotype" w:cs="Times New Roman"/>
          <w:i/>
          <w:sz w:val="24"/>
          <w:szCs w:val="24"/>
          <w:lang w:eastAsia="es-ES"/>
        </w:rPr>
        <w:t>” (Sic)</w:t>
      </w:r>
    </w:p>
    <w:p w14:paraId="7714D95F" w14:textId="77777777" w:rsidR="00B235BF" w:rsidRDefault="00B235BF" w:rsidP="003E1772">
      <w:pPr>
        <w:tabs>
          <w:tab w:val="left" w:pos="5647"/>
        </w:tabs>
        <w:spacing w:after="0" w:line="240" w:lineRule="auto"/>
        <w:ind w:left="567" w:right="567"/>
        <w:jc w:val="both"/>
        <w:rPr>
          <w:rFonts w:ascii="Palatino Linotype" w:eastAsia="Times New Roman" w:hAnsi="Palatino Linotype" w:cs="Times New Roman"/>
          <w:i/>
          <w:sz w:val="24"/>
          <w:szCs w:val="24"/>
          <w:lang w:eastAsia="es-ES"/>
        </w:rPr>
      </w:pPr>
    </w:p>
    <w:p w14:paraId="75E3F8AF" w14:textId="77777777" w:rsidR="00B235BF" w:rsidRPr="003E1772" w:rsidRDefault="00B235BF" w:rsidP="00B235BF">
      <w:pPr>
        <w:pStyle w:val="Prrafodelista"/>
        <w:numPr>
          <w:ilvl w:val="0"/>
          <w:numId w:val="6"/>
        </w:numPr>
        <w:tabs>
          <w:tab w:val="left" w:pos="5647"/>
        </w:tabs>
        <w:ind w:right="567"/>
        <w:jc w:val="both"/>
        <w:rPr>
          <w:rFonts w:ascii="Palatino Linotype" w:hAnsi="Palatino Linotype" w:cs="Arial"/>
          <w:b/>
        </w:rPr>
      </w:pPr>
      <w:r w:rsidRPr="003E1772">
        <w:rPr>
          <w:rFonts w:ascii="Palatino Linotype" w:hAnsi="Palatino Linotype" w:cs="Arial"/>
          <w:b/>
        </w:rPr>
        <w:t xml:space="preserve">Solicitud de información </w:t>
      </w:r>
      <w:r>
        <w:rPr>
          <w:rFonts w:ascii="Palatino Linotype" w:hAnsi="Palatino Linotype" w:cs="Arial"/>
          <w:b/>
        </w:rPr>
        <w:t>00420</w:t>
      </w:r>
      <w:r w:rsidRPr="003E1772">
        <w:rPr>
          <w:rFonts w:ascii="Palatino Linotype" w:hAnsi="Palatino Linotype" w:cs="Arial"/>
          <w:b/>
        </w:rPr>
        <w:t xml:space="preserve">/ZINACANT/IP/2022: </w:t>
      </w:r>
    </w:p>
    <w:p w14:paraId="45C8566C" w14:textId="77777777" w:rsidR="00B235BF" w:rsidRPr="005A2E17" w:rsidRDefault="00B235BF" w:rsidP="00B235BF">
      <w:pPr>
        <w:tabs>
          <w:tab w:val="left" w:pos="5647"/>
        </w:tabs>
        <w:spacing w:after="0" w:line="240" w:lineRule="auto"/>
        <w:ind w:left="567" w:right="567"/>
        <w:jc w:val="both"/>
        <w:rPr>
          <w:rFonts w:ascii="Palatino Linotype" w:eastAsia="Times New Roman" w:hAnsi="Palatino Linotype" w:cs="Times New Roman"/>
          <w:i/>
          <w:sz w:val="24"/>
          <w:szCs w:val="24"/>
          <w:lang w:eastAsia="es-ES"/>
        </w:rPr>
      </w:pPr>
      <w:r>
        <w:rPr>
          <w:rFonts w:ascii="Palatino Linotype" w:hAnsi="Palatino Linotype" w:cs="Arial"/>
          <w:sz w:val="24"/>
          <w:szCs w:val="24"/>
        </w:rPr>
        <w:t>“</w:t>
      </w:r>
      <w:r w:rsidRPr="00B235BF">
        <w:rPr>
          <w:rFonts w:ascii="Palatino Linotype" w:eastAsia="Times New Roman" w:hAnsi="Palatino Linotype" w:cs="Times New Roman"/>
          <w:i/>
          <w:sz w:val="24"/>
          <w:szCs w:val="24"/>
          <w:lang w:eastAsia="es-ES"/>
        </w:rPr>
        <w:t>Plan de trabajo comité de participación ciudadana</w:t>
      </w:r>
      <w:r w:rsidRPr="00C71F13">
        <w:rPr>
          <w:rFonts w:ascii="Palatino Linotype" w:eastAsia="Times New Roman" w:hAnsi="Palatino Linotype" w:cs="Times New Roman"/>
          <w:i/>
          <w:sz w:val="24"/>
          <w:szCs w:val="24"/>
          <w:lang w:eastAsia="es-ES"/>
        </w:rPr>
        <w:t>.</w:t>
      </w:r>
      <w:r>
        <w:rPr>
          <w:rFonts w:ascii="Palatino Linotype" w:eastAsia="Times New Roman" w:hAnsi="Palatino Linotype" w:cs="Times New Roman"/>
          <w:i/>
          <w:sz w:val="24"/>
          <w:szCs w:val="24"/>
          <w:lang w:eastAsia="es-ES"/>
        </w:rPr>
        <w:t>” (Sic)</w:t>
      </w:r>
    </w:p>
    <w:p w14:paraId="31A84906" w14:textId="77777777" w:rsidR="00B235BF" w:rsidRPr="005A2E17" w:rsidRDefault="00B235BF" w:rsidP="003E1772">
      <w:pPr>
        <w:tabs>
          <w:tab w:val="left" w:pos="5647"/>
        </w:tabs>
        <w:spacing w:after="0" w:line="240" w:lineRule="auto"/>
        <w:ind w:left="567" w:right="567"/>
        <w:jc w:val="both"/>
        <w:rPr>
          <w:rFonts w:ascii="Palatino Linotype" w:eastAsia="Times New Roman" w:hAnsi="Palatino Linotype" w:cs="Times New Roman"/>
          <w:i/>
          <w:sz w:val="24"/>
          <w:szCs w:val="24"/>
          <w:lang w:eastAsia="es-ES"/>
        </w:rPr>
      </w:pPr>
    </w:p>
    <w:p w14:paraId="20063237" w14:textId="77777777" w:rsidR="003E1772" w:rsidRPr="005A2E17" w:rsidRDefault="003E1772" w:rsidP="003E1772">
      <w:pPr>
        <w:tabs>
          <w:tab w:val="left" w:pos="5647"/>
        </w:tabs>
        <w:spacing w:after="0" w:line="240" w:lineRule="auto"/>
        <w:ind w:left="567" w:right="567"/>
        <w:jc w:val="both"/>
        <w:rPr>
          <w:rFonts w:ascii="Palatino Linotype" w:eastAsia="Times New Roman" w:hAnsi="Palatino Linotype" w:cs="Times New Roman"/>
          <w:i/>
          <w:sz w:val="24"/>
          <w:szCs w:val="24"/>
          <w:lang w:eastAsia="es-ES"/>
        </w:rPr>
      </w:pPr>
    </w:p>
    <w:p w14:paraId="28C122F3" w14:textId="77777777" w:rsidR="003E1772" w:rsidRPr="00DF23DA" w:rsidRDefault="003E1772" w:rsidP="003E1772">
      <w:pPr>
        <w:tabs>
          <w:tab w:val="left" w:pos="1620"/>
        </w:tabs>
        <w:spacing w:after="0" w:line="360" w:lineRule="auto"/>
        <w:ind w:right="850"/>
        <w:jc w:val="both"/>
        <w:rPr>
          <w:rFonts w:ascii="Palatino Linotype" w:eastAsia="Times New Roman" w:hAnsi="Palatino Linotype" w:cs="Times New Roman"/>
          <w:sz w:val="24"/>
          <w:szCs w:val="24"/>
          <w:lang w:val="es-ES_tradnl" w:eastAsia="es-ES"/>
        </w:rPr>
      </w:pPr>
    </w:p>
    <w:p w14:paraId="14669C3F" w14:textId="77777777" w:rsidR="003E1772" w:rsidRPr="00DF23DA" w:rsidRDefault="003E1772" w:rsidP="003E1772">
      <w:pPr>
        <w:spacing w:after="0" w:line="360" w:lineRule="auto"/>
        <w:jc w:val="both"/>
        <w:rPr>
          <w:rFonts w:ascii="Palatino Linotype" w:eastAsia="Times New Roman" w:hAnsi="Palatino Linotype" w:cs="Times New Roman"/>
          <w:sz w:val="24"/>
          <w:szCs w:val="24"/>
          <w:lang w:val="es-ES_tradnl" w:eastAsia="es-ES"/>
        </w:rPr>
      </w:pPr>
      <w:r w:rsidRPr="00DF23DA">
        <w:rPr>
          <w:rFonts w:ascii="Palatino Linotype" w:eastAsia="Times New Roman" w:hAnsi="Palatino Linotype" w:cs="Times New Roman"/>
          <w:sz w:val="24"/>
          <w:szCs w:val="24"/>
          <w:lang w:val="es-ES_tradnl" w:eastAsia="es-ES"/>
        </w:rPr>
        <w:t xml:space="preserve">Modalidad de entrega: </w:t>
      </w:r>
      <w:r w:rsidRPr="00DF23DA">
        <w:rPr>
          <w:rFonts w:ascii="Palatino Linotype" w:eastAsia="Times New Roman" w:hAnsi="Palatino Linotype" w:cs="Times New Roman"/>
          <w:b/>
          <w:i/>
          <w:sz w:val="24"/>
          <w:szCs w:val="24"/>
          <w:lang w:val="es-ES_tradnl" w:eastAsia="es-ES"/>
        </w:rPr>
        <w:t>A través del SAIMEX</w:t>
      </w:r>
      <w:r>
        <w:rPr>
          <w:rFonts w:ascii="Palatino Linotype" w:eastAsia="Times New Roman" w:hAnsi="Palatino Linotype" w:cs="Times New Roman"/>
          <w:b/>
          <w:i/>
          <w:sz w:val="24"/>
          <w:szCs w:val="24"/>
          <w:lang w:val="es-ES_tradnl" w:eastAsia="es-ES"/>
        </w:rPr>
        <w:t>.</w:t>
      </w:r>
    </w:p>
    <w:p w14:paraId="3F84D9CE" w14:textId="77777777" w:rsidR="003E1772" w:rsidRPr="00DF23DA" w:rsidRDefault="003E1772" w:rsidP="003E1772">
      <w:pPr>
        <w:tabs>
          <w:tab w:val="left" w:pos="5647"/>
        </w:tabs>
        <w:spacing w:after="0" w:line="360" w:lineRule="auto"/>
        <w:ind w:right="850"/>
        <w:jc w:val="both"/>
        <w:rPr>
          <w:rFonts w:ascii="Palatino Linotype" w:hAnsi="Palatino Linotype"/>
          <w:color w:val="000000"/>
          <w:sz w:val="24"/>
          <w:szCs w:val="24"/>
          <w:lang w:val="es-ES_tradnl"/>
        </w:rPr>
      </w:pPr>
    </w:p>
    <w:p w14:paraId="66A48129" w14:textId="77777777" w:rsidR="003E1772" w:rsidRPr="00523CF0" w:rsidRDefault="003E1772" w:rsidP="003E1772">
      <w:pPr>
        <w:spacing w:before="240" w:line="360" w:lineRule="auto"/>
        <w:jc w:val="both"/>
        <w:rPr>
          <w:rFonts w:ascii="Palatino Linotype" w:hAnsi="Palatino Linotype" w:cs="Arial"/>
          <w:b/>
          <w:sz w:val="28"/>
        </w:rPr>
      </w:pPr>
      <w:r>
        <w:rPr>
          <w:rFonts w:ascii="Palatino Linotype" w:hAnsi="Palatino Linotype" w:cs="Arial"/>
          <w:b/>
          <w:sz w:val="28"/>
        </w:rPr>
        <w:t>SEGUNDO</w:t>
      </w:r>
      <w:r w:rsidRPr="00523CF0">
        <w:rPr>
          <w:rFonts w:ascii="Palatino Linotype" w:hAnsi="Palatino Linotype" w:cs="Arial"/>
          <w:b/>
          <w:sz w:val="28"/>
        </w:rPr>
        <w:t xml:space="preserve">. </w:t>
      </w:r>
      <w:r w:rsidRPr="00523CF0">
        <w:rPr>
          <w:rFonts w:ascii="Palatino Linotype" w:hAnsi="Palatino Linotype" w:cs="Arial"/>
          <w:b/>
          <w:sz w:val="28"/>
          <w:szCs w:val="20"/>
        </w:rPr>
        <w:t xml:space="preserve">De la </w:t>
      </w:r>
      <w:r>
        <w:rPr>
          <w:rFonts w:ascii="Palatino Linotype" w:hAnsi="Palatino Linotype" w:cs="Arial"/>
          <w:b/>
          <w:sz w:val="28"/>
          <w:szCs w:val="20"/>
        </w:rPr>
        <w:t xml:space="preserve">falta de </w:t>
      </w:r>
      <w:r w:rsidRPr="00523CF0">
        <w:rPr>
          <w:rFonts w:ascii="Palatino Linotype" w:hAnsi="Palatino Linotype" w:cs="Arial"/>
          <w:b/>
          <w:sz w:val="28"/>
          <w:szCs w:val="20"/>
        </w:rPr>
        <w:t>respuesta</w:t>
      </w:r>
      <w:r>
        <w:rPr>
          <w:rFonts w:ascii="Palatino Linotype" w:hAnsi="Palatino Linotype" w:cs="Arial"/>
          <w:b/>
          <w:sz w:val="28"/>
          <w:szCs w:val="20"/>
        </w:rPr>
        <w:t>s</w:t>
      </w:r>
      <w:r w:rsidRPr="00523CF0">
        <w:rPr>
          <w:rFonts w:ascii="Palatino Linotype" w:hAnsi="Palatino Linotype" w:cs="Arial"/>
          <w:b/>
          <w:sz w:val="28"/>
          <w:szCs w:val="20"/>
        </w:rPr>
        <w:t xml:space="preserve"> del Sujeto Obligado.</w:t>
      </w:r>
    </w:p>
    <w:p w14:paraId="4FFBED1E" w14:textId="77777777" w:rsidR="003E1772" w:rsidRDefault="003E1772" w:rsidP="003E1772">
      <w:pPr>
        <w:spacing w:before="240" w:line="360" w:lineRule="auto"/>
        <w:jc w:val="both"/>
        <w:rPr>
          <w:rFonts w:ascii="Palatino Linotype" w:hAnsi="Palatino Linotype" w:cs="Arial"/>
          <w:sz w:val="24"/>
          <w:szCs w:val="24"/>
        </w:rPr>
      </w:pPr>
      <w:r w:rsidRPr="001B05B9">
        <w:rPr>
          <w:rFonts w:ascii="Palatino Linotype" w:hAnsi="Palatino Linotype" w:cs="Arial"/>
          <w:sz w:val="24"/>
          <w:szCs w:val="24"/>
        </w:rPr>
        <w:t xml:space="preserve">En el expediente electrónico </w:t>
      </w:r>
      <w:r w:rsidRPr="001B05B9">
        <w:rPr>
          <w:rFonts w:ascii="Palatino Linotype" w:hAnsi="Palatino Linotype" w:cs="Arial"/>
          <w:b/>
          <w:sz w:val="24"/>
          <w:szCs w:val="24"/>
        </w:rPr>
        <w:t>SAIMEX</w:t>
      </w:r>
      <w:r w:rsidRPr="001B05B9">
        <w:rPr>
          <w:rFonts w:ascii="Palatino Linotype" w:hAnsi="Palatino Linotype" w:cs="Arial"/>
          <w:sz w:val="24"/>
          <w:szCs w:val="24"/>
        </w:rPr>
        <w:t xml:space="preserve">, se aprecia que </w:t>
      </w:r>
      <w:r>
        <w:rPr>
          <w:rFonts w:ascii="Palatino Linotype" w:hAnsi="Palatino Linotype" w:cs="Arial"/>
          <w:b/>
          <w:sz w:val="24"/>
          <w:szCs w:val="24"/>
        </w:rPr>
        <w:t xml:space="preserve">El Sujeto Obligado </w:t>
      </w:r>
      <w:r w:rsidRPr="00A4042F">
        <w:rPr>
          <w:rFonts w:ascii="Palatino Linotype" w:hAnsi="Palatino Linotype" w:cs="Arial"/>
          <w:sz w:val="24"/>
          <w:szCs w:val="24"/>
        </w:rPr>
        <w:t>fue omiso</w:t>
      </w:r>
      <w:r>
        <w:rPr>
          <w:rFonts w:ascii="Palatino Linotype" w:hAnsi="Palatino Linotype" w:cs="Arial"/>
          <w:sz w:val="24"/>
          <w:szCs w:val="24"/>
        </w:rPr>
        <w:t xml:space="preserve"> en dar respuesta a las solicitudes de información presentadas por </w:t>
      </w:r>
      <w:r>
        <w:rPr>
          <w:rFonts w:ascii="Palatino Linotype" w:hAnsi="Palatino Linotype" w:cs="Arial"/>
          <w:b/>
          <w:sz w:val="24"/>
          <w:szCs w:val="24"/>
        </w:rPr>
        <w:t xml:space="preserve">el Recurrente, </w:t>
      </w:r>
      <w:r>
        <w:rPr>
          <w:rFonts w:ascii="Palatino Linotype" w:hAnsi="Palatino Linotype" w:cs="Arial"/>
          <w:sz w:val="24"/>
          <w:szCs w:val="24"/>
        </w:rPr>
        <w:t xml:space="preserve">derivado de lo anterior, se constituye la figura de la </w:t>
      </w:r>
      <w:r>
        <w:rPr>
          <w:rFonts w:ascii="Palatino Linotype" w:hAnsi="Palatino Linotype" w:cs="Arial"/>
          <w:b/>
          <w:sz w:val="24"/>
          <w:szCs w:val="24"/>
        </w:rPr>
        <w:t xml:space="preserve">NEGATIVA FICTA, </w:t>
      </w:r>
      <w:r>
        <w:rPr>
          <w:rFonts w:ascii="Palatino Linotype" w:hAnsi="Palatino Linotype" w:cs="Arial"/>
          <w:sz w:val="24"/>
          <w:szCs w:val="24"/>
        </w:rPr>
        <w:t xml:space="preserve">cuya esencia </w:t>
      </w:r>
      <w:r>
        <w:rPr>
          <w:rFonts w:ascii="Palatino Linotype" w:hAnsi="Palatino Linotype" w:cs="Arial"/>
          <w:sz w:val="24"/>
          <w:szCs w:val="24"/>
        </w:rPr>
        <w:lastRenderedPageBreak/>
        <w:t xml:space="preserve">consiste en atribuir un efecto negativo de la autoridad administrativa frente a las instancias y solicitudes que hagan los particulares. </w:t>
      </w:r>
    </w:p>
    <w:p w14:paraId="0EC46EF8" w14:textId="77777777" w:rsidR="003E1772" w:rsidRDefault="003E1772" w:rsidP="003E1772">
      <w:pPr>
        <w:spacing w:before="240" w:line="360" w:lineRule="auto"/>
        <w:jc w:val="both"/>
        <w:rPr>
          <w:rFonts w:ascii="Palatino Linotype" w:hAnsi="Palatino Linotype" w:cs="Arial"/>
          <w:sz w:val="24"/>
          <w:szCs w:val="24"/>
        </w:rPr>
      </w:pPr>
    </w:p>
    <w:p w14:paraId="20E1D61F" w14:textId="77777777" w:rsidR="003E1772" w:rsidRPr="00523CF0" w:rsidRDefault="003E1772" w:rsidP="003E1772">
      <w:pPr>
        <w:spacing w:before="240" w:line="360" w:lineRule="auto"/>
        <w:jc w:val="both"/>
        <w:rPr>
          <w:rFonts w:ascii="Palatino Linotype" w:hAnsi="Palatino Linotype" w:cs="Arial"/>
          <w:b/>
          <w:sz w:val="28"/>
        </w:rPr>
      </w:pPr>
      <w:r>
        <w:rPr>
          <w:rFonts w:ascii="Palatino Linotype" w:eastAsia="Times New Roman" w:hAnsi="Palatino Linotype" w:cs="Arial"/>
          <w:b/>
          <w:sz w:val="28"/>
          <w:lang w:eastAsia="es-ES"/>
        </w:rPr>
        <w:t>TERCERO</w:t>
      </w:r>
      <w:r>
        <w:rPr>
          <w:rFonts w:ascii="Palatino Linotype" w:hAnsi="Palatino Linotype" w:cs="Arial"/>
          <w:sz w:val="24"/>
          <w:szCs w:val="24"/>
        </w:rPr>
        <w:t xml:space="preserve">. </w:t>
      </w:r>
      <w:r w:rsidRPr="00523CF0">
        <w:rPr>
          <w:rFonts w:ascii="Palatino Linotype" w:hAnsi="Palatino Linotype"/>
          <w:b/>
          <w:sz w:val="28"/>
        </w:rPr>
        <w:t>De</w:t>
      </w:r>
      <w:r>
        <w:rPr>
          <w:rFonts w:ascii="Palatino Linotype" w:hAnsi="Palatino Linotype"/>
          <w:b/>
          <w:sz w:val="28"/>
        </w:rPr>
        <w:t xml:space="preserve"> </w:t>
      </w:r>
      <w:r w:rsidRPr="00523CF0">
        <w:rPr>
          <w:rFonts w:ascii="Palatino Linotype" w:hAnsi="Palatino Linotype"/>
          <w:b/>
          <w:sz w:val="28"/>
        </w:rPr>
        <w:t>l</w:t>
      </w:r>
      <w:r>
        <w:rPr>
          <w:rFonts w:ascii="Palatino Linotype" w:hAnsi="Palatino Linotype"/>
          <w:b/>
          <w:sz w:val="28"/>
        </w:rPr>
        <w:t>os</w:t>
      </w:r>
      <w:r w:rsidRPr="00523CF0">
        <w:rPr>
          <w:rFonts w:ascii="Palatino Linotype" w:hAnsi="Palatino Linotype"/>
          <w:b/>
          <w:sz w:val="28"/>
        </w:rPr>
        <w:t xml:space="preserve"> recurso</w:t>
      </w:r>
      <w:r>
        <w:rPr>
          <w:rFonts w:ascii="Palatino Linotype" w:hAnsi="Palatino Linotype"/>
          <w:b/>
          <w:sz w:val="28"/>
        </w:rPr>
        <w:t>s</w:t>
      </w:r>
      <w:r w:rsidRPr="00523CF0">
        <w:rPr>
          <w:rFonts w:ascii="Palatino Linotype" w:hAnsi="Palatino Linotype"/>
          <w:b/>
          <w:sz w:val="28"/>
        </w:rPr>
        <w:t xml:space="preserve"> de revisión.</w:t>
      </w:r>
    </w:p>
    <w:p w14:paraId="12E01551" w14:textId="59C2F49E" w:rsidR="003E1772" w:rsidRPr="00BA0487" w:rsidRDefault="003E1772" w:rsidP="003E1772">
      <w:pPr>
        <w:spacing w:after="0" w:line="360" w:lineRule="auto"/>
        <w:jc w:val="both"/>
        <w:rPr>
          <w:rFonts w:ascii="Palatino Linotype" w:hAnsi="Palatino Linotype" w:cs="Arial"/>
          <w:b/>
          <w:sz w:val="24"/>
          <w:szCs w:val="24"/>
        </w:rPr>
      </w:pPr>
      <w:r w:rsidRPr="00DF23DA">
        <w:rPr>
          <w:rFonts w:ascii="Palatino Linotype" w:hAnsi="Palatino Linotype" w:cs="Arial"/>
          <w:sz w:val="24"/>
          <w:szCs w:val="24"/>
        </w:rPr>
        <w:t>Inconforme ante la falta de respuesta</w:t>
      </w:r>
      <w:r>
        <w:rPr>
          <w:rFonts w:ascii="Palatino Linotype" w:hAnsi="Palatino Linotype" w:cs="Arial"/>
          <w:sz w:val="24"/>
          <w:szCs w:val="24"/>
        </w:rPr>
        <w:t>s</w:t>
      </w:r>
      <w:r w:rsidRPr="00DF23DA">
        <w:rPr>
          <w:rFonts w:ascii="Palatino Linotype" w:hAnsi="Palatino Linotype" w:cs="Arial"/>
          <w:sz w:val="24"/>
          <w:szCs w:val="24"/>
        </w:rPr>
        <w:t xml:space="preserve"> por parte del </w:t>
      </w:r>
      <w:r w:rsidRPr="00DF23DA">
        <w:rPr>
          <w:rFonts w:ascii="Palatino Linotype" w:hAnsi="Palatino Linotype" w:cs="Arial"/>
          <w:b/>
          <w:sz w:val="24"/>
          <w:szCs w:val="24"/>
        </w:rPr>
        <w:t>Sujeto Obligado</w:t>
      </w:r>
      <w:r>
        <w:rPr>
          <w:rFonts w:ascii="Palatino Linotype" w:hAnsi="Palatino Linotype" w:cs="Arial"/>
          <w:sz w:val="24"/>
          <w:szCs w:val="24"/>
        </w:rPr>
        <w:t xml:space="preserve">, el </w:t>
      </w:r>
      <w:r w:rsidRPr="00DF23DA">
        <w:rPr>
          <w:rFonts w:ascii="Palatino Linotype" w:hAnsi="Palatino Linotype" w:cs="Arial"/>
          <w:sz w:val="24"/>
          <w:szCs w:val="24"/>
        </w:rPr>
        <w:t xml:space="preserve">ahora </w:t>
      </w:r>
      <w:r w:rsidRPr="00DF23DA">
        <w:rPr>
          <w:rFonts w:ascii="Palatino Linotype" w:hAnsi="Palatino Linotype" w:cs="Arial"/>
          <w:b/>
          <w:sz w:val="24"/>
          <w:szCs w:val="24"/>
        </w:rPr>
        <w:t>Recurrente</w:t>
      </w:r>
      <w:r w:rsidRPr="00DF23DA">
        <w:rPr>
          <w:rFonts w:ascii="Palatino Linotype" w:hAnsi="Palatino Linotype" w:cs="Arial"/>
          <w:sz w:val="24"/>
          <w:szCs w:val="24"/>
        </w:rPr>
        <w:t xml:space="preserve"> en fecha </w:t>
      </w:r>
      <w:r w:rsidR="00701FF0" w:rsidRPr="008B5B8D">
        <w:rPr>
          <w:rFonts w:ascii="Palatino Linotype" w:hAnsi="Palatino Linotype" w:cs="Arial"/>
          <w:b/>
          <w:sz w:val="24"/>
          <w:szCs w:val="24"/>
        </w:rPr>
        <w:t>diecisiete</w:t>
      </w:r>
      <w:r w:rsidR="00646D85" w:rsidRPr="008B5B8D">
        <w:rPr>
          <w:rFonts w:ascii="Palatino Linotype" w:hAnsi="Palatino Linotype" w:cs="Arial"/>
          <w:b/>
          <w:sz w:val="24"/>
          <w:szCs w:val="24"/>
        </w:rPr>
        <w:t xml:space="preserve"> y veintisiete</w:t>
      </w:r>
      <w:r w:rsidRPr="008B5B8D">
        <w:rPr>
          <w:rFonts w:ascii="Palatino Linotype" w:hAnsi="Palatino Linotype" w:cs="Arial"/>
          <w:b/>
          <w:sz w:val="24"/>
          <w:szCs w:val="24"/>
        </w:rPr>
        <w:t xml:space="preserve"> de </w:t>
      </w:r>
      <w:r w:rsidR="00701FF0" w:rsidRPr="008B5B8D">
        <w:rPr>
          <w:rFonts w:ascii="Palatino Linotype" w:hAnsi="Palatino Linotype" w:cs="Arial"/>
          <w:b/>
          <w:sz w:val="24"/>
          <w:szCs w:val="24"/>
        </w:rPr>
        <w:t>junio</w:t>
      </w:r>
      <w:r w:rsidRPr="00DF23DA">
        <w:rPr>
          <w:rFonts w:ascii="Palatino Linotype" w:hAnsi="Palatino Linotype" w:cs="Arial"/>
          <w:sz w:val="24"/>
          <w:szCs w:val="24"/>
        </w:rPr>
        <w:t xml:space="preserve"> de dos mil veintidós, interpuso recurso</w:t>
      </w:r>
      <w:r>
        <w:rPr>
          <w:rFonts w:ascii="Palatino Linotype" w:hAnsi="Palatino Linotype" w:cs="Arial"/>
          <w:sz w:val="24"/>
          <w:szCs w:val="24"/>
        </w:rPr>
        <w:t>s</w:t>
      </w:r>
      <w:r w:rsidRPr="00DF23DA">
        <w:rPr>
          <w:rFonts w:ascii="Palatino Linotype" w:hAnsi="Palatino Linotype" w:cs="Arial"/>
          <w:sz w:val="24"/>
          <w:szCs w:val="24"/>
        </w:rPr>
        <w:t xml:space="preserve"> de revisión, que fue</w:t>
      </w:r>
      <w:r>
        <w:rPr>
          <w:rFonts w:ascii="Palatino Linotype" w:hAnsi="Palatino Linotype" w:cs="Arial"/>
          <w:sz w:val="24"/>
          <w:szCs w:val="24"/>
        </w:rPr>
        <w:t>ron</w:t>
      </w:r>
      <w:r w:rsidRPr="00DF23DA">
        <w:rPr>
          <w:rFonts w:ascii="Palatino Linotype" w:hAnsi="Palatino Linotype" w:cs="Arial"/>
          <w:sz w:val="24"/>
          <w:szCs w:val="24"/>
        </w:rPr>
        <w:t xml:space="preserve"> registrado</w:t>
      </w:r>
      <w:r>
        <w:rPr>
          <w:rFonts w:ascii="Palatino Linotype" w:hAnsi="Palatino Linotype" w:cs="Arial"/>
          <w:sz w:val="24"/>
          <w:szCs w:val="24"/>
        </w:rPr>
        <w:t>s</w:t>
      </w:r>
      <w:r w:rsidRPr="00DF23DA">
        <w:rPr>
          <w:rFonts w:ascii="Palatino Linotype" w:hAnsi="Palatino Linotype" w:cs="Arial"/>
          <w:b/>
          <w:sz w:val="24"/>
          <w:szCs w:val="24"/>
        </w:rPr>
        <w:t xml:space="preserve"> </w:t>
      </w:r>
      <w:r w:rsidRPr="00DF23DA">
        <w:rPr>
          <w:rFonts w:ascii="Palatino Linotype" w:hAnsi="Palatino Linotype" w:cs="Arial"/>
          <w:sz w:val="24"/>
          <w:szCs w:val="24"/>
        </w:rPr>
        <w:t>en el sistema electrónico con número</w:t>
      </w:r>
      <w:r w:rsidR="00A469B6">
        <w:rPr>
          <w:rFonts w:ascii="Palatino Linotype" w:hAnsi="Palatino Linotype" w:cs="Arial"/>
          <w:sz w:val="24"/>
          <w:szCs w:val="24"/>
        </w:rPr>
        <w:t>s</w:t>
      </w:r>
      <w:r w:rsidRPr="00DF23DA">
        <w:rPr>
          <w:rFonts w:ascii="Palatino Linotype" w:hAnsi="Palatino Linotype" w:cs="Arial"/>
          <w:sz w:val="24"/>
          <w:szCs w:val="24"/>
        </w:rPr>
        <w:t xml:space="preserve"> de expediente </w:t>
      </w:r>
      <w:r w:rsidR="00701FF0">
        <w:rPr>
          <w:rFonts w:ascii="Palatino Linotype" w:hAnsi="Palatino Linotype" w:cs="Arial"/>
          <w:b/>
          <w:bCs/>
          <w:sz w:val="24"/>
          <w:szCs w:val="24"/>
          <w:lang w:eastAsia="es-MX"/>
        </w:rPr>
        <w:t>11455</w:t>
      </w:r>
      <w:r w:rsidR="00701FF0" w:rsidRPr="00DF23DA">
        <w:rPr>
          <w:rFonts w:ascii="Palatino Linotype" w:hAnsi="Palatino Linotype" w:cs="Arial"/>
          <w:b/>
          <w:bCs/>
          <w:sz w:val="24"/>
          <w:szCs w:val="24"/>
          <w:lang w:eastAsia="es-MX"/>
        </w:rPr>
        <w:t>/INFOEM/IP/RR/2022</w:t>
      </w:r>
      <w:r w:rsidR="00701FF0">
        <w:rPr>
          <w:rFonts w:ascii="Palatino Linotype" w:hAnsi="Palatino Linotype" w:cs="Arial"/>
          <w:b/>
          <w:bCs/>
          <w:sz w:val="24"/>
          <w:szCs w:val="24"/>
          <w:lang w:eastAsia="es-MX"/>
        </w:rPr>
        <w:t>, 11465</w:t>
      </w:r>
      <w:r w:rsidR="00701FF0" w:rsidRPr="00DF23DA">
        <w:rPr>
          <w:rFonts w:ascii="Palatino Linotype" w:hAnsi="Palatino Linotype" w:cs="Arial"/>
          <w:b/>
          <w:bCs/>
          <w:sz w:val="24"/>
          <w:szCs w:val="24"/>
          <w:lang w:eastAsia="es-MX"/>
        </w:rPr>
        <w:t>/INFOEM/IP/RR/2022</w:t>
      </w:r>
      <w:r w:rsidR="00701FF0">
        <w:rPr>
          <w:rFonts w:ascii="Palatino Linotype" w:hAnsi="Palatino Linotype" w:cs="Arial"/>
          <w:b/>
          <w:bCs/>
          <w:sz w:val="24"/>
          <w:szCs w:val="24"/>
          <w:lang w:eastAsia="es-MX"/>
        </w:rPr>
        <w:t>, 11485</w:t>
      </w:r>
      <w:r w:rsidR="00701FF0" w:rsidRPr="00DF23DA">
        <w:rPr>
          <w:rFonts w:ascii="Palatino Linotype" w:hAnsi="Palatino Linotype" w:cs="Arial"/>
          <w:b/>
          <w:bCs/>
          <w:sz w:val="24"/>
          <w:szCs w:val="24"/>
          <w:lang w:eastAsia="es-MX"/>
        </w:rPr>
        <w:t>/INFOEM/IP/RR/2022</w:t>
      </w:r>
      <w:r w:rsidR="00701FF0">
        <w:rPr>
          <w:rFonts w:ascii="Palatino Linotype" w:hAnsi="Palatino Linotype" w:cs="Arial"/>
          <w:b/>
          <w:bCs/>
          <w:sz w:val="24"/>
          <w:szCs w:val="24"/>
          <w:lang w:eastAsia="es-MX"/>
        </w:rPr>
        <w:t>, 11486</w:t>
      </w:r>
      <w:r w:rsidR="00701FF0" w:rsidRPr="00DF23DA">
        <w:rPr>
          <w:rFonts w:ascii="Palatino Linotype" w:hAnsi="Palatino Linotype" w:cs="Arial"/>
          <w:b/>
          <w:bCs/>
          <w:sz w:val="24"/>
          <w:szCs w:val="24"/>
          <w:lang w:eastAsia="es-MX"/>
        </w:rPr>
        <w:t>/INFOEM/IP/RR/2022</w:t>
      </w:r>
      <w:r w:rsidR="00701FF0">
        <w:rPr>
          <w:rFonts w:ascii="Palatino Linotype" w:hAnsi="Palatino Linotype" w:cs="Arial"/>
          <w:b/>
          <w:bCs/>
          <w:sz w:val="24"/>
          <w:szCs w:val="24"/>
          <w:lang w:eastAsia="es-MX"/>
        </w:rPr>
        <w:t xml:space="preserve"> y 12080</w:t>
      </w:r>
      <w:r w:rsidR="00701FF0" w:rsidRPr="00DF23DA">
        <w:rPr>
          <w:rFonts w:ascii="Palatino Linotype" w:hAnsi="Palatino Linotype" w:cs="Arial"/>
          <w:b/>
          <w:bCs/>
          <w:sz w:val="24"/>
          <w:szCs w:val="24"/>
          <w:lang w:eastAsia="es-MX"/>
        </w:rPr>
        <w:t>/INFOEM/IP/RR/2022</w:t>
      </w:r>
      <w:r w:rsidRPr="00DF23DA">
        <w:rPr>
          <w:rFonts w:ascii="Palatino Linotype" w:hAnsi="Palatino Linotype" w:cs="Arial"/>
          <w:sz w:val="24"/>
          <w:szCs w:val="24"/>
        </w:rPr>
        <w:t>, aduciendo como acto impugnado y razones o motivos de inconformidad, los siguientes:</w:t>
      </w:r>
    </w:p>
    <w:tbl>
      <w:tblPr>
        <w:tblStyle w:val="Tablaconcuadrcula"/>
        <w:tblW w:w="0" w:type="auto"/>
        <w:tblLook w:val="04A0" w:firstRow="1" w:lastRow="0" w:firstColumn="1" w:lastColumn="0" w:noHBand="0" w:noVBand="1"/>
      </w:tblPr>
      <w:tblGrid>
        <w:gridCol w:w="4531"/>
        <w:gridCol w:w="4531"/>
      </w:tblGrid>
      <w:tr w:rsidR="003E1772" w:rsidRPr="00796689" w14:paraId="216E6171" w14:textId="77777777" w:rsidTr="00E9462C">
        <w:tc>
          <w:tcPr>
            <w:tcW w:w="4531" w:type="dxa"/>
            <w:shd w:val="clear" w:color="auto" w:fill="E7E6E6" w:themeFill="background2"/>
          </w:tcPr>
          <w:p w14:paraId="399E84CA" w14:textId="77777777" w:rsidR="003E1772" w:rsidRPr="00514342" w:rsidRDefault="003E1772" w:rsidP="00E9462C">
            <w:pPr>
              <w:spacing w:line="360" w:lineRule="auto"/>
              <w:jc w:val="both"/>
              <w:rPr>
                <w:rFonts w:ascii="Palatino Linotype" w:hAnsi="Palatino Linotype" w:cs="Arial"/>
                <w:b/>
                <w:sz w:val="24"/>
                <w:szCs w:val="24"/>
              </w:rPr>
            </w:pPr>
            <w:r w:rsidRPr="00514342">
              <w:rPr>
                <w:rFonts w:ascii="Palatino Linotype" w:hAnsi="Palatino Linotype" w:cs="Arial"/>
                <w:b/>
                <w:sz w:val="24"/>
                <w:szCs w:val="24"/>
              </w:rPr>
              <w:t>Numero de Recurso</w:t>
            </w:r>
          </w:p>
        </w:tc>
        <w:tc>
          <w:tcPr>
            <w:tcW w:w="4531" w:type="dxa"/>
            <w:shd w:val="clear" w:color="auto" w:fill="E7E6E6" w:themeFill="background2"/>
          </w:tcPr>
          <w:p w14:paraId="11591459" w14:textId="77777777" w:rsidR="003E1772" w:rsidRPr="00514342" w:rsidRDefault="003E1772" w:rsidP="00E9462C">
            <w:pPr>
              <w:spacing w:line="360" w:lineRule="auto"/>
              <w:jc w:val="both"/>
              <w:rPr>
                <w:rFonts w:ascii="Palatino Linotype" w:hAnsi="Palatino Linotype" w:cs="Arial"/>
                <w:b/>
                <w:sz w:val="24"/>
                <w:szCs w:val="24"/>
              </w:rPr>
            </w:pPr>
            <w:r w:rsidRPr="00514342">
              <w:rPr>
                <w:rFonts w:ascii="Palatino Linotype" w:hAnsi="Palatino Linotype" w:cs="Arial"/>
                <w:b/>
                <w:sz w:val="24"/>
                <w:szCs w:val="24"/>
              </w:rPr>
              <w:t>Acto impugnado y motivos de inconformidad</w:t>
            </w:r>
          </w:p>
        </w:tc>
      </w:tr>
      <w:tr w:rsidR="003E1772" w14:paraId="205C3961" w14:textId="77777777" w:rsidTr="00E9462C">
        <w:tc>
          <w:tcPr>
            <w:tcW w:w="4531" w:type="dxa"/>
          </w:tcPr>
          <w:p w14:paraId="229CEDFD" w14:textId="77777777" w:rsidR="003E1772" w:rsidRDefault="003E1772" w:rsidP="00E9462C">
            <w:pPr>
              <w:spacing w:line="360" w:lineRule="auto"/>
              <w:jc w:val="both"/>
              <w:rPr>
                <w:rFonts w:ascii="Palatino Linotype" w:hAnsi="Palatino Linotype" w:cs="Arial"/>
                <w:b/>
                <w:sz w:val="24"/>
                <w:szCs w:val="24"/>
              </w:rPr>
            </w:pPr>
            <w:r>
              <w:rPr>
                <w:rFonts w:ascii="Palatino Linotype" w:hAnsi="Palatino Linotype" w:cs="Arial"/>
                <w:b/>
                <w:bCs/>
                <w:sz w:val="24"/>
                <w:szCs w:val="24"/>
                <w:lang w:eastAsia="es-MX"/>
              </w:rPr>
              <w:t>11455</w:t>
            </w:r>
            <w:r w:rsidRPr="00DF23DA">
              <w:rPr>
                <w:rFonts w:ascii="Palatino Linotype" w:hAnsi="Palatino Linotype" w:cs="Arial"/>
                <w:b/>
                <w:bCs/>
                <w:sz w:val="24"/>
                <w:szCs w:val="24"/>
                <w:lang w:eastAsia="es-MX"/>
              </w:rPr>
              <w:t>/INFOEM/IP/RR/2022</w:t>
            </w:r>
          </w:p>
        </w:tc>
        <w:tc>
          <w:tcPr>
            <w:tcW w:w="4531" w:type="dxa"/>
          </w:tcPr>
          <w:p w14:paraId="7962D6C0" w14:textId="77777777" w:rsidR="003E1772" w:rsidRPr="00DF23DA" w:rsidRDefault="003E1772" w:rsidP="00E9462C">
            <w:pPr>
              <w:pStyle w:val="Prrafodelista"/>
              <w:spacing w:line="360" w:lineRule="auto"/>
              <w:ind w:left="0"/>
              <w:jc w:val="both"/>
              <w:rPr>
                <w:rFonts w:ascii="Palatino Linotype" w:hAnsi="Palatino Linotype" w:cs="Arial"/>
                <w:b/>
              </w:rPr>
            </w:pPr>
            <w:r w:rsidRPr="00DF23DA">
              <w:rPr>
                <w:rFonts w:ascii="Palatino Linotype" w:hAnsi="Palatino Linotype" w:cs="Arial"/>
                <w:b/>
              </w:rPr>
              <w:t>Acto Impugnado:</w:t>
            </w:r>
          </w:p>
          <w:p w14:paraId="5FD58DC4" w14:textId="77777777" w:rsidR="003E1772" w:rsidRPr="00DF23DA" w:rsidRDefault="003E1772" w:rsidP="00E9462C">
            <w:pPr>
              <w:ind w:left="34" w:right="28"/>
              <w:jc w:val="both"/>
              <w:rPr>
                <w:rFonts w:ascii="Palatino Linotype" w:hAnsi="Palatino Linotype"/>
                <w:i/>
                <w:color w:val="000000"/>
              </w:rPr>
            </w:pPr>
            <w:r w:rsidRPr="00DF23DA">
              <w:rPr>
                <w:rFonts w:ascii="Palatino Linotype" w:hAnsi="Palatino Linotype" w:cs="Arial"/>
                <w:i/>
              </w:rPr>
              <w:t>“</w:t>
            </w:r>
            <w:r w:rsidR="00585342" w:rsidRPr="00585342">
              <w:rPr>
                <w:rFonts w:ascii="Palatino Linotype" w:hAnsi="Palatino Linotype" w:cs="Arial"/>
                <w:i/>
              </w:rPr>
              <w:t>No me entregaron información</w:t>
            </w:r>
            <w:r w:rsidRPr="00DF23DA">
              <w:rPr>
                <w:rFonts w:ascii="Palatino Linotype" w:hAnsi="Palatino Linotype"/>
                <w:i/>
                <w:color w:val="000000"/>
              </w:rPr>
              <w:t>” (Sic)</w:t>
            </w:r>
          </w:p>
          <w:p w14:paraId="1EAC8886" w14:textId="77777777" w:rsidR="003E1772" w:rsidRPr="00DF23DA" w:rsidRDefault="003E1772" w:rsidP="00E9462C">
            <w:pPr>
              <w:spacing w:line="360" w:lineRule="auto"/>
              <w:jc w:val="both"/>
              <w:rPr>
                <w:rFonts w:ascii="Palatino Linotype" w:hAnsi="Palatino Linotype" w:cs="Arial"/>
                <w:sz w:val="24"/>
                <w:szCs w:val="24"/>
              </w:rPr>
            </w:pPr>
          </w:p>
          <w:p w14:paraId="5BFE3ADE" w14:textId="77777777" w:rsidR="003E1772" w:rsidRPr="00DF23DA" w:rsidRDefault="003E1772" w:rsidP="00E9462C">
            <w:pPr>
              <w:spacing w:line="360" w:lineRule="auto"/>
              <w:jc w:val="both"/>
              <w:rPr>
                <w:rFonts w:ascii="Palatino Linotype" w:hAnsi="Palatino Linotype" w:cs="Arial"/>
                <w:sz w:val="24"/>
                <w:szCs w:val="24"/>
              </w:rPr>
            </w:pPr>
            <w:r w:rsidRPr="00DF23DA">
              <w:rPr>
                <w:rFonts w:ascii="Palatino Linotype" w:hAnsi="Palatino Linotype" w:cs="Arial"/>
                <w:b/>
                <w:sz w:val="24"/>
              </w:rPr>
              <w:t>Razones o motivos de inconformidad:</w:t>
            </w:r>
          </w:p>
          <w:p w14:paraId="43254DB6" w14:textId="77777777" w:rsidR="003E1772" w:rsidRPr="00DF23DA" w:rsidRDefault="003E1772" w:rsidP="00E9462C">
            <w:pPr>
              <w:ind w:left="34" w:right="28"/>
              <w:jc w:val="both"/>
              <w:rPr>
                <w:rFonts w:ascii="Palatino Linotype" w:hAnsi="Palatino Linotype" w:cs="Arial"/>
                <w:i/>
                <w:szCs w:val="24"/>
              </w:rPr>
            </w:pPr>
            <w:r w:rsidRPr="00DF23DA">
              <w:rPr>
                <w:rFonts w:ascii="Palatino Linotype" w:hAnsi="Palatino Linotype" w:cs="Arial"/>
                <w:i/>
                <w:szCs w:val="24"/>
              </w:rPr>
              <w:t>“</w:t>
            </w:r>
            <w:r w:rsidR="00585342" w:rsidRPr="00585342">
              <w:rPr>
                <w:rFonts w:ascii="Palatino Linotype" w:hAnsi="Palatino Linotype" w:cs="Arial"/>
                <w:i/>
                <w:szCs w:val="24"/>
              </w:rPr>
              <w:t>No me entregaron información</w:t>
            </w:r>
            <w:r w:rsidRPr="00DF23DA">
              <w:rPr>
                <w:rFonts w:ascii="Palatino Linotype" w:hAnsi="Palatino Linotype" w:cs="Arial"/>
                <w:i/>
                <w:szCs w:val="24"/>
              </w:rPr>
              <w:t>”</w:t>
            </w:r>
            <w:r>
              <w:rPr>
                <w:rFonts w:ascii="Palatino Linotype" w:hAnsi="Palatino Linotype" w:cs="Arial"/>
                <w:i/>
                <w:szCs w:val="24"/>
              </w:rPr>
              <w:t xml:space="preserve"> (Sic)</w:t>
            </w:r>
          </w:p>
          <w:p w14:paraId="09230AA6" w14:textId="77777777" w:rsidR="003E1772" w:rsidRDefault="003E1772" w:rsidP="00E9462C">
            <w:pPr>
              <w:spacing w:line="360" w:lineRule="auto"/>
              <w:jc w:val="both"/>
              <w:rPr>
                <w:rFonts w:ascii="Palatino Linotype" w:hAnsi="Palatino Linotype" w:cs="Arial"/>
                <w:b/>
                <w:sz w:val="24"/>
                <w:szCs w:val="24"/>
              </w:rPr>
            </w:pPr>
          </w:p>
        </w:tc>
      </w:tr>
      <w:tr w:rsidR="003E1772" w14:paraId="7509BB31" w14:textId="77777777" w:rsidTr="00E9462C">
        <w:tc>
          <w:tcPr>
            <w:tcW w:w="4531" w:type="dxa"/>
          </w:tcPr>
          <w:p w14:paraId="0D120520" w14:textId="77777777" w:rsidR="003E1772" w:rsidRDefault="00701FF0" w:rsidP="00E9462C">
            <w:pPr>
              <w:spacing w:line="360" w:lineRule="auto"/>
              <w:jc w:val="both"/>
              <w:rPr>
                <w:rFonts w:ascii="Palatino Linotype" w:hAnsi="Palatino Linotype" w:cs="Arial"/>
                <w:b/>
                <w:sz w:val="24"/>
                <w:szCs w:val="24"/>
              </w:rPr>
            </w:pPr>
            <w:r>
              <w:rPr>
                <w:rFonts w:ascii="Palatino Linotype" w:hAnsi="Palatino Linotype" w:cs="Arial"/>
                <w:b/>
                <w:bCs/>
                <w:sz w:val="24"/>
                <w:szCs w:val="24"/>
                <w:lang w:eastAsia="es-MX"/>
              </w:rPr>
              <w:t>11465</w:t>
            </w:r>
            <w:r w:rsidR="003E1772" w:rsidRPr="00DF23DA">
              <w:rPr>
                <w:rFonts w:ascii="Palatino Linotype" w:hAnsi="Palatino Linotype" w:cs="Arial"/>
                <w:b/>
                <w:bCs/>
                <w:sz w:val="24"/>
                <w:szCs w:val="24"/>
                <w:lang w:eastAsia="es-MX"/>
              </w:rPr>
              <w:t>/INFOEM/IP/RR/2022</w:t>
            </w:r>
          </w:p>
        </w:tc>
        <w:tc>
          <w:tcPr>
            <w:tcW w:w="4531" w:type="dxa"/>
          </w:tcPr>
          <w:p w14:paraId="075B49A9" w14:textId="77777777" w:rsidR="003E1772" w:rsidRPr="004F5453" w:rsidRDefault="003E1772" w:rsidP="00E9462C">
            <w:pPr>
              <w:pStyle w:val="Prrafodelista"/>
              <w:spacing w:line="360" w:lineRule="auto"/>
              <w:ind w:left="0"/>
              <w:jc w:val="both"/>
              <w:rPr>
                <w:rFonts w:ascii="Palatino Linotype" w:hAnsi="Palatino Linotype" w:cs="Arial"/>
                <w:b/>
              </w:rPr>
            </w:pPr>
            <w:r w:rsidRPr="00DF23DA">
              <w:rPr>
                <w:rFonts w:ascii="Palatino Linotype" w:hAnsi="Palatino Linotype" w:cs="Arial"/>
                <w:b/>
              </w:rPr>
              <w:t>Acto Impugnado:</w:t>
            </w:r>
          </w:p>
          <w:p w14:paraId="5425923D" w14:textId="77777777" w:rsidR="003E1772" w:rsidRDefault="003E1772" w:rsidP="00E9462C">
            <w:pPr>
              <w:pStyle w:val="Prrafodelista"/>
              <w:spacing w:line="360" w:lineRule="auto"/>
              <w:ind w:left="0"/>
              <w:jc w:val="both"/>
            </w:pPr>
            <w:r w:rsidRPr="00514342">
              <w:rPr>
                <w:rFonts w:ascii="Palatino Linotype" w:hAnsi="Palatino Linotype"/>
                <w:i/>
              </w:rPr>
              <w:t>“</w:t>
            </w:r>
            <w:r w:rsidR="00585342" w:rsidRPr="00585342">
              <w:rPr>
                <w:rFonts w:ascii="Palatino Linotype" w:hAnsi="Palatino Linotype"/>
                <w:i/>
              </w:rPr>
              <w:t xml:space="preserve">LA FALTA DE RESPUESTA OPORTUNA A LA SOLICITUD DE INFORMACIÓN PÚBLICA Y </w:t>
            </w:r>
            <w:r w:rsidR="00585342" w:rsidRPr="00585342">
              <w:rPr>
                <w:rFonts w:ascii="Palatino Linotype" w:hAnsi="Palatino Linotype"/>
                <w:i/>
              </w:rPr>
              <w:lastRenderedPageBreak/>
              <w:t>DESATENCIÓN DEL SUJETO OBLIGADO, PIDO SE SANCIONE AL SUJETO OBLIGADO</w:t>
            </w:r>
            <w:r w:rsidRPr="00514342">
              <w:rPr>
                <w:rFonts w:ascii="Palatino Linotype" w:hAnsi="Palatino Linotype"/>
                <w:i/>
              </w:rPr>
              <w:t>” (Sic)</w:t>
            </w:r>
          </w:p>
          <w:p w14:paraId="406810B1" w14:textId="77777777" w:rsidR="003E1772" w:rsidRPr="00514342" w:rsidRDefault="003E1772" w:rsidP="00E9462C">
            <w:pPr>
              <w:pStyle w:val="Prrafodelista"/>
              <w:spacing w:line="360" w:lineRule="auto"/>
              <w:ind w:left="0"/>
              <w:jc w:val="both"/>
            </w:pPr>
          </w:p>
          <w:p w14:paraId="73552AAB" w14:textId="77777777" w:rsidR="003E1772" w:rsidRPr="00DF23DA" w:rsidRDefault="003E1772" w:rsidP="00E9462C">
            <w:pPr>
              <w:spacing w:line="360" w:lineRule="auto"/>
              <w:jc w:val="both"/>
              <w:rPr>
                <w:rFonts w:ascii="Palatino Linotype" w:hAnsi="Palatino Linotype" w:cs="Arial"/>
                <w:sz w:val="24"/>
                <w:szCs w:val="24"/>
              </w:rPr>
            </w:pPr>
            <w:r w:rsidRPr="00DF23DA">
              <w:rPr>
                <w:rFonts w:ascii="Palatino Linotype" w:hAnsi="Palatino Linotype" w:cs="Arial"/>
                <w:b/>
                <w:sz w:val="24"/>
              </w:rPr>
              <w:t>Razones o motivos de inconformidad:</w:t>
            </w:r>
          </w:p>
          <w:p w14:paraId="2552D031" w14:textId="77777777" w:rsidR="003E1772" w:rsidRPr="004F5453" w:rsidRDefault="003E1772" w:rsidP="008B5B8D">
            <w:pPr>
              <w:ind w:left="34" w:right="28"/>
              <w:jc w:val="both"/>
              <w:rPr>
                <w:rFonts w:ascii="Palatino Linotype" w:hAnsi="Palatino Linotype" w:cs="Arial"/>
                <w:i/>
                <w:sz w:val="24"/>
                <w:szCs w:val="24"/>
              </w:rPr>
            </w:pPr>
            <w:r>
              <w:rPr>
                <w:rFonts w:ascii="Palatino Linotype" w:hAnsi="Palatino Linotype" w:cs="Arial"/>
                <w:i/>
                <w:sz w:val="24"/>
                <w:szCs w:val="24"/>
              </w:rPr>
              <w:t>“</w:t>
            </w:r>
            <w:r w:rsidR="008B5B8D" w:rsidRPr="008B5B8D">
              <w:rPr>
                <w:rFonts w:ascii="Palatino Linotype" w:hAnsi="Palatino Linotype" w:cs="Arial"/>
                <w:i/>
                <w:sz w:val="24"/>
                <w:szCs w:val="24"/>
              </w:rPr>
              <w:t>LA FALTA DE RESPUESTA OPORTUNA A LA SOLICITUD DE INFORMACIÓN PÚBLICA Y DESATENCIÓN DEL SUJETO OBLIGADO, PIDO SE SANCIONE AL SUJETO OBLIGADO</w:t>
            </w:r>
            <w:r>
              <w:rPr>
                <w:rFonts w:ascii="Palatino Linotype" w:hAnsi="Palatino Linotype" w:cs="Arial"/>
                <w:i/>
                <w:sz w:val="24"/>
                <w:szCs w:val="24"/>
              </w:rPr>
              <w:t>” (Sic)</w:t>
            </w:r>
          </w:p>
        </w:tc>
      </w:tr>
      <w:tr w:rsidR="00701FF0" w14:paraId="46AB0A3B" w14:textId="77777777" w:rsidTr="00E9462C">
        <w:tc>
          <w:tcPr>
            <w:tcW w:w="4531" w:type="dxa"/>
          </w:tcPr>
          <w:p w14:paraId="115F4D60" w14:textId="77777777" w:rsidR="00701FF0" w:rsidRDefault="00701FF0" w:rsidP="00701FF0">
            <w:pPr>
              <w:spacing w:line="360" w:lineRule="auto"/>
              <w:jc w:val="both"/>
              <w:rPr>
                <w:rFonts w:ascii="Palatino Linotype" w:hAnsi="Palatino Linotype" w:cs="Arial"/>
                <w:b/>
                <w:sz w:val="24"/>
                <w:szCs w:val="24"/>
              </w:rPr>
            </w:pPr>
            <w:r>
              <w:rPr>
                <w:rFonts w:ascii="Palatino Linotype" w:hAnsi="Palatino Linotype" w:cs="Arial"/>
                <w:b/>
                <w:bCs/>
                <w:sz w:val="24"/>
                <w:szCs w:val="24"/>
                <w:lang w:eastAsia="es-MX"/>
              </w:rPr>
              <w:lastRenderedPageBreak/>
              <w:t>11485</w:t>
            </w:r>
            <w:r w:rsidRPr="00DF23DA">
              <w:rPr>
                <w:rFonts w:ascii="Palatino Linotype" w:hAnsi="Palatino Linotype" w:cs="Arial"/>
                <w:b/>
                <w:bCs/>
                <w:sz w:val="24"/>
                <w:szCs w:val="24"/>
                <w:lang w:eastAsia="es-MX"/>
              </w:rPr>
              <w:t>/INFOEM/IP/RR/2022</w:t>
            </w:r>
          </w:p>
        </w:tc>
        <w:tc>
          <w:tcPr>
            <w:tcW w:w="4531" w:type="dxa"/>
          </w:tcPr>
          <w:p w14:paraId="1028180C" w14:textId="77777777" w:rsidR="00701FF0" w:rsidRPr="00DF23DA" w:rsidRDefault="00701FF0" w:rsidP="00701FF0">
            <w:pPr>
              <w:pStyle w:val="Prrafodelista"/>
              <w:spacing w:line="360" w:lineRule="auto"/>
              <w:ind w:left="0"/>
              <w:jc w:val="both"/>
              <w:rPr>
                <w:rFonts w:ascii="Palatino Linotype" w:hAnsi="Palatino Linotype" w:cs="Arial"/>
                <w:b/>
              </w:rPr>
            </w:pPr>
            <w:r w:rsidRPr="00DF23DA">
              <w:rPr>
                <w:rFonts w:ascii="Palatino Linotype" w:hAnsi="Palatino Linotype" w:cs="Arial"/>
                <w:b/>
              </w:rPr>
              <w:t>Acto Impugnado:</w:t>
            </w:r>
          </w:p>
          <w:p w14:paraId="6D2F325D" w14:textId="77777777" w:rsidR="00701FF0" w:rsidRPr="00DF23DA" w:rsidRDefault="00701FF0" w:rsidP="00701FF0">
            <w:pPr>
              <w:ind w:left="34" w:right="28"/>
              <w:jc w:val="both"/>
              <w:rPr>
                <w:rFonts w:ascii="Palatino Linotype" w:hAnsi="Palatino Linotype"/>
                <w:i/>
                <w:color w:val="000000"/>
              </w:rPr>
            </w:pPr>
            <w:r w:rsidRPr="00DF23DA">
              <w:rPr>
                <w:rFonts w:ascii="Palatino Linotype" w:hAnsi="Palatino Linotype" w:cs="Arial"/>
                <w:i/>
              </w:rPr>
              <w:t>“</w:t>
            </w:r>
            <w:r w:rsidR="008B5B8D" w:rsidRPr="008B5B8D">
              <w:rPr>
                <w:rFonts w:ascii="Palatino Linotype" w:hAnsi="Palatino Linotype" w:cs="Arial"/>
                <w:i/>
              </w:rPr>
              <w:t>NEGATIVA DE ENTREGA DE INFORMACIÓN, SOLICITÓ SE SANCIONE AL SUJETO OBLIGADO</w:t>
            </w:r>
            <w:r w:rsidRPr="00DF23DA">
              <w:rPr>
                <w:rFonts w:ascii="Palatino Linotype" w:hAnsi="Palatino Linotype"/>
                <w:i/>
                <w:color w:val="000000"/>
              </w:rPr>
              <w:t>” (Sic)</w:t>
            </w:r>
          </w:p>
          <w:p w14:paraId="46AC07DB" w14:textId="77777777" w:rsidR="00701FF0" w:rsidRPr="00DF23DA" w:rsidRDefault="00701FF0" w:rsidP="00701FF0">
            <w:pPr>
              <w:spacing w:line="360" w:lineRule="auto"/>
              <w:jc w:val="both"/>
              <w:rPr>
                <w:rFonts w:ascii="Palatino Linotype" w:hAnsi="Palatino Linotype" w:cs="Arial"/>
                <w:sz w:val="24"/>
                <w:szCs w:val="24"/>
              </w:rPr>
            </w:pPr>
          </w:p>
          <w:p w14:paraId="50B62FF4" w14:textId="77777777" w:rsidR="00701FF0" w:rsidRPr="00DF23DA" w:rsidRDefault="00701FF0" w:rsidP="00701FF0">
            <w:pPr>
              <w:spacing w:line="360" w:lineRule="auto"/>
              <w:jc w:val="both"/>
              <w:rPr>
                <w:rFonts w:ascii="Palatino Linotype" w:hAnsi="Palatino Linotype" w:cs="Arial"/>
                <w:sz w:val="24"/>
                <w:szCs w:val="24"/>
              </w:rPr>
            </w:pPr>
            <w:r w:rsidRPr="00DF23DA">
              <w:rPr>
                <w:rFonts w:ascii="Palatino Linotype" w:hAnsi="Palatino Linotype" w:cs="Arial"/>
                <w:b/>
                <w:sz w:val="24"/>
              </w:rPr>
              <w:t>Razones o motivos de inconformidad:</w:t>
            </w:r>
          </w:p>
          <w:p w14:paraId="785A83D8" w14:textId="77777777" w:rsidR="00701FF0" w:rsidRPr="00DF23DA" w:rsidRDefault="00701FF0" w:rsidP="00701FF0">
            <w:pPr>
              <w:ind w:left="34" w:right="28"/>
              <w:jc w:val="both"/>
              <w:rPr>
                <w:rFonts w:ascii="Palatino Linotype" w:hAnsi="Palatino Linotype" w:cs="Arial"/>
                <w:i/>
                <w:szCs w:val="24"/>
              </w:rPr>
            </w:pPr>
            <w:r w:rsidRPr="00DF23DA">
              <w:rPr>
                <w:rFonts w:ascii="Palatino Linotype" w:hAnsi="Palatino Linotype" w:cs="Arial"/>
                <w:i/>
                <w:szCs w:val="24"/>
              </w:rPr>
              <w:t>“</w:t>
            </w:r>
            <w:r w:rsidR="008B5B8D" w:rsidRPr="008B5B8D">
              <w:rPr>
                <w:rFonts w:ascii="Palatino Linotype" w:hAnsi="Palatino Linotype" w:cs="Arial"/>
                <w:i/>
                <w:szCs w:val="24"/>
              </w:rPr>
              <w:t>NEGATIVA DE ENTREGA DE INFORMACIÓN, SOLICITÓ SE SANCIONE AL SUJETO OBLIGADO</w:t>
            </w:r>
            <w:r w:rsidRPr="00DF23DA">
              <w:rPr>
                <w:rFonts w:ascii="Palatino Linotype" w:hAnsi="Palatino Linotype" w:cs="Arial"/>
                <w:i/>
                <w:szCs w:val="24"/>
              </w:rPr>
              <w:t>”</w:t>
            </w:r>
            <w:r>
              <w:rPr>
                <w:rFonts w:ascii="Palatino Linotype" w:hAnsi="Palatino Linotype" w:cs="Arial"/>
                <w:i/>
                <w:szCs w:val="24"/>
              </w:rPr>
              <w:t xml:space="preserve"> (Sic)</w:t>
            </w:r>
          </w:p>
          <w:p w14:paraId="4380FE5D" w14:textId="77777777" w:rsidR="00701FF0" w:rsidRDefault="00701FF0" w:rsidP="00701FF0">
            <w:pPr>
              <w:spacing w:line="360" w:lineRule="auto"/>
              <w:jc w:val="both"/>
              <w:rPr>
                <w:rFonts w:ascii="Palatino Linotype" w:hAnsi="Palatino Linotype" w:cs="Arial"/>
                <w:b/>
                <w:sz w:val="24"/>
                <w:szCs w:val="24"/>
              </w:rPr>
            </w:pPr>
          </w:p>
        </w:tc>
      </w:tr>
      <w:tr w:rsidR="00701FF0" w14:paraId="43623311" w14:textId="77777777" w:rsidTr="00E9462C">
        <w:tc>
          <w:tcPr>
            <w:tcW w:w="4531" w:type="dxa"/>
          </w:tcPr>
          <w:p w14:paraId="2AB4481C" w14:textId="77777777" w:rsidR="00701FF0" w:rsidRDefault="00701FF0" w:rsidP="00701FF0">
            <w:pPr>
              <w:spacing w:line="360" w:lineRule="auto"/>
              <w:jc w:val="both"/>
              <w:rPr>
                <w:rFonts w:ascii="Palatino Linotype" w:hAnsi="Palatino Linotype" w:cs="Arial"/>
                <w:b/>
                <w:sz w:val="24"/>
                <w:szCs w:val="24"/>
              </w:rPr>
            </w:pPr>
            <w:r>
              <w:rPr>
                <w:rFonts w:ascii="Palatino Linotype" w:hAnsi="Palatino Linotype" w:cs="Arial"/>
                <w:b/>
                <w:bCs/>
                <w:sz w:val="24"/>
                <w:szCs w:val="24"/>
                <w:lang w:eastAsia="es-MX"/>
              </w:rPr>
              <w:t>11486</w:t>
            </w:r>
            <w:r w:rsidRPr="00DF23DA">
              <w:rPr>
                <w:rFonts w:ascii="Palatino Linotype" w:hAnsi="Palatino Linotype" w:cs="Arial"/>
                <w:b/>
                <w:bCs/>
                <w:sz w:val="24"/>
                <w:szCs w:val="24"/>
                <w:lang w:eastAsia="es-MX"/>
              </w:rPr>
              <w:t>/INFOEM/IP/RR/2022</w:t>
            </w:r>
          </w:p>
        </w:tc>
        <w:tc>
          <w:tcPr>
            <w:tcW w:w="4531" w:type="dxa"/>
          </w:tcPr>
          <w:p w14:paraId="613F295F" w14:textId="77777777" w:rsidR="00701FF0" w:rsidRPr="004F5453" w:rsidRDefault="00701FF0" w:rsidP="00701FF0">
            <w:pPr>
              <w:pStyle w:val="Prrafodelista"/>
              <w:spacing w:line="360" w:lineRule="auto"/>
              <w:ind w:left="0"/>
              <w:jc w:val="both"/>
              <w:rPr>
                <w:rFonts w:ascii="Palatino Linotype" w:hAnsi="Palatino Linotype" w:cs="Arial"/>
                <w:b/>
              </w:rPr>
            </w:pPr>
            <w:r w:rsidRPr="00DF23DA">
              <w:rPr>
                <w:rFonts w:ascii="Palatino Linotype" w:hAnsi="Palatino Linotype" w:cs="Arial"/>
                <w:b/>
              </w:rPr>
              <w:t>Acto Impugnado:</w:t>
            </w:r>
          </w:p>
          <w:p w14:paraId="4F22FB20" w14:textId="77777777" w:rsidR="00701FF0" w:rsidRDefault="00701FF0" w:rsidP="00701FF0">
            <w:pPr>
              <w:pStyle w:val="Prrafodelista"/>
              <w:spacing w:line="360" w:lineRule="auto"/>
              <w:ind w:left="0"/>
              <w:jc w:val="both"/>
            </w:pPr>
            <w:r w:rsidRPr="00514342">
              <w:rPr>
                <w:rFonts w:ascii="Palatino Linotype" w:hAnsi="Palatino Linotype"/>
                <w:i/>
              </w:rPr>
              <w:t>“</w:t>
            </w:r>
            <w:r w:rsidR="007B109C" w:rsidRPr="007B109C">
              <w:rPr>
                <w:rFonts w:ascii="Palatino Linotype" w:hAnsi="Palatino Linotype"/>
                <w:i/>
              </w:rPr>
              <w:t>NEGATIVA DE ENTREGA DE INFORMACIÓN, SOLICITÓ SE SANCIONE AL SUJETO OBLIGADO</w:t>
            </w:r>
            <w:r w:rsidRPr="00514342">
              <w:rPr>
                <w:rFonts w:ascii="Palatino Linotype" w:hAnsi="Palatino Linotype"/>
                <w:i/>
              </w:rPr>
              <w:t>” (Sic)</w:t>
            </w:r>
          </w:p>
          <w:p w14:paraId="0C08DDC2" w14:textId="77777777" w:rsidR="00701FF0" w:rsidRPr="00514342" w:rsidRDefault="00701FF0" w:rsidP="00701FF0">
            <w:pPr>
              <w:pStyle w:val="Prrafodelista"/>
              <w:spacing w:line="360" w:lineRule="auto"/>
              <w:ind w:left="0"/>
              <w:jc w:val="both"/>
            </w:pPr>
          </w:p>
          <w:p w14:paraId="4B301ADE" w14:textId="77777777" w:rsidR="00701FF0" w:rsidRPr="00DF23DA" w:rsidRDefault="00701FF0" w:rsidP="00701FF0">
            <w:pPr>
              <w:spacing w:line="360" w:lineRule="auto"/>
              <w:jc w:val="both"/>
              <w:rPr>
                <w:rFonts w:ascii="Palatino Linotype" w:hAnsi="Palatino Linotype" w:cs="Arial"/>
                <w:sz w:val="24"/>
                <w:szCs w:val="24"/>
              </w:rPr>
            </w:pPr>
            <w:r w:rsidRPr="00DF23DA">
              <w:rPr>
                <w:rFonts w:ascii="Palatino Linotype" w:hAnsi="Palatino Linotype" w:cs="Arial"/>
                <w:b/>
                <w:sz w:val="24"/>
              </w:rPr>
              <w:t>Razones o motivos de inconformidad:</w:t>
            </w:r>
          </w:p>
          <w:p w14:paraId="0F8383C1" w14:textId="77777777" w:rsidR="00701FF0" w:rsidRPr="004F5453" w:rsidRDefault="00701FF0" w:rsidP="007B109C">
            <w:pPr>
              <w:ind w:left="34" w:right="28"/>
              <w:jc w:val="both"/>
              <w:rPr>
                <w:rFonts w:ascii="Palatino Linotype" w:hAnsi="Palatino Linotype" w:cs="Arial"/>
                <w:i/>
                <w:sz w:val="24"/>
                <w:szCs w:val="24"/>
              </w:rPr>
            </w:pPr>
            <w:r>
              <w:rPr>
                <w:rFonts w:ascii="Palatino Linotype" w:hAnsi="Palatino Linotype" w:cs="Arial"/>
                <w:i/>
                <w:sz w:val="24"/>
                <w:szCs w:val="24"/>
              </w:rPr>
              <w:lastRenderedPageBreak/>
              <w:t>“</w:t>
            </w:r>
            <w:r w:rsidR="007B109C" w:rsidRPr="007B109C">
              <w:rPr>
                <w:rFonts w:ascii="Palatino Linotype" w:hAnsi="Palatino Linotype" w:cs="Arial"/>
                <w:i/>
                <w:sz w:val="24"/>
                <w:szCs w:val="24"/>
              </w:rPr>
              <w:t>NEGATIVA DE ENTREGA DE INFORMACIÓN, SOLICITÓ SE SANCIONE AL SUJETO OBLIGADO</w:t>
            </w:r>
            <w:r>
              <w:rPr>
                <w:rFonts w:ascii="Palatino Linotype" w:hAnsi="Palatino Linotype" w:cs="Arial"/>
                <w:i/>
                <w:sz w:val="24"/>
                <w:szCs w:val="24"/>
              </w:rPr>
              <w:t>” (Sic)</w:t>
            </w:r>
          </w:p>
        </w:tc>
      </w:tr>
      <w:tr w:rsidR="00701FF0" w14:paraId="774F50E3" w14:textId="77777777" w:rsidTr="00E9462C">
        <w:tc>
          <w:tcPr>
            <w:tcW w:w="4531" w:type="dxa"/>
          </w:tcPr>
          <w:p w14:paraId="294DF69B" w14:textId="77777777" w:rsidR="00701FF0" w:rsidRDefault="00701FF0" w:rsidP="00701FF0">
            <w:pPr>
              <w:spacing w:line="360" w:lineRule="auto"/>
              <w:jc w:val="both"/>
              <w:rPr>
                <w:rFonts w:ascii="Palatino Linotype" w:hAnsi="Palatino Linotype" w:cs="Arial"/>
                <w:b/>
                <w:sz w:val="24"/>
                <w:szCs w:val="24"/>
              </w:rPr>
            </w:pPr>
            <w:r>
              <w:rPr>
                <w:rFonts w:ascii="Palatino Linotype" w:hAnsi="Palatino Linotype" w:cs="Arial"/>
                <w:b/>
                <w:bCs/>
                <w:sz w:val="24"/>
                <w:szCs w:val="24"/>
                <w:lang w:eastAsia="es-MX"/>
              </w:rPr>
              <w:lastRenderedPageBreak/>
              <w:t>12080</w:t>
            </w:r>
            <w:r w:rsidRPr="00DF23DA">
              <w:rPr>
                <w:rFonts w:ascii="Palatino Linotype" w:hAnsi="Palatino Linotype" w:cs="Arial"/>
                <w:b/>
                <w:bCs/>
                <w:sz w:val="24"/>
                <w:szCs w:val="24"/>
                <w:lang w:eastAsia="es-MX"/>
              </w:rPr>
              <w:t>/INFOEM/IP/RR/2022</w:t>
            </w:r>
          </w:p>
        </w:tc>
        <w:tc>
          <w:tcPr>
            <w:tcW w:w="4531" w:type="dxa"/>
          </w:tcPr>
          <w:p w14:paraId="2EFA7393" w14:textId="77777777" w:rsidR="00701FF0" w:rsidRPr="00DF23DA" w:rsidRDefault="00701FF0" w:rsidP="00701FF0">
            <w:pPr>
              <w:pStyle w:val="Prrafodelista"/>
              <w:spacing w:line="360" w:lineRule="auto"/>
              <w:ind w:left="0"/>
              <w:jc w:val="both"/>
              <w:rPr>
                <w:rFonts w:ascii="Palatino Linotype" w:hAnsi="Palatino Linotype" w:cs="Arial"/>
                <w:b/>
              </w:rPr>
            </w:pPr>
            <w:r w:rsidRPr="00DF23DA">
              <w:rPr>
                <w:rFonts w:ascii="Palatino Linotype" w:hAnsi="Palatino Linotype" w:cs="Arial"/>
                <w:b/>
              </w:rPr>
              <w:t>Acto Impugnado:</w:t>
            </w:r>
          </w:p>
          <w:p w14:paraId="59308B05" w14:textId="77777777" w:rsidR="00701FF0" w:rsidRPr="00DF23DA" w:rsidRDefault="00701FF0" w:rsidP="00701FF0">
            <w:pPr>
              <w:ind w:left="34" w:right="28"/>
              <w:jc w:val="both"/>
              <w:rPr>
                <w:rFonts w:ascii="Palatino Linotype" w:hAnsi="Palatino Linotype"/>
                <w:i/>
                <w:color w:val="000000"/>
              </w:rPr>
            </w:pPr>
            <w:r w:rsidRPr="00DF23DA">
              <w:rPr>
                <w:rFonts w:ascii="Palatino Linotype" w:hAnsi="Palatino Linotype" w:cs="Arial"/>
                <w:i/>
              </w:rPr>
              <w:t>“</w:t>
            </w:r>
            <w:r w:rsidR="007B109C" w:rsidRPr="007B109C">
              <w:rPr>
                <w:rFonts w:ascii="Palatino Linotype" w:hAnsi="Palatino Linotype" w:cs="Arial"/>
                <w:i/>
              </w:rPr>
              <w:t>Nuevamente no me entregan la información solicitada</w:t>
            </w:r>
            <w:r w:rsidRPr="00DF23DA">
              <w:rPr>
                <w:rFonts w:ascii="Palatino Linotype" w:hAnsi="Palatino Linotype"/>
                <w:i/>
                <w:color w:val="000000"/>
              </w:rPr>
              <w:t>” (Sic)</w:t>
            </w:r>
          </w:p>
          <w:p w14:paraId="365216A2" w14:textId="77777777" w:rsidR="00701FF0" w:rsidRPr="00DF23DA" w:rsidRDefault="00701FF0" w:rsidP="00701FF0">
            <w:pPr>
              <w:spacing w:line="360" w:lineRule="auto"/>
              <w:jc w:val="both"/>
              <w:rPr>
                <w:rFonts w:ascii="Palatino Linotype" w:hAnsi="Palatino Linotype" w:cs="Arial"/>
                <w:sz w:val="24"/>
                <w:szCs w:val="24"/>
              </w:rPr>
            </w:pPr>
          </w:p>
          <w:p w14:paraId="063B1A33" w14:textId="77777777" w:rsidR="00701FF0" w:rsidRPr="00DF23DA" w:rsidRDefault="00701FF0" w:rsidP="00701FF0">
            <w:pPr>
              <w:spacing w:line="360" w:lineRule="auto"/>
              <w:jc w:val="both"/>
              <w:rPr>
                <w:rFonts w:ascii="Palatino Linotype" w:hAnsi="Palatino Linotype" w:cs="Arial"/>
                <w:sz w:val="24"/>
                <w:szCs w:val="24"/>
              </w:rPr>
            </w:pPr>
            <w:r w:rsidRPr="00DF23DA">
              <w:rPr>
                <w:rFonts w:ascii="Palatino Linotype" w:hAnsi="Palatino Linotype" w:cs="Arial"/>
                <w:b/>
                <w:sz w:val="24"/>
              </w:rPr>
              <w:t>Razones o motivos de inconformidad:</w:t>
            </w:r>
          </w:p>
          <w:p w14:paraId="2468C5BC" w14:textId="77777777" w:rsidR="00701FF0" w:rsidRPr="00DF23DA" w:rsidRDefault="00701FF0" w:rsidP="00701FF0">
            <w:pPr>
              <w:ind w:left="34" w:right="28"/>
              <w:jc w:val="both"/>
              <w:rPr>
                <w:rFonts w:ascii="Palatino Linotype" w:hAnsi="Palatino Linotype" w:cs="Arial"/>
                <w:i/>
                <w:szCs w:val="24"/>
              </w:rPr>
            </w:pPr>
            <w:r w:rsidRPr="00DF23DA">
              <w:rPr>
                <w:rFonts w:ascii="Palatino Linotype" w:hAnsi="Palatino Linotype" w:cs="Arial"/>
                <w:i/>
                <w:szCs w:val="24"/>
              </w:rPr>
              <w:t>“</w:t>
            </w:r>
            <w:r w:rsidR="007B109C" w:rsidRPr="007B109C">
              <w:rPr>
                <w:rFonts w:ascii="Palatino Linotype" w:hAnsi="Palatino Linotype" w:cs="Arial"/>
                <w:i/>
                <w:szCs w:val="24"/>
              </w:rPr>
              <w:t xml:space="preserve">Nuevamente no me entregan la información </w:t>
            </w:r>
            <w:proofErr w:type="spellStart"/>
            <w:r w:rsidR="007B109C" w:rsidRPr="007B109C">
              <w:rPr>
                <w:rFonts w:ascii="Palatino Linotype" w:hAnsi="Palatino Linotype" w:cs="Arial"/>
                <w:i/>
                <w:szCs w:val="24"/>
              </w:rPr>
              <w:t>solicitada</w:t>
            </w:r>
            <w:r w:rsidR="007B109C">
              <w:rPr>
                <w:rFonts w:ascii="Palatino Linotype" w:hAnsi="Palatino Linotype" w:cs="Arial"/>
                <w:i/>
                <w:szCs w:val="24"/>
              </w:rPr>
              <w:t>z</w:t>
            </w:r>
            <w:proofErr w:type="spellEnd"/>
            <w:r w:rsidRPr="00DF23DA">
              <w:rPr>
                <w:rFonts w:ascii="Palatino Linotype" w:hAnsi="Palatino Linotype" w:cs="Arial"/>
                <w:i/>
                <w:szCs w:val="24"/>
              </w:rPr>
              <w:t>”</w:t>
            </w:r>
            <w:r>
              <w:rPr>
                <w:rFonts w:ascii="Palatino Linotype" w:hAnsi="Palatino Linotype" w:cs="Arial"/>
                <w:i/>
                <w:szCs w:val="24"/>
              </w:rPr>
              <w:t xml:space="preserve"> (Sic)</w:t>
            </w:r>
          </w:p>
          <w:p w14:paraId="62768168" w14:textId="77777777" w:rsidR="00701FF0" w:rsidRDefault="00701FF0" w:rsidP="00701FF0">
            <w:pPr>
              <w:spacing w:line="360" w:lineRule="auto"/>
              <w:jc w:val="both"/>
              <w:rPr>
                <w:rFonts w:ascii="Palatino Linotype" w:hAnsi="Palatino Linotype" w:cs="Arial"/>
                <w:b/>
                <w:sz w:val="24"/>
                <w:szCs w:val="24"/>
              </w:rPr>
            </w:pPr>
          </w:p>
        </w:tc>
      </w:tr>
    </w:tbl>
    <w:p w14:paraId="38DF1A10" w14:textId="77777777" w:rsidR="003E1772" w:rsidRPr="00DF23DA" w:rsidRDefault="003E1772" w:rsidP="003E1772">
      <w:pPr>
        <w:spacing w:after="0" w:line="360" w:lineRule="auto"/>
        <w:ind w:right="49"/>
        <w:jc w:val="both"/>
        <w:rPr>
          <w:rFonts w:ascii="Palatino Linotype" w:eastAsia="Times New Roman" w:hAnsi="Palatino Linotype" w:cs="Arial"/>
          <w:sz w:val="24"/>
          <w:lang w:eastAsia="es-ES"/>
        </w:rPr>
      </w:pPr>
    </w:p>
    <w:p w14:paraId="61F7AC8E" w14:textId="77777777" w:rsidR="003E1772" w:rsidRDefault="003E1772" w:rsidP="003E1772">
      <w:pPr>
        <w:spacing w:before="240" w:line="360" w:lineRule="auto"/>
        <w:jc w:val="both"/>
        <w:rPr>
          <w:rFonts w:ascii="Palatino Linotype" w:hAnsi="Palatino Linotype" w:cs="Arial"/>
          <w:b/>
          <w:sz w:val="28"/>
          <w:szCs w:val="28"/>
        </w:rPr>
      </w:pPr>
      <w:r>
        <w:rPr>
          <w:rFonts w:ascii="Palatino Linotype" w:hAnsi="Palatino Linotype" w:cs="Arial"/>
          <w:b/>
          <w:sz w:val="28"/>
        </w:rPr>
        <w:t>CUARTO</w:t>
      </w:r>
      <w:r w:rsidRPr="00F471AE">
        <w:rPr>
          <w:rFonts w:ascii="Palatino Linotype" w:hAnsi="Palatino Linotype" w:cs="Arial"/>
          <w:b/>
          <w:sz w:val="24"/>
          <w:szCs w:val="24"/>
        </w:rPr>
        <w:t xml:space="preserve">. </w:t>
      </w:r>
      <w:r w:rsidRPr="00F471AE">
        <w:rPr>
          <w:rFonts w:ascii="Palatino Linotype" w:hAnsi="Palatino Linotype" w:cs="Arial"/>
          <w:b/>
          <w:sz w:val="28"/>
          <w:szCs w:val="28"/>
        </w:rPr>
        <w:t>Del turno de</w:t>
      </w:r>
      <w:r>
        <w:rPr>
          <w:rFonts w:ascii="Palatino Linotype" w:hAnsi="Palatino Linotype" w:cs="Arial"/>
          <w:b/>
          <w:sz w:val="28"/>
          <w:szCs w:val="28"/>
        </w:rPr>
        <w:t xml:space="preserve"> los</w:t>
      </w:r>
      <w:r w:rsidRPr="00F471AE">
        <w:rPr>
          <w:rFonts w:ascii="Palatino Linotype" w:hAnsi="Palatino Linotype" w:cs="Arial"/>
          <w:b/>
          <w:sz w:val="28"/>
          <w:szCs w:val="28"/>
        </w:rPr>
        <w:t xml:space="preserve"> recurso</w:t>
      </w:r>
      <w:r>
        <w:rPr>
          <w:rFonts w:ascii="Palatino Linotype" w:hAnsi="Palatino Linotype" w:cs="Arial"/>
          <w:b/>
          <w:sz w:val="28"/>
          <w:szCs w:val="28"/>
        </w:rPr>
        <w:t>s</w:t>
      </w:r>
      <w:r w:rsidRPr="00F471AE">
        <w:rPr>
          <w:rFonts w:ascii="Palatino Linotype" w:hAnsi="Palatino Linotype" w:cs="Arial"/>
          <w:b/>
          <w:sz w:val="28"/>
          <w:szCs w:val="28"/>
        </w:rPr>
        <w:t xml:space="preserve"> de revisión.</w:t>
      </w:r>
    </w:p>
    <w:p w14:paraId="75A3AE22" w14:textId="77777777" w:rsidR="003E1772" w:rsidRDefault="003E1772" w:rsidP="003E1772">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En fecha </w:t>
      </w:r>
      <w:r w:rsidR="007B109C" w:rsidRPr="008B5B8D">
        <w:rPr>
          <w:rFonts w:ascii="Palatino Linotype" w:hAnsi="Palatino Linotype" w:cs="Arial"/>
          <w:b/>
          <w:sz w:val="24"/>
          <w:szCs w:val="24"/>
        </w:rPr>
        <w:t>diecisiete y veintisiete de junio</w:t>
      </w:r>
      <w:r w:rsidR="007B109C">
        <w:rPr>
          <w:rFonts w:ascii="Palatino Linotype" w:hAnsi="Palatino Linotype" w:cs="Arial"/>
          <w:sz w:val="24"/>
          <w:szCs w:val="24"/>
        </w:rPr>
        <w:t xml:space="preserve"> </w:t>
      </w:r>
      <w:r>
        <w:rPr>
          <w:rFonts w:ascii="Palatino Linotype" w:hAnsi="Palatino Linotype" w:cs="Arial"/>
          <w:sz w:val="24"/>
          <w:szCs w:val="24"/>
        </w:rPr>
        <w:t xml:space="preserve">de dos mil veintidós dichos medios de impugnación fueron </w:t>
      </w:r>
      <w:r w:rsidRPr="00A4042F">
        <w:rPr>
          <w:rFonts w:ascii="Palatino Linotype" w:hAnsi="Palatino Linotype" w:cs="Arial"/>
          <w:b/>
          <w:sz w:val="24"/>
          <w:szCs w:val="24"/>
        </w:rPr>
        <w:t>turnado</w:t>
      </w:r>
      <w:r>
        <w:rPr>
          <w:rFonts w:ascii="Palatino Linotype" w:hAnsi="Palatino Linotype" w:cs="Arial"/>
          <w:b/>
          <w:sz w:val="24"/>
          <w:szCs w:val="24"/>
        </w:rPr>
        <w:t>s</w:t>
      </w:r>
      <w:r>
        <w:rPr>
          <w:rFonts w:ascii="Palatino Linotype" w:hAnsi="Palatino Linotype" w:cs="Arial"/>
          <w:sz w:val="24"/>
          <w:szCs w:val="24"/>
        </w:rPr>
        <w:t xml:space="preserve"> a los Comisionados </w:t>
      </w:r>
      <w:r>
        <w:rPr>
          <w:rFonts w:ascii="Palatino Linotype" w:hAnsi="Palatino Linotype" w:cs="Arial"/>
          <w:b/>
          <w:sz w:val="24"/>
          <w:szCs w:val="24"/>
        </w:rPr>
        <w:t xml:space="preserve">José Martínez Vilchis </w:t>
      </w:r>
      <w:r>
        <w:rPr>
          <w:rFonts w:ascii="Palatino Linotype" w:hAnsi="Palatino Linotype" w:cs="Arial"/>
          <w:sz w:val="24"/>
          <w:szCs w:val="24"/>
        </w:rPr>
        <w:t xml:space="preserve">y </w:t>
      </w:r>
      <w:r>
        <w:rPr>
          <w:rFonts w:ascii="Palatino Linotype" w:hAnsi="Palatino Linotype" w:cs="Arial"/>
          <w:b/>
          <w:sz w:val="24"/>
          <w:szCs w:val="24"/>
        </w:rPr>
        <w:t xml:space="preserve">Luis Gustavo Parra Noriega, </w:t>
      </w:r>
      <w:r w:rsidRPr="00514342">
        <w:rPr>
          <w:rFonts w:ascii="Palatino Linotype" w:hAnsi="Palatino Linotype" w:cs="Arial"/>
          <w:sz w:val="24"/>
          <w:szCs w:val="24"/>
        </w:rPr>
        <w:t>respectivamente,</w:t>
      </w:r>
      <w:r>
        <w:rPr>
          <w:rFonts w:ascii="Palatino Linotype" w:hAnsi="Palatino Linotype" w:cs="Arial"/>
          <w:b/>
          <w:sz w:val="24"/>
          <w:szCs w:val="24"/>
        </w:rPr>
        <w:t xml:space="preserve"> </w:t>
      </w:r>
      <w:r>
        <w:rPr>
          <w:rFonts w:ascii="Palatino Linotype" w:hAnsi="Palatino Linotype" w:cs="Arial"/>
          <w:sz w:val="24"/>
          <w:szCs w:val="24"/>
        </w:rPr>
        <w:t xml:space="preserve">por medio del sistema electrónico en términos del arábigo 185 fracción I de la Ley de Transparencia y Acceso a la información Pública del Estado de México y Municipios, del cual recayeron </w:t>
      </w:r>
      <w:r w:rsidRPr="00A4042F">
        <w:rPr>
          <w:rFonts w:ascii="Palatino Linotype" w:hAnsi="Palatino Linotype" w:cs="Arial"/>
          <w:b/>
          <w:sz w:val="24"/>
          <w:szCs w:val="24"/>
        </w:rPr>
        <w:t>acuerdo</w:t>
      </w:r>
      <w:r>
        <w:rPr>
          <w:rFonts w:ascii="Palatino Linotype" w:hAnsi="Palatino Linotype" w:cs="Arial"/>
          <w:b/>
          <w:sz w:val="24"/>
          <w:szCs w:val="24"/>
        </w:rPr>
        <w:t>s</w:t>
      </w:r>
      <w:r w:rsidRPr="00A4042F">
        <w:rPr>
          <w:rFonts w:ascii="Palatino Linotype" w:hAnsi="Palatino Linotype" w:cs="Arial"/>
          <w:b/>
          <w:sz w:val="24"/>
          <w:szCs w:val="24"/>
        </w:rPr>
        <w:t xml:space="preserve"> de admisión</w:t>
      </w:r>
      <w:r>
        <w:rPr>
          <w:rFonts w:ascii="Palatino Linotype" w:hAnsi="Palatino Linotype" w:cs="Arial"/>
          <w:sz w:val="24"/>
          <w:szCs w:val="24"/>
        </w:rPr>
        <w:t xml:space="preserve"> en fecha </w:t>
      </w:r>
      <w:r w:rsidR="00436ED5">
        <w:rPr>
          <w:rFonts w:ascii="Palatino Linotype" w:hAnsi="Palatino Linotype" w:cs="Arial"/>
          <w:b/>
          <w:sz w:val="24"/>
          <w:szCs w:val="24"/>
        </w:rPr>
        <w:t>veinte, veintitrés y veintinueve de junio</w:t>
      </w:r>
      <w:r>
        <w:rPr>
          <w:rFonts w:ascii="Palatino Linotype" w:hAnsi="Palatino Linotype" w:cs="Arial"/>
          <w:sz w:val="24"/>
          <w:szCs w:val="24"/>
        </w:rPr>
        <w:t xml:space="preserve"> de dos mil veintidós determinándose en ellos, un plazo de siete días hábiles para que las partes manifestaran lo que a su derecho corresponda en términos del numeral ya citado. </w:t>
      </w:r>
    </w:p>
    <w:p w14:paraId="235C336F" w14:textId="77777777" w:rsidR="003E1772" w:rsidRPr="006E3888" w:rsidRDefault="003E1772" w:rsidP="003E1772">
      <w:pPr>
        <w:spacing w:after="0" w:line="360" w:lineRule="auto"/>
        <w:jc w:val="both"/>
        <w:rPr>
          <w:rFonts w:ascii="Palatino Linotype" w:hAnsi="Palatino Linotype" w:cs="Arial"/>
          <w:sz w:val="24"/>
          <w:szCs w:val="28"/>
          <w:lang w:val="es-ES"/>
        </w:rPr>
      </w:pPr>
    </w:p>
    <w:p w14:paraId="232DDE27" w14:textId="77777777" w:rsidR="003E1772" w:rsidRDefault="003E1772" w:rsidP="003E1772">
      <w:pPr>
        <w:spacing w:after="0" w:line="360" w:lineRule="auto"/>
        <w:jc w:val="both"/>
        <w:rPr>
          <w:rFonts w:ascii="Palatino Linotype" w:hAnsi="Palatino Linotype" w:cs="Arial"/>
          <w:b/>
          <w:sz w:val="28"/>
          <w:szCs w:val="28"/>
        </w:rPr>
      </w:pPr>
      <w:r>
        <w:rPr>
          <w:rFonts w:ascii="Palatino Linotype" w:hAnsi="Palatino Linotype" w:cs="Arial"/>
          <w:b/>
          <w:sz w:val="28"/>
          <w:szCs w:val="28"/>
        </w:rPr>
        <w:t>QUINT</w:t>
      </w:r>
      <w:r w:rsidRPr="00DF23DA">
        <w:rPr>
          <w:rFonts w:ascii="Palatino Linotype" w:hAnsi="Palatino Linotype" w:cs="Arial"/>
          <w:b/>
          <w:sz w:val="28"/>
          <w:szCs w:val="28"/>
        </w:rPr>
        <w:t xml:space="preserve">O. </w:t>
      </w:r>
      <w:r>
        <w:rPr>
          <w:rFonts w:ascii="Palatino Linotype" w:hAnsi="Palatino Linotype" w:cs="Arial"/>
          <w:b/>
          <w:sz w:val="28"/>
          <w:szCs w:val="28"/>
        </w:rPr>
        <w:t>De la Etapa de Instrucción.</w:t>
      </w:r>
    </w:p>
    <w:p w14:paraId="31B033D1" w14:textId="232C3F4D" w:rsidR="003E1772" w:rsidRPr="00DF23DA" w:rsidRDefault="003E1772" w:rsidP="003E1772">
      <w:pPr>
        <w:spacing w:after="0" w:line="360" w:lineRule="auto"/>
        <w:jc w:val="both"/>
        <w:rPr>
          <w:rFonts w:ascii="Palatino Linotype" w:hAnsi="Palatino Linotype" w:cs="Arial"/>
          <w:sz w:val="24"/>
          <w:szCs w:val="24"/>
        </w:rPr>
      </w:pPr>
      <w:r w:rsidRPr="00DF23DA">
        <w:rPr>
          <w:rFonts w:ascii="Palatino Linotype" w:hAnsi="Palatino Linotype" w:cs="Arial"/>
          <w:sz w:val="24"/>
          <w:szCs w:val="24"/>
        </w:rPr>
        <w:lastRenderedPageBreak/>
        <w:t xml:space="preserve">Una vez abierta la etapa </w:t>
      </w:r>
      <w:r w:rsidRPr="007D1F6F">
        <w:rPr>
          <w:rFonts w:ascii="Palatino Linotype" w:hAnsi="Palatino Linotype" w:cs="Arial"/>
          <w:sz w:val="24"/>
          <w:szCs w:val="24"/>
        </w:rPr>
        <w:t>de instrucción, se advierte que el Sujeto Obligado</w:t>
      </w:r>
      <w:r w:rsidR="00436ED5" w:rsidRPr="007D1F6F">
        <w:rPr>
          <w:rFonts w:ascii="Palatino Linotype" w:hAnsi="Palatino Linotype" w:cs="Arial"/>
          <w:sz w:val="24"/>
          <w:szCs w:val="24"/>
        </w:rPr>
        <w:t xml:space="preserve"> rindió sus informes justificados en los recursos de revisión</w:t>
      </w:r>
      <w:r w:rsidR="00A469B6">
        <w:rPr>
          <w:rFonts w:ascii="Palatino Linotype" w:hAnsi="Palatino Linotype" w:cs="Arial"/>
          <w:sz w:val="24"/>
          <w:szCs w:val="24"/>
        </w:rPr>
        <w:t xml:space="preserve"> números</w:t>
      </w:r>
      <w:r w:rsidR="00436ED5" w:rsidRPr="007D1F6F">
        <w:rPr>
          <w:rFonts w:ascii="Palatino Linotype" w:hAnsi="Palatino Linotype" w:cs="Arial"/>
          <w:sz w:val="24"/>
          <w:szCs w:val="24"/>
        </w:rPr>
        <w:t xml:space="preserve"> </w:t>
      </w:r>
      <w:r w:rsidR="00436ED5" w:rsidRPr="007D1F6F">
        <w:rPr>
          <w:rFonts w:ascii="Palatino Linotype" w:hAnsi="Palatino Linotype" w:cs="Arial"/>
          <w:b/>
          <w:bCs/>
          <w:sz w:val="24"/>
          <w:szCs w:val="24"/>
          <w:lang w:eastAsia="es-MX"/>
        </w:rPr>
        <w:t>11455/INFOEM/IP/RR/2022</w:t>
      </w:r>
      <w:r w:rsidR="00A469B6">
        <w:rPr>
          <w:rFonts w:ascii="Palatino Linotype" w:hAnsi="Palatino Linotype" w:cs="Arial"/>
          <w:b/>
          <w:bCs/>
          <w:sz w:val="24"/>
          <w:szCs w:val="24"/>
          <w:lang w:eastAsia="es-MX"/>
        </w:rPr>
        <w:t xml:space="preserve"> y</w:t>
      </w:r>
      <w:r w:rsidR="00436ED5" w:rsidRPr="007D1F6F">
        <w:rPr>
          <w:rFonts w:ascii="Palatino Linotype" w:hAnsi="Palatino Linotype" w:cs="Arial"/>
          <w:b/>
          <w:bCs/>
          <w:sz w:val="24"/>
          <w:szCs w:val="24"/>
          <w:lang w:eastAsia="es-MX"/>
        </w:rPr>
        <w:t xml:space="preserve"> 11465/INFOEM/IP/RR/2022</w:t>
      </w:r>
      <w:r w:rsidR="007D1F6F" w:rsidRPr="007D1F6F">
        <w:rPr>
          <w:rFonts w:ascii="Palatino Linotype" w:hAnsi="Palatino Linotype" w:cs="Arial"/>
          <w:b/>
          <w:bCs/>
          <w:sz w:val="24"/>
          <w:szCs w:val="24"/>
          <w:lang w:eastAsia="es-MX"/>
        </w:rPr>
        <w:t xml:space="preserve"> </w:t>
      </w:r>
      <w:r w:rsidR="007D1F6F" w:rsidRPr="007D1F6F">
        <w:rPr>
          <w:rFonts w:ascii="Palatino Linotype" w:hAnsi="Palatino Linotype" w:cs="Arial"/>
          <w:bCs/>
          <w:sz w:val="24"/>
          <w:szCs w:val="24"/>
          <w:lang w:eastAsia="es-MX"/>
        </w:rPr>
        <w:t xml:space="preserve">por medio de los archivos electrónicos </w:t>
      </w:r>
      <w:r w:rsidR="007D1F6F" w:rsidRPr="007D1F6F">
        <w:rPr>
          <w:rFonts w:ascii="Palatino Linotype" w:hAnsi="Palatino Linotype" w:cs="Arial"/>
          <w:b/>
          <w:bCs/>
          <w:sz w:val="24"/>
          <w:szCs w:val="24"/>
          <w:lang w:eastAsia="es-MX"/>
        </w:rPr>
        <w:t>“</w:t>
      </w:r>
      <w:r w:rsidR="007D1F6F" w:rsidRPr="007D1F6F">
        <w:rPr>
          <w:rFonts w:ascii="Palatino Linotype" w:hAnsi="Palatino Linotype" w:cs="Arial"/>
          <w:b/>
          <w:bCs/>
          <w:i/>
          <w:sz w:val="24"/>
          <w:szCs w:val="24"/>
          <w:lang w:eastAsia="es-MX"/>
        </w:rPr>
        <w:t>respuesta de incompetencia 302-22.pdf”</w:t>
      </w:r>
      <w:r w:rsidR="007D1F6F">
        <w:rPr>
          <w:rFonts w:ascii="Palatino Linotype" w:hAnsi="Palatino Linotype" w:cs="Arial"/>
          <w:b/>
          <w:bCs/>
          <w:i/>
          <w:sz w:val="24"/>
          <w:szCs w:val="24"/>
          <w:lang w:eastAsia="es-MX"/>
        </w:rPr>
        <w:t xml:space="preserve"> y “</w:t>
      </w:r>
      <w:r w:rsidR="007D1F6F" w:rsidRPr="007D1F6F">
        <w:rPr>
          <w:rFonts w:ascii="Palatino Linotype" w:hAnsi="Palatino Linotype" w:cs="Arial"/>
          <w:b/>
          <w:bCs/>
          <w:i/>
          <w:sz w:val="24"/>
          <w:szCs w:val="24"/>
          <w:lang w:eastAsia="es-MX"/>
        </w:rPr>
        <w:t>respuesta a solicitud 291-22.pdf</w:t>
      </w:r>
      <w:r w:rsidR="007D1F6F">
        <w:rPr>
          <w:rFonts w:ascii="Palatino Linotype" w:hAnsi="Palatino Linotype" w:cs="Arial"/>
          <w:b/>
          <w:bCs/>
          <w:i/>
          <w:sz w:val="24"/>
          <w:szCs w:val="24"/>
          <w:lang w:eastAsia="es-MX"/>
        </w:rPr>
        <w:t xml:space="preserve">”, </w:t>
      </w:r>
      <w:r w:rsidR="007D1F6F">
        <w:rPr>
          <w:rFonts w:ascii="Palatino Linotype" w:hAnsi="Palatino Linotype" w:cs="Arial"/>
          <w:bCs/>
          <w:sz w:val="24"/>
          <w:szCs w:val="24"/>
          <w:lang w:eastAsia="es-MX"/>
        </w:rPr>
        <w:t xml:space="preserve">documentos que fueron puestos a la vista del </w:t>
      </w:r>
      <w:r w:rsidR="007D1F6F">
        <w:rPr>
          <w:rFonts w:ascii="Palatino Linotype" w:hAnsi="Palatino Linotype" w:cs="Arial"/>
          <w:b/>
          <w:bCs/>
          <w:sz w:val="24"/>
          <w:szCs w:val="24"/>
          <w:lang w:eastAsia="es-MX"/>
        </w:rPr>
        <w:t>Recurrente</w:t>
      </w:r>
      <w:r w:rsidR="007D1F6F">
        <w:rPr>
          <w:rFonts w:ascii="Palatino Linotype" w:hAnsi="Palatino Linotype" w:cs="Arial"/>
          <w:bCs/>
          <w:sz w:val="24"/>
          <w:szCs w:val="24"/>
          <w:lang w:eastAsia="es-MX"/>
        </w:rPr>
        <w:t xml:space="preserve"> a efecto de que presentara las manifestaciones que a sus intereses conviniera</w:t>
      </w:r>
      <w:r w:rsidR="00436ED5" w:rsidRPr="007D1F6F">
        <w:rPr>
          <w:rFonts w:ascii="Palatino Linotype" w:hAnsi="Palatino Linotype" w:cs="Arial"/>
          <w:b/>
          <w:bCs/>
          <w:sz w:val="24"/>
          <w:szCs w:val="24"/>
          <w:lang w:eastAsia="es-MX"/>
        </w:rPr>
        <w:t xml:space="preserve">; </w:t>
      </w:r>
      <w:r w:rsidR="00436ED5" w:rsidRPr="007D1F6F">
        <w:rPr>
          <w:rFonts w:ascii="Palatino Linotype" w:hAnsi="Palatino Linotype" w:cs="Arial"/>
          <w:bCs/>
          <w:sz w:val="24"/>
          <w:szCs w:val="24"/>
          <w:lang w:eastAsia="es-MX"/>
        </w:rPr>
        <w:t xml:space="preserve">por lo que hace a los acumulados </w:t>
      </w:r>
      <w:r w:rsidR="00436ED5" w:rsidRPr="007D1F6F">
        <w:rPr>
          <w:rFonts w:ascii="Palatino Linotype" w:hAnsi="Palatino Linotype" w:cs="Arial"/>
          <w:b/>
          <w:bCs/>
          <w:sz w:val="24"/>
          <w:szCs w:val="24"/>
          <w:lang w:eastAsia="es-MX"/>
        </w:rPr>
        <w:t>11485/INFOEM/IP/RR/2022, 11486/INFOEM/IP/RR/2022 y 12080/INFOEM/IP/RR/2022</w:t>
      </w:r>
      <w:r w:rsidRPr="00DF23DA">
        <w:rPr>
          <w:rFonts w:ascii="Palatino Linotype" w:hAnsi="Palatino Linotype" w:cs="Arial"/>
          <w:sz w:val="24"/>
          <w:szCs w:val="24"/>
        </w:rPr>
        <w:t xml:space="preserve"> </w:t>
      </w:r>
      <w:r>
        <w:rPr>
          <w:rFonts w:ascii="Palatino Linotype" w:hAnsi="Palatino Linotype" w:cs="Arial"/>
          <w:sz w:val="24"/>
          <w:szCs w:val="24"/>
        </w:rPr>
        <w:t>fue omiso en rendir</w:t>
      </w:r>
      <w:r w:rsidRPr="00DF23DA">
        <w:rPr>
          <w:rFonts w:ascii="Palatino Linotype" w:hAnsi="Palatino Linotype" w:cs="Arial"/>
          <w:sz w:val="24"/>
          <w:szCs w:val="24"/>
        </w:rPr>
        <w:t xml:space="preserve"> su</w:t>
      </w:r>
      <w:r>
        <w:rPr>
          <w:rFonts w:ascii="Palatino Linotype" w:hAnsi="Palatino Linotype" w:cs="Arial"/>
          <w:sz w:val="24"/>
          <w:szCs w:val="24"/>
        </w:rPr>
        <w:t>s</w:t>
      </w:r>
      <w:r w:rsidRPr="00DF23DA">
        <w:rPr>
          <w:rFonts w:ascii="Palatino Linotype" w:hAnsi="Palatino Linotype" w:cs="Arial"/>
          <w:sz w:val="24"/>
          <w:szCs w:val="24"/>
        </w:rPr>
        <w:t xml:space="preserve"> informe</w:t>
      </w:r>
      <w:r>
        <w:rPr>
          <w:rFonts w:ascii="Palatino Linotype" w:hAnsi="Palatino Linotype" w:cs="Arial"/>
          <w:sz w:val="24"/>
          <w:szCs w:val="24"/>
        </w:rPr>
        <w:t>s</w:t>
      </w:r>
      <w:r w:rsidRPr="00DF23DA">
        <w:rPr>
          <w:rFonts w:ascii="Palatino Linotype" w:hAnsi="Palatino Linotype" w:cs="Arial"/>
          <w:sz w:val="24"/>
          <w:szCs w:val="24"/>
        </w:rPr>
        <w:t xml:space="preserve"> justificado</w:t>
      </w:r>
      <w:r>
        <w:rPr>
          <w:rFonts w:ascii="Palatino Linotype" w:hAnsi="Palatino Linotype" w:cs="Arial"/>
          <w:sz w:val="24"/>
          <w:szCs w:val="24"/>
        </w:rPr>
        <w:t>s; de</w:t>
      </w:r>
      <w:r w:rsidRPr="00DF23DA">
        <w:rPr>
          <w:rFonts w:ascii="Palatino Linotype" w:hAnsi="Palatino Linotype" w:cs="Arial"/>
          <w:sz w:val="24"/>
          <w:szCs w:val="24"/>
        </w:rPr>
        <w:t xml:space="preserve"> </w:t>
      </w:r>
      <w:r>
        <w:rPr>
          <w:rFonts w:ascii="Palatino Linotype" w:hAnsi="Palatino Linotype" w:cs="Arial"/>
          <w:sz w:val="24"/>
          <w:szCs w:val="24"/>
        </w:rPr>
        <w:t xml:space="preserve">igual manera, se advierte que el </w:t>
      </w:r>
      <w:r w:rsidRPr="007D1F6F">
        <w:rPr>
          <w:rFonts w:ascii="Palatino Linotype" w:hAnsi="Palatino Linotype" w:cs="Arial"/>
          <w:b/>
          <w:sz w:val="24"/>
          <w:szCs w:val="24"/>
        </w:rPr>
        <w:t>Recurrente</w:t>
      </w:r>
      <w:r w:rsidRPr="00DF23DA">
        <w:rPr>
          <w:rFonts w:ascii="Palatino Linotype" w:hAnsi="Palatino Linotype" w:cs="Arial"/>
          <w:b/>
          <w:sz w:val="24"/>
          <w:szCs w:val="24"/>
        </w:rPr>
        <w:t>,</w:t>
      </w:r>
      <w:r>
        <w:rPr>
          <w:rFonts w:ascii="Palatino Linotype" w:hAnsi="Palatino Linotype" w:cs="Arial"/>
          <w:sz w:val="24"/>
          <w:szCs w:val="24"/>
        </w:rPr>
        <w:t xml:space="preserve"> omitió</w:t>
      </w:r>
      <w:r w:rsidRPr="00DF23DA">
        <w:rPr>
          <w:rFonts w:ascii="Palatino Linotype" w:hAnsi="Palatino Linotype" w:cs="Arial"/>
          <w:sz w:val="24"/>
          <w:szCs w:val="24"/>
        </w:rPr>
        <w:t xml:space="preserve"> rendir dentro del término de Ley, las manifestaciones que a sus intereses conviniera.</w:t>
      </w:r>
    </w:p>
    <w:p w14:paraId="4FC0B4DD" w14:textId="77777777" w:rsidR="003E1772" w:rsidRPr="00DF23DA" w:rsidRDefault="003E1772" w:rsidP="003E1772">
      <w:pPr>
        <w:spacing w:after="0" w:line="360" w:lineRule="auto"/>
        <w:rPr>
          <w:rFonts w:ascii="Palatino Linotype" w:hAnsi="Palatino Linotype" w:cs="Arial"/>
          <w:sz w:val="24"/>
          <w:szCs w:val="24"/>
        </w:rPr>
      </w:pPr>
    </w:p>
    <w:p w14:paraId="2EE75741" w14:textId="77777777" w:rsidR="003E1772" w:rsidRDefault="007D1F6F" w:rsidP="007D1F6F">
      <w:pPr>
        <w:spacing w:after="0" w:line="360" w:lineRule="auto"/>
        <w:jc w:val="both"/>
        <w:rPr>
          <w:rFonts w:ascii="Palatino Linotype" w:hAnsi="Palatino Linotype" w:cs="Arial"/>
          <w:sz w:val="24"/>
          <w:szCs w:val="24"/>
        </w:rPr>
      </w:pPr>
      <w:r w:rsidRPr="007D1F6F">
        <w:rPr>
          <w:rFonts w:ascii="Palatino Linotype" w:hAnsi="Palatino Linotype" w:cs="Arial"/>
          <w:sz w:val="24"/>
          <w:szCs w:val="24"/>
        </w:rPr>
        <w:t>Por lo que al no existir prueba alguna o diligencia que desahogar en el expediente citado al rubro, el Comisionado Ponente acordó el cierre de instrucción, así como la remisión del mismo a efecto de ser resuelto, de conformidad con lo establecido en el artículo 185 fracciones VI y VIII de la Ley de Transparencia y Acceso a la Información Pública de</w:t>
      </w:r>
      <w:r>
        <w:rPr>
          <w:rFonts w:ascii="Palatino Linotype" w:hAnsi="Palatino Linotype" w:cs="Arial"/>
          <w:sz w:val="24"/>
          <w:szCs w:val="24"/>
        </w:rPr>
        <w:t>l Estado de México y Municipios.</w:t>
      </w:r>
    </w:p>
    <w:p w14:paraId="7C0B31B3" w14:textId="77777777" w:rsidR="007D1F6F" w:rsidRPr="007D1F6F" w:rsidRDefault="007D1F6F" w:rsidP="007D1F6F">
      <w:pPr>
        <w:spacing w:after="0" w:line="360" w:lineRule="auto"/>
        <w:jc w:val="both"/>
        <w:rPr>
          <w:rFonts w:ascii="Palatino Linotype" w:hAnsi="Palatino Linotype" w:cs="Arial"/>
          <w:sz w:val="24"/>
          <w:szCs w:val="24"/>
        </w:rPr>
      </w:pPr>
    </w:p>
    <w:p w14:paraId="547E9F1B" w14:textId="77777777" w:rsidR="003E1772" w:rsidRDefault="003E1772" w:rsidP="003E1772">
      <w:pPr>
        <w:spacing w:after="0" w:line="360" w:lineRule="auto"/>
        <w:jc w:val="both"/>
        <w:rPr>
          <w:rFonts w:ascii="Palatino Linotype" w:hAnsi="Palatino Linotype" w:cs="Arial"/>
          <w:b/>
          <w:sz w:val="28"/>
          <w:szCs w:val="28"/>
        </w:rPr>
      </w:pPr>
      <w:r>
        <w:rPr>
          <w:rFonts w:ascii="Palatino Linotype" w:hAnsi="Palatino Linotype" w:cs="Arial"/>
          <w:b/>
          <w:sz w:val="28"/>
          <w:szCs w:val="28"/>
        </w:rPr>
        <w:t>SEXT</w:t>
      </w:r>
      <w:r w:rsidRPr="00DF23DA">
        <w:rPr>
          <w:rFonts w:ascii="Palatino Linotype" w:hAnsi="Palatino Linotype" w:cs="Arial"/>
          <w:b/>
          <w:sz w:val="28"/>
          <w:szCs w:val="28"/>
        </w:rPr>
        <w:t xml:space="preserve">O. </w:t>
      </w:r>
      <w:r>
        <w:rPr>
          <w:rFonts w:ascii="Palatino Linotype" w:hAnsi="Palatino Linotype" w:cs="Arial"/>
          <w:b/>
          <w:sz w:val="28"/>
          <w:szCs w:val="28"/>
        </w:rPr>
        <w:t>De la Acumulación de los recursos de revisión</w:t>
      </w:r>
    </w:p>
    <w:p w14:paraId="18AAAB0C" w14:textId="77777777" w:rsidR="003E1772" w:rsidRPr="002C3EC8" w:rsidRDefault="003E1772" w:rsidP="003E1772">
      <w:pPr>
        <w:pStyle w:val="Prrafodelista"/>
        <w:spacing w:line="360" w:lineRule="auto"/>
        <w:ind w:left="0"/>
        <w:jc w:val="both"/>
        <w:rPr>
          <w:rFonts w:ascii="Palatino Linotype" w:hAnsi="Palatino Linotype"/>
        </w:rPr>
      </w:pPr>
      <w:r w:rsidRPr="002C3EC8">
        <w:rPr>
          <w:rFonts w:ascii="Palatino Linotype" w:hAnsi="Palatino Linotype"/>
        </w:rPr>
        <w:t xml:space="preserve">Posteriormente por acuerdo del Pleno del Instituto, en la </w:t>
      </w:r>
      <w:r w:rsidR="00436ED5">
        <w:rPr>
          <w:rFonts w:ascii="Palatino Linotype" w:hAnsi="Palatino Linotype"/>
          <w:b/>
        </w:rPr>
        <w:t>Vigésima Cuarta</w:t>
      </w:r>
      <w:r w:rsidRPr="00967810">
        <w:rPr>
          <w:rFonts w:ascii="Palatino Linotype" w:hAnsi="Palatino Linotype"/>
          <w:b/>
        </w:rPr>
        <w:t xml:space="preserve"> Sesión Ordinaria de Pleno</w:t>
      </w:r>
      <w:r w:rsidRPr="002C3EC8">
        <w:rPr>
          <w:rFonts w:ascii="Palatino Linotype" w:hAnsi="Palatino Linotype"/>
        </w:rPr>
        <w:t xml:space="preserve">, de fecha </w:t>
      </w:r>
      <w:r w:rsidR="00436ED5">
        <w:rPr>
          <w:rFonts w:ascii="Palatino Linotype" w:hAnsi="Palatino Linotype"/>
        </w:rPr>
        <w:t xml:space="preserve">veintinueve de junio </w:t>
      </w:r>
      <w:r w:rsidRPr="002C3EC8">
        <w:rPr>
          <w:rFonts w:ascii="Palatino Linotype" w:hAnsi="Palatino Linotype"/>
        </w:rPr>
        <w:t xml:space="preserve">de dos mil veintidós, se determinó acumular los recursos de revisión en estudio, ya que existe identidad del solicitante, del Sujeto Obligado y similitud de causas y objeto de solicitud. Lo anterior de conformidad con lo dispuesto en el artículo 195, de la Ley de Transparencia y Acceso a la información Pública del Estado de México y Municipios, y con el artículo 18 del </w:t>
      </w:r>
      <w:r w:rsidRPr="002C3EC8">
        <w:rPr>
          <w:rFonts w:ascii="Palatino Linotype" w:hAnsi="Palatino Linotype"/>
        </w:rPr>
        <w:lastRenderedPageBreak/>
        <w:t>Código de Procedimientos Administrativos del Estado de México, los cuales establecen respectivamente:</w:t>
      </w:r>
    </w:p>
    <w:p w14:paraId="6670B5D6" w14:textId="77777777" w:rsidR="003E1772" w:rsidRPr="002C3EC8" w:rsidRDefault="003E1772" w:rsidP="003E1772">
      <w:pPr>
        <w:pStyle w:val="Prrafodelista"/>
        <w:spacing w:line="360" w:lineRule="auto"/>
        <w:ind w:left="0"/>
        <w:jc w:val="both"/>
        <w:rPr>
          <w:rFonts w:ascii="Palatino Linotype" w:hAnsi="Palatino Linotype"/>
        </w:rPr>
      </w:pPr>
    </w:p>
    <w:tbl>
      <w:tblPr>
        <w:tblStyle w:val="Tablaconcuadrcula"/>
        <w:tblW w:w="0" w:type="auto"/>
        <w:tblInd w:w="708" w:type="dxa"/>
        <w:tblLook w:val="04A0" w:firstRow="1" w:lastRow="0" w:firstColumn="1" w:lastColumn="0" w:noHBand="0" w:noVBand="1"/>
      </w:tblPr>
      <w:tblGrid>
        <w:gridCol w:w="7587"/>
      </w:tblGrid>
      <w:tr w:rsidR="003E1772" w:rsidRPr="002C3EC8" w14:paraId="57A03D54" w14:textId="77777777" w:rsidTr="00E9462C">
        <w:trPr>
          <w:trHeight w:val="1071"/>
        </w:trPr>
        <w:tc>
          <w:tcPr>
            <w:tcW w:w="7587" w:type="dxa"/>
            <w:tcBorders>
              <w:top w:val="nil"/>
              <w:left w:val="nil"/>
              <w:bottom w:val="nil"/>
              <w:right w:val="nil"/>
            </w:tcBorders>
          </w:tcPr>
          <w:p w14:paraId="0C9C525B" w14:textId="77777777" w:rsidR="003E1772" w:rsidRDefault="003E1772" w:rsidP="00E9462C">
            <w:pPr>
              <w:pStyle w:val="Prrafodelista"/>
              <w:spacing w:line="360" w:lineRule="auto"/>
              <w:ind w:left="0"/>
              <w:jc w:val="both"/>
              <w:rPr>
                <w:rFonts w:ascii="Palatino Linotype" w:hAnsi="Palatino Linotype"/>
                <w:i/>
                <w:sz w:val="22"/>
              </w:rPr>
            </w:pPr>
            <w:r w:rsidRPr="002C3EC8">
              <w:rPr>
                <w:rFonts w:ascii="Palatino Linotype" w:hAnsi="Palatino Linotype"/>
                <w:i/>
                <w:sz w:val="22"/>
              </w:rPr>
              <w:t>“</w:t>
            </w:r>
            <w:r w:rsidRPr="003D0ECD">
              <w:rPr>
                <w:rFonts w:ascii="Palatino Linotype" w:hAnsi="Palatino Linotype"/>
                <w:b/>
                <w:bCs/>
                <w:i/>
                <w:sz w:val="22"/>
              </w:rPr>
              <w:t>Artículo 195</w:t>
            </w:r>
            <w:r w:rsidRPr="002C3EC8">
              <w:rPr>
                <w:rFonts w:ascii="Palatino Linotype" w:hAnsi="Palatino Linotype"/>
                <w:i/>
                <w:sz w:val="22"/>
              </w:rPr>
              <w:t xml:space="preserve">. En la tramitación del recurso de revisión se aplicarán supletoriamente las disposiciones contenidas en el Código de Procedimientos Administrativos del Estado de México.” </w:t>
            </w:r>
          </w:p>
          <w:p w14:paraId="0CFCC1B7" w14:textId="6D7A6C5E" w:rsidR="00A469B6" w:rsidRPr="002C3EC8" w:rsidRDefault="00A469B6" w:rsidP="00E9462C">
            <w:pPr>
              <w:pStyle w:val="Prrafodelista"/>
              <w:spacing w:line="360" w:lineRule="auto"/>
              <w:ind w:left="0"/>
              <w:jc w:val="both"/>
              <w:rPr>
                <w:rFonts w:ascii="Palatino Linotype" w:hAnsi="Palatino Linotype"/>
                <w:i/>
                <w:sz w:val="22"/>
              </w:rPr>
            </w:pPr>
          </w:p>
        </w:tc>
      </w:tr>
      <w:tr w:rsidR="003E1772" w:rsidRPr="002C3EC8" w14:paraId="5AD05BB0" w14:textId="77777777" w:rsidTr="00E9462C">
        <w:trPr>
          <w:trHeight w:val="2130"/>
        </w:trPr>
        <w:tc>
          <w:tcPr>
            <w:tcW w:w="7587" w:type="dxa"/>
            <w:tcBorders>
              <w:top w:val="nil"/>
              <w:left w:val="nil"/>
              <w:bottom w:val="nil"/>
              <w:right w:val="nil"/>
            </w:tcBorders>
          </w:tcPr>
          <w:p w14:paraId="395DB408" w14:textId="77777777" w:rsidR="003E1772" w:rsidRPr="002C3EC8" w:rsidRDefault="003E1772" w:rsidP="00E9462C">
            <w:pPr>
              <w:pStyle w:val="Prrafodelista"/>
              <w:spacing w:line="360" w:lineRule="auto"/>
              <w:ind w:left="0"/>
              <w:jc w:val="both"/>
              <w:rPr>
                <w:rFonts w:ascii="Palatino Linotype" w:hAnsi="Palatino Linotype"/>
                <w:i/>
                <w:sz w:val="22"/>
              </w:rPr>
            </w:pPr>
            <w:r w:rsidRPr="002C3EC8">
              <w:rPr>
                <w:rFonts w:ascii="Palatino Linotype" w:hAnsi="Palatino Linotype"/>
                <w:i/>
                <w:sz w:val="22"/>
              </w:rPr>
              <w:t>“</w:t>
            </w:r>
            <w:r w:rsidRPr="003D0ECD">
              <w:rPr>
                <w:rFonts w:ascii="Palatino Linotype" w:hAnsi="Palatino Linotype"/>
                <w:b/>
                <w:bCs/>
                <w:i/>
                <w:sz w:val="22"/>
              </w:rPr>
              <w:t>Artículo 18</w:t>
            </w:r>
            <w:r w:rsidRPr="002C3EC8">
              <w:rPr>
                <w:rFonts w:ascii="Palatino Linotype" w:hAnsi="Palatino Linotype"/>
                <w:i/>
                <w:sz w:val="22"/>
              </w:rPr>
              <w:t>.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tc>
      </w:tr>
    </w:tbl>
    <w:p w14:paraId="065A6567" w14:textId="77777777" w:rsidR="003E1772" w:rsidRPr="00DF23DA" w:rsidRDefault="003E1772" w:rsidP="003E1772">
      <w:pPr>
        <w:spacing w:after="0" w:line="360" w:lineRule="auto"/>
        <w:jc w:val="both"/>
        <w:rPr>
          <w:rFonts w:ascii="Palatino Linotype" w:hAnsi="Palatino Linotype" w:cs="Arial"/>
          <w:sz w:val="24"/>
          <w:szCs w:val="24"/>
        </w:rPr>
      </w:pPr>
    </w:p>
    <w:p w14:paraId="54F0DA90" w14:textId="77777777" w:rsidR="003E1772" w:rsidRDefault="003E1772" w:rsidP="003E1772">
      <w:pPr>
        <w:spacing w:after="0" w:line="360" w:lineRule="auto"/>
        <w:jc w:val="both"/>
        <w:rPr>
          <w:rFonts w:ascii="Palatino Linotype" w:hAnsi="Palatino Linotype" w:cs="Arial"/>
          <w:b/>
          <w:sz w:val="28"/>
          <w:szCs w:val="28"/>
        </w:rPr>
      </w:pPr>
      <w:r>
        <w:rPr>
          <w:rFonts w:ascii="Palatino Linotype" w:hAnsi="Palatino Linotype" w:cs="Arial"/>
          <w:b/>
          <w:sz w:val="28"/>
          <w:szCs w:val="28"/>
        </w:rPr>
        <w:t>SÉPTIMO. Del cierre de instrucción</w:t>
      </w:r>
    </w:p>
    <w:p w14:paraId="36FD9E5B" w14:textId="77777777" w:rsidR="003E1772" w:rsidRPr="00DF23DA" w:rsidRDefault="003E1772" w:rsidP="003E1772">
      <w:pPr>
        <w:spacing w:after="0" w:line="360" w:lineRule="auto"/>
        <w:jc w:val="both"/>
        <w:rPr>
          <w:rFonts w:ascii="Palatino Linotype" w:hAnsi="Palatino Linotype" w:cs="Arial"/>
          <w:sz w:val="24"/>
          <w:szCs w:val="24"/>
        </w:rPr>
      </w:pPr>
      <w:r w:rsidRPr="00DF23DA">
        <w:rPr>
          <w:rFonts w:ascii="Palatino Linotype" w:hAnsi="Palatino Linotype" w:cs="Arial"/>
          <w:sz w:val="24"/>
          <w:szCs w:val="24"/>
        </w:rPr>
        <w:t>Por lo que una vez transcurrido el periodo otorgado a las partes de siete días hábiles para realizar sus manifestaciones en el acuerdo de admisión, y no habiendo prueba pendiente por desahogar, ni que documentos que integrar al expediente electrónico, se decretó el cierre d</w:t>
      </w:r>
      <w:r>
        <w:rPr>
          <w:rFonts w:ascii="Palatino Linotype" w:hAnsi="Palatino Linotype" w:cs="Arial"/>
          <w:sz w:val="24"/>
          <w:szCs w:val="24"/>
        </w:rPr>
        <w:t xml:space="preserve">e instrucción en fecha </w:t>
      </w:r>
      <w:r w:rsidR="007D1F6F">
        <w:rPr>
          <w:rFonts w:ascii="Palatino Linotype" w:hAnsi="Palatino Linotype" w:cs="Arial"/>
          <w:b/>
          <w:sz w:val="24"/>
          <w:szCs w:val="24"/>
        </w:rPr>
        <w:t xml:space="preserve">primero de julio y </w:t>
      </w:r>
      <w:r w:rsidR="00E9462C">
        <w:rPr>
          <w:rFonts w:ascii="Palatino Linotype" w:hAnsi="Palatino Linotype" w:cs="Arial"/>
          <w:b/>
          <w:sz w:val="24"/>
          <w:szCs w:val="24"/>
        </w:rPr>
        <w:t>diecisiete de agosto</w:t>
      </w:r>
      <w:r w:rsidRPr="009F32C2">
        <w:rPr>
          <w:rFonts w:ascii="Palatino Linotype" w:hAnsi="Palatino Linotype" w:cs="Arial"/>
          <w:sz w:val="24"/>
          <w:szCs w:val="24"/>
        </w:rPr>
        <w:t xml:space="preserve"> </w:t>
      </w:r>
      <w:r w:rsidRPr="00DF23DA">
        <w:rPr>
          <w:rFonts w:ascii="Palatino Linotype" w:hAnsi="Palatino Linotype" w:cs="Arial"/>
          <w:sz w:val="24"/>
          <w:szCs w:val="24"/>
        </w:rPr>
        <w:t>de dos mil veintidós, en términos del artículo 185 fracción VI de la Ley de Transparencia y Acceso a la Información Pública del Estado de México y Mu</w:t>
      </w:r>
      <w:r>
        <w:rPr>
          <w:rFonts w:ascii="Palatino Linotype" w:hAnsi="Palatino Linotype" w:cs="Arial"/>
          <w:sz w:val="24"/>
          <w:szCs w:val="24"/>
        </w:rPr>
        <w:t>nicipios, ordenándose turnar el expediente</w:t>
      </w:r>
      <w:r w:rsidRPr="00DF23DA">
        <w:rPr>
          <w:rFonts w:ascii="Palatino Linotype" w:hAnsi="Palatino Linotype" w:cs="Arial"/>
          <w:sz w:val="24"/>
          <w:szCs w:val="24"/>
        </w:rPr>
        <w:t xml:space="preserve"> a la res</w:t>
      </w:r>
      <w:r>
        <w:rPr>
          <w:rFonts w:ascii="Palatino Linotype" w:hAnsi="Palatino Linotype" w:cs="Arial"/>
          <w:sz w:val="24"/>
          <w:szCs w:val="24"/>
        </w:rPr>
        <w:t>olución que en derecho proceda.</w:t>
      </w:r>
    </w:p>
    <w:p w14:paraId="3AB0CCF2" w14:textId="77777777" w:rsidR="003E1772" w:rsidRDefault="003E1772" w:rsidP="003E1772">
      <w:pPr>
        <w:spacing w:after="0" w:line="360" w:lineRule="auto"/>
        <w:jc w:val="both"/>
        <w:rPr>
          <w:rFonts w:ascii="Palatino Linotype" w:hAnsi="Palatino Linotype" w:cs="Arial"/>
          <w:b/>
          <w:sz w:val="28"/>
          <w:szCs w:val="28"/>
        </w:rPr>
      </w:pPr>
    </w:p>
    <w:p w14:paraId="2BB3291F" w14:textId="77777777" w:rsidR="003E1772" w:rsidRPr="009E5E8F" w:rsidRDefault="003E1772" w:rsidP="003E1772">
      <w:pPr>
        <w:spacing w:line="360" w:lineRule="auto"/>
        <w:jc w:val="both"/>
        <w:rPr>
          <w:rFonts w:ascii="Palatino Linotype" w:hAnsi="Palatino Linotype" w:cs="Arial"/>
          <w:b/>
          <w:sz w:val="28"/>
        </w:rPr>
      </w:pPr>
      <w:r>
        <w:rPr>
          <w:rFonts w:ascii="Palatino Linotype" w:hAnsi="Palatino Linotype" w:cs="Arial"/>
          <w:b/>
          <w:sz w:val="28"/>
          <w:szCs w:val="28"/>
        </w:rPr>
        <w:t xml:space="preserve">OCTAVO. </w:t>
      </w:r>
      <w:r w:rsidRPr="009E5E8F">
        <w:rPr>
          <w:rFonts w:ascii="Palatino Linotype" w:hAnsi="Palatino Linotype" w:cs="Arial"/>
          <w:b/>
          <w:sz w:val="28"/>
        </w:rPr>
        <w:t>Ampliación del término para resolver</w:t>
      </w:r>
    </w:p>
    <w:p w14:paraId="133D4F80" w14:textId="77777777" w:rsidR="003E1772" w:rsidRPr="00967810" w:rsidRDefault="003E1772" w:rsidP="003E1772">
      <w:pPr>
        <w:spacing w:line="360" w:lineRule="auto"/>
        <w:jc w:val="both"/>
        <w:rPr>
          <w:rFonts w:ascii="Palatino Linotype" w:hAnsi="Palatino Linotype" w:cs="Arial"/>
          <w:sz w:val="24"/>
        </w:rPr>
      </w:pPr>
      <w:r w:rsidRPr="00967810">
        <w:rPr>
          <w:rFonts w:ascii="Palatino Linotype" w:hAnsi="Palatino Linotype" w:cs="Arial"/>
          <w:sz w:val="24"/>
        </w:rPr>
        <w:lastRenderedPageBreak/>
        <w:t xml:space="preserve">Posteriormente, en fecha </w:t>
      </w:r>
      <w:r w:rsidR="00E9462C">
        <w:rPr>
          <w:rFonts w:ascii="Palatino Linotype" w:hAnsi="Palatino Linotype" w:cs="Arial"/>
          <w:b/>
          <w:sz w:val="24"/>
        </w:rPr>
        <w:t>diecisiete de agosto</w:t>
      </w:r>
      <w:r w:rsidRPr="00967810">
        <w:rPr>
          <w:rFonts w:ascii="Palatino Linotype" w:hAnsi="Palatino Linotype" w:cs="Arial"/>
          <w:b/>
          <w:sz w:val="24"/>
        </w:rPr>
        <w:t xml:space="preserve"> de dos mil veintidós</w:t>
      </w:r>
      <w:r w:rsidRPr="00967810">
        <w:rPr>
          <w:rFonts w:ascii="Palatino Linotype" w:hAnsi="Palatino Linotype" w:cs="Arial"/>
          <w:sz w:val="24"/>
        </w:rPr>
        <w:t>, en términos del párrafo tercero del artículo 181, de la Ley de Transparencia y Acceso a la Información Pública del Estado de México y Municipios, se emitió acuerdo mediante el cual se amplío el plazo para emitir la resolución que en derecho proceda, hasta por un periodo de quince días hábiles.</w:t>
      </w:r>
    </w:p>
    <w:p w14:paraId="321F8EAF" w14:textId="77777777" w:rsidR="007D1F6F" w:rsidRPr="007D1F6F" w:rsidRDefault="007D1F6F" w:rsidP="007D1F6F">
      <w:pPr>
        <w:spacing w:after="0" w:line="360" w:lineRule="auto"/>
        <w:jc w:val="both"/>
        <w:rPr>
          <w:rFonts w:ascii="Palatino Linotype" w:hAnsi="Palatino Linotype" w:cs="Arial"/>
          <w:sz w:val="24"/>
          <w:szCs w:val="24"/>
        </w:rPr>
      </w:pPr>
      <w:r w:rsidRPr="007D1F6F">
        <w:rPr>
          <w:rFonts w:ascii="Palatino Linotype" w:hAnsi="Palatino Linotype" w:cs="Arial"/>
          <w:sz w:val="24"/>
          <w:szCs w:val="24"/>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7FB1975A" w14:textId="77777777" w:rsidR="007D1F6F" w:rsidRPr="007D1F6F" w:rsidRDefault="007D1F6F" w:rsidP="007D1F6F">
      <w:pPr>
        <w:spacing w:after="0" w:line="360" w:lineRule="auto"/>
        <w:jc w:val="both"/>
        <w:rPr>
          <w:rFonts w:ascii="Palatino Linotype" w:hAnsi="Palatino Linotype" w:cs="Arial"/>
          <w:sz w:val="24"/>
          <w:szCs w:val="24"/>
        </w:rPr>
      </w:pPr>
    </w:p>
    <w:p w14:paraId="5B085859" w14:textId="77777777" w:rsidR="007D1F6F" w:rsidRPr="007D1F6F" w:rsidRDefault="007D1F6F" w:rsidP="007D1F6F">
      <w:pPr>
        <w:spacing w:after="0" w:line="360" w:lineRule="auto"/>
        <w:jc w:val="both"/>
        <w:rPr>
          <w:rFonts w:ascii="Palatino Linotype" w:hAnsi="Palatino Linotype" w:cs="Arial"/>
          <w:sz w:val="24"/>
          <w:szCs w:val="24"/>
        </w:rPr>
      </w:pPr>
      <w:r w:rsidRPr="007D1F6F">
        <w:rPr>
          <w:rFonts w:ascii="Palatino Linotype" w:hAnsi="Palatino Linotype" w:cs="Arial"/>
          <w:sz w:val="24"/>
          <w:szCs w:val="24"/>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6A322386" w14:textId="77777777" w:rsidR="007D1F6F" w:rsidRPr="007D1F6F" w:rsidRDefault="007D1F6F" w:rsidP="007D1F6F">
      <w:pPr>
        <w:spacing w:after="0" w:line="360" w:lineRule="auto"/>
        <w:jc w:val="both"/>
        <w:rPr>
          <w:rFonts w:ascii="Palatino Linotype" w:hAnsi="Palatino Linotype" w:cs="Arial"/>
          <w:sz w:val="24"/>
          <w:szCs w:val="24"/>
        </w:rPr>
      </w:pPr>
    </w:p>
    <w:p w14:paraId="2089B9AD" w14:textId="77777777" w:rsidR="007D1F6F" w:rsidRPr="007D1F6F" w:rsidRDefault="007D1F6F" w:rsidP="007D1F6F">
      <w:pPr>
        <w:spacing w:after="0" w:line="360" w:lineRule="auto"/>
        <w:jc w:val="both"/>
        <w:rPr>
          <w:rFonts w:ascii="Palatino Linotype" w:hAnsi="Palatino Linotype" w:cs="Arial"/>
          <w:sz w:val="24"/>
          <w:szCs w:val="24"/>
        </w:rPr>
      </w:pPr>
      <w:r w:rsidRPr="007D1F6F">
        <w:rPr>
          <w:rFonts w:ascii="Palatino Linotype" w:hAnsi="Palatino Linotype" w:cs="Arial"/>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5EA4EE33" w14:textId="77777777" w:rsidR="007D1F6F" w:rsidRPr="007D1F6F" w:rsidRDefault="007D1F6F" w:rsidP="007D1F6F">
      <w:pPr>
        <w:spacing w:after="0" w:line="360" w:lineRule="auto"/>
        <w:jc w:val="both"/>
        <w:rPr>
          <w:rFonts w:ascii="Palatino Linotype" w:hAnsi="Palatino Linotype" w:cs="Arial"/>
          <w:sz w:val="24"/>
          <w:szCs w:val="24"/>
        </w:rPr>
      </w:pPr>
    </w:p>
    <w:p w14:paraId="7852F7E3" w14:textId="77777777" w:rsidR="007D1F6F" w:rsidRPr="007D1F6F" w:rsidRDefault="007D1F6F" w:rsidP="007D1F6F">
      <w:pPr>
        <w:spacing w:after="0" w:line="360" w:lineRule="auto"/>
        <w:jc w:val="both"/>
        <w:rPr>
          <w:rFonts w:ascii="Palatino Linotype" w:hAnsi="Palatino Linotype" w:cs="Arial"/>
          <w:sz w:val="24"/>
          <w:szCs w:val="24"/>
        </w:rPr>
      </w:pPr>
      <w:r w:rsidRPr="007D1F6F">
        <w:rPr>
          <w:rFonts w:ascii="Palatino Linotype" w:hAnsi="Palatino Linotype" w:cs="Arial"/>
          <w:sz w:val="24"/>
          <w:szCs w:val="24"/>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21FCA5BE" w14:textId="77777777" w:rsidR="007D1F6F" w:rsidRPr="007D1F6F" w:rsidRDefault="007D1F6F" w:rsidP="007D1F6F">
      <w:pPr>
        <w:spacing w:after="0" w:line="360" w:lineRule="auto"/>
        <w:jc w:val="both"/>
        <w:rPr>
          <w:rFonts w:ascii="Palatino Linotype" w:hAnsi="Palatino Linotype" w:cs="Arial"/>
          <w:sz w:val="24"/>
          <w:szCs w:val="24"/>
        </w:rPr>
      </w:pPr>
    </w:p>
    <w:p w14:paraId="746F419D" w14:textId="77777777" w:rsidR="007D1F6F" w:rsidRPr="007D1F6F" w:rsidRDefault="007D1F6F" w:rsidP="007D1F6F">
      <w:pPr>
        <w:spacing w:after="0" w:line="360" w:lineRule="auto"/>
        <w:jc w:val="both"/>
        <w:rPr>
          <w:rFonts w:ascii="Palatino Linotype" w:hAnsi="Palatino Linotype" w:cs="Arial"/>
          <w:sz w:val="24"/>
          <w:szCs w:val="24"/>
        </w:rPr>
      </w:pPr>
      <w:r w:rsidRPr="007D1F6F">
        <w:rPr>
          <w:rFonts w:ascii="Palatino Linotype" w:hAnsi="Palatino Linotype" w:cs="Arial"/>
          <w:sz w:val="24"/>
          <w:szCs w:val="24"/>
        </w:rPr>
        <w:t>Por ello, excepcionalmente, si un asunto es resuelto con posterioridad a los plazos señalados por la norma debe analizarse la razonabilidad del tiempo necesario para su resolución, atentos a los siguientes criterios:</w:t>
      </w:r>
    </w:p>
    <w:p w14:paraId="6B350AD6" w14:textId="77777777" w:rsidR="007D1F6F" w:rsidRPr="007D1F6F" w:rsidRDefault="007D1F6F" w:rsidP="007D1F6F">
      <w:pPr>
        <w:spacing w:after="0" w:line="360" w:lineRule="auto"/>
        <w:jc w:val="both"/>
        <w:rPr>
          <w:rFonts w:ascii="Palatino Linotype" w:hAnsi="Palatino Linotype" w:cs="Arial"/>
          <w:sz w:val="24"/>
          <w:szCs w:val="24"/>
        </w:rPr>
      </w:pPr>
    </w:p>
    <w:p w14:paraId="6CED95AC" w14:textId="77777777" w:rsidR="007D1F6F" w:rsidRPr="007D1F6F" w:rsidRDefault="007D1F6F" w:rsidP="007D1F6F">
      <w:pPr>
        <w:spacing w:after="0" w:line="360" w:lineRule="auto"/>
        <w:jc w:val="both"/>
        <w:rPr>
          <w:rFonts w:ascii="Palatino Linotype" w:hAnsi="Palatino Linotype" w:cs="Arial"/>
          <w:sz w:val="24"/>
          <w:szCs w:val="24"/>
        </w:rPr>
      </w:pPr>
      <w:r w:rsidRPr="007D1F6F">
        <w:rPr>
          <w:rFonts w:ascii="Palatino Linotype" w:hAnsi="Palatino Linotype" w:cs="Arial"/>
          <w:sz w:val="24"/>
          <w:szCs w:val="24"/>
        </w:rPr>
        <w:t>a)</w:t>
      </w:r>
      <w:r w:rsidRPr="007D1F6F">
        <w:rPr>
          <w:rFonts w:ascii="Palatino Linotype" w:hAnsi="Palatino Linotype" w:cs="Arial"/>
          <w:sz w:val="24"/>
          <w:szCs w:val="24"/>
        </w:rPr>
        <w:tab/>
      </w:r>
      <w:r w:rsidRPr="008065A7">
        <w:rPr>
          <w:rFonts w:ascii="Palatino Linotype" w:hAnsi="Palatino Linotype" w:cs="Arial"/>
          <w:b/>
          <w:sz w:val="24"/>
          <w:szCs w:val="24"/>
        </w:rPr>
        <w:t>Complejidad del asunto:</w:t>
      </w:r>
      <w:r w:rsidRPr="007D1F6F">
        <w:rPr>
          <w:rFonts w:ascii="Palatino Linotype" w:hAnsi="Palatino Linotype" w:cs="Arial"/>
          <w:sz w:val="24"/>
          <w:szCs w:val="24"/>
        </w:rPr>
        <w:t xml:space="preserve"> La complejidad de la prueba, la pluralidad de sujetos procesales, el tiempo transcurrido, las características y contexto del recurso.</w:t>
      </w:r>
    </w:p>
    <w:p w14:paraId="7193D0E8" w14:textId="77777777" w:rsidR="007D1F6F" w:rsidRPr="008065A7" w:rsidRDefault="007D1F6F" w:rsidP="007D1F6F">
      <w:pPr>
        <w:spacing w:after="0" w:line="360" w:lineRule="auto"/>
        <w:jc w:val="both"/>
        <w:rPr>
          <w:rFonts w:ascii="Palatino Linotype" w:hAnsi="Palatino Linotype" w:cs="Arial"/>
          <w:b/>
          <w:sz w:val="24"/>
          <w:szCs w:val="24"/>
        </w:rPr>
      </w:pPr>
      <w:r w:rsidRPr="007D1F6F">
        <w:rPr>
          <w:rFonts w:ascii="Palatino Linotype" w:hAnsi="Palatino Linotype" w:cs="Arial"/>
          <w:sz w:val="24"/>
          <w:szCs w:val="24"/>
        </w:rPr>
        <w:t>b)</w:t>
      </w:r>
      <w:r w:rsidRPr="007D1F6F">
        <w:rPr>
          <w:rFonts w:ascii="Palatino Linotype" w:hAnsi="Palatino Linotype" w:cs="Arial"/>
          <w:sz w:val="24"/>
          <w:szCs w:val="24"/>
        </w:rPr>
        <w:tab/>
      </w:r>
      <w:r w:rsidRPr="008065A7">
        <w:rPr>
          <w:rFonts w:ascii="Palatino Linotype" w:hAnsi="Palatino Linotype" w:cs="Arial"/>
          <w:b/>
          <w:sz w:val="24"/>
          <w:szCs w:val="24"/>
        </w:rPr>
        <w:t>Actividad Procesal del interesado: Acciones u omisiones del interesado.</w:t>
      </w:r>
    </w:p>
    <w:p w14:paraId="4EC24400" w14:textId="77777777" w:rsidR="007D1F6F" w:rsidRPr="007D1F6F" w:rsidRDefault="007D1F6F" w:rsidP="007D1F6F">
      <w:pPr>
        <w:spacing w:after="0" w:line="360" w:lineRule="auto"/>
        <w:jc w:val="both"/>
        <w:rPr>
          <w:rFonts w:ascii="Palatino Linotype" w:hAnsi="Palatino Linotype" w:cs="Arial"/>
          <w:sz w:val="24"/>
          <w:szCs w:val="24"/>
        </w:rPr>
      </w:pPr>
      <w:r w:rsidRPr="008065A7">
        <w:rPr>
          <w:rFonts w:ascii="Palatino Linotype" w:hAnsi="Palatino Linotype" w:cs="Arial"/>
          <w:b/>
          <w:sz w:val="24"/>
          <w:szCs w:val="24"/>
        </w:rPr>
        <w:t>c)</w:t>
      </w:r>
      <w:r w:rsidRPr="008065A7">
        <w:rPr>
          <w:rFonts w:ascii="Palatino Linotype" w:hAnsi="Palatino Linotype" w:cs="Arial"/>
          <w:b/>
          <w:sz w:val="24"/>
          <w:szCs w:val="24"/>
        </w:rPr>
        <w:tab/>
        <w:t>Conducta de la Autoridad</w:t>
      </w:r>
      <w:r w:rsidRPr="007D1F6F">
        <w:rPr>
          <w:rFonts w:ascii="Palatino Linotype" w:hAnsi="Palatino Linotype" w:cs="Arial"/>
          <w:sz w:val="24"/>
          <w:szCs w:val="24"/>
        </w:rPr>
        <w:t>: Las Acciones u omisiones realizadas en el procedimiento. Así como si la autoridad actuó con la debida diligencia.</w:t>
      </w:r>
    </w:p>
    <w:p w14:paraId="0DB78740" w14:textId="77777777" w:rsidR="007D1F6F" w:rsidRPr="007D1F6F" w:rsidRDefault="007D1F6F" w:rsidP="007D1F6F">
      <w:pPr>
        <w:spacing w:after="0" w:line="360" w:lineRule="auto"/>
        <w:jc w:val="both"/>
        <w:rPr>
          <w:rFonts w:ascii="Palatino Linotype" w:hAnsi="Palatino Linotype" w:cs="Arial"/>
          <w:sz w:val="24"/>
          <w:szCs w:val="24"/>
        </w:rPr>
      </w:pPr>
      <w:r w:rsidRPr="007D1F6F">
        <w:rPr>
          <w:rFonts w:ascii="Palatino Linotype" w:hAnsi="Palatino Linotype" w:cs="Arial"/>
          <w:sz w:val="24"/>
          <w:szCs w:val="24"/>
        </w:rPr>
        <w:t>d)</w:t>
      </w:r>
      <w:r w:rsidRPr="007D1F6F">
        <w:rPr>
          <w:rFonts w:ascii="Palatino Linotype" w:hAnsi="Palatino Linotype" w:cs="Arial"/>
          <w:sz w:val="24"/>
          <w:szCs w:val="24"/>
        </w:rPr>
        <w:tab/>
      </w:r>
      <w:r w:rsidRPr="008065A7">
        <w:rPr>
          <w:rFonts w:ascii="Palatino Linotype" w:hAnsi="Palatino Linotype" w:cs="Arial"/>
          <w:b/>
          <w:sz w:val="24"/>
          <w:szCs w:val="24"/>
        </w:rPr>
        <w:t>La afectación generada en la situación jurídica de la persona involucrada en el proceso:</w:t>
      </w:r>
      <w:r w:rsidRPr="007D1F6F">
        <w:rPr>
          <w:rFonts w:ascii="Palatino Linotype" w:hAnsi="Palatino Linotype" w:cs="Arial"/>
          <w:sz w:val="24"/>
          <w:szCs w:val="24"/>
        </w:rPr>
        <w:t xml:space="preserve"> Violación a sus derechos humanos.</w:t>
      </w:r>
    </w:p>
    <w:p w14:paraId="54CC4E28" w14:textId="77777777" w:rsidR="007D1F6F" w:rsidRPr="007D1F6F" w:rsidRDefault="007D1F6F" w:rsidP="007D1F6F">
      <w:pPr>
        <w:spacing w:after="0" w:line="360" w:lineRule="auto"/>
        <w:jc w:val="both"/>
        <w:rPr>
          <w:rFonts w:ascii="Palatino Linotype" w:hAnsi="Palatino Linotype" w:cs="Arial"/>
          <w:sz w:val="24"/>
          <w:szCs w:val="24"/>
        </w:rPr>
      </w:pPr>
    </w:p>
    <w:p w14:paraId="3CDF3F4E" w14:textId="77777777" w:rsidR="007D1F6F" w:rsidRPr="007D1F6F" w:rsidRDefault="007D1F6F" w:rsidP="007D1F6F">
      <w:pPr>
        <w:spacing w:after="0" w:line="360" w:lineRule="auto"/>
        <w:jc w:val="both"/>
        <w:rPr>
          <w:rFonts w:ascii="Palatino Linotype" w:hAnsi="Palatino Linotype" w:cs="Arial"/>
          <w:sz w:val="24"/>
          <w:szCs w:val="24"/>
        </w:rPr>
      </w:pPr>
      <w:r w:rsidRPr="007D1F6F">
        <w:rPr>
          <w:rFonts w:ascii="Palatino Linotype" w:hAnsi="Palatino Linotype" w:cs="Arial"/>
          <w:sz w:val="24"/>
          <w:szCs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B8C66F4" w14:textId="77777777" w:rsidR="007D1F6F" w:rsidRPr="007D1F6F" w:rsidRDefault="007D1F6F" w:rsidP="007D1F6F">
      <w:pPr>
        <w:spacing w:after="0" w:line="360" w:lineRule="auto"/>
        <w:jc w:val="both"/>
        <w:rPr>
          <w:rFonts w:ascii="Palatino Linotype" w:hAnsi="Palatino Linotype" w:cs="Arial"/>
          <w:sz w:val="24"/>
          <w:szCs w:val="24"/>
        </w:rPr>
      </w:pPr>
    </w:p>
    <w:p w14:paraId="345693C1" w14:textId="77777777" w:rsidR="007D1F6F" w:rsidRPr="007D1F6F" w:rsidRDefault="007D1F6F" w:rsidP="007D1F6F">
      <w:pPr>
        <w:spacing w:after="0" w:line="360" w:lineRule="auto"/>
        <w:jc w:val="both"/>
        <w:rPr>
          <w:rFonts w:ascii="Palatino Linotype" w:hAnsi="Palatino Linotype" w:cs="Arial"/>
          <w:sz w:val="24"/>
          <w:szCs w:val="24"/>
        </w:rPr>
      </w:pPr>
      <w:r w:rsidRPr="007D1F6F">
        <w:rPr>
          <w:rFonts w:ascii="Palatino Linotype" w:hAnsi="Palatino Linotype" w:cs="Arial"/>
          <w:sz w:val="24"/>
          <w:szCs w:val="24"/>
        </w:rPr>
        <w:lastRenderedPageBreak/>
        <w:t>Argumento que encuentra sustento en la jurisprudencia P. / 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786F2947" w14:textId="77777777" w:rsidR="007D1F6F" w:rsidRPr="007D1F6F" w:rsidRDefault="007D1F6F" w:rsidP="007D1F6F">
      <w:pPr>
        <w:spacing w:after="0" w:line="360" w:lineRule="auto"/>
        <w:jc w:val="both"/>
        <w:rPr>
          <w:rFonts w:ascii="Palatino Linotype" w:hAnsi="Palatino Linotype" w:cs="Arial"/>
          <w:sz w:val="24"/>
          <w:szCs w:val="24"/>
        </w:rPr>
      </w:pPr>
    </w:p>
    <w:p w14:paraId="5B8F84A6" w14:textId="77777777" w:rsidR="007D1F6F" w:rsidRPr="007D1F6F" w:rsidRDefault="007D1F6F" w:rsidP="007D1F6F">
      <w:pPr>
        <w:spacing w:after="0" w:line="360" w:lineRule="auto"/>
        <w:jc w:val="both"/>
        <w:rPr>
          <w:rFonts w:ascii="Palatino Linotype" w:hAnsi="Palatino Linotype" w:cs="Arial"/>
          <w:sz w:val="24"/>
          <w:szCs w:val="24"/>
        </w:rPr>
      </w:pPr>
      <w:r w:rsidRPr="007D1F6F">
        <w:rPr>
          <w:rFonts w:ascii="Palatino Linotype" w:hAnsi="Palatino Linotype" w:cs="Arial"/>
          <w:sz w:val="24"/>
          <w:szCs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BE0B7E3" w14:textId="77777777" w:rsidR="007D1F6F" w:rsidRPr="007D1F6F" w:rsidRDefault="007D1F6F" w:rsidP="007D1F6F">
      <w:pPr>
        <w:spacing w:after="0" w:line="360" w:lineRule="auto"/>
        <w:jc w:val="both"/>
        <w:rPr>
          <w:rFonts w:ascii="Palatino Linotype" w:hAnsi="Palatino Linotype" w:cs="Arial"/>
          <w:sz w:val="24"/>
          <w:szCs w:val="24"/>
        </w:rPr>
      </w:pPr>
    </w:p>
    <w:p w14:paraId="66FB424D" w14:textId="77777777" w:rsidR="007D1F6F" w:rsidRPr="007D1F6F" w:rsidRDefault="007D1F6F" w:rsidP="007D1F6F">
      <w:pPr>
        <w:spacing w:after="0" w:line="360" w:lineRule="auto"/>
        <w:jc w:val="both"/>
        <w:rPr>
          <w:rFonts w:ascii="Palatino Linotype" w:hAnsi="Palatino Linotype" w:cs="Arial"/>
          <w:sz w:val="24"/>
          <w:szCs w:val="24"/>
        </w:rPr>
      </w:pPr>
      <w:r w:rsidRPr="007D1F6F">
        <w:rPr>
          <w:rFonts w:ascii="Palatino Linotype" w:hAnsi="Palatino Linotype" w:cs="Arial"/>
          <w:sz w:val="24"/>
          <w:szCs w:val="24"/>
        </w:rPr>
        <w:t>Al respecto, también son de considerar los criterios sostenidos por el Cuarto Tribunal Colegiado en Materia Administrativa del Primer Circuito, cuyos rubros y datos de identificación son los siguientes:</w:t>
      </w:r>
    </w:p>
    <w:p w14:paraId="502B5EB6" w14:textId="77777777" w:rsidR="007D1F6F" w:rsidRPr="007D1F6F" w:rsidRDefault="007D1F6F" w:rsidP="007D1F6F">
      <w:pPr>
        <w:spacing w:after="0" w:line="360" w:lineRule="auto"/>
        <w:jc w:val="both"/>
        <w:rPr>
          <w:rFonts w:ascii="Palatino Linotype" w:hAnsi="Palatino Linotype" w:cs="Arial"/>
          <w:sz w:val="24"/>
          <w:szCs w:val="24"/>
        </w:rPr>
      </w:pPr>
    </w:p>
    <w:p w14:paraId="2ADD44AF" w14:textId="77777777" w:rsidR="007D1F6F" w:rsidRPr="007D1F6F" w:rsidRDefault="007D1F6F" w:rsidP="007D1F6F">
      <w:pPr>
        <w:spacing w:after="0" w:line="360" w:lineRule="auto"/>
        <w:jc w:val="both"/>
        <w:rPr>
          <w:rFonts w:ascii="Palatino Linotype" w:hAnsi="Palatino Linotype" w:cs="Arial"/>
          <w:sz w:val="24"/>
          <w:szCs w:val="24"/>
        </w:rPr>
      </w:pPr>
      <w:r w:rsidRPr="007D1F6F">
        <w:rPr>
          <w:rFonts w:ascii="Palatino Linotype" w:hAnsi="Palatino Linotype" w:cs="Arial"/>
          <w:sz w:val="24"/>
          <w:szCs w:val="24"/>
        </w:rPr>
        <w:lastRenderedPageBreak/>
        <w:t>“PLAZO RAZONABLE PARA RESOLVER. DIMENSIÓN Y EFECTOS DE ESTE CONCEPTO CUANDO SE ADUCE EXCESIVA CARGA DE TRABAJO.” consultable en el Seminario Judicial de la Federación y su gaceta, con el registro digital 2002351.</w:t>
      </w:r>
    </w:p>
    <w:p w14:paraId="05A0BBE1" w14:textId="77777777" w:rsidR="007D1F6F" w:rsidRPr="007D1F6F" w:rsidRDefault="007D1F6F" w:rsidP="007D1F6F">
      <w:pPr>
        <w:spacing w:after="0" w:line="360" w:lineRule="auto"/>
        <w:jc w:val="both"/>
        <w:rPr>
          <w:rFonts w:ascii="Palatino Linotype" w:hAnsi="Palatino Linotype" w:cs="Arial"/>
          <w:sz w:val="24"/>
          <w:szCs w:val="24"/>
        </w:rPr>
      </w:pPr>
      <w:r w:rsidRPr="007D1F6F">
        <w:rPr>
          <w:rFonts w:ascii="Palatino Linotype" w:hAnsi="Palatino Linotype" w:cs="Arial"/>
          <w:sz w:val="24"/>
          <w:szCs w:val="24"/>
        </w:rPr>
        <w:t>“PLAZO RAZONABLE PARA RESOLVER. CONCEPTO Y ELEMENTOS QUE LO INTEGRAN A LA LUZ DEL DERECHO INTERNACIONAL DE LOS DERECHOS HUMANOS.”, visible en el Seminario Judicial de la Federación y su gaceta, con el registro digital 2002350.</w:t>
      </w:r>
    </w:p>
    <w:p w14:paraId="0254531A" w14:textId="77777777" w:rsidR="007D1F6F" w:rsidRPr="007D1F6F" w:rsidRDefault="007D1F6F" w:rsidP="007D1F6F">
      <w:pPr>
        <w:spacing w:after="0" w:line="360" w:lineRule="auto"/>
        <w:jc w:val="both"/>
        <w:rPr>
          <w:rFonts w:ascii="Palatino Linotype" w:hAnsi="Palatino Linotype" w:cs="Arial"/>
          <w:sz w:val="24"/>
          <w:szCs w:val="24"/>
        </w:rPr>
      </w:pPr>
    </w:p>
    <w:p w14:paraId="7804ADEF" w14:textId="77777777" w:rsidR="003E1772" w:rsidRDefault="007D1F6F" w:rsidP="007D1F6F">
      <w:pPr>
        <w:spacing w:after="0" w:line="360" w:lineRule="auto"/>
        <w:jc w:val="both"/>
        <w:rPr>
          <w:rFonts w:ascii="Palatino Linotype" w:hAnsi="Palatino Linotype" w:cs="Arial"/>
          <w:sz w:val="24"/>
          <w:szCs w:val="24"/>
        </w:rPr>
      </w:pPr>
      <w:r w:rsidRPr="007D1F6F">
        <w:rPr>
          <w:rFonts w:ascii="Palatino Linotype" w:hAnsi="Palatino Linotype" w:cs="Arial"/>
          <w:sz w:val="24"/>
          <w:szCs w:val="24"/>
        </w:rPr>
        <w:t>Por ello, este organismo garante comprometido con la tutela de los derechos humanos confiados, señala que este exceso del plazo legal para resolver el presente asunto, resulta de carácter excepcional.</w:t>
      </w:r>
    </w:p>
    <w:p w14:paraId="6691B172" w14:textId="77777777" w:rsidR="006613DE" w:rsidRPr="00DF23DA" w:rsidRDefault="006613DE" w:rsidP="007D1F6F">
      <w:pPr>
        <w:spacing w:after="0" w:line="360" w:lineRule="auto"/>
        <w:jc w:val="both"/>
        <w:rPr>
          <w:rFonts w:ascii="Palatino Linotype" w:hAnsi="Palatino Linotype" w:cs="Arial"/>
          <w:sz w:val="24"/>
          <w:szCs w:val="24"/>
        </w:rPr>
      </w:pPr>
    </w:p>
    <w:p w14:paraId="7E514A7C" w14:textId="77777777" w:rsidR="003E1772" w:rsidRPr="00DF23DA" w:rsidRDefault="003E1772" w:rsidP="003E1772">
      <w:pPr>
        <w:spacing w:after="0" w:line="360" w:lineRule="auto"/>
        <w:jc w:val="center"/>
        <w:rPr>
          <w:rFonts w:ascii="Palatino Linotype" w:hAnsi="Palatino Linotype" w:cs="Arial"/>
          <w:sz w:val="24"/>
          <w:szCs w:val="24"/>
        </w:rPr>
      </w:pPr>
      <w:r w:rsidRPr="00DF23DA">
        <w:rPr>
          <w:rFonts w:ascii="Palatino Linotype" w:hAnsi="Palatino Linotype" w:cs="Arial"/>
          <w:b/>
          <w:sz w:val="28"/>
          <w:szCs w:val="24"/>
        </w:rPr>
        <w:t xml:space="preserve">C O N S I D E R A N D O </w:t>
      </w:r>
    </w:p>
    <w:p w14:paraId="0FA382B7" w14:textId="77777777" w:rsidR="003E1772" w:rsidRPr="00DF23DA" w:rsidRDefault="003E1772" w:rsidP="003E1772">
      <w:pPr>
        <w:spacing w:after="0" w:line="360" w:lineRule="auto"/>
        <w:jc w:val="center"/>
        <w:rPr>
          <w:rFonts w:ascii="Palatino Linotype" w:hAnsi="Palatino Linotype" w:cs="Arial"/>
          <w:sz w:val="24"/>
          <w:szCs w:val="24"/>
        </w:rPr>
      </w:pPr>
    </w:p>
    <w:p w14:paraId="0EDA7023" w14:textId="77777777" w:rsidR="003E1772" w:rsidRPr="00DF23DA" w:rsidRDefault="003E1772" w:rsidP="003E1772">
      <w:pPr>
        <w:spacing w:after="0" w:line="360" w:lineRule="auto"/>
        <w:jc w:val="both"/>
        <w:rPr>
          <w:rFonts w:ascii="Palatino Linotype" w:hAnsi="Palatino Linotype" w:cs="Arial"/>
          <w:sz w:val="28"/>
          <w:szCs w:val="28"/>
        </w:rPr>
      </w:pPr>
      <w:r w:rsidRPr="00DF23DA">
        <w:rPr>
          <w:rFonts w:ascii="Palatino Linotype" w:hAnsi="Palatino Linotype" w:cs="Arial"/>
          <w:b/>
          <w:sz w:val="28"/>
          <w:szCs w:val="28"/>
        </w:rPr>
        <w:t xml:space="preserve">PRIMERO. </w:t>
      </w:r>
      <w:r w:rsidRPr="00DF23DA">
        <w:rPr>
          <w:rFonts w:ascii="Palatino Linotype" w:hAnsi="Palatino Linotype" w:cs="Arial"/>
          <w:b/>
          <w:sz w:val="26"/>
          <w:szCs w:val="26"/>
        </w:rPr>
        <w:t>De la competencia</w:t>
      </w:r>
      <w:r w:rsidRPr="00DF23DA">
        <w:rPr>
          <w:rFonts w:ascii="Palatino Linotype" w:hAnsi="Palatino Linotype" w:cs="Arial"/>
          <w:sz w:val="26"/>
          <w:szCs w:val="26"/>
        </w:rPr>
        <w:t>.</w:t>
      </w:r>
    </w:p>
    <w:p w14:paraId="6D0CB765" w14:textId="77777777" w:rsidR="003E1772" w:rsidRPr="00DF23DA" w:rsidRDefault="003E1772" w:rsidP="003E1772">
      <w:pPr>
        <w:spacing w:after="0" w:line="360" w:lineRule="auto"/>
        <w:jc w:val="both"/>
        <w:rPr>
          <w:rFonts w:ascii="Palatino Linotype" w:hAnsi="Palatino Linotype" w:cs="Arial"/>
          <w:sz w:val="24"/>
          <w:szCs w:val="24"/>
        </w:rPr>
      </w:pPr>
      <w:r w:rsidRPr="00DF23DA">
        <w:rPr>
          <w:rFonts w:ascii="Palatino Linotype" w:hAnsi="Palatino Linotype" w:cs="Arial"/>
          <w:sz w:val="24"/>
          <w:szCs w:val="24"/>
        </w:rPr>
        <w:t>Este Instituto de Transparencia, Acceso a la Información Pública y Protección de Datos Personales del Estado de México y Municipios, es competente para conocer y resolver el presente recurs</w:t>
      </w:r>
      <w:r>
        <w:rPr>
          <w:rFonts w:ascii="Palatino Linotype" w:hAnsi="Palatino Linotype" w:cs="Arial"/>
          <w:sz w:val="24"/>
          <w:szCs w:val="24"/>
        </w:rPr>
        <w:t>o de revisión interpuesto por el</w:t>
      </w:r>
      <w:r w:rsidRPr="00DF23DA">
        <w:rPr>
          <w:rFonts w:ascii="Palatino Linotype" w:hAnsi="Palatino Linotype" w:cs="Arial"/>
          <w:sz w:val="24"/>
          <w:szCs w:val="24"/>
        </w:rPr>
        <w:t xml:space="preserve"> ahora </w:t>
      </w:r>
      <w:r w:rsidRPr="00DF23DA">
        <w:rPr>
          <w:rFonts w:ascii="Palatino Linotype" w:hAnsi="Palatino Linotype" w:cs="Arial"/>
          <w:b/>
          <w:sz w:val="24"/>
          <w:szCs w:val="24"/>
        </w:rPr>
        <w:t>Recurrente</w:t>
      </w:r>
      <w:r w:rsidRPr="00DF23DA">
        <w:rPr>
          <w:rFonts w:ascii="Palatino Linotype" w:hAnsi="Palatino Linotype" w:cs="Arial"/>
          <w:sz w:val="24"/>
          <w:szCs w:val="24"/>
        </w:rPr>
        <w:t xml:space="preserv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w:t>
      </w:r>
      <w:r w:rsidRPr="00DF23DA">
        <w:rPr>
          <w:rFonts w:ascii="Palatino Linotype" w:hAnsi="Palatino Linotype" w:cs="Arial"/>
          <w:sz w:val="24"/>
          <w:szCs w:val="24"/>
        </w:rPr>
        <w:lastRenderedPageBreak/>
        <w:t>del Instituto de Transparencia, Acceso a la Información Pública y Protección de Datos Personales del Estado de México y Municipios.</w:t>
      </w:r>
    </w:p>
    <w:p w14:paraId="1BE47EE0" w14:textId="77777777" w:rsidR="003E1772" w:rsidRPr="00DF23DA" w:rsidRDefault="003E1772" w:rsidP="003E1772">
      <w:pPr>
        <w:spacing w:after="0" w:line="360" w:lineRule="auto"/>
        <w:jc w:val="both"/>
        <w:rPr>
          <w:rFonts w:ascii="Palatino Linotype" w:hAnsi="Palatino Linotype" w:cs="Arial"/>
          <w:sz w:val="24"/>
          <w:szCs w:val="24"/>
        </w:rPr>
      </w:pPr>
    </w:p>
    <w:p w14:paraId="27E4217B" w14:textId="77777777" w:rsidR="003E1772" w:rsidRPr="00DF23DA" w:rsidRDefault="003E1772" w:rsidP="003E1772">
      <w:pPr>
        <w:spacing w:after="0" w:line="360" w:lineRule="auto"/>
        <w:jc w:val="both"/>
        <w:rPr>
          <w:rFonts w:ascii="Palatino Linotype" w:hAnsi="Palatino Linotype" w:cs="Arial"/>
          <w:sz w:val="24"/>
          <w:szCs w:val="24"/>
        </w:rPr>
      </w:pPr>
    </w:p>
    <w:p w14:paraId="75E537CF" w14:textId="77777777" w:rsidR="003E1772" w:rsidRPr="00DF23DA" w:rsidRDefault="003E1772" w:rsidP="003E1772">
      <w:pPr>
        <w:autoSpaceDE w:val="0"/>
        <w:autoSpaceDN w:val="0"/>
        <w:adjustRightInd w:val="0"/>
        <w:spacing w:after="0" w:line="360" w:lineRule="auto"/>
        <w:jc w:val="both"/>
        <w:rPr>
          <w:rFonts w:ascii="Palatino Linotype" w:hAnsi="Palatino Linotype" w:cs="Arial"/>
          <w:b/>
          <w:sz w:val="28"/>
          <w:szCs w:val="28"/>
        </w:rPr>
      </w:pPr>
      <w:r w:rsidRPr="00DF23DA">
        <w:rPr>
          <w:rFonts w:ascii="Palatino Linotype" w:hAnsi="Palatino Linotype" w:cs="Arial"/>
          <w:b/>
          <w:sz w:val="28"/>
          <w:szCs w:val="28"/>
        </w:rPr>
        <w:t xml:space="preserve">SEGUNDO. </w:t>
      </w:r>
      <w:r>
        <w:rPr>
          <w:rFonts w:ascii="Palatino Linotype" w:hAnsi="Palatino Linotype" w:cs="Arial"/>
          <w:b/>
          <w:sz w:val="28"/>
          <w:szCs w:val="28"/>
        </w:rPr>
        <w:t xml:space="preserve">Del </w:t>
      </w:r>
      <w:r>
        <w:rPr>
          <w:rFonts w:ascii="Palatino Linotype" w:hAnsi="Palatino Linotype" w:cs="Arial"/>
          <w:b/>
          <w:sz w:val="26"/>
          <w:szCs w:val="26"/>
        </w:rPr>
        <w:t>a</w:t>
      </w:r>
      <w:r w:rsidRPr="00DF23DA">
        <w:rPr>
          <w:rFonts w:ascii="Palatino Linotype" w:hAnsi="Palatino Linotype" w:cs="Arial"/>
          <w:b/>
          <w:sz w:val="26"/>
          <w:szCs w:val="26"/>
        </w:rPr>
        <w:t>lcance del recurso de revisión.</w:t>
      </w:r>
      <w:r w:rsidRPr="00DF23DA">
        <w:rPr>
          <w:rFonts w:ascii="Palatino Linotype" w:hAnsi="Palatino Linotype" w:cs="Arial"/>
          <w:b/>
          <w:sz w:val="28"/>
          <w:szCs w:val="28"/>
        </w:rPr>
        <w:t xml:space="preserve"> </w:t>
      </w:r>
    </w:p>
    <w:p w14:paraId="759AEF04" w14:textId="77777777" w:rsidR="003E1772" w:rsidRPr="00DF23DA" w:rsidRDefault="003E1772" w:rsidP="003E1772">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DF23DA">
        <w:rPr>
          <w:rFonts w:ascii="Palatino Linotype" w:eastAsia="Times New Roman" w:hAnsi="Palatino Linotype" w:cs="Arial"/>
          <w:sz w:val="24"/>
          <w:szCs w:val="24"/>
          <w:lang w:val="es-ES" w:eastAsia="es-E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53D05F2B" w14:textId="77777777" w:rsidR="003E1772" w:rsidRPr="00DF23DA" w:rsidRDefault="003E1772" w:rsidP="003E1772">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7BDFD20E" w14:textId="77777777" w:rsidR="003E1772" w:rsidRPr="00DF23DA" w:rsidRDefault="003E1772" w:rsidP="003E1772">
      <w:pPr>
        <w:autoSpaceDE w:val="0"/>
        <w:autoSpaceDN w:val="0"/>
        <w:adjustRightInd w:val="0"/>
        <w:spacing w:after="0" w:line="360" w:lineRule="auto"/>
        <w:jc w:val="both"/>
        <w:rPr>
          <w:rFonts w:ascii="Palatino Linotype" w:hAnsi="Palatino Linotype" w:cs="Arial"/>
          <w:sz w:val="24"/>
          <w:szCs w:val="24"/>
        </w:rPr>
      </w:pPr>
      <w:r w:rsidRPr="00DF23DA">
        <w:rPr>
          <w:rFonts w:ascii="Palatino Linotype" w:hAnsi="Palatino Linotype" w:cs="Arial"/>
          <w:sz w:val="24"/>
          <w:szCs w:val="24"/>
        </w:rPr>
        <w:t>Es de precisar que la Ley de Transparencia y Acceso a la Información Pública del Estado de México y Municipios, describe el mecanismo de procedencia de los recursos de revisión, en ese sentido en su artículo 163 se indica lo siguiente:</w:t>
      </w:r>
    </w:p>
    <w:p w14:paraId="548A5055" w14:textId="77777777" w:rsidR="003E1772" w:rsidRPr="00DF23DA" w:rsidRDefault="003E1772" w:rsidP="003E1772">
      <w:pPr>
        <w:autoSpaceDE w:val="0"/>
        <w:autoSpaceDN w:val="0"/>
        <w:adjustRightInd w:val="0"/>
        <w:spacing w:after="0" w:line="360" w:lineRule="auto"/>
        <w:jc w:val="both"/>
        <w:rPr>
          <w:rFonts w:ascii="Palatino Linotype" w:hAnsi="Palatino Linotype" w:cs="Arial"/>
          <w:sz w:val="24"/>
          <w:szCs w:val="24"/>
        </w:rPr>
      </w:pPr>
    </w:p>
    <w:p w14:paraId="5938A06C" w14:textId="77777777" w:rsidR="003E1772" w:rsidRPr="00DF23DA" w:rsidRDefault="003E1772" w:rsidP="003E1772">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F23DA">
        <w:rPr>
          <w:rFonts w:ascii="Palatino Linotype" w:eastAsia="Times New Roman" w:hAnsi="Palatino Linotype" w:cs="Arial"/>
          <w:i/>
          <w:lang w:val="es-ES" w:eastAsia="es-ES"/>
        </w:rPr>
        <w:t>“</w:t>
      </w:r>
      <w:r w:rsidRPr="00DF23DA">
        <w:rPr>
          <w:rFonts w:ascii="Palatino Linotype" w:eastAsia="Times New Roman" w:hAnsi="Palatino Linotype" w:cs="Arial"/>
          <w:b/>
          <w:i/>
          <w:lang w:val="es-ES" w:eastAsia="es-ES"/>
        </w:rPr>
        <w:t>Artículo 163.</w:t>
      </w:r>
      <w:r w:rsidRPr="00DF23DA">
        <w:rPr>
          <w:rFonts w:ascii="Palatino Linotype" w:eastAsia="Times New Roman" w:hAnsi="Palatino Linotype" w:cs="Arial"/>
          <w:i/>
          <w:lang w:val="es-ES" w:eastAsia="es-ES"/>
        </w:rPr>
        <w:t xml:space="preserve"> </w:t>
      </w:r>
      <w:r w:rsidRPr="00DF23DA">
        <w:rPr>
          <w:rFonts w:ascii="Palatino Linotype" w:eastAsia="Times New Roman" w:hAnsi="Palatino Linotype" w:cs="Arial"/>
          <w:i/>
          <w:u w:val="single"/>
          <w:lang w:val="es-ES" w:eastAsia="es-ES"/>
        </w:rPr>
        <w:t>La Unidad de Transparencia deberá notificar la respuesta a la solicitud al interesado en el menor tiempo posible, que no podrá exceder de quince días hábiles, contados a partir del día siguiente a la presentación de aquélla.</w:t>
      </w:r>
    </w:p>
    <w:p w14:paraId="6C6F3D60" w14:textId="77777777" w:rsidR="003E1772" w:rsidRPr="00DF23DA" w:rsidRDefault="003E1772" w:rsidP="003E1772">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F23DA">
        <w:rPr>
          <w:rFonts w:ascii="Palatino Linotype" w:eastAsia="Times New Roman" w:hAnsi="Palatino Linotype" w:cs="Arial"/>
          <w:i/>
          <w:lang w:val="es-ES" w:eastAsia="es-ES"/>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02928C88" w14:textId="77777777" w:rsidR="003E1772" w:rsidRPr="00DF23DA" w:rsidRDefault="003E1772" w:rsidP="003E1772">
      <w:pPr>
        <w:autoSpaceDE w:val="0"/>
        <w:autoSpaceDN w:val="0"/>
        <w:adjustRightInd w:val="0"/>
        <w:spacing w:after="0" w:line="240" w:lineRule="auto"/>
        <w:ind w:left="567" w:right="567"/>
        <w:jc w:val="right"/>
        <w:rPr>
          <w:rFonts w:ascii="Palatino Linotype" w:eastAsia="Times New Roman" w:hAnsi="Palatino Linotype" w:cs="Arial"/>
          <w:lang w:val="es-ES" w:eastAsia="es-ES"/>
        </w:rPr>
      </w:pPr>
      <w:r w:rsidRPr="00DF23DA">
        <w:rPr>
          <w:rFonts w:ascii="Palatino Linotype" w:eastAsia="Times New Roman" w:hAnsi="Palatino Linotype" w:cs="Arial"/>
          <w:lang w:val="es-ES" w:eastAsia="es-ES"/>
        </w:rPr>
        <w:t>(Énfasis añadido)</w:t>
      </w:r>
    </w:p>
    <w:p w14:paraId="4B25EC3C" w14:textId="77777777" w:rsidR="003E1772" w:rsidRPr="00DF23DA" w:rsidRDefault="003E1772" w:rsidP="003E1772">
      <w:pPr>
        <w:autoSpaceDE w:val="0"/>
        <w:autoSpaceDN w:val="0"/>
        <w:adjustRightInd w:val="0"/>
        <w:spacing w:after="0" w:line="360" w:lineRule="auto"/>
        <w:jc w:val="both"/>
        <w:rPr>
          <w:rFonts w:ascii="Palatino Linotype" w:hAnsi="Palatino Linotype" w:cs="Arial"/>
          <w:sz w:val="24"/>
          <w:szCs w:val="24"/>
        </w:rPr>
      </w:pPr>
    </w:p>
    <w:p w14:paraId="08E4A7CC" w14:textId="77777777" w:rsidR="003E1772" w:rsidRPr="00DF23DA" w:rsidRDefault="003E1772" w:rsidP="003E1772">
      <w:pPr>
        <w:autoSpaceDE w:val="0"/>
        <w:autoSpaceDN w:val="0"/>
        <w:adjustRightInd w:val="0"/>
        <w:spacing w:after="0" w:line="360" w:lineRule="auto"/>
        <w:jc w:val="both"/>
        <w:rPr>
          <w:rFonts w:ascii="Palatino Linotype" w:hAnsi="Palatino Linotype" w:cs="Arial"/>
          <w:sz w:val="24"/>
          <w:szCs w:val="24"/>
        </w:rPr>
      </w:pPr>
      <w:r w:rsidRPr="00DF23DA">
        <w:rPr>
          <w:rFonts w:ascii="Palatino Linotype" w:hAnsi="Palatino Linotype" w:cs="Arial"/>
          <w:sz w:val="24"/>
          <w:szCs w:val="24"/>
        </w:rPr>
        <w:lastRenderedPageBreak/>
        <w:t xml:space="preserve">De la interpretación al precepto legal inserto, se advierte que el plazo que les asiste a los </w:t>
      </w:r>
      <w:r w:rsidRPr="00DF23DA">
        <w:rPr>
          <w:rFonts w:ascii="Palatino Linotype" w:hAnsi="Palatino Linotype" w:cs="Arial"/>
          <w:b/>
          <w:sz w:val="24"/>
          <w:szCs w:val="24"/>
        </w:rPr>
        <w:t>sujetos</w:t>
      </w:r>
      <w:r w:rsidRPr="00DF23DA">
        <w:rPr>
          <w:rFonts w:ascii="Palatino Linotype" w:hAnsi="Palatino Linotype" w:cs="Arial"/>
          <w:sz w:val="24"/>
          <w:szCs w:val="24"/>
        </w:rPr>
        <w:t xml:space="preserve"> </w:t>
      </w:r>
      <w:r w:rsidRPr="00DF23DA">
        <w:rPr>
          <w:rFonts w:ascii="Palatino Linotype" w:hAnsi="Palatino Linotype" w:cs="Arial"/>
          <w:b/>
          <w:sz w:val="24"/>
          <w:szCs w:val="24"/>
        </w:rPr>
        <w:t>obligados</w:t>
      </w:r>
      <w:r w:rsidRPr="00DF23DA">
        <w:rPr>
          <w:rFonts w:ascii="Palatino Linotype" w:hAnsi="Palatino Linotype" w:cs="Arial"/>
          <w:sz w:val="24"/>
          <w:szCs w:val="24"/>
        </w:rPr>
        <w:t xml:space="preserve"> para notificar la respuesta a una solicitud de información pública, es de quince días hábiles posteriores a la presentación de ésta. 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w:t>
      </w:r>
    </w:p>
    <w:p w14:paraId="4705FA1A" w14:textId="77777777" w:rsidR="003E1772" w:rsidRPr="00DF23DA" w:rsidRDefault="003E1772" w:rsidP="003E1772">
      <w:pPr>
        <w:autoSpaceDE w:val="0"/>
        <w:autoSpaceDN w:val="0"/>
        <w:adjustRightInd w:val="0"/>
        <w:spacing w:after="0" w:line="360" w:lineRule="auto"/>
        <w:jc w:val="both"/>
        <w:rPr>
          <w:rFonts w:ascii="Palatino Linotype" w:hAnsi="Palatino Linotype" w:cs="Arial"/>
          <w:sz w:val="24"/>
          <w:szCs w:val="24"/>
        </w:rPr>
      </w:pPr>
    </w:p>
    <w:p w14:paraId="4B588BBD" w14:textId="77777777" w:rsidR="003E1772" w:rsidRPr="00DF23DA" w:rsidRDefault="003E1772" w:rsidP="003E1772">
      <w:pPr>
        <w:autoSpaceDE w:val="0"/>
        <w:autoSpaceDN w:val="0"/>
        <w:adjustRightInd w:val="0"/>
        <w:spacing w:after="0" w:line="360" w:lineRule="auto"/>
        <w:jc w:val="both"/>
        <w:rPr>
          <w:rFonts w:ascii="Palatino Linotype" w:hAnsi="Palatino Linotype" w:cs="Arial"/>
          <w:sz w:val="24"/>
          <w:szCs w:val="24"/>
        </w:rPr>
      </w:pPr>
      <w:r w:rsidRPr="00DF23DA">
        <w:rPr>
          <w:rFonts w:ascii="Palatino Linotype" w:hAnsi="Palatino Linotype" w:cs="Arial"/>
          <w:sz w:val="24"/>
          <w:szCs w:val="24"/>
        </w:rPr>
        <w:t xml:space="preserve">Se constituye la figura jurídica de la </w:t>
      </w:r>
      <w:r w:rsidRPr="00DF23DA">
        <w:rPr>
          <w:rFonts w:ascii="Palatino Linotype" w:hAnsi="Palatino Linotype" w:cs="Arial"/>
          <w:b/>
          <w:i/>
          <w:sz w:val="24"/>
          <w:szCs w:val="24"/>
        </w:rPr>
        <w:t>NEGATIVA FICTA</w:t>
      </w:r>
      <w:r w:rsidRPr="00DF23DA">
        <w:rPr>
          <w:rFonts w:ascii="Palatino Linotype" w:hAnsi="Palatino Linotype" w:cs="Arial"/>
          <w:sz w:val="24"/>
          <w:szCs w:val="24"/>
        </w:rPr>
        <w:t>, cuya esencia consiste en atribuir un efecto negativo al silencio de la autoridad administrativa frente a las instancias y solicitudes que hagan los particulares. Por su parte el artículo 178 de la Ley de Transparencia y Acceso a la Información Pública del Estado de México y Municipios, establece:</w:t>
      </w:r>
    </w:p>
    <w:p w14:paraId="1EF5B8C4" w14:textId="77777777" w:rsidR="003E1772" w:rsidRPr="00DF23DA" w:rsidRDefault="003E1772" w:rsidP="003E1772">
      <w:pPr>
        <w:spacing w:after="0" w:line="240" w:lineRule="auto"/>
        <w:rPr>
          <w:rFonts w:ascii="Palatino Linotype" w:hAnsi="Palatino Linotype"/>
        </w:rPr>
      </w:pPr>
    </w:p>
    <w:p w14:paraId="53BDE848" w14:textId="77777777" w:rsidR="003E1772" w:rsidRPr="00DF23DA" w:rsidRDefault="003E1772" w:rsidP="003E1772">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F23DA">
        <w:rPr>
          <w:rFonts w:ascii="Palatino Linotype" w:eastAsia="Times New Roman" w:hAnsi="Palatino Linotype" w:cs="Arial"/>
          <w:i/>
          <w:lang w:val="es-ES" w:eastAsia="es-ES"/>
        </w:rPr>
        <w:t>“</w:t>
      </w:r>
      <w:r w:rsidRPr="00DF23DA">
        <w:rPr>
          <w:rFonts w:ascii="Palatino Linotype" w:eastAsia="Times New Roman" w:hAnsi="Palatino Linotype" w:cs="Arial"/>
          <w:b/>
          <w:i/>
          <w:lang w:val="es-ES" w:eastAsia="es-ES"/>
        </w:rPr>
        <w:t>Artículo 178.</w:t>
      </w:r>
      <w:r w:rsidRPr="00DF23DA">
        <w:rPr>
          <w:rFonts w:ascii="Palatino Linotype" w:eastAsia="Times New Roman" w:hAnsi="Palatino Linotype" w:cs="Arial"/>
          <w:i/>
          <w:lang w:val="es-ES" w:eastAsia="es-ES"/>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3784EB06" w14:textId="77777777" w:rsidR="003E1772" w:rsidRPr="00DF23DA" w:rsidRDefault="003E1772" w:rsidP="003E1772">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14:paraId="013908FE" w14:textId="77777777" w:rsidR="003E1772" w:rsidRPr="00DF23DA" w:rsidRDefault="003E1772" w:rsidP="003E1772">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F23DA">
        <w:rPr>
          <w:rFonts w:ascii="Palatino Linotype" w:eastAsia="Times New Roman" w:hAnsi="Palatino Linotype" w:cs="Arial"/>
          <w:b/>
          <w:i/>
          <w:lang w:val="es-ES" w:eastAsia="es-ES"/>
        </w:rPr>
        <w:t>A falta de respuesta del Sujeto Obligado, dentro de los plazos establecidos en esta Ley, a una solicitud de acceso a la información pública, el recurso podrá ser interpuesto en cualquier momento</w:t>
      </w:r>
      <w:r w:rsidRPr="00DF23DA">
        <w:rPr>
          <w:rFonts w:ascii="Palatino Linotype" w:eastAsia="Times New Roman" w:hAnsi="Palatino Linotype" w:cs="Arial"/>
          <w:i/>
          <w:lang w:val="es-ES" w:eastAsia="es-ES"/>
        </w:rPr>
        <w:t>, acompañado con el documento que pruebe la fecha en que presentó la solicitud.</w:t>
      </w:r>
    </w:p>
    <w:p w14:paraId="041ABA84" w14:textId="77777777" w:rsidR="003E1772" w:rsidRPr="00DF23DA" w:rsidRDefault="003E1772" w:rsidP="003E1772">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14:paraId="1071FCF3" w14:textId="77777777" w:rsidR="003E1772" w:rsidRPr="00DF23DA" w:rsidRDefault="003E1772" w:rsidP="003E1772">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F23DA">
        <w:rPr>
          <w:rFonts w:ascii="Palatino Linotype" w:eastAsia="Times New Roman" w:hAnsi="Palatino Linotype" w:cs="Arial"/>
          <w:i/>
          <w:lang w:val="es-ES" w:eastAsia="es-ES"/>
        </w:rPr>
        <w:t>En el caso de que se interponga ante la Unidad de Transparencia, ésta deberá remitir el recurso de revisión al Instituto a más tardar al día siguiente de haberlo recibido.”</w:t>
      </w:r>
    </w:p>
    <w:p w14:paraId="0001AE96" w14:textId="77777777" w:rsidR="003E1772" w:rsidRPr="00DF23DA" w:rsidRDefault="003E1772" w:rsidP="003E1772">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14:paraId="5B935C74" w14:textId="77777777" w:rsidR="003E1772" w:rsidRPr="00DF23DA" w:rsidRDefault="003E1772" w:rsidP="003E1772">
      <w:pPr>
        <w:autoSpaceDE w:val="0"/>
        <w:autoSpaceDN w:val="0"/>
        <w:adjustRightInd w:val="0"/>
        <w:spacing w:after="0" w:line="240" w:lineRule="auto"/>
        <w:ind w:left="567" w:right="567"/>
        <w:jc w:val="right"/>
        <w:rPr>
          <w:rFonts w:ascii="Palatino Linotype" w:eastAsia="Times New Roman" w:hAnsi="Palatino Linotype" w:cs="Arial"/>
          <w:lang w:val="es-ES" w:eastAsia="es-ES"/>
        </w:rPr>
      </w:pPr>
      <w:r w:rsidRPr="00DF23DA">
        <w:rPr>
          <w:rFonts w:ascii="Palatino Linotype" w:eastAsia="Times New Roman" w:hAnsi="Palatino Linotype" w:cs="Arial"/>
          <w:lang w:val="es-ES" w:eastAsia="es-ES"/>
        </w:rPr>
        <w:t>(Énfasis añadido)</w:t>
      </w:r>
    </w:p>
    <w:p w14:paraId="3F4EC7BB" w14:textId="77777777" w:rsidR="003E1772" w:rsidRPr="00DF23DA" w:rsidRDefault="003E1772" w:rsidP="003E1772">
      <w:pPr>
        <w:autoSpaceDE w:val="0"/>
        <w:autoSpaceDN w:val="0"/>
        <w:adjustRightInd w:val="0"/>
        <w:spacing w:after="0" w:line="360" w:lineRule="auto"/>
        <w:jc w:val="both"/>
        <w:rPr>
          <w:rFonts w:ascii="Palatino Linotype" w:hAnsi="Palatino Linotype" w:cs="Arial"/>
          <w:sz w:val="24"/>
          <w:szCs w:val="24"/>
        </w:rPr>
      </w:pPr>
    </w:p>
    <w:p w14:paraId="4C5138DC" w14:textId="77777777" w:rsidR="003E1772" w:rsidRPr="00DF23DA" w:rsidRDefault="003E1772" w:rsidP="003E1772">
      <w:pPr>
        <w:autoSpaceDE w:val="0"/>
        <w:autoSpaceDN w:val="0"/>
        <w:adjustRightInd w:val="0"/>
        <w:spacing w:after="0" w:line="360" w:lineRule="auto"/>
        <w:jc w:val="both"/>
        <w:rPr>
          <w:rFonts w:ascii="Palatino Linotype" w:hAnsi="Palatino Linotype" w:cs="Arial"/>
          <w:sz w:val="24"/>
          <w:szCs w:val="24"/>
        </w:rPr>
      </w:pPr>
      <w:r w:rsidRPr="00DF23DA">
        <w:rPr>
          <w:rFonts w:ascii="Palatino Linotype" w:hAnsi="Palatino Linotype" w:cs="Arial"/>
          <w:sz w:val="24"/>
          <w:szCs w:val="24"/>
        </w:rPr>
        <w:lastRenderedPageBreak/>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al no existir respuesta a la solicitud de información por parte del </w:t>
      </w:r>
      <w:r w:rsidRPr="00DF23DA">
        <w:rPr>
          <w:rFonts w:ascii="Palatino Linotype" w:hAnsi="Palatino Linotype" w:cs="Arial"/>
          <w:b/>
          <w:sz w:val="24"/>
          <w:szCs w:val="24"/>
        </w:rPr>
        <w:t>Sujeto Obligado</w:t>
      </w:r>
      <w:r w:rsidRPr="00DF23DA">
        <w:rPr>
          <w:rFonts w:ascii="Palatino Linotype" w:hAnsi="Palatino Linotype" w:cs="Arial"/>
          <w:sz w:val="24"/>
          <w:szCs w:val="24"/>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14:paraId="62FF2749" w14:textId="77777777" w:rsidR="003E1772" w:rsidRPr="00DF23DA" w:rsidRDefault="003E1772" w:rsidP="003E1772">
      <w:pPr>
        <w:pStyle w:val="Prrafodelista"/>
        <w:autoSpaceDE w:val="0"/>
        <w:autoSpaceDN w:val="0"/>
        <w:adjustRightInd w:val="0"/>
        <w:spacing w:line="360" w:lineRule="auto"/>
        <w:ind w:left="0"/>
        <w:jc w:val="both"/>
        <w:rPr>
          <w:rFonts w:ascii="Palatino Linotype" w:hAnsi="Palatino Linotype" w:cs="Arial"/>
        </w:rPr>
      </w:pPr>
    </w:p>
    <w:p w14:paraId="719313C7" w14:textId="77777777" w:rsidR="003E1772" w:rsidRPr="00DF23DA" w:rsidRDefault="003E1772" w:rsidP="003E1772">
      <w:pPr>
        <w:pStyle w:val="Prrafodelista"/>
        <w:autoSpaceDE w:val="0"/>
        <w:autoSpaceDN w:val="0"/>
        <w:adjustRightInd w:val="0"/>
        <w:spacing w:line="360" w:lineRule="auto"/>
        <w:ind w:left="0"/>
        <w:jc w:val="both"/>
        <w:rPr>
          <w:rFonts w:ascii="Palatino Linotype" w:hAnsi="Palatino Linotype" w:cs="Arial"/>
          <w:lang w:val="es-MX"/>
        </w:rPr>
      </w:pPr>
    </w:p>
    <w:p w14:paraId="326AA797" w14:textId="77777777" w:rsidR="003E1772" w:rsidRPr="00DF23DA" w:rsidRDefault="003E1772" w:rsidP="003E1772">
      <w:pPr>
        <w:spacing w:after="0" w:line="360" w:lineRule="auto"/>
        <w:ind w:right="49"/>
        <w:jc w:val="both"/>
        <w:rPr>
          <w:rFonts w:ascii="Palatino Linotype" w:eastAsia="Times New Roman" w:hAnsi="Palatino Linotype" w:cs="Arial"/>
          <w:b/>
          <w:sz w:val="28"/>
          <w:szCs w:val="28"/>
          <w:lang w:val="es-ES" w:eastAsia="es-ES"/>
        </w:rPr>
      </w:pPr>
      <w:r w:rsidRPr="00DF23DA">
        <w:rPr>
          <w:rFonts w:ascii="Palatino Linotype" w:eastAsia="Times New Roman" w:hAnsi="Palatino Linotype" w:cs="Arial"/>
          <w:b/>
          <w:sz w:val="28"/>
          <w:szCs w:val="28"/>
          <w:lang w:val="es-ES" w:eastAsia="es-ES"/>
        </w:rPr>
        <w:t>TERCERO.</w:t>
      </w:r>
      <w:r w:rsidRPr="00DF23DA">
        <w:rPr>
          <w:rFonts w:ascii="Palatino Linotype" w:eastAsia="Times New Roman" w:hAnsi="Palatino Linotype" w:cs="Arial"/>
          <w:sz w:val="28"/>
          <w:szCs w:val="28"/>
          <w:lang w:val="es-ES" w:eastAsia="es-ES"/>
        </w:rPr>
        <w:t xml:space="preserve"> </w:t>
      </w:r>
      <w:r w:rsidRPr="00DF23DA">
        <w:rPr>
          <w:rFonts w:ascii="Palatino Linotype" w:eastAsia="Times New Roman" w:hAnsi="Palatino Linotype" w:cs="Arial"/>
          <w:b/>
          <w:sz w:val="28"/>
          <w:szCs w:val="28"/>
          <w:lang w:val="es-ES" w:eastAsia="es-ES"/>
        </w:rPr>
        <w:t xml:space="preserve">De las causas de improcedencia. </w:t>
      </w:r>
    </w:p>
    <w:p w14:paraId="40AC0DB8" w14:textId="77777777" w:rsidR="003E1772" w:rsidRPr="00DF23DA" w:rsidRDefault="003E1772" w:rsidP="003E1772">
      <w:pPr>
        <w:spacing w:after="0" w:line="360" w:lineRule="auto"/>
        <w:ind w:right="49"/>
        <w:jc w:val="both"/>
        <w:rPr>
          <w:rFonts w:ascii="Palatino Linotype" w:eastAsia="Times New Roman" w:hAnsi="Palatino Linotype" w:cs="Arial"/>
          <w:sz w:val="24"/>
          <w:szCs w:val="24"/>
          <w:lang w:val="es-ES" w:eastAsia="es-ES"/>
        </w:rPr>
      </w:pPr>
      <w:r w:rsidRPr="00DF23DA">
        <w:rPr>
          <w:rFonts w:ascii="Palatino Linotype" w:eastAsia="Times New Roman" w:hAnsi="Palatino Linotype" w:cs="Arial"/>
          <w:sz w:val="24"/>
          <w:szCs w:val="24"/>
          <w:lang w:val="es-ES" w:eastAsia="es-ES"/>
        </w:rPr>
        <w:t xml:space="preserve">El estudio de las causas de improcedencia que se hagan valer por las partes o que se advierta de oficio por este </w:t>
      </w:r>
      <w:proofErr w:type="spellStart"/>
      <w:r w:rsidRPr="00DF23DA">
        <w:rPr>
          <w:rFonts w:ascii="Palatino Linotype" w:eastAsia="Times New Roman" w:hAnsi="Palatino Linotype" w:cs="Arial"/>
          <w:sz w:val="24"/>
          <w:szCs w:val="24"/>
          <w:lang w:val="es-ES" w:eastAsia="es-ES"/>
        </w:rPr>
        <w:t>Resolutor</w:t>
      </w:r>
      <w:proofErr w:type="spellEnd"/>
      <w:r w:rsidRPr="00DF23DA">
        <w:rPr>
          <w:rFonts w:ascii="Palatino Linotype" w:eastAsia="Times New Roman" w:hAnsi="Palatino Linotype" w:cs="Arial"/>
          <w:sz w:val="24"/>
          <w:szCs w:val="24"/>
          <w:lang w:val="es-ES" w:eastAsia="es-ES"/>
        </w:rPr>
        <w:t xml:space="preserve">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DF23DA">
        <w:rPr>
          <w:rFonts w:ascii="Palatino Linotype" w:eastAsia="Times New Roman" w:hAnsi="Palatino Linotype" w:cs="Arial"/>
          <w:sz w:val="24"/>
          <w:szCs w:val="24"/>
          <w:vertAlign w:val="superscript"/>
          <w:lang w:val="es-ES" w:eastAsia="es-ES"/>
        </w:rPr>
        <w:footnoteReference w:id="1"/>
      </w:r>
      <w:r w:rsidRPr="00DF23DA">
        <w:rPr>
          <w:rFonts w:ascii="Palatino Linotype" w:eastAsia="Times New Roman" w:hAnsi="Palatino Linotype" w:cs="Arial"/>
          <w:sz w:val="24"/>
          <w:szCs w:val="24"/>
          <w:lang w:val="es-ES" w:eastAsia="es-ES"/>
        </w:rPr>
        <w:t>.</w:t>
      </w:r>
    </w:p>
    <w:p w14:paraId="239718B9" w14:textId="77777777" w:rsidR="003E1772" w:rsidRPr="00DF23DA" w:rsidRDefault="003E1772" w:rsidP="003E1772">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DF23DA">
        <w:rPr>
          <w:rFonts w:ascii="Palatino Linotype" w:eastAsia="Times New Roman" w:hAnsi="Palatino Linotype" w:cs="Arial"/>
          <w:sz w:val="24"/>
          <w:szCs w:val="24"/>
          <w:lang w:val="es-ES" w:eastAsia="es-ES"/>
        </w:rPr>
        <w:lastRenderedPageBreak/>
        <w:t>Así las cosas, del análisis de los expedientes electrónicos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769C329E" w14:textId="77777777" w:rsidR="003E1772" w:rsidRPr="00DF23DA" w:rsidRDefault="003E1772" w:rsidP="003E1772">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614EC731" w14:textId="77777777" w:rsidR="003E1772" w:rsidRPr="00DF23DA" w:rsidRDefault="003E1772" w:rsidP="003E1772">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263C7CF1" w14:textId="77777777" w:rsidR="003E1772" w:rsidRPr="00DF23DA" w:rsidRDefault="003E1772" w:rsidP="003E1772">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DF23DA">
        <w:rPr>
          <w:rFonts w:ascii="Palatino Linotype" w:eastAsia="Times New Roman" w:hAnsi="Palatino Linotype" w:cs="Arial"/>
          <w:b/>
          <w:sz w:val="28"/>
          <w:szCs w:val="28"/>
          <w:lang w:val="es-ES" w:eastAsia="es-ES"/>
        </w:rPr>
        <w:t>CUARTO. Estudio y resolución del asunto</w:t>
      </w:r>
      <w:r w:rsidRPr="00DF23DA">
        <w:rPr>
          <w:rFonts w:ascii="Palatino Linotype" w:eastAsia="Times New Roman" w:hAnsi="Palatino Linotype" w:cs="Times New Roman"/>
          <w:b/>
          <w:sz w:val="28"/>
          <w:szCs w:val="28"/>
          <w:lang w:val="es-ES" w:eastAsia="es-ES"/>
        </w:rPr>
        <w:t xml:space="preserve">. </w:t>
      </w:r>
    </w:p>
    <w:p w14:paraId="7991F0BB" w14:textId="77777777" w:rsidR="003E1772" w:rsidRPr="00DF23DA" w:rsidRDefault="003E1772" w:rsidP="003E1772">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DF23DA">
        <w:rPr>
          <w:rFonts w:ascii="Palatino Linotype" w:eastAsia="Times New Roman" w:hAnsi="Palatino Linotype" w:cs="Arial"/>
          <w:sz w:val="24"/>
          <w:szCs w:val="24"/>
          <w:lang w:val="es-ES" w:eastAsia="es-ES"/>
        </w:rPr>
        <w:t>Ahora bien, se procede al análisis de</w:t>
      </w:r>
      <w:r>
        <w:rPr>
          <w:rFonts w:ascii="Palatino Linotype" w:eastAsia="Times New Roman" w:hAnsi="Palatino Linotype" w:cs="Arial"/>
          <w:sz w:val="24"/>
          <w:szCs w:val="24"/>
          <w:lang w:val="es-ES" w:eastAsia="es-ES"/>
        </w:rPr>
        <w:t xml:space="preserve"> los presentes recursos de revisión</w:t>
      </w:r>
      <w:r w:rsidRPr="00DF23DA">
        <w:rPr>
          <w:rFonts w:ascii="Palatino Linotype" w:eastAsia="Times New Roman" w:hAnsi="Palatino Linotype" w:cs="Arial"/>
          <w:sz w:val="24"/>
          <w:szCs w:val="24"/>
          <w:lang w:val="es-ES" w:eastAsia="es-ES"/>
        </w:rPr>
        <w:t xml:space="preserve">, así como al contenido íntegro de las actuaciones que obran en el expediente electrónico, para así estar en 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w:t>
      </w:r>
      <w:r w:rsidRPr="00DF23DA">
        <w:rPr>
          <w:rFonts w:ascii="Palatino Linotype" w:eastAsia="Times New Roman" w:hAnsi="Palatino Linotype" w:cs="Arial"/>
          <w:sz w:val="24"/>
          <w:szCs w:val="24"/>
          <w:lang w:val="es-ES" w:eastAsia="es-ES"/>
        </w:rPr>
        <w:lastRenderedPageBreak/>
        <w:t>en los tratados internacionales en los que el Estado Mexicano sea parte, en concordancia con el artículo 8° de la Ley de Transparencia local.</w:t>
      </w:r>
    </w:p>
    <w:p w14:paraId="6ECD2533" w14:textId="77777777" w:rsidR="003E1772" w:rsidRPr="00DF23DA" w:rsidRDefault="003E1772" w:rsidP="003E1772">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4F190BB0" w14:textId="77777777" w:rsidR="003E1772" w:rsidRPr="00DF23DA" w:rsidRDefault="003E1772" w:rsidP="003E1772">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DF23DA">
        <w:rPr>
          <w:rFonts w:ascii="Palatino Linotype" w:eastAsia="Times New Roman" w:hAnsi="Palatino Linotype" w:cs="Arial"/>
          <w:sz w:val="24"/>
          <w:szCs w:val="24"/>
          <w:lang w:val="es-ES" w:eastAsia="es-ES"/>
        </w:rPr>
        <w:t>En primera instancia, al referirnos a los actos impugnados po</w:t>
      </w:r>
      <w:r>
        <w:rPr>
          <w:rFonts w:ascii="Palatino Linotype" w:eastAsia="Times New Roman" w:hAnsi="Palatino Linotype" w:cs="Arial"/>
          <w:sz w:val="24"/>
          <w:szCs w:val="24"/>
          <w:lang w:val="es-ES" w:eastAsia="es-ES"/>
        </w:rPr>
        <w:t>r el</w:t>
      </w:r>
      <w:r w:rsidRPr="00DF23DA">
        <w:rPr>
          <w:rFonts w:ascii="Palatino Linotype" w:eastAsia="Times New Roman" w:hAnsi="Palatino Linotype" w:cs="Arial"/>
          <w:sz w:val="24"/>
          <w:szCs w:val="24"/>
          <w:lang w:val="es-ES" w:eastAsia="es-ES"/>
        </w:rPr>
        <w:t xml:space="preserve"> </w:t>
      </w:r>
      <w:r w:rsidRPr="00DF23DA">
        <w:rPr>
          <w:rFonts w:ascii="Palatino Linotype" w:eastAsia="Times New Roman" w:hAnsi="Palatino Linotype" w:cs="Arial"/>
          <w:b/>
          <w:sz w:val="24"/>
          <w:szCs w:val="24"/>
          <w:lang w:val="es-ES" w:eastAsia="es-ES"/>
        </w:rPr>
        <w:t>Recurrente</w:t>
      </w:r>
      <w:r w:rsidRPr="00DF23DA">
        <w:rPr>
          <w:rFonts w:ascii="Palatino Linotype" w:eastAsia="Times New Roman" w:hAnsi="Palatino Linotype" w:cs="Arial"/>
          <w:sz w:val="24"/>
          <w:szCs w:val="24"/>
          <w:lang w:val="es-ES" w:eastAsia="es-ES"/>
        </w:rPr>
        <w:t xml:space="preserve">, concatenados con los motivos o razones de inconformidad emitidos, se distingue que se adolece, de forma toral, de la negativa y falta de respuesta a la solicitud de acceso a la información formulada, actualizando con ello lo </w:t>
      </w:r>
      <w:r w:rsidRPr="00DF23DA">
        <w:rPr>
          <w:rFonts w:ascii="Palatino Linotype" w:eastAsia="Calibri" w:hAnsi="Palatino Linotype" w:cs="Arial"/>
          <w:color w:val="000000" w:themeColor="text1"/>
          <w:sz w:val="24"/>
          <w:szCs w:val="24"/>
          <w:lang w:val="es-ES" w:eastAsia="es-ES"/>
        </w:rPr>
        <w:t xml:space="preserve">establecido en la fracciones I y VII del artículo 179 de la </w:t>
      </w:r>
      <w:r w:rsidRPr="00DF23DA">
        <w:rPr>
          <w:rFonts w:ascii="Palatino Linotype" w:eastAsia="Calibri" w:hAnsi="Palatino Linotype" w:cs="Arial"/>
          <w:b/>
          <w:color w:val="000000" w:themeColor="text1"/>
          <w:sz w:val="24"/>
          <w:szCs w:val="24"/>
          <w:lang w:val="es-ES" w:eastAsia="es-ES"/>
        </w:rPr>
        <w:t>Ley de Transparencia y Acceso a la Información Pública del Estado de México y Municipios</w:t>
      </w:r>
      <w:r w:rsidRPr="00DF23DA">
        <w:rPr>
          <w:rFonts w:ascii="Palatino Linotype" w:eastAsia="Calibri" w:hAnsi="Palatino Linotype" w:cs="Arial"/>
          <w:color w:val="000000" w:themeColor="text1"/>
          <w:sz w:val="24"/>
          <w:szCs w:val="24"/>
          <w:lang w:val="es-ES" w:eastAsia="es-ES"/>
        </w:rPr>
        <w:t>,</w:t>
      </w:r>
      <w:r w:rsidRPr="00DF23DA">
        <w:rPr>
          <w:rFonts w:ascii="Palatino Linotype" w:eastAsia="Calibri" w:hAnsi="Palatino Linotype" w:cs="Arial"/>
          <w:b/>
          <w:color w:val="000000" w:themeColor="text1"/>
          <w:sz w:val="24"/>
          <w:szCs w:val="24"/>
          <w:lang w:val="es-ES" w:eastAsia="es-ES"/>
        </w:rPr>
        <w:t xml:space="preserve"> </w:t>
      </w:r>
      <w:r w:rsidRPr="00DF23DA">
        <w:rPr>
          <w:rFonts w:ascii="Palatino Linotype" w:eastAsia="Times New Roman" w:hAnsi="Palatino Linotype" w:cs="Arial"/>
          <w:sz w:val="24"/>
          <w:szCs w:val="24"/>
          <w:lang w:val="es-ES" w:eastAsia="es-ES"/>
        </w:rPr>
        <w:t>resultando procedente la interposición del recurso de revisión cuando no se dé respuesta a una solicitud de información.</w:t>
      </w:r>
    </w:p>
    <w:p w14:paraId="0EE24A03" w14:textId="77777777" w:rsidR="003E1772" w:rsidRPr="00DF23DA" w:rsidRDefault="003E1772" w:rsidP="003E1772">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1A3E1E39" w14:textId="77777777" w:rsidR="003E1772" w:rsidRPr="00DF23DA" w:rsidRDefault="003E1772" w:rsidP="003E1772">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DF23DA">
        <w:rPr>
          <w:rFonts w:ascii="Palatino Linotype" w:eastAsia="Times New Roman" w:hAnsi="Palatino Linotype" w:cs="Arial"/>
          <w:sz w:val="24"/>
          <w:szCs w:val="24"/>
          <w:lang w:val="es-ES" w:eastAsia="es-ES"/>
        </w:rPr>
        <w:t xml:space="preserve">Establecido lo anterior, resulta evidente que las razones o motivos de </w:t>
      </w:r>
      <w:r w:rsidRPr="00DF23DA">
        <w:rPr>
          <w:rFonts w:ascii="Palatino Linotype" w:eastAsia="Times New Roman" w:hAnsi="Palatino Linotype" w:cs="Times New Roman"/>
          <w:sz w:val="24"/>
          <w:szCs w:val="24"/>
          <w:lang w:val="es-ES" w:eastAsia="es-ES"/>
        </w:rPr>
        <w:t xml:space="preserve">inconformidad hechos valer, resultan </w:t>
      </w:r>
      <w:r w:rsidRPr="00DF23DA">
        <w:rPr>
          <w:rFonts w:ascii="Palatino Linotype" w:eastAsia="Times New Roman" w:hAnsi="Palatino Linotype" w:cs="Times New Roman"/>
          <w:b/>
          <w:sz w:val="24"/>
          <w:szCs w:val="24"/>
          <w:lang w:val="es-ES" w:eastAsia="es-ES"/>
        </w:rPr>
        <w:t>fundadas y procedentes</w:t>
      </w:r>
      <w:r w:rsidRPr="00DF23DA">
        <w:rPr>
          <w:rFonts w:ascii="Palatino Linotype" w:eastAsia="Times New Roman" w:hAnsi="Palatino Linotype" w:cs="Times New Roman"/>
          <w:sz w:val="24"/>
          <w:szCs w:val="24"/>
          <w:lang w:val="es-ES" w:eastAsia="es-ES"/>
        </w:rPr>
        <w:t xml:space="preserve">, en virtud de las constancias que obran en el expediente electrónico SAIMEX, se acredita que el </w:t>
      </w:r>
      <w:r w:rsidRPr="00DF23DA">
        <w:rPr>
          <w:rFonts w:ascii="Palatino Linotype" w:eastAsia="Times New Roman" w:hAnsi="Palatino Linotype" w:cs="Arial"/>
          <w:b/>
          <w:sz w:val="24"/>
          <w:szCs w:val="24"/>
          <w:lang w:val="es-ES" w:eastAsia="es-MX"/>
        </w:rPr>
        <w:t>Sujeto Obligado</w:t>
      </w:r>
      <w:r w:rsidRPr="00DF23DA">
        <w:rPr>
          <w:rFonts w:ascii="Palatino Linotype" w:eastAsia="Times New Roman" w:hAnsi="Palatino Linotype" w:cs="Arial"/>
          <w:sz w:val="24"/>
          <w:szCs w:val="24"/>
          <w:lang w:val="es-ES" w:eastAsia="es-MX"/>
        </w:rPr>
        <w:t xml:space="preserve"> fue omiso en responder la solicitud de información hecha por </w:t>
      </w:r>
      <w:r>
        <w:rPr>
          <w:rFonts w:ascii="Palatino Linotype" w:eastAsia="Times New Roman" w:hAnsi="Palatino Linotype" w:cs="Arial"/>
          <w:b/>
          <w:sz w:val="24"/>
          <w:szCs w:val="24"/>
          <w:lang w:val="es-ES" w:eastAsia="es-MX"/>
        </w:rPr>
        <w:t>el</w:t>
      </w:r>
      <w:r w:rsidRPr="00DF23DA">
        <w:rPr>
          <w:rFonts w:ascii="Palatino Linotype" w:eastAsia="Times New Roman" w:hAnsi="Palatino Linotype" w:cs="Arial"/>
          <w:b/>
          <w:sz w:val="24"/>
          <w:szCs w:val="24"/>
          <w:lang w:val="es-ES" w:eastAsia="es-MX"/>
        </w:rPr>
        <w:t xml:space="preserve"> Recurrente</w:t>
      </w:r>
      <w:r w:rsidRPr="00DF23DA">
        <w:rPr>
          <w:rFonts w:ascii="Palatino Linotype" w:eastAsia="Times New Roman" w:hAnsi="Palatino Linotype" w:cs="Arial"/>
          <w:sz w:val="24"/>
          <w:szCs w:val="24"/>
          <w:lang w:val="es-ES" w:eastAsia="es-MX"/>
        </w:rPr>
        <w:t>.</w:t>
      </w:r>
    </w:p>
    <w:p w14:paraId="5C1A2EF9" w14:textId="77777777" w:rsidR="003E1772" w:rsidRPr="00DF23DA" w:rsidRDefault="003E1772" w:rsidP="003E1772">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7388DE1F" w14:textId="77777777" w:rsidR="003E1772" w:rsidRPr="00DF23DA" w:rsidRDefault="003E1772" w:rsidP="003E1772">
      <w:pPr>
        <w:spacing w:after="0" w:line="360" w:lineRule="auto"/>
        <w:contextualSpacing/>
        <w:jc w:val="both"/>
        <w:rPr>
          <w:rFonts w:ascii="Palatino Linotype" w:eastAsia="Times New Roman" w:hAnsi="Palatino Linotype" w:cs="Times New Roman"/>
          <w:sz w:val="24"/>
          <w:szCs w:val="24"/>
          <w:lang w:val="es-ES" w:eastAsia="es-MX"/>
        </w:rPr>
      </w:pPr>
      <w:r w:rsidRPr="00DF23DA">
        <w:rPr>
          <w:rFonts w:ascii="Palatino Linotype" w:eastAsia="Times New Roman" w:hAnsi="Palatino Linotype" w:cs="Times New Roman"/>
          <w:sz w:val="24"/>
          <w:szCs w:val="24"/>
          <w:lang w:val="es-ES" w:eastAsia="es-MX"/>
        </w:rPr>
        <w:t xml:space="preserve">De tal manera que se hace patente que la negativa y falta de respuesta del </w:t>
      </w:r>
      <w:r w:rsidRPr="00DF23DA">
        <w:rPr>
          <w:rFonts w:ascii="Palatino Linotype" w:eastAsia="Times New Roman" w:hAnsi="Palatino Linotype" w:cs="Times New Roman"/>
          <w:b/>
          <w:sz w:val="24"/>
          <w:szCs w:val="24"/>
          <w:lang w:val="es-ES" w:eastAsia="es-MX"/>
        </w:rPr>
        <w:t>Sujeto Obligado</w:t>
      </w:r>
      <w:r w:rsidRPr="00DF23DA">
        <w:rPr>
          <w:rFonts w:ascii="Palatino Linotype" w:eastAsia="Times New Roman" w:hAnsi="Palatino Linotype" w:cs="Times New Roman"/>
          <w:sz w:val="24"/>
          <w:szCs w:val="24"/>
          <w:lang w:val="es-ES" w:eastAsia="es-MX"/>
        </w:rPr>
        <w:t xml:space="preserve"> a la solicitud de información se traducen en el hecho de que fue omiso en dar atención a las peticiones en términos de la Ley de la materia, es decir, incumplió las obligaciones que dicho cuerpo legal le impone como </w:t>
      </w:r>
      <w:r w:rsidRPr="00DF23DA">
        <w:rPr>
          <w:rFonts w:ascii="Palatino Linotype" w:eastAsia="Times New Roman" w:hAnsi="Palatino Linotype" w:cs="Times New Roman"/>
          <w:b/>
          <w:sz w:val="24"/>
          <w:szCs w:val="24"/>
          <w:lang w:val="es-ES" w:eastAsia="es-MX"/>
        </w:rPr>
        <w:t>Sujeto Obligado</w:t>
      </w:r>
      <w:r w:rsidRPr="00DF23DA">
        <w:rPr>
          <w:rFonts w:ascii="Palatino Linotype" w:eastAsia="Times New Roman" w:hAnsi="Palatino Linotype" w:cs="Times New Roman"/>
          <w:sz w:val="24"/>
          <w:szCs w:val="24"/>
          <w:lang w:val="es-ES" w:eastAsia="es-MX"/>
        </w:rPr>
        <w:t xml:space="preserve"> de la misma, tal y como lo </w:t>
      </w:r>
      <w:r w:rsidR="00401BDA">
        <w:rPr>
          <w:rFonts w:ascii="Palatino Linotype" w:eastAsia="Times New Roman" w:hAnsi="Palatino Linotype" w:cs="Times New Roman"/>
          <w:sz w:val="24"/>
          <w:szCs w:val="24"/>
          <w:lang w:val="es-ES" w:eastAsia="es-MX"/>
        </w:rPr>
        <w:t xml:space="preserve">constituye los artículos </w:t>
      </w:r>
      <w:r w:rsidRPr="00DF23DA">
        <w:rPr>
          <w:rFonts w:ascii="Palatino Linotype" w:eastAsia="Times New Roman" w:hAnsi="Palatino Linotype" w:cs="Times New Roman"/>
          <w:sz w:val="24"/>
          <w:szCs w:val="24"/>
          <w:lang w:val="es-ES" w:eastAsia="es-MX"/>
        </w:rPr>
        <w:t>23 fracción IV, 24 último párrafo y 160 de la Ley de Transparencia del Estado de México, que a la letra dice:</w:t>
      </w:r>
    </w:p>
    <w:p w14:paraId="64BE3908" w14:textId="77777777" w:rsidR="003E1772" w:rsidRPr="00DF23DA" w:rsidRDefault="003E1772" w:rsidP="003E1772">
      <w:pPr>
        <w:spacing w:after="0" w:line="240" w:lineRule="auto"/>
        <w:ind w:left="709" w:right="567"/>
        <w:jc w:val="both"/>
        <w:rPr>
          <w:rFonts w:ascii="Palatino Linotype" w:hAnsi="Palatino Linotype" w:cs="Arial"/>
          <w:bCs/>
          <w:i/>
        </w:rPr>
      </w:pPr>
      <w:r w:rsidRPr="00DF23DA">
        <w:rPr>
          <w:rFonts w:ascii="Palatino Linotype" w:hAnsi="Palatino Linotype" w:cs="Arial"/>
          <w:b/>
          <w:bCs/>
          <w:i/>
        </w:rPr>
        <w:t>Artículo 23</w:t>
      </w:r>
      <w:r w:rsidRPr="00DF23DA">
        <w:rPr>
          <w:rFonts w:ascii="Palatino Linotype" w:hAnsi="Palatino Linotype" w:cs="Arial"/>
          <w:bCs/>
          <w:i/>
        </w:rPr>
        <w:t xml:space="preserve">. </w:t>
      </w:r>
      <w:r w:rsidRPr="00DF23DA">
        <w:rPr>
          <w:rFonts w:ascii="Palatino Linotype" w:hAnsi="Palatino Linotype" w:cs="Arial"/>
          <w:b/>
          <w:bCs/>
          <w:i/>
        </w:rPr>
        <w:t>Son sujetos obligados</w:t>
      </w:r>
      <w:r w:rsidRPr="00DF23DA">
        <w:rPr>
          <w:rFonts w:ascii="Palatino Linotype" w:hAnsi="Palatino Linotype" w:cs="Arial"/>
          <w:bCs/>
          <w:i/>
        </w:rPr>
        <w:t xml:space="preserve"> a transparentar y permitir el acceso a su información y proteger los datos personales que obren en su poder: </w:t>
      </w:r>
    </w:p>
    <w:p w14:paraId="709EC5CA" w14:textId="77777777" w:rsidR="003E1772" w:rsidRPr="00DF23DA" w:rsidRDefault="003E1772" w:rsidP="003E1772">
      <w:pPr>
        <w:spacing w:after="0" w:line="240" w:lineRule="auto"/>
        <w:ind w:left="709" w:right="567"/>
        <w:jc w:val="both"/>
        <w:rPr>
          <w:rFonts w:ascii="Palatino Linotype" w:hAnsi="Palatino Linotype" w:cs="Arial"/>
          <w:bCs/>
          <w:i/>
        </w:rPr>
      </w:pPr>
      <w:r w:rsidRPr="00DF23DA">
        <w:rPr>
          <w:rFonts w:ascii="Palatino Linotype" w:hAnsi="Palatino Linotype" w:cs="Arial"/>
          <w:bCs/>
          <w:i/>
        </w:rPr>
        <w:t>…</w:t>
      </w:r>
    </w:p>
    <w:p w14:paraId="1616C714" w14:textId="77777777" w:rsidR="003E1772" w:rsidRPr="001722F5" w:rsidRDefault="003E1772" w:rsidP="003E1772">
      <w:pPr>
        <w:spacing w:after="0" w:line="240" w:lineRule="auto"/>
        <w:ind w:left="709" w:right="567"/>
        <w:jc w:val="both"/>
        <w:rPr>
          <w:rFonts w:ascii="Palatino Linotype" w:hAnsi="Palatino Linotype" w:cs="Arial"/>
          <w:bCs/>
          <w:i/>
        </w:rPr>
      </w:pPr>
      <w:r w:rsidRPr="00DF23DA">
        <w:rPr>
          <w:rFonts w:ascii="Palatino Linotype" w:hAnsi="Palatino Linotype" w:cs="Arial"/>
          <w:b/>
          <w:bCs/>
          <w:i/>
        </w:rPr>
        <w:lastRenderedPageBreak/>
        <w:t xml:space="preserve">IV. </w:t>
      </w:r>
      <w:r w:rsidRPr="00DF23DA">
        <w:rPr>
          <w:rFonts w:ascii="Palatino Linotype" w:hAnsi="Palatino Linotype" w:cs="Arial"/>
          <w:bCs/>
          <w:i/>
        </w:rPr>
        <w:t>Los ayuntamientos y las dependencias, organismos,</w:t>
      </w:r>
      <w:r w:rsidRPr="00DF23DA">
        <w:rPr>
          <w:rFonts w:ascii="Palatino Linotype" w:hAnsi="Palatino Linotype" w:cs="Arial"/>
          <w:b/>
          <w:bCs/>
          <w:i/>
          <w:u w:val="single"/>
        </w:rPr>
        <w:t xml:space="preserve"> </w:t>
      </w:r>
      <w:r w:rsidRPr="001722F5">
        <w:rPr>
          <w:rFonts w:ascii="Palatino Linotype" w:hAnsi="Palatino Linotype" w:cs="Arial"/>
          <w:bCs/>
          <w:i/>
        </w:rPr>
        <w:t>órganos y entidades de la administración municipal;</w:t>
      </w:r>
    </w:p>
    <w:p w14:paraId="02E004F0" w14:textId="77777777" w:rsidR="003E1772" w:rsidRPr="00DF23DA" w:rsidRDefault="003E1772" w:rsidP="003E1772">
      <w:pPr>
        <w:spacing w:after="0" w:line="240" w:lineRule="auto"/>
        <w:ind w:left="709" w:right="567"/>
        <w:jc w:val="both"/>
        <w:rPr>
          <w:rFonts w:ascii="Palatino Linotype" w:hAnsi="Palatino Linotype" w:cs="Arial"/>
          <w:bCs/>
          <w:i/>
        </w:rPr>
      </w:pPr>
    </w:p>
    <w:p w14:paraId="672A2747" w14:textId="77777777" w:rsidR="003E1772" w:rsidRPr="00DF23DA" w:rsidRDefault="003E1772" w:rsidP="003E1772">
      <w:pPr>
        <w:spacing w:after="0" w:line="240" w:lineRule="auto"/>
        <w:ind w:left="709" w:right="567"/>
        <w:jc w:val="both"/>
        <w:rPr>
          <w:rFonts w:ascii="Palatino Linotype" w:hAnsi="Palatino Linotype" w:cs="Arial"/>
          <w:b/>
          <w:bCs/>
          <w:i/>
        </w:rPr>
      </w:pPr>
      <w:r w:rsidRPr="00DF23DA">
        <w:rPr>
          <w:rFonts w:ascii="Palatino Linotype" w:hAnsi="Palatino Linotype" w:cs="Arial"/>
          <w:b/>
          <w:bCs/>
          <w:i/>
        </w:rPr>
        <w:t xml:space="preserve">Artículo 24. </w:t>
      </w:r>
    </w:p>
    <w:p w14:paraId="5731C28F" w14:textId="77777777" w:rsidR="003E1772" w:rsidRPr="00DF23DA" w:rsidRDefault="003E1772" w:rsidP="003E1772">
      <w:pPr>
        <w:spacing w:after="0" w:line="240" w:lineRule="auto"/>
        <w:ind w:left="709" w:right="567"/>
        <w:jc w:val="both"/>
        <w:rPr>
          <w:rFonts w:ascii="Palatino Linotype" w:hAnsi="Palatino Linotype" w:cs="Arial"/>
          <w:bCs/>
          <w:i/>
        </w:rPr>
      </w:pPr>
      <w:r w:rsidRPr="00DF23DA">
        <w:rPr>
          <w:rFonts w:ascii="Palatino Linotype" w:hAnsi="Palatino Linotype" w:cs="Arial"/>
          <w:bCs/>
          <w:i/>
        </w:rPr>
        <w:t>(…)</w:t>
      </w:r>
    </w:p>
    <w:p w14:paraId="2B01CAC8" w14:textId="77777777" w:rsidR="003E1772" w:rsidRPr="00DF23DA" w:rsidRDefault="003E1772" w:rsidP="003E1772">
      <w:pPr>
        <w:spacing w:after="0" w:line="240" w:lineRule="auto"/>
        <w:ind w:left="709" w:right="567"/>
        <w:jc w:val="both"/>
        <w:rPr>
          <w:rFonts w:ascii="Palatino Linotype" w:hAnsi="Palatino Linotype" w:cs="Arial"/>
          <w:bCs/>
          <w:i/>
        </w:rPr>
      </w:pPr>
      <w:r w:rsidRPr="00DF23DA">
        <w:rPr>
          <w:rFonts w:ascii="Palatino Linotype" w:hAnsi="Palatino Linotype" w:cs="Arial"/>
          <w:bCs/>
          <w:i/>
        </w:rPr>
        <w:t>Los sujetos obligados solo proporcionarán la información pública que generen, administren o posean en el ejercicio de sus atribuciones.”</w:t>
      </w:r>
    </w:p>
    <w:p w14:paraId="7ECD2488" w14:textId="77777777" w:rsidR="003E1772" w:rsidRPr="00DF23DA" w:rsidRDefault="003E1772" w:rsidP="003E1772">
      <w:pPr>
        <w:spacing w:after="0" w:line="240" w:lineRule="auto"/>
        <w:ind w:left="709" w:right="567"/>
        <w:jc w:val="both"/>
        <w:rPr>
          <w:rFonts w:ascii="Palatino Linotype" w:hAnsi="Palatino Linotype" w:cs="Arial"/>
          <w:bCs/>
          <w:i/>
        </w:rPr>
      </w:pPr>
      <w:r w:rsidRPr="00DF23DA">
        <w:rPr>
          <w:rFonts w:ascii="Palatino Linotype" w:hAnsi="Palatino Linotype" w:cs="Arial"/>
          <w:bCs/>
          <w:i/>
        </w:rPr>
        <w:t>(…)</w:t>
      </w:r>
    </w:p>
    <w:p w14:paraId="1EFF795B" w14:textId="77777777" w:rsidR="003E1772" w:rsidRPr="00DF23DA" w:rsidRDefault="003E1772" w:rsidP="003E1772">
      <w:pPr>
        <w:spacing w:after="0" w:line="240" w:lineRule="auto"/>
        <w:ind w:left="709" w:right="567"/>
        <w:jc w:val="both"/>
        <w:rPr>
          <w:rFonts w:ascii="Palatino Linotype" w:hAnsi="Palatino Linotype" w:cs="Arial"/>
          <w:bCs/>
          <w:i/>
        </w:rPr>
      </w:pPr>
    </w:p>
    <w:p w14:paraId="49DF6CF4" w14:textId="77777777" w:rsidR="003E1772" w:rsidRPr="00DF23DA" w:rsidRDefault="003E1772" w:rsidP="003E1772">
      <w:pPr>
        <w:spacing w:after="0" w:line="240" w:lineRule="auto"/>
        <w:ind w:left="709" w:right="567"/>
        <w:jc w:val="both"/>
        <w:rPr>
          <w:rFonts w:ascii="Palatino Linotype" w:hAnsi="Palatino Linotype" w:cs="Arial"/>
          <w:bCs/>
          <w:i/>
        </w:rPr>
      </w:pPr>
      <w:r w:rsidRPr="00DF23DA">
        <w:rPr>
          <w:rFonts w:ascii="Palatino Linotype" w:hAnsi="Palatino Linotype" w:cs="Arial"/>
          <w:b/>
          <w:bCs/>
          <w:i/>
        </w:rPr>
        <w:t>Artículo 160.</w:t>
      </w:r>
      <w:r w:rsidRPr="00DF23DA">
        <w:rPr>
          <w:rFonts w:ascii="Palatino Linotype" w:hAnsi="Palatino Linotype" w:cs="Arial"/>
          <w:bCs/>
          <w:i/>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1B639EC4" w14:textId="77777777" w:rsidR="003E1772" w:rsidRPr="00DF23DA" w:rsidRDefault="003E1772" w:rsidP="003E1772">
      <w:pPr>
        <w:spacing w:after="0" w:line="240" w:lineRule="auto"/>
        <w:ind w:left="709" w:right="567"/>
        <w:jc w:val="both"/>
        <w:rPr>
          <w:rFonts w:ascii="Palatino Linotype" w:hAnsi="Palatino Linotype" w:cs="Arial"/>
          <w:bCs/>
          <w:i/>
        </w:rPr>
      </w:pPr>
    </w:p>
    <w:p w14:paraId="57CE7BAD" w14:textId="77777777" w:rsidR="003E1772" w:rsidRPr="00DF23DA" w:rsidRDefault="003E1772" w:rsidP="003E1772">
      <w:pPr>
        <w:spacing w:after="0" w:line="240" w:lineRule="auto"/>
        <w:ind w:left="709" w:right="567"/>
        <w:jc w:val="both"/>
        <w:rPr>
          <w:rFonts w:ascii="Palatino Linotype" w:hAnsi="Palatino Linotype" w:cs="Arial"/>
          <w:bCs/>
          <w:i/>
        </w:rPr>
      </w:pPr>
      <w:r w:rsidRPr="00DF23DA">
        <w:rPr>
          <w:rFonts w:ascii="Palatino Linotype" w:hAnsi="Palatino Linotype" w:cs="Arial"/>
          <w:bCs/>
          <w:i/>
        </w:rPr>
        <w:t>En caso que la información solicitada consista en bases de datos se deberá privilegiar la entrega de la misma en formatos abiertos.</w:t>
      </w:r>
    </w:p>
    <w:p w14:paraId="276B77B6" w14:textId="77777777" w:rsidR="003E1772" w:rsidRDefault="003E1772" w:rsidP="003E1772">
      <w:pPr>
        <w:spacing w:after="0" w:line="360" w:lineRule="auto"/>
        <w:contextualSpacing/>
        <w:jc w:val="both"/>
        <w:rPr>
          <w:rFonts w:ascii="Palatino Linotype" w:hAnsi="Palatino Linotype" w:cs="Arial"/>
          <w:bCs/>
        </w:rPr>
      </w:pPr>
    </w:p>
    <w:p w14:paraId="60DC4F1E" w14:textId="77777777" w:rsidR="003E1772" w:rsidRPr="00DF23DA" w:rsidRDefault="003E1772" w:rsidP="003E1772">
      <w:pPr>
        <w:spacing w:after="0" w:line="360" w:lineRule="auto"/>
        <w:contextualSpacing/>
        <w:jc w:val="both"/>
        <w:rPr>
          <w:rFonts w:ascii="Palatino Linotype" w:eastAsia="Times New Roman" w:hAnsi="Palatino Linotype" w:cs="Arial"/>
          <w:color w:val="000000"/>
          <w:sz w:val="24"/>
          <w:szCs w:val="24"/>
          <w:lang w:val="es-ES_tradnl" w:eastAsia="es-ES"/>
        </w:rPr>
      </w:pPr>
      <w:r w:rsidRPr="00DF23DA">
        <w:rPr>
          <w:rFonts w:ascii="Palatino Linotype" w:eastAsia="MS Mincho" w:hAnsi="Palatino Linotype" w:cs="Times New Roman"/>
          <w:sz w:val="24"/>
          <w:szCs w:val="24"/>
          <w:lang w:val="es-ES_tradnl" w:eastAsia="es-ES"/>
        </w:rPr>
        <w:t xml:space="preserve">Resulta necesario señalar que el derecho de acceso a la información pública es un </w:t>
      </w:r>
      <w:r w:rsidRPr="00DF23DA">
        <w:rPr>
          <w:rFonts w:ascii="Palatino Linotype" w:eastAsia="Times New Roman" w:hAnsi="Palatino Linotype" w:cs="Arial"/>
          <w:color w:val="000000"/>
          <w:sz w:val="24"/>
          <w:szCs w:val="24"/>
          <w:lang w:val="es-ES_tradnl" w:eastAsia="es-MX"/>
        </w:rPr>
        <w:t>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w:t>
      </w:r>
      <w:r w:rsidRPr="00DF23DA">
        <w:rPr>
          <w:rFonts w:ascii="Palatino Linotype" w:eastAsia="Times New Roman" w:hAnsi="Palatino Linotype" w:cs="Arial"/>
          <w:color w:val="000000"/>
          <w:sz w:val="24"/>
          <w:szCs w:val="24"/>
          <w:lang w:val="es-ES_tradnl" w:eastAsia="es-ES"/>
        </w:rPr>
        <w:t xml:space="preserve"> </w:t>
      </w:r>
      <w:r w:rsidRPr="00DF23DA">
        <w:rPr>
          <w:rFonts w:ascii="Palatino Linotype" w:eastAsia="Times New Roman" w:hAnsi="Palatino Linotype" w:cs="Arial"/>
          <w:b/>
          <w:color w:val="000000"/>
          <w:sz w:val="24"/>
          <w:szCs w:val="24"/>
          <w:lang w:val="es-ES_tradnl" w:eastAsia="es-ES"/>
        </w:rPr>
        <w:t>Sujeto Obligado</w:t>
      </w:r>
      <w:r w:rsidRPr="00DF23DA">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DF23DA">
        <w:rPr>
          <w:rFonts w:ascii="Palatino Linotype" w:eastAsia="Times New Roman" w:hAnsi="Palatino Linotype" w:cs="Arial"/>
          <w:b/>
          <w:color w:val="000000"/>
          <w:sz w:val="24"/>
          <w:szCs w:val="24"/>
          <w:lang w:val="es-ES_tradnl" w:eastAsia="es-ES"/>
        </w:rPr>
        <w:t xml:space="preserve">Constitución Política de los Estados Unidos Mexicanos </w:t>
      </w:r>
      <w:r w:rsidRPr="00DF23DA">
        <w:rPr>
          <w:rFonts w:ascii="Palatino Linotype" w:eastAsia="Times New Roman" w:hAnsi="Palatino Linotype" w:cs="Arial"/>
          <w:color w:val="000000"/>
          <w:sz w:val="24"/>
          <w:szCs w:val="24"/>
          <w:lang w:val="es-ES_tradnl" w:eastAsia="es-ES"/>
        </w:rPr>
        <w:t>al señalar la obligación de “</w:t>
      </w:r>
      <w:r w:rsidRPr="00155AFB">
        <w:rPr>
          <w:rFonts w:ascii="Palatino Linotype" w:eastAsia="Times New Roman" w:hAnsi="Palatino Linotype" w:cs="Arial"/>
          <w:b/>
          <w:color w:val="000000"/>
          <w:sz w:val="24"/>
          <w:szCs w:val="24"/>
          <w:lang w:val="es-ES_tradnl" w:eastAsia="es-ES"/>
        </w:rPr>
        <w:t>promover,</w:t>
      </w:r>
      <w:r w:rsidRPr="00DF23DA">
        <w:rPr>
          <w:rFonts w:ascii="Palatino Linotype" w:eastAsia="Times New Roman" w:hAnsi="Palatino Linotype" w:cs="Arial"/>
          <w:color w:val="000000"/>
          <w:sz w:val="24"/>
          <w:szCs w:val="24"/>
          <w:lang w:val="es-ES_tradnl" w:eastAsia="es-ES"/>
        </w:rPr>
        <w:t xml:space="preserve"> </w:t>
      </w:r>
      <w:r w:rsidRPr="00DF23DA">
        <w:rPr>
          <w:rFonts w:ascii="Palatino Linotype" w:eastAsia="Times New Roman" w:hAnsi="Palatino Linotype" w:cs="Arial"/>
          <w:b/>
          <w:color w:val="000000"/>
          <w:sz w:val="24"/>
          <w:szCs w:val="24"/>
          <w:lang w:val="es-ES_tradnl" w:eastAsia="es-ES"/>
        </w:rPr>
        <w:t>respetar</w:t>
      </w:r>
      <w:r w:rsidRPr="00DF23DA">
        <w:rPr>
          <w:rFonts w:ascii="Palatino Linotype" w:eastAsia="Times New Roman" w:hAnsi="Palatino Linotype" w:cs="Arial"/>
          <w:color w:val="000000"/>
          <w:sz w:val="24"/>
          <w:szCs w:val="24"/>
          <w:lang w:val="es-ES_tradnl" w:eastAsia="es-ES"/>
        </w:rPr>
        <w:t xml:space="preserve">, </w:t>
      </w:r>
      <w:r w:rsidRPr="00DF23DA">
        <w:rPr>
          <w:rFonts w:ascii="Palatino Linotype" w:eastAsia="Times New Roman" w:hAnsi="Palatino Linotype" w:cs="Arial"/>
          <w:b/>
          <w:color w:val="000000"/>
          <w:sz w:val="24"/>
          <w:szCs w:val="24"/>
          <w:lang w:val="es-ES_tradnl" w:eastAsia="es-ES"/>
        </w:rPr>
        <w:t>proteger</w:t>
      </w:r>
      <w:r w:rsidRPr="00DF23DA">
        <w:rPr>
          <w:rFonts w:ascii="Palatino Linotype" w:eastAsia="Times New Roman" w:hAnsi="Palatino Linotype" w:cs="Arial"/>
          <w:color w:val="000000"/>
          <w:sz w:val="24"/>
          <w:szCs w:val="24"/>
          <w:lang w:val="es-ES_tradnl" w:eastAsia="es-ES"/>
        </w:rPr>
        <w:t xml:space="preserve"> y </w:t>
      </w:r>
      <w:r w:rsidRPr="00DF23DA">
        <w:rPr>
          <w:rFonts w:ascii="Palatino Linotype" w:eastAsia="Times New Roman" w:hAnsi="Palatino Linotype" w:cs="Arial"/>
          <w:b/>
          <w:color w:val="000000"/>
          <w:sz w:val="24"/>
          <w:szCs w:val="24"/>
          <w:lang w:val="es-ES_tradnl" w:eastAsia="es-ES"/>
        </w:rPr>
        <w:t>garantizar</w:t>
      </w:r>
      <w:r w:rsidRPr="00DF23DA">
        <w:rPr>
          <w:rFonts w:ascii="Palatino Linotype" w:eastAsia="Times New Roman" w:hAnsi="Palatino Linotype" w:cs="Arial"/>
          <w:color w:val="000000"/>
          <w:sz w:val="24"/>
          <w:szCs w:val="24"/>
          <w:lang w:val="es-ES_tradnl" w:eastAsia="es-ES"/>
        </w:rPr>
        <w:t xml:space="preserve"> los derechos humanos”, entre los cuales se encuentra dicho derecho.</w:t>
      </w:r>
    </w:p>
    <w:p w14:paraId="7ED40F1B" w14:textId="77777777" w:rsidR="003E1772" w:rsidRPr="00DF23DA" w:rsidRDefault="003E1772" w:rsidP="003E1772">
      <w:pPr>
        <w:spacing w:after="0" w:line="360" w:lineRule="auto"/>
        <w:contextualSpacing/>
        <w:jc w:val="both"/>
        <w:rPr>
          <w:rFonts w:ascii="Palatino Linotype" w:eastAsia="Times New Roman" w:hAnsi="Palatino Linotype" w:cs="Arial"/>
          <w:color w:val="000000"/>
          <w:sz w:val="24"/>
          <w:szCs w:val="24"/>
          <w:lang w:val="es-ES_tradnl" w:eastAsia="es-ES"/>
        </w:rPr>
      </w:pPr>
    </w:p>
    <w:p w14:paraId="28547D84" w14:textId="77777777" w:rsidR="003E1772" w:rsidRPr="00DF23DA" w:rsidRDefault="003E1772" w:rsidP="003E1772">
      <w:pPr>
        <w:spacing w:after="0" w:line="360" w:lineRule="auto"/>
        <w:contextualSpacing/>
        <w:jc w:val="both"/>
        <w:rPr>
          <w:rFonts w:ascii="Palatino Linotype" w:eastAsia="Times New Roman" w:hAnsi="Palatino Linotype" w:cs="Arial"/>
          <w:color w:val="000000"/>
          <w:sz w:val="24"/>
          <w:szCs w:val="24"/>
          <w:lang w:val="es-ES_tradnl" w:eastAsia="es-ES"/>
        </w:rPr>
      </w:pPr>
      <w:r w:rsidRPr="00DF23DA">
        <w:rPr>
          <w:rFonts w:ascii="Palatino Linotype" w:eastAsia="Times New Roman" w:hAnsi="Palatino Linotype" w:cs="Arial"/>
          <w:color w:val="000000"/>
          <w:sz w:val="24"/>
          <w:szCs w:val="24"/>
          <w:lang w:val="es-ES_tradnl" w:eastAsia="es-ES"/>
        </w:rPr>
        <w:lastRenderedPageBreak/>
        <w:t>El acceso a la información pública es el derecho humano a través del cual se puede solicitar aquellos documentos que generen, administren o posean las autoridades en ejercicio de sus respectivas atribuciones y competencia. 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14:paraId="4C5FEA6C" w14:textId="77777777" w:rsidR="003E1772" w:rsidRPr="00DF23DA" w:rsidRDefault="003E1772" w:rsidP="003E1772">
      <w:pPr>
        <w:spacing w:after="0" w:line="360" w:lineRule="auto"/>
        <w:contextualSpacing/>
        <w:jc w:val="both"/>
        <w:rPr>
          <w:rFonts w:ascii="Palatino Linotype" w:eastAsia="MS Mincho" w:hAnsi="Palatino Linotype" w:cs="Times New Roman"/>
          <w:sz w:val="24"/>
          <w:szCs w:val="24"/>
          <w:lang w:val="es-ES_tradnl" w:eastAsia="es-ES"/>
        </w:rPr>
      </w:pPr>
    </w:p>
    <w:p w14:paraId="16B1174A" w14:textId="77777777" w:rsidR="003E1772" w:rsidRDefault="003E1772" w:rsidP="003E1772">
      <w:pPr>
        <w:spacing w:after="0" w:line="360" w:lineRule="auto"/>
        <w:contextualSpacing/>
        <w:jc w:val="both"/>
        <w:rPr>
          <w:rFonts w:ascii="Palatino Linotype" w:eastAsia="MS Mincho" w:hAnsi="Palatino Linotype" w:cs="Times New Roman"/>
          <w:sz w:val="24"/>
          <w:szCs w:val="24"/>
          <w:lang w:val="es-ES_tradnl" w:eastAsia="es-ES"/>
        </w:rPr>
      </w:pPr>
      <w:r w:rsidRPr="00DF23DA">
        <w:rPr>
          <w:rFonts w:ascii="Palatino Linotype" w:eastAsia="MS Mincho" w:hAnsi="Palatino Linotype" w:cs="Times New Roman"/>
          <w:sz w:val="24"/>
          <w:szCs w:val="24"/>
          <w:lang w:val="es-ES_tradnl" w:eastAsia="es-ES"/>
        </w:rPr>
        <w:t xml:space="preserve">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w:t>
      </w:r>
      <w:r w:rsidRPr="00DF23DA">
        <w:rPr>
          <w:rFonts w:ascii="Palatino Linotype" w:eastAsia="MS Mincho" w:hAnsi="Palatino Linotype" w:cs="Times New Roman"/>
          <w:b/>
          <w:sz w:val="24"/>
          <w:szCs w:val="24"/>
          <w:lang w:val="es-ES_tradnl" w:eastAsia="es-ES"/>
        </w:rPr>
        <w:t>Sujeto Obligado</w:t>
      </w:r>
      <w:r w:rsidRPr="00DF23DA">
        <w:rPr>
          <w:rFonts w:ascii="Palatino Linotype" w:eastAsia="MS Mincho" w:hAnsi="Palatino Linotype" w:cs="Times New Roman"/>
          <w:sz w:val="24"/>
          <w:szCs w:val="24"/>
          <w:lang w:val="es-ES_tradnl" w:eastAsia="es-ES"/>
        </w:rPr>
        <w:t>s.</w:t>
      </w:r>
    </w:p>
    <w:p w14:paraId="22D7347F" w14:textId="77777777" w:rsidR="00401BDA" w:rsidRPr="00401BDA" w:rsidRDefault="00401BDA" w:rsidP="003E1772">
      <w:pPr>
        <w:spacing w:after="0" w:line="360" w:lineRule="auto"/>
        <w:contextualSpacing/>
        <w:jc w:val="both"/>
        <w:rPr>
          <w:rFonts w:ascii="Palatino Linotype" w:eastAsia="MS Mincho" w:hAnsi="Palatino Linotype" w:cs="Times New Roman"/>
          <w:sz w:val="24"/>
          <w:szCs w:val="24"/>
          <w:lang w:val="es-ES_tradnl" w:eastAsia="es-ES"/>
        </w:rPr>
      </w:pPr>
    </w:p>
    <w:p w14:paraId="3505B1F9" w14:textId="77777777" w:rsidR="003E1772" w:rsidRPr="00DF23DA" w:rsidRDefault="003E1772" w:rsidP="003E1772">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DF23DA">
        <w:rPr>
          <w:rFonts w:ascii="Palatino Linotype" w:eastAsia="Times New Roman" w:hAnsi="Palatino Linotype" w:cs="Arial"/>
          <w:sz w:val="24"/>
          <w:szCs w:val="24"/>
          <w:lang w:val="es-ES" w:eastAsia="es-ES"/>
        </w:rPr>
        <w:t xml:space="preserve">Por lo que en cumplimiento a las obligaciones que establece nuestra Carta Magna, la Constitución Estatal y la Ley de la materia le imponen, el </w:t>
      </w:r>
      <w:r w:rsidRPr="00DF23DA">
        <w:rPr>
          <w:rFonts w:ascii="Palatino Linotype" w:eastAsia="Times New Roman" w:hAnsi="Palatino Linotype" w:cs="Arial"/>
          <w:b/>
          <w:sz w:val="24"/>
          <w:szCs w:val="24"/>
          <w:lang w:val="es-ES" w:eastAsia="es-ES"/>
        </w:rPr>
        <w:t>Sujeto Obligado</w:t>
      </w:r>
      <w:r w:rsidRPr="00DF23DA">
        <w:rPr>
          <w:rFonts w:ascii="Palatino Linotype" w:eastAsia="Times New Roman" w:hAnsi="Palatino Linotype" w:cs="Arial"/>
          <w:sz w:val="24"/>
          <w:szCs w:val="24"/>
          <w:lang w:val="es-ES" w:eastAsia="es-ES"/>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w:t>
      </w:r>
      <w:r w:rsidRPr="00DF23DA">
        <w:rPr>
          <w:rFonts w:ascii="Palatino Linotype" w:eastAsia="Times New Roman" w:hAnsi="Palatino Linotype" w:cs="Arial"/>
          <w:sz w:val="24"/>
          <w:szCs w:val="24"/>
          <w:lang w:val="es-ES" w:eastAsia="es-ES"/>
        </w:rPr>
        <w:lastRenderedPageBreak/>
        <w:t xml:space="preserve">sistema SAIMEX por motivo de la solicitud que dio origen a este recurso, el </w:t>
      </w:r>
      <w:r w:rsidRPr="00DF23DA">
        <w:rPr>
          <w:rFonts w:ascii="Palatino Linotype" w:eastAsia="Times New Roman" w:hAnsi="Palatino Linotype" w:cs="Arial"/>
          <w:b/>
          <w:sz w:val="24"/>
          <w:szCs w:val="24"/>
          <w:lang w:val="es-ES" w:eastAsia="es-ES"/>
        </w:rPr>
        <w:t>Sujeto Obligado</w:t>
      </w:r>
      <w:r w:rsidRPr="00DF23DA">
        <w:rPr>
          <w:rFonts w:ascii="Palatino Linotype" w:eastAsia="Times New Roman" w:hAnsi="Palatino Linotype" w:cs="Arial"/>
          <w:sz w:val="24"/>
          <w:szCs w:val="24"/>
          <w:lang w:val="es-ES" w:eastAsia="es-ES"/>
        </w:rPr>
        <w:t xml:space="preserve"> fue omiso en dar respuesta a la solicitud.</w:t>
      </w:r>
    </w:p>
    <w:p w14:paraId="36895C06" w14:textId="77777777" w:rsidR="003E1772" w:rsidRPr="00DF23DA" w:rsidRDefault="003E1772" w:rsidP="003E1772">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4E9C1F5B" w14:textId="77777777" w:rsidR="003E1772" w:rsidRPr="00DF23DA" w:rsidRDefault="003E1772" w:rsidP="003E1772">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DF23DA">
        <w:rPr>
          <w:rFonts w:ascii="Palatino Linotype" w:eastAsia="Calibri" w:hAnsi="Palatino Linotype" w:cs="Times New Roman"/>
          <w:sz w:val="24"/>
          <w:szCs w:val="24"/>
          <w:lang w:val="es-ES" w:eastAsia="es-ES"/>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14:paraId="566BC358" w14:textId="77777777" w:rsidR="003E1772" w:rsidRPr="00DF23DA" w:rsidRDefault="003E1772" w:rsidP="003E1772">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7F31E646" w14:textId="77777777" w:rsidR="003E1772" w:rsidRPr="00DF23DA" w:rsidRDefault="003E1772" w:rsidP="003E1772">
      <w:pPr>
        <w:autoSpaceDE w:val="0"/>
        <w:autoSpaceDN w:val="0"/>
        <w:adjustRightInd w:val="0"/>
        <w:spacing w:after="0" w:line="360" w:lineRule="auto"/>
        <w:jc w:val="both"/>
        <w:rPr>
          <w:rFonts w:ascii="Palatino Linotype" w:eastAsia="Calibri" w:hAnsi="Palatino Linotype" w:cs="Times New Roman"/>
          <w:sz w:val="24"/>
          <w:szCs w:val="24"/>
          <w:lang w:val="es-ES" w:eastAsia="es-ES"/>
        </w:rPr>
      </w:pPr>
      <w:r w:rsidRPr="00DF23DA">
        <w:rPr>
          <w:rFonts w:ascii="Palatino Linotype" w:eastAsia="Calibri" w:hAnsi="Palatino Linotype" w:cs="Times New Roman"/>
          <w:sz w:val="24"/>
          <w:szCs w:val="24"/>
          <w:lang w:val="es-ES" w:eastAsia="es-ES"/>
        </w:rPr>
        <w:t xml:space="preserve">No sobra decir que, al actuar de esta forma, el </w:t>
      </w:r>
      <w:r w:rsidRPr="00DF23DA">
        <w:rPr>
          <w:rFonts w:ascii="Palatino Linotype" w:eastAsia="Calibri" w:hAnsi="Palatino Linotype" w:cs="Times New Roman"/>
          <w:b/>
          <w:sz w:val="24"/>
          <w:szCs w:val="24"/>
          <w:lang w:val="es-ES" w:eastAsia="es-ES"/>
        </w:rPr>
        <w:t>Sujeto Obligado</w:t>
      </w:r>
      <w:r w:rsidRPr="00DF23DA">
        <w:rPr>
          <w:rFonts w:ascii="Palatino Linotype" w:eastAsia="Calibri" w:hAnsi="Palatino Linotype" w:cs="Times New Roman"/>
          <w:sz w:val="24"/>
          <w:szCs w:val="24"/>
          <w:lang w:val="es-ES" w:eastAsia="es-ES"/>
        </w:rPr>
        <w:t xml:space="preserve"> incumple con el primer mandato contenido en el párrafo tercero del artículo primero de la Constitución Política de los Estados Unidos Mexicanos que establece el deber de todas las autoridades, </w:t>
      </w:r>
      <w:r w:rsidRPr="00DF23DA">
        <w:rPr>
          <w:rFonts w:ascii="Palatino Linotype" w:eastAsia="Calibri" w:hAnsi="Palatino Linotype" w:cs="Times New Roman"/>
          <w:i/>
          <w:sz w:val="24"/>
          <w:szCs w:val="24"/>
          <w:lang w:val="es-ES" w:eastAsia="es-ES"/>
        </w:rPr>
        <w:t xml:space="preserve">en el ámbito de sus atribuciones, de promover, respetar, proteger y </w:t>
      </w:r>
      <w:r w:rsidRPr="00DF23DA">
        <w:rPr>
          <w:rFonts w:ascii="Palatino Linotype" w:eastAsia="Calibri" w:hAnsi="Palatino Linotype" w:cs="Times New Roman"/>
          <w:b/>
          <w:i/>
          <w:sz w:val="24"/>
          <w:szCs w:val="24"/>
          <w:lang w:val="es-ES" w:eastAsia="es-ES"/>
        </w:rPr>
        <w:t>garantizar</w:t>
      </w:r>
      <w:r w:rsidRPr="00DF23DA">
        <w:rPr>
          <w:rFonts w:ascii="Palatino Linotype" w:eastAsia="Calibri" w:hAnsi="Palatino Linotype" w:cs="Times New Roman"/>
          <w:i/>
          <w:sz w:val="24"/>
          <w:szCs w:val="24"/>
          <w:lang w:val="es-ES" w:eastAsia="es-ES"/>
        </w:rPr>
        <w:t xml:space="preserve"> los derechos humanos</w:t>
      </w:r>
      <w:r w:rsidRPr="00DF23DA">
        <w:rPr>
          <w:rFonts w:ascii="Palatino Linotype" w:eastAsia="Calibri" w:hAnsi="Palatino Linotype" w:cs="Times New Roman"/>
          <w:sz w:val="24"/>
          <w:szCs w:val="24"/>
          <w:lang w:val="es-ES" w:eastAsia="es-ES"/>
        </w:rPr>
        <w:t xml:space="preserve">. En este contexto, debe considerarse que según lo dispuesto por el artículo 150 de la Ley de Transparencia y Acceso a la Información Pública del Estado de México y Municipios, el </w:t>
      </w:r>
      <w:r w:rsidRPr="00DF23DA">
        <w:rPr>
          <w:rFonts w:ascii="Palatino Linotype" w:eastAsia="Calibri" w:hAnsi="Palatino Linotype" w:cs="Times New Roman"/>
          <w:i/>
          <w:sz w:val="24"/>
          <w:szCs w:val="24"/>
          <w:lang w:val="es-ES" w:eastAsia="es-ES"/>
        </w:rPr>
        <w:t>procedimiento de acceso a la información es la garantía primaria del derecho en cuestión.</w:t>
      </w:r>
      <w:r w:rsidRPr="00DF23DA">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del </w:t>
      </w:r>
      <w:r w:rsidRPr="00DF23DA">
        <w:rPr>
          <w:rFonts w:ascii="Palatino Linotype" w:eastAsia="Calibri" w:hAnsi="Palatino Linotype" w:cs="Times New Roman"/>
          <w:b/>
          <w:sz w:val="24"/>
          <w:szCs w:val="24"/>
          <w:lang w:val="es-ES" w:eastAsia="es-ES"/>
        </w:rPr>
        <w:t>Sujeto Obligado</w:t>
      </w:r>
      <w:r w:rsidRPr="00DF23DA">
        <w:rPr>
          <w:rFonts w:ascii="Palatino Linotype" w:eastAsia="Calibri" w:hAnsi="Palatino Linotype" w:cs="Times New Roman"/>
          <w:sz w:val="24"/>
          <w:szCs w:val="24"/>
          <w:lang w:val="es-ES" w:eastAsia="es-ES"/>
        </w:rPr>
        <w:t xml:space="preserve"> a su deber de garantizar el derecho, lo que constituye una vulneración al mismo y resulta, totalmente aplicable, el último mandato del mismo párrafo del artículo constitucional antes citado que establece la obligación del Estado Mexicano, de </w:t>
      </w:r>
      <w:r w:rsidRPr="00DF23DA">
        <w:rPr>
          <w:rFonts w:ascii="Palatino Linotype" w:eastAsia="Calibri" w:hAnsi="Palatino Linotype" w:cs="Times New Roman"/>
          <w:i/>
          <w:sz w:val="24"/>
          <w:szCs w:val="24"/>
          <w:lang w:val="es-ES" w:eastAsia="es-ES"/>
        </w:rPr>
        <w:t>investigar, sancionar y reparar las violaciones a los derechos humanos.</w:t>
      </w:r>
    </w:p>
    <w:p w14:paraId="385C0D6E" w14:textId="77777777" w:rsidR="003E1772" w:rsidRPr="00DF23DA" w:rsidRDefault="003E1772" w:rsidP="003E1772">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3E7C147F" w14:textId="77777777" w:rsidR="003E1772" w:rsidRPr="00DF23DA" w:rsidRDefault="003E1772" w:rsidP="003E1772">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DF23DA">
        <w:rPr>
          <w:rFonts w:ascii="Palatino Linotype" w:eastAsia="Times New Roman" w:hAnsi="Palatino Linotype" w:cs="Arial"/>
          <w:sz w:val="24"/>
          <w:szCs w:val="24"/>
          <w:lang w:val="es-ES" w:eastAsia="es-ES"/>
        </w:rPr>
        <w:t xml:space="preserve">Por lo que, en cumplimiento a esta resolución, el </w:t>
      </w:r>
      <w:r w:rsidRPr="00DF23DA">
        <w:rPr>
          <w:rFonts w:ascii="Palatino Linotype" w:eastAsia="Times New Roman" w:hAnsi="Palatino Linotype" w:cs="Arial"/>
          <w:b/>
          <w:sz w:val="24"/>
          <w:szCs w:val="24"/>
          <w:lang w:val="es-ES" w:eastAsia="es-ES"/>
        </w:rPr>
        <w:t xml:space="preserve">Sujeto Obligado </w:t>
      </w:r>
      <w:r w:rsidRPr="00DF23DA">
        <w:rPr>
          <w:rFonts w:ascii="Palatino Linotype" w:eastAsia="Times New Roman" w:hAnsi="Palatino Linotype" w:cs="Arial"/>
          <w:sz w:val="24"/>
          <w:szCs w:val="24"/>
          <w:lang w:val="es-ES" w:eastAsia="es-ES"/>
        </w:rPr>
        <w:t xml:space="preserve">deberá dar atención a la solicitud de información, puesto que el silencio administrativo que hizo patente al </w:t>
      </w:r>
      <w:r w:rsidRPr="00DF23DA">
        <w:rPr>
          <w:rFonts w:ascii="Palatino Linotype" w:eastAsia="Times New Roman" w:hAnsi="Palatino Linotype" w:cs="Arial"/>
          <w:sz w:val="24"/>
          <w:szCs w:val="24"/>
          <w:lang w:val="es-ES" w:eastAsia="es-ES"/>
        </w:rPr>
        <w:lastRenderedPageBreak/>
        <w:t>omitir dar respuesta trae como consecuencia que se le ordene dar atención a la solicitud entregando la información solicitada, lo cual deberá llevar a cabo en ejercicio de sus atribuciones y con arreglo a lo dispuesto por la ley de la materia.</w:t>
      </w:r>
    </w:p>
    <w:p w14:paraId="392B1651" w14:textId="77777777" w:rsidR="0083599A" w:rsidRDefault="0083599A" w:rsidP="003E1772">
      <w:pPr>
        <w:spacing w:after="0" w:line="360" w:lineRule="auto"/>
        <w:jc w:val="both"/>
        <w:rPr>
          <w:rFonts w:ascii="Palatino Linotype" w:eastAsia="Times New Roman" w:hAnsi="Palatino Linotype" w:cs="Arial"/>
          <w:sz w:val="24"/>
          <w:szCs w:val="24"/>
          <w:highlight w:val="yellow"/>
          <w:lang w:val="es-ES" w:eastAsia="es-ES"/>
        </w:rPr>
      </w:pPr>
    </w:p>
    <w:p w14:paraId="4503F485" w14:textId="77777777" w:rsidR="003860CD" w:rsidRPr="00D46453" w:rsidRDefault="003860CD" w:rsidP="003860CD">
      <w:pPr>
        <w:widowControl w:val="0"/>
        <w:tabs>
          <w:tab w:val="left" w:pos="1701"/>
          <w:tab w:val="left" w:pos="1843"/>
        </w:tabs>
        <w:spacing w:line="360" w:lineRule="auto"/>
        <w:jc w:val="both"/>
        <w:rPr>
          <w:rFonts w:ascii="Palatino Linotype" w:eastAsia="Palatino Linotype" w:hAnsi="Palatino Linotype" w:cs="Palatino Linotype"/>
          <w:bCs/>
          <w:color w:val="000000"/>
          <w:sz w:val="24"/>
        </w:rPr>
      </w:pPr>
      <w:r w:rsidRPr="00D46453">
        <w:rPr>
          <w:rFonts w:ascii="Palatino Linotype" w:eastAsia="Palatino Linotype" w:hAnsi="Palatino Linotype" w:cs="Palatino Linotype"/>
          <w:color w:val="000000"/>
          <w:sz w:val="24"/>
        </w:rPr>
        <w:t xml:space="preserve">Como quedó precisado </w:t>
      </w:r>
      <w:r w:rsidR="00D46453" w:rsidRPr="00D46453">
        <w:rPr>
          <w:rFonts w:ascii="Palatino Linotype" w:eastAsia="Palatino Linotype" w:hAnsi="Palatino Linotype" w:cs="Palatino Linotype"/>
          <w:color w:val="000000"/>
          <w:sz w:val="24"/>
        </w:rPr>
        <w:t xml:space="preserve">en </w:t>
      </w:r>
      <w:r w:rsidRPr="00D46453">
        <w:rPr>
          <w:rFonts w:ascii="Palatino Linotype" w:eastAsia="Palatino Linotype" w:hAnsi="Palatino Linotype" w:cs="Palatino Linotype"/>
          <w:color w:val="000000"/>
          <w:sz w:val="24"/>
        </w:rPr>
        <w:t>los antecedentes de la presente resolución, el particular mediante su</w:t>
      </w:r>
      <w:r w:rsidR="00D46453" w:rsidRPr="00D46453">
        <w:rPr>
          <w:rFonts w:ascii="Palatino Linotype" w:eastAsia="Palatino Linotype" w:hAnsi="Palatino Linotype" w:cs="Palatino Linotype"/>
          <w:color w:val="000000"/>
          <w:sz w:val="24"/>
        </w:rPr>
        <w:t>s</w:t>
      </w:r>
      <w:r w:rsidRPr="00D46453">
        <w:rPr>
          <w:rFonts w:ascii="Palatino Linotype" w:eastAsia="Palatino Linotype" w:hAnsi="Palatino Linotype" w:cs="Palatino Linotype"/>
          <w:color w:val="000000"/>
          <w:sz w:val="24"/>
        </w:rPr>
        <w:t xml:space="preserve"> solicitud</w:t>
      </w:r>
      <w:r w:rsidR="00D46453" w:rsidRPr="00D46453">
        <w:rPr>
          <w:rFonts w:ascii="Palatino Linotype" w:eastAsia="Palatino Linotype" w:hAnsi="Palatino Linotype" w:cs="Palatino Linotype"/>
          <w:color w:val="000000"/>
          <w:sz w:val="24"/>
        </w:rPr>
        <w:t>es</w:t>
      </w:r>
      <w:r w:rsidRPr="00D46453">
        <w:rPr>
          <w:rFonts w:ascii="Palatino Linotype" w:eastAsia="Palatino Linotype" w:hAnsi="Palatino Linotype" w:cs="Palatino Linotype"/>
          <w:color w:val="000000"/>
          <w:sz w:val="24"/>
        </w:rPr>
        <w:t xml:space="preserve"> de información requirió al </w:t>
      </w:r>
      <w:r w:rsidRPr="00D46453">
        <w:rPr>
          <w:rFonts w:ascii="Palatino Linotype" w:eastAsia="Palatino Linotype" w:hAnsi="Palatino Linotype" w:cs="Palatino Linotype"/>
          <w:b/>
          <w:color w:val="000000"/>
          <w:sz w:val="24"/>
        </w:rPr>
        <w:t xml:space="preserve">Sujeto Obligado, </w:t>
      </w:r>
      <w:r w:rsidRPr="00D46453">
        <w:rPr>
          <w:rFonts w:ascii="Palatino Linotype" w:eastAsia="Palatino Linotype" w:hAnsi="Palatino Linotype" w:cs="Palatino Linotype"/>
          <w:bCs/>
          <w:color w:val="000000"/>
          <w:sz w:val="24"/>
        </w:rPr>
        <w:t>lo siguiente:</w:t>
      </w:r>
    </w:p>
    <w:p w14:paraId="43C87D04" w14:textId="77777777" w:rsidR="002B273D" w:rsidRPr="003E1772" w:rsidRDefault="002B273D" w:rsidP="002B273D">
      <w:pPr>
        <w:pStyle w:val="Prrafodelista"/>
        <w:numPr>
          <w:ilvl w:val="0"/>
          <w:numId w:val="6"/>
        </w:numPr>
        <w:tabs>
          <w:tab w:val="left" w:pos="5647"/>
        </w:tabs>
        <w:ind w:right="567"/>
        <w:jc w:val="both"/>
        <w:rPr>
          <w:rFonts w:ascii="Palatino Linotype" w:hAnsi="Palatino Linotype" w:cs="Arial"/>
          <w:b/>
        </w:rPr>
      </w:pPr>
      <w:r w:rsidRPr="003E1772">
        <w:rPr>
          <w:rFonts w:ascii="Palatino Linotype" w:hAnsi="Palatino Linotype" w:cs="Arial"/>
          <w:b/>
        </w:rPr>
        <w:t xml:space="preserve">Solicitud de información 00302/ZINACANT/IP/2022: </w:t>
      </w:r>
    </w:p>
    <w:p w14:paraId="7D70CF1A" w14:textId="77777777" w:rsidR="002B273D" w:rsidRDefault="002B273D" w:rsidP="002B273D">
      <w:pPr>
        <w:tabs>
          <w:tab w:val="left" w:pos="5647"/>
        </w:tabs>
        <w:spacing w:after="0" w:line="240" w:lineRule="auto"/>
        <w:ind w:left="567" w:right="567"/>
        <w:jc w:val="both"/>
        <w:rPr>
          <w:rFonts w:ascii="Palatino Linotype" w:eastAsia="Times New Roman" w:hAnsi="Palatino Linotype" w:cs="Times New Roman"/>
          <w:i/>
          <w:sz w:val="24"/>
          <w:szCs w:val="24"/>
          <w:lang w:eastAsia="es-ES"/>
        </w:rPr>
      </w:pPr>
      <w:r w:rsidRPr="008708A5">
        <w:rPr>
          <w:rFonts w:ascii="Palatino Linotype" w:eastAsia="Times New Roman" w:hAnsi="Palatino Linotype" w:cs="Times New Roman"/>
          <w:i/>
          <w:sz w:val="24"/>
          <w:szCs w:val="24"/>
          <w:lang w:val="es-ES_tradnl" w:eastAsia="es-ES"/>
        </w:rPr>
        <w:t>“</w:t>
      </w:r>
      <w:r w:rsidRPr="003E1772">
        <w:rPr>
          <w:rFonts w:ascii="Palatino Linotype" w:eastAsia="Times New Roman" w:hAnsi="Palatino Linotype" w:cs="Times New Roman"/>
          <w:i/>
          <w:sz w:val="24"/>
          <w:szCs w:val="24"/>
          <w:lang w:eastAsia="es-ES"/>
        </w:rPr>
        <w:t xml:space="preserve">Se solicita saber por qué el presidente municipal no sabe hablar, por qué tartamudea, si ya ha tomado algún curso de oratoria o si le molesta que </w:t>
      </w:r>
      <w:proofErr w:type="spellStart"/>
      <w:r w:rsidRPr="003E1772">
        <w:rPr>
          <w:rFonts w:ascii="Palatino Linotype" w:eastAsia="Times New Roman" w:hAnsi="Palatino Linotype" w:cs="Times New Roman"/>
          <w:i/>
          <w:sz w:val="24"/>
          <w:szCs w:val="24"/>
          <w:lang w:eastAsia="es-ES"/>
        </w:rPr>
        <w:t>ta</w:t>
      </w:r>
      <w:proofErr w:type="spellEnd"/>
      <w:r w:rsidRPr="003E1772">
        <w:rPr>
          <w:rFonts w:ascii="Palatino Linotype" w:eastAsia="Times New Roman" w:hAnsi="Palatino Linotype" w:cs="Times New Roman"/>
          <w:i/>
          <w:sz w:val="24"/>
          <w:szCs w:val="24"/>
          <w:lang w:eastAsia="es-ES"/>
        </w:rPr>
        <w:t xml:space="preserve"> </w:t>
      </w:r>
      <w:proofErr w:type="spellStart"/>
      <w:r w:rsidRPr="003E1772">
        <w:rPr>
          <w:rFonts w:ascii="Palatino Linotype" w:eastAsia="Times New Roman" w:hAnsi="Palatino Linotype" w:cs="Times New Roman"/>
          <w:i/>
          <w:sz w:val="24"/>
          <w:szCs w:val="24"/>
          <w:lang w:eastAsia="es-ES"/>
        </w:rPr>
        <w:t>ta</w:t>
      </w:r>
      <w:proofErr w:type="spellEnd"/>
      <w:r w:rsidRPr="003E1772">
        <w:rPr>
          <w:rFonts w:ascii="Palatino Linotype" w:eastAsia="Times New Roman" w:hAnsi="Palatino Linotype" w:cs="Times New Roman"/>
          <w:i/>
          <w:sz w:val="24"/>
          <w:szCs w:val="24"/>
          <w:lang w:eastAsia="es-ES"/>
        </w:rPr>
        <w:t xml:space="preserve"> tartamudee</w:t>
      </w:r>
      <w:r w:rsidRPr="006E3888">
        <w:rPr>
          <w:rFonts w:ascii="Palatino Linotype" w:eastAsia="Times New Roman" w:hAnsi="Palatino Linotype" w:cs="Times New Roman"/>
          <w:i/>
          <w:sz w:val="24"/>
          <w:szCs w:val="24"/>
          <w:lang w:eastAsia="es-ES"/>
        </w:rPr>
        <w:t>.</w:t>
      </w:r>
      <w:r w:rsidRPr="008708A5">
        <w:rPr>
          <w:rFonts w:ascii="Palatino Linotype" w:eastAsia="Times New Roman" w:hAnsi="Palatino Linotype" w:cs="Times New Roman"/>
          <w:i/>
          <w:sz w:val="24"/>
          <w:szCs w:val="24"/>
          <w:lang w:eastAsia="es-ES"/>
        </w:rPr>
        <w:t>” (Sic)</w:t>
      </w:r>
    </w:p>
    <w:p w14:paraId="6BC611AD" w14:textId="77777777" w:rsidR="002B273D" w:rsidRPr="00C71F13" w:rsidRDefault="002B273D" w:rsidP="002B273D">
      <w:pPr>
        <w:tabs>
          <w:tab w:val="left" w:pos="5647"/>
        </w:tabs>
        <w:spacing w:after="0" w:line="240" w:lineRule="auto"/>
        <w:ind w:right="567"/>
        <w:jc w:val="both"/>
        <w:rPr>
          <w:rFonts w:ascii="Palatino Linotype" w:eastAsia="Times New Roman" w:hAnsi="Palatino Linotype" w:cs="Times New Roman"/>
          <w:i/>
          <w:sz w:val="24"/>
          <w:szCs w:val="24"/>
          <w:lang w:eastAsia="es-ES"/>
        </w:rPr>
      </w:pPr>
    </w:p>
    <w:p w14:paraId="28A11628" w14:textId="77777777" w:rsidR="002B273D" w:rsidRPr="003E1772" w:rsidRDefault="002B273D" w:rsidP="002B273D">
      <w:pPr>
        <w:pStyle w:val="Prrafodelista"/>
        <w:numPr>
          <w:ilvl w:val="0"/>
          <w:numId w:val="6"/>
        </w:numPr>
        <w:tabs>
          <w:tab w:val="left" w:pos="5647"/>
        </w:tabs>
        <w:ind w:right="567"/>
        <w:jc w:val="both"/>
        <w:rPr>
          <w:rFonts w:ascii="Palatino Linotype" w:hAnsi="Palatino Linotype" w:cs="Arial"/>
          <w:b/>
        </w:rPr>
      </w:pPr>
      <w:r w:rsidRPr="003E1772">
        <w:rPr>
          <w:rFonts w:ascii="Palatino Linotype" w:hAnsi="Palatino Linotype" w:cs="Arial"/>
          <w:b/>
        </w:rPr>
        <w:t xml:space="preserve">Solicitud de información 00291/ZINACANT/IP/2022: </w:t>
      </w:r>
    </w:p>
    <w:p w14:paraId="46DBBD32" w14:textId="77777777" w:rsidR="002B273D" w:rsidRDefault="002B273D" w:rsidP="002B273D">
      <w:pPr>
        <w:tabs>
          <w:tab w:val="left" w:pos="5647"/>
        </w:tabs>
        <w:spacing w:after="0" w:line="240" w:lineRule="auto"/>
        <w:ind w:left="567" w:right="567"/>
        <w:jc w:val="both"/>
        <w:rPr>
          <w:rFonts w:ascii="Palatino Linotype" w:eastAsia="Times New Roman" w:hAnsi="Palatino Linotype" w:cs="Times New Roman"/>
          <w:i/>
          <w:sz w:val="24"/>
          <w:szCs w:val="24"/>
          <w:lang w:eastAsia="es-ES"/>
        </w:rPr>
      </w:pPr>
      <w:r>
        <w:rPr>
          <w:rFonts w:ascii="Palatino Linotype" w:hAnsi="Palatino Linotype" w:cs="Arial"/>
          <w:sz w:val="24"/>
          <w:szCs w:val="24"/>
        </w:rPr>
        <w:t>“</w:t>
      </w:r>
      <w:r w:rsidRPr="003E1772">
        <w:rPr>
          <w:rFonts w:ascii="Palatino Linotype" w:eastAsia="Times New Roman" w:hAnsi="Palatino Linotype" w:cs="Times New Roman"/>
          <w:i/>
          <w:sz w:val="24"/>
          <w:szCs w:val="24"/>
          <w:lang w:eastAsia="es-ES"/>
        </w:rPr>
        <w:t>Solicito saber el monto de compra y/o en su caso renta de las nuevas patrullas</w:t>
      </w:r>
      <w:r w:rsidRPr="00C71F13">
        <w:rPr>
          <w:rFonts w:ascii="Palatino Linotype" w:eastAsia="Times New Roman" w:hAnsi="Palatino Linotype" w:cs="Times New Roman"/>
          <w:i/>
          <w:sz w:val="24"/>
          <w:szCs w:val="24"/>
          <w:lang w:eastAsia="es-ES"/>
        </w:rPr>
        <w:t>.</w:t>
      </w:r>
      <w:r>
        <w:rPr>
          <w:rFonts w:ascii="Palatino Linotype" w:eastAsia="Times New Roman" w:hAnsi="Palatino Linotype" w:cs="Times New Roman"/>
          <w:i/>
          <w:sz w:val="24"/>
          <w:szCs w:val="24"/>
          <w:lang w:eastAsia="es-ES"/>
        </w:rPr>
        <w:t>” (Sic)</w:t>
      </w:r>
    </w:p>
    <w:p w14:paraId="76F5F7A2" w14:textId="77777777" w:rsidR="002B273D" w:rsidRDefault="002B273D" w:rsidP="003860CD">
      <w:pPr>
        <w:widowControl w:val="0"/>
        <w:tabs>
          <w:tab w:val="left" w:pos="1701"/>
          <w:tab w:val="left" w:pos="1843"/>
        </w:tabs>
        <w:spacing w:line="360" w:lineRule="auto"/>
        <w:jc w:val="both"/>
        <w:rPr>
          <w:rFonts w:ascii="Palatino Linotype" w:eastAsia="Palatino Linotype" w:hAnsi="Palatino Linotype" w:cs="Palatino Linotype"/>
          <w:color w:val="000000"/>
        </w:rPr>
      </w:pPr>
    </w:p>
    <w:p w14:paraId="552A0533" w14:textId="77777777" w:rsidR="00565968" w:rsidRDefault="00565968" w:rsidP="003D0ECD">
      <w:pPr>
        <w:tabs>
          <w:tab w:val="left" w:pos="851"/>
        </w:tabs>
        <w:spacing w:line="360" w:lineRule="auto"/>
        <w:jc w:val="both"/>
        <w:rPr>
          <w:rFonts w:ascii="Times New Roman" w:eastAsia="Times New Roman" w:hAnsi="Times New Roman" w:cs="Times New Roman"/>
          <w:i/>
          <w:sz w:val="24"/>
        </w:rPr>
      </w:pPr>
      <w:r w:rsidRPr="00D46453">
        <w:rPr>
          <w:rFonts w:ascii="Palatino Linotype" w:eastAsia="Palatino Linotype" w:hAnsi="Palatino Linotype" w:cs="Palatino Linotype"/>
          <w:color w:val="000000"/>
          <w:sz w:val="24"/>
        </w:rPr>
        <w:t xml:space="preserve">Al respecto, el </w:t>
      </w:r>
      <w:r w:rsidRPr="00D46453">
        <w:rPr>
          <w:rFonts w:ascii="Palatino Linotype" w:eastAsia="Palatino Linotype" w:hAnsi="Palatino Linotype" w:cs="Palatino Linotype"/>
          <w:b/>
          <w:color w:val="000000"/>
          <w:sz w:val="24"/>
        </w:rPr>
        <w:t>Sujeto Obligado</w:t>
      </w:r>
      <w:r w:rsidRPr="00D46453">
        <w:rPr>
          <w:rFonts w:ascii="Palatino Linotype" w:eastAsia="Palatino Linotype" w:hAnsi="Palatino Linotype" w:cs="Palatino Linotype"/>
          <w:color w:val="000000"/>
          <w:sz w:val="24"/>
        </w:rPr>
        <w:t xml:space="preserve"> no dio respuesta a la solicitud de acceso a la información, motivo por el cual el hoy </w:t>
      </w:r>
      <w:r w:rsidRPr="00D46453">
        <w:rPr>
          <w:rFonts w:ascii="Palatino Linotype" w:eastAsia="Palatino Linotype" w:hAnsi="Palatino Linotype" w:cs="Palatino Linotype"/>
          <w:b/>
          <w:color w:val="000000"/>
          <w:sz w:val="24"/>
        </w:rPr>
        <w:t>Recurrente</w:t>
      </w:r>
      <w:r w:rsidRPr="00D46453">
        <w:rPr>
          <w:rFonts w:ascii="Palatino Linotype" w:eastAsia="Palatino Linotype" w:hAnsi="Palatino Linotype" w:cs="Palatino Linotype"/>
          <w:color w:val="000000"/>
          <w:sz w:val="24"/>
        </w:rPr>
        <w:t xml:space="preserve"> interpuso el presente medio de impugnación.</w:t>
      </w:r>
    </w:p>
    <w:p w14:paraId="48165F67" w14:textId="77777777" w:rsidR="00D46453" w:rsidRPr="00D46453" w:rsidRDefault="00D46453" w:rsidP="00D46453">
      <w:pPr>
        <w:tabs>
          <w:tab w:val="left" w:pos="851"/>
        </w:tabs>
        <w:jc w:val="both"/>
        <w:rPr>
          <w:rFonts w:ascii="Times New Roman" w:eastAsia="Times New Roman" w:hAnsi="Times New Roman" w:cs="Times New Roman"/>
          <w:i/>
          <w:sz w:val="24"/>
        </w:rPr>
      </w:pPr>
    </w:p>
    <w:p w14:paraId="1D56BF26" w14:textId="77777777" w:rsidR="003860CD" w:rsidRDefault="00565968" w:rsidP="003860CD">
      <w:pPr>
        <w:widowControl w:val="0"/>
        <w:tabs>
          <w:tab w:val="left" w:pos="1701"/>
          <w:tab w:val="left" w:pos="1843"/>
        </w:tabs>
        <w:spacing w:line="360" w:lineRule="auto"/>
        <w:jc w:val="both"/>
        <w:rPr>
          <w:rFonts w:ascii="Palatino Linotype" w:eastAsia="Palatino Linotype" w:hAnsi="Palatino Linotype" w:cs="Palatino Linotype"/>
          <w:color w:val="000000"/>
          <w:sz w:val="24"/>
        </w:rPr>
      </w:pPr>
      <w:r w:rsidRPr="00D46453">
        <w:rPr>
          <w:rFonts w:ascii="Palatino Linotype" w:eastAsia="Palatino Linotype" w:hAnsi="Palatino Linotype" w:cs="Palatino Linotype"/>
          <w:color w:val="000000"/>
          <w:sz w:val="24"/>
        </w:rPr>
        <w:t xml:space="preserve">Posteriormente, durante la etapa de instrucción el </w:t>
      </w:r>
      <w:r w:rsidRPr="00D46453">
        <w:rPr>
          <w:rFonts w:ascii="Palatino Linotype" w:eastAsia="Palatino Linotype" w:hAnsi="Palatino Linotype" w:cs="Palatino Linotype"/>
          <w:b/>
          <w:color w:val="000000"/>
          <w:sz w:val="24"/>
        </w:rPr>
        <w:t xml:space="preserve">Sujeto Obligado </w:t>
      </w:r>
      <w:r w:rsidRPr="00D46453">
        <w:rPr>
          <w:rFonts w:ascii="Palatino Linotype" w:eastAsia="Palatino Linotype" w:hAnsi="Palatino Linotype" w:cs="Palatino Linotype"/>
          <w:color w:val="000000"/>
          <w:sz w:val="24"/>
        </w:rPr>
        <w:t>rindió su</w:t>
      </w:r>
      <w:r w:rsidR="002E14B3">
        <w:rPr>
          <w:rFonts w:ascii="Palatino Linotype" w:eastAsia="Palatino Linotype" w:hAnsi="Palatino Linotype" w:cs="Palatino Linotype"/>
          <w:color w:val="000000"/>
          <w:sz w:val="24"/>
        </w:rPr>
        <w:t>s</w:t>
      </w:r>
      <w:r w:rsidRPr="00D46453">
        <w:rPr>
          <w:rFonts w:ascii="Palatino Linotype" w:eastAsia="Palatino Linotype" w:hAnsi="Palatino Linotype" w:cs="Palatino Linotype"/>
          <w:color w:val="000000"/>
          <w:sz w:val="24"/>
        </w:rPr>
        <w:t xml:space="preserve"> Informe</w:t>
      </w:r>
      <w:r w:rsidR="00F50B35">
        <w:rPr>
          <w:rFonts w:ascii="Palatino Linotype" w:eastAsia="Palatino Linotype" w:hAnsi="Palatino Linotype" w:cs="Palatino Linotype"/>
          <w:color w:val="000000"/>
          <w:sz w:val="24"/>
        </w:rPr>
        <w:t>s</w:t>
      </w:r>
      <w:r w:rsidRPr="00D46453">
        <w:rPr>
          <w:rFonts w:ascii="Palatino Linotype" w:eastAsia="Palatino Linotype" w:hAnsi="Palatino Linotype" w:cs="Palatino Linotype"/>
          <w:color w:val="000000"/>
          <w:sz w:val="24"/>
        </w:rPr>
        <w:t xml:space="preserve"> Justificado</w:t>
      </w:r>
      <w:r w:rsidR="002E14B3">
        <w:rPr>
          <w:rFonts w:ascii="Palatino Linotype" w:eastAsia="Palatino Linotype" w:hAnsi="Palatino Linotype" w:cs="Palatino Linotype"/>
          <w:color w:val="000000"/>
          <w:sz w:val="24"/>
        </w:rPr>
        <w:t>s</w:t>
      </w:r>
      <w:r w:rsidR="00F50B35">
        <w:rPr>
          <w:rFonts w:ascii="Palatino Linotype" w:eastAsia="Palatino Linotype" w:hAnsi="Palatino Linotype" w:cs="Palatino Linotype"/>
          <w:color w:val="000000"/>
          <w:sz w:val="24"/>
        </w:rPr>
        <w:t>,</w:t>
      </w:r>
      <w:r w:rsidRPr="00D46453">
        <w:rPr>
          <w:rFonts w:ascii="Palatino Linotype" w:eastAsia="Palatino Linotype" w:hAnsi="Palatino Linotype" w:cs="Palatino Linotype"/>
          <w:color w:val="000000"/>
          <w:sz w:val="24"/>
        </w:rPr>
        <w:t xml:space="preserve"> mediante la presentación de los siguientes documentos: </w:t>
      </w:r>
    </w:p>
    <w:tbl>
      <w:tblPr>
        <w:tblStyle w:val="Tablaconcuadrcula"/>
        <w:tblW w:w="9351" w:type="dxa"/>
        <w:tblLook w:val="04A0" w:firstRow="1" w:lastRow="0" w:firstColumn="1" w:lastColumn="0" w:noHBand="0" w:noVBand="1"/>
      </w:tblPr>
      <w:tblGrid>
        <w:gridCol w:w="3176"/>
        <w:gridCol w:w="6175"/>
      </w:tblGrid>
      <w:tr w:rsidR="00401BDA" w14:paraId="69ADF567" w14:textId="77777777" w:rsidTr="00401BDA">
        <w:trPr>
          <w:trHeight w:val="851"/>
        </w:trPr>
        <w:tc>
          <w:tcPr>
            <w:tcW w:w="3176" w:type="dxa"/>
            <w:shd w:val="clear" w:color="auto" w:fill="E7E6E6" w:themeFill="background2"/>
          </w:tcPr>
          <w:p w14:paraId="23EFC848" w14:textId="77777777" w:rsidR="00401BDA" w:rsidRPr="00401BDA" w:rsidRDefault="00401BDA" w:rsidP="003860CD">
            <w:pPr>
              <w:widowControl w:val="0"/>
              <w:tabs>
                <w:tab w:val="left" w:pos="1701"/>
                <w:tab w:val="left" w:pos="1843"/>
              </w:tabs>
              <w:spacing w:line="360" w:lineRule="auto"/>
              <w:jc w:val="both"/>
              <w:rPr>
                <w:rFonts w:ascii="Palatino Linotype" w:eastAsia="Palatino Linotype" w:hAnsi="Palatino Linotype" w:cs="Palatino Linotype"/>
                <w:b/>
                <w:i/>
                <w:color w:val="000000"/>
                <w:sz w:val="24"/>
              </w:rPr>
            </w:pPr>
            <w:r w:rsidRPr="00401BDA">
              <w:rPr>
                <w:rFonts w:ascii="Palatino Linotype" w:eastAsia="Palatino Linotype" w:hAnsi="Palatino Linotype" w:cs="Palatino Linotype"/>
                <w:b/>
                <w:i/>
                <w:color w:val="000000"/>
                <w:sz w:val="24"/>
              </w:rPr>
              <w:t>Numero de recurso</w:t>
            </w:r>
          </w:p>
        </w:tc>
        <w:tc>
          <w:tcPr>
            <w:tcW w:w="6175" w:type="dxa"/>
            <w:shd w:val="clear" w:color="auto" w:fill="E7E6E6" w:themeFill="background2"/>
          </w:tcPr>
          <w:p w14:paraId="40E343D4" w14:textId="77777777" w:rsidR="00401BDA" w:rsidRPr="00401BDA" w:rsidRDefault="00401BDA" w:rsidP="003860CD">
            <w:pPr>
              <w:widowControl w:val="0"/>
              <w:tabs>
                <w:tab w:val="left" w:pos="1701"/>
                <w:tab w:val="left" w:pos="1843"/>
              </w:tabs>
              <w:spacing w:line="360" w:lineRule="auto"/>
              <w:jc w:val="both"/>
              <w:rPr>
                <w:rFonts w:ascii="Palatino Linotype" w:eastAsia="Palatino Linotype" w:hAnsi="Palatino Linotype" w:cs="Palatino Linotype"/>
                <w:b/>
                <w:i/>
                <w:color w:val="000000"/>
                <w:sz w:val="24"/>
              </w:rPr>
            </w:pPr>
            <w:r w:rsidRPr="00401BDA">
              <w:rPr>
                <w:rFonts w:ascii="Palatino Linotype" w:eastAsia="Palatino Linotype" w:hAnsi="Palatino Linotype" w:cs="Palatino Linotype"/>
                <w:b/>
                <w:i/>
                <w:color w:val="000000"/>
                <w:sz w:val="24"/>
              </w:rPr>
              <w:t>Informe Justificado</w:t>
            </w:r>
          </w:p>
        </w:tc>
      </w:tr>
      <w:tr w:rsidR="00401BDA" w14:paraId="7235DFE7" w14:textId="77777777" w:rsidTr="00401BDA">
        <w:trPr>
          <w:trHeight w:val="425"/>
        </w:trPr>
        <w:tc>
          <w:tcPr>
            <w:tcW w:w="3176" w:type="dxa"/>
          </w:tcPr>
          <w:p w14:paraId="51AC6501" w14:textId="77777777" w:rsidR="00401BDA" w:rsidRDefault="00401BDA" w:rsidP="003860CD">
            <w:pPr>
              <w:widowControl w:val="0"/>
              <w:tabs>
                <w:tab w:val="left" w:pos="1701"/>
                <w:tab w:val="left" w:pos="1843"/>
              </w:tabs>
              <w:spacing w:line="360" w:lineRule="auto"/>
              <w:jc w:val="both"/>
              <w:rPr>
                <w:rFonts w:ascii="Palatino Linotype" w:eastAsia="Palatino Linotype" w:hAnsi="Palatino Linotype" w:cs="Palatino Linotype"/>
                <w:color w:val="000000"/>
                <w:sz w:val="24"/>
              </w:rPr>
            </w:pPr>
            <w:r>
              <w:rPr>
                <w:rFonts w:ascii="Palatino Linotype" w:hAnsi="Palatino Linotype" w:cs="Arial"/>
                <w:b/>
                <w:bCs/>
                <w:sz w:val="24"/>
                <w:lang w:eastAsia="es-MX"/>
              </w:rPr>
              <w:t>11455</w:t>
            </w:r>
            <w:r w:rsidRPr="007E5AE4">
              <w:rPr>
                <w:rFonts w:ascii="Palatino Linotype" w:hAnsi="Palatino Linotype" w:cs="Arial"/>
                <w:b/>
                <w:bCs/>
                <w:sz w:val="24"/>
                <w:lang w:eastAsia="es-MX"/>
              </w:rPr>
              <w:t>/INFOEM/IP/RR/2022</w:t>
            </w:r>
          </w:p>
        </w:tc>
        <w:tc>
          <w:tcPr>
            <w:tcW w:w="6175" w:type="dxa"/>
          </w:tcPr>
          <w:p w14:paraId="5DABC97A" w14:textId="77777777" w:rsidR="00401BDA" w:rsidRPr="00565968" w:rsidRDefault="00401BDA" w:rsidP="00401BDA">
            <w:pPr>
              <w:pStyle w:val="Prrafodelista"/>
              <w:widowControl w:val="0"/>
              <w:numPr>
                <w:ilvl w:val="0"/>
                <w:numId w:val="6"/>
              </w:numPr>
              <w:tabs>
                <w:tab w:val="left" w:pos="1701"/>
                <w:tab w:val="left" w:pos="1843"/>
              </w:tabs>
              <w:spacing w:line="360" w:lineRule="auto"/>
              <w:ind w:left="402"/>
              <w:jc w:val="both"/>
              <w:rPr>
                <w:rFonts w:ascii="Palatino Linotype" w:eastAsia="Palatino Linotype" w:hAnsi="Palatino Linotype" w:cs="Palatino Linotype"/>
                <w:b/>
                <w:color w:val="000000"/>
              </w:rPr>
            </w:pPr>
            <w:r w:rsidRPr="00565968">
              <w:rPr>
                <w:rFonts w:ascii="Palatino Linotype" w:eastAsia="Palatino Linotype" w:hAnsi="Palatino Linotype" w:cs="Palatino Linotype"/>
                <w:b/>
                <w:color w:val="000000"/>
              </w:rPr>
              <w:t>respuesta de incompetencia 302-22.pdf</w:t>
            </w:r>
            <w:r>
              <w:rPr>
                <w:rFonts w:ascii="Palatino Linotype" w:eastAsia="Palatino Linotype" w:hAnsi="Palatino Linotype" w:cs="Palatino Linotype"/>
                <w:b/>
                <w:color w:val="000000"/>
              </w:rPr>
              <w:t xml:space="preserve">: </w:t>
            </w:r>
            <w:r>
              <w:rPr>
                <w:rFonts w:ascii="Palatino Linotype" w:eastAsia="Palatino Linotype" w:hAnsi="Palatino Linotype" w:cs="Palatino Linotype"/>
                <w:color w:val="000000"/>
              </w:rPr>
              <w:t xml:space="preserve">consiste en un documento formato </w:t>
            </w:r>
            <w:proofErr w:type="spellStart"/>
            <w:r>
              <w:rPr>
                <w:rFonts w:ascii="Palatino Linotype" w:eastAsia="Palatino Linotype" w:hAnsi="Palatino Linotype" w:cs="Palatino Linotype"/>
                <w:color w:val="000000"/>
              </w:rPr>
              <w:t>pdf</w:t>
            </w:r>
            <w:proofErr w:type="spellEnd"/>
            <w:r>
              <w:rPr>
                <w:rFonts w:ascii="Palatino Linotype" w:eastAsia="Palatino Linotype" w:hAnsi="Palatino Linotype" w:cs="Palatino Linotype"/>
                <w:color w:val="000000"/>
              </w:rPr>
              <w:t xml:space="preserve">, de 2 fojas, firmado por el Titular de la Unidad de Transparencia de </w:t>
            </w:r>
            <w:r>
              <w:rPr>
                <w:rFonts w:ascii="Palatino Linotype" w:eastAsia="Palatino Linotype" w:hAnsi="Palatino Linotype" w:cs="Palatino Linotype"/>
                <w:color w:val="000000"/>
              </w:rPr>
              <w:lastRenderedPageBreak/>
              <w:t>Zinacantepec, en el que manifiesta lo siguiente:</w:t>
            </w:r>
          </w:p>
          <w:p w14:paraId="225D3FAA" w14:textId="77777777" w:rsidR="00401BDA" w:rsidRPr="00565968" w:rsidRDefault="00401BDA" w:rsidP="00401BDA">
            <w:pPr>
              <w:pStyle w:val="INFOEM"/>
              <w:ind w:left="544" w:right="541"/>
            </w:pPr>
            <w:r w:rsidRPr="00565968">
              <w:rPr>
                <w:b/>
              </w:rPr>
              <w:t xml:space="preserve">ÚNICO: </w:t>
            </w:r>
            <w:r w:rsidRPr="00565968">
              <w:t xml:space="preserve">Este Sujeto Obligado se declara </w:t>
            </w:r>
            <w:r w:rsidRPr="00565968">
              <w:rPr>
                <w:b/>
              </w:rPr>
              <w:t>INCOMPETENTE</w:t>
            </w:r>
            <w:r w:rsidRPr="00565968">
              <w:t xml:space="preserve"> para poder</w:t>
            </w:r>
            <w:r>
              <w:t xml:space="preserve"> </w:t>
            </w:r>
            <w:r w:rsidRPr="00565968">
              <w:t>proporcionar respuesta alguna con relación a su solicitud, toda vez que el</w:t>
            </w:r>
            <w:r>
              <w:t xml:space="preserve"> </w:t>
            </w:r>
            <w:r w:rsidRPr="00565968">
              <w:t xml:space="preserve">contenido de su petición es dirigido a </w:t>
            </w:r>
            <w:r w:rsidRPr="00565968">
              <w:rPr>
                <w:b/>
              </w:rPr>
              <w:t>OTRO SUJETO OBLIGADO</w:t>
            </w:r>
            <w:r w:rsidRPr="00565968">
              <w:t>, en apego al</w:t>
            </w:r>
            <w:r>
              <w:t xml:space="preserve"> </w:t>
            </w:r>
            <w:r w:rsidRPr="00565968">
              <w:t>Artículo 12 de la Ley de Transparencia Estatal, donde se señala que el Sujeto</w:t>
            </w:r>
            <w:r>
              <w:t xml:space="preserve"> </w:t>
            </w:r>
            <w:r w:rsidRPr="00565968">
              <w:t xml:space="preserve">Obligado </w:t>
            </w:r>
            <w:r w:rsidRPr="00565968">
              <w:rPr>
                <w:b/>
              </w:rPr>
              <w:t>SOLO</w:t>
            </w:r>
            <w:r w:rsidRPr="00565968">
              <w:t xml:space="preserve"> podrá proporcionar los archivos que obren en su poder.</w:t>
            </w:r>
          </w:p>
          <w:p w14:paraId="6E601746" w14:textId="77777777" w:rsidR="00401BDA" w:rsidRDefault="00401BDA" w:rsidP="00401BDA">
            <w:pPr>
              <w:pStyle w:val="INFOEM"/>
              <w:ind w:left="544" w:right="541"/>
            </w:pPr>
            <w:r w:rsidRPr="00565968">
              <w:t>Por tal motivo, al verse este Sujeto obligado incapaz de poder dar</w:t>
            </w:r>
            <w:r>
              <w:t xml:space="preserve"> </w:t>
            </w:r>
            <w:r w:rsidRPr="00565968">
              <w:t>procedencia a su petición, se proporcionará el enlace del SAIMEX donde</w:t>
            </w:r>
            <w:r>
              <w:t xml:space="preserve"> </w:t>
            </w:r>
            <w:r w:rsidRPr="00565968">
              <w:t>podrá usted realizar la solicitud de información al Ente Correspondiente:</w:t>
            </w:r>
          </w:p>
          <w:p w14:paraId="7769D34F" w14:textId="77777777" w:rsidR="00401BDA" w:rsidRDefault="00DC1DEF" w:rsidP="00401BDA">
            <w:pPr>
              <w:pStyle w:val="INFOEM"/>
              <w:jc w:val="center"/>
            </w:pPr>
            <w:hyperlink r:id="rId7" w:history="1">
              <w:r w:rsidR="00401BDA" w:rsidRPr="00A52238">
                <w:rPr>
                  <w:rStyle w:val="Hipervnculo"/>
                </w:rPr>
                <w:t>https://saimex.org.mx</w:t>
              </w:r>
            </w:hyperlink>
            <w:r w:rsidR="00401BDA">
              <w:t xml:space="preserve"> </w:t>
            </w:r>
          </w:p>
          <w:p w14:paraId="31DC79B5" w14:textId="77777777" w:rsidR="00401BDA" w:rsidRDefault="00401BDA" w:rsidP="003860CD">
            <w:pPr>
              <w:widowControl w:val="0"/>
              <w:tabs>
                <w:tab w:val="left" w:pos="1701"/>
                <w:tab w:val="left" w:pos="1843"/>
              </w:tabs>
              <w:spacing w:line="360" w:lineRule="auto"/>
              <w:jc w:val="both"/>
              <w:rPr>
                <w:rFonts w:ascii="Palatino Linotype" w:eastAsia="Palatino Linotype" w:hAnsi="Palatino Linotype" w:cs="Palatino Linotype"/>
                <w:color w:val="000000"/>
                <w:sz w:val="24"/>
              </w:rPr>
            </w:pPr>
          </w:p>
        </w:tc>
      </w:tr>
      <w:tr w:rsidR="00401BDA" w14:paraId="0B4C456E" w14:textId="77777777" w:rsidTr="00401BDA">
        <w:trPr>
          <w:trHeight w:val="439"/>
        </w:trPr>
        <w:tc>
          <w:tcPr>
            <w:tcW w:w="3176" w:type="dxa"/>
          </w:tcPr>
          <w:p w14:paraId="17DBA83E" w14:textId="77777777" w:rsidR="00401BDA" w:rsidRDefault="00401BDA" w:rsidP="003860CD">
            <w:pPr>
              <w:widowControl w:val="0"/>
              <w:tabs>
                <w:tab w:val="left" w:pos="1701"/>
                <w:tab w:val="left" w:pos="1843"/>
              </w:tabs>
              <w:spacing w:line="360" w:lineRule="auto"/>
              <w:jc w:val="both"/>
              <w:rPr>
                <w:rFonts w:ascii="Palatino Linotype" w:eastAsia="Palatino Linotype" w:hAnsi="Palatino Linotype" w:cs="Palatino Linotype"/>
                <w:color w:val="000000"/>
                <w:sz w:val="24"/>
              </w:rPr>
            </w:pPr>
            <w:r>
              <w:rPr>
                <w:rFonts w:ascii="Palatino Linotype" w:hAnsi="Palatino Linotype" w:cs="Arial"/>
                <w:b/>
                <w:bCs/>
                <w:sz w:val="24"/>
                <w:lang w:eastAsia="es-MX"/>
              </w:rPr>
              <w:lastRenderedPageBreak/>
              <w:t>11465</w:t>
            </w:r>
            <w:r w:rsidRPr="007E5AE4">
              <w:rPr>
                <w:rFonts w:ascii="Palatino Linotype" w:hAnsi="Palatino Linotype" w:cs="Arial"/>
                <w:b/>
                <w:bCs/>
                <w:sz w:val="24"/>
                <w:lang w:eastAsia="es-MX"/>
              </w:rPr>
              <w:t>/INFOEM/IP/RR/2022</w:t>
            </w:r>
          </w:p>
        </w:tc>
        <w:tc>
          <w:tcPr>
            <w:tcW w:w="6175" w:type="dxa"/>
          </w:tcPr>
          <w:p w14:paraId="60D207CC" w14:textId="15ACED66" w:rsidR="00401BDA" w:rsidRPr="00DD4794" w:rsidRDefault="00401BDA" w:rsidP="00401BDA">
            <w:pPr>
              <w:pStyle w:val="Prrafodelista"/>
              <w:widowControl w:val="0"/>
              <w:numPr>
                <w:ilvl w:val="0"/>
                <w:numId w:val="6"/>
              </w:numPr>
              <w:tabs>
                <w:tab w:val="left" w:pos="1701"/>
                <w:tab w:val="left" w:pos="1843"/>
              </w:tabs>
              <w:spacing w:line="360" w:lineRule="auto"/>
              <w:ind w:left="402"/>
              <w:jc w:val="both"/>
              <w:rPr>
                <w:rFonts w:ascii="Palatino Linotype" w:eastAsia="Palatino Linotype" w:hAnsi="Palatino Linotype" w:cs="Palatino Linotype"/>
                <w:b/>
                <w:color w:val="000000"/>
              </w:rPr>
            </w:pPr>
            <w:r w:rsidRPr="00565968">
              <w:rPr>
                <w:rFonts w:ascii="Palatino Linotype" w:eastAsia="Palatino Linotype" w:hAnsi="Palatino Linotype" w:cs="Palatino Linotype"/>
                <w:b/>
                <w:color w:val="000000"/>
              </w:rPr>
              <w:t>respuesta a solicitud 291-22.pdf</w:t>
            </w:r>
            <w:r>
              <w:rPr>
                <w:rFonts w:ascii="Palatino Linotype" w:eastAsia="Palatino Linotype" w:hAnsi="Palatino Linotype" w:cs="Palatino Linotype"/>
                <w:b/>
                <w:color w:val="000000"/>
              </w:rPr>
              <w:t xml:space="preserve">: </w:t>
            </w:r>
            <w:r>
              <w:rPr>
                <w:rFonts w:ascii="Palatino Linotype" w:eastAsia="Palatino Linotype" w:hAnsi="Palatino Linotype" w:cs="Palatino Linotype"/>
                <w:color w:val="000000"/>
              </w:rPr>
              <w:t xml:space="preserve">consiste en un documento formato </w:t>
            </w:r>
            <w:proofErr w:type="spellStart"/>
            <w:r>
              <w:rPr>
                <w:rFonts w:ascii="Palatino Linotype" w:eastAsia="Palatino Linotype" w:hAnsi="Palatino Linotype" w:cs="Palatino Linotype"/>
                <w:color w:val="000000"/>
              </w:rPr>
              <w:t>pdf</w:t>
            </w:r>
            <w:proofErr w:type="spellEnd"/>
            <w:r>
              <w:rPr>
                <w:rFonts w:ascii="Palatino Linotype" w:eastAsia="Palatino Linotype" w:hAnsi="Palatino Linotype" w:cs="Palatino Linotype"/>
                <w:color w:val="000000"/>
              </w:rPr>
              <w:t xml:space="preserve">, de dos fojas, firmado por el </w:t>
            </w:r>
            <w:r w:rsidR="0096353F">
              <w:rPr>
                <w:rFonts w:ascii="Palatino Linotype" w:eastAsia="Palatino Linotype" w:hAnsi="Palatino Linotype" w:cs="Palatino Linotype"/>
                <w:color w:val="000000"/>
              </w:rPr>
              <w:t>T</w:t>
            </w:r>
            <w:r>
              <w:rPr>
                <w:rFonts w:ascii="Palatino Linotype" w:eastAsia="Palatino Linotype" w:hAnsi="Palatino Linotype" w:cs="Palatino Linotype"/>
                <w:color w:val="000000"/>
              </w:rPr>
              <w:t>itular de la Unidad de Transparencia, en el que manifiesta lo siguiente:</w:t>
            </w:r>
          </w:p>
          <w:p w14:paraId="7481FC91" w14:textId="77777777" w:rsidR="00401BDA" w:rsidRDefault="00401BDA" w:rsidP="00401BDA">
            <w:pPr>
              <w:spacing w:line="360" w:lineRule="auto"/>
              <w:jc w:val="both"/>
              <w:rPr>
                <w:rFonts w:ascii="Palatino Linotype" w:eastAsia="Times New Roman" w:hAnsi="Palatino Linotype" w:cs="Arial"/>
                <w:sz w:val="24"/>
                <w:szCs w:val="24"/>
                <w:highlight w:val="yellow"/>
                <w:lang w:val="es-ES" w:eastAsia="es-ES"/>
              </w:rPr>
            </w:pPr>
            <w:r>
              <w:rPr>
                <w:rFonts w:ascii="Palatino Linotype" w:eastAsia="Times New Roman" w:hAnsi="Palatino Linotype" w:cs="Arial"/>
                <w:noProof/>
                <w:sz w:val="24"/>
                <w:szCs w:val="24"/>
                <w:lang w:eastAsia="es-MX"/>
              </w:rPr>
              <w:lastRenderedPageBreak/>
              <w:drawing>
                <wp:inline distT="0" distB="0" distL="0" distR="0" wp14:anchorId="578A207C" wp14:editId="690D1840">
                  <wp:extent cx="3495675" cy="4037330"/>
                  <wp:effectExtent l="0" t="0" r="9525" b="127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E82C90.tmp"/>
                          <pic:cNvPicPr/>
                        </pic:nvPicPr>
                        <pic:blipFill rotWithShape="1">
                          <a:blip r:embed="rId8">
                            <a:extLst>
                              <a:ext uri="{28A0092B-C50C-407E-A947-70E740481C1C}">
                                <a14:useLocalDpi xmlns:a14="http://schemas.microsoft.com/office/drawing/2010/main" val="0"/>
                              </a:ext>
                            </a:extLst>
                          </a:blip>
                          <a:srcRect l="6621" r="9577"/>
                          <a:stretch/>
                        </pic:blipFill>
                        <pic:spPr bwMode="auto">
                          <a:xfrm>
                            <a:off x="0" y="0"/>
                            <a:ext cx="3507000" cy="4050410"/>
                          </a:xfrm>
                          <a:prstGeom prst="rect">
                            <a:avLst/>
                          </a:prstGeom>
                          <a:ln>
                            <a:noFill/>
                          </a:ln>
                          <a:extLst>
                            <a:ext uri="{53640926-AAD7-44D8-BBD7-CCE9431645EC}">
                              <a14:shadowObscured xmlns:a14="http://schemas.microsoft.com/office/drawing/2010/main"/>
                            </a:ext>
                          </a:extLst>
                        </pic:spPr>
                      </pic:pic>
                    </a:graphicData>
                  </a:graphic>
                </wp:inline>
              </w:drawing>
            </w:r>
          </w:p>
          <w:p w14:paraId="39C33040" w14:textId="77777777" w:rsidR="00401BDA" w:rsidRDefault="00401BDA" w:rsidP="00401BDA">
            <w:pPr>
              <w:spacing w:line="360" w:lineRule="auto"/>
              <w:jc w:val="both"/>
              <w:rPr>
                <w:rFonts w:ascii="Palatino Linotype" w:eastAsia="Times New Roman" w:hAnsi="Palatino Linotype" w:cs="Arial"/>
                <w:sz w:val="24"/>
                <w:szCs w:val="24"/>
                <w:highlight w:val="yellow"/>
                <w:lang w:val="es-ES" w:eastAsia="es-ES"/>
              </w:rPr>
            </w:pPr>
          </w:p>
          <w:p w14:paraId="101EDE8B" w14:textId="77777777" w:rsidR="00401BDA" w:rsidRDefault="00401BDA" w:rsidP="003860CD">
            <w:pPr>
              <w:widowControl w:val="0"/>
              <w:tabs>
                <w:tab w:val="left" w:pos="1701"/>
                <w:tab w:val="left" w:pos="1843"/>
              </w:tabs>
              <w:spacing w:line="360" w:lineRule="auto"/>
              <w:jc w:val="both"/>
              <w:rPr>
                <w:rFonts w:ascii="Palatino Linotype" w:eastAsia="Palatino Linotype" w:hAnsi="Palatino Linotype" w:cs="Palatino Linotype"/>
                <w:color w:val="000000"/>
                <w:sz w:val="24"/>
              </w:rPr>
            </w:pPr>
          </w:p>
        </w:tc>
      </w:tr>
    </w:tbl>
    <w:p w14:paraId="081032A7" w14:textId="77777777" w:rsidR="002E14B3" w:rsidRDefault="002E14B3" w:rsidP="00D84E81">
      <w:pPr>
        <w:pStyle w:val="Prrafodelista"/>
        <w:spacing w:line="360" w:lineRule="auto"/>
        <w:ind w:left="0"/>
        <w:contextualSpacing/>
        <w:jc w:val="both"/>
        <w:rPr>
          <w:rFonts w:ascii="Palatino Linotype" w:hAnsi="Palatino Linotype"/>
          <w:color w:val="000000"/>
        </w:rPr>
      </w:pPr>
    </w:p>
    <w:p w14:paraId="7073F227" w14:textId="77777777" w:rsidR="00D84E81" w:rsidRDefault="00D84E81" w:rsidP="00D84E81">
      <w:pPr>
        <w:pStyle w:val="Prrafodelista"/>
        <w:spacing w:line="360" w:lineRule="auto"/>
        <w:ind w:left="0"/>
        <w:contextualSpacing/>
        <w:jc w:val="both"/>
        <w:rPr>
          <w:lang w:val="es-MX" w:eastAsia="en-US"/>
        </w:rPr>
      </w:pPr>
      <w:r>
        <w:rPr>
          <w:rFonts w:ascii="Palatino Linotype" w:hAnsi="Palatino Linotype"/>
          <w:color w:val="000000"/>
        </w:rPr>
        <w:t xml:space="preserve">Precisado lo anterior, debemos destacar que, en la solicitud de información </w:t>
      </w:r>
      <w:r w:rsidR="002E14B3">
        <w:rPr>
          <w:rFonts w:ascii="Palatino Linotype" w:hAnsi="Palatino Linotype"/>
          <w:color w:val="000000"/>
        </w:rPr>
        <w:t xml:space="preserve">número </w:t>
      </w:r>
      <w:r w:rsidR="002E14B3" w:rsidRPr="003E1772">
        <w:rPr>
          <w:rFonts w:ascii="Palatino Linotype" w:hAnsi="Palatino Linotype" w:cs="Arial"/>
          <w:b/>
        </w:rPr>
        <w:t>00302/ZINACANT/IP/2022</w:t>
      </w:r>
      <w:r>
        <w:rPr>
          <w:rFonts w:ascii="Palatino Linotype" w:hAnsi="Palatino Linotype"/>
          <w:color w:val="000000"/>
        </w:rPr>
        <w:t xml:space="preserve">,  se observa en primer lugar que la información fue formulada a través de planteamientos en donde </w:t>
      </w:r>
      <w:r>
        <w:rPr>
          <w:rFonts w:ascii="Palatino Linotype" w:hAnsi="Palatino Linotype" w:cs="Arial"/>
          <w:bCs/>
          <w:iCs/>
          <w:color w:val="222222"/>
        </w:rPr>
        <w:t>no se identifica un documento en específico</w:t>
      </w:r>
      <w:r>
        <w:rPr>
          <w:rFonts w:ascii="Palatino Linotype" w:hAnsi="Palatino Linotype"/>
          <w:color w:val="000000"/>
        </w:rPr>
        <w:t xml:space="preserve">, en segundo lugar, se aprecia que en la misma se vierten manifestaciones subjetivas que no pueden ser atendidas mediante el Derecho de Acceso a la Información, </w:t>
      </w:r>
      <w:r>
        <w:rPr>
          <w:rFonts w:ascii="Palatino Linotype" w:hAnsi="Palatino Linotype" w:cs="Arial"/>
        </w:rPr>
        <w:t xml:space="preserve">es decir, </w:t>
      </w:r>
      <w:r>
        <w:rPr>
          <w:rFonts w:ascii="Palatino Linotype" w:hAnsi="Palatino Linotype"/>
        </w:rPr>
        <w:t xml:space="preserve">no existe materia de derecho de acceso a la información sobre la que el </w:t>
      </w:r>
      <w:r>
        <w:rPr>
          <w:rFonts w:ascii="Palatino Linotype" w:hAnsi="Palatino Linotype"/>
          <w:b/>
          <w:bCs/>
        </w:rPr>
        <w:t>Sujeto Obligado</w:t>
      </w:r>
      <w:r>
        <w:rPr>
          <w:rFonts w:ascii="Palatino Linotype" w:hAnsi="Palatino Linotype"/>
        </w:rPr>
        <w:t xml:space="preserve"> pueda entregar información alguna, ello es así porque el Recurrente refiere: “…</w:t>
      </w:r>
      <w:r w:rsidR="008D2B71" w:rsidRPr="008D2B71">
        <w:rPr>
          <w:rFonts w:ascii="Palatino Linotype" w:hAnsi="Palatino Linotype" w:cs="Arial"/>
          <w:b/>
          <w:bCs/>
          <w:i/>
          <w:lang w:val="es-MX" w:eastAsia="es-MX"/>
        </w:rPr>
        <w:t xml:space="preserve">por qué el presidente municipal no sabe hablar, por qué </w:t>
      </w:r>
      <w:r w:rsidR="008D2B71" w:rsidRPr="008D2B71">
        <w:rPr>
          <w:rFonts w:ascii="Palatino Linotype" w:hAnsi="Palatino Linotype" w:cs="Arial"/>
          <w:b/>
          <w:bCs/>
          <w:i/>
          <w:lang w:val="es-MX" w:eastAsia="es-MX"/>
        </w:rPr>
        <w:lastRenderedPageBreak/>
        <w:t xml:space="preserve">tartamudea, si ya ha tomado algún curso de oratoria o si le molesta que </w:t>
      </w:r>
      <w:proofErr w:type="spellStart"/>
      <w:r w:rsidR="008D2B71" w:rsidRPr="008D2B71">
        <w:rPr>
          <w:rFonts w:ascii="Palatino Linotype" w:hAnsi="Palatino Linotype" w:cs="Arial"/>
          <w:b/>
          <w:bCs/>
          <w:i/>
          <w:lang w:val="es-MX" w:eastAsia="es-MX"/>
        </w:rPr>
        <w:t>ta</w:t>
      </w:r>
      <w:proofErr w:type="spellEnd"/>
      <w:r w:rsidR="008D2B71" w:rsidRPr="008D2B71">
        <w:rPr>
          <w:rFonts w:ascii="Palatino Linotype" w:hAnsi="Palatino Linotype" w:cs="Arial"/>
          <w:b/>
          <w:bCs/>
          <w:i/>
          <w:lang w:val="es-MX" w:eastAsia="es-MX"/>
        </w:rPr>
        <w:t xml:space="preserve"> </w:t>
      </w:r>
      <w:proofErr w:type="spellStart"/>
      <w:r w:rsidR="008D2B71" w:rsidRPr="008D2B71">
        <w:rPr>
          <w:rFonts w:ascii="Palatino Linotype" w:hAnsi="Palatino Linotype" w:cs="Arial"/>
          <w:b/>
          <w:bCs/>
          <w:i/>
          <w:lang w:val="es-MX" w:eastAsia="es-MX"/>
        </w:rPr>
        <w:t>ta</w:t>
      </w:r>
      <w:proofErr w:type="spellEnd"/>
      <w:r w:rsidR="008D2B71" w:rsidRPr="008D2B71">
        <w:rPr>
          <w:rFonts w:ascii="Palatino Linotype" w:hAnsi="Palatino Linotype" w:cs="Arial"/>
          <w:b/>
          <w:bCs/>
          <w:i/>
          <w:lang w:val="es-MX" w:eastAsia="es-MX"/>
        </w:rPr>
        <w:t xml:space="preserve"> tartamudee </w:t>
      </w:r>
      <w:r>
        <w:rPr>
          <w:rFonts w:ascii="Palatino Linotype" w:hAnsi="Palatino Linotype"/>
        </w:rPr>
        <w:t>…”, (sic) lo que supone que el sujeto obligado lleve a cabo un pronunciamiento específico, contestando a la interrogante “el por qué”, respecto de una cuestión instrumentada en la administración pública municipal, es decir, el particular requiere que el Sujeto obligado realice un pronunciamiento respecto de un procedimiento en específico el cual se encuentra establecido en la normatividad aplicable.</w:t>
      </w:r>
    </w:p>
    <w:p w14:paraId="2B1DB8EE" w14:textId="77777777" w:rsidR="00D84E81" w:rsidRDefault="00D84E81" w:rsidP="00D84E81">
      <w:pPr>
        <w:pStyle w:val="Prrafodelista"/>
        <w:autoSpaceDE w:val="0"/>
        <w:autoSpaceDN w:val="0"/>
        <w:adjustRightInd w:val="0"/>
        <w:spacing w:line="360" w:lineRule="auto"/>
        <w:ind w:left="0"/>
        <w:contextualSpacing/>
        <w:jc w:val="both"/>
        <w:rPr>
          <w:rFonts w:ascii="Palatino Linotype" w:hAnsi="Palatino Linotype"/>
        </w:rPr>
      </w:pPr>
    </w:p>
    <w:p w14:paraId="2E4C588E" w14:textId="77777777" w:rsidR="00D84E81" w:rsidRDefault="00D84E81" w:rsidP="00D84E81">
      <w:pPr>
        <w:pStyle w:val="Prrafodelista"/>
        <w:autoSpaceDE w:val="0"/>
        <w:autoSpaceDN w:val="0"/>
        <w:adjustRightInd w:val="0"/>
        <w:spacing w:line="360" w:lineRule="auto"/>
        <w:ind w:left="0"/>
        <w:contextualSpacing/>
        <w:jc w:val="both"/>
        <w:rPr>
          <w:rFonts w:ascii="Palatino Linotype" w:hAnsi="Palatino Linotype"/>
        </w:rPr>
      </w:pPr>
      <w:r>
        <w:rPr>
          <w:rFonts w:ascii="Palatino Linotype" w:hAnsi="Palatino Linotype"/>
        </w:rPr>
        <w:t xml:space="preserve">Bajo éste tenor cabe aclarar que cuando los planteamientos que formulen los particulares se pueda colmar con la entrega de </w:t>
      </w:r>
      <w:r>
        <w:rPr>
          <w:rFonts w:ascii="Palatino Linotype" w:hAnsi="Palatino Linotype" w:cs="Arial"/>
        </w:rPr>
        <w:t xml:space="preserve">documentos que los Sujetos Obligados generen, posean o administren en ejercicio de sus atribuciones, se está en presencia del derecho fundamental de acceso a la información, previsto en el artículo 6, Apartado </w:t>
      </w:r>
      <w:r>
        <w:rPr>
          <w:rFonts w:ascii="Palatino Linotype" w:hAnsi="Palatino Linotype"/>
        </w:rPr>
        <w:t>A, fracción IV de la Constitución Política de los Estados Unidos Mexicanos, el cual deberá garantizarse ordenando la entrega de tales documentales, siempre y cuando éstas sean de acceso público.</w:t>
      </w:r>
    </w:p>
    <w:p w14:paraId="41EE0E1C" w14:textId="77777777" w:rsidR="008D2B71" w:rsidRDefault="008D2B71" w:rsidP="008D2B71">
      <w:pPr>
        <w:pStyle w:val="Sinespaciado"/>
      </w:pPr>
    </w:p>
    <w:p w14:paraId="64A02FCC" w14:textId="77777777" w:rsidR="008D2B71" w:rsidRPr="00401BDA" w:rsidRDefault="008D2B71" w:rsidP="008D2B71">
      <w:pPr>
        <w:autoSpaceDE w:val="0"/>
        <w:autoSpaceDN w:val="0"/>
        <w:adjustRightInd w:val="0"/>
        <w:spacing w:line="360" w:lineRule="auto"/>
        <w:jc w:val="both"/>
        <w:rPr>
          <w:rFonts w:ascii="Palatino Linotype" w:hAnsi="Palatino Linotype" w:cs="Arial"/>
          <w:sz w:val="24"/>
        </w:rPr>
      </w:pPr>
      <w:r w:rsidRPr="008D2B71">
        <w:rPr>
          <w:rFonts w:ascii="Palatino Linotype" w:hAnsi="Palatino Linotype" w:cs="Arial"/>
          <w:sz w:val="24"/>
        </w:rPr>
        <w:t xml:space="preserve">Lo anterior se concatena con lo establecido en los artículos 4 y 12, de la Ley de Transparencia y Acceso a la Información Pública del Estado de México y Municipios, los cuales esgrimen: </w:t>
      </w:r>
    </w:p>
    <w:p w14:paraId="705686F7" w14:textId="77777777" w:rsidR="008D2B71" w:rsidRDefault="008D2B71" w:rsidP="008D2B71">
      <w:pPr>
        <w:autoSpaceDE w:val="0"/>
        <w:autoSpaceDN w:val="0"/>
        <w:adjustRightInd w:val="0"/>
        <w:ind w:left="567" w:right="567"/>
        <w:jc w:val="both"/>
        <w:rPr>
          <w:rFonts w:ascii="Palatino Linotype" w:hAnsi="Palatino Linotype" w:cs="Arial"/>
          <w:i/>
        </w:rPr>
      </w:pPr>
      <w:r>
        <w:rPr>
          <w:rFonts w:ascii="Palatino Linotype" w:hAnsi="Palatino Linotype"/>
          <w:b/>
          <w:i/>
        </w:rPr>
        <w:t>Artículo 4.</w:t>
      </w:r>
      <w:r>
        <w:rPr>
          <w:rFonts w:ascii="Palatino Linotype" w:hAnsi="Palatino Linotype"/>
          <w:i/>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4284941D" w14:textId="77777777" w:rsidR="008D2B71" w:rsidRDefault="008D2B71" w:rsidP="008D2B71">
      <w:pPr>
        <w:autoSpaceDE w:val="0"/>
        <w:autoSpaceDN w:val="0"/>
        <w:adjustRightInd w:val="0"/>
        <w:ind w:left="567" w:right="567"/>
        <w:jc w:val="both"/>
        <w:rPr>
          <w:rFonts w:ascii="Palatino Linotype" w:hAnsi="Palatino Linotype" w:cs="Calibri"/>
          <w:i/>
          <w:sz w:val="24"/>
          <w:szCs w:val="24"/>
          <w:u w:val="single"/>
        </w:rPr>
      </w:pPr>
    </w:p>
    <w:p w14:paraId="7332E30A" w14:textId="77777777" w:rsidR="008D2B71" w:rsidRDefault="008D2B71" w:rsidP="008D2B71">
      <w:pPr>
        <w:autoSpaceDE w:val="0"/>
        <w:autoSpaceDN w:val="0"/>
        <w:adjustRightInd w:val="0"/>
        <w:ind w:left="567" w:right="567"/>
        <w:jc w:val="both"/>
        <w:rPr>
          <w:rFonts w:ascii="Palatino Linotype" w:hAnsi="Palatino Linotype" w:cs="Arial"/>
          <w:i/>
        </w:rPr>
      </w:pPr>
      <w:r>
        <w:rPr>
          <w:rFonts w:ascii="Palatino Linotype" w:hAnsi="Palatino Linotype"/>
          <w:i/>
          <w:u w:val="single"/>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w:t>
      </w:r>
      <w:r>
        <w:rPr>
          <w:rFonts w:ascii="Palatino Linotype" w:hAnsi="Palatino Linotype"/>
          <w:i/>
          <w:u w:val="single"/>
        </w:rPr>
        <w:lastRenderedPageBreak/>
        <w:t>los que el Estado mexicano sea parte, en la Ley General, la presente Ley y demás disposiciones de la materia, privilegiando el principio de máxima publicidad de la información.</w:t>
      </w:r>
      <w:r>
        <w:rPr>
          <w:rFonts w:ascii="Palatino Linotype" w:hAnsi="Palatino Linotype"/>
          <w:i/>
        </w:rPr>
        <w:t xml:space="preserve"> Solo podrá ser clasificada excepcionalmente como reservada temporalmente por razones de interés público, en los términos de las causas legítimas y estrictamente necesarias previstas por esta Ley.</w:t>
      </w:r>
    </w:p>
    <w:p w14:paraId="023CF3EB" w14:textId="77777777" w:rsidR="008D2B71" w:rsidRDefault="008D2B71" w:rsidP="008D2B71">
      <w:pPr>
        <w:autoSpaceDE w:val="0"/>
        <w:autoSpaceDN w:val="0"/>
        <w:adjustRightInd w:val="0"/>
        <w:ind w:left="567" w:right="567"/>
        <w:jc w:val="both"/>
        <w:rPr>
          <w:rFonts w:ascii="Palatino Linotype" w:hAnsi="Palatino Linotype" w:cs="Arial"/>
          <w:i/>
        </w:rPr>
      </w:pPr>
      <w:r>
        <w:rPr>
          <w:rFonts w:ascii="Palatino Linotype" w:hAnsi="Palatino Linotype" w:cs="Arial"/>
          <w:i/>
        </w:rPr>
        <w:t>[…]</w:t>
      </w:r>
    </w:p>
    <w:p w14:paraId="77662674" w14:textId="77777777" w:rsidR="008D2B71" w:rsidRDefault="008D2B71" w:rsidP="008D2B71">
      <w:pPr>
        <w:autoSpaceDE w:val="0"/>
        <w:autoSpaceDN w:val="0"/>
        <w:adjustRightInd w:val="0"/>
        <w:ind w:left="567" w:right="567"/>
        <w:jc w:val="both"/>
        <w:rPr>
          <w:rFonts w:ascii="Palatino Linotype" w:hAnsi="Palatino Linotype" w:cs="Calibri"/>
          <w:b/>
          <w:i/>
        </w:rPr>
      </w:pPr>
    </w:p>
    <w:p w14:paraId="24DE372A" w14:textId="77777777" w:rsidR="008D2B71" w:rsidRDefault="008D2B71" w:rsidP="008D2B71">
      <w:pPr>
        <w:autoSpaceDE w:val="0"/>
        <w:autoSpaceDN w:val="0"/>
        <w:adjustRightInd w:val="0"/>
        <w:ind w:left="567" w:right="567"/>
        <w:jc w:val="both"/>
        <w:rPr>
          <w:rFonts w:ascii="Palatino Linotype" w:hAnsi="Palatino Linotype" w:cs="Arial"/>
          <w:i/>
        </w:rPr>
      </w:pPr>
      <w:r>
        <w:rPr>
          <w:rFonts w:ascii="Palatino Linotype" w:hAnsi="Palatino Linotype"/>
          <w:b/>
          <w:i/>
        </w:rPr>
        <w:t>Artículo 12.</w:t>
      </w:r>
      <w:r>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14:paraId="7BF71CF2" w14:textId="77777777" w:rsidR="008D2B71" w:rsidRDefault="008D2B71" w:rsidP="008D2B71">
      <w:pPr>
        <w:autoSpaceDE w:val="0"/>
        <w:autoSpaceDN w:val="0"/>
        <w:adjustRightInd w:val="0"/>
        <w:ind w:left="567" w:right="567"/>
        <w:jc w:val="both"/>
        <w:rPr>
          <w:rFonts w:ascii="Palatino Linotype" w:hAnsi="Palatino Linotype" w:cs="Calibri"/>
          <w:i/>
          <w:u w:val="single"/>
        </w:rPr>
      </w:pPr>
    </w:p>
    <w:p w14:paraId="521E762F" w14:textId="77777777" w:rsidR="008D2B71" w:rsidRDefault="008D2B71" w:rsidP="008D2B71">
      <w:pPr>
        <w:autoSpaceDE w:val="0"/>
        <w:autoSpaceDN w:val="0"/>
        <w:adjustRightInd w:val="0"/>
        <w:ind w:left="567" w:right="567"/>
        <w:jc w:val="both"/>
        <w:rPr>
          <w:rFonts w:ascii="Palatino Linotype" w:hAnsi="Palatino Linotype" w:cs="Times New Roman"/>
          <w:i/>
          <w:u w:val="single"/>
        </w:rPr>
      </w:pPr>
      <w:r>
        <w:rPr>
          <w:rFonts w:ascii="Palatino Linotype" w:hAnsi="Palatino Linotype"/>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75A8D618" w14:textId="77777777" w:rsidR="008D2B71" w:rsidRDefault="008D2B71" w:rsidP="008D2B71">
      <w:pPr>
        <w:autoSpaceDE w:val="0"/>
        <w:autoSpaceDN w:val="0"/>
        <w:adjustRightInd w:val="0"/>
        <w:spacing w:line="360" w:lineRule="auto"/>
        <w:jc w:val="both"/>
        <w:rPr>
          <w:rFonts w:ascii="Palatino Linotype" w:hAnsi="Palatino Linotype" w:cs="Arial"/>
        </w:rPr>
      </w:pPr>
    </w:p>
    <w:p w14:paraId="692A3B92" w14:textId="77777777" w:rsidR="008D2B71" w:rsidRPr="008D2B71" w:rsidRDefault="008D2B71" w:rsidP="008D2B71">
      <w:pPr>
        <w:autoSpaceDE w:val="0"/>
        <w:autoSpaceDN w:val="0"/>
        <w:adjustRightInd w:val="0"/>
        <w:spacing w:line="360" w:lineRule="auto"/>
        <w:jc w:val="both"/>
        <w:rPr>
          <w:rFonts w:ascii="Palatino Linotype" w:hAnsi="Palatino Linotype" w:cs="Arial"/>
          <w:sz w:val="24"/>
        </w:rPr>
      </w:pPr>
      <w:r w:rsidRPr="008D2B71">
        <w:rPr>
          <w:rFonts w:ascii="Palatino Linotype" w:hAnsi="Palatino Linotype" w:cs="Arial"/>
          <w:sz w:val="24"/>
        </w:rPr>
        <w:t>Bajo ese tenor, es evidente que toda la información generada, obtenida, adquirida, transformada, administrada o en posesión de los sujetos obligados es pública y accesible de manera permanente a cualquier persona, empero, en los términos que establezca la normatividad aplicable, conminando a los sujetos obligado a sólo proporcionar la información que se les requiera y que obre en sus archivos y en el estado en que ésta se encuentre, sin que se comprenda el procesamiento de la misma, el presentarla conforme al interés del solicitante, ni generarla, resumirla, efectuar cálculos o pract</w:t>
      </w:r>
      <w:r w:rsidR="002E14B3">
        <w:rPr>
          <w:rFonts w:ascii="Palatino Linotype" w:hAnsi="Palatino Linotype" w:cs="Arial"/>
          <w:sz w:val="24"/>
        </w:rPr>
        <w:t>icar investigaciones.</w:t>
      </w:r>
    </w:p>
    <w:p w14:paraId="143C3CC3" w14:textId="77777777" w:rsidR="008D2B71" w:rsidRPr="008D2B71" w:rsidRDefault="008D2B71" w:rsidP="008D2B71">
      <w:pPr>
        <w:spacing w:line="360" w:lineRule="auto"/>
        <w:jc w:val="both"/>
        <w:rPr>
          <w:rFonts w:ascii="Palatino Linotype" w:hAnsi="Palatino Linotype" w:cs="Arial"/>
          <w:sz w:val="24"/>
        </w:rPr>
      </w:pPr>
      <w:r w:rsidRPr="008D2B71">
        <w:rPr>
          <w:rFonts w:ascii="Palatino Linotype" w:hAnsi="Palatino Linotype" w:cs="Arial"/>
          <w:sz w:val="24"/>
        </w:rPr>
        <w:t xml:space="preserve">Además, y de conformidad con lo establecido en el artículo 12, de la Ley de Transparencia y Acceso a la Información Pública del Estado de México y Municipios, </w:t>
      </w:r>
      <w:r w:rsidRPr="008D2B71">
        <w:rPr>
          <w:rFonts w:ascii="Palatino Linotype" w:hAnsi="Palatino Linotype" w:cs="Arial"/>
          <w:sz w:val="24"/>
        </w:rPr>
        <w:lastRenderedPageBreak/>
        <w:t xml:space="preserve">anteriormente invocado el sujeto obligado sólo proporcionará la información que obra en sus archivos, lo que </w:t>
      </w:r>
      <w:r w:rsidRPr="008D2B71">
        <w:rPr>
          <w:rFonts w:ascii="Palatino Linotype" w:hAnsi="Palatino Linotype" w:cs="Arial"/>
          <w:i/>
          <w:sz w:val="24"/>
        </w:rPr>
        <w:t>a contrario sensu</w:t>
      </w:r>
      <w:r w:rsidRPr="008D2B71">
        <w:rPr>
          <w:rFonts w:ascii="Palatino Linotype" w:hAnsi="Palatino Linotype" w:cs="Arial"/>
          <w:sz w:val="24"/>
        </w:rPr>
        <w:t xml:space="preserve"> significa que no se está obligado a proporcionar lo que no obre en sus archivos.</w:t>
      </w:r>
    </w:p>
    <w:p w14:paraId="65F3CDD1" w14:textId="77777777" w:rsidR="008D2B71" w:rsidRPr="008D2B71" w:rsidRDefault="008D2B71" w:rsidP="008D2B71">
      <w:pPr>
        <w:spacing w:line="360" w:lineRule="auto"/>
        <w:jc w:val="both"/>
        <w:rPr>
          <w:rFonts w:ascii="Palatino Linotype" w:hAnsi="Palatino Linotype" w:cs="Times New Roman"/>
          <w:sz w:val="28"/>
          <w:szCs w:val="24"/>
        </w:rPr>
      </w:pPr>
      <w:r w:rsidRPr="008D2B71">
        <w:rPr>
          <w:rFonts w:ascii="Palatino Linotype" w:hAnsi="Palatino Linotype"/>
          <w:sz w:val="24"/>
        </w:rPr>
        <w:t>Por lo anterior, al no constituirse dicho cuestionamiento como materia del derecho de acceso a la información, se considera que el Sujeto Obligado no está constreñido a emitir una respuesta al mismo, por lo que se estima infundado el motivo de inconformidad del Recurrente.</w:t>
      </w:r>
    </w:p>
    <w:p w14:paraId="552BC7FB" w14:textId="77777777" w:rsidR="008D2B71" w:rsidRPr="008D2B71" w:rsidRDefault="008D2B71" w:rsidP="008D2B71">
      <w:pPr>
        <w:autoSpaceDE w:val="0"/>
        <w:autoSpaceDN w:val="0"/>
        <w:adjustRightInd w:val="0"/>
        <w:spacing w:line="360" w:lineRule="auto"/>
        <w:jc w:val="both"/>
        <w:rPr>
          <w:rFonts w:ascii="Palatino Linotype" w:hAnsi="Palatino Linotype" w:cs="Arial"/>
          <w:sz w:val="24"/>
          <w:szCs w:val="24"/>
        </w:rPr>
      </w:pPr>
      <w:r w:rsidRPr="008D2B71">
        <w:rPr>
          <w:rFonts w:ascii="Palatino Linotype" w:hAnsi="Palatino Linotype" w:cs="Arial"/>
          <w:sz w:val="24"/>
        </w:rPr>
        <w:t>En conclusión, la ley de la materia establece como causas de improcedencia que se trate de una consulta, o tramite en específico, lo que en la especie actualiza la fracción VI, del arábigo 191, de la multicitada ley en relación con el 192, fracciones III y IV, que a la letra rezan:</w:t>
      </w:r>
    </w:p>
    <w:p w14:paraId="0BA3C818" w14:textId="77777777" w:rsidR="008D2B71" w:rsidRDefault="008D2B71" w:rsidP="008D2B71">
      <w:pPr>
        <w:pStyle w:val="Sinespaciado"/>
      </w:pPr>
    </w:p>
    <w:p w14:paraId="25400761" w14:textId="77777777" w:rsidR="008D2B71" w:rsidRDefault="008D2B71" w:rsidP="008D2B71">
      <w:pPr>
        <w:autoSpaceDE w:val="0"/>
        <w:autoSpaceDN w:val="0"/>
        <w:adjustRightInd w:val="0"/>
        <w:ind w:left="709"/>
        <w:jc w:val="both"/>
        <w:rPr>
          <w:rFonts w:ascii="Palatino Linotype" w:hAnsi="Palatino Linotype"/>
          <w:i/>
        </w:rPr>
      </w:pPr>
      <w:r>
        <w:rPr>
          <w:rFonts w:ascii="Palatino Linotype" w:hAnsi="Palatino Linotype"/>
          <w:b/>
          <w:i/>
        </w:rPr>
        <w:t xml:space="preserve">“Artículo 191. </w:t>
      </w:r>
      <w:r>
        <w:rPr>
          <w:rFonts w:ascii="Palatino Linotype" w:hAnsi="Palatino Linotype"/>
          <w:b/>
          <w:i/>
          <w:u w:val="single"/>
        </w:rPr>
        <w:t>El recurso será desechado por improcedente cuando</w:t>
      </w:r>
      <w:r>
        <w:rPr>
          <w:rFonts w:ascii="Palatino Linotype" w:hAnsi="Palatino Linotype"/>
          <w:i/>
        </w:rPr>
        <w:t xml:space="preserve">: </w:t>
      </w:r>
    </w:p>
    <w:p w14:paraId="2467D2BB" w14:textId="77777777" w:rsidR="008D2B71" w:rsidRDefault="008D2B71" w:rsidP="008D2B71">
      <w:pPr>
        <w:numPr>
          <w:ilvl w:val="0"/>
          <w:numId w:val="9"/>
        </w:numPr>
        <w:autoSpaceDE w:val="0"/>
        <w:autoSpaceDN w:val="0"/>
        <w:adjustRightInd w:val="0"/>
        <w:spacing w:after="0" w:line="240" w:lineRule="auto"/>
        <w:jc w:val="both"/>
        <w:rPr>
          <w:rFonts w:ascii="Palatino Linotype" w:hAnsi="Palatino Linotype"/>
          <w:i/>
        </w:rPr>
      </w:pPr>
      <w:r>
        <w:rPr>
          <w:rFonts w:ascii="Palatino Linotype" w:hAnsi="Palatino Linotype"/>
          <w:i/>
        </w:rPr>
        <w:t xml:space="preserve">Sea extemporáneo por haber transcurrido el plazo establecido en la presente Ley, a partir de la respuesta; </w:t>
      </w:r>
    </w:p>
    <w:p w14:paraId="3E0C1624" w14:textId="77777777" w:rsidR="008D2B71" w:rsidRDefault="008D2B71" w:rsidP="008D2B71">
      <w:pPr>
        <w:numPr>
          <w:ilvl w:val="0"/>
          <w:numId w:val="9"/>
        </w:numPr>
        <w:autoSpaceDE w:val="0"/>
        <w:autoSpaceDN w:val="0"/>
        <w:adjustRightInd w:val="0"/>
        <w:spacing w:after="0" w:line="240" w:lineRule="auto"/>
        <w:jc w:val="both"/>
        <w:rPr>
          <w:rFonts w:ascii="Palatino Linotype" w:hAnsi="Palatino Linotype" w:cs="Arial"/>
          <w:i/>
        </w:rPr>
      </w:pPr>
      <w:r>
        <w:rPr>
          <w:rFonts w:ascii="Palatino Linotype" w:hAnsi="Palatino Linotype"/>
          <w:i/>
        </w:rPr>
        <w:t xml:space="preserve">Se esté tramitando ante el Poder Judicial de la Federación algún recurso o medio de defensa interpuesto por el recurrente; </w:t>
      </w:r>
    </w:p>
    <w:p w14:paraId="70BA447B" w14:textId="77777777" w:rsidR="008D2B71" w:rsidRDefault="008D2B71" w:rsidP="008D2B71">
      <w:pPr>
        <w:numPr>
          <w:ilvl w:val="0"/>
          <w:numId w:val="9"/>
        </w:numPr>
        <w:autoSpaceDE w:val="0"/>
        <w:autoSpaceDN w:val="0"/>
        <w:adjustRightInd w:val="0"/>
        <w:spacing w:after="0" w:line="240" w:lineRule="auto"/>
        <w:jc w:val="both"/>
        <w:rPr>
          <w:rFonts w:ascii="Palatino Linotype" w:hAnsi="Palatino Linotype" w:cs="Arial"/>
          <w:i/>
        </w:rPr>
      </w:pPr>
      <w:r>
        <w:rPr>
          <w:rFonts w:ascii="Palatino Linotype" w:hAnsi="Palatino Linotype"/>
          <w:i/>
        </w:rPr>
        <w:t xml:space="preserve">No actualice alguno de los supuestos previstos en la presente Ley; </w:t>
      </w:r>
    </w:p>
    <w:p w14:paraId="34E227FB" w14:textId="77777777" w:rsidR="008D2B71" w:rsidRDefault="008D2B71" w:rsidP="008D2B71">
      <w:pPr>
        <w:numPr>
          <w:ilvl w:val="0"/>
          <w:numId w:val="9"/>
        </w:numPr>
        <w:autoSpaceDE w:val="0"/>
        <w:autoSpaceDN w:val="0"/>
        <w:adjustRightInd w:val="0"/>
        <w:spacing w:after="0" w:line="240" w:lineRule="auto"/>
        <w:jc w:val="both"/>
        <w:rPr>
          <w:rFonts w:ascii="Palatino Linotype" w:hAnsi="Palatino Linotype" w:cs="Arial"/>
          <w:i/>
        </w:rPr>
      </w:pPr>
      <w:r>
        <w:rPr>
          <w:rFonts w:ascii="Palatino Linotype" w:hAnsi="Palatino Linotype"/>
          <w:i/>
        </w:rPr>
        <w:t xml:space="preserve">No se haya desahogado la prevención en los términos establecidos en la presente Ley; </w:t>
      </w:r>
    </w:p>
    <w:p w14:paraId="6324A76A" w14:textId="77777777" w:rsidR="008D2B71" w:rsidRDefault="008D2B71" w:rsidP="008D2B71">
      <w:pPr>
        <w:numPr>
          <w:ilvl w:val="0"/>
          <w:numId w:val="9"/>
        </w:numPr>
        <w:autoSpaceDE w:val="0"/>
        <w:autoSpaceDN w:val="0"/>
        <w:adjustRightInd w:val="0"/>
        <w:spacing w:after="0" w:line="240" w:lineRule="auto"/>
        <w:jc w:val="both"/>
        <w:rPr>
          <w:rFonts w:ascii="Palatino Linotype" w:hAnsi="Palatino Linotype" w:cs="Arial"/>
          <w:i/>
        </w:rPr>
      </w:pPr>
      <w:r>
        <w:rPr>
          <w:rFonts w:ascii="Palatino Linotype" w:hAnsi="Palatino Linotype"/>
          <w:i/>
        </w:rPr>
        <w:t xml:space="preserve">Se impugne la veracidad de la información proporcionada; </w:t>
      </w:r>
    </w:p>
    <w:p w14:paraId="1037888B" w14:textId="77777777" w:rsidR="008D2B71" w:rsidRDefault="008D2B71" w:rsidP="008D2B71">
      <w:pPr>
        <w:numPr>
          <w:ilvl w:val="0"/>
          <w:numId w:val="9"/>
        </w:numPr>
        <w:autoSpaceDE w:val="0"/>
        <w:autoSpaceDN w:val="0"/>
        <w:adjustRightInd w:val="0"/>
        <w:spacing w:after="0" w:line="240" w:lineRule="auto"/>
        <w:jc w:val="both"/>
        <w:rPr>
          <w:rFonts w:ascii="Palatino Linotype" w:hAnsi="Palatino Linotype" w:cs="Arial"/>
          <w:b/>
          <w:i/>
        </w:rPr>
      </w:pPr>
      <w:r>
        <w:rPr>
          <w:rFonts w:ascii="Palatino Linotype" w:hAnsi="Palatino Linotype"/>
          <w:b/>
          <w:i/>
          <w:u w:val="single"/>
        </w:rPr>
        <w:t>Se trate de una consulta</w:t>
      </w:r>
      <w:r>
        <w:rPr>
          <w:rFonts w:ascii="Palatino Linotype" w:hAnsi="Palatino Linotype"/>
          <w:i/>
        </w:rPr>
        <w:t>,</w:t>
      </w:r>
      <w:r>
        <w:rPr>
          <w:rFonts w:ascii="Palatino Linotype" w:hAnsi="Palatino Linotype"/>
          <w:b/>
          <w:i/>
        </w:rPr>
        <w:t xml:space="preserve"> </w:t>
      </w:r>
      <w:r>
        <w:rPr>
          <w:rFonts w:ascii="Palatino Linotype" w:hAnsi="Palatino Linotype"/>
          <w:i/>
        </w:rPr>
        <w:t>o trámite en específico; y</w:t>
      </w:r>
      <w:r>
        <w:rPr>
          <w:rFonts w:ascii="Palatino Linotype" w:hAnsi="Palatino Linotype"/>
          <w:b/>
          <w:i/>
        </w:rPr>
        <w:t xml:space="preserve"> </w:t>
      </w:r>
    </w:p>
    <w:p w14:paraId="3D7DF9B7" w14:textId="77777777" w:rsidR="008D2B71" w:rsidRDefault="008D2B71" w:rsidP="008D2B71">
      <w:pPr>
        <w:numPr>
          <w:ilvl w:val="0"/>
          <w:numId w:val="9"/>
        </w:numPr>
        <w:autoSpaceDE w:val="0"/>
        <w:autoSpaceDN w:val="0"/>
        <w:adjustRightInd w:val="0"/>
        <w:spacing w:after="0" w:line="240" w:lineRule="auto"/>
        <w:jc w:val="both"/>
        <w:rPr>
          <w:rFonts w:ascii="Palatino Linotype" w:hAnsi="Palatino Linotype" w:cs="Arial"/>
          <w:i/>
        </w:rPr>
      </w:pPr>
      <w:r>
        <w:rPr>
          <w:rFonts w:ascii="Palatino Linotype" w:hAnsi="Palatino Linotype"/>
          <w:i/>
        </w:rPr>
        <w:t>El recurrente amplíe su solicitud en el recurso de revisión, únicamente respecto de los nuevos contenidos.</w:t>
      </w:r>
    </w:p>
    <w:p w14:paraId="24E1A452" w14:textId="77777777" w:rsidR="008D2B71" w:rsidRDefault="008D2B71" w:rsidP="008D2B71">
      <w:pPr>
        <w:autoSpaceDE w:val="0"/>
        <w:autoSpaceDN w:val="0"/>
        <w:adjustRightInd w:val="0"/>
        <w:spacing w:line="360" w:lineRule="auto"/>
        <w:jc w:val="both"/>
        <w:rPr>
          <w:rFonts w:ascii="Palatino Linotype" w:hAnsi="Palatino Linotype" w:cs="Arial"/>
        </w:rPr>
      </w:pPr>
    </w:p>
    <w:p w14:paraId="7F699229" w14:textId="77777777" w:rsidR="008D2B71" w:rsidRPr="008D2B71" w:rsidRDefault="008D2B71" w:rsidP="008D2B71">
      <w:pPr>
        <w:autoSpaceDE w:val="0"/>
        <w:autoSpaceDN w:val="0"/>
        <w:adjustRightInd w:val="0"/>
        <w:spacing w:line="360" w:lineRule="auto"/>
        <w:jc w:val="both"/>
        <w:rPr>
          <w:rFonts w:ascii="Palatino Linotype" w:hAnsi="Palatino Linotype" w:cs="Arial"/>
          <w:sz w:val="24"/>
        </w:rPr>
      </w:pPr>
      <w:r w:rsidRPr="008D2B71">
        <w:rPr>
          <w:rFonts w:ascii="Palatino Linotype" w:hAnsi="Palatino Linotype" w:cs="Arial"/>
          <w:sz w:val="24"/>
        </w:rPr>
        <w:t>Artículo que concatenado con lo establecido en la fracción IV, del numeral 192, de la Ley de Transparencia vigente en la entidad, que a la letra establecen:</w:t>
      </w:r>
    </w:p>
    <w:p w14:paraId="10192DD4" w14:textId="77777777" w:rsidR="008D2B71" w:rsidRDefault="008D2B71" w:rsidP="008D2B71">
      <w:pPr>
        <w:autoSpaceDE w:val="0"/>
        <w:autoSpaceDN w:val="0"/>
        <w:adjustRightInd w:val="0"/>
        <w:ind w:left="708"/>
        <w:jc w:val="both"/>
        <w:rPr>
          <w:rFonts w:ascii="Palatino Linotype" w:hAnsi="Palatino Linotype"/>
          <w:i/>
        </w:rPr>
      </w:pPr>
      <w:r>
        <w:rPr>
          <w:rFonts w:ascii="Palatino Linotype" w:hAnsi="Palatino Linotype"/>
          <w:b/>
          <w:i/>
        </w:rPr>
        <w:lastRenderedPageBreak/>
        <w:t xml:space="preserve">“Artículo 192. </w:t>
      </w:r>
      <w:r>
        <w:rPr>
          <w:rFonts w:ascii="Palatino Linotype" w:hAnsi="Palatino Linotype"/>
          <w:b/>
          <w:i/>
          <w:u w:val="single"/>
        </w:rPr>
        <w:t>El recurso será sobreseído, en todo o en parte, cuando una vez admitido, se actualicen alguno de los siguientes supuestos</w:t>
      </w:r>
      <w:r>
        <w:rPr>
          <w:rFonts w:ascii="Palatino Linotype" w:hAnsi="Palatino Linotype"/>
          <w:i/>
        </w:rPr>
        <w:t>:</w:t>
      </w:r>
    </w:p>
    <w:p w14:paraId="30FFC61A" w14:textId="77777777" w:rsidR="008D2B71" w:rsidRDefault="008D2B71" w:rsidP="008D2B71">
      <w:pPr>
        <w:numPr>
          <w:ilvl w:val="0"/>
          <w:numId w:val="10"/>
        </w:numPr>
        <w:autoSpaceDE w:val="0"/>
        <w:autoSpaceDN w:val="0"/>
        <w:adjustRightInd w:val="0"/>
        <w:spacing w:after="0" w:line="240" w:lineRule="auto"/>
        <w:jc w:val="both"/>
        <w:rPr>
          <w:rFonts w:ascii="Palatino Linotype" w:hAnsi="Palatino Linotype"/>
          <w:i/>
          <w:sz w:val="24"/>
        </w:rPr>
      </w:pPr>
      <w:r>
        <w:rPr>
          <w:rFonts w:ascii="Palatino Linotype" w:hAnsi="Palatino Linotype"/>
          <w:i/>
        </w:rPr>
        <w:t xml:space="preserve">El recurrente se desista expresamente del recurso; </w:t>
      </w:r>
    </w:p>
    <w:p w14:paraId="5F5FB41A" w14:textId="77777777" w:rsidR="008D2B71" w:rsidRDefault="008D2B71" w:rsidP="008D2B71">
      <w:pPr>
        <w:numPr>
          <w:ilvl w:val="0"/>
          <w:numId w:val="10"/>
        </w:numPr>
        <w:autoSpaceDE w:val="0"/>
        <w:autoSpaceDN w:val="0"/>
        <w:adjustRightInd w:val="0"/>
        <w:spacing w:after="0" w:line="240" w:lineRule="auto"/>
        <w:jc w:val="both"/>
        <w:rPr>
          <w:rFonts w:ascii="Palatino Linotype" w:hAnsi="Palatino Linotype" w:cs="Arial"/>
          <w:i/>
        </w:rPr>
      </w:pPr>
      <w:r>
        <w:rPr>
          <w:rFonts w:ascii="Palatino Linotype" w:hAnsi="Palatino Linotype"/>
          <w:i/>
        </w:rPr>
        <w:t xml:space="preserve">El recurrente fallezca o, tratándose de personas jurídicas colectivas, se disuelva; </w:t>
      </w:r>
    </w:p>
    <w:p w14:paraId="758D2F6B" w14:textId="77777777" w:rsidR="008D2B71" w:rsidRDefault="008D2B71" w:rsidP="008D2B71">
      <w:pPr>
        <w:numPr>
          <w:ilvl w:val="0"/>
          <w:numId w:val="10"/>
        </w:numPr>
        <w:autoSpaceDE w:val="0"/>
        <w:autoSpaceDN w:val="0"/>
        <w:adjustRightInd w:val="0"/>
        <w:spacing w:after="0" w:line="240" w:lineRule="auto"/>
        <w:jc w:val="both"/>
        <w:rPr>
          <w:rFonts w:ascii="Palatino Linotype" w:hAnsi="Palatino Linotype" w:cs="Arial"/>
          <w:i/>
        </w:rPr>
      </w:pPr>
      <w:r>
        <w:rPr>
          <w:rFonts w:ascii="Palatino Linotype" w:hAnsi="Palatino Linotype"/>
          <w:i/>
        </w:rPr>
        <w:t xml:space="preserve">El sujeto obligado responsable del acto lo modifique o revoque de tal manera que el recurso de revisión quede sin materia; </w:t>
      </w:r>
    </w:p>
    <w:p w14:paraId="4461243E" w14:textId="77777777" w:rsidR="008D2B71" w:rsidRDefault="008D2B71" w:rsidP="008D2B71">
      <w:pPr>
        <w:numPr>
          <w:ilvl w:val="0"/>
          <w:numId w:val="10"/>
        </w:numPr>
        <w:autoSpaceDE w:val="0"/>
        <w:autoSpaceDN w:val="0"/>
        <w:adjustRightInd w:val="0"/>
        <w:spacing w:after="0" w:line="240" w:lineRule="auto"/>
        <w:jc w:val="both"/>
        <w:rPr>
          <w:rFonts w:ascii="Palatino Linotype" w:hAnsi="Palatino Linotype" w:cs="Arial"/>
          <w:b/>
          <w:i/>
          <w:u w:val="single"/>
        </w:rPr>
      </w:pPr>
      <w:r>
        <w:rPr>
          <w:rFonts w:ascii="Palatino Linotype" w:hAnsi="Palatino Linotype"/>
          <w:b/>
          <w:i/>
          <w:u w:val="single"/>
        </w:rPr>
        <w:t xml:space="preserve">Admitido el recurso de revisión, aparezca alguna causal de improcedencia en los términos de la presente Ley; y </w:t>
      </w:r>
    </w:p>
    <w:p w14:paraId="5DB8287A" w14:textId="77777777" w:rsidR="008D2B71" w:rsidRDefault="008D2B71" w:rsidP="008D2B71">
      <w:pPr>
        <w:numPr>
          <w:ilvl w:val="0"/>
          <w:numId w:val="10"/>
        </w:numPr>
        <w:autoSpaceDE w:val="0"/>
        <w:autoSpaceDN w:val="0"/>
        <w:adjustRightInd w:val="0"/>
        <w:spacing w:after="0" w:line="240" w:lineRule="auto"/>
        <w:jc w:val="both"/>
        <w:rPr>
          <w:rFonts w:ascii="Palatino Linotype" w:hAnsi="Palatino Linotype" w:cs="Arial"/>
          <w:i/>
        </w:rPr>
      </w:pPr>
      <w:r>
        <w:rPr>
          <w:rFonts w:ascii="Palatino Linotype" w:hAnsi="Palatino Linotype"/>
          <w:i/>
        </w:rPr>
        <w:t>Cuando por cualquier motivo quede sin materia el recurso.”</w:t>
      </w:r>
    </w:p>
    <w:p w14:paraId="7CF5B4DF" w14:textId="77777777" w:rsidR="008D2B71" w:rsidRDefault="008D2B71" w:rsidP="008D2B71">
      <w:pPr>
        <w:autoSpaceDE w:val="0"/>
        <w:autoSpaceDN w:val="0"/>
        <w:adjustRightInd w:val="0"/>
        <w:spacing w:line="360" w:lineRule="auto"/>
        <w:jc w:val="both"/>
        <w:rPr>
          <w:rFonts w:ascii="Palatino Linotype" w:hAnsi="Palatino Linotype" w:cs="Arial"/>
        </w:rPr>
      </w:pPr>
    </w:p>
    <w:p w14:paraId="7928C612" w14:textId="77777777" w:rsidR="008D2B71" w:rsidRDefault="008D2B71" w:rsidP="008D2B71">
      <w:pPr>
        <w:pStyle w:val="Sinespaciado"/>
      </w:pPr>
    </w:p>
    <w:p w14:paraId="2C439282" w14:textId="77777777" w:rsidR="008D2B71" w:rsidRPr="008D2B71" w:rsidRDefault="008D2B71" w:rsidP="008D2B71">
      <w:pPr>
        <w:autoSpaceDE w:val="0"/>
        <w:autoSpaceDN w:val="0"/>
        <w:adjustRightInd w:val="0"/>
        <w:spacing w:line="360" w:lineRule="auto"/>
        <w:jc w:val="both"/>
        <w:rPr>
          <w:rFonts w:ascii="Palatino Linotype" w:hAnsi="Palatino Linotype"/>
          <w:sz w:val="24"/>
        </w:rPr>
      </w:pPr>
      <w:r w:rsidRPr="008D2B71">
        <w:rPr>
          <w:rFonts w:ascii="Palatino Linotype" w:hAnsi="Palatino Linotype"/>
          <w:sz w:val="24"/>
        </w:rPr>
        <w:t xml:space="preserve">Es importante resaltar a manera de analogía que la Suprema Corte de Justicia de la Nación mediante el número 2, de la Serie </w:t>
      </w:r>
      <w:r w:rsidRPr="008D2B71">
        <w:rPr>
          <w:rFonts w:ascii="Palatino Linotype" w:hAnsi="Palatino Linotype"/>
          <w:i/>
          <w:sz w:val="24"/>
        </w:rPr>
        <w:t xml:space="preserve">Estudios Introductorios sobre el Juicio de Amparo </w:t>
      </w:r>
      <w:r w:rsidRPr="008D2B71">
        <w:rPr>
          <w:rFonts w:ascii="Palatino Linotype" w:hAnsi="Palatino Linotype"/>
          <w:sz w:val="24"/>
        </w:rPr>
        <w:t xml:space="preserve">relativo a </w:t>
      </w:r>
      <w:r w:rsidRPr="008D2B71">
        <w:rPr>
          <w:rFonts w:ascii="Palatino Linotype" w:hAnsi="Palatino Linotype"/>
          <w:i/>
          <w:sz w:val="24"/>
        </w:rPr>
        <w:t xml:space="preserve">LA IMPROCEDENCIA DE LA ACCIÓN DE AMPARO </w:t>
      </w:r>
      <w:r w:rsidRPr="008D2B71">
        <w:rPr>
          <w:rFonts w:ascii="Palatino Linotype" w:hAnsi="Palatino Linotype"/>
          <w:sz w:val="24"/>
        </w:rPr>
        <w:t xml:space="preserve">definió a la improcedencia del amparo como la institución jurídica procesal en la que, al actualizarse ciertas circunstancias previstas en la Constitución Federal, en la Ley de Amparo o en la Jurisprudencia, el órgano jurisdiccional se ve impedido para analizar y resolver el fondo del asunto y que la causa de improcedencia puede tenerse por acreditada desde el momento en que se presenta la demanda de amparo, </w:t>
      </w:r>
      <w:r w:rsidRPr="008D2B71">
        <w:rPr>
          <w:rFonts w:ascii="Palatino Linotype" w:hAnsi="Palatino Linotype"/>
          <w:b/>
          <w:sz w:val="24"/>
          <w:u w:val="single"/>
        </w:rPr>
        <w:t>lo que generará que la demanda sea desechada; o bien, después de admitida la demanda, lo que tendrá como consecuencia que se sobresea en el juicio.</w:t>
      </w:r>
    </w:p>
    <w:p w14:paraId="37584358" w14:textId="77777777" w:rsidR="008D2B71" w:rsidRDefault="008D2B71" w:rsidP="008D2B71">
      <w:pPr>
        <w:rPr>
          <w:rFonts w:ascii="Calibri" w:eastAsia="Calibri" w:hAnsi="Calibri" w:cs="Calibri"/>
          <w:lang w:eastAsia="es-MX"/>
        </w:rPr>
      </w:pPr>
    </w:p>
    <w:p w14:paraId="501C50B3" w14:textId="77777777" w:rsidR="00D84E81" w:rsidRDefault="008D2B71" w:rsidP="009D73BA">
      <w:pPr>
        <w:pStyle w:val="Prrafodelista"/>
        <w:spacing w:line="360" w:lineRule="auto"/>
        <w:ind w:left="0" w:right="51"/>
        <w:jc w:val="both"/>
        <w:rPr>
          <w:rFonts w:ascii="Palatino Linotype" w:hAnsi="Palatino Linotype" w:cs="Arial"/>
          <w:lang w:val="es-ES_tradnl"/>
        </w:rPr>
      </w:pPr>
      <w:r>
        <w:rPr>
          <w:rFonts w:ascii="Palatino Linotype" w:hAnsi="Palatino Linotype" w:cs="Arial"/>
        </w:rPr>
        <w:t>En mérito de lo expuesto en líneas anteriores</w:t>
      </w:r>
      <w:r>
        <w:rPr>
          <w:rFonts w:ascii="Palatino Linotype" w:hAnsi="Palatino Linotype"/>
          <w:noProof/>
          <w:lang w:eastAsia="es-MX"/>
        </w:rPr>
        <w:t xml:space="preserve">, resultan inoperantes los motivos de inconformidad que arguye </w:t>
      </w:r>
      <w:r>
        <w:rPr>
          <w:rFonts w:ascii="Palatino Linotype" w:hAnsi="Palatino Linotype"/>
          <w:b/>
          <w:noProof/>
          <w:lang w:eastAsia="es-MX"/>
        </w:rPr>
        <w:t>El Recurrente</w:t>
      </w:r>
      <w:r>
        <w:rPr>
          <w:rFonts w:ascii="Palatino Linotype" w:hAnsi="Palatino Linotype"/>
          <w:noProof/>
          <w:lang w:eastAsia="es-MX"/>
        </w:rPr>
        <w:t xml:space="preserve"> en su medio de impugnación que fue materia de estudio, </w:t>
      </w:r>
      <w:r>
        <w:rPr>
          <w:rFonts w:ascii="Palatino Linotype" w:hAnsi="Palatino Linotype" w:cs="Arial"/>
        </w:rPr>
        <w:t xml:space="preserve">por ello con fundamento en el artículo 192, fracción IV, de la Ley de Transparencia y Acceso a la Información Pública del Estado de México y Municipios, se </w:t>
      </w:r>
      <w:r>
        <w:rPr>
          <w:rFonts w:ascii="Palatino Linotype" w:hAnsi="Palatino Linotype" w:cs="Arial"/>
          <w:b/>
        </w:rPr>
        <w:t>SOBRESEE</w:t>
      </w:r>
      <w:r>
        <w:rPr>
          <w:rFonts w:ascii="Palatino Linotype" w:hAnsi="Palatino Linotype" w:cs="Arial"/>
        </w:rPr>
        <w:t xml:space="preserve"> el recurso de revisión</w:t>
      </w:r>
      <w:r w:rsidR="009D73BA">
        <w:rPr>
          <w:rFonts w:ascii="Palatino Linotype" w:hAnsi="Palatino Linotype" w:cs="Arial"/>
        </w:rPr>
        <w:t xml:space="preserve"> </w:t>
      </w:r>
      <w:r w:rsidR="002E14B3">
        <w:rPr>
          <w:rFonts w:ascii="Palatino Linotype" w:hAnsi="Palatino Linotype" w:cs="Arial"/>
        </w:rPr>
        <w:t>número</w:t>
      </w:r>
      <w:r w:rsidR="009D73BA">
        <w:rPr>
          <w:rFonts w:ascii="Palatino Linotype" w:hAnsi="Palatino Linotype" w:cs="Arial"/>
        </w:rPr>
        <w:t xml:space="preserve"> </w:t>
      </w:r>
      <w:r w:rsidR="009D73BA" w:rsidRPr="003F022E">
        <w:rPr>
          <w:rFonts w:ascii="Palatino Linotype" w:hAnsi="Palatino Linotype" w:cs="Arial"/>
          <w:b/>
          <w:bCs/>
        </w:rPr>
        <w:t>114</w:t>
      </w:r>
      <w:r w:rsidR="009D73BA">
        <w:rPr>
          <w:rFonts w:ascii="Palatino Linotype" w:hAnsi="Palatino Linotype" w:cs="Arial"/>
          <w:b/>
          <w:bCs/>
        </w:rPr>
        <w:t>5</w:t>
      </w:r>
      <w:r w:rsidR="009D73BA" w:rsidRPr="003F022E">
        <w:rPr>
          <w:rFonts w:ascii="Palatino Linotype" w:hAnsi="Palatino Linotype" w:cs="Arial"/>
          <w:b/>
          <w:bCs/>
        </w:rPr>
        <w:t>5/INFOEM/IP/RR/2022</w:t>
      </w:r>
      <w:r>
        <w:rPr>
          <w:rFonts w:ascii="Palatino Linotype" w:hAnsi="Palatino Linotype" w:cs="Arial"/>
        </w:rPr>
        <w:t xml:space="preserve"> </w:t>
      </w:r>
      <w:r>
        <w:rPr>
          <w:rFonts w:ascii="Palatino Linotype" w:eastAsiaTheme="minorEastAsia" w:hAnsi="Palatino Linotype" w:cstheme="minorBidi"/>
          <w:b/>
          <w:lang w:val="es-ES_tradnl"/>
        </w:rPr>
        <w:lastRenderedPageBreak/>
        <w:t>por actualizarse la causal de improcedencia, establecida en el artículo 191, fracción VI, esto es el Recurso se presentó en forma de consulta</w:t>
      </w:r>
      <w:r>
        <w:rPr>
          <w:rFonts w:ascii="Palatino Linotype" w:eastAsiaTheme="minorEastAsia" w:hAnsi="Palatino Linotype" w:cstheme="minorBidi"/>
          <w:lang w:val="es-ES_tradnl"/>
        </w:rPr>
        <w:t>,</w:t>
      </w:r>
      <w:r>
        <w:rPr>
          <w:rFonts w:ascii="Palatino Linotype" w:eastAsiaTheme="minorEastAsia" w:hAnsi="Palatino Linotype" w:cstheme="minorBidi"/>
          <w:b/>
          <w:lang w:val="es-ES_tradnl"/>
        </w:rPr>
        <w:t xml:space="preserve"> </w:t>
      </w:r>
      <w:r>
        <w:rPr>
          <w:rFonts w:ascii="Palatino Linotype" w:hAnsi="Palatino Linotype" w:cs="Arial"/>
          <w:bCs/>
          <w:lang w:eastAsia="es-MX"/>
        </w:rPr>
        <w:t>que ha sido materia del presente fallo.</w:t>
      </w:r>
    </w:p>
    <w:p w14:paraId="6950B2AD" w14:textId="77777777" w:rsidR="00D84E81" w:rsidRDefault="00D84E81" w:rsidP="003244FB">
      <w:pPr>
        <w:spacing w:after="0" w:line="360" w:lineRule="auto"/>
        <w:jc w:val="both"/>
        <w:rPr>
          <w:rFonts w:ascii="Palatino Linotype" w:eastAsia="Times New Roman" w:hAnsi="Palatino Linotype" w:cs="Arial"/>
          <w:sz w:val="24"/>
          <w:szCs w:val="24"/>
          <w:lang w:val="es-ES_tradnl" w:eastAsia="es-ES"/>
        </w:rPr>
      </w:pPr>
    </w:p>
    <w:p w14:paraId="57E373E8" w14:textId="77777777" w:rsidR="003244FB" w:rsidRPr="003244FB" w:rsidRDefault="003244FB" w:rsidP="003244FB">
      <w:pPr>
        <w:spacing w:after="0" w:line="360" w:lineRule="auto"/>
        <w:jc w:val="both"/>
        <w:rPr>
          <w:rFonts w:ascii="Palatino Linotype" w:eastAsia="Times New Roman" w:hAnsi="Palatino Linotype" w:cs="Arial"/>
          <w:sz w:val="24"/>
          <w:szCs w:val="24"/>
          <w:lang w:val="es-ES_tradnl" w:eastAsia="es-ES"/>
        </w:rPr>
      </w:pPr>
      <w:r w:rsidRPr="009D73BA">
        <w:rPr>
          <w:rFonts w:ascii="Palatino Linotype" w:eastAsia="Times New Roman" w:hAnsi="Palatino Linotype" w:cs="Arial"/>
          <w:sz w:val="24"/>
          <w:szCs w:val="24"/>
          <w:lang w:val="es-ES_tradnl" w:eastAsia="es-ES"/>
        </w:rPr>
        <w:t>En este</w:t>
      </w:r>
      <w:r w:rsidRPr="003244FB">
        <w:rPr>
          <w:rFonts w:ascii="Palatino Linotype" w:eastAsia="Times New Roman" w:hAnsi="Palatino Linotype" w:cs="Arial"/>
          <w:sz w:val="24"/>
          <w:szCs w:val="24"/>
          <w:lang w:val="es-ES_tradnl" w:eastAsia="es-ES"/>
        </w:rPr>
        <w:t xml:space="preserve"> punto, no pasa desapercibido que el </w:t>
      </w:r>
      <w:r w:rsidRPr="003F022E">
        <w:rPr>
          <w:rFonts w:ascii="Palatino Linotype" w:eastAsia="Times New Roman" w:hAnsi="Palatino Linotype" w:cs="Arial"/>
          <w:b/>
          <w:sz w:val="24"/>
          <w:szCs w:val="24"/>
          <w:lang w:val="es-ES_tradnl" w:eastAsia="es-ES"/>
        </w:rPr>
        <w:t>Sujeto Obligado</w:t>
      </w:r>
      <w:r>
        <w:rPr>
          <w:rFonts w:ascii="Palatino Linotype" w:eastAsia="Times New Roman" w:hAnsi="Palatino Linotype" w:cs="Arial"/>
          <w:sz w:val="24"/>
          <w:szCs w:val="24"/>
          <w:lang w:val="es-ES_tradnl" w:eastAsia="es-ES"/>
        </w:rPr>
        <w:t xml:space="preserve"> </w:t>
      </w:r>
      <w:r w:rsidR="003F022E">
        <w:rPr>
          <w:rFonts w:ascii="Palatino Linotype" w:eastAsia="Times New Roman" w:hAnsi="Palatino Linotype" w:cs="Arial"/>
          <w:sz w:val="24"/>
          <w:szCs w:val="24"/>
          <w:lang w:val="es-ES_tradnl" w:eastAsia="es-ES"/>
        </w:rPr>
        <w:t xml:space="preserve">en el recurso de revisión número </w:t>
      </w:r>
      <w:r w:rsidR="003F022E" w:rsidRPr="003F022E">
        <w:rPr>
          <w:rFonts w:ascii="Palatino Linotype" w:eastAsia="Times New Roman" w:hAnsi="Palatino Linotype" w:cs="Arial"/>
          <w:b/>
          <w:bCs/>
          <w:sz w:val="24"/>
          <w:szCs w:val="24"/>
          <w:lang w:eastAsia="es-ES"/>
        </w:rPr>
        <w:t>114</w:t>
      </w:r>
      <w:r w:rsidR="003F022E">
        <w:rPr>
          <w:rFonts w:ascii="Palatino Linotype" w:eastAsia="Times New Roman" w:hAnsi="Palatino Linotype" w:cs="Arial"/>
          <w:b/>
          <w:bCs/>
          <w:sz w:val="24"/>
          <w:szCs w:val="24"/>
          <w:lang w:eastAsia="es-ES"/>
        </w:rPr>
        <w:t>6</w:t>
      </w:r>
      <w:r w:rsidR="003F022E" w:rsidRPr="003F022E">
        <w:rPr>
          <w:rFonts w:ascii="Palatino Linotype" w:eastAsia="Times New Roman" w:hAnsi="Palatino Linotype" w:cs="Arial"/>
          <w:b/>
          <w:bCs/>
          <w:sz w:val="24"/>
          <w:szCs w:val="24"/>
          <w:lang w:eastAsia="es-ES"/>
        </w:rPr>
        <w:t>5/INFOEM/IP/RR/2022</w:t>
      </w:r>
      <w:r w:rsidR="003F022E">
        <w:rPr>
          <w:rFonts w:ascii="Palatino Linotype" w:eastAsia="Times New Roman" w:hAnsi="Palatino Linotype" w:cs="Arial"/>
          <w:b/>
          <w:bCs/>
          <w:sz w:val="24"/>
          <w:szCs w:val="24"/>
          <w:lang w:eastAsia="es-ES"/>
        </w:rPr>
        <w:t xml:space="preserve">, </w:t>
      </w:r>
      <w:r w:rsidR="003F022E">
        <w:rPr>
          <w:rFonts w:ascii="Palatino Linotype" w:eastAsia="Times New Roman" w:hAnsi="Palatino Linotype" w:cs="Arial"/>
          <w:bCs/>
          <w:sz w:val="24"/>
          <w:szCs w:val="24"/>
          <w:lang w:eastAsia="es-ES"/>
        </w:rPr>
        <w:t xml:space="preserve">en su informe justificado </w:t>
      </w:r>
      <w:r>
        <w:rPr>
          <w:rFonts w:ascii="Palatino Linotype" w:eastAsia="Times New Roman" w:hAnsi="Palatino Linotype" w:cs="Arial"/>
          <w:sz w:val="24"/>
          <w:szCs w:val="24"/>
          <w:lang w:val="es-ES_tradnl" w:eastAsia="es-ES"/>
        </w:rPr>
        <w:t xml:space="preserve">manifestó mediante el Titular de la Unidad de Transparencia </w:t>
      </w:r>
      <w:r w:rsidRPr="003244FB">
        <w:rPr>
          <w:rFonts w:ascii="Palatino Linotype" w:eastAsia="Times New Roman" w:hAnsi="Palatino Linotype" w:cs="Arial"/>
          <w:sz w:val="24"/>
          <w:szCs w:val="24"/>
          <w:lang w:val="es-ES_tradnl" w:eastAsia="es-ES"/>
        </w:rPr>
        <w:t xml:space="preserve">que la información solicitada puede consultarse en el enlace </w:t>
      </w:r>
      <w:hyperlink r:id="rId9" w:history="1">
        <w:r w:rsidR="00792EB4" w:rsidRPr="00A52238">
          <w:rPr>
            <w:rStyle w:val="Hipervnculo"/>
            <w:rFonts w:ascii="Palatino Linotype" w:eastAsia="Times New Roman" w:hAnsi="Palatino Linotype" w:cs="Arial"/>
            <w:sz w:val="24"/>
            <w:szCs w:val="24"/>
            <w:lang w:val="es-ES_tradnl" w:eastAsia="es-ES"/>
          </w:rPr>
          <w:t>https://www.ipomex.org.mx/ipo3/lgt/indice/ZINACANTEPEC/art_92_xxxvi.web</w:t>
        </w:r>
      </w:hyperlink>
      <w:r w:rsidRPr="003244FB">
        <w:rPr>
          <w:rFonts w:ascii="Palatino Linotype" w:eastAsia="Times New Roman" w:hAnsi="Palatino Linotype" w:cs="Arial"/>
          <w:sz w:val="24"/>
          <w:szCs w:val="24"/>
          <w:u w:val="single"/>
          <w:lang w:val="es-ES_tradnl" w:eastAsia="es-ES"/>
        </w:rPr>
        <w:t>; en la que se observa</w:t>
      </w:r>
      <w:r w:rsidR="00792EB4">
        <w:rPr>
          <w:rFonts w:ascii="Palatino Linotype" w:eastAsia="Times New Roman" w:hAnsi="Palatino Linotype" w:cs="Arial"/>
          <w:sz w:val="24"/>
          <w:szCs w:val="24"/>
          <w:u w:val="single"/>
          <w:lang w:val="es-ES_tradnl" w:eastAsia="es-ES"/>
        </w:rPr>
        <w:t>n 69 registros respecto al año 2022</w:t>
      </w:r>
      <w:r w:rsidRPr="003244FB">
        <w:rPr>
          <w:rFonts w:ascii="Palatino Linotype" w:eastAsia="Times New Roman" w:hAnsi="Palatino Linotype" w:cs="Arial"/>
          <w:sz w:val="24"/>
          <w:szCs w:val="24"/>
          <w:u w:val="single"/>
          <w:lang w:val="es-ES_tradnl" w:eastAsia="es-ES"/>
        </w:rPr>
        <w:t xml:space="preserve">, como se observa en la siguiente imagen: </w:t>
      </w:r>
    </w:p>
    <w:p w14:paraId="4BE27C0C" w14:textId="77777777" w:rsidR="003244FB" w:rsidRPr="003244FB" w:rsidRDefault="003244FB" w:rsidP="003244FB">
      <w:pPr>
        <w:spacing w:after="0" w:line="360" w:lineRule="auto"/>
        <w:jc w:val="both"/>
        <w:rPr>
          <w:rFonts w:ascii="Palatino Linotype" w:eastAsia="Times New Roman" w:hAnsi="Palatino Linotype" w:cs="Arial"/>
          <w:sz w:val="24"/>
          <w:szCs w:val="24"/>
          <w:lang w:val="es-ES_tradnl" w:eastAsia="es-ES"/>
        </w:rPr>
      </w:pPr>
    </w:p>
    <w:p w14:paraId="4ABDC05C" w14:textId="77777777" w:rsidR="003244FB" w:rsidRPr="003244FB" w:rsidRDefault="003244FB" w:rsidP="00235D6C">
      <w:pPr>
        <w:spacing w:after="0" w:line="360" w:lineRule="auto"/>
        <w:jc w:val="center"/>
        <w:rPr>
          <w:rFonts w:ascii="Palatino Linotype" w:eastAsia="Times New Roman" w:hAnsi="Palatino Linotype" w:cs="Arial"/>
          <w:sz w:val="24"/>
          <w:szCs w:val="24"/>
          <w:lang w:val="es-ES_tradnl" w:eastAsia="es-ES"/>
        </w:rPr>
      </w:pPr>
      <w:r>
        <w:rPr>
          <w:rFonts w:ascii="Palatino Linotype" w:eastAsia="Times New Roman" w:hAnsi="Palatino Linotype" w:cs="Arial"/>
          <w:noProof/>
          <w:sz w:val="24"/>
          <w:szCs w:val="24"/>
          <w:lang w:eastAsia="es-MX"/>
        </w:rPr>
        <w:drawing>
          <wp:inline distT="0" distB="0" distL="0" distR="0" wp14:anchorId="36683BF9" wp14:editId="57D18870">
            <wp:extent cx="5210175" cy="3248660"/>
            <wp:effectExtent l="0" t="0" r="9525" b="889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E8C6C5.tmp"/>
                    <pic:cNvPicPr/>
                  </pic:nvPicPr>
                  <pic:blipFill rotWithShape="1">
                    <a:blip r:embed="rId10">
                      <a:extLst>
                        <a:ext uri="{28A0092B-C50C-407E-A947-70E740481C1C}">
                          <a14:useLocalDpi xmlns:a14="http://schemas.microsoft.com/office/drawing/2010/main" val="0"/>
                        </a:ext>
                      </a:extLst>
                    </a:blip>
                    <a:srcRect r="27083"/>
                    <a:stretch/>
                  </pic:blipFill>
                  <pic:spPr bwMode="auto">
                    <a:xfrm>
                      <a:off x="0" y="0"/>
                      <a:ext cx="5216107" cy="3252359"/>
                    </a:xfrm>
                    <a:prstGeom prst="rect">
                      <a:avLst/>
                    </a:prstGeom>
                    <a:ln>
                      <a:noFill/>
                    </a:ln>
                    <a:extLst>
                      <a:ext uri="{53640926-AAD7-44D8-BBD7-CCE9431645EC}">
                        <a14:shadowObscured xmlns:a14="http://schemas.microsoft.com/office/drawing/2010/main"/>
                      </a:ext>
                    </a:extLst>
                  </pic:spPr>
                </pic:pic>
              </a:graphicData>
            </a:graphic>
          </wp:inline>
        </w:drawing>
      </w:r>
    </w:p>
    <w:p w14:paraId="6C8967C1" w14:textId="77777777" w:rsidR="003244FB" w:rsidRPr="003244FB" w:rsidRDefault="003244FB" w:rsidP="003244FB">
      <w:pPr>
        <w:spacing w:after="0" w:line="360" w:lineRule="auto"/>
        <w:jc w:val="both"/>
        <w:rPr>
          <w:rFonts w:ascii="Palatino Linotype" w:eastAsia="Times New Roman" w:hAnsi="Palatino Linotype" w:cs="Arial"/>
          <w:sz w:val="24"/>
          <w:szCs w:val="24"/>
          <w:lang w:val="es-ES_tradnl" w:eastAsia="es-ES"/>
        </w:rPr>
      </w:pPr>
    </w:p>
    <w:p w14:paraId="6E5E4B40" w14:textId="77777777" w:rsidR="003244FB" w:rsidRPr="003244FB" w:rsidRDefault="003244FB" w:rsidP="003244FB">
      <w:pPr>
        <w:spacing w:after="0" w:line="360" w:lineRule="auto"/>
        <w:jc w:val="both"/>
        <w:rPr>
          <w:rFonts w:ascii="Palatino Linotype" w:eastAsia="Times New Roman" w:hAnsi="Palatino Linotype" w:cs="Arial"/>
          <w:sz w:val="24"/>
          <w:szCs w:val="24"/>
          <w:lang w:eastAsia="es-ES"/>
        </w:rPr>
      </w:pPr>
      <w:r w:rsidRPr="003244FB">
        <w:rPr>
          <w:rFonts w:ascii="Palatino Linotype" w:eastAsia="Times New Roman" w:hAnsi="Palatino Linotype" w:cs="Arial"/>
          <w:sz w:val="24"/>
          <w:szCs w:val="24"/>
          <w:lang w:val="es-ES_tradnl" w:eastAsia="es-ES"/>
        </w:rPr>
        <w:lastRenderedPageBreak/>
        <w:t>No obstante, en dicha página se encuentra un cúmulo de información generada inclus</w:t>
      </w:r>
      <w:r w:rsidR="00792EB4">
        <w:rPr>
          <w:rFonts w:ascii="Palatino Linotype" w:eastAsia="Times New Roman" w:hAnsi="Palatino Linotype" w:cs="Arial"/>
          <w:sz w:val="24"/>
          <w:szCs w:val="24"/>
          <w:lang w:val="es-ES_tradnl" w:eastAsia="es-ES"/>
        </w:rPr>
        <w:t>o desde el año dos mil dieciocho</w:t>
      </w:r>
      <w:r w:rsidRPr="003244FB">
        <w:rPr>
          <w:rFonts w:ascii="Palatino Linotype" w:eastAsia="Times New Roman" w:hAnsi="Palatino Linotype" w:cs="Arial"/>
          <w:sz w:val="24"/>
          <w:szCs w:val="24"/>
          <w:lang w:val="es-ES_tradnl" w:eastAsia="es-ES"/>
        </w:rPr>
        <w:t xml:space="preserve">, por lo que se considera que el Sujeto Obligado </w:t>
      </w:r>
      <w:r w:rsidRPr="003244FB">
        <w:rPr>
          <w:rFonts w:ascii="Palatino Linotype" w:eastAsia="Times New Roman" w:hAnsi="Palatino Linotype" w:cs="Arial"/>
          <w:sz w:val="24"/>
          <w:szCs w:val="24"/>
          <w:lang w:eastAsia="es-ES"/>
        </w:rPr>
        <w:t>dejó de observar lo estipulado en los artículos 11 y 161 de la Ley de Transparencia y Acceso a la Información Pública del Estado de México y Municipios, en los que se señalan las características que debe tener toda información entregada por los sujetos obligados desde el momento de su generación, publicación y entrega, así como la forma en que se deberá consultar la información, señalando una fuente precisa y concreta, a saber:</w:t>
      </w:r>
    </w:p>
    <w:p w14:paraId="3279C512" w14:textId="77777777" w:rsidR="003244FB" w:rsidRPr="003244FB" w:rsidRDefault="003244FB" w:rsidP="00792EB4">
      <w:pPr>
        <w:pStyle w:val="INFOEM"/>
        <w:rPr>
          <w:lang w:eastAsia="es-ES"/>
        </w:rPr>
      </w:pPr>
      <w:r w:rsidRPr="00792EB4">
        <w:rPr>
          <w:b/>
          <w:lang w:eastAsia="es-ES"/>
        </w:rPr>
        <w:t>Artículo 11.</w:t>
      </w:r>
      <w:r w:rsidRPr="003244FB">
        <w:rPr>
          <w:lang w:eastAsia="es-ES"/>
        </w:rPr>
        <w:t xml:space="preserve"> En la generación, publicación y entrega de información se deberá garantizar que ésta sea accesible, actualizada, completa, congruente, confiable, verificable, veraz, integral, oportuna y expedita, sujeta a un claro régimen de excepciones que deberá estar definido y ser además legítima y estrictamente necesaria en una sociedad democrática, por lo que atenderá las necesidades del derecho de acceso a la información de toda persona.</w:t>
      </w:r>
    </w:p>
    <w:p w14:paraId="048A0FE5" w14:textId="77777777" w:rsidR="003244FB" w:rsidRPr="003244FB" w:rsidRDefault="00792EB4" w:rsidP="00792EB4">
      <w:pPr>
        <w:pStyle w:val="INFOEM"/>
        <w:rPr>
          <w:lang w:eastAsia="es-ES"/>
        </w:rPr>
      </w:pPr>
      <w:r>
        <w:rPr>
          <w:lang w:eastAsia="es-ES"/>
        </w:rPr>
        <w:t>(…)</w:t>
      </w:r>
    </w:p>
    <w:p w14:paraId="3F907B30" w14:textId="77777777" w:rsidR="003244FB" w:rsidRPr="00792EB4" w:rsidRDefault="003244FB" w:rsidP="00792EB4">
      <w:pPr>
        <w:pStyle w:val="INFOEM"/>
        <w:rPr>
          <w:b/>
          <w:u w:val="single"/>
          <w:lang w:eastAsia="es-ES"/>
        </w:rPr>
      </w:pPr>
      <w:r w:rsidRPr="00792EB4">
        <w:rPr>
          <w:b/>
          <w:lang w:eastAsia="es-ES"/>
        </w:rPr>
        <w:t>Artículo 161.</w:t>
      </w:r>
      <w:r w:rsidRPr="003244FB">
        <w:rPr>
          <w:lang w:eastAsia="es-ES"/>
        </w:rPr>
        <w:t xml:space="preserve"> </w:t>
      </w:r>
      <w:r w:rsidRPr="00792EB4">
        <w:rPr>
          <w:b/>
          <w:lang w:eastAsia="es-ES"/>
        </w:rPr>
        <w:t>Cuando la información requerida por el solicitante ya esté disponible al público</w:t>
      </w:r>
      <w:r w:rsidRPr="003244FB">
        <w:rPr>
          <w:lang w:eastAsia="es-ES"/>
        </w:rPr>
        <w:t xml:space="preserve"> en medios impresos, tales como libros, compendios, trípticos, registros públicos, </w:t>
      </w:r>
      <w:r w:rsidRPr="00792EB4">
        <w:rPr>
          <w:b/>
          <w:lang w:eastAsia="es-ES"/>
        </w:rPr>
        <w:t>en formatos electrónicos disponibles en Internet</w:t>
      </w:r>
      <w:r w:rsidRPr="003244FB">
        <w:rPr>
          <w:lang w:eastAsia="es-ES"/>
        </w:rPr>
        <w:t xml:space="preserve"> o en cualquier otro medio</w:t>
      </w:r>
      <w:r w:rsidRPr="00792EB4">
        <w:rPr>
          <w:b/>
          <w:u w:val="single"/>
          <w:lang w:eastAsia="es-ES"/>
        </w:rPr>
        <w:t>, 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disponible.</w:t>
      </w:r>
    </w:p>
    <w:p w14:paraId="24D2C6B7" w14:textId="77777777" w:rsidR="003244FB" w:rsidRPr="003244FB" w:rsidRDefault="003244FB" w:rsidP="003244FB">
      <w:pPr>
        <w:spacing w:after="0" w:line="360" w:lineRule="auto"/>
        <w:jc w:val="both"/>
        <w:rPr>
          <w:rFonts w:ascii="Palatino Linotype" w:eastAsia="Times New Roman" w:hAnsi="Palatino Linotype" w:cs="Arial"/>
          <w:sz w:val="24"/>
          <w:szCs w:val="24"/>
          <w:lang w:eastAsia="es-ES"/>
        </w:rPr>
      </w:pPr>
    </w:p>
    <w:p w14:paraId="451E31FF" w14:textId="77777777" w:rsidR="003244FB" w:rsidRPr="003244FB" w:rsidRDefault="003244FB" w:rsidP="003244FB">
      <w:pPr>
        <w:spacing w:after="0" w:line="360" w:lineRule="auto"/>
        <w:jc w:val="both"/>
        <w:rPr>
          <w:rFonts w:ascii="Palatino Linotype" w:eastAsia="Times New Roman" w:hAnsi="Palatino Linotype" w:cs="Arial"/>
          <w:sz w:val="24"/>
          <w:szCs w:val="24"/>
          <w:lang w:eastAsia="es-ES"/>
        </w:rPr>
      </w:pPr>
      <w:r w:rsidRPr="003244FB">
        <w:rPr>
          <w:rFonts w:ascii="Palatino Linotype" w:eastAsia="Times New Roman" w:hAnsi="Palatino Linotype" w:cs="Arial"/>
          <w:sz w:val="24"/>
          <w:szCs w:val="24"/>
          <w:lang w:eastAsia="es-ES"/>
        </w:rPr>
        <w:lastRenderedPageBreak/>
        <w:t>De los artículos transcritos se establecen las características que debe tener la información desde el momento de su generación, publicación y entrega; de igual manera se contempla el procedimiento a seguir por los sujetos obligados para informar a los solicitantes sobre información que se encuentre disponible en libros, compendios, formatos electrónicos, entre otros, haciéndole saber al solicitante como podrá consultar, reproducir o adquirir la información, en un plazo no mayor a cinco días hábiles, comprendiendo:</w:t>
      </w:r>
    </w:p>
    <w:p w14:paraId="3270E379" w14:textId="77777777" w:rsidR="003244FB" w:rsidRPr="003244FB" w:rsidRDefault="003244FB" w:rsidP="003244FB">
      <w:pPr>
        <w:spacing w:after="0" w:line="360" w:lineRule="auto"/>
        <w:jc w:val="both"/>
        <w:rPr>
          <w:rFonts w:ascii="Palatino Linotype" w:eastAsia="Times New Roman" w:hAnsi="Palatino Linotype" w:cs="Arial"/>
          <w:sz w:val="24"/>
          <w:szCs w:val="24"/>
          <w:lang w:eastAsia="es-ES"/>
        </w:rPr>
      </w:pPr>
    </w:p>
    <w:p w14:paraId="2FD358A6" w14:textId="77777777" w:rsidR="003244FB" w:rsidRPr="003244FB" w:rsidRDefault="003244FB" w:rsidP="00DC783D">
      <w:pPr>
        <w:numPr>
          <w:ilvl w:val="0"/>
          <w:numId w:val="7"/>
        </w:numPr>
        <w:spacing w:after="0" w:line="360" w:lineRule="auto"/>
        <w:ind w:hanging="436"/>
        <w:jc w:val="both"/>
        <w:rPr>
          <w:rFonts w:ascii="Palatino Linotype" w:eastAsia="Times New Roman" w:hAnsi="Palatino Linotype" w:cs="Arial"/>
          <w:sz w:val="24"/>
          <w:szCs w:val="24"/>
          <w:lang w:eastAsia="es-ES"/>
        </w:rPr>
      </w:pPr>
      <w:r w:rsidRPr="003244FB">
        <w:rPr>
          <w:rFonts w:ascii="Palatino Linotype" w:eastAsia="Times New Roman" w:hAnsi="Palatino Linotype" w:cs="Arial"/>
          <w:sz w:val="24"/>
          <w:szCs w:val="24"/>
          <w:lang w:eastAsia="es-ES"/>
        </w:rPr>
        <w:t>La fuente</w:t>
      </w:r>
    </w:p>
    <w:p w14:paraId="59FC9AEA" w14:textId="77777777" w:rsidR="003244FB" w:rsidRPr="003244FB" w:rsidRDefault="003244FB" w:rsidP="00DC783D">
      <w:pPr>
        <w:numPr>
          <w:ilvl w:val="0"/>
          <w:numId w:val="7"/>
        </w:numPr>
        <w:spacing w:after="0" w:line="360" w:lineRule="auto"/>
        <w:ind w:hanging="436"/>
        <w:jc w:val="both"/>
        <w:rPr>
          <w:rFonts w:ascii="Palatino Linotype" w:eastAsia="Times New Roman" w:hAnsi="Palatino Linotype" w:cs="Arial"/>
          <w:sz w:val="24"/>
          <w:szCs w:val="24"/>
          <w:lang w:eastAsia="es-ES"/>
        </w:rPr>
      </w:pPr>
      <w:r w:rsidRPr="003244FB">
        <w:rPr>
          <w:rFonts w:ascii="Palatino Linotype" w:eastAsia="Times New Roman" w:hAnsi="Palatino Linotype" w:cs="Arial"/>
          <w:sz w:val="24"/>
          <w:szCs w:val="24"/>
          <w:lang w:eastAsia="es-ES"/>
        </w:rPr>
        <w:t>El lugar y</w:t>
      </w:r>
    </w:p>
    <w:p w14:paraId="4ACFEF34" w14:textId="77777777" w:rsidR="003244FB" w:rsidRPr="003244FB" w:rsidRDefault="003244FB" w:rsidP="00DC783D">
      <w:pPr>
        <w:numPr>
          <w:ilvl w:val="0"/>
          <w:numId w:val="7"/>
        </w:numPr>
        <w:spacing w:after="0" w:line="360" w:lineRule="auto"/>
        <w:ind w:hanging="436"/>
        <w:jc w:val="both"/>
        <w:rPr>
          <w:rFonts w:ascii="Palatino Linotype" w:eastAsia="Times New Roman" w:hAnsi="Palatino Linotype" w:cs="Arial"/>
          <w:sz w:val="24"/>
          <w:szCs w:val="24"/>
          <w:lang w:eastAsia="es-ES"/>
        </w:rPr>
      </w:pPr>
      <w:r w:rsidRPr="003244FB">
        <w:rPr>
          <w:rFonts w:ascii="Palatino Linotype" w:eastAsia="Times New Roman" w:hAnsi="Palatino Linotype" w:cs="Arial"/>
          <w:sz w:val="24"/>
          <w:szCs w:val="24"/>
          <w:lang w:eastAsia="es-ES"/>
        </w:rPr>
        <w:t xml:space="preserve">La forma </w:t>
      </w:r>
    </w:p>
    <w:p w14:paraId="261882D2" w14:textId="77777777" w:rsidR="003244FB" w:rsidRPr="003244FB" w:rsidRDefault="003244FB" w:rsidP="003244FB">
      <w:pPr>
        <w:spacing w:after="0" w:line="360" w:lineRule="auto"/>
        <w:jc w:val="both"/>
        <w:rPr>
          <w:rFonts w:ascii="Palatino Linotype" w:eastAsia="Times New Roman" w:hAnsi="Palatino Linotype" w:cs="Arial"/>
          <w:sz w:val="24"/>
          <w:szCs w:val="24"/>
          <w:lang w:eastAsia="es-ES"/>
        </w:rPr>
      </w:pPr>
    </w:p>
    <w:p w14:paraId="155F7F78" w14:textId="77777777" w:rsidR="003244FB" w:rsidRPr="003244FB" w:rsidRDefault="003244FB" w:rsidP="003244FB">
      <w:pPr>
        <w:spacing w:after="0" w:line="360" w:lineRule="auto"/>
        <w:jc w:val="both"/>
        <w:rPr>
          <w:rFonts w:ascii="Palatino Linotype" w:eastAsia="Times New Roman" w:hAnsi="Palatino Linotype" w:cs="Arial"/>
          <w:sz w:val="24"/>
          <w:szCs w:val="24"/>
          <w:lang w:eastAsia="es-ES"/>
        </w:rPr>
      </w:pPr>
      <w:r w:rsidRPr="003244FB">
        <w:rPr>
          <w:rFonts w:ascii="Palatino Linotype" w:eastAsia="Times New Roman" w:hAnsi="Palatino Linotype" w:cs="Arial"/>
          <w:sz w:val="24"/>
          <w:szCs w:val="24"/>
          <w:lang w:eastAsia="es-ES"/>
        </w:rPr>
        <w:t>Asimismo, se establece que la fuente de la información deberá ser:</w:t>
      </w:r>
    </w:p>
    <w:p w14:paraId="0BA9D585" w14:textId="77777777" w:rsidR="003244FB" w:rsidRPr="003244FB" w:rsidRDefault="003244FB" w:rsidP="003244FB">
      <w:pPr>
        <w:spacing w:after="0" w:line="360" w:lineRule="auto"/>
        <w:jc w:val="both"/>
        <w:rPr>
          <w:rFonts w:ascii="Palatino Linotype" w:eastAsia="Times New Roman" w:hAnsi="Palatino Linotype" w:cs="Arial"/>
          <w:sz w:val="24"/>
          <w:szCs w:val="24"/>
          <w:lang w:eastAsia="es-ES"/>
        </w:rPr>
      </w:pPr>
    </w:p>
    <w:p w14:paraId="0D710844" w14:textId="77777777" w:rsidR="003244FB" w:rsidRPr="003244FB" w:rsidRDefault="003244FB" w:rsidP="00792EB4">
      <w:pPr>
        <w:numPr>
          <w:ilvl w:val="0"/>
          <w:numId w:val="8"/>
        </w:numPr>
        <w:spacing w:after="0" w:line="360" w:lineRule="auto"/>
        <w:ind w:left="709" w:hanging="425"/>
        <w:jc w:val="both"/>
        <w:rPr>
          <w:rFonts w:ascii="Palatino Linotype" w:eastAsia="Times New Roman" w:hAnsi="Palatino Linotype" w:cs="Arial"/>
          <w:sz w:val="24"/>
          <w:szCs w:val="24"/>
          <w:lang w:eastAsia="es-ES"/>
        </w:rPr>
      </w:pPr>
      <w:r w:rsidRPr="003244FB">
        <w:rPr>
          <w:rFonts w:ascii="Palatino Linotype" w:eastAsia="Times New Roman" w:hAnsi="Palatino Linotype" w:cs="Arial"/>
          <w:sz w:val="24"/>
          <w:szCs w:val="24"/>
          <w:lang w:eastAsia="es-ES"/>
        </w:rPr>
        <w:t>Precisa</w:t>
      </w:r>
    </w:p>
    <w:p w14:paraId="4456CDFA" w14:textId="77777777" w:rsidR="003244FB" w:rsidRPr="003244FB" w:rsidRDefault="003244FB" w:rsidP="00DC783D">
      <w:pPr>
        <w:numPr>
          <w:ilvl w:val="0"/>
          <w:numId w:val="8"/>
        </w:numPr>
        <w:spacing w:after="0" w:line="360" w:lineRule="auto"/>
        <w:ind w:left="709" w:hanging="425"/>
        <w:jc w:val="both"/>
        <w:rPr>
          <w:rFonts w:ascii="Palatino Linotype" w:eastAsia="Times New Roman" w:hAnsi="Palatino Linotype" w:cs="Arial"/>
          <w:sz w:val="24"/>
          <w:szCs w:val="24"/>
          <w:lang w:eastAsia="es-ES"/>
        </w:rPr>
      </w:pPr>
      <w:r w:rsidRPr="003244FB">
        <w:rPr>
          <w:rFonts w:ascii="Palatino Linotype" w:eastAsia="Times New Roman" w:hAnsi="Palatino Linotype" w:cs="Arial"/>
          <w:sz w:val="24"/>
          <w:szCs w:val="24"/>
          <w:lang w:eastAsia="es-ES"/>
        </w:rPr>
        <w:t>Concreta</w:t>
      </w:r>
    </w:p>
    <w:p w14:paraId="5128CF47" w14:textId="77777777" w:rsidR="003244FB" w:rsidRPr="002E14B3" w:rsidRDefault="003244FB" w:rsidP="003E1772">
      <w:pPr>
        <w:numPr>
          <w:ilvl w:val="0"/>
          <w:numId w:val="8"/>
        </w:numPr>
        <w:spacing w:after="0" w:line="360" w:lineRule="auto"/>
        <w:ind w:left="709" w:hanging="425"/>
        <w:jc w:val="both"/>
        <w:rPr>
          <w:rFonts w:ascii="Palatino Linotype" w:eastAsia="Times New Roman" w:hAnsi="Palatino Linotype" w:cs="Arial"/>
          <w:sz w:val="24"/>
          <w:szCs w:val="24"/>
          <w:lang w:eastAsia="es-ES"/>
        </w:rPr>
      </w:pPr>
      <w:r w:rsidRPr="003244FB">
        <w:rPr>
          <w:rFonts w:ascii="Palatino Linotype" w:eastAsia="Times New Roman" w:hAnsi="Palatino Linotype" w:cs="Arial"/>
          <w:b/>
          <w:sz w:val="24"/>
          <w:szCs w:val="24"/>
          <w:lang w:eastAsia="es-ES"/>
        </w:rPr>
        <w:t>Y no debe implicar que el solicitante realice una búsqueda en toda la información que se encuentre disponible</w:t>
      </w:r>
      <w:r w:rsidRPr="003244FB">
        <w:rPr>
          <w:rFonts w:ascii="Palatino Linotype" w:eastAsia="Times New Roman" w:hAnsi="Palatino Linotype" w:cs="Arial"/>
          <w:sz w:val="24"/>
          <w:szCs w:val="24"/>
          <w:lang w:eastAsia="es-ES"/>
        </w:rPr>
        <w:t>.</w:t>
      </w:r>
    </w:p>
    <w:p w14:paraId="25A4C05E" w14:textId="5ACBBABF" w:rsidR="003244FB" w:rsidRDefault="006B799A" w:rsidP="003E1772">
      <w:pPr>
        <w:spacing w:after="0" w:line="360" w:lineRule="auto"/>
        <w:jc w:val="both"/>
        <w:rPr>
          <w:rFonts w:ascii="Palatino Linotype" w:eastAsia="Times New Roman" w:hAnsi="Palatino Linotype" w:cs="Arial"/>
          <w:sz w:val="24"/>
          <w:szCs w:val="24"/>
          <w:lang w:val="es-ES" w:eastAsia="es-ES"/>
        </w:rPr>
      </w:pPr>
      <w:r w:rsidRPr="006B799A">
        <w:rPr>
          <w:rFonts w:ascii="Palatino Linotype" w:eastAsia="Times New Roman" w:hAnsi="Palatino Linotype" w:cs="Arial"/>
          <w:sz w:val="24"/>
          <w:szCs w:val="24"/>
          <w:lang w:val="es-ES" w:eastAsia="es-ES"/>
        </w:rPr>
        <w:t>De lo anterior</w:t>
      </w:r>
      <w:r>
        <w:rPr>
          <w:rFonts w:ascii="Palatino Linotype" w:eastAsia="Times New Roman" w:hAnsi="Palatino Linotype" w:cs="Arial"/>
          <w:sz w:val="24"/>
          <w:szCs w:val="24"/>
          <w:lang w:val="es-ES" w:eastAsia="es-ES"/>
        </w:rPr>
        <w:t>, resulta necesario traer a colación los artículos</w:t>
      </w:r>
      <w:r w:rsidR="00B23BE6">
        <w:rPr>
          <w:rFonts w:ascii="Palatino Linotype" w:eastAsia="Times New Roman" w:hAnsi="Palatino Linotype" w:cs="Arial"/>
          <w:sz w:val="24"/>
          <w:szCs w:val="24"/>
          <w:lang w:val="es-ES" w:eastAsia="es-ES"/>
        </w:rPr>
        <w:t xml:space="preserve"> 21,</w:t>
      </w:r>
      <w:r w:rsidR="00E933CF">
        <w:rPr>
          <w:rFonts w:ascii="Palatino Linotype" w:eastAsia="Times New Roman" w:hAnsi="Palatino Linotype" w:cs="Arial"/>
          <w:sz w:val="24"/>
          <w:szCs w:val="24"/>
          <w:lang w:val="es-ES" w:eastAsia="es-ES"/>
        </w:rPr>
        <w:t xml:space="preserve"> 55, 56, 143</w:t>
      </w:r>
      <w:r w:rsidR="00B23BE6">
        <w:rPr>
          <w:rFonts w:ascii="Palatino Linotype" w:eastAsia="Times New Roman" w:hAnsi="Palatino Linotype" w:cs="Arial"/>
          <w:sz w:val="24"/>
          <w:szCs w:val="24"/>
          <w:lang w:val="es-ES" w:eastAsia="es-ES"/>
        </w:rPr>
        <w:t xml:space="preserve"> </w:t>
      </w:r>
      <w:r w:rsidR="00B50452">
        <w:rPr>
          <w:rFonts w:ascii="Palatino Linotype" w:eastAsia="Times New Roman" w:hAnsi="Palatino Linotype" w:cs="Arial"/>
          <w:sz w:val="24"/>
          <w:szCs w:val="24"/>
          <w:lang w:val="es-ES" w:eastAsia="es-ES"/>
        </w:rPr>
        <w:t xml:space="preserve">y 145 </w:t>
      </w:r>
      <w:r w:rsidR="00B23BE6">
        <w:rPr>
          <w:rFonts w:ascii="Palatino Linotype" w:eastAsia="Times New Roman" w:hAnsi="Palatino Linotype" w:cs="Arial"/>
          <w:sz w:val="24"/>
          <w:szCs w:val="24"/>
          <w:lang w:val="es-ES" w:eastAsia="es-ES"/>
        </w:rPr>
        <w:t>del Bando Municipal de Zinacantepec, en el que establece lo siguiente:</w:t>
      </w:r>
    </w:p>
    <w:p w14:paraId="451079AB" w14:textId="77777777" w:rsidR="00B23BE6" w:rsidRDefault="00B23BE6" w:rsidP="00B23BE6">
      <w:pPr>
        <w:pStyle w:val="INFOEM"/>
        <w:spacing w:line="240" w:lineRule="auto"/>
        <w:rPr>
          <w:b/>
          <w:lang w:val="es-ES" w:eastAsia="es-ES"/>
        </w:rPr>
      </w:pPr>
      <w:r>
        <w:rPr>
          <w:b/>
          <w:lang w:val="es-ES" w:eastAsia="es-ES"/>
        </w:rPr>
        <w:t>Artículo 21. (…)</w:t>
      </w:r>
    </w:p>
    <w:p w14:paraId="001D13EC" w14:textId="0D4FAF9B" w:rsidR="00B23BE6" w:rsidRPr="00B23BE6" w:rsidRDefault="00B23BE6" w:rsidP="00B23BE6">
      <w:pPr>
        <w:pStyle w:val="INFOEM"/>
        <w:spacing w:line="240" w:lineRule="auto"/>
        <w:rPr>
          <w:b/>
          <w:lang w:val="es-ES" w:eastAsia="es-ES"/>
        </w:rPr>
      </w:pPr>
      <w:r w:rsidRPr="00B23BE6">
        <w:rPr>
          <w:b/>
          <w:lang w:val="es-ES" w:eastAsia="es-ES"/>
        </w:rPr>
        <w:t>I. DEPENDENCIAS ADMINISTRATIVAS:</w:t>
      </w:r>
    </w:p>
    <w:p w14:paraId="76920698" w14:textId="77777777" w:rsidR="00B23BE6" w:rsidRPr="00B23BE6" w:rsidRDefault="00B23BE6" w:rsidP="00B23BE6">
      <w:pPr>
        <w:pStyle w:val="INFOEM"/>
        <w:spacing w:line="240" w:lineRule="auto"/>
        <w:rPr>
          <w:b/>
          <w:lang w:val="es-ES" w:eastAsia="es-ES"/>
        </w:rPr>
      </w:pPr>
      <w:r w:rsidRPr="00B23BE6">
        <w:rPr>
          <w:b/>
          <w:lang w:val="es-ES" w:eastAsia="es-ES"/>
        </w:rPr>
        <w:t>1. Tesorería Municipal.</w:t>
      </w:r>
    </w:p>
    <w:p w14:paraId="5B13E875" w14:textId="77777777" w:rsidR="00B23BE6" w:rsidRPr="00B23BE6" w:rsidRDefault="00B23BE6" w:rsidP="00B23BE6">
      <w:pPr>
        <w:pStyle w:val="INFOEM"/>
        <w:spacing w:line="240" w:lineRule="auto"/>
        <w:rPr>
          <w:lang w:val="es-ES" w:eastAsia="es-ES"/>
        </w:rPr>
      </w:pPr>
      <w:r w:rsidRPr="00B23BE6">
        <w:rPr>
          <w:lang w:val="es-ES" w:eastAsia="es-ES"/>
        </w:rPr>
        <w:t>2. Contraloría Municipal.</w:t>
      </w:r>
    </w:p>
    <w:p w14:paraId="25C9C6AB" w14:textId="77777777" w:rsidR="00B23BE6" w:rsidRPr="00B23BE6" w:rsidRDefault="00B23BE6" w:rsidP="00B23BE6">
      <w:pPr>
        <w:pStyle w:val="INFOEM"/>
        <w:spacing w:line="240" w:lineRule="auto"/>
        <w:rPr>
          <w:lang w:val="es-ES" w:eastAsia="es-ES"/>
        </w:rPr>
      </w:pPr>
      <w:r w:rsidRPr="00B23BE6">
        <w:rPr>
          <w:lang w:val="es-ES" w:eastAsia="es-ES"/>
        </w:rPr>
        <w:lastRenderedPageBreak/>
        <w:t>3. Dirección de Administración.</w:t>
      </w:r>
    </w:p>
    <w:p w14:paraId="48D752C1" w14:textId="77777777" w:rsidR="00B23BE6" w:rsidRPr="00B23BE6" w:rsidRDefault="00B23BE6" w:rsidP="00B23BE6">
      <w:pPr>
        <w:pStyle w:val="INFOEM"/>
        <w:spacing w:line="240" w:lineRule="auto"/>
        <w:rPr>
          <w:lang w:val="es-ES" w:eastAsia="es-ES"/>
        </w:rPr>
      </w:pPr>
      <w:r w:rsidRPr="00B23BE6">
        <w:rPr>
          <w:lang w:val="es-ES" w:eastAsia="es-ES"/>
        </w:rPr>
        <w:t>4. Dirección de Obras Públicas.</w:t>
      </w:r>
    </w:p>
    <w:p w14:paraId="078E9EA4" w14:textId="77777777" w:rsidR="00B23BE6" w:rsidRPr="00B23BE6" w:rsidRDefault="00B23BE6" w:rsidP="00B23BE6">
      <w:pPr>
        <w:pStyle w:val="INFOEM"/>
        <w:spacing w:line="240" w:lineRule="auto"/>
        <w:rPr>
          <w:lang w:val="es-ES" w:eastAsia="es-ES"/>
        </w:rPr>
      </w:pPr>
      <w:r w:rsidRPr="00B23BE6">
        <w:rPr>
          <w:lang w:val="es-ES" w:eastAsia="es-ES"/>
        </w:rPr>
        <w:t>5. Dirección de Desarrollo Metropolitano y Movilidad.</w:t>
      </w:r>
    </w:p>
    <w:p w14:paraId="0568BBF8" w14:textId="77777777" w:rsidR="00B23BE6" w:rsidRPr="00B23BE6" w:rsidRDefault="00B23BE6" w:rsidP="00B23BE6">
      <w:pPr>
        <w:pStyle w:val="INFOEM"/>
        <w:spacing w:line="240" w:lineRule="auto"/>
        <w:rPr>
          <w:lang w:val="es-ES" w:eastAsia="es-ES"/>
        </w:rPr>
      </w:pPr>
      <w:r w:rsidRPr="00B23BE6">
        <w:rPr>
          <w:lang w:val="es-ES" w:eastAsia="es-ES"/>
        </w:rPr>
        <w:t>6. Dirección de Desarrollo Territorial y Urbano.</w:t>
      </w:r>
    </w:p>
    <w:p w14:paraId="340EA266" w14:textId="37DE5CE3" w:rsidR="00B23BE6" w:rsidRDefault="00B23BE6" w:rsidP="00B23BE6">
      <w:pPr>
        <w:pStyle w:val="INFOEM"/>
        <w:spacing w:line="240" w:lineRule="auto"/>
        <w:rPr>
          <w:lang w:val="es-ES" w:eastAsia="es-ES"/>
        </w:rPr>
      </w:pPr>
      <w:r w:rsidRPr="00B23BE6">
        <w:rPr>
          <w:lang w:val="es-ES" w:eastAsia="es-ES"/>
        </w:rPr>
        <w:t>7. Dirección de Desarrollo Económico.</w:t>
      </w:r>
    </w:p>
    <w:p w14:paraId="1C3EB826" w14:textId="77777777" w:rsidR="00B23BE6" w:rsidRPr="00B23BE6" w:rsidRDefault="00B23BE6" w:rsidP="00B23BE6">
      <w:pPr>
        <w:pStyle w:val="INFOEM"/>
        <w:spacing w:line="240" w:lineRule="auto"/>
        <w:rPr>
          <w:lang w:val="es-ES" w:eastAsia="es-ES"/>
        </w:rPr>
      </w:pPr>
      <w:r w:rsidRPr="00B23BE6">
        <w:rPr>
          <w:lang w:val="es-ES" w:eastAsia="es-ES"/>
        </w:rPr>
        <w:t>8. Dirección de Desarrollo Social.</w:t>
      </w:r>
    </w:p>
    <w:p w14:paraId="2D2B3FE8" w14:textId="77777777" w:rsidR="00B23BE6" w:rsidRPr="00B23BE6" w:rsidRDefault="00B23BE6" w:rsidP="00B23BE6">
      <w:pPr>
        <w:pStyle w:val="INFOEM"/>
        <w:spacing w:line="240" w:lineRule="auto"/>
        <w:rPr>
          <w:b/>
          <w:lang w:val="es-ES" w:eastAsia="es-ES"/>
        </w:rPr>
      </w:pPr>
      <w:r w:rsidRPr="00B23BE6">
        <w:rPr>
          <w:b/>
          <w:lang w:val="es-ES" w:eastAsia="es-ES"/>
        </w:rPr>
        <w:t>9. Dirección de Seguridad Pública y de Tránsito.</w:t>
      </w:r>
    </w:p>
    <w:p w14:paraId="6F3F604D" w14:textId="77777777" w:rsidR="00B23BE6" w:rsidRPr="00B23BE6" w:rsidRDefault="00B23BE6" w:rsidP="00B23BE6">
      <w:pPr>
        <w:pStyle w:val="INFOEM"/>
        <w:spacing w:line="240" w:lineRule="auto"/>
        <w:rPr>
          <w:lang w:val="es-ES" w:eastAsia="es-ES"/>
        </w:rPr>
      </w:pPr>
      <w:r w:rsidRPr="00B23BE6">
        <w:rPr>
          <w:lang w:val="es-ES" w:eastAsia="es-ES"/>
        </w:rPr>
        <w:t>10. Dirección de Servicios Públicos.</w:t>
      </w:r>
    </w:p>
    <w:p w14:paraId="6D5E4C93" w14:textId="77777777" w:rsidR="00B23BE6" w:rsidRPr="00B23BE6" w:rsidRDefault="00B23BE6" w:rsidP="00B23BE6">
      <w:pPr>
        <w:pStyle w:val="INFOEM"/>
        <w:spacing w:line="240" w:lineRule="auto"/>
        <w:rPr>
          <w:lang w:val="es-ES" w:eastAsia="es-ES"/>
        </w:rPr>
      </w:pPr>
      <w:r w:rsidRPr="00B23BE6">
        <w:rPr>
          <w:lang w:val="es-ES" w:eastAsia="es-ES"/>
        </w:rPr>
        <w:t>11. Dirección de Medio Ambiente.</w:t>
      </w:r>
    </w:p>
    <w:p w14:paraId="55ACA51A" w14:textId="77777777" w:rsidR="00B23BE6" w:rsidRPr="00B23BE6" w:rsidRDefault="00B23BE6" w:rsidP="00B23BE6">
      <w:pPr>
        <w:pStyle w:val="INFOEM"/>
        <w:spacing w:line="240" w:lineRule="auto"/>
        <w:rPr>
          <w:lang w:val="es-ES" w:eastAsia="es-ES"/>
        </w:rPr>
      </w:pPr>
      <w:r w:rsidRPr="00B23BE6">
        <w:rPr>
          <w:lang w:val="es-ES" w:eastAsia="es-ES"/>
        </w:rPr>
        <w:t>12. Dirección de Cultura y Turismo.</w:t>
      </w:r>
    </w:p>
    <w:p w14:paraId="5B46C078" w14:textId="77777777" w:rsidR="00B23BE6" w:rsidRPr="00B23BE6" w:rsidRDefault="00B23BE6" w:rsidP="00B23BE6">
      <w:pPr>
        <w:pStyle w:val="INFOEM"/>
        <w:spacing w:line="240" w:lineRule="auto"/>
        <w:rPr>
          <w:lang w:val="es-ES" w:eastAsia="es-ES"/>
        </w:rPr>
      </w:pPr>
      <w:r w:rsidRPr="00B23BE6">
        <w:rPr>
          <w:lang w:val="es-ES" w:eastAsia="es-ES"/>
        </w:rPr>
        <w:t>13. Dirección de Educación.</w:t>
      </w:r>
    </w:p>
    <w:p w14:paraId="44529642" w14:textId="77777777" w:rsidR="00B23BE6" w:rsidRPr="00B23BE6" w:rsidRDefault="00B23BE6" w:rsidP="00B23BE6">
      <w:pPr>
        <w:pStyle w:val="INFOEM"/>
        <w:spacing w:line="240" w:lineRule="auto"/>
        <w:rPr>
          <w:lang w:val="es-ES" w:eastAsia="es-ES"/>
        </w:rPr>
      </w:pPr>
      <w:r w:rsidRPr="00B23BE6">
        <w:rPr>
          <w:lang w:val="es-ES" w:eastAsia="es-ES"/>
        </w:rPr>
        <w:t>14. Dirección de Gobernación.</w:t>
      </w:r>
    </w:p>
    <w:p w14:paraId="2F5B3393" w14:textId="77777777" w:rsidR="00B23BE6" w:rsidRPr="00B23BE6" w:rsidRDefault="00B23BE6" w:rsidP="00B23BE6">
      <w:pPr>
        <w:pStyle w:val="INFOEM"/>
        <w:spacing w:line="240" w:lineRule="auto"/>
        <w:rPr>
          <w:lang w:val="es-ES" w:eastAsia="es-ES"/>
        </w:rPr>
      </w:pPr>
      <w:r w:rsidRPr="00B23BE6">
        <w:rPr>
          <w:lang w:val="es-ES" w:eastAsia="es-ES"/>
        </w:rPr>
        <w:t>15. Dirección de la Mujer.</w:t>
      </w:r>
    </w:p>
    <w:p w14:paraId="689E4E46" w14:textId="58D660D3" w:rsidR="00B23BE6" w:rsidRPr="00B23BE6" w:rsidRDefault="00B23BE6" w:rsidP="00B23BE6">
      <w:pPr>
        <w:pStyle w:val="INFOEM"/>
        <w:spacing w:line="240" w:lineRule="auto"/>
        <w:rPr>
          <w:lang w:val="es-ES" w:eastAsia="es-ES"/>
        </w:rPr>
      </w:pPr>
      <w:r w:rsidRPr="00B23BE6">
        <w:rPr>
          <w:lang w:val="es-ES" w:eastAsia="es-ES"/>
        </w:rPr>
        <w:t>16. Dirección Jurídica</w:t>
      </w:r>
    </w:p>
    <w:p w14:paraId="78C9531C" w14:textId="77777777" w:rsidR="002C7DBA" w:rsidRPr="00B50452" w:rsidRDefault="002C7DBA" w:rsidP="002C7DBA">
      <w:pPr>
        <w:pStyle w:val="INFOEM"/>
        <w:spacing w:line="276" w:lineRule="auto"/>
        <w:rPr>
          <w:b/>
          <w:lang w:eastAsia="es-ES"/>
        </w:rPr>
      </w:pPr>
      <w:r w:rsidRPr="002C7DBA">
        <w:rPr>
          <w:b/>
          <w:lang w:eastAsia="es-ES"/>
        </w:rPr>
        <w:t>Artículo 55.</w:t>
      </w:r>
      <w:r w:rsidRPr="002C7DBA">
        <w:rPr>
          <w:lang w:eastAsia="es-ES"/>
        </w:rPr>
        <w:t xml:space="preserve"> La Tesorería Municipal es el único Órgano de la Administración Pública Municipal autorizado para la recaudación de los impuestos y derechos municipales y demás contribuciones de los particulares de conformidad al artículo 95 fracciones I, II, III, y IV de la Ley Orgánica Municipal del Estado de México, </w:t>
      </w:r>
      <w:r w:rsidRPr="00B50452">
        <w:rPr>
          <w:b/>
          <w:lang w:eastAsia="es-ES"/>
        </w:rPr>
        <w:t xml:space="preserve">así mismo es responsable de efectuar las erogaciones que realice con cargo al presupuesto aprobado por el Ayuntamiento. </w:t>
      </w:r>
    </w:p>
    <w:p w14:paraId="6CCC2CB4" w14:textId="03E8903C" w:rsidR="006B799A" w:rsidRDefault="002C7DBA" w:rsidP="002C7DBA">
      <w:pPr>
        <w:pStyle w:val="INFOEM"/>
        <w:spacing w:line="276" w:lineRule="auto"/>
        <w:rPr>
          <w:lang w:eastAsia="es-ES"/>
        </w:rPr>
      </w:pPr>
      <w:r w:rsidRPr="002C7DBA">
        <w:rPr>
          <w:b/>
          <w:lang w:eastAsia="es-ES"/>
        </w:rPr>
        <w:t>Artículo 56.</w:t>
      </w:r>
      <w:r w:rsidRPr="002C7DBA">
        <w:rPr>
          <w:lang w:eastAsia="es-ES"/>
        </w:rPr>
        <w:t xml:space="preserve"> La Tesorería Municipal a través de la Tesorera Municipal, es el único órgano de la Administración Pública Municipal autorizado para ejecutar el ejercicio fiscal del año que transcurre, programas de estímulos fiscales a través de bonificaciones en el pago de contribuciones, aprovechamientos y accesorios de conformidad con los artículos 11 y 19 de la Ley de Ingresos de los Municipios del Estado de México, así como por acuerdo de Cabildo respectivo y su aprobación.</w:t>
      </w:r>
    </w:p>
    <w:p w14:paraId="0BF1F1FE" w14:textId="0E7BADA3" w:rsidR="006B799A" w:rsidRDefault="00E933CF" w:rsidP="00E933CF">
      <w:pPr>
        <w:pStyle w:val="INFOEM"/>
        <w:spacing w:line="276" w:lineRule="auto"/>
        <w:rPr>
          <w:lang w:eastAsia="es-ES"/>
        </w:rPr>
      </w:pPr>
      <w:r w:rsidRPr="00E933CF">
        <w:rPr>
          <w:b/>
          <w:lang w:eastAsia="es-ES"/>
        </w:rPr>
        <w:lastRenderedPageBreak/>
        <w:t>Artículo 143.</w:t>
      </w:r>
      <w:r w:rsidRPr="00E933CF">
        <w:rPr>
          <w:lang w:eastAsia="es-ES"/>
        </w:rPr>
        <w:t xml:space="preserve"> Para el ejercicio eficiente de la Seguridad Pública, el gobierno municipal podrá suscribir convenios de coordinación y colaboración con los tres niveles de gobierno en materia de Seguridad Pública; designar mandos municipales, que previamente hayan sido evaluados, certificados y que cumplan con el programa de capacitación de mandos, en el marco del sistema nacional de seguridad pública.</w:t>
      </w:r>
    </w:p>
    <w:p w14:paraId="6CEC7746" w14:textId="77777777" w:rsidR="00B50452" w:rsidRDefault="00B50452" w:rsidP="00B50452">
      <w:pPr>
        <w:pStyle w:val="INFOEM"/>
        <w:spacing w:line="240" w:lineRule="auto"/>
        <w:rPr>
          <w:lang w:eastAsia="es-ES"/>
        </w:rPr>
      </w:pPr>
      <w:r w:rsidRPr="00B50452">
        <w:rPr>
          <w:lang w:eastAsia="es-ES"/>
        </w:rPr>
        <w:t xml:space="preserve">La Dirección de Seguridad Pública, una vez al año premiará a los mejores elementos que por su desempeño, honradez, honorabilidad y resultados, lleven a cabo acciones que enaltezcan a la corporación. Dichos premios podrán ser: </w:t>
      </w:r>
    </w:p>
    <w:p w14:paraId="6AE5DA08" w14:textId="77777777" w:rsidR="00B50452" w:rsidRDefault="00B50452" w:rsidP="00B50452">
      <w:pPr>
        <w:pStyle w:val="INFOEM"/>
        <w:spacing w:line="240" w:lineRule="auto"/>
        <w:rPr>
          <w:lang w:eastAsia="es-ES"/>
        </w:rPr>
      </w:pPr>
      <w:r w:rsidRPr="00B50452">
        <w:rPr>
          <w:lang w:eastAsia="es-ES"/>
        </w:rPr>
        <w:t>a) Mención honorífica.</w:t>
      </w:r>
    </w:p>
    <w:p w14:paraId="5240C9E5" w14:textId="77777777" w:rsidR="00B50452" w:rsidRDefault="00B50452" w:rsidP="00B50452">
      <w:pPr>
        <w:pStyle w:val="INFOEM"/>
        <w:spacing w:line="240" w:lineRule="auto"/>
        <w:rPr>
          <w:lang w:eastAsia="es-ES"/>
        </w:rPr>
      </w:pPr>
      <w:r w:rsidRPr="00B50452">
        <w:rPr>
          <w:lang w:eastAsia="es-ES"/>
        </w:rPr>
        <w:t xml:space="preserve"> b) Incentivos económicos. </w:t>
      </w:r>
    </w:p>
    <w:p w14:paraId="0D4489ED" w14:textId="77777777" w:rsidR="00B50452" w:rsidRDefault="00B50452" w:rsidP="00B50452">
      <w:pPr>
        <w:pStyle w:val="INFOEM"/>
        <w:spacing w:line="240" w:lineRule="auto"/>
        <w:rPr>
          <w:lang w:eastAsia="es-ES"/>
        </w:rPr>
      </w:pPr>
      <w:r w:rsidRPr="00B50452">
        <w:rPr>
          <w:lang w:eastAsia="es-ES"/>
        </w:rPr>
        <w:t xml:space="preserve">c) Beca escolar. </w:t>
      </w:r>
    </w:p>
    <w:p w14:paraId="48ACE8FB" w14:textId="77777777" w:rsidR="00B50452" w:rsidRDefault="00B50452" w:rsidP="00B50452">
      <w:pPr>
        <w:pStyle w:val="INFOEM"/>
        <w:spacing w:line="240" w:lineRule="auto"/>
        <w:rPr>
          <w:lang w:eastAsia="es-ES"/>
        </w:rPr>
      </w:pPr>
      <w:r w:rsidRPr="00B50452">
        <w:rPr>
          <w:lang w:eastAsia="es-ES"/>
        </w:rPr>
        <w:t>d) Grado inmediato superior y</w:t>
      </w:r>
    </w:p>
    <w:p w14:paraId="39C0F233" w14:textId="1AD7177D" w:rsidR="00B50452" w:rsidRDefault="00B50452" w:rsidP="00B50452">
      <w:pPr>
        <w:pStyle w:val="INFOEM"/>
        <w:spacing w:line="240" w:lineRule="auto"/>
        <w:rPr>
          <w:lang w:eastAsia="es-ES"/>
        </w:rPr>
      </w:pPr>
      <w:r w:rsidRPr="00B50452">
        <w:rPr>
          <w:lang w:eastAsia="es-ES"/>
        </w:rPr>
        <w:t xml:space="preserve"> e) Los demás que hayan sido previamente aprobados por el ayuntamiento</w:t>
      </w:r>
    </w:p>
    <w:p w14:paraId="6CB2A4AE" w14:textId="714E3CC9" w:rsidR="00E933CF" w:rsidRDefault="00B50452" w:rsidP="00E933CF">
      <w:pPr>
        <w:pStyle w:val="INFOEM"/>
        <w:spacing w:line="276" w:lineRule="auto"/>
        <w:rPr>
          <w:lang w:eastAsia="es-ES"/>
        </w:rPr>
      </w:pPr>
      <w:r w:rsidRPr="00B50452">
        <w:rPr>
          <w:b/>
          <w:lang w:eastAsia="es-ES"/>
        </w:rPr>
        <w:t>Artículo 145.</w:t>
      </w:r>
      <w:r w:rsidRPr="00B50452">
        <w:rPr>
          <w:lang w:eastAsia="es-ES"/>
        </w:rPr>
        <w:t xml:space="preserve"> La Secretaría Técnica del Consejo Municipal de Seguridad Pública, será la unidad administrativa encargada de atender los aspectos normativos, administrativos y de planeación necesarios para la prestación del servicio de seguridad pública, además fungirá como responsable de vincular la administración municipal, con las instancias federales y estatales en la materia.</w:t>
      </w:r>
    </w:p>
    <w:p w14:paraId="617EDE8F" w14:textId="709086C3" w:rsidR="00B50452" w:rsidRDefault="00B50452" w:rsidP="00E933CF">
      <w:pPr>
        <w:pStyle w:val="INFOEM"/>
        <w:spacing w:line="276" w:lineRule="auto"/>
        <w:rPr>
          <w:lang w:val="es-ES" w:eastAsia="es-ES"/>
        </w:rPr>
      </w:pPr>
    </w:p>
    <w:p w14:paraId="3D72501A" w14:textId="77777777" w:rsidR="00B50452" w:rsidRPr="00B50452" w:rsidRDefault="00B50452" w:rsidP="00B50452">
      <w:pPr>
        <w:spacing w:after="0" w:line="360" w:lineRule="auto"/>
        <w:jc w:val="both"/>
        <w:rPr>
          <w:rFonts w:ascii="Palatino Linotype" w:hAnsi="Palatino Linotype"/>
          <w:sz w:val="24"/>
          <w:szCs w:val="24"/>
        </w:rPr>
      </w:pPr>
      <w:r w:rsidRPr="00B50452">
        <w:rPr>
          <w:rFonts w:ascii="Palatino Linotype" w:hAnsi="Palatino Linotype"/>
          <w:sz w:val="24"/>
          <w:szCs w:val="24"/>
        </w:rPr>
        <w:t xml:space="preserve">Cabe señalar, conforme a los preceptos legales citados, establecen que la Tesorería Municipal es la encargada de efectuar las compras que requieran las distintas dependencias por lo que </w:t>
      </w:r>
      <w:r w:rsidRPr="00B50452">
        <w:rPr>
          <w:rFonts w:ascii="Palatino Linotype" w:eastAsia="Times New Roman" w:hAnsi="Palatino Linotype"/>
          <w:sz w:val="24"/>
          <w:szCs w:val="24"/>
          <w:lang w:eastAsia="es-MX"/>
        </w:rPr>
        <w:t>bajo esas líneas argumentativas la información que resulta de interés para el particular puede obrar en los archivos de la unidad administrativa señalada ya que cuentan con las atribuciones para atender los requerimientos señalados por el recurrente.</w:t>
      </w:r>
    </w:p>
    <w:p w14:paraId="6577D5F3" w14:textId="77777777" w:rsidR="00B50452" w:rsidRPr="00B50452" w:rsidRDefault="00B50452" w:rsidP="00B50452">
      <w:pPr>
        <w:spacing w:after="0" w:line="360" w:lineRule="auto"/>
        <w:ind w:right="-28"/>
        <w:jc w:val="both"/>
        <w:rPr>
          <w:rFonts w:ascii="Palatino Linotype" w:hAnsi="Palatino Linotype" w:cs="Tahoma"/>
          <w:bCs/>
          <w:iCs/>
          <w:sz w:val="24"/>
          <w:szCs w:val="24"/>
        </w:rPr>
      </w:pPr>
    </w:p>
    <w:p w14:paraId="4157C9AE" w14:textId="0919D354" w:rsidR="00B50452" w:rsidRPr="00B50452" w:rsidRDefault="00B50452" w:rsidP="00B50452">
      <w:pPr>
        <w:pStyle w:val="Sinespaciado"/>
        <w:spacing w:line="360" w:lineRule="auto"/>
        <w:jc w:val="both"/>
        <w:rPr>
          <w:rFonts w:ascii="Palatino Linotype" w:hAnsi="Palatino Linotype" w:cs="Arial"/>
          <w:lang w:val="es-ES"/>
        </w:rPr>
      </w:pPr>
      <w:r w:rsidRPr="00B50452">
        <w:rPr>
          <w:rFonts w:ascii="Palatino Linotype" w:hAnsi="Palatino Linotype" w:cs="Arial"/>
          <w:lang w:val="es-ES"/>
        </w:rPr>
        <w:lastRenderedPageBreak/>
        <w:t xml:space="preserve">Atento a lo anterior, es conveniente traer a contexto lo dispuesto en la Ley de la  Contratación Pública del Estado de México y Municipios, la cual tiene por objeto regular los actos relativos a la planeación, programación, </w:t>
      </w:r>
      <w:proofErr w:type="spellStart"/>
      <w:r w:rsidRPr="00B50452">
        <w:rPr>
          <w:rFonts w:ascii="Palatino Linotype" w:hAnsi="Palatino Linotype" w:cs="Arial"/>
          <w:lang w:val="es-ES"/>
        </w:rPr>
        <w:t>presupuestación</w:t>
      </w:r>
      <w:proofErr w:type="spellEnd"/>
      <w:r w:rsidRPr="00B50452">
        <w:rPr>
          <w:rFonts w:ascii="Palatino Linotype" w:hAnsi="Palatino Linotype" w:cs="Arial"/>
          <w:lang w:val="es-ES"/>
        </w:rPr>
        <w:t xml:space="preserve">, ejecución y control de la </w:t>
      </w:r>
      <w:r w:rsidRPr="00B50452">
        <w:rPr>
          <w:rFonts w:ascii="Palatino Linotype" w:hAnsi="Palatino Linotype" w:cs="Arial"/>
          <w:b/>
          <w:u w:val="single"/>
          <w:lang w:val="es-ES"/>
        </w:rPr>
        <w:t>adquisición</w:t>
      </w:r>
      <w:r w:rsidRPr="00B50452">
        <w:rPr>
          <w:rFonts w:ascii="Palatino Linotype" w:hAnsi="Palatino Linotype" w:cs="Arial"/>
          <w:lang w:val="es-ES"/>
        </w:rPr>
        <w:t xml:space="preserve">, enajenación y arrendamiento </w:t>
      </w:r>
      <w:r w:rsidRPr="00B50452">
        <w:rPr>
          <w:rFonts w:ascii="Palatino Linotype" w:hAnsi="Palatino Linotype" w:cs="Arial"/>
          <w:b/>
          <w:u w:val="single"/>
          <w:lang w:val="es-ES"/>
        </w:rPr>
        <w:t>de bienes</w:t>
      </w:r>
      <w:r w:rsidRPr="00B50452">
        <w:rPr>
          <w:rFonts w:ascii="Palatino Linotype" w:hAnsi="Palatino Linotype" w:cs="Arial"/>
          <w:lang w:val="es-ES"/>
        </w:rPr>
        <w:t xml:space="preserve">, y la </w:t>
      </w:r>
      <w:r w:rsidRPr="00B50452">
        <w:rPr>
          <w:rFonts w:ascii="Palatino Linotype" w:hAnsi="Palatino Linotype" w:cs="Arial"/>
          <w:b/>
          <w:u w:val="single"/>
          <w:lang w:val="es-ES"/>
        </w:rPr>
        <w:t>contratación de servicios de cualquier naturaleza, que realicen los Ayuntamientos del Estado</w:t>
      </w:r>
      <w:r w:rsidRPr="00B50452">
        <w:rPr>
          <w:rFonts w:ascii="Palatino Linotype" w:hAnsi="Palatino Linotype" w:cs="Arial"/>
          <w:lang w:val="es-ES"/>
        </w:rPr>
        <w:t xml:space="preserve">; los cuales se adjudicarán a través de </w:t>
      </w:r>
      <w:r w:rsidRPr="004A36CE">
        <w:rPr>
          <w:rFonts w:ascii="Palatino Linotype" w:hAnsi="Palatino Linotype" w:cs="Arial"/>
          <w:lang w:val="es-ES"/>
        </w:rPr>
        <w:t>licitaciones públicas</w:t>
      </w:r>
      <w:r w:rsidRPr="00B50452">
        <w:rPr>
          <w:rFonts w:ascii="Palatino Linotype" w:hAnsi="Palatino Linotype" w:cs="Arial"/>
          <w:lang w:val="es-ES"/>
        </w:rPr>
        <w:t>, invitación restringida o adjudicación directa, mediante convocatoria pública, tal y como lo est</w:t>
      </w:r>
      <w:r w:rsidR="004A36CE">
        <w:rPr>
          <w:rFonts w:ascii="Palatino Linotype" w:hAnsi="Palatino Linotype" w:cs="Arial"/>
          <w:lang w:val="es-ES"/>
        </w:rPr>
        <w:t>ablecen los artículos 4 y 26</w:t>
      </w:r>
      <w:r w:rsidRPr="00B50452">
        <w:rPr>
          <w:rFonts w:ascii="Palatino Linotype" w:hAnsi="Palatino Linotype" w:cs="Arial"/>
          <w:lang w:val="es-ES"/>
        </w:rPr>
        <w:t xml:space="preserve"> de dicha Ley, los cuales son del tenor siguiente:</w:t>
      </w:r>
    </w:p>
    <w:p w14:paraId="5FE10275" w14:textId="77777777" w:rsidR="00B50452" w:rsidRPr="00B50452" w:rsidRDefault="00B50452" w:rsidP="00B50452">
      <w:pPr>
        <w:spacing w:after="0" w:line="240" w:lineRule="auto"/>
        <w:jc w:val="both"/>
        <w:rPr>
          <w:rFonts w:ascii="Palatino Linotype" w:eastAsia="Times New Roman" w:hAnsi="Palatino Linotype" w:cs="Arial"/>
          <w:sz w:val="24"/>
          <w:szCs w:val="24"/>
          <w:lang w:val="es-ES"/>
        </w:rPr>
      </w:pPr>
    </w:p>
    <w:p w14:paraId="56283212" w14:textId="77777777" w:rsidR="00B50452" w:rsidRPr="00B50452" w:rsidRDefault="00B50452" w:rsidP="00B50452">
      <w:pPr>
        <w:spacing w:after="0" w:line="240" w:lineRule="auto"/>
        <w:ind w:left="567" w:right="567"/>
        <w:jc w:val="both"/>
        <w:rPr>
          <w:rFonts w:ascii="Palatino Linotype" w:eastAsia="Times New Roman" w:hAnsi="Palatino Linotype" w:cs="Arial"/>
          <w:i/>
          <w:szCs w:val="24"/>
          <w:lang w:val="es-ES"/>
        </w:rPr>
      </w:pPr>
      <w:r w:rsidRPr="00B50452">
        <w:rPr>
          <w:rFonts w:ascii="Palatino Linotype" w:eastAsia="Times New Roman" w:hAnsi="Palatino Linotype" w:cs="Arial"/>
          <w:i/>
          <w:szCs w:val="24"/>
          <w:lang w:val="es-ES"/>
        </w:rPr>
        <w:t>“</w:t>
      </w:r>
      <w:r w:rsidRPr="00B50452">
        <w:rPr>
          <w:rFonts w:ascii="Palatino Linotype" w:eastAsia="Times New Roman" w:hAnsi="Palatino Linotype" w:cs="Arial"/>
          <w:b/>
          <w:i/>
          <w:szCs w:val="24"/>
          <w:lang w:val="es-ES"/>
        </w:rPr>
        <w:t>Artículo 4.-</w:t>
      </w:r>
      <w:r w:rsidRPr="00B50452">
        <w:rPr>
          <w:rFonts w:ascii="Palatino Linotype" w:eastAsia="Times New Roman" w:hAnsi="Palatino Linotype" w:cs="Arial"/>
          <w:i/>
          <w:szCs w:val="24"/>
          <w:lang w:val="es-ES"/>
        </w:rPr>
        <w:t xml:space="preserve"> Para los efectos de esta Ley, en las adquisiciones, enajenaciones, arrendamientos y servicios, quedan comprendidos: </w:t>
      </w:r>
    </w:p>
    <w:p w14:paraId="5F15C822" w14:textId="77777777" w:rsidR="00B50452" w:rsidRPr="00B50452" w:rsidRDefault="00B50452" w:rsidP="00B50452">
      <w:pPr>
        <w:spacing w:after="0" w:line="240" w:lineRule="auto"/>
        <w:ind w:left="567" w:right="567"/>
        <w:jc w:val="both"/>
        <w:rPr>
          <w:rFonts w:ascii="Palatino Linotype" w:eastAsia="Times New Roman" w:hAnsi="Palatino Linotype" w:cs="Arial"/>
          <w:b/>
          <w:i/>
          <w:szCs w:val="24"/>
          <w:u w:val="single"/>
          <w:lang w:val="es-ES"/>
        </w:rPr>
      </w:pPr>
      <w:r w:rsidRPr="00B50452">
        <w:rPr>
          <w:rFonts w:ascii="Palatino Linotype" w:eastAsia="Times New Roman" w:hAnsi="Palatino Linotype" w:cs="Arial"/>
          <w:b/>
          <w:i/>
          <w:szCs w:val="24"/>
          <w:u w:val="single"/>
          <w:lang w:val="es-ES"/>
        </w:rPr>
        <w:t xml:space="preserve">I. La adquisición de bienes muebles. </w:t>
      </w:r>
    </w:p>
    <w:p w14:paraId="61ABBA42" w14:textId="77777777" w:rsidR="00B50452" w:rsidRPr="00B50452" w:rsidRDefault="00B50452" w:rsidP="00B50452">
      <w:pPr>
        <w:spacing w:after="0" w:line="240" w:lineRule="auto"/>
        <w:ind w:left="567" w:right="567"/>
        <w:jc w:val="both"/>
        <w:rPr>
          <w:rFonts w:ascii="Palatino Linotype" w:eastAsia="Times New Roman" w:hAnsi="Palatino Linotype" w:cs="Arial"/>
          <w:i/>
          <w:szCs w:val="24"/>
          <w:lang w:val="es-ES"/>
        </w:rPr>
      </w:pPr>
      <w:r w:rsidRPr="00B50452">
        <w:rPr>
          <w:rFonts w:ascii="Palatino Linotype" w:eastAsia="Times New Roman" w:hAnsi="Palatino Linotype" w:cs="Arial"/>
          <w:i/>
          <w:szCs w:val="24"/>
          <w:lang w:val="es-ES"/>
        </w:rPr>
        <w:t xml:space="preserve">II. La adquisición de bienes inmuebles, a través de compraventa. </w:t>
      </w:r>
    </w:p>
    <w:p w14:paraId="14156420" w14:textId="77777777" w:rsidR="00B50452" w:rsidRPr="00B50452" w:rsidRDefault="00B50452" w:rsidP="00B50452">
      <w:pPr>
        <w:spacing w:after="0" w:line="240" w:lineRule="auto"/>
        <w:ind w:left="567" w:right="567"/>
        <w:jc w:val="both"/>
        <w:rPr>
          <w:rFonts w:ascii="Palatino Linotype" w:eastAsia="Times New Roman" w:hAnsi="Palatino Linotype" w:cs="Arial"/>
          <w:i/>
          <w:szCs w:val="24"/>
          <w:lang w:val="es-ES"/>
        </w:rPr>
      </w:pPr>
      <w:r w:rsidRPr="00B50452">
        <w:rPr>
          <w:rFonts w:ascii="Palatino Linotype" w:eastAsia="Times New Roman" w:hAnsi="Palatino Linotype" w:cs="Arial"/>
          <w:i/>
          <w:szCs w:val="24"/>
          <w:lang w:val="es-ES"/>
        </w:rPr>
        <w:t xml:space="preserve">III. La enajenación de bienes muebles e inmuebles. </w:t>
      </w:r>
    </w:p>
    <w:p w14:paraId="13AED38E" w14:textId="77777777" w:rsidR="00B50452" w:rsidRPr="00B50452" w:rsidRDefault="00B50452" w:rsidP="00B50452">
      <w:pPr>
        <w:spacing w:after="0" w:line="240" w:lineRule="auto"/>
        <w:ind w:left="567" w:right="567"/>
        <w:jc w:val="both"/>
        <w:rPr>
          <w:rFonts w:ascii="Palatino Linotype" w:eastAsia="Times New Roman" w:hAnsi="Palatino Linotype" w:cs="Arial"/>
          <w:i/>
          <w:szCs w:val="24"/>
          <w:lang w:val="es-ES"/>
        </w:rPr>
      </w:pPr>
      <w:r w:rsidRPr="00B50452">
        <w:rPr>
          <w:rFonts w:ascii="Palatino Linotype" w:eastAsia="Times New Roman" w:hAnsi="Palatino Linotype" w:cs="Arial"/>
          <w:b/>
          <w:i/>
          <w:szCs w:val="24"/>
          <w:u w:val="single"/>
          <w:lang w:val="es-ES"/>
        </w:rPr>
        <w:t>IV. El arrendamiento de bienes muebles</w:t>
      </w:r>
      <w:r w:rsidRPr="00B50452">
        <w:rPr>
          <w:rFonts w:ascii="Palatino Linotype" w:eastAsia="Times New Roman" w:hAnsi="Palatino Linotype" w:cs="Arial"/>
          <w:i/>
          <w:szCs w:val="24"/>
          <w:lang w:val="es-ES"/>
        </w:rPr>
        <w:t xml:space="preserve"> e inmuebles. </w:t>
      </w:r>
    </w:p>
    <w:p w14:paraId="34F69D58" w14:textId="77777777" w:rsidR="00B50452" w:rsidRPr="00B50452" w:rsidRDefault="00B50452" w:rsidP="00B50452">
      <w:pPr>
        <w:spacing w:after="0" w:line="240" w:lineRule="auto"/>
        <w:ind w:left="567" w:right="567"/>
        <w:jc w:val="both"/>
        <w:rPr>
          <w:rFonts w:ascii="Palatino Linotype" w:eastAsia="Times New Roman" w:hAnsi="Palatino Linotype" w:cs="Arial"/>
          <w:b/>
          <w:i/>
          <w:szCs w:val="24"/>
          <w:u w:val="single"/>
          <w:lang w:val="es-ES"/>
        </w:rPr>
      </w:pPr>
      <w:r w:rsidRPr="00B50452">
        <w:rPr>
          <w:rFonts w:ascii="Palatino Linotype" w:eastAsia="Times New Roman" w:hAnsi="Palatino Linotype" w:cs="Arial"/>
          <w:b/>
          <w:i/>
          <w:szCs w:val="24"/>
          <w:u w:val="single"/>
          <w:lang w:val="es-ES"/>
        </w:rPr>
        <w:t xml:space="preserve">V. La contratación de los servicios, relacionados con bienes muebles que se encuentran incorporados o adheridos a bienes inmuebles, cuya instalación o mantenimiento no implique modificación al bien inmueble. </w:t>
      </w:r>
    </w:p>
    <w:p w14:paraId="73FEF9A1" w14:textId="77777777" w:rsidR="00B50452" w:rsidRPr="00B50452" w:rsidRDefault="00B50452" w:rsidP="00B50452">
      <w:pPr>
        <w:spacing w:after="0" w:line="240" w:lineRule="auto"/>
        <w:ind w:left="567" w:right="567"/>
        <w:jc w:val="both"/>
        <w:rPr>
          <w:rFonts w:ascii="Palatino Linotype" w:eastAsia="Times New Roman" w:hAnsi="Palatino Linotype" w:cs="Arial"/>
          <w:i/>
          <w:szCs w:val="24"/>
          <w:lang w:val="es-ES"/>
        </w:rPr>
      </w:pPr>
      <w:r w:rsidRPr="00B50452">
        <w:rPr>
          <w:rFonts w:ascii="Palatino Linotype" w:eastAsia="Times New Roman" w:hAnsi="Palatino Linotype" w:cs="Arial"/>
          <w:i/>
          <w:szCs w:val="24"/>
          <w:lang w:val="es-ES"/>
        </w:rPr>
        <w:t xml:space="preserve">VI. La contratación de los servicios de reconstrucción y mantenimiento de bienes muebles. </w:t>
      </w:r>
    </w:p>
    <w:p w14:paraId="17BB8C54" w14:textId="77777777" w:rsidR="00B50452" w:rsidRPr="00B50452" w:rsidRDefault="00B50452" w:rsidP="00B50452">
      <w:pPr>
        <w:spacing w:after="0" w:line="240" w:lineRule="auto"/>
        <w:ind w:left="567" w:right="567"/>
        <w:jc w:val="both"/>
        <w:rPr>
          <w:rFonts w:ascii="Palatino Linotype" w:eastAsia="Times New Roman" w:hAnsi="Palatino Linotype" w:cs="Arial"/>
          <w:i/>
          <w:szCs w:val="24"/>
          <w:lang w:val="es-ES"/>
        </w:rPr>
      </w:pPr>
      <w:r w:rsidRPr="00B50452">
        <w:rPr>
          <w:rFonts w:ascii="Palatino Linotype" w:eastAsia="Times New Roman" w:hAnsi="Palatino Linotype" w:cs="Arial"/>
          <w:b/>
          <w:i/>
          <w:szCs w:val="24"/>
          <w:u w:val="single"/>
          <w:lang w:val="es-ES"/>
        </w:rPr>
        <w:t xml:space="preserve">VII. La contratación de los servicios </w:t>
      </w:r>
      <w:r w:rsidRPr="00B50452">
        <w:rPr>
          <w:rFonts w:ascii="Palatino Linotype" w:eastAsia="Times New Roman" w:hAnsi="Palatino Linotype" w:cs="Arial"/>
          <w:i/>
          <w:szCs w:val="24"/>
          <w:lang w:val="es-ES"/>
        </w:rPr>
        <w:t>de maquila, seguros y transportación, así como de los de limpieza y vigilancia de bienes inmuebles</w:t>
      </w:r>
    </w:p>
    <w:p w14:paraId="1103294B" w14:textId="77777777" w:rsidR="00B50452" w:rsidRPr="00B50452" w:rsidRDefault="00B50452" w:rsidP="00B50452">
      <w:pPr>
        <w:spacing w:after="0" w:line="240" w:lineRule="auto"/>
        <w:ind w:left="567" w:right="567"/>
        <w:jc w:val="both"/>
        <w:rPr>
          <w:rFonts w:ascii="Palatino Linotype" w:eastAsia="Times New Roman" w:hAnsi="Palatino Linotype" w:cs="Arial"/>
          <w:i/>
          <w:szCs w:val="24"/>
          <w:lang w:val="es-ES"/>
        </w:rPr>
      </w:pPr>
      <w:r w:rsidRPr="00B50452">
        <w:rPr>
          <w:rFonts w:ascii="Palatino Linotype" w:eastAsia="Times New Roman" w:hAnsi="Palatino Linotype" w:cs="Arial"/>
          <w:i/>
          <w:szCs w:val="24"/>
          <w:lang w:val="es-ES"/>
        </w:rPr>
        <w:t xml:space="preserve">VIII. La prestación de servicios profesionales, la contratación de consultorías, asesorías y estudios e investigaciones, excepto la contratación de servicios personales de personas físicas bajo el régimen de honorarios. </w:t>
      </w:r>
    </w:p>
    <w:p w14:paraId="4153CD41" w14:textId="77777777" w:rsidR="00B50452" w:rsidRPr="00B50452" w:rsidRDefault="00B50452" w:rsidP="00B50452">
      <w:pPr>
        <w:spacing w:after="0" w:line="240" w:lineRule="auto"/>
        <w:ind w:left="567" w:right="567"/>
        <w:jc w:val="both"/>
        <w:rPr>
          <w:rFonts w:ascii="Palatino Linotype" w:eastAsia="Times New Roman" w:hAnsi="Palatino Linotype" w:cs="Arial"/>
          <w:b/>
          <w:i/>
          <w:szCs w:val="24"/>
          <w:u w:val="single"/>
          <w:lang w:val="es-ES"/>
        </w:rPr>
      </w:pPr>
      <w:r w:rsidRPr="00B50452">
        <w:rPr>
          <w:rFonts w:ascii="Palatino Linotype" w:eastAsia="Times New Roman" w:hAnsi="Palatino Linotype" w:cs="Arial"/>
          <w:b/>
          <w:i/>
          <w:szCs w:val="24"/>
          <w:u w:val="single"/>
          <w:lang w:val="es-ES"/>
        </w:rPr>
        <w:t>En general, otros actos que impliquen la contratación de servicios de cualquier naturaleza.</w:t>
      </w:r>
    </w:p>
    <w:p w14:paraId="46F61A7E" w14:textId="77777777" w:rsidR="00B50452" w:rsidRPr="00B50452" w:rsidRDefault="00B50452" w:rsidP="00B50452">
      <w:pPr>
        <w:spacing w:after="0" w:line="240" w:lineRule="auto"/>
        <w:ind w:left="567" w:right="567"/>
        <w:jc w:val="both"/>
        <w:rPr>
          <w:rFonts w:ascii="Palatino Linotype" w:eastAsia="Times New Roman" w:hAnsi="Palatino Linotype" w:cs="Arial"/>
          <w:b/>
          <w:i/>
          <w:szCs w:val="24"/>
          <w:lang w:val="es-ES"/>
        </w:rPr>
      </w:pPr>
      <w:r w:rsidRPr="00B50452">
        <w:rPr>
          <w:rFonts w:ascii="Palatino Linotype" w:eastAsia="Times New Roman" w:hAnsi="Palatino Linotype" w:cs="Arial"/>
          <w:b/>
          <w:i/>
          <w:szCs w:val="24"/>
          <w:lang w:val="es-ES"/>
        </w:rPr>
        <w:t xml:space="preserve">Artículo 26.- </w:t>
      </w:r>
      <w:r w:rsidRPr="004A36CE">
        <w:rPr>
          <w:rFonts w:ascii="Palatino Linotype" w:eastAsia="Times New Roman" w:hAnsi="Palatino Linotype" w:cs="Arial"/>
          <w:i/>
          <w:szCs w:val="24"/>
          <w:lang w:val="es-ES"/>
        </w:rPr>
        <w:t>Las adquisiciones, arrendamientos y servicios se adjudicarán a través de licitaciones públicas, mediante convocatoria pública.</w:t>
      </w:r>
    </w:p>
    <w:p w14:paraId="4BA32599" w14:textId="3ECCFC3B" w:rsidR="00B50452" w:rsidRPr="00B50452" w:rsidRDefault="004A36CE" w:rsidP="00B50452">
      <w:pPr>
        <w:spacing w:after="0" w:line="240" w:lineRule="auto"/>
        <w:ind w:left="567" w:right="567"/>
        <w:jc w:val="right"/>
        <w:rPr>
          <w:rFonts w:ascii="Palatino Linotype" w:eastAsia="Times New Roman" w:hAnsi="Palatino Linotype" w:cs="Arial"/>
          <w:i/>
          <w:sz w:val="20"/>
          <w:szCs w:val="24"/>
          <w:lang w:val="es-ES"/>
        </w:rPr>
      </w:pPr>
      <w:r w:rsidRPr="00B50452">
        <w:rPr>
          <w:rFonts w:ascii="Palatino Linotype" w:eastAsia="Times New Roman" w:hAnsi="Palatino Linotype" w:cs="Arial"/>
          <w:i/>
          <w:sz w:val="20"/>
          <w:szCs w:val="24"/>
          <w:lang w:val="es-ES"/>
        </w:rPr>
        <w:t xml:space="preserve"> </w:t>
      </w:r>
      <w:r w:rsidR="00B50452" w:rsidRPr="00B50452">
        <w:rPr>
          <w:rFonts w:ascii="Palatino Linotype" w:eastAsia="Times New Roman" w:hAnsi="Palatino Linotype" w:cs="Arial"/>
          <w:i/>
          <w:sz w:val="20"/>
          <w:szCs w:val="24"/>
          <w:lang w:val="es-ES"/>
        </w:rPr>
        <w:t xml:space="preserve">(Énfasis añadido) </w:t>
      </w:r>
    </w:p>
    <w:p w14:paraId="4CE64C0D" w14:textId="77777777" w:rsidR="00B50452" w:rsidRPr="00B50452" w:rsidRDefault="00B50452" w:rsidP="00B50452">
      <w:pPr>
        <w:pStyle w:val="Sinespaciado"/>
        <w:ind w:left="567" w:right="567"/>
        <w:jc w:val="both"/>
        <w:rPr>
          <w:rFonts w:ascii="Palatino Linotype" w:eastAsia="Arial Unicode MS" w:hAnsi="Palatino Linotype" w:cstheme="minorBidi"/>
          <w:sz w:val="22"/>
          <w:szCs w:val="22"/>
          <w:lang w:val="es-ES"/>
        </w:rPr>
      </w:pPr>
    </w:p>
    <w:p w14:paraId="66E55622" w14:textId="77777777" w:rsidR="00B50452" w:rsidRPr="00B50452" w:rsidRDefault="00B50452" w:rsidP="00B50452">
      <w:pPr>
        <w:spacing w:after="0" w:line="360" w:lineRule="auto"/>
        <w:jc w:val="both"/>
        <w:rPr>
          <w:rFonts w:ascii="Palatino Linotype" w:eastAsia="Times New Roman" w:hAnsi="Palatino Linotype" w:cs="Arial"/>
          <w:sz w:val="24"/>
          <w:szCs w:val="24"/>
          <w:lang w:val="es-ES"/>
        </w:rPr>
      </w:pPr>
      <w:r w:rsidRPr="00B50452">
        <w:rPr>
          <w:rFonts w:ascii="Palatino Linotype" w:eastAsia="Times New Roman" w:hAnsi="Palatino Linotype" w:cs="Arial"/>
          <w:sz w:val="24"/>
          <w:szCs w:val="24"/>
          <w:lang w:val="es-ES"/>
        </w:rPr>
        <w:t>A mayor abundamiento, debe observarse lo establecido en los artículos 1, fracción III, 20, 21, 22, 23, 24, 26, 27 y 39 de la Ley de Contratación Pública del Estado de México y Municipios, los cuales se transcriben a continuación:</w:t>
      </w:r>
    </w:p>
    <w:p w14:paraId="07263BBC" w14:textId="77777777" w:rsidR="00B50452" w:rsidRPr="00B50452" w:rsidRDefault="00B50452" w:rsidP="00B50452">
      <w:pPr>
        <w:spacing w:after="0" w:line="240" w:lineRule="auto"/>
        <w:jc w:val="both"/>
        <w:rPr>
          <w:rFonts w:ascii="Palatino Linotype" w:eastAsia="Times New Roman" w:hAnsi="Palatino Linotype" w:cs="Arial"/>
          <w:sz w:val="24"/>
          <w:szCs w:val="24"/>
          <w:lang w:val="es-ES"/>
        </w:rPr>
      </w:pPr>
    </w:p>
    <w:p w14:paraId="60CE458E" w14:textId="77777777" w:rsidR="00B50452" w:rsidRPr="00B50452" w:rsidRDefault="00B50452" w:rsidP="00B50452">
      <w:pPr>
        <w:spacing w:after="0" w:line="240" w:lineRule="auto"/>
        <w:ind w:left="567" w:right="567"/>
        <w:jc w:val="both"/>
        <w:rPr>
          <w:rFonts w:ascii="Palatino Linotype" w:eastAsia="Times New Roman" w:hAnsi="Palatino Linotype" w:cs="Arial"/>
          <w:sz w:val="19"/>
          <w:szCs w:val="19"/>
          <w:lang w:val="es-ES"/>
        </w:rPr>
      </w:pPr>
      <w:r w:rsidRPr="00B50452">
        <w:rPr>
          <w:rFonts w:ascii="Palatino Linotype" w:eastAsia="Times New Roman" w:hAnsi="Palatino Linotype" w:cs="Arial"/>
          <w:b/>
          <w:bCs/>
          <w:i/>
          <w:iCs/>
          <w:lang w:val="es-ES"/>
        </w:rPr>
        <w:t>“Artículo 1</w:t>
      </w:r>
      <w:r w:rsidRPr="00B50452">
        <w:rPr>
          <w:rFonts w:ascii="Palatino Linotype" w:eastAsia="Times New Roman" w:hAnsi="Palatino Linotype" w:cs="Arial"/>
          <w:i/>
          <w:iCs/>
          <w:lang w:val="es-ES"/>
        </w:rPr>
        <w:t>.- </w:t>
      </w:r>
      <w:r w:rsidRPr="00B50452">
        <w:rPr>
          <w:rFonts w:ascii="Palatino Linotype" w:eastAsia="Times New Roman" w:hAnsi="Palatino Linotype" w:cs="Arial"/>
          <w:b/>
          <w:bCs/>
          <w:i/>
          <w:iCs/>
          <w:u w:val="single"/>
          <w:lang w:val="es-ES"/>
        </w:rPr>
        <w:t>Esta Ley tiene por objeto regular los actos relativos a</w:t>
      </w:r>
      <w:r w:rsidRPr="00B50452">
        <w:rPr>
          <w:rFonts w:ascii="Palatino Linotype" w:eastAsia="Times New Roman" w:hAnsi="Palatino Linotype" w:cs="Arial"/>
          <w:i/>
          <w:iCs/>
          <w:lang w:val="es-ES"/>
        </w:rPr>
        <w:t xml:space="preserve"> la planeación, programación, </w:t>
      </w:r>
      <w:proofErr w:type="spellStart"/>
      <w:r w:rsidRPr="00B50452">
        <w:rPr>
          <w:rFonts w:ascii="Palatino Linotype" w:eastAsia="Times New Roman" w:hAnsi="Palatino Linotype" w:cs="Arial"/>
          <w:i/>
          <w:iCs/>
          <w:lang w:val="es-ES"/>
        </w:rPr>
        <w:t>presupuestación</w:t>
      </w:r>
      <w:proofErr w:type="spellEnd"/>
      <w:r w:rsidRPr="00B50452">
        <w:rPr>
          <w:rFonts w:ascii="Palatino Linotype" w:eastAsia="Times New Roman" w:hAnsi="Palatino Linotype" w:cs="Arial"/>
          <w:i/>
          <w:iCs/>
          <w:lang w:val="es-ES"/>
        </w:rPr>
        <w:t>, ejecución y control de </w:t>
      </w:r>
      <w:r w:rsidRPr="00B50452">
        <w:rPr>
          <w:rFonts w:ascii="Palatino Linotype" w:eastAsia="Times New Roman" w:hAnsi="Palatino Linotype" w:cs="Arial"/>
          <w:b/>
          <w:bCs/>
          <w:i/>
          <w:iCs/>
          <w:u w:val="single"/>
          <w:lang w:val="es-ES"/>
        </w:rPr>
        <w:t>la adquisición, enajenación y arrendamiento de bienes, y la contratación de servicios de cualquier naturaleza</w:t>
      </w:r>
      <w:r w:rsidRPr="00B50452">
        <w:rPr>
          <w:rFonts w:ascii="Palatino Linotype" w:eastAsia="Times New Roman" w:hAnsi="Palatino Linotype" w:cs="Arial"/>
          <w:i/>
          <w:iCs/>
          <w:lang w:val="es-ES"/>
        </w:rPr>
        <w:t>, </w:t>
      </w:r>
      <w:r w:rsidRPr="00B50452">
        <w:rPr>
          <w:rFonts w:ascii="Palatino Linotype" w:eastAsia="Times New Roman" w:hAnsi="Palatino Linotype" w:cs="Arial"/>
          <w:b/>
          <w:bCs/>
          <w:i/>
          <w:iCs/>
          <w:u w:val="single"/>
          <w:lang w:val="es-ES"/>
        </w:rPr>
        <w:t>que realicen</w:t>
      </w:r>
      <w:r w:rsidRPr="00B50452">
        <w:rPr>
          <w:rFonts w:ascii="Palatino Linotype" w:eastAsia="Times New Roman" w:hAnsi="Palatino Linotype" w:cs="Arial"/>
          <w:i/>
          <w:iCs/>
          <w:lang w:val="es-ES"/>
        </w:rPr>
        <w:t>:</w:t>
      </w:r>
    </w:p>
    <w:p w14:paraId="644F4382" w14:textId="77777777" w:rsidR="00B50452" w:rsidRPr="00B50452" w:rsidRDefault="00B50452" w:rsidP="00B50452">
      <w:pPr>
        <w:spacing w:after="0" w:line="240" w:lineRule="auto"/>
        <w:ind w:left="567" w:right="567"/>
        <w:jc w:val="both"/>
        <w:rPr>
          <w:rFonts w:ascii="Palatino Linotype" w:eastAsia="Times New Roman" w:hAnsi="Palatino Linotype" w:cs="Arial"/>
          <w:sz w:val="19"/>
          <w:szCs w:val="19"/>
          <w:lang w:val="es-ES"/>
        </w:rPr>
      </w:pPr>
      <w:r w:rsidRPr="00B50452">
        <w:rPr>
          <w:rFonts w:ascii="Palatino Linotype" w:eastAsia="Times New Roman" w:hAnsi="Palatino Linotype" w:cs="Arial"/>
          <w:i/>
          <w:iCs/>
          <w:lang w:val="es-ES"/>
        </w:rPr>
        <w:t>…</w:t>
      </w:r>
    </w:p>
    <w:p w14:paraId="4FDDB3C8" w14:textId="77777777" w:rsidR="00B50452" w:rsidRPr="00B50452" w:rsidRDefault="00B50452" w:rsidP="00B50452">
      <w:pPr>
        <w:spacing w:after="0" w:line="240" w:lineRule="auto"/>
        <w:ind w:left="567" w:right="567"/>
        <w:jc w:val="both"/>
        <w:rPr>
          <w:rFonts w:ascii="Palatino Linotype" w:eastAsia="Times New Roman" w:hAnsi="Palatino Linotype" w:cs="Arial"/>
          <w:i/>
          <w:iCs/>
          <w:lang w:val="es-ES"/>
        </w:rPr>
      </w:pPr>
      <w:r w:rsidRPr="00B50452">
        <w:rPr>
          <w:rFonts w:ascii="Palatino Linotype" w:eastAsia="Times New Roman" w:hAnsi="Palatino Linotype" w:cs="Arial"/>
          <w:b/>
          <w:bCs/>
          <w:i/>
          <w:iCs/>
          <w:lang w:val="es-ES"/>
        </w:rPr>
        <w:t>III. </w:t>
      </w:r>
      <w:r w:rsidRPr="00B50452">
        <w:rPr>
          <w:rFonts w:ascii="Palatino Linotype" w:eastAsia="Times New Roman" w:hAnsi="Palatino Linotype" w:cs="Arial"/>
          <w:b/>
          <w:bCs/>
          <w:i/>
          <w:iCs/>
          <w:u w:val="single"/>
          <w:lang w:val="es-ES"/>
        </w:rPr>
        <w:t>Los ayuntamientos de los municipios del Estado</w:t>
      </w:r>
      <w:r w:rsidRPr="00B50452">
        <w:rPr>
          <w:rFonts w:ascii="Palatino Linotype" w:eastAsia="Times New Roman" w:hAnsi="Palatino Linotype" w:cs="Arial"/>
          <w:i/>
          <w:iCs/>
          <w:lang w:val="es-ES"/>
        </w:rPr>
        <w:t>.</w:t>
      </w:r>
    </w:p>
    <w:p w14:paraId="0746EC88" w14:textId="77777777" w:rsidR="00B50452" w:rsidRPr="00B50452" w:rsidRDefault="00B50452" w:rsidP="00B50452">
      <w:pPr>
        <w:spacing w:after="0" w:line="240" w:lineRule="auto"/>
        <w:ind w:left="567" w:right="567"/>
        <w:jc w:val="both"/>
        <w:rPr>
          <w:rFonts w:ascii="Palatino Linotype" w:eastAsia="Times New Roman" w:hAnsi="Palatino Linotype" w:cs="Arial"/>
          <w:sz w:val="19"/>
          <w:szCs w:val="19"/>
          <w:lang w:val="es-ES"/>
        </w:rPr>
      </w:pPr>
      <w:r w:rsidRPr="00B50452">
        <w:rPr>
          <w:rFonts w:ascii="Palatino Linotype" w:eastAsia="Times New Roman" w:hAnsi="Palatino Linotype" w:cs="Arial"/>
          <w:b/>
          <w:bCs/>
          <w:i/>
          <w:iCs/>
          <w:lang w:val="es-ES"/>
        </w:rPr>
        <w:t>Artículo 20</w:t>
      </w:r>
      <w:r w:rsidRPr="00B50452">
        <w:rPr>
          <w:rFonts w:ascii="Palatino Linotype" w:eastAsia="Times New Roman" w:hAnsi="Palatino Linotype" w:cs="Arial"/>
          <w:i/>
          <w:iCs/>
          <w:lang w:val="es-ES"/>
        </w:rPr>
        <w:t>.- La Secretaría y </w:t>
      </w:r>
      <w:r w:rsidRPr="00B50452">
        <w:rPr>
          <w:rFonts w:ascii="Palatino Linotype" w:eastAsia="Times New Roman" w:hAnsi="Palatino Linotype" w:cs="Arial"/>
          <w:b/>
          <w:bCs/>
          <w:i/>
          <w:iCs/>
          <w:u w:val="single"/>
          <w:lang w:val="es-ES"/>
        </w:rPr>
        <w:t>los ayuntamientos establecerán y operarán el catálogo de bienes y servicios</w:t>
      </w:r>
      <w:r w:rsidRPr="00B50452">
        <w:rPr>
          <w:rFonts w:ascii="Palatino Linotype" w:eastAsia="Times New Roman" w:hAnsi="Palatino Linotype" w:cs="Arial"/>
          <w:i/>
          <w:iCs/>
          <w:lang w:val="es-ES"/>
        </w:rPr>
        <w:t>, de acuerdo con la reglamentación respectiva. </w:t>
      </w:r>
      <w:r w:rsidRPr="00B50452">
        <w:rPr>
          <w:rFonts w:ascii="Palatino Linotype" w:eastAsia="Times New Roman" w:hAnsi="Palatino Linotype" w:cs="Arial"/>
          <w:b/>
          <w:bCs/>
          <w:i/>
          <w:iCs/>
          <w:u w:val="single"/>
          <w:lang w:val="es-ES"/>
        </w:rPr>
        <w:t>Establecerán y operarán también el catálogo de bienes y servicios específicos que sean susceptibles de ser adquiridos o contratados</w:t>
      </w:r>
      <w:r w:rsidRPr="00B50452">
        <w:rPr>
          <w:rFonts w:ascii="Palatino Linotype" w:eastAsia="Times New Roman" w:hAnsi="Palatino Linotype" w:cs="Arial"/>
          <w:i/>
          <w:iCs/>
          <w:lang w:val="es-ES"/>
        </w:rPr>
        <w:t> bajo la modalidad de subasta inversa, los cuales deberán describirse genéricamente y determinarse sus especificaciones técnicas comerciales, y en su caso, sus equivalentes. Dicho catálogo deberá publicarse en el COMPRAMEX y en el portal de internet de la propia Secretaría y, en su caso, en el de los ayuntamientos.</w:t>
      </w:r>
    </w:p>
    <w:p w14:paraId="46ECCDF6" w14:textId="77777777" w:rsidR="00B50452" w:rsidRPr="00B50452" w:rsidRDefault="00B50452" w:rsidP="00B50452">
      <w:pPr>
        <w:spacing w:after="0" w:line="240" w:lineRule="auto"/>
        <w:ind w:left="567" w:right="567"/>
        <w:jc w:val="both"/>
        <w:rPr>
          <w:rFonts w:ascii="Palatino Linotype" w:eastAsia="Times New Roman" w:hAnsi="Palatino Linotype" w:cs="Arial"/>
          <w:b/>
          <w:bCs/>
          <w:i/>
          <w:iCs/>
          <w:lang w:val="es-ES"/>
        </w:rPr>
      </w:pPr>
    </w:p>
    <w:p w14:paraId="05A624D2" w14:textId="77777777" w:rsidR="00B50452" w:rsidRPr="00B50452" w:rsidRDefault="00B50452" w:rsidP="00B50452">
      <w:pPr>
        <w:spacing w:after="0" w:line="240" w:lineRule="auto"/>
        <w:ind w:left="567" w:right="567"/>
        <w:jc w:val="both"/>
        <w:rPr>
          <w:rFonts w:ascii="Palatino Linotype" w:eastAsia="Times New Roman" w:hAnsi="Palatino Linotype" w:cs="Arial"/>
          <w:sz w:val="19"/>
          <w:szCs w:val="19"/>
          <w:lang w:val="es-ES"/>
        </w:rPr>
      </w:pPr>
      <w:r w:rsidRPr="00B50452">
        <w:rPr>
          <w:rFonts w:ascii="Palatino Linotype" w:eastAsia="Times New Roman" w:hAnsi="Palatino Linotype" w:cs="Arial"/>
          <w:b/>
          <w:bCs/>
          <w:i/>
          <w:iCs/>
          <w:lang w:val="es-ES"/>
        </w:rPr>
        <w:t>Artículo 21.- </w:t>
      </w:r>
      <w:r w:rsidRPr="00B50452">
        <w:rPr>
          <w:rFonts w:ascii="Palatino Linotype" w:eastAsia="Times New Roman" w:hAnsi="Palatino Linotype" w:cs="Arial"/>
          <w:b/>
          <w:bCs/>
          <w:i/>
          <w:iCs/>
          <w:u w:val="single"/>
          <w:lang w:val="es-ES"/>
        </w:rPr>
        <w:t>A fin de conocer la capacidad administrativa, financiera, legal y técnica de las fuentes de suministro</w:t>
      </w:r>
      <w:r w:rsidRPr="00B50452">
        <w:rPr>
          <w:rFonts w:ascii="Palatino Linotype" w:eastAsia="Times New Roman" w:hAnsi="Palatino Linotype" w:cs="Arial"/>
          <w:i/>
          <w:iCs/>
          <w:lang w:val="es-ES"/>
        </w:rPr>
        <w:t>, la Secretaría y </w:t>
      </w:r>
      <w:r w:rsidRPr="00B50452">
        <w:rPr>
          <w:rFonts w:ascii="Palatino Linotype" w:eastAsia="Times New Roman" w:hAnsi="Palatino Linotype" w:cs="Arial"/>
          <w:b/>
          <w:bCs/>
          <w:i/>
          <w:iCs/>
          <w:u w:val="single"/>
          <w:lang w:val="es-ES"/>
        </w:rPr>
        <w:t>los ayuntamientos integrarán un catálogo de proveedores y de prestadores de servicios</w:t>
      </w:r>
      <w:r w:rsidRPr="00B50452">
        <w:rPr>
          <w:rFonts w:ascii="Palatino Linotype" w:eastAsia="Times New Roman" w:hAnsi="Palatino Linotype" w:cs="Arial"/>
          <w:i/>
          <w:iCs/>
          <w:lang w:val="es-ES"/>
        </w:rPr>
        <w:t>.</w:t>
      </w:r>
    </w:p>
    <w:p w14:paraId="51DF4695" w14:textId="77777777" w:rsidR="00B50452" w:rsidRPr="00B50452" w:rsidRDefault="00B50452" w:rsidP="00B50452">
      <w:pPr>
        <w:spacing w:after="0" w:line="240" w:lineRule="auto"/>
        <w:ind w:left="567" w:right="567"/>
        <w:jc w:val="both"/>
        <w:rPr>
          <w:rFonts w:ascii="Palatino Linotype" w:eastAsia="Times New Roman" w:hAnsi="Palatino Linotype" w:cs="Arial"/>
          <w:sz w:val="19"/>
          <w:szCs w:val="19"/>
          <w:lang w:val="es-ES"/>
        </w:rPr>
      </w:pPr>
      <w:r w:rsidRPr="00B50452">
        <w:rPr>
          <w:rFonts w:ascii="Palatino Linotype" w:eastAsia="Times New Roman" w:hAnsi="Palatino Linotype" w:cs="Arial"/>
          <w:i/>
          <w:iCs/>
          <w:lang w:val="es-ES"/>
        </w:rPr>
        <w:t>Las personas que deseen inscribirse en el catálogo deberán cumplir con los requisitos que establezca el reglamento respectivo. En todo caso, deberán estar inscritos en el Registro Único de Personas Acreditadas del Estado de México, en los términos de la Ley de Medios Electrónicos, los proveedores y prestadores de servicios que deseen participar en los procedimientos que deban desahogarse por conducto del COMPRAMEX.</w:t>
      </w:r>
    </w:p>
    <w:p w14:paraId="7DA3A81A" w14:textId="77777777" w:rsidR="00B50452" w:rsidRPr="00B50452" w:rsidRDefault="00B50452" w:rsidP="00B50452">
      <w:pPr>
        <w:spacing w:after="0" w:line="240" w:lineRule="auto"/>
        <w:ind w:left="567" w:right="567"/>
        <w:jc w:val="both"/>
        <w:rPr>
          <w:rFonts w:ascii="Palatino Linotype" w:eastAsia="Times New Roman" w:hAnsi="Palatino Linotype" w:cs="Arial"/>
          <w:b/>
          <w:bCs/>
          <w:i/>
          <w:iCs/>
          <w:lang w:val="es-ES"/>
        </w:rPr>
      </w:pPr>
    </w:p>
    <w:p w14:paraId="0A74F5D2" w14:textId="77777777" w:rsidR="00B50452" w:rsidRPr="00B50452" w:rsidRDefault="00B50452" w:rsidP="00B50452">
      <w:pPr>
        <w:spacing w:after="0" w:line="240" w:lineRule="auto"/>
        <w:ind w:left="567" w:right="567"/>
        <w:jc w:val="both"/>
        <w:rPr>
          <w:rFonts w:ascii="Palatino Linotype" w:eastAsia="Times New Roman" w:hAnsi="Palatino Linotype" w:cs="Arial"/>
          <w:sz w:val="19"/>
          <w:szCs w:val="19"/>
          <w:lang w:val="es-ES"/>
        </w:rPr>
      </w:pPr>
      <w:r w:rsidRPr="00B50452">
        <w:rPr>
          <w:rFonts w:ascii="Palatino Linotype" w:eastAsia="Times New Roman" w:hAnsi="Palatino Linotype" w:cs="Arial"/>
          <w:b/>
          <w:bCs/>
          <w:i/>
          <w:iCs/>
          <w:lang w:val="es-ES"/>
        </w:rPr>
        <w:t>Artículo 22</w:t>
      </w:r>
      <w:r w:rsidRPr="00B50452">
        <w:rPr>
          <w:rFonts w:ascii="Palatino Linotype" w:eastAsia="Times New Roman" w:hAnsi="Palatino Linotype" w:cs="Arial"/>
          <w:i/>
          <w:iCs/>
          <w:lang w:val="es-ES"/>
        </w:rPr>
        <w:t>.- Los comités son órganos colegiados con facultades de opinión, que tienen por objeto auxiliar a la Secretaría, entidades, tribunales administrativos y ayuntamientos, en la substanciación de los procedimientos de adquisiciones y de servicios, de conformidad con el Reglamento y los manuales de operación. En la Secretaría, en cada entidad, tribunal administrativo y ayuntamiento se constituirá un comité de adquisiciones y servicios. La Secretaría, las entidades, los tribunales administrativos y </w:t>
      </w:r>
      <w:r w:rsidRPr="00B50452">
        <w:rPr>
          <w:rFonts w:ascii="Palatino Linotype" w:eastAsia="Times New Roman" w:hAnsi="Palatino Linotype" w:cs="Arial"/>
          <w:b/>
          <w:bCs/>
          <w:i/>
          <w:iCs/>
          <w:u w:val="single"/>
          <w:lang w:val="es-ES"/>
        </w:rPr>
        <w:t>los ayuntamientos se auxiliarán de un comité de arrendamientos, adquisiciones de inmuebles y enajenaciones</w:t>
      </w:r>
      <w:r w:rsidRPr="00B50452">
        <w:rPr>
          <w:rFonts w:ascii="Palatino Linotype" w:eastAsia="Times New Roman" w:hAnsi="Palatino Linotype" w:cs="Arial"/>
          <w:i/>
          <w:iCs/>
          <w:lang w:val="es-ES"/>
        </w:rPr>
        <w:t>.”</w:t>
      </w:r>
    </w:p>
    <w:p w14:paraId="44071CE1" w14:textId="77777777" w:rsidR="00B50452" w:rsidRPr="00B50452" w:rsidRDefault="00B50452" w:rsidP="00B50452">
      <w:pPr>
        <w:spacing w:after="0" w:line="240" w:lineRule="auto"/>
        <w:ind w:left="567" w:right="567"/>
        <w:jc w:val="both"/>
        <w:rPr>
          <w:rFonts w:ascii="Palatino Linotype" w:eastAsia="Times New Roman" w:hAnsi="Palatino Linotype" w:cs="Arial"/>
          <w:b/>
          <w:bCs/>
          <w:i/>
          <w:iCs/>
          <w:lang w:val="es-ES"/>
        </w:rPr>
      </w:pPr>
    </w:p>
    <w:p w14:paraId="5FEBC84A" w14:textId="77777777" w:rsidR="00B50452" w:rsidRPr="00B50452" w:rsidRDefault="00B50452" w:rsidP="00B50452">
      <w:pPr>
        <w:spacing w:after="0" w:line="240" w:lineRule="auto"/>
        <w:ind w:left="567" w:right="567"/>
        <w:jc w:val="both"/>
        <w:rPr>
          <w:rFonts w:ascii="Palatino Linotype" w:eastAsia="Times New Roman" w:hAnsi="Palatino Linotype" w:cs="Arial"/>
          <w:sz w:val="19"/>
          <w:szCs w:val="19"/>
          <w:lang w:val="es-ES"/>
        </w:rPr>
      </w:pPr>
      <w:r w:rsidRPr="00B50452">
        <w:rPr>
          <w:rFonts w:ascii="Palatino Linotype" w:eastAsia="Times New Roman" w:hAnsi="Palatino Linotype" w:cs="Arial"/>
          <w:b/>
          <w:bCs/>
          <w:i/>
          <w:iCs/>
          <w:lang w:val="es-ES"/>
        </w:rPr>
        <w:t>Artículo 23</w:t>
      </w:r>
      <w:r w:rsidRPr="00B50452">
        <w:rPr>
          <w:rFonts w:ascii="Palatino Linotype" w:eastAsia="Times New Roman" w:hAnsi="Palatino Linotype" w:cs="Arial"/>
          <w:i/>
          <w:iCs/>
          <w:lang w:val="es-ES"/>
        </w:rPr>
        <w:t>.- </w:t>
      </w:r>
      <w:r w:rsidRPr="00B50452">
        <w:rPr>
          <w:rFonts w:ascii="Palatino Linotype" w:eastAsia="Times New Roman" w:hAnsi="Palatino Linotype" w:cs="Arial"/>
          <w:b/>
          <w:bCs/>
          <w:i/>
          <w:iCs/>
          <w:u w:val="single"/>
          <w:lang w:val="es-ES"/>
        </w:rPr>
        <w:t>Los comités de adquisiciones y de servicios tendrán las funciones siguientes</w:t>
      </w:r>
      <w:r w:rsidRPr="00B50452">
        <w:rPr>
          <w:rFonts w:ascii="Palatino Linotype" w:eastAsia="Times New Roman" w:hAnsi="Palatino Linotype" w:cs="Arial"/>
          <w:i/>
          <w:iCs/>
          <w:lang w:val="es-ES"/>
        </w:rPr>
        <w:t>:</w:t>
      </w:r>
    </w:p>
    <w:p w14:paraId="736FB5F1" w14:textId="77777777" w:rsidR="00B50452" w:rsidRPr="00B50452" w:rsidRDefault="00B50452" w:rsidP="00B50452">
      <w:pPr>
        <w:spacing w:after="0" w:line="240" w:lineRule="auto"/>
        <w:ind w:left="567" w:right="567"/>
        <w:jc w:val="both"/>
        <w:rPr>
          <w:rFonts w:ascii="Palatino Linotype" w:eastAsia="Times New Roman" w:hAnsi="Palatino Linotype" w:cs="Arial"/>
          <w:sz w:val="19"/>
          <w:szCs w:val="19"/>
          <w:lang w:val="es-ES"/>
        </w:rPr>
      </w:pPr>
      <w:r w:rsidRPr="00B50452">
        <w:rPr>
          <w:rFonts w:ascii="Palatino Linotype" w:eastAsia="Times New Roman" w:hAnsi="Palatino Linotype" w:cs="Arial"/>
          <w:i/>
          <w:iCs/>
          <w:lang w:val="es-ES"/>
        </w:rPr>
        <w:t>I. Dictaminar sobre la procedencia de los casos de excepción al procedimiento de licitación pública.</w:t>
      </w:r>
    </w:p>
    <w:p w14:paraId="1FA3D072" w14:textId="77777777" w:rsidR="00B50452" w:rsidRPr="00B50452" w:rsidRDefault="00B50452" w:rsidP="00B50452">
      <w:pPr>
        <w:spacing w:after="0" w:line="240" w:lineRule="auto"/>
        <w:ind w:left="567" w:right="567"/>
        <w:jc w:val="both"/>
        <w:rPr>
          <w:rFonts w:ascii="Palatino Linotype" w:eastAsia="Times New Roman" w:hAnsi="Palatino Linotype" w:cs="Arial"/>
          <w:sz w:val="19"/>
          <w:szCs w:val="19"/>
          <w:lang w:val="es-ES"/>
        </w:rPr>
      </w:pPr>
      <w:r w:rsidRPr="00B50452">
        <w:rPr>
          <w:rFonts w:ascii="Palatino Linotype" w:eastAsia="Times New Roman" w:hAnsi="Palatino Linotype" w:cs="Arial"/>
          <w:i/>
          <w:iCs/>
          <w:lang w:val="es-ES"/>
        </w:rPr>
        <w:lastRenderedPageBreak/>
        <w:t>II. Participar en los procedimientos de licitación, invitación restringida y adjudicación directa, hasta dejarlos en estado de dictar el fallo correspondiente, incluidos los que tengan que desahogarse bajo la modalidad de subasta inversa.</w:t>
      </w:r>
    </w:p>
    <w:p w14:paraId="6A805C7C" w14:textId="77777777" w:rsidR="00B50452" w:rsidRPr="00B50452" w:rsidRDefault="00B50452" w:rsidP="00B50452">
      <w:pPr>
        <w:spacing w:after="0" w:line="240" w:lineRule="auto"/>
        <w:ind w:left="567" w:right="567"/>
        <w:jc w:val="both"/>
        <w:rPr>
          <w:rFonts w:ascii="Palatino Linotype" w:eastAsia="Times New Roman" w:hAnsi="Palatino Linotype" w:cs="Arial"/>
          <w:sz w:val="19"/>
          <w:szCs w:val="19"/>
          <w:lang w:val="es-ES"/>
        </w:rPr>
      </w:pPr>
      <w:r w:rsidRPr="00B50452">
        <w:rPr>
          <w:rFonts w:ascii="Palatino Linotype" w:eastAsia="Times New Roman" w:hAnsi="Palatino Linotype" w:cs="Arial"/>
          <w:b/>
          <w:bCs/>
          <w:i/>
          <w:iCs/>
          <w:lang w:val="es-ES"/>
        </w:rPr>
        <w:t>III. </w:t>
      </w:r>
      <w:r w:rsidRPr="00B50452">
        <w:rPr>
          <w:rFonts w:ascii="Palatino Linotype" w:eastAsia="Times New Roman" w:hAnsi="Palatino Linotype" w:cs="Arial"/>
          <w:b/>
          <w:bCs/>
          <w:i/>
          <w:iCs/>
          <w:u w:val="single"/>
          <w:lang w:val="es-ES"/>
        </w:rPr>
        <w:t>Emitir los dictámenes de adjudicación</w:t>
      </w:r>
      <w:r w:rsidRPr="00B50452">
        <w:rPr>
          <w:rFonts w:ascii="Palatino Linotype" w:eastAsia="Times New Roman" w:hAnsi="Palatino Linotype" w:cs="Arial"/>
          <w:i/>
          <w:iCs/>
          <w:lang w:val="es-ES"/>
        </w:rPr>
        <w:t>.</w:t>
      </w:r>
    </w:p>
    <w:p w14:paraId="5968EE4B" w14:textId="77777777" w:rsidR="00B50452" w:rsidRPr="00B50452" w:rsidRDefault="00B50452" w:rsidP="00B50452">
      <w:pPr>
        <w:spacing w:after="0" w:line="240" w:lineRule="auto"/>
        <w:ind w:left="567" w:right="567"/>
        <w:jc w:val="both"/>
        <w:rPr>
          <w:rFonts w:ascii="Palatino Linotype" w:eastAsia="Times New Roman" w:hAnsi="Palatino Linotype" w:cs="Arial"/>
          <w:sz w:val="19"/>
          <w:szCs w:val="19"/>
          <w:lang w:val="es-ES"/>
        </w:rPr>
      </w:pPr>
      <w:r w:rsidRPr="00B50452">
        <w:rPr>
          <w:rFonts w:ascii="Palatino Linotype" w:eastAsia="Times New Roman" w:hAnsi="Palatino Linotype" w:cs="Arial"/>
          <w:i/>
          <w:iCs/>
          <w:lang w:val="es-ES"/>
        </w:rPr>
        <w:t>IV. Las demás que establezca el reglamento de esta Ley.”</w:t>
      </w:r>
    </w:p>
    <w:p w14:paraId="298A86A5" w14:textId="77777777" w:rsidR="00B50452" w:rsidRPr="00B50452" w:rsidRDefault="00B50452" w:rsidP="00B50452">
      <w:pPr>
        <w:spacing w:after="0" w:line="240" w:lineRule="auto"/>
        <w:ind w:left="567" w:right="567"/>
        <w:jc w:val="both"/>
        <w:rPr>
          <w:rFonts w:ascii="Palatino Linotype" w:eastAsia="Times New Roman" w:hAnsi="Palatino Linotype" w:cs="Arial"/>
          <w:b/>
          <w:bCs/>
          <w:i/>
          <w:iCs/>
          <w:lang w:val="es-ES"/>
        </w:rPr>
      </w:pPr>
    </w:p>
    <w:p w14:paraId="425C21C9" w14:textId="77777777" w:rsidR="00B50452" w:rsidRPr="00B50452" w:rsidRDefault="00B50452" w:rsidP="00B50452">
      <w:pPr>
        <w:spacing w:after="0" w:line="240" w:lineRule="auto"/>
        <w:ind w:left="567" w:right="567"/>
        <w:jc w:val="both"/>
        <w:rPr>
          <w:rFonts w:ascii="Palatino Linotype" w:eastAsia="Times New Roman" w:hAnsi="Palatino Linotype" w:cs="Arial"/>
          <w:sz w:val="19"/>
          <w:szCs w:val="19"/>
          <w:lang w:val="es-ES"/>
        </w:rPr>
      </w:pPr>
      <w:r w:rsidRPr="00B50452">
        <w:rPr>
          <w:rFonts w:ascii="Palatino Linotype" w:eastAsia="Times New Roman" w:hAnsi="Palatino Linotype" w:cs="Arial"/>
          <w:b/>
          <w:bCs/>
          <w:i/>
          <w:iCs/>
          <w:lang w:val="es-ES"/>
        </w:rPr>
        <w:t>Artículo 24</w:t>
      </w:r>
      <w:r w:rsidRPr="00B50452">
        <w:rPr>
          <w:rFonts w:ascii="Palatino Linotype" w:eastAsia="Times New Roman" w:hAnsi="Palatino Linotype" w:cs="Arial"/>
          <w:i/>
          <w:iCs/>
          <w:lang w:val="es-ES"/>
        </w:rPr>
        <w:t>.- </w:t>
      </w:r>
      <w:r w:rsidRPr="00B50452">
        <w:rPr>
          <w:rFonts w:ascii="Palatino Linotype" w:eastAsia="Times New Roman" w:hAnsi="Palatino Linotype" w:cs="Arial"/>
          <w:b/>
          <w:bCs/>
          <w:i/>
          <w:iCs/>
          <w:u w:val="single"/>
          <w:lang w:val="es-ES"/>
        </w:rPr>
        <w:t>El comité de arrendamientos, adquisiciones de inmuebles y enajenaciones tendrá las funciones siguientes</w:t>
      </w:r>
      <w:r w:rsidRPr="00B50452">
        <w:rPr>
          <w:rFonts w:ascii="Palatino Linotype" w:eastAsia="Times New Roman" w:hAnsi="Palatino Linotype" w:cs="Arial"/>
          <w:i/>
          <w:iCs/>
          <w:lang w:val="es-ES"/>
        </w:rPr>
        <w:t>:</w:t>
      </w:r>
    </w:p>
    <w:p w14:paraId="6388FE8C" w14:textId="77777777" w:rsidR="00B50452" w:rsidRPr="00B50452" w:rsidRDefault="00B50452" w:rsidP="00B50452">
      <w:pPr>
        <w:spacing w:after="0" w:line="240" w:lineRule="auto"/>
        <w:ind w:left="567" w:right="567"/>
        <w:jc w:val="both"/>
        <w:rPr>
          <w:rFonts w:ascii="Palatino Linotype" w:eastAsia="Times New Roman" w:hAnsi="Palatino Linotype" w:cs="Arial"/>
          <w:sz w:val="19"/>
          <w:szCs w:val="19"/>
          <w:lang w:val="es-ES"/>
        </w:rPr>
      </w:pPr>
      <w:r w:rsidRPr="00B50452">
        <w:rPr>
          <w:rFonts w:ascii="Palatino Linotype" w:eastAsia="Times New Roman" w:hAnsi="Palatino Linotype" w:cs="Arial"/>
          <w:i/>
          <w:iCs/>
          <w:lang w:val="es-ES"/>
        </w:rPr>
        <w:t>I. Dictaminar sobre la procedencia de los casos de excepción al procedimiento de licitación pública, tratándose de adquisición de inmuebles y arrendamientos.</w:t>
      </w:r>
    </w:p>
    <w:p w14:paraId="199A3B98" w14:textId="77777777" w:rsidR="00B50452" w:rsidRPr="00B50452" w:rsidRDefault="00B50452" w:rsidP="00B50452">
      <w:pPr>
        <w:spacing w:after="0" w:line="240" w:lineRule="auto"/>
        <w:ind w:left="567" w:right="567"/>
        <w:jc w:val="both"/>
        <w:rPr>
          <w:rFonts w:ascii="Palatino Linotype" w:eastAsia="Times New Roman" w:hAnsi="Palatino Linotype" w:cs="Arial"/>
          <w:sz w:val="19"/>
          <w:szCs w:val="19"/>
          <w:lang w:val="es-ES"/>
        </w:rPr>
      </w:pPr>
      <w:r w:rsidRPr="00B50452">
        <w:rPr>
          <w:rFonts w:ascii="Palatino Linotype" w:eastAsia="Times New Roman" w:hAnsi="Palatino Linotype" w:cs="Arial"/>
          <w:i/>
          <w:iCs/>
          <w:lang w:val="es-ES"/>
        </w:rPr>
        <w:t>II. Participar en los procedimientos de licitación, invitación restringida y adjudicación directa, hasta dejarlos en estado de dictar el fallo correspondiente, tratándose de adquisición de inmuebles y arrendamientos.</w:t>
      </w:r>
    </w:p>
    <w:p w14:paraId="4CECFDED" w14:textId="77777777" w:rsidR="00B50452" w:rsidRPr="00B50452" w:rsidRDefault="00B50452" w:rsidP="00B50452">
      <w:pPr>
        <w:spacing w:after="0" w:line="240" w:lineRule="auto"/>
        <w:ind w:left="567" w:right="567"/>
        <w:jc w:val="both"/>
        <w:rPr>
          <w:rFonts w:ascii="Palatino Linotype" w:eastAsia="Times New Roman" w:hAnsi="Palatino Linotype" w:cs="Arial"/>
          <w:sz w:val="19"/>
          <w:szCs w:val="19"/>
          <w:lang w:val="es-ES"/>
        </w:rPr>
      </w:pPr>
      <w:r w:rsidRPr="00B50452">
        <w:rPr>
          <w:rFonts w:ascii="Palatino Linotype" w:eastAsia="Times New Roman" w:hAnsi="Palatino Linotype" w:cs="Arial"/>
          <w:b/>
          <w:bCs/>
          <w:i/>
          <w:iCs/>
          <w:lang w:val="es-ES"/>
        </w:rPr>
        <w:t>III. </w:t>
      </w:r>
      <w:r w:rsidRPr="00B50452">
        <w:rPr>
          <w:rFonts w:ascii="Palatino Linotype" w:eastAsia="Times New Roman" w:hAnsi="Palatino Linotype" w:cs="Arial"/>
          <w:b/>
          <w:bCs/>
          <w:i/>
          <w:iCs/>
          <w:u w:val="single"/>
          <w:lang w:val="es-ES"/>
        </w:rPr>
        <w:t>Emitir los dictámenes de adjudicación, tratándose de adquisiciones de inmuebles y arrendamientos</w:t>
      </w:r>
      <w:r w:rsidRPr="00B50452">
        <w:rPr>
          <w:rFonts w:ascii="Palatino Linotype" w:eastAsia="Times New Roman" w:hAnsi="Palatino Linotype" w:cs="Arial"/>
          <w:i/>
          <w:iCs/>
          <w:lang w:val="es-ES"/>
        </w:rPr>
        <w:t>.</w:t>
      </w:r>
    </w:p>
    <w:p w14:paraId="3AD6406B" w14:textId="77777777" w:rsidR="00B50452" w:rsidRPr="00B50452" w:rsidRDefault="00B50452" w:rsidP="00B50452">
      <w:pPr>
        <w:spacing w:after="0" w:line="240" w:lineRule="auto"/>
        <w:ind w:left="567" w:right="567"/>
        <w:jc w:val="both"/>
        <w:rPr>
          <w:rFonts w:ascii="Palatino Linotype" w:eastAsia="Times New Roman" w:hAnsi="Palatino Linotype" w:cs="Arial"/>
          <w:sz w:val="19"/>
          <w:szCs w:val="19"/>
          <w:lang w:val="es-ES"/>
        </w:rPr>
      </w:pPr>
      <w:r w:rsidRPr="00B50452">
        <w:rPr>
          <w:rFonts w:ascii="Palatino Linotype" w:eastAsia="Times New Roman" w:hAnsi="Palatino Linotype" w:cs="Arial"/>
          <w:i/>
          <w:iCs/>
          <w:lang w:val="es-ES"/>
        </w:rPr>
        <w:t>IV. Participar en los procedimientos de subasta pública, hasta dejarlos en estado de dictar el fallo de adjudicación.</w:t>
      </w:r>
    </w:p>
    <w:p w14:paraId="4872221C" w14:textId="77777777" w:rsidR="00B50452" w:rsidRPr="00B50452" w:rsidRDefault="00B50452" w:rsidP="00B50452">
      <w:pPr>
        <w:spacing w:after="0" w:line="240" w:lineRule="auto"/>
        <w:ind w:left="567" w:right="567"/>
        <w:jc w:val="both"/>
        <w:rPr>
          <w:rFonts w:ascii="Palatino Linotype" w:eastAsia="Times New Roman" w:hAnsi="Palatino Linotype" w:cs="Arial"/>
          <w:i/>
          <w:iCs/>
          <w:lang w:val="es-ES"/>
        </w:rPr>
      </w:pPr>
      <w:r w:rsidRPr="00B50452">
        <w:rPr>
          <w:rFonts w:ascii="Palatino Linotype" w:eastAsia="Times New Roman" w:hAnsi="Palatino Linotype" w:cs="Arial"/>
          <w:i/>
          <w:iCs/>
          <w:lang w:val="es-ES"/>
        </w:rPr>
        <w:t>V. Las demás que establezca el reglamento de esta Ley.”</w:t>
      </w:r>
    </w:p>
    <w:p w14:paraId="5D9372D2" w14:textId="77777777" w:rsidR="00B50452" w:rsidRPr="00B50452" w:rsidRDefault="00B50452" w:rsidP="00B50452">
      <w:pPr>
        <w:spacing w:after="0" w:line="240" w:lineRule="auto"/>
        <w:ind w:left="567" w:right="567"/>
        <w:jc w:val="both"/>
        <w:rPr>
          <w:rFonts w:ascii="Palatino Linotype" w:eastAsia="Times New Roman" w:hAnsi="Palatino Linotype" w:cs="Arial"/>
          <w:b/>
          <w:i/>
          <w:iCs/>
          <w:lang w:val="es-ES"/>
        </w:rPr>
      </w:pPr>
    </w:p>
    <w:p w14:paraId="7CA8DCA5" w14:textId="77777777" w:rsidR="00B50452" w:rsidRPr="00B50452" w:rsidRDefault="00B50452" w:rsidP="00B50452">
      <w:pPr>
        <w:spacing w:after="0" w:line="240" w:lineRule="auto"/>
        <w:ind w:left="567" w:right="567"/>
        <w:jc w:val="both"/>
        <w:rPr>
          <w:rFonts w:ascii="Palatino Linotype" w:eastAsia="Times New Roman" w:hAnsi="Palatino Linotype" w:cs="Arial"/>
          <w:i/>
          <w:iCs/>
          <w:lang w:val="es-ES"/>
        </w:rPr>
      </w:pPr>
      <w:r w:rsidRPr="00B50452">
        <w:rPr>
          <w:rFonts w:ascii="Palatino Linotype" w:eastAsia="Times New Roman" w:hAnsi="Palatino Linotype" w:cs="Arial"/>
          <w:b/>
          <w:i/>
          <w:iCs/>
          <w:lang w:val="es-ES"/>
        </w:rPr>
        <w:t>Artículo 26.- </w:t>
      </w:r>
      <w:r w:rsidRPr="00B50452">
        <w:rPr>
          <w:rFonts w:ascii="Palatino Linotype" w:eastAsia="Times New Roman" w:hAnsi="Palatino Linotype" w:cs="Arial"/>
          <w:i/>
          <w:iCs/>
          <w:lang w:val="es-ES"/>
        </w:rPr>
        <w:t>Las adquisiciones, arrendamientos y servicios se adjudicarán a través de licitaciones públicas, mediante convocatoria pública.</w:t>
      </w:r>
    </w:p>
    <w:p w14:paraId="75259788" w14:textId="77777777" w:rsidR="00B50452" w:rsidRPr="00B50452" w:rsidRDefault="00B50452" w:rsidP="00B50452">
      <w:pPr>
        <w:spacing w:after="0" w:line="240" w:lineRule="auto"/>
        <w:ind w:left="567" w:right="567"/>
        <w:jc w:val="both"/>
        <w:rPr>
          <w:rFonts w:ascii="Palatino Linotype" w:eastAsia="Times New Roman" w:hAnsi="Palatino Linotype" w:cs="Arial"/>
          <w:b/>
          <w:i/>
          <w:iCs/>
          <w:lang w:val="es-ES"/>
        </w:rPr>
      </w:pPr>
    </w:p>
    <w:p w14:paraId="3E332455" w14:textId="77777777" w:rsidR="00B50452" w:rsidRPr="00B50452" w:rsidRDefault="00B50452" w:rsidP="00B50452">
      <w:pPr>
        <w:spacing w:after="0" w:line="240" w:lineRule="auto"/>
        <w:ind w:left="567" w:right="567"/>
        <w:jc w:val="both"/>
        <w:rPr>
          <w:rFonts w:ascii="Palatino Linotype" w:eastAsia="Times New Roman" w:hAnsi="Palatino Linotype" w:cs="Arial"/>
          <w:i/>
          <w:iCs/>
          <w:lang w:val="es-ES"/>
        </w:rPr>
      </w:pPr>
      <w:r w:rsidRPr="00B50452">
        <w:rPr>
          <w:rFonts w:ascii="Palatino Linotype" w:eastAsia="Times New Roman" w:hAnsi="Palatino Linotype" w:cs="Arial"/>
          <w:b/>
          <w:i/>
          <w:iCs/>
          <w:lang w:val="es-ES"/>
        </w:rPr>
        <w:t>Artículo 27.-</w:t>
      </w:r>
      <w:r w:rsidRPr="00B50452">
        <w:rPr>
          <w:rFonts w:ascii="Palatino Linotype" w:eastAsia="Times New Roman" w:hAnsi="Palatino Linotype" w:cs="Arial"/>
          <w:i/>
          <w:iCs/>
          <w:lang w:val="es-ES"/>
        </w:rPr>
        <w:t xml:space="preserve"> La Secretaría, las entidades, los tribunales administrativos y los ayuntamientos podrán adjudicar adquisiciones, arrendamientos y servicios, mediante las excepciones al procedimiento de licitación que a continuación se señalan:</w:t>
      </w:r>
    </w:p>
    <w:p w14:paraId="4B05A852" w14:textId="77777777" w:rsidR="00B50452" w:rsidRPr="00B50452" w:rsidRDefault="00B50452" w:rsidP="00B50452">
      <w:pPr>
        <w:spacing w:after="0" w:line="240" w:lineRule="auto"/>
        <w:ind w:left="567" w:right="567"/>
        <w:jc w:val="both"/>
        <w:rPr>
          <w:rFonts w:ascii="Palatino Linotype" w:eastAsia="Times New Roman" w:hAnsi="Palatino Linotype" w:cs="Arial"/>
          <w:b/>
          <w:bCs/>
          <w:i/>
          <w:iCs/>
          <w:lang w:val="es-ES"/>
        </w:rPr>
      </w:pPr>
    </w:p>
    <w:p w14:paraId="33172AA8" w14:textId="77777777" w:rsidR="00B50452" w:rsidRPr="00B50452" w:rsidRDefault="00B50452" w:rsidP="00B50452">
      <w:pPr>
        <w:spacing w:after="0" w:line="240" w:lineRule="auto"/>
        <w:ind w:left="567" w:right="567"/>
        <w:jc w:val="both"/>
        <w:rPr>
          <w:rFonts w:ascii="Palatino Linotype" w:eastAsia="Times New Roman" w:hAnsi="Palatino Linotype" w:cs="Arial"/>
          <w:sz w:val="19"/>
          <w:szCs w:val="19"/>
          <w:lang w:val="es-ES"/>
        </w:rPr>
      </w:pPr>
      <w:r w:rsidRPr="00B50452">
        <w:rPr>
          <w:rFonts w:ascii="Palatino Linotype" w:eastAsia="Times New Roman" w:hAnsi="Palatino Linotype" w:cs="Arial"/>
          <w:b/>
          <w:bCs/>
          <w:i/>
          <w:iCs/>
          <w:lang w:val="es-ES"/>
        </w:rPr>
        <w:t>I. </w:t>
      </w:r>
      <w:r w:rsidRPr="00B50452">
        <w:rPr>
          <w:rFonts w:ascii="Palatino Linotype" w:eastAsia="Times New Roman" w:hAnsi="Palatino Linotype" w:cs="Arial"/>
          <w:b/>
          <w:bCs/>
          <w:i/>
          <w:iCs/>
          <w:u w:val="single"/>
          <w:lang w:val="es-ES"/>
        </w:rPr>
        <w:t>Invitación restringida</w:t>
      </w:r>
      <w:r w:rsidRPr="00B50452">
        <w:rPr>
          <w:rFonts w:ascii="Palatino Linotype" w:eastAsia="Times New Roman" w:hAnsi="Palatino Linotype" w:cs="Arial"/>
          <w:b/>
          <w:bCs/>
          <w:i/>
          <w:iCs/>
          <w:lang w:val="es-ES"/>
        </w:rPr>
        <w:t>.</w:t>
      </w:r>
    </w:p>
    <w:p w14:paraId="1ACC32D8" w14:textId="77777777" w:rsidR="00B50452" w:rsidRPr="00B50452" w:rsidRDefault="00B50452" w:rsidP="00B50452">
      <w:pPr>
        <w:spacing w:after="0" w:line="240" w:lineRule="auto"/>
        <w:ind w:left="567" w:right="567"/>
        <w:jc w:val="both"/>
        <w:rPr>
          <w:rFonts w:ascii="Palatino Linotype" w:eastAsia="Times New Roman" w:hAnsi="Palatino Linotype" w:cs="Arial"/>
          <w:sz w:val="19"/>
          <w:szCs w:val="19"/>
          <w:lang w:val="es-ES"/>
        </w:rPr>
      </w:pPr>
      <w:r w:rsidRPr="00B50452">
        <w:rPr>
          <w:rFonts w:ascii="Palatino Linotype" w:eastAsia="Times New Roman" w:hAnsi="Palatino Linotype" w:cs="Arial"/>
          <w:b/>
          <w:bCs/>
          <w:i/>
          <w:iCs/>
          <w:lang w:val="es-ES"/>
        </w:rPr>
        <w:t>II. </w:t>
      </w:r>
      <w:r w:rsidRPr="00B50452">
        <w:rPr>
          <w:rFonts w:ascii="Palatino Linotype" w:eastAsia="Times New Roman" w:hAnsi="Palatino Linotype" w:cs="Arial"/>
          <w:b/>
          <w:bCs/>
          <w:i/>
          <w:iCs/>
          <w:u w:val="single"/>
          <w:lang w:val="es-ES"/>
        </w:rPr>
        <w:t>Adjudicación directa</w:t>
      </w:r>
      <w:r w:rsidRPr="00B50452">
        <w:rPr>
          <w:rFonts w:ascii="Palatino Linotype" w:eastAsia="Times New Roman" w:hAnsi="Palatino Linotype" w:cs="Arial"/>
          <w:i/>
          <w:iCs/>
          <w:lang w:val="es-ES"/>
        </w:rPr>
        <w:t>.</w:t>
      </w:r>
    </w:p>
    <w:p w14:paraId="26C74AB5" w14:textId="77777777" w:rsidR="00B50452" w:rsidRPr="00B50452" w:rsidRDefault="00B50452" w:rsidP="00B50452">
      <w:pPr>
        <w:spacing w:after="0" w:line="240" w:lineRule="auto"/>
        <w:ind w:left="567" w:right="567"/>
        <w:jc w:val="both"/>
        <w:rPr>
          <w:rFonts w:ascii="Palatino Linotype" w:eastAsia="Times New Roman" w:hAnsi="Palatino Linotype" w:cs="Arial"/>
          <w:b/>
          <w:bCs/>
          <w:i/>
          <w:iCs/>
          <w:lang w:val="es-ES"/>
        </w:rPr>
      </w:pPr>
    </w:p>
    <w:p w14:paraId="4689CB1C" w14:textId="77777777" w:rsidR="00B50452" w:rsidRPr="00B50452" w:rsidRDefault="00B50452" w:rsidP="00B50452">
      <w:pPr>
        <w:spacing w:after="0" w:line="240" w:lineRule="auto"/>
        <w:ind w:left="567" w:right="567"/>
        <w:jc w:val="both"/>
        <w:rPr>
          <w:rFonts w:ascii="Palatino Linotype" w:eastAsia="Times New Roman" w:hAnsi="Palatino Linotype" w:cs="Arial"/>
          <w:b/>
          <w:sz w:val="19"/>
          <w:szCs w:val="19"/>
          <w:lang w:val="es-ES"/>
        </w:rPr>
      </w:pPr>
      <w:r w:rsidRPr="00B50452">
        <w:rPr>
          <w:rFonts w:ascii="Palatino Linotype" w:eastAsia="Times New Roman" w:hAnsi="Palatino Linotype" w:cs="Arial"/>
          <w:b/>
          <w:bCs/>
          <w:i/>
          <w:iCs/>
          <w:lang w:val="es-ES"/>
        </w:rPr>
        <w:t>Artículo 39</w:t>
      </w:r>
      <w:r w:rsidRPr="00B50452">
        <w:rPr>
          <w:rFonts w:ascii="Palatino Linotype" w:eastAsia="Times New Roman" w:hAnsi="Palatino Linotype" w:cs="Arial"/>
          <w:i/>
          <w:iCs/>
          <w:lang w:val="es-ES"/>
        </w:rPr>
        <w:t>.- </w:t>
      </w:r>
      <w:r w:rsidRPr="00B50452">
        <w:rPr>
          <w:rFonts w:ascii="Palatino Linotype" w:eastAsia="Times New Roman" w:hAnsi="Palatino Linotype" w:cs="Arial"/>
          <w:b/>
          <w:bCs/>
          <w:i/>
          <w:iCs/>
          <w:u w:val="single"/>
          <w:lang w:val="es-ES"/>
        </w:rPr>
        <w:t>Para cada uno de los actos del procedimiento adquisitivo se levantará el acta respectiva</w:t>
      </w:r>
      <w:r w:rsidRPr="00B50452">
        <w:rPr>
          <w:rFonts w:ascii="Palatino Linotype" w:eastAsia="Times New Roman" w:hAnsi="Palatino Linotype" w:cs="Arial"/>
          <w:i/>
          <w:iCs/>
          <w:lang w:val="es-ES"/>
        </w:rPr>
        <w:t>, la cual será firmada por los participantes, sin que la falta de firma de alguno de ellos invalide su contenido y efectos.</w:t>
      </w:r>
      <w:r w:rsidRPr="00B50452">
        <w:rPr>
          <w:rFonts w:ascii="Palatino Linotype" w:eastAsia="Times New Roman" w:hAnsi="Palatino Linotype" w:cs="Arial"/>
          <w:b/>
          <w:i/>
          <w:iCs/>
          <w:lang w:val="es-ES"/>
        </w:rPr>
        <w:t>”</w:t>
      </w:r>
    </w:p>
    <w:p w14:paraId="2F41C458" w14:textId="77777777" w:rsidR="00B50452" w:rsidRPr="00B50452" w:rsidRDefault="00B50452" w:rsidP="00B50452">
      <w:pPr>
        <w:spacing w:after="0" w:line="240" w:lineRule="auto"/>
        <w:ind w:left="567" w:right="567"/>
        <w:jc w:val="both"/>
        <w:rPr>
          <w:rFonts w:ascii="Palatino Linotype" w:eastAsia="Times New Roman" w:hAnsi="Palatino Linotype" w:cs="Arial"/>
          <w:sz w:val="24"/>
          <w:szCs w:val="24"/>
          <w:lang w:val="es-ES"/>
        </w:rPr>
      </w:pPr>
      <w:r w:rsidRPr="00B50452">
        <w:rPr>
          <w:rFonts w:ascii="Palatino Linotype" w:eastAsia="Times New Roman" w:hAnsi="Palatino Linotype" w:cs="Arial"/>
          <w:sz w:val="24"/>
          <w:szCs w:val="24"/>
          <w:lang w:val="es-ES"/>
        </w:rPr>
        <w:t>(Énfasis añadido)</w:t>
      </w:r>
    </w:p>
    <w:p w14:paraId="09162F46" w14:textId="77777777" w:rsidR="00B50452" w:rsidRPr="00B50452" w:rsidRDefault="00B50452" w:rsidP="00B50452">
      <w:pPr>
        <w:spacing w:after="0" w:line="240" w:lineRule="auto"/>
        <w:ind w:left="851" w:right="899"/>
        <w:jc w:val="both"/>
        <w:rPr>
          <w:rFonts w:ascii="Palatino Linotype" w:eastAsia="Times New Roman" w:hAnsi="Palatino Linotype" w:cs="Arial"/>
          <w:sz w:val="24"/>
          <w:szCs w:val="24"/>
          <w:lang w:val="es-ES"/>
        </w:rPr>
      </w:pPr>
    </w:p>
    <w:p w14:paraId="332058F6" w14:textId="77777777" w:rsidR="00B50452" w:rsidRPr="00B50452" w:rsidRDefault="00B50452" w:rsidP="00B50452">
      <w:pPr>
        <w:spacing w:after="0" w:line="240" w:lineRule="auto"/>
        <w:ind w:left="851" w:right="899"/>
        <w:jc w:val="both"/>
        <w:rPr>
          <w:rFonts w:ascii="Palatino Linotype" w:eastAsia="Times New Roman" w:hAnsi="Palatino Linotype" w:cs="Arial"/>
          <w:sz w:val="24"/>
          <w:szCs w:val="24"/>
          <w:lang w:val="es-ES"/>
        </w:rPr>
      </w:pPr>
    </w:p>
    <w:p w14:paraId="7B01A89C" w14:textId="2CB74C5D" w:rsidR="00B50452" w:rsidRPr="00B50452" w:rsidRDefault="00B50452" w:rsidP="00B50452">
      <w:pPr>
        <w:tabs>
          <w:tab w:val="left" w:pos="6103"/>
        </w:tabs>
        <w:autoSpaceDE w:val="0"/>
        <w:autoSpaceDN w:val="0"/>
        <w:adjustRightInd w:val="0"/>
        <w:spacing w:after="0" w:line="360" w:lineRule="auto"/>
        <w:ind w:right="50"/>
        <w:jc w:val="both"/>
        <w:rPr>
          <w:rFonts w:ascii="Palatino Linotype" w:hAnsi="Palatino Linotype"/>
          <w:color w:val="000000"/>
          <w:sz w:val="24"/>
          <w:szCs w:val="24"/>
        </w:rPr>
      </w:pPr>
      <w:r w:rsidRPr="00B50452">
        <w:rPr>
          <w:rFonts w:ascii="Palatino Linotype" w:eastAsia="Times New Roman" w:hAnsi="Palatino Linotype" w:cs="Arial"/>
          <w:sz w:val="24"/>
          <w:szCs w:val="24"/>
          <w:lang w:val="es-ES"/>
        </w:rPr>
        <w:t>De la interpretación armónica de los precept</w:t>
      </w:r>
      <w:r w:rsidR="00854126">
        <w:rPr>
          <w:rFonts w:ascii="Palatino Linotype" w:eastAsia="Times New Roman" w:hAnsi="Palatino Linotype" w:cs="Arial"/>
          <w:sz w:val="24"/>
          <w:szCs w:val="24"/>
          <w:lang w:val="es-ES"/>
        </w:rPr>
        <w:t xml:space="preserve">os transcritos, se advierte que </w:t>
      </w:r>
      <w:r w:rsidRPr="00B50452">
        <w:rPr>
          <w:rFonts w:ascii="Palatino Linotype" w:eastAsia="Times New Roman" w:hAnsi="Palatino Linotype" w:cs="Arial"/>
          <w:sz w:val="24"/>
          <w:szCs w:val="24"/>
          <w:lang w:val="es-ES"/>
        </w:rPr>
        <w:t>e</w:t>
      </w:r>
      <w:r w:rsidRPr="00B50452">
        <w:rPr>
          <w:rFonts w:ascii="Palatino Linotype" w:eastAsia="Times New Roman" w:hAnsi="Palatino Linotype" w:cs="Arial"/>
          <w:bCs/>
          <w:sz w:val="24"/>
          <w:szCs w:val="24"/>
          <w:lang w:val="es-ES"/>
        </w:rPr>
        <w:t>l</w:t>
      </w:r>
      <w:r w:rsidRPr="00B50452">
        <w:rPr>
          <w:rFonts w:ascii="Palatino Linotype" w:eastAsia="Times New Roman" w:hAnsi="Palatino Linotype" w:cs="Arial"/>
          <w:b/>
          <w:sz w:val="24"/>
          <w:szCs w:val="24"/>
          <w:lang w:val="es-ES"/>
        </w:rPr>
        <w:t xml:space="preserve"> </w:t>
      </w:r>
      <w:r w:rsidRPr="00B50452">
        <w:rPr>
          <w:rFonts w:ascii="Palatino Linotype" w:eastAsia="Times New Roman" w:hAnsi="Palatino Linotype" w:cs="Arial"/>
          <w:bCs/>
          <w:sz w:val="24"/>
          <w:szCs w:val="24"/>
          <w:lang w:val="es-ES"/>
        </w:rPr>
        <w:t>Sujeto Obligado</w:t>
      </w:r>
      <w:r w:rsidR="00854126">
        <w:rPr>
          <w:rFonts w:ascii="Palatino Linotype" w:eastAsia="Times New Roman" w:hAnsi="Palatino Linotype" w:cs="Arial"/>
          <w:sz w:val="24"/>
          <w:szCs w:val="24"/>
          <w:lang w:val="es-ES"/>
        </w:rPr>
        <w:t xml:space="preserve">, cuenta con la competencia </w:t>
      </w:r>
      <w:r w:rsidRPr="00B50452">
        <w:rPr>
          <w:rFonts w:ascii="Palatino Linotype" w:eastAsia="Times New Roman" w:hAnsi="Palatino Linotype" w:cs="Arial"/>
          <w:sz w:val="24"/>
          <w:szCs w:val="24"/>
          <w:lang w:val="es-ES"/>
        </w:rPr>
        <w:t xml:space="preserve">para regular los actos relativos a la planeación, programación, </w:t>
      </w:r>
      <w:proofErr w:type="spellStart"/>
      <w:r w:rsidRPr="00B50452">
        <w:rPr>
          <w:rFonts w:ascii="Palatino Linotype" w:eastAsia="Times New Roman" w:hAnsi="Palatino Linotype" w:cs="Arial"/>
          <w:sz w:val="24"/>
          <w:szCs w:val="24"/>
          <w:lang w:val="es-ES"/>
        </w:rPr>
        <w:t>presupuestación</w:t>
      </w:r>
      <w:proofErr w:type="spellEnd"/>
      <w:r w:rsidRPr="00B50452">
        <w:rPr>
          <w:rFonts w:ascii="Palatino Linotype" w:eastAsia="Times New Roman" w:hAnsi="Palatino Linotype" w:cs="Arial"/>
          <w:sz w:val="24"/>
          <w:szCs w:val="24"/>
          <w:lang w:val="es-ES"/>
        </w:rPr>
        <w:t xml:space="preserve">, ejecución y </w:t>
      </w:r>
      <w:r w:rsidRPr="00B50452">
        <w:rPr>
          <w:rFonts w:ascii="Palatino Linotype" w:eastAsia="Times New Roman" w:hAnsi="Palatino Linotype" w:cs="Arial"/>
          <w:b/>
          <w:sz w:val="24"/>
          <w:szCs w:val="24"/>
          <w:u w:val="single"/>
          <w:lang w:val="es-ES"/>
        </w:rPr>
        <w:t xml:space="preserve">control de la adquisición y </w:t>
      </w:r>
      <w:r w:rsidRPr="00B50452">
        <w:rPr>
          <w:rFonts w:ascii="Palatino Linotype" w:eastAsia="Times New Roman" w:hAnsi="Palatino Linotype" w:cs="Arial"/>
          <w:b/>
          <w:sz w:val="24"/>
          <w:szCs w:val="24"/>
          <w:u w:val="single"/>
          <w:lang w:val="es-ES"/>
        </w:rPr>
        <w:lastRenderedPageBreak/>
        <w:t>arrendamiento de bienes, así como la contratación de servicios de cualquier naturaleza</w:t>
      </w:r>
      <w:r w:rsidRPr="00B50452">
        <w:rPr>
          <w:rFonts w:ascii="Palatino Linotype" w:eastAsia="Times New Roman" w:hAnsi="Palatino Linotype" w:cs="Arial"/>
          <w:sz w:val="24"/>
          <w:szCs w:val="24"/>
          <w:lang w:val="es-ES"/>
        </w:rPr>
        <w:t xml:space="preserve">; para tales efectos, se auxilia de los comités de arrendamientos y de adquisiciones de inmuebles y enajenaciones, quienes, entre otras funciones, emiten los dictámenes correspondientes a la adjudicación, debiendo levantar para cada procedimiento adquisitivo el acta respectiva. </w:t>
      </w:r>
    </w:p>
    <w:p w14:paraId="50903D88" w14:textId="77777777" w:rsidR="00B50452" w:rsidRPr="00B50452" w:rsidRDefault="00B50452" w:rsidP="00854126">
      <w:pPr>
        <w:spacing w:after="0" w:line="240" w:lineRule="auto"/>
        <w:ind w:right="850"/>
        <w:jc w:val="both"/>
        <w:rPr>
          <w:rFonts w:ascii="Palatino Linotype" w:eastAsia="Arial" w:hAnsi="Palatino Linotype" w:cs="Arial"/>
          <w:iCs/>
          <w:sz w:val="24"/>
          <w:szCs w:val="24"/>
        </w:rPr>
      </w:pPr>
    </w:p>
    <w:p w14:paraId="48957747" w14:textId="0ABB68D8" w:rsidR="00B50452" w:rsidRPr="00B50452" w:rsidRDefault="00EA5793" w:rsidP="00B50452">
      <w:pPr>
        <w:spacing w:line="360" w:lineRule="auto"/>
        <w:jc w:val="both"/>
        <w:rPr>
          <w:rFonts w:ascii="Palatino Linotype" w:hAnsi="Palatino Linotype" w:cs="Tahoma"/>
          <w:color w:val="0D0D0D" w:themeColor="text1" w:themeTint="F2"/>
          <w:sz w:val="24"/>
          <w:szCs w:val="24"/>
          <w:lang w:val="es-ES"/>
        </w:rPr>
      </w:pPr>
      <w:r>
        <w:rPr>
          <w:rFonts w:ascii="Palatino Linotype" w:hAnsi="Palatino Linotype" w:cs="Tahoma"/>
          <w:color w:val="0D0D0D" w:themeColor="text1" w:themeTint="F2"/>
          <w:sz w:val="24"/>
          <w:szCs w:val="24"/>
          <w:lang w:val="es-ES"/>
        </w:rPr>
        <w:t xml:space="preserve">Ahora bien, respecto a la información de las características técnicas de las patrullas, de </w:t>
      </w:r>
      <w:r w:rsidR="00B50452" w:rsidRPr="00B50452">
        <w:rPr>
          <w:rFonts w:ascii="Palatino Linotype" w:hAnsi="Palatino Linotype" w:cs="Tahoma"/>
          <w:color w:val="0D0D0D" w:themeColor="text1" w:themeTint="F2"/>
          <w:sz w:val="24"/>
          <w:szCs w:val="24"/>
          <w:lang w:val="es-ES"/>
        </w:rPr>
        <w:t>acuerdo al Trigésimo tercero de los Lineamientos Generales, establece la forma en que se debe fundamentar y motivar la reserva de la información, es decir, a través de los siguientes pasos:</w:t>
      </w:r>
    </w:p>
    <w:p w14:paraId="290DCCB7" w14:textId="77777777" w:rsidR="00B50452" w:rsidRPr="00B50452" w:rsidRDefault="00B50452" w:rsidP="00B50452">
      <w:pPr>
        <w:pStyle w:val="Prrafodelista"/>
        <w:numPr>
          <w:ilvl w:val="0"/>
          <w:numId w:val="18"/>
        </w:numPr>
        <w:spacing w:line="360" w:lineRule="auto"/>
        <w:ind w:left="567" w:hanging="283"/>
        <w:contextualSpacing/>
        <w:jc w:val="both"/>
        <w:rPr>
          <w:rFonts w:ascii="Palatino Linotype" w:hAnsi="Palatino Linotype" w:cs="Tahoma"/>
          <w:color w:val="0D0D0D" w:themeColor="text1" w:themeTint="F2"/>
        </w:rPr>
      </w:pPr>
      <w:r w:rsidRPr="00B50452">
        <w:rPr>
          <w:rFonts w:ascii="Palatino Linotype" w:hAnsi="Palatino Linotype" w:cs="Tahoma"/>
          <w:color w:val="0D0D0D" w:themeColor="text1" w:themeTint="F2"/>
        </w:rPr>
        <w:t xml:space="preserve">Se deberá citar la fracción y, en su caso, la causal aplicable de las Ley General de Transparencia y Acceso a la Información Pública o, en el presente caso, de la Ley de Transparencia y Acceso a la Información Pública del Estado de México y Municipios, vinculándola con el Lineamiento específico; </w:t>
      </w:r>
    </w:p>
    <w:p w14:paraId="11734DDE" w14:textId="77777777" w:rsidR="00B50452" w:rsidRPr="00B50452" w:rsidRDefault="00B50452" w:rsidP="00B50452">
      <w:pPr>
        <w:pStyle w:val="Prrafodelista"/>
        <w:numPr>
          <w:ilvl w:val="0"/>
          <w:numId w:val="18"/>
        </w:numPr>
        <w:spacing w:line="360" w:lineRule="auto"/>
        <w:ind w:left="567" w:hanging="283"/>
        <w:contextualSpacing/>
        <w:jc w:val="both"/>
        <w:rPr>
          <w:rFonts w:ascii="Palatino Linotype" w:hAnsi="Palatino Linotype" w:cs="Tahoma"/>
          <w:color w:val="0D0D0D" w:themeColor="text1" w:themeTint="F2"/>
        </w:rPr>
      </w:pPr>
      <w:r w:rsidRPr="00B50452">
        <w:rPr>
          <w:rFonts w:ascii="Palatino Linotype" w:hAnsi="Palatino Linotype" w:cs="Tahoma"/>
          <w:color w:val="0D0D0D" w:themeColor="text1" w:themeTint="F2"/>
        </w:rPr>
        <w:t>Se deberá demostrar que la publicidad de la información generaría un riesgo de perjuicio, que rebasa el interés público;</w:t>
      </w:r>
    </w:p>
    <w:p w14:paraId="0F7EF8C5" w14:textId="77777777" w:rsidR="00B50452" w:rsidRPr="00B50452" w:rsidRDefault="00B50452" w:rsidP="00B50452">
      <w:pPr>
        <w:pStyle w:val="Prrafodelista"/>
        <w:numPr>
          <w:ilvl w:val="0"/>
          <w:numId w:val="18"/>
        </w:numPr>
        <w:spacing w:line="360" w:lineRule="auto"/>
        <w:ind w:left="567" w:hanging="283"/>
        <w:contextualSpacing/>
        <w:jc w:val="both"/>
        <w:rPr>
          <w:rFonts w:ascii="Palatino Linotype" w:hAnsi="Palatino Linotype" w:cs="Tahoma"/>
          <w:color w:val="0D0D0D" w:themeColor="text1" w:themeTint="F2"/>
        </w:rPr>
      </w:pPr>
      <w:r w:rsidRPr="00B50452">
        <w:rPr>
          <w:rFonts w:ascii="Palatino Linotype" w:hAnsi="Palatino Linotype" w:cs="Tahoma"/>
          <w:color w:val="0D0D0D" w:themeColor="text1" w:themeTint="F2"/>
        </w:rPr>
        <w:t xml:space="preserve">Se acreditará el vínculo entre la difusión de la información y la afectación del interés jurídico tutelado; </w:t>
      </w:r>
    </w:p>
    <w:p w14:paraId="151A5D1C" w14:textId="77777777" w:rsidR="00B50452" w:rsidRPr="00B50452" w:rsidRDefault="00B50452" w:rsidP="00B50452">
      <w:pPr>
        <w:pStyle w:val="Prrafodelista"/>
        <w:numPr>
          <w:ilvl w:val="0"/>
          <w:numId w:val="18"/>
        </w:numPr>
        <w:spacing w:line="360" w:lineRule="auto"/>
        <w:ind w:left="567" w:hanging="283"/>
        <w:contextualSpacing/>
        <w:jc w:val="both"/>
        <w:rPr>
          <w:rFonts w:ascii="Palatino Linotype" w:hAnsi="Palatino Linotype" w:cs="Tahoma"/>
          <w:color w:val="0D0D0D" w:themeColor="text1" w:themeTint="F2"/>
        </w:rPr>
      </w:pPr>
      <w:r w:rsidRPr="00B50452">
        <w:rPr>
          <w:rFonts w:ascii="Palatino Linotype" w:hAnsi="Palatino Linotype" w:cs="Tahoma"/>
          <w:color w:val="0D0D0D" w:themeColor="text1" w:themeTint="F2"/>
        </w:rPr>
        <w:t>Se precisará las razones objetivas por las que la apertura de la información generaría una afectación, por medio del riesgo real, demostrable e identificable;</w:t>
      </w:r>
    </w:p>
    <w:p w14:paraId="2F72AFD9" w14:textId="77777777" w:rsidR="00B50452" w:rsidRPr="00B50452" w:rsidRDefault="00B50452" w:rsidP="00B50452">
      <w:pPr>
        <w:pStyle w:val="Prrafodelista"/>
        <w:numPr>
          <w:ilvl w:val="0"/>
          <w:numId w:val="18"/>
        </w:numPr>
        <w:spacing w:line="360" w:lineRule="auto"/>
        <w:ind w:left="567" w:hanging="283"/>
        <w:contextualSpacing/>
        <w:jc w:val="both"/>
        <w:rPr>
          <w:rFonts w:ascii="Palatino Linotype" w:hAnsi="Palatino Linotype" w:cs="Tahoma"/>
          <w:color w:val="0D0D0D" w:themeColor="text1" w:themeTint="F2"/>
        </w:rPr>
      </w:pPr>
      <w:r w:rsidRPr="00B50452">
        <w:rPr>
          <w:rFonts w:ascii="Palatino Linotype" w:hAnsi="Palatino Linotype" w:cs="Tahoma"/>
          <w:color w:val="0D0D0D" w:themeColor="text1" w:themeTint="F2"/>
        </w:rPr>
        <w:t>Se deberán señalar las circunstancias de modo, tiempo y lugar del daño, y</w:t>
      </w:r>
    </w:p>
    <w:p w14:paraId="5DD0E5E8" w14:textId="77777777" w:rsidR="00B50452" w:rsidRPr="00B50452" w:rsidRDefault="00B50452" w:rsidP="00B50452">
      <w:pPr>
        <w:pStyle w:val="Prrafodelista"/>
        <w:numPr>
          <w:ilvl w:val="0"/>
          <w:numId w:val="18"/>
        </w:numPr>
        <w:spacing w:line="360" w:lineRule="auto"/>
        <w:ind w:left="567" w:hanging="283"/>
        <w:contextualSpacing/>
        <w:jc w:val="both"/>
        <w:rPr>
          <w:rFonts w:ascii="Palatino Linotype" w:hAnsi="Palatino Linotype" w:cs="Tahoma"/>
          <w:color w:val="0D0D0D" w:themeColor="text1" w:themeTint="F2"/>
        </w:rPr>
      </w:pPr>
      <w:r w:rsidRPr="00B50452">
        <w:rPr>
          <w:rFonts w:ascii="Palatino Linotype" w:hAnsi="Palatino Linotype" w:cs="Tahoma"/>
          <w:color w:val="0D0D0D" w:themeColor="text1" w:themeTint="F2"/>
        </w:rPr>
        <w:t>Se elegirá la opción de excepción al acceso a la información que menos restrinja, la cual será adecuada y proporcional para la protección del interés público.</w:t>
      </w:r>
    </w:p>
    <w:p w14:paraId="3210D976" w14:textId="77777777" w:rsidR="00B50452" w:rsidRPr="00B50452" w:rsidRDefault="00B50452" w:rsidP="00B50452">
      <w:pPr>
        <w:spacing w:line="360" w:lineRule="auto"/>
        <w:jc w:val="both"/>
        <w:rPr>
          <w:rFonts w:ascii="Palatino Linotype" w:hAnsi="Palatino Linotype" w:cs="Tahoma"/>
          <w:color w:val="0D0D0D" w:themeColor="text1" w:themeTint="F2"/>
          <w:lang w:val="es-ES"/>
        </w:rPr>
      </w:pPr>
    </w:p>
    <w:p w14:paraId="4B735816" w14:textId="77777777" w:rsidR="00B50452" w:rsidRPr="00B50452" w:rsidRDefault="00B50452" w:rsidP="00B50452">
      <w:pPr>
        <w:spacing w:after="0" w:line="360" w:lineRule="auto"/>
        <w:jc w:val="both"/>
        <w:rPr>
          <w:rFonts w:ascii="Palatino Linotype" w:eastAsia="Calibri" w:hAnsi="Palatino Linotype" w:cs="Tahoma"/>
          <w:iCs/>
          <w:sz w:val="24"/>
          <w:szCs w:val="24"/>
          <w:lang w:val="es-ES" w:eastAsia="es-ES_tradnl"/>
        </w:rPr>
      </w:pPr>
      <w:r w:rsidRPr="00B50452">
        <w:rPr>
          <w:rFonts w:ascii="Palatino Linotype" w:eastAsia="Calibri" w:hAnsi="Palatino Linotype" w:cs="Tahoma"/>
          <w:bCs/>
          <w:sz w:val="24"/>
          <w:szCs w:val="24"/>
        </w:rPr>
        <w:lastRenderedPageBreak/>
        <w:t xml:space="preserve">Ahora bien, resulta necesario traer a colación lo establecido en </w:t>
      </w:r>
      <w:r w:rsidRPr="00B50452">
        <w:rPr>
          <w:rFonts w:ascii="Palatino Linotype" w:eastAsia="Calibri" w:hAnsi="Palatino Linotype" w:cs="Tahoma"/>
          <w:bCs/>
          <w:color w:val="0D0D0D" w:themeColor="text1" w:themeTint="F2"/>
          <w:sz w:val="24"/>
          <w:szCs w:val="24"/>
        </w:rPr>
        <w:t xml:space="preserve">el </w:t>
      </w:r>
      <w:r w:rsidRPr="00B50452">
        <w:rPr>
          <w:rFonts w:ascii="Palatino Linotype" w:eastAsia="Calibri" w:hAnsi="Palatino Linotype" w:cs="Tahoma"/>
          <w:iCs/>
          <w:sz w:val="24"/>
          <w:szCs w:val="24"/>
          <w:lang w:val="es-ES" w:eastAsia="es-ES_tradnl"/>
        </w:rPr>
        <w:t>artículo 140, fracción I, de la Ley de Transparencia y Acceso a la Información Pública del Estado de México y Municipios, (homólogo del artículo 113, fracción I de la Ley General de Transparencia y Acceso a la Información Pública), el cual se cita a continuación:</w:t>
      </w:r>
    </w:p>
    <w:p w14:paraId="23072421" w14:textId="77777777" w:rsidR="00B50452" w:rsidRPr="00B50452" w:rsidRDefault="00B50452" w:rsidP="00B50452">
      <w:pPr>
        <w:spacing w:after="0" w:line="360" w:lineRule="auto"/>
        <w:jc w:val="both"/>
        <w:rPr>
          <w:rFonts w:ascii="Palatino Linotype" w:eastAsia="Calibri" w:hAnsi="Palatino Linotype" w:cs="Tahoma"/>
          <w:iCs/>
          <w:lang w:val="es-ES" w:eastAsia="es-ES_tradnl"/>
        </w:rPr>
      </w:pPr>
    </w:p>
    <w:p w14:paraId="6401BB2F" w14:textId="77777777" w:rsidR="00B50452" w:rsidRPr="00B50452" w:rsidRDefault="00B50452" w:rsidP="00B50452">
      <w:pPr>
        <w:tabs>
          <w:tab w:val="left" w:pos="4962"/>
        </w:tabs>
        <w:spacing w:after="0" w:line="360" w:lineRule="auto"/>
        <w:ind w:left="567" w:right="567"/>
        <w:jc w:val="both"/>
        <w:rPr>
          <w:rFonts w:ascii="Palatino Linotype" w:eastAsia="Calibri" w:hAnsi="Palatino Linotype" w:cs="Tahoma"/>
          <w:i/>
          <w:iCs/>
          <w:lang w:val="es-ES" w:eastAsia="es-ES_tradnl"/>
        </w:rPr>
      </w:pPr>
      <w:r w:rsidRPr="00B50452">
        <w:rPr>
          <w:rFonts w:ascii="Palatino Linotype" w:eastAsia="Calibri" w:hAnsi="Palatino Linotype" w:cs="Tahoma"/>
          <w:i/>
          <w:iCs/>
          <w:lang w:val="es-ES" w:eastAsia="es-ES_tradnl"/>
        </w:rPr>
        <w:t>“</w:t>
      </w:r>
      <w:r w:rsidRPr="00B50452">
        <w:rPr>
          <w:rFonts w:ascii="Palatino Linotype" w:eastAsia="Calibri" w:hAnsi="Palatino Linotype" w:cs="Tahoma"/>
          <w:b/>
          <w:i/>
          <w:iCs/>
          <w:lang w:val="es-ES" w:eastAsia="es-ES_tradnl"/>
        </w:rPr>
        <w:t>Artículo 140.</w:t>
      </w:r>
      <w:r w:rsidRPr="00B50452">
        <w:rPr>
          <w:rFonts w:ascii="Palatino Linotype" w:eastAsia="Calibri" w:hAnsi="Palatino Linotype" w:cs="Tahoma"/>
          <w:i/>
          <w:iCs/>
          <w:lang w:val="es-ES" w:eastAsia="es-ES_tradnl"/>
        </w:rPr>
        <w:t xml:space="preserve"> El acceso a la información pública será restringido excepcionalmente, cuando por razones de interés público, ésta sea clasificada como reservada, conforme a los criterios siguientes: </w:t>
      </w:r>
    </w:p>
    <w:p w14:paraId="3176F8EE" w14:textId="77777777" w:rsidR="00B50452" w:rsidRPr="00B50452" w:rsidRDefault="00B50452" w:rsidP="00B50452">
      <w:pPr>
        <w:tabs>
          <w:tab w:val="left" w:pos="4962"/>
        </w:tabs>
        <w:spacing w:after="0" w:line="360" w:lineRule="auto"/>
        <w:ind w:left="567" w:right="567"/>
        <w:jc w:val="both"/>
        <w:rPr>
          <w:rFonts w:ascii="Palatino Linotype" w:eastAsia="Calibri" w:hAnsi="Palatino Linotype" w:cs="Tahoma"/>
          <w:i/>
          <w:iCs/>
          <w:lang w:val="es-ES" w:eastAsia="es-ES_tradnl"/>
        </w:rPr>
      </w:pPr>
    </w:p>
    <w:p w14:paraId="3C3889CB" w14:textId="77777777" w:rsidR="00B50452" w:rsidRPr="00B50452" w:rsidRDefault="00B50452" w:rsidP="00B50452">
      <w:pPr>
        <w:tabs>
          <w:tab w:val="left" w:pos="4962"/>
        </w:tabs>
        <w:spacing w:after="0" w:line="360" w:lineRule="auto"/>
        <w:ind w:left="567" w:right="567"/>
        <w:jc w:val="both"/>
        <w:rPr>
          <w:rFonts w:ascii="Palatino Linotype" w:eastAsia="Calibri" w:hAnsi="Palatino Linotype" w:cs="Tahoma"/>
          <w:i/>
          <w:iCs/>
          <w:lang w:eastAsia="es-ES_tradnl"/>
        </w:rPr>
      </w:pPr>
      <w:r w:rsidRPr="00B50452">
        <w:rPr>
          <w:rFonts w:ascii="Palatino Linotype" w:eastAsia="Calibri" w:hAnsi="Palatino Linotype" w:cs="Tahoma"/>
          <w:i/>
          <w:iCs/>
          <w:lang w:eastAsia="es-ES_tradnl"/>
        </w:rPr>
        <w:t>I. Comprometa la seguridad pública y cuente con un propósito genuino y un efecto demostrable;</w:t>
      </w:r>
    </w:p>
    <w:p w14:paraId="600B0796" w14:textId="77777777" w:rsidR="00B50452" w:rsidRPr="00B50452" w:rsidRDefault="00B50452" w:rsidP="00B50452">
      <w:pPr>
        <w:tabs>
          <w:tab w:val="left" w:pos="4962"/>
        </w:tabs>
        <w:spacing w:after="0" w:line="360" w:lineRule="auto"/>
        <w:ind w:left="567" w:right="567"/>
        <w:jc w:val="both"/>
        <w:rPr>
          <w:rFonts w:ascii="Palatino Linotype" w:eastAsia="Calibri" w:hAnsi="Palatino Linotype" w:cs="Tahoma"/>
          <w:i/>
          <w:iCs/>
          <w:lang w:val="es-ES" w:eastAsia="es-ES_tradnl"/>
        </w:rPr>
      </w:pPr>
      <w:r w:rsidRPr="00B50452">
        <w:rPr>
          <w:rFonts w:ascii="Palatino Linotype" w:eastAsia="Calibri" w:hAnsi="Palatino Linotype" w:cs="Tahoma"/>
          <w:i/>
          <w:iCs/>
          <w:lang w:val="es-ES" w:eastAsia="es-ES_tradnl"/>
        </w:rPr>
        <w:t xml:space="preserve">…” </w:t>
      </w:r>
    </w:p>
    <w:p w14:paraId="222EF357" w14:textId="77777777" w:rsidR="00B50452" w:rsidRPr="00B50452" w:rsidRDefault="00B50452" w:rsidP="00B50452">
      <w:pPr>
        <w:tabs>
          <w:tab w:val="left" w:pos="4962"/>
        </w:tabs>
        <w:spacing w:after="0" w:line="360" w:lineRule="auto"/>
        <w:jc w:val="both"/>
        <w:rPr>
          <w:rFonts w:ascii="Palatino Linotype" w:eastAsia="Calibri" w:hAnsi="Palatino Linotype" w:cs="Tahoma"/>
          <w:iCs/>
          <w:lang w:eastAsia="es-ES_tradnl"/>
        </w:rPr>
      </w:pPr>
    </w:p>
    <w:p w14:paraId="7E3A0F04" w14:textId="77777777" w:rsidR="00B50452" w:rsidRPr="00B50452" w:rsidRDefault="00B50452" w:rsidP="00B50452">
      <w:pPr>
        <w:tabs>
          <w:tab w:val="left" w:pos="4962"/>
        </w:tabs>
        <w:spacing w:after="0" w:line="360" w:lineRule="auto"/>
        <w:jc w:val="both"/>
        <w:rPr>
          <w:rFonts w:ascii="Palatino Linotype" w:eastAsia="Calibri" w:hAnsi="Palatino Linotype" w:cs="Tahoma"/>
          <w:iCs/>
          <w:sz w:val="24"/>
          <w:szCs w:val="24"/>
          <w:lang w:eastAsia="es-ES_tradnl"/>
        </w:rPr>
      </w:pPr>
      <w:r w:rsidRPr="00B50452">
        <w:rPr>
          <w:rFonts w:ascii="Palatino Linotype" w:eastAsia="Calibri" w:hAnsi="Palatino Linotype" w:cs="Tahoma"/>
          <w:iCs/>
          <w:sz w:val="24"/>
          <w:szCs w:val="24"/>
          <w:lang w:eastAsia="es-ES_tradnl"/>
        </w:rPr>
        <w:t>De dicho precepto normativo se desprende que podrá clasificarse como información reservada aquella cuya publicación comprometa la seguridad pública y cuente con un propósito genuino y un efecto demostrable.</w:t>
      </w:r>
    </w:p>
    <w:p w14:paraId="145F186C" w14:textId="77777777" w:rsidR="00B50452" w:rsidRPr="00B50452" w:rsidRDefault="00B50452" w:rsidP="00B50452">
      <w:pPr>
        <w:tabs>
          <w:tab w:val="left" w:pos="4962"/>
        </w:tabs>
        <w:spacing w:after="0" w:line="360" w:lineRule="auto"/>
        <w:jc w:val="both"/>
        <w:rPr>
          <w:rFonts w:ascii="Palatino Linotype" w:eastAsia="Calibri" w:hAnsi="Palatino Linotype" w:cs="Tahoma"/>
          <w:iCs/>
          <w:lang w:eastAsia="es-ES_tradnl"/>
        </w:rPr>
      </w:pPr>
    </w:p>
    <w:p w14:paraId="1F38A667" w14:textId="77777777" w:rsidR="00B50452" w:rsidRPr="00B50452" w:rsidRDefault="00B50452" w:rsidP="00B50452">
      <w:pPr>
        <w:tabs>
          <w:tab w:val="left" w:pos="4962"/>
        </w:tabs>
        <w:spacing w:after="0" w:line="360" w:lineRule="auto"/>
        <w:jc w:val="both"/>
        <w:rPr>
          <w:rFonts w:ascii="Palatino Linotype" w:eastAsia="Calibri" w:hAnsi="Palatino Linotype" w:cs="Tahoma"/>
          <w:bCs/>
          <w:iCs/>
          <w:sz w:val="24"/>
          <w:szCs w:val="24"/>
          <w:lang w:eastAsia="es-ES_tradnl"/>
        </w:rPr>
      </w:pPr>
      <w:r w:rsidRPr="00B50452">
        <w:rPr>
          <w:rFonts w:ascii="Palatino Linotype" w:eastAsia="Calibri" w:hAnsi="Palatino Linotype" w:cs="Tahoma"/>
          <w:iCs/>
          <w:sz w:val="24"/>
          <w:szCs w:val="24"/>
          <w:lang w:eastAsia="es-ES_tradnl"/>
        </w:rPr>
        <w:t xml:space="preserve">Por su parte, los </w:t>
      </w:r>
      <w:r w:rsidRPr="00B50452">
        <w:rPr>
          <w:rFonts w:ascii="Palatino Linotype" w:eastAsia="Calibri" w:hAnsi="Palatino Linotype" w:cs="Tahoma"/>
          <w:bCs/>
          <w:iCs/>
          <w:sz w:val="24"/>
          <w:szCs w:val="24"/>
          <w:lang w:eastAsia="es-ES_tradnl"/>
        </w:rPr>
        <w:t>Lineamientos Generales, disponen:</w:t>
      </w:r>
    </w:p>
    <w:p w14:paraId="5B54759D" w14:textId="77777777" w:rsidR="00B50452" w:rsidRPr="00B50452" w:rsidRDefault="00B50452" w:rsidP="00B50452">
      <w:pPr>
        <w:spacing w:after="0" w:line="360" w:lineRule="auto"/>
        <w:jc w:val="both"/>
        <w:rPr>
          <w:rFonts w:ascii="Palatino Linotype" w:eastAsia="Calibri" w:hAnsi="Palatino Linotype" w:cs="Tahoma"/>
          <w:bCs/>
        </w:rPr>
      </w:pPr>
    </w:p>
    <w:p w14:paraId="5230EAB7" w14:textId="77777777" w:rsidR="00B50452" w:rsidRPr="00B50452" w:rsidRDefault="00B50452" w:rsidP="00B50452">
      <w:pPr>
        <w:tabs>
          <w:tab w:val="left" w:pos="4962"/>
        </w:tabs>
        <w:spacing w:after="0" w:line="360" w:lineRule="auto"/>
        <w:ind w:left="567" w:right="567"/>
        <w:jc w:val="both"/>
        <w:rPr>
          <w:rFonts w:ascii="Palatino Linotype" w:eastAsia="Calibri" w:hAnsi="Palatino Linotype" w:cs="Tahoma"/>
          <w:i/>
          <w:iCs/>
          <w:lang w:eastAsia="es-ES_tradnl"/>
        </w:rPr>
      </w:pPr>
      <w:r w:rsidRPr="00B50452">
        <w:rPr>
          <w:rFonts w:ascii="Palatino Linotype" w:eastAsia="Calibri" w:hAnsi="Palatino Linotype" w:cs="Tahoma"/>
          <w:b/>
          <w:iCs/>
          <w:lang w:val="es-ES" w:eastAsia="es-ES_tradnl"/>
        </w:rPr>
        <w:t>“</w:t>
      </w:r>
      <w:r w:rsidRPr="00B50452">
        <w:rPr>
          <w:rFonts w:ascii="Palatino Linotype" w:eastAsia="Calibri" w:hAnsi="Palatino Linotype" w:cs="Tahoma"/>
          <w:b/>
          <w:i/>
          <w:iCs/>
          <w:lang w:val="es-ES" w:eastAsia="es-ES_tradnl"/>
        </w:rPr>
        <w:t>Décimo octavo.</w:t>
      </w:r>
      <w:r w:rsidRPr="00B50452">
        <w:rPr>
          <w:rFonts w:ascii="Palatino Linotype" w:eastAsia="Calibri" w:hAnsi="Palatino Linotype" w:cs="Tahoma"/>
          <w:i/>
          <w:iCs/>
          <w:lang w:val="es-ES" w:eastAsia="es-ES_tradnl"/>
        </w:rPr>
        <w:t xml:space="preserve"> De conformidad con el artículo 113, fracción I de la Ley General, podrá considerarse como información reservada, aquella que comprometa la seguridad pública, al poner en peligro las funciones a cargo de la Federación, la </w:t>
      </w:r>
      <w:r w:rsidRPr="00B50452">
        <w:rPr>
          <w:rFonts w:ascii="Palatino Linotype" w:eastAsia="Calibri" w:hAnsi="Palatino Linotype" w:cs="Tahoma"/>
          <w:i/>
          <w:iCs/>
          <w:lang w:eastAsia="es-ES_tradnl"/>
        </w:rPr>
        <w:t xml:space="preserve">Ciudad de México, los Estados y los Municipios, tendientes a preservar y resguardar la vida, la salud, la integridad y el ejercicio de los derechos de las personas, así como para el mantenimiento del orden público. </w:t>
      </w:r>
    </w:p>
    <w:p w14:paraId="39A950C9" w14:textId="77777777" w:rsidR="00B50452" w:rsidRPr="00B50452" w:rsidRDefault="00B50452" w:rsidP="00B50452">
      <w:pPr>
        <w:tabs>
          <w:tab w:val="left" w:pos="4962"/>
        </w:tabs>
        <w:spacing w:after="0" w:line="360" w:lineRule="auto"/>
        <w:ind w:left="567" w:right="567"/>
        <w:jc w:val="both"/>
        <w:rPr>
          <w:rFonts w:ascii="Palatino Linotype" w:eastAsia="Calibri" w:hAnsi="Palatino Linotype" w:cs="Tahoma"/>
          <w:i/>
          <w:iCs/>
          <w:lang w:eastAsia="es-ES_tradnl"/>
        </w:rPr>
      </w:pPr>
    </w:p>
    <w:p w14:paraId="2F8D14D9" w14:textId="77777777" w:rsidR="00B50452" w:rsidRPr="00B50452" w:rsidRDefault="00B50452" w:rsidP="00B50452">
      <w:pPr>
        <w:tabs>
          <w:tab w:val="left" w:pos="4962"/>
        </w:tabs>
        <w:spacing w:after="0" w:line="360" w:lineRule="auto"/>
        <w:ind w:left="567" w:right="567"/>
        <w:jc w:val="both"/>
        <w:rPr>
          <w:rFonts w:ascii="Palatino Linotype" w:eastAsia="Calibri" w:hAnsi="Palatino Linotype" w:cs="Tahoma"/>
          <w:i/>
          <w:iCs/>
          <w:lang w:eastAsia="es-ES_tradnl"/>
        </w:rPr>
      </w:pPr>
      <w:r w:rsidRPr="00B50452">
        <w:rPr>
          <w:rFonts w:ascii="Palatino Linotype" w:eastAsia="Calibri" w:hAnsi="Palatino Linotype" w:cs="Tahoma"/>
          <w:i/>
          <w:iCs/>
          <w:lang w:eastAsia="es-ES_tradnl"/>
        </w:rPr>
        <w:lastRenderedPageBreak/>
        <w:t xml:space="preserve">Se pone en peligro el orden público cuando la difusión de la información pueda entorpecer los sistemas de coordinación interinstitucional en materia de seguridad pública, menoscabar o dificultar las estrategias contra la evasión de reos; o menoscabar o limitar la capacidad de las autoridades encaminadas a disuadir o prevenir disturbios sociales. </w:t>
      </w:r>
    </w:p>
    <w:p w14:paraId="52659CE7" w14:textId="77777777" w:rsidR="00B50452" w:rsidRPr="00B50452" w:rsidRDefault="00B50452" w:rsidP="00B50452">
      <w:pPr>
        <w:tabs>
          <w:tab w:val="left" w:pos="4962"/>
        </w:tabs>
        <w:spacing w:after="0" w:line="360" w:lineRule="auto"/>
        <w:ind w:left="567" w:right="567"/>
        <w:jc w:val="both"/>
        <w:rPr>
          <w:rFonts w:ascii="Palatino Linotype" w:eastAsia="Calibri" w:hAnsi="Palatino Linotype" w:cs="Tahoma"/>
          <w:i/>
          <w:iCs/>
          <w:lang w:eastAsia="es-ES_tradnl"/>
        </w:rPr>
      </w:pPr>
    </w:p>
    <w:p w14:paraId="1F411C1E" w14:textId="77777777" w:rsidR="00B50452" w:rsidRPr="00B50452" w:rsidRDefault="00B50452" w:rsidP="00B50452">
      <w:pPr>
        <w:tabs>
          <w:tab w:val="left" w:pos="4962"/>
        </w:tabs>
        <w:spacing w:after="0" w:line="360" w:lineRule="auto"/>
        <w:ind w:left="567" w:right="567"/>
        <w:jc w:val="both"/>
        <w:rPr>
          <w:rFonts w:ascii="Palatino Linotype" w:eastAsia="Calibri" w:hAnsi="Palatino Linotype" w:cs="Tahoma"/>
          <w:i/>
          <w:iCs/>
          <w:lang w:val="es-ES" w:eastAsia="es-ES_tradnl"/>
        </w:rPr>
      </w:pPr>
      <w:r w:rsidRPr="00B50452">
        <w:rPr>
          <w:rFonts w:ascii="Palatino Linotype" w:eastAsia="Calibri" w:hAnsi="Palatino Linotype" w:cs="Tahoma"/>
          <w:i/>
          <w:iCs/>
          <w:lang w:eastAsia="es-ES_tradnl"/>
        </w:rPr>
        <w:t>Asimismo, podrá considerarse como reservada aquella que revele datos que pudieran ser aprovechados para conocer la capacidad de reacción de las instituciones encargadas de la seguridad pública, sus planes, estrategias, tecnología, información, sistemas de comunicaciones.”</w:t>
      </w:r>
    </w:p>
    <w:p w14:paraId="1FE06858" w14:textId="77777777" w:rsidR="00B50452" w:rsidRPr="00B50452" w:rsidRDefault="00B50452" w:rsidP="00B50452">
      <w:pPr>
        <w:spacing w:line="360" w:lineRule="auto"/>
        <w:jc w:val="both"/>
        <w:rPr>
          <w:rFonts w:ascii="Palatino Linotype" w:eastAsia="Calibri" w:hAnsi="Palatino Linotype" w:cs="Tahoma"/>
          <w:bCs/>
        </w:rPr>
      </w:pPr>
    </w:p>
    <w:p w14:paraId="7F0FA958" w14:textId="77777777" w:rsidR="00B50452" w:rsidRPr="00B50452" w:rsidRDefault="00B50452" w:rsidP="00B50452">
      <w:pPr>
        <w:spacing w:line="360" w:lineRule="auto"/>
        <w:jc w:val="both"/>
        <w:rPr>
          <w:rFonts w:ascii="Palatino Linotype" w:eastAsia="Calibri" w:hAnsi="Palatino Linotype" w:cs="Tahoma"/>
          <w:bCs/>
          <w:sz w:val="24"/>
          <w:szCs w:val="24"/>
        </w:rPr>
      </w:pPr>
      <w:r w:rsidRPr="00B50452">
        <w:rPr>
          <w:rFonts w:ascii="Palatino Linotype" w:eastAsia="Calibri" w:hAnsi="Palatino Linotype" w:cs="Tahoma"/>
          <w:bCs/>
          <w:sz w:val="24"/>
          <w:szCs w:val="24"/>
        </w:rPr>
        <w:t xml:space="preserve">Así, es posible observar que podrá clasificarse como información reservada, aquélla que comprometa la seguridad pública o bien, entorpezca los sistemas de coordinación interinstitucional en materia de seguridad pública, menoscabar o dificultar las estrategias contra la evasión de reos o la capacidad de las autoridades para disuadir o prevenir disturbios sociales. </w:t>
      </w:r>
    </w:p>
    <w:p w14:paraId="16E089B6" w14:textId="77777777" w:rsidR="00B50452" w:rsidRPr="00B50452" w:rsidRDefault="00B50452" w:rsidP="00B50452">
      <w:pPr>
        <w:spacing w:after="0" w:line="360" w:lineRule="auto"/>
        <w:jc w:val="both"/>
        <w:rPr>
          <w:rFonts w:ascii="Palatino Linotype" w:eastAsia="Calibri" w:hAnsi="Palatino Linotype" w:cs="Tahoma"/>
          <w:bCs/>
        </w:rPr>
      </w:pPr>
    </w:p>
    <w:p w14:paraId="3F0FBE98" w14:textId="77777777" w:rsidR="00B50452" w:rsidRPr="00B50452" w:rsidRDefault="00B50452" w:rsidP="00B50452">
      <w:pPr>
        <w:spacing w:after="0" w:line="360" w:lineRule="auto"/>
        <w:jc w:val="both"/>
        <w:rPr>
          <w:rFonts w:ascii="Palatino Linotype" w:eastAsia="Calibri" w:hAnsi="Palatino Linotype" w:cs="Tahoma"/>
          <w:bCs/>
          <w:sz w:val="24"/>
          <w:szCs w:val="24"/>
        </w:rPr>
      </w:pPr>
      <w:r w:rsidRPr="00B50452">
        <w:rPr>
          <w:rFonts w:ascii="Palatino Linotype" w:eastAsia="Calibri" w:hAnsi="Palatino Linotype" w:cs="Tahoma"/>
          <w:bCs/>
          <w:sz w:val="24"/>
          <w:szCs w:val="24"/>
        </w:rPr>
        <w:t>Asimismo, será información clasificada aquella que revele datos que pudieran ser aprovechados para conocer la capacidad de reacción de las instituciones encargadas de la seguridad pública, sus planes, estrategias, tecnología, información, sistemas de comunicaciones.</w:t>
      </w:r>
    </w:p>
    <w:p w14:paraId="5A0F9EE4" w14:textId="77777777" w:rsidR="00B50452" w:rsidRPr="00B50452" w:rsidRDefault="00B50452" w:rsidP="00B50452">
      <w:pPr>
        <w:spacing w:after="0" w:line="360" w:lineRule="auto"/>
        <w:jc w:val="both"/>
        <w:rPr>
          <w:rFonts w:ascii="Palatino Linotype" w:eastAsia="Calibri" w:hAnsi="Palatino Linotype" w:cs="Tahoma"/>
          <w:bCs/>
          <w:sz w:val="24"/>
          <w:szCs w:val="24"/>
        </w:rPr>
      </w:pPr>
    </w:p>
    <w:p w14:paraId="244F6A38" w14:textId="77777777" w:rsidR="00B50452" w:rsidRPr="00B50452" w:rsidRDefault="00B50452" w:rsidP="00B50452">
      <w:pPr>
        <w:spacing w:after="0" w:line="360" w:lineRule="auto"/>
        <w:jc w:val="both"/>
        <w:rPr>
          <w:rFonts w:ascii="Palatino Linotype" w:eastAsia="Calibri" w:hAnsi="Palatino Linotype" w:cs="Tahoma"/>
          <w:bCs/>
          <w:sz w:val="24"/>
          <w:szCs w:val="24"/>
        </w:rPr>
      </w:pPr>
      <w:r w:rsidRPr="00B50452">
        <w:rPr>
          <w:rFonts w:ascii="Palatino Linotype" w:eastAsia="Calibri" w:hAnsi="Palatino Linotype" w:cs="Tahoma"/>
          <w:bCs/>
          <w:sz w:val="24"/>
          <w:szCs w:val="24"/>
        </w:rPr>
        <w:t>En ese orden de ideas, el artículo 81 de la Ley de Seguridad del Estado de México, que establece lo siguiente:</w:t>
      </w:r>
    </w:p>
    <w:p w14:paraId="15AAB492" w14:textId="77777777" w:rsidR="00B50452" w:rsidRPr="00B50452" w:rsidRDefault="00B50452" w:rsidP="00B50452">
      <w:pPr>
        <w:spacing w:after="0" w:line="360" w:lineRule="auto"/>
        <w:jc w:val="both"/>
        <w:rPr>
          <w:rFonts w:ascii="Palatino Linotype" w:eastAsia="Calibri" w:hAnsi="Palatino Linotype" w:cs="Tahoma"/>
          <w:bCs/>
        </w:rPr>
      </w:pPr>
    </w:p>
    <w:p w14:paraId="50DE10CA" w14:textId="77777777" w:rsidR="00B50452" w:rsidRPr="00B50452" w:rsidRDefault="00B50452" w:rsidP="00B50452">
      <w:pPr>
        <w:spacing w:after="0" w:line="360" w:lineRule="auto"/>
        <w:ind w:left="567" w:right="567"/>
        <w:jc w:val="both"/>
        <w:rPr>
          <w:rFonts w:ascii="Palatino Linotype" w:eastAsia="Calibri" w:hAnsi="Palatino Linotype" w:cs="Tahoma"/>
          <w:bCs/>
          <w:i/>
        </w:rPr>
      </w:pPr>
      <w:r w:rsidRPr="00B50452">
        <w:rPr>
          <w:rFonts w:ascii="Palatino Linotype" w:eastAsia="Calibri" w:hAnsi="Palatino Linotype" w:cs="Tahoma"/>
          <w:b/>
          <w:bCs/>
          <w:i/>
        </w:rPr>
        <w:lastRenderedPageBreak/>
        <w:t>“Artículo 81.-</w:t>
      </w:r>
      <w:r w:rsidRPr="00B50452">
        <w:rPr>
          <w:rFonts w:ascii="Palatino Linotype" w:eastAsia="Calibri" w:hAnsi="Palatino Linotype" w:cs="Tahoma"/>
          <w:bCs/>
          <w:i/>
        </w:rPr>
        <w:t xml:space="preserve"> 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 en los casos siguientes: </w:t>
      </w:r>
    </w:p>
    <w:p w14:paraId="723707B8" w14:textId="77777777" w:rsidR="00B50452" w:rsidRPr="00B50452" w:rsidRDefault="00B50452" w:rsidP="00B50452">
      <w:pPr>
        <w:spacing w:after="0" w:line="360" w:lineRule="auto"/>
        <w:ind w:left="567" w:right="567"/>
        <w:jc w:val="both"/>
        <w:rPr>
          <w:rFonts w:ascii="Palatino Linotype" w:eastAsia="Calibri" w:hAnsi="Palatino Linotype" w:cs="Tahoma"/>
          <w:bCs/>
          <w:i/>
        </w:rPr>
      </w:pPr>
    </w:p>
    <w:p w14:paraId="44302517" w14:textId="77777777" w:rsidR="00B50452" w:rsidRPr="00B50452" w:rsidRDefault="00B50452" w:rsidP="00B50452">
      <w:pPr>
        <w:spacing w:after="0" w:line="360" w:lineRule="auto"/>
        <w:ind w:left="567" w:right="567"/>
        <w:jc w:val="both"/>
        <w:rPr>
          <w:rFonts w:ascii="Palatino Linotype" w:eastAsia="Calibri" w:hAnsi="Palatino Linotype" w:cs="Tahoma"/>
          <w:bCs/>
          <w:i/>
        </w:rPr>
      </w:pPr>
      <w:r w:rsidRPr="00B50452">
        <w:rPr>
          <w:rFonts w:ascii="Palatino Linotype" w:eastAsia="Calibri" w:hAnsi="Palatino Linotype" w:cs="Tahoma"/>
          <w:b/>
          <w:bCs/>
          <w:i/>
        </w:rPr>
        <w:t>I.</w:t>
      </w:r>
      <w:r w:rsidRPr="00B50452">
        <w:rPr>
          <w:rFonts w:ascii="Palatino Linotype" w:eastAsia="Calibri" w:hAnsi="Palatino Linotype" w:cs="Tahoma"/>
          <w:bCs/>
          <w:i/>
        </w:rPr>
        <w:t xml:space="preserve"> Aquella cuya divulgación implique la revelación de normas, procedimientos, métodos, fuentes, especificaciones técnicas, sistemas, tecnología o equipos útiles a la generación de inteligencia para la seguridad pública o el combate a la delincuencia en el Estado de México; </w:t>
      </w:r>
    </w:p>
    <w:p w14:paraId="060BB7F4" w14:textId="77777777" w:rsidR="00B50452" w:rsidRPr="00B50452" w:rsidRDefault="00B50452" w:rsidP="00B50452">
      <w:pPr>
        <w:spacing w:after="0" w:line="360" w:lineRule="auto"/>
        <w:ind w:left="567" w:right="567"/>
        <w:jc w:val="both"/>
        <w:rPr>
          <w:rFonts w:ascii="Palatino Linotype" w:eastAsia="Calibri" w:hAnsi="Palatino Linotype" w:cs="Tahoma"/>
          <w:bCs/>
          <w:i/>
        </w:rPr>
      </w:pPr>
    </w:p>
    <w:p w14:paraId="0A9CC1E4" w14:textId="77777777" w:rsidR="00B50452" w:rsidRPr="00B50452" w:rsidRDefault="00B50452" w:rsidP="00B50452">
      <w:pPr>
        <w:spacing w:after="0" w:line="360" w:lineRule="auto"/>
        <w:ind w:left="567" w:right="567"/>
        <w:jc w:val="both"/>
        <w:rPr>
          <w:rFonts w:ascii="Palatino Linotype" w:eastAsia="Calibri" w:hAnsi="Palatino Linotype" w:cs="Tahoma"/>
          <w:bCs/>
          <w:i/>
        </w:rPr>
      </w:pPr>
      <w:r w:rsidRPr="00B50452">
        <w:rPr>
          <w:rFonts w:ascii="Palatino Linotype" w:eastAsia="Calibri" w:hAnsi="Palatino Linotype" w:cs="Tahoma"/>
          <w:b/>
          <w:bCs/>
          <w:i/>
        </w:rPr>
        <w:t>II.</w:t>
      </w:r>
      <w:r w:rsidRPr="00B50452">
        <w:rPr>
          <w:rFonts w:ascii="Palatino Linotype" w:eastAsia="Calibri" w:hAnsi="Palatino Linotype" w:cs="Tahoma"/>
          <w:bCs/>
          <w:i/>
        </w:rPr>
        <w:t xml:space="preserve"> Aquella cuya revelación pueda ser utilizada para actualizar o potenciar una amenaza a la seguridad pública o a las instituciones del Estado de México; </w:t>
      </w:r>
    </w:p>
    <w:p w14:paraId="3AC70EC9" w14:textId="77777777" w:rsidR="00B50452" w:rsidRPr="00B50452" w:rsidRDefault="00B50452" w:rsidP="00B50452">
      <w:pPr>
        <w:spacing w:after="0" w:line="360" w:lineRule="auto"/>
        <w:ind w:left="567" w:right="567"/>
        <w:jc w:val="both"/>
        <w:rPr>
          <w:rFonts w:ascii="Palatino Linotype" w:eastAsia="Calibri" w:hAnsi="Palatino Linotype" w:cs="Tahoma"/>
          <w:bCs/>
          <w:i/>
        </w:rPr>
      </w:pPr>
      <w:r w:rsidRPr="00B50452">
        <w:rPr>
          <w:rFonts w:ascii="Palatino Linotype" w:eastAsia="Calibri" w:hAnsi="Palatino Linotype" w:cs="Tahoma"/>
          <w:bCs/>
          <w:i/>
        </w:rPr>
        <w:t>…</w:t>
      </w:r>
    </w:p>
    <w:p w14:paraId="018F0F63" w14:textId="77777777" w:rsidR="00B50452" w:rsidRPr="00B50452" w:rsidRDefault="00B50452" w:rsidP="00B50452">
      <w:pPr>
        <w:spacing w:after="0" w:line="360" w:lineRule="auto"/>
        <w:ind w:left="567" w:right="567"/>
        <w:jc w:val="both"/>
        <w:rPr>
          <w:rFonts w:ascii="Palatino Linotype" w:eastAsia="Calibri" w:hAnsi="Palatino Linotype" w:cs="Tahoma"/>
          <w:bCs/>
          <w:i/>
        </w:rPr>
      </w:pPr>
    </w:p>
    <w:p w14:paraId="684DFEB0" w14:textId="77777777" w:rsidR="00B50452" w:rsidRPr="00B50452" w:rsidRDefault="00B50452" w:rsidP="00B50452">
      <w:pPr>
        <w:spacing w:after="0" w:line="360" w:lineRule="auto"/>
        <w:ind w:left="567" w:right="567"/>
        <w:jc w:val="both"/>
        <w:rPr>
          <w:rFonts w:ascii="Palatino Linotype" w:eastAsia="Calibri" w:hAnsi="Palatino Linotype" w:cs="Tahoma"/>
          <w:bCs/>
          <w:i/>
        </w:rPr>
      </w:pPr>
      <w:r w:rsidRPr="00B50452">
        <w:rPr>
          <w:rFonts w:ascii="Palatino Linotype" w:eastAsia="Calibri" w:hAnsi="Palatino Linotype" w:cs="Tahoma"/>
          <w:b/>
          <w:bCs/>
          <w:i/>
        </w:rPr>
        <w:t xml:space="preserve">IV. </w:t>
      </w:r>
      <w:r w:rsidRPr="00B50452">
        <w:rPr>
          <w:rFonts w:ascii="Palatino Linotype" w:eastAsia="Calibri" w:hAnsi="Palatino Linotype" w:cs="Tahoma"/>
          <w:bCs/>
          <w:i/>
        </w:rPr>
        <w:t xml:space="preserve">La que sea producto de una intervención de comunicaciones privadas autorizadas conforme a la Constitución Federal y las disposiciones legales correspondientes; y </w:t>
      </w:r>
    </w:p>
    <w:p w14:paraId="133088D9" w14:textId="77777777" w:rsidR="00B50452" w:rsidRPr="00B50452" w:rsidRDefault="00B50452" w:rsidP="00B50452">
      <w:pPr>
        <w:spacing w:after="0" w:line="360" w:lineRule="auto"/>
        <w:ind w:left="567" w:right="567"/>
        <w:jc w:val="both"/>
        <w:rPr>
          <w:rFonts w:ascii="Palatino Linotype" w:eastAsia="Calibri" w:hAnsi="Palatino Linotype" w:cs="Tahoma"/>
          <w:bCs/>
          <w:i/>
        </w:rPr>
      </w:pPr>
    </w:p>
    <w:p w14:paraId="47FEA2C8" w14:textId="77777777" w:rsidR="00B50452" w:rsidRPr="00B50452" w:rsidRDefault="00B50452" w:rsidP="00B50452">
      <w:pPr>
        <w:spacing w:after="0" w:line="360" w:lineRule="auto"/>
        <w:ind w:left="567" w:right="567"/>
        <w:jc w:val="both"/>
        <w:rPr>
          <w:rFonts w:ascii="Palatino Linotype" w:eastAsia="Calibri" w:hAnsi="Palatino Linotype" w:cs="Tahoma"/>
          <w:bCs/>
          <w:i/>
        </w:rPr>
      </w:pPr>
      <w:r w:rsidRPr="00B50452">
        <w:rPr>
          <w:rFonts w:ascii="Palatino Linotype" w:eastAsia="Calibri" w:hAnsi="Palatino Linotype" w:cs="Tahoma"/>
          <w:b/>
          <w:bCs/>
          <w:i/>
        </w:rPr>
        <w:t>V.</w:t>
      </w:r>
      <w:r w:rsidRPr="00B50452">
        <w:rPr>
          <w:rFonts w:ascii="Palatino Linotype" w:eastAsia="Calibri" w:hAnsi="Palatino Linotype" w:cs="Tahoma"/>
          <w:bCs/>
          <w:i/>
        </w:rPr>
        <w:t xml:space="preserve"> La contenida en averiguaciones previas, carpetas de investigación, expedientes y demás archivos relativos a la investigación para la prevención y la investigación de los delitos y faltas administrativas, en términos de las disposiciones aplicables.”</w:t>
      </w:r>
    </w:p>
    <w:p w14:paraId="0EB7A41B" w14:textId="77777777" w:rsidR="00B50452" w:rsidRPr="00B50452" w:rsidRDefault="00B50452" w:rsidP="00B50452">
      <w:pPr>
        <w:spacing w:line="360" w:lineRule="auto"/>
        <w:jc w:val="both"/>
        <w:rPr>
          <w:rFonts w:ascii="Palatino Linotype" w:eastAsia="Calibri" w:hAnsi="Palatino Linotype" w:cs="Tahoma"/>
          <w:bCs/>
        </w:rPr>
      </w:pPr>
    </w:p>
    <w:p w14:paraId="361F644B" w14:textId="77777777" w:rsidR="00B50452" w:rsidRPr="00B50452" w:rsidRDefault="00B50452" w:rsidP="00B50452">
      <w:pPr>
        <w:spacing w:line="360" w:lineRule="auto"/>
        <w:jc w:val="both"/>
        <w:rPr>
          <w:rFonts w:ascii="Palatino Linotype" w:eastAsia="Calibri" w:hAnsi="Palatino Linotype" w:cs="Tahoma"/>
          <w:bCs/>
          <w:sz w:val="24"/>
          <w:szCs w:val="24"/>
        </w:rPr>
      </w:pPr>
      <w:r w:rsidRPr="00B50452">
        <w:rPr>
          <w:rFonts w:ascii="Palatino Linotype" w:eastAsia="Calibri" w:hAnsi="Palatino Linotype" w:cs="Tahoma"/>
          <w:bCs/>
          <w:sz w:val="24"/>
          <w:szCs w:val="24"/>
        </w:rPr>
        <w:t xml:space="preserve">De lo anterior, se logra desprender que es información reservada, aquella que pueda revelar las normas, procedimientos, métodos, fuentes, técnicas, sistemas, tecnología, útiles a la generación de inteligencia para la seguridad pública o el combate a la delincuencia, que pueda potenciar o amenazar la seguridad pública o las instituciones del Estado de México, la que sea producto de un intervención de comunicaciones </w:t>
      </w:r>
      <w:r w:rsidRPr="00B50452">
        <w:rPr>
          <w:rFonts w:ascii="Palatino Linotype" w:eastAsia="Calibri" w:hAnsi="Palatino Linotype" w:cs="Tahoma"/>
          <w:bCs/>
          <w:sz w:val="24"/>
          <w:szCs w:val="24"/>
        </w:rPr>
        <w:lastRenderedPageBreak/>
        <w:t>privadas, o bien, la contenida en las averiguaciones previas, carpetas de investigación de los delitos y faltas administrativas.</w:t>
      </w:r>
    </w:p>
    <w:p w14:paraId="6D576BD5" w14:textId="77777777" w:rsidR="00B50452" w:rsidRPr="00B50452" w:rsidRDefault="00B50452" w:rsidP="00B50452">
      <w:pPr>
        <w:spacing w:line="360" w:lineRule="auto"/>
        <w:jc w:val="both"/>
        <w:rPr>
          <w:rFonts w:ascii="Palatino Linotype" w:hAnsi="Palatino Linotype" w:cs="Tahoma"/>
          <w:lang w:val="es-ES"/>
        </w:rPr>
      </w:pPr>
    </w:p>
    <w:p w14:paraId="4DD0BB5F" w14:textId="77777777" w:rsidR="00B50452" w:rsidRPr="00B50452" w:rsidRDefault="00B50452" w:rsidP="00B50452">
      <w:pPr>
        <w:spacing w:line="360" w:lineRule="auto"/>
        <w:jc w:val="both"/>
        <w:rPr>
          <w:rFonts w:ascii="Palatino Linotype" w:hAnsi="Palatino Linotype" w:cs="Tahoma"/>
          <w:sz w:val="24"/>
          <w:szCs w:val="24"/>
          <w:lang w:val="es-ES"/>
        </w:rPr>
      </w:pPr>
      <w:r w:rsidRPr="00B50452">
        <w:rPr>
          <w:rFonts w:ascii="Palatino Linotype" w:hAnsi="Palatino Linotype" w:cs="Tahoma"/>
          <w:sz w:val="24"/>
          <w:szCs w:val="24"/>
          <w:lang w:val="es-ES"/>
        </w:rPr>
        <w:t>Sobre lo anterior, el Instructivo de llenado del Inventario del Parque Vehicular emitido por el Órgano Superior de Fiscalización del Estado de México establece que el desglose detallado del parque vehicular, tiene el propósito de identificar el total de vehículos propiedad del ente público y así ubicarlos físicamente, para ello, deberán proporcionarse diversos datos, tales como los datos de descripción del vehículo (incluyendo número de serie y placa), así como las condiciones en que se encuentra el bien, tal como se muestra a continuación:</w:t>
      </w:r>
    </w:p>
    <w:p w14:paraId="5BB1020D" w14:textId="77777777" w:rsidR="00B50452" w:rsidRPr="00B50452" w:rsidRDefault="00B50452" w:rsidP="00B50452">
      <w:pPr>
        <w:spacing w:line="360" w:lineRule="auto"/>
        <w:ind w:left="-142"/>
        <w:rPr>
          <w:rFonts w:ascii="Palatino Linotype" w:hAnsi="Palatino Linotype" w:cs="Tahoma"/>
          <w:lang w:val="es-ES"/>
        </w:rPr>
      </w:pPr>
      <w:r w:rsidRPr="00B50452">
        <w:rPr>
          <w:noProof/>
          <w:lang w:eastAsia="es-MX"/>
        </w:rPr>
        <w:drawing>
          <wp:inline distT="0" distB="0" distL="0" distR="0" wp14:anchorId="266B3DE3" wp14:editId="7B31EF66">
            <wp:extent cx="5760085" cy="2095859"/>
            <wp:effectExtent l="114300" t="95250" r="107315" b="95250"/>
            <wp:docPr id="15" name="Imagen 15"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n 15" descr="Tabla&#10;&#10;Descripción generada automáticamente"/>
                    <pic:cNvPicPr/>
                  </pic:nvPicPr>
                  <pic:blipFill rotWithShape="1">
                    <a:blip r:embed="rId11"/>
                    <a:srcRect t="29242" b="37077"/>
                    <a:stretch/>
                  </pic:blipFill>
                  <pic:spPr bwMode="auto">
                    <a:xfrm>
                      <a:off x="0" y="0"/>
                      <a:ext cx="5819725" cy="2117560"/>
                    </a:xfrm>
                    <a:prstGeom prst="rect">
                      <a:avLst/>
                    </a:prstGeom>
                    <a:ln>
                      <a:noFill/>
                    </a:ln>
                    <a:effectLst>
                      <a:outerShdw blurRad="63500" sx="102000" sy="102000" algn="ctr" rotWithShape="0">
                        <a:prstClr val="black">
                          <a:alpha val="40000"/>
                        </a:prstClr>
                      </a:outerShdw>
                    </a:effectLst>
                    <a:extLst>
                      <a:ext uri="{53640926-AAD7-44D8-BBD7-CCE9431645EC}">
                        <a14:shadowObscured xmlns:a14="http://schemas.microsoft.com/office/drawing/2010/main"/>
                      </a:ext>
                    </a:extLst>
                  </pic:spPr>
                </pic:pic>
              </a:graphicData>
            </a:graphic>
          </wp:inline>
        </w:drawing>
      </w:r>
    </w:p>
    <w:p w14:paraId="30A8A50F" w14:textId="77777777" w:rsidR="00B50452" w:rsidRPr="00B50452" w:rsidRDefault="00B50452" w:rsidP="00B50452">
      <w:pPr>
        <w:spacing w:line="360" w:lineRule="auto"/>
        <w:ind w:left="567"/>
        <w:jc w:val="both"/>
        <w:rPr>
          <w:rFonts w:ascii="Palatino Linotype" w:hAnsi="Palatino Linotype" w:cs="Tahoma"/>
          <w:lang w:val="es-ES"/>
        </w:rPr>
      </w:pPr>
    </w:p>
    <w:p w14:paraId="50D0FF59" w14:textId="77777777" w:rsidR="00B50452" w:rsidRPr="00B50452" w:rsidRDefault="00B50452" w:rsidP="00B50452">
      <w:pPr>
        <w:spacing w:line="360" w:lineRule="auto"/>
        <w:ind w:left="567"/>
        <w:jc w:val="both"/>
        <w:rPr>
          <w:rFonts w:ascii="Palatino Linotype" w:hAnsi="Palatino Linotype" w:cs="Tahoma"/>
          <w:lang w:val="es-ES"/>
        </w:rPr>
      </w:pPr>
      <w:r w:rsidRPr="00B50452">
        <w:rPr>
          <w:noProof/>
          <w:lang w:eastAsia="es-MX"/>
        </w:rPr>
        <mc:AlternateContent>
          <mc:Choice Requires="wps">
            <w:drawing>
              <wp:anchor distT="0" distB="0" distL="114300" distR="114300" simplePos="0" relativeHeight="251659264" behindDoc="0" locked="0" layoutInCell="1" allowOverlap="1" wp14:anchorId="45BA1643" wp14:editId="0EF4EC13">
                <wp:simplePos x="0" y="0"/>
                <wp:positionH relativeFrom="margin">
                  <wp:align>center</wp:align>
                </wp:positionH>
                <wp:positionV relativeFrom="paragraph">
                  <wp:posOffset>410210</wp:posOffset>
                </wp:positionV>
                <wp:extent cx="5026755" cy="386297"/>
                <wp:effectExtent l="19050" t="19050" r="21590" b="13970"/>
                <wp:wrapNone/>
                <wp:docPr id="14" name="Rectángulo 14"/>
                <wp:cNvGraphicFramePr/>
                <a:graphic xmlns:a="http://schemas.openxmlformats.org/drawingml/2006/main">
                  <a:graphicData uri="http://schemas.microsoft.com/office/word/2010/wordprocessingShape">
                    <wps:wsp>
                      <wps:cNvSpPr/>
                      <wps:spPr>
                        <a:xfrm>
                          <a:off x="0" y="0"/>
                          <a:ext cx="5026755" cy="386297"/>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cx="http://schemas.microsoft.com/office/drawing/2014/chartex">
            <w:pict>
              <v:rect w14:anchorId="0968BEC7" id="Rectángulo 14" o:spid="_x0000_s1026" style="position:absolute;margin-left:0;margin-top:32.3pt;width:395.8pt;height:30.4pt;z-index:251659264;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" filled="f" strokecolor="red" strokeweight="3pt">
                <w10:wrap anchorx="margin"/>
              </v:rect>
            </w:pict>
          </mc:Fallback>
        </mc:AlternateContent>
      </w:r>
      <w:r w:rsidRPr="00B50452">
        <w:rPr>
          <w:noProof/>
          <w:lang w:eastAsia="es-MX"/>
        </w:rPr>
        <w:drawing>
          <wp:inline distT="0" distB="0" distL="0" distR="0" wp14:anchorId="65113F4F" wp14:editId="61B6B28F">
            <wp:extent cx="5113655" cy="1190625"/>
            <wp:effectExtent l="0" t="0" r="0" b="952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2">
                      <a:extLst>
                        <a:ext uri="{28A0092B-C50C-407E-A947-70E740481C1C}">
                          <a14:useLocalDpi xmlns:a14="http://schemas.microsoft.com/office/drawing/2010/main" val="0"/>
                        </a:ext>
                      </a:extLst>
                    </a:blip>
                    <a:srcRect t="5400" b="65254"/>
                    <a:stretch/>
                  </pic:blipFill>
                  <pic:spPr bwMode="auto">
                    <a:xfrm>
                      <a:off x="0" y="0"/>
                      <a:ext cx="5142444" cy="1197328"/>
                    </a:xfrm>
                    <a:prstGeom prst="rect">
                      <a:avLst/>
                    </a:prstGeom>
                    <a:noFill/>
                    <a:ln>
                      <a:noFill/>
                    </a:ln>
                    <a:extLst>
                      <a:ext uri="{53640926-AAD7-44D8-BBD7-CCE9431645EC}">
                        <a14:shadowObscured xmlns:a14="http://schemas.microsoft.com/office/drawing/2010/main"/>
                      </a:ext>
                    </a:extLst>
                  </pic:spPr>
                </pic:pic>
              </a:graphicData>
            </a:graphic>
          </wp:inline>
        </w:drawing>
      </w:r>
    </w:p>
    <w:p w14:paraId="7CE0DD6F" w14:textId="77777777" w:rsidR="00B50452" w:rsidRPr="00B50452" w:rsidRDefault="00B50452" w:rsidP="00B50452">
      <w:pPr>
        <w:spacing w:line="360" w:lineRule="auto"/>
        <w:jc w:val="both"/>
        <w:rPr>
          <w:rFonts w:ascii="Palatino Linotype" w:hAnsi="Palatino Linotype" w:cs="Tahoma"/>
          <w:sz w:val="24"/>
          <w:szCs w:val="24"/>
          <w:lang w:val="es-ES"/>
        </w:rPr>
      </w:pPr>
    </w:p>
    <w:p w14:paraId="599BDEF0" w14:textId="77777777" w:rsidR="00B50452" w:rsidRPr="00B50452" w:rsidRDefault="00B50452" w:rsidP="00B50452">
      <w:pPr>
        <w:spacing w:after="0" w:line="360" w:lineRule="auto"/>
        <w:jc w:val="both"/>
        <w:rPr>
          <w:rFonts w:ascii="Palatino Linotype" w:hAnsi="Palatino Linotype" w:cs="Tahoma"/>
          <w:sz w:val="24"/>
          <w:szCs w:val="24"/>
          <w:lang w:val="es-ES"/>
        </w:rPr>
      </w:pPr>
      <w:r w:rsidRPr="00B50452">
        <w:rPr>
          <w:rFonts w:ascii="Palatino Linotype" w:hAnsi="Palatino Linotype" w:cs="Tahoma"/>
          <w:sz w:val="24"/>
          <w:szCs w:val="24"/>
          <w:lang w:val="es-ES"/>
        </w:rPr>
        <w:t xml:space="preserve">De lo anterior, es de referir que no es viable reservar la información inherente al número de serie y de placas de los vehículos con los que cuentan los Entes Públicos, toda vez que, de conformidad con los lineamientos que emite el Órgano Superior de Fiscalización para la presentación del Inventario General del Parque Vehicular, se tiene que el formato que da cuenta de la información en comento, en el numeral 18 y 19, motivo por el cual, con la publicación de los datos referidos, no se contraviene ninguna disposición legal, ni se vulneran las actividades que realiza la Dirección de Seguridad Ciudadana para la prevención de actos delictivos. </w:t>
      </w:r>
    </w:p>
    <w:p w14:paraId="4BC48184" w14:textId="77777777" w:rsidR="00B50452" w:rsidRPr="00B50452" w:rsidRDefault="00B50452" w:rsidP="00B50452">
      <w:pPr>
        <w:spacing w:after="0" w:line="360" w:lineRule="auto"/>
        <w:jc w:val="both"/>
        <w:rPr>
          <w:rFonts w:ascii="Palatino Linotype" w:hAnsi="Palatino Linotype" w:cs="Tahoma"/>
          <w:sz w:val="24"/>
          <w:szCs w:val="24"/>
          <w:lang w:val="es-ES"/>
        </w:rPr>
      </w:pPr>
    </w:p>
    <w:p w14:paraId="4CA9871C" w14:textId="77777777" w:rsidR="00B50452" w:rsidRPr="00B50452" w:rsidRDefault="00B50452" w:rsidP="00B50452">
      <w:pPr>
        <w:spacing w:after="0" w:line="360" w:lineRule="auto"/>
        <w:jc w:val="both"/>
        <w:rPr>
          <w:rFonts w:ascii="Palatino Linotype" w:hAnsi="Palatino Linotype" w:cs="Tahoma"/>
          <w:sz w:val="24"/>
          <w:szCs w:val="24"/>
          <w:lang w:val="es-ES"/>
        </w:rPr>
      </w:pPr>
      <w:r w:rsidRPr="00B50452">
        <w:rPr>
          <w:rFonts w:ascii="Palatino Linotype" w:hAnsi="Palatino Linotype" w:cs="Tahoma"/>
          <w:sz w:val="24"/>
          <w:szCs w:val="24"/>
          <w:lang w:val="es-ES"/>
        </w:rPr>
        <w:t>Además, proporcionar lo números de serie y placa, no compromete la seguridad pública, conforme a las siguientes consideraciones:</w:t>
      </w:r>
    </w:p>
    <w:p w14:paraId="1EB11511" w14:textId="77777777" w:rsidR="00B50452" w:rsidRPr="00B50452" w:rsidRDefault="00B50452" w:rsidP="00B50452">
      <w:pPr>
        <w:pStyle w:val="Prrafodelista"/>
        <w:numPr>
          <w:ilvl w:val="0"/>
          <w:numId w:val="18"/>
        </w:numPr>
        <w:spacing w:line="360" w:lineRule="auto"/>
        <w:ind w:left="567" w:hanging="283"/>
        <w:jc w:val="both"/>
        <w:rPr>
          <w:rFonts w:ascii="Palatino Linotype" w:hAnsi="Palatino Linotype" w:cs="Tahoma"/>
          <w:bCs/>
        </w:rPr>
      </w:pPr>
      <w:r w:rsidRPr="00B50452">
        <w:rPr>
          <w:rFonts w:ascii="Palatino Linotype" w:hAnsi="Palatino Linotype" w:cs="Tahoma"/>
        </w:rPr>
        <w:t>No entorpece los sistemas de coordinación interinstitucional en materia de seguridad pública, pues únicamente se trata de la adquisición de bienes, tales como vehículos, así como los recursos públicos utilizados para llevar a cabo la adquisición o arrendamiento de estos.</w:t>
      </w:r>
    </w:p>
    <w:p w14:paraId="0A81E321" w14:textId="77777777" w:rsidR="00B50452" w:rsidRPr="00B50452" w:rsidRDefault="00B50452" w:rsidP="00B50452">
      <w:pPr>
        <w:pStyle w:val="Prrafodelista"/>
        <w:numPr>
          <w:ilvl w:val="0"/>
          <w:numId w:val="18"/>
        </w:numPr>
        <w:spacing w:line="360" w:lineRule="auto"/>
        <w:ind w:left="567" w:hanging="283"/>
        <w:jc w:val="both"/>
        <w:rPr>
          <w:rFonts w:ascii="Palatino Linotype" w:hAnsi="Palatino Linotype" w:cs="Tahoma"/>
          <w:bCs/>
        </w:rPr>
      </w:pPr>
      <w:r w:rsidRPr="00B50452">
        <w:rPr>
          <w:rFonts w:ascii="Palatino Linotype" w:hAnsi="Palatino Linotype" w:cs="Tahoma"/>
          <w:bCs/>
        </w:rPr>
        <w:t>La información requerida, no es producto de la intervención de comunicaciones privadas, ni se encuentra contenida en averiguaciones previas, carpetas de investigación, expedientes y archivos de investigación o prevención de delitos.</w:t>
      </w:r>
    </w:p>
    <w:p w14:paraId="33F31413" w14:textId="77777777" w:rsidR="00B50452" w:rsidRPr="00B50452" w:rsidRDefault="00B50452" w:rsidP="00B50452">
      <w:pPr>
        <w:pStyle w:val="Prrafodelista"/>
        <w:numPr>
          <w:ilvl w:val="0"/>
          <w:numId w:val="18"/>
        </w:numPr>
        <w:spacing w:line="360" w:lineRule="auto"/>
        <w:ind w:left="567" w:hanging="283"/>
        <w:jc w:val="both"/>
        <w:rPr>
          <w:rFonts w:ascii="Palatino Linotype" w:hAnsi="Palatino Linotype" w:cs="Tahoma"/>
          <w:bCs/>
        </w:rPr>
      </w:pPr>
      <w:r w:rsidRPr="00B50452">
        <w:rPr>
          <w:rFonts w:ascii="Palatino Linotype" w:hAnsi="Palatino Linotype" w:cs="Tahoma"/>
          <w:bCs/>
        </w:rPr>
        <w:t>La información en análisis, de ninguna forma da cuenta, de normas, procedimientos, métodos, fuentes, especificaciones técnicas, sistemas útiles a la generación de inteligencia en materia de seguridad pública o en combate a la delincuencia, pues como se estableció únicamente da cuenta de adquisición de diversos bienes y los recursos públicos utilizados.</w:t>
      </w:r>
    </w:p>
    <w:p w14:paraId="0F55E164" w14:textId="77777777" w:rsidR="00B50452" w:rsidRPr="00B50452" w:rsidRDefault="00B50452" w:rsidP="00B50452">
      <w:pPr>
        <w:pStyle w:val="Prrafodelista"/>
        <w:numPr>
          <w:ilvl w:val="0"/>
          <w:numId w:val="18"/>
        </w:numPr>
        <w:spacing w:line="360" w:lineRule="auto"/>
        <w:ind w:left="567" w:hanging="283"/>
        <w:jc w:val="both"/>
        <w:rPr>
          <w:rFonts w:ascii="Palatino Linotype" w:hAnsi="Palatino Linotype" w:cs="Tahoma"/>
        </w:rPr>
      </w:pPr>
      <w:r w:rsidRPr="00B50452">
        <w:rPr>
          <w:rFonts w:ascii="Palatino Linotype" w:hAnsi="Palatino Linotype" w:cs="Tahoma"/>
          <w:bCs/>
        </w:rPr>
        <w:lastRenderedPageBreak/>
        <w:t>Tampoco dificulta o menoscaba las estrategias contra la evasión de reos o la capacidad de disuadir, prevenir disturbios sociales, planes, estrategias, o sistemas de comunicaciones, pues solo se trata de los bienes adquiridos, en determinado periodo, en materia de seguridad pública.</w:t>
      </w:r>
    </w:p>
    <w:p w14:paraId="6CB46D8D" w14:textId="77777777" w:rsidR="00B50452" w:rsidRPr="00B50452" w:rsidRDefault="00B50452" w:rsidP="00B50452">
      <w:pPr>
        <w:pStyle w:val="Prrafodelista"/>
        <w:numPr>
          <w:ilvl w:val="0"/>
          <w:numId w:val="18"/>
        </w:numPr>
        <w:spacing w:line="360" w:lineRule="auto"/>
        <w:ind w:left="567" w:hanging="283"/>
        <w:jc w:val="both"/>
        <w:rPr>
          <w:rFonts w:ascii="Palatino Linotype" w:hAnsi="Palatino Linotype" w:cs="Tahoma"/>
        </w:rPr>
      </w:pPr>
      <w:r w:rsidRPr="00B50452">
        <w:rPr>
          <w:rFonts w:ascii="Palatino Linotype" w:hAnsi="Palatino Linotype" w:cs="Tahoma"/>
          <w:bCs/>
        </w:rPr>
        <w:t xml:space="preserve">Ahora bien, por lo que hace a la capacidad de reacción, cabe señalar que esta se conforma de diversas cuestiones, tales como, </w:t>
      </w:r>
      <w:r w:rsidRPr="00B50452">
        <w:rPr>
          <w:rFonts w:ascii="Palatino Linotype" w:hAnsi="Palatino Linotype" w:cs="Tahoma"/>
          <w:b/>
          <w:bCs/>
        </w:rPr>
        <w:t xml:space="preserve">el personal operativo, la tecnología, sistema de comunicaciones, equipos, vehículos, equipo, armamento, </w:t>
      </w:r>
      <w:r w:rsidRPr="00B50452">
        <w:rPr>
          <w:rFonts w:ascii="Palatino Linotype" w:hAnsi="Palatino Linotype" w:cs="Tahoma"/>
          <w:bCs/>
        </w:rPr>
        <w:t>entre otras; por lo que, en el presente caso, si bien con la información solicitada, se estaría revelando parte de esta, lo cierto es, que no es en su totalidad.</w:t>
      </w:r>
    </w:p>
    <w:p w14:paraId="60DBAB36" w14:textId="77777777" w:rsidR="00B50452" w:rsidRPr="00B50452" w:rsidRDefault="00B50452" w:rsidP="00B50452">
      <w:pPr>
        <w:spacing w:after="0" w:line="360" w:lineRule="auto"/>
        <w:ind w:left="567"/>
        <w:jc w:val="both"/>
        <w:rPr>
          <w:rFonts w:ascii="Palatino Linotype" w:hAnsi="Palatino Linotype" w:cs="Tahoma"/>
          <w:lang w:val="es-ES"/>
        </w:rPr>
      </w:pPr>
    </w:p>
    <w:p w14:paraId="66443385" w14:textId="77777777" w:rsidR="00B50452" w:rsidRPr="00B50452" w:rsidRDefault="00B50452" w:rsidP="00B50452">
      <w:pPr>
        <w:spacing w:after="0" w:line="360" w:lineRule="auto"/>
        <w:jc w:val="both"/>
        <w:rPr>
          <w:rFonts w:ascii="Palatino Linotype" w:hAnsi="Palatino Linotype" w:cs="Tahoma"/>
          <w:sz w:val="24"/>
          <w:szCs w:val="24"/>
          <w:lang w:val="es-ES"/>
        </w:rPr>
      </w:pPr>
      <w:r w:rsidRPr="00B50452">
        <w:rPr>
          <w:rFonts w:ascii="Palatino Linotype" w:hAnsi="Palatino Linotype" w:cs="Tahoma"/>
          <w:sz w:val="24"/>
          <w:szCs w:val="24"/>
          <w:lang w:val="es-ES"/>
        </w:rPr>
        <w:t xml:space="preserve">Además, contrario a lo señalado por el Sujeto Obligado, no se logra vislumbrar de qué manera entregar los números de serie y placa pudiera poner en riesgo las actividades en materia de seguridad, con las que cuenta el Ayuntamiento, pues como se precisó, </w:t>
      </w:r>
      <w:r w:rsidRPr="00B50452">
        <w:rPr>
          <w:rFonts w:ascii="Palatino Linotype" w:hAnsi="Palatino Linotype" w:cs="Tahoma"/>
          <w:b/>
          <w:bCs/>
          <w:sz w:val="24"/>
          <w:szCs w:val="24"/>
          <w:u w:val="single"/>
          <w:lang w:val="es-ES"/>
        </w:rPr>
        <w:t>los números de serie y  placas</w:t>
      </w:r>
      <w:r w:rsidRPr="00B50452">
        <w:rPr>
          <w:rFonts w:ascii="Palatino Linotype" w:hAnsi="Palatino Linotype" w:cs="Tahoma"/>
          <w:sz w:val="24"/>
          <w:szCs w:val="24"/>
          <w:lang w:val="es-ES"/>
        </w:rPr>
        <w:t>, no dan cuenta de la forma de actuación, estrategias o el equipo total con el que cuenta la Dirección General de Seguridad Ciudadana, tampoco da cuenta de la capacidad de reacción o la forma de organización para prevenir delitos, ni actuaciones en averiguaciones previas, carpetas de investigación o bien, la intervención de comunicaciones privadas; inclusive, en el caso de las placas, son visibles para cualquier persona, por lo que, no se advierte de que manera proporcionar los datos se afecta la seguridad del Municipio.</w:t>
      </w:r>
    </w:p>
    <w:p w14:paraId="61796DA6" w14:textId="77777777" w:rsidR="00B50452" w:rsidRPr="00B50452" w:rsidRDefault="00B50452" w:rsidP="00B50452">
      <w:pPr>
        <w:spacing w:after="0" w:line="360" w:lineRule="auto"/>
        <w:jc w:val="both"/>
        <w:rPr>
          <w:rFonts w:ascii="Palatino Linotype" w:hAnsi="Palatino Linotype" w:cs="Tahoma"/>
          <w:sz w:val="24"/>
          <w:szCs w:val="24"/>
          <w:lang w:val="es-ES"/>
        </w:rPr>
      </w:pPr>
    </w:p>
    <w:p w14:paraId="0A706E92" w14:textId="77777777" w:rsidR="00B50452" w:rsidRPr="00B50452" w:rsidRDefault="00B50452" w:rsidP="00B50452">
      <w:pPr>
        <w:spacing w:after="0" w:line="360" w:lineRule="auto"/>
        <w:jc w:val="both"/>
        <w:rPr>
          <w:rFonts w:ascii="Palatino Linotype" w:hAnsi="Palatino Linotype" w:cs="Tahoma"/>
          <w:sz w:val="24"/>
          <w:szCs w:val="24"/>
          <w:lang w:val="es-ES"/>
        </w:rPr>
      </w:pPr>
      <w:r w:rsidRPr="00B50452">
        <w:rPr>
          <w:rFonts w:ascii="Palatino Linotype" w:hAnsi="Palatino Linotype" w:cs="Tahoma"/>
          <w:sz w:val="24"/>
          <w:szCs w:val="24"/>
          <w:lang w:val="es-ES"/>
        </w:rPr>
        <w:t xml:space="preserve">Por tales circunstancias, resulta improcedente la reserva del número de serie y placas de los vehículos y/o patrullas con las que cuenta el Sujeto Obligado, en términos del artículo 140, fracción I, de la Ley de Transparencia y Acceso a la Información Pública </w:t>
      </w:r>
      <w:r w:rsidRPr="00B50452">
        <w:rPr>
          <w:rFonts w:ascii="Palatino Linotype" w:hAnsi="Palatino Linotype" w:cs="Tahoma"/>
          <w:sz w:val="24"/>
          <w:szCs w:val="24"/>
          <w:lang w:val="es-ES"/>
        </w:rPr>
        <w:lastRenderedPageBreak/>
        <w:t>del Estado de México y Municipios; situación que toma relevancia, pues los vehículos destinados a la seguridad pública, deben ser visibles para los ciudadanos, para poder acudir a estos, en caso de una situación de emergencia.</w:t>
      </w:r>
    </w:p>
    <w:p w14:paraId="164E94C8" w14:textId="77777777" w:rsidR="00B50452" w:rsidRPr="00B50452" w:rsidRDefault="00B50452" w:rsidP="00B50452">
      <w:pPr>
        <w:spacing w:after="0" w:line="360" w:lineRule="auto"/>
        <w:jc w:val="both"/>
        <w:rPr>
          <w:rFonts w:ascii="Palatino Linotype" w:hAnsi="Palatino Linotype" w:cs="Tahoma"/>
          <w:lang w:val="es-ES"/>
        </w:rPr>
      </w:pPr>
    </w:p>
    <w:p w14:paraId="5FAE89E8" w14:textId="77777777" w:rsidR="00B50452" w:rsidRPr="00B50452" w:rsidRDefault="00B50452" w:rsidP="00B50452">
      <w:pPr>
        <w:tabs>
          <w:tab w:val="left" w:pos="4962"/>
        </w:tabs>
        <w:spacing w:after="0" w:line="360" w:lineRule="auto"/>
        <w:jc w:val="both"/>
        <w:rPr>
          <w:rFonts w:ascii="Palatino Linotype" w:eastAsia="Calibri" w:hAnsi="Palatino Linotype" w:cs="Tahoma"/>
          <w:iCs/>
          <w:sz w:val="24"/>
          <w:szCs w:val="24"/>
          <w:lang w:val="es-ES" w:eastAsia="es-ES_tradnl"/>
        </w:rPr>
      </w:pPr>
      <w:r w:rsidRPr="00B50452">
        <w:rPr>
          <w:rFonts w:ascii="Palatino Linotype" w:eastAsia="Calibri" w:hAnsi="Palatino Linotype" w:cs="Tahoma"/>
          <w:iCs/>
          <w:sz w:val="24"/>
          <w:szCs w:val="24"/>
          <w:lang w:val="es-ES" w:eastAsia="es-ES_tradnl"/>
        </w:rPr>
        <w:t>Al respecto, el</w:t>
      </w:r>
      <w:r w:rsidRPr="00B50452">
        <w:rPr>
          <w:rFonts w:ascii="Palatino Linotype" w:eastAsia="Calibri" w:hAnsi="Palatino Linotype" w:cs="Tahoma"/>
          <w:b/>
          <w:iCs/>
          <w:sz w:val="24"/>
          <w:szCs w:val="24"/>
          <w:lang w:val="es-ES" w:eastAsia="es-ES_tradnl"/>
        </w:rPr>
        <w:t xml:space="preserve"> </w:t>
      </w:r>
      <w:r w:rsidRPr="00B50452">
        <w:rPr>
          <w:rFonts w:ascii="Palatino Linotype" w:eastAsia="Calibri" w:hAnsi="Palatino Linotype" w:cs="Tahoma"/>
          <w:iCs/>
          <w:sz w:val="24"/>
          <w:szCs w:val="24"/>
          <w:lang w:val="es-ES" w:eastAsia="es-ES_tradnl"/>
        </w:rPr>
        <w:t>artículo 140, fracción IV, de la Ley Federal de Transparencia y Acceso a la Información Pública [homólogo a parte del artículo 113, fracción V de la Ley General de Transparencia y Acceso a la Información Pública], prevé lo siguiente:</w:t>
      </w:r>
    </w:p>
    <w:p w14:paraId="45ED6D89" w14:textId="77777777" w:rsidR="00B50452" w:rsidRPr="00B50452" w:rsidRDefault="00B50452" w:rsidP="00B50452">
      <w:pPr>
        <w:spacing w:after="0" w:line="360" w:lineRule="auto"/>
        <w:jc w:val="both"/>
        <w:rPr>
          <w:rFonts w:ascii="Palatino Linotype" w:eastAsia="Calibri" w:hAnsi="Palatino Linotype" w:cs="Tahoma"/>
          <w:bCs/>
        </w:rPr>
      </w:pPr>
    </w:p>
    <w:p w14:paraId="408FFBF5" w14:textId="77777777" w:rsidR="00B50452" w:rsidRPr="00B50452" w:rsidRDefault="00B50452" w:rsidP="00B50452">
      <w:pPr>
        <w:tabs>
          <w:tab w:val="left" w:pos="4962"/>
        </w:tabs>
        <w:spacing w:after="0" w:line="360" w:lineRule="auto"/>
        <w:ind w:left="567" w:right="567"/>
        <w:jc w:val="both"/>
        <w:rPr>
          <w:rFonts w:ascii="Palatino Linotype" w:eastAsia="Calibri" w:hAnsi="Palatino Linotype" w:cs="Tahoma"/>
          <w:i/>
          <w:iCs/>
          <w:lang w:val="es-ES" w:eastAsia="es-ES_tradnl"/>
        </w:rPr>
      </w:pPr>
      <w:r w:rsidRPr="00B50452">
        <w:rPr>
          <w:rFonts w:ascii="Palatino Linotype" w:eastAsia="Calibri" w:hAnsi="Palatino Linotype" w:cs="Tahoma"/>
          <w:i/>
          <w:iCs/>
          <w:lang w:val="es-ES" w:eastAsia="es-ES_tradnl"/>
        </w:rPr>
        <w:t>“</w:t>
      </w:r>
      <w:r w:rsidRPr="00B50452">
        <w:rPr>
          <w:rFonts w:ascii="Palatino Linotype" w:eastAsia="Calibri" w:hAnsi="Palatino Linotype" w:cs="Tahoma"/>
          <w:b/>
          <w:i/>
          <w:iCs/>
          <w:lang w:val="es-ES" w:eastAsia="es-ES_tradnl"/>
        </w:rPr>
        <w:t>Artículo 140.</w:t>
      </w:r>
      <w:r w:rsidRPr="00B50452">
        <w:rPr>
          <w:rFonts w:ascii="Palatino Linotype" w:eastAsia="Calibri" w:hAnsi="Palatino Linotype" w:cs="Tahoma"/>
          <w:i/>
          <w:iCs/>
          <w:lang w:val="es-ES" w:eastAsia="es-ES_tradnl"/>
        </w:rPr>
        <w:t xml:space="preserve"> El acceso a la información pública será restringido excepcionalmente, cuando por razones de interés público, ésta sea clasificada como reservada, conforme a los criterios siguientes: </w:t>
      </w:r>
    </w:p>
    <w:p w14:paraId="6EC1C203" w14:textId="77777777" w:rsidR="00B50452" w:rsidRPr="00B50452" w:rsidRDefault="00B50452" w:rsidP="00B50452">
      <w:pPr>
        <w:tabs>
          <w:tab w:val="left" w:pos="4962"/>
        </w:tabs>
        <w:spacing w:after="0" w:line="360" w:lineRule="auto"/>
        <w:ind w:left="567" w:right="567"/>
        <w:jc w:val="both"/>
        <w:rPr>
          <w:rFonts w:ascii="Palatino Linotype" w:eastAsia="Calibri" w:hAnsi="Palatino Linotype" w:cs="Tahoma"/>
          <w:i/>
          <w:iCs/>
          <w:lang w:val="es-ES" w:eastAsia="es-ES_tradnl"/>
        </w:rPr>
      </w:pPr>
      <w:r w:rsidRPr="00B50452">
        <w:rPr>
          <w:rFonts w:ascii="Palatino Linotype" w:eastAsia="Calibri" w:hAnsi="Palatino Linotype" w:cs="Tahoma"/>
          <w:i/>
          <w:iCs/>
          <w:lang w:val="es-ES" w:eastAsia="es-ES_tradnl"/>
        </w:rPr>
        <w:t>…</w:t>
      </w:r>
    </w:p>
    <w:p w14:paraId="1A3CEF65" w14:textId="77777777" w:rsidR="00B50452" w:rsidRPr="00B50452" w:rsidRDefault="00B50452" w:rsidP="00B50452">
      <w:pPr>
        <w:tabs>
          <w:tab w:val="left" w:pos="4962"/>
        </w:tabs>
        <w:spacing w:after="0" w:line="360" w:lineRule="auto"/>
        <w:ind w:left="567" w:right="567"/>
        <w:jc w:val="both"/>
        <w:rPr>
          <w:rFonts w:ascii="Palatino Linotype" w:eastAsia="Calibri" w:hAnsi="Palatino Linotype" w:cs="Tahoma"/>
          <w:i/>
          <w:iCs/>
          <w:lang w:eastAsia="es-ES_tradnl"/>
        </w:rPr>
      </w:pPr>
      <w:r w:rsidRPr="00B50452">
        <w:rPr>
          <w:rFonts w:ascii="Palatino Linotype" w:eastAsia="Calibri" w:hAnsi="Palatino Linotype" w:cs="Tahoma"/>
          <w:i/>
          <w:iCs/>
          <w:lang w:eastAsia="es-ES_tradnl"/>
        </w:rPr>
        <w:t>IV. Ponga en riesgo la vida, la seguridad o la salud de una persona física;</w:t>
      </w:r>
    </w:p>
    <w:p w14:paraId="2EB8A460" w14:textId="77777777" w:rsidR="00B50452" w:rsidRPr="00B50452" w:rsidRDefault="00B50452" w:rsidP="00B50452">
      <w:pPr>
        <w:tabs>
          <w:tab w:val="left" w:pos="4962"/>
        </w:tabs>
        <w:spacing w:after="0" w:line="360" w:lineRule="auto"/>
        <w:ind w:left="567" w:right="567"/>
        <w:jc w:val="both"/>
        <w:rPr>
          <w:rFonts w:ascii="Palatino Linotype" w:eastAsia="Calibri" w:hAnsi="Palatino Linotype" w:cs="Tahoma"/>
          <w:i/>
          <w:iCs/>
          <w:lang w:val="es-ES" w:eastAsia="es-ES_tradnl"/>
        </w:rPr>
      </w:pPr>
      <w:r w:rsidRPr="00B50452">
        <w:rPr>
          <w:rFonts w:ascii="Palatino Linotype" w:eastAsia="Calibri" w:hAnsi="Palatino Linotype" w:cs="Tahoma"/>
          <w:i/>
          <w:iCs/>
          <w:lang w:val="es-ES" w:eastAsia="es-ES_tradnl"/>
        </w:rPr>
        <w:t xml:space="preserve">…” </w:t>
      </w:r>
    </w:p>
    <w:p w14:paraId="7C86B091" w14:textId="77777777" w:rsidR="00B50452" w:rsidRPr="00B50452" w:rsidRDefault="00B50452" w:rsidP="00B50452">
      <w:pPr>
        <w:spacing w:after="0" w:line="360" w:lineRule="auto"/>
        <w:jc w:val="both"/>
        <w:rPr>
          <w:rFonts w:ascii="Palatino Linotype" w:eastAsia="Calibri" w:hAnsi="Palatino Linotype" w:cs="Tahoma"/>
          <w:bCs/>
        </w:rPr>
      </w:pPr>
    </w:p>
    <w:p w14:paraId="5630A5A2" w14:textId="77777777" w:rsidR="00B50452" w:rsidRPr="00B50452" w:rsidRDefault="00B50452" w:rsidP="00B50452">
      <w:pPr>
        <w:spacing w:after="0" w:line="360" w:lineRule="auto"/>
        <w:jc w:val="both"/>
        <w:rPr>
          <w:rFonts w:ascii="Palatino Linotype" w:eastAsia="Calibri" w:hAnsi="Palatino Linotype" w:cs="Tahoma"/>
          <w:bCs/>
          <w:sz w:val="24"/>
          <w:szCs w:val="24"/>
        </w:rPr>
      </w:pPr>
      <w:r w:rsidRPr="00B50452">
        <w:rPr>
          <w:rFonts w:ascii="Palatino Linotype" w:eastAsia="Calibri" w:hAnsi="Palatino Linotype" w:cs="Tahoma"/>
          <w:bCs/>
          <w:sz w:val="24"/>
          <w:szCs w:val="24"/>
        </w:rPr>
        <w:t xml:space="preserve">Del precepto legal anteriormente citado se desprende que como información reservada podrá clasificarse aquella cuya publicación pueda poner en riesgo la vida, seguridad o salud de una persona física. En concatenación con lo anterior, los </w:t>
      </w:r>
      <w:r w:rsidRPr="00B50452">
        <w:rPr>
          <w:rFonts w:ascii="Palatino Linotype" w:eastAsia="Calibri" w:hAnsi="Palatino Linotype" w:cs="Tahoma"/>
          <w:bCs/>
          <w:sz w:val="24"/>
          <w:szCs w:val="24"/>
          <w:lang w:val="es-ES"/>
        </w:rPr>
        <w:t>Lineamientos Generales</w:t>
      </w:r>
      <w:r w:rsidRPr="00B50452">
        <w:rPr>
          <w:rFonts w:ascii="Palatino Linotype" w:eastAsia="Calibri" w:hAnsi="Palatino Linotype" w:cs="Tahoma"/>
          <w:bCs/>
          <w:sz w:val="24"/>
          <w:szCs w:val="24"/>
        </w:rPr>
        <w:t xml:space="preserve"> establecen lo siguiente:</w:t>
      </w:r>
    </w:p>
    <w:p w14:paraId="234F148A" w14:textId="77777777" w:rsidR="00B50452" w:rsidRPr="00B50452" w:rsidRDefault="00B50452" w:rsidP="00B50452">
      <w:pPr>
        <w:spacing w:after="0" w:line="360" w:lineRule="auto"/>
        <w:jc w:val="both"/>
        <w:rPr>
          <w:rFonts w:ascii="Palatino Linotype" w:eastAsia="Calibri" w:hAnsi="Palatino Linotype" w:cs="Tahoma"/>
          <w:bCs/>
        </w:rPr>
      </w:pPr>
    </w:p>
    <w:p w14:paraId="2BD3C00F" w14:textId="77777777" w:rsidR="00B50452" w:rsidRPr="00B50452" w:rsidRDefault="00B50452" w:rsidP="00B50452">
      <w:pPr>
        <w:spacing w:after="0" w:line="360" w:lineRule="auto"/>
        <w:ind w:left="567" w:right="567"/>
        <w:jc w:val="both"/>
        <w:rPr>
          <w:rFonts w:ascii="Palatino Linotype" w:eastAsia="Calibri" w:hAnsi="Palatino Linotype" w:cs="Tahoma"/>
          <w:bCs/>
        </w:rPr>
      </w:pPr>
      <w:r w:rsidRPr="00B50452">
        <w:rPr>
          <w:rFonts w:ascii="Palatino Linotype" w:eastAsia="Calibri" w:hAnsi="Palatino Linotype" w:cs="Tahoma"/>
          <w:b/>
          <w:bCs/>
        </w:rPr>
        <w:t xml:space="preserve">“Vigésimo tercero. </w:t>
      </w:r>
      <w:r w:rsidRPr="00B50452">
        <w:rPr>
          <w:rFonts w:ascii="Palatino Linotype" w:eastAsia="Calibri" w:hAnsi="Palatino Linotype" w:cs="Tahoma"/>
          <w:bCs/>
        </w:rPr>
        <w:t>Para clasificar la información como reservada, de conformidad con el artículo 113, fracción V de la Ley General, será necesario acreditar un vínculo, entre la persona física y la información que pueda poner en riesgo su vida, seguridad o salud.”</w:t>
      </w:r>
    </w:p>
    <w:p w14:paraId="757BD5B0" w14:textId="77777777" w:rsidR="00B50452" w:rsidRPr="00B50452" w:rsidRDefault="00B50452" w:rsidP="00B50452">
      <w:pPr>
        <w:spacing w:after="0" w:line="360" w:lineRule="auto"/>
        <w:ind w:left="567" w:right="567"/>
        <w:jc w:val="both"/>
        <w:rPr>
          <w:rFonts w:ascii="Palatino Linotype" w:eastAsia="Calibri" w:hAnsi="Palatino Linotype" w:cs="Tahoma"/>
          <w:bCs/>
        </w:rPr>
      </w:pPr>
    </w:p>
    <w:p w14:paraId="2AC1C3C4" w14:textId="77777777" w:rsidR="00B50452" w:rsidRPr="00B50452" w:rsidRDefault="00B50452" w:rsidP="00B50452">
      <w:pPr>
        <w:spacing w:after="0" w:line="360" w:lineRule="auto"/>
        <w:jc w:val="both"/>
        <w:rPr>
          <w:rFonts w:ascii="Palatino Linotype" w:eastAsia="Calibri" w:hAnsi="Palatino Linotype" w:cs="Tahoma"/>
          <w:bCs/>
          <w:sz w:val="24"/>
          <w:szCs w:val="24"/>
        </w:rPr>
      </w:pPr>
    </w:p>
    <w:p w14:paraId="667FEF5F" w14:textId="77777777" w:rsidR="00B50452" w:rsidRPr="00B50452" w:rsidRDefault="00B50452" w:rsidP="00B50452">
      <w:pPr>
        <w:spacing w:after="0" w:line="360" w:lineRule="auto"/>
        <w:jc w:val="both"/>
        <w:rPr>
          <w:rFonts w:ascii="Palatino Linotype" w:eastAsia="Calibri" w:hAnsi="Palatino Linotype" w:cs="Tahoma"/>
          <w:bCs/>
          <w:sz w:val="24"/>
          <w:szCs w:val="24"/>
        </w:rPr>
      </w:pPr>
      <w:r w:rsidRPr="00B50452">
        <w:rPr>
          <w:rFonts w:ascii="Palatino Linotype" w:eastAsia="Calibri" w:hAnsi="Palatino Linotype" w:cs="Tahoma"/>
          <w:bCs/>
          <w:sz w:val="24"/>
          <w:szCs w:val="24"/>
        </w:rPr>
        <w:lastRenderedPageBreak/>
        <w:t xml:space="preserve">Del Lineamiento referido, se desprende que para clasificar la información como reservada, será necesario </w:t>
      </w:r>
      <w:r w:rsidRPr="00B50452">
        <w:rPr>
          <w:rFonts w:ascii="Palatino Linotype" w:eastAsia="Calibri" w:hAnsi="Palatino Linotype" w:cs="Tahoma"/>
          <w:b/>
          <w:bCs/>
          <w:sz w:val="24"/>
          <w:szCs w:val="24"/>
        </w:rPr>
        <w:t>acreditar un vínculo, entre la persona física y la información que pueda poner en riesgo su vida, seguridad o salud</w:t>
      </w:r>
      <w:r w:rsidRPr="00B50452">
        <w:rPr>
          <w:rFonts w:ascii="Palatino Linotype" w:eastAsia="Calibri" w:hAnsi="Palatino Linotype" w:cs="Tahoma"/>
          <w:bCs/>
          <w:sz w:val="24"/>
          <w:szCs w:val="24"/>
        </w:rPr>
        <w:t>.</w:t>
      </w:r>
    </w:p>
    <w:p w14:paraId="550F000E" w14:textId="77777777" w:rsidR="00B50452" w:rsidRPr="00B50452" w:rsidRDefault="00B50452" w:rsidP="00B50452">
      <w:pPr>
        <w:spacing w:after="0" w:line="360" w:lineRule="auto"/>
        <w:jc w:val="both"/>
        <w:rPr>
          <w:rFonts w:ascii="Palatino Linotype" w:eastAsia="Calibri" w:hAnsi="Palatino Linotype" w:cs="Tahoma"/>
          <w:bCs/>
        </w:rPr>
      </w:pPr>
    </w:p>
    <w:p w14:paraId="3B81EC2F" w14:textId="77777777" w:rsidR="00B50452" w:rsidRPr="00B50452" w:rsidRDefault="00B50452" w:rsidP="00B50452">
      <w:pPr>
        <w:spacing w:after="0" w:line="360" w:lineRule="auto"/>
        <w:jc w:val="both"/>
        <w:rPr>
          <w:rFonts w:ascii="Palatino Linotype" w:eastAsia="Calibri" w:hAnsi="Palatino Linotype" w:cs="Tahoma"/>
          <w:bCs/>
          <w:sz w:val="24"/>
          <w:szCs w:val="24"/>
        </w:rPr>
      </w:pPr>
      <w:r w:rsidRPr="00B50452">
        <w:rPr>
          <w:rFonts w:ascii="Palatino Linotype" w:eastAsia="Calibri" w:hAnsi="Palatino Linotype" w:cs="Tahoma"/>
          <w:bCs/>
          <w:sz w:val="24"/>
          <w:szCs w:val="24"/>
        </w:rPr>
        <w:t>Además, el artículo 81, fracción III, de la Ley de Seguridad del Estado de México, establece lo siguiente:</w:t>
      </w:r>
    </w:p>
    <w:p w14:paraId="024E8B6A" w14:textId="77777777" w:rsidR="00B50452" w:rsidRPr="00B50452" w:rsidRDefault="00B50452" w:rsidP="00B50452">
      <w:pPr>
        <w:spacing w:line="360" w:lineRule="auto"/>
        <w:jc w:val="both"/>
        <w:rPr>
          <w:rFonts w:ascii="Palatino Linotype" w:eastAsia="Calibri" w:hAnsi="Palatino Linotype" w:cs="Tahoma"/>
          <w:bCs/>
        </w:rPr>
      </w:pPr>
    </w:p>
    <w:p w14:paraId="1A4707CC" w14:textId="77777777" w:rsidR="00B50452" w:rsidRPr="00B50452" w:rsidRDefault="00B50452" w:rsidP="00B50452">
      <w:pPr>
        <w:spacing w:after="0" w:line="360" w:lineRule="auto"/>
        <w:ind w:left="567" w:right="567"/>
        <w:jc w:val="both"/>
        <w:rPr>
          <w:rFonts w:ascii="Palatino Linotype" w:eastAsia="Calibri" w:hAnsi="Palatino Linotype" w:cs="Tahoma"/>
          <w:bCs/>
          <w:i/>
          <w:iCs/>
        </w:rPr>
      </w:pPr>
      <w:r w:rsidRPr="00B50452">
        <w:rPr>
          <w:rFonts w:ascii="Palatino Linotype" w:eastAsia="Calibri" w:hAnsi="Palatino Linotype" w:cs="Tahoma"/>
          <w:b/>
          <w:bCs/>
          <w:i/>
          <w:iCs/>
        </w:rPr>
        <w:t>“Artículo 81.-</w:t>
      </w:r>
      <w:r w:rsidRPr="00B50452">
        <w:rPr>
          <w:rFonts w:ascii="Palatino Linotype" w:eastAsia="Calibri" w:hAnsi="Palatino Linotype" w:cs="Tahoma"/>
          <w:bCs/>
          <w:i/>
          <w:iCs/>
        </w:rPr>
        <w:t xml:space="preserve"> 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 en los casos siguientes: </w:t>
      </w:r>
    </w:p>
    <w:p w14:paraId="3202EFFC" w14:textId="77777777" w:rsidR="00B50452" w:rsidRPr="00B50452" w:rsidRDefault="00B50452" w:rsidP="00B50452">
      <w:pPr>
        <w:spacing w:after="0" w:line="360" w:lineRule="auto"/>
        <w:ind w:left="567" w:right="567"/>
        <w:jc w:val="both"/>
        <w:rPr>
          <w:rFonts w:ascii="Palatino Linotype" w:eastAsia="Calibri" w:hAnsi="Palatino Linotype" w:cs="Tahoma"/>
          <w:bCs/>
          <w:i/>
          <w:iCs/>
        </w:rPr>
      </w:pPr>
      <w:r w:rsidRPr="00B50452">
        <w:rPr>
          <w:rFonts w:ascii="Palatino Linotype" w:eastAsia="Calibri" w:hAnsi="Palatino Linotype" w:cs="Tahoma"/>
          <w:bCs/>
          <w:i/>
          <w:iCs/>
        </w:rPr>
        <w:t>…</w:t>
      </w:r>
    </w:p>
    <w:p w14:paraId="35BD5CFB" w14:textId="77777777" w:rsidR="00B50452" w:rsidRPr="00B50452" w:rsidRDefault="00B50452" w:rsidP="00B50452">
      <w:pPr>
        <w:spacing w:after="0" w:line="360" w:lineRule="auto"/>
        <w:ind w:left="567" w:right="567"/>
        <w:jc w:val="both"/>
        <w:rPr>
          <w:rFonts w:ascii="Palatino Linotype" w:eastAsia="Calibri" w:hAnsi="Palatino Linotype" w:cs="Tahoma"/>
          <w:bCs/>
          <w:i/>
          <w:iCs/>
        </w:rPr>
      </w:pPr>
      <w:r w:rsidRPr="00B50452">
        <w:rPr>
          <w:rFonts w:ascii="Palatino Linotype" w:eastAsia="Calibri" w:hAnsi="Palatino Linotype" w:cs="Tahoma"/>
          <w:bCs/>
          <w:i/>
          <w:iCs/>
        </w:rPr>
        <w:t>III. La relativa a los servidores públicos integrantes de las instituciones de seguridad pública, cuya revelación pueda poner en riesgo su vida e integridad física con motivo de sus funciones;</w:t>
      </w:r>
    </w:p>
    <w:p w14:paraId="3CA4D922" w14:textId="77777777" w:rsidR="00B50452" w:rsidRPr="00B50452" w:rsidRDefault="00B50452" w:rsidP="00B50452">
      <w:pPr>
        <w:spacing w:after="0" w:line="360" w:lineRule="auto"/>
        <w:ind w:left="567" w:right="567"/>
        <w:jc w:val="both"/>
        <w:rPr>
          <w:rFonts w:ascii="Palatino Linotype" w:eastAsia="Calibri" w:hAnsi="Palatino Linotype" w:cs="Tahoma"/>
          <w:bCs/>
          <w:i/>
          <w:iCs/>
        </w:rPr>
      </w:pPr>
      <w:r w:rsidRPr="00B50452">
        <w:rPr>
          <w:rFonts w:ascii="Palatino Linotype" w:eastAsia="Calibri" w:hAnsi="Palatino Linotype" w:cs="Tahoma"/>
          <w:bCs/>
          <w:i/>
          <w:iCs/>
        </w:rPr>
        <w:t>…”</w:t>
      </w:r>
    </w:p>
    <w:p w14:paraId="1B2ABFED" w14:textId="77777777" w:rsidR="00B50452" w:rsidRPr="00B50452" w:rsidRDefault="00B50452" w:rsidP="00B50452">
      <w:pPr>
        <w:spacing w:after="0" w:line="360" w:lineRule="auto"/>
        <w:jc w:val="both"/>
        <w:rPr>
          <w:rFonts w:ascii="Palatino Linotype" w:hAnsi="Palatino Linotype" w:cs="Tahoma"/>
          <w:sz w:val="24"/>
          <w:szCs w:val="24"/>
        </w:rPr>
      </w:pPr>
    </w:p>
    <w:p w14:paraId="5211A104" w14:textId="77777777" w:rsidR="00B50452" w:rsidRPr="00B50452" w:rsidRDefault="00B50452" w:rsidP="00B50452">
      <w:pPr>
        <w:spacing w:after="0" w:line="360" w:lineRule="auto"/>
        <w:jc w:val="both"/>
        <w:rPr>
          <w:rFonts w:ascii="Palatino Linotype" w:hAnsi="Palatino Linotype" w:cs="Tahoma"/>
          <w:sz w:val="24"/>
          <w:szCs w:val="24"/>
        </w:rPr>
      </w:pPr>
      <w:r w:rsidRPr="00B50452">
        <w:rPr>
          <w:rFonts w:ascii="Palatino Linotype" w:hAnsi="Palatino Linotype" w:cs="Tahoma"/>
          <w:sz w:val="24"/>
          <w:szCs w:val="24"/>
        </w:rPr>
        <w:t>Conforme al citado artículo, se desprende que es reservada toda aquella información de los servidores públicos integrantes de las instituciones de seguridad pública, cuya revelación pueda poner en riesgo su vida e integridad física con motivo de sus funciones.</w:t>
      </w:r>
    </w:p>
    <w:p w14:paraId="095AFFF5" w14:textId="77777777" w:rsidR="00B50452" w:rsidRPr="00B50452" w:rsidRDefault="00B50452" w:rsidP="00B50452">
      <w:pPr>
        <w:spacing w:after="0" w:line="360" w:lineRule="auto"/>
        <w:jc w:val="both"/>
        <w:rPr>
          <w:rFonts w:ascii="Palatino Linotype" w:hAnsi="Palatino Linotype" w:cs="Tahoma"/>
          <w:lang w:val="es-ES"/>
        </w:rPr>
      </w:pPr>
    </w:p>
    <w:p w14:paraId="031A03E5" w14:textId="77777777" w:rsidR="00B50452" w:rsidRPr="00B50452" w:rsidRDefault="00B50452" w:rsidP="00B50452">
      <w:pPr>
        <w:spacing w:after="0" w:line="360" w:lineRule="auto"/>
        <w:jc w:val="both"/>
        <w:rPr>
          <w:rFonts w:ascii="Palatino Linotype" w:hAnsi="Palatino Linotype" w:cs="Tahoma"/>
          <w:sz w:val="24"/>
          <w:szCs w:val="24"/>
          <w:lang w:val="es-ES"/>
        </w:rPr>
      </w:pPr>
      <w:r w:rsidRPr="00B50452">
        <w:rPr>
          <w:rFonts w:ascii="Palatino Linotype" w:hAnsi="Palatino Linotype" w:cs="Tahoma"/>
          <w:sz w:val="24"/>
          <w:szCs w:val="24"/>
          <w:lang w:val="es-ES"/>
        </w:rPr>
        <w:t xml:space="preserve">En el presente caso, este Instituto no advierte de que manera el número de serie y placas de las patrullas, puede poner en peligro la vida, seguridad y salud de los </w:t>
      </w:r>
      <w:r w:rsidRPr="00B50452">
        <w:rPr>
          <w:rFonts w:ascii="Palatino Linotype" w:hAnsi="Palatino Linotype" w:cs="Tahoma"/>
          <w:sz w:val="24"/>
          <w:szCs w:val="24"/>
          <w:lang w:val="es-ES"/>
        </w:rPr>
        <w:lastRenderedPageBreak/>
        <w:t>policías, pues en el presente caso, no se está solicitando el nombre de aquellas personas que ocupan los vehículos, ni ningún dato que los pueda hacer identificables.</w:t>
      </w:r>
    </w:p>
    <w:p w14:paraId="181409E9" w14:textId="77777777" w:rsidR="00B50452" w:rsidRPr="00B50452" w:rsidRDefault="00B50452" w:rsidP="00B50452">
      <w:pPr>
        <w:spacing w:after="0" w:line="360" w:lineRule="auto"/>
        <w:jc w:val="both"/>
        <w:rPr>
          <w:rFonts w:ascii="Palatino Linotype" w:hAnsi="Palatino Linotype" w:cs="Tahoma"/>
          <w:sz w:val="24"/>
          <w:szCs w:val="24"/>
          <w:lang w:val="es-ES"/>
        </w:rPr>
      </w:pPr>
    </w:p>
    <w:p w14:paraId="53CCFF72" w14:textId="77777777" w:rsidR="00B50452" w:rsidRPr="00B50452" w:rsidRDefault="00B50452" w:rsidP="00B50452">
      <w:pPr>
        <w:spacing w:after="0" w:line="360" w:lineRule="auto"/>
        <w:jc w:val="both"/>
        <w:rPr>
          <w:rFonts w:ascii="Palatino Linotype" w:hAnsi="Palatino Linotype" w:cs="Tahoma"/>
          <w:sz w:val="24"/>
          <w:szCs w:val="24"/>
          <w:lang w:val="es-ES"/>
        </w:rPr>
      </w:pPr>
      <w:r w:rsidRPr="00B50452">
        <w:rPr>
          <w:rFonts w:ascii="Palatino Linotype" w:hAnsi="Palatino Linotype" w:cs="Tahoma"/>
          <w:sz w:val="24"/>
          <w:szCs w:val="24"/>
          <w:lang w:val="es-ES"/>
        </w:rPr>
        <w:t>En otras palabras, no existe algún vínculo entre los datos solicitados y que estos pongan en riesgo a los elementos de seguridad, pues no se identifican o relacionan estos, con le vehículos referidos y, por lo tanto, no resulta procedente la reserva aludida en términos del artículo 140, fracción IV, de la Ley de la materia.</w:t>
      </w:r>
    </w:p>
    <w:p w14:paraId="7A70940C" w14:textId="77777777" w:rsidR="00B50452" w:rsidRPr="00B50452" w:rsidRDefault="00B50452" w:rsidP="00B50452">
      <w:pPr>
        <w:spacing w:line="360" w:lineRule="auto"/>
        <w:jc w:val="both"/>
        <w:rPr>
          <w:rFonts w:ascii="Palatino Linotype" w:hAnsi="Palatino Linotype" w:cs="Tahoma"/>
          <w:lang w:val="es-ES"/>
        </w:rPr>
      </w:pPr>
    </w:p>
    <w:p w14:paraId="4BEC962E" w14:textId="77777777" w:rsidR="00B50452" w:rsidRPr="00B50452" w:rsidRDefault="00B50452" w:rsidP="00B50452">
      <w:pPr>
        <w:spacing w:line="360" w:lineRule="auto"/>
        <w:contextualSpacing/>
        <w:jc w:val="both"/>
        <w:rPr>
          <w:rFonts w:ascii="Palatino Linotype" w:eastAsia="Calibri" w:hAnsi="Palatino Linotype" w:cs="Tahoma"/>
          <w:bCs/>
          <w:sz w:val="24"/>
          <w:szCs w:val="24"/>
          <w:lang w:val="es-ES"/>
        </w:rPr>
      </w:pPr>
      <w:r w:rsidRPr="00B50452">
        <w:rPr>
          <w:rFonts w:ascii="Palatino Linotype" w:eastAsia="Calibri" w:hAnsi="Palatino Linotype" w:cs="Tahoma"/>
          <w:bCs/>
          <w:sz w:val="24"/>
          <w:szCs w:val="24"/>
        </w:rPr>
        <w:t>No pasa desapercibido para este Instituto que los documentos que atiendan la solicitud, pudieran contener datos o información clasificada; a</w:t>
      </w:r>
      <w:r w:rsidRPr="00B50452">
        <w:rPr>
          <w:rFonts w:ascii="Palatino Linotype" w:eastAsia="Calibri" w:hAnsi="Palatino Linotype" w:cs="Tahoma"/>
          <w:bCs/>
          <w:sz w:val="24"/>
          <w:szCs w:val="24"/>
          <w:lang w:val="es-ES"/>
        </w:rPr>
        <w:t>l respecto, conforme al artículo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14:paraId="4E4A4C6F" w14:textId="77777777" w:rsidR="00B50452" w:rsidRPr="00B50452" w:rsidRDefault="00B50452" w:rsidP="00B50452">
      <w:pPr>
        <w:spacing w:line="360" w:lineRule="auto"/>
        <w:contextualSpacing/>
        <w:jc w:val="both"/>
        <w:rPr>
          <w:rFonts w:ascii="Palatino Linotype" w:eastAsia="Calibri" w:hAnsi="Palatino Linotype" w:cs="Tahoma"/>
          <w:bCs/>
          <w:lang w:val="es-ES"/>
        </w:rPr>
      </w:pPr>
    </w:p>
    <w:p w14:paraId="1363237B" w14:textId="77777777" w:rsidR="00B50452" w:rsidRPr="00B50452" w:rsidRDefault="00B50452" w:rsidP="00B50452">
      <w:pPr>
        <w:spacing w:after="0" w:line="360" w:lineRule="auto"/>
        <w:contextualSpacing/>
        <w:jc w:val="both"/>
        <w:rPr>
          <w:rFonts w:ascii="Palatino Linotype" w:eastAsia="Calibri" w:hAnsi="Palatino Linotype" w:cs="Tahoma"/>
          <w:bCs/>
          <w:sz w:val="24"/>
          <w:szCs w:val="24"/>
          <w:lang w:val="es-ES"/>
        </w:rPr>
      </w:pPr>
      <w:r w:rsidRPr="00B50452">
        <w:rPr>
          <w:rFonts w:ascii="Palatino Linotype" w:eastAsia="Calibri" w:hAnsi="Palatino Linotype" w:cs="Tahoma"/>
          <w:bCs/>
          <w:sz w:val="24"/>
          <w:szCs w:val="24"/>
          <w:lang w:val="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31753B9A" w14:textId="77777777" w:rsidR="00854126" w:rsidRDefault="00854126" w:rsidP="00854126">
      <w:pPr>
        <w:spacing w:line="360" w:lineRule="auto"/>
        <w:jc w:val="both"/>
        <w:rPr>
          <w:rFonts w:ascii="Palatino Linotype" w:hAnsi="Palatino Linotype"/>
          <w:sz w:val="24"/>
        </w:rPr>
      </w:pPr>
    </w:p>
    <w:p w14:paraId="60B0B38D" w14:textId="03923881" w:rsidR="00854126" w:rsidRPr="0046586C" w:rsidRDefault="00854126" w:rsidP="00854126">
      <w:pPr>
        <w:spacing w:line="360" w:lineRule="auto"/>
        <w:jc w:val="both"/>
        <w:rPr>
          <w:rFonts w:ascii="Palatino Linotype" w:hAnsi="Palatino Linotype"/>
          <w:i/>
          <w:sz w:val="24"/>
        </w:rPr>
      </w:pPr>
      <w:r w:rsidRPr="00EF5DA6">
        <w:rPr>
          <w:rFonts w:ascii="Palatino Linotype" w:hAnsi="Palatino Linotype"/>
          <w:sz w:val="24"/>
        </w:rPr>
        <w:lastRenderedPageBreak/>
        <w:t xml:space="preserve">Asimismo, </w:t>
      </w:r>
      <w:r>
        <w:rPr>
          <w:rFonts w:ascii="Palatino Linotype" w:hAnsi="Palatino Linotype"/>
          <w:sz w:val="24"/>
        </w:rPr>
        <w:t xml:space="preserve">cabe precisar que </w:t>
      </w:r>
      <w:r w:rsidRPr="00EF5DA6">
        <w:rPr>
          <w:rFonts w:ascii="Palatino Linotype" w:hAnsi="Palatino Linotype"/>
          <w:sz w:val="24"/>
        </w:rPr>
        <w:t>la</w:t>
      </w:r>
      <w:r>
        <w:rPr>
          <w:rFonts w:ascii="Palatino Linotype" w:hAnsi="Palatino Linotype"/>
          <w:sz w:val="24"/>
        </w:rPr>
        <w:t>s fracciones</w:t>
      </w:r>
      <w:r w:rsidRPr="00EF5DA6">
        <w:rPr>
          <w:rFonts w:ascii="Palatino Linotype" w:hAnsi="Palatino Linotype"/>
          <w:sz w:val="24"/>
        </w:rPr>
        <w:t xml:space="preserve"> II</w:t>
      </w:r>
      <w:r>
        <w:rPr>
          <w:rFonts w:ascii="Palatino Linotype" w:hAnsi="Palatino Linotype"/>
          <w:sz w:val="24"/>
        </w:rPr>
        <w:t xml:space="preserve">, III, </w:t>
      </w:r>
      <w:r w:rsidRPr="00A4492D">
        <w:rPr>
          <w:rFonts w:ascii="Palatino Linotype" w:hAnsi="Palatino Linotype"/>
          <w:sz w:val="24"/>
        </w:rPr>
        <w:t>XXXII</w:t>
      </w:r>
      <w:r>
        <w:rPr>
          <w:rFonts w:ascii="Palatino Linotype" w:hAnsi="Palatino Linotype"/>
          <w:sz w:val="24"/>
        </w:rPr>
        <w:t xml:space="preserve">, </w:t>
      </w:r>
      <w:r w:rsidRPr="007A0685">
        <w:rPr>
          <w:rFonts w:ascii="Palatino Linotype" w:hAnsi="Palatino Linotype"/>
          <w:sz w:val="24"/>
        </w:rPr>
        <w:t>XXXVI</w:t>
      </w:r>
      <w:r>
        <w:rPr>
          <w:rFonts w:ascii="Palatino Linotype" w:hAnsi="Palatino Linotype"/>
          <w:sz w:val="24"/>
        </w:rPr>
        <w:t xml:space="preserve"> y XLI</w:t>
      </w:r>
      <w:r w:rsidRPr="00EF5DA6">
        <w:rPr>
          <w:rFonts w:ascii="Palatino Linotype" w:hAnsi="Palatino Linotype"/>
          <w:sz w:val="24"/>
        </w:rPr>
        <w:t xml:space="preserve"> del artículo 92</w:t>
      </w:r>
      <w:r>
        <w:rPr>
          <w:rFonts w:ascii="Palatino Linotype" w:hAnsi="Palatino Linotype"/>
          <w:sz w:val="24"/>
        </w:rPr>
        <w:t xml:space="preserve"> </w:t>
      </w:r>
      <w:r w:rsidRPr="00EF5DA6">
        <w:rPr>
          <w:rFonts w:ascii="Palatino Linotype" w:hAnsi="Palatino Linotype"/>
          <w:sz w:val="24"/>
        </w:rPr>
        <w:t>d</w:t>
      </w:r>
      <w:r>
        <w:rPr>
          <w:rFonts w:ascii="Palatino Linotype" w:hAnsi="Palatino Linotype"/>
          <w:sz w:val="24"/>
        </w:rPr>
        <w:t xml:space="preserve">e la </w:t>
      </w:r>
      <w:r w:rsidRPr="00EF5DA6">
        <w:rPr>
          <w:rFonts w:ascii="Palatino Linotype" w:hAnsi="Palatino Linotype"/>
          <w:sz w:val="24"/>
        </w:rPr>
        <w:t>Ley de Transparencia</w:t>
      </w:r>
      <w:r>
        <w:rPr>
          <w:rFonts w:ascii="Palatino Linotype" w:hAnsi="Palatino Linotype"/>
          <w:sz w:val="24"/>
        </w:rPr>
        <w:t xml:space="preserve"> y</w:t>
      </w:r>
      <w:r w:rsidRPr="00EF5DA6">
        <w:rPr>
          <w:rFonts w:ascii="Palatino Linotype" w:hAnsi="Palatino Linotype"/>
          <w:sz w:val="24"/>
        </w:rPr>
        <w:t xml:space="preserve"> Acceso a la Información Pública del Estado de México y Municipios establece que son obligaciones de transparencia </w:t>
      </w:r>
      <w:r>
        <w:rPr>
          <w:rFonts w:ascii="Palatino Linotype" w:hAnsi="Palatino Linotype"/>
          <w:sz w:val="24"/>
        </w:rPr>
        <w:t>común su estructura orgánica, las facultades de cada área, así como el padrón de contratistas</w:t>
      </w:r>
      <w:r w:rsidRPr="00EF5DA6">
        <w:rPr>
          <w:rFonts w:ascii="Palatino Linotype" w:hAnsi="Palatino Linotype"/>
          <w:sz w:val="24"/>
        </w:rPr>
        <w:t>,</w:t>
      </w:r>
      <w:r>
        <w:rPr>
          <w:rFonts w:ascii="Palatino Linotype" w:hAnsi="Palatino Linotype"/>
          <w:sz w:val="24"/>
        </w:rPr>
        <w:t xml:space="preserve"> </w:t>
      </w:r>
      <w:r w:rsidRPr="00EF5DA6">
        <w:rPr>
          <w:rFonts w:ascii="Palatino Linotype" w:hAnsi="Palatino Linotype"/>
          <w:sz w:val="24"/>
        </w:rPr>
        <w:t>precepto legal que a la letra dice</w:t>
      </w:r>
      <w:r>
        <w:rPr>
          <w:rFonts w:ascii="Palatino Linotype" w:hAnsi="Palatino Linotype"/>
          <w:sz w:val="24"/>
        </w:rPr>
        <w:t>:</w:t>
      </w:r>
    </w:p>
    <w:p w14:paraId="75E503EF" w14:textId="77777777" w:rsidR="00854126" w:rsidRDefault="00854126" w:rsidP="00854126">
      <w:pPr>
        <w:spacing w:line="276" w:lineRule="auto"/>
        <w:ind w:left="709"/>
        <w:jc w:val="both"/>
        <w:rPr>
          <w:rFonts w:ascii="Palatino Linotype" w:hAnsi="Palatino Linotype"/>
        </w:rPr>
      </w:pPr>
      <w:r>
        <w:rPr>
          <w:rFonts w:ascii="Palatino Linotype" w:hAnsi="Palatino Linotype"/>
        </w:rPr>
        <w:t>(…)</w:t>
      </w:r>
    </w:p>
    <w:p w14:paraId="6DD4CE40" w14:textId="77777777" w:rsidR="00854126" w:rsidRPr="00BC3044" w:rsidRDefault="00854126" w:rsidP="00854126">
      <w:pPr>
        <w:spacing w:line="276" w:lineRule="auto"/>
        <w:ind w:left="709"/>
        <w:jc w:val="both"/>
        <w:rPr>
          <w:rFonts w:ascii="Palatino Linotype" w:eastAsia="Times New Roman" w:hAnsi="Palatino Linotype" w:cs="Times New Roman"/>
          <w:i/>
          <w:lang w:eastAsia="es-ES"/>
        </w:rPr>
      </w:pPr>
      <w:r w:rsidRPr="00F50B35">
        <w:rPr>
          <w:rFonts w:ascii="Palatino Linotype" w:eastAsia="Times New Roman" w:hAnsi="Palatino Linotype" w:cs="Times New Roman"/>
          <w:b/>
          <w:i/>
          <w:lang w:eastAsia="es-ES"/>
        </w:rPr>
        <w:t>Artículo 92</w:t>
      </w:r>
      <w:r w:rsidRPr="00BC3044">
        <w:rPr>
          <w:rFonts w:ascii="Palatino Linotype" w:eastAsia="Times New Roman" w:hAnsi="Palatino Linotype" w:cs="Times New Roman"/>
          <w:i/>
          <w:lang w:eastAsia="es-ES"/>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17F952C8" w14:textId="77777777" w:rsidR="00854126" w:rsidRPr="00BC3044" w:rsidRDefault="00854126" w:rsidP="00854126">
      <w:pPr>
        <w:spacing w:line="276" w:lineRule="auto"/>
        <w:ind w:left="709"/>
        <w:jc w:val="both"/>
        <w:rPr>
          <w:rFonts w:ascii="Palatino Linotype" w:hAnsi="Palatino Linotype"/>
          <w:i/>
        </w:rPr>
      </w:pPr>
      <w:r w:rsidRPr="00BC3044">
        <w:rPr>
          <w:rFonts w:ascii="Palatino Linotype" w:hAnsi="Palatino Linotype"/>
          <w:i/>
        </w:rPr>
        <w:t>II. Su estructura orgánica completa, en un formato que permita vincular cada parte de la estructura, las atribuciones y responsabilidades que le corresponden a cada servidor público, prestador de</w:t>
      </w:r>
      <w:r w:rsidRPr="00BC3044">
        <w:t xml:space="preserve"> </w:t>
      </w:r>
      <w:r w:rsidRPr="00BC3044">
        <w:rPr>
          <w:rFonts w:ascii="Palatino Linotype" w:hAnsi="Palatino Linotype"/>
          <w:i/>
        </w:rPr>
        <w:t>servicios profesionales o miembro de los sujetos obligados, de conformidad con las disposiciones jurídicas aplicables;</w:t>
      </w:r>
    </w:p>
    <w:p w14:paraId="52E97AED" w14:textId="77777777" w:rsidR="00854126" w:rsidRPr="00542E92" w:rsidRDefault="00854126" w:rsidP="00854126">
      <w:pPr>
        <w:spacing w:after="0" w:line="276" w:lineRule="auto"/>
        <w:ind w:left="709"/>
        <w:jc w:val="both"/>
        <w:rPr>
          <w:rFonts w:ascii="Palatino Linotype" w:hAnsi="Palatino Linotype"/>
          <w:i/>
        </w:rPr>
      </w:pPr>
      <w:r w:rsidRPr="00542E92">
        <w:rPr>
          <w:rFonts w:ascii="Palatino Linotype" w:hAnsi="Palatino Linotype"/>
          <w:i/>
        </w:rPr>
        <w:t>III. Las facultades de cada área;</w:t>
      </w:r>
      <w:r w:rsidRPr="00542E92">
        <w:rPr>
          <w:rFonts w:ascii="Palatino Linotype" w:hAnsi="Palatino Linotype"/>
          <w:i/>
        </w:rPr>
        <w:cr/>
      </w:r>
    </w:p>
    <w:p w14:paraId="621DBFBF" w14:textId="77777777" w:rsidR="00854126" w:rsidRDefault="00854126" w:rsidP="00854126">
      <w:pPr>
        <w:spacing w:after="0" w:line="276" w:lineRule="auto"/>
        <w:ind w:left="709"/>
        <w:jc w:val="both"/>
        <w:rPr>
          <w:rFonts w:ascii="Palatino Linotype" w:hAnsi="Palatino Linotype"/>
          <w:i/>
        </w:rPr>
      </w:pPr>
      <w:r w:rsidRPr="00542E92">
        <w:rPr>
          <w:rFonts w:ascii="Palatino Linotype" w:hAnsi="Palatino Linotype"/>
          <w:i/>
        </w:rPr>
        <w:t>(…)</w:t>
      </w:r>
    </w:p>
    <w:p w14:paraId="2A51E093" w14:textId="77777777" w:rsidR="00854126" w:rsidRDefault="00854126" w:rsidP="00854126">
      <w:pPr>
        <w:spacing w:after="0" w:line="276" w:lineRule="auto"/>
        <w:ind w:left="709"/>
        <w:jc w:val="both"/>
        <w:rPr>
          <w:rFonts w:ascii="Palatino Linotype" w:hAnsi="Palatino Linotype"/>
          <w:i/>
        </w:rPr>
      </w:pPr>
      <w:r w:rsidRPr="003676A2">
        <w:rPr>
          <w:rFonts w:ascii="Palatino Linotype" w:hAnsi="Palatino Linotype"/>
          <w:i/>
        </w:rPr>
        <w:t>XXXII</w:t>
      </w:r>
      <w:r w:rsidRPr="003676A2">
        <w:rPr>
          <w:rFonts w:ascii="Palatino Linotype" w:hAnsi="Palatino Linotype"/>
          <w:b/>
          <w:i/>
        </w:rPr>
        <w:t>. Las concesiones, contratos</w:t>
      </w:r>
      <w:r w:rsidRPr="003676A2">
        <w:rPr>
          <w:rFonts w:ascii="Palatino Linotype" w:hAnsi="Palatino Linotype"/>
          <w:i/>
        </w:rPr>
        <w:t xml:space="preserve">, convenios, permisos, licencias o autorizaciones otorgados, especificando los titulares de aquéllos, </w:t>
      </w:r>
      <w:r w:rsidRPr="00A4492D">
        <w:rPr>
          <w:rFonts w:ascii="Palatino Linotype" w:hAnsi="Palatino Linotype"/>
          <w:b/>
          <w:i/>
        </w:rPr>
        <w:t>debiendo publicarse su objeto</w:t>
      </w:r>
      <w:r w:rsidRPr="003676A2">
        <w:rPr>
          <w:rFonts w:ascii="Palatino Linotype" w:hAnsi="Palatino Linotype"/>
          <w:i/>
        </w:rPr>
        <w:t xml:space="preserve">, nombre o razón social del titular, vigencia, tipo, términos, condiciones, </w:t>
      </w:r>
      <w:r w:rsidRPr="00A4492D">
        <w:rPr>
          <w:rFonts w:ascii="Palatino Linotype" w:hAnsi="Palatino Linotype"/>
          <w:b/>
          <w:i/>
        </w:rPr>
        <w:t>monto</w:t>
      </w:r>
      <w:r w:rsidRPr="003676A2">
        <w:rPr>
          <w:rFonts w:ascii="Palatino Linotype" w:hAnsi="Palatino Linotype"/>
          <w:i/>
        </w:rPr>
        <w:t xml:space="preserve"> y modificaciones, así como si el procedimiento involucra el aprovechamiento de bienes, servicios y/o recursos públicos;</w:t>
      </w:r>
    </w:p>
    <w:p w14:paraId="2221273E" w14:textId="77777777" w:rsidR="00854126" w:rsidRDefault="00854126" w:rsidP="00854126">
      <w:pPr>
        <w:spacing w:after="0" w:line="276" w:lineRule="auto"/>
        <w:ind w:left="709"/>
        <w:jc w:val="both"/>
        <w:rPr>
          <w:rFonts w:ascii="Palatino Linotype" w:hAnsi="Palatino Linotype"/>
          <w:i/>
        </w:rPr>
      </w:pPr>
    </w:p>
    <w:p w14:paraId="6CEB4612" w14:textId="77777777" w:rsidR="00854126" w:rsidRDefault="00854126" w:rsidP="00854126">
      <w:pPr>
        <w:spacing w:after="0" w:line="276" w:lineRule="auto"/>
        <w:ind w:left="709"/>
        <w:jc w:val="both"/>
      </w:pPr>
      <w:r w:rsidRPr="00F50B35">
        <w:rPr>
          <w:rFonts w:ascii="Palatino Linotype" w:hAnsi="Palatino Linotype"/>
          <w:i/>
        </w:rPr>
        <w:t xml:space="preserve">XXXVI. </w:t>
      </w:r>
      <w:r w:rsidRPr="007A0685">
        <w:rPr>
          <w:rFonts w:ascii="Palatino Linotype" w:hAnsi="Palatino Linotype"/>
          <w:b/>
          <w:i/>
        </w:rPr>
        <w:t>Padrón de proveedores y contratistas;</w:t>
      </w:r>
      <w:r w:rsidRPr="007A0685">
        <w:rPr>
          <w:rFonts w:ascii="Palatino Linotype" w:hAnsi="Palatino Linotype"/>
          <w:b/>
          <w:i/>
        </w:rPr>
        <w:cr/>
      </w:r>
      <w:r w:rsidRPr="007A0685">
        <w:t xml:space="preserve"> </w:t>
      </w:r>
    </w:p>
    <w:p w14:paraId="18EC047F" w14:textId="77777777" w:rsidR="00854126" w:rsidRPr="007A0685" w:rsidRDefault="00854126" w:rsidP="00854126">
      <w:pPr>
        <w:spacing w:after="0" w:line="276" w:lineRule="auto"/>
        <w:ind w:left="709"/>
        <w:jc w:val="both"/>
        <w:rPr>
          <w:rFonts w:ascii="Palatino Linotype" w:hAnsi="Palatino Linotype"/>
          <w:i/>
        </w:rPr>
      </w:pPr>
      <w:r w:rsidRPr="007A0685">
        <w:rPr>
          <w:rFonts w:ascii="Palatino Linotype" w:hAnsi="Palatino Linotype"/>
          <w:i/>
        </w:rPr>
        <w:t>XLI</w:t>
      </w:r>
      <w:r w:rsidRPr="007A0685">
        <w:rPr>
          <w:rFonts w:ascii="Palatino Linotype" w:hAnsi="Palatino Linotype"/>
          <w:b/>
          <w:i/>
        </w:rPr>
        <w:t xml:space="preserve">. </w:t>
      </w:r>
      <w:r w:rsidRPr="007A0685">
        <w:rPr>
          <w:rFonts w:ascii="Palatino Linotype" w:hAnsi="Palatino Linotype"/>
          <w:i/>
        </w:rPr>
        <w:t>Los mecanismos de participación ciudadana en los procesos de elaboración, implementación y</w:t>
      </w:r>
      <w:r>
        <w:rPr>
          <w:rFonts w:ascii="Palatino Linotype" w:hAnsi="Palatino Linotype"/>
          <w:i/>
        </w:rPr>
        <w:t xml:space="preserve"> </w:t>
      </w:r>
      <w:r w:rsidRPr="007A0685">
        <w:rPr>
          <w:rFonts w:ascii="Palatino Linotype" w:hAnsi="Palatino Linotype"/>
          <w:i/>
        </w:rPr>
        <w:t>evaluación de políticas públicas y toma de decisiones y demás mecanismos de participación;</w:t>
      </w:r>
      <w:r w:rsidRPr="007A0685">
        <w:rPr>
          <w:rFonts w:ascii="Palatino Linotype" w:hAnsi="Palatino Linotype"/>
          <w:i/>
        </w:rPr>
        <w:cr/>
      </w:r>
    </w:p>
    <w:p w14:paraId="31EFCEAC" w14:textId="77777777" w:rsidR="00B50452" w:rsidRPr="00B50452" w:rsidRDefault="00B50452" w:rsidP="00B50452">
      <w:pPr>
        <w:spacing w:after="0" w:line="360" w:lineRule="auto"/>
        <w:jc w:val="both"/>
        <w:rPr>
          <w:rFonts w:ascii="Palatino Linotype" w:hAnsi="Palatino Linotype" w:cs="Tahoma"/>
          <w:sz w:val="24"/>
          <w:szCs w:val="24"/>
        </w:rPr>
      </w:pPr>
    </w:p>
    <w:p w14:paraId="4EE16AE3" w14:textId="77777777" w:rsidR="00B50452" w:rsidRDefault="00B50452" w:rsidP="003E1772">
      <w:pPr>
        <w:spacing w:after="0" w:line="360" w:lineRule="auto"/>
        <w:jc w:val="both"/>
        <w:rPr>
          <w:lang w:val="es-ES" w:eastAsia="es-ES"/>
        </w:rPr>
      </w:pPr>
      <w:r w:rsidRPr="00B50452">
        <w:rPr>
          <w:rFonts w:ascii="Palatino Linotype" w:hAnsi="Palatino Linotype" w:cs="Tahoma"/>
          <w:sz w:val="24"/>
          <w:szCs w:val="24"/>
        </w:rPr>
        <w:lastRenderedPageBreak/>
        <w:t xml:space="preserve">Así, en conclusión a todo lo antes expuesto, se colige que la respuesta del Sujeto Obligado no satisface el derecho de acceso a la información, por ello resulta procedente determinar que el motivo de agravio hecho valer por la parte Recurrente resulta </w:t>
      </w:r>
      <w:r w:rsidRPr="00B50452">
        <w:rPr>
          <w:rFonts w:ascii="Palatino Linotype" w:hAnsi="Palatino Linotype" w:cs="Tahoma"/>
          <w:b/>
          <w:sz w:val="24"/>
          <w:szCs w:val="24"/>
        </w:rPr>
        <w:t>FUNDADO</w:t>
      </w:r>
      <w:r w:rsidRPr="00B50452">
        <w:rPr>
          <w:rFonts w:ascii="Palatino Linotype" w:hAnsi="Palatino Linotype" w:cs="Tahoma"/>
          <w:sz w:val="24"/>
          <w:szCs w:val="24"/>
        </w:rPr>
        <w:t>.</w:t>
      </w:r>
    </w:p>
    <w:p w14:paraId="36CCD99D" w14:textId="77777777" w:rsidR="00B50452" w:rsidRDefault="00B50452" w:rsidP="003E1772">
      <w:pPr>
        <w:spacing w:after="0" w:line="360" w:lineRule="auto"/>
        <w:jc w:val="both"/>
        <w:rPr>
          <w:lang w:val="es-ES" w:eastAsia="es-ES"/>
        </w:rPr>
      </w:pPr>
    </w:p>
    <w:p w14:paraId="3C74AD5E" w14:textId="659F9966" w:rsidR="003E1772" w:rsidRDefault="003E1772" w:rsidP="003E1772">
      <w:pPr>
        <w:spacing w:after="0" w:line="360" w:lineRule="auto"/>
        <w:jc w:val="both"/>
        <w:rPr>
          <w:rFonts w:ascii="Palatino Linotype" w:eastAsia="Times New Roman" w:hAnsi="Palatino Linotype" w:cs="Arial"/>
          <w:sz w:val="24"/>
          <w:szCs w:val="24"/>
          <w:lang w:val="es-ES" w:eastAsia="es-ES"/>
        </w:rPr>
      </w:pPr>
      <w:r w:rsidRPr="002E14B3">
        <w:rPr>
          <w:rFonts w:ascii="Palatino Linotype" w:eastAsia="Times New Roman" w:hAnsi="Palatino Linotype" w:cs="Arial"/>
          <w:sz w:val="24"/>
          <w:szCs w:val="24"/>
          <w:lang w:val="es-ES" w:eastAsia="es-ES"/>
        </w:rPr>
        <w:t>Ahora bien, de los requerimientos contenidos en la</w:t>
      </w:r>
      <w:r w:rsidR="002E14B3">
        <w:rPr>
          <w:rFonts w:ascii="Palatino Linotype" w:eastAsia="Times New Roman" w:hAnsi="Palatino Linotype" w:cs="Arial"/>
          <w:sz w:val="24"/>
          <w:szCs w:val="24"/>
          <w:lang w:val="es-ES" w:eastAsia="es-ES"/>
        </w:rPr>
        <w:t>s</w:t>
      </w:r>
      <w:r w:rsidRPr="002E14B3">
        <w:rPr>
          <w:rFonts w:ascii="Palatino Linotype" w:eastAsia="Times New Roman" w:hAnsi="Palatino Linotype" w:cs="Arial"/>
          <w:sz w:val="24"/>
          <w:szCs w:val="24"/>
          <w:lang w:val="es-ES" w:eastAsia="es-ES"/>
        </w:rPr>
        <w:t xml:space="preserve"> solicitud</w:t>
      </w:r>
      <w:r w:rsidR="002E14B3" w:rsidRPr="002E14B3">
        <w:rPr>
          <w:rFonts w:ascii="Palatino Linotype" w:eastAsia="Times New Roman" w:hAnsi="Palatino Linotype" w:cs="Arial"/>
          <w:sz w:val="24"/>
          <w:szCs w:val="24"/>
          <w:lang w:val="es-ES" w:eastAsia="es-ES"/>
        </w:rPr>
        <w:t>es</w:t>
      </w:r>
      <w:r w:rsidRPr="002E14B3">
        <w:rPr>
          <w:rFonts w:ascii="Palatino Linotype" w:eastAsia="Times New Roman" w:hAnsi="Palatino Linotype" w:cs="Arial"/>
          <w:sz w:val="24"/>
          <w:szCs w:val="24"/>
          <w:lang w:val="es-ES" w:eastAsia="es-ES"/>
        </w:rPr>
        <w:t xml:space="preserve"> de información</w:t>
      </w:r>
      <w:r w:rsidR="007D5838">
        <w:rPr>
          <w:rFonts w:ascii="Palatino Linotype" w:eastAsia="Times New Roman" w:hAnsi="Palatino Linotype" w:cs="Arial"/>
          <w:sz w:val="24"/>
          <w:szCs w:val="24"/>
          <w:lang w:val="es-ES" w:eastAsia="es-ES"/>
        </w:rPr>
        <w:t xml:space="preserve"> </w:t>
      </w:r>
      <w:r w:rsidR="007D5838" w:rsidRPr="003E1772">
        <w:rPr>
          <w:rFonts w:ascii="Palatino Linotype" w:hAnsi="Palatino Linotype" w:cs="Arial"/>
          <w:b/>
        </w:rPr>
        <w:t>00272/ZINACANT/IP/2022</w:t>
      </w:r>
      <w:r w:rsidR="007D5838">
        <w:rPr>
          <w:rFonts w:ascii="Palatino Linotype" w:hAnsi="Palatino Linotype" w:cs="Arial"/>
          <w:b/>
        </w:rPr>
        <w:t>, 00271</w:t>
      </w:r>
      <w:r w:rsidR="007D5838" w:rsidRPr="003E1772">
        <w:rPr>
          <w:rFonts w:ascii="Palatino Linotype" w:hAnsi="Palatino Linotype" w:cs="Arial"/>
          <w:b/>
        </w:rPr>
        <w:t>/ZINACANT/IP/2022</w:t>
      </w:r>
      <w:r w:rsidR="007D5838">
        <w:rPr>
          <w:rFonts w:ascii="Palatino Linotype" w:hAnsi="Palatino Linotype" w:cs="Arial"/>
          <w:b/>
        </w:rPr>
        <w:t xml:space="preserve"> y 00420</w:t>
      </w:r>
      <w:r w:rsidR="007D5838" w:rsidRPr="003E1772">
        <w:rPr>
          <w:rFonts w:ascii="Palatino Linotype" w:hAnsi="Palatino Linotype" w:cs="Arial"/>
          <w:b/>
        </w:rPr>
        <w:t>/ZINACANT/IP/2022</w:t>
      </w:r>
      <w:r w:rsidRPr="002E14B3">
        <w:rPr>
          <w:rFonts w:ascii="Palatino Linotype" w:eastAsia="Times New Roman" w:hAnsi="Palatino Linotype" w:cs="Arial"/>
          <w:sz w:val="24"/>
          <w:szCs w:val="24"/>
          <w:lang w:val="es-ES" w:eastAsia="es-ES"/>
        </w:rPr>
        <w:t xml:space="preserve">, se aprecia que objetivamente el </w:t>
      </w:r>
      <w:r w:rsidRPr="002E14B3">
        <w:rPr>
          <w:rFonts w:ascii="Palatino Linotype" w:eastAsia="Times New Roman" w:hAnsi="Palatino Linotype" w:cs="Arial"/>
          <w:b/>
          <w:sz w:val="24"/>
          <w:szCs w:val="24"/>
          <w:lang w:val="es-ES" w:eastAsia="es-ES"/>
        </w:rPr>
        <w:t>Recurrente</w:t>
      </w:r>
      <w:r w:rsidRPr="002E14B3">
        <w:rPr>
          <w:rFonts w:ascii="Palatino Linotype" w:eastAsia="Times New Roman" w:hAnsi="Palatino Linotype" w:cs="Arial"/>
          <w:sz w:val="24"/>
          <w:szCs w:val="24"/>
          <w:lang w:val="es-ES" w:eastAsia="es-ES"/>
        </w:rPr>
        <w:t xml:space="preserve"> peticiona le sea entregado por el sistema SAIMEX, lo siguiente</w:t>
      </w:r>
      <w:r w:rsidRPr="003C2568">
        <w:rPr>
          <w:rFonts w:ascii="Palatino Linotype" w:eastAsia="Times New Roman" w:hAnsi="Palatino Linotype" w:cs="Arial"/>
          <w:sz w:val="24"/>
          <w:szCs w:val="24"/>
          <w:lang w:val="es-ES" w:eastAsia="es-ES"/>
        </w:rPr>
        <w:t>:</w:t>
      </w:r>
    </w:p>
    <w:p w14:paraId="632BB31B" w14:textId="77777777" w:rsidR="007D5838" w:rsidRPr="003C2568" w:rsidRDefault="007D5838" w:rsidP="003E1772">
      <w:pPr>
        <w:spacing w:after="0" w:line="360" w:lineRule="auto"/>
        <w:jc w:val="both"/>
        <w:rPr>
          <w:rFonts w:ascii="Palatino Linotype" w:eastAsia="Times New Roman" w:hAnsi="Palatino Linotype" w:cs="Arial"/>
          <w:sz w:val="24"/>
          <w:szCs w:val="24"/>
          <w:lang w:val="es-ES" w:eastAsia="es-ES"/>
        </w:rPr>
      </w:pPr>
    </w:p>
    <w:p w14:paraId="1E830959" w14:textId="77777777" w:rsidR="002E14B3" w:rsidRPr="003E1772" w:rsidRDefault="002E14B3" w:rsidP="002E14B3">
      <w:pPr>
        <w:pStyle w:val="Prrafodelista"/>
        <w:numPr>
          <w:ilvl w:val="0"/>
          <w:numId w:val="6"/>
        </w:numPr>
        <w:tabs>
          <w:tab w:val="left" w:pos="5647"/>
        </w:tabs>
        <w:ind w:right="567"/>
        <w:jc w:val="both"/>
        <w:rPr>
          <w:rFonts w:ascii="Palatino Linotype" w:hAnsi="Palatino Linotype" w:cs="Arial"/>
          <w:b/>
        </w:rPr>
      </w:pPr>
      <w:r w:rsidRPr="003E1772">
        <w:rPr>
          <w:rFonts w:ascii="Palatino Linotype" w:hAnsi="Palatino Linotype" w:cs="Arial"/>
          <w:b/>
        </w:rPr>
        <w:t xml:space="preserve">Solicitud de información 00272/ZINACANT/IP/2022: </w:t>
      </w:r>
    </w:p>
    <w:p w14:paraId="240A5C72" w14:textId="77777777" w:rsidR="002E14B3" w:rsidRPr="005A2E17" w:rsidRDefault="002E14B3" w:rsidP="002E14B3">
      <w:pPr>
        <w:tabs>
          <w:tab w:val="left" w:pos="5647"/>
        </w:tabs>
        <w:spacing w:after="0" w:line="240" w:lineRule="auto"/>
        <w:ind w:left="567" w:right="567"/>
        <w:jc w:val="both"/>
        <w:rPr>
          <w:rFonts w:ascii="Palatino Linotype" w:eastAsia="Times New Roman" w:hAnsi="Palatino Linotype" w:cs="Times New Roman"/>
          <w:i/>
          <w:sz w:val="24"/>
          <w:szCs w:val="24"/>
          <w:lang w:eastAsia="es-ES"/>
        </w:rPr>
      </w:pPr>
      <w:r>
        <w:rPr>
          <w:rFonts w:ascii="Palatino Linotype" w:hAnsi="Palatino Linotype" w:cs="Arial"/>
          <w:sz w:val="24"/>
          <w:szCs w:val="24"/>
        </w:rPr>
        <w:t>“</w:t>
      </w:r>
      <w:r w:rsidRPr="003E1772">
        <w:rPr>
          <w:rFonts w:ascii="Palatino Linotype" w:eastAsia="Times New Roman" w:hAnsi="Palatino Linotype" w:cs="Times New Roman"/>
          <w:i/>
          <w:sz w:val="24"/>
          <w:szCs w:val="24"/>
          <w:lang w:eastAsia="es-ES"/>
        </w:rPr>
        <w:t>Se solicita copia del estándar de competencia laboral EC 1057 del titular de la unidad de transparencia</w:t>
      </w:r>
      <w:r w:rsidRPr="00C71F13">
        <w:rPr>
          <w:rFonts w:ascii="Palatino Linotype" w:eastAsia="Times New Roman" w:hAnsi="Palatino Linotype" w:cs="Times New Roman"/>
          <w:i/>
          <w:sz w:val="24"/>
          <w:szCs w:val="24"/>
          <w:lang w:eastAsia="es-ES"/>
        </w:rPr>
        <w:t>.</w:t>
      </w:r>
      <w:r>
        <w:rPr>
          <w:rFonts w:ascii="Palatino Linotype" w:eastAsia="Times New Roman" w:hAnsi="Palatino Linotype" w:cs="Times New Roman"/>
          <w:i/>
          <w:sz w:val="24"/>
          <w:szCs w:val="24"/>
          <w:lang w:eastAsia="es-ES"/>
        </w:rPr>
        <w:t>” (Sic)</w:t>
      </w:r>
    </w:p>
    <w:p w14:paraId="3C895556" w14:textId="77777777" w:rsidR="002E14B3" w:rsidRDefault="002E14B3" w:rsidP="002E14B3">
      <w:pPr>
        <w:tabs>
          <w:tab w:val="left" w:pos="5647"/>
        </w:tabs>
        <w:spacing w:after="0" w:line="240" w:lineRule="auto"/>
        <w:ind w:left="567" w:right="567"/>
        <w:jc w:val="both"/>
        <w:rPr>
          <w:rFonts w:ascii="Palatino Linotype" w:eastAsia="Times New Roman" w:hAnsi="Palatino Linotype" w:cs="Times New Roman"/>
          <w:i/>
          <w:sz w:val="24"/>
          <w:szCs w:val="24"/>
          <w:lang w:eastAsia="es-ES"/>
        </w:rPr>
      </w:pPr>
    </w:p>
    <w:p w14:paraId="7B9B8880" w14:textId="77777777" w:rsidR="002E14B3" w:rsidRPr="003E1772" w:rsidRDefault="002E14B3" w:rsidP="002E14B3">
      <w:pPr>
        <w:pStyle w:val="Prrafodelista"/>
        <w:numPr>
          <w:ilvl w:val="0"/>
          <w:numId w:val="6"/>
        </w:numPr>
        <w:tabs>
          <w:tab w:val="left" w:pos="5647"/>
        </w:tabs>
        <w:ind w:right="567"/>
        <w:jc w:val="both"/>
        <w:rPr>
          <w:rFonts w:ascii="Palatino Linotype" w:hAnsi="Palatino Linotype" w:cs="Arial"/>
          <w:b/>
        </w:rPr>
      </w:pPr>
      <w:r w:rsidRPr="003E1772">
        <w:rPr>
          <w:rFonts w:ascii="Palatino Linotype" w:hAnsi="Palatino Linotype" w:cs="Arial"/>
          <w:b/>
        </w:rPr>
        <w:t xml:space="preserve">Solicitud de información </w:t>
      </w:r>
      <w:r>
        <w:rPr>
          <w:rFonts w:ascii="Palatino Linotype" w:hAnsi="Palatino Linotype" w:cs="Arial"/>
          <w:b/>
        </w:rPr>
        <w:t>00271</w:t>
      </w:r>
      <w:r w:rsidRPr="003E1772">
        <w:rPr>
          <w:rFonts w:ascii="Palatino Linotype" w:hAnsi="Palatino Linotype" w:cs="Arial"/>
          <w:b/>
        </w:rPr>
        <w:t xml:space="preserve">/ZINACANT/IP/2022: </w:t>
      </w:r>
    </w:p>
    <w:p w14:paraId="18D0828D" w14:textId="77777777" w:rsidR="002E14B3" w:rsidRDefault="002E14B3" w:rsidP="002E14B3">
      <w:pPr>
        <w:tabs>
          <w:tab w:val="left" w:pos="5647"/>
        </w:tabs>
        <w:spacing w:after="0" w:line="240" w:lineRule="auto"/>
        <w:ind w:left="567" w:right="567"/>
        <w:jc w:val="both"/>
        <w:rPr>
          <w:rFonts w:ascii="Palatino Linotype" w:eastAsia="Times New Roman" w:hAnsi="Palatino Linotype" w:cs="Times New Roman"/>
          <w:i/>
          <w:sz w:val="24"/>
          <w:szCs w:val="24"/>
          <w:lang w:eastAsia="es-ES"/>
        </w:rPr>
      </w:pPr>
      <w:r>
        <w:rPr>
          <w:rFonts w:ascii="Palatino Linotype" w:hAnsi="Palatino Linotype" w:cs="Arial"/>
          <w:sz w:val="24"/>
          <w:szCs w:val="24"/>
        </w:rPr>
        <w:t>“</w:t>
      </w:r>
      <w:r w:rsidRPr="003E1772">
        <w:rPr>
          <w:rFonts w:ascii="Palatino Linotype" w:eastAsia="Times New Roman" w:hAnsi="Palatino Linotype" w:cs="Times New Roman"/>
          <w:i/>
          <w:sz w:val="24"/>
          <w:szCs w:val="24"/>
          <w:lang w:eastAsia="es-ES"/>
        </w:rPr>
        <w:t>Se solicita de el/la titular de transparencia su certificado de competencia laboral y certificación en materia de transparencia</w:t>
      </w:r>
      <w:r w:rsidRPr="00C71F13">
        <w:rPr>
          <w:rFonts w:ascii="Palatino Linotype" w:eastAsia="Times New Roman" w:hAnsi="Palatino Linotype" w:cs="Times New Roman"/>
          <w:i/>
          <w:sz w:val="24"/>
          <w:szCs w:val="24"/>
          <w:lang w:eastAsia="es-ES"/>
        </w:rPr>
        <w:t>.</w:t>
      </w:r>
      <w:r>
        <w:rPr>
          <w:rFonts w:ascii="Palatino Linotype" w:eastAsia="Times New Roman" w:hAnsi="Palatino Linotype" w:cs="Times New Roman"/>
          <w:i/>
          <w:sz w:val="24"/>
          <w:szCs w:val="24"/>
          <w:lang w:eastAsia="es-ES"/>
        </w:rPr>
        <w:t>” (Sic)</w:t>
      </w:r>
    </w:p>
    <w:p w14:paraId="122D0C01" w14:textId="77777777" w:rsidR="002E14B3" w:rsidRDefault="002E14B3" w:rsidP="002E14B3">
      <w:pPr>
        <w:tabs>
          <w:tab w:val="left" w:pos="5647"/>
        </w:tabs>
        <w:spacing w:after="0" w:line="240" w:lineRule="auto"/>
        <w:ind w:left="567" w:right="567"/>
        <w:jc w:val="both"/>
        <w:rPr>
          <w:rFonts w:ascii="Palatino Linotype" w:eastAsia="Times New Roman" w:hAnsi="Palatino Linotype" w:cs="Times New Roman"/>
          <w:i/>
          <w:sz w:val="24"/>
          <w:szCs w:val="24"/>
          <w:lang w:eastAsia="es-ES"/>
        </w:rPr>
      </w:pPr>
    </w:p>
    <w:p w14:paraId="65323F5A" w14:textId="77777777" w:rsidR="002E14B3" w:rsidRPr="003E1772" w:rsidRDefault="002E14B3" w:rsidP="002E14B3">
      <w:pPr>
        <w:pStyle w:val="Prrafodelista"/>
        <w:numPr>
          <w:ilvl w:val="0"/>
          <w:numId w:val="6"/>
        </w:numPr>
        <w:tabs>
          <w:tab w:val="left" w:pos="5647"/>
        </w:tabs>
        <w:ind w:right="567"/>
        <w:jc w:val="both"/>
        <w:rPr>
          <w:rFonts w:ascii="Palatino Linotype" w:hAnsi="Palatino Linotype" w:cs="Arial"/>
          <w:b/>
        </w:rPr>
      </w:pPr>
      <w:r w:rsidRPr="003E1772">
        <w:rPr>
          <w:rFonts w:ascii="Palatino Linotype" w:hAnsi="Palatino Linotype" w:cs="Arial"/>
          <w:b/>
        </w:rPr>
        <w:t xml:space="preserve">Solicitud de información </w:t>
      </w:r>
      <w:r>
        <w:rPr>
          <w:rFonts w:ascii="Palatino Linotype" w:hAnsi="Palatino Linotype" w:cs="Arial"/>
          <w:b/>
        </w:rPr>
        <w:t>00420</w:t>
      </w:r>
      <w:r w:rsidRPr="003E1772">
        <w:rPr>
          <w:rFonts w:ascii="Palatino Linotype" w:hAnsi="Palatino Linotype" w:cs="Arial"/>
          <w:b/>
        </w:rPr>
        <w:t xml:space="preserve">/ZINACANT/IP/2022: </w:t>
      </w:r>
    </w:p>
    <w:p w14:paraId="53B55A5A" w14:textId="77777777" w:rsidR="002E14B3" w:rsidRPr="005A2E17" w:rsidRDefault="002E14B3" w:rsidP="002E14B3">
      <w:pPr>
        <w:tabs>
          <w:tab w:val="left" w:pos="5647"/>
        </w:tabs>
        <w:spacing w:after="0" w:line="240" w:lineRule="auto"/>
        <w:ind w:left="567" w:right="567"/>
        <w:jc w:val="both"/>
        <w:rPr>
          <w:rFonts w:ascii="Palatino Linotype" w:eastAsia="Times New Roman" w:hAnsi="Palatino Linotype" w:cs="Times New Roman"/>
          <w:i/>
          <w:sz w:val="24"/>
          <w:szCs w:val="24"/>
          <w:lang w:eastAsia="es-ES"/>
        </w:rPr>
      </w:pPr>
      <w:r>
        <w:rPr>
          <w:rFonts w:ascii="Palatino Linotype" w:hAnsi="Palatino Linotype" w:cs="Arial"/>
          <w:sz w:val="24"/>
          <w:szCs w:val="24"/>
        </w:rPr>
        <w:t>“</w:t>
      </w:r>
      <w:r w:rsidRPr="00B235BF">
        <w:rPr>
          <w:rFonts w:ascii="Palatino Linotype" w:eastAsia="Times New Roman" w:hAnsi="Palatino Linotype" w:cs="Times New Roman"/>
          <w:i/>
          <w:sz w:val="24"/>
          <w:szCs w:val="24"/>
          <w:lang w:eastAsia="es-ES"/>
        </w:rPr>
        <w:t>Plan de trabajo comité de participación ciudadana</w:t>
      </w:r>
      <w:r w:rsidRPr="00C71F13">
        <w:rPr>
          <w:rFonts w:ascii="Palatino Linotype" w:eastAsia="Times New Roman" w:hAnsi="Palatino Linotype" w:cs="Times New Roman"/>
          <w:i/>
          <w:sz w:val="24"/>
          <w:szCs w:val="24"/>
          <w:lang w:eastAsia="es-ES"/>
        </w:rPr>
        <w:t>.</w:t>
      </w:r>
      <w:r>
        <w:rPr>
          <w:rFonts w:ascii="Palatino Linotype" w:eastAsia="Times New Roman" w:hAnsi="Palatino Linotype" w:cs="Times New Roman"/>
          <w:i/>
          <w:sz w:val="24"/>
          <w:szCs w:val="24"/>
          <w:lang w:eastAsia="es-ES"/>
        </w:rPr>
        <w:t>” (Sic)</w:t>
      </w:r>
    </w:p>
    <w:p w14:paraId="6F5815CB" w14:textId="77777777" w:rsidR="002E14B3" w:rsidRPr="005A2E17" w:rsidRDefault="002E14B3" w:rsidP="002E14B3">
      <w:pPr>
        <w:tabs>
          <w:tab w:val="left" w:pos="5647"/>
        </w:tabs>
        <w:spacing w:after="0" w:line="240" w:lineRule="auto"/>
        <w:ind w:left="567" w:right="567"/>
        <w:jc w:val="both"/>
        <w:rPr>
          <w:rFonts w:ascii="Palatino Linotype" w:eastAsia="Times New Roman" w:hAnsi="Palatino Linotype" w:cs="Times New Roman"/>
          <w:i/>
          <w:sz w:val="24"/>
          <w:szCs w:val="24"/>
          <w:lang w:eastAsia="es-ES"/>
        </w:rPr>
      </w:pPr>
    </w:p>
    <w:p w14:paraId="21490A8E" w14:textId="77777777" w:rsidR="003E1772" w:rsidRPr="003B7CDC" w:rsidRDefault="00F50B35" w:rsidP="003E1772">
      <w:pPr>
        <w:pStyle w:val="INFOEM"/>
        <w:ind w:left="0" w:right="-18"/>
        <w:rPr>
          <w:bCs/>
          <w:i w:val="0"/>
          <w:iCs/>
          <w:sz w:val="24"/>
          <w:szCs w:val="24"/>
        </w:rPr>
      </w:pPr>
      <w:r>
        <w:rPr>
          <w:bCs/>
          <w:i w:val="0"/>
          <w:iCs/>
          <w:sz w:val="24"/>
          <w:szCs w:val="24"/>
        </w:rPr>
        <w:t xml:space="preserve">Al respecto, el </w:t>
      </w:r>
      <w:r>
        <w:rPr>
          <w:b/>
          <w:bCs/>
          <w:i w:val="0"/>
          <w:iCs/>
          <w:sz w:val="24"/>
          <w:szCs w:val="24"/>
        </w:rPr>
        <w:t xml:space="preserve">Sujeto Obligado </w:t>
      </w:r>
      <w:r>
        <w:rPr>
          <w:bCs/>
          <w:i w:val="0"/>
          <w:iCs/>
          <w:sz w:val="24"/>
          <w:szCs w:val="24"/>
        </w:rPr>
        <w:t xml:space="preserve">omitió entregar repuesta, de igual forma, en la etapa de manifestaciones omitió rendir sus informes justificados en los recursos de revisión número </w:t>
      </w:r>
      <w:r w:rsidRPr="00F50B35">
        <w:rPr>
          <w:rFonts w:cs="Arial"/>
          <w:b/>
          <w:bCs/>
          <w:i w:val="0"/>
          <w:sz w:val="24"/>
          <w:lang w:eastAsia="es-MX"/>
        </w:rPr>
        <w:t>11485/INFOEM/IP/RR/2022</w:t>
      </w:r>
      <w:r w:rsidRPr="00F50B35">
        <w:rPr>
          <w:bCs/>
          <w:i w:val="0"/>
          <w:iCs/>
          <w:sz w:val="24"/>
          <w:szCs w:val="24"/>
        </w:rPr>
        <w:t xml:space="preserve">, </w:t>
      </w:r>
      <w:r w:rsidRPr="00F50B35">
        <w:rPr>
          <w:rFonts w:cs="Arial"/>
          <w:b/>
          <w:bCs/>
          <w:i w:val="0"/>
          <w:sz w:val="24"/>
          <w:lang w:eastAsia="es-MX"/>
        </w:rPr>
        <w:t>11486/INFOEM/IP/RR/2022 y 12080/INFOEM/IP/RR/2022</w:t>
      </w:r>
      <w:r>
        <w:rPr>
          <w:rFonts w:cs="Arial"/>
          <w:b/>
          <w:bCs/>
          <w:i w:val="0"/>
          <w:sz w:val="24"/>
          <w:lang w:eastAsia="es-MX"/>
        </w:rPr>
        <w:t xml:space="preserve">, </w:t>
      </w:r>
      <w:r>
        <w:rPr>
          <w:bCs/>
          <w:i w:val="0"/>
          <w:iCs/>
          <w:sz w:val="24"/>
          <w:szCs w:val="24"/>
        </w:rPr>
        <w:t>luego entonces y b</w:t>
      </w:r>
      <w:r w:rsidR="003E1772" w:rsidRPr="003B7CDC">
        <w:rPr>
          <w:bCs/>
          <w:i w:val="0"/>
          <w:iCs/>
          <w:sz w:val="24"/>
          <w:szCs w:val="24"/>
        </w:rPr>
        <w:t xml:space="preserve">ajo este contexto, resulta oportuno traer a colación el organigrama del </w:t>
      </w:r>
      <w:r w:rsidR="003E1772" w:rsidRPr="003B7CDC">
        <w:rPr>
          <w:b/>
          <w:i w:val="0"/>
          <w:iCs/>
          <w:sz w:val="24"/>
          <w:szCs w:val="24"/>
        </w:rPr>
        <w:t xml:space="preserve">Sujeto Obligado </w:t>
      </w:r>
      <w:r w:rsidR="003E1772" w:rsidRPr="003B7CDC">
        <w:rPr>
          <w:bCs/>
          <w:i w:val="0"/>
          <w:iCs/>
          <w:sz w:val="24"/>
          <w:szCs w:val="24"/>
        </w:rPr>
        <w:t>susceptible de ser consultado en la siguiente dirección electrónica:</w:t>
      </w:r>
    </w:p>
    <w:p w14:paraId="0A269C2B" w14:textId="77777777" w:rsidR="003E1772" w:rsidRDefault="00DC1DEF" w:rsidP="003E1772">
      <w:pPr>
        <w:pStyle w:val="Sinespaciado"/>
        <w:spacing w:line="360" w:lineRule="auto"/>
        <w:jc w:val="both"/>
        <w:rPr>
          <w:rFonts w:ascii="Palatino Linotype" w:hAnsi="Palatino Linotype"/>
          <w:bCs/>
        </w:rPr>
      </w:pPr>
      <w:hyperlink r:id="rId13" w:history="1">
        <w:r w:rsidR="007C71B7" w:rsidRPr="00040730">
          <w:rPr>
            <w:rStyle w:val="Hipervnculo"/>
          </w:rPr>
          <w:t>https://drive.google.com/file/d/1o-x3hL2IcFK71B2OcvhM-A1PnxZ8or7X/view</w:t>
        </w:r>
      </w:hyperlink>
      <w:r w:rsidR="007C71B7">
        <w:t xml:space="preserve"> </w:t>
      </w:r>
    </w:p>
    <w:p w14:paraId="0641C20A" w14:textId="77777777" w:rsidR="003E1772" w:rsidRDefault="003E1772" w:rsidP="003E1772">
      <w:pPr>
        <w:pStyle w:val="Sinespaciado"/>
        <w:spacing w:line="360" w:lineRule="auto"/>
        <w:jc w:val="both"/>
        <w:rPr>
          <w:rFonts w:ascii="Palatino Linotype" w:hAnsi="Palatino Linotype"/>
          <w:bCs/>
          <w:i/>
          <w:sz w:val="22"/>
        </w:rPr>
      </w:pPr>
    </w:p>
    <w:p w14:paraId="23BDB7C0" w14:textId="77777777" w:rsidR="00D718EC" w:rsidRDefault="007C71B7" w:rsidP="00D718EC">
      <w:pPr>
        <w:pStyle w:val="Sinespaciado"/>
        <w:spacing w:line="360" w:lineRule="auto"/>
        <w:jc w:val="both"/>
        <w:rPr>
          <w:rFonts w:ascii="Palatino Linotype" w:hAnsi="Palatino Linotype" w:cs="Arial"/>
        </w:rPr>
      </w:pPr>
      <w:r>
        <w:rPr>
          <w:rFonts w:ascii="Palatino Linotype" w:hAnsi="Palatino Linotype"/>
          <w:bCs/>
          <w:noProof/>
          <w:sz w:val="22"/>
          <w:lang w:eastAsia="es-MX"/>
        </w:rPr>
        <w:drawing>
          <wp:inline distT="0" distB="0" distL="0" distR="0" wp14:anchorId="1C6C0762" wp14:editId="7763F425">
            <wp:extent cx="5760720" cy="2147570"/>
            <wp:effectExtent l="0" t="0" r="0" b="508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6A47D4E.tmp"/>
                    <pic:cNvPicPr/>
                  </pic:nvPicPr>
                  <pic:blipFill>
                    <a:blip r:embed="rId14">
                      <a:extLst>
                        <a:ext uri="{28A0092B-C50C-407E-A947-70E740481C1C}">
                          <a14:useLocalDpi xmlns:a14="http://schemas.microsoft.com/office/drawing/2010/main" val="0"/>
                        </a:ext>
                      </a:extLst>
                    </a:blip>
                    <a:stretch>
                      <a:fillRect/>
                    </a:stretch>
                  </pic:blipFill>
                  <pic:spPr>
                    <a:xfrm>
                      <a:off x="0" y="0"/>
                      <a:ext cx="5760720" cy="2147570"/>
                    </a:xfrm>
                    <a:prstGeom prst="rect">
                      <a:avLst/>
                    </a:prstGeom>
                  </pic:spPr>
                </pic:pic>
              </a:graphicData>
            </a:graphic>
          </wp:inline>
        </w:drawing>
      </w:r>
    </w:p>
    <w:p w14:paraId="403F0A7B" w14:textId="77777777" w:rsidR="003E1772" w:rsidRPr="00D718EC" w:rsidRDefault="003E1772" w:rsidP="00D718EC">
      <w:pPr>
        <w:pStyle w:val="Sinespaciado"/>
        <w:spacing w:line="360" w:lineRule="auto"/>
        <w:jc w:val="both"/>
        <w:rPr>
          <w:rFonts w:ascii="Palatino Linotype" w:hAnsi="Palatino Linotype" w:cs="Arial"/>
        </w:rPr>
      </w:pPr>
      <w:r w:rsidRPr="00327944">
        <w:rPr>
          <w:rFonts w:ascii="Palatino Linotype" w:hAnsi="Palatino Linotype" w:cs="Arial"/>
        </w:rPr>
        <w:t xml:space="preserve">De lo expuesto con anterioridad, se desprende que </w:t>
      </w:r>
      <w:r w:rsidRPr="00327944">
        <w:rPr>
          <w:rFonts w:ascii="Palatino Linotype" w:hAnsi="Palatino Linotype" w:cs="Arial"/>
          <w:b/>
        </w:rPr>
        <w:t xml:space="preserve">El Sujeto Obligado </w:t>
      </w:r>
      <w:r w:rsidRPr="00327944">
        <w:rPr>
          <w:rFonts w:ascii="Palatino Linotype" w:hAnsi="Palatino Linotype" w:cs="Arial"/>
        </w:rPr>
        <w:t>se a</w:t>
      </w:r>
      <w:r>
        <w:rPr>
          <w:rFonts w:ascii="Palatino Linotype" w:hAnsi="Palatino Linotype" w:cs="Arial"/>
        </w:rPr>
        <w:t xml:space="preserve">uxilia de diversas Direcciones y Áreas </w:t>
      </w:r>
      <w:r w:rsidRPr="00327944">
        <w:rPr>
          <w:rFonts w:ascii="Palatino Linotype" w:hAnsi="Palatino Linotype" w:cs="Arial"/>
        </w:rPr>
        <w:t>Administrativas para cumplir con sus fines y objetivos, resultando d</w:t>
      </w:r>
      <w:r>
        <w:rPr>
          <w:rFonts w:ascii="Palatino Linotype" w:hAnsi="Palatino Linotype" w:cs="Arial"/>
        </w:rPr>
        <w:t xml:space="preserve">e nuestro más amplio interés la Dirección de </w:t>
      </w:r>
      <w:r w:rsidR="00365F2C">
        <w:rPr>
          <w:rFonts w:ascii="Palatino Linotype" w:hAnsi="Palatino Linotype" w:cs="Arial"/>
        </w:rPr>
        <w:t xml:space="preserve">Administración y </w:t>
      </w:r>
      <w:r w:rsidR="00286951">
        <w:rPr>
          <w:rFonts w:ascii="Palatino Linotype" w:hAnsi="Palatino Linotype" w:cs="Arial"/>
        </w:rPr>
        <w:t>la Unidad de Transparencia.</w:t>
      </w:r>
    </w:p>
    <w:p w14:paraId="4D81E055" w14:textId="77777777" w:rsidR="003E1772" w:rsidRDefault="003E1772" w:rsidP="003E1772">
      <w:pPr>
        <w:spacing w:after="0" w:line="360" w:lineRule="auto"/>
        <w:ind w:right="214"/>
        <w:jc w:val="both"/>
        <w:rPr>
          <w:rFonts w:ascii="Palatino Linotype" w:hAnsi="Palatino Linotype" w:cs="Arial"/>
          <w:sz w:val="24"/>
          <w:szCs w:val="24"/>
        </w:rPr>
      </w:pPr>
    </w:p>
    <w:p w14:paraId="0A87F9F2" w14:textId="77777777" w:rsidR="003E1772" w:rsidRDefault="003E1772" w:rsidP="003E1772">
      <w:pPr>
        <w:spacing w:after="0" w:line="360" w:lineRule="auto"/>
        <w:ind w:right="214"/>
        <w:jc w:val="both"/>
        <w:rPr>
          <w:rFonts w:ascii="Palatino Linotype" w:hAnsi="Palatino Linotype" w:cs="Arial"/>
          <w:sz w:val="24"/>
          <w:szCs w:val="24"/>
        </w:rPr>
      </w:pPr>
      <w:r w:rsidRPr="00500272">
        <w:rPr>
          <w:rFonts w:ascii="Palatino Linotype" w:hAnsi="Palatino Linotype" w:cs="Arial"/>
          <w:sz w:val="24"/>
          <w:szCs w:val="24"/>
        </w:rPr>
        <w:t>Debido a lo anterior, para delimitar las fronteras conceptuales de las unidades administrativas en cita, resulta oportuno</w:t>
      </w:r>
      <w:r>
        <w:rPr>
          <w:rFonts w:ascii="Palatino Linotype" w:hAnsi="Palatino Linotype" w:cs="Arial"/>
          <w:sz w:val="24"/>
          <w:szCs w:val="24"/>
        </w:rPr>
        <w:t xml:space="preserve"> traer a colación los artículos </w:t>
      </w:r>
      <w:r w:rsidR="0025606B">
        <w:rPr>
          <w:rFonts w:ascii="Palatino Linotype" w:hAnsi="Palatino Linotype" w:cs="Arial"/>
          <w:sz w:val="24"/>
          <w:szCs w:val="24"/>
        </w:rPr>
        <w:t>26, 42 y 68 al 75</w:t>
      </w:r>
      <w:r>
        <w:rPr>
          <w:rFonts w:ascii="Palatino Linotype" w:hAnsi="Palatino Linotype" w:cs="Arial"/>
          <w:sz w:val="24"/>
          <w:szCs w:val="24"/>
        </w:rPr>
        <w:t xml:space="preserve"> del</w:t>
      </w:r>
      <w:r w:rsidRPr="00500272">
        <w:rPr>
          <w:rFonts w:ascii="Palatino Linotype" w:hAnsi="Palatino Linotype" w:cs="Arial"/>
          <w:sz w:val="24"/>
          <w:szCs w:val="24"/>
        </w:rPr>
        <w:t xml:space="preserve"> </w:t>
      </w:r>
      <w:r w:rsidR="00365F2C">
        <w:rPr>
          <w:rFonts w:ascii="Palatino Linotype" w:hAnsi="Palatino Linotype" w:cs="Arial"/>
          <w:sz w:val="24"/>
          <w:szCs w:val="24"/>
        </w:rPr>
        <w:t>Bando Municipal</w:t>
      </w:r>
      <w:r>
        <w:rPr>
          <w:rFonts w:ascii="Palatino Linotype" w:hAnsi="Palatino Linotype" w:cs="Arial"/>
          <w:sz w:val="24"/>
          <w:szCs w:val="24"/>
        </w:rPr>
        <w:t xml:space="preserve"> de </w:t>
      </w:r>
      <w:r w:rsidR="00365F2C">
        <w:rPr>
          <w:rFonts w:ascii="Palatino Linotype" w:hAnsi="Palatino Linotype" w:cs="Arial"/>
          <w:sz w:val="24"/>
          <w:szCs w:val="24"/>
        </w:rPr>
        <w:t>Zinacantepec</w:t>
      </w:r>
      <w:r w:rsidRPr="00500272">
        <w:rPr>
          <w:rFonts w:ascii="Palatino Linotype" w:hAnsi="Palatino Linotype" w:cs="Arial"/>
          <w:sz w:val="24"/>
          <w:szCs w:val="24"/>
        </w:rPr>
        <w:t>, porciones normativas que disponen a la literalidad lo siguiente:</w:t>
      </w:r>
    </w:p>
    <w:p w14:paraId="1D8C5CF5" w14:textId="77777777" w:rsidR="003E1772" w:rsidRPr="00542E92" w:rsidRDefault="003E1772" w:rsidP="003E1772">
      <w:pPr>
        <w:spacing w:after="0" w:line="256" w:lineRule="auto"/>
        <w:ind w:right="214"/>
        <w:jc w:val="both"/>
        <w:rPr>
          <w:rFonts w:ascii="Palatino Linotype" w:hAnsi="Palatino Linotype" w:cs="Arial"/>
          <w:b/>
          <w:sz w:val="24"/>
          <w:szCs w:val="24"/>
        </w:rPr>
      </w:pPr>
    </w:p>
    <w:p w14:paraId="2CD6E4A5" w14:textId="77777777" w:rsidR="0025606B" w:rsidRPr="00286951" w:rsidRDefault="0025606B" w:rsidP="003E1772">
      <w:pPr>
        <w:pStyle w:val="Prrafodelista"/>
        <w:spacing w:line="276" w:lineRule="auto"/>
        <w:ind w:left="720" w:right="567"/>
        <w:jc w:val="both"/>
        <w:rPr>
          <w:rFonts w:ascii="Palatino Linotype" w:hAnsi="Palatino Linotype"/>
          <w:i/>
          <w:sz w:val="22"/>
          <w:lang w:val="es-MX"/>
        </w:rPr>
      </w:pPr>
      <w:r w:rsidRPr="00F50B35">
        <w:rPr>
          <w:rFonts w:ascii="Palatino Linotype" w:hAnsi="Palatino Linotype"/>
          <w:b/>
          <w:i/>
          <w:sz w:val="22"/>
          <w:lang w:val="es-MX"/>
        </w:rPr>
        <w:t xml:space="preserve">Artículo 26. </w:t>
      </w:r>
      <w:r w:rsidR="00286951" w:rsidRPr="00F50B35">
        <w:rPr>
          <w:rFonts w:ascii="Palatino Linotype" w:hAnsi="Palatino Linotype"/>
          <w:i/>
          <w:sz w:val="22"/>
          <w:lang w:val="es-MX"/>
        </w:rPr>
        <w:t>(…)</w:t>
      </w:r>
      <w:r w:rsidR="00286951">
        <w:rPr>
          <w:rFonts w:ascii="Palatino Linotype" w:hAnsi="Palatino Linotype"/>
          <w:i/>
          <w:sz w:val="22"/>
          <w:lang w:val="es-MX"/>
        </w:rPr>
        <w:t xml:space="preserve"> </w:t>
      </w:r>
    </w:p>
    <w:p w14:paraId="4B0E45EA" w14:textId="77777777" w:rsidR="0025606B" w:rsidRDefault="0025606B" w:rsidP="003E1772">
      <w:pPr>
        <w:pStyle w:val="Prrafodelista"/>
        <w:spacing w:line="276" w:lineRule="auto"/>
        <w:ind w:left="720" w:right="567"/>
        <w:jc w:val="both"/>
        <w:rPr>
          <w:rFonts w:ascii="Palatino Linotype" w:hAnsi="Palatino Linotype"/>
          <w:i/>
          <w:sz w:val="22"/>
          <w:lang w:val="es-MX"/>
        </w:rPr>
      </w:pPr>
      <w:r w:rsidRPr="0025606B">
        <w:rPr>
          <w:rFonts w:ascii="Palatino Linotype" w:hAnsi="Palatino Linotype"/>
          <w:i/>
          <w:sz w:val="22"/>
          <w:lang w:val="es-MX"/>
        </w:rPr>
        <w:t>El Ayuntamiento contará con una Unidad de Transparencia para la atención de las solicitudes, misma que será responsable de tramitar al interior de la Administración Pública Municipal, las solicitudes de información pública, así como las solicitudes de acceso, rectificación, cancelación y posesión de datos personales; asimismo, emitirá respuesta en los términos establecidos en las leyes en materia de transparencia y acceso a la información respetando en todo momento los principios de licitud, responsabilidad, calidad, lealtad, consentimiento, finalidad, información y proporcionalidad.</w:t>
      </w:r>
    </w:p>
    <w:p w14:paraId="7D9CEFC8" w14:textId="77777777" w:rsidR="0025606B" w:rsidRPr="0025606B" w:rsidRDefault="0025606B" w:rsidP="003E1772">
      <w:pPr>
        <w:pStyle w:val="Prrafodelista"/>
        <w:spacing w:line="276" w:lineRule="auto"/>
        <w:ind w:left="720" w:right="567"/>
        <w:jc w:val="both"/>
        <w:rPr>
          <w:rFonts w:ascii="Palatino Linotype" w:hAnsi="Palatino Linotype"/>
          <w:i/>
          <w:sz w:val="22"/>
          <w:lang w:val="es-MX"/>
        </w:rPr>
      </w:pPr>
    </w:p>
    <w:p w14:paraId="08A7BA54" w14:textId="77777777" w:rsidR="0025606B" w:rsidRDefault="00365F2C" w:rsidP="003E1772">
      <w:pPr>
        <w:pStyle w:val="Prrafodelista"/>
        <w:spacing w:line="276" w:lineRule="auto"/>
        <w:ind w:left="720" w:right="567"/>
        <w:jc w:val="both"/>
        <w:rPr>
          <w:rFonts w:ascii="Palatino Linotype" w:hAnsi="Palatino Linotype"/>
          <w:i/>
          <w:sz w:val="22"/>
          <w:lang w:val="es-MX"/>
        </w:rPr>
      </w:pPr>
      <w:r w:rsidRPr="00365F2C">
        <w:rPr>
          <w:rFonts w:ascii="Palatino Linotype" w:hAnsi="Palatino Linotype"/>
          <w:b/>
          <w:i/>
          <w:sz w:val="22"/>
          <w:lang w:val="es-MX"/>
        </w:rPr>
        <w:t xml:space="preserve">Artículo 42. </w:t>
      </w:r>
      <w:r w:rsidRPr="0025606B">
        <w:rPr>
          <w:rFonts w:ascii="Palatino Linotype" w:hAnsi="Palatino Linotype"/>
          <w:i/>
          <w:sz w:val="22"/>
          <w:lang w:val="es-MX"/>
        </w:rPr>
        <w:t xml:space="preserve">El Ayuntamiento para el eficaz desempeño de sus funciones públicas, podrá auxiliarse de las: </w:t>
      </w:r>
    </w:p>
    <w:p w14:paraId="25A3E6EF" w14:textId="77777777" w:rsidR="0025606B" w:rsidRDefault="00365F2C" w:rsidP="0025606B">
      <w:pPr>
        <w:pStyle w:val="Prrafodelista"/>
        <w:numPr>
          <w:ilvl w:val="0"/>
          <w:numId w:val="12"/>
        </w:numPr>
        <w:spacing w:line="276" w:lineRule="auto"/>
        <w:ind w:right="567"/>
        <w:jc w:val="both"/>
        <w:rPr>
          <w:rFonts w:ascii="Palatino Linotype" w:hAnsi="Palatino Linotype"/>
          <w:i/>
          <w:sz w:val="22"/>
          <w:lang w:val="es-MX"/>
        </w:rPr>
      </w:pPr>
      <w:r w:rsidRPr="0025606B">
        <w:rPr>
          <w:rFonts w:ascii="Palatino Linotype" w:hAnsi="Palatino Linotype"/>
          <w:i/>
          <w:sz w:val="22"/>
          <w:lang w:val="es-MX"/>
        </w:rPr>
        <w:t>Las C</w:t>
      </w:r>
      <w:r w:rsidR="0025606B">
        <w:rPr>
          <w:rFonts w:ascii="Palatino Linotype" w:hAnsi="Palatino Linotype"/>
          <w:i/>
          <w:sz w:val="22"/>
          <w:lang w:val="es-MX"/>
        </w:rPr>
        <w:t xml:space="preserve">omisiones del Ayuntamiento. </w:t>
      </w:r>
    </w:p>
    <w:p w14:paraId="1BDF1E11" w14:textId="77777777" w:rsidR="0025606B" w:rsidRPr="0025606B" w:rsidRDefault="00365F2C" w:rsidP="0025606B">
      <w:pPr>
        <w:pStyle w:val="Prrafodelista"/>
        <w:numPr>
          <w:ilvl w:val="0"/>
          <w:numId w:val="12"/>
        </w:numPr>
        <w:spacing w:line="276" w:lineRule="auto"/>
        <w:ind w:right="567"/>
        <w:jc w:val="both"/>
        <w:rPr>
          <w:rFonts w:ascii="Palatino Linotype" w:hAnsi="Palatino Linotype"/>
          <w:b/>
          <w:i/>
          <w:sz w:val="22"/>
          <w:lang w:val="es-MX"/>
        </w:rPr>
      </w:pPr>
      <w:r w:rsidRPr="0025606B">
        <w:rPr>
          <w:rFonts w:ascii="Palatino Linotype" w:hAnsi="Palatino Linotype"/>
          <w:i/>
          <w:sz w:val="22"/>
          <w:lang w:val="es-MX"/>
        </w:rPr>
        <w:t>La Comisión de Planeación par</w:t>
      </w:r>
      <w:r w:rsidR="0025606B">
        <w:rPr>
          <w:rFonts w:ascii="Palatino Linotype" w:hAnsi="Palatino Linotype"/>
          <w:i/>
          <w:sz w:val="22"/>
          <w:lang w:val="es-MX"/>
        </w:rPr>
        <w:t xml:space="preserve">a el Desarrollo Municipal. </w:t>
      </w:r>
    </w:p>
    <w:p w14:paraId="59913157" w14:textId="77777777" w:rsidR="003E1772" w:rsidRPr="0025606B" w:rsidRDefault="00365F2C" w:rsidP="0025606B">
      <w:pPr>
        <w:pStyle w:val="Prrafodelista"/>
        <w:numPr>
          <w:ilvl w:val="0"/>
          <w:numId w:val="12"/>
        </w:numPr>
        <w:spacing w:line="276" w:lineRule="auto"/>
        <w:ind w:right="567"/>
        <w:jc w:val="both"/>
        <w:rPr>
          <w:rFonts w:ascii="Palatino Linotype" w:hAnsi="Palatino Linotype"/>
          <w:b/>
          <w:i/>
          <w:sz w:val="22"/>
          <w:lang w:val="es-MX"/>
        </w:rPr>
      </w:pPr>
      <w:r w:rsidRPr="0025606B">
        <w:rPr>
          <w:rFonts w:ascii="Palatino Linotype" w:hAnsi="Palatino Linotype"/>
          <w:i/>
          <w:sz w:val="22"/>
          <w:lang w:val="es-MX"/>
        </w:rPr>
        <w:t xml:space="preserve">Delegaciones y </w:t>
      </w:r>
      <w:r w:rsidRPr="0025606B">
        <w:rPr>
          <w:rFonts w:ascii="Palatino Linotype" w:hAnsi="Palatino Linotype"/>
          <w:b/>
          <w:i/>
          <w:sz w:val="22"/>
          <w:lang w:val="es-MX"/>
        </w:rPr>
        <w:t>Consejos de Participación Ciudadana</w:t>
      </w:r>
      <w:r w:rsidRPr="0025606B">
        <w:rPr>
          <w:rFonts w:ascii="Palatino Linotype" w:hAnsi="Palatino Linotype"/>
          <w:i/>
          <w:sz w:val="22"/>
          <w:lang w:val="es-MX"/>
        </w:rPr>
        <w:t>.</w:t>
      </w:r>
    </w:p>
    <w:p w14:paraId="321EB52B" w14:textId="77777777" w:rsidR="0025606B" w:rsidRDefault="0025606B" w:rsidP="0025606B">
      <w:pPr>
        <w:spacing w:line="276" w:lineRule="auto"/>
        <w:ind w:left="720" w:right="567"/>
        <w:jc w:val="both"/>
        <w:rPr>
          <w:rFonts w:ascii="Palatino Linotype" w:hAnsi="Palatino Linotype"/>
          <w:b/>
          <w:i/>
        </w:rPr>
      </w:pPr>
    </w:p>
    <w:p w14:paraId="5F18EEF0" w14:textId="77777777" w:rsidR="0025606B" w:rsidRDefault="0025606B" w:rsidP="0025606B">
      <w:pPr>
        <w:spacing w:line="276" w:lineRule="auto"/>
        <w:ind w:left="720" w:right="567"/>
        <w:jc w:val="both"/>
        <w:rPr>
          <w:rFonts w:ascii="Palatino Linotype" w:hAnsi="Palatino Linotype"/>
          <w:i/>
        </w:rPr>
      </w:pPr>
      <w:r w:rsidRPr="0025606B">
        <w:rPr>
          <w:rFonts w:ascii="Palatino Linotype" w:hAnsi="Palatino Linotype"/>
          <w:b/>
          <w:i/>
        </w:rPr>
        <w:t xml:space="preserve">Artículo 68. </w:t>
      </w:r>
      <w:r w:rsidRPr="0025606B">
        <w:rPr>
          <w:rFonts w:ascii="Palatino Linotype" w:hAnsi="Palatino Linotype"/>
          <w:i/>
        </w:rPr>
        <w:t xml:space="preserve">Los habitantes del Municipio se podrán organizar para el ejercicio de sus derechos, a través de organismos de participación popular establecidos en las leyes. </w:t>
      </w:r>
    </w:p>
    <w:p w14:paraId="5A934F7E" w14:textId="77777777" w:rsidR="0025606B" w:rsidRDefault="0025606B" w:rsidP="0025606B">
      <w:pPr>
        <w:spacing w:line="276" w:lineRule="auto"/>
        <w:ind w:left="720" w:right="567"/>
        <w:jc w:val="both"/>
        <w:rPr>
          <w:rFonts w:ascii="Palatino Linotype" w:hAnsi="Palatino Linotype"/>
          <w:i/>
        </w:rPr>
      </w:pPr>
      <w:r w:rsidRPr="0025606B">
        <w:rPr>
          <w:rFonts w:ascii="Palatino Linotype" w:hAnsi="Palatino Linotype"/>
          <w:b/>
          <w:i/>
        </w:rPr>
        <w:t>Artículo 69.</w:t>
      </w:r>
      <w:r w:rsidRPr="0025606B">
        <w:rPr>
          <w:rFonts w:ascii="Palatino Linotype" w:hAnsi="Palatino Linotype"/>
          <w:i/>
        </w:rPr>
        <w:t xml:space="preserve"> La Administración Pública Municipal, promoverá y motivará la participación de los habitantes del municipio, en la realización de obras y programas, sin distinción alguna. </w:t>
      </w:r>
    </w:p>
    <w:p w14:paraId="605D7A99" w14:textId="77777777" w:rsidR="0025606B" w:rsidRDefault="0025606B" w:rsidP="0025606B">
      <w:pPr>
        <w:spacing w:line="276" w:lineRule="auto"/>
        <w:ind w:left="720" w:right="567"/>
        <w:jc w:val="both"/>
        <w:rPr>
          <w:rFonts w:ascii="Palatino Linotype" w:hAnsi="Palatino Linotype"/>
          <w:i/>
        </w:rPr>
      </w:pPr>
      <w:r w:rsidRPr="0025606B">
        <w:rPr>
          <w:rFonts w:ascii="Palatino Linotype" w:hAnsi="Palatino Linotype"/>
          <w:b/>
          <w:i/>
        </w:rPr>
        <w:t>Artículo 70.</w:t>
      </w:r>
      <w:r w:rsidRPr="0025606B">
        <w:rPr>
          <w:rFonts w:ascii="Palatino Linotype" w:hAnsi="Palatino Linotype"/>
          <w:i/>
        </w:rPr>
        <w:t xml:space="preserve"> Los Consejos de Participación Ciudadana, son órganos auxiliares de comunicación y colaboración, entre la comunidad y las autoridades municipales, con las facultades y obligaciones que les señala la Ley Orgánica y el Reglamento respectivo. </w:t>
      </w:r>
    </w:p>
    <w:p w14:paraId="7D353A03" w14:textId="77777777" w:rsidR="0025606B" w:rsidRDefault="0025606B" w:rsidP="0025606B">
      <w:pPr>
        <w:spacing w:line="276" w:lineRule="auto"/>
        <w:ind w:left="720" w:right="567"/>
        <w:jc w:val="both"/>
        <w:rPr>
          <w:rFonts w:ascii="Palatino Linotype" w:hAnsi="Palatino Linotype"/>
          <w:i/>
        </w:rPr>
      </w:pPr>
      <w:r w:rsidRPr="0025606B">
        <w:rPr>
          <w:rFonts w:ascii="Palatino Linotype" w:hAnsi="Palatino Linotype"/>
          <w:b/>
          <w:i/>
        </w:rPr>
        <w:t>Artículo 71.</w:t>
      </w:r>
      <w:r w:rsidRPr="0025606B">
        <w:rPr>
          <w:rFonts w:ascii="Palatino Linotype" w:hAnsi="Palatino Linotype"/>
          <w:i/>
        </w:rPr>
        <w:t xml:space="preserve"> Los Consejos de Participación Ciudadana se determinarán, de acuerdo a las necesidades del municipio y se integrarán hasta con cinco vecinos, debiendo designarse un Presidente, un Secretario, un Tesorero y en su caso, dos vocales, con sus respectivos suplentes. </w:t>
      </w:r>
    </w:p>
    <w:p w14:paraId="7DFF7DA5" w14:textId="77777777" w:rsidR="0025606B" w:rsidRDefault="0025606B" w:rsidP="0025606B">
      <w:pPr>
        <w:spacing w:line="276" w:lineRule="auto"/>
        <w:ind w:left="720" w:right="567"/>
        <w:jc w:val="both"/>
        <w:rPr>
          <w:rFonts w:ascii="Palatino Linotype" w:hAnsi="Palatino Linotype"/>
          <w:i/>
        </w:rPr>
      </w:pPr>
      <w:r w:rsidRPr="0025606B">
        <w:rPr>
          <w:rFonts w:ascii="Palatino Linotype" w:hAnsi="Palatino Linotype"/>
          <w:b/>
          <w:i/>
        </w:rPr>
        <w:t>Artículo 72</w:t>
      </w:r>
      <w:r w:rsidRPr="0025606B">
        <w:rPr>
          <w:rFonts w:ascii="Palatino Linotype" w:hAnsi="Palatino Linotype"/>
          <w:i/>
        </w:rPr>
        <w:t xml:space="preserve">. Los integrantes del Consejo de Participación Ciudadana, serán electos en las diversas localidades por los habitantes de estas, por medio de convocatoria aprobada y publicada en los lugares más visibles y concurridos, 10 días antes. </w:t>
      </w:r>
    </w:p>
    <w:p w14:paraId="4D842D2F" w14:textId="77777777" w:rsidR="0025606B" w:rsidRDefault="0025606B" w:rsidP="0025606B">
      <w:pPr>
        <w:spacing w:line="276" w:lineRule="auto"/>
        <w:ind w:left="720" w:right="567"/>
        <w:jc w:val="both"/>
        <w:rPr>
          <w:rFonts w:ascii="Palatino Linotype" w:hAnsi="Palatino Linotype"/>
          <w:i/>
        </w:rPr>
      </w:pPr>
      <w:r w:rsidRPr="0025606B">
        <w:rPr>
          <w:rFonts w:ascii="Palatino Linotype" w:hAnsi="Palatino Linotype"/>
          <w:b/>
          <w:i/>
        </w:rPr>
        <w:t>Artículo 73</w:t>
      </w:r>
      <w:r w:rsidRPr="0025606B">
        <w:rPr>
          <w:rFonts w:ascii="Palatino Linotype" w:hAnsi="Palatino Linotype"/>
          <w:i/>
        </w:rPr>
        <w:t xml:space="preserve">. Cuando uno o más elementos del Consejo de Participación Ciudadana, no cumplan con sus obligaciones, podrán ser removidos por el Ayuntamiento, de acuerdo con lo dispuesto por el artículo 76 de la Ley Orgánica Municipal. </w:t>
      </w:r>
    </w:p>
    <w:p w14:paraId="62C642DB" w14:textId="77777777" w:rsidR="0025606B" w:rsidRDefault="0025606B" w:rsidP="0025606B">
      <w:pPr>
        <w:spacing w:line="276" w:lineRule="auto"/>
        <w:ind w:left="720" w:right="567"/>
        <w:jc w:val="both"/>
        <w:rPr>
          <w:rFonts w:ascii="Palatino Linotype" w:hAnsi="Palatino Linotype"/>
          <w:i/>
        </w:rPr>
      </w:pPr>
      <w:r w:rsidRPr="0025606B">
        <w:rPr>
          <w:rFonts w:ascii="Palatino Linotype" w:hAnsi="Palatino Linotype"/>
          <w:b/>
          <w:i/>
        </w:rPr>
        <w:t>Artículo 74.</w:t>
      </w:r>
      <w:r w:rsidRPr="0025606B">
        <w:rPr>
          <w:rFonts w:ascii="Palatino Linotype" w:hAnsi="Palatino Linotype"/>
          <w:i/>
        </w:rPr>
        <w:t xml:space="preserve"> El Ayuntamiento promoverá la participación ciudadana y colectiva en programas de servicio social voluntario. </w:t>
      </w:r>
    </w:p>
    <w:p w14:paraId="6AFFC324" w14:textId="77777777" w:rsidR="0025606B" w:rsidRPr="0025606B" w:rsidRDefault="0025606B" w:rsidP="0025606B">
      <w:pPr>
        <w:spacing w:line="276" w:lineRule="auto"/>
        <w:ind w:left="720" w:right="567"/>
        <w:jc w:val="both"/>
        <w:rPr>
          <w:rFonts w:ascii="Palatino Linotype" w:hAnsi="Palatino Linotype"/>
          <w:b/>
          <w:i/>
        </w:rPr>
      </w:pPr>
      <w:r w:rsidRPr="0025606B">
        <w:rPr>
          <w:rFonts w:ascii="Palatino Linotype" w:hAnsi="Palatino Linotype"/>
          <w:b/>
          <w:i/>
        </w:rPr>
        <w:t>Artículo 75</w:t>
      </w:r>
      <w:r w:rsidRPr="0025606B">
        <w:rPr>
          <w:rFonts w:ascii="Palatino Linotype" w:hAnsi="Palatino Linotype"/>
          <w:i/>
        </w:rPr>
        <w:t>. Para garantizar la participación ciudadana se llevarán a cabo las audiencias públicas, mediante entrevistas directas con el Presidente Municipal, los integrantes del Cabildo y los titulares de las dependencias y unidades de la Administración Pública Municipal.</w:t>
      </w:r>
    </w:p>
    <w:p w14:paraId="70EE3862" w14:textId="77777777" w:rsidR="003E1772" w:rsidRPr="00F50B35" w:rsidRDefault="003E1772" w:rsidP="00F50B35">
      <w:pPr>
        <w:spacing w:line="276" w:lineRule="auto"/>
        <w:ind w:right="567"/>
        <w:jc w:val="both"/>
        <w:rPr>
          <w:rFonts w:ascii="Palatino Linotype" w:hAnsi="Palatino Linotype"/>
          <w:b/>
          <w:i/>
        </w:rPr>
      </w:pPr>
    </w:p>
    <w:p w14:paraId="7DF5EEA0" w14:textId="5BAB9645" w:rsidR="003E1772" w:rsidRPr="0046586C" w:rsidRDefault="003E1772" w:rsidP="003E1772">
      <w:pPr>
        <w:spacing w:line="360" w:lineRule="auto"/>
        <w:jc w:val="both"/>
        <w:rPr>
          <w:rFonts w:ascii="Palatino Linotype" w:hAnsi="Palatino Linotype"/>
          <w:i/>
          <w:sz w:val="24"/>
        </w:rPr>
      </w:pPr>
      <w:r w:rsidRPr="00EF5DA6">
        <w:rPr>
          <w:rFonts w:ascii="Palatino Linotype" w:hAnsi="Palatino Linotype"/>
          <w:sz w:val="24"/>
        </w:rPr>
        <w:t xml:space="preserve">Asimismo, </w:t>
      </w:r>
      <w:r>
        <w:rPr>
          <w:rFonts w:ascii="Palatino Linotype" w:hAnsi="Palatino Linotype"/>
          <w:sz w:val="24"/>
        </w:rPr>
        <w:t xml:space="preserve">cabe precisar que </w:t>
      </w:r>
      <w:r w:rsidR="007A0685">
        <w:rPr>
          <w:rFonts w:ascii="Palatino Linotype" w:hAnsi="Palatino Linotype"/>
          <w:sz w:val="24"/>
        </w:rPr>
        <w:t>el artículo 57</w:t>
      </w:r>
      <w:r>
        <w:rPr>
          <w:rFonts w:ascii="Palatino Linotype" w:hAnsi="Palatino Linotype"/>
          <w:sz w:val="24"/>
        </w:rPr>
        <w:t xml:space="preserve"> </w:t>
      </w:r>
      <w:r w:rsidRPr="00EF5DA6">
        <w:rPr>
          <w:rFonts w:ascii="Palatino Linotype" w:hAnsi="Palatino Linotype"/>
          <w:sz w:val="24"/>
        </w:rPr>
        <w:t>d</w:t>
      </w:r>
      <w:r w:rsidR="007A0685">
        <w:rPr>
          <w:rFonts w:ascii="Palatino Linotype" w:hAnsi="Palatino Linotype"/>
          <w:sz w:val="24"/>
        </w:rPr>
        <w:t xml:space="preserve">e la </w:t>
      </w:r>
      <w:r w:rsidRPr="00EF5DA6">
        <w:rPr>
          <w:rFonts w:ascii="Palatino Linotype" w:hAnsi="Palatino Linotype"/>
          <w:sz w:val="24"/>
        </w:rPr>
        <w:t>Ley de Transparencia</w:t>
      </w:r>
      <w:r>
        <w:rPr>
          <w:rFonts w:ascii="Palatino Linotype" w:hAnsi="Palatino Linotype"/>
          <w:sz w:val="24"/>
        </w:rPr>
        <w:t xml:space="preserve"> y</w:t>
      </w:r>
      <w:r w:rsidRPr="00EF5DA6">
        <w:rPr>
          <w:rFonts w:ascii="Palatino Linotype" w:hAnsi="Palatino Linotype"/>
          <w:sz w:val="24"/>
        </w:rPr>
        <w:t xml:space="preserve"> Acceso a la Información Pública del Estado de México y Municipios establece </w:t>
      </w:r>
      <w:r w:rsidR="007A0685">
        <w:rPr>
          <w:rFonts w:ascii="Palatino Linotype" w:hAnsi="Palatino Linotype"/>
          <w:sz w:val="24"/>
        </w:rPr>
        <w:t>el perfil profesional que debe tener el Titular de Unidad de Transparencia</w:t>
      </w:r>
      <w:r w:rsidRPr="00EF5DA6">
        <w:rPr>
          <w:rFonts w:ascii="Palatino Linotype" w:hAnsi="Palatino Linotype"/>
          <w:sz w:val="24"/>
        </w:rPr>
        <w:t xml:space="preserve"> precepto legal que a la letra dice</w:t>
      </w:r>
      <w:r w:rsidR="007A0685">
        <w:rPr>
          <w:rFonts w:ascii="Palatino Linotype" w:hAnsi="Palatino Linotype"/>
          <w:sz w:val="24"/>
        </w:rPr>
        <w:t>:</w:t>
      </w:r>
    </w:p>
    <w:p w14:paraId="334268D9" w14:textId="77777777" w:rsidR="007A0685" w:rsidRDefault="007A0685" w:rsidP="003E1772">
      <w:pPr>
        <w:spacing w:after="0" w:line="276" w:lineRule="auto"/>
        <w:ind w:left="709"/>
        <w:jc w:val="both"/>
        <w:rPr>
          <w:rFonts w:ascii="Palatino Linotype" w:hAnsi="Palatino Linotype"/>
          <w:i/>
        </w:rPr>
      </w:pPr>
      <w:r w:rsidRPr="007A0685">
        <w:rPr>
          <w:rFonts w:ascii="Palatino Linotype" w:hAnsi="Palatino Linotype"/>
          <w:b/>
          <w:i/>
        </w:rPr>
        <w:t>Artículo 57.</w:t>
      </w:r>
      <w:r w:rsidRPr="007A0685">
        <w:rPr>
          <w:rFonts w:ascii="Palatino Linotype" w:hAnsi="Palatino Linotype"/>
          <w:i/>
        </w:rPr>
        <w:t xml:space="preserve"> El responsable de la Unidad de Transparencia deberá tener el perfil adecuado para el cumplimiento de las obligaciones que se derivan de la presente Ley. Para ser nombrado titular de la Unidad de Transparencia, deberá cumplir, por lo menos, con los siguientes requisitos: </w:t>
      </w:r>
    </w:p>
    <w:p w14:paraId="15BD22DA" w14:textId="77777777" w:rsidR="007A0685" w:rsidRPr="007A0685" w:rsidRDefault="007A0685" w:rsidP="007A0685">
      <w:pPr>
        <w:pStyle w:val="Prrafodelista"/>
        <w:numPr>
          <w:ilvl w:val="0"/>
          <w:numId w:val="13"/>
        </w:numPr>
        <w:spacing w:line="276" w:lineRule="auto"/>
        <w:jc w:val="both"/>
        <w:rPr>
          <w:rFonts w:ascii="Palatino Linotype" w:hAnsi="Palatino Linotype"/>
          <w:i/>
        </w:rPr>
      </w:pPr>
      <w:r w:rsidRPr="007A0685">
        <w:rPr>
          <w:rFonts w:ascii="Palatino Linotype" w:hAnsi="Palatino Linotype"/>
          <w:i/>
        </w:rPr>
        <w:t>Contar con conocimiento o, tratándose de las entidades gubernamentales estatales y los municipios certificación en materia de acceso a la información, transparencia y protección de datos personales, que para tal</w:t>
      </w:r>
      <w:r>
        <w:rPr>
          <w:rFonts w:ascii="Palatino Linotype" w:hAnsi="Palatino Linotype"/>
          <w:i/>
        </w:rPr>
        <w:t xml:space="preserve"> efecto emita el Instituto; </w:t>
      </w:r>
    </w:p>
    <w:p w14:paraId="13EECCC1" w14:textId="77777777" w:rsidR="007A0685" w:rsidRDefault="007A0685" w:rsidP="007A0685">
      <w:pPr>
        <w:pStyle w:val="Prrafodelista"/>
        <w:numPr>
          <w:ilvl w:val="0"/>
          <w:numId w:val="13"/>
        </w:numPr>
        <w:spacing w:line="276" w:lineRule="auto"/>
        <w:jc w:val="both"/>
        <w:rPr>
          <w:rFonts w:ascii="Palatino Linotype" w:hAnsi="Palatino Linotype"/>
          <w:i/>
        </w:rPr>
      </w:pPr>
      <w:r w:rsidRPr="007A0685">
        <w:rPr>
          <w:rFonts w:ascii="Palatino Linotype" w:hAnsi="Palatino Linotype"/>
          <w:i/>
        </w:rPr>
        <w:t>Experiencia en materia de acceso a la información y protec</w:t>
      </w:r>
      <w:r>
        <w:rPr>
          <w:rFonts w:ascii="Palatino Linotype" w:hAnsi="Palatino Linotype"/>
          <w:i/>
        </w:rPr>
        <w:t>ción de datos personales; y</w:t>
      </w:r>
      <w:r w:rsidRPr="007A0685">
        <w:rPr>
          <w:rFonts w:ascii="Palatino Linotype" w:hAnsi="Palatino Linotype"/>
          <w:i/>
        </w:rPr>
        <w:t xml:space="preserve"> </w:t>
      </w:r>
    </w:p>
    <w:p w14:paraId="4B31CD7F" w14:textId="77777777" w:rsidR="007A0685" w:rsidRPr="007A0685" w:rsidRDefault="007A0685" w:rsidP="007A0685">
      <w:pPr>
        <w:pStyle w:val="Prrafodelista"/>
        <w:numPr>
          <w:ilvl w:val="0"/>
          <w:numId w:val="13"/>
        </w:numPr>
        <w:spacing w:line="276" w:lineRule="auto"/>
        <w:jc w:val="both"/>
        <w:rPr>
          <w:rFonts w:ascii="Palatino Linotype" w:hAnsi="Palatino Linotype"/>
          <w:i/>
        </w:rPr>
      </w:pPr>
      <w:r w:rsidRPr="007A0685">
        <w:rPr>
          <w:rFonts w:ascii="Palatino Linotype" w:hAnsi="Palatino Linotype"/>
          <w:i/>
        </w:rPr>
        <w:t>Habilidades de organización y comunicación, así como visión y liderazgo.</w:t>
      </w:r>
    </w:p>
    <w:p w14:paraId="50A5629E" w14:textId="77777777" w:rsidR="003E1772" w:rsidRDefault="003E1772" w:rsidP="003E1772">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73C52D4C" w14:textId="3E473CCD" w:rsidR="003E1772" w:rsidRDefault="003E1772" w:rsidP="003E1772">
      <w:pPr>
        <w:autoSpaceDE w:val="0"/>
        <w:autoSpaceDN w:val="0"/>
        <w:adjustRightInd w:val="0"/>
        <w:spacing w:after="0" w:line="360" w:lineRule="auto"/>
        <w:jc w:val="both"/>
        <w:rPr>
          <w:rFonts w:ascii="Palatino Linotype" w:eastAsia="Times New Roman" w:hAnsi="Palatino Linotype" w:cs="Arial"/>
          <w:b/>
          <w:sz w:val="24"/>
          <w:szCs w:val="24"/>
          <w:lang w:val="es-ES" w:eastAsia="es-ES"/>
        </w:rPr>
      </w:pPr>
      <w:r>
        <w:rPr>
          <w:rFonts w:ascii="Palatino Linotype" w:eastAsia="Times New Roman" w:hAnsi="Palatino Linotype" w:cs="Arial"/>
          <w:sz w:val="24"/>
          <w:szCs w:val="24"/>
          <w:lang w:val="es-ES" w:eastAsia="es-ES"/>
        </w:rPr>
        <w:t xml:space="preserve">Una vez sentado lo anterior, como fue mencionado en el antecedente segundo y quinto, </w:t>
      </w:r>
      <w:r>
        <w:rPr>
          <w:rFonts w:ascii="Palatino Linotype" w:eastAsia="Times New Roman" w:hAnsi="Palatino Linotype" w:cs="Arial"/>
          <w:b/>
          <w:sz w:val="24"/>
          <w:szCs w:val="24"/>
          <w:lang w:val="es-ES" w:eastAsia="es-ES"/>
        </w:rPr>
        <w:t xml:space="preserve">El Sujeto Obligado </w:t>
      </w:r>
      <w:r>
        <w:rPr>
          <w:rFonts w:ascii="Palatino Linotype" w:eastAsia="Times New Roman" w:hAnsi="Palatino Linotype" w:cs="Arial"/>
          <w:sz w:val="24"/>
          <w:szCs w:val="24"/>
          <w:lang w:val="es-ES" w:eastAsia="es-ES"/>
        </w:rPr>
        <w:t>fue omiso en dar atención a la</w:t>
      </w:r>
      <w:r w:rsidR="0096353F">
        <w:rPr>
          <w:rFonts w:ascii="Palatino Linotype" w:eastAsia="Times New Roman" w:hAnsi="Palatino Linotype" w:cs="Arial"/>
          <w:sz w:val="24"/>
          <w:szCs w:val="24"/>
          <w:lang w:val="es-ES" w:eastAsia="es-ES"/>
        </w:rPr>
        <w:t>s</w:t>
      </w:r>
      <w:r>
        <w:rPr>
          <w:rFonts w:ascii="Palatino Linotype" w:eastAsia="Times New Roman" w:hAnsi="Palatino Linotype" w:cs="Arial"/>
          <w:sz w:val="24"/>
          <w:szCs w:val="24"/>
          <w:lang w:val="es-ES" w:eastAsia="es-ES"/>
        </w:rPr>
        <w:t xml:space="preserve"> solicitud</w:t>
      </w:r>
      <w:r w:rsidR="0096353F">
        <w:rPr>
          <w:rFonts w:ascii="Palatino Linotype" w:eastAsia="Times New Roman" w:hAnsi="Palatino Linotype" w:cs="Arial"/>
          <w:sz w:val="24"/>
          <w:szCs w:val="24"/>
          <w:lang w:val="es-ES" w:eastAsia="es-ES"/>
        </w:rPr>
        <w:t>es</w:t>
      </w:r>
      <w:r>
        <w:rPr>
          <w:rFonts w:ascii="Palatino Linotype" w:eastAsia="Times New Roman" w:hAnsi="Palatino Linotype" w:cs="Arial"/>
          <w:sz w:val="24"/>
          <w:szCs w:val="24"/>
          <w:lang w:val="es-ES" w:eastAsia="es-ES"/>
        </w:rPr>
        <w:t xml:space="preserve"> de información formulada por el particular, luego entonces, los motivos de inconformidad esgrimidos por el particular se encuentran encauzados a advertir la actualización de la causal de procedencia inmersa en el numeral 179, fracción VII de la Ley de Transparencia local </w:t>
      </w:r>
      <w:r>
        <w:rPr>
          <w:rFonts w:ascii="Palatino Linotype" w:eastAsia="Times New Roman" w:hAnsi="Palatino Linotype" w:cs="Arial"/>
          <w:b/>
          <w:sz w:val="24"/>
          <w:szCs w:val="24"/>
          <w:lang w:val="es-ES" w:eastAsia="es-ES"/>
        </w:rPr>
        <w:t xml:space="preserve">–falta de respuesta a una solicitud de acceso a la información-, </w:t>
      </w:r>
      <w:r>
        <w:rPr>
          <w:rFonts w:ascii="Palatino Linotype" w:eastAsia="Times New Roman" w:hAnsi="Palatino Linotype" w:cs="Arial"/>
          <w:sz w:val="24"/>
          <w:szCs w:val="24"/>
          <w:lang w:val="es-ES" w:eastAsia="es-ES"/>
        </w:rPr>
        <w:t xml:space="preserve">los cuales a toda luz son </w:t>
      </w:r>
      <w:r>
        <w:rPr>
          <w:rFonts w:ascii="Palatino Linotype" w:eastAsia="Times New Roman" w:hAnsi="Palatino Linotype" w:cs="Arial"/>
          <w:b/>
          <w:sz w:val="24"/>
          <w:szCs w:val="24"/>
          <w:lang w:val="es-ES" w:eastAsia="es-ES"/>
        </w:rPr>
        <w:t xml:space="preserve">FUNDADOS. </w:t>
      </w:r>
    </w:p>
    <w:p w14:paraId="6E67BE02" w14:textId="77777777" w:rsidR="003E1772" w:rsidRPr="00BC3044" w:rsidRDefault="003E1772" w:rsidP="003E1772">
      <w:pPr>
        <w:spacing w:line="360" w:lineRule="auto"/>
        <w:jc w:val="both"/>
        <w:rPr>
          <w:rFonts w:ascii="Palatino Linotype" w:hAnsi="Palatino Linotype"/>
          <w:i/>
          <w:sz w:val="20"/>
        </w:rPr>
      </w:pPr>
    </w:p>
    <w:p w14:paraId="1CF1473E" w14:textId="77777777" w:rsidR="003E1772" w:rsidRPr="00DF23DA" w:rsidRDefault="003E1772" w:rsidP="003E1772">
      <w:pPr>
        <w:autoSpaceDE w:val="0"/>
        <w:autoSpaceDN w:val="0"/>
        <w:adjustRightInd w:val="0"/>
        <w:spacing w:after="0" w:line="360" w:lineRule="auto"/>
        <w:jc w:val="both"/>
        <w:rPr>
          <w:rFonts w:ascii="Palatino Linotype" w:eastAsia="Times New Roman" w:hAnsi="Palatino Linotype" w:cs="Arial"/>
          <w:b/>
          <w:i/>
          <w:sz w:val="28"/>
          <w:szCs w:val="24"/>
          <w:lang w:val="es-ES" w:eastAsia="es-ES"/>
        </w:rPr>
      </w:pPr>
      <w:r w:rsidRPr="00DF23DA">
        <w:rPr>
          <w:rFonts w:ascii="Palatino Linotype" w:eastAsia="Times New Roman" w:hAnsi="Palatino Linotype" w:cs="Arial"/>
          <w:b/>
          <w:i/>
          <w:sz w:val="28"/>
          <w:szCs w:val="24"/>
          <w:lang w:val="es-ES" w:eastAsia="es-ES"/>
        </w:rPr>
        <w:t>•</w:t>
      </w:r>
      <w:r w:rsidRPr="00DF23DA">
        <w:rPr>
          <w:rFonts w:ascii="Palatino Linotype" w:eastAsia="Times New Roman" w:hAnsi="Palatino Linotype" w:cs="Arial"/>
          <w:b/>
          <w:i/>
          <w:sz w:val="28"/>
          <w:szCs w:val="24"/>
          <w:lang w:val="es-ES" w:eastAsia="es-ES"/>
        </w:rPr>
        <w:tab/>
        <w:t>De la clasificación de la información.</w:t>
      </w:r>
    </w:p>
    <w:p w14:paraId="6F46DA61" w14:textId="77777777" w:rsidR="003E1772" w:rsidRPr="00DF23DA" w:rsidRDefault="003E1772" w:rsidP="003E1772">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0C34B8AC" w14:textId="77777777" w:rsidR="003E1772" w:rsidRPr="00DF23DA" w:rsidRDefault="003E1772" w:rsidP="003E1772">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DF23DA">
        <w:rPr>
          <w:rFonts w:ascii="Palatino Linotype" w:eastAsia="Times New Roman" w:hAnsi="Palatino Linotype" w:cs="Arial"/>
          <w:sz w:val="24"/>
          <w:szCs w:val="24"/>
          <w:lang w:val="es-ES" w:eastAsia="es-ES"/>
        </w:rPr>
        <w:lastRenderedPageBreak/>
        <w:t>Cabe recordar que, si bien el derecho de acceso a la información es un Derecho Humano reconocido en la Constitución Política de los Estados Unidos Mexicanos, la Ley General de Transparencia y Acceso a la Información Pública, en la Constitución Política del Estado Libre y Soberano de México y en nuestra Ley de Transparencia y Acceso a la Información Pública del Estado de México y Municipios; también lo es que dicho derecho no es absoluto.</w:t>
      </w:r>
    </w:p>
    <w:p w14:paraId="5D9D54A8" w14:textId="77777777" w:rsidR="003E1772" w:rsidRPr="00DF23DA" w:rsidRDefault="003E1772" w:rsidP="003E1772">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77C59761" w14:textId="77777777" w:rsidR="003E1772" w:rsidRPr="00DF23DA" w:rsidRDefault="003E1772" w:rsidP="003E1772">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DF23DA">
        <w:rPr>
          <w:rFonts w:ascii="Palatino Linotype" w:eastAsia="Times New Roman" w:hAnsi="Palatino Linotype" w:cs="Arial"/>
          <w:sz w:val="24"/>
          <w:szCs w:val="24"/>
          <w:lang w:val="es-ES" w:eastAsia="es-ES"/>
        </w:rPr>
        <w:t>Lo anterior, se acredita atendiendo que en el artículo 5° apartado A la propia fracción I de la Constitución Federal, se establece la excepción de por reservar temporalmente la información pública, por razones de interés público y seguridad nacional, entendiéndose lo anterior, como la clasificación como reservada de la información.</w:t>
      </w:r>
    </w:p>
    <w:p w14:paraId="724D6915" w14:textId="77777777" w:rsidR="003E1772" w:rsidRPr="00DF23DA" w:rsidRDefault="003E1772" w:rsidP="003E1772">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DF23DA">
        <w:rPr>
          <w:rFonts w:ascii="Palatino Linotype" w:eastAsia="Times New Roman" w:hAnsi="Palatino Linotype" w:cs="Arial"/>
          <w:sz w:val="24"/>
          <w:szCs w:val="24"/>
          <w:lang w:val="es-ES" w:eastAsia="es-ES"/>
        </w:rPr>
        <w:t>Premisa que es compartido por la Ley de Transparencia local, estableciendo en su Título Sexto, que habrá de entenderse como información reservada y el procedimiento que deben seguir los sujetos obligados para clasificar la información como reservada, en ese sentido establece en su artículo 140 los supuestos en que la calidad de la información pudiera encuadrar como información reservada, ordenamiento que se cita para mayor referencia a continuación:</w:t>
      </w:r>
    </w:p>
    <w:p w14:paraId="1EC54CC8" w14:textId="77777777" w:rsidR="003E1772" w:rsidRPr="00DF23DA" w:rsidRDefault="003E1772" w:rsidP="003E1772">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121F5BC4" w14:textId="77777777" w:rsidR="003E1772" w:rsidRPr="00DF23DA" w:rsidRDefault="003E1772" w:rsidP="003E1772">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DF23DA">
        <w:rPr>
          <w:rFonts w:ascii="Palatino Linotype" w:eastAsia="Times New Roman" w:hAnsi="Palatino Linotype" w:cs="Arial"/>
          <w:i/>
          <w:szCs w:val="24"/>
          <w:lang w:val="es-ES" w:eastAsia="es-ES"/>
        </w:rPr>
        <w:t>“</w:t>
      </w:r>
      <w:r w:rsidRPr="00DF23DA">
        <w:rPr>
          <w:rFonts w:ascii="Palatino Linotype" w:eastAsia="Times New Roman" w:hAnsi="Palatino Linotype" w:cs="Arial"/>
          <w:b/>
          <w:i/>
          <w:szCs w:val="24"/>
          <w:lang w:val="es-ES" w:eastAsia="es-ES"/>
        </w:rPr>
        <w:t>Artículo 140.</w:t>
      </w:r>
      <w:r w:rsidRPr="00DF23DA">
        <w:rPr>
          <w:rFonts w:ascii="Palatino Linotype" w:eastAsia="Times New Roman" w:hAnsi="Palatino Linotype" w:cs="Arial"/>
          <w:i/>
          <w:szCs w:val="24"/>
          <w:lang w:val="es-ES" w:eastAsia="es-ES"/>
        </w:rPr>
        <w:t xml:space="preserve"> El acceso a la información pública será restringido excepcionalmente, cuando por razones de interés público, ésta sea clasificada como reservada, conforme a los criterios siguientes:</w:t>
      </w:r>
    </w:p>
    <w:p w14:paraId="58103024" w14:textId="77777777" w:rsidR="003E1772" w:rsidRPr="00DF23DA" w:rsidRDefault="003E1772" w:rsidP="003E1772">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DF23DA">
        <w:rPr>
          <w:rFonts w:ascii="Palatino Linotype" w:eastAsia="Times New Roman" w:hAnsi="Palatino Linotype" w:cs="Arial"/>
          <w:b/>
          <w:i/>
          <w:szCs w:val="24"/>
          <w:lang w:val="es-ES" w:eastAsia="es-ES"/>
        </w:rPr>
        <w:t>I</w:t>
      </w:r>
      <w:r w:rsidRPr="00DF23DA">
        <w:rPr>
          <w:rFonts w:ascii="Palatino Linotype" w:eastAsia="Times New Roman" w:hAnsi="Palatino Linotype" w:cs="Arial"/>
          <w:i/>
          <w:szCs w:val="24"/>
          <w:lang w:val="es-ES" w:eastAsia="es-ES"/>
        </w:rPr>
        <w:t>. Comprometa la seguridad pública y cuente con un propósito genuino y un efecto demostrable;</w:t>
      </w:r>
    </w:p>
    <w:p w14:paraId="0013A8ED" w14:textId="77777777" w:rsidR="003E1772" w:rsidRPr="00DF23DA" w:rsidRDefault="003E1772" w:rsidP="003E1772">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DF23DA">
        <w:rPr>
          <w:rFonts w:ascii="Palatino Linotype" w:eastAsia="Times New Roman" w:hAnsi="Palatino Linotype" w:cs="Arial"/>
          <w:b/>
          <w:i/>
          <w:szCs w:val="24"/>
          <w:lang w:val="es-ES" w:eastAsia="es-ES"/>
        </w:rPr>
        <w:t>II</w:t>
      </w:r>
      <w:r w:rsidRPr="00DF23DA">
        <w:rPr>
          <w:rFonts w:ascii="Palatino Linotype" w:eastAsia="Times New Roman" w:hAnsi="Palatino Linotype" w:cs="Arial"/>
          <w:i/>
          <w:szCs w:val="24"/>
          <w:lang w:val="es-ES" w:eastAsia="es-ES"/>
        </w:rPr>
        <w:t>. Pueda menoscabar la conducción de las negociaciones y relaciones internacionales;</w:t>
      </w:r>
    </w:p>
    <w:p w14:paraId="0D444964" w14:textId="77777777" w:rsidR="003E1772" w:rsidRPr="00DF23DA" w:rsidRDefault="003E1772" w:rsidP="003E1772">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DF23DA">
        <w:rPr>
          <w:rFonts w:ascii="Palatino Linotype" w:eastAsia="Times New Roman" w:hAnsi="Palatino Linotype" w:cs="Arial"/>
          <w:b/>
          <w:i/>
          <w:szCs w:val="24"/>
          <w:lang w:val="es-ES" w:eastAsia="es-ES"/>
        </w:rPr>
        <w:t>III</w:t>
      </w:r>
      <w:r w:rsidRPr="00DF23DA">
        <w:rPr>
          <w:rFonts w:ascii="Palatino Linotype" w:eastAsia="Times New Roman" w:hAnsi="Palatino Linotype" w:cs="Arial"/>
          <w:i/>
          <w:szCs w:val="24"/>
          <w:lang w:val="es-ES" w:eastAsia="es-ES"/>
        </w:rPr>
        <w:t>.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0FC04B23" w14:textId="77777777" w:rsidR="003E1772" w:rsidRPr="00DF23DA" w:rsidRDefault="003E1772" w:rsidP="003E1772">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DF23DA">
        <w:rPr>
          <w:rFonts w:ascii="Palatino Linotype" w:eastAsia="Times New Roman" w:hAnsi="Palatino Linotype" w:cs="Arial"/>
          <w:b/>
          <w:i/>
          <w:szCs w:val="24"/>
          <w:lang w:val="es-ES" w:eastAsia="es-ES"/>
        </w:rPr>
        <w:t>IV</w:t>
      </w:r>
      <w:r w:rsidRPr="00DF23DA">
        <w:rPr>
          <w:rFonts w:ascii="Palatino Linotype" w:eastAsia="Times New Roman" w:hAnsi="Palatino Linotype" w:cs="Arial"/>
          <w:i/>
          <w:szCs w:val="24"/>
          <w:lang w:val="es-ES" w:eastAsia="es-ES"/>
        </w:rPr>
        <w:t>. Ponga en riesgo la vida, la seguridad o la salud de una persona física;</w:t>
      </w:r>
    </w:p>
    <w:p w14:paraId="5F0F3B9F" w14:textId="77777777" w:rsidR="003E1772" w:rsidRPr="0038335F" w:rsidRDefault="003E1772" w:rsidP="003E1772">
      <w:pPr>
        <w:autoSpaceDE w:val="0"/>
        <w:autoSpaceDN w:val="0"/>
        <w:adjustRightInd w:val="0"/>
        <w:spacing w:after="0" w:line="240" w:lineRule="auto"/>
        <w:ind w:left="567" w:right="567"/>
        <w:jc w:val="both"/>
        <w:rPr>
          <w:rFonts w:ascii="Palatino Linotype" w:eastAsia="Times New Roman" w:hAnsi="Palatino Linotype" w:cs="Arial"/>
          <w:b/>
          <w:i/>
          <w:szCs w:val="24"/>
          <w:lang w:val="es-ES" w:eastAsia="es-ES"/>
        </w:rPr>
      </w:pPr>
      <w:r w:rsidRPr="00DF23DA">
        <w:rPr>
          <w:rFonts w:ascii="Palatino Linotype" w:eastAsia="Times New Roman" w:hAnsi="Palatino Linotype" w:cs="Arial"/>
          <w:b/>
          <w:i/>
          <w:szCs w:val="24"/>
          <w:lang w:val="es-ES" w:eastAsia="es-ES"/>
        </w:rPr>
        <w:lastRenderedPageBreak/>
        <w:t>V</w:t>
      </w:r>
      <w:r w:rsidRPr="00DF23DA">
        <w:rPr>
          <w:rFonts w:ascii="Palatino Linotype" w:eastAsia="Times New Roman" w:hAnsi="Palatino Linotype" w:cs="Arial"/>
          <w:i/>
          <w:szCs w:val="24"/>
          <w:lang w:val="es-ES" w:eastAsia="es-ES"/>
        </w:rPr>
        <w:t xml:space="preserve">. </w:t>
      </w:r>
      <w:r w:rsidRPr="0038335F">
        <w:rPr>
          <w:rFonts w:ascii="Palatino Linotype" w:eastAsia="Times New Roman" w:hAnsi="Palatino Linotype" w:cs="Arial"/>
          <w:b/>
          <w:i/>
          <w:szCs w:val="24"/>
          <w:lang w:val="es-ES" w:eastAsia="es-ES"/>
        </w:rPr>
        <w:t>Aquella cuya divulgación obstruya o pueda causar un serio perjuicio a:</w:t>
      </w:r>
    </w:p>
    <w:p w14:paraId="666F3C76" w14:textId="77777777" w:rsidR="003E1772" w:rsidRPr="00DF23DA" w:rsidRDefault="003E1772" w:rsidP="003E1772">
      <w:pPr>
        <w:autoSpaceDE w:val="0"/>
        <w:autoSpaceDN w:val="0"/>
        <w:adjustRightInd w:val="0"/>
        <w:spacing w:after="0" w:line="240" w:lineRule="auto"/>
        <w:ind w:left="851" w:right="567"/>
        <w:jc w:val="both"/>
        <w:rPr>
          <w:rFonts w:ascii="Palatino Linotype" w:eastAsia="Times New Roman" w:hAnsi="Palatino Linotype" w:cs="Arial"/>
          <w:i/>
          <w:szCs w:val="24"/>
          <w:lang w:val="es-ES" w:eastAsia="es-ES"/>
        </w:rPr>
      </w:pPr>
      <w:r w:rsidRPr="0038335F">
        <w:rPr>
          <w:rFonts w:ascii="Palatino Linotype" w:eastAsia="Times New Roman" w:hAnsi="Palatino Linotype" w:cs="Arial"/>
          <w:b/>
          <w:i/>
          <w:szCs w:val="24"/>
          <w:lang w:val="es-ES" w:eastAsia="es-ES"/>
        </w:rPr>
        <w:t>1. Las actividades de fiscalización</w:t>
      </w:r>
      <w:r w:rsidRPr="00DF23DA">
        <w:rPr>
          <w:rFonts w:ascii="Palatino Linotype" w:eastAsia="Times New Roman" w:hAnsi="Palatino Linotype" w:cs="Arial"/>
          <w:i/>
          <w:szCs w:val="24"/>
          <w:lang w:val="es-ES" w:eastAsia="es-ES"/>
        </w:rPr>
        <w:t>, verificación, inspección, comprobación y auditoría sobre el cumplimiento de las Leyes; o</w:t>
      </w:r>
    </w:p>
    <w:p w14:paraId="546F729A" w14:textId="77777777" w:rsidR="003E1772" w:rsidRPr="00DF23DA" w:rsidRDefault="003E1772" w:rsidP="003E1772">
      <w:pPr>
        <w:autoSpaceDE w:val="0"/>
        <w:autoSpaceDN w:val="0"/>
        <w:adjustRightInd w:val="0"/>
        <w:spacing w:after="0" w:line="240" w:lineRule="auto"/>
        <w:ind w:left="851" w:right="567"/>
        <w:jc w:val="both"/>
        <w:rPr>
          <w:rFonts w:ascii="Palatino Linotype" w:eastAsia="Times New Roman" w:hAnsi="Palatino Linotype" w:cs="Arial"/>
          <w:i/>
          <w:szCs w:val="24"/>
          <w:lang w:val="es-ES" w:eastAsia="es-ES"/>
        </w:rPr>
      </w:pPr>
      <w:r w:rsidRPr="00DF23DA">
        <w:rPr>
          <w:rFonts w:ascii="Palatino Linotype" w:eastAsia="Times New Roman" w:hAnsi="Palatino Linotype" w:cs="Arial"/>
          <w:b/>
          <w:i/>
          <w:szCs w:val="24"/>
          <w:lang w:val="es-ES" w:eastAsia="es-ES"/>
        </w:rPr>
        <w:t>2</w:t>
      </w:r>
      <w:r w:rsidRPr="00DF23DA">
        <w:rPr>
          <w:rFonts w:ascii="Palatino Linotype" w:eastAsia="Times New Roman" w:hAnsi="Palatino Linotype" w:cs="Arial"/>
          <w:i/>
          <w:szCs w:val="24"/>
          <w:lang w:val="es-ES" w:eastAsia="es-ES"/>
        </w:rPr>
        <w:t>. La recaudación de las contribuciones.</w:t>
      </w:r>
    </w:p>
    <w:p w14:paraId="528C61D3" w14:textId="77777777" w:rsidR="003E1772" w:rsidRPr="00DF23DA" w:rsidRDefault="003E1772" w:rsidP="003E1772">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DF23DA">
        <w:rPr>
          <w:rFonts w:ascii="Palatino Linotype" w:eastAsia="Times New Roman" w:hAnsi="Palatino Linotype" w:cs="Arial"/>
          <w:b/>
          <w:i/>
          <w:szCs w:val="24"/>
          <w:lang w:val="es-ES" w:eastAsia="es-ES"/>
        </w:rPr>
        <w:t>VI</w:t>
      </w:r>
      <w:r w:rsidRPr="00DF23DA">
        <w:rPr>
          <w:rFonts w:ascii="Palatino Linotype" w:eastAsia="Times New Roman" w:hAnsi="Palatino Linotype" w:cs="Arial"/>
          <w:i/>
          <w:szCs w:val="24"/>
          <w:lang w:val="es-ES" w:eastAsia="es-ES"/>
        </w:rPr>
        <w:t>.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6E91BA5C" w14:textId="77777777" w:rsidR="003E1772" w:rsidRPr="00DF23DA" w:rsidRDefault="003E1772" w:rsidP="003E1772">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DF23DA">
        <w:rPr>
          <w:rFonts w:ascii="Palatino Linotype" w:eastAsia="Times New Roman" w:hAnsi="Palatino Linotype" w:cs="Arial"/>
          <w:b/>
          <w:i/>
          <w:szCs w:val="24"/>
          <w:lang w:val="es-ES" w:eastAsia="es-ES"/>
        </w:rPr>
        <w:t>VII</w:t>
      </w:r>
      <w:r w:rsidRPr="00DF23DA">
        <w:rPr>
          <w:rFonts w:ascii="Palatino Linotype" w:eastAsia="Times New Roman" w:hAnsi="Palatino Linotype" w:cs="Arial"/>
          <w:i/>
          <w:szCs w:val="24"/>
          <w:lang w:val="es-ES" w:eastAsia="es-ES"/>
        </w:rPr>
        <w:t>. La que contengan las opiniones, recomendaciones o puntos de vista que formen parte del proceso deliberativo de los servidores públicos, hasta en tanto sea adoptada la decisión definitiva, la cual deberá estar documentada;</w:t>
      </w:r>
    </w:p>
    <w:p w14:paraId="67A74C09" w14:textId="77777777" w:rsidR="003E1772" w:rsidRPr="00DF23DA" w:rsidRDefault="003E1772" w:rsidP="003E1772">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DF23DA">
        <w:rPr>
          <w:rFonts w:ascii="Palatino Linotype" w:eastAsia="Times New Roman" w:hAnsi="Palatino Linotype" w:cs="Arial"/>
          <w:b/>
          <w:i/>
          <w:szCs w:val="24"/>
          <w:lang w:val="es-ES" w:eastAsia="es-ES"/>
        </w:rPr>
        <w:t>VIII</w:t>
      </w:r>
      <w:r w:rsidRPr="00DF23DA">
        <w:rPr>
          <w:rFonts w:ascii="Palatino Linotype" w:eastAsia="Times New Roman" w:hAnsi="Palatino Linotype" w:cs="Arial"/>
          <w:i/>
          <w:szCs w:val="24"/>
          <w:lang w:val="es-ES" w:eastAsia="es-ES"/>
        </w:rPr>
        <w:t>. Vulnere la conducción de los expedientes judiciales o de los procedimientos administrativos seguidos en forma de juicio, en tanto no hayan quedado firmes;</w:t>
      </w:r>
    </w:p>
    <w:p w14:paraId="181CF5C6" w14:textId="77777777" w:rsidR="003E1772" w:rsidRPr="00DF23DA" w:rsidRDefault="003E1772" w:rsidP="003E1772">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DF23DA">
        <w:rPr>
          <w:rFonts w:ascii="Palatino Linotype" w:eastAsia="Times New Roman" w:hAnsi="Palatino Linotype" w:cs="Arial"/>
          <w:b/>
          <w:i/>
          <w:szCs w:val="24"/>
          <w:lang w:val="es-ES" w:eastAsia="es-ES"/>
        </w:rPr>
        <w:t>IX</w:t>
      </w:r>
      <w:r w:rsidRPr="00DF23DA">
        <w:rPr>
          <w:rFonts w:ascii="Palatino Linotype" w:eastAsia="Times New Roman" w:hAnsi="Palatino Linotype" w:cs="Arial"/>
          <w:i/>
          <w:szCs w:val="24"/>
          <w:lang w:val="es-ES" w:eastAsia="es-ES"/>
        </w:rPr>
        <w:t>. Se encuentre contenida dentro de las investigaciones de hechos que la Ley señale como delitos y se tramiten ante el Ministerio Público;</w:t>
      </w:r>
    </w:p>
    <w:p w14:paraId="2A0D741D" w14:textId="77777777" w:rsidR="003E1772" w:rsidRPr="00DF23DA" w:rsidRDefault="003E1772" w:rsidP="003E1772">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DF23DA">
        <w:rPr>
          <w:rFonts w:ascii="Palatino Linotype" w:eastAsia="Times New Roman" w:hAnsi="Palatino Linotype" w:cs="Arial"/>
          <w:b/>
          <w:i/>
          <w:szCs w:val="24"/>
          <w:lang w:val="es-ES" w:eastAsia="es-ES"/>
        </w:rPr>
        <w:t>X</w:t>
      </w:r>
      <w:r w:rsidRPr="00DF23DA">
        <w:rPr>
          <w:rFonts w:ascii="Palatino Linotype" w:eastAsia="Times New Roman" w:hAnsi="Palatino Linotype" w:cs="Arial"/>
          <w:i/>
          <w:szCs w:val="24"/>
          <w:lang w:val="es-ES" w:eastAsia="es-ES"/>
        </w:rPr>
        <w:t>.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612C4570" w14:textId="77777777" w:rsidR="003E1772" w:rsidRPr="00DF23DA" w:rsidRDefault="003E1772" w:rsidP="003E1772">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DF23DA">
        <w:rPr>
          <w:rFonts w:ascii="Palatino Linotype" w:eastAsia="Times New Roman" w:hAnsi="Palatino Linotype" w:cs="Arial"/>
          <w:i/>
          <w:szCs w:val="24"/>
          <w:lang w:val="es-ES" w:eastAsia="es-ES"/>
        </w:rPr>
        <w:t xml:space="preserve">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 </w:t>
      </w:r>
    </w:p>
    <w:p w14:paraId="7A70CFC5" w14:textId="77777777" w:rsidR="003E1772" w:rsidRPr="00DF23DA" w:rsidRDefault="003E1772" w:rsidP="003E1772">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DF23DA">
        <w:rPr>
          <w:rFonts w:ascii="Palatino Linotype" w:eastAsia="Times New Roman" w:hAnsi="Palatino Linotype" w:cs="Arial"/>
          <w:b/>
          <w:i/>
          <w:szCs w:val="24"/>
          <w:lang w:val="es-ES" w:eastAsia="es-ES"/>
        </w:rPr>
        <w:t>XI</w:t>
      </w:r>
      <w:r w:rsidRPr="00DF23DA">
        <w:rPr>
          <w:rFonts w:ascii="Palatino Linotype" w:eastAsia="Times New Roman" w:hAnsi="Palatino Linotype" w:cs="Arial"/>
          <w:i/>
          <w:szCs w:val="24"/>
          <w:lang w:val="es-ES" w:eastAsia="es-ES"/>
        </w:rPr>
        <w:t>. Las que por disposición expresa de una ley tengan tal carácter, siempre que sean acordes con las bases, principios y disposiciones establecidos en esta Ley y no la contravengan; así como las previstas en tratados internacionales.”</w:t>
      </w:r>
    </w:p>
    <w:p w14:paraId="54DFC2F5" w14:textId="77777777" w:rsidR="003E1772" w:rsidRPr="00DF23DA" w:rsidRDefault="003E1772" w:rsidP="003E1772">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27471DBA" w14:textId="77777777" w:rsidR="003E1772" w:rsidRPr="00DF23DA" w:rsidRDefault="003E1772" w:rsidP="003E1772">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DF23DA">
        <w:rPr>
          <w:rFonts w:ascii="Palatino Linotype" w:eastAsia="Times New Roman" w:hAnsi="Palatino Linotype" w:cs="Arial"/>
          <w:sz w:val="24"/>
          <w:szCs w:val="24"/>
          <w:lang w:val="es-ES" w:eastAsia="es-ES"/>
        </w:rPr>
        <w:t>De ser el caso que la calidad de la información encuadre en alguna de las hipótesis anteriores, deberá fundar y motivar la reserva de la información, a través de una prueba de daño, estableciendo la Ley en comento, en sus artículos 128, 129 y 135 los pasos a seguir para su elaboración, que se reproducen a continuación:</w:t>
      </w:r>
    </w:p>
    <w:p w14:paraId="6E4C318C" w14:textId="77777777" w:rsidR="003E1772" w:rsidRPr="00DF23DA" w:rsidRDefault="003E1772" w:rsidP="003E1772">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7C15C4E9" w14:textId="77777777" w:rsidR="003E1772" w:rsidRPr="00DF23DA" w:rsidRDefault="003E1772" w:rsidP="003E1772">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DF23DA">
        <w:rPr>
          <w:rFonts w:ascii="Palatino Linotype" w:eastAsia="Times New Roman" w:hAnsi="Palatino Linotype" w:cs="Arial"/>
          <w:i/>
          <w:szCs w:val="24"/>
          <w:lang w:val="es-ES" w:eastAsia="es-ES"/>
        </w:rPr>
        <w:lastRenderedPageBreak/>
        <w:t>“</w:t>
      </w:r>
      <w:r w:rsidRPr="00DF23DA">
        <w:rPr>
          <w:rFonts w:ascii="Palatino Linotype" w:eastAsia="Times New Roman" w:hAnsi="Palatino Linotype" w:cs="Arial"/>
          <w:b/>
          <w:i/>
          <w:szCs w:val="24"/>
          <w:lang w:val="es-ES" w:eastAsia="es-ES"/>
        </w:rPr>
        <w:t>Artículo 128.</w:t>
      </w:r>
      <w:r w:rsidRPr="00DF23DA">
        <w:rPr>
          <w:rFonts w:ascii="Palatino Linotype" w:eastAsia="Times New Roman" w:hAnsi="Palatino Linotype" w:cs="Arial"/>
          <w:i/>
          <w:szCs w:val="24"/>
          <w:lang w:val="es-ES" w:eastAsia="es-ES"/>
        </w:rPr>
        <w:t xml:space="preserve"> En los casos en que se niegue el acceso a la información, por actualizarse alguno de los supuestos de clasificación, el Comité de Transparencia deberá confirmar, modificar o revocar la decisión.</w:t>
      </w:r>
    </w:p>
    <w:p w14:paraId="6A3024FD" w14:textId="77777777" w:rsidR="003E1772" w:rsidRPr="00DF23DA" w:rsidRDefault="003E1772" w:rsidP="003E1772">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DF23DA">
        <w:rPr>
          <w:rFonts w:ascii="Palatino Linotype" w:eastAsia="Times New Roman" w:hAnsi="Palatino Linotype" w:cs="Arial"/>
          <w:b/>
          <w:i/>
          <w:szCs w:val="24"/>
          <w:u w:val="single"/>
          <w:lang w:val="es-ES" w:eastAsia="es-ES"/>
        </w:rPr>
        <w:t>Para motivar</w:t>
      </w:r>
      <w:r w:rsidRPr="00DF23DA">
        <w:rPr>
          <w:rFonts w:ascii="Palatino Linotype" w:eastAsia="Times New Roman" w:hAnsi="Palatino Linotype" w:cs="Arial"/>
          <w:i/>
          <w:szCs w:val="24"/>
          <w:u w:val="single"/>
          <w:lang w:val="es-ES" w:eastAsia="es-ES"/>
        </w:rPr>
        <w:t xml:space="preserve"> la clasificación de la información y la ampliación del plazo de reserva, se deberán señalar las razones, motivos o circunstancias especiales que llevaron al sujeto obligado a concluir que el caso particular se ajusta al supuesto previsto por la norma legal invocada como fundamento</w:t>
      </w:r>
      <w:r w:rsidRPr="00DF23DA">
        <w:rPr>
          <w:rFonts w:ascii="Palatino Linotype" w:eastAsia="Times New Roman" w:hAnsi="Palatino Linotype" w:cs="Arial"/>
          <w:i/>
          <w:szCs w:val="24"/>
          <w:lang w:val="es-ES" w:eastAsia="es-ES"/>
        </w:rPr>
        <w:t>. Además, el sujeto obligado deberá, en todo momento, aplicar una prueba de daño.</w:t>
      </w:r>
    </w:p>
    <w:p w14:paraId="5407F1F9" w14:textId="77777777" w:rsidR="003E1772" w:rsidRPr="00DF23DA" w:rsidRDefault="003E1772" w:rsidP="003E1772">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DF23DA">
        <w:rPr>
          <w:rFonts w:ascii="Palatino Linotype" w:eastAsia="Times New Roman" w:hAnsi="Palatino Linotype" w:cs="Arial"/>
          <w:i/>
          <w:szCs w:val="24"/>
          <w:lang w:val="es-ES" w:eastAsia="es-ES"/>
        </w:rPr>
        <w:t>Tratándose de aquélla información que actualice los supuestos de clasificación, deberá señalarse el plazo al que estará sujeto la reserva.</w:t>
      </w:r>
    </w:p>
    <w:p w14:paraId="4FDAC528" w14:textId="77777777" w:rsidR="003E1772" w:rsidRPr="00DF23DA" w:rsidRDefault="003E1772" w:rsidP="003E1772">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p>
    <w:p w14:paraId="16CA785C" w14:textId="77777777" w:rsidR="003E1772" w:rsidRPr="00DF23DA" w:rsidRDefault="003E1772" w:rsidP="003E1772">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DF23DA">
        <w:rPr>
          <w:rFonts w:ascii="Palatino Linotype" w:eastAsia="Times New Roman" w:hAnsi="Palatino Linotype" w:cs="Arial"/>
          <w:b/>
          <w:i/>
          <w:szCs w:val="24"/>
          <w:lang w:val="es-ES" w:eastAsia="es-ES"/>
        </w:rPr>
        <w:t>Artículo 129.</w:t>
      </w:r>
      <w:r w:rsidRPr="00DF23DA">
        <w:rPr>
          <w:rFonts w:ascii="Palatino Linotype" w:eastAsia="Times New Roman" w:hAnsi="Palatino Linotype" w:cs="Arial"/>
          <w:i/>
          <w:szCs w:val="24"/>
          <w:lang w:val="es-ES" w:eastAsia="es-ES"/>
        </w:rPr>
        <w:t xml:space="preserve"> </w:t>
      </w:r>
      <w:r w:rsidRPr="00DF23DA">
        <w:rPr>
          <w:rFonts w:ascii="Palatino Linotype" w:eastAsia="Times New Roman" w:hAnsi="Palatino Linotype" w:cs="Arial"/>
          <w:i/>
          <w:szCs w:val="24"/>
          <w:u w:val="single"/>
          <w:lang w:val="es-ES" w:eastAsia="es-ES"/>
        </w:rPr>
        <w:t>En la aplicación de la prueba de daño</w:t>
      </w:r>
      <w:r w:rsidRPr="00DF23DA">
        <w:rPr>
          <w:rFonts w:ascii="Palatino Linotype" w:eastAsia="Times New Roman" w:hAnsi="Palatino Linotype" w:cs="Arial"/>
          <w:i/>
          <w:szCs w:val="24"/>
          <w:lang w:val="es-ES" w:eastAsia="es-ES"/>
        </w:rPr>
        <w:t>, el sujeto obligado deberá precisar las razones objetivas por las que la apertura de la información generaría una afectación, justificando que:</w:t>
      </w:r>
    </w:p>
    <w:p w14:paraId="70781951" w14:textId="77777777" w:rsidR="003E1772" w:rsidRPr="00DF23DA" w:rsidRDefault="003E1772" w:rsidP="003E1772">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DF23DA">
        <w:rPr>
          <w:rFonts w:ascii="Palatino Linotype" w:eastAsia="Times New Roman" w:hAnsi="Palatino Linotype" w:cs="Arial"/>
          <w:b/>
          <w:i/>
          <w:szCs w:val="24"/>
          <w:lang w:val="es-ES" w:eastAsia="es-ES"/>
        </w:rPr>
        <w:t>I</w:t>
      </w:r>
      <w:r w:rsidRPr="00DF23DA">
        <w:rPr>
          <w:rFonts w:ascii="Palatino Linotype" w:eastAsia="Times New Roman" w:hAnsi="Palatino Linotype" w:cs="Arial"/>
          <w:i/>
          <w:szCs w:val="24"/>
          <w:lang w:val="es-ES" w:eastAsia="es-ES"/>
        </w:rPr>
        <w:t>. La divulgación de la información representa un riesgo real, demostrable e identificable del perjuicio significativo al interés público o a la seguridad pública;</w:t>
      </w:r>
    </w:p>
    <w:p w14:paraId="4A702599" w14:textId="77777777" w:rsidR="003E1772" w:rsidRPr="00DF23DA" w:rsidRDefault="003E1772" w:rsidP="003E1772">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DF23DA">
        <w:rPr>
          <w:rFonts w:ascii="Palatino Linotype" w:eastAsia="Times New Roman" w:hAnsi="Palatino Linotype" w:cs="Arial"/>
          <w:b/>
          <w:i/>
          <w:szCs w:val="24"/>
          <w:lang w:val="es-ES" w:eastAsia="es-ES"/>
        </w:rPr>
        <w:t>II</w:t>
      </w:r>
      <w:r w:rsidRPr="00DF23DA">
        <w:rPr>
          <w:rFonts w:ascii="Palatino Linotype" w:eastAsia="Times New Roman" w:hAnsi="Palatino Linotype" w:cs="Arial"/>
          <w:i/>
          <w:szCs w:val="24"/>
          <w:lang w:val="es-ES" w:eastAsia="es-ES"/>
        </w:rPr>
        <w:t>. El riesgo de perjuicio que supondría la divulgación supera el interés público general de que se difunda; y</w:t>
      </w:r>
    </w:p>
    <w:p w14:paraId="4B5F2B15" w14:textId="77777777" w:rsidR="003E1772" w:rsidRPr="00DF23DA" w:rsidRDefault="003E1772" w:rsidP="003E1772">
      <w:pPr>
        <w:autoSpaceDE w:val="0"/>
        <w:autoSpaceDN w:val="0"/>
        <w:adjustRightInd w:val="0"/>
        <w:spacing w:after="0" w:line="240" w:lineRule="auto"/>
        <w:ind w:left="567" w:right="567"/>
        <w:jc w:val="both"/>
        <w:rPr>
          <w:rFonts w:ascii="Palatino Linotype" w:eastAsia="Times New Roman" w:hAnsi="Palatino Linotype" w:cs="Arial"/>
          <w:szCs w:val="24"/>
          <w:lang w:val="es-ES" w:eastAsia="es-ES"/>
        </w:rPr>
      </w:pPr>
      <w:r w:rsidRPr="00DF23DA">
        <w:rPr>
          <w:rFonts w:ascii="Palatino Linotype" w:eastAsia="Times New Roman" w:hAnsi="Palatino Linotype" w:cs="Arial"/>
          <w:b/>
          <w:i/>
          <w:szCs w:val="24"/>
          <w:lang w:val="es-ES" w:eastAsia="es-ES"/>
        </w:rPr>
        <w:t>III</w:t>
      </w:r>
      <w:r w:rsidRPr="00DF23DA">
        <w:rPr>
          <w:rFonts w:ascii="Palatino Linotype" w:eastAsia="Times New Roman" w:hAnsi="Palatino Linotype" w:cs="Arial"/>
          <w:i/>
          <w:szCs w:val="24"/>
          <w:lang w:val="es-ES" w:eastAsia="es-ES"/>
        </w:rPr>
        <w:t>. La limitación se adecua al principio de proporcionalidad y representa el medio menos restrictivo disponible representa el medio menos restrictivo disponible para evitar el perjuicio.</w:t>
      </w:r>
    </w:p>
    <w:p w14:paraId="1D04AFEE" w14:textId="77777777" w:rsidR="003E1772" w:rsidRPr="00DF23DA" w:rsidRDefault="003E1772" w:rsidP="003E1772">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7DDF522" w14:textId="77777777" w:rsidR="003E1772" w:rsidRPr="00DF23DA" w:rsidRDefault="003E1772" w:rsidP="003E1772">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DF23DA">
        <w:rPr>
          <w:rFonts w:ascii="Palatino Linotype" w:eastAsia="Times New Roman" w:hAnsi="Palatino Linotype" w:cs="Arial"/>
          <w:sz w:val="24"/>
          <w:szCs w:val="24"/>
          <w:lang w:val="es-ES" w:eastAsia="es-ES"/>
        </w:rPr>
        <w:t xml:space="preserve">Ahora bien, el artículo 135 de la multicitada Ley , establece que de igual manera en los casos en que se pretenda reservar la información, los sujetos obligados tienen que observar los Lineamientos generales que se emitan en materia de clasificación, por lo anterior, se hace del conocimiento al </w:t>
      </w:r>
      <w:r w:rsidRPr="00DF23DA">
        <w:rPr>
          <w:rFonts w:ascii="Palatino Linotype" w:eastAsia="Times New Roman" w:hAnsi="Palatino Linotype" w:cs="Arial"/>
          <w:b/>
          <w:sz w:val="24"/>
          <w:szCs w:val="24"/>
          <w:lang w:val="es-ES" w:eastAsia="es-ES"/>
        </w:rPr>
        <w:t>Sujeto Obligado</w:t>
      </w:r>
      <w:r w:rsidRPr="00DF23DA">
        <w:rPr>
          <w:rFonts w:ascii="Palatino Linotype" w:eastAsia="Times New Roman" w:hAnsi="Palatino Linotype" w:cs="Arial"/>
          <w:sz w:val="24"/>
          <w:szCs w:val="24"/>
          <w:lang w:val="es-ES" w:eastAsia="es-ES"/>
        </w:rPr>
        <w:t xml:space="preserve"> la existencia de los “Lineamientos generales en materia de clasificación y desclasificación de la información, así como para la elaboración de versiones públicas”, que pueden ser consultados en la página electrónica siguiente: </w:t>
      </w:r>
      <w:hyperlink r:id="rId15" w:history="1">
        <w:r w:rsidRPr="00DF23DA">
          <w:rPr>
            <w:rFonts w:ascii="Palatino Linotype" w:eastAsia="Times New Roman" w:hAnsi="Palatino Linotype" w:cs="Arial"/>
            <w:color w:val="0563C1" w:themeColor="hyperlink"/>
            <w:sz w:val="24"/>
            <w:szCs w:val="24"/>
            <w:u w:val="single"/>
            <w:lang w:val="es-ES" w:eastAsia="es-ES"/>
          </w:rPr>
          <w:t>http://www.dof.gob.mx/nota_detalle.php?codigo=5433280&amp;fecha=15/04/2016</w:t>
        </w:r>
      </w:hyperlink>
      <w:r w:rsidRPr="00DF23DA">
        <w:rPr>
          <w:rFonts w:ascii="Palatino Linotype" w:eastAsia="Times New Roman" w:hAnsi="Palatino Linotype" w:cs="Arial"/>
          <w:sz w:val="24"/>
          <w:szCs w:val="24"/>
          <w:lang w:val="es-ES" w:eastAsia="es-ES"/>
        </w:rPr>
        <w:t xml:space="preserve">. </w:t>
      </w:r>
    </w:p>
    <w:p w14:paraId="7911F19D" w14:textId="77777777" w:rsidR="003E1772" w:rsidRPr="00DF23DA" w:rsidRDefault="003E1772" w:rsidP="003E1772">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406F1330" w14:textId="77777777" w:rsidR="003E1772" w:rsidRPr="00DF23DA" w:rsidRDefault="003E1772" w:rsidP="003E1772">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DF23DA">
        <w:rPr>
          <w:rFonts w:ascii="Palatino Linotype" w:eastAsia="Times New Roman" w:hAnsi="Palatino Linotype" w:cs="Arial"/>
          <w:sz w:val="24"/>
          <w:szCs w:val="24"/>
          <w:lang w:val="es-ES" w:eastAsia="es-ES"/>
        </w:rPr>
        <w:lastRenderedPageBreak/>
        <w:t xml:space="preserve">Clasificación de la información que deberá ser discutida y aprobada por el Comité de Transparencia del </w:t>
      </w:r>
      <w:r w:rsidRPr="00DF23DA">
        <w:rPr>
          <w:rFonts w:ascii="Palatino Linotype" w:eastAsia="Times New Roman" w:hAnsi="Palatino Linotype" w:cs="Arial"/>
          <w:b/>
          <w:sz w:val="24"/>
          <w:szCs w:val="24"/>
          <w:lang w:val="es-ES" w:eastAsia="es-ES"/>
        </w:rPr>
        <w:t>Sujeto Obligado,</w:t>
      </w:r>
      <w:r w:rsidRPr="00DF23DA">
        <w:rPr>
          <w:rFonts w:ascii="Palatino Linotype" w:eastAsia="Times New Roman" w:hAnsi="Palatino Linotype" w:cs="Arial"/>
          <w:sz w:val="24"/>
          <w:szCs w:val="24"/>
          <w:lang w:val="es-ES" w:eastAsia="es-ES"/>
        </w:rPr>
        <w:t xml:space="preserve"> de conformidad con los artículos 49 fracción VIII, 122 y 132 fracción II de la Ley de Transparencia y Acceso a la Información Pública del Estado de México y Municipios, normatividad cuyo contenido literal es el siguiente: </w:t>
      </w:r>
    </w:p>
    <w:p w14:paraId="003FFBB9" w14:textId="77777777" w:rsidR="003E1772" w:rsidRPr="00DF23DA" w:rsidRDefault="003E1772" w:rsidP="003E1772">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31A88F2C" w14:textId="77777777" w:rsidR="003E1772" w:rsidRPr="00DF23DA" w:rsidRDefault="003E1772" w:rsidP="003E1772">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F23DA">
        <w:rPr>
          <w:rFonts w:ascii="Palatino Linotype" w:eastAsia="Times New Roman" w:hAnsi="Palatino Linotype" w:cs="Arial"/>
          <w:b/>
          <w:i/>
          <w:lang w:val="es-ES" w:eastAsia="es-ES"/>
        </w:rPr>
        <w:t>Artículo 49</w:t>
      </w:r>
      <w:r w:rsidRPr="00DF23DA">
        <w:rPr>
          <w:rFonts w:ascii="Palatino Linotype" w:eastAsia="Times New Roman" w:hAnsi="Palatino Linotype" w:cs="Arial"/>
          <w:i/>
          <w:lang w:val="es-ES" w:eastAsia="es-ES"/>
        </w:rPr>
        <w:t xml:space="preserve">. Los Comités de Transparencia tendrán las siguientes atribuciones: </w:t>
      </w:r>
    </w:p>
    <w:p w14:paraId="2A894FD9" w14:textId="77777777" w:rsidR="003E1772" w:rsidRPr="00DF23DA" w:rsidRDefault="003E1772" w:rsidP="003E1772">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F23DA">
        <w:rPr>
          <w:rFonts w:ascii="Palatino Linotype" w:eastAsia="Times New Roman" w:hAnsi="Palatino Linotype" w:cs="Arial"/>
          <w:i/>
          <w:lang w:val="es-ES" w:eastAsia="es-ES"/>
        </w:rPr>
        <w:t xml:space="preserve">(…) </w:t>
      </w:r>
    </w:p>
    <w:p w14:paraId="70C8F6EB" w14:textId="77777777" w:rsidR="003E1772" w:rsidRPr="00DF23DA" w:rsidRDefault="003E1772" w:rsidP="003E1772">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F23DA">
        <w:rPr>
          <w:rFonts w:ascii="Palatino Linotype" w:eastAsia="Times New Roman" w:hAnsi="Palatino Linotype" w:cs="Arial"/>
          <w:b/>
          <w:i/>
          <w:lang w:val="es-ES" w:eastAsia="es-ES"/>
        </w:rPr>
        <w:t>VIII</w:t>
      </w:r>
      <w:r w:rsidRPr="00DF23DA">
        <w:rPr>
          <w:rFonts w:ascii="Palatino Linotype" w:eastAsia="Times New Roman" w:hAnsi="Palatino Linotype" w:cs="Arial"/>
          <w:i/>
          <w:lang w:val="es-ES" w:eastAsia="es-ES"/>
        </w:rPr>
        <w:t xml:space="preserve">. </w:t>
      </w:r>
      <w:r w:rsidRPr="00DF23DA">
        <w:rPr>
          <w:rFonts w:ascii="Palatino Linotype" w:eastAsia="Times New Roman" w:hAnsi="Palatino Linotype" w:cs="Arial"/>
          <w:i/>
          <w:lang w:val="es-ES" w:eastAsia="es-ES"/>
        </w:rPr>
        <w:tab/>
        <w:t xml:space="preserve">Aprobar, modificar o revocar la clasificación de la información </w:t>
      </w:r>
    </w:p>
    <w:p w14:paraId="68B59353" w14:textId="77777777" w:rsidR="003E1772" w:rsidRPr="00DF23DA" w:rsidRDefault="003E1772" w:rsidP="003E1772">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F23DA">
        <w:rPr>
          <w:rFonts w:ascii="Palatino Linotype" w:eastAsia="Times New Roman" w:hAnsi="Palatino Linotype" w:cs="Arial"/>
          <w:b/>
          <w:i/>
          <w:lang w:val="es-ES" w:eastAsia="es-ES"/>
        </w:rPr>
        <w:t>Artículo 122.</w:t>
      </w:r>
      <w:r w:rsidRPr="00DF23DA">
        <w:rPr>
          <w:rFonts w:ascii="Palatino Linotype" w:eastAsia="Times New Roman" w:hAnsi="Palatino Linotype" w:cs="Arial"/>
          <w:i/>
          <w:lang w:val="es-ES" w:eastAsia="es-ES"/>
        </w:rPr>
        <w:t xml:space="preserve"> La clasificación es el proceso mediante el cual el sujeto obligado determina que la información en su poder </w:t>
      </w:r>
      <w:proofErr w:type="spellStart"/>
      <w:r w:rsidRPr="00DF23DA">
        <w:rPr>
          <w:rFonts w:ascii="Palatino Linotype" w:eastAsia="Times New Roman" w:hAnsi="Palatino Linotype" w:cs="Arial"/>
          <w:i/>
          <w:lang w:val="es-ES" w:eastAsia="es-ES"/>
        </w:rPr>
        <w:t>actualiza</w:t>
      </w:r>
      <w:proofErr w:type="spellEnd"/>
      <w:r w:rsidRPr="00DF23DA">
        <w:rPr>
          <w:rFonts w:ascii="Palatino Linotype" w:eastAsia="Times New Roman" w:hAnsi="Palatino Linotype" w:cs="Arial"/>
          <w:i/>
          <w:lang w:val="es-ES" w:eastAsia="es-ES"/>
        </w:rPr>
        <w:t xml:space="preserve"> alguno de los supuestos de reserva o confidencialidad, de conformidad con lo dispuesto en el presente título. </w:t>
      </w:r>
    </w:p>
    <w:p w14:paraId="18E1BE08" w14:textId="77777777" w:rsidR="003E1772" w:rsidRPr="00DF23DA" w:rsidRDefault="003E1772" w:rsidP="003E1772">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F23DA">
        <w:rPr>
          <w:rFonts w:ascii="Palatino Linotype" w:eastAsia="Times New Roman" w:hAnsi="Palatino Linotype" w:cs="Arial"/>
          <w:i/>
          <w:lang w:val="es-ES" w:eastAsia="es-ES"/>
        </w:rPr>
        <w:t xml:space="preserve">(…) </w:t>
      </w:r>
    </w:p>
    <w:p w14:paraId="2743FB72" w14:textId="77777777" w:rsidR="003E1772" w:rsidRPr="00DF23DA" w:rsidRDefault="003E1772" w:rsidP="003E1772">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F23DA">
        <w:rPr>
          <w:rFonts w:ascii="Palatino Linotype" w:eastAsia="Times New Roman" w:hAnsi="Palatino Linotype" w:cs="Arial"/>
          <w:b/>
          <w:i/>
          <w:lang w:val="es-ES" w:eastAsia="es-ES"/>
        </w:rPr>
        <w:t>Artículo 132.</w:t>
      </w:r>
      <w:r w:rsidRPr="00DF23DA">
        <w:rPr>
          <w:rFonts w:ascii="Palatino Linotype" w:eastAsia="Times New Roman" w:hAnsi="Palatino Linotype" w:cs="Arial"/>
          <w:i/>
          <w:lang w:val="es-ES" w:eastAsia="es-ES"/>
        </w:rPr>
        <w:t xml:space="preserve"> La clasificación de la información se llevará a cabo en el momento en que: </w:t>
      </w:r>
    </w:p>
    <w:p w14:paraId="76120347" w14:textId="77777777" w:rsidR="003E1772" w:rsidRPr="00DF23DA" w:rsidRDefault="003E1772" w:rsidP="003E1772">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F23DA">
        <w:rPr>
          <w:rFonts w:ascii="Palatino Linotype" w:eastAsia="Times New Roman" w:hAnsi="Palatino Linotype" w:cs="Arial"/>
          <w:i/>
          <w:lang w:val="es-ES" w:eastAsia="es-ES"/>
        </w:rPr>
        <w:t xml:space="preserve">(…) </w:t>
      </w:r>
    </w:p>
    <w:p w14:paraId="2C14A3D8" w14:textId="77777777" w:rsidR="003E1772" w:rsidRPr="00DF23DA" w:rsidRDefault="003E1772" w:rsidP="003E1772">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F23DA">
        <w:rPr>
          <w:rFonts w:ascii="Palatino Linotype" w:eastAsia="Times New Roman" w:hAnsi="Palatino Linotype" w:cs="Arial"/>
          <w:b/>
          <w:i/>
          <w:lang w:val="es-ES" w:eastAsia="es-ES"/>
        </w:rPr>
        <w:t>II</w:t>
      </w:r>
      <w:r w:rsidRPr="00DF23DA">
        <w:rPr>
          <w:rFonts w:ascii="Palatino Linotype" w:eastAsia="Times New Roman" w:hAnsi="Palatino Linotype" w:cs="Arial"/>
          <w:i/>
          <w:lang w:val="es-ES" w:eastAsia="es-ES"/>
        </w:rPr>
        <w:t xml:space="preserve">... Se determine mediante resolución de autoridad competente; o </w:t>
      </w:r>
    </w:p>
    <w:p w14:paraId="2EDE626C" w14:textId="77777777" w:rsidR="003E1772" w:rsidRPr="00DF23DA" w:rsidRDefault="003E1772" w:rsidP="003E1772">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F23DA">
        <w:rPr>
          <w:rFonts w:ascii="Palatino Linotype" w:eastAsia="Times New Roman" w:hAnsi="Palatino Linotype" w:cs="Arial"/>
          <w:i/>
          <w:lang w:val="es-ES" w:eastAsia="es-ES"/>
        </w:rPr>
        <w:t>(…)</w:t>
      </w:r>
    </w:p>
    <w:p w14:paraId="2472919E" w14:textId="77777777" w:rsidR="003E1772" w:rsidRPr="00DF23DA" w:rsidRDefault="003E1772" w:rsidP="003E1772">
      <w:pPr>
        <w:spacing w:after="0" w:line="360" w:lineRule="auto"/>
        <w:jc w:val="both"/>
        <w:rPr>
          <w:rFonts w:ascii="Palatino Linotype" w:hAnsi="Palatino Linotype" w:cs="Arial"/>
          <w:sz w:val="24"/>
          <w:szCs w:val="24"/>
        </w:rPr>
      </w:pPr>
    </w:p>
    <w:p w14:paraId="5A491FB5" w14:textId="77777777" w:rsidR="003E1772" w:rsidRPr="00DF23DA" w:rsidRDefault="003E1772" w:rsidP="003E1772">
      <w:pPr>
        <w:numPr>
          <w:ilvl w:val="0"/>
          <w:numId w:val="2"/>
        </w:numPr>
        <w:autoSpaceDE w:val="0"/>
        <w:autoSpaceDN w:val="0"/>
        <w:adjustRightInd w:val="0"/>
        <w:spacing w:after="0" w:line="360" w:lineRule="auto"/>
        <w:contextualSpacing/>
        <w:jc w:val="both"/>
        <w:rPr>
          <w:rFonts w:ascii="Palatino Linotype" w:eastAsia="Times New Roman" w:hAnsi="Palatino Linotype" w:cs="Arial"/>
          <w:b/>
          <w:i/>
          <w:sz w:val="28"/>
          <w:szCs w:val="24"/>
          <w:lang w:val="es-ES" w:eastAsia="es-ES"/>
        </w:rPr>
      </w:pPr>
      <w:r w:rsidRPr="00DF23DA">
        <w:rPr>
          <w:rFonts w:ascii="Palatino Linotype" w:eastAsia="Times New Roman" w:hAnsi="Palatino Linotype" w:cs="Arial"/>
          <w:b/>
          <w:i/>
          <w:sz w:val="28"/>
          <w:szCs w:val="24"/>
          <w:lang w:val="es-ES" w:eastAsia="es-ES"/>
        </w:rPr>
        <w:t>De la versión pública</w:t>
      </w:r>
    </w:p>
    <w:p w14:paraId="42523D44" w14:textId="77777777" w:rsidR="003E1772" w:rsidRPr="00DF23DA" w:rsidRDefault="003E1772" w:rsidP="003E1772">
      <w:pPr>
        <w:tabs>
          <w:tab w:val="left" w:pos="8647"/>
        </w:tabs>
        <w:spacing w:after="0" w:line="360" w:lineRule="auto"/>
        <w:ind w:right="51"/>
        <w:jc w:val="both"/>
        <w:rPr>
          <w:rFonts w:ascii="Palatino Linotype" w:hAnsi="Palatino Linotype" w:cs="Arial"/>
          <w:sz w:val="24"/>
          <w:szCs w:val="24"/>
        </w:rPr>
      </w:pPr>
    </w:p>
    <w:p w14:paraId="680543B9" w14:textId="77777777" w:rsidR="003E1772" w:rsidRPr="00DF23DA" w:rsidRDefault="003E1772" w:rsidP="003E1772">
      <w:pPr>
        <w:tabs>
          <w:tab w:val="left" w:pos="8647"/>
        </w:tabs>
        <w:spacing w:after="0" w:line="360" w:lineRule="auto"/>
        <w:ind w:right="51"/>
        <w:jc w:val="both"/>
        <w:rPr>
          <w:rFonts w:ascii="Palatino Linotype" w:hAnsi="Palatino Linotype" w:cs="Arial"/>
          <w:sz w:val="24"/>
          <w:szCs w:val="24"/>
        </w:rPr>
      </w:pPr>
      <w:r w:rsidRPr="00DF23DA">
        <w:rPr>
          <w:rFonts w:ascii="Palatino Linotype" w:hAnsi="Palatino Linotype" w:cs="Arial"/>
          <w:sz w:val="24"/>
          <w:szCs w:val="24"/>
        </w:rPr>
        <w:t>El derecho de acceso a la información pública tiene como limitante el respeto a la intimidad y a la vida privada de las personas, por lo que la entrega de la información que pudiera entregarse en su caso, 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14:paraId="2D04113C" w14:textId="77777777" w:rsidR="003E1772" w:rsidRPr="00DF23DA" w:rsidRDefault="003E1772" w:rsidP="003E1772">
      <w:pPr>
        <w:tabs>
          <w:tab w:val="left" w:pos="8647"/>
        </w:tabs>
        <w:spacing w:after="0" w:line="360" w:lineRule="auto"/>
        <w:ind w:right="51"/>
        <w:jc w:val="both"/>
        <w:rPr>
          <w:rFonts w:ascii="Palatino Linotype" w:hAnsi="Palatino Linotype" w:cs="Arial"/>
          <w:sz w:val="24"/>
          <w:szCs w:val="24"/>
        </w:rPr>
      </w:pPr>
    </w:p>
    <w:p w14:paraId="1015FC66" w14:textId="77777777" w:rsidR="003E1772" w:rsidRPr="00DF23DA" w:rsidRDefault="003E1772" w:rsidP="003E1772">
      <w:pPr>
        <w:tabs>
          <w:tab w:val="left" w:pos="8647"/>
        </w:tabs>
        <w:spacing w:after="0" w:line="360" w:lineRule="auto"/>
        <w:ind w:right="51"/>
        <w:jc w:val="both"/>
        <w:rPr>
          <w:rFonts w:ascii="Palatino Linotype" w:hAnsi="Palatino Linotype" w:cs="Arial"/>
          <w:sz w:val="24"/>
          <w:szCs w:val="24"/>
        </w:rPr>
      </w:pPr>
      <w:r w:rsidRPr="00DF23DA">
        <w:rPr>
          <w:rFonts w:ascii="Palatino Linotype" w:hAnsi="Palatino Linotype" w:cs="Arial"/>
          <w:sz w:val="24"/>
          <w:szCs w:val="24"/>
        </w:rPr>
        <w:lastRenderedPageBreak/>
        <w:t>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Protección de Datos Personales en Posesión de Sujetos Obligados del Estado de México y Municipios.</w:t>
      </w:r>
    </w:p>
    <w:p w14:paraId="3680811D" w14:textId="77777777" w:rsidR="003E1772" w:rsidRPr="00DF23DA" w:rsidRDefault="003E1772" w:rsidP="003E1772">
      <w:pPr>
        <w:tabs>
          <w:tab w:val="left" w:pos="8647"/>
        </w:tabs>
        <w:spacing w:after="0" w:line="360" w:lineRule="auto"/>
        <w:ind w:right="51"/>
        <w:jc w:val="both"/>
        <w:rPr>
          <w:rFonts w:ascii="Palatino Linotype" w:hAnsi="Palatino Linotype" w:cs="Arial"/>
          <w:sz w:val="24"/>
          <w:szCs w:val="24"/>
        </w:rPr>
      </w:pPr>
    </w:p>
    <w:p w14:paraId="7AE607E1" w14:textId="77777777" w:rsidR="003E1772" w:rsidRPr="00DF23DA" w:rsidRDefault="003E1772" w:rsidP="003E1772">
      <w:pPr>
        <w:tabs>
          <w:tab w:val="left" w:pos="8647"/>
        </w:tabs>
        <w:spacing w:after="0" w:line="360" w:lineRule="auto"/>
        <w:ind w:right="51"/>
        <w:jc w:val="both"/>
        <w:rPr>
          <w:rFonts w:ascii="Palatino Linotype" w:hAnsi="Palatino Linotype" w:cs="Arial"/>
          <w:sz w:val="24"/>
          <w:szCs w:val="24"/>
        </w:rPr>
      </w:pPr>
      <w:r w:rsidRPr="00DF23DA">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65C9347A" w14:textId="77777777" w:rsidR="003E1772" w:rsidRPr="00DF23DA" w:rsidRDefault="003E1772" w:rsidP="003E1772">
      <w:pPr>
        <w:tabs>
          <w:tab w:val="left" w:pos="8647"/>
        </w:tabs>
        <w:spacing w:after="0" w:line="360" w:lineRule="auto"/>
        <w:ind w:right="51"/>
        <w:jc w:val="both"/>
        <w:rPr>
          <w:rFonts w:ascii="Palatino Linotype" w:hAnsi="Palatino Linotype" w:cs="Arial"/>
          <w:sz w:val="24"/>
          <w:szCs w:val="24"/>
        </w:rPr>
      </w:pPr>
    </w:p>
    <w:p w14:paraId="72EF2254" w14:textId="77777777" w:rsidR="003E1772" w:rsidRPr="00DF23DA" w:rsidRDefault="003E1772" w:rsidP="003E1772">
      <w:pPr>
        <w:tabs>
          <w:tab w:val="left" w:pos="8647"/>
        </w:tabs>
        <w:spacing w:after="0" w:line="360" w:lineRule="auto"/>
        <w:ind w:right="51"/>
        <w:jc w:val="both"/>
        <w:rPr>
          <w:rFonts w:ascii="Palatino Linotype" w:hAnsi="Palatino Linotype" w:cs="Arial"/>
          <w:sz w:val="24"/>
          <w:szCs w:val="24"/>
        </w:rPr>
      </w:pPr>
      <w:r w:rsidRPr="00DF23DA">
        <w:rPr>
          <w:rFonts w:ascii="Palatino Linotype" w:hAnsi="Palatino Linotype" w:cs="Arial"/>
          <w:sz w:val="24"/>
          <w:szCs w:val="24"/>
        </w:rPr>
        <w:t xml:space="preserve">En este supuesto, es criterio reiterado de este Instituto que además de los datos especificados en la Ley de Transparencia y Acceso a la Información Pública del Estado de México y Municipios, existen otros que se consideran confidenciales y por tanto deben testarse al momento de la elaboración de versiones públicas, tal es el caso del </w:t>
      </w:r>
      <w:r w:rsidRPr="00DF23DA">
        <w:rPr>
          <w:rFonts w:ascii="Palatino Linotype" w:hAnsi="Palatino Linotype" w:cs="Arial"/>
          <w:b/>
          <w:sz w:val="24"/>
          <w:szCs w:val="24"/>
        </w:rPr>
        <w:t>Registro Federal de Contribuyentes</w:t>
      </w:r>
      <w:r w:rsidRPr="00DF23DA">
        <w:rPr>
          <w:rFonts w:ascii="Palatino Linotype" w:hAnsi="Palatino Linotype" w:cs="Arial"/>
          <w:sz w:val="24"/>
          <w:szCs w:val="24"/>
        </w:rPr>
        <w:t xml:space="preserve"> (RFC), la </w:t>
      </w:r>
      <w:r w:rsidRPr="00DF23DA">
        <w:rPr>
          <w:rFonts w:ascii="Palatino Linotype" w:hAnsi="Palatino Linotype" w:cs="Arial"/>
          <w:b/>
          <w:sz w:val="24"/>
          <w:szCs w:val="24"/>
        </w:rPr>
        <w:t>Clave Única de Registro de Población</w:t>
      </w:r>
      <w:r w:rsidRPr="00DF23DA">
        <w:rPr>
          <w:rFonts w:ascii="Palatino Linotype" w:hAnsi="Palatino Linotype" w:cs="Arial"/>
          <w:sz w:val="24"/>
          <w:szCs w:val="24"/>
        </w:rPr>
        <w:t xml:space="preserve"> (CURP), la </w:t>
      </w:r>
      <w:r w:rsidRPr="00DF23DA">
        <w:rPr>
          <w:rFonts w:ascii="Palatino Linotype" w:hAnsi="Palatino Linotype" w:cs="Arial"/>
          <w:b/>
          <w:sz w:val="24"/>
          <w:szCs w:val="24"/>
        </w:rPr>
        <w:t>Clave de cualquier tipo de seguridad social</w:t>
      </w:r>
      <w:r w:rsidRPr="00DF23DA">
        <w:rPr>
          <w:rFonts w:ascii="Palatino Linotype" w:hAnsi="Palatino Linotype" w:cs="Arial"/>
          <w:sz w:val="24"/>
          <w:szCs w:val="24"/>
        </w:rPr>
        <w:t xml:space="preserve"> (ISSEMYM, u otros), así como, los </w:t>
      </w:r>
      <w:r w:rsidRPr="00DF23DA">
        <w:rPr>
          <w:rFonts w:ascii="Palatino Linotype" w:hAnsi="Palatino Linotype" w:cs="Arial"/>
          <w:b/>
          <w:sz w:val="24"/>
          <w:szCs w:val="24"/>
        </w:rPr>
        <w:t>préstamos o descuentos</w:t>
      </w:r>
      <w:r w:rsidRPr="00DF23DA">
        <w:rPr>
          <w:rFonts w:ascii="Palatino Linotype" w:hAnsi="Palatino Linotype" w:cs="Arial"/>
          <w:sz w:val="24"/>
          <w:szCs w:val="24"/>
        </w:rPr>
        <w:t xml:space="preserve"> que se le hagan a la persona y que no tengan relación con los impuestos o la cuota por seguridad social.</w:t>
      </w:r>
    </w:p>
    <w:p w14:paraId="5B04F3F0" w14:textId="77777777" w:rsidR="003E1772" w:rsidRPr="00DF23DA" w:rsidRDefault="003E1772" w:rsidP="003E1772">
      <w:pPr>
        <w:tabs>
          <w:tab w:val="left" w:pos="8647"/>
        </w:tabs>
        <w:spacing w:after="0" w:line="360" w:lineRule="auto"/>
        <w:ind w:right="51"/>
        <w:jc w:val="both"/>
        <w:rPr>
          <w:rFonts w:ascii="Palatino Linotype" w:hAnsi="Palatino Linotype" w:cs="Arial"/>
          <w:sz w:val="24"/>
          <w:szCs w:val="24"/>
        </w:rPr>
      </w:pPr>
    </w:p>
    <w:p w14:paraId="680F2F1A" w14:textId="77777777" w:rsidR="003E1772" w:rsidRPr="00DF23DA" w:rsidRDefault="003E1772" w:rsidP="003E1772">
      <w:pPr>
        <w:tabs>
          <w:tab w:val="left" w:pos="8647"/>
        </w:tabs>
        <w:spacing w:after="0" w:line="360" w:lineRule="auto"/>
        <w:ind w:right="51"/>
        <w:jc w:val="both"/>
        <w:rPr>
          <w:rFonts w:ascii="Palatino Linotype" w:hAnsi="Palatino Linotype" w:cs="Arial"/>
          <w:sz w:val="24"/>
          <w:szCs w:val="24"/>
        </w:rPr>
      </w:pPr>
      <w:r w:rsidRPr="00DF23DA">
        <w:rPr>
          <w:rFonts w:ascii="Palatino Linotype" w:hAnsi="Palatino Linotype" w:cs="Arial"/>
          <w:sz w:val="24"/>
          <w:szCs w:val="24"/>
        </w:rPr>
        <w:lastRenderedPageBreak/>
        <w:t>En cuanto al RFC constituye un dato personal, ya que para su obtención es necesario acreditar ante la autoridad fiscal previamente la identidad de la persona, su fecha de nacimiento, entre otros aspectos. 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298EEE62" w14:textId="77777777" w:rsidR="003E1772" w:rsidRPr="00DF23DA" w:rsidRDefault="003E1772" w:rsidP="003E1772">
      <w:pPr>
        <w:tabs>
          <w:tab w:val="left" w:pos="8647"/>
        </w:tabs>
        <w:spacing w:after="0" w:line="360" w:lineRule="auto"/>
        <w:ind w:right="51"/>
        <w:jc w:val="both"/>
        <w:rPr>
          <w:rFonts w:ascii="Palatino Linotype" w:hAnsi="Palatino Linotype" w:cs="Arial"/>
          <w:sz w:val="24"/>
          <w:szCs w:val="24"/>
        </w:rPr>
      </w:pPr>
    </w:p>
    <w:p w14:paraId="6B5BFBB1" w14:textId="77777777" w:rsidR="003E1772" w:rsidRPr="00DF23DA" w:rsidRDefault="003E1772" w:rsidP="003E1772">
      <w:pPr>
        <w:tabs>
          <w:tab w:val="left" w:pos="8647"/>
        </w:tabs>
        <w:spacing w:after="0" w:line="360" w:lineRule="auto"/>
        <w:ind w:right="51"/>
        <w:jc w:val="both"/>
        <w:rPr>
          <w:rFonts w:ascii="Palatino Linotype" w:hAnsi="Palatino Linotype" w:cs="Arial"/>
          <w:sz w:val="24"/>
          <w:szCs w:val="24"/>
        </w:rPr>
      </w:pPr>
      <w:r w:rsidRPr="00DF23DA">
        <w:rPr>
          <w:rFonts w:ascii="Palatino Linotype" w:hAnsi="Palatino Linotype" w:cs="Arial"/>
          <w:sz w:val="24"/>
          <w:szCs w:val="24"/>
        </w:rPr>
        <w:t>Lo anterior, es compartido por el entonces Instituto Federal de Acceso a la Información Protección de Datos (IFAI) a través del Criterio 09/2009, el cual es del tenor literal siguiente:</w:t>
      </w:r>
    </w:p>
    <w:p w14:paraId="42D3AA30" w14:textId="77777777" w:rsidR="003E1772" w:rsidRPr="00DF23DA" w:rsidRDefault="003E1772" w:rsidP="003E1772">
      <w:pPr>
        <w:tabs>
          <w:tab w:val="left" w:pos="8647"/>
        </w:tabs>
        <w:spacing w:after="0" w:line="360" w:lineRule="auto"/>
        <w:ind w:right="51"/>
        <w:jc w:val="both"/>
        <w:rPr>
          <w:rFonts w:ascii="Palatino Linotype" w:hAnsi="Palatino Linotype" w:cs="Arial"/>
          <w:sz w:val="24"/>
          <w:szCs w:val="24"/>
        </w:rPr>
      </w:pPr>
    </w:p>
    <w:p w14:paraId="4D34DB10" w14:textId="77777777" w:rsidR="003E1772" w:rsidRPr="00DF23DA" w:rsidRDefault="003E1772" w:rsidP="003E1772">
      <w:pPr>
        <w:tabs>
          <w:tab w:val="left" w:pos="8647"/>
        </w:tabs>
        <w:spacing w:after="0" w:line="240" w:lineRule="auto"/>
        <w:ind w:left="567" w:right="567"/>
        <w:jc w:val="both"/>
        <w:rPr>
          <w:rFonts w:ascii="Palatino Linotype" w:hAnsi="Palatino Linotype" w:cs="Arial"/>
          <w:bCs/>
          <w:i/>
        </w:rPr>
      </w:pPr>
      <w:r w:rsidRPr="00DF23DA">
        <w:rPr>
          <w:rFonts w:ascii="Palatino Linotype" w:hAnsi="Palatino Linotype" w:cs="Arial"/>
          <w:b/>
          <w:bCs/>
          <w:i/>
        </w:rPr>
        <w:t xml:space="preserve">“Registro Federal de Contribuyentes (RFC) de las personas físicas es un dato personal confidencial. </w:t>
      </w:r>
      <w:r w:rsidRPr="00DF23DA">
        <w:rPr>
          <w:rFonts w:ascii="Palatino Linotype" w:hAnsi="Palatino Linotype" w:cs="Arial"/>
          <w:i/>
        </w:rPr>
        <w:t>De conformidad con lo establecido en el artículo 18,</w:t>
      </w:r>
      <w:r w:rsidRPr="00DF23DA">
        <w:rPr>
          <w:rFonts w:ascii="Palatino Linotype" w:hAnsi="Palatino Linotype" w:cs="Arial"/>
          <w:b/>
          <w:bCs/>
          <w:i/>
        </w:rPr>
        <w:t xml:space="preserve"> </w:t>
      </w:r>
      <w:r w:rsidRPr="00DF23DA">
        <w:rPr>
          <w:rFonts w:ascii="Palatino Linotype" w:hAnsi="Palatino Linotype" w:cs="Arial"/>
          <w:i/>
        </w:rPr>
        <w:t>fracción II de la Ley Federal de Transparencia y Acceso a la Información Pública</w:t>
      </w:r>
      <w:r w:rsidRPr="00DF23DA">
        <w:rPr>
          <w:rFonts w:ascii="Palatino Linotype" w:hAnsi="Palatino Linotype" w:cs="Arial"/>
          <w:b/>
          <w:bCs/>
          <w:i/>
        </w:rPr>
        <w:t xml:space="preserve"> </w:t>
      </w:r>
      <w:r w:rsidRPr="00DF23DA">
        <w:rPr>
          <w:rFonts w:ascii="Palatino Linotype" w:hAnsi="Palatino Linotype" w:cs="Arial"/>
          <w:i/>
        </w:rPr>
        <w:t xml:space="preserve">Gubernamental </w:t>
      </w:r>
      <w:r w:rsidRPr="00DF23DA">
        <w:rPr>
          <w:rFonts w:ascii="Palatino Linotype" w:hAnsi="Palatino Linotype" w:cs="Arial"/>
          <w:i/>
          <w:u w:val="single"/>
        </w:rPr>
        <w:t>se considera información confidencial los datos personales que</w:t>
      </w:r>
      <w:r w:rsidRPr="00DF23DA">
        <w:rPr>
          <w:rFonts w:ascii="Palatino Linotype" w:hAnsi="Palatino Linotype" w:cs="Arial"/>
          <w:bCs/>
          <w:i/>
          <w:u w:val="single"/>
        </w:rPr>
        <w:t xml:space="preserve"> </w:t>
      </w:r>
      <w:r w:rsidRPr="00DF23DA">
        <w:rPr>
          <w:rFonts w:ascii="Palatino Linotype" w:hAnsi="Palatino Linotype" w:cs="Arial"/>
          <w:i/>
          <w:u w:val="single"/>
        </w:rPr>
        <w:t>requieren el consentimiento de los individuos para su difusión, distribución o</w:t>
      </w:r>
      <w:r w:rsidRPr="00DF23DA">
        <w:rPr>
          <w:rFonts w:ascii="Palatino Linotype" w:hAnsi="Palatino Linotype" w:cs="Arial"/>
          <w:bCs/>
          <w:i/>
          <w:u w:val="single"/>
        </w:rPr>
        <w:t xml:space="preserve"> </w:t>
      </w:r>
      <w:r w:rsidRPr="00DF23DA">
        <w:rPr>
          <w:rFonts w:ascii="Palatino Linotype" w:hAnsi="Palatino Linotype" w:cs="Arial"/>
          <w:i/>
          <w:u w:val="single"/>
        </w:rPr>
        <w:t>comercialización en los términos de esta Ley. Por su parte, según dispone el</w:t>
      </w:r>
      <w:r w:rsidRPr="00DF23DA">
        <w:rPr>
          <w:rFonts w:ascii="Palatino Linotype" w:hAnsi="Palatino Linotype" w:cs="Arial"/>
          <w:bCs/>
          <w:i/>
          <w:u w:val="single"/>
        </w:rPr>
        <w:t xml:space="preserve"> </w:t>
      </w:r>
      <w:r w:rsidRPr="00DF23DA">
        <w:rPr>
          <w:rFonts w:ascii="Palatino Linotype" w:hAnsi="Palatino Linotype" w:cs="Arial"/>
          <w:i/>
          <w:u w:val="single"/>
        </w:rPr>
        <w:t>artículo 3, fracción II de la Ley Federal de Transparencia y Acceso a la Información</w:t>
      </w:r>
      <w:r w:rsidRPr="00DF23DA">
        <w:rPr>
          <w:rFonts w:ascii="Palatino Linotype" w:hAnsi="Palatino Linotype" w:cs="Arial"/>
          <w:bCs/>
          <w:i/>
          <w:u w:val="single"/>
        </w:rPr>
        <w:t xml:space="preserve"> </w:t>
      </w:r>
      <w:r w:rsidRPr="00DF23DA">
        <w:rPr>
          <w:rFonts w:ascii="Palatino Linotype" w:hAnsi="Palatino Linotype" w:cs="Arial"/>
          <w:i/>
          <w:u w:val="single"/>
        </w:rPr>
        <w:t>Pública Gubernamental, dato personal es toda aquella información concerniente a</w:t>
      </w:r>
      <w:r w:rsidRPr="00DF23DA">
        <w:rPr>
          <w:rFonts w:ascii="Palatino Linotype" w:hAnsi="Palatino Linotype" w:cs="Arial"/>
          <w:bCs/>
          <w:i/>
          <w:u w:val="single"/>
        </w:rPr>
        <w:t xml:space="preserve"> </w:t>
      </w:r>
      <w:r w:rsidRPr="00DF23DA">
        <w:rPr>
          <w:rFonts w:ascii="Palatino Linotype" w:hAnsi="Palatino Linotype" w:cs="Arial"/>
          <w:i/>
          <w:u w:val="single"/>
        </w:rPr>
        <w:t>una persona física identificada o identificable</w:t>
      </w:r>
      <w:r w:rsidRPr="00DF23DA">
        <w:rPr>
          <w:rFonts w:ascii="Palatino Linotype" w:hAnsi="Palatino Linotype" w:cs="Arial"/>
          <w:i/>
        </w:rPr>
        <w:t xml:space="preserve">. Para </w:t>
      </w:r>
      <w:r w:rsidRPr="00DF23DA">
        <w:rPr>
          <w:rFonts w:ascii="Palatino Linotype" w:hAnsi="Palatino Linotype" w:cs="Arial"/>
          <w:i/>
          <w:u w:val="single"/>
        </w:rPr>
        <w:t>obtener el RFC es necesario</w:t>
      </w:r>
      <w:r w:rsidRPr="00DF23DA">
        <w:rPr>
          <w:rFonts w:ascii="Palatino Linotype" w:hAnsi="Palatino Linotype" w:cs="Arial"/>
          <w:b/>
          <w:bCs/>
          <w:i/>
          <w:u w:val="single"/>
        </w:rPr>
        <w:t xml:space="preserve"> </w:t>
      </w:r>
      <w:r w:rsidRPr="00DF23DA">
        <w:rPr>
          <w:rFonts w:ascii="Palatino Linotype" w:hAnsi="Palatino Linotype" w:cs="Arial"/>
          <w:i/>
          <w:u w:val="single"/>
        </w:rPr>
        <w:t>acreditar previamente mediante documentos oficiales (pasaporte, acta de</w:t>
      </w:r>
      <w:r w:rsidRPr="00DF23DA">
        <w:rPr>
          <w:rFonts w:ascii="Palatino Linotype" w:hAnsi="Palatino Linotype" w:cs="Arial"/>
          <w:b/>
          <w:bCs/>
          <w:i/>
          <w:u w:val="single"/>
        </w:rPr>
        <w:t xml:space="preserve"> </w:t>
      </w:r>
      <w:r w:rsidRPr="00DF23DA">
        <w:rPr>
          <w:rFonts w:ascii="Palatino Linotype" w:hAnsi="Palatino Linotype" w:cs="Arial"/>
          <w:i/>
          <w:u w:val="single"/>
        </w:rPr>
        <w:t>nacimiento, etc.) la identidad de la persona, su fecha y lugar de nacimiento, entre</w:t>
      </w:r>
      <w:r w:rsidRPr="00DF23DA">
        <w:rPr>
          <w:rFonts w:ascii="Palatino Linotype" w:hAnsi="Palatino Linotype" w:cs="Arial"/>
          <w:b/>
          <w:bCs/>
          <w:i/>
          <w:u w:val="single"/>
        </w:rPr>
        <w:t xml:space="preserve"> </w:t>
      </w:r>
      <w:r w:rsidRPr="00DF23DA">
        <w:rPr>
          <w:rFonts w:ascii="Palatino Linotype" w:hAnsi="Palatino Linotype" w:cs="Arial"/>
          <w:i/>
          <w:u w:val="single"/>
        </w:rPr>
        <w:t xml:space="preserve">otros. </w:t>
      </w:r>
      <w:r w:rsidRPr="00DF23DA">
        <w:rPr>
          <w:rFonts w:ascii="Palatino Linotype" w:hAnsi="Palatino Linotype" w:cs="Arial"/>
          <w:i/>
        </w:rPr>
        <w:t>De acuerdo con la legislación tributaria, las personas físicas tramitan su</w:t>
      </w:r>
      <w:r w:rsidRPr="00DF23DA">
        <w:rPr>
          <w:rFonts w:ascii="Palatino Linotype" w:hAnsi="Palatino Linotype" w:cs="Arial"/>
          <w:b/>
          <w:bCs/>
          <w:i/>
        </w:rPr>
        <w:t xml:space="preserve"> </w:t>
      </w:r>
      <w:r w:rsidRPr="00DF23DA">
        <w:rPr>
          <w:rFonts w:ascii="Palatino Linotype" w:hAnsi="Palatino Linotype" w:cs="Arial"/>
          <w:i/>
        </w:rPr>
        <w:t>inscripción en el Registro Federal de Contribuyentes con el único propósito de</w:t>
      </w:r>
      <w:r w:rsidRPr="00DF23DA">
        <w:rPr>
          <w:rFonts w:ascii="Palatino Linotype" w:hAnsi="Palatino Linotype" w:cs="Arial"/>
          <w:b/>
          <w:bCs/>
          <w:i/>
        </w:rPr>
        <w:t xml:space="preserve"> </w:t>
      </w:r>
      <w:r w:rsidRPr="00DF23DA">
        <w:rPr>
          <w:rFonts w:ascii="Palatino Linotype" w:hAnsi="Palatino Linotype" w:cs="Arial"/>
          <w:i/>
        </w:rPr>
        <w:t>realizar mediante esa clave de identificación, operaciones o actividades de</w:t>
      </w:r>
      <w:r w:rsidRPr="00DF23DA">
        <w:rPr>
          <w:rFonts w:ascii="Palatino Linotype" w:hAnsi="Palatino Linotype" w:cs="Arial"/>
          <w:b/>
          <w:bCs/>
          <w:i/>
        </w:rPr>
        <w:t xml:space="preserve"> </w:t>
      </w:r>
      <w:r w:rsidRPr="00DF23DA">
        <w:rPr>
          <w:rFonts w:ascii="Palatino Linotype" w:hAnsi="Palatino Linotype" w:cs="Arial"/>
          <w:i/>
        </w:rPr>
        <w:t>naturaleza tributaria. En este sentido, el artículo 79 del Código Fiscal de la</w:t>
      </w:r>
      <w:r w:rsidRPr="00DF23DA">
        <w:rPr>
          <w:rFonts w:ascii="Palatino Linotype" w:hAnsi="Palatino Linotype" w:cs="Arial"/>
          <w:b/>
          <w:bCs/>
          <w:i/>
        </w:rPr>
        <w:t xml:space="preserve"> </w:t>
      </w:r>
      <w:r w:rsidRPr="00DF23DA">
        <w:rPr>
          <w:rFonts w:ascii="Palatino Linotype" w:hAnsi="Palatino Linotype" w:cs="Arial"/>
          <w:i/>
        </w:rPr>
        <w:t>Federación prevé que la utilización de una clave de registro no asignada por la</w:t>
      </w:r>
      <w:r w:rsidRPr="00DF23DA">
        <w:rPr>
          <w:rFonts w:ascii="Palatino Linotype" w:hAnsi="Palatino Linotype" w:cs="Arial"/>
          <w:b/>
          <w:bCs/>
          <w:i/>
        </w:rPr>
        <w:t xml:space="preserve"> </w:t>
      </w:r>
      <w:r w:rsidRPr="00DF23DA">
        <w:rPr>
          <w:rFonts w:ascii="Palatino Linotype" w:hAnsi="Palatino Linotype" w:cs="Arial"/>
          <w:i/>
        </w:rPr>
        <w:t>autoridad constituye como una infracción en materia fiscal. De acuerdo con lo</w:t>
      </w:r>
      <w:r w:rsidRPr="00DF23DA">
        <w:rPr>
          <w:rFonts w:ascii="Palatino Linotype" w:hAnsi="Palatino Linotype" w:cs="Arial"/>
          <w:b/>
          <w:bCs/>
          <w:i/>
        </w:rPr>
        <w:t xml:space="preserve"> </w:t>
      </w:r>
      <w:r w:rsidRPr="00DF23DA">
        <w:rPr>
          <w:rFonts w:ascii="Palatino Linotype" w:hAnsi="Palatino Linotype" w:cs="Arial"/>
          <w:i/>
        </w:rPr>
        <w:t>antes apuntado, el RFC vinculado al nombre de su titular, permite identificar la</w:t>
      </w:r>
      <w:r w:rsidRPr="00DF23DA">
        <w:rPr>
          <w:rFonts w:ascii="Palatino Linotype" w:hAnsi="Palatino Linotype" w:cs="Arial"/>
          <w:b/>
          <w:bCs/>
          <w:i/>
        </w:rPr>
        <w:t xml:space="preserve"> </w:t>
      </w:r>
      <w:r w:rsidRPr="00DF23DA">
        <w:rPr>
          <w:rFonts w:ascii="Palatino Linotype" w:hAnsi="Palatino Linotype" w:cs="Arial"/>
          <w:i/>
        </w:rPr>
        <w:t xml:space="preserve">edad de la persona, así como su </w:t>
      </w:r>
      <w:proofErr w:type="spellStart"/>
      <w:r w:rsidRPr="00DF23DA">
        <w:rPr>
          <w:rFonts w:ascii="Palatino Linotype" w:hAnsi="Palatino Linotype" w:cs="Arial"/>
          <w:i/>
        </w:rPr>
        <w:t>homoclave</w:t>
      </w:r>
      <w:proofErr w:type="spellEnd"/>
      <w:r w:rsidRPr="00DF23DA">
        <w:rPr>
          <w:rFonts w:ascii="Palatino Linotype" w:hAnsi="Palatino Linotype" w:cs="Arial"/>
          <w:i/>
        </w:rPr>
        <w:t>, siendo esta última única e irrepetible,</w:t>
      </w:r>
      <w:r w:rsidRPr="00DF23DA">
        <w:rPr>
          <w:rFonts w:ascii="Palatino Linotype" w:hAnsi="Palatino Linotype" w:cs="Arial"/>
          <w:b/>
          <w:bCs/>
          <w:i/>
        </w:rPr>
        <w:t xml:space="preserve"> </w:t>
      </w:r>
      <w:r w:rsidRPr="00DF23DA">
        <w:rPr>
          <w:rFonts w:ascii="Palatino Linotype" w:hAnsi="Palatino Linotype" w:cs="Arial"/>
          <w:i/>
        </w:rPr>
        <w:t>por lo que es posible concluir que el RFC constituye un dato personal y, por tanto,</w:t>
      </w:r>
      <w:r w:rsidRPr="00DF23DA">
        <w:rPr>
          <w:rFonts w:ascii="Palatino Linotype" w:hAnsi="Palatino Linotype" w:cs="Arial"/>
          <w:b/>
          <w:bCs/>
          <w:i/>
        </w:rPr>
        <w:t xml:space="preserve"> </w:t>
      </w:r>
      <w:r w:rsidRPr="00DF23DA">
        <w:rPr>
          <w:rFonts w:ascii="Palatino Linotype" w:hAnsi="Palatino Linotype" w:cs="Arial"/>
          <w:i/>
        </w:rPr>
        <w:t>información confidencial, de conformidad con los previsto en el artículo 18,</w:t>
      </w:r>
      <w:r w:rsidRPr="00DF23DA">
        <w:rPr>
          <w:rFonts w:ascii="Palatino Linotype" w:hAnsi="Palatino Linotype" w:cs="Arial"/>
          <w:b/>
          <w:bCs/>
          <w:i/>
        </w:rPr>
        <w:t xml:space="preserve"> </w:t>
      </w:r>
      <w:r w:rsidRPr="00DF23DA">
        <w:rPr>
          <w:rFonts w:ascii="Palatino Linotype" w:hAnsi="Palatino Linotype" w:cs="Arial"/>
          <w:i/>
        </w:rPr>
        <w:t>fracción II de la Ley Federal de Transparencia y Acceso a la Información Pública</w:t>
      </w:r>
      <w:r w:rsidRPr="00DF23DA">
        <w:rPr>
          <w:rFonts w:ascii="Palatino Linotype" w:hAnsi="Palatino Linotype" w:cs="Arial"/>
          <w:b/>
          <w:bCs/>
          <w:i/>
        </w:rPr>
        <w:t xml:space="preserve"> </w:t>
      </w:r>
      <w:r w:rsidRPr="00DF23DA">
        <w:rPr>
          <w:rFonts w:ascii="Palatino Linotype" w:hAnsi="Palatino Linotype" w:cs="Arial"/>
          <w:i/>
        </w:rPr>
        <w:t>Gubernamental</w:t>
      </w:r>
      <w:r w:rsidRPr="00DF23DA">
        <w:rPr>
          <w:rFonts w:ascii="Palatino Linotype" w:hAnsi="Palatino Linotype" w:cs="Arial"/>
          <w:bCs/>
          <w:i/>
        </w:rPr>
        <w:t xml:space="preserve">…” </w:t>
      </w:r>
    </w:p>
    <w:p w14:paraId="7FC4D6AA" w14:textId="77777777" w:rsidR="003E1772" w:rsidRPr="00DF23DA" w:rsidRDefault="003E1772" w:rsidP="003E1772">
      <w:pPr>
        <w:tabs>
          <w:tab w:val="left" w:pos="8647"/>
        </w:tabs>
        <w:spacing w:after="0" w:line="240" w:lineRule="auto"/>
        <w:ind w:left="567" w:right="567"/>
        <w:jc w:val="both"/>
        <w:rPr>
          <w:rFonts w:ascii="Palatino Linotype" w:hAnsi="Palatino Linotype" w:cs="Arial"/>
          <w:bCs/>
        </w:rPr>
      </w:pPr>
    </w:p>
    <w:p w14:paraId="3D6C4081" w14:textId="77777777" w:rsidR="003E1772" w:rsidRPr="00DF23DA" w:rsidRDefault="003E1772" w:rsidP="003E1772">
      <w:pPr>
        <w:tabs>
          <w:tab w:val="left" w:pos="8647"/>
        </w:tabs>
        <w:spacing w:after="0" w:line="240" w:lineRule="auto"/>
        <w:ind w:left="567" w:right="284"/>
        <w:jc w:val="right"/>
        <w:rPr>
          <w:rFonts w:ascii="Palatino Linotype" w:hAnsi="Palatino Linotype" w:cs="Arial"/>
        </w:rPr>
      </w:pPr>
      <w:r w:rsidRPr="00DF23DA">
        <w:rPr>
          <w:rFonts w:ascii="Palatino Linotype" w:hAnsi="Palatino Linotype" w:cs="Arial"/>
        </w:rPr>
        <w:lastRenderedPageBreak/>
        <w:t>(Énfasis añadido)</w:t>
      </w:r>
    </w:p>
    <w:p w14:paraId="7CF35B5E" w14:textId="77777777" w:rsidR="003E1772" w:rsidRPr="00DF23DA" w:rsidRDefault="003E1772" w:rsidP="003E1772">
      <w:pPr>
        <w:tabs>
          <w:tab w:val="left" w:pos="8647"/>
        </w:tabs>
        <w:spacing w:after="0" w:line="360" w:lineRule="auto"/>
        <w:ind w:right="51"/>
        <w:jc w:val="both"/>
        <w:rPr>
          <w:rFonts w:ascii="Palatino Linotype" w:hAnsi="Palatino Linotype" w:cs="Arial"/>
          <w:sz w:val="24"/>
          <w:szCs w:val="24"/>
        </w:rPr>
      </w:pPr>
    </w:p>
    <w:p w14:paraId="1F05226E" w14:textId="77777777" w:rsidR="003E1772" w:rsidRPr="00DF23DA" w:rsidRDefault="003E1772" w:rsidP="003E1772">
      <w:pPr>
        <w:tabs>
          <w:tab w:val="left" w:pos="8647"/>
        </w:tabs>
        <w:spacing w:after="0" w:line="360" w:lineRule="auto"/>
        <w:ind w:right="51"/>
        <w:jc w:val="both"/>
        <w:rPr>
          <w:rFonts w:ascii="Palatino Linotype" w:hAnsi="Palatino Linotype" w:cs="Arial"/>
          <w:sz w:val="24"/>
          <w:szCs w:val="24"/>
        </w:rPr>
      </w:pPr>
      <w:r w:rsidRPr="00DF23DA">
        <w:rPr>
          <w:rFonts w:ascii="Palatino Linotype" w:hAnsi="Palatino Linotype" w:cs="Arial"/>
          <w:sz w:val="24"/>
          <w:szCs w:val="24"/>
        </w:rPr>
        <w:t xml:space="preserve">Así, el RFC se vincula al nombre de su titular y permite identificar la edad de la persona, su fecha de nacimiento, así como su </w:t>
      </w:r>
      <w:proofErr w:type="spellStart"/>
      <w:r w:rsidRPr="00DF23DA">
        <w:rPr>
          <w:rFonts w:ascii="Palatino Linotype" w:hAnsi="Palatino Linotype" w:cs="Arial"/>
          <w:sz w:val="24"/>
          <w:szCs w:val="24"/>
        </w:rPr>
        <w:t>homoclave</w:t>
      </w:r>
      <w:proofErr w:type="spellEnd"/>
      <w:r w:rsidRPr="00DF23DA">
        <w:rPr>
          <w:rFonts w:ascii="Palatino Linotype" w:hAnsi="Palatino Linotype" w:cs="Arial"/>
          <w:sz w:val="24"/>
          <w:szCs w:val="24"/>
        </w:rPr>
        <w:t>,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14:paraId="2306A46A" w14:textId="77777777" w:rsidR="003E1772" w:rsidRPr="00DF23DA" w:rsidRDefault="003E1772" w:rsidP="003E1772">
      <w:pPr>
        <w:tabs>
          <w:tab w:val="left" w:pos="8647"/>
        </w:tabs>
        <w:spacing w:after="0" w:line="360" w:lineRule="auto"/>
        <w:ind w:right="51"/>
        <w:jc w:val="both"/>
        <w:rPr>
          <w:rFonts w:ascii="Palatino Linotype" w:hAnsi="Palatino Linotype" w:cs="Arial"/>
          <w:sz w:val="24"/>
          <w:szCs w:val="24"/>
        </w:rPr>
      </w:pPr>
    </w:p>
    <w:p w14:paraId="50DE30CD" w14:textId="77777777" w:rsidR="003E1772" w:rsidRPr="00DF23DA" w:rsidRDefault="003E1772" w:rsidP="003E1772">
      <w:pPr>
        <w:tabs>
          <w:tab w:val="left" w:pos="8647"/>
        </w:tabs>
        <w:spacing w:after="0" w:line="360" w:lineRule="auto"/>
        <w:ind w:right="51"/>
        <w:jc w:val="both"/>
        <w:rPr>
          <w:rFonts w:ascii="Palatino Linotype" w:hAnsi="Palatino Linotype" w:cs="Arial"/>
          <w:sz w:val="24"/>
          <w:szCs w:val="24"/>
        </w:rPr>
      </w:pPr>
      <w:r w:rsidRPr="00DF23DA">
        <w:rPr>
          <w:rFonts w:ascii="Palatino Linotype" w:hAnsi="Palatino Linotype" w:cs="Arial"/>
          <w:sz w:val="24"/>
          <w:szCs w:val="24"/>
        </w:rPr>
        <w:t xml:space="preserve">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 Argumento que es compartido por el entonces </w:t>
      </w:r>
      <w:r w:rsidRPr="00DF23DA">
        <w:rPr>
          <w:rFonts w:ascii="Palatino Linotype" w:hAnsi="Palatino Linotype" w:cs="Arial"/>
          <w:b/>
          <w:bCs/>
          <w:sz w:val="24"/>
          <w:szCs w:val="24"/>
        </w:rPr>
        <w:t xml:space="preserve">Instituto Federal de Acceso a la Información y Protección de Datos (IFAI), conforme al </w:t>
      </w:r>
      <w:r w:rsidRPr="00DF23DA">
        <w:rPr>
          <w:rFonts w:ascii="Palatino Linotype" w:hAnsi="Palatino Linotype" w:cs="Arial"/>
          <w:sz w:val="24"/>
          <w:szCs w:val="24"/>
        </w:rPr>
        <w:t xml:space="preserve">criterio número 0003-10, el cual refiere: </w:t>
      </w:r>
    </w:p>
    <w:p w14:paraId="77030E72" w14:textId="77777777" w:rsidR="003E1772" w:rsidRPr="00DF23DA" w:rsidRDefault="003E1772" w:rsidP="003E1772">
      <w:pPr>
        <w:tabs>
          <w:tab w:val="left" w:pos="8647"/>
        </w:tabs>
        <w:spacing w:after="0" w:line="360" w:lineRule="auto"/>
        <w:ind w:right="51"/>
        <w:jc w:val="both"/>
        <w:rPr>
          <w:rFonts w:ascii="Palatino Linotype" w:hAnsi="Palatino Linotype" w:cs="Arial"/>
          <w:sz w:val="24"/>
          <w:szCs w:val="24"/>
        </w:rPr>
      </w:pPr>
    </w:p>
    <w:p w14:paraId="4B4E33C8" w14:textId="77777777" w:rsidR="003E1772" w:rsidRPr="00DF23DA" w:rsidRDefault="003E1772" w:rsidP="003E1772">
      <w:pPr>
        <w:tabs>
          <w:tab w:val="left" w:pos="8505"/>
        </w:tabs>
        <w:spacing w:after="0" w:line="276" w:lineRule="auto"/>
        <w:ind w:left="567" w:right="567"/>
        <w:jc w:val="both"/>
        <w:rPr>
          <w:rFonts w:ascii="Palatino Linotype" w:hAnsi="Palatino Linotype" w:cs="Arial"/>
          <w:i/>
        </w:rPr>
      </w:pPr>
      <w:r w:rsidRPr="00DF23DA">
        <w:rPr>
          <w:rFonts w:ascii="Palatino Linotype" w:hAnsi="Palatino Linotype" w:cs="Arial"/>
          <w:b/>
          <w:bCs/>
          <w:i/>
        </w:rPr>
        <w:t xml:space="preserve">“Clave Única de Registro de Población (CURP) es un dato personal confidencial. </w:t>
      </w:r>
      <w:r w:rsidRPr="00DF23DA">
        <w:rPr>
          <w:rFonts w:ascii="Palatino Linotype" w:hAnsi="Palatino Linotype" w:cs="Arial"/>
          <w:i/>
        </w:rPr>
        <w:t>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w:t>
      </w:r>
      <w:r>
        <w:rPr>
          <w:rFonts w:ascii="Palatino Linotype" w:hAnsi="Palatino Linotype" w:cs="Arial"/>
          <w:i/>
        </w:rPr>
        <w:t>o dispuesto en el artículo anteriormente señalado</w:t>
      </w:r>
      <w:r w:rsidRPr="00DF23DA">
        <w:rPr>
          <w:rFonts w:ascii="Palatino Linotype" w:hAnsi="Palatino Linotype" w:cs="Arial"/>
          <w:b/>
          <w:bCs/>
          <w:i/>
        </w:rPr>
        <w:t>..</w:t>
      </w:r>
      <w:r w:rsidRPr="00DF23DA">
        <w:rPr>
          <w:rFonts w:ascii="Palatino Linotype" w:hAnsi="Palatino Linotype" w:cs="Arial"/>
          <w:i/>
        </w:rPr>
        <w:t>.” (Sic)</w:t>
      </w:r>
    </w:p>
    <w:p w14:paraId="12256FFA" w14:textId="77777777" w:rsidR="003E1772" w:rsidRPr="00DF23DA" w:rsidRDefault="003E1772" w:rsidP="003E1772">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14:paraId="41458803" w14:textId="77777777" w:rsidR="003E1772" w:rsidRPr="00DF23DA" w:rsidRDefault="003E1772" w:rsidP="003E1772">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r w:rsidRPr="00DF23DA">
        <w:rPr>
          <w:rFonts w:ascii="Palatino Linotype" w:eastAsia="Times New Roman" w:hAnsi="Palatino Linotype" w:cs="Arial"/>
          <w:sz w:val="24"/>
          <w:szCs w:val="24"/>
          <w:lang w:val="es-ES" w:eastAsia="es-ES"/>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14:paraId="237FABCA" w14:textId="77777777" w:rsidR="003E1772" w:rsidRPr="00DF23DA" w:rsidRDefault="003E1772" w:rsidP="003E1772">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14:paraId="73EE2FE8" w14:textId="77777777" w:rsidR="003E1772" w:rsidRPr="00DF23DA" w:rsidRDefault="003E1772" w:rsidP="003E1772">
      <w:pPr>
        <w:tabs>
          <w:tab w:val="left" w:pos="8647"/>
        </w:tabs>
        <w:spacing w:after="0" w:line="360" w:lineRule="auto"/>
        <w:ind w:right="51"/>
        <w:jc w:val="both"/>
        <w:rPr>
          <w:rFonts w:ascii="Palatino Linotype" w:hAnsi="Palatino Linotype" w:cs="Arial"/>
          <w:sz w:val="24"/>
          <w:szCs w:val="24"/>
        </w:rPr>
      </w:pPr>
      <w:r w:rsidRPr="00DF23DA">
        <w:rPr>
          <w:rFonts w:ascii="Palatino Linotype" w:hAnsi="Palatino Linotype" w:cs="Arial"/>
          <w:sz w:val="24"/>
          <w:szCs w:val="24"/>
        </w:rPr>
        <w:t>Además de ello, se considera que se deberá testar el sello digital del contribuyente que lo expide y la cadena original de éste, en virtud de que éstos se pueden vincular con la identidad de un sujeto o entidad y su clave pública; los que a su vez, guardan estrecha relación con la clave del Registro Federal de Contribuyentes de quien lo expida, el régimen fiscal en que tributen conforme a la Ley del Impuesto Sobre la Renta y, en su caso, la clave del Registro Federal de Contribuyentes de la persona a favor de quien se expida, así como la clave pública del titular del certificado, datos que, se insiste, no son de acceso público, de ahí que deben protegerse mediante la versión pública correspondiente.</w:t>
      </w:r>
    </w:p>
    <w:p w14:paraId="13B0DB15" w14:textId="77777777" w:rsidR="003E1772" w:rsidRPr="00DF23DA" w:rsidRDefault="003E1772" w:rsidP="003E1772">
      <w:pPr>
        <w:tabs>
          <w:tab w:val="left" w:pos="8647"/>
        </w:tabs>
        <w:spacing w:after="0" w:line="360" w:lineRule="auto"/>
        <w:ind w:right="51"/>
        <w:jc w:val="both"/>
        <w:rPr>
          <w:rFonts w:ascii="Palatino Linotype" w:hAnsi="Palatino Linotype" w:cs="Arial"/>
          <w:sz w:val="24"/>
          <w:szCs w:val="24"/>
        </w:rPr>
      </w:pPr>
    </w:p>
    <w:p w14:paraId="02D17B97" w14:textId="77777777" w:rsidR="003E1772" w:rsidRPr="00DF23DA" w:rsidRDefault="003E1772" w:rsidP="003E1772">
      <w:pPr>
        <w:tabs>
          <w:tab w:val="left" w:pos="8647"/>
        </w:tabs>
        <w:spacing w:after="0" w:line="360" w:lineRule="auto"/>
        <w:ind w:right="51"/>
        <w:jc w:val="both"/>
        <w:rPr>
          <w:rFonts w:ascii="Palatino Linotype" w:hAnsi="Palatino Linotype" w:cs="Arial"/>
          <w:sz w:val="24"/>
          <w:szCs w:val="24"/>
        </w:rPr>
      </w:pPr>
      <w:r w:rsidRPr="00DF23DA">
        <w:rPr>
          <w:rFonts w:ascii="Palatino Linotype" w:hAnsi="Palatino Linotype" w:cs="Arial"/>
          <w:sz w:val="24"/>
          <w:szCs w:val="24"/>
        </w:rPr>
        <w:t>Por su parte,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14:paraId="397F03DB" w14:textId="77777777" w:rsidR="003E1772" w:rsidRPr="00DF23DA" w:rsidRDefault="003E1772" w:rsidP="003E1772">
      <w:pPr>
        <w:tabs>
          <w:tab w:val="left" w:pos="8647"/>
        </w:tabs>
        <w:spacing w:after="0" w:line="360" w:lineRule="auto"/>
        <w:ind w:right="51"/>
        <w:jc w:val="both"/>
        <w:rPr>
          <w:rFonts w:ascii="Palatino Linotype" w:hAnsi="Palatino Linotype" w:cs="Arial"/>
          <w:sz w:val="24"/>
          <w:szCs w:val="24"/>
        </w:rPr>
      </w:pPr>
    </w:p>
    <w:p w14:paraId="58C3C4A6" w14:textId="77777777" w:rsidR="003E1772" w:rsidRPr="00DF23DA" w:rsidRDefault="003E1772" w:rsidP="003E1772">
      <w:pPr>
        <w:tabs>
          <w:tab w:val="left" w:pos="8505"/>
        </w:tabs>
        <w:spacing w:after="0" w:line="276" w:lineRule="auto"/>
        <w:ind w:left="567" w:right="567"/>
        <w:jc w:val="both"/>
        <w:rPr>
          <w:rFonts w:ascii="Palatino Linotype" w:hAnsi="Palatino Linotype" w:cs="Arial"/>
          <w:bCs/>
          <w:i/>
        </w:rPr>
      </w:pPr>
      <w:r w:rsidRPr="00DF23DA">
        <w:rPr>
          <w:rFonts w:ascii="Palatino Linotype" w:hAnsi="Palatino Linotype" w:cs="Arial"/>
          <w:bCs/>
          <w:i/>
        </w:rPr>
        <w:t>“</w:t>
      </w:r>
      <w:r w:rsidRPr="00DF23DA">
        <w:rPr>
          <w:rFonts w:ascii="Palatino Linotype" w:hAnsi="Palatino Linotype" w:cs="Arial"/>
          <w:b/>
          <w:bCs/>
          <w:i/>
        </w:rPr>
        <w:t>Cuarto</w:t>
      </w:r>
      <w:r w:rsidRPr="00DF23DA">
        <w:rPr>
          <w:rFonts w:ascii="Palatino Linotype" w:hAnsi="Palatino Linotype" w:cs="Arial"/>
          <w:bCs/>
          <w:i/>
        </w:rPr>
        <w:t xml:space="preserve">. </w:t>
      </w:r>
      <w:r w:rsidRPr="00DF23DA">
        <w:rPr>
          <w:rFonts w:ascii="Palatino Linotype" w:hAnsi="Palatino Linotype" w:cs="Arial"/>
          <w:b/>
          <w:bCs/>
          <w:i/>
          <w:u w:val="single"/>
        </w:rPr>
        <w:t>Para clasificar la información como reservada o confidencial,</w:t>
      </w:r>
      <w:r w:rsidRPr="00DF23DA">
        <w:rPr>
          <w:rFonts w:ascii="Palatino Linotype" w:hAnsi="Palatino Linotype" w:cs="Arial"/>
          <w:bCs/>
          <w:i/>
        </w:rPr>
        <w:t xml:space="preserve">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w:t>
      </w:r>
      <w:r w:rsidRPr="00DF23DA">
        <w:rPr>
          <w:rFonts w:ascii="Palatino Linotype" w:hAnsi="Palatino Linotype" w:cs="Arial"/>
          <w:bCs/>
          <w:i/>
        </w:rPr>
        <w:lastRenderedPageBreak/>
        <w:t>de sus respectivas competencias, en tanto estas últimas no contravengan lo dispuesto en la Ley General.</w:t>
      </w:r>
    </w:p>
    <w:p w14:paraId="695BE7D9" w14:textId="77777777" w:rsidR="003E1772" w:rsidRPr="00DF23DA" w:rsidRDefault="003E1772" w:rsidP="003E1772">
      <w:pPr>
        <w:tabs>
          <w:tab w:val="left" w:pos="8647"/>
        </w:tabs>
        <w:spacing w:after="0" w:line="276" w:lineRule="auto"/>
        <w:ind w:left="567" w:right="567"/>
        <w:jc w:val="both"/>
        <w:rPr>
          <w:rFonts w:ascii="Palatino Linotype" w:hAnsi="Palatino Linotype" w:cs="Arial"/>
          <w:bCs/>
          <w:i/>
        </w:rPr>
      </w:pPr>
      <w:r w:rsidRPr="00DF23DA">
        <w:rPr>
          <w:rFonts w:ascii="Palatino Linotype" w:hAnsi="Palatino Linotype" w:cs="Arial"/>
          <w:bCs/>
          <w:i/>
        </w:rPr>
        <w:t>Los sujetos obligados deberán aplicar, de manera estricta, las excepciones al derecho de acceso a la información y sólo podrán invocarlas cuando acrediten su procedencia.</w:t>
      </w:r>
    </w:p>
    <w:p w14:paraId="05DA5DFB" w14:textId="77777777" w:rsidR="003E1772" w:rsidRPr="00DF23DA" w:rsidRDefault="003E1772" w:rsidP="003E1772">
      <w:pPr>
        <w:tabs>
          <w:tab w:val="left" w:pos="8647"/>
        </w:tabs>
        <w:spacing w:after="0" w:line="276" w:lineRule="auto"/>
        <w:ind w:left="567" w:right="567"/>
        <w:jc w:val="both"/>
        <w:rPr>
          <w:rFonts w:ascii="Palatino Linotype" w:hAnsi="Palatino Linotype" w:cs="Arial"/>
          <w:bCs/>
          <w:i/>
        </w:rPr>
      </w:pPr>
      <w:r w:rsidRPr="00DF23DA">
        <w:rPr>
          <w:rFonts w:ascii="Palatino Linotype" w:hAnsi="Palatino Linotype" w:cs="Arial"/>
          <w:bCs/>
          <w:i/>
        </w:rPr>
        <w:t>…</w:t>
      </w:r>
    </w:p>
    <w:p w14:paraId="25541A1C" w14:textId="77777777" w:rsidR="003E1772" w:rsidRPr="00DF23DA" w:rsidRDefault="003E1772" w:rsidP="003E1772">
      <w:pPr>
        <w:tabs>
          <w:tab w:val="left" w:pos="8647"/>
        </w:tabs>
        <w:spacing w:after="0" w:line="276" w:lineRule="auto"/>
        <w:ind w:left="567" w:right="567"/>
        <w:jc w:val="both"/>
        <w:rPr>
          <w:rFonts w:ascii="Palatino Linotype" w:hAnsi="Palatino Linotype" w:cs="Arial"/>
          <w:bCs/>
          <w:i/>
        </w:rPr>
      </w:pPr>
      <w:r w:rsidRPr="00DF23DA">
        <w:rPr>
          <w:rFonts w:ascii="Palatino Linotype" w:hAnsi="Palatino Linotype" w:cs="Arial"/>
          <w:b/>
          <w:bCs/>
          <w:i/>
        </w:rPr>
        <w:t>Quinto</w:t>
      </w:r>
      <w:r w:rsidRPr="00DF23DA">
        <w:rPr>
          <w:rFonts w:ascii="Palatino Linotype" w:hAnsi="Palatino Linotype" w:cs="Arial"/>
          <w:bCs/>
          <w:i/>
        </w:rPr>
        <w:t xml:space="preserve">. </w:t>
      </w:r>
      <w:r w:rsidRPr="00DF23DA">
        <w:rPr>
          <w:rFonts w:ascii="Palatino Linotype" w:hAnsi="Palatino Linotype" w:cs="Arial"/>
          <w:b/>
          <w:bCs/>
          <w:i/>
        </w:rPr>
        <w:t xml:space="preserve">La carga de la prueba para justificar toda negativa de acceso a la información, </w:t>
      </w:r>
      <w:r w:rsidRPr="00DF23DA">
        <w:rPr>
          <w:rFonts w:ascii="Palatino Linotype" w:hAnsi="Palatino Linotype" w:cs="Arial"/>
          <w:bCs/>
          <w:i/>
        </w:rPr>
        <w:t>por actualizarse cualquiera de los supuestos de clasificación previstos en la Ley General, la Ley Federal y leyes estatales, corresponderá</w:t>
      </w:r>
      <w:r w:rsidRPr="00DF23DA">
        <w:rPr>
          <w:rFonts w:ascii="Palatino Linotype" w:hAnsi="Palatino Linotype" w:cs="Arial"/>
          <w:b/>
          <w:bCs/>
          <w:i/>
        </w:rPr>
        <w:t xml:space="preserve"> a los sujetos obligados, por lo que deberán fundar y motivar debidamente la clasificación de la información ante una solicitud de acceso o al momento en que generen versiones públicas para dar cumplimiento a las obligaciones de transparencia</w:t>
      </w:r>
      <w:r w:rsidRPr="00DF23DA">
        <w:rPr>
          <w:rFonts w:ascii="Palatino Linotype" w:hAnsi="Palatino Linotype" w:cs="Arial"/>
          <w:bCs/>
          <w:i/>
        </w:rPr>
        <w:t>, observando lo dispuesto en la Ley General y las demás disposiciones aplicables en la materia.</w:t>
      </w:r>
    </w:p>
    <w:p w14:paraId="267A794B" w14:textId="77777777" w:rsidR="003E1772" w:rsidRPr="00DF23DA" w:rsidRDefault="003E1772" w:rsidP="003E1772">
      <w:pPr>
        <w:tabs>
          <w:tab w:val="left" w:pos="8647"/>
        </w:tabs>
        <w:spacing w:after="0" w:line="276" w:lineRule="auto"/>
        <w:ind w:left="567" w:right="567"/>
        <w:jc w:val="both"/>
        <w:rPr>
          <w:rFonts w:ascii="Palatino Linotype" w:hAnsi="Palatino Linotype" w:cs="Arial"/>
          <w:bCs/>
          <w:i/>
        </w:rPr>
      </w:pPr>
    </w:p>
    <w:p w14:paraId="438BF2E9" w14:textId="77777777" w:rsidR="003E1772" w:rsidRPr="00DF23DA" w:rsidRDefault="003E1772" w:rsidP="003E1772">
      <w:pPr>
        <w:tabs>
          <w:tab w:val="left" w:pos="8647"/>
        </w:tabs>
        <w:spacing w:after="0" w:line="276" w:lineRule="auto"/>
        <w:ind w:left="567" w:right="567"/>
        <w:jc w:val="both"/>
        <w:rPr>
          <w:rFonts w:ascii="Palatino Linotype" w:hAnsi="Palatino Linotype" w:cs="Arial"/>
          <w:bCs/>
          <w:i/>
        </w:rPr>
      </w:pPr>
      <w:r w:rsidRPr="00DF23DA">
        <w:rPr>
          <w:rFonts w:ascii="Palatino Linotype" w:hAnsi="Palatino Linotype" w:cs="Arial"/>
          <w:b/>
          <w:bCs/>
          <w:i/>
        </w:rPr>
        <w:t>Octavo</w:t>
      </w:r>
      <w:r w:rsidRPr="00DF23DA">
        <w:rPr>
          <w:rFonts w:ascii="Palatino Linotype" w:hAnsi="Palatino Linotype" w:cs="Arial"/>
          <w:bCs/>
          <w:i/>
        </w:rPr>
        <w:t xml:space="preserve">. </w:t>
      </w:r>
      <w:r w:rsidRPr="00DF23DA">
        <w:rPr>
          <w:rFonts w:ascii="Palatino Linotype" w:hAnsi="Palatino Linotype" w:cs="Arial"/>
          <w:bCs/>
          <w:i/>
          <w:u w:val="single"/>
        </w:rPr>
        <w:t>Para fundar la clasificación de la información se debe señalar el artículo, fracción, inciso, párrafo o numeral de la ley o tratado internacional</w:t>
      </w:r>
      <w:r w:rsidRPr="00DF23DA">
        <w:rPr>
          <w:rFonts w:ascii="Palatino Linotype" w:hAnsi="Palatino Linotype" w:cs="Arial"/>
          <w:bCs/>
          <w:i/>
        </w:rPr>
        <w:t xml:space="preserve"> suscrito por el Estado mexicano que expresamente le otorga el carácter de reservada o confidencial.</w:t>
      </w:r>
    </w:p>
    <w:p w14:paraId="6AF2A51D" w14:textId="77777777" w:rsidR="003E1772" w:rsidRPr="00DF23DA" w:rsidRDefault="003E1772" w:rsidP="003E1772">
      <w:pPr>
        <w:tabs>
          <w:tab w:val="left" w:pos="8647"/>
        </w:tabs>
        <w:spacing w:after="0" w:line="276" w:lineRule="auto"/>
        <w:ind w:left="567" w:right="567"/>
        <w:jc w:val="both"/>
        <w:rPr>
          <w:rFonts w:ascii="Palatino Linotype" w:hAnsi="Palatino Linotype" w:cs="Arial"/>
          <w:bCs/>
          <w:i/>
        </w:rPr>
      </w:pPr>
      <w:r w:rsidRPr="00DF23DA">
        <w:rPr>
          <w:rFonts w:ascii="Palatino Linotype" w:hAnsi="Palatino Linotype" w:cs="Arial"/>
          <w:bCs/>
          <w:i/>
        </w:rPr>
        <w:t>Para motivar la clasificación se deberán señalar las razones o circunstancias especiales que lo llevaron a concluir que el caso particular se ajusta al supuesto previsto por la norma legal invocada como fundamento.</w:t>
      </w:r>
    </w:p>
    <w:p w14:paraId="79B54CE2" w14:textId="77777777" w:rsidR="003E1772" w:rsidRPr="00DF23DA" w:rsidRDefault="003E1772" w:rsidP="003E1772">
      <w:pPr>
        <w:tabs>
          <w:tab w:val="left" w:pos="8647"/>
        </w:tabs>
        <w:spacing w:after="0" w:line="276" w:lineRule="auto"/>
        <w:ind w:left="567" w:right="567"/>
        <w:jc w:val="both"/>
        <w:rPr>
          <w:rFonts w:ascii="Palatino Linotype" w:hAnsi="Palatino Linotype" w:cs="Arial"/>
          <w:bCs/>
          <w:i/>
        </w:rPr>
      </w:pPr>
      <w:r w:rsidRPr="00DF23DA">
        <w:rPr>
          <w:rFonts w:ascii="Palatino Linotype" w:hAnsi="Palatino Linotype" w:cs="Arial"/>
          <w:bCs/>
          <w:i/>
        </w:rPr>
        <w:t>…</w:t>
      </w:r>
    </w:p>
    <w:p w14:paraId="3B5363FA" w14:textId="77777777" w:rsidR="003E1772" w:rsidRPr="00DF23DA" w:rsidRDefault="003E1772" w:rsidP="003E1772">
      <w:pPr>
        <w:tabs>
          <w:tab w:val="left" w:pos="8647"/>
        </w:tabs>
        <w:spacing w:after="0" w:line="276" w:lineRule="auto"/>
        <w:ind w:left="567" w:right="567"/>
        <w:jc w:val="both"/>
        <w:rPr>
          <w:rFonts w:ascii="Palatino Linotype" w:hAnsi="Palatino Linotype" w:cs="Arial"/>
          <w:b/>
          <w:bCs/>
          <w:i/>
        </w:rPr>
      </w:pPr>
      <w:r w:rsidRPr="00DF23DA">
        <w:rPr>
          <w:rFonts w:ascii="Palatino Linotype" w:hAnsi="Palatino Linotype" w:cs="Arial"/>
          <w:b/>
          <w:bCs/>
          <w:i/>
        </w:rPr>
        <w:t>DE LA INFORMACIÓN CONFIDENCIAL</w:t>
      </w:r>
    </w:p>
    <w:p w14:paraId="092F3AA0" w14:textId="77777777" w:rsidR="003E1772" w:rsidRPr="00DF23DA" w:rsidRDefault="003E1772" w:rsidP="003E1772">
      <w:pPr>
        <w:tabs>
          <w:tab w:val="left" w:pos="8647"/>
        </w:tabs>
        <w:spacing w:after="0" w:line="276" w:lineRule="auto"/>
        <w:ind w:left="567" w:right="567"/>
        <w:jc w:val="both"/>
        <w:rPr>
          <w:rFonts w:ascii="Palatino Linotype" w:hAnsi="Palatino Linotype" w:cs="Arial"/>
          <w:bCs/>
          <w:i/>
        </w:rPr>
      </w:pPr>
      <w:r w:rsidRPr="00DF23DA">
        <w:rPr>
          <w:rFonts w:ascii="Palatino Linotype" w:hAnsi="Palatino Linotype" w:cs="Arial"/>
          <w:b/>
          <w:bCs/>
          <w:i/>
        </w:rPr>
        <w:t xml:space="preserve">Trigésimo octavo. </w:t>
      </w:r>
      <w:r w:rsidRPr="00DF23DA">
        <w:rPr>
          <w:rFonts w:ascii="Palatino Linotype" w:hAnsi="Palatino Linotype" w:cs="Arial"/>
          <w:bCs/>
          <w:i/>
        </w:rPr>
        <w:t>Se considera información confidencial:</w:t>
      </w:r>
    </w:p>
    <w:p w14:paraId="73E8C691" w14:textId="77777777" w:rsidR="003E1772" w:rsidRPr="00DF23DA" w:rsidRDefault="003E1772" w:rsidP="003E1772">
      <w:pPr>
        <w:tabs>
          <w:tab w:val="left" w:pos="8647"/>
        </w:tabs>
        <w:spacing w:after="0" w:line="276" w:lineRule="auto"/>
        <w:ind w:left="567" w:right="567"/>
        <w:jc w:val="both"/>
        <w:rPr>
          <w:rFonts w:ascii="Palatino Linotype" w:hAnsi="Palatino Linotype" w:cs="Arial"/>
          <w:b/>
          <w:bCs/>
          <w:i/>
        </w:rPr>
      </w:pPr>
      <w:r w:rsidRPr="00DF23DA">
        <w:rPr>
          <w:rFonts w:ascii="Palatino Linotype" w:hAnsi="Palatino Linotype" w:cs="Arial"/>
          <w:bCs/>
          <w:i/>
        </w:rPr>
        <w:t xml:space="preserve">I. </w:t>
      </w:r>
      <w:r w:rsidRPr="00DF23DA">
        <w:rPr>
          <w:rFonts w:ascii="Palatino Linotype" w:hAnsi="Palatino Linotype" w:cs="Arial"/>
          <w:b/>
          <w:bCs/>
          <w:i/>
          <w:u w:val="single"/>
        </w:rPr>
        <w:t>Los datos personales en los términos de la norma aplicable</w:t>
      </w:r>
      <w:r w:rsidRPr="00DF23DA">
        <w:rPr>
          <w:rFonts w:ascii="Palatino Linotype" w:hAnsi="Palatino Linotype" w:cs="Arial"/>
          <w:b/>
          <w:bCs/>
          <w:i/>
        </w:rPr>
        <w:t>;</w:t>
      </w:r>
    </w:p>
    <w:p w14:paraId="44169C97" w14:textId="77777777" w:rsidR="003E1772" w:rsidRPr="00DF23DA" w:rsidRDefault="003E1772" w:rsidP="003E1772">
      <w:pPr>
        <w:tabs>
          <w:tab w:val="left" w:pos="8647"/>
        </w:tabs>
        <w:spacing w:after="0" w:line="276" w:lineRule="auto"/>
        <w:ind w:left="567" w:right="567"/>
        <w:jc w:val="both"/>
        <w:rPr>
          <w:rFonts w:ascii="Palatino Linotype" w:hAnsi="Palatino Linotype" w:cs="Arial"/>
          <w:bCs/>
          <w:i/>
        </w:rPr>
      </w:pPr>
      <w:r w:rsidRPr="00DF23DA">
        <w:rPr>
          <w:rFonts w:ascii="Palatino Linotype" w:hAnsi="Palatino Linotype" w:cs="Arial"/>
          <w:bCs/>
          <w:i/>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14:paraId="328226B2" w14:textId="77777777" w:rsidR="003E1772" w:rsidRPr="00DF23DA" w:rsidRDefault="003E1772" w:rsidP="003E1772">
      <w:pPr>
        <w:tabs>
          <w:tab w:val="left" w:pos="8647"/>
        </w:tabs>
        <w:spacing w:after="0" w:line="276" w:lineRule="auto"/>
        <w:ind w:left="567" w:right="567"/>
        <w:jc w:val="both"/>
        <w:rPr>
          <w:rFonts w:ascii="Palatino Linotype" w:hAnsi="Palatino Linotype" w:cs="Arial"/>
          <w:bCs/>
          <w:i/>
        </w:rPr>
      </w:pPr>
      <w:proofErr w:type="gramStart"/>
      <w:r w:rsidRPr="00DF23DA">
        <w:rPr>
          <w:rFonts w:ascii="Palatino Linotype" w:hAnsi="Palatino Linotype" w:cs="Arial"/>
          <w:bCs/>
          <w:i/>
        </w:rPr>
        <w:t>III …</w:t>
      </w:r>
      <w:proofErr w:type="gramEnd"/>
    </w:p>
    <w:p w14:paraId="46134C56" w14:textId="77777777" w:rsidR="003E1772" w:rsidRPr="00DF23DA" w:rsidRDefault="003E1772" w:rsidP="003E1772">
      <w:pPr>
        <w:tabs>
          <w:tab w:val="left" w:pos="8647"/>
        </w:tabs>
        <w:spacing w:after="0" w:line="276" w:lineRule="auto"/>
        <w:ind w:left="567" w:right="567"/>
        <w:jc w:val="both"/>
        <w:rPr>
          <w:rFonts w:ascii="Palatino Linotype" w:hAnsi="Palatino Linotype" w:cs="Arial"/>
          <w:bCs/>
          <w:i/>
        </w:rPr>
      </w:pPr>
      <w:r w:rsidRPr="00DF23DA">
        <w:rPr>
          <w:rFonts w:ascii="Palatino Linotype" w:hAnsi="Palatino Linotype" w:cs="Arial"/>
          <w:bCs/>
          <w:i/>
        </w:rPr>
        <w:t>La información confidencial no estará sujeta a temporalidad alguna y sólo podrán tener acceso a ella los titulares de la misma, sus representantes y los servidores públicos facultados para ello.”</w:t>
      </w:r>
    </w:p>
    <w:p w14:paraId="6D6458A1" w14:textId="77777777" w:rsidR="003E1772" w:rsidRDefault="003E1772" w:rsidP="003E1772">
      <w:pPr>
        <w:tabs>
          <w:tab w:val="left" w:pos="8647"/>
        </w:tabs>
        <w:spacing w:after="0" w:line="360" w:lineRule="auto"/>
        <w:ind w:right="51"/>
        <w:jc w:val="both"/>
        <w:rPr>
          <w:rFonts w:ascii="Palatino Linotype" w:hAnsi="Palatino Linotype" w:cs="Arial"/>
          <w:bCs/>
        </w:rPr>
      </w:pPr>
    </w:p>
    <w:p w14:paraId="3DA90D14" w14:textId="77777777" w:rsidR="003E1772" w:rsidRPr="00DF23DA" w:rsidRDefault="003E1772" w:rsidP="003E1772">
      <w:pPr>
        <w:tabs>
          <w:tab w:val="left" w:pos="8647"/>
        </w:tabs>
        <w:spacing w:after="0" w:line="360" w:lineRule="auto"/>
        <w:ind w:right="51"/>
        <w:jc w:val="both"/>
        <w:rPr>
          <w:rFonts w:ascii="Palatino Linotype" w:hAnsi="Palatino Linotype" w:cs="Arial"/>
          <w:sz w:val="24"/>
          <w:szCs w:val="24"/>
        </w:rPr>
      </w:pPr>
      <w:r w:rsidRPr="00DF23DA">
        <w:rPr>
          <w:rFonts w:ascii="Palatino Linotype" w:hAnsi="Palatino Linotype" w:cs="Arial"/>
          <w:sz w:val="24"/>
          <w:szCs w:val="24"/>
        </w:rPr>
        <w:t xml:space="preserve">Así, como ha quedado apuntado, el derecho de acceso a la información pública puede ser restringido cuando se trate de información clasificada como reservada, </w:t>
      </w:r>
      <w:r w:rsidRPr="00DF23DA">
        <w:rPr>
          <w:rFonts w:ascii="Palatino Linotype" w:hAnsi="Palatino Linotype" w:cs="Arial"/>
          <w:sz w:val="24"/>
          <w:szCs w:val="24"/>
        </w:rPr>
        <w:lastRenderedPageBreak/>
        <w:t>delimitando una serie de hipótesis de hecho en las cuales descansa la posibilidad de reserva de información. 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19678405" w14:textId="77777777" w:rsidR="003E1772" w:rsidRPr="00DF23DA" w:rsidRDefault="003E1772" w:rsidP="003E1772">
      <w:pPr>
        <w:tabs>
          <w:tab w:val="left" w:pos="8647"/>
        </w:tabs>
        <w:spacing w:after="0" w:line="360" w:lineRule="auto"/>
        <w:ind w:right="51"/>
        <w:jc w:val="both"/>
        <w:rPr>
          <w:rFonts w:ascii="Palatino Linotype" w:hAnsi="Palatino Linotype" w:cs="Arial"/>
          <w:sz w:val="24"/>
          <w:szCs w:val="24"/>
        </w:rPr>
      </w:pPr>
    </w:p>
    <w:p w14:paraId="33407FCB" w14:textId="77777777" w:rsidR="003E1772" w:rsidRPr="00DF23DA" w:rsidRDefault="003E1772" w:rsidP="003E1772">
      <w:pPr>
        <w:autoSpaceDE w:val="0"/>
        <w:autoSpaceDN w:val="0"/>
        <w:adjustRightInd w:val="0"/>
        <w:spacing w:after="0" w:line="360" w:lineRule="auto"/>
        <w:contextualSpacing/>
        <w:jc w:val="both"/>
        <w:rPr>
          <w:rFonts w:ascii="Palatino Linotype" w:hAnsi="Palatino Linotype" w:cs="Arial"/>
          <w:sz w:val="24"/>
          <w:lang w:val="es-ES"/>
        </w:rPr>
      </w:pPr>
      <w:r w:rsidRPr="00DF23DA">
        <w:rPr>
          <w:rFonts w:ascii="Palatino Linotype" w:eastAsia="Times New Roman" w:hAnsi="Palatino Linotype" w:cs="Arial"/>
          <w:sz w:val="24"/>
          <w:szCs w:val="24"/>
          <w:lang w:val="es-ES" w:eastAsia="es-ES"/>
        </w:rPr>
        <w:t xml:space="preserve">Entonces, el </w:t>
      </w:r>
      <w:r w:rsidRPr="00DF23DA">
        <w:rPr>
          <w:rFonts w:ascii="Palatino Linotype" w:eastAsia="Times New Roman" w:hAnsi="Palatino Linotype" w:cs="Arial"/>
          <w:b/>
          <w:sz w:val="24"/>
          <w:szCs w:val="24"/>
          <w:lang w:val="es-ES" w:eastAsia="es-ES"/>
        </w:rPr>
        <w:t>Sujeto Obligado</w:t>
      </w:r>
      <w:r w:rsidRPr="00DF23DA">
        <w:rPr>
          <w:rFonts w:ascii="Palatino Linotype" w:eastAsia="Times New Roman" w:hAnsi="Palatino Linotype" w:cs="Arial"/>
          <w:sz w:val="24"/>
          <w:szCs w:val="24"/>
          <w:lang w:val="es-ES" w:eastAsia="es-ES"/>
        </w:rPr>
        <w:t xml:space="preserve">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r w:rsidRPr="00DF23DA">
        <w:rPr>
          <w:rFonts w:ascii="Palatino Linotype" w:eastAsia="Times New Roman" w:hAnsi="Palatino Linotype" w:cs="Arial"/>
          <w:i/>
          <w:iCs/>
          <w:sz w:val="24"/>
          <w:szCs w:val="24"/>
          <w:lang w:val="es-ES" w:eastAsia="es-ES"/>
        </w:rPr>
        <w:t>.</w:t>
      </w:r>
    </w:p>
    <w:p w14:paraId="4C736FA1" w14:textId="77777777" w:rsidR="003E1772" w:rsidRPr="00DF23DA" w:rsidRDefault="003E1772" w:rsidP="003E1772">
      <w:pPr>
        <w:spacing w:after="0" w:line="360" w:lineRule="auto"/>
        <w:jc w:val="both"/>
        <w:rPr>
          <w:rFonts w:ascii="Palatino Linotype" w:hAnsi="Palatino Linotype" w:cs="Arial"/>
          <w:sz w:val="24"/>
        </w:rPr>
      </w:pPr>
    </w:p>
    <w:p w14:paraId="038E4803" w14:textId="77777777" w:rsidR="003E1772" w:rsidRPr="00DF23DA" w:rsidRDefault="003E1772" w:rsidP="003E1772">
      <w:pPr>
        <w:numPr>
          <w:ilvl w:val="0"/>
          <w:numId w:val="1"/>
        </w:numPr>
        <w:tabs>
          <w:tab w:val="left" w:pos="709"/>
        </w:tabs>
        <w:spacing w:after="0" w:line="360" w:lineRule="auto"/>
        <w:jc w:val="both"/>
        <w:rPr>
          <w:rFonts w:ascii="Palatino Linotype" w:eastAsia="Times New Roman" w:hAnsi="Palatino Linotype" w:cs="Times New Roman"/>
          <w:i/>
          <w:sz w:val="28"/>
          <w:szCs w:val="24"/>
          <w:lang w:val="es-ES" w:eastAsia="es-ES"/>
        </w:rPr>
      </w:pPr>
      <w:r w:rsidRPr="00DF23DA">
        <w:rPr>
          <w:rFonts w:ascii="Palatino Linotype" w:eastAsia="Times New Roman" w:hAnsi="Palatino Linotype" w:cs="Times New Roman"/>
          <w:b/>
          <w:i/>
          <w:sz w:val="28"/>
          <w:szCs w:val="24"/>
          <w:lang w:val="es-ES" w:eastAsia="es-ES"/>
        </w:rPr>
        <w:t>Vista al Órgano de Control Interno</w:t>
      </w:r>
    </w:p>
    <w:p w14:paraId="046D4A60" w14:textId="77777777" w:rsidR="003E1772" w:rsidRPr="00DF23DA" w:rsidRDefault="003E1772" w:rsidP="003E1772">
      <w:pPr>
        <w:tabs>
          <w:tab w:val="left" w:pos="709"/>
        </w:tabs>
        <w:spacing w:after="0" w:line="360" w:lineRule="auto"/>
        <w:jc w:val="both"/>
        <w:rPr>
          <w:rFonts w:ascii="Palatino Linotype" w:hAnsi="Palatino Linotype"/>
          <w:sz w:val="24"/>
          <w:szCs w:val="24"/>
        </w:rPr>
      </w:pPr>
    </w:p>
    <w:p w14:paraId="6FCAE996" w14:textId="77777777" w:rsidR="003E1772" w:rsidRPr="00DF23DA" w:rsidRDefault="003E1772" w:rsidP="003E1772">
      <w:pPr>
        <w:tabs>
          <w:tab w:val="left" w:pos="709"/>
        </w:tabs>
        <w:spacing w:after="0" w:line="360" w:lineRule="auto"/>
        <w:jc w:val="both"/>
        <w:rPr>
          <w:rFonts w:ascii="Palatino Linotype" w:hAnsi="Palatino Linotype"/>
          <w:sz w:val="24"/>
          <w:szCs w:val="24"/>
        </w:rPr>
      </w:pPr>
      <w:r w:rsidRPr="00DF23DA">
        <w:rPr>
          <w:rFonts w:ascii="Palatino Linotype" w:hAnsi="Palatino Linotype"/>
          <w:sz w:val="24"/>
          <w:szCs w:val="24"/>
        </w:rPr>
        <w:t xml:space="preserve">Es necesario resaltar que el recurso de revisión previsto en la Ley de la materia no es el medio para investigar y en su caso, sancionar a servidores públicos por la omisión de la entrega de información pública o en la atención a solicitudes de información; sin </w:t>
      </w:r>
      <w:r w:rsidRPr="00DF23DA">
        <w:rPr>
          <w:rFonts w:ascii="Palatino Linotype" w:hAnsi="Palatino Linotype"/>
          <w:sz w:val="24"/>
          <w:szCs w:val="24"/>
        </w:rPr>
        <w:lastRenderedPageBreak/>
        <w:t xml:space="preserve">embargo, dados los planteamientos que se formularon al presentarse el recurso de revisión, se dará vista al área competente para que en ejercicio de sus atribuciones realice las investigaciones pertinentes por las omisiones detectadas atribuibles al </w:t>
      </w:r>
      <w:r w:rsidRPr="00DF23DA">
        <w:rPr>
          <w:rFonts w:ascii="Palatino Linotype" w:hAnsi="Palatino Linotype"/>
          <w:b/>
          <w:sz w:val="24"/>
          <w:szCs w:val="24"/>
        </w:rPr>
        <w:t>Sujeto Obligado</w:t>
      </w:r>
      <w:r w:rsidRPr="00DF23DA">
        <w:rPr>
          <w:rFonts w:ascii="Palatino Linotype" w:hAnsi="Palatino Linotype"/>
          <w:sz w:val="24"/>
          <w:szCs w:val="24"/>
        </w:rPr>
        <w:t>.</w:t>
      </w:r>
    </w:p>
    <w:p w14:paraId="56701FD8" w14:textId="77777777" w:rsidR="003E1772" w:rsidRPr="00DF23DA" w:rsidRDefault="003E1772" w:rsidP="003E1772">
      <w:pPr>
        <w:tabs>
          <w:tab w:val="left" w:pos="709"/>
        </w:tabs>
        <w:spacing w:after="0" w:line="360" w:lineRule="auto"/>
        <w:jc w:val="both"/>
        <w:rPr>
          <w:rFonts w:ascii="Palatino Linotype" w:hAnsi="Palatino Linotype"/>
          <w:sz w:val="24"/>
          <w:szCs w:val="24"/>
        </w:rPr>
      </w:pPr>
    </w:p>
    <w:p w14:paraId="26828127" w14:textId="77777777" w:rsidR="003E1772" w:rsidRPr="00DF23DA" w:rsidRDefault="003E1772" w:rsidP="003E1772">
      <w:pPr>
        <w:tabs>
          <w:tab w:val="left" w:pos="709"/>
        </w:tabs>
        <w:spacing w:after="0" w:line="360" w:lineRule="auto"/>
        <w:jc w:val="both"/>
        <w:rPr>
          <w:rFonts w:ascii="Palatino Linotype" w:hAnsi="Palatino Linotype"/>
          <w:sz w:val="24"/>
          <w:szCs w:val="24"/>
        </w:rPr>
      </w:pPr>
      <w:r w:rsidRPr="00DF23DA">
        <w:rPr>
          <w:rFonts w:ascii="Palatino Linotype" w:hAnsi="Palatino Linotype"/>
          <w:sz w:val="24"/>
          <w:szCs w:val="24"/>
        </w:rPr>
        <w:t>Por ello, es conveniente señalar la fracción X, del artículo 36, de la Ley de Transparencia y Acceso a la Información Pública del Estado de México y Municipios, que establece:</w:t>
      </w:r>
    </w:p>
    <w:p w14:paraId="77A18D48" w14:textId="77777777" w:rsidR="003E1772" w:rsidRPr="00DF23DA" w:rsidRDefault="003E1772" w:rsidP="003E1772">
      <w:pPr>
        <w:tabs>
          <w:tab w:val="left" w:pos="709"/>
        </w:tabs>
        <w:spacing w:after="0" w:line="360" w:lineRule="auto"/>
        <w:jc w:val="both"/>
        <w:rPr>
          <w:rFonts w:ascii="Palatino Linotype" w:hAnsi="Palatino Linotype"/>
          <w:sz w:val="24"/>
          <w:szCs w:val="24"/>
        </w:rPr>
      </w:pPr>
    </w:p>
    <w:p w14:paraId="0BB5F460" w14:textId="77777777" w:rsidR="003E1772" w:rsidRPr="00DF23DA" w:rsidRDefault="003E1772" w:rsidP="003E1772">
      <w:pPr>
        <w:tabs>
          <w:tab w:val="left" w:pos="709"/>
        </w:tabs>
        <w:spacing w:after="0" w:line="276" w:lineRule="auto"/>
        <w:ind w:left="567" w:right="567"/>
        <w:jc w:val="both"/>
        <w:rPr>
          <w:rFonts w:ascii="Palatino Linotype" w:hAnsi="Palatino Linotype"/>
          <w:i/>
          <w:szCs w:val="24"/>
        </w:rPr>
      </w:pPr>
      <w:r w:rsidRPr="00DF23DA">
        <w:rPr>
          <w:rFonts w:ascii="Palatino Linotype" w:hAnsi="Palatino Linotype"/>
          <w:i/>
          <w:szCs w:val="24"/>
        </w:rPr>
        <w:t>“</w:t>
      </w:r>
      <w:r w:rsidRPr="00DF23DA">
        <w:rPr>
          <w:rFonts w:ascii="Palatino Linotype" w:hAnsi="Palatino Linotype"/>
          <w:b/>
          <w:i/>
          <w:szCs w:val="24"/>
        </w:rPr>
        <w:t>Artículo 36</w:t>
      </w:r>
      <w:r w:rsidRPr="00DF23DA">
        <w:rPr>
          <w:rFonts w:ascii="Palatino Linotype" w:hAnsi="Palatino Linotype"/>
          <w:i/>
          <w:szCs w:val="24"/>
        </w:rPr>
        <w:t>. El Instituto tendrá, en el ámbito de su competencia, las siguientes atribuciones:</w:t>
      </w:r>
    </w:p>
    <w:p w14:paraId="5E6CCC08" w14:textId="77777777" w:rsidR="003E1772" w:rsidRPr="00DF23DA" w:rsidRDefault="003E1772" w:rsidP="003E1772">
      <w:pPr>
        <w:tabs>
          <w:tab w:val="left" w:pos="709"/>
        </w:tabs>
        <w:spacing w:after="0" w:line="276" w:lineRule="auto"/>
        <w:ind w:left="567" w:right="567"/>
        <w:jc w:val="both"/>
        <w:rPr>
          <w:rFonts w:ascii="Palatino Linotype" w:hAnsi="Palatino Linotype"/>
          <w:i/>
          <w:szCs w:val="24"/>
        </w:rPr>
      </w:pPr>
      <w:r w:rsidRPr="00DF23DA">
        <w:rPr>
          <w:rFonts w:ascii="Palatino Linotype" w:hAnsi="Palatino Linotype"/>
          <w:i/>
          <w:szCs w:val="24"/>
        </w:rPr>
        <w:t>…</w:t>
      </w:r>
    </w:p>
    <w:p w14:paraId="0EDC41D9" w14:textId="77777777" w:rsidR="003E1772" w:rsidRPr="00DF23DA" w:rsidRDefault="003E1772" w:rsidP="003E1772">
      <w:pPr>
        <w:tabs>
          <w:tab w:val="left" w:pos="709"/>
        </w:tabs>
        <w:spacing w:after="0" w:line="276" w:lineRule="auto"/>
        <w:ind w:left="567" w:right="567"/>
        <w:jc w:val="both"/>
        <w:rPr>
          <w:rFonts w:ascii="Palatino Linotype" w:hAnsi="Palatino Linotype"/>
          <w:i/>
          <w:szCs w:val="24"/>
        </w:rPr>
      </w:pPr>
      <w:r w:rsidRPr="00DF23DA">
        <w:rPr>
          <w:rFonts w:ascii="Palatino Linotype" w:hAnsi="Palatino Linotype"/>
          <w:b/>
          <w:i/>
          <w:szCs w:val="24"/>
        </w:rPr>
        <w:t>X</w:t>
      </w:r>
      <w:r w:rsidRPr="00DF23DA">
        <w:rPr>
          <w:rFonts w:ascii="Palatino Linotype" w:hAnsi="Palatino Linotype"/>
          <w:i/>
          <w:szCs w:val="24"/>
        </w:rPr>
        <w:t xml:space="preserve">. Hacer del conocimiento del órgano de control interno o equivalente de cada Sujeto Obligado las infracciones a esta Ley; </w:t>
      </w:r>
    </w:p>
    <w:p w14:paraId="32D6EDBC" w14:textId="77777777" w:rsidR="003E1772" w:rsidRPr="00DF23DA" w:rsidRDefault="003E1772" w:rsidP="003E1772">
      <w:pPr>
        <w:tabs>
          <w:tab w:val="left" w:pos="709"/>
        </w:tabs>
        <w:spacing w:after="0" w:line="276" w:lineRule="auto"/>
        <w:ind w:left="567" w:right="567"/>
        <w:jc w:val="both"/>
        <w:rPr>
          <w:rFonts w:ascii="Palatino Linotype" w:hAnsi="Palatino Linotype"/>
          <w:i/>
          <w:szCs w:val="24"/>
        </w:rPr>
      </w:pPr>
      <w:r w:rsidRPr="00DF23DA">
        <w:rPr>
          <w:rFonts w:ascii="Palatino Linotype" w:hAnsi="Palatino Linotype"/>
          <w:i/>
          <w:szCs w:val="24"/>
        </w:rPr>
        <w:t>…”</w:t>
      </w:r>
    </w:p>
    <w:p w14:paraId="7A6B1F35" w14:textId="77777777" w:rsidR="003E1772" w:rsidRPr="00DF23DA" w:rsidRDefault="003E1772" w:rsidP="003E1772">
      <w:pPr>
        <w:tabs>
          <w:tab w:val="left" w:pos="709"/>
        </w:tabs>
        <w:spacing w:after="0" w:line="360" w:lineRule="auto"/>
        <w:jc w:val="both"/>
        <w:rPr>
          <w:rFonts w:ascii="Palatino Linotype" w:hAnsi="Palatino Linotype"/>
          <w:sz w:val="24"/>
          <w:szCs w:val="24"/>
        </w:rPr>
      </w:pPr>
    </w:p>
    <w:p w14:paraId="7A993341" w14:textId="77777777" w:rsidR="003E1772" w:rsidRPr="00DF23DA" w:rsidRDefault="003E1772" w:rsidP="003E1772">
      <w:pPr>
        <w:tabs>
          <w:tab w:val="left" w:pos="709"/>
        </w:tabs>
        <w:spacing w:after="0" w:line="360" w:lineRule="auto"/>
        <w:jc w:val="both"/>
        <w:rPr>
          <w:rFonts w:ascii="Palatino Linotype" w:hAnsi="Palatino Linotype"/>
          <w:sz w:val="24"/>
          <w:szCs w:val="24"/>
        </w:rPr>
      </w:pPr>
      <w:r w:rsidRPr="00DF23DA">
        <w:rPr>
          <w:rFonts w:ascii="Palatino Linotype" w:hAnsi="Palatino Linotype"/>
          <w:sz w:val="24"/>
          <w:szCs w:val="24"/>
        </w:rPr>
        <w:t>Asimismo, este Pleno hará del conocimiento del órgano de control de este Instituto de las infracciones en que el Sujeto Obligado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222 y 223 que señalan lo siguiente:</w:t>
      </w:r>
    </w:p>
    <w:p w14:paraId="62504051" w14:textId="77777777" w:rsidR="003E1772" w:rsidRPr="00DF23DA" w:rsidRDefault="003E1772" w:rsidP="003E1772">
      <w:pPr>
        <w:tabs>
          <w:tab w:val="left" w:pos="709"/>
        </w:tabs>
        <w:spacing w:after="0" w:line="360" w:lineRule="auto"/>
        <w:jc w:val="both"/>
        <w:rPr>
          <w:rFonts w:ascii="Palatino Linotype" w:hAnsi="Palatino Linotype"/>
          <w:sz w:val="24"/>
          <w:szCs w:val="24"/>
        </w:rPr>
      </w:pPr>
    </w:p>
    <w:p w14:paraId="3BC05F6F" w14:textId="77777777" w:rsidR="003E1772" w:rsidRPr="00DF23DA" w:rsidRDefault="003E1772" w:rsidP="003E1772">
      <w:pPr>
        <w:tabs>
          <w:tab w:val="left" w:pos="709"/>
        </w:tabs>
        <w:spacing w:after="0" w:line="240" w:lineRule="auto"/>
        <w:ind w:left="567" w:right="567"/>
        <w:jc w:val="both"/>
        <w:rPr>
          <w:rFonts w:ascii="Palatino Linotype" w:hAnsi="Palatino Linotype"/>
          <w:i/>
          <w:szCs w:val="24"/>
        </w:rPr>
      </w:pPr>
      <w:r w:rsidRPr="00DF23DA">
        <w:rPr>
          <w:rFonts w:ascii="Palatino Linotype" w:hAnsi="Palatino Linotype"/>
          <w:i/>
          <w:szCs w:val="24"/>
        </w:rPr>
        <w:t>“</w:t>
      </w:r>
      <w:r w:rsidRPr="00DF23DA">
        <w:rPr>
          <w:rFonts w:ascii="Palatino Linotype" w:hAnsi="Palatino Linotype"/>
          <w:b/>
          <w:i/>
          <w:szCs w:val="24"/>
        </w:rPr>
        <w:t>Artículo 190</w:t>
      </w:r>
      <w:r w:rsidRPr="00DF23DA">
        <w:rPr>
          <w:rFonts w:ascii="Palatino Linotype" w:hAnsi="Palatino Linotype"/>
          <w:i/>
          <w:szCs w:val="24"/>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w:t>
      </w:r>
      <w:r w:rsidRPr="00DF23DA">
        <w:rPr>
          <w:rFonts w:ascii="Palatino Linotype" w:hAnsi="Palatino Linotype"/>
          <w:i/>
          <w:szCs w:val="24"/>
        </w:rPr>
        <w:lastRenderedPageBreak/>
        <w:t>competente para que éste inicie, en su caso, el procedimiento de responsabilidad respectivo, cuyo resultado deberá de ser informado al Instituto.</w:t>
      </w:r>
    </w:p>
    <w:p w14:paraId="5E19F067" w14:textId="77777777" w:rsidR="003E1772" w:rsidRPr="00DF23DA" w:rsidRDefault="003E1772" w:rsidP="003E1772">
      <w:pPr>
        <w:tabs>
          <w:tab w:val="left" w:pos="709"/>
        </w:tabs>
        <w:spacing w:after="0" w:line="240" w:lineRule="auto"/>
        <w:ind w:left="567" w:right="567"/>
        <w:jc w:val="both"/>
        <w:rPr>
          <w:rFonts w:ascii="Palatino Linotype" w:hAnsi="Palatino Linotype"/>
          <w:i/>
          <w:szCs w:val="24"/>
        </w:rPr>
      </w:pPr>
    </w:p>
    <w:p w14:paraId="24287969" w14:textId="77777777" w:rsidR="003E1772" w:rsidRPr="00DF23DA" w:rsidRDefault="003E1772" w:rsidP="003E1772">
      <w:pPr>
        <w:tabs>
          <w:tab w:val="left" w:pos="709"/>
        </w:tabs>
        <w:spacing w:after="0" w:line="240" w:lineRule="auto"/>
        <w:ind w:left="567" w:right="567"/>
        <w:jc w:val="both"/>
        <w:rPr>
          <w:rFonts w:ascii="Palatino Linotype" w:hAnsi="Palatino Linotype"/>
          <w:i/>
          <w:szCs w:val="24"/>
        </w:rPr>
      </w:pPr>
      <w:r w:rsidRPr="00DF23DA">
        <w:rPr>
          <w:rFonts w:ascii="Palatino Linotype" w:hAnsi="Palatino Linotype"/>
          <w:b/>
          <w:i/>
          <w:szCs w:val="24"/>
        </w:rPr>
        <w:t>Artículo 222</w:t>
      </w:r>
      <w:r w:rsidRPr="00DF23DA">
        <w:rPr>
          <w:rFonts w:ascii="Palatino Linotype" w:hAnsi="Palatino Linotype"/>
          <w:i/>
          <w:szCs w:val="24"/>
        </w:rPr>
        <w:t>. Son causas de responsabilidad administrativa de los servidores públicos de los sujetos obligados, por incumplimiento de las obligaciones establecidas en la materia de la presente Ley, las siguientes:</w:t>
      </w:r>
    </w:p>
    <w:p w14:paraId="3FC66A64" w14:textId="77777777" w:rsidR="003E1772" w:rsidRPr="00DF23DA" w:rsidRDefault="003E1772" w:rsidP="003E1772">
      <w:pPr>
        <w:tabs>
          <w:tab w:val="left" w:pos="709"/>
        </w:tabs>
        <w:spacing w:after="0" w:line="240" w:lineRule="auto"/>
        <w:ind w:left="567" w:right="567"/>
        <w:jc w:val="both"/>
        <w:rPr>
          <w:rFonts w:ascii="Palatino Linotype" w:hAnsi="Palatino Linotype"/>
          <w:i/>
          <w:szCs w:val="24"/>
        </w:rPr>
      </w:pPr>
      <w:r w:rsidRPr="00DF23DA">
        <w:rPr>
          <w:rFonts w:ascii="Palatino Linotype" w:hAnsi="Palatino Linotype"/>
          <w:i/>
          <w:szCs w:val="24"/>
        </w:rPr>
        <w:t>…</w:t>
      </w:r>
    </w:p>
    <w:p w14:paraId="39EC4F7A" w14:textId="77777777" w:rsidR="003E1772" w:rsidRPr="00DF23DA" w:rsidRDefault="003E1772" w:rsidP="003E1772">
      <w:pPr>
        <w:tabs>
          <w:tab w:val="left" w:pos="709"/>
        </w:tabs>
        <w:spacing w:after="0" w:line="240" w:lineRule="auto"/>
        <w:ind w:left="567" w:right="567"/>
        <w:jc w:val="both"/>
        <w:rPr>
          <w:rFonts w:ascii="Palatino Linotype" w:hAnsi="Palatino Linotype"/>
          <w:i/>
          <w:szCs w:val="24"/>
        </w:rPr>
      </w:pPr>
      <w:r w:rsidRPr="00DF23DA">
        <w:rPr>
          <w:rFonts w:ascii="Palatino Linotype" w:hAnsi="Palatino Linotype"/>
          <w:i/>
          <w:szCs w:val="24"/>
        </w:rPr>
        <w:t>I. Cualquier acto u omisión que provoque la suspensión o deficiencia en la atención de las solicitudes de información;</w:t>
      </w:r>
    </w:p>
    <w:p w14:paraId="39B1CA4C" w14:textId="77777777" w:rsidR="003E1772" w:rsidRPr="00DF23DA" w:rsidRDefault="003E1772" w:rsidP="003E1772">
      <w:pPr>
        <w:tabs>
          <w:tab w:val="left" w:pos="709"/>
        </w:tabs>
        <w:spacing w:after="0" w:line="240" w:lineRule="auto"/>
        <w:ind w:left="567" w:right="567"/>
        <w:jc w:val="both"/>
        <w:rPr>
          <w:rFonts w:ascii="Palatino Linotype" w:hAnsi="Palatino Linotype"/>
          <w:i/>
          <w:szCs w:val="24"/>
        </w:rPr>
      </w:pPr>
      <w:r w:rsidRPr="00DF23DA">
        <w:rPr>
          <w:rFonts w:ascii="Palatino Linotype" w:hAnsi="Palatino Linotype"/>
          <w:i/>
          <w:szCs w:val="24"/>
        </w:rPr>
        <w:t>II. La falta de respuesta a las solicitudes de información en los plazos señalados en la normatividad aplicable;</w:t>
      </w:r>
    </w:p>
    <w:p w14:paraId="74AA8A51" w14:textId="77777777" w:rsidR="003E1772" w:rsidRPr="00DF23DA" w:rsidRDefault="003E1772" w:rsidP="003E1772">
      <w:pPr>
        <w:tabs>
          <w:tab w:val="left" w:pos="709"/>
        </w:tabs>
        <w:spacing w:after="0" w:line="240" w:lineRule="auto"/>
        <w:ind w:left="567" w:right="567"/>
        <w:jc w:val="both"/>
        <w:rPr>
          <w:rFonts w:ascii="Palatino Linotype" w:hAnsi="Palatino Linotype"/>
          <w:i/>
          <w:szCs w:val="24"/>
        </w:rPr>
      </w:pPr>
      <w:r w:rsidRPr="00DF23DA">
        <w:rPr>
          <w:rFonts w:ascii="Palatino Linotype" w:hAnsi="Palatino Linotype"/>
          <w:i/>
          <w:szCs w:val="24"/>
        </w:rPr>
        <w:t>…</w:t>
      </w:r>
    </w:p>
    <w:p w14:paraId="4D8934EB" w14:textId="77777777" w:rsidR="003E1772" w:rsidRPr="00DF23DA" w:rsidRDefault="003E1772" w:rsidP="003E1772">
      <w:pPr>
        <w:tabs>
          <w:tab w:val="left" w:pos="709"/>
        </w:tabs>
        <w:spacing w:after="0" w:line="240" w:lineRule="auto"/>
        <w:ind w:left="567" w:right="567"/>
        <w:jc w:val="both"/>
        <w:rPr>
          <w:rFonts w:ascii="Palatino Linotype" w:hAnsi="Palatino Linotype"/>
          <w:i/>
          <w:szCs w:val="24"/>
        </w:rPr>
      </w:pPr>
      <w:r w:rsidRPr="00DF23DA">
        <w:rPr>
          <w:rFonts w:ascii="Palatino Linotype" w:hAnsi="Palatino Linotype"/>
          <w:b/>
          <w:i/>
          <w:szCs w:val="24"/>
        </w:rPr>
        <w:t>Artículo 223</w:t>
      </w:r>
      <w:r w:rsidRPr="00DF23DA">
        <w:rPr>
          <w:rFonts w:ascii="Palatino Linotype" w:hAnsi="Palatino Linotype"/>
          <w:i/>
          <w:szCs w:val="24"/>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23C00000" w14:textId="77777777" w:rsidR="003E1772" w:rsidRPr="00DF23DA" w:rsidRDefault="003E1772" w:rsidP="003E1772">
      <w:pPr>
        <w:autoSpaceDE w:val="0"/>
        <w:autoSpaceDN w:val="0"/>
        <w:adjustRightInd w:val="0"/>
        <w:spacing w:after="0" w:line="360" w:lineRule="auto"/>
        <w:jc w:val="both"/>
        <w:rPr>
          <w:rFonts w:ascii="Palatino Linotype" w:hAnsi="Palatino Linotype" w:cs="Arial"/>
          <w:sz w:val="24"/>
          <w:szCs w:val="24"/>
        </w:rPr>
      </w:pPr>
    </w:p>
    <w:p w14:paraId="287A8288" w14:textId="320D2EEE" w:rsidR="003E1772" w:rsidRPr="00DF23DA" w:rsidRDefault="00C346C6" w:rsidP="003E1772">
      <w:pPr>
        <w:autoSpaceDE w:val="0"/>
        <w:autoSpaceDN w:val="0"/>
        <w:adjustRightInd w:val="0"/>
        <w:spacing w:after="0" w:line="360" w:lineRule="auto"/>
        <w:jc w:val="both"/>
        <w:rPr>
          <w:rFonts w:ascii="Palatino Linotype" w:hAnsi="Palatino Linotype" w:cs="Arial"/>
          <w:sz w:val="24"/>
          <w:szCs w:val="24"/>
        </w:rPr>
      </w:pPr>
      <w:r w:rsidRPr="00C346C6">
        <w:rPr>
          <w:rFonts w:ascii="Palatino Linotype" w:hAnsi="Palatino Linotype" w:cs="Arial"/>
          <w:sz w:val="24"/>
          <w:szCs w:val="24"/>
        </w:rPr>
        <w:t>Así, con fundamento en lo prescrito en los artículos 5, párrafos trigésimo, trigésimo primero y trigésimo segundo, fracciones IV y V, de la Constitución Política del Estado Libre y Soberano de México, y los artículos 2, fracción II, 9, 29, 36, fracciones I y II, 176, 178, 179, 181, 185, 186</w:t>
      </w:r>
      <w:r>
        <w:rPr>
          <w:rFonts w:ascii="Palatino Linotype" w:hAnsi="Palatino Linotype" w:cs="Arial"/>
          <w:sz w:val="24"/>
          <w:szCs w:val="24"/>
        </w:rPr>
        <w:t xml:space="preserve"> </w:t>
      </w:r>
      <w:r w:rsidRPr="00C346C6">
        <w:rPr>
          <w:rFonts w:ascii="Palatino Linotype" w:hAnsi="Palatino Linotype" w:cs="Arial"/>
          <w:sz w:val="24"/>
          <w:szCs w:val="24"/>
        </w:rPr>
        <w:t>fracción I</w:t>
      </w:r>
      <w:r>
        <w:rPr>
          <w:rFonts w:ascii="Palatino Linotype" w:hAnsi="Palatino Linotype" w:cs="Arial"/>
          <w:sz w:val="24"/>
          <w:szCs w:val="24"/>
        </w:rPr>
        <w:t xml:space="preserve"> y IV</w:t>
      </w:r>
      <w:r w:rsidRPr="00C346C6">
        <w:rPr>
          <w:rFonts w:ascii="Palatino Linotype" w:hAnsi="Palatino Linotype" w:cs="Arial"/>
          <w:sz w:val="24"/>
          <w:szCs w:val="24"/>
        </w:rPr>
        <w:t xml:space="preserve"> y 188, de la Ley de Transparencia y Acceso a la Información Pública del Estado de México y Municipios, este Pleno:</w:t>
      </w:r>
    </w:p>
    <w:p w14:paraId="1A7DADD3" w14:textId="77777777" w:rsidR="00C346C6" w:rsidRDefault="00C346C6" w:rsidP="003E1772">
      <w:pPr>
        <w:autoSpaceDE w:val="0"/>
        <w:autoSpaceDN w:val="0"/>
        <w:adjustRightInd w:val="0"/>
        <w:spacing w:after="0" w:line="360" w:lineRule="auto"/>
        <w:jc w:val="both"/>
        <w:rPr>
          <w:rFonts w:ascii="Palatino Linotype" w:hAnsi="Palatino Linotype" w:cs="Arial"/>
          <w:sz w:val="24"/>
          <w:szCs w:val="24"/>
        </w:rPr>
      </w:pPr>
    </w:p>
    <w:p w14:paraId="7EEE52DA" w14:textId="77FC05F6" w:rsidR="003E1772" w:rsidRPr="00DF23DA" w:rsidRDefault="003E1772" w:rsidP="003E1772">
      <w:pPr>
        <w:autoSpaceDE w:val="0"/>
        <w:autoSpaceDN w:val="0"/>
        <w:adjustRightInd w:val="0"/>
        <w:spacing w:after="0" w:line="360" w:lineRule="auto"/>
        <w:jc w:val="both"/>
        <w:rPr>
          <w:rFonts w:ascii="Palatino Linotype" w:hAnsi="Palatino Linotype" w:cs="Arial"/>
          <w:sz w:val="24"/>
          <w:szCs w:val="24"/>
        </w:rPr>
      </w:pPr>
      <w:r w:rsidRPr="00DF23DA">
        <w:rPr>
          <w:rFonts w:ascii="Palatino Linotype" w:hAnsi="Palatino Linotype" w:cs="Arial"/>
          <w:sz w:val="24"/>
          <w:szCs w:val="24"/>
        </w:rPr>
        <w:t>Por lo antes expuesto y fundado es de resolverse y,</w:t>
      </w:r>
    </w:p>
    <w:p w14:paraId="17ED5EEC" w14:textId="77777777" w:rsidR="003E1772" w:rsidRPr="00DF23DA" w:rsidRDefault="003E1772" w:rsidP="003E1772">
      <w:pPr>
        <w:autoSpaceDE w:val="0"/>
        <w:autoSpaceDN w:val="0"/>
        <w:adjustRightInd w:val="0"/>
        <w:spacing w:after="0" w:line="360" w:lineRule="auto"/>
        <w:jc w:val="both"/>
        <w:rPr>
          <w:rFonts w:ascii="Palatino Linotype" w:hAnsi="Palatino Linotype" w:cs="Arial"/>
          <w:sz w:val="24"/>
          <w:szCs w:val="24"/>
        </w:rPr>
      </w:pPr>
    </w:p>
    <w:p w14:paraId="085F429A" w14:textId="77777777" w:rsidR="003E1772" w:rsidRPr="00DF23DA" w:rsidRDefault="003E1772" w:rsidP="003E1772">
      <w:pPr>
        <w:spacing w:after="0" w:line="360" w:lineRule="auto"/>
        <w:ind w:left="426"/>
        <w:jc w:val="center"/>
        <w:rPr>
          <w:rFonts w:ascii="Palatino Linotype" w:eastAsia="Times New Roman" w:hAnsi="Palatino Linotype" w:cs="Times New Roman"/>
          <w:b/>
          <w:color w:val="000000"/>
          <w:sz w:val="28"/>
          <w:szCs w:val="24"/>
          <w:lang w:val="es-ES" w:eastAsia="es-ES"/>
        </w:rPr>
      </w:pPr>
      <w:r w:rsidRPr="00DF23DA">
        <w:rPr>
          <w:rFonts w:ascii="Palatino Linotype" w:eastAsia="Times New Roman" w:hAnsi="Palatino Linotype" w:cs="Times New Roman"/>
          <w:b/>
          <w:color w:val="000000"/>
          <w:sz w:val="28"/>
          <w:szCs w:val="24"/>
          <w:lang w:val="es-ES" w:eastAsia="es-ES"/>
        </w:rPr>
        <w:t>SE    RESUELVE</w:t>
      </w:r>
    </w:p>
    <w:p w14:paraId="498AD0A2" w14:textId="77777777" w:rsidR="003E1772" w:rsidRPr="00DF23DA" w:rsidRDefault="003E1772" w:rsidP="003E1772">
      <w:pPr>
        <w:tabs>
          <w:tab w:val="left" w:pos="8647"/>
        </w:tabs>
        <w:spacing w:after="0" w:line="360" w:lineRule="auto"/>
        <w:ind w:right="51"/>
        <w:jc w:val="both"/>
        <w:rPr>
          <w:rFonts w:ascii="Palatino Linotype" w:hAnsi="Palatino Linotype" w:cs="Arial"/>
          <w:sz w:val="24"/>
          <w:szCs w:val="24"/>
        </w:rPr>
      </w:pPr>
    </w:p>
    <w:p w14:paraId="6D72A3A7" w14:textId="77777777" w:rsidR="00A4492D" w:rsidRPr="00A4492D" w:rsidRDefault="003E1772" w:rsidP="00A4492D">
      <w:pPr>
        <w:spacing w:line="360" w:lineRule="auto"/>
        <w:jc w:val="both"/>
        <w:rPr>
          <w:rFonts w:ascii="Palatino Linotype" w:hAnsi="Palatino Linotype" w:cs="Arial"/>
          <w:sz w:val="24"/>
          <w:szCs w:val="24"/>
          <w:lang w:val="es-ES_tradnl"/>
        </w:rPr>
      </w:pPr>
      <w:r w:rsidRPr="00DF23DA">
        <w:rPr>
          <w:rFonts w:ascii="Palatino Linotype" w:hAnsi="Palatino Linotype" w:cs="Arial"/>
          <w:b/>
          <w:sz w:val="28"/>
          <w:szCs w:val="24"/>
        </w:rPr>
        <w:t>PRIMERO.</w:t>
      </w:r>
      <w:r w:rsidRPr="00DF23DA">
        <w:rPr>
          <w:rFonts w:ascii="Palatino Linotype" w:hAnsi="Palatino Linotype" w:cs="Arial"/>
          <w:sz w:val="24"/>
          <w:szCs w:val="24"/>
        </w:rPr>
        <w:t xml:space="preserve"> </w:t>
      </w:r>
      <w:r w:rsidR="00A4492D" w:rsidRPr="00986A5D">
        <w:rPr>
          <w:rFonts w:ascii="Palatino Linotype" w:hAnsi="Palatino Linotype" w:cs="Arial"/>
          <w:sz w:val="24"/>
          <w:szCs w:val="24"/>
          <w:lang w:val="es-ES_tradnl"/>
        </w:rPr>
        <w:t xml:space="preserve">Se </w:t>
      </w:r>
      <w:r w:rsidR="00A4492D" w:rsidRPr="00986A5D">
        <w:rPr>
          <w:rFonts w:ascii="Palatino Linotype" w:hAnsi="Palatino Linotype" w:cs="Arial"/>
          <w:b/>
          <w:sz w:val="24"/>
          <w:szCs w:val="24"/>
          <w:lang w:val="es-ES_tradnl"/>
        </w:rPr>
        <w:t xml:space="preserve">SOBRESEE </w:t>
      </w:r>
      <w:r w:rsidR="00A4492D" w:rsidRPr="00986A5D">
        <w:rPr>
          <w:rFonts w:ascii="Palatino Linotype" w:hAnsi="Palatino Linotype" w:cs="Arial"/>
          <w:sz w:val="24"/>
          <w:szCs w:val="24"/>
          <w:lang w:val="es-ES_tradnl"/>
        </w:rPr>
        <w:t xml:space="preserve">el recurso de revisión número </w:t>
      </w:r>
      <w:r w:rsidR="00A4492D">
        <w:rPr>
          <w:rFonts w:ascii="Palatino Linotype" w:hAnsi="Palatino Linotype" w:cs="Arial"/>
          <w:b/>
          <w:sz w:val="24"/>
          <w:szCs w:val="24"/>
          <w:lang w:val="es-ES_tradnl"/>
        </w:rPr>
        <w:t>11455</w:t>
      </w:r>
      <w:r w:rsidR="00A4492D" w:rsidRPr="00E775D6">
        <w:rPr>
          <w:rFonts w:ascii="Palatino Linotype" w:hAnsi="Palatino Linotype" w:cs="Arial"/>
          <w:b/>
          <w:sz w:val="24"/>
          <w:szCs w:val="24"/>
          <w:lang w:val="es-ES_tradnl"/>
        </w:rPr>
        <w:t>/INFOEM/IP/RR/2022</w:t>
      </w:r>
      <w:r w:rsidR="00A4492D" w:rsidRPr="00986A5D">
        <w:rPr>
          <w:rFonts w:ascii="Palatino Linotype" w:hAnsi="Palatino Linotype" w:cs="Arial"/>
          <w:sz w:val="24"/>
          <w:szCs w:val="24"/>
          <w:lang w:val="es-ES_tradnl"/>
        </w:rPr>
        <w:t xml:space="preserve">, de conformidad con el artículo 192, fracción IV por actualizarse la causal de improcedencia </w:t>
      </w:r>
      <w:r w:rsidR="00A4492D">
        <w:rPr>
          <w:rFonts w:ascii="Palatino Linotype" w:hAnsi="Palatino Linotype" w:cs="Arial"/>
          <w:sz w:val="24"/>
          <w:szCs w:val="24"/>
          <w:lang w:val="es-ES_tradnl"/>
        </w:rPr>
        <w:t>contenida</w:t>
      </w:r>
      <w:r w:rsidR="00A4492D" w:rsidRPr="00986A5D">
        <w:rPr>
          <w:rFonts w:ascii="Palatino Linotype" w:hAnsi="Palatino Linotype" w:cs="Arial"/>
          <w:sz w:val="24"/>
          <w:szCs w:val="24"/>
          <w:lang w:val="es-ES_tradnl"/>
        </w:rPr>
        <w:t xml:space="preserve"> en la fracción VI, del artículo 191, </w:t>
      </w:r>
      <w:r w:rsidR="00A4492D">
        <w:rPr>
          <w:rFonts w:ascii="Palatino Linotype" w:hAnsi="Palatino Linotype" w:cs="Arial"/>
          <w:sz w:val="24"/>
          <w:szCs w:val="24"/>
          <w:lang w:val="es-ES_tradnl"/>
        </w:rPr>
        <w:lastRenderedPageBreak/>
        <w:t xml:space="preserve">ambos </w:t>
      </w:r>
      <w:r w:rsidR="00A4492D" w:rsidRPr="00986A5D">
        <w:rPr>
          <w:rFonts w:ascii="Palatino Linotype" w:hAnsi="Palatino Linotype" w:cs="Arial"/>
          <w:sz w:val="24"/>
          <w:szCs w:val="24"/>
          <w:lang w:val="es-ES_tradnl"/>
        </w:rPr>
        <w:t xml:space="preserve">de la Ley de Transparencia </w:t>
      </w:r>
      <w:r w:rsidR="00A4492D" w:rsidRPr="00F51FFB">
        <w:rPr>
          <w:rFonts w:ascii="Palatino Linotype" w:hAnsi="Palatino Linotype" w:cs="Arial"/>
          <w:sz w:val="24"/>
          <w:szCs w:val="24"/>
          <w:lang w:val="es-ES_tradnl"/>
        </w:rPr>
        <w:t>y Acceso a la Información Pública del Estado de México y Municipios</w:t>
      </w:r>
      <w:r w:rsidR="00A4492D" w:rsidRPr="00986A5D">
        <w:rPr>
          <w:rFonts w:ascii="Palatino Linotype" w:hAnsi="Palatino Linotype" w:cs="Arial"/>
          <w:sz w:val="24"/>
          <w:szCs w:val="24"/>
          <w:lang w:val="es-ES_tradnl"/>
        </w:rPr>
        <w:t xml:space="preserve">, en términos del Considerando </w:t>
      </w:r>
      <w:r w:rsidR="00A4492D">
        <w:rPr>
          <w:rFonts w:ascii="Palatino Linotype" w:hAnsi="Palatino Linotype" w:cs="Arial"/>
          <w:b/>
          <w:sz w:val="24"/>
          <w:szCs w:val="24"/>
          <w:lang w:val="es-ES_tradnl"/>
        </w:rPr>
        <w:t>CUARTO</w:t>
      </w:r>
      <w:r w:rsidR="00A4492D" w:rsidRPr="00986A5D">
        <w:rPr>
          <w:rFonts w:ascii="Palatino Linotype" w:hAnsi="Palatino Linotype" w:cs="Arial"/>
          <w:sz w:val="24"/>
          <w:szCs w:val="24"/>
          <w:lang w:val="es-ES_tradnl"/>
        </w:rPr>
        <w:t xml:space="preserve"> de la presente resolución.</w:t>
      </w:r>
    </w:p>
    <w:p w14:paraId="5C47C3EE" w14:textId="69ACB558" w:rsidR="00701BF9" w:rsidRPr="00701BF9" w:rsidRDefault="003E1772" w:rsidP="003E1772">
      <w:pPr>
        <w:pStyle w:val="Sinespaciado"/>
        <w:spacing w:line="360" w:lineRule="auto"/>
        <w:jc w:val="both"/>
        <w:rPr>
          <w:rFonts w:ascii="Palatino Linotype" w:hAnsi="Palatino Linotype" w:cstheme="minorHAnsi"/>
        </w:rPr>
      </w:pPr>
      <w:r w:rsidRPr="00EB46FA">
        <w:rPr>
          <w:rFonts w:ascii="Palatino Linotype" w:hAnsi="Palatino Linotype" w:cstheme="minorHAnsi"/>
          <w:b/>
          <w:sz w:val="28"/>
        </w:rPr>
        <w:t>SEGUNDO.</w:t>
      </w:r>
      <w:r w:rsidRPr="00A53DAA">
        <w:rPr>
          <w:rFonts w:ascii="Palatino Linotype" w:hAnsi="Palatino Linotype" w:cstheme="minorHAnsi"/>
          <w:b/>
        </w:rPr>
        <w:t xml:space="preserve"> </w:t>
      </w:r>
      <w:r w:rsidR="00701BF9" w:rsidRPr="00701BF9">
        <w:rPr>
          <w:rFonts w:ascii="Palatino Linotype" w:hAnsi="Palatino Linotype" w:cstheme="minorHAnsi"/>
          <w:b/>
        </w:rPr>
        <w:t xml:space="preserve">Se ORDENA al SUJETO OBLIGADO </w:t>
      </w:r>
      <w:r w:rsidR="00701BF9" w:rsidRPr="00701BF9">
        <w:rPr>
          <w:rFonts w:ascii="Palatino Linotype" w:hAnsi="Palatino Linotype" w:cstheme="minorHAnsi"/>
        </w:rPr>
        <w:t xml:space="preserve">atienda la solicitud de información número </w:t>
      </w:r>
      <w:r w:rsidR="00701BF9" w:rsidRPr="00701BF9">
        <w:rPr>
          <w:rFonts w:ascii="Palatino Linotype" w:hAnsi="Palatino Linotype" w:cstheme="minorHAnsi"/>
          <w:b/>
        </w:rPr>
        <w:t>00272/ZINACANT/IP/2022, 00271/ZINACANT/IP/2022 y 00420/ZINACANT/IP/2022</w:t>
      </w:r>
      <w:r w:rsidR="00701BF9" w:rsidRPr="00701BF9">
        <w:rPr>
          <w:rFonts w:ascii="Palatino Linotype" w:hAnsi="Palatino Linotype" w:cstheme="minorHAnsi"/>
        </w:rPr>
        <w:t xml:space="preserve">, en términos del Considerando </w:t>
      </w:r>
      <w:r w:rsidR="00701BF9" w:rsidRPr="006523D1">
        <w:rPr>
          <w:rFonts w:ascii="Palatino Linotype" w:hAnsi="Palatino Linotype" w:cstheme="minorHAnsi"/>
          <w:b/>
        </w:rPr>
        <w:t>CUARTO</w:t>
      </w:r>
      <w:r w:rsidR="00701BF9" w:rsidRPr="00701BF9">
        <w:rPr>
          <w:rFonts w:ascii="Palatino Linotype" w:hAnsi="Palatino Linotype" w:cstheme="minorHAnsi"/>
        </w:rPr>
        <w:t xml:space="preserve"> de esta resolución; vía Sistema de Acceso a la Información Mexiquense (SAIMEX).</w:t>
      </w:r>
    </w:p>
    <w:p w14:paraId="28C5D24D" w14:textId="77777777" w:rsidR="00701BF9" w:rsidRDefault="00701BF9" w:rsidP="003E1772">
      <w:pPr>
        <w:pStyle w:val="Sinespaciado"/>
        <w:spacing w:line="360" w:lineRule="auto"/>
        <w:jc w:val="both"/>
        <w:rPr>
          <w:rFonts w:ascii="Palatino Linotype" w:hAnsi="Palatino Linotype" w:cstheme="minorHAnsi"/>
          <w:b/>
        </w:rPr>
      </w:pPr>
    </w:p>
    <w:p w14:paraId="497F3421" w14:textId="094BC8F9" w:rsidR="006523D1" w:rsidRDefault="00701BF9" w:rsidP="006523D1">
      <w:pPr>
        <w:spacing w:after="0" w:line="360" w:lineRule="auto"/>
        <w:jc w:val="both"/>
        <w:rPr>
          <w:rFonts w:ascii="Palatino Linotype" w:hAnsi="Palatino Linotype" w:cs="Arial"/>
          <w:sz w:val="24"/>
          <w:szCs w:val="24"/>
        </w:rPr>
      </w:pPr>
      <w:r>
        <w:rPr>
          <w:rFonts w:ascii="Palatino Linotype" w:hAnsi="Palatino Linotype" w:cstheme="minorHAnsi"/>
          <w:b/>
          <w:sz w:val="28"/>
        </w:rPr>
        <w:t xml:space="preserve">TERCERO. </w:t>
      </w:r>
      <w:r w:rsidR="006523D1" w:rsidRPr="00B27D0F">
        <w:rPr>
          <w:rFonts w:ascii="Palatino Linotype" w:hAnsi="Palatino Linotype" w:cs="Arial"/>
          <w:sz w:val="24"/>
          <w:szCs w:val="24"/>
        </w:rPr>
        <w:t xml:space="preserve">Se </w:t>
      </w:r>
      <w:r w:rsidR="006523D1" w:rsidRPr="00B27D0F">
        <w:rPr>
          <w:rFonts w:ascii="Palatino Linotype" w:hAnsi="Palatino Linotype" w:cs="Arial"/>
          <w:b/>
          <w:sz w:val="24"/>
          <w:szCs w:val="24"/>
        </w:rPr>
        <w:t>ORDENA</w:t>
      </w:r>
      <w:r w:rsidR="006523D1" w:rsidRPr="00B27D0F">
        <w:rPr>
          <w:rFonts w:ascii="Palatino Linotype" w:hAnsi="Palatino Linotype" w:cs="Arial"/>
          <w:sz w:val="24"/>
          <w:szCs w:val="24"/>
        </w:rPr>
        <w:t xml:space="preserve"> al </w:t>
      </w:r>
      <w:r w:rsidR="006523D1" w:rsidRPr="00B27D0F">
        <w:rPr>
          <w:rFonts w:ascii="Palatino Linotype" w:hAnsi="Palatino Linotype" w:cs="Arial"/>
          <w:b/>
          <w:sz w:val="24"/>
          <w:szCs w:val="24"/>
        </w:rPr>
        <w:t>Sujeto Obligado</w:t>
      </w:r>
      <w:r w:rsidR="006523D1">
        <w:rPr>
          <w:rFonts w:ascii="Palatino Linotype" w:hAnsi="Palatino Linotype" w:cs="Arial"/>
          <w:b/>
          <w:sz w:val="24"/>
          <w:szCs w:val="24"/>
        </w:rPr>
        <w:t xml:space="preserve">, </w:t>
      </w:r>
      <w:r w:rsidR="006523D1" w:rsidRPr="00B27D0F">
        <w:rPr>
          <w:rFonts w:ascii="Palatino Linotype" w:hAnsi="Palatino Linotype" w:cs="Arial"/>
          <w:sz w:val="24"/>
          <w:szCs w:val="24"/>
        </w:rPr>
        <w:t xml:space="preserve">haga entrega </w:t>
      </w:r>
      <w:r w:rsidR="006523D1" w:rsidRPr="006523D1">
        <w:rPr>
          <w:rFonts w:ascii="Palatino Linotype" w:hAnsi="Palatino Linotype"/>
          <w:bCs/>
          <w:sz w:val="24"/>
          <w:lang w:eastAsia="es-MX"/>
        </w:rPr>
        <w:t>de la información requerida en la solicitud de información número</w:t>
      </w:r>
      <w:r w:rsidR="006523D1" w:rsidRPr="006523D1">
        <w:rPr>
          <w:rFonts w:ascii="Palatino Linotype" w:hAnsi="Palatino Linotype"/>
          <w:b/>
          <w:bCs/>
          <w:sz w:val="24"/>
          <w:lang w:eastAsia="es-MX"/>
        </w:rPr>
        <w:t xml:space="preserve"> </w:t>
      </w:r>
      <w:r w:rsidR="006523D1" w:rsidRPr="006523D1">
        <w:rPr>
          <w:rFonts w:ascii="Palatino Linotype" w:hAnsi="Palatino Linotype" w:cs="Arial"/>
          <w:b/>
          <w:sz w:val="24"/>
        </w:rPr>
        <w:t>00291/ZINACANT/IP/2022</w:t>
      </w:r>
      <w:r w:rsidR="006523D1">
        <w:rPr>
          <w:rFonts w:ascii="Palatino Linotype" w:hAnsi="Palatino Linotype" w:cs="Arial"/>
          <w:b/>
        </w:rPr>
        <w:t xml:space="preserve">, </w:t>
      </w:r>
      <w:r w:rsidR="006523D1" w:rsidRPr="00B27D0F">
        <w:rPr>
          <w:rFonts w:ascii="Palatino Linotype" w:hAnsi="Palatino Linotype" w:cs="Arial"/>
          <w:sz w:val="24"/>
          <w:szCs w:val="24"/>
        </w:rPr>
        <w:t>a</w:t>
      </w:r>
      <w:r w:rsidR="006523D1">
        <w:rPr>
          <w:rFonts w:ascii="Palatino Linotype" w:hAnsi="Palatino Linotype" w:cs="Arial"/>
          <w:sz w:val="24"/>
          <w:szCs w:val="24"/>
        </w:rPr>
        <w:t xml:space="preserve"> la parte </w:t>
      </w:r>
      <w:r w:rsidR="006523D1" w:rsidRPr="00B27D0F">
        <w:rPr>
          <w:rFonts w:ascii="Palatino Linotype" w:hAnsi="Palatino Linotype" w:cs="Arial"/>
          <w:b/>
          <w:sz w:val="24"/>
          <w:szCs w:val="24"/>
        </w:rPr>
        <w:t xml:space="preserve">Recurrente </w:t>
      </w:r>
      <w:r w:rsidR="006523D1" w:rsidRPr="00B27D0F">
        <w:rPr>
          <w:rFonts w:ascii="Palatino Linotype" w:hAnsi="Palatino Linotype" w:cs="Arial"/>
          <w:sz w:val="24"/>
          <w:szCs w:val="24"/>
        </w:rPr>
        <w:t xml:space="preserve">en términos del Considerando </w:t>
      </w:r>
      <w:r w:rsidR="006523D1">
        <w:rPr>
          <w:rFonts w:ascii="Palatino Linotype" w:hAnsi="Palatino Linotype" w:cs="Arial"/>
          <w:b/>
          <w:sz w:val="24"/>
          <w:szCs w:val="24"/>
        </w:rPr>
        <w:t>CUART</w:t>
      </w:r>
      <w:r w:rsidR="006523D1" w:rsidRPr="00B27D0F">
        <w:rPr>
          <w:rFonts w:ascii="Palatino Linotype" w:hAnsi="Palatino Linotype" w:cs="Arial"/>
          <w:b/>
          <w:sz w:val="24"/>
          <w:szCs w:val="24"/>
        </w:rPr>
        <w:t xml:space="preserve">O </w:t>
      </w:r>
      <w:r w:rsidR="006523D1" w:rsidRPr="00B27D0F">
        <w:rPr>
          <w:rFonts w:ascii="Palatino Linotype" w:hAnsi="Palatino Linotype" w:cs="Arial"/>
          <w:sz w:val="24"/>
          <w:szCs w:val="24"/>
        </w:rPr>
        <w:t>de esta resolución, a través del</w:t>
      </w:r>
      <w:r w:rsidR="006523D1" w:rsidRPr="00B27D0F">
        <w:rPr>
          <w:rFonts w:ascii="Palatino Linotype" w:hAnsi="Palatino Linotype" w:cs="Arial"/>
          <w:b/>
          <w:sz w:val="24"/>
          <w:szCs w:val="24"/>
        </w:rPr>
        <w:t xml:space="preserve"> </w:t>
      </w:r>
      <w:r w:rsidR="006523D1" w:rsidRPr="00B27D0F">
        <w:rPr>
          <w:rFonts w:ascii="Palatino Linotype" w:hAnsi="Palatino Linotype" w:cs="Arial"/>
          <w:sz w:val="24"/>
          <w:szCs w:val="24"/>
        </w:rPr>
        <w:t xml:space="preserve">Sistema de Acceso a la Información Mexiquense </w:t>
      </w:r>
      <w:r w:rsidR="006523D1" w:rsidRPr="00B27D0F">
        <w:rPr>
          <w:rFonts w:ascii="Palatino Linotype" w:hAnsi="Palatino Linotype" w:cs="Arial"/>
          <w:b/>
          <w:sz w:val="24"/>
          <w:szCs w:val="24"/>
        </w:rPr>
        <w:t>(SAIMEX)</w:t>
      </w:r>
      <w:r w:rsidR="006523D1" w:rsidRPr="00B27D0F">
        <w:rPr>
          <w:rFonts w:ascii="Palatino Linotype" w:hAnsi="Palatino Linotype" w:cs="Arial"/>
          <w:sz w:val="24"/>
          <w:szCs w:val="24"/>
        </w:rPr>
        <w:t xml:space="preserve">, </w:t>
      </w:r>
      <w:r w:rsidR="006523D1">
        <w:rPr>
          <w:rFonts w:ascii="Palatino Linotype" w:hAnsi="Palatino Linotype" w:cs="Arial"/>
          <w:sz w:val="24"/>
          <w:szCs w:val="24"/>
        </w:rPr>
        <w:t xml:space="preserve">previa búsqueda exhaustiva y razonable, en versión pública, documento o documentos </w:t>
      </w:r>
      <w:r w:rsidR="006523D1" w:rsidRPr="00B27D0F">
        <w:rPr>
          <w:rFonts w:ascii="Palatino Linotype" w:hAnsi="Palatino Linotype"/>
          <w:sz w:val="24"/>
          <w:szCs w:val="24"/>
        </w:rPr>
        <w:t>donde conste</w:t>
      </w:r>
      <w:r w:rsidR="006523D1" w:rsidRPr="00B27D0F">
        <w:rPr>
          <w:rFonts w:ascii="Palatino Linotype" w:hAnsi="Palatino Linotype" w:cs="Arial"/>
          <w:sz w:val="24"/>
          <w:szCs w:val="24"/>
        </w:rPr>
        <w:t xml:space="preserve"> lo siguiente:</w:t>
      </w:r>
    </w:p>
    <w:p w14:paraId="2FFFA33E" w14:textId="77777777" w:rsidR="006523D1" w:rsidRDefault="006523D1" w:rsidP="006523D1">
      <w:pPr>
        <w:spacing w:line="360" w:lineRule="auto"/>
        <w:jc w:val="both"/>
        <w:rPr>
          <w:rFonts w:ascii="Palatino Linotype" w:hAnsi="Palatino Linotype"/>
        </w:rPr>
      </w:pPr>
    </w:p>
    <w:p w14:paraId="7D263F69" w14:textId="19E7E3B8" w:rsidR="006523D1" w:rsidRPr="005A5C15" w:rsidRDefault="00EA5793" w:rsidP="006523D1">
      <w:pPr>
        <w:pStyle w:val="Prrafodelista"/>
        <w:numPr>
          <w:ilvl w:val="0"/>
          <w:numId w:val="20"/>
        </w:numPr>
        <w:tabs>
          <w:tab w:val="left" w:pos="709"/>
        </w:tabs>
        <w:spacing w:line="360" w:lineRule="auto"/>
        <w:ind w:left="709" w:hanging="425"/>
        <w:jc w:val="both"/>
        <w:rPr>
          <w:rFonts w:ascii="Palatino Linotype" w:hAnsi="Palatino Linotype" w:cs="Arial"/>
        </w:rPr>
      </w:pPr>
      <w:r>
        <w:rPr>
          <w:rFonts w:ascii="Palatino Linotype" w:hAnsi="Palatino Linotype" w:cs="Arial"/>
          <w:b/>
          <w:bCs/>
        </w:rPr>
        <w:t>El</w:t>
      </w:r>
      <w:r w:rsidR="00F024AB">
        <w:rPr>
          <w:rFonts w:ascii="Palatino Linotype" w:hAnsi="Palatino Linotype" w:cs="Arial"/>
          <w:b/>
          <w:bCs/>
        </w:rPr>
        <w:t xml:space="preserve"> monto de </w:t>
      </w:r>
      <w:r w:rsidR="006523D1" w:rsidRPr="005A5C15">
        <w:rPr>
          <w:rFonts w:ascii="Palatino Linotype" w:hAnsi="Palatino Linotype" w:cs="Arial"/>
          <w:b/>
          <w:bCs/>
        </w:rPr>
        <w:t xml:space="preserve">las patrullas </w:t>
      </w:r>
      <w:r w:rsidR="0042749B">
        <w:rPr>
          <w:rFonts w:ascii="Palatino Linotype" w:hAnsi="Palatino Linotype" w:cs="Arial"/>
          <w:b/>
          <w:bCs/>
        </w:rPr>
        <w:t>adquiridas por el</w:t>
      </w:r>
      <w:r w:rsidR="006523D1" w:rsidRPr="005A5C15">
        <w:rPr>
          <w:rFonts w:ascii="Palatino Linotype" w:hAnsi="Palatino Linotype" w:cs="Arial"/>
          <w:b/>
          <w:bCs/>
        </w:rPr>
        <w:t xml:space="preserve"> municipio</w:t>
      </w:r>
      <w:r w:rsidR="00D857E2">
        <w:rPr>
          <w:rFonts w:ascii="Palatino Linotype" w:hAnsi="Palatino Linotype" w:cs="Arial"/>
          <w:b/>
          <w:bCs/>
        </w:rPr>
        <w:t>, del primero de enero al</w:t>
      </w:r>
      <w:r w:rsidR="00D91834">
        <w:rPr>
          <w:rFonts w:ascii="Palatino Linotype" w:hAnsi="Palatino Linotype" w:cs="Arial"/>
          <w:b/>
          <w:bCs/>
        </w:rPr>
        <w:t xml:space="preserve"> veintiséis de mayo de dos mil veintidós</w:t>
      </w:r>
      <w:r w:rsidR="006523D1" w:rsidRPr="005A5C15">
        <w:rPr>
          <w:rFonts w:ascii="Palatino Linotype" w:hAnsi="Palatino Linotype" w:cs="Arial"/>
          <w:b/>
          <w:bCs/>
        </w:rPr>
        <w:t>:</w:t>
      </w:r>
    </w:p>
    <w:p w14:paraId="5465D05B" w14:textId="77777777" w:rsidR="00597C19" w:rsidRPr="00C04899" w:rsidRDefault="00597C19" w:rsidP="00597C19">
      <w:pPr>
        <w:pStyle w:val="INFOEM"/>
        <w:ind w:left="1080"/>
      </w:pPr>
      <w:r w:rsidRPr="00C04899">
        <w:t xml:space="preserve">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w:t>
      </w:r>
      <w:r w:rsidRPr="00C04899">
        <w:rPr>
          <w:b/>
        </w:rPr>
        <w:t>Recurrente</w:t>
      </w:r>
      <w:r w:rsidRPr="00C04899">
        <w:t>.</w:t>
      </w:r>
    </w:p>
    <w:p w14:paraId="4F325E2F" w14:textId="77777777" w:rsidR="006523D1" w:rsidRDefault="006523D1" w:rsidP="003E1772">
      <w:pPr>
        <w:pStyle w:val="Sinespaciado"/>
        <w:spacing w:line="360" w:lineRule="auto"/>
        <w:jc w:val="both"/>
        <w:rPr>
          <w:rFonts w:ascii="Palatino Linotype" w:hAnsi="Palatino Linotype" w:cstheme="minorHAnsi"/>
          <w:b/>
          <w:sz w:val="28"/>
        </w:rPr>
      </w:pPr>
    </w:p>
    <w:p w14:paraId="3B707EA8" w14:textId="720BE941" w:rsidR="003E1772" w:rsidRPr="00DF23DA" w:rsidRDefault="002C39F6" w:rsidP="003E1772">
      <w:pPr>
        <w:tabs>
          <w:tab w:val="left" w:pos="8647"/>
        </w:tabs>
        <w:spacing w:after="0" w:line="360" w:lineRule="auto"/>
        <w:ind w:right="51"/>
        <w:jc w:val="both"/>
        <w:rPr>
          <w:rFonts w:ascii="Palatino Linotype" w:hAnsi="Palatino Linotype" w:cs="Arial"/>
          <w:sz w:val="24"/>
          <w:szCs w:val="24"/>
        </w:rPr>
      </w:pPr>
      <w:r w:rsidRPr="00DF23DA">
        <w:rPr>
          <w:rFonts w:ascii="Palatino Linotype" w:eastAsia="Times New Roman" w:hAnsi="Palatino Linotype" w:cs="Arial"/>
          <w:b/>
          <w:sz w:val="28"/>
          <w:szCs w:val="24"/>
          <w:lang w:val="es-ES" w:eastAsia="es-ES"/>
        </w:rPr>
        <w:lastRenderedPageBreak/>
        <w:t>CUARTO</w:t>
      </w:r>
      <w:r w:rsidR="003E1772" w:rsidRPr="00DF23DA">
        <w:rPr>
          <w:rFonts w:ascii="Palatino Linotype" w:hAnsi="Palatino Linotype" w:cs="Arial"/>
          <w:b/>
          <w:sz w:val="24"/>
          <w:szCs w:val="24"/>
        </w:rPr>
        <w:t>.</w:t>
      </w:r>
      <w:r w:rsidR="003E1772" w:rsidRPr="00DF23DA">
        <w:rPr>
          <w:rFonts w:ascii="Palatino Linotype" w:hAnsi="Palatino Linotype" w:cs="Arial"/>
          <w:sz w:val="24"/>
          <w:szCs w:val="24"/>
        </w:rPr>
        <w:t xml:space="preserve"> </w:t>
      </w:r>
      <w:r w:rsidR="003E1772" w:rsidRPr="00DF23DA">
        <w:rPr>
          <w:rFonts w:ascii="Palatino Linotype" w:hAnsi="Palatino Linotype" w:cs="Arial"/>
          <w:b/>
          <w:sz w:val="24"/>
          <w:szCs w:val="24"/>
        </w:rPr>
        <w:t>Notifíquese</w:t>
      </w:r>
      <w:r w:rsidR="003E1772" w:rsidRPr="00DF23DA">
        <w:rPr>
          <w:rFonts w:ascii="Palatino Linotype" w:hAnsi="Palatino Linotype" w:cs="Arial"/>
          <w:b/>
          <w:i/>
          <w:sz w:val="24"/>
          <w:szCs w:val="24"/>
        </w:rPr>
        <w:t xml:space="preserve"> </w:t>
      </w:r>
      <w:r w:rsidR="003E1772" w:rsidRPr="00DF23DA">
        <w:rPr>
          <w:rFonts w:ascii="Palatino Linotype" w:hAnsi="Palatino Linotype" w:cs="Arial"/>
          <w:sz w:val="24"/>
          <w:szCs w:val="24"/>
        </w:rPr>
        <w:t>al Titular de la Unidad de Transparencia del</w:t>
      </w:r>
      <w:r w:rsidR="003E1772" w:rsidRPr="00DF23DA">
        <w:rPr>
          <w:rFonts w:ascii="Palatino Linotype" w:hAnsi="Palatino Linotype" w:cs="Arial"/>
          <w:b/>
          <w:sz w:val="24"/>
          <w:szCs w:val="24"/>
        </w:rPr>
        <w:t xml:space="preserve"> Sujeto Obligado</w:t>
      </w:r>
      <w:r w:rsidR="003E1772" w:rsidRPr="00DF23DA">
        <w:rPr>
          <w:rFonts w:ascii="Palatino Linotype" w:hAnsi="Palatino Linotype" w:cs="Arial"/>
          <w:sz w:val="24"/>
          <w:szCs w:val="24"/>
        </w:rPr>
        <w:t xml:space="preserve"> la presente resolución,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65B7C24E" w14:textId="77777777" w:rsidR="003E1772" w:rsidRPr="00DF23DA" w:rsidRDefault="003E1772" w:rsidP="003E1772">
      <w:pPr>
        <w:tabs>
          <w:tab w:val="left" w:pos="8647"/>
        </w:tabs>
        <w:spacing w:after="0" w:line="360" w:lineRule="auto"/>
        <w:ind w:right="51"/>
        <w:jc w:val="both"/>
        <w:rPr>
          <w:rFonts w:ascii="Palatino Linotype" w:hAnsi="Palatino Linotype" w:cs="Arial"/>
          <w:sz w:val="24"/>
          <w:szCs w:val="24"/>
        </w:rPr>
      </w:pPr>
    </w:p>
    <w:p w14:paraId="55A60AEB" w14:textId="0792942C" w:rsidR="003E1772" w:rsidRPr="00DF23DA" w:rsidRDefault="002C39F6" w:rsidP="003E1772">
      <w:pPr>
        <w:spacing w:after="0" w:line="360" w:lineRule="auto"/>
        <w:jc w:val="both"/>
        <w:rPr>
          <w:rFonts w:ascii="Palatino Linotype" w:eastAsia="Calibri" w:hAnsi="Palatino Linotype" w:cs="Times New Roman"/>
          <w:sz w:val="24"/>
          <w:szCs w:val="24"/>
          <w:lang w:eastAsia="es-ES_tradnl"/>
        </w:rPr>
      </w:pPr>
      <w:r w:rsidRPr="00DF23DA">
        <w:rPr>
          <w:rFonts w:ascii="Palatino Linotype" w:hAnsi="Palatino Linotype"/>
          <w:b/>
          <w:sz w:val="28"/>
          <w:szCs w:val="28"/>
        </w:rPr>
        <w:t>QUINTO</w:t>
      </w:r>
      <w:r w:rsidR="003E1772" w:rsidRPr="00DF23DA">
        <w:rPr>
          <w:rFonts w:ascii="Palatino Linotype" w:eastAsia="Times New Roman" w:hAnsi="Palatino Linotype" w:cs="Arial"/>
          <w:b/>
          <w:sz w:val="24"/>
          <w:szCs w:val="24"/>
          <w:lang w:val="es-ES" w:eastAsia="es-ES"/>
        </w:rPr>
        <w:t xml:space="preserve">. </w:t>
      </w:r>
      <w:r w:rsidR="003E1772" w:rsidRPr="00DF23DA">
        <w:rPr>
          <w:rFonts w:ascii="Palatino Linotype" w:eastAsia="Calibri" w:hAnsi="Palatino Linotype" w:cs="Times New Roman"/>
          <w:sz w:val="24"/>
          <w:szCs w:val="24"/>
          <w:lang w:eastAsia="es-ES_tradnl"/>
        </w:rPr>
        <w:t xml:space="preserve">Con fundamento en el artículo 198 de la Ley de Transparencia y Acceso a la Información Pública del Estado de México y Municipios, se apercibe al </w:t>
      </w:r>
      <w:r w:rsidR="003E1772" w:rsidRPr="00DF23DA">
        <w:rPr>
          <w:rFonts w:ascii="Palatino Linotype" w:eastAsia="Calibri" w:hAnsi="Palatino Linotype" w:cs="Times New Roman"/>
          <w:b/>
          <w:sz w:val="24"/>
          <w:szCs w:val="24"/>
          <w:lang w:eastAsia="es-ES_tradnl"/>
        </w:rPr>
        <w:t>Sujeto Obligado</w:t>
      </w:r>
      <w:r w:rsidR="003E1772" w:rsidRPr="00DF23DA">
        <w:rPr>
          <w:rFonts w:ascii="Palatino Linotype" w:eastAsia="Calibri" w:hAnsi="Palatino Linotype" w:cs="Times New Roman"/>
          <w:sz w:val="24"/>
          <w:szCs w:val="24"/>
          <w:lang w:eastAsia="es-ES_tradnl"/>
        </w:rPr>
        <w:t xml:space="preserve"> a que, en caso de negarse a cumplir la presente resolución o hacerlo de manera parcial se actuara de conformidad con lo previsto en los artículos 213, 214, 216 y 217 de dicha Ley.</w:t>
      </w:r>
    </w:p>
    <w:p w14:paraId="5DFDB861" w14:textId="77777777" w:rsidR="003E1772" w:rsidRPr="00DF23DA" w:rsidRDefault="003E1772" w:rsidP="003E1772">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6997475D" w14:textId="264699FD" w:rsidR="003E1772" w:rsidRPr="00DF23DA" w:rsidRDefault="002C39F6" w:rsidP="003E1772">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DF23DA">
        <w:rPr>
          <w:rFonts w:ascii="Palatino Linotype" w:eastAsia="Calibri" w:hAnsi="Palatino Linotype" w:cs="Times New Roman"/>
          <w:b/>
          <w:sz w:val="28"/>
          <w:szCs w:val="24"/>
          <w:lang w:eastAsia="es-ES_tradnl"/>
        </w:rPr>
        <w:t>SEXTO</w:t>
      </w:r>
      <w:r w:rsidR="003E1772" w:rsidRPr="00DF23DA">
        <w:rPr>
          <w:rFonts w:ascii="Palatino Linotype" w:hAnsi="Palatino Linotype"/>
          <w:b/>
          <w:sz w:val="24"/>
          <w:szCs w:val="24"/>
        </w:rPr>
        <w:t xml:space="preserve">. </w:t>
      </w:r>
      <w:r w:rsidR="003E1772" w:rsidRPr="00DF23DA">
        <w:rPr>
          <w:rFonts w:ascii="Palatino Linotype" w:eastAsia="Times New Roman" w:hAnsi="Palatino Linotype" w:cs="Arial"/>
          <w:b/>
          <w:sz w:val="24"/>
          <w:szCs w:val="24"/>
          <w:lang w:val="es-ES" w:eastAsia="es-ES"/>
        </w:rPr>
        <w:t>Notifíquese</w:t>
      </w:r>
      <w:r w:rsidR="003E1772" w:rsidRPr="00DF23DA">
        <w:rPr>
          <w:rFonts w:ascii="Palatino Linotype" w:eastAsia="Times New Roman" w:hAnsi="Palatino Linotype" w:cs="Arial"/>
          <w:sz w:val="24"/>
          <w:szCs w:val="24"/>
          <w:lang w:val="es-ES" w:eastAsia="es-ES"/>
        </w:rPr>
        <w:t xml:space="preserve"> </w:t>
      </w:r>
      <w:r w:rsidR="003E1772" w:rsidRPr="00DF23DA">
        <w:rPr>
          <w:rFonts w:ascii="Palatino Linotype" w:eastAsia="Times New Roman" w:hAnsi="Palatino Linotype" w:cs="Arial"/>
          <w:b/>
          <w:sz w:val="24"/>
          <w:szCs w:val="24"/>
          <w:lang w:val="es-ES" w:eastAsia="es-ES"/>
        </w:rPr>
        <w:t>a</w:t>
      </w:r>
      <w:r w:rsidR="003E1772">
        <w:rPr>
          <w:rFonts w:ascii="Palatino Linotype" w:eastAsia="Times New Roman" w:hAnsi="Palatino Linotype" w:cs="Arial"/>
          <w:b/>
          <w:sz w:val="24"/>
          <w:szCs w:val="24"/>
          <w:lang w:val="es-ES" w:eastAsia="es-ES"/>
        </w:rPr>
        <w:t>l</w:t>
      </w:r>
      <w:r w:rsidR="003E1772" w:rsidRPr="00DF23DA">
        <w:rPr>
          <w:rFonts w:ascii="Palatino Linotype" w:eastAsia="Times New Roman" w:hAnsi="Palatino Linotype" w:cs="Arial"/>
          <w:b/>
          <w:sz w:val="24"/>
          <w:szCs w:val="24"/>
          <w:lang w:val="es-ES" w:eastAsia="es-ES"/>
        </w:rPr>
        <w:t xml:space="preserve"> Recurrente</w:t>
      </w:r>
      <w:r w:rsidR="003E1772" w:rsidRPr="00DF23DA">
        <w:rPr>
          <w:rFonts w:ascii="Palatino Linotype" w:eastAsia="Times New Roman" w:hAnsi="Palatino Linotype" w:cs="Arial"/>
          <w:sz w:val="24"/>
          <w:szCs w:val="24"/>
          <w:lang w:val="es-ES" w:eastAsia="es-ES"/>
        </w:rPr>
        <w:t xml:space="preserve"> a través del SAIMEX, la presente resolución, y hágase de su conocimiento que en caso de considerar que la presente resolución le causa algún perjuicio, podrá interponer el juicio de amparo, en los términos de las leyes aplicables de acuerdo con lo estipulado en el artículo 196 de la Ley de Transparencia y Acceso a la Información Pública del Estado de México y Municipios.</w:t>
      </w:r>
    </w:p>
    <w:p w14:paraId="6B99AABA" w14:textId="77777777" w:rsidR="003E1772" w:rsidRPr="00DF23DA" w:rsidRDefault="003E1772" w:rsidP="003E1772">
      <w:pPr>
        <w:spacing w:after="0" w:line="360" w:lineRule="auto"/>
        <w:jc w:val="both"/>
        <w:rPr>
          <w:rFonts w:ascii="Palatino Linotype" w:hAnsi="Palatino Linotype"/>
          <w:sz w:val="24"/>
          <w:szCs w:val="24"/>
          <w:lang w:eastAsia="es-ES_tradnl"/>
        </w:rPr>
      </w:pPr>
    </w:p>
    <w:p w14:paraId="013789A6" w14:textId="64263279" w:rsidR="003E1772" w:rsidRPr="00DF23DA" w:rsidRDefault="002C39F6" w:rsidP="003E1772">
      <w:pPr>
        <w:spacing w:after="0" w:line="360" w:lineRule="auto"/>
        <w:jc w:val="both"/>
        <w:rPr>
          <w:rFonts w:ascii="Palatino Linotype" w:eastAsia="Calibri" w:hAnsi="Palatino Linotype" w:cs="Times New Roman"/>
          <w:sz w:val="24"/>
          <w:szCs w:val="24"/>
          <w:lang w:eastAsia="es-ES_tradnl"/>
        </w:rPr>
      </w:pPr>
      <w:r w:rsidRPr="00DF23DA">
        <w:rPr>
          <w:rFonts w:ascii="Palatino Linotype" w:eastAsia="Calibri" w:hAnsi="Palatino Linotype" w:cs="Times New Roman"/>
          <w:b/>
          <w:sz w:val="28"/>
          <w:szCs w:val="24"/>
          <w:lang w:eastAsia="es-ES_tradnl"/>
        </w:rPr>
        <w:t>SÉPTIMO</w:t>
      </w:r>
      <w:r w:rsidR="003E1772" w:rsidRPr="00DF23DA">
        <w:rPr>
          <w:rFonts w:ascii="Palatino Linotype" w:eastAsia="Calibri" w:hAnsi="Palatino Linotype" w:cs="Times New Roman"/>
          <w:b/>
          <w:sz w:val="24"/>
          <w:szCs w:val="24"/>
          <w:lang w:eastAsia="es-ES_tradnl"/>
        </w:rPr>
        <w:t>.</w:t>
      </w:r>
      <w:r w:rsidR="003E1772" w:rsidRPr="00DF23DA">
        <w:rPr>
          <w:rFonts w:ascii="Palatino Linotype" w:eastAsia="Calibri" w:hAnsi="Palatino Linotype" w:cs="Times New Roman"/>
          <w:sz w:val="24"/>
          <w:szCs w:val="24"/>
          <w:lang w:eastAsia="es-ES_tradnl"/>
        </w:rPr>
        <w:t xml:space="preserve"> </w:t>
      </w:r>
      <w:r w:rsidR="003E1772" w:rsidRPr="00DF23DA">
        <w:rPr>
          <w:rFonts w:ascii="Palatino Linotype" w:eastAsia="Calibri" w:hAnsi="Palatino Linotype" w:cs="Times New Roman"/>
          <w:b/>
          <w:sz w:val="24"/>
          <w:szCs w:val="24"/>
          <w:lang w:eastAsia="es-ES_tradnl"/>
        </w:rPr>
        <w:t>Notifíquese</w:t>
      </w:r>
      <w:r w:rsidR="003E1772">
        <w:rPr>
          <w:rFonts w:ascii="Palatino Linotype" w:eastAsia="Calibri" w:hAnsi="Palatino Linotype" w:cs="Times New Roman"/>
          <w:sz w:val="24"/>
          <w:szCs w:val="24"/>
          <w:lang w:eastAsia="es-ES_tradnl"/>
        </w:rPr>
        <w:t xml:space="preserve"> al</w:t>
      </w:r>
      <w:r w:rsidR="003E1772" w:rsidRPr="00DF23DA">
        <w:rPr>
          <w:rFonts w:ascii="Palatino Linotype" w:eastAsia="Calibri" w:hAnsi="Palatino Linotype" w:cs="Times New Roman"/>
          <w:sz w:val="24"/>
          <w:szCs w:val="24"/>
          <w:lang w:eastAsia="es-ES_tradnl"/>
        </w:rPr>
        <w:t xml:space="preserve"> </w:t>
      </w:r>
      <w:r w:rsidR="003E1772" w:rsidRPr="00DF23DA">
        <w:rPr>
          <w:rFonts w:ascii="Palatino Linotype" w:eastAsia="Calibri" w:hAnsi="Palatino Linotype" w:cs="Times New Roman"/>
          <w:b/>
          <w:sz w:val="24"/>
          <w:szCs w:val="24"/>
          <w:lang w:eastAsia="es-ES_tradnl"/>
        </w:rPr>
        <w:t>Recurrente</w:t>
      </w:r>
      <w:r w:rsidR="003E1772" w:rsidRPr="00DF23DA">
        <w:rPr>
          <w:rFonts w:ascii="Palatino Linotype" w:eastAsia="Calibri" w:hAnsi="Palatino Linotype" w:cs="Times New Roman"/>
          <w:sz w:val="24"/>
          <w:szCs w:val="24"/>
          <w:lang w:eastAsia="es-ES_tradnl"/>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003E1772" w:rsidRPr="00DF23DA">
        <w:rPr>
          <w:rFonts w:ascii="Palatino Linotype" w:eastAsia="Calibri" w:hAnsi="Palatino Linotype" w:cs="Times New Roman"/>
          <w:b/>
          <w:sz w:val="24"/>
          <w:szCs w:val="24"/>
          <w:lang w:eastAsia="es-ES_tradnl"/>
        </w:rPr>
        <w:t>Sujeto Obligado</w:t>
      </w:r>
      <w:r w:rsidR="003E1772" w:rsidRPr="00DF23DA">
        <w:rPr>
          <w:rFonts w:ascii="Palatino Linotype" w:eastAsia="Calibri" w:hAnsi="Palatino Linotype" w:cs="Times New Roman"/>
          <w:sz w:val="24"/>
          <w:szCs w:val="24"/>
          <w:lang w:eastAsia="es-ES_tradnl"/>
        </w:rPr>
        <w:t>, en cumplimiento a esta Resolución.</w:t>
      </w:r>
    </w:p>
    <w:p w14:paraId="4AA86452" w14:textId="77777777" w:rsidR="003E1772" w:rsidRPr="00DF23DA" w:rsidRDefault="003E1772" w:rsidP="003E1772">
      <w:pPr>
        <w:spacing w:after="0" w:line="360" w:lineRule="auto"/>
        <w:jc w:val="both"/>
        <w:rPr>
          <w:rFonts w:ascii="Palatino Linotype" w:eastAsia="Calibri" w:hAnsi="Palatino Linotype" w:cs="Times New Roman"/>
          <w:sz w:val="24"/>
          <w:szCs w:val="24"/>
          <w:lang w:eastAsia="es-ES_tradnl"/>
        </w:rPr>
      </w:pPr>
    </w:p>
    <w:p w14:paraId="391D6E6A" w14:textId="65494B3F" w:rsidR="003E1772" w:rsidRPr="00DF23DA" w:rsidRDefault="002C39F6" w:rsidP="003E1772">
      <w:pPr>
        <w:spacing w:after="0" w:line="360" w:lineRule="auto"/>
        <w:jc w:val="both"/>
        <w:rPr>
          <w:rFonts w:ascii="Palatino Linotype" w:hAnsi="Palatino Linotype"/>
          <w:sz w:val="24"/>
          <w:szCs w:val="24"/>
          <w:lang w:eastAsia="es-ES_tradnl"/>
        </w:rPr>
      </w:pPr>
      <w:r>
        <w:rPr>
          <w:rFonts w:ascii="Palatino Linotype" w:eastAsia="Calibri" w:hAnsi="Palatino Linotype" w:cs="Times New Roman"/>
          <w:b/>
          <w:sz w:val="28"/>
          <w:szCs w:val="24"/>
          <w:lang w:eastAsia="es-ES_tradnl"/>
        </w:rPr>
        <w:t>OCTAV</w:t>
      </w:r>
      <w:r w:rsidRPr="00DF23DA">
        <w:rPr>
          <w:rFonts w:ascii="Palatino Linotype" w:eastAsia="Calibri" w:hAnsi="Palatino Linotype" w:cs="Times New Roman"/>
          <w:b/>
          <w:sz w:val="28"/>
          <w:szCs w:val="24"/>
          <w:lang w:eastAsia="es-ES_tradnl"/>
        </w:rPr>
        <w:t>O</w:t>
      </w:r>
      <w:r w:rsidR="003E1772">
        <w:rPr>
          <w:rFonts w:ascii="Palatino Linotype" w:eastAsia="Calibri" w:hAnsi="Palatino Linotype" w:cs="Times New Roman"/>
          <w:b/>
          <w:sz w:val="24"/>
          <w:szCs w:val="24"/>
          <w:lang w:eastAsia="es-ES_tradnl"/>
        </w:rPr>
        <w:t xml:space="preserve">. - </w:t>
      </w:r>
      <w:r w:rsidR="003E1772" w:rsidRPr="00DF23DA">
        <w:rPr>
          <w:rFonts w:ascii="Palatino Linotype" w:hAnsi="Palatino Linotype"/>
          <w:b/>
          <w:sz w:val="24"/>
          <w:szCs w:val="24"/>
          <w:lang w:eastAsia="es-ES_tradnl"/>
        </w:rPr>
        <w:t>Gírese</w:t>
      </w:r>
      <w:r w:rsidR="003E1772" w:rsidRPr="00DF23DA">
        <w:rPr>
          <w:rFonts w:ascii="Palatino Linotype" w:hAnsi="Palatino Linotype"/>
          <w:sz w:val="24"/>
          <w:szCs w:val="24"/>
          <w:lang w:eastAsia="es-ES_tradnl"/>
        </w:rPr>
        <w:t xml:space="preserve"> oficio al Titular de la Contraloría Interna y Órgano de Control y Vigilancia de este Instituto, de conformidad con el artículo 190 de la Ley de Transparencia y Acceso a la Información Pública del Estado de México y Municipios determine lo conducente, en términos del considerando cuarto de la presente resolución.</w:t>
      </w:r>
    </w:p>
    <w:p w14:paraId="50AC5BEE" w14:textId="5125278F" w:rsidR="003E1772" w:rsidRPr="00DF23DA" w:rsidRDefault="003E1772" w:rsidP="003E1772">
      <w:pPr>
        <w:spacing w:after="0" w:line="360" w:lineRule="auto"/>
        <w:jc w:val="both"/>
        <w:rPr>
          <w:rFonts w:ascii="Palatino Linotype" w:hAnsi="Palatino Linotype" w:cs="Arial"/>
          <w:sz w:val="24"/>
          <w:szCs w:val="24"/>
        </w:rPr>
      </w:pPr>
      <w:r w:rsidRPr="00DF23DA">
        <w:rPr>
          <w:rFonts w:ascii="Palatino Linotype" w:hAnsi="Palatino Linotype" w:cs="Arial"/>
          <w:sz w:val="24"/>
          <w:szCs w:val="24"/>
        </w:rPr>
        <w:t>ASÍ LO RESUELVE, POR UNANIMIDAD DE VOTOS EL PLENO DEL</w:t>
      </w:r>
      <w:r w:rsidRPr="00DF23DA">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DF23DA">
        <w:rPr>
          <w:rFonts w:ascii="Palatino Linotype" w:hAnsi="Palatino Linotype" w:cs="Arial"/>
          <w:sz w:val="24"/>
          <w:szCs w:val="24"/>
        </w:rPr>
        <w:t xml:space="preserve">, CONFORMADO POR LOS COMISIONADOS JOSÉ MARTÍNEZ VILCHIS, MARÍA DEL ROSARIO MEJÍA AYALA, SHARON CRISTINA MORALES MARTÍNEZ, LUIS GUSTAVO PARRA NORIEGA Y GUADALUPE RAMÍREZ PEÑA, EN LA </w:t>
      </w:r>
      <w:r w:rsidR="0042749B">
        <w:rPr>
          <w:rFonts w:ascii="Palatino Linotype" w:hAnsi="Palatino Linotype" w:cs="Arial"/>
          <w:sz w:val="24"/>
          <w:szCs w:val="24"/>
        </w:rPr>
        <w:t xml:space="preserve">CUADRAGÉSIMA </w:t>
      </w:r>
      <w:r w:rsidRPr="00DF23DA">
        <w:rPr>
          <w:rFonts w:ascii="Palatino Linotype" w:hAnsi="Palatino Linotype" w:cs="Arial"/>
          <w:sz w:val="24"/>
          <w:szCs w:val="24"/>
        </w:rPr>
        <w:t xml:space="preserve">SESIÓN ORDINARIA CELEBRADA EL </w:t>
      </w:r>
      <w:r w:rsidR="0042749B">
        <w:rPr>
          <w:rFonts w:ascii="Palatino Linotype" w:hAnsi="Palatino Linotype" w:cs="Arial"/>
          <w:sz w:val="24"/>
          <w:szCs w:val="24"/>
        </w:rPr>
        <w:t xml:space="preserve">NUEVE DE NOVIEMBRE </w:t>
      </w:r>
      <w:r w:rsidRPr="00DF23DA">
        <w:rPr>
          <w:rFonts w:ascii="Palatino Linotype" w:hAnsi="Palatino Linotype" w:cs="Arial"/>
          <w:sz w:val="24"/>
          <w:szCs w:val="24"/>
        </w:rPr>
        <w:t>DE DOS MIL VEINTIDÓS, ANTE EL ANTE EL SECRETARIO TÉCNICO DEL PLENO, ALEXIS TAPIA RAMÍREZ. --------------------------------------------</w:t>
      </w:r>
      <w:r>
        <w:rPr>
          <w:rFonts w:ascii="Palatino Linotype" w:hAnsi="Palatino Linotype" w:cs="Arial"/>
          <w:sz w:val="24"/>
          <w:szCs w:val="24"/>
        </w:rPr>
        <w:t>-----------------------------------------------------------------------------------------------------------------------------</w:t>
      </w:r>
      <w:r w:rsidR="00115AF8">
        <w:rPr>
          <w:rFonts w:ascii="Palatino Linotype" w:hAnsi="Palatino Linotype" w:cs="Arial"/>
          <w:sz w:val="24"/>
          <w:szCs w:val="24"/>
        </w:rPr>
        <w:t>---------</w:t>
      </w:r>
    </w:p>
    <w:p w14:paraId="7F4F9A6A" w14:textId="77777777" w:rsidR="003E1772" w:rsidRPr="00DF23DA" w:rsidRDefault="003E1772" w:rsidP="003E1772">
      <w:pPr>
        <w:spacing w:after="0" w:line="360" w:lineRule="auto"/>
        <w:jc w:val="both"/>
        <w:rPr>
          <w:rFonts w:ascii="Palatino Linotype" w:hAnsi="Palatino Linotype" w:cs="Arial"/>
          <w:sz w:val="24"/>
          <w:szCs w:val="24"/>
        </w:rPr>
      </w:pPr>
      <w:r w:rsidRPr="00DF23DA">
        <w:rPr>
          <w:rFonts w:ascii="Palatino Linotype" w:hAnsi="Palatino Linotype" w:cs="Arial"/>
          <w:sz w:val="24"/>
          <w:szCs w:val="24"/>
        </w:rPr>
        <w:t>-----------------------------------------------------------------------------------------------------------------</w:t>
      </w:r>
    </w:p>
    <w:p w14:paraId="2BE3D65C" w14:textId="77777777" w:rsidR="003E1772" w:rsidRPr="00DF23DA" w:rsidRDefault="003E1772" w:rsidP="003E1772">
      <w:pPr>
        <w:spacing w:after="0" w:line="360" w:lineRule="auto"/>
        <w:jc w:val="both"/>
        <w:rPr>
          <w:rFonts w:ascii="Palatino Linotype" w:hAnsi="Palatino Linotype" w:cs="Arial"/>
          <w:sz w:val="24"/>
          <w:szCs w:val="24"/>
        </w:rPr>
      </w:pPr>
      <w:r w:rsidRPr="00DF23DA">
        <w:rPr>
          <w:rFonts w:ascii="Palatino Linotype" w:hAnsi="Palatino Linotype" w:cs="Arial"/>
          <w:sz w:val="24"/>
          <w:szCs w:val="24"/>
        </w:rPr>
        <w:t>-----------------------------------------------------------------------------------------------------------------</w:t>
      </w:r>
    </w:p>
    <w:p w14:paraId="5EA35904" w14:textId="3BF9F3DB" w:rsidR="003E1772" w:rsidRPr="00DF23DA" w:rsidRDefault="003E1772" w:rsidP="003E1772">
      <w:pPr>
        <w:spacing w:after="0" w:line="360" w:lineRule="auto"/>
        <w:jc w:val="both"/>
        <w:rPr>
          <w:rFonts w:ascii="Palatino Linotype" w:hAnsi="Palatino Linotype" w:cs="Arial"/>
          <w:sz w:val="24"/>
          <w:szCs w:val="24"/>
        </w:rPr>
      </w:pPr>
      <w:r w:rsidRPr="00DF23DA">
        <w:rPr>
          <w:rFonts w:ascii="Palatino Linotype" w:hAnsi="Palatino Linotype" w:cs="Arial"/>
          <w:sz w:val="24"/>
          <w:szCs w:val="24"/>
        </w:rPr>
        <w:t>---------------------------------------------------------------------------------</w:t>
      </w:r>
      <w:r>
        <w:rPr>
          <w:rFonts w:ascii="Palatino Linotype" w:hAnsi="Palatino Linotype" w:cs="Arial"/>
          <w:sz w:val="24"/>
          <w:szCs w:val="24"/>
        </w:rPr>
        <w:t>----------------------------------------------------------------------------------------------------------------------------------------------------------------------------------------------------------------------------------------------------------------------------------------------------------------------------------------------------------------------------------------------------------------------------------------------------------------------------------------------------</w:t>
      </w:r>
    </w:p>
    <w:p w14:paraId="3B9AE73D" w14:textId="77777777" w:rsidR="003E1772" w:rsidRPr="005323D1" w:rsidRDefault="003E1772" w:rsidP="003E1772">
      <w:pPr>
        <w:spacing w:after="0" w:line="360" w:lineRule="auto"/>
        <w:jc w:val="both"/>
        <w:rPr>
          <w:rFonts w:ascii="Palatino Linotype" w:hAnsi="Palatino Linotype" w:cs="Arial"/>
          <w:sz w:val="20"/>
        </w:rPr>
      </w:pPr>
      <w:r>
        <w:rPr>
          <w:rFonts w:ascii="Palatino Linotype" w:hAnsi="Palatino Linotype" w:cs="Arial"/>
          <w:sz w:val="20"/>
        </w:rPr>
        <w:t>JMV/</w:t>
      </w:r>
      <w:r w:rsidRPr="00DF23DA">
        <w:rPr>
          <w:rFonts w:ascii="Palatino Linotype" w:hAnsi="Palatino Linotype" w:cs="Arial"/>
          <w:sz w:val="20"/>
        </w:rPr>
        <w:t>CCR/</w:t>
      </w:r>
      <w:r>
        <w:rPr>
          <w:rFonts w:ascii="Palatino Linotype" w:hAnsi="Palatino Linotype" w:cs="Arial"/>
          <w:sz w:val="20"/>
        </w:rPr>
        <w:t>LMST</w:t>
      </w:r>
    </w:p>
    <w:p w14:paraId="40A5E182" w14:textId="77777777" w:rsidR="003E1772" w:rsidRDefault="003E1772" w:rsidP="003E1772">
      <w:pPr>
        <w:spacing w:after="0" w:line="360" w:lineRule="auto"/>
        <w:jc w:val="both"/>
        <w:rPr>
          <w:rFonts w:ascii="Palatino Linotype" w:hAnsi="Palatino Linotype" w:cs="Arial"/>
          <w:sz w:val="24"/>
          <w:szCs w:val="24"/>
        </w:rPr>
      </w:pPr>
    </w:p>
    <w:p w14:paraId="36C9039B" w14:textId="77777777" w:rsidR="003E1772" w:rsidRDefault="003E1772" w:rsidP="003E1772">
      <w:pPr>
        <w:spacing w:after="0" w:line="360" w:lineRule="auto"/>
        <w:jc w:val="both"/>
        <w:rPr>
          <w:rFonts w:ascii="Palatino Linotype" w:hAnsi="Palatino Linotype" w:cs="Arial"/>
          <w:sz w:val="24"/>
          <w:szCs w:val="24"/>
        </w:rPr>
      </w:pPr>
    </w:p>
    <w:p w14:paraId="589C20CE" w14:textId="77777777" w:rsidR="003E1772" w:rsidRDefault="003E1772" w:rsidP="003E1772">
      <w:pPr>
        <w:spacing w:after="0" w:line="360" w:lineRule="auto"/>
        <w:jc w:val="both"/>
        <w:rPr>
          <w:rFonts w:ascii="Palatino Linotype" w:hAnsi="Palatino Linotype" w:cs="Arial"/>
          <w:sz w:val="24"/>
          <w:szCs w:val="24"/>
        </w:rPr>
      </w:pPr>
    </w:p>
    <w:p w14:paraId="78A37452" w14:textId="77777777" w:rsidR="003E1772" w:rsidRDefault="003E1772" w:rsidP="003E1772">
      <w:pPr>
        <w:spacing w:after="0"/>
      </w:pPr>
    </w:p>
    <w:p w14:paraId="31B266CD" w14:textId="77777777" w:rsidR="003E1772" w:rsidRDefault="003E1772" w:rsidP="003E1772">
      <w:pPr>
        <w:spacing w:after="0"/>
      </w:pPr>
    </w:p>
    <w:p w14:paraId="241E8770" w14:textId="77777777" w:rsidR="003E1772" w:rsidRDefault="003E1772" w:rsidP="003E1772">
      <w:pPr>
        <w:spacing w:after="0"/>
      </w:pPr>
    </w:p>
    <w:p w14:paraId="423E99AC" w14:textId="77777777" w:rsidR="003E1772" w:rsidRDefault="003E1772" w:rsidP="003E1772">
      <w:pPr>
        <w:spacing w:after="0"/>
      </w:pPr>
    </w:p>
    <w:p w14:paraId="769A27FC" w14:textId="77777777" w:rsidR="003E1772" w:rsidRDefault="003E1772" w:rsidP="003E1772">
      <w:pPr>
        <w:spacing w:after="0"/>
      </w:pPr>
    </w:p>
    <w:p w14:paraId="12FCD9D9" w14:textId="77777777" w:rsidR="003E1772" w:rsidRDefault="003E1772" w:rsidP="003E1772">
      <w:pPr>
        <w:spacing w:after="0"/>
      </w:pPr>
    </w:p>
    <w:p w14:paraId="093E1182" w14:textId="77777777" w:rsidR="003E1772" w:rsidRDefault="003E1772" w:rsidP="003E1772">
      <w:pPr>
        <w:spacing w:after="0"/>
      </w:pPr>
    </w:p>
    <w:p w14:paraId="2D325A21" w14:textId="77777777" w:rsidR="003E1772" w:rsidRDefault="003E1772" w:rsidP="003E1772">
      <w:pPr>
        <w:spacing w:after="0"/>
      </w:pPr>
    </w:p>
    <w:p w14:paraId="7FB87CC6" w14:textId="77777777" w:rsidR="003E1772" w:rsidRDefault="003E1772" w:rsidP="003E1772"/>
    <w:p w14:paraId="6397C17F" w14:textId="77777777" w:rsidR="003E1772" w:rsidRDefault="003E1772" w:rsidP="003E1772"/>
    <w:p w14:paraId="4FE711DB" w14:textId="77777777" w:rsidR="003E1772" w:rsidRDefault="003E1772" w:rsidP="003E1772"/>
    <w:p w14:paraId="6EA4EDE6" w14:textId="77777777" w:rsidR="003E1772" w:rsidRDefault="003E1772" w:rsidP="003E1772"/>
    <w:p w14:paraId="48478D9C" w14:textId="77777777" w:rsidR="003E1772" w:rsidRDefault="003E1772" w:rsidP="003E1772"/>
    <w:p w14:paraId="7C1079A7" w14:textId="77777777" w:rsidR="003E1772" w:rsidRPr="007E5AE4" w:rsidRDefault="003E1772" w:rsidP="003E1772"/>
    <w:p w14:paraId="1F17EFA9" w14:textId="77777777" w:rsidR="003E1772" w:rsidRDefault="003E1772" w:rsidP="003E1772"/>
    <w:p w14:paraId="7451E0C3" w14:textId="77777777" w:rsidR="003E1772" w:rsidRDefault="003E1772" w:rsidP="003E1772"/>
    <w:p w14:paraId="042885CA" w14:textId="77777777" w:rsidR="003E1772" w:rsidRDefault="003E1772" w:rsidP="003E1772"/>
    <w:p w14:paraId="21A14E0F" w14:textId="77777777" w:rsidR="003E1772" w:rsidRDefault="003E1772" w:rsidP="003E1772"/>
    <w:p w14:paraId="443C475A" w14:textId="77777777" w:rsidR="00EA4372" w:rsidRDefault="00EA4372"/>
    <w:sectPr w:rsidR="00EA4372" w:rsidSect="00E9462C">
      <w:headerReference w:type="default" r:id="rId16"/>
      <w:footerReference w:type="default" r:id="rId17"/>
      <w:headerReference w:type="first" r:id="rId18"/>
      <w:footerReference w:type="first" r:id="rId19"/>
      <w:pgSz w:w="12240" w:h="15840"/>
      <w:pgMar w:top="1417" w:right="1467" w:bottom="1417" w:left="1701" w:header="708"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02AD8D" w16cex:dateUtc="2022-10-25T23:46:00Z"/>
  <w16cex:commentExtensible w16cex:durableId="2702B47E" w16cex:dateUtc="2022-10-26T00:16:00Z"/>
  <w16cex:commentExtensible w16cex:durableId="2702B4CB" w16cex:dateUtc="2022-10-26T00: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470E21D" w16cid:durableId="2702AD8D"/>
  <w16cid:commentId w16cid:paraId="6BFEEBA8" w16cid:durableId="2702B47E"/>
  <w16cid:commentId w16cid:paraId="38D04685" w16cid:durableId="2702B4C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73DA79" w14:textId="77777777" w:rsidR="00F024AB" w:rsidRDefault="00F024AB" w:rsidP="003E1772">
      <w:pPr>
        <w:spacing w:after="0" w:line="240" w:lineRule="auto"/>
      </w:pPr>
      <w:r>
        <w:separator/>
      </w:r>
    </w:p>
  </w:endnote>
  <w:endnote w:type="continuationSeparator" w:id="0">
    <w:p w14:paraId="43A4999B" w14:textId="77777777" w:rsidR="00F024AB" w:rsidRDefault="00F024AB" w:rsidP="003E17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2F32F82B" w14:textId="2EB6A5F3" w:rsidR="00F024AB" w:rsidRPr="002D6DD8" w:rsidRDefault="00F024AB" w:rsidP="00E9462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C1DEF">
              <w:rPr>
                <w:rFonts w:ascii="Palatino Linotype" w:hAnsi="Palatino Linotype"/>
                <w:bCs/>
                <w:noProof/>
                <w:sz w:val="20"/>
              </w:rPr>
              <w:t>58</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DC1DEF">
              <w:rPr>
                <w:rFonts w:ascii="Palatino Linotype" w:hAnsi="Palatino Linotype"/>
                <w:bCs/>
                <w:noProof/>
                <w:sz w:val="20"/>
              </w:rPr>
              <w:t>65</w:t>
            </w:r>
            <w:r>
              <w:rPr>
                <w:rFonts w:ascii="Palatino Linotype" w:hAnsi="Palatino Linotype"/>
                <w:bCs/>
                <w:noProof/>
                <w:sz w:val="20"/>
              </w:rPr>
              <w:fldChar w:fldCharType="end"/>
            </w:r>
          </w:p>
        </w:sdtContent>
      </w:sdt>
    </w:sdtContent>
  </w:sdt>
  <w:p w14:paraId="516743D7" w14:textId="77777777" w:rsidR="00F024AB" w:rsidRDefault="00F024A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BE239E" w14:textId="58F604A1" w:rsidR="00F024AB" w:rsidRPr="000B69FA" w:rsidRDefault="00F024AB" w:rsidP="00E9462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C1DEF">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DC1DEF">
      <w:rPr>
        <w:rFonts w:ascii="Palatino Linotype" w:hAnsi="Palatino Linotype"/>
        <w:bCs/>
        <w:noProof/>
        <w:sz w:val="20"/>
      </w:rPr>
      <w:t>65</w:t>
    </w:r>
    <w:r>
      <w:rPr>
        <w:rFonts w:ascii="Palatino Linotype" w:hAnsi="Palatino Linotype"/>
        <w:bCs/>
        <w:noProof/>
        <w:sz w:val="20"/>
      </w:rPr>
      <w:fldChar w:fldCharType="end"/>
    </w:r>
  </w:p>
  <w:p w14:paraId="70692E20" w14:textId="77777777" w:rsidR="00F024AB" w:rsidRDefault="00F024A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FBD98D" w14:textId="77777777" w:rsidR="00F024AB" w:rsidRDefault="00F024AB" w:rsidP="003E1772">
      <w:pPr>
        <w:spacing w:after="0" w:line="240" w:lineRule="auto"/>
      </w:pPr>
      <w:r>
        <w:separator/>
      </w:r>
    </w:p>
  </w:footnote>
  <w:footnote w:type="continuationSeparator" w:id="0">
    <w:p w14:paraId="27A4929C" w14:textId="77777777" w:rsidR="00F024AB" w:rsidRDefault="00F024AB" w:rsidP="003E1772">
      <w:pPr>
        <w:spacing w:after="0" w:line="240" w:lineRule="auto"/>
      </w:pPr>
      <w:r>
        <w:continuationSeparator/>
      </w:r>
    </w:p>
  </w:footnote>
  <w:footnote w:id="1">
    <w:p w14:paraId="2E8323DA" w14:textId="77777777" w:rsidR="00F024AB" w:rsidRPr="00946E1F" w:rsidRDefault="00F024AB" w:rsidP="003E1772">
      <w:pPr>
        <w:spacing w:line="240" w:lineRule="auto"/>
        <w:jc w:val="both"/>
        <w:rPr>
          <w:rFonts w:ascii="Palatino Linotype" w:hAnsi="Palatino Linotype"/>
          <w:i/>
          <w:sz w:val="20"/>
          <w:szCs w:val="20"/>
        </w:rPr>
      </w:pPr>
      <w:r>
        <w:rPr>
          <w:rStyle w:val="Refdenotaalpie"/>
          <w:rFonts w:eastAsiaTheme="minorEastAsia"/>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46E1F">
        <w:rPr>
          <w:rFonts w:ascii="Palatino Linotype" w:hAnsi="Palatino Linotype"/>
          <w:i/>
          <w:sz w:val="20"/>
          <w:szCs w:val="20"/>
        </w:rPr>
        <w:t>concesoria</w:t>
      </w:r>
      <w:proofErr w:type="spellEnd"/>
      <w:r w:rsidRPr="00946E1F">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F024AB" w14:paraId="691C92A5" w14:textId="77777777" w:rsidTr="00E9462C">
      <w:trPr>
        <w:trHeight w:val="227"/>
      </w:trPr>
      <w:tc>
        <w:tcPr>
          <w:tcW w:w="5246" w:type="dxa"/>
          <w:hideMark/>
        </w:tcPr>
        <w:p w14:paraId="56962975" w14:textId="77777777" w:rsidR="00F024AB" w:rsidRPr="00641471" w:rsidRDefault="00F024AB" w:rsidP="00E9462C">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14:paraId="59C15667" w14:textId="77777777" w:rsidR="00F024AB" w:rsidRPr="00641471" w:rsidRDefault="00F024AB" w:rsidP="00E9462C">
          <w:pPr>
            <w:spacing w:after="120" w:line="256" w:lineRule="auto"/>
            <w:ind w:left="-486" w:right="214" w:firstLine="1585"/>
            <w:jc w:val="right"/>
            <w:rPr>
              <w:rFonts w:ascii="Palatino Linotype" w:hAnsi="Palatino Linotype" w:cs="Arial"/>
              <w:b/>
              <w:szCs w:val="20"/>
            </w:rPr>
          </w:pPr>
          <w:r>
            <w:rPr>
              <w:rFonts w:ascii="Palatino Linotype" w:hAnsi="Palatino Linotype" w:cs="Arial"/>
              <w:b/>
              <w:bCs/>
              <w:sz w:val="24"/>
              <w:lang w:eastAsia="es-MX"/>
            </w:rPr>
            <w:t>11455</w:t>
          </w:r>
          <w:r w:rsidRPr="007E5AE4">
            <w:rPr>
              <w:rFonts w:ascii="Palatino Linotype" w:hAnsi="Palatino Linotype" w:cs="Arial"/>
              <w:b/>
              <w:bCs/>
              <w:sz w:val="24"/>
              <w:lang w:eastAsia="es-MX"/>
            </w:rPr>
            <w:t>/INFOEM/IP/RR/2022</w:t>
          </w:r>
          <w:r>
            <w:rPr>
              <w:rFonts w:ascii="Palatino Linotype" w:hAnsi="Palatino Linotype" w:cs="Arial"/>
              <w:b/>
              <w:bCs/>
              <w:sz w:val="24"/>
              <w:lang w:eastAsia="es-MX"/>
            </w:rPr>
            <w:t xml:space="preserve"> y acumulados</w:t>
          </w:r>
        </w:p>
      </w:tc>
    </w:tr>
    <w:tr w:rsidR="00F024AB" w14:paraId="361D0EB6" w14:textId="77777777" w:rsidTr="00E9462C">
      <w:trPr>
        <w:trHeight w:val="242"/>
      </w:trPr>
      <w:tc>
        <w:tcPr>
          <w:tcW w:w="5246" w:type="dxa"/>
          <w:hideMark/>
        </w:tcPr>
        <w:p w14:paraId="0832ACFF" w14:textId="77777777" w:rsidR="00F024AB" w:rsidRPr="00641471" w:rsidRDefault="00F024AB" w:rsidP="00E9462C">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1B235914" w14:textId="77777777" w:rsidR="00F024AB" w:rsidRPr="00641471" w:rsidRDefault="00F024AB" w:rsidP="00646D85">
          <w:pPr>
            <w:spacing w:after="120" w:line="256" w:lineRule="auto"/>
            <w:ind w:left="-486" w:right="214" w:firstLine="284"/>
            <w:jc w:val="right"/>
            <w:rPr>
              <w:rFonts w:ascii="Palatino Linotype" w:hAnsi="Palatino Linotype" w:cs="Arial"/>
              <w:b/>
              <w:szCs w:val="20"/>
            </w:rPr>
          </w:pPr>
          <w:r w:rsidRPr="007E5AE4">
            <w:rPr>
              <w:rFonts w:ascii="Palatino Linotype" w:hAnsi="Palatino Linotype" w:cs="Arial"/>
              <w:b/>
              <w:szCs w:val="20"/>
            </w:rPr>
            <w:t xml:space="preserve">Ayuntamiento de </w:t>
          </w:r>
          <w:r>
            <w:rPr>
              <w:rFonts w:ascii="Palatino Linotype" w:hAnsi="Palatino Linotype" w:cs="Arial"/>
              <w:b/>
              <w:szCs w:val="20"/>
            </w:rPr>
            <w:t>Zinacantepec</w:t>
          </w:r>
        </w:p>
      </w:tc>
    </w:tr>
    <w:tr w:rsidR="00F024AB" w14:paraId="0F1DF52C" w14:textId="77777777" w:rsidTr="00E9462C">
      <w:trPr>
        <w:trHeight w:val="342"/>
      </w:trPr>
      <w:tc>
        <w:tcPr>
          <w:tcW w:w="5246" w:type="dxa"/>
          <w:hideMark/>
        </w:tcPr>
        <w:p w14:paraId="13CA29AC" w14:textId="77777777" w:rsidR="00F024AB" w:rsidRPr="00641471" w:rsidRDefault="00F024AB" w:rsidP="00E9462C">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819" w:type="dxa"/>
          <w:hideMark/>
        </w:tcPr>
        <w:p w14:paraId="4DAD5EE2" w14:textId="77777777" w:rsidR="00F024AB" w:rsidRPr="00641471" w:rsidRDefault="00F024AB" w:rsidP="00E9462C">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14:paraId="0B535023" w14:textId="77777777" w:rsidR="00F024AB" w:rsidRPr="00AE046A" w:rsidRDefault="00F024AB" w:rsidP="00E9462C">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240D9F12" wp14:editId="399C330E">
          <wp:simplePos x="0" y="0"/>
          <wp:positionH relativeFrom="page">
            <wp:align>center</wp:align>
          </wp:positionH>
          <wp:positionV relativeFrom="margin">
            <wp:posOffset>-1379220</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F024AB" w14:paraId="7B5E01C7" w14:textId="77777777" w:rsidTr="00E9462C">
      <w:trPr>
        <w:trHeight w:val="227"/>
      </w:trPr>
      <w:tc>
        <w:tcPr>
          <w:tcW w:w="5104" w:type="dxa"/>
          <w:hideMark/>
        </w:tcPr>
        <w:p w14:paraId="4F6734A9" w14:textId="77777777" w:rsidR="00F024AB" w:rsidRPr="00641471" w:rsidRDefault="00F024AB" w:rsidP="00E9462C">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14:paraId="455C2757" w14:textId="77777777" w:rsidR="00F024AB" w:rsidRPr="007E5AE4" w:rsidRDefault="00F024AB" w:rsidP="00E9462C">
          <w:pPr>
            <w:spacing w:after="120" w:line="256" w:lineRule="auto"/>
            <w:ind w:left="-486" w:right="214" w:firstLine="1585"/>
            <w:jc w:val="right"/>
            <w:rPr>
              <w:rFonts w:ascii="Palatino Linotype" w:hAnsi="Palatino Linotype" w:cs="Arial"/>
              <w:b/>
              <w:szCs w:val="20"/>
            </w:rPr>
          </w:pPr>
          <w:r>
            <w:rPr>
              <w:rFonts w:ascii="Palatino Linotype" w:hAnsi="Palatino Linotype" w:cs="Arial"/>
              <w:b/>
              <w:bCs/>
              <w:sz w:val="24"/>
              <w:lang w:eastAsia="es-MX"/>
            </w:rPr>
            <w:t>11455</w:t>
          </w:r>
          <w:r w:rsidRPr="007E5AE4">
            <w:rPr>
              <w:rFonts w:ascii="Palatino Linotype" w:hAnsi="Palatino Linotype" w:cs="Arial"/>
              <w:b/>
              <w:bCs/>
              <w:sz w:val="24"/>
              <w:lang w:eastAsia="es-MX"/>
            </w:rPr>
            <w:t>/INFOEM/IP/RR/2022</w:t>
          </w:r>
          <w:r>
            <w:rPr>
              <w:rFonts w:ascii="Palatino Linotype" w:hAnsi="Palatino Linotype" w:cs="Arial"/>
              <w:b/>
              <w:bCs/>
              <w:sz w:val="24"/>
              <w:lang w:eastAsia="es-MX"/>
            </w:rPr>
            <w:t xml:space="preserve"> y acumulados</w:t>
          </w:r>
        </w:p>
      </w:tc>
    </w:tr>
    <w:tr w:rsidR="00F024AB" w14:paraId="4CE4816E" w14:textId="77777777" w:rsidTr="00E9462C">
      <w:trPr>
        <w:trHeight w:val="242"/>
      </w:trPr>
      <w:tc>
        <w:tcPr>
          <w:tcW w:w="5104" w:type="dxa"/>
          <w:hideMark/>
        </w:tcPr>
        <w:p w14:paraId="607732F1" w14:textId="77777777" w:rsidR="00F024AB" w:rsidRPr="00641471" w:rsidRDefault="00F024AB" w:rsidP="00E9462C">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57EA26EF" w14:textId="77777777" w:rsidR="00F024AB" w:rsidRPr="007E5AE4" w:rsidRDefault="00F024AB" w:rsidP="003E1772">
          <w:pPr>
            <w:spacing w:after="0" w:line="256" w:lineRule="auto"/>
            <w:ind w:left="-486" w:right="214" w:firstLine="284"/>
            <w:jc w:val="right"/>
            <w:rPr>
              <w:rFonts w:ascii="Palatino Linotype" w:hAnsi="Palatino Linotype" w:cs="Arial"/>
              <w:b/>
              <w:szCs w:val="20"/>
            </w:rPr>
          </w:pPr>
          <w:r w:rsidRPr="007E5AE4">
            <w:rPr>
              <w:rFonts w:ascii="Palatino Linotype" w:hAnsi="Palatino Linotype" w:cs="Arial"/>
              <w:b/>
              <w:szCs w:val="20"/>
            </w:rPr>
            <w:t xml:space="preserve">Ayuntamiento de </w:t>
          </w:r>
          <w:r>
            <w:rPr>
              <w:rFonts w:ascii="Palatino Linotype" w:hAnsi="Palatino Linotype" w:cs="Arial"/>
              <w:b/>
              <w:szCs w:val="20"/>
            </w:rPr>
            <w:t>Zinacantepec</w:t>
          </w:r>
        </w:p>
      </w:tc>
    </w:tr>
    <w:tr w:rsidR="00F024AB" w14:paraId="42E70ECB" w14:textId="77777777" w:rsidTr="00E9462C">
      <w:trPr>
        <w:trHeight w:val="342"/>
      </w:trPr>
      <w:tc>
        <w:tcPr>
          <w:tcW w:w="5104" w:type="dxa"/>
        </w:tcPr>
        <w:p w14:paraId="7546344C" w14:textId="77777777" w:rsidR="00F024AB" w:rsidRPr="00641471" w:rsidRDefault="00F024AB" w:rsidP="00E9462C">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819" w:type="dxa"/>
        </w:tcPr>
        <w:p w14:paraId="2151318F" w14:textId="32D33E82" w:rsidR="00F024AB" w:rsidRPr="007E5AE4" w:rsidRDefault="00F024AB" w:rsidP="003E1772">
          <w:pPr>
            <w:spacing w:after="120" w:line="256" w:lineRule="auto"/>
            <w:ind w:left="-486" w:right="214" w:firstLine="567"/>
            <w:jc w:val="right"/>
            <w:rPr>
              <w:rFonts w:ascii="Palatino Linotype" w:hAnsi="Palatino Linotype" w:cs="Arial"/>
              <w:b/>
            </w:rPr>
          </w:pPr>
          <w:r w:rsidRPr="007E5AE4">
            <w:rPr>
              <w:rFonts w:ascii="Palatino Linotype" w:hAnsi="Palatino Linotype" w:cs="Arial"/>
              <w:b/>
              <w:noProof/>
              <w:szCs w:val="20"/>
              <w:lang w:eastAsia="es-MX"/>
            </w:rPr>
            <w:drawing>
              <wp:anchor distT="0" distB="0" distL="114300" distR="114300" simplePos="0" relativeHeight="251659264" behindDoc="1" locked="0" layoutInCell="0" allowOverlap="1" wp14:anchorId="385F7ECC" wp14:editId="4290225D">
                <wp:simplePos x="0" y="0"/>
                <wp:positionH relativeFrom="margin">
                  <wp:posOffset>-3769995</wp:posOffset>
                </wp:positionH>
                <wp:positionV relativeFrom="margin">
                  <wp:posOffset>-995680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roofErr w:type="spellStart"/>
          <w:r w:rsidR="00DC1DEF">
            <w:rPr>
              <w:rFonts w:ascii="Palatino Linotype" w:hAnsi="Palatino Linotype" w:cs="Arial"/>
              <w:b/>
            </w:rPr>
            <w:t>xxxx</w:t>
          </w:r>
          <w:proofErr w:type="spellEnd"/>
        </w:p>
      </w:tc>
    </w:tr>
    <w:tr w:rsidR="00F024AB" w14:paraId="3F936353" w14:textId="77777777" w:rsidTr="00E9462C">
      <w:trPr>
        <w:trHeight w:val="342"/>
      </w:trPr>
      <w:tc>
        <w:tcPr>
          <w:tcW w:w="5104" w:type="dxa"/>
        </w:tcPr>
        <w:p w14:paraId="352F6567" w14:textId="77777777" w:rsidR="00F024AB" w:rsidRPr="00641471" w:rsidRDefault="00F024AB" w:rsidP="00E9462C">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819" w:type="dxa"/>
        </w:tcPr>
        <w:p w14:paraId="7651EA38" w14:textId="77777777" w:rsidR="00F024AB" w:rsidRPr="007E5AE4" w:rsidRDefault="00F024AB" w:rsidP="00E9462C">
          <w:pPr>
            <w:spacing w:after="120" w:line="256" w:lineRule="auto"/>
            <w:ind w:left="-486" w:right="214" w:firstLine="567"/>
            <w:jc w:val="right"/>
            <w:rPr>
              <w:rFonts w:ascii="Palatino Linotype" w:hAnsi="Palatino Linotype" w:cs="Arial"/>
              <w:b/>
              <w:szCs w:val="20"/>
            </w:rPr>
          </w:pPr>
          <w:r w:rsidRPr="007E5AE4">
            <w:rPr>
              <w:rFonts w:ascii="Palatino Linotype" w:hAnsi="Palatino Linotype" w:cs="Arial"/>
              <w:b/>
              <w:szCs w:val="20"/>
            </w:rPr>
            <w:t>José Martínez Vilchis</w:t>
          </w:r>
        </w:p>
      </w:tc>
    </w:tr>
  </w:tbl>
  <w:p w14:paraId="14564018" w14:textId="77777777" w:rsidR="00F024AB" w:rsidRPr="00C222C0" w:rsidRDefault="00F024AB">
    <w:pPr>
      <w:pStyle w:val="Encabezado"/>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0773F"/>
    <w:multiLevelType w:val="hybridMultilevel"/>
    <w:tmpl w:val="7E9CC218"/>
    <w:lvl w:ilvl="0" w:tplc="810ABD94">
      <w:start w:val="1"/>
      <w:numFmt w:val="upperRoman"/>
      <w:lvlText w:val="%1."/>
      <w:lvlJc w:val="left"/>
      <w:pPr>
        <w:ind w:left="1428" w:hanging="720"/>
      </w:pPr>
    </w:lvl>
    <w:lvl w:ilvl="1" w:tplc="080A0019">
      <w:start w:val="1"/>
      <w:numFmt w:val="lowerLetter"/>
      <w:lvlText w:val="%2."/>
      <w:lvlJc w:val="left"/>
      <w:pPr>
        <w:ind w:left="1788" w:hanging="360"/>
      </w:pPr>
    </w:lvl>
    <w:lvl w:ilvl="2" w:tplc="080A001B">
      <w:start w:val="1"/>
      <w:numFmt w:val="lowerRoman"/>
      <w:lvlText w:val="%3."/>
      <w:lvlJc w:val="right"/>
      <w:pPr>
        <w:ind w:left="2508" w:hanging="180"/>
      </w:pPr>
    </w:lvl>
    <w:lvl w:ilvl="3" w:tplc="080A000F">
      <w:start w:val="1"/>
      <w:numFmt w:val="decimal"/>
      <w:lvlText w:val="%4."/>
      <w:lvlJc w:val="left"/>
      <w:pPr>
        <w:ind w:left="3228" w:hanging="360"/>
      </w:pPr>
    </w:lvl>
    <w:lvl w:ilvl="4" w:tplc="080A0019">
      <w:start w:val="1"/>
      <w:numFmt w:val="lowerLetter"/>
      <w:lvlText w:val="%5."/>
      <w:lvlJc w:val="left"/>
      <w:pPr>
        <w:ind w:left="3948" w:hanging="360"/>
      </w:pPr>
    </w:lvl>
    <w:lvl w:ilvl="5" w:tplc="080A001B">
      <w:start w:val="1"/>
      <w:numFmt w:val="lowerRoman"/>
      <w:lvlText w:val="%6."/>
      <w:lvlJc w:val="right"/>
      <w:pPr>
        <w:ind w:left="4668" w:hanging="180"/>
      </w:pPr>
    </w:lvl>
    <w:lvl w:ilvl="6" w:tplc="080A000F">
      <w:start w:val="1"/>
      <w:numFmt w:val="decimal"/>
      <w:lvlText w:val="%7."/>
      <w:lvlJc w:val="left"/>
      <w:pPr>
        <w:ind w:left="5388" w:hanging="360"/>
      </w:pPr>
    </w:lvl>
    <w:lvl w:ilvl="7" w:tplc="080A0019">
      <w:start w:val="1"/>
      <w:numFmt w:val="lowerLetter"/>
      <w:lvlText w:val="%8."/>
      <w:lvlJc w:val="left"/>
      <w:pPr>
        <w:ind w:left="6108" w:hanging="360"/>
      </w:pPr>
    </w:lvl>
    <w:lvl w:ilvl="8" w:tplc="080A001B">
      <w:start w:val="1"/>
      <w:numFmt w:val="lowerRoman"/>
      <w:lvlText w:val="%9."/>
      <w:lvlJc w:val="right"/>
      <w:pPr>
        <w:ind w:left="6828" w:hanging="180"/>
      </w:pPr>
    </w:lvl>
  </w:abstractNum>
  <w:abstractNum w:abstractNumId="1" w15:restartNumberingAfterBreak="0">
    <w:nsid w:val="1C6E5912"/>
    <w:multiLevelType w:val="hybridMultilevel"/>
    <w:tmpl w:val="4BB4A2BA"/>
    <w:lvl w:ilvl="0" w:tplc="55A4C9A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58E7D25"/>
    <w:multiLevelType w:val="hybridMultilevel"/>
    <w:tmpl w:val="AC66351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5A5613A"/>
    <w:multiLevelType w:val="hybridMultilevel"/>
    <w:tmpl w:val="74C8B82E"/>
    <w:lvl w:ilvl="0" w:tplc="6F04685E">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 w15:restartNumberingAfterBreak="0">
    <w:nsid w:val="27B62843"/>
    <w:multiLevelType w:val="hybridMultilevel"/>
    <w:tmpl w:val="B5585E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2406E06"/>
    <w:multiLevelType w:val="hybridMultilevel"/>
    <w:tmpl w:val="BAE8FBF8"/>
    <w:lvl w:ilvl="0" w:tplc="F3EC5DB2">
      <w:start w:val="1"/>
      <w:numFmt w:val="decimal"/>
      <w:lvlText w:val="%1."/>
      <w:lvlJc w:val="left"/>
      <w:pPr>
        <w:ind w:left="2258" w:hanging="720"/>
      </w:pPr>
      <w:rPr>
        <w:b/>
      </w:rPr>
    </w:lvl>
    <w:lvl w:ilvl="1" w:tplc="080A0019">
      <w:start w:val="1"/>
      <w:numFmt w:val="lowerLetter"/>
      <w:lvlText w:val="%2."/>
      <w:lvlJc w:val="left"/>
      <w:pPr>
        <w:ind w:left="2210" w:hanging="360"/>
      </w:pPr>
    </w:lvl>
    <w:lvl w:ilvl="2" w:tplc="080A001B">
      <w:start w:val="1"/>
      <w:numFmt w:val="lowerRoman"/>
      <w:lvlText w:val="%3."/>
      <w:lvlJc w:val="right"/>
      <w:pPr>
        <w:ind w:left="2930" w:hanging="180"/>
      </w:pPr>
    </w:lvl>
    <w:lvl w:ilvl="3" w:tplc="080A000F">
      <w:start w:val="1"/>
      <w:numFmt w:val="decimal"/>
      <w:lvlText w:val="%4."/>
      <w:lvlJc w:val="left"/>
      <w:pPr>
        <w:ind w:left="3650" w:hanging="360"/>
      </w:pPr>
    </w:lvl>
    <w:lvl w:ilvl="4" w:tplc="080A0019">
      <w:start w:val="1"/>
      <w:numFmt w:val="lowerLetter"/>
      <w:lvlText w:val="%5."/>
      <w:lvlJc w:val="left"/>
      <w:pPr>
        <w:ind w:left="4370" w:hanging="360"/>
      </w:pPr>
    </w:lvl>
    <w:lvl w:ilvl="5" w:tplc="080A001B">
      <w:start w:val="1"/>
      <w:numFmt w:val="lowerRoman"/>
      <w:lvlText w:val="%6."/>
      <w:lvlJc w:val="right"/>
      <w:pPr>
        <w:ind w:left="5090" w:hanging="180"/>
      </w:pPr>
    </w:lvl>
    <w:lvl w:ilvl="6" w:tplc="080A000F">
      <w:start w:val="1"/>
      <w:numFmt w:val="decimal"/>
      <w:lvlText w:val="%7."/>
      <w:lvlJc w:val="left"/>
      <w:pPr>
        <w:ind w:left="5810" w:hanging="360"/>
      </w:pPr>
    </w:lvl>
    <w:lvl w:ilvl="7" w:tplc="080A0019">
      <w:start w:val="1"/>
      <w:numFmt w:val="lowerLetter"/>
      <w:lvlText w:val="%8."/>
      <w:lvlJc w:val="left"/>
      <w:pPr>
        <w:ind w:left="6530" w:hanging="360"/>
      </w:pPr>
    </w:lvl>
    <w:lvl w:ilvl="8" w:tplc="080A001B">
      <w:start w:val="1"/>
      <w:numFmt w:val="lowerRoman"/>
      <w:lvlText w:val="%9."/>
      <w:lvlJc w:val="right"/>
      <w:pPr>
        <w:ind w:left="7250" w:hanging="180"/>
      </w:pPr>
    </w:lvl>
  </w:abstractNum>
  <w:abstractNum w:abstractNumId="7" w15:restartNumberingAfterBreak="0">
    <w:nsid w:val="373530B1"/>
    <w:multiLevelType w:val="hybridMultilevel"/>
    <w:tmpl w:val="B6C4F5E0"/>
    <w:lvl w:ilvl="0" w:tplc="22AEF9CE">
      <w:start w:val="1"/>
      <w:numFmt w:val="upperRoman"/>
      <w:lvlText w:val="%1."/>
      <w:lvlJc w:val="left"/>
      <w:pPr>
        <w:ind w:left="1488" w:hanging="720"/>
      </w:pPr>
      <w:rPr>
        <w:b/>
      </w:rPr>
    </w:lvl>
    <w:lvl w:ilvl="1" w:tplc="080A0019">
      <w:start w:val="1"/>
      <w:numFmt w:val="lowerLetter"/>
      <w:lvlText w:val="%2."/>
      <w:lvlJc w:val="left"/>
      <w:pPr>
        <w:ind w:left="1848" w:hanging="360"/>
      </w:pPr>
    </w:lvl>
    <w:lvl w:ilvl="2" w:tplc="080A001B">
      <w:start w:val="1"/>
      <w:numFmt w:val="lowerRoman"/>
      <w:lvlText w:val="%3."/>
      <w:lvlJc w:val="right"/>
      <w:pPr>
        <w:ind w:left="2568" w:hanging="180"/>
      </w:pPr>
    </w:lvl>
    <w:lvl w:ilvl="3" w:tplc="080A000F">
      <w:start w:val="1"/>
      <w:numFmt w:val="decimal"/>
      <w:lvlText w:val="%4."/>
      <w:lvlJc w:val="left"/>
      <w:pPr>
        <w:ind w:left="3288" w:hanging="360"/>
      </w:pPr>
    </w:lvl>
    <w:lvl w:ilvl="4" w:tplc="080A0019">
      <w:start w:val="1"/>
      <w:numFmt w:val="lowerLetter"/>
      <w:lvlText w:val="%5."/>
      <w:lvlJc w:val="left"/>
      <w:pPr>
        <w:ind w:left="4008" w:hanging="360"/>
      </w:pPr>
    </w:lvl>
    <w:lvl w:ilvl="5" w:tplc="080A001B">
      <w:start w:val="1"/>
      <w:numFmt w:val="lowerRoman"/>
      <w:lvlText w:val="%6."/>
      <w:lvlJc w:val="right"/>
      <w:pPr>
        <w:ind w:left="4728" w:hanging="180"/>
      </w:pPr>
    </w:lvl>
    <w:lvl w:ilvl="6" w:tplc="080A000F">
      <w:start w:val="1"/>
      <w:numFmt w:val="decimal"/>
      <w:lvlText w:val="%7."/>
      <w:lvlJc w:val="left"/>
      <w:pPr>
        <w:ind w:left="5448" w:hanging="360"/>
      </w:pPr>
    </w:lvl>
    <w:lvl w:ilvl="7" w:tplc="080A0019">
      <w:start w:val="1"/>
      <w:numFmt w:val="lowerLetter"/>
      <w:lvlText w:val="%8."/>
      <w:lvlJc w:val="left"/>
      <w:pPr>
        <w:ind w:left="6168" w:hanging="360"/>
      </w:pPr>
    </w:lvl>
    <w:lvl w:ilvl="8" w:tplc="080A001B">
      <w:start w:val="1"/>
      <w:numFmt w:val="lowerRoman"/>
      <w:lvlText w:val="%9."/>
      <w:lvlJc w:val="right"/>
      <w:pPr>
        <w:ind w:left="6888" w:hanging="180"/>
      </w:pPr>
    </w:lvl>
  </w:abstractNum>
  <w:abstractNum w:abstractNumId="8" w15:restartNumberingAfterBreak="0">
    <w:nsid w:val="3A7D12D3"/>
    <w:multiLevelType w:val="hybridMultilevel"/>
    <w:tmpl w:val="D966C058"/>
    <w:lvl w:ilvl="0" w:tplc="2F5AE7F8">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72A61EC"/>
    <w:multiLevelType w:val="hybridMultilevel"/>
    <w:tmpl w:val="60C6F9C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0" w15:restartNumberingAfterBreak="0">
    <w:nsid w:val="475B3EE6"/>
    <w:multiLevelType w:val="hybridMultilevel"/>
    <w:tmpl w:val="18107D6A"/>
    <w:lvl w:ilvl="0" w:tplc="CA326C04">
      <w:start w:val="1"/>
      <w:numFmt w:val="lowerLetter"/>
      <w:lvlText w:val="%1)"/>
      <w:lvlJc w:val="left"/>
      <w:pPr>
        <w:ind w:left="720" w:hanging="360"/>
      </w:pPr>
      <w:rPr>
        <w:rFonts w:ascii="Palatino Linotype" w:eastAsia="Calibri" w:hAnsi="Palatino Linotype" w:cs="Tahom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556A17A5"/>
    <w:multiLevelType w:val="hybridMultilevel"/>
    <w:tmpl w:val="81BC850E"/>
    <w:lvl w:ilvl="0" w:tplc="E36C3A42">
      <w:start w:val="1"/>
      <w:numFmt w:val="lowerLetter"/>
      <w:lvlText w:val="%1)"/>
      <w:lvlJc w:val="left"/>
      <w:pPr>
        <w:ind w:left="1974" w:hanging="840"/>
      </w:pPr>
    </w:lvl>
    <w:lvl w:ilvl="1" w:tplc="080A0019">
      <w:start w:val="1"/>
      <w:numFmt w:val="lowerLetter"/>
      <w:lvlText w:val="%2."/>
      <w:lvlJc w:val="left"/>
      <w:pPr>
        <w:ind w:left="2007" w:hanging="360"/>
      </w:pPr>
    </w:lvl>
    <w:lvl w:ilvl="2" w:tplc="080A001B">
      <w:start w:val="1"/>
      <w:numFmt w:val="lowerRoman"/>
      <w:lvlText w:val="%3."/>
      <w:lvlJc w:val="right"/>
      <w:pPr>
        <w:ind w:left="2727" w:hanging="180"/>
      </w:pPr>
    </w:lvl>
    <w:lvl w:ilvl="3" w:tplc="080A000F">
      <w:start w:val="1"/>
      <w:numFmt w:val="decimal"/>
      <w:lvlText w:val="%4."/>
      <w:lvlJc w:val="left"/>
      <w:pPr>
        <w:ind w:left="3447" w:hanging="360"/>
      </w:pPr>
    </w:lvl>
    <w:lvl w:ilvl="4" w:tplc="080A0019">
      <w:start w:val="1"/>
      <w:numFmt w:val="lowerLetter"/>
      <w:lvlText w:val="%5."/>
      <w:lvlJc w:val="left"/>
      <w:pPr>
        <w:ind w:left="4167" w:hanging="360"/>
      </w:pPr>
    </w:lvl>
    <w:lvl w:ilvl="5" w:tplc="080A001B">
      <w:start w:val="1"/>
      <w:numFmt w:val="lowerRoman"/>
      <w:lvlText w:val="%6."/>
      <w:lvlJc w:val="right"/>
      <w:pPr>
        <w:ind w:left="4887" w:hanging="180"/>
      </w:pPr>
    </w:lvl>
    <w:lvl w:ilvl="6" w:tplc="080A000F">
      <w:start w:val="1"/>
      <w:numFmt w:val="decimal"/>
      <w:lvlText w:val="%7."/>
      <w:lvlJc w:val="left"/>
      <w:pPr>
        <w:ind w:left="5607" w:hanging="360"/>
      </w:pPr>
    </w:lvl>
    <w:lvl w:ilvl="7" w:tplc="080A0019">
      <w:start w:val="1"/>
      <w:numFmt w:val="lowerLetter"/>
      <w:lvlText w:val="%8."/>
      <w:lvlJc w:val="left"/>
      <w:pPr>
        <w:ind w:left="6327" w:hanging="360"/>
      </w:pPr>
    </w:lvl>
    <w:lvl w:ilvl="8" w:tplc="080A001B">
      <w:start w:val="1"/>
      <w:numFmt w:val="lowerRoman"/>
      <w:lvlText w:val="%9."/>
      <w:lvlJc w:val="right"/>
      <w:pPr>
        <w:ind w:left="7047" w:hanging="180"/>
      </w:pPr>
    </w:lvl>
  </w:abstractNum>
  <w:abstractNum w:abstractNumId="13" w15:restartNumberingAfterBreak="0">
    <w:nsid w:val="5A175BEC"/>
    <w:multiLevelType w:val="hybridMultilevel"/>
    <w:tmpl w:val="0AAA7508"/>
    <w:lvl w:ilvl="0" w:tplc="EDBE2C7C">
      <w:start w:val="3"/>
      <w:numFmt w:val="bullet"/>
      <w:lvlText w:val="-"/>
      <w:lvlJc w:val="left"/>
      <w:pPr>
        <w:ind w:left="1080" w:hanging="360"/>
      </w:pPr>
      <w:rPr>
        <w:rFonts w:ascii="Palatino Linotype" w:eastAsia="Times New Roman" w:hAnsi="Palatino Linotype" w:cs="Arial" w:hint="default"/>
        <w:b/>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4" w15:restartNumberingAfterBreak="0">
    <w:nsid w:val="5BEE07C5"/>
    <w:multiLevelType w:val="hybridMultilevel"/>
    <w:tmpl w:val="763A1BFE"/>
    <w:lvl w:ilvl="0" w:tplc="117E58BC">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5" w15:restartNumberingAfterBreak="0">
    <w:nsid w:val="688B74DD"/>
    <w:multiLevelType w:val="hybridMultilevel"/>
    <w:tmpl w:val="538A6190"/>
    <w:lvl w:ilvl="0" w:tplc="1CB4668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6"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FE67E2E"/>
    <w:multiLevelType w:val="hybridMultilevel"/>
    <w:tmpl w:val="E204383E"/>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5"/>
  </w:num>
  <w:num w:numId="2">
    <w:abstractNumId w:val="16"/>
  </w:num>
  <w:num w:numId="3">
    <w:abstractNumId w:val="4"/>
  </w:num>
  <w:num w:numId="4">
    <w:abstractNumId w:val="8"/>
  </w:num>
  <w:num w:numId="5">
    <w:abstractNumId w:val="14"/>
  </w:num>
  <w:num w:numId="6">
    <w:abstractNumId w:val="9"/>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15"/>
  </w:num>
  <w:num w:numId="14">
    <w:abstractNumId w:val="0"/>
  </w:num>
  <w:num w:numId="15">
    <w:abstractNumId w:val="17"/>
  </w:num>
  <w:num w:numId="16">
    <w:abstractNumId w:val="2"/>
  </w:num>
  <w:num w:numId="17">
    <w:abstractNumId w:val="11"/>
  </w:num>
  <w:num w:numId="18">
    <w:abstractNumId w:val="13"/>
  </w:num>
  <w:num w:numId="19">
    <w:abstractNumId w:val="10"/>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1772"/>
    <w:rsid w:val="00035CDA"/>
    <w:rsid w:val="000B765D"/>
    <w:rsid w:val="00101E51"/>
    <w:rsid w:val="00115AF8"/>
    <w:rsid w:val="002055D5"/>
    <w:rsid w:val="00235D6C"/>
    <w:rsid w:val="0025606B"/>
    <w:rsid w:val="00286951"/>
    <w:rsid w:val="002B273D"/>
    <w:rsid w:val="002C39F6"/>
    <w:rsid w:val="002C7DBA"/>
    <w:rsid w:val="002E14B3"/>
    <w:rsid w:val="002E4BCB"/>
    <w:rsid w:val="003020E5"/>
    <w:rsid w:val="00320C3C"/>
    <w:rsid w:val="003244FB"/>
    <w:rsid w:val="00365F2C"/>
    <w:rsid w:val="003676A2"/>
    <w:rsid w:val="003860CD"/>
    <w:rsid w:val="003A29F7"/>
    <w:rsid w:val="003D0ECD"/>
    <w:rsid w:val="003E1772"/>
    <w:rsid w:val="003E7F21"/>
    <w:rsid w:val="003F022E"/>
    <w:rsid w:val="00401BDA"/>
    <w:rsid w:val="0042749B"/>
    <w:rsid w:val="00436ED5"/>
    <w:rsid w:val="0046063B"/>
    <w:rsid w:val="00486E9A"/>
    <w:rsid w:val="00497D60"/>
    <w:rsid w:val="004A36CE"/>
    <w:rsid w:val="00565968"/>
    <w:rsid w:val="00585342"/>
    <w:rsid w:val="00597C19"/>
    <w:rsid w:val="005C2AA2"/>
    <w:rsid w:val="005F117E"/>
    <w:rsid w:val="00646D85"/>
    <w:rsid w:val="006523D1"/>
    <w:rsid w:val="006613DE"/>
    <w:rsid w:val="006B799A"/>
    <w:rsid w:val="00701BF9"/>
    <w:rsid w:val="00701FF0"/>
    <w:rsid w:val="00792EB4"/>
    <w:rsid w:val="007A0685"/>
    <w:rsid w:val="007B109C"/>
    <w:rsid w:val="007C71B7"/>
    <w:rsid w:val="007D1F6F"/>
    <w:rsid w:val="007D5838"/>
    <w:rsid w:val="008065A7"/>
    <w:rsid w:val="0083599A"/>
    <w:rsid w:val="00854126"/>
    <w:rsid w:val="008B21E8"/>
    <w:rsid w:val="008B5B8D"/>
    <w:rsid w:val="008D2B71"/>
    <w:rsid w:val="0096353F"/>
    <w:rsid w:val="009D73BA"/>
    <w:rsid w:val="00A314AD"/>
    <w:rsid w:val="00A4492D"/>
    <w:rsid w:val="00A469B6"/>
    <w:rsid w:val="00A91935"/>
    <w:rsid w:val="00AA0E69"/>
    <w:rsid w:val="00B235BF"/>
    <w:rsid w:val="00B23BE6"/>
    <w:rsid w:val="00B50452"/>
    <w:rsid w:val="00BC218C"/>
    <w:rsid w:val="00C346C6"/>
    <w:rsid w:val="00D46453"/>
    <w:rsid w:val="00D718EC"/>
    <w:rsid w:val="00D84E81"/>
    <w:rsid w:val="00D857E2"/>
    <w:rsid w:val="00D91834"/>
    <w:rsid w:val="00DC1DEF"/>
    <w:rsid w:val="00DC783D"/>
    <w:rsid w:val="00DD4794"/>
    <w:rsid w:val="00E843D2"/>
    <w:rsid w:val="00E933CF"/>
    <w:rsid w:val="00E9462C"/>
    <w:rsid w:val="00EA2DB7"/>
    <w:rsid w:val="00EA4372"/>
    <w:rsid w:val="00EA5793"/>
    <w:rsid w:val="00F024AB"/>
    <w:rsid w:val="00F477D2"/>
    <w:rsid w:val="00F50B35"/>
    <w:rsid w:val="00F676B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956DE56"/>
  <w15:chartTrackingRefBased/>
  <w15:docId w15:val="{EAD591C5-24A1-442C-B586-B36652CE6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177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E1772"/>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3E1772"/>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3E1772"/>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3E1772"/>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E1772"/>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E1772"/>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3E1772"/>
  </w:style>
  <w:style w:type="character" w:styleId="Hipervnculo">
    <w:name w:val="Hyperlink"/>
    <w:aliases w:val="Hipervínculo1,Hipervínculo11,Hipervínculo12,Hipervínculo13,Hipervínculo14,Hipervínculo15"/>
    <w:basedOn w:val="Fuentedeprrafopredeter"/>
    <w:uiPriority w:val="99"/>
    <w:unhideWhenUsed/>
    <w:rsid w:val="003E1772"/>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3E1772"/>
    <w:rPr>
      <w:vertAlign w:val="superscript"/>
    </w:rPr>
  </w:style>
  <w:style w:type="paragraph" w:styleId="Sinespaciado">
    <w:name w:val="No Spacing"/>
    <w:aliases w:val="Francesa,INAI"/>
    <w:link w:val="SinespaciadoCar"/>
    <w:uiPriority w:val="1"/>
    <w:qFormat/>
    <w:rsid w:val="003E1772"/>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3E1772"/>
    <w:rPr>
      <w:rFonts w:ascii="Times New Roman" w:eastAsia="Times New Roman" w:hAnsi="Times New Roman" w:cs="Times New Roman"/>
      <w:sz w:val="24"/>
      <w:szCs w:val="24"/>
      <w:lang w:eastAsia="es-ES"/>
    </w:rPr>
  </w:style>
  <w:style w:type="paragraph" w:customStyle="1" w:styleId="INFOEM">
    <w:name w:val="INFOEM"/>
    <w:basedOn w:val="Normal"/>
    <w:qFormat/>
    <w:rsid w:val="003E1772"/>
    <w:pPr>
      <w:spacing w:before="240" w:line="360" w:lineRule="auto"/>
      <w:ind w:left="851" w:right="851"/>
      <w:jc w:val="both"/>
    </w:pPr>
    <w:rPr>
      <w:rFonts w:ascii="Palatino Linotype" w:hAnsi="Palatino Linotype"/>
      <w:i/>
      <w:szCs w:val="14"/>
    </w:rPr>
  </w:style>
  <w:style w:type="table" w:styleId="Tablaconcuadrcula">
    <w:name w:val="Table Grid"/>
    <w:basedOn w:val="Tablanormal"/>
    <w:uiPriority w:val="39"/>
    <w:rsid w:val="003E17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DD4794"/>
    <w:rPr>
      <w:color w:val="954F72" w:themeColor="followedHyperlink"/>
      <w:u w:val="single"/>
    </w:rPr>
  </w:style>
  <w:style w:type="character" w:styleId="Refdecomentario">
    <w:name w:val="annotation reference"/>
    <w:basedOn w:val="Fuentedeprrafopredeter"/>
    <w:uiPriority w:val="99"/>
    <w:semiHidden/>
    <w:unhideWhenUsed/>
    <w:rsid w:val="0096353F"/>
    <w:rPr>
      <w:sz w:val="16"/>
      <w:szCs w:val="16"/>
    </w:rPr>
  </w:style>
  <w:style w:type="paragraph" w:styleId="Textocomentario">
    <w:name w:val="annotation text"/>
    <w:basedOn w:val="Normal"/>
    <w:link w:val="TextocomentarioCar"/>
    <w:uiPriority w:val="99"/>
    <w:semiHidden/>
    <w:unhideWhenUsed/>
    <w:rsid w:val="0096353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6353F"/>
    <w:rPr>
      <w:sz w:val="20"/>
      <w:szCs w:val="20"/>
    </w:rPr>
  </w:style>
  <w:style w:type="paragraph" w:styleId="Asuntodelcomentario">
    <w:name w:val="annotation subject"/>
    <w:basedOn w:val="Textocomentario"/>
    <w:next w:val="Textocomentario"/>
    <w:link w:val="AsuntodelcomentarioCar"/>
    <w:uiPriority w:val="99"/>
    <w:semiHidden/>
    <w:unhideWhenUsed/>
    <w:rsid w:val="0096353F"/>
    <w:rPr>
      <w:b/>
      <w:bCs/>
    </w:rPr>
  </w:style>
  <w:style w:type="character" w:customStyle="1" w:styleId="AsuntodelcomentarioCar">
    <w:name w:val="Asunto del comentario Car"/>
    <w:basedOn w:val="TextocomentarioCar"/>
    <w:link w:val="Asuntodelcomentario"/>
    <w:uiPriority w:val="99"/>
    <w:semiHidden/>
    <w:rsid w:val="0096353F"/>
    <w:rPr>
      <w:b/>
      <w:bCs/>
      <w:sz w:val="20"/>
      <w:szCs w:val="20"/>
    </w:rPr>
  </w:style>
  <w:style w:type="paragraph" w:styleId="Textodeglobo">
    <w:name w:val="Balloon Text"/>
    <w:basedOn w:val="Normal"/>
    <w:link w:val="TextodegloboCar"/>
    <w:uiPriority w:val="99"/>
    <w:semiHidden/>
    <w:unhideWhenUsed/>
    <w:rsid w:val="003D0EC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D0EC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149310">
      <w:bodyDiv w:val="1"/>
      <w:marLeft w:val="0"/>
      <w:marRight w:val="0"/>
      <w:marTop w:val="0"/>
      <w:marBottom w:val="0"/>
      <w:divBdr>
        <w:top w:val="none" w:sz="0" w:space="0" w:color="auto"/>
        <w:left w:val="none" w:sz="0" w:space="0" w:color="auto"/>
        <w:bottom w:val="none" w:sz="0" w:space="0" w:color="auto"/>
        <w:right w:val="none" w:sz="0" w:space="0" w:color="auto"/>
      </w:divBdr>
    </w:div>
    <w:div w:id="169178350">
      <w:bodyDiv w:val="1"/>
      <w:marLeft w:val="0"/>
      <w:marRight w:val="0"/>
      <w:marTop w:val="0"/>
      <w:marBottom w:val="0"/>
      <w:divBdr>
        <w:top w:val="none" w:sz="0" w:space="0" w:color="auto"/>
        <w:left w:val="none" w:sz="0" w:space="0" w:color="auto"/>
        <w:bottom w:val="none" w:sz="0" w:space="0" w:color="auto"/>
        <w:right w:val="none" w:sz="0" w:space="0" w:color="auto"/>
      </w:divBdr>
    </w:div>
    <w:div w:id="993801762">
      <w:bodyDiv w:val="1"/>
      <w:marLeft w:val="0"/>
      <w:marRight w:val="0"/>
      <w:marTop w:val="0"/>
      <w:marBottom w:val="0"/>
      <w:divBdr>
        <w:top w:val="none" w:sz="0" w:space="0" w:color="auto"/>
        <w:left w:val="none" w:sz="0" w:space="0" w:color="auto"/>
        <w:bottom w:val="none" w:sz="0" w:space="0" w:color="auto"/>
        <w:right w:val="none" w:sz="0" w:space="0" w:color="auto"/>
      </w:divBdr>
    </w:div>
    <w:div w:id="1251617733">
      <w:bodyDiv w:val="1"/>
      <w:marLeft w:val="0"/>
      <w:marRight w:val="0"/>
      <w:marTop w:val="0"/>
      <w:marBottom w:val="0"/>
      <w:divBdr>
        <w:top w:val="none" w:sz="0" w:space="0" w:color="auto"/>
        <w:left w:val="none" w:sz="0" w:space="0" w:color="auto"/>
        <w:bottom w:val="none" w:sz="0" w:space="0" w:color="auto"/>
        <w:right w:val="none" w:sz="0" w:space="0" w:color="auto"/>
      </w:divBdr>
    </w:div>
    <w:div w:id="1582177706">
      <w:bodyDiv w:val="1"/>
      <w:marLeft w:val="0"/>
      <w:marRight w:val="0"/>
      <w:marTop w:val="0"/>
      <w:marBottom w:val="0"/>
      <w:divBdr>
        <w:top w:val="none" w:sz="0" w:space="0" w:color="auto"/>
        <w:left w:val="none" w:sz="0" w:space="0" w:color="auto"/>
        <w:bottom w:val="none" w:sz="0" w:space="0" w:color="auto"/>
        <w:right w:val="none" w:sz="0" w:space="0" w:color="auto"/>
      </w:divBdr>
    </w:div>
    <w:div w:id="2052069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mp"/><Relationship Id="rId13" Type="http://schemas.openxmlformats.org/officeDocument/2006/relationships/hyperlink" Target="https://drive.google.com/file/d/1o-x3hL2IcFK71B2OcvhM-A1PnxZ8or7X/view"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saimex.org.mx" TargetMode="Externa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yperlink" Target="http://www.dof.gob.mx/nota_detalle.php?codigo=5433280&amp;fecha=15/04/2016" TargetMode="External"/><Relationship Id="rId23" Type="http://schemas.microsoft.com/office/2016/09/relationships/commentsIds" Target="commentsIds.xml"/><Relationship Id="rId10" Type="http://schemas.openxmlformats.org/officeDocument/2006/relationships/image" Target="media/image2.tmp"/><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ipomex.org.mx/ipo3/lgt/indice/ZINACANTEPEC/art_92_xxxvi.web" TargetMode="External"/><Relationship Id="rId14" Type="http://schemas.openxmlformats.org/officeDocument/2006/relationships/image" Target="media/image5.tmp"/><Relationship Id="rId22" Type="http://schemas.microsoft.com/office/2018/08/relationships/commentsExtensible" Target="commentsExtensi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318</TotalTime>
  <Pages>65</Pages>
  <Words>15182</Words>
  <Characters>83505</Characters>
  <Application>Microsoft Office Word</Application>
  <DocSecurity>0</DocSecurity>
  <Lines>695</Lines>
  <Paragraphs>196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libni</dc:creator>
  <cp:keywords/>
  <dc:description/>
  <cp:lastModifiedBy>Juan Carlos Miranda Araiza</cp:lastModifiedBy>
  <cp:revision>11</cp:revision>
  <dcterms:created xsi:type="dcterms:W3CDTF">2022-10-20T17:00:00Z</dcterms:created>
  <dcterms:modified xsi:type="dcterms:W3CDTF">2022-12-13T19:41:00Z</dcterms:modified>
</cp:coreProperties>
</file>