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AB679" w14:textId="77777777" w:rsidR="001C78A8" w:rsidRPr="00A87EEC" w:rsidRDefault="001C78A8" w:rsidP="001C78A8">
      <w:pPr>
        <w:spacing w:line="360" w:lineRule="auto"/>
        <w:jc w:val="both"/>
        <w:rPr>
          <w:rFonts w:ascii="Palatino Linotype" w:hAnsi="Palatino Linotype"/>
          <w:color w:val="000000" w:themeColor="text1"/>
        </w:rPr>
      </w:pPr>
      <w:r w:rsidRPr="00A87EEC">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tres </w:t>
      </w:r>
      <w:r w:rsidRPr="00A87EEC">
        <w:rPr>
          <w:rFonts w:ascii="Palatino Linotype" w:hAnsi="Palatino Linotype"/>
          <w:color w:val="000000" w:themeColor="text1"/>
          <w:lang w:val="es-419"/>
        </w:rPr>
        <w:t xml:space="preserve">de </w:t>
      </w:r>
      <w:r w:rsidRPr="00A87EEC">
        <w:rPr>
          <w:rFonts w:ascii="Palatino Linotype" w:hAnsi="Palatino Linotype"/>
          <w:color w:val="000000" w:themeColor="text1"/>
        </w:rPr>
        <w:t>agosto de dos mil veintidós.</w:t>
      </w:r>
    </w:p>
    <w:p w14:paraId="6CE05D1B" w14:textId="77777777" w:rsidR="004B29B3" w:rsidRPr="00A87EEC" w:rsidRDefault="004B29B3" w:rsidP="00922CC0">
      <w:pPr>
        <w:spacing w:line="360" w:lineRule="auto"/>
        <w:jc w:val="both"/>
        <w:rPr>
          <w:rFonts w:ascii="Palatino Linotype" w:hAnsi="Palatino Linotype" w:cs="Arial"/>
        </w:rPr>
      </w:pPr>
    </w:p>
    <w:p w14:paraId="71F79FE3" w14:textId="1EF5B907" w:rsidR="00A1125E" w:rsidRPr="00A87EEC" w:rsidRDefault="00D137DD" w:rsidP="00922CC0">
      <w:pPr>
        <w:spacing w:line="360" w:lineRule="auto"/>
        <w:jc w:val="both"/>
        <w:rPr>
          <w:rFonts w:ascii="Palatino Linotype" w:hAnsi="Palatino Linotype" w:cs="Arial"/>
          <w:lang w:val="es-ES"/>
        </w:rPr>
      </w:pPr>
      <w:r w:rsidRPr="00A87EEC">
        <w:rPr>
          <w:rFonts w:ascii="Palatino Linotype" w:hAnsi="Palatino Linotype" w:cs="Arial"/>
          <w:b/>
          <w:sz w:val="28"/>
        </w:rPr>
        <w:t>VISTO</w:t>
      </w:r>
      <w:r w:rsidRPr="00A87EEC">
        <w:rPr>
          <w:rFonts w:ascii="Palatino Linotype" w:hAnsi="Palatino Linotype" w:cs="Arial"/>
        </w:rPr>
        <w:t xml:space="preserve"> </w:t>
      </w:r>
      <w:r w:rsidR="00C34D00" w:rsidRPr="00A87EEC">
        <w:rPr>
          <w:rFonts w:ascii="Palatino Linotype" w:hAnsi="Palatino Linotype" w:cs="Arial"/>
        </w:rPr>
        <w:t>el</w:t>
      </w:r>
      <w:r w:rsidRPr="00A87EEC">
        <w:rPr>
          <w:rFonts w:ascii="Palatino Linotype" w:hAnsi="Palatino Linotype" w:cs="Arial"/>
        </w:rPr>
        <w:t xml:space="preserve"> expediente formado con motivo del </w:t>
      </w:r>
      <w:r w:rsidR="00504A64" w:rsidRPr="00A87EEC">
        <w:rPr>
          <w:rFonts w:ascii="Palatino Linotype" w:hAnsi="Palatino Linotype" w:cs="Arial"/>
        </w:rPr>
        <w:t>Recurso de Revisión</w:t>
      </w:r>
      <w:r w:rsidRPr="00A87EEC">
        <w:rPr>
          <w:rFonts w:ascii="Palatino Linotype" w:hAnsi="Palatino Linotype" w:cs="Arial"/>
        </w:rPr>
        <w:t xml:space="preserve"> </w:t>
      </w:r>
      <w:r w:rsidR="00FC4FBD" w:rsidRPr="00A87EEC">
        <w:rPr>
          <w:rFonts w:ascii="Palatino Linotype" w:hAnsi="Palatino Linotype" w:cs="Arial"/>
          <w:b/>
        </w:rPr>
        <w:t>04712</w:t>
      </w:r>
      <w:r w:rsidRPr="00A87EEC">
        <w:rPr>
          <w:rFonts w:ascii="Palatino Linotype" w:hAnsi="Palatino Linotype" w:cs="Arial"/>
          <w:b/>
        </w:rPr>
        <w:t>/INFOEM/IP/RR/202</w:t>
      </w:r>
      <w:r w:rsidR="00FA59CB" w:rsidRPr="00A87EEC">
        <w:rPr>
          <w:rFonts w:ascii="Palatino Linotype" w:hAnsi="Palatino Linotype" w:cs="Arial"/>
          <w:b/>
          <w:lang w:val="es-419"/>
        </w:rPr>
        <w:t>2</w:t>
      </w:r>
      <w:r w:rsidRPr="00A87EEC">
        <w:rPr>
          <w:rFonts w:ascii="Palatino Linotype" w:hAnsi="Palatino Linotype" w:cs="Arial"/>
          <w:b/>
        </w:rPr>
        <w:t xml:space="preserve">, </w:t>
      </w:r>
      <w:r w:rsidRPr="00A87EEC">
        <w:rPr>
          <w:rFonts w:ascii="Palatino Linotype" w:hAnsi="Palatino Linotype" w:cs="Arial"/>
        </w:rPr>
        <w:t xml:space="preserve">promovido </w:t>
      </w:r>
      <w:r w:rsidRPr="00A87EEC">
        <w:rPr>
          <w:rFonts w:ascii="Palatino Linotype" w:hAnsi="Palatino Linotype"/>
        </w:rPr>
        <w:t>por</w:t>
      </w:r>
      <w:r w:rsidR="005A21D8" w:rsidRPr="00A87EEC">
        <w:rPr>
          <w:rFonts w:ascii="Palatino Linotype" w:hAnsi="Palatino Linotype"/>
        </w:rPr>
        <w:t xml:space="preserve"> </w:t>
      </w:r>
      <w:r w:rsidR="00FC4FBD" w:rsidRPr="00A87EEC">
        <w:rPr>
          <w:rFonts w:ascii="Palatino Linotype" w:hAnsi="Palatino Linotype"/>
        </w:rPr>
        <w:t>una persona de manera anónima</w:t>
      </w:r>
      <w:r w:rsidR="006606AC" w:rsidRPr="00A87EEC">
        <w:rPr>
          <w:rFonts w:ascii="Palatino Linotype" w:hAnsi="Palatino Linotype"/>
          <w:b/>
        </w:rPr>
        <w:t>,</w:t>
      </w:r>
      <w:r w:rsidRPr="00A87EEC">
        <w:rPr>
          <w:rFonts w:ascii="Palatino Linotype" w:hAnsi="Palatino Linotype" w:cs="Arial"/>
          <w:b/>
          <w:lang w:val="es-ES"/>
        </w:rPr>
        <w:t xml:space="preserve"> </w:t>
      </w:r>
      <w:r w:rsidRPr="00A87EEC">
        <w:rPr>
          <w:rFonts w:ascii="Palatino Linotype" w:hAnsi="Palatino Linotype"/>
        </w:rPr>
        <w:t xml:space="preserve">a quien en lo sucesivo se le </w:t>
      </w:r>
      <w:proofErr w:type="gramStart"/>
      <w:r w:rsidR="004C2814" w:rsidRPr="00A87EEC">
        <w:rPr>
          <w:rFonts w:ascii="Palatino Linotype" w:hAnsi="Palatino Linotype"/>
        </w:rPr>
        <w:t>denominará</w:t>
      </w:r>
      <w:r w:rsidRPr="00A87EEC">
        <w:rPr>
          <w:rFonts w:ascii="Palatino Linotype" w:hAnsi="Palatino Linotype"/>
        </w:rPr>
        <w:t xml:space="preserve"> como</w:t>
      </w:r>
      <w:proofErr w:type="gramEnd"/>
      <w:r w:rsidRPr="00A87EEC">
        <w:rPr>
          <w:rFonts w:ascii="Palatino Linotype" w:hAnsi="Palatino Linotype"/>
        </w:rPr>
        <w:t xml:space="preserve"> </w:t>
      </w:r>
      <w:r w:rsidR="00D614A1" w:rsidRPr="00A87EEC">
        <w:rPr>
          <w:rFonts w:ascii="Palatino Linotype" w:hAnsi="Palatino Linotype" w:cs="Arial"/>
          <w:b/>
          <w:lang w:val="es-ES"/>
        </w:rPr>
        <w:t>EL</w:t>
      </w:r>
      <w:r w:rsidRPr="00A87EEC">
        <w:rPr>
          <w:rFonts w:ascii="Palatino Linotype" w:hAnsi="Palatino Linotype" w:cs="Arial"/>
          <w:b/>
          <w:lang w:val="es-ES"/>
        </w:rPr>
        <w:t xml:space="preserve"> RECURRENTE,</w:t>
      </w:r>
      <w:r w:rsidRPr="00A87EEC">
        <w:rPr>
          <w:rFonts w:ascii="Palatino Linotype" w:hAnsi="Palatino Linotype" w:cs="Arial"/>
          <w:lang w:val="es-ES"/>
        </w:rPr>
        <w:t xml:space="preserve"> en contra de la respuesta del</w:t>
      </w:r>
      <w:r w:rsidR="00C34D00" w:rsidRPr="00A87EEC">
        <w:rPr>
          <w:rFonts w:ascii="Palatino Linotype" w:hAnsi="Palatino Linotype" w:cs="Arial"/>
          <w:lang w:val="es-ES"/>
        </w:rPr>
        <w:t xml:space="preserve"> </w:t>
      </w:r>
      <w:r w:rsidR="00FC4FBD" w:rsidRPr="00A87EEC">
        <w:rPr>
          <w:rFonts w:ascii="Palatino Linotype" w:hAnsi="Palatino Linotype" w:cs="Arial"/>
          <w:b/>
          <w:lang w:val="es-ES"/>
        </w:rPr>
        <w:t>Organismo Público Descentralizado para la Prestación de Los Servicios de Agua Potable Alcantarillado y Saneamiento del Municipio de Metepec</w:t>
      </w:r>
      <w:r w:rsidRPr="00A87EEC">
        <w:rPr>
          <w:rFonts w:ascii="Palatino Linotype" w:hAnsi="Palatino Linotype" w:cs="Arial"/>
          <w:b/>
          <w:lang w:val="es-ES"/>
        </w:rPr>
        <w:t xml:space="preserve">, </w:t>
      </w:r>
      <w:r w:rsidR="004C2814" w:rsidRPr="00A87EEC">
        <w:rPr>
          <w:rFonts w:ascii="Palatino Linotype" w:hAnsi="Palatino Linotype" w:cs="Arial"/>
          <w:lang w:val="es-ES"/>
        </w:rPr>
        <w:t xml:space="preserve">a quien </w:t>
      </w:r>
      <w:r w:rsidRPr="00A87EEC">
        <w:rPr>
          <w:rFonts w:ascii="Palatino Linotype" w:hAnsi="Palatino Linotype"/>
        </w:rPr>
        <w:t>en lo su</w:t>
      </w:r>
      <w:r w:rsidR="004C2814" w:rsidRPr="00A87EEC">
        <w:rPr>
          <w:rFonts w:ascii="Palatino Linotype" w:hAnsi="Palatino Linotype"/>
        </w:rPr>
        <w:t xml:space="preserve">cesivo </w:t>
      </w:r>
      <w:r w:rsidRPr="00A87EEC">
        <w:rPr>
          <w:rFonts w:ascii="Palatino Linotype" w:hAnsi="Palatino Linotype"/>
        </w:rPr>
        <w:t xml:space="preserve">se le denominará </w:t>
      </w:r>
      <w:r w:rsidR="004C2814" w:rsidRPr="00A87EEC">
        <w:rPr>
          <w:rFonts w:ascii="Palatino Linotype" w:hAnsi="Palatino Linotype"/>
        </w:rPr>
        <w:t xml:space="preserve">como </w:t>
      </w:r>
      <w:r w:rsidRPr="00A87EEC">
        <w:rPr>
          <w:rFonts w:ascii="Palatino Linotype" w:hAnsi="Palatino Linotype" w:cs="Arial"/>
          <w:b/>
          <w:lang w:val="es-ES"/>
        </w:rPr>
        <w:t xml:space="preserve">EL SUJETO OBLIGADO, </w:t>
      </w:r>
      <w:r w:rsidRPr="00A87EEC">
        <w:rPr>
          <w:rFonts w:ascii="Palatino Linotype" w:hAnsi="Palatino Linotype" w:cs="Arial"/>
          <w:lang w:val="es-ES"/>
        </w:rPr>
        <w:t>se procede a dictar la presente resolución con base en lo siguiente:</w:t>
      </w:r>
    </w:p>
    <w:p w14:paraId="22D84159" w14:textId="77777777" w:rsidR="00494E82" w:rsidRPr="00A87EEC" w:rsidRDefault="00494E82" w:rsidP="00922CC0">
      <w:pPr>
        <w:spacing w:line="360" w:lineRule="auto"/>
        <w:jc w:val="both"/>
        <w:rPr>
          <w:rFonts w:ascii="Palatino Linotype" w:hAnsi="Palatino Linotype" w:cs="Arial"/>
          <w:lang w:val="es-ES"/>
        </w:rPr>
      </w:pPr>
    </w:p>
    <w:p w14:paraId="0708AE3B" w14:textId="23FFEADE" w:rsidR="000F0E7C" w:rsidRPr="00A87EEC" w:rsidRDefault="00966CE2" w:rsidP="00922CC0">
      <w:pPr>
        <w:jc w:val="center"/>
        <w:rPr>
          <w:rFonts w:ascii="Palatino Linotype" w:hAnsi="Palatino Linotype" w:cs="Arial"/>
          <w:b/>
          <w:bCs/>
          <w:spacing w:val="60"/>
          <w:sz w:val="28"/>
          <w:lang w:val="es-419"/>
        </w:rPr>
      </w:pPr>
      <w:r w:rsidRPr="00A87EEC">
        <w:rPr>
          <w:rFonts w:ascii="Palatino Linotype" w:hAnsi="Palatino Linotype" w:cs="Arial"/>
          <w:b/>
          <w:bCs/>
          <w:spacing w:val="60"/>
          <w:sz w:val="28"/>
          <w:lang w:val="es-419"/>
        </w:rPr>
        <w:t>ANTECEDENTES</w:t>
      </w:r>
    </w:p>
    <w:p w14:paraId="3B9DFD37" w14:textId="77777777" w:rsidR="00A1125E" w:rsidRPr="00A87EEC" w:rsidRDefault="00A1125E" w:rsidP="00922CC0">
      <w:pPr>
        <w:rPr>
          <w:rFonts w:ascii="Palatino Linotype" w:hAnsi="Palatino Linotype" w:cs="Arial"/>
          <w:b/>
          <w:bCs/>
          <w:spacing w:val="60"/>
        </w:rPr>
      </w:pPr>
    </w:p>
    <w:p w14:paraId="5D4FBB7D" w14:textId="77777777" w:rsidR="00494E82" w:rsidRPr="00A87EEC" w:rsidRDefault="00494E82" w:rsidP="00922CC0">
      <w:pPr>
        <w:rPr>
          <w:rFonts w:ascii="Palatino Linotype" w:hAnsi="Palatino Linotype" w:cs="Arial"/>
          <w:b/>
          <w:bCs/>
          <w:spacing w:val="60"/>
        </w:rPr>
      </w:pPr>
    </w:p>
    <w:p w14:paraId="4F4A2281" w14:textId="77777777" w:rsidR="00966CE2" w:rsidRPr="00A87EEC" w:rsidRDefault="00966CE2" w:rsidP="00922CC0">
      <w:pPr>
        <w:spacing w:line="360" w:lineRule="auto"/>
        <w:jc w:val="both"/>
        <w:rPr>
          <w:rFonts w:ascii="Palatino Linotype" w:hAnsi="Palatino Linotype"/>
          <w:b/>
          <w:sz w:val="28"/>
          <w:szCs w:val="28"/>
        </w:rPr>
      </w:pPr>
      <w:r w:rsidRPr="00A87EEC">
        <w:rPr>
          <w:rFonts w:ascii="Palatino Linotype" w:hAnsi="Palatino Linotype"/>
          <w:b/>
          <w:sz w:val="28"/>
          <w:szCs w:val="28"/>
        </w:rPr>
        <w:t>I. De la Solicitud de Información</w:t>
      </w:r>
    </w:p>
    <w:p w14:paraId="688D74B2" w14:textId="3E63BEC9" w:rsidR="00D03DDF" w:rsidRPr="00A87EEC" w:rsidRDefault="00163A20" w:rsidP="00922CC0">
      <w:pPr>
        <w:spacing w:line="360" w:lineRule="auto"/>
        <w:jc w:val="both"/>
        <w:rPr>
          <w:rFonts w:ascii="Palatino Linotype" w:hAnsi="Palatino Linotype" w:cs="Arial"/>
          <w:lang w:val="es-ES"/>
        </w:rPr>
      </w:pPr>
      <w:r w:rsidRPr="00A87EEC">
        <w:rPr>
          <w:rFonts w:ascii="Palatino Linotype" w:eastAsia="MS Mincho" w:hAnsi="Palatino Linotype" w:cs="Arial"/>
        </w:rPr>
        <w:t>En</w:t>
      </w:r>
      <w:r w:rsidR="00FA59CB" w:rsidRPr="00A87EEC">
        <w:rPr>
          <w:rFonts w:ascii="Palatino Linotype" w:eastAsia="MS Mincho" w:hAnsi="Palatino Linotype" w:cs="Arial"/>
          <w:lang w:val="es-419"/>
        </w:rPr>
        <w:t xml:space="preserve"> fecha</w:t>
      </w:r>
      <w:r w:rsidRPr="00A87EEC">
        <w:rPr>
          <w:rFonts w:ascii="Palatino Linotype" w:eastAsia="MS Mincho" w:hAnsi="Palatino Linotype" w:cs="Arial"/>
        </w:rPr>
        <w:t xml:space="preserve"> </w:t>
      </w:r>
      <w:bookmarkStart w:id="0" w:name="_Hlk66905340"/>
      <w:r w:rsidR="00FC4FBD" w:rsidRPr="00A87EEC">
        <w:rPr>
          <w:rFonts w:ascii="Palatino Linotype" w:eastAsia="MS Mincho" w:hAnsi="Palatino Linotype" w:cs="Arial"/>
          <w:b/>
        </w:rPr>
        <w:t>ocho</w:t>
      </w:r>
      <w:r w:rsidR="00770F30" w:rsidRPr="00A87EEC">
        <w:rPr>
          <w:rFonts w:ascii="Palatino Linotype" w:eastAsia="MS Mincho" w:hAnsi="Palatino Linotype" w:cs="Arial"/>
          <w:b/>
        </w:rPr>
        <w:t xml:space="preserve"> </w:t>
      </w:r>
      <w:r w:rsidR="000D7E11" w:rsidRPr="00A87EEC">
        <w:rPr>
          <w:rFonts w:ascii="Palatino Linotype" w:eastAsia="MS Mincho" w:hAnsi="Palatino Linotype" w:cs="Arial"/>
          <w:b/>
        </w:rPr>
        <w:t xml:space="preserve">de </w:t>
      </w:r>
      <w:r w:rsidR="00D03DDF" w:rsidRPr="00A87EEC">
        <w:rPr>
          <w:rFonts w:ascii="Palatino Linotype" w:eastAsia="MS Mincho" w:hAnsi="Palatino Linotype" w:cs="Arial"/>
          <w:b/>
        </w:rPr>
        <w:t xml:space="preserve">febrero </w:t>
      </w:r>
      <w:r w:rsidR="0074343D" w:rsidRPr="00A87EEC">
        <w:rPr>
          <w:rFonts w:ascii="Palatino Linotype" w:eastAsia="MS Mincho" w:hAnsi="Palatino Linotype" w:cs="Arial"/>
          <w:b/>
        </w:rPr>
        <w:t xml:space="preserve">de dos mil </w:t>
      </w:r>
      <w:bookmarkEnd w:id="0"/>
      <w:r w:rsidR="00F3794A" w:rsidRPr="00A87EEC">
        <w:rPr>
          <w:rFonts w:ascii="Palatino Linotype" w:eastAsia="MS Mincho" w:hAnsi="Palatino Linotype" w:cs="Arial"/>
          <w:b/>
        </w:rPr>
        <w:t>veintidós</w:t>
      </w:r>
      <w:r w:rsidRPr="00A87EEC">
        <w:rPr>
          <w:rFonts w:ascii="Palatino Linotype" w:eastAsia="MS Mincho" w:hAnsi="Palatino Linotype" w:cs="Arial"/>
        </w:rPr>
        <w:t xml:space="preserve">, </w:t>
      </w:r>
      <w:r w:rsidR="00D03DDF" w:rsidRPr="00A87EEC">
        <w:rPr>
          <w:rFonts w:ascii="Palatino Linotype" w:hAnsi="Palatino Linotype"/>
          <w:b/>
          <w:lang w:val="es-ES"/>
        </w:rPr>
        <w:t xml:space="preserve">EL RECURRENTE </w:t>
      </w:r>
      <w:r w:rsidR="00D03DDF" w:rsidRPr="00A87EEC">
        <w:rPr>
          <w:rFonts w:ascii="Palatino Linotype" w:hAnsi="Palatino Linotype" w:cs="Arial"/>
        </w:rPr>
        <w:t>presentó a través del Sistema de Acceso a la Información Mexiquense</w:t>
      </w:r>
      <w:r w:rsidR="00D03DDF" w:rsidRPr="00A87EEC">
        <w:rPr>
          <w:rFonts w:ascii="Palatino Linotype" w:hAnsi="Palatino Linotype"/>
        </w:rPr>
        <w:t xml:space="preserve">, en lo subsecuente </w:t>
      </w:r>
      <w:r w:rsidR="00D03DDF" w:rsidRPr="00A87EEC">
        <w:rPr>
          <w:rFonts w:ascii="Palatino Linotype" w:hAnsi="Palatino Linotype" w:cs="Arial"/>
          <w:b/>
        </w:rPr>
        <w:t>EL SAIMEX</w:t>
      </w:r>
      <w:r w:rsidR="00D03DDF" w:rsidRPr="00A87EEC">
        <w:rPr>
          <w:rFonts w:ascii="Palatino Linotype" w:hAnsi="Palatino Linotype" w:cs="Arial"/>
        </w:rPr>
        <w:t xml:space="preserve"> ante </w:t>
      </w:r>
      <w:r w:rsidR="00D03DDF" w:rsidRPr="00A87EEC">
        <w:rPr>
          <w:rFonts w:ascii="Palatino Linotype" w:hAnsi="Palatino Linotype" w:cs="Arial"/>
          <w:b/>
        </w:rPr>
        <w:t>EL SUJETO OBLIGADO</w:t>
      </w:r>
      <w:r w:rsidR="00D03DDF" w:rsidRPr="00A87EEC">
        <w:rPr>
          <w:rFonts w:ascii="Palatino Linotype" w:hAnsi="Palatino Linotype" w:cs="Arial"/>
          <w:lang w:val="es-ES"/>
        </w:rPr>
        <w:t>, la solicitud de acceso a l</w:t>
      </w:r>
      <w:r w:rsidR="00B66F95" w:rsidRPr="00A87EEC">
        <w:rPr>
          <w:rFonts w:ascii="Palatino Linotype" w:hAnsi="Palatino Linotype" w:cs="Arial"/>
          <w:lang w:val="es-ES"/>
        </w:rPr>
        <w:t xml:space="preserve">a información pública, a la que </w:t>
      </w:r>
      <w:r w:rsidR="00D03DDF" w:rsidRPr="00A87EEC">
        <w:rPr>
          <w:rFonts w:ascii="Palatino Linotype" w:hAnsi="Palatino Linotype" w:cs="Arial"/>
          <w:lang w:val="es-ES"/>
        </w:rPr>
        <w:t xml:space="preserve">se le asignó el número de expediente </w:t>
      </w:r>
      <w:r w:rsidR="00FC4FBD" w:rsidRPr="00A87EEC">
        <w:rPr>
          <w:rFonts w:ascii="Palatino Linotype" w:hAnsi="Palatino Linotype" w:cs="Arial"/>
          <w:b/>
        </w:rPr>
        <w:t>00313/OASMETEPEC/IP/2022</w:t>
      </w:r>
      <w:r w:rsidR="00D03DDF" w:rsidRPr="00A87EEC">
        <w:rPr>
          <w:rFonts w:ascii="Palatino Linotype" w:hAnsi="Palatino Linotype" w:cs="Arial"/>
          <w:lang w:val="es-ES"/>
        </w:rPr>
        <w:t>, mediante la cual requirió:</w:t>
      </w:r>
    </w:p>
    <w:p w14:paraId="6E8291E3" w14:textId="0ACCA974" w:rsidR="009959DB" w:rsidRPr="00A87EEC" w:rsidRDefault="009959DB" w:rsidP="00922CC0">
      <w:pPr>
        <w:spacing w:line="360" w:lineRule="auto"/>
        <w:jc w:val="both"/>
        <w:rPr>
          <w:rFonts w:ascii="Palatino Linotype" w:eastAsia="MS Mincho" w:hAnsi="Palatino Linotype" w:cs="Arial"/>
          <w:bCs/>
          <w:sz w:val="16"/>
        </w:rPr>
      </w:pPr>
    </w:p>
    <w:p w14:paraId="39468A7E" w14:textId="25612422" w:rsidR="00C34D00" w:rsidRPr="00A87EEC" w:rsidRDefault="00FA59CB" w:rsidP="00922CC0">
      <w:pPr>
        <w:ind w:left="851" w:right="902"/>
        <w:jc w:val="both"/>
        <w:rPr>
          <w:rFonts w:ascii="Palatino Linotype" w:eastAsia="MS Mincho" w:hAnsi="Palatino Linotype" w:cs="Arial"/>
          <w:bCs/>
          <w:sz w:val="28"/>
          <w:lang w:val="es-419"/>
        </w:rPr>
      </w:pPr>
      <w:r w:rsidRPr="00A87EEC">
        <w:rPr>
          <w:rFonts w:ascii="Palatino Linotype" w:hAnsi="Palatino Linotype" w:cs="Arial"/>
          <w:i/>
          <w:iCs/>
          <w:sz w:val="22"/>
          <w:szCs w:val="20"/>
          <w:lang w:val="es-419"/>
        </w:rPr>
        <w:lastRenderedPageBreak/>
        <w:t>“</w:t>
      </w:r>
      <w:r w:rsidR="00FC4FBD" w:rsidRPr="00A87EEC">
        <w:rPr>
          <w:rFonts w:ascii="Palatino Linotype" w:hAnsi="Palatino Linotype" w:cs="Arial"/>
          <w:i/>
          <w:iCs/>
          <w:sz w:val="22"/>
          <w:szCs w:val="20"/>
        </w:rPr>
        <w:t xml:space="preserve">Se solicita prueba documental en </w:t>
      </w:r>
      <w:proofErr w:type="spellStart"/>
      <w:r w:rsidR="00FC4FBD" w:rsidRPr="00A87EEC">
        <w:rPr>
          <w:rFonts w:ascii="Palatino Linotype" w:hAnsi="Palatino Linotype" w:cs="Arial"/>
          <w:i/>
          <w:iCs/>
          <w:sz w:val="22"/>
          <w:szCs w:val="20"/>
        </w:rPr>
        <w:t>pdf</w:t>
      </w:r>
      <w:proofErr w:type="spellEnd"/>
      <w:r w:rsidR="00FC4FBD" w:rsidRPr="00A87EEC">
        <w:rPr>
          <w:rFonts w:ascii="Palatino Linotype" w:hAnsi="Palatino Linotype" w:cs="Arial"/>
          <w:i/>
          <w:iCs/>
          <w:sz w:val="22"/>
          <w:szCs w:val="20"/>
        </w:rPr>
        <w:t xml:space="preserve">, de las </w:t>
      </w:r>
      <w:proofErr w:type="spellStart"/>
      <w:r w:rsidR="00FC4FBD" w:rsidRPr="00A87EEC">
        <w:rPr>
          <w:rFonts w:ascii="Palatino Linotype" w:hAnsi="Palatino Linotype" w:cs="Arial"/>
          <w:i/>
          <w:iCs/>
          <w:sz w:val="22"/>
          <w:szCs w:val="20"/>
        </w:rPr>
        <w:t>bitacoras</w:t>
      </w:r>
      <w:proofErr w:type="spellEnd"/>
      <w:r w:rsidR="00FC4FBD" w:rsidRPr="00A87EEC">
        <w:rPr>
          <w:rFonts w:ascii="Palatino Linotype" w:hAnsi="Palatino Linotype" w:cs="Arial"/>
          <w:i/>
          <w:iCs/>
          <w:sz w:val="22"/>
          <w:szCs w:val="20"/>
        </w:rPr>
        <w:t xml:space="preserve"> vehiculares y de gasolina del 8 de febrero de 2022</w:t>
      </w:r>
      <w:r w:rsidRPr="00A87EEC">
        <w:rPr>
          <w:rFonts w:ascii="Palatino Linotype" w:hAnsi="Palatino Linotype" w:cs="Arial"/>
          <w:i/>
          <w:iCs/>
          <w:sz w:val="22"/>
          <w:szCs w:val="20"/>
          <w:lang w:val="es-419"/>
        </w:rPr>
        <w:t>”</w:t>
      </w:r>
      <w:r w:rsidR="00C34D00" w:rsidRPr="00A87EEC">
        <w:rPr>
          <w:rFonts w:ascii="Palatino Linotype" w:hAnsi="Palatino Linotype" w:cs="Arial"/>
          <w:i/>
          <w:iCs/>
          <w:sz w:val="22"/>
          <w:szCs w:val="20"/>
          <w:lang w:val="es-ES"/>
        </w:rPr>
        <w:t xml:space="preserve"> </w:t>
      </w:r>
      <w:r w:rsidR="00C34D00" w:rsidRPr="00A87EEC">
        <w:rPr>
          <w:rFonts w:ascii="Palatino Linotype" w:hAnsi="Palatino Linotype" w:cs="Arial"/>
          <w:iCs/>
          <w:sz w:val="22"/>
          <w:szCs w:val="20"/>
          <w:lang w:val="es-ES"/>
        </w:rPr>
        <w:t>(</w:t>
      </w:r>
      <w:r w:rsidRPr="00A87EEC">
        <w:rPr>
          <w:rFonts w:ascii="Palatino Linotype" w:hAnsi="Palatino Linotype" w:cs="Arial"/>
          <w:iCs/>
          <w:sz w:val="22"/>
          <w:szCs w:val="20"/>
          <w:lang w:val="es-419"/>
        </w:rPr>
        <w:t>Sic</w:t>
      </w:r>
      <w:r w:rsidR="00C34D00" w:rsidRPr="00A87EEC">
        <w:rPr>
          <w:rFonts w:ascii="Palatino Linotype" w:hAnsi="Palatino Linotype" w:cs="Arial"/>
          <w:iCs/>
          <w:sz w:val="22"/>
          <w:szCs w:val="20"/>
          <w:lang w:val="es-ES"/>
        </w:rPr>
        <w:t>)</w:t>
      </w:r>
      <w:r w:rsidRPr="00A87EEC">
        <w:rPr>
          <w:rFonts w:ascii="Palatino Linotype" w:hAnsi="Palatino Linotype" w:cs="Arial"/>
          <w:iCs/>
          <w:sz w:val="22"/>
          <w:szCs w:val="20"/>
          <w:lang w:val="es-419"/>
        </w:rPr>
        <w:t>.</w:t>
      </w:r>
    </w:p>
    <w:p w14:paraId="7E7327EF" w14:textId="114F0198" w:rsidR="003F343F" w:rsidRPr="00A87EEC" w:rsidRDefault="003F343F" w:rsidP="00922CC0">
      <w:pPr>
        <w:tabs>
          <w:tab w:val="left" w:pos="851"/>
        </w:tabs>
        <w:ind w:right="901"/>
        <w:jc w:val="both"/>
        <w:rPr>
          <w:rFonts w:ascii="Palatino Linotype" w:eastAsia="MS Mincho" w:hAnsi="Palatino Linotype" w:cs="Arial"/>
          <w:sz w:val="36"/>
          <w:szCs w:val="22"/>
        </w:rPr>
      </w:pPr>
    </w:p>
    <w:p w14:paraId="3A2F0D43" w14:textId="1307FF01" w:rsidR="00A525BF" w:rsidRPr="00A87EEC" w:rsidRDefault="003F157B" w:rsidP="00922CC0">
      <w:pPr>
        <w:widowControl w:val="0"/>
        <w:autoSpaceDE w:val="0"/>
        <w:autoSpaceDN w:val="0"/>
        <w:adjustRightInd w:val="0"/>
        <w:spacing w:line="360" w:lineRule="auto"/>
        <w:jc w:val="both"/>
        <w:rPr>
          <w:rFonts w:ascii="Palatino Linotype" w:hAnsi="Palatino Linotype" w:cs="Arial"/>
          <w:b/>
        </w:rPr>
      </w:pPr>
      <w:r w:rsidRPr="00A87EEC">
        <w:rPr>
          <w:rFonts w:ascii="Palatino Linotype" w:eastAsia="Calibri" w:hAnsi="Palatino Linotype" w:cs="Arial"/>
          <w:b/>
          <w:bCs/>
          <w:lang w:val="es-ES" w:eastAsia="en-US"/>
        </w:rPr>
        <w:t>MODALIDAD DE ENTREGA</w:t>
      </w:r>
      <w:r w:rsidR="00A525BF" w:rsidRPr="00A87EEC">
        <w:rPr>
          <w:rFonts w:ascii="Palatino Linotype" w:eastAsia="Calibri" w:hAnsi="Palatino Linotype" w:cs="Arial"/>
          <w:b/>
          <w:bCs/>
          <w:lang w:val="es-ES" w:eastAsia="en-US"/>
        </w:rPr>
        <w:t xml:space="preserve">: </w:t>
      </w:r>
      <w:r w:rsidR="00C24A44" w:rsidRPr="00A87EEC">
        <w:rPr>
          <w:rFonts w:ascii="Palatino Linotype" w:hAnsi="Palatino Linotype" w:cs="Arial"/>
        </w:rPr>
        <w:t xml:space="preserve">vía </w:t>
      </w:r>
      <w:r w:rsidR="00D03DDF" w:rsidRPr="00A87EEC">
        <w:rPr>
          <w:rFonts w:ascii="Palatino Linotype" w:hAnsi="Palatino Linotype" w:cs="Arial"/>
        </w:rPr>
        <w:t>Sistema de Acceso a la Información Mexiquense</w:t>
      </w:r>
      <w:r w:rsidR="00A03611" w:rsidRPr="00A87EEC">
        <w:rPr>
          <w:rFonts w:ascii="Palatino Linotype" w:hAnsi="Palatino Linotype" w:cs="Arial"/>
        </w:rPr>
        <w:t>.</w:t>
      </w:r>
      <w:r w:rsidR="00D03DDF" w:rsidRPr="00A87EEC">
        <w:rPr>
          <w:rFonts w:ascii="Palatino Linotype" w:hAnsi="Palatino Linotype" w:cs="Arial"/>
        </w:rPr>
        <w:t xml:space="preserve"> </w:t>
      </w:r>
      <w:r w:rsidR="00A03611" w:rsidRPr="00A87EEC">
        <w:rPr>
          <w:rFonts w:ascii="Palatino Linotype" w:hAnsi="Palatino Linotype" w:cs="Arial"/>
          <w:b/>
        </w:rPr>
        <w:t>(</w:t>
      </w:r>
      <w:r w:rsidR="00C24A44" w:rsidRPr="00A87EEC">
        <w:rPr>
          <w:rFonts w:ascii="Palatino Linotype" w:hAnsi="Palatino Linotype" w:cs="Arial"/>
          <w:b/>
        </w:rPr>
        <w:t>SAIMEX</w:t>
      </w:r>
      <w:r w:rsidR="00A03611" w:rsidRPr="00A87EEC">
        <w:rPr>
          <w:rFonts w:ascii="Palatino Linotype" w:hAnsi="Palatino Linotype" w:cs="Arial"/>
          <w:b/>
        </w:rPr>
        <w:t>)</w:t>
      </w:r>
      <w:r w:rsidR="00C24A44" w:rsidRPr="00A87EEC">
        <w:rPr>
          <w:rFonts w:ascii="Palatino Linotype" w:hAnsi="Palatino Linotype" w:cs="Arial"/>
          <w:b/>
        </w:rPr>
        <w:t>.</w:t>
      </w:r>
    </w:p>
    <w:p w14:paraId="1AB403F2" w14:textId="77777777" w:rsidR="00FC4FBD" w:rsidRPr="00A87EEC" w:rsidRDefault="00FC4FBD" w:rsidP="00922CC0">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64ADA6B" w14:textId="77777777" w:rsidR="00C24A44" w:rsidRPr="00A87EEC" w:rsidRDefault="00D614A1" w:rsidP="00922CC0">
      <w:pPr>
        <w:spacing w:line="360" w:lineRule="auto"/>
        <w:jc w:val="both"/>
        <w:rPr>
          <w:rFonts w:ascii="Palatino Linotype" w:hAnsi="Palatino Linotype"/>
          <w:b/>
          <w:sz w:val="28"/>
          <w:szCs w:val="28"/>
        </w:rPr>
      </w:pPr>
      <w:r w:rsidRPr="00A87EEC">
        <w:rPr>
          <w:rFonts w:ascii="Palatino Linotype" w:hAnsi="Palatino Linotype"/>
          <w:b/>
          <w:sz w:val="28"/>
          <w:szCs w:val="28"/>
          <w:lang w:val="es-419"/>
        </w:rPr>
        <w:t>I</w:t>
      </w:r>
      <w:r w:rsidRPr="00A87EEC">
        <w:rPr>
          <w:rFonts w:ascii="Palatino Linotype" w:hAnsi="Palatino Linotype"/>
          <w:b/>
          <w:sz w:val="28"/>
          <w:szCs w:val="28"/>
        </w:rPr>
        <w:t xml:space="preserve">I. </w:t>
      </w:r>
      <w:r w:rsidR="00C24A44" w:rsidRPr="00A87EEC">
        <w:rPr>
          <w:rFonts w:ascii="Palatino Linotype" w:hAnsi="Palatino Linotype"/>
          <w:b/>
          <w:sz w:val="28"/>
          <w:szCs w:val="28"/>
        </w:rPr>
        <w:t>Turno de requerimiento del Sujeto Obligado.</w:t>
      </w:r>
    </w:p>
    <w:p w14:paraId="502BFB6A" w14:textId="41608E8E" w:rsidR="00D614A1" w:rsidRPr="00A87EEC" w:rsidRDefault="00D614A1" w:rsidP="00922CC0">
      <w:pPr>
        <w:widowControl w:val="0"/>
        <w:autoSpaceDE w:val="0"/>
        <w:autoSpaceDN w:val="0"/>
        <w:adjustRightInd w:val="0"/>
        <w:spacing w:line="360" w:lineRule="auto"/>
        <w:jc w:val="both"/>
        <w:rPr>
          <w:rFonts w:ascii="Palatino Linotype" w:hAnsi="Palatino Linotype" w:cs="Segoe UI"/>
          <w:lang w:eastAsia="es-MX"/>
        </w:rPr>
      </w:pPr>
      <w:r w:rsidRPr="00A87EEC">
        <w:rPr>
          <w:rFonts w:ascii="Palatino Linotype" w:hAnsi="Palatino Linotype" w:cs="Segoe UI"/>
          <w:lang w:eastAsia="es-MX"/>
        </w:rPr>
        <w:t xml:space="preserve">En fecha </w:t>
      </w:r>
      <w:r w:rsidR="00FC4FBD" w:rsidRPr="00A87EEC">
        <w:rPr>
          <w:rFonts w:ascii="Palatino Linotype" w:hAnsi="Palatino Linotype" w:cs="Segoe UI"/>
          <w:b/>
          <w:lang w:eastAsia="es-MX"/>
        </w:rPr>
        <w:t>diez</w:t>
      </w:r>
      <w:r w:rsidR="00770F30" w:rsidRPr="00A87EEC">
        <w:rPr>
          <w:rFonts w:ascii="Palatino Linotype" w:hAnsi="Palatino Linotype" w:cs="Segoe UI"/>
          <w:b/>
          <w:lang w:eastAsia="es-MX"/>
        </w:rPr>
        <w:t xml:space="preserve"> </w:t>
      </w:r>
      <w:r w:rsidRPr="00A87EEC">
        <w:rPr>
          <w:rFonts w:ascii="Palatino Linotype" w:hAnsi="Palatino Linotype" w:cs="Segoe UI"/>
          <w:b/>
          <w:lang w:eastAsia="es-MX"/>
        </w:rPr>
        <w:t xml:space="preserve">de </w:t>
      </w:r>
      <w:r w:rsidR="00C34C9F" w:rsidRPr="00A87EEC">
        <w:rPr>
          <w:rFonts w:ascii="Palatino Linotype" w:hAnsi="Palatino Linotype" w:cs="Segoe UI"/>
          <w:b/>
          <w:lang w:eastAsia="es-MX"/>
        </w:rPr>
        <w:t>febrero</w:t>
      </w:r>
      <w:r w:rsidRPr="00A87EEC">
        <w:rPr>
          <w:rFonts w:ascii="Palatino Linotype" w:hAnsi="Palatino Linotype" w:cs="Segoe UI"/>
          <w:b/>
          <w:lang w:eastAsia="es-MX"/>
        </w:rPr>
        <w:t xml:space="preserve"> de dos mil </w:t>
      </w:r>
      <w:r w:rsidRPr="00A87EEC">
        <w:rPr>
          <w:rFonts w:ascii="Palatino Linotype" w:hAnsi="Palatino Linotype" w:cs="Segoe UI"/>
          <w:b/>
          <w:lang w:val="es-419" w:eastAsia="es-MX"/>
        </w:rPr>
        <w:t>veintidós</w:t>
      </w:r>
      <w:r w:rsidRPr="00A87EEC">
        <w:rPr>
          <w:rFonts w:ascii="Palatino Linotype" w:hAnsi="Palatino Linotype" w:cs="Segoe UI"/>
          <w:lang w:eastAsia="es-MX"/>
        </w:rPr>
        <w:t xml:space="preserve">, </w:t>
      </w:r>
      <w:r w:rsidRPr="00A87EEC">
        <w:rPr>
          <w:rFonts w:ascii="Palatino Linotype" w:hAnsi="Palatino Linotype" w:cs="Segoe UI"/>
          <w:b/>
          <w:bCs/>
          <w:lang w:eastAsia="es-MX"/>
        </w:rPr>
        <w:t>EL SU</w:t>
      </w:r>
      <w:r w:rsidRPr="00A87EEC">
        <w:rPr>
          <w:rFonts w:ascii="Palatino Linotype" w:hAnsi="Palatino Linotype" w:cs="Segoe UI"/>
          <w:b/>
          <w:lang w:eastAsia="es-MX"/>
        </w:rPr>
        <w:t>JETO OBLIGADO</w:t>
      </w:r>
      <w:r w:rsidRPr="00A87EEC">
        <w:rPr>
          <w:rFonts w:ascii="Palatino Linotype" w:hAnsi="Palatino Linotype" w:cs="Segoe UI"/>
          <w:lang w:eastAsia="es-MX"/>
        </w:rPr>
        <w:t xml:space="preserve"> turno mediante requerimiento a</w:t>
      </w:r>
      <w:r w:rsidR="00C34C9F" w:rsidRPr="00A87EEC">
        <w:rPr>
          <w:rFonts w:ascii="Palatino Linotype" w:hAnsi="Palatino Linotype" w:cs="Segoe UI"/>
          <w:lang w:eastAsia="es-MX"/>
        </w:rPr>
        <w:t xml:space="preserve"> </w:t>
      </w:r>
      <w:r w:rsidRPr="00A87EEC">
        <w:rPr>
          <w:rFonts w:ascii="Palatino Linotype" w:hAnsi="Palatino Linotype" w:cs="Segoe UI"/>
          <w:lang w:eastAsia="es-MX"/>
        </w:rPr>
        <w:t>l</w:t>
      </w:r>
      <w:r w:rsidR="00C34C9F" w:rsidRPr="00A87EEC">
        <w:rPr>
          <w:rFonts w:ascii="Palatino Linotype" w:hAnsi="Palatino Linotype" w:cs="Segoe UI"/>
          <w:lang w:eastAsia="es-MX"/>
        </w:rPr>
        <w:t>os</w:t>
      </w:r>
      <w:r w:rsidRPr="00A87EEC">
        <w:rPr>
          <w:rFonts w:ascii="Palatino Linotype" w:hAnsi="Palatino Linotype" w:cs="Segoe UI"/>
          <w:lang w:eastAsia="es-MX"/>
        </w:rPr>
        <w:t xml:space="preserve"> servidor</w:t>
      </w:r>
      <w:r w:rsidR="00C34C9F" w:rsidRPr="00A87EEC">
        <w:rPr>
          <w:rFonts w:ascii="Palatino Linotype" w:hAnsi="Palatino Linotype" w:cs="Segoe UI"/>
          <w:lang w:eastAsia="es-MX"/>
        </w:rPr>
        <w:t>es</w:t>
      </w:r>
      <w:r w:rsidRPr="00A87EEC">
        <w:rPr>
          <w:rFonts w:ascii="Palatino Linotype" w:hAnsi="Palatino Linotype" w:cs="Segoe UI"/>
          <w:lang w:eastAsia="es-MX"/>
        </w:rPr>
        <w:t xml:space="preserve"> público</w:t>
      </w:r>
      <w:r w:rsidR="00C34C9F" w:rsidRPr="00A87EEC">
        <w:rPr>
          <w:rFonts w:ascii="Palatino Linotype" w:hAnsi="Palatino Linotype" w:cs="Segoe UI"/>
          <w:lang w:eastAsia="es-MX"/>
        </w:rPr>
        <w:t>s</w:t>
      </w:r>
      <w:r w:rsidRPr="00A87EEC">
        <w:rPr>
          <w:rFonts w:ascii="Palatino Linotype" w:hAnsi="Palatino Linotype" w:cs="Segoe UI"/>
          <w:lang w:eastAsia="es-MX"/>
        </w:rPr>
        <w:t xml:space="preserve"> habilitado</w:t>
      </w:r>
      <w:r w:rsidR="00C34C9F" w:rsidRPr="00A87EEC">
        <w:rPr>
          <w:rFonts w:ascii="Palatino Linotype" w:hAnsi="Palatino Linotype" w:cs="Segoe UI"/>
          <w:lang w:eastAsia="es-MX"/>
        </w:rPr>
        <w:t>s</w:t>
      </w:r>
      <w:r w:rsidRPr="00A87EEC">
        <w:rPr>
          <w:rFonts w:ascii="Palatino Linotype" w:hAnsi="Palatino Linotype" w:cs="Segoe UI"/>
          <w:lang w:eastAsia="es-MX"/>
        </w:rPr>
        <w:t xml:space="preserve"> que estimó competente</w:t>
      </w:r>
      <w:r w:rsidR="00C34C9F" w:rsidRPr="00A87EEC">
        <w:rPr>
          <w:rFonts w:ascii="Palatino Linotype" w:hAnsi="Palatino Linotype" w:cs="Segoe UI"/>
          <w:lang w:eastAsia="es-MX"/>
        </w:rPr>
        <w:t>s</w:t>
      </w:r>
      <w:r w:rsidRPr="00A87EEC">
        <w:rPr>
          <w:rFonts w:ascii="Palatino Linotype" w:hAnsi="Palatino Linotype" w:cs="Segoe UI"/>
          <w:lang w:eastAsia="es-MX"/>
        </w:rPr>
        <w:t xml:space="preserve"> para </w:t>
      </w:r>
      <w:r w:rsidR="005A5D08" w:rsidRPr="00A87EEC">
        <w:rPr>
          <w:rFonts w:ascii="Palatino Linotype" w:hAnsi="Palatino Linotype" w:cs="Segoe UI"/>
          <w:lang w:eastAsia="es-MX"/>
        </w:rPr>
        <w:t xml:space="preserve">dar contestación a la solicitud de acceso a la información de mérito, acto que consta </w:t>
      </w:r>
      <w:r w:rsidRPr="00A87EEC">
        <w:rPr>
          <w:rFonts w:ascii="Palatino Linotype" w:hAnsi="Palatino Linotype" w:cs="Segoe UI"/>
          <w:lang w:eastAsia="es-MX"/>
        </w:rPr>
        <w:t>en los siguientes términos:</w:t>
      </w:r>
    </w:p>
    <w:p w14:paraId="4D4634F2" w14:textId="59A4F32D" w:rsidR="005A5D08" w:rsidRPr="00A87EEC" w:rsidRDefault="00FC4FBD" w:rsidP="00922CC0">
      <w:pPr>
        <w:widowControl w:val="0"/>
        <w:autoSpaceDE w:val="0"/>
        <w:autoSpaceDN w:val="0"/>
        <w:adjustRightInd w:val="0"/>
        <w:spacing w:line="360" w:lineRule="auto"/>
        <w:ind w:left="-284"/>
        <w:jc w:val="both"/>
        <w:rPr>
          <w:rFonts w:ascii="Palatino Linotype" w:hAnsi="Palatino Linotype" w:cs="Segoe UI"/>
          <w:lang w:eastAsia="es-MX"/>
        </w:rPr>
      </w:pPr>
      <w:r w:rsidRPr="00A87EEC">
        <w:rPr>
          <w:noProof/>
          <w:lang w:eastAsia="es-MX"/>
        </w:rPr>
        <w:drawing>
          <wp:inline distT="0" distB="0" distL="0" distR="0" wp14:anchorId="2811E63B" wp14:editId="5D07162D">
            <wp:extent cx="5791835" cy="667385"/>
            <wp:effectExtent l="152400" t="152400" r="361315" b="3613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67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B4B1" w14:textId="425F1FDE" w:rsidR="00966CE2" w:rsidRPr="00A87EEC" w:rsidRDefault="00966CE2" w:rsidP="00922CC0">
      <w:pPr>
        <w:widowControl w:val="0"/>
        <w:autoSpaceDE w:val="0"/>
        <w:autoSpaceDN w:val="0"/>
        <w:adjustRightInd w:val="0"/>
        <w:spacing w:line="360" w:lineRule="auto"/>
        <w:jc w:val="both"/>
        <w:rPr>
          <w:rFonts w:ascii="Palatino Linotype" w:hAnsi="Palatino Linotype" w:cs="Segoe UI"/>
          <w:lang w:eastAsia="es-MX"/>
        </w:rPr>
      </w:pPr>
      <w:r w:rsidRPr="00A87EEC">
        <w:rPr>
          <w:rFonts w:ascii="Palatino Linotype" w:hAnsi="Palatino Linotype"/>
          <w:b/>
          <w:sz w:val="28"/>
          <w:szCs w:val="28"/>
        </w:rPr>
        <w:t>I</w:t>
      </w:r>
      <w:r w:rsidR="00494E82" w:rsidRPr="00A87EEC">
        <w:rPr>
          <w:rFonts w:ascii="Palatino Linotype" w:hAnsi="Palatino Linotype"/>
          <w:b/>
          <w:sz w:val="28"/>
          <w:szCs w:val="28"/>
        </w:rPr>
        <w:t>II</w:t>
      </w:r>
      <w:r w:rsidRPr="00A87EEC">
        <w:rPr>
          <w:rFonts w:ascii="Palatino Linotype" w:hAnsi="Palatino Linotype"/>
          <w:b/>
          <w:sz w:val="28"/>
          <w:szCs w:val="28"/>
        </w:rPr>
        <w:t xml:space="preserve">. </w:t>
      </w:r>
      <w:r w:rsidRPr="00A87EEC">
        <w:rPr>
          <w:rFonts w:ascii="Palatino Linotype" w:hAnsi="Palatino Linotype" w:cs="Arial"/>
          <w:b/>
          <w:sz w:val="28"/>
          <w:szCs w:val="28"/>
        </w:rPr>
        <w:t>Respuesta del Sujeto Obligado</w:t>
      </w:r>
      <w:r w:rsidRPr="00A87EEC">
        <w:rPr>
          <w:rFonts w:ascii="Palatino Linotype" w:hAnsi="Palatino Linotype" w:cs="Segoe UI"/>
          <w:lang w:eastAsia="es-MX"/>
        </w:rPr>
        <w:t xml:space="preserve"> </w:t>
      </w:r>
    </w:p>
    <w:p w14:paraId="453B4B01" w14:textId="198705D2" w:rsidR="00924640" w:rsidRPr="00A87EEC" w:rsidRDefault="00924640" w:rsidP="00922CC0">
      <w:pPr>
        <w:spacing w:line="360" w:lineRule="auto"/>
        <w:jc w:val="both"/>
        <w:rPr>
          <w:rFonts w:ascii="Palatino Linotype" w:hAnsi="Palatino Linotype" w:cs="Arial"/>
          <w:color w:val="000000" w:themeColor="text1"/>
        </w:rPr>
      </w:pPr>
      <w:bookmarkStart w:id="1" w:name="_Hlk76554159"/>
      <w:r w:rsidRPr="00A87EEC">
        <w:rPr>
          <w:rFonts w:ascii="Palatino Linotype" w:hAnsi="Palatino Linotype"/>
          <w:color w:val="000000" w:themeColor="text1"/>
        </w:rPr>
        <w:t xml:space="preserve">De las constancias que obran en el expediente electrónico del </w:t>
      </w:r>
      <w:r w:rsidRPr="00A87EEC">
        <w:rPr>
          <w:rFonts w:ascii="Palatino Linotype" w:hAnsi="Palatino Linotype"/>
          <w:b/>
          <w:color w:val="000000" w:themeColor="text1"/>
        </w:rPr>
        <w:t>SAIMEX,</w:t>
      </w:r>
      <w:r w:rsidRPr="00A87EEC">
        <w:rPr>
          <w:rFonts w:ascii="Palatino Linotype" w:hAnsi="Palatino Linotype"/>
          <w:color w:val="000000" w:themeColor="text1"/>
        </w:rPr>
        <w:t xml:space="preserve"> se advierte que en fecha </w:t>
      </w:r>
      <w:r w:rsidR="00FC4FBD" w:rsidRPr="00A87EEC">
        <w:rPr>
          <w:rFonts w:ascii="Palatino Linotype" w:hAnsi="Palatino Linotype"/>
          <w:b/>
          <w:color w:val="000000" w:themeColor="text1"/>
        </w:rPr>
        <w:t>uno</w:t>
      </w:r>
      <w:r w:rsidR="00C34C9F" w:rsidRPr="00A87EEC">
        <w:rPr>
          <w:rFonts w:ascii="Palatino Linotype" w:hAnsi="Palatino Linotype"/>
          <w:b/>
          <w:color w:val="000000" w:themeColor="text1"/>
        </w:rPr>
        <w:t xml:space="preserve"> de marzo </w:t>
      </w:r>
      <w:r w:rsidRPr="00A87EEC">
        <w:rPr>
          <w:rFonts w:ascii="Palatino Linotype" w:hAnsi="Palatino Linotype"/>
          <w:b/>
          <w:color w:val="000000" w:themeColor="text1"/>
        </w:rPr>
        <w:t>de dos mil veintidós</w:t>
      </w:r>
      <w:r w:rsidRPr="00A87EEC">
        <w:rPr>
          <w:rFonts w:ascii="Palatino Linotype" w:hAnsi="Palatino Linotype"/>
          <w:color w:val="000000" w:themeColor="text1"/>
        </w:rPr>
        <w:t xml:space="preserve"> </w:t>
      </w:r>
      <w:r w:rsidRPr="00A87EEC">
        <w:rPr>
          <w:rFonts w:ascii="Palatino Linotype" w:hAnsi="Palatino Linotype" w:cs="Arial"/>
          <w:b/>
          <w:color w:val="000000" w:themeColor="text1"/>
        </w:rPr>
        <w:t>EL SUJETO OBLIGADO</w:t>
      </w:r>
      <w:r w:rsidRPr="00A87EEC">
        <w:rPr>
          <w:rFonts w:ascii="Palatino Linotype" w:hAnsi="Palatino Linotype" w:cs="Arial"/>
          <w:color w:val="000000" w:themeColor="text1"/>
        </w:rPr>
        <w:t xml:space="preserve"> dio respuesta a la solicitud planteada por el particular en los siguientes términos:</w:t>
      </w:r>
    </w:p>
    <w:p w14:paraId="0EB94C2B" w14:textId="77777777" w:rsidR="00924640" w:rsidRPr="00A87EEC" w:rsidRDefault="00924640" w:rsidP="00922CC0">
      <w:pPr>
        <w:spacing w:line="360" w:lineRule="auto"/>
        <w:jc w:val="both"/>
        <w:rPr>
          <w:rFonts w:ascii="Palatino Linotype" w:hAnsi="Palatino Linotype" w:cs="Arial"/>
          <w:color w:val="000000" w:themeColor="text1"/>
          <w:sz w:val="12"/>
        </w:rPr>
      </w:pPr>
    </w:p>
    <w:p w14:paraId="16A84BBE" w14:textId="77777777" w:rsidR="00FC4FBD" w:rsidRPr="00A87EEC" w:rsidRDefault="00924640" w:rsidP="00922CC0">
      <w:pPr>
        <w:ind w:left="851" w:right="899"/>
        <w:jc w:val="both"/>
        <w:rPr>
          <w:rFonts w:ascii="Palatino Linotype" w:hAnsi="Palatino Linotype" w:cs="Arial"/>
          <w:i/>
          <w:color w:val="000000" w:themeColor="text1"/>
        </w:rPr>
      </w:pPr>
      <w:r w:rsidRPr="00A87EEC">
        <w:rPr>
          <w:rFonts w:ascii="Palatino Linotype" w:hAnsi="Palatino Linotype" w:cs="Arial"/>
          <w:i/>
          <w:color w:val="000000" w:themeColor="text1"/>
        </w:rPr>
        <w:t>“</w:t>
      </w:r>
      <w:r w:rsidR="00FC4FBD" w:rsidRPr="00A87EEC">
        <w:rPr>
          <w:rFonts w:ascii="Palatino Linotype" w:hAnsi="Palatino Linotype" w:cs="Arial"/>
          <w:i/>
          <w:color w:val="000000" w:themeColor="text1"/>
        </w:rPr>
        <w:t>Folio de la solicitud: 00313/OASMETEPEC/IP/2022</w:t>
      </w:r>
    </w:p>
    <w:p w14:paraId="516E66A1" w14:textId="77777777" w:rsidR="00FC4FBD" w:rsidRPr="00A87EEC" w:rsidRDefault="00FC4FBD" w:rsidP="00922CC0">
      <w:pPr>
        <w:ind w:left="851" w:right="899"/>
        <w:jc w:val="both"/>
        <w:rPr>
          <w:rFonts w:ascii="Palatino Linotype" w:hAnsi="Palatino Linotype" w:cs="Arial"/>
          <w:i/>
          <w:color w:val="000000" w:themeColor="text1"/>
        </w:rPr>
      </w:pPr>
      <w:r w:rsidRPr="00A87EEC">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640795" w14:textId="77777777" w:rsidR="00FC4FBD" w:rsidRPr="00A87EEC" w:rsidRDefault="00FC4FBD" w:rsidP="00922CC0">
      <w:pPr>
        <w:ind w:left="851" w:right="899"/>
        <w:jc w:val="both"/>
        <w:rPr>
          <w:rFonts w:ascii="Palatino Linotype" w:hAnsi="Palatino Linotype" w:cs="Arial"/>
          <w:i/>
          <w:color w:val="000000" w:themeColor="text1"/>
        </w:rPr>
      </w:pPr>
      <w:r w:rsidRPr="00A87EEC">
        <w:rPr>
          <w:rFonts w:ascii="Palatino Linotype" w:hAnsi="Palatino Linotype" w:cs="Arial"/>
          <w:i/>
          <w:color w:val="000000" w:themeColor="text1"/>
        </w:rPr>
        <w:lastRenderedPageBreak/>
        <w:t>SE ANEXA RESPUESTA 00313/OASMETEPEC/IP/2022</w:t>
      </w:r>
    </w:p>
    <w:p w14:paraId="7F83917A" w14:textId="77777777" w:rsidR="00FC4FBD" w:rsidRPr="00A87EEC" w:rsidRDefault="00FC4FBD" w:rsidP="00922CC0">
      <w:pPr>
        <w:ind w:left="851" w:right="899"/>
        <w:jc w:val="both"/>
        <w:rPr>
          <w:rFonts w:ascii="Palatino Linotype" w:hAnsi="Palatino Linotype" w:cs="Arial"/>
          <w:i/>
          <w:color w:val="000000" w:themeColor="text1"/>
        </w:rPr>
      </w:pPr>
      <w:r w:rsidRPr="00A87EEC">
        <w:rPr>
          <w:rFonts w:ascii="Palatino Linotype" w:hAnsi="Palatino Linotype" w:cs="Arial"/>
          <w:i/>
          <w:color w:val="000000" w:themeColor="text1"/>
        </w:rPr>
        <w:t>ATENTAMENTE</w:t>
      </w:r>
    </w:p>
    <w:p w14:paraId="6E7CF31B" w14:textId="09E3E34B" w:rsidR="00924640" w:rsidRPr="00A87EEC" w:rsidRDefault="00FC4FBD" w:rsidP="00922CC0">
      <w:pPr>
        <w:ind w:left="851" w:right="899"/>
        <w:jc w:val="both"/>
        <w:rPr>
          <w:rFonts w:ascii="Palatino Linotype" w:hAnsi="Palatino Linotype" w:cs="Arial"/>
          <w:i/>
          <w:color w:val="000000" w:themeColor="text1"/>
        </w:rPr>
      </w:pPr>
      <w:r w:rsidRPr="00A87EEC">
        <w:rPr>
          <w:rFonts w:ascii="Palatino Linotype" w:hAnsi="Palatino Linotype" w:cs="Arial"/>
          <w:i/>
          <w:color w:val="000000" w:themeColor="text1"/>
        </w:rPr>
        <w:t xml:space="preserve">C. </w:t>
      </w:r>
      <w:proofErr w:type="spellStart"/>
      <w:r w:rsidRPr="00A87EEC">
        <w:rPr>
          <w:rFonts w:ascii="Palatino Linotype" w:hAnsi="Palatino Linotype" w:cs="Arial"/>
          <w:i/>
          <w:color w:val="000000" w:themeColor="text1"/>
        </w:rPr>
        <w:t>Marìa</w:t>
      </w:r>
      <w:proofErr w:type="spellEnd"/>
      <w:r w:rsidRPr="00A87EEC">
        <w:rPr>
          <w:rFonts w:ascii="Palatino Linotype" w:hAnsi="Palatino Linotype" w:cs="Arial"/>
          <w:i/>
          <w:color w:val="000000" w:themeColor="text1"/>
        </w:rPr>
        <w:t xml:space="preserve"> Guadalupe </w:t>
      </w:r>
      <w:proofErr w:type="spellStart"/>
      <w:r w:rsidRPr="00A87EEC">
        <w:rPr>
          <w:rFonts w:ascii="Palatino Linotype" w:hAnsi="Palatino Linotype" w:cs="Arial"/>
          <w:i/>
          <w:color w:val="000000" w:themeColor="text1"/>
        </w:rPr>
        <w:t>Hernàndez</w:t>
      </w:r>
      <w:proofErr w:type="spellEnd"/>
      <w:r w:rsidRPr="00A87EEC">
        <w:rPr>
          <w:rFonts w:ascii="Palatino Linotype" w:hAnsi="Palatino Linotype" w:cs="Arial"/>
          <w:i/>
          <w:color w:val="000000" w:themeColor="text1"/>
        </w:rPr>
        <w:t xml:space="preserve"> Cajero</w:t>
      </w:r>
      <w:r w:rsidR="00924640" w:rsidRPr="00A87EEC">
        <w:rPr>
          <w:rFonts w:ascii="Palatino Linotype" w:hAnsi="Palatino Linotype" w:cs="Arial"/>
          <w:i/>
          <w:color w:val="000000" w:themeColor="text1"/>
        </w:rPr>
        <w:t xml:space="preserve">” </w:t>
      </w:r>
      <w:r w:rsidR="00924640" w:rsidRPr="00A87EEC">
        <w:rPr>
          <w:rFonts w:ascii="Palatino Linotype" w:hAnsi="Palatino Linotype" w:cs="Arial"/>
          <w:color w:val="000000" w:themeColor="text1"/>
        </w:rPr>
        <w:t>(Sic)</w:t>
      </w:r>
      <w:r w:rsidRPr="00A87EEC">
        <w:rPr>
          <w:rFonts w:ascii="Palatino Linotype" w:hAnsi="Palatino Linotype" w:cs="Arial"/>
          <w:color w:val="000000" w:themeColor="text1"/>
        </w:rPr>
        <w:t>.</w:t>
      </w:r>
    </w:p>
    <w:p w14:paraId="4A8734F7" w14:textId="77777777" w:rsidR="00924640" w:rsidRPr="00A87EEC" w:rsidRDefault="00924640" w:rsidP="00922CC0">
      <w:pPr>
        <w:ind w:left="851" w:right="899"/>
        <w:jc w:val="both"/>
        <w:rPr>
          <w:rFonts w:ascii="Palatino Linotype" w:hAnsi="Palatino Linotype" w:cs="Arial"/>
          <w:i/>
          <w:color w:val="000000" w:themeColor="text1"/>
        </w:rPr>
      </w:pPr>
    </w:p>
    <w:p w14:paraId="669E3000" w14:textId="780B6B57" w:rsidR="00B40DEC" w:rsidRPr="00A87EEC" w:rsidRDefault="00FC4FBD" w:rsidP="00922CC0">
      <w:pPr>
        <w:widowControl w:val="0"/>
        <w:autoSpaceDE w:val="0"/>
        <w:autoSpaceDN w:val="0"/>
        <w:adjustRightInd w:val="0"/>
        <w:spacing w:before="100" w:beforeAutospacing="1" w:line="360" w:lineRule="auto"/>
        <w:jc w:val="both"/>
        <w:rPr>
          <w:rFonts w:ascii="Palatino Linotype" w:hAnsi="Palatino Linotype" w:cs="Arial"/>
          <w:iCs/>
          <w:color w:val="000000" w:themeColor="text1"/>
        </w:rPr>
      </w:pPr>
      <w:r w:rsidRPr="00A87EEC">
        <w:rPr>
          <w:rFonts w:ascii="Palatino Linotype" w:hAnsi="Palatino Linotype" w:cs="Arial"/>
          <w:iCs/>
          <w:color w:val="000000" w:themeColor="text1"/>
        </w:rPr>
        <w:t>De igual forma</w:t>
      </w:r>
      <w:r w:rsidR="00924640" w:rsidRPr="00A87EEC">
        <w:rPr>
          <w:rFonts w:ascii="Palatino Linotype" w:hAnsi="Palatino Linotype" w:cs="Arial"/>
          <w:iCs/>
          <w:color w:val="000000" w:themeColor="text1"/>
        </w:rPr>
        <w:t xml:space="preserve">, anexó a su respuesta </w:t>
      </w:r>
      <w:r w:rsidR="00C34C9F" w:rsidRPr="00A87EEC">
        <w:rPr>
          <w:rFonts w:ascii="Palatino Linotype" w:hAnsi="Palatino Linotype" w:cs="Arial"/>
          <w:iCs/>
          <w:color w:val="000000" w:themeColor="text1"/>
        </w:rPr>
        <w:t xml:space="preserve">un archivo electrónico </w:t>
      </w:r>
      <w:r w:rsidR="00924640" w:rsidRPr="00A87EEC">
        <w:rPr>
          <w:rFonts w:ascii="Palatino Linotype" w:hAnsi="Palatino Linotype" w:cs="Arial"/>
          <w:iCs/>
          <w:color w:val="000000" w:themeColor="text1"/>
        </w:rPr>
        <w:t>denominado “</w:t>
      </w:r>
      <w:r w:rsidRPr="00A87EEC">
        <w:rPr>
          <w:rFonts w:ascii="Palatino Linotype" w:hAnsi="Palatino Linotype" w:cs="Arial"/>
          <w:b/>
          <w:i/>
          <w:color w:val="000000" w:themeColor="text1"/>
        </w:rPr>
        <w:t>RESPUESTA 313.pdf</w:t>
      </w:r>
      <w:r w:rsidR="00924640" w:rsidRPr="00A87EEC">
        <w:rPr>
          <w:rFonts w:ascii="Palatino Linotype" w:hAnsi="Palatino Linotype" w:cs="Arial"/>
          <w:b/>
          <w:i/>
          <w:color w:val="000000" w:themeColor="text1"/>
        </w:rPr>
        <w:t>”</w:t>
      </w:r>
      <w:r w:rsidR="00924640" w:rsidRPr="00A87EEC">
        <w:rPr>
          <w:rFonts w:ascii="Palatino Linotype" w:hAnsi="Palatino Linotype" w:cs="Arial"/>
          <w:iCs/>
          <w:color w:val="000000" w:themeColor="text1"/>
        </w:rPr>
        <w:t xml:space="preserve">, del cual se desprende un oficio </w:t>
      </w:r>
      <w:r w:rsidR="003E2B17" w:rsidRPr="00A87EEC">
        <w:rPr>
          <w:rFonts w:ascii="Palatino Linotype" w:hAnsi="Palatino Linotype" w:cs="Arial"/>
          <w:iCs/>
          <w:color w:val="000000" w:themeColor="text1"/>
        </w:rPr>
        <w:t>con</w:t>
      </w:r>
      <w:r w:rsidR="00C34C9F" w:rsidRPr="00A87EEC">
        <w:rPr>
          <w:rFonts w:ascii="Palatino Linotype" w:hAnsi="Palatino Linotype" w:cs="Arial"/>
          <w:iCs/>
          <w:color w:val="000000" w:themeColor="text1"/>
        </w:rPr>
        <w:t xml:space="preserve"> número</w:t>
      </w:r>
      <w:r w:rsidR="003E2B17" w:rsidRPr="00A87EEC">
        <w:rPr>
          <w:rFonts w:ascii="Palatino Linotype" w:hAnsi="Palatino Linotype" w:cs="Arial"/>
          <w:iCs/>
          <w:color w:val="000000" w:themeColor="text1"/>
        </w:rPr>
        <w:t xml:space="preserve"> </w:t>
      </w:r>
      <w:r w:rsidR="003E2B17" w:rsidRPr="00A87EEC">
        <w:rPr>
          <w:rFonts w:ascii="Palatino Linotype" w:hAnsi="Palatino Linotype" w:cs="Arial"/>
          <w:i/>
          <w:iCs/>
          <w:color w:val="000000" w:themeColor="text1"/>
        </w:rPr>
        <w:t>OPDAPAS/UT/106/2022</w:t>
      </w:r>
      <w:r w:rsidR="00924640" w:rsidRPr="00A87EEC">
        <w:rPr>
          <w:rFonts w:ascii="Palatino Linotype" w:hAnsi="Palatino Linotype" w:cs="Arial"/>
          <w:iCs/>
          <w:color w:val="000000" w:themeColor="text1"/>
        </w:rPr>
        <w:t xml:space="preserve">, signado por </w:t>
      </w:r>
      <w:r w:rsidR="00C34C9F" w:rsidRPr="00A87EEC">
        <w:rPr>
          <w:rFonts w:ascii="Palatino Linotype" w:hAnsi="Palatino Linotype" w:cs="Arial"/>
          <w:iCs/>
          <w:color w:val="000000" w:themeColor="text1"/>
        </w:rPr>
        <w:t>la</w:t>
      </w:r>
      <w:r w:rsidR="003E2B17" w:rsidRPr="00A87EEC">
        <w:rPr>
          <w:rFonts w:ascii="Palatino Linotype" w:hAnsi="Palatino Linotype" w:cs="Arial"/>
          <w:iCs/>
          <w:color w:val="000000" w:themeColor="text1"/>
        </w:rPr>
        <w:t xml:space="preserve"> L.C. María Guadalupe Hernández Cajera, Titular de la Unidad de Transparencia </w:t>
      </w:r>
      <w:r w:rsidR="00416FDE" w:rsidRPr="00A87EEC">
        <w:rPr>
          <w:rFonts w:ascii="Palatino Linotype" w:hAnsi="Palatino Linotype" w:cs="Arial"/>
          <w:iCs/>
          <w:color w:val="000000" w:themeColor="text1"/>
        </w:rPr>
        <w:t>d</w:t>
      </w:r>
      <w:r w:rsidR="00924640" w:rsidRPr="00A87EEC">
        <w:rPr>
          <w:rFonts w:ascii="Palatino Linotype" w:hAnsi="Palatino Linotype" w:cs="Arial"/>
          <w:iCs/>
          <w:color w:val="000000" w:themeColor="text1"/>
        </w:rPr>
        <w:t>el</w:t>
      </w:r>
      <w:r w:rsidR="00924640" w:rsidRPr="00A87EEC">
        <w:rPr>
          <w:rFonts w:ascii="Palatino Linotype" w:hAnsi="Palatino Linotype" w:cs="Arial"/>
          <w:b/>
          <w:iCs/>
          <w:color w:val="000000" w:themeColor="text1"/>
        </w:rPr>
        <w:t xml:space="preserve"> </w:t>
      </w:r>
      <w:r w:rsidR="00851014" w:rsidRPr="00A87EEC">
        <w:rPr>
          <w:rFonts w:ascii="Palatino Linotype" w:hAnsi="Palatino Linotype" w:cs="Arial"/>
          <w:b/>
          <w:iCs/>
          <w:color w:val="000000" w:themeColor="text1"/>
        </w:rPr>
        <w:t>SUJETO OBLIGADO</w:t>
      </w:r>
      <w:r w:rsidR="00924640" w:rsidRPr="00A87EEC">
        <w:rPr>
          <w:rFonts w:ascii="Palatino Linotype" w:hAnsi="Palatino Linotype" w:cs="Arial"/>
          <w:iCs/>
          <w:color w:val="000000" w:themeColor="text1"/>
        </w:rPr>
        <w:t xml:space="preserve">, </w:t>
      </w:r>
      <w:r w:rsidR="00B40DEC" w:rsidRPr="00A87EEC">
        <w:rPr>
          <w:rFonts w:ascii="Palatino Linotype" w:hAnsi="Palatino Linotype" w:cs="Arial"/>
          <w:iCs/>
          <w:color w:val="000000" w:themeColor="text1"/>
        </w:rPr>
        <w:t>dirigido a</w:t>
      </w:r>
      <w:r w:rsidR="00416FDE" w:rsidRPr="00A87EEC">
        <w:rPr>
          <w:rFonts w:ascii="Palatino Linotype" w:hAnsi="Palatino Linotype" w:cs="Arial"/>
          <w:iCs/>
          <w:color w:val="000000" w:themeColor="text1"/>
        </w:rPr>
        <w:t xml:space="preserve">l </w:t>
      </w:r>
      <w:r w:rsidR="00416FDE" w:rsidRPr="00A87EEC">
        <w:rPr>
          <w:rFonts w:ascii="Palatino Linotype" w:hAnsi="Palatino Linotype" w:cs="Arial"/>
          <w:b/>
          <w:iCs/>
          <w:color w:val="000000" w:themeColor="text1"/>
        </w:rPr>
        <w:t>RECURRENTE,</w:t>
      </w:r>
      <w:r w:rsidR="00B40DEC" w:rsidRPr="00A87EEC">
        <w:rPr>
          <w:rFonts w:ascii="Palatino Linotype" w:hAnsi="Palatino Linotype" w:cs="Arial"/>
          <w:iCs/>
          <w:color w:val="000000" w:themeColor="text1"/>
        </w:rPr>
        <w:t xml:space="preserve"> </w:t>
      </w:r>
      <w:r w:rsidR="00924640" w:rsidRPr="00A87EEC">
        <w:rPr>
          <w:rFonts w:ascii="Palatino Linotype" w:hAnsi="Palatino Linotype" w:cs="Arial"/>
          <w:iCs/>
          <w:color w:val="000000" w:themeColor="text1"/>
        </w:rPr>
        <w:t>por medio del</w:t>
      </w:r>
      <w:r w:rsidR="00B40DEC" w:rsidRPr="00A87EEC">
        <w:rPr>
          <w:rFonts w:ascii="Palatino Linotype" w:hAnsi="Palatino Linotype" w:cs="Arial"/>
          <w:iCs/>
          <w:color w:val="000000" w:themeColor="text1"/>
        </w:rPr>
        <w:t xml:space="preserve"> cual,</w:t>
      </w:r>
      <w:r w:rsidR="00924640" w:rsidRPr="00A87EEC">
        <w:rPr>
          <w:rFonts w:ascii="Palatino Linotype" w:hAnsi="Palatino Linotype" w:cs="Arial"/>
          <w:iCs/>
          <w:color w:val="000000" w:themeColor="text1"/>
        </w:rPr>
        <w:t xml:space="preserve"> </w:t>
      </w:r>
      <w:r w:rsidR="003E2B17" w:rsidRPr="00A87EEC">
        <w:rPr>
          <w:rFonts w:ascii="Palatino Linotype" w:hAnsi="Palatino Linotype" w:cs="Arial"/>
          <w:iCs/>
          <w:color w:val="000000" w:themeColor="text1"/>
        </w:rPr>
        <w:t xml:space="preserve">le </w:t>
      </w:r>
      <w:r w:rsidR="00924640" w:rsidRPr="00A87EEC">
        <w:rPr>
          <w:rFonts w:ascii="Palatino Linotype" w:hAnsi="Palatino Linotype" w:cs="Arial"/>
          <w:iCs/>
          <w:color w:val="000000" w:themeColor="text1"/>
        </w:rPr>
        <w:t>remite la respuesta proporcionada</w:t>
      </w:r>
      <w:r w:rsidR="00416FDE" w:rsidRPr="00A87EEC">
        <w:rPr>
          <w:rFonts w:ascii="Palatino Linotype" w:hAnsi="Palatino Linotype" w:cs="Arial"/>
          <w:iCs/>
          <w:color w:val="000000" w:themeColor="text1"/>
        </w:rPr>
        <w:t xml:space="preserve"> por el </w:t>
      </w:r>
      <w:r w:rsidR="003E2B17" w:rsidRPr="00A87EEC">
        <w:rPr>
          <w:rFonts w:ascii="Palatino Linotype" w:hAnsi="Palatino Linotype" w:cs="Arial"/>
          <w:iCs/>
          <w:color w:val="000000" w:themeColor="text1"/>
        </w:rPr>
        <w:t>servidor público habilitado, el  Subd</w:t>
      </w:r>
      <w:r w:rsidR="00416FDE" w:rsidRPr="00A87EEC">
        <w:rPr>
          <w:rFonts w:ascii="Palatino Linotype" w:hAnsi="Palatino Linotype" w:cs="Arial"/>
          <w:iCs/>
          <w:color w:val="000000" w:themeColor="text1"/>
        </w:rPr>
        <w:t xml:space="preserve">irector </w:t>
      </w:r>
      <w:r w:rsidR="003E2B17" w:rsidRPr="00A87EEC">
        <w:rPr>
          <w:rFonts w:ascii="Palatino Linotype" w:hAnsi="Palatino Linotype" w:cs="Arial"/>
          <w:iCs/>
          <w:color w:val="000000" w:themeColor="text1"/>
        </w:rPr>
        <w:t>de Administración</w:t>
      </w:r>
      <w:r w:rsidR="00416FDE" w:rsidRPr="00A87EEC">
        <w:rPr>
          <w:rFonts w:ascii="Palatino Linotype" w:hAnsi="Palatino Linotype" w:cs="Arial"/>
          <w:iCs/>
          <w:color w:val="000000" w:themeColor="text1"/>
        </w:rPr>
        <w:t>;</w:t>
      </w:r>
      <w:r w:rsidR="003E2B17" w:rsidRPr="00A87EEC">
        <w:rPr>
          <w:rFonts w:ascii="Palatino Linotype" w:hAnsi="Palatino Linotype" w:cs="Arial"/>
          <w:iCs/>
          <w:color w:val="000000" w:themeColor="text1"/>
        </w:rPr>
        <w:t xml:space="preserve"> Por otro lado, respecto a la respuesta del C. Abner Gastón Meneses Jiménez, Subdirector de Administración del </w:t>
      </w:r>
      <w:r w:rsidR="003E2B17" w:rsidRPr="00A87EEC">
        <w:rPr>
          <w:rFonts w:ascii="Palatino Linotype" w:hAnsi="Palatino Linotype" w:cs="Arial"/>
          <w:b/>
          <w:iCs/>
          <w:color w:val="000000" w:themeColor="text1"/>
        </w:rPr>
        <w:t xml:space="preserve">SUJETO OBLIGADO, </w:t>
      </w:r>
      <w:r w:rsidR="003E2B17" w:rsidRPr="00A87EEC">
        <w:rPr>
          <w:rFonts w:ascii="Palatino Linotype" w:hAnsi="Palatino Linotype" w:cs="Arial"/>
          <w:iCs/>
          <w:color w:val="000000" w:themeColor="text1"/>
        </w:rPr>
        <w:t xml:space="preserve">remitió en respuesta </w:t>
      </w:r>
      <w:r w:rsidR="00D64614" w:rsidRPr="00A87EEC">
        <w:rPr>
          <w:rFonts w:ascii="Palatino Linotype" w:hAnsi="Palatino Linotype" w:cs="Arial"/>
          <w:iCs/>
          <w:color w:val="000000" w:themeColor="text1"/>
        </w:rPr>
        <w:t xml:space="preserve">un oficio con número </w:t>
      </w:r>
      <w:r w:rsidR="00922CC0" w:rsidRPr="00A87EEC">
        <w:rPr>
          <w:rFonts w:ascii="Palatino Linotype" w:hAnsi="Palatino Linotype" w:cs="Arial"/>
          <w:iCs/>
          <w:color w:val="000000" w:themeColor="text1"/>
        </w:rPr>
        <w:t xml:space="preserve">OPDAPAS/SA/089/2022,por medio del cual hace del conocimiento que las bitácoras de combustible del periodo señalado se encontraban en </w:t>
      </w:r>
      <w:r w:rsidR="00776935" w:rsidRPr="00A87EEC">
        <w:rPr>
          <w:rFonts w:ascii="Palatino Linotype" w:hAnsi="Palatino Linotype" w:cs="Arial"/>
          <w:iCs/>
          <w:color w:val="000000" w:themeColor="text1"/>
        </w:rPr>
        <w:t>proceso de elaboración.</w:t>
      </w:r>
    </w:p>
    <w:p w14:paraId="50BF6800" w14:textId="73903EE5" w:rsidR="00966CE2" w:rsidRPr="00A87EEC" w:rsidRDefault="00494E82" w:rsidP="00922CC0">
      <w:pPr>
        <w:widowControl w:val="0"/>
        <w:autoSpaceDE w:val="0"/>
        <w:autoSpaceDN w:val="0"/>
        <w:adjustRightInd w:val="0"/>
        <w:spacing w:before="100" w:beforeAutospacing="1" w:line="360" w:lineRule="auto"/>
        <w:jc w:val="both"/>
        <w:rPr>
          <w:rFonts w:ascii="Palatino Linotype" w:hAnsi="Palatino Linotype" w:cs="Arial"/>
          <w:b/>
          <w:bCs/>
          <w:sz w:val="28"/>
          <w:szCs w:val="28"/>
          <w:lang w:val="es-ES"/>
        </w:rPr>
      </w:pPr>
      <w:r w:rsidRPr="00A87EEC">
        <w:rPr>
          <w:rFonts w:ascii="Palatino Linotype" w:hAnsi="Palatino Linotype"/>
          <w:b/>
          <w:bCs/>
          <w:sz w:val="28"/>
          <w:lang w:val="es-ES"/>
        </w:rPr>
        <w:t>I</w:t>
      </w:r>
      <w:r w:rsidR="00966CE2" w:rsidRPr="00A87EEC">
        <w:rPr>
          <w:rFonts w:ascii="Palatino Linotype" w:hAnsi="Palatino Linotype"/>
          <w:b/>
          <w:bCs/>
          <w:sz w:val="28"/>
          <w:lang w:val="es-ES"/>
        </w:rPr>
        <w:t>V</w:t>
      </w:r>
      <w:r w:rsidR="00966CE2" w:rsidRPr="00A87EEC">
        <w:rPr>
          <w:rFonts w:ascii="Palatino Linotype" w:hAnsi="Palatino Linotype"/>
          <w:b/>
          <w:bCs/>
          <w:lang w:val="es-ES"/>
        </w:rPr>
        <w:t xml:space="preserve">. </w:t>
      </w:r>
      <w:r w:rsidR="00966CE2" w:rsidRPr="00A87EEC">
        <w:rPr>
          <w:rFonts w:ascii="Palatino Linotype" w:hAnsi="Palatino Linotype" w:cs="Arial"/>
          <w:b/>
          <w:bCs/>
          <w:sz w:val="28"/>
          <w:szCs w:val="28"/>
          <w:lang w:val="es-ES"/>
        </w:rPr>
        <w:t>Del Recurso de Revisión</w:t>
      </w:r>
    </w:p>
    <w:p w14:paraId="70879841" w14:textId="12CB2115" w:rsidR="0027011E" w:rsidRPr="00A87EEC" w:rsidRDefault="000F75A7" w:rsidP="00922CC0">
      <w:pPr>
        <w:widowControl w:val="0"/>
        <w:autoSpaceDE w:val="0"/>
        <w:autoSpaceDN w:val="0"/>
        <w:adjustRightInd w:val="0"/>
        <w:spacing w:line="360" w:lineRule="auto"/>
        <w:jc w:val="both"/>
        <w:rPr>
          <w:rFonts w:ascii="Palatino Linotype" w:hAnsi="Palatino Linotype" w:cs="Arial"/>
          <w:b/>
        </w:rPr>
      </w:pPr>
      <w:r w:rsidRPr="00A87EEC">
        <w:rPr>
          <w:rFonts w:ascii="Palatino Linotype" w:hAnsi="Palatino Linotype" w:cs="Arial"/>
        </w:rPr>
        <w:t xml:space="preserve">Inconforme con la respuesta, </w:t>
      </w:r>
      <w:r w:rsidRPr="00A87EEC">
        <w:rPr>
          <w:rFonts w:ascii="Palatino Linotype" w:hAnsi="Palatino Linotype" w:cs="Arial"/>
          <w:b/>
        </w:rPr>
        <w:t xml:space="preserve">el </w:t>
      </w:r>
      <w:r w:rsidR="00ED0C9D" w:rsidRPr="00A87EEC">
        <w:rPr>
          <w:rFonts w:ascii="Palatino Linotype" w:hAnsi="Palatino Linotype" w:cs="Arial"/>
          <w:b/>
        </w:rPr>
        <w:t xml:space="preserve">veinticuatro de marzo </w:t>
      </w:r>
      <w:r w:rsidR="00FE3E4E" w:rsidRPr="00A87EEC">
        <w:rPr>
          <w:rFonts w:ascii="Palatino Linotype" w:hAnsi="Palatino Linotype" w:cs="Arial"/>
          <w:b/>
        </w:rPr>
        <w:t>de dos mil veintidós</w:t>
      </w:r>
      <w:r w:rsidRPr="00A87EEC">
        <w:rPr>
          <w:rFonts w:ascii="Palatino Linotype" w:hAnsi="Palatino Linotype" w:cs="Arial"/>
        </w:rPr>
        <w:t xml:space="preserve">, </w:t>
      </w:r>
      <w:r w:rsidR="00D614A1" w:rsidRPr="00A87EEC">
        <w:rPr>
          <w:rFonts w:ascii="Palatino Linotype" w:hAnsi="Palatino Linotype" w:cs="Arial"/>
          <w:b/>
        </w:rPr>
        <w:t>EL RECURRENTE</w:t>
      </w:r>
      <w:r w:rsidRPr="00A87EEC">
        <w:rPr>
          <w:rFonts w:ascii="Palatino Linotype" w:hAnsi="Palatino Linotype" w:cs="Arial"/>
        </w:rPr>
        <w:t xml:space="preserve"> interpuso el </w:t>
      </w:r>
      <w:r w:rsidR="00504A64" w:rsidRPr="00A87EEC">
        <w:rPr>
          <w:rFonts w:ascii="Palatino Linotype" w:hAnsi="Palatino Linotype" w:cs="Arial"/>
        </w:rPr>
        <w:t>Recurso de Revisión</w:t>
      </w:r>
      <w:r w:rsidRPr="00A87EEC">
        <w:rPr>
          <w:rFonts w:ascii="Palatino Linotype" w:hAnsi="Palatino Linotype" w:cs="Arial"/>
        </w:rPr>
        <w:t xml:space="preserve"> objeto del presente estudio, el cual fue registrado en </w:t>
      </w:r>
      <w:r w:rsidRPr="00A87EEC">
        <w:rPr>
          <w:rFonts w:ascii="Palatino Linotype" w:hAnsi="Palatino Linotype" w:cs="Arial"/>
          <w:b/>
        </w:rPr>
        <w:t>EL SAIMEX</w:t>
      </w:r>
      <w:r w:rsidRPr="00A87EEC">
        <w:rPr>
          <w:rFonts w:ascii="Palatino Linotype" w:hAnsi="Palatino Linotype" w:cs="Arial"/>
        </w:rPr>
        <w:t xml:space="preserve"> y se le asignó el número de</w:t>
      </w:r>
      <w:r w:rsidR="000C5012" w:rsidRPr="00A87EEC">
        <w:rPr>
          <w:rFonts w:ascii="Palatino Linotype" w:hAnsi="Palatino Linotype" w:cs="Arial"/>
        </w:rPr>
        <w:t xml:space="preserve"> Recurso de Revisión</w:t>
      </w:r>
      <w:r w:rsidRPr="00A87EEC">
        <w:rPr>
          <w:rFonts w:ascii="Palatino Linotype" w:hAnsi="Palatino Linotype" w:cs="Arial"/>
        </w:rPr>
        <w:t xml:space="preserve"> </w:t>
      </w:r>
      <w:r w:rsidR="00ED0C9D" w:rsidRPr="00A87EEC">
        <w:rPr>
          <w:rFonts w:ascii="Palatino Linotype" w:hAnsi="Palatino Linotype" w:cs="Arial"/>
          <w:b/>
        </w:rPr>
        <w:t>04712</w:t>
      </w:r>
      <w:r w:rsidR="00FE3E4E" w:rsidRPr="00A87EEC">
        <w:rPr>
          <w:rFonts w:ascii="Palatino Linotype" w:hAnsi="Palatino Linotype" w:cs="Arial"/>
          <w:b/>
        </w:rPr>
        <w:t>/INFOEM/IP/RR/2022</w:t>
      </w:r>
      <w:r w:rsidRPr="00A87EEC">
        <w:rPr>
          <w:rFonts w:ascii="Palatino Linotype" w:hAnsi="Palatino Linotype" w:cs="Arial"/>
        </w:rPr>
        <w:t xml:space="preserve">, en el que señaló como </w:t>
      </w:r>
      <w:r w:rsidRPr="00A87EEC">
        <w:rPr>
          <w:rFonts w:ascii="Palatino Linotype" w:hAnsi="Palatino Linotype" w:cs="Arial"/>
          <w:b/>
        </w:rPr>
        <w:t>acto impugnado</w:t>
      </w:r>
      <w:r w:rsidR="0027011E" w:rsidRPr="00A87EEC">
        <w:rPr>
          <w:rFonts w:ascii="Palatino Linotype" w:hAnsi="Palatino Linotype" w:cs="Arial"/>
        </w:rPr>
        <w:t xml:space="preserve"> lo siguiente: </w:t>
      </w:r>
    </w:p>
    <w:p w14:paraId="4477A73C" w14:textId="77777777" w:rsidR="00504A64" w:rsidRPr="00A87EEC" w:rsidRDefault="00504A64" w:rsidP="00922CC0">
      <w:pPr>
        <w:widowControl w:val="0"/>
        <w:autoSpaceDE w:val="0"/>
        <w:autoSpaceDN w:val="0"/>
        <w:adjustRightInd w:val="0"/>
        <w:spacing w:line="360" w:lineRule="auto"/>
        <w:jc w:val="both"/>
        <w:rPr>
          <w:rFonts w:ascii="Palatino Linotype" w:hAnsi="Palatino Linotype" w:cs="Arial"/>
          <w:sz w:val="8"/>
        </w:rPr>
      </w:pPr>
    </w:p>
    <w:p w14:paraId="027DB5BE" w14:textId="2352A691" w:rsidR="00150B34" w:rsidRPr="00A87EEC" w:rsidRDefault="00150B34" w:rsidP="00922CC0">
      <w:pPr>
        <w:tabs>
          <w:tab w:val="left" w:pos="709"/>
        </w:tabs>
        <w:spacing w:before="66"/>
        <w:ind w:left="851" w:right="899"/>
        <w:jc w:val="center"/>
        <w:rPr>
          <w:rFonts w:ascii="Palatino Linotype" w:hAnsi="Palatino Linotype" w:cs="Arial"/>
          <w:i/>
          <w:iCs/>
          <w:sz w:val="20"/>
          <w:szCs w:val="20"/>
        </w:rPr>
      </w:pPr>
      <w:r w:rsidRPr="00A87EEC">
        <w:rPr>
          <w:rFonts w:ascii="Palatino Linotype" w:hAnsi="Palatino Linotype" w:cs="Arial"/>
          <w:i/>
          <w:iCs/>
          <w:sz w:val="22"/>
          <w:szCs w:val="20"/>
        </w:rPr>
        <w:t>“</w:t>
      </w:r>
      <w:r w:rsidR="00ED0C9D" w:rsidRPr="00A87EEC">
        <w:rPr>
          <w:rFonts w:ascii="Palatino Linotype" w:hAnsi="Palatino Linotype" w:cs="Arial"/>
          <w:i/>
          <w:iCs/>
          <w:sz w:val="22"/>
          <w:szCs w:val="20"/>
        </w:rPr>
        <w:t>La respuesta proporcionada por el Sujeto Obligado.</w:t>
      </w:r>
      <w:r w:rsidRPr="00A87EEC">
        <w:rPr>
          <w:rFonts w:ascii="Palatino Linotype" w:hAnsi="Palatino Linotype" w:cs="Arial"/>
          <w:i/>
          <w:iCs/>
          <w:sz w:val="22"/>
          <w:szCs w:val="20"/>
        </w:rPr>
        <w:t>”</w:t>
      </w:r>
      <w:r w:rsidR="0027011E" w:rsidRPr="00A87EEC">
        <w:rPr>
          <w:rFonts w:ascii="Palatino Linotype" w:hAnsi="Palatino Linotype" w:cs="Arial"/>
          <w:i/>
          <w:iCs/>
          <w:sz w:val="22"/>
          <w:szCs w:val="20"/>
        </w:rPr>
        <w:t xml:space="preserve"> </w:t>
      </w:r>
      <w:r w:rsidR="0027011E" w:rsidRPr="00A87EEC">
        <w:rPr>
          <w:rFonts w:ascii="Palatino Linotype" w:hAnsi="Palatino Linotype" w:cs="Arial"/>
          <w:iCs/>
          <w:sz w:val="22"/>
          <w:szCs w:val="20"/>
        </w:rPr>
        <w:t>(S</w:t>
      </w:r>
      <w:r w:rsidRPr="00A87EEC">
        <w:rPr>
          <w:rFonts w:ascii="Palatino Linotype" w:hAnsi="Palatino Linotype" w:cs="Arial"/>
          <w:iCs/>
          <w:sz w:val="22"/>
          <w:szCs w:val="20"/>
        </w:rPr>
        <w:t>ic)</w:t>
      </w:r>
      <w:r w:rsidR="0027011E" w:rsidRPr="00A87EEC">
        <w:rPr>
          <w:rFonts w:ascii="Palatino Linotype" w:hAnsi="Palatino Linotype" w:cs="Arial"/>
          <w:iCs/>
          <w:sz w:val="22"/>
          <w:szCs w:val="20"/>
        </w:rPr>
        <w:t>.</w:t>
      </w:r>
    </w:p>
    <w:p w14:paraId="04E21B13" w14:textId="4A4264AE" w:rsidR="00150B34" w:rsidRPr="00A87EEC" w:rsidRDefault="00620A81" w:rsidP="00922CC0">
      <w:pPr>
        <w:tabs>
          <w:tab w:val="left" w:pos="709"/>
        </w:tabs>
        <w:spacing w:before="100" w:beforeAutospacing="1" w:after="100" w:afterAutospacing="1" w:line="360" w:lineRule="auto"/>
        <w:jc w:val="both"/>
        <w:rPr>
          <w:rFonts w:ascii="Palatino Linotype" w:hAnsi="Palatino Linotype" w:cs="Arial"/>
        </w:rPr>
      </w:pPr>
      <w:r w:rsidRPr="00A87EEC">
        <w:rPr>
          <w:rFonts w:ascii="Palatino Linotype" w:hAnsi="Palatino Linotype" w:cs="Arial"/>
        </w:rPr>
        <w:t>Asimismo,</w:t>
      </w:r>
      <w:r w:rsidR="00584EF1" w:rsidRPr="00A87EEC">
        <w:rPr>
          <w:rFonts w:ascii="Palatino Linotype" w:hAnsi="Palatino Linotype" w:cs="Arial"/>
        </w:rPr>
        <w:t xml:space="preserve"> </w:t>
      </w:r>
      <w:r w:rsidR="00A90513" w:rsidRPr="00A87EEC">
        <w:rPr>
          <w:rFonts w:ascii="Palatino Linotype" w:hAnsi="Palatino Linotype" w:cs="Arial"/>
        </w:rPr>
        <w:t xml:space="preserve">como </w:t>
      </w:r>
      <w:r w:rsidR="00150B34" w:rsidRPr="00A87EEC">
        <w:rPr>
          <w:rFonts w:ascii="Palatino Linotype" w:hAnsi="Palatino Linotype" w:cs="Arial"/>
          <w:b/>
        </w:rPr>
        <w:t>Razones o motivos de la inconformidad</w:t>
      </w:r>
      <w:r w:rsidR="00A90513" w:rsidRPr="00A87EEC">
        <w:rPr>
          <w:rFonts w:ascii="Palatino Linotype" w:hAnsi="Palatino Linotype" w:cs="Arial"/>
        </w:rPr>
        <w:t xml:space="preserve"> lo siguiente: </w:t>
      </w:r>
    </w:p>
    <w:p w14:paraId="29DD57E0" w14:textId="1E5C4B84" w:rsidR="00A90513" w:rsidRPr="00A87EEC" w:rsidRDefault="00A90513" w:rsidP="00ED0C9D">
      <w:pPr>
        <w:tabs>
          <w:tab w:val="left" w:pos="709"/>
        </w:tabs>
        <w:spacing w:before="66"/>
        <w:ind w:left="851" w:right="899"/>
        <w:jc w:val="both"/>
        <w:rPr>
          <w:rFonts w:ascii="Palatino Linotype" w:hAnsi="Palatino Linotype" w:cs="Arial"/>
          <w:i/>
          <w:iCs/>
          <w:sz w:val="20"/>
          <w:szCs w:val="20"/>
        </w:rPr>
      </w:pPr>
      <w:r w:rsidRPr="00A87EEC">
        <w:rPr>
          <w:rFonts w:ascii="Palatino Linotype" w:hAnsi="Palatino Linotype" w:cs="Arial"/>
          <w:i/>
          <w:iCs/>
          <w:sz w:val="22"/>
          <w:szCs w:val="20"/>
        </w:rPr>
        <w:lastRenderedPageBreak/>
        <w:t>“</w:t>
      </w:r>
      <w:r w:rsidR="00ED0C9D" w:rsidRPr="00A87EEC">
        <w:rPr>
          <w:rFonts w:ascii="Palatino Linotype" w:hAnsi="Palatino Linotype" w:cs="Arial"/>
          <w:i/>
          <w:iCs/>
          <w:sz w:val="22"/>
          <w:szCs w:val="2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w:t>
      </w:r>
      <w:r w:rsidR="00ED0C9D" w:rsidRPr="00A87EEC">
        <w:rPr>
          <w:rFonts w:ascii="Palatino Linotype" w:hAnsi="Palatino Linotype" w:cs="Arial"/>
          <w:i/>
          <w:iCs/>
          <w:sz w:val="22"/>
          <w:szCs w:val="20"/>
        </w:rPr>
        <w:lastRenderedPageBreak/>
        <w:t xml:space="preserve">obligado omitió en su respuesta informar a los interesados el derecho y plazo que tienen para promover recurso de revisión, </w:t>
      </w:r>
      <w:proofErr w:type="gramStart"/>
      <w:r w:rsidR="00ED0C9D" w:rsidRPr="00A87EEC">
        <w:rPr>
          <w:rFonts w:ascii="Palatino Linotype" w:hAnsi="Palatino Linotype" w:cs="Arial"/>
          <w:i/>
          <w:iCs/>
          <w:sz w:val="22"/>
          <w:szCs w:val="20"/>
        </w:rPr>
        <w:t>de acuerdo a</w:t>
      </w:r>
      <w:proofErr w:type="gramEnd"/>
      <w:r w:rsidR="00ED0C9D" w:rsidRPr="00A87EEC">
        <w:rPr>
          <w:rFonts w:ascii="Palatino Linotype" w:hAnsi="Palatino Linotype" w:cs="Arial"/>
          <w:i/>
          <w:iCs/>
          <w:sz w:val="22"/>
          <w:szCs w:val="20"/>
        </w:rPr>
        <w:t xml:space="preserve"> lo señalado por el artículo 177 de la ley en mención. La respuesta proporcionada por el Sujeto Obligado, mencionan no haber recibido oficios en </w:t>
      </w:r>
      <w:proofErr w:type="spellStart"/>
      <w:r w:rsidR="00ED0C9D" w:rsidRPr="00A87EEC">
        <w:rPr>
          <w:rFonts w:ascii="Palatino Linotype" w:hAnsi="Palatino Linotype" w:cs="Arial"/>
          <w:i/>
          <w:iCs/>
          <w:sz w:val="22"/>
          <w:szCs w:val="20"/>
        </w:rPr>
        <w:t>está</w:t>
      </w:r>
      <w:proofErr w:type="spellEnd"/>
      <w:r w:rsidR="00ED0C9D" w:rsidRPr="00A87EEC">
        <w:rPr>
          <w:rFonts w:ascii="Palatino Linotype" w:hAnsi="Palatino Linotype" w:cs="Arial"/>
          <w:i/>
          <w:iCs/>
          <w:sz w:val="22"/>
          <w:szCs w:val="20"/>
        </w:rPr>
        <w:t xml:space="preserve"> fecha sin embargo en otra solicitud suben un archivo correspondiente a ese día, lo cual hace evidente la falta de interés en realizar la búsqueda exhaustiva de la documentación relativo a las solicitudes que reciben.</w:t>
      </w:r>
      <w:r w:rsidRPr="00A87EEC">
        <w:rPr>
          <w:rFonts w:ascii="Palatino Linotype" w:hAnsi="Palatino Linotype" w:cs="Arial"/>
          <w:i/>
          <w:iCs/>
          <w:sz w:val="22"/>
          <w:szCs w:val="20"/>
        </w:rPr>
        <w:t xml:space="preserve">” </w:t>
      </w:r>
      <w:r w:rsidRPr="00A87EEC">
        <w:rPr>
          <w:rFonts w:ascii="Palatino Linotype" w:hAnsi="Palatino Linotype" w:cs="Arial"/>
          <w:iCs/>
          <w:sz w:val="22"/>
          <w:szCs w:val="20"/>
        </w:rPr>
        <w:t>(Sic).</w:t>
      </w:r>
    </w:p>
    <w:p w14:paraId="49E638E1" w14:textId="77777777" w:rsidR="00150B34" w:rsidRPr="00A87EEC" w:rsidRDefault="00150B34" w:rsidP="00922CC0">
      <w:pPr>
        <w:spacing w:line="360" w:lineRule="auto"/>
        <w:jc w:val="both"/>
        <w:rPr>
          <w:rFonts w:ascii="Palatino Linotype" w:hAnsi="Palatino Linotype" w:cs="Arial"/>
          <w:sz w:val="18"/>
        </w:rPr>
      </w:pPr>
    </w:p>
    <w:bookmarkEnd w:id="1"/>
    <w:p w14:paraId="7C8389F2" w14:textId="4C22FBDB" w:rsidR="00966CE2" w:rsidRPr="00A87EEC" w:rsidRDefault="00966CE2" w:rsidP="00922CC0">
      <w:pPr>
        <w:spacing w:line="360" w:lineRule="auto"/>
        <w:jc w:val="both"/>
        <w:rPr>
          <w:rFonts w:ascii="Palatino Linotype" w:hAnsi="Palatino Linotype" w:cs="Arial"/>
          <w:b/>
          <w:color w:val="000000" w:themeColor="text1"/>
          <w:sz w:val="28"/>
          <w:szCs w:val="28"/>
        </w:rPr>
      </w:pPr>
      <w:r w:rsidRPr="00A87EEC">
        <w:rPr>
          <w:rFonts w:ascii="Palatino Linotype" w:hAnsi="Palatino Linotype" w:cs="Arial"/>
          <w:b/>
          <w:color w:val="000000" w:themeColor="text1"/>
          <w:sz w:val="28"/>
          <w:szCs w:val="28"/>
        </w:rPr>
        <w:t xml:space="preserve">V. </w:t>
      </w:r>
      <w:r w:rsidRPr="00A87EEC">
        <w:rPr>
          <w:rFonts w:ascii="Palatino Linotype" w:hAnsi="Palatino Linotype" w:cs="Arial"/>
          <w:b/>
          <w:sz w:val="28"/>
          <w:szCs w:val="28"/>
        </w:rPr>
        <w:t>Del turno del Recurso de Revisión</w:t>
      </w:r>
    </w:p>
    <w:p w14:paraId="3D73B783" w14:textId="7032EEA5" w:rsidR="00BC450B" w:rsidRPr="00A87EEC" w:rsidRDefault="00200BFC" w:rsidP="00922CC0">
      <w:pPr>
        <w:spacing w:line="360" w:lineRule="auto"/>
        <w:jc w:val="both"/>
        <w:rPr>
          <w:rFonts w:ascii="Palatino Linotype" w:hAnsi="Palatino Linotype" w:cs="Arial"/>
          <w:lang w:val="es-ES_tradnl"/>
        </w:rPr>
      </w:pPr>
      <w:r w:rsidRPr="00A87EEC">
        <w:rPr>
          <w:rFonts w:ascii="Palatino Linotype" w:hAnsi="Palatino Linotype" w:cs="Arial"/>
        </w:rPr>
        <w:t>E</w:t>
      </w:r>
      <w:r w:rsidR="008C7579" w:rsidRPr="00A87EEC">
        <w:rPr>
          <w:rFonts w:ascii="Palatino Linotype" w:hAnsi="Palatino Linotype" w:cs="Arial"/>
        </w:rPr>
        <w:t xml:space="preserve">l </w:t>
      </w:r>
      <w:r w:rsidR="00091667" w:rsidRPr="00A87EEC">
        <w:rPr>
          <w:rFonts w:ascii="Palatino Linotype" w:hAnsi="Palatino Linotype" w:cs="Arial"/>
          <w:b/>
        </w:rPr>
        <w:t xml:space="preserve">veinticuatro de </w:t>
      </w:r>
      <w:r w:rsidR="00A90513" w:rsidRPr="00A87EEC">
        <w:rPr>
          <w:rFonts w:ascii="Palatino Linotype" w:hAnsi="Palatino Linotype" w:cs="Arial"/>
          <w:b/>
        </w:rPr>
        <w:t xml:space="preserve">marzo </w:t>
      </w:r>
      <w:r w:rsidR="00233868" w:rsidRPr="00A87EEC">
        <w:rPr>
          <w:rFonts w:ascii="Palatino Linotype" w:hAnsi="Palatino Linotype" w:cs="Arial"/>
          <w:b/>
        </w:rPr>
        <w:t>de dos mil veintidós</w:t>
      </w:r>
      <w:r w:rsidRPr="00A87EEC">
        <w:rPr>
          <w:rFonts w:ascii="Palatino Linotype" w:hAnsi="Palatino Linotype" w:cs="Arial"/>
        </w:rPr>
        <w:t xml:space="preserve">, </w:t>
      </w:r>
      <w:r w:rsidR="00E27BA1" w:rsidRPr="00A87EEC">
        <w:rPr>
          <w:rFonts w:ascii="Palatino Linotype" w:hAnsi="Palatino Linotype" w:cs="Arial"/>
        </w:rPr>
        <w:t>el</w:t>
      </w:r>
      <w:r w:rsidR="00233868" w:rsidRPr="00A87EEC">
        <w:rPr>
          <w:rFonts w:ascii="Palatino Linotype" w:hAnsi="Palatino Linotype" w:cs="Arial"/>
        </w:rPr>
        <w:t xml:space="preserve"> R</w:t>
      </w:r>
      <w:r w:rsidR="00BC450B" w:rsidRPr="00A87EEC">
        <w:rPr>
          <w:rFonts w:ascii="Palatino Linotype" w:hAnsi="Palatino Linotype" w:cs="Arial"/>
        </w:rPr>
        <w:t>ecurso de</w:t>
      </w:r>
      <w:r w:rsidR="00E27BA1" w:rsidRPr="00A87EEC">
        <w:rPr>
          <w:rFonts w:ascii="Palatino Linotype" w:hAnsi="Palatino Linotype" w:cs="Arial"/>
        </w:rPr>
        <w:t>l</w:t>
      </w:r>
      <w:r w:rsidR="00BC450B" w:rsidRPr="00A87EEC">
        <w:rPr>
          <w:rFonts w:ascii="Palatino Linotype" w:hAnsi="Palatino Linotype" w:cs="Arial"/>
        </w:rPr>
        <w:t xml:space="preserve"> que se trata se envi</w:t>
      </w:r>
      <w:r w:rsidR="00E27BA1" w:rsidRPr="00A87EEC">
        <w:rPr>
          <w:rFonts w:ascii="Palatino Linotype" w:hAnsi="Palatino Linotype" w:cs="Arial"/>
        </w:rPr>
        <w:t>ó</w:t>
      </w:r>
      <w:r w:rsidR="00BC450B" w:rsidRPr="00A87EEC">
        <w:rPr>
          <w:rFonts w:ascii="Palatino Linotype" w:hAnsi="Palatino Linotype" w:cs="Arial"/>
        </w:rPr>
        <w:t xml:space="preserve"> electrónicamente al Instituto de </w:t>
      </w:r>
      <w:r w:rsidR="00BC450B" w:rsidRPr="00A87EEC">
        <w:rPr>
          <w:rFonts w:ascii="Palatino Linotype" w:eastAsia="Arial Unicode MS" w:hAnsi="Palatino Linotype" w:cs="Arial"/>
        </w:rPr>
        <w:t>Transparencia</w:t>
      </w:r>
      <w:r w:rsidR="00BC450B" w:rsidRPr="00A87EEC">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A87EEC">
        <w:rPr>
          <w:rFonts w:ascii="Palatino Linotype" w:hAnsi="Palatino Linotype"/>
        </w:rPr>
        <w:t>Ley de Transparencia y Acceso a la Información Pública del Estado de México y Municipios</w:t>
      </w:r>
      <w:r w:rsidR="00BC450B" w:rsidRPr="00A87EEC">
        <w:rPr>
          <w:rFonts w:ascii="Palatino Linotype" w:hAnsi="Palatino Linotype" w:cs="Arial"/>
        </w:rPr>
        <w:t xml:space="preserve">, </w:t>
      </w:r>
      <w:r w:rsidR="00BC450B" w:rsidRPr="00A87EEC">
        <w:rPr>
          <w:rFonts w:ascii="Palatino Linotype" w:hAnsi="Palatino Linotype" w:cs="Arial"/>
          <w:lang w:val="es-ES_tradnl"/>
        </w:rPr>
        <w:t>se turn</w:t>
      </w:r>
      <w:r w:rsidR="00E27BA1" w:rsidRPr="00A87EEC">
        <w:rPr>
          <w:rFonts w:ascii="Palatino Linotype" w:hAnsi="Palatino Linotype" w:cs="Arial"/>
          <w:lang w:val="es-ES_tradnl"/>
        </w:rPr>
        <w:t>ó</w:t>
      </w:r>
      <w:r w:rsidR="00BC450B" w:rsidRPr="00A87EEC">
        <w:rPr>
          <w:rFonts w:ascii="Palatino Linotype" w:hAnsi="Palatino Linotype" w:cs="Arial"/>
          <w:lang w:val="es-ES_tradnl"/>
        </w:rPr>
        <w:t xml:space="preserve"> así: a través del</w:t>
      </w:r>
      <w:r w:rsidR="00BC450B" w:rsidRPr="00A87EEC">
        <w:rPr>
          <w:rFonts w:ascii="Palatino Linotype" w:eastAsia="Arial Unicode MS" w:hAnsi="Palatino Linotype" w:cs="Arial"/>
          <w:lang w:val="es-ES_tradnl"/>
        </w:rPr>
        <w:t xml:space="preserve"> </w:t>
      </w:r>
      <w:r w:rsidR="00BC450B" w:rsidRPr="00A87EEC">
        <w:rPr>
          <w:rFonts w:ascii="Palatino Linotype" w:eastAsia="Arial Unicode MS" w:hAnsi="Palatino Linotype" w:cs="Arial"/>
          <w:b/>
          <w:lang w:val="es-ES_tradnl"/>
        </w:rPr>
        <w:t>SAIMEX</w:t>
      </w:r>
      <w:r w:rsidR="00BC450B" w:rsidRPr="00A87EEC">
        <w:rPr>
          <w:rFonts w:ascii="Palatino Linotype" w:hAnsi="Palatino Linotype"/>
        </w:rPr>
        <w:t xml:space="preserve">, el </w:t>
      </w:r>
      <w:r w:rsidR="00504A64" w:rsidRPr="00A87EEC">
        <w:rPr>
          <w:rFonts w:ascii="Palatino Linotype" w:hAnsi="Palatino Linotype"/>
        </w:rPr>
        <w:t>Recurso de Revisión</w:t>
      </w:r>
      <w:r w:rsidR="00BC450B" w:rsidRPr="00A87EEC">
        <w:rPr>
          <w:rFonts w:ascii="Palatino Linotype" w:hAnsi="Palatino Linotype" w:cs="Arial"/>
          <w:szCs w:val="20"/>
        </w:rPr>
        <w:t xml:space="preserve"> </w:t>
      </w:r>
      <w:r w:rsidR="00491603" w:rsidRPr="00A87EEC">
        <w:rPr>
          <w:rFonts w:ascii="Palatino Linotype" w:hAnsi="Palatino Linotype" w:cs="Arial"/>
          <w:b/>
        </w:rPr>
        <w:t>04712/INFOEM/IP/RR/2022</w:t>
      </w:r>
      <w:r w:rsidR="00BC450B" w:rsidRPr="00A87EEC">
        <w:rPr>
          <w:rFonts w:ascii="Palatino Linotype" w:hAnsi="Palatino Linotype" w:cs="Arial"/>
          <w:b/>
        </w:rPr>
        <w:t xml:space="preserve"> </w:t>
      </w:r>
      <w:r w:rsidR="00233868" w:rsidRPr="00A87EEC">
        <w:rPr>
          <w:rFonts w:ascii="Palatino Linotype" w:hAnsi="Palatino Linotype"/>
        </w:rPr>
        <w:t>a</w:t>
      </w:r>
      <w:r w:rsidR="00A90513" w:rsidRPr="00A87EEC">
        <w:rPr>
          <w:rFonts w:ascii="Palatino Linotype" w:hAnsi="Palatino Linotype"/>
        </w:rPr>
        <w:t xml:space="preserve"> </w:t>
      </w:r>
      <w:r w:rsidR="00BC450B" w:rsidRPr="00A87EEC">
        <w:rPr>
          <w:rFonts w:ascii="Palatino Linotype" w:hAnsi="Palatino Linotype"/>
        </w:rPr>
        <w:t>l</w:t>
      </w:r>
      <w:r w:rsidR="00A90513" w:rsidRPr="00A87EEC">
        <w:rPr>
          <w:rFonts w:ascii="Palatino Linotype" w:hAnsi="Palatino Linotype"/>
        </w:rPr>
        <w:t xml:space="preserve">a </w:t>
      </w:r>
      <w:r w:rsidR="00BC450B" w:rsidRPr="00A87EEC">
        <w:rPr>
          <w:rFonts w:ascii="Palatino Linotype" w:hAnsi="Palatino Linotype" w:cs="Arial"/>
          <w:b/>
          <w:bCs/>
          <w:lang w:val="es-ES_tradnl"/>
        </w:rPr>
        <w:t>Comisionad</w:t>
      </w:r>
      <w:r w:rsidR="00A90513" w:rsidRPr="00A87EEC">
        <w:rPr>
          <w:rFonts w:ascii="Palatino Linotype" w:hAnsi="Palatino Linotype" w:cs="Arial"/>
          <w:b/>
          <w:bCs/>
          <w:lang w:val="es-ES_tradnl"/>
        </w:rPr>
        <w:t>a Sharon Cristina Morales Martínez</w:t>
      </w:r>
      <w:r w:rsidR="00BC450B" w:rsidRPr="00A87EEC">
        <w:rPr>
          <w:rFonts w:ascii="Palatino Linotype" w:hAnsi="Palatino Linotype" w:cs="Arial"/>
          <w:b/>
          <w:lang w:val="es-ES_tradnl"/>
        </w:rPr>
        <w:t>;</w:t>
      </w:r>
      <w:r w:rsidR="00BC450B" w:rsidRPr="00A87EEC">
        <w:rPr>
          <w:rFonts w:ascii="Palatino Linotype" w:hAnsi="Palatino Linotype"/>
        </w:rPr>
        <w:t xml:space="preserve"> a </w:t>
      </w:r>
      <w:r w:rsidR="00BC450B" w:rsidRPr="00A87EEC">
        <w:rPr>
          <w:rFonts w:ascii="Palatino Linotype" w:hAnsi="Palatino Linotype" w:cs="Arial"/>
          <w:lang w:val="es-ES_tradnl"/>
        </w:rPr>
        <w:t xml:space="preserve">efecto de que decretara su admisión o </w:t>
      </w:r>
      <w:proofErr w:type="spellStart"/>
      <w:r w:rsidR="00BC450B" w:rsidRPr="00A87EEC">
        <w:rPr>
          <w:rFonts w:ascii="Palatino Linotype" w:hAnsi="Palatino Linotype" w:cs="Arial"/>
          <w:lang w:val="es-ES_tradnl"/>
        </w:rPr>
        <w:t>desechamiento</w:t>
      </w:r>
      <w:proofErr w:type="spellEnd"/>
      <w:r w:rsidR="00BC450B" w:rsidRPr="00A87EEC">
        <w:rPr>
          <w:rFonts w:ascii="Palatino Linotype" w:hAnsi="Palatino Linotype" w:cs="Arial"/>
          <w:lang w:val="es-ES_tradnl"/>
        </w:rPr>
        <w:t>.</w:t>
      </w:r>
    </w:p>
    <w:p w14:paraId="7524E0FD" w14:textId="77777777" w:rsidR="00494E82" w:rsidRPr="00A87EEC" w:rsidRDefault="00494E82" w:rsidP="00922CC0">
      <w:pPr>
        <w:spacing w:line="360" w:lineRule="auto"/>
        <w:jc w:val="both"/>
        <w:rPr>
          <w:rFonts w:ascii="Palatino Linotype" w:hAnsi="Palatino Linotype" w:cs="Arial"/>
          <w:lang w:val="es-ES_tradnl"/>
        </w:rPr>
      </w:pPr>
    </w:p>
    <w:p w14:paraId="5C1E3019" w14:textId="56499C1E" w:rsidR="00966CE2" w:rsidRPr="00A87EEC" w:rsidRDefault="00966CE2" w:rsidP="00922CC0">
      <w:pPr>
        <w:tabs>
          <w:tab w:val="center" w:pos="4252"/>
          <w:tab w:val="right" w:pos="8504"/>
        </w:tabs>
        <w:spacing w:line="360" w:lineRule="auto"/>
        <w:jc w:val="both"/>
        <w:rPr>
          <w:rFonts w:ascii="Palatino Linotype" w:hAnsi="Palatino Linotype" w:cs="Arial"/>
          <w:b/>
          <w:color w:val="000000" w:themeColor="text1"/>
        </w:rPr>
      </w:pPr>
      <w:r w:rsidRPr="00A87EEC">
        <w:rPr>
          <w:rFonts w:ascii="Palatino Linotype" w:hAnsi="Palatino Linotype" w:cs="Arial"/>
          <w:b/>
          <w:color w:val="000000" w:themeColor="text1"/>
        </w:rPr>
        <w:t>a) Admisión del Recurso de Revisión</w:t>
      </w:r>
    </w:p>
    <w:p w14:paraId="21640909" w14:textId="54E60142" w:rsidR="00EB19F2" w:rsidRPr="00A87EEC" w:rsidRDefault="00BC450B" w:rsidP="00922CC0">
      <w:pPr>
        <w:tabs>
          <w:tab w:val="center" w:pos="4252"/>
          <w:tab w:val="right" w:pos="8504"/>
        </w:tabs>
        <w:spacing w:line="360" w:lineRule="auto"/>
        <w:jc w:val="both"/>
        <w:rPr>
          <w:rFonts w:ascii="Palatino Linotype" w:hAnsi="Palatino Linotype" w:cs="Arial"/>
        </w:rPr>
      </w:pPr>
      <w:r w:rsidRPr="00A87EEC">
        <w:rPr>
          <w:rFonts w:ascii="Palatino Linotype" w:hAnsi="Palatino Linotype" w:cs="Arial"/>
        </w:rPr>
        <w:t>De las constancias que obran en el expediente electrónico del</w:t>
      </w:r>
      <w:r w:rsidRPr="00A87EEC">
        <w:rPr>
          <w:rFonts w:ascii="Palatino Linotype" w:hAnsi="Palatino Linotype" w:cs="Arial"/>
          <w:b/>
        </w:rPr>
        <w:t xml:space="preserve"> SAIMEX</w:t>
      </w:r>
      <w:r w:rsidR="00E3483C" w:rsidRPr="00A87EEC">
        <w:rPr>
          <w:rFonts w:ascii="Palatino Linotype" w:hAnsi="Palatino Linotype" w:cs="Arial"/>
        </w:rPr>
        <w:t xml:space="preserve">, se advierte que en fecha </w:t>
      </w:r>
      <w:r w:rsidR="00091667" w:rsidRPr="00A87EEC">
        <w:rPr>
          <w:rFonts w:ascii="Palatino Linotype" w:hAnsi="Palatino Linotype" w:cs="Arial"/>
          <w:b/>
        </w:rPr>
        <w:t>veintiocho</w:t>
      </w:r>
      <w:r w:rsidR="009266DC" w:rsidRPr="00A87EEC">
        <w:rPr>
          <w:rFonts w:ascii="Palatino Linotype" w:hAnsi="Palatino Linotype" w:cs="Arial"/>
          <w:b/>
        </w:rPr>
        <w:t xml:space="preserve"> de marzo </w:t>
      </w:r>
      <w:r w:rsidR="00540610" w:rsidRPr="00A87EEC">
        <w:rPr>
          <w:rFonts w:ascii="Palatino Linotype" w:hAnsi="Palatino Linotype" w:cs="Arial"/>
          <w:b/>
        </w:rPr>
        <w:t>de dos mil veintidós</w:t>
      </w:r>
      <w:r w:rsidRPr="00A87EEC">
        <w:rPr>
          <w:rFonts w:ascii="Palatino Linotype" w:hAnsi="Palatino Linotype" w:cs="Arial"/>
        </w:rPr>
        <w:t>, se acord</w:t>
      </w:r>
      <w:r w:rsidR="00E27BA1" w:rsidRPr="00A87EEC">
        <w:rPr>
          <w:rFonts w:ascii="Palatino Linotype" w:hAnsi="Palatino Linotype" w:cs="Arial"/>
        </w:rPr>
        <w:t>ó</w:t>
      </w:r>
      <w:r w:rsidRPr="00A87EEC">
        <w:rPr>
          <w:rFonts w:ascii="Palatino Linotype" w:hAnsi="Palatino Linotype" w:cs="Arial"/>
        </w:rPr>
        <w:t xml:space="preserve"> la</w:t>
      </w:r>
      <w:r w:rsidR="00E27BA1" w:rsidRPr="00A87EEC">
        <w:rPr>
          <w:rFonts w:ascii="Palatino Linotype" w:hAnsi="Palatino Linotype" w:cs="Arial"/>
        </w:rPr>
        <w:t xml:space="preserve"> </w:t>
      </w:r>
      <w:r w:rsidRPr="00A87EEC">
        <w:rPr>
          <w:rFonts w:ascii="Palatino Linotype" w:hAnsi="Palatino Linotype" w:cs="Arial"/>
        </w:rPr>
        <w:t>admisi</w:t>
      </w:r>
      <w:r w:rsidR="00E27BA1" w:rsidRPr="00A87EEC">
        <w:rPr>
          <w:rFonts w:ascii="Palatino Linotype" w:hAnsi="Palatino Linotype" w:cs="Arial"/>
        </w:rPr>
        <w:t>ón</w:t>
      </w:r>
      <w:r w:rsidRPr="00A87EEC">
        <w:rPr>
          <w:rFonts w:ascii="Palatino Linotype" w:hAnsi="Palatino Linotype" w:cs="Arial"/>
        </w:rPr>
        <w:t xml:space="preserve"> a trámite </w:t>
      </w:r>
      <w:r w:rsidR="00E27BA1" w:rsidRPr="00A87EEC">
        <w:rPr>
          <w:rFonts w:ascii="Palatino Linotype" w:hAnsi="Palatino Linotype" w:cs="Arial"/>
        </w:rPr>
        <w:t>del</w:t>
      </w:r>
      <w:r w:rsidRPr="00A87EEC">
        <w:rPr>
          <w:rFonts w:ascii="Palatino Linotype" w:hAnsi="Palatino Linotype" w:cs="Arial"/>
        </w:rPr>
        <w:t xml:space="preserve"> </w:t>
      </w:r>
      <w:r w:rsidR="00504A64" w:rsidRPr="00A87EEC">
        <w:rPr>
          <w:rFonts w:ascii="Palatino Linotype" w:hAnsi="Palatino Linotype" w:cs="Arial"/>
        </w:rPr>
        <w:t>Recurso de Revisión</w:t>
      </w:r>
      <w:r w:rsidR="0027011E" w:rsidRPr="00A87EEC">
        <w:rPr>
          <w:rFonts w:ascii="Palatino Linotype" w:hAnsi="Palatino Linotype" w:cs="Arial"/>
        </w:rPr>
        <w:t xml:space="preserve"> que nos ocupa</w:t>
      </w:r>
      <w:r w:rsidRPr="00A87EEC">
        <w:rPr>
          <w:rFonts w:ascii="Palatino Linotype" w:hAnsi="Palatino Linotype" w:cs="Arial"/>
        </w:rPr>
        <w:t xml:space="preserve">; así como la integración </w:t>
      </w:r>
      <w:r w:rsidR="00E27BA1" w:rsidRPr="00A87EEC">
        <w:rPr>
          <w:rFonts w:ascii="Palatino Linotype" w:hAnsi="Palatino Linotype" w:cs="Arial"/>
        </w:rPr>
        <w:t>del</w:t>
      </w:r>
      <w:r w:rsidRPr="00A87EEC">
        <w:rPr>
          <w:rFonts w:ascii="Palatino Linotype" w:hAnsi="Palatino Linotype" w:cs="Arial"/>
        </w:rPr>
        <w:t xml:space="preserve"> expediente respectivo, mismo</w:t>
      </w:r>
      <w:r w:rsidR="0027011E" w:rsidRPr="00A87EEC">
        <w:rPr>
          <w:rFonts w:ascii="Palatino Linotype" w:hAnsi="Palatino Linotype" w:cs="Arial"/>
        </w:rPr>
        <w:t xml:space="preserve"> </w:t>
      </w:r>
      <w:r w:rsidRPr="00A87EEC">
        <w:rPr>
          <w:rFonts w:ascii="Palatino Linotype" w:hAnsi="Palatino Linotype" w:cs="Arial"/>
        </w:rPr>
        <w:t xml:space="preserve">que se </w:t>
      </w:r>
      <w:r w:rsidR="00E27BA1" w:rsidRPr="00A87EEC">
        <w:rPr>
          <w:rFonts w:ascii="Palatino Linotype" w:hAnsi="Palatino Linotype" w:cs="Arial"/>
        </w:rPr>
        <w:t>puso a</w:t>
      </w:r>
      <w:r w:rsidRPr="00A87EEC">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A87EEC">
        <w:rPr>
          <w:rFonts w:ascii="Palatino Linotype" w:hAnsi="Palatino Linotype" w:cs="Arial"/>
          <w:b/>
        </w:rPr>
        <w:t>EL RECURRENTE</w:t>
      </w:r>
      <w:r w:rsidR="00C06091" w:rsidRPr="00A87EEC">
        <w:rPr>
          <w:rFonts w:ascii="Palatino Linotype" w:hAnsi="Palatino Linotype" w:cs="Arial"/>
          <w:b/>
        </w:rPr>
        <w:t xml:space="preserve"> </w:t>
      </w:r>
      <w:r w:rsidRPr="00A87EEC">
        <w:rPr>
          <w:rFonts w:ascii="Palatino Linotype" w:hAnsi="Palatino Linotype" w:cs="Arial"/>
        </w:rPr>
        <w:t xml:space="preserve">manifestara lo que a su derecho conviniera, a efecto de presentar </w:t>
      </w:r>
      <w:r w:rsidRPr="00A87EEC">
        <w:rPr>
          <w:rFonts w:ascii="Palatino Linotype" w:hAnsi="Palatino Linotype" w:cs="Arial"/>
        </w:rPr>
        <w:lastRenderedPageBreak/>
        <w:t xml:space="preserve">pruebas y alegatos; así como, para que </w:t>
      </w:r>
      <w:r w:rsidRPr="00A87EEC">
        <w:rPr>
          <w:rFonts w:ascii="Palatino Linotype" w:hAnsi="Palatino Linotype" w:cs="Arial"/>
          <w:b/>
        </w:rPr>
        <w:t xml:space="preserve">EL SUJETO OBLIGADO </w:t>
      </w:r>
      <w:r w:rsidRPr="00A87EEC">
        <w:rPr>
          <w:rFonts w:ascii="Palatino Linotype" w:hAnsi="Palatino Linotype" w:cs="Arial"/>
        </w:rPr>
        <w:t xml:space="preserve">rindiera </w:t>
      </w:r>
      <w:r w:rsidR="00E27BA1" w:rsidRPr="00A87EEC">
        <w:rPr>
          <w:rFonts w:ascii="Palatino Linotype" w:hAnsi="Palatino Linotype" w:cs="Arial"/>
        </w:rPr>
        <w:t>el</w:t>
      </w:r>
      <w:r w:rsidRPr="00A87EEC">
        <w:rPr>
          <w:rFonts w:ascii="Palatino Linotype" w:hAnsi="Palatino Linotype" w:cs="Arial"/>
        </w:rPr>
        <w:t xml:space="preserve"> correspondiente</w:t>
      </w:r>
      <w:r w:rsidRPr="00A87EEC">
        <w:rPr>
          <w:rFonts w:ascii="Palatino Linotype" w:hAnsi="Palatino Linotype" w:cs="Arial"/>
          <w:b/>
        </w:rPr>
        <w:t xml:space="preserve"> </w:t>
      </w:r>
      <w:r w:rsidRPr="00A87EEC">
        <w:rPr>
          <w:rFonts w:ascii="Palatino Linotype" w:hAnsi="Palatino Linotype" w:cs="Arial"/>
        </w:rPr>
        <w:t>Informe Justificado.</w:t>
      </w:r>
    </w:p>
    <w:p w14:paraId="4310184C" w14:textId="77777777" w:rsidR="00F336AB" w:rsidRPr="00A87EEC" w:rsidRDefault="00F336AB" w:rsidP="00922CC0">
      <w:pPr>
        <w:tabs>
          <w:tab w:val="center" w:pos="4252"/>
          <w:tab w:val="right" w:pos="8504"/>
        </w:tabs>
        <w:spacing w:line="360" w:lineRule="auto"/>
        <w:jc w:val="both"/>
        <w:rPr>
          <w:rFonts w:ascii="Palatino Linotype" w:hAnsi="Palatino Linotype" w:cs="Arial"/>
        </w:rPr>
      </w:pPr>
    </w:p>
    <w:p w14:paraId="1AAAACC0" w14:textId="6A9E7FB0" w:rsidR="00966CE2" w:rsidRPr="00A87EEC" w:rsidRDefault="00966CE2" w:rsidP="00922CC0">
      <w:pPr>
        <w:spacing w:line="360" w:lineRule="auto"/>
        <w:jc w:val="both"/>
        <w:rPr>
          <w:rFonts w:ascii="Palatino Linotype" w:eastAsia="Arial Unicode MS" w:hAnsi="Palatino Linotype" w:cs="Arial"/>
          <w:b/>
          <w:color w:val="000000" w:themeColor="text1"/>
        </w:rPr>
      </w:pPr>
      <w:r w:rsidRPr="00A87EEC">
        <w:rPr>
          <w:rFonts w:ascii="Palatino Linotype" w:eastAsia="Arial Unicode MS" w:hAnsi="Palatino Linotype" w:cs="Arial"/>
          <w:b/>
          <w:color w:val="000000" w:themeColor="text1"/>
        </w:rPr>
        <w:t xml:space="preserve">b) </w:t>
      </w:r>
      <w:r w:rsidRPr="00A87EEC">
        <w:rPr>
          <w:rFonts w:ascii="Palatino Linotype" w:hAnsi="Palatino Linotype" w:cs="Arial"/>
          <w:b/>
          <w:bCs/>
        </w:rPr>
        <w:t>Informe Justificado</w:t>
      </w:r>
    </w:p>
    <w:p w14:paraId="5D614837" w14:textId="77777777" w:rsidR="005A7320" w:rsidRPr="00A87EEC" w:rsidRDefault="005A7320" w:rsidP="005A7320">
      <w:pPr>
        <w:spacing w:line="360" w:lineRule="auto"/>
        <w:jc w:val="both"/>
        <w:rPr>
          <w:rFonts w:ascii="Palatino Linotype" w:hAnsi="Palatino Linotype" w:cs="Arial"/>
        </w:rPr>
      </w:pPr>
      <w:proofErr w:type="gramStart"/>
      <w:r w:rsidRPr="00A87EEC">
        <w:rPr>
          <w:rFonts w:ascii="Palatino Linotype" w:eastAsia="Arial Unicode MS" w:hAnsi="Palatino Linotype" w:cs="Arial"/>
        </w:rPr>
        <w:t>De acuerdo a</w:t>
      </w:r>
      <w:proofErr w:type="gramEnd"/>
      <w:r w:rsidRPr="00A87EEC">
        <w:rPr>
          <w:rFonts w:ascii="Palatino Linotype" w:eastAsia="Arial Unicode MS" w:hAnsi="Palatino Linotype" w:cs="Arial"/>
        </w:rPr>
        <w:t xml:space="preserve"> las constancias digitales que obran en </w:t>
      </w:r>
      <w:r w:rsidRPr="00A87EEC">
        <w:rPr>
          <w:rFonts w:ascii="Palatino Linotype" w:eastAsia="Arial Unicode MS" w:hAnsi="Palatino Linotype" w:cs="Arial"/>
          <w:b/>
        </w:rPr>
        <w:t>EL</w:t>
      </w:r>
      <w:r w:rsidRPr="00A87EEC">
        <w:rPr>
          <w:rFonts w:ascii="Palatino Linotype" w:eastAsia="Arial Unicode MS" w:hAnsi="Palatino Linotype" w:cs="Arial"/>
        </w:rPr>
        <w:t xml:space="preserve"> </w:t>
      </w:r>
      <w:r w:rsidRPr="00A87EEC">
        <w:rPr>
          <w:rFonts w:ascii="Palatino Linotype" w:eastAsia="Arial Unicode MS" w:hAnsi="Palatino Linotype" w:cs="Arial"/>
          <w:b/>
        </w:rPr>
        <w:t>SAIMEX</w:t>
      </w:r>
      <w:r w:rsidRPr="00A87EE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A87EEC">
        <w:rPr>
          <w:rFonts w:ascii="Palatino Linotype" w:eastAsia="Arial Unicode MS" w:hAnsi="Palatino Linotype" w:cs="Arial"/>
          <w:b/>
        </w:rPr>
        <w:t>RECURRENTE</w:t>
      </w:r>
      <w:r w:rsidRPr="00A87EEC">
        <w:rPr>
          <w:rFonts w:ascii="Palatino Linotype" w:eastAsia="Arial Unicode MS" w:hAnsi="Palatino Linotype" w:cs="Arial"/>
        </w:rPr>
        <w:t xml:space="preserve">, éste no realizó manifestación alguna, ni presentó pruebas o alegatos, así como tampoco </w:t>
      </w:r>
      <w:r w:rsidRPr="00A87EEC">
        <w:rPr>
          <w:rFonts w:ascii="Palatino Linotype" w:eastAsia="Arial Unicode MS" w:hAnsi="Palatino Linotype" w:cs="Arial"/>
          <w:b/>
          <w:color w:val="000000"/>
          <w:lang w:eastAsia="es-MX"/>
        </w:rPr>
        <w:t>EL SUJETO OBLIGADO</w:t>
      </w:r>
      <w:r w:rsidRPr="00A87EEC">
        <w:rPr>
          <w:rFonts w:ascii="Palatino Linotype" w:eastAsia="Arial Unicode MS" w:hAnsi="Palatino Linotype" w:cs="Arial"/>
        </w:rPr>
        <w:t xml:space="preserve"> rindió su Informe Justificado, tal y como se aprecia en la siguiente imagen: </w:t>
      </w:r>
      <w:r w:rsidRPr="00A87EEC">
        <w:rPr>
          <w:rFonts w:ascii="Palatino Linotype" w:hAnsi="Palatino Linotype" w:cs="Arial"/>
        </w:rPr>
        <w:t xml:space="preserve"> </w:t>
      </w:r>
    </w:p>
    <w:p w14:paraId="32C7715A" w14:textId="4BC6C5A7" w:rsidR="001647CB" w:rsidRPr="00A87EEC" w:rsidRDefault="00704EAB" w:rsidP="005A7320">
      <w:pPr>
        <w:spacing w:line="360" w:lineRule="auto"/>
        <w:jc w:val="both"/>
        <w:rPr>
          <w:rFonts w:ascii="Palatino Linotype" w:eastAsia="Arial Unicode MS" w:hAnsi="Palatino Linotype" w:cs="Arial"/>
          <w:b/>
          <w:color w:val="000000"/>
          <w:lang w:val="es-ES"/>
        </w:rPr>
      </w:pPr>
      <w:r w:rsidRPr="00A87EEC">
        <w:rPr>
          <w:rFonts w:ascii="Palatino Linotype" w:hAnsi="Palatino Linotype" w:cs="Arial"/>
          <w:lang w:val="es-ES"/>
        </w:rPr>
        <w:t xml:space="preserve"> </w:t>
      </w:r>
      <w:r w:rsidR="005A7320" w:rsidRPr="00A87EEC">
        <w:rPr>
          <w:noProof/>
          <w:lang w:eastAsia="es-MX"/>
        </w:rPr>
        <w:drawing>
          <wp:inline distT="0" distB="0" distL="0" distR="0" wp14:anchorId="55EA4B3A" wp14:editId="1ABC7AFC">
            <wp:extent cx="5791835" cy="1508125"/>
            <wp:effectExtent l="152400" t="152400" r="361315" b="3587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508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951CD1" w14:textId="577C257D" w:rsidR="00817A6D" w:rsidRPr="00A87EEC" w:rsidRDefault="00542C23" w:rsidP="00922CC0">
      <w:pPr>
        <w:pStyle w:val="Prrafodelista"/>
        <w:spacing w:line="360" w:lineRule="auto"/>
        <w:ind w:left="0"/>
        <w:contextualSpacing/>
        <w:jc w:val="both"/>
        <w:rPr>
          <w:rFonts w:ascii="Palatino Linotype" w:hAnsi="Palatino Linotype"/>
          <w:b/>
          <w:color w:val="000000" w:themeColor="text1"/>
          <w:lang w:val="es-419"/>
        </w:rPr>
      </w:pPr>
      <w:r w:rsidRPr="00A87EEC">
        <w:rPr>
          <w:rFonts w:ascii="Palatino Linotype" w:hAnsi="Palatino Linotype"/>
          <w:b/>
          <w:color w:val="000000" w:themeColor="text1"/>
          <w:lang w:val="es-419"/>
        </w:rPr>
        <w:t>c</w:t>
      </w:r>
      <w:r w:rsidR="00817A6D" w:rsidRPr="00A87EEC">
        <w:rPr>
          <w:rFonts w:ascii="Palatino Linotype" w:hAnsi="Palatino Linotype"/>
          <w:b/>
          <w:color w:val="000000" w:themeColor="text1"/>
          <w:lang w:val="es-419"/>
        </w:rPr>
        <w:t>) De la ampliación para resolver</w:t>
      </w:r>
      <w:r w:rsidR="00154A20" w:rsidRPr="00A87EEC">
        <w:rPr>
          <w:rFonts w:ascii="Palatino Linotype" w:hAnsi="Palatino Linotype"/>
          <w:b/>
          <w:color w:val="000000" w:themeColor="text1"/>
          <w:lang w:val="es-419"/>
        </w:rPr>
        <w:t xml:space="preserve"> el Recurso de Revisión</w:t>
      </w:r>
    </w:p>
    <w:p w14:paraId="62E3ADF3" w14:textId="4E6B3381" w:rsidR="00817A6D" w:rsidRPr="00A87EEC" w:rsidRDefault="00817A6D" w:rsidP="00922CC0">
      <w:pPr>
        <w:pStyle w:val="Prrafodelista"/>
        <w:spacing w:line="360" w:lineRule="auto"/>
        <w:ind w:left="0"/>
        <w:contextualSpacing/>
        <w:jc w:val="both"/>
        <w:rPr>
          <w:rFonts w:ascii="Palatino Linotype" w:hAnsi="Palatino Linotype" w:cs="Arial"/>
          <w:color w:val="000000"/>
          <w:lang w:eastAsia="es-MX"/>
        </w:rPr>
      </w:pPr>
      <w:r w:rsidRPr="00A87EEC">
        <w:rPr>
          <w:rFonts w:ascii="Palatino Linotype" w:hAnsi="Palatino Linotype" w:cs="Arial"/>
          <w:color w:val="000000"/>
          <w:lang w:eastAsia="es-MX"/>
        </w:rPr>
        <w:t xml:space="preserve">El </w:t>
      </w:r>
      <w:r w:rsidR="005A7320" w:rsidRPr="00A87EEC">
        <w:rPr>
          <w:rFonts w:ascii="Palatino Linotype" w:hAnsi="Palatino Linotype" w:cs="Arial"/>
          <w:b/>
          <w:color w:val="000000"/>
          <w:lang w:eastAsia="es-MX"/>
        </w:rPr>
        <w:t>trece</w:t>
      </w:r>
      <w:r w:rsidRPr="00A87EEC">
        <w:rPr>
          <w:rFonts w:ascii="Palatino Linotype" w:hAnsi="Palatino Linotype" w:cs="Arial"/>
          <w:b/>
          <w:color w:val="000000"/>
          <w:lang w:val="es-419" w:eastAsia="es-MX"/>
        </w:rPr>
        <w:t xml:space="preserve"> </w:t>
      </w:r>
      <w:r w:rsidRPr="00A87EEC">
        <w:rPr>
          <w:rFonts w:ascii="Palatino Linotype" w:hAnsi="Palatino Linotype" w:cs="Arial"/>
          <w:b/>
          <w:color w:val="000000"/>
          <w:lang w:eastAsia="es-MX"/>
        </w:rPr>
        <w:t xml:space="preserve">de </w:t>
      </w:r>
      <w:r w:rsidR="00542C23" w:rsidRPr="00A87EEC">
        <w:rPr>
          <w:rFonts w:ascii="Palatino Linotype" w:hAnsi="Palatino Linotype" w:cs="Arial"/>
          <w:b/>
          <w:color w:val="000000"/>
          <w:lang w:eastAsia="es-MX"/>
        </w:rPr>
        <w:t xml:space="preserve">junio </w:t>
      </w:r>
      <w:r w:rsidRPr="00A87EEC">
        <w:rPr>
          <w:rFonts w:ascii="Palatino Linotype" w:hAnsi="Palatino Linotype" w:cs="Arial"/>
          <w:b/>
          <w:color w:val="000000"/>
          <w:lang w:eastAsia="es-MX"/>
        </w:rPr>
        <w:t>de dos mil veintidós</w:t>
      </w:r>
      <w:r w:rsidRPr="00A87EEC">
        <w:rPr>
          <w:rFonts w:ascii="Palatino Linotype" w:hAnsi="Palatino Linotype" w:cs="Arial"/>
          <w:color w:val="000000"/>
          <w:lang w:eastAsia="es-MX"/>
        </w:rPr>
        <w:t xml:space="preserve">, se acordó ampliar el plazo para resolver </w:t>
      </w:r>
      <w:r w:rsidRPr="00A87EEC">
        <w:rPr>
          <w:rFonts w:ascii="Palatino Linotype" w:hAnsi="Palatino Linotype" w:cs="Arial"/>
          <w:color w:val="000000"/>
          <w:lang w:val="es-419" w:eastAsia="es-MX"/>
        </w:rPr>
        <w:t>el</w:t>
      </w:r>
      <w:r w:rsidRPr="00A87EEC">
        <w:rPr>
          <w:rFonts w:ascii="Palatino Linotype" w:hAnsi="Palatino Linotype" w:cs="Arial"/>
          <w:color w:val="000000"/>
          <w:lang w:eastAsia="es-MX"/>
        </w:rPr>
        <w:t xml:space="preserve"> Recurso de Revisión </w:t>
      </w:r>
      <w:r w:rsidRPr="00A87EEC">
        <w:rPr>
          <w:rFonts w:ascii="Palatino Linotype" w:hAnsi="Palatino Linotype" w:cs="Arial"/>
          <w:color w:val="000000"/>
          <w:lang w:val="es-419" w:eastAsia="es-MX"/>
        </w:rPr>
        <w:t>en estudio</w:t>
      </w:r>
      <w:r w:rsidRPr="00A87EEC">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w:t>
      </w:r>
      <w:r w:rsidR="009F6540" w:rsidRPr="00A87EEC">
        <w:rPr>
          <w:rFonts w:ascii="Palatino Linotype" w:hAnsi="Palatino Linotype" w:cs="Arial"/>
          <w:color w:val="000000"/>
          <w:lang w:eastAsia="es-MX"/>
        </w:rPr>
        <w:t>l Estado de México y Municipios.</w:t>
      </w:r>
    </w:p>
    <w:p w14:paraId="741A8AB0"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bookmarkStart w:id="2" w:name="_Hlk107378720"/>
      <w:bookmarkStart w:id="3" w:name="_Hlk107380273"/>
      <w:r w:rsidRPr="00A87EEC">
        <w:rPr>
          <w:rFonts w:ascii="Palatino Linotype" w:hAnsi="Palatino Linotype" w:cs="Arial"/>
          <w:color w:val="000000" w:themeColor="text1"/>
          <w:lang w:eastAsia="es-MX"/>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477A93"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br/>
        <w:t xml:space="preserve">Por ello, es menester precisar </w:t>
      </w:r>
      <w:proofErr w:type="gramStart"/>
      <w:r w:rsidRPr="00A87EEC">
        <w:rPr>
          <w:rFonts w:ascii="Palatino Linotype" w:hAnsi="Palatino Linotype" w:cs="Arial"/>
          <w:color w:val="000000" w:themeColor="text1"/>
          <w:lang w:eastAsia="es-MX"/>
        </w:rPr>
        <w:t>que</w:t>
      </w:r>
      <w:proofErr w:type="gramEnd"/>
      <w:r w:rsidRPr="00A87EEC">
        <w:rPr>
          <w:rFonts w:ascii="Palatino Linotype" w:hAnsi="Palatino Linotype" w:cs="Arial"/>
          <w:color w:val="000000" w:themeColor="text1"/>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361DF7"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p>
    <w:p w14:paraId="652847EC"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5C159B"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p>
    <w:p w14:paraId="48B5B23A"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 xml:space="preserve">En ese sentido, el legislador fijó los términos procesales en las leyes, de manera general, sin que pudiera prever la variada gama de casos que son resueltos por los órganos </w:t>
      </w:r>
      <w:r w:rsidRPr="00A87EEC">
        <w:rPr>
          <w:rFonts w:ascii="Palatino Linotype" w:hAnsi="Palatino Linotype" w:cs="Arial"/>
          <w:color w:val="000000" w:themeColor="text1"/>
          <w:lang w:eastAsia="es-MX"/>
        </w:rPr>
        <w:lastRenderedPageBreak/>
        <w:t>jurisdiccionales o cuasi jurisdiccionales, tanto por la complejidad de los hechos, como por el número de casos que conocen.</w:t>
      </w:r>
    </w:p>
    <w:p w14:paraId="7D832984"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p>
    <w:p w14:paraId="2BDCB3FA"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 </w:t>
      </w:r>
    </w:p>
    <w:p w14:paraId="4CF13D95"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p>
    <w:p w14:paraId="5DD46D12"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 xml:space="preserve">a) Complejidad del asunto: La complejidad de la prueba, la pluralidad de sujetos procesales, el tiempo transcurrido, las características y contexto del recurso. </w:t>
      </w:r>
    </w:p>
    <w:p w14:paraId="3969339D"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 xml:space="preserve">b) Actividad Procesal del interesado: Acciones u omisiones del interesado.  </w:t>
      </w:r>
    </w:p>
    <w:p w14:paraId="13EDF357"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 xml:space="preserve">c) Conducta de la Autoridad: Las Acciones u omisiones realizadas en el procedimiento. Así como si la autoridad actuó con la debida diligencia. </w:t>
      </w:r>
    </w:p>
    <w:p w14:paraId="2A9D1A43"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 xml:space="preserve">d) La afectación generada en la situación jurídica de la persona involucrada en el proceso: Violación a sus derechos humanos. </w:t>
      </w:r>
    </w:p>
    <w:p w14:paraId="68054505"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35B200"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br/>
        <w:t xml:space="preserve">Argumento que encuentra sustento en la jurisprudencia P./J. 32/92 emitida por el Pleno de la Suprema Corte de Justicia de la Nación de rubro “TÉRMINOS PROCESALES. </w:t>
      </w:r>
      <w:r w:rsidRPr="00A87EEC">
        <w:rPr>
          <w:rFonts w:ascii="Palatino Linotype" w:hAnsi="Palatino Linotype" w:cs="Arial"/>
          <w:color w:val="000000" w:themeColor="text1"/>
          <w:lang w:eastAsia="es-MX"/>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A87EEC">
        <w:rPr>
          <w:rFonts w:ascii="Palatino Linotype" w:hAnsi="Palatino Linotype" w:cs="Arial"/>
          <w:color w:val="000000" w:themeColor="text1"/>
          <w:lang w:eastAsia="es-MX"/>
        </w:rPr>
        <w:br/>
      </w:r>
    </w:p>
    <w:p w14:paraId="7FFA7407"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421C11"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p>
    <w:p w14:paraId="6CFA2BDF" w14:textId="77777777" w:rsidR="00491603"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713B84D3" w14:textId="32C2D6F9"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p>
    <w:p w14:paraId="13638BE4"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 xml:space="preserve">“PLAZO RAZONABLE PARA RESOLVER. DIMENSIÓN Y EFECTOS DE ESTE CONCEPTO CUANDO SE ADUCE EXCESIVA CARGA DE TRABAJO.” consultable </w:t>
      </w:r>
      <w:r w:rsidRPr="00A87EEC">
        <w:rPr>
          <w:rFonts w:ascii="Palatino Linotype" w:hAnsi="Palatino Linotype" w:cs="Arial"/>
          <w:color w:val="000000" w:themeColor="text1"/>
          <w:lang w:eastAsia="es-MX"/>
        </w:rPr>
        <w:lastRenderedPageBreak/>
        <w:t>en el Seminario Judicial de la Federación y su gaceta, con el registro digital 2002351.</w:t>
      </w:r>
      <w:r w:rsidRPr="00A87EEC">
        <w:rPr>
          <w:rFonts w:ascii="Palatino Linotype" w:hAnsi="Palatino Linotype" w:cs="Arial"/>
          <w:color w:val="000000" w:themeColor="text1"/>
          <w:lang w:eastAsia="es-MX"/>
        </w:rPr>
        <w:br/>
      </w:r>
    </w:p>
    <w:p w14:paraId="6CFA5968" w14:textId="77777777" w:rsidR="00B66F95"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r w:rsidRPr="00A87EEC">
        <w:rPr>
          <w:rFonts w:ascii="Palatino Linotype" w:hAnsi="Palatino Linotype" w:cs="Arial"/>
          <w:color w:val="000000" w:themeColor="text1"/>
          <w:lang w:eastAsia="es-MX"/>
        </w:rPr>
        <w:br/>
      </w:r>
    </w:p>
    <w:p w14:paraId="1C58AB2E" w14:textId="7A2EE2F3" w:rsidR="00D733D0" w:rsidRPr="00A87EEC" w:rsidRDefault="00B66F95" w:rsidP="00B66F95">
      <w:pPr>
        <w:shd w:val="clear" w:color="auto" w:fill="FFFFFF"/>
        <w:spacing w:line="360" w:lineRule="auto"/>
        <w:jc w:val="both"/>
        <w:rPr>
          <w:rFonts w:ascii="Palatino Linotype" w:hAnsi="Palatino Linotype" w:cs="Arial"/>
          <w:color w:val="000000" w:themeColor="text1"/>
          <w:lang w:eastAsia="es-MX"/>
        </w:rPr>
      </w:pPr>
      <w:r w:rsidRPr="00A87EEC">
        <w:rPr>
          <w:rFonts w:ascii="Palatino Linotype" w:hAnsi="Palatino Linotype" w:cs="Arial"/>
          <w:color w:val="000000" w:themeColor="text1"/>
          <w:lang w:eastAsia="es-MX"/>
        </w:rPr>
        <w:t xml:space="preserve">Por ello, este organismo garante comprometido con la tutela de los derechos humanos </w:t>
      </w:r>
      <w:proofErr w:type="gramStart"/>
      <w:r w:rsidRPr="00A87EEC">
        <w:rPr>
          <w:rFonts w:ascii="Palatino Linotype" w:hAnsi="Palatino Linotype" w:cs="Arial"/>
          <w:color w:val="000000" w:themeColor="text1"/>
          <w:lang w:eastAsia="es-MX"/>
        </w:rPr>
        <w:t>confiados,</w:t>
      </w:r>
      <w:proofErr w:type="gramEnd"/>
      <w:r w:rsidRPr="00A87EEC">
        <w:rPr>
          <w:rFonts w:ascii="Palatino Linotype" w:hAnsi="Palatino Linotype" w:cs="Arial"/>
          <w:color w:val="000000" w:themeColor="text1"/>
          <w:lang w:eastAsia="es-MX"/>
        </w:rPr>
        <w:t xml:space="preserve"> señala que este exceso del plazo legal para resolver el presente asunto, resulta de carácter excepcional.</w:t>
      </w:r>
    </w:p>
    <w:bookmarkEnd w:id="2"/>
    <w:bookmarkEnd w:id="3"/>
    <w:p w14:paraId="7F5B0BE1" w14:textId="77777777" w:rsidR="00817A6D" w:rsidRPr="00A87EEC" w:rsidRDefault="00817A6D" w:rsidP="00922CC0">
      <w:pPr>
        <w:pStyle w:val="Prrafodelista"/>
        <w:spacing w:line="360" w:lineRule="auto"/>
        <w:ind w:left="0"/>
        <w:contextualSpacing/>
        <w:jc w:val="both"/>
        <w:rPr>
          <w:rFonts w:ascii="Palatino Linotype" w:hAnsi="Palatino Linotype"/>
          <w:color w:val="000000" w:themeColor="text1"/>
        </w:rPr>
      </w:pPr>
    </w:p>
    <w:p w14:paraId="0A4F912E" w14:textId="0694E628" w:rsidR="000048EE" w:rsidRPr="00A87EEC" w:rsidRDefault="00817A6D" w:rsidP="00922CC0">
      <w:pPr>
        <w:pStyle w:val="Prrafodelista"/>
        <w:spacing w:line="360" w:lineRule="auto"/>
        <w:ind w:left="0"/>
        <w:jc w:val="both"/>
        <w:rPr>
          <w:rFonts w:ascii="Palatino Linotype" w:hAnsi="Palatino Linotype" w:cs="Arial"/>
          <w:b/>
          <w:bCs/>
        </w:rPr>
      </w:pPr>
      <w:r w:rsidRPr="00A87EEC">
        <w:rPr>
          <w:rFonts w:ascii="Palatino Linotype" w:hAnsi="Palatino Linotype" w:cs="Arial"/>
          <w:b/>
          <w:bCs/>
        </w:rPr>
        <w:t>e</w:t>
      </w:r>
      <w:r w:rsidR="000048EE" w:rsidRPr="00A87EEC">
        <w:rPr>
          <w:rFonts w:ascii="Palatino Linotype" w:hAnsi="Palatino Linotype" w:cs="Arial"/>
          <w:b/>
          <w:bCs/>
        </w:rPr>
        <w:t>) Cierre de Instrucción</w:t>
      </w:r>
    </w:p>
    <w:p w14:paraId="73B84D8C" w14:textId="7DEE6C2B" w:rsidR="00854092" w:rsidRPr="00A87EEC" w:rsidRDefault="000048EE" w:rsidP="00922CC0">
      <w:pPr>
        <w:spacing w:line="360" w:lineRule="auto"/>
        <w:jc w:val="both"/>
        <w:rPr>
          <w:rFonts w:ascii="Palatino Linotype" w:hAnsi="Palatino Linotype" w:cs="Arial"/>
          <w:color w:val="000000" w:themeColor="text1"/>
        </w:rPr>
      </w:pPr>
      <w:r w:rsidRPr="00A87EEC">
        <w:rPr>
          <w:rFonts w:ascii="Palatino Linotype" w:hAnsi="Palatino Linotype"/>
          <w:color w:val="000000" w:themeColor="text1"/>
        </w:rPr>
        <w:t xml:space="preserve">Una vez analizado el estado procesal que guarda el expediente, el </w:t>
      </w:r>
      <w:r w:rsidR="005F4BEB" w:rsidRPr="00A87EEC">
        <w:rPr>
          <w:rFonts w:ascii="Palatino Linotype" w:hAnsi="Palatino Linotype"/>
          <w:b/>
          <w:bCs/>
          <w:color w:val="000000" w:themeColor="text1"/>
        </w:rPr>
        <w:t>quince</w:t>
      </w:r>
      <w:r w:rsidR="005A7320" w:rsidRPr="00A87EEC">
        <w:rPr>
          <w:rFonts w:ascii="Palatino Linotype" w:hAnsi="Palatino Linotype"/>
          <w:b/>
          <w:bCs/>
          <w:color w:val="000000" w:themeColor="text1"/>
        </w:rPr>
        <w:t xml:space="preserve"> de julio </w:t>
      </w:r>
      <w:r w:rsidRPr="00A87EEC">
        <w:rPr>
          <w:rFonts w:ascii="Palatino Linotype" w:hAnsi="Palatino Linotype"/>
          <w:b/>
          <w:bCs/>
          <w:color w:val="000000" w:themeColor="text1"/>
        </w:rPr>
        <w:t>de dos mil veintidós</w:t>
      </w:r>
      <w:r w:rsidRPr="00A87EEC">
        <w:rPr>
          <w:rFonts w:ascii="Palatino Linotype" w:hAnsi="Palatino Linotype"/>
          <w:color w:val="000000" w:themeColor="text1"/>
        </w:rPr>
        <w:t xml:space="preserve">, </w:t>
      </w:r>
      <w:r w:rsidR="005A7320" w:rsidRPr="00A87EEC">
        <w:rPr>
          <w:rFonts w:ascii="Palatino Linotype" w:hAnsi="Palatino Linotype"/>
          <w:color w:val="000000" w:themeColor="text1"/>
        </w:rPr>
        <w:t>la</w:t>
      </w:r>
      <w:r w:rsidR="00620A81" w:rsidRPr="00A87EEC">
        <w:rPr>
          <w:rFonts w:ascii="Palatino Linotype" w:hAnsi="Palatino Linotype"/>
          <w:color w:val="000000" w:themeColor="text1"/>
        </w:rPr>
        <w:t xml:space="preserve"> </w:t>
      </w:r>
      <w:r w:rsidR="00620A81" w:rsidRPr="00A87EEC">
        <w:rPr>
          <w:rFonts w:ascii="Palatino Linotype" w:hAnsi="Palatino Linotype"/>
          <w:b/>
          <w:bCs/>
          <w:color w:val="000000" w:themeColor="text1"/>
        </w:rPr>
        <w:t>Comisionad</w:t>
      </w:r>
      <w:r w:rsidR="005A7320" w:rsidRPr="00A87EEC">
        <w:rPr>
          <w:rFonts w:ascii="Palatino Linotype" w:hAnsi="Palatino Linotype"/>
          <w:b/>
          <w:bCs/>
          <w:color w:val="000000" w:themeColor="text1"/>
        </w:rPr>
        <w:t>a</w:t>
      </w:r>
      <w:r w:rsidR="00620A81" w:rsidRPr="00A87EEC">
        <w:rPr>
          <w:rFonts w:ascii="Palatino Linotype" w:hAnsi="Palatino Linotype"/>
          <w:b/>
          <w:bCs/>
          <w:color w:val="000000" w:themeColor="text1"/>
        </w:rPr>
        <w:t xml:space="preserve"> </w:t>
      </w:r>
      <w:r w:rsidR="005A7320" w:rsidRPr="00A87EEC">
        <w:rPr>
          <w:rFonts w:ascii="Palatino Linotype" w:hAnsi="Palatino Linotype"/>
          <w:b/>
          <w:bCs/>
          <w:color w:val="000000" w:themeColor="text1"/>
        </w:rPr>
        <w:t xml:space="preserve">Sharon Cristina Morales Martínez </w:t>
      </w:r>
      <w:r w:rsidRPr="00A87EEC">
        <w:rPr>
          <w:rFonts w:ascii="Palatino Linotype" w:hAnsi="Palatino Linotype"/>
          <w:color w:val="000000" w:themeColor="text1"/>
        </w:rPr>
        <w:t>acordó el cierre de instrucción;</w:t>
      </w:r>
      <w:r w:rsidRPr="00A87EEC">
        <w:rPr>
          <w:rFonts w:ascii="Palatino Linotype" w:hAnsi="Palatino Linotype" w:cs="Arial"/>
        </w:rPr>
        <w:t xml:space="preserve"> así como, la remisión </w:t>
      </w:r>
      <w:proofErr w:type="gramStart"/>
      <w:r w:rsidRPr="00A87EEC">
        <w:rPr>
          <w:rFonts w:ascii="Palatino Linotype" w:hAnsi="Palatino Linotype" w:cs="Arial"/>
        </w:rPr>
        <w:t>del mismo</w:t>
      </w:r>
      <w:proofErr w:type="gramEnd"/>
      <w:r w:rsidRPr="00A87EEC">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r w:rsidR="00620A81" w:rsidRPr="00A87EEC">
        <w:rPr>
          <w:rFonts w:ascii="Palatino Linotype" w:hAnsi="Palatino Linotype" w:cs="Arial"/>
          <w:color w:val="000000" w:themeColor="text1"/>
        </w:rPr>
        <w:t>.</w:t>
      </w:r>
    </w:p>
    <w:p w14:paraId="3FE4D936" w14:textId="77777777" w:rsidR="00620A81" w:rsidRPr="00A87EEC" w:rsidRDefault="00620A81" w:rsidP="00922CC0">
      <w:pPr>
        <w:spacing w:line="360" w:lineRule="auto"/>
        <w:jc w:val="both"/>
        <w:rPr>
          <w:rFonts w:ascii="Palatino Linotype" w:hAnsi="Palatino Linotype" w:cs="Arial"/>
          <w:color w:val="000000" w:themeColor="text1"/>
        </w:rPr>
      </w:pPr>
    </w:p>
    <w:p w14:paraId="0A17408E" w14:textId="5D1BF497" w:rsidR="005A070A" w:rsidRPr="00A87EEC" w:rsidRDefault="00200BFC" w:rsidP="00922CC0">
      <w:pPr>
        <w:jc w:val="center"/>
        <w:rPr>
          <w:rFonts w:ascii="Palatino Linotype" w:hAnsi="Palatino Linotype" w:cs="Arial"/>
          <w:b/>
          <w:bCs/>
          <w:spacing w:val="60"/>
          <w:sz w:val="28"/>
        </w:rPr>
      </w:pPr>
      <w:r w:rsidRPr="00A87EEC">
        <w:rPr>
          <w:rFonts w:ascii="Palatino Linotype" w:hAnsi="Palatino Linotype" w:cs="Arial"/>
          <w:b/>
          <w:bCs/>
          <w:spacing w:val="60"/>
          <w:sz w:val="28"/>
        </w:rPr>
        <w:t>CONSIDERANDO</w:t>
      </w:r>
    </w:p>
    <w:p w14:paraId="7831EC2E" w14:textId="77777777" w:rsidR="00A73C60" w:rsidRPr="00A87EEC" w:rsidRDefault="00A73C60" w:rsidP="00922CC0">
      <w:pPr>
        <w:jc w:val="center"/>
        <w:rPr>
          <w:rFonts w:ascii="Palatino Linotype" w:hAnsi="Palatino Linotype" w:cs="Arial"/>
          <w:b/>
          <w:bCs/>
          <w:spacing w:val="60"/>
          <w:sz w:val="28"/>
        </w:rPr>
      </w:pPr>
    </w:p>
    <w:p w14:paraId="30D023DD" w14:textId="77777777" w:rsidR="00A73C60" w:rsidRPr="00A87EEC" w:rsidRDefault="00A73C60" w:rsidP="00922CC0">
      <w:pPr>
        <w:jc w:val="center"/>
        <w:rPr>
          <w:rFonts w:ascii="Palatino Linotype" w:hAnsi="Palatino Linotype" w:cs="Arial"/>
          <w:b/>
          <w:bCs/>
          <w:spacing w:val="60"/>
          <w:sz w:val="14"/>
        </w:rPr>
      </w:pPr>
    </w:p>
    <w:p w14:paraId="7EF62753" w14:textId="77777777" w:rsidR="007366EE" w:rsidRPr="00A87EEC" w:rsidRDefault="00CC0BEF" w:rsidP="00922CC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A87EEC">
        <w:rPr>
          <w:rFonts w:ascii="Palatino Linotype" w:hAnsi="Palatino Linotype"/>
          <w:b/>
        </w:rPr>
        <w:t>Competencia</w:t>
      </w:r>
      <w:r w:rsidRPr="00A87EEC">
        <w:rPr>
          <w:rFonts w:ascii="Palatino Linotype" w:hAnsi="Palatino Linotype"/>
        </w:rPr>
        <w:t>.</w:t>
      </w:r>
      <w:r w:rsidRPr="00A87EEC">
        <w:rPr>
          <w:rFonts w:ascii="Palatino Linotype" w:hAnsi="Palatino Linotype"/>
          <w:b/>
        </w:rPr>
        <w:t xml:space="preserve"> </w:t>
      </w:r>
    </w:p>
    <w:p w14:paraId="1CE2C5E0" w14:textId="0B77E174" w:rsidR="00CC0BEF" w:rsidRPr="00A87EEC" w:rsidRDefault="00CC0BEF" w:rsidP="00922CC0">
      <w:pPr>
        <w:widowControl w:val="0"/>
        <w:tabs>
          <w:tab w:val="left" w:pos="1701"/>
        </w:tabs>
        <w:autoSpaceDE w:val="0"/>
        <w:autoSpaceDN w:val="0"/>
        <w:adjustRightInd w:val="0"/>
        <w:spacing w:line="360" w:lineRule="auto"/>
        <w:jc w:val="both"/>
        <w:rPr>
          <w:rFonts w:ascii="Palatino Linotype" w:hAnsi="Palatino Linotype" w:cs="Arial"/>
        </w:rPr>
      </w:pPr>
      <w:r w:rsidRPr="00A87EEC">
        <w:rPr>
          <w:rFonts w:ascii="Palatino Linotype" w:hAnsi="Palatino Linotype"/>
        </w:rPr>
        <w:t xml:space="preserve">Este Instituto de Transparencia, Acceso a la Información Pública y Protección de Datos </w:t>
      </w:r>
      <w:r w:rsidRPr="00A87EEC">
        <w:rPr>
          <w:rFonts w:ascii="Palatino Linotype" w:hAnsi="Palatino Linotype"/>
        </w:rPr>
        <w:lastRenderedPageBreak/>
        <w:t xml:space="preserve">Personales del Estado de México y Municipios, es competente para conocer y resolver el presente </w:t>
      </w:r>
      <w:r w:rsidR="00504A64" w:rsidRPr="00A87EEC">
        <w:rPr>
          <w:rFonts w:ascii="Palatino Linotype" w:hAnsi="Palatino Linotype"/>
        </w:rPr>
        <w:t>Recurso de Revisión</w:t>
      </w:r>
      <w:r w:rsidRPr="00A87EEC">
        <w:rPr>
          <w:rFonts w:ascii="Palatino Linotype" w:hAnsi="Palatino Linotype"/>
        </w:rPr>
        <w:t xml:space="preserve">, conforme a lo dispuesto en los artículos 6, Apartado A de la Constitución Política de los Estados Unidos Mexicanos; 5, párrafos </w:t>
      </w:r>
      <w:bookmarkStart w:id="4" w:name="_Hlk77183116"/>
      <w:r w:rsidR="003969B9" w:rsidRPr="00A87EEC">
        <w:rPr>
          <w:rFonts w:ascii="Palatino Linotype" w:eastAsia="Calibri" w:hAnsi="Palatino Linotype" w:cs="Arial"/>
          <w:lang w:val="es-ES_tradnl"/>
        </w:rPr>
        <w:t>trigésimo, trigésimo primero y trigésimo segundo</w:t>
      </w:r>
      <w:bookmarkEnd w:id="4"/>
      <w:r w:rsidRPr="00A87EEC">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87EEC">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Pr="00A87EEC" w:rsidRDefault="000048EE" w:rsidP="00922CC0">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A87EEC" w:rsidRDefault="00200BFC" w:rsidP="00922CC0">
      <w:pPr>
        <w:spacing w:line="360" w:lineRule="auto"/>
        <w:jc w:val="both"/>
        <w:rPr>
          <w:rFonts w:ascii="Palatino Linotype" w:hAnsi="Palatino Linotype" w:cs="Arial"/>
          <w:b/>
        </w:rPr>
      </w:pPr>
      <w:r w:rsidRPr="00A87EEC">
        <w:rPr>
          <w:rFonts w:ascii="Palatino Linotype" w:hAnsi="Palatino Linotype" w:cs="Arial"/>
          <w:b/>
          <w:sz w:val="28"/>
        </w:rPr>
        <w:t>SEGUNDO</w:t>
      </w:r>
      <w:r w:rsidRPr="00A87EEC">
        <w:rPr>
          <w:rFonts w:ascii="Palatino Linotype" w:hAnsi="Palatino Linotype" w:cs="Arial"/>
          <w:b/>
        </w:rPr>
        <w:t xml:space="preserve">. Interés. </w:t>
      </w:r>
    </w:p>
    <w:p w14:paraId="4DD8B4F5" w14:textId="12720E8A" w:rsidR="00200BFC" w:rsidRPr="00A87EEC" w:rsidRDefault="00200BFC" w:rsidP="00922CC0">
      <w:pPr>
        <w:spacing w:line="360" w:lineRule="auto"/>
        <w:jc w:val="both"/>
        <w:rPr>
          <w:rFonts w:ascii="Palatino Linotype" w:hAnsi="Palatino Linotype" w:cs="Arial"/>
          <w:b/>
          <w:bCs/>
        </w:rPr>
      </w:pPr>
      <w:r w:rsidRPr="00A87EEC">
        <w:rPr>
          <w:rFonts w:ascii="Palatino Linotype" w:hAnsi="Palatino Linotype" w:cs="Arial"/>
          <w:bCs/>
        </w:rPr>
        <w:t xml:space="preserve">El </w:t>
      </w:r>
      <w:r w:rsidR="00504A64" w:rsidRPr="00A87EEC">
        <w:rPr>
          <w:rFonts w:ascii="Palatino Linotype" w:hAnsi="Palatino Linotype" w:cs="Arial"/>
          <w:bCs/>
        </w:rPr>
        <w:t>Recurso de Revisión</w:t>
      </w:r>
      <w:r w:rsidRPr="00A87EEC">
        <w:rPr>
          <w:rFonts w:ascii="Palatino Linotype" w:hAnsi="Palatino Linotype" w:cs="Arial"/>
          <w:bCs/>
        </w:rPr>
        <w:t xml:space="preserve"> fue interpuesto por parte legítima, en atención a que se presentó por </w:t>
      </w:r>
      <w:r w:rsidR="00D614A1" w:rsidRPr="00A87EEC">
        <w:rPr>
          <w:rFonts w:ascii="Palatino Linotype" w:hAnsi="Palatino Linotype" w:cs="Arial"/>
          <w:b/>
          <w:bCs/>
        </w:rPr>
        <w:t>EL RECURRENTE</w:t>
      </w:r>
      <w:r w:rsidRPr="00A87EEC">
        <w:rPr>
          <w:rFonts w:ascii="Palatino Linotype" w:hAnsi="Palatino Linotype" w:cs="Arial"/>
          <w:b/>
          <w:bCs/>
        </w:rPr>
        <w:t>,</w:t>
      </w:r>
      <w:r w:rsidRPr="00A87EEC">
        <w:rPr>
          <w:rFonts w:ascii="Palatino Linotype" w:hAnsi="Palatino Linotype" w:cs="Arial"/>
          <w:bCs/>
        </w:rPr>
        <w:t xml:space="preserve"> quien es la misma persona que formuló la solicitud de acceso a la información pública al </w:t>
      </w:r>
      <w:r w:rsidRPr="00A87EEC">
        <w:rPr>
          <w:rFonts w:ascii="Palatino Linotype" w:hAnsi="Palatino Linotype" w:cs="Arial"/>
          <w:b/>
          <w:bCs/>
        </w:rPr>
        <w:t>SUJETO OBLIGADO.</w:t>
      </w:r>
    </w:p>
    <w:p w14:paraId="2D41EF85" w14:textId="77777777" w:rsidR="00C06091" w:rsidRPr="00A87EEC" w:rsidRDefault="00C06091" w:rsidP="00922CC0">
      <w:pPr>
        <w:spacing w:line="360" w:lineRule="auto"/>
        <w:jc w:val="both"/>
        <w:rPr>
          <w:rFonts w:ascii="Palatino Linotype" w:hAnsi="Palatino Linotype" w:cs="Arial"/>
          <w:b/>
          <w:bCs/>
        </w:rPr>
      </w:pPr>
    </w:p>
    <w:p w14:paraId="375B2909" w14:textId="5DC8F45B" w:rsidR="007366EE" w:rsidRPr="00A87EEC" w:rsidRDefault="00926965" w:rsidP="00922CC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A87EEC">
        <w:rPr>
          <w:rFonts w:ascii="Palatino Linotype" w:hAnsi="Palatino Linotype" w:cs="Arial"/>
          <w:b/>
          <w:sz w:val="28"/>
        </w:rPr>
        <w:t>TERCERO</w:t>
      </w:r>
      <w:r w:rsidR="00200BFC" w:rsidRPr="00A87EEC">
        <w:rPr>
          <w:rFonts w:ascii="Palatino Linotype" w:hAnsi="Palatino Linotype" w:cs="Arial"/>
          <w:b/>
        </w:rPr>
        <w:t xml:space="preserve">. </w:t>
      </w:r>
      <w:r w:rsidR="00200BFC" w:rsidRPr="00A87EEC">
        <w:rPr>
          <w:rFonts w:ascii="Palatino Linotype" w:hAnsi="Palatino Linotype" w:cs="Arial"/>
          <w:b/>
          <w:lang w:val="es-ES"/>
        </w:rPr>
        <w:t>Oportunidad</w:t>
      </w:r>
      <w:r w:rsidR="00FD561B" w:rsidRPr="00A87EEC">
        <w:rPr>
          <w:rFonts w:ascii="Palatino Linotype" w:hAnsi="Palatino Linotype" w:cs="Arial"/>
        </w:rPr>
        <w:t xml:space="preserve">. </w:t>
      </w:r>
    </w:p>
    <w:p w14:paraId="7267C8A1" w14:textId="1016E49C" w:rsidR="00FD561B" w:rsidRPr="00A87EEC" w:rsidRDefault="00FD561B" w:rsidP="00922CC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A87EEC">
        <w:rPr>
          <w:rFonts w:ascii="Palatino Linotype" w:hAnsi="Palatino Linotype" w:cs="Arial"/>
        </w:rPr>
        <w:t xml:space="preserve">El </w:t>
      </w:r>
      <w:r w:rsidR="00504A64" w:rsidRPr="00A87EEC">
        <w:rPr>
          <w:rFonts w:ascii="Palatino Linotype" w:hAnsi="Palatino Linotype" w:cs="Arial"/>
        </w:rPr>
        <w:t>Recurso de Revisión</w:t>
      </w:r>
      <w:r w:rsidRPr="00A87EEC">
        <w:rPr>
          <w:rFonts w:ascii="Palatino Linotype" w:hAnsi="Palatino Linotype" w:cs="Arial"/>
        </w:rPr>
        <w:t xml:space="preserve"> fue interpuesto dentro del plazo de quince días hábiles, contados a partir del día siguiente al que </w:t>
      </w:r>
      <w:r w:rsidR="00D614A1" w:rsidRPr="00A87EEC">
        <w:rPr>
          <w:rFonts w:ascii="Palatino Linotype" w:hAnsi="Palatino Linotype" w:cs="Arial"/>
          <w:b/>
        </w:rPr>
        <w:t>EL RECURRENTE</w:t>
      </w:r>
      <w:r w:rsidRPr="00A87EEC">
        <w:rPr>
          <w:rFonts w:ascii="Palatino Linotype" w:hAnsi="Palatino Linotype" w:cs="Arial"/>
          <w:b/>
        </w:rPr>
        <w:t xml:space="preserve"> </w:t>
      </w:r>
      <w:r w:rsidRPr="00A87EE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A87EEC" w:rsidRDefault="005A070A" w:rsidP="00922CC0">
      <w:pPr>
        <w:ind w:left="720" w:right="709"/>
        <w:contextualSpacing/>
        <w:jc w:val="both"/>
        <w:rPr>
          <w:rFonts w:ascii="Palatino Linotype" w:hAnsi="Palatino Linotype" w:cs="Arial"/>
          <w:i/>
          <w:sz w:val="22"/>
        </w:rPr>
      </w:pPr>
    </w:p>
    <w:p w14:paraId="3A05F024" w14:textId="32126261" w:rsidR="00D063EF" w:rsidRPr="00A87EEC" w:rsidRDefault="00FD561B" w:rsidP="00922CC0">
      <w:pPr>
        <w:ind w:left="851" w:right="899"/>
        <w:contextualSpacing/>
        <w:jc w:val="both"/>
        <w:rPr>
          <w:rFonts w:ascii="Palatino Linotype" w:hAnsi="Palatino Linotype" w:cs="Arial"/>
          <w:i/>
          <w:sz w:val="22"/>
        </w:rPr>
      </w:pPr>
      <w:r w:rsidRPr="00A87EEC">
        <w:rPr>
          <w:rFonts w:ascii="Palatino Linotype" w:hAnsi="Palatino Linotype" w:cs="Arial"/>
          <w:i/>
          <w:sz w:val="22"/>
        </w:rPr>
        <w:t>“</w:t>
      </w:r>
      <w:r w:rsidRPr="00A87EEC">
        <w:rPr>
          <w:rFonts w:ascii="Palatino Linotype" w:hAnsi="Palatino Linotype" w:cs="Arial"/>
          <w:b/>
          <w:i/>
          <w:sz w:val="22"/>
        </w:rPr>
        <w:t>Artículo 178.</w:t>
      </w:r>
      <w:r w:rsidRPr="00A87EEC">
        <w:rPr>
          <w:rFonts w:ascii="Palatino Linotype" w:hAnsi="Palatino Linotype" w:cs="Arial"/>
          <w:i/>
          <w:sz w:val="22"/>
        </w:rPr>
        <w:t xml:space="preserve"> El solicitante podrá interponer, por sí mismo o a través de su representante, de manera directa o por medios electrónicos, </w:t>
      </w:r>
      <w:r w:rsidR="00504A64" w:rsidRPr="00A87EEC">
        <w:rPr>
          <w:rFonts w:ascii="Palatino Linotype" w:hAnsi="Palatino Linotype" w:cs="Arial"/>
          <w:i/>
          <w:sz w:val="22"/>
        </w:rPr>
        <w:t>Recurso de Revisión</w:t>
      </w:r>
      <w:r w:rsidRPr="00A87EEC">
        <w:rPr>
          <w:rFonts w:ascii="Palatino Linotype" w:hAnsi="Palatino Linotype" w:cs="Arial"/>
          <w:i/>
          <w:sz w:val="22"/>
        </w:rPr>
        <w:t xml:space="preserve"> ante </w:t>
      </w:r>
      <w:r w:rsidRPr="00A87EEC">
        <w:rPr>
          <w:rFonts w:ascii="Palatino Linotype" w:hAnsi="Palatino Linotype" w:cs="Arial"/>
          <w:i/>
          <w:sz w:val="22"/>
        </w:rPr>
        <w:lastRenderedPageBreak/>
        <w:t>el Instituto o ante la Unidad de Transparencia que haya conocido de la solicitud dentro de los quince días hábiles, siguientes a la fecha de la notificación de la respuesta</w:t>
      </w:r>
      <w:r w:rsidR="004408BE" w:rsidRPr="00A87EEC">
        <w:rPr>
          <w:rFonts w:ascii="Palatino Linotype" w:hAnsi="Palatino Linotype" w:cs="Arial"/>
          <w:i/>
          <w:sz w:val="22"/>
        </w:rPr>
        <w:t>.</w:t>
      </w:r>
    </w:p>
    <w:p w14:paraId="05AB0880" w14:textId="77777777" w:rsidR="005E32E7" w:rsidRPr="00A87EEC" w:rsidRDefault="005E32E7" w:rsidP="00922CC0">
      <w:pPr>
        <w:ind w:left="851" w:right="899"/>
        <w:contextualSpacing/>
        <w:jc w:val="both"/>
        <w:rPr>
          <w:rFonts w:ascii="Palatino Linotype" w:hAnsi="Palatino Linotype" w:cs="Arial"/>
          <w:i/>
          <w:sz w:val="22"/>
        </w:rPr>
      </w:pPr>
    </w:p>
    <w:p w14:paraId="10DA754A" w14:textId="388221A3" w:rsidR="00D063EF" w:rsidRPr="00A87EEC" w:rsidRDefault="00FD561B" w:rsidP="00922CC0">
      <w:pPr>
        <w:ind w:left="851" w:right="899"/>
        <w:contextualSpacing/>
        <w:jc w:val="both"/>
        <w:rPr>
          <w:rFonts w:ascii="Palatino Linotype" w:hAnsi="Palatino Linotype" w:cs="Arial"/>
          <w:i/>
          <w:sz w:val="22"/>
        </w:rPr>
      </w:pPr>
      <w:r w:rsidRPr="00A87EE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A87EEC" w:rsidRDefault="005E32E7" w:rsidP="00922CC0">
      <w:pPr>
        <w:ind w:left="851" w:right="899"/>
        <w:contextualSpacing/>
        <w:jc w:val="both"/>
        <w:rPr>
          <w:rFonts w:ascii="Palatino Linotype" w:hAnsi="Palatino Linotype" w:cs="Arial"/>
          <w:i/>
          <w:sz w:val="22"/>
        </w:rPr>
      </w:pPr>
    </w:p>
    <w:p w14:paraId="5D4FEB8F" w14:textId="05301D6F" w:rsidR="00FD561B" w:rsidRPr="00A87EEC" w:rsidRDefault="00FD561B" w:rsidP="00922CC0">
      <w:pPr>
        <w:ind w:left="851" w:right="899"/>
        <w:jc w:val="both"/>
        <w:rPr>
          <w:rFonts w:ascii="Palatino Linotype" w:hAnsi="Palatino Linotype" w:cs="Arial"/>
          <w:i/>
          <w:sz w:val="22"/>
        </w:rPr>
      </w:pPr>
      <w:r w:rsidRPr="00A87EEC">
        <w:rPr>
          <w:rFonts w:ascii="Palatino Linotype" w:hAnsi="Palatino Linotype" w:cs="Arial"/>
          <w:i/>
          <w:sz w:val="22"/>
        </w:rPr>
        <w:t xml:space="preserve">En el caso de que se interponga ante la Unidad de Transparencia, ésta deberá remitir el </w:t>
      </w:r>
      <w:r w:rsidR="00504A64" w:rsidRPr="00A87EEC">
        <w:rPr>
          <w:rFonts w:ascii="Palatino Linotype" w:hAnsi="Palatino Linotype" w:cs="Arial"/>
          <w:i/>
          <w:sz w:val="22"/>
        </w:rPr>
        <w:t>Recurso de Revisión</w:t>
      </w:r>
      <w:r w:rsidRPr="00A87EEC">
        <w:rPr>
          <w:rFonts w:ascii="Palatino Linotype" w:hAnsi="Palatino Linotype" w:cs="Arial"/>
          <w:i/>
          <w:sz w:val="22"/>
        </w:rPr>
        <w:t xml:space="preserve"> al Instituto a más tardar al día </w:t>
      </w:r>
      <w:r w:rsidRPr="00A87EEC">
        <w:rPr>
          <w:rFonts w:ascii="Palatino Linotype" w:hAnsi="Palatino Linotype" w:cs="Arial"/>
          <w:i/>
          <w:sz w:val="22"/>
          <w:lang w:eastAsia="es-MX"/>
        </w:rPr>
        <w:t>siguiente</w:t>
      </w:r>
      <w:r w:rsidRPr="00A87EEC">
        <w:rPr>
          <w:rFonts w:ascii="Palatino Linotype" w:hAnsi="Palatino Linotype" w:cs="Arial"/>
          <w:i/>
          <w:sz w:val="22"/>
        </w:rPr>
        <w:t xml:space="preserve"> de haberlo recibido.”</w:t>
      </w:r>
    </w:p>
    <w:p w14:paraId="7DA3EF18" w14:textId="77777777" w:rsidR="005A070A" w:rsidRPr="00A87EEC" w:rsidRDefault="005A070A" w:rsidP="00922CC0">
      <w:pPr>
        <w:ind w:left="720" w:right="709"/>
        <w:jc w:val="both"/>
        <w:rPr>
          <w:rFonts w:ascii="Palatino Linotype" w:hAnsi="Palatino Linotype" w:cs="Arial"/>
          <w:i/>
          <w:sz w:val="22"/>
        </w:rPr>
      </w:pPr>
    </w:p>
    <w:p w14:paraId="1D3BB969" w14:textId="16458625" w:rsidR="0029525F" w:rsidRPr="00A87EEC" w:rsidRDefault="00FD561B" w:rsidP="00922CC0">
      <w:pPr>
        <w:spacing w:before="100" w:beforeAutospacing="1" w:after="100" w:afterAutospacing="1" w:line="360" w:lineRule="auto"/>
        <w:jc w:val="both"/>
        <w:rPr>
          <w:rFonts w:ascii="Palatino Linotype" w:eastAsiaTheme="minorEastAsia" w:hAnsi="Palatino Linotype" w:cs="Arial"/>
          <w:lang w:val="es-ES_tradnl"/>
        </w:rPr>
      </w:pPr>
      <w:r w:rsidRPr="00A87EEC">
        <w:rPr>
          <w:rFonts w:ascii="Palatino Linotype" w:hAnsi="Palatino Linotype" w:cs="Arial"/>
        </w:rPr>
        <w:t xml:space="preserve">En esa tesitura, atendiendo a que </w:t>
      </w:r>
      <w:r w:rsidRPr="00A87EEC">
        <w:rPr>
          <w:rFonts w:ascii="Palatino Linotype" w:hAnsi="Palatino Linotype" w:cs="Arial"/>
          <w:b/>
        </w:rPr>
        <w:t>EL SUJETO OBLIGADO</w:t>
      </w:r>
      <w:r w:rsidRPr="00A87EEC">
        <w:rPr>
          <w:rFonts w:ascii="Palatino Linotype" w:hAnsi="Palatino Linotype" w:cs="Arial"/>
        </w:rPr>
        <w:t xml:space="preserve"> notificó la respuesta a la solicitud de acceso a la información pública el día</w:t>
      </w:r>
      <w:r w:rsidRPr="00A87EEC">
        <w:rPr>
          <w:rFonts w:ascii="Palatino Linotype" w:hAnsi="Palatino Linotype" w:cs="Arial"/>
          <w:b/>
        </w:rPr>
        <w:t xml:space="preserve"> </w:t>
      </w:r>
      <w:r w:rsidR="0061472A" w:rsidRPr="00A87EEC">
        <w:rPr>
          <w:rFonts w:ascii="Palatino Linotype" w:hAnsi="Palatino Linotype" w:cs="Arial"/>
          <w:b/>
        </w:rPr>
        <w:t>uno</w:t>
      </w:r>
      <w:r w:rsidR="00542C23" w:rsidRPr="00A87EEC">
        <w:rPr>
          <w:rFonts w:ascii="Palatino Linotype" w:hAnsi="Palatino Linotype" w:cs="Arial"/>
          <w:b/>
        </w:rPr>
        <w:t xml:space="preserve"> de marzo </w:t>
      </w:r>
      <w:r w:rsidR="009B68CE" w:rsidRPr="00A87EEC">
        <w:rPr>
          <w:rFonts w:ascii="Palatino Linotype" w:hAnsi="Palatino Linotype" w:cs="Arial"/>
          <w:b/>
        </w:rPr>
        <w:t>d</w:t>
      </w:r>
      <w:r w:rsidR="007C1970" w:rsidRPr="00A87EEC">
        <w:rPr>
          <w:rFonts w:ascii="Palatino Linotype" w:hAnsi="Palatino Linotype" w:cs="Arial"/>
          <w:b/>
        </w:rPr>
        <w:t xml:space="preserve">e </w:t>
      </w:r>
      <w:r w:rsidR="005D3C5A" w:rsidRPr="00A87EEC">
        <w:rPr>
          <w:rFonts w:ascii="Palatino Linotype" w:hAnsi="Palatino Linotype" w:cs="Arial"/>
          <w:b/>
        </w:rPr>
        <w:t xml:space="preserve">dos mil </w:t>
      </w:r>
      <w:r w:rsidR="00FC61D7" w:rsidRPr="00A87EEC">
        <w:rPr>
          <w:rFonts w:ascii="Palatino Linotype" w:hAnsi="Palatino Linotype" w:cs="Arial"/>
          <w:b/>
        </w:rPr>
        <w:t>veintidós</w:t>
      </w:r>
      <w:r w:rsidRPr="00A87EEC">
        <w:rPr>
          <w:rFonts w:ascii="Palatino Linotype" w:hAnsi="Palatino Linotype" w:cs="Arial"/>
        </w:rPr>
        <w:t>; así, el plazo de quince días hábiles que el artículo 178 de la Ley de la materia otorga al</w:t>
      </w:r>
      <w:r w:rsidRPr="00A87EEC">
        <w:rPr>
          <w:rFonts w:ascii="Palatino Linotype" w:hAnsi="Palatino Linotype" w:cs="Arial"/>
          <w:b/>
        </w:rPr>
        <w:t xml:space="preserve"> RECURRENTE</w:t>
      </w:r>
      <w:r w:rsidRPr="00A87EEC">
        <w:rPr>
          <w:rFonts w:ascii="Palatino Linotype" w:hAnsi="Palatino Linotype" w:cs="Arial"/>
        </w:rPr>
        <w:t xml:space="preserve"> para presentar el respectivo </w:t>
      </w:r>
      <w:r w:rsidR="00504A64" w:rsidRPr="00A87EEC">
        <w:rPr>
          <w:rFonts w:ascii="Palatino Linotype" w:hAnsi="Palatino Linotype" w:cs="Arial"/>
        </w:rPr>
        <w:t>Recurso de Revisión</w:t>
      </w:r>
      <w:r w:rsidRPr="00A87EEC">
        <w:rPr>
          <w:rFonts w:ascii="Palatino Linotype" w:hAnsi="Palatino Linotype" w:cs="Arial"/>
        </w:rPr>
        <w:t xml:space="preserve">, transcurrió del </w:t>
      </w:r>
      <w:r w:rsidR="0061472A" w:rsidRPr="00A87EEC">
        <w:rPr>
          <w:rFonts w:ascii="Palatino Linotype" w:hAnsi="Palatino Linotype" w:cs="Arial"/>
          <w:b/>
        </w:rPr>
        <w:t>tres</w:t>
      </w:r>
      <w:r w:rsidR="00A73C60" w:rsidRPr="00A87EEC">
        <w:rPr>
          <w:rFonts w:ascii="Palatino Linotype" w:hAnsi="Palatino Linotype" w:cs="Arial"/>
          <w:b/>
        </w:rPr>
        <w:t xml:space="preserve"> al </w:t>
      </w:r>
      <w:r w:rsidR="0061472A" w:rsidRPr="00A87EEC">
        <w:rPr>
          <w:rFonts w:ascii="Palatino Linotype" w:hAnsi="Palatino Linotype" w:cs="Arial"/>
          <w:b/>
        </w:rPr>
        <w:t>veinticuatro</w:t>
      </w:r>
      <w:r w:rsidR="00A73C60" w:rsidRPr="00A87EEC">
        <w:rPr>
          <w:rFonts w:ascii="Palatino Linotype" w:hAnsi="Palatino Linotype" w:cs="Arial"/>
          <w:b/>
        </w:rPr>
        <w:t xml:space="preserve"> de </w:t>
      </w:r>
      <w:r w:rsidR="0061472A" w:rsidRPr="00A87EEC">
        <w:rPr>
          <w:rFonts w:ascii="Palatino Linotype" w:hAnsi="Palatino Linotype" w:cs="Arial"/>
          <w:b/>
        </w:rPr>
        <w:t xml:space="preserve">marzo </w:t>
      </w:r>
      <w:r w:rsidR="00536B6B" w:rsidRPr="00A87EEC">
        <w:rPr>
          <w:rFonts w:ascii="Palatino Linotype" w:hAnsi="Palatino Linotype" w:cs="Arial"/>
          <w:b/>
        </w:rPr>
        <w:t xml:space="preserve">de dos mil </w:t>
      </w:r>
      <w:r w:rsidR="009B68CE" w:rsidRPr="00A87EEC">
        <w:rPr>
          <w:rFonts w:ascii="Palatino Linotype" w:hAnsi="Palatino Linotype" w:cs="Arial"/>
          <w:b/>
        </w:rPr>
        <w:t>veintidós</w:t>
      </w:r>
      <w:r w:rsidRPr="00A87EEC">
        <w:rPr>
          <w:rFonts w:ascii="Palatino Linotype" w:hAnsi="Palatino Linotype" w:cs="Arial"/>
        </w:rPr>
        <w:t xml:space="preserve">, </w:t>
      </w:r>
      <w:r w:rsidR="00EE68EE" w:rsidRPr="00A87EEC">
        <w:rPr>
          <w:rFonts w:ascii="Palatino Linotype" w:eastAsiaTheme="minorEastAsia" w:hAnsi="Palatino Linotype" w:cs="Arial"/>
          <w:lang w:val="es-ES_tradnl"/>
        </w:rPr>
        <w:t>sin contemplar en el cómputo los días</w:t>
      </w:r>
      <w:r w:rsidR="00595453" w:rsidRPr="00A87EEC">
        <w:rPr>
          <w:rFonts w:ascii="Palatino Linotype" w:eastAsiaTheme="minorEastAsia" w:hAnsi="Palatino Linotype" w:cs="Arial"/>
          <w:lang w:val="es-ES_tradnl"/>
        </w:rPr>
        <w:t xml:space="preserve"> </w:t>
      </w:r>
      <w:r w:rsidR="0061472A" w:rsidRPr="00A87EEC">
        <w:rPr>
          <w:rFonts w:ascii="Palatino Linotype" w:eastAsiaTheme="minorEastAsia" w:hAnsi="Palatino Linotype" w:cs="Arial"/>
          <w:lang w:val="es-ES_tradnl"/>
        </w:rPr>
        <w:t xml:space="preserve">cinco, seis, doce, trece, </w:t>
      </w:r>
      <w:r w:rsidR="009257F7" w:rsidRPr="00A87EEC">
        <w:rPr>
          <w:rFonts w:ascii="Palatino Linotype" w:eastAsiaTheme="minorEastAsia" w:hAnsi="Palatino Linotype" w:cs="Arial"/>
          <w:lang w:val="es-ES_tradnl"/>
        </w:rPr>
        <w:t>diecinueve</w:t>
      </w:r>
      <w:r w:rsidR="0061472A" w:rsidRPr="00A87EEC">
        <w:rPr>
          <w:rFonts w:ascii="Palatino Linotype" w:eastAsiaTheme="minorEastAsia" w:hAnsi="Palatino Linotype" w:cs="Arial"/>
          <w:lang w:val="es-ES_tradnl"/>
        </w:rPr>
        <w:t xml:space="preserve"> y</w:t>
      </w:r>
      <w:r w:rsidR="009257F7" w:rsidRPr="00A87EEC">
        <w:rPr>
          <w:rFonts w:ascii="Palatino Linotype" w:eastAsiaTheme="minorEastAsia" w:hAnsi="Palatino Linotype" w:cs="Arial"/>
          <w:lang w:val="es-ES_tradnl"/>
        </w:rPr>
        <w:t xml:space="preserve"> veinte</w:t>
      </w:r>
      <w:r w:rsidR="0061472A" w:rsidRPr="00A87EEC">
        <w:rPr>
          <w:rFonts w:ascii="Palatino Linotype" w:eastAsiaTheme="minorEastAsia" w:hAnsi="Palatino Linotype" w:cs="Arial"/>
          <w:lang w:val="es-ES_tradnl"/>
        </w:rPr>
        <w:t xml:space="preserve"> </w:t>
      </w:r>
      <w:r w:rsidR="009257F7" w:rsidRPr="00A87EEC">
        <w:rPr>
          <w:rFonts w:ascii="Palatino Linotype" w:eastAsiaTheme="minorEastAsia" w:hAnsi="Palatino Linotype" w:cs="Arial"/>
          <w:lang w:val="es-ES_tradnl"/>
        </w:rPr>
        <w:t xml:space="preserve">de </w:t>
      </w:r>
      <w:r w:rsidR="00595453" w:rsidRPr="00A87EEC">
        <w:rPr>
          <w:rFonts w:ascii="Palatino Linotype" w:eastAsiaTheme="minorEastAsia" w:hAnsi="Palatino Linotype" w:cs="Arial"/>
          <w:lang w:val="es-ES_tradnl"/>
        </w:rPr>
        <w:t>marzo</w:t>
      </w:r>
      <w:r w:rsidR="0061472A" w:rsidRPr="00A87EEC">
        <w:rPr>
          <w:rFonts w:ascii="Palatino Linotype" w:eastAsiaTheme="minorEastAsia" w:hAnsi="Palatino Linotype" w:cs="Arial"/>
          <w:lang w:val="es-ES_tradnl"/>
        </w:rPr>
        <w:t xml:space="preserve"> d</w:t>
      </w:r>
      <w:r w:rsidR="009B68CE" w:rsidRPr="00A87EEC">
        <w:rPr>
          <w:rFonts w:ascii="Palatino Linotype" w:eastAsiaTheme="minorEastAsia" w:hAnsi="Palatino Linotype" w:cs="Arial"/>
          <w:lang w:val="es-ES_tradnl"/>
        </w:rPr>
        <w:t>el dos mil veintidós</w:t>
      </w:r>
      <w:r w:rsidR="00EE68EE" w:rsidRPr="00A87EEC">
        <w:rPr>
          <w:rFonts w:ascii="Palatino Linotype" w:eastAsiaTheme="minorEastAsia" w:hAnsi="Palatino Linotype" w:cs="Arial"/>
          <w:lang w:val="es-ES_tradnl"/>
        </w:rPr>
        <w:t xml:space="preserve">, </w:t>
      </w:r>
      <w:bookmarkStart w:id="5" w:name="_Hlk62134391"/>
      <w:r w:rsidR="00EE68EE" w:rsidRPr="00A87EEC">
        <w:rPr>
          <w:rFonts w:ascii="Palatino Linotype" w:eastAsiaTheme="minorEastAsia" w:hAnsi="Palatino Linotype" w:cs="Arial"/>
          <w:lang w:val="es-ES_tradnl"/>
        </w:rPr>
        <w:t>por corresponder a sábados y domingos, considerados como días inhábiles,</w:t>
      </w:r>
      <w:r w:rsidR="00C06091" w:rsidRPr="00A87EEC">
        <w:rPr>
          <w:rFonts w:ascii="Palatino Linotype" w:eastAsiaTheme="minorEastAsia" w:hAnsi="Palatino Linotype" w:cs="Arial"/>
          <w:lang w:val="es-ES_tradnl"/>
        </w:rPr>
        <w:t xml:space="preserve"> e</w:t>
      </w:r>
      <w:r w:rsidR="00EE68EE" w:rsidRPr="00A87EEC">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B23830" w:rsidRPr="00A87EEC">
        <w:rPr>
          <w:rFonts w:ascii="Palatino Linotype" w:eastAsiaTheme="minorEastAsia" w:hAnsi="Palatino Linotype" w:cs="Arial"/>
          <w:lang w:val="es-ES_tradnl"/>
        </w:rPr>
        <w:t xml:space="preserve">; asimismo, sin contemplar </w:t>
      </w:r>
      <w:r w:rsidR="0061472A" w:rsidRPr="00A87EEC">
        <w:rPr>
          <w:rFonts w:ascii="Palatino Linotype" w:eastAsiaTheme="minorEastAsia" w:hAnsi="Palatino Linotype" w:cs="Arial"/>
          <w:lang w:val="es-ES_tradnl"/>
        </w:rPr>
        <w:t xml:space="preserve">los días dos y </w:t>
      </w:r>
      <w:r w:rsidR="009B68CE" w:rsidRPr="00A87EEC">
        <w:rPr>
          <w:rFonts w:ascii="Palatino Linotype" w:eastAsiaTheme="minorEastAsia" w:hAnsi="Palatino Linotype" w:cs="Arial"/>
          <w:lang w:val="es-ES_tradnl"/>
        </w:rPr>
        <w:t xml:space="preserve"> </w:t>
      </w:r>
      <w:r w:rsidR="00D57E47" w:rsidRPr="00A87EEC">
        <w:rPr>
          <w:rFonts w:ascii="Palatino Linotype" w:eastAsiaTheme="minorEastAsia" w:hAnsi="Palatino Linotype" w:cs="Arial"/>
          <w:lang w:val="es-ES_tradnl"/>
        </w:rPr>
        <w:t>veintiuno</w:t>
      </w:r>
      <w:r w:rsidR="009B68CE" w:rsidRPr="00A87EEC">
        <w:rPr>
          <w:rFonts w:ascii="Palatino Linotype" w:eastAsiaTheme="minorEastAsia" w:hAnsi="Palatino Linotype" w:cs="Arial"/>
          <w:lang w:val="es-ES_tradnl"/>
        </w:rPr>
        <w:t xml:space="preserve"> de </w:t>
      </w:r>
      <w:r w:rsidR="009257F7" w:rsidRPr="00A87EEC">
        <w:rPr>
          <w:rFonts w:ascii="Palatino Linotype" w:eastAsiaTheme="minorEastAsia" w:hAnsi="Palatino Linotype" w:cs="Arial"/>
          <w:lang w:val="es-ES_tradnl"/>
        </w:rPr>
        <w:t xml:space="preserve">marzo </w:t>
      </w:r>
      <w:r w:rsidR="009B68CE" w:rsidRPr="00A87EEC">
        <w:rPr>
          <w:rFonts w:ascii="Palatino Linotype" w:eastAsiaTheme="minorEastAsia" w:hAnsi="Palatino Linotype" w:cs="Arial"/>
          <w:lang w:val="es-ES_tradnl"/>
        </w:rPr>
        <w:t>de dos mil veintidós por corresponder a día</w:t>
      </w:r>
      <w:r w:rsidR="0061472A" w:rsidRPr="00A87EEC">
        <w:rPr>
          <w:rFonts w:ascii="Palatino Linotype" w:eastAsiaTheme="minorEastAsia" w:hAnsi="Palatino Linotype" w:cs="Arial"/>
          <w:lang w:val="es-ES_tradnl"/>
        </w:rPr>
        <w:t>s</w:t>
      </w:r>
      <w:r w:rsidR="009B68CE" w:rsidRPr="00A87EEC">
        <w:rPr>
          <w:rFonts w:ascii="Palatino Linotype" w:eastAsiaTheme="minorEastAsia" w:hAnsi="Palatino Linotype" w:cs="Arial"/>
          <w:lang w:val="es-ES_tradnl"/>
        </w:rPr>
        <w:t xml:space="preserve"> inhábil</w:t>
      </w:r>
      <w:r w:rsidR="0061472A" w:rsidRPr="00A87EEC">
        <w:rPr>
          <w:rFonts w:ascii="Palatino Linotype" w:eastAsiaTheme="minorEastAsia" w:hAnsi="Palatino Linotype" w:cs="Arial"/>
          <w:lang w:val="es-ES_tradnl"/>
        </w:rPr>
        <w:t>es</w:t>
      </w:r>
      <w:r w:rsidR="009B68CE" w:rsidRPr="00A87EEC">
        <w:rPr>
          <w:rFonts w:ascii="Palatino Linotype" w:eastAsiaTheme="minorEastAsia" w:hAnsi="Palatino Linotype" w:cs="Arial"/>
          <w:lang w:val="es-ES_tradnl"/>
        </w:rPr>
        <w:t xml:space="preserve">, en términos </w:t>
      </w:r>
      <w:r w:rsidR="00FC61D7" w:rsidRPr="00A87EEC">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5"/>
    <w:p w14:paraId="220416BC" w14:textId="77700BBA" w:rsidR="000048EE" w:rsidRPr="00A87EEC" w:rsidRDefault="000048EE" w:rsidP="00922CC0">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A87EEC">
        <w:rPr>
          <w:rFonts w:ascii="Palatino Linotype" w:hAnsi="Palatino Linotype" w:cs="Arial"/>
          <w:lang w:eastAsia="es-MX"/>
        </w:rPr>
        <w:lastRenderedPageBreak/>
        <w:t xml:space="preserve">En ese tenor, si el Recurso de Revisión que nos ocupa, se interpuso el </w:t>
      </w:r>
      <w:r w:rsidR="007A61BB" w:rsidRPr="00A87EEC">
        <w:rPr>
          <w:rFonts w:ascii="Palatino Linotype" w:hAnsi="Palatino Linotype" w:cs="Arial"/>
          <w:b/>
          <w:lang w:eastAsia="es-MX"/>
        </w:rPr>
        <w:t>veinticuatro</w:t>
      </w:r>
      <w:r w:rsidRPr="00A87EEC">
        <w:rPr>
          <w:rFonts w:ascii="Palatino Linotype" w:hAnsi="Palatino Linotype" w:cs="Arial"/>
          <w:b/>
          <w:lang w:eastAsia="es-MX"/>
        </w:rPr>
        <w:t xml:space="preserve"> de </w:t>
      </w:r>
      <w:r w:rsidR="00D57E47" w:rsidRPr="00A87EEC">
        <w:rPr>
          <w:rFonts w:ascii="Palatino Linotype" w:hAnsi="Palatino Linotype" w:cs="Arial"/>
          <w:b/>
          <w:lang w:eastAsia="es-MX"/>
        </w:rPr>
        <w:t xml:space="preserve">marzo </w:t>
      </w:r>
      <w:r w:rsidRPr="00A87EEC">
        <w:rPr>
          <w:rFonts w:ascii="Palatino Linotype" w:hAnsi="Palatino Linotype" w:cs="Arial"/>
          <w:b/>
          <w:lang w:eastAsia="es-MX"/>
        </w:rPr>
        <w:t>de dos mil veintidós</w:t>
      </w:r>
      <w:r w:rsidRPr="00A87EEC">
        <w:rPr>
          <w:rFonts w:ascii="Palatino Linotype" w:hAnsi="Palatino Linotype" w:cs="Arial"/>
          <w:lang w:eastAsia="es-MX"/>
        </w:rPr>
        <w:t xml:space="preserve">, </w:t>
      </w:r>
      <w:r w:rsidR="00C97CAF" w:rsidRPr="00A87EEC">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51D929CA" w:rsidR="007366EE" w:rsidRPr="00A87EEC" w:rsidRDefault="00926965" w:rsidP="00922CC0">
      <w:pPr>
        <w:autoSpaceDE w:val="0"/>
        <w:autoSpaceDN w:val="0"/>
        <w:adjustRightInd w:val="0"/>
        <w:spacing w:line="360" w:lineRule="auto"/>
        <w:ind w:right="49"/>
        <w:jc w:val="both"/>
        <w:rPr>
          <w:rFonts w:ascii="Palatino Linotype" w:hAnsi="Palatino Linotype"/>
          <w:b/>
        </w:rPr>
      </w:pPr>
      <w:r w:rsidRPr="00A87EEC">
        <w:rPr>
          <w:rFonts w:ascii="Palatino Linotype" w:hAnsi="Palatino Linotype" w:cs="Arial"/>
          <w:b/>
          <w:sz w:val="28"/>
        </w:rPr>
        <w:t>CUARTO</w:t>
      </w:r>
      <w:r w:rsidR="00200BFC" w:rsidRPr="00A87EEC">
        <w:rPr>
          <w:rFonts w:ascii="Palatino Linotype" w:hAnsi="Palatino Linotype"/>
          <w:b/>
        </w:rPr>
        <w:t xml:space="preserve">. </w:t>
      </w:r>
      <w:r w:rsidR="00F419B1" w:rsidRPr="00A87EEC">
        <w:rPr>
          <w:rFonts w:ascii="Palatino Linotype" w:hAnsi="Palatino Linotype"/>
          <w:b/>
        </w:rPr>
        <w:t>Procedibilidad.</w:t>
      </w:r>
    </w:p>
    <w:p w14:paraId="5BE92AF9" w14:textId="77777777" w:rsidR="007A61BB" w:rsidRPr="00A87EEC" w:rsidRDefault="007A61BB" w:rsidP="007A61BB">
      <w:pPr>
        <w:autoSpaceDE w:val="0"/>
        <w:autoSpaceDN w:val="0"/>
        <w:adjustRightInd w:val="0"/>
        <w:spacing w:line="360" w:lineRule="auto"/>
        <w:ind w:right="49"/>
        <w:jc w:val="both"/>
        <w:rPr>
          <w:rFonts w:ascii="Palatino Linotype" w:hAnsi="Palatino Linotype" w:cs="Arial"/>
          <w:lang w:val="es-ES" w:eastAsia="es-MX"/>
        </w:rPr>
      </w:pPr>
      <w:r w:rsidRPr="00A87EEC">
        <w:rPr>
          <w:rFonts w:ascii="Palatino Linotype" w:hAnsi="Palatino Linotype" w:cs="Arial"/>
          <w:lang w:val="es-ES"/>
        </w:rPr>
        <w:t xml:space="preserve">Esta Ponencia considera importante precisar que conforme al artículo 180, fracción II, último párrafo de la </w:t>
      </w:r>
      <w:r w:rsidRPr="00A87EEC">
        <w:rPr>
          <w:rFonts w:ascii="Palatino Linotype" w:hAnsi="Palatino Linotype" w:cs="Arial"/>
          <w:lang w:val="es-ES" w:eastAsia="es-MX"/>
        </w:rPr>
        <w:t xml:space="preserve">Ley de Transparencia y Acceso a la </w:t>
      </w:r>
      <w:r w:rsidRPr="00A87EEC">
        <w:rPr>
          <w:rFonts w:ascii="Palatino Linotype" w:hAnsi="Palatino Linotype" w:cs="Arial"/>
          <w:lang w:val="es-ES"/>
        </w:rPr>
        <w:t>Información</w:t>
      </w:r>
      <w:r w:rsidRPr="00A87EEC">
        <w:rPr>
          <w:rFonts w:ascii="Palatino Linotype" w:hAnsi="Palatino Linotype" w:cs="Arial"/>
          <w:lang w:val="es-ES" w:eastAsia="es-MX"/>
        </w:rPr>
        <w:t xml:space="preserve"> Pública del Estado de México y Municipios, el cual prevé que cuando las solicitudes se presenten de manera electrónica no es requisito indispensable el proporcionar el nombre, tal como se muestra a continuación: </w:t>
      </w:r>
    </w:p>
    <w:p w14:paraId="1B2276A4" w14:textId="77777777" w:rsidR="007A61BB" w:rsidRPr="00A87EEC" w:rsidRDefault="007A61BB" w:rsidP="007A61BB">
      <w:pPr>
        <w:autoSpaceDE w:val="0"/>
        <w:autoSpaceDN w:val="0"/>
        <w:adjustRightInd w:val="0"/>
        <w:spacing w:line="360" w:lineRule="auto"/>
        <w:ind w:right="49"/>
        <w:jc w:val="both"/>
        <w:rPr>
          <w:rFonts w:ascii="Palatino Linotype" w:hAnsi="Palatino Linotype" w:cs="Arial"/>
          <w:sz w:val="16"/>
          <w:lang w:val="es-ES"/>
        </w:rPr>
      </w:pPr>
    </w:p>
    <w:p w14:paraId="142E1F70" w14:textId="77777777" w:rsidR="007A61BB" w:rsidRPr="00A87EEC" w:rsidRDefault="007A61BB" w:rsidP="007A61BB">
      <w:pPr>
        <w:tabs>
          <w:tab w:val="left" w:pos="851"/>
        </w:tabs>
        <w:ind w:left="851" w:right="901"/>
        <w:jc w:val="both"/>
        <w:rPr>
          <w:rFonts w:ascii="Palatino Linotype" w:hAnsi="Palatino Linotype"/>
          <w:b/>
          <w:i/>
          <w:sz w:val="22"/>
          <w:szCs w:val="22"/>
          <w:lang w:val="es-ES"/>
        </w:rPr>
      </w:pPr>
      <w:r w:rsidRPr="00A87EEC">
        <w:rPr>
          <w:rFonts w:ascii="Palatino Linotype" w:hAnsi="Palatino Linotype"/>
          <w:b/>
          <w:i/>
          <w:sz w:val="22"/>
          <w:szCs w:val="22"/>
          <w:lang w:val="es-ES"/>
        </w:rPr>
        <w:t xml:space="preserve">“Artículo 180. </w:t>
      </w:r>
      <w:r w:rsidRPr="00A87EEC">
        <w:rPr>
          <w:rFonts w:ascii="Palatino Linotype" w:hAnsi="Palatino Linotype"/>
          <w:i/>
          <w:sz w:val="22"/>
          <w:szCs w:val="22"/>
          <w:lang w:val="es-ES"/>
        </w:rPr>
        <w:t xml:space="preserve">El </w:t>
      </w:r>
      <w:r w:rsidRPr="00A87EEC">
        <w:rPr>
          <w:rFonts w:ascii="Palatino Linotype" w:hAnsi="Palatino Linotype" w:cs="Arial"/>
          <w:i/>
          <w:sz w:val="22"/>
          <w:szCs w:val="22"/>
          <w:lang w:val="es-ES"/>
        </w:rPr>
        <w:t>recurso</w:t>
      </w:r>
      <w:r w:rsidRPr="00A87EEC">
        <w:rPr>
          <w:rFonts w:ascii="Palatino Linotype" w:hAnsi="Palatino Linotype"/>
          <w:i/>
          <w:sz w:val="22"/>
          <w:szCs w:val="22"/>
          <w:lang w:val="es-ES"/>
        </w:rPr>
        <w:t xml:space="preserve"> </w:t>
      </w:r>
      <w:r w:rsidRPr="00A87EEC">
        <w:rPr>
          <w:rFonts w:ascii="Palatino Linotype" w:hAnsi="Palatino Linotype" w:cs="Arial"/>
          <w:i/>
          <w:color w:val="222222"/>
          <w:sz w:val="22"/>
          <w:szCs w:val="22"/>
          <w:lang w:val="es-ES" w:eastAsia="es-MX"/>
        </w:rPr>
        <w:t>de</w:t>
      </w:r>
      <w:r w:rsidRPr="00A87EEC">
        <w:rPr>
          <w:rFonts w:ascii="Palatino Linotype" w:hAnsi="Palatino Linotype"/>
          <w:i/>
          <w:sz w:val="22"/>
          <w:szCs w:val="22"/>
          <w:lang w:val="es-ES"/>
        </w:rPr>
        <w:t xml:space="preserve"> revisión contendrá:</w:t>
      </w:r>
      <w:r w:rsidRPr="00A87EEC">
        <w:rPr>
          <w:rFonts w:ascii="Palatino Linotype" w:hAnsi="Palatino Linotype"/>
          <w:b/>
          <w:i/>
          <w:sz w:val="22"/>
          <w:szCs w:val="22"/>
          <w:lang w:val="es-ES"/>
        </w:rPr>
        <w:t xml:space="preserve"> </w:t>
      </w:r>
    </w:p>
    <w:p w14:paraId="4878C575" w14:textId="77777777" w:rsidR="007A61BB" w:rsidRPr="00A87EEC" w:rsidRDefault="007A61BB" w:rsidP="007A61BB">
      <w:pPr>
        <w:tabs>
          <w:tab w:val="left" w:pos="851"/>
        </w:tabs>
        <w:ind w:left="851" w:right="901"/>
        <w:jc w:val="both"/>
        <w:rPr>
          <w:rFonts w:ascii="Palatino Linotype" w:hAnsi="Palatino Linotype"/>
          <w:b/>
          <w:i/>
          <w:sz w:val="22"/>
          <w:szCs w:val="22"/>
          <w:lang w:val="es-ES"/>
        </w:rPr>
      </w:pPr>
      <w:r w:rsidRPr="00A87EEC">
        <w:rPr>
          <w:rFonts w:ascii="Palatino Linotype" w:hAnsi="Palatino Linotype"/>
          <w:b/>
          <w:i/>
          <w:sz w:val="22"/>
          <w:szCs w:val="22"/>
          <w:lang w:val="es-ES"/>
        </w:rPr>
        <w:t>…</w:t>
      </w:r>
    </w:p>
    <w:p w14:paraId="5C3BF511" w14:textId="77777777" w:rsidR="007A61BB" w:rsidRPr="00A87EEC" w:rsidRDefault="007A61BB" w:rsidP="007A61BB">
      <w:pPr>
        <w:tabs>
          <w:tab w:val="left" w:pos="851"/>
        </w:tabs>
        <w:ind w:left="851" w:right="901"/>
        <w:jc w:val="both"/>
        <w:rPr>
          <w:rFonts w:ascii="Palatino Linotype" w:hAnsi="Palatino Linotype"/>
          <w:i/>
          <w:sz w:val="22"/>
          <w:szCs w:val="22"/>
          <w:lang w:val="es-ES"/>
        </w:rPr>
      </w:pPr>
      <w:r w:rsidRPr="00A87EEC">
        <w:rPr>
          <w:rFonts w:ascii="Palatino Linotype" w:hAnsi="Palatino Linotype"/>
          <w:b/>
          <w:i/>
          <w:sz w:val="22"/>
          <w:szCs w:val="22"/>
          <w:lang w:val="es-ES"/>
        </w:rPr>
        <w:t xml:space="preserve">II. El nombre del solicitante </w:t>
      </w:r>
      <w:r w:rsidRPr="00A87EEC">
        <w:rPr>
          <w:rFonts w:ascii="Palatino Linotype" w:hAnsi="Palatino Linotype" w:cs="Arial"/>
          <w:b/>
          <w:i/>
          <w:color w:val="222222"/>
          <w:sz w:val="22"/>
          <w:szCs w:val="22"/>
          <w:lang w:val="es-ES" w:eastAsia="es-MX"/>
        </w:rPr>
        <w:t>que</w:t>
      </w:r>
      <w:r w:rsidRPr="00A87EEC">
        <w:rPr>
          <w:rFonts w:ascii="Palatino Linotype" w:hAnsi="Palatino Linotype"/>
          <w:b/>
          <w:i/>
          <w:sz w:val="22"/>
          <w:szCs w:val="22"/>
          <w:lang w:val="es-ES"/>
        </w:rPr>
        <w:t xml:space="preserve"> recurre </w:t>
      </w:r>
      <w:r w:rsidRPr="00A87EEC">
        <w:rPr>
          <w:rFonts w:ascii="Palatino Linotype" w:hAnsi="Palatino Linotype"/>
          <w:i/>
          <w:sz w:val="22"/>
          <w:szCs w:val="22"/>
          <w:lang w:val="es-ES"/>
        </w:rPr>
        <w:t>o de su representante y, en su caso, …</w:t>
      </w:r>
    </w:p>
    <w:p w14:paraId="033565AC" w14:textId="77777777" w:rsidR="007A61BB" w:rsidRPr="00A87EEC" w:rsidRDefault="007A61BB" w:rsidP="007A61BB">
      <w:pPr>
        <w:tabs>
          <w:tab w:val="left" w:pos="851"/>
        </w:tabs>
        <w:ind w:left="851" w:right="901"/>
        <w:jc w:val="both"/>
        <w:rPr>
          <w:rFonts w:ascii="Palatino Linotype" w:hAnsi="Palatino Linotype"/>
          <w:b/>
          <w:i/>
          <w:sz w:val="22"/>
          <w:szCs w:val="22"/>
          <w:lang w:val="es-ES"/>
        </w:rPr>
      </w:pPr>
      <w:r w:rsidRPr="00A87EEC">
        <w:rPr>
          <w:rFonts w:ascii="Palatino Linotype" w:hAnsi="Palatino Linotype"/>
          <w:b/>
          <w:i/>
          <w:sz w:val="22"/>
          <w:szCs w:val="22"/>
          <w:lang w:val="es-ES"/>
        </w:rPr>
        <w:t xml:space="preserve">En caso de </w:t>
      </w:r>
      <w:r w:rsidRPr="00A87EEC">
        <w:rPr>
          <w:rFonts w:ascii="Palatino Linotype" w:hAnsi="Palatino Linotype" w:cs="Arial"/>
          <w:b/>
          <w:i/>
          <w:color w:val="222222"/>
          <w:sz w:val="22"/>
          <w:szCs w:val="22"/>
          <w:lang w:val="es-ES" w:eastAsia="es-MX"/>
        </w:rPr>
        <w:t>que</w:t>
      </w:r>
      <w:r w:rsidRPr="00A87EE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87EEC">
        <w:rPr>
          <w:rFonts w:ascii="Palatino Linotype" w:hAnsi="Palatino Linotype"/>
          <w:i/>
          <w:sz w:val="22"/>
          <w:szCs w:val="22"/>
          <w:lang w:val="es-ES"/>
        </w:rPr>
        <w:t>, IV, VII y VIII.</w:t>
      </w:r>
      <w:r w:rsidRPr="00A87EEC">
        <w:rPr>
          <w:rFonts w:ascii="Palatino Linotype" w:hAnsi="Palatino Linotype"/>
          <w:b/>
          <w:i/>
          <w:sz w:val="22"/>
          <w:szCs w:val="22"/>
          <w:lang w:val="es-ES"/>
        </w:rPr>
        <w:t>”</w:t>
      </w:r>
    </w:p>
    <w:p w14:paraId="328A1874" w14:textId="77777777" w:rsidR="007A61BB" w:rsidRPr="00A87EEC" w:rsidRDefault="007A61BB" w:rsidP="007A61BB">
      <w:pPr>
        <w:tabs>
          <w:tab w:val="left" w:pos="851"/>
        </w:tabs>
        <w:ind w:left="851" w:right="901"/>
        <w:jc w:val="both"/>
        <w:rPr>
          <w:rFonts w:ascii="Palatino Linotype" w:hAnsi="Palatino Linotype"/>
          <w:i/>
          <w:sz w:val="22"/>
          <w:szCs w:val="22"/>
          <w:lang w:val="es-ES"/>
        </w:rPr>
      </w:pPr>
      <w:r w:rsidRPr="00A87EEC">
        <w:rPr>
          <w:rFonts w:ascii="Palatino Linotype" w:hAnsi="Palatino Linotype"/>
          <w:i/>
          <w:sz w:val="22"/>
          <w:szCs w:val="22"/>
          <w:lang w:val="es-ES"/>
        </w:rPr>
        <w:t>(Énfasis añadido)</w:t>
      </w:r>
    </w:p>
    <w:p w14:paraId="76D8F0FB" w14:textId="77777777" w:rsidR="007A61BB" w:rsidRPr="00A87EEC" w:rsidRDefault="007A61BB" w:rsidP="007A61BB">
      <w:pPr>
        <w:tabs>
          <w:tab w:val="left" w:pos="851"/>
        </w:tabs>
        <w:ind w:right="901"/>
        <w:jc w:val="both"/>
        <w:rPr>
          <w:rFonts w:ascii="Palatino Linotype" w:hAnsi="Palatino Linotype"/>
          <w:i/>
          <w:sz w:val="22"/>
          <w:szCs w:val="22"/>
          <w:lang w:val="es-ES"/>
        </w:rPr>
      </w:pPr>
    </w:p>
    <w:p w14:paraId="7BA1D207" w14:textId="77777777" w:rsidR="007A61BB" w:rsidRPr="00A87EEC" w:rsidRDefault="007A61BB" w:rsidP="007A61BB">
      <w:pPr>
        <w:spacing w:line="360" w:lineRule="auto"/>
        <w:jc w:val="both"/>
        <w:rPr>
          <w:rFonts w:ascii="Palatino Linotype" w:hAnsi="Palatino Linotype"/>
          <w:lang w:val="es-ES"/>
        </w:rPr>
      </w:pPr>
      <w:r w:rsidRPr="00A87EEC">
        <w:rPr>
          <w:rFonts w:ascii="Palatino Linotype" w:hAnsi="Palatino Linotype"/>
          <w:lang w:val="es-ES"/>
        </w:rPr>
        <w:t>Con fundamento en el precepto legal antes citado, el Recurso de Revisión materia del presente asunto, se interpuso de manera electrónica y, por ende, no es necesario que contenga determinados requisitos, entre ellos, el nombre del</w:t>
      </w:r>
      <w:r w:rsidRPr="00A87EEC">
        <w:rPr>
          <w:rFonts w:ascii="Palatino Linotype" w:hAnsi="Palatino Linotype" w:cs="Arial"/>
          <w:b/>
          <w:lang w:val="es-ES"/>
        </w:rPr>
        <w:t xml:space="preserve"> RECURRENTE;</w:t>
      </w:r>
      <w:r w:rsidRPr="00A87EEC">
        <w:rPr>
          <w:rFonts w:ascii="Palatino Linotype" w:hAnsi="Palatino Linotype"/>
          <w:lang w:val="es-ES"/>
        </w:rPr>
        <w:t xml:space="preserve"> en ese sentido en el presente caso, al haber sido presentado el Recurso de Revisión vía </w:t>
      </w:r>
      <w:r w:rsidRPr="00A87EEC">
        <w:rPr>
          <w:rFonts w:ascii="Palatino Linotype" w:hAnsi="Palatino Linotype"/>
          <w:b/>
          <w:lang w:val="es-ES"/>
        </w:rPr>
        <w:t>SAIMEX</w:t>
      </w:r>
      <w:r w:rsidRPr="00A87EEC">
        <w:rPr>
          <w:rFonts w:ascii="Palatino Linotype" w:hAnsi="Palatino Linotype"/>
          <w:lang w:val="es-ES"/>
        </w:rPr>
        <w:t>, dicho requisito resulta innecesario.</w:t>
      </w:r>
    </w:p>
    <w:p w14:paraId="0A0358B2" w14:textId="77777777" w:rsidR="007A61BB" w:rsidRPr="00A87EEC" w:rsidRDefault="007A61BB" w:rsidP="007A61BB">
      <w:pPr>
        <w:spacing w:line="360" w:lineRule="auto"/>
        <w:jc w:val="both"/>
        <w:rPr>
          <w:rFonts w:ascii="Palatino Linotype" w:hAnsi="Palatino Linotype"/>
          <w:lang w:val="es-ES"/>
        </w:rPr>
      </w:pPr>
    </w:p>
    <w:p w14:paraId="3D6E6BC6" w14:textId="77777777" w:rsidR="007A61BB" w:rsidRPr="00A87EEC" w:rsidRDefault="007A61BB" w:rsidP="007A61BB">
      <w:pPr>
        <w:spacing w:line="360" w:lineRule="auto"/>
        <w:jc w:val="both"/>
        <w:rPr>
          <w:rFonts w:ascii="Palatino Linotype" w:hAnsi="Palatino Linotype" w:cs="Arial"/>
          <w:color w:val="000000"/>
          <w:lang w:val="es-ES"/>
        </w:rPr>
      </w:pPr>
      <w:r w:rsidRPr="00A87EEC">
        <w:rPr>
          <w:rFonts w:ascii="Palatino Linotype" w:hAnsi="Palatino Linotype"/>
          <w:lang w:val="es-ES"/>
        </w:rPr>
        <w:lastRenderedPageBreak/>
        <w:t xml:space="preserve">Lo anterior es así, pues el artículo 15 de </w:t>
      </w:r>
      <w:r w:rsidRPr="00A87EEC">
        <w:rPr>
          <w:rFonts w:ascii="Palatino Linotype" w:hAnsi="Palatino Linotype" w:cs="Arial"/>
          <w:lang w:val="es-ES" w:eastAsia="es-MX"/>
        </w:rPr>
        <w:t xml:space="preserve">Ley de Transparencia y Acceso a la </w:t>
      </w:r>
      <w:r w:rsidRPr="00A87EEC">
        <w:rPr>
          <w:rFonts w:ascii="Palatino Linotype" w:hAnsi="Palatino Linotype" w:cs="Arial"/>
          <w:lang w:val="es-ES"/>
        </w:rPr>
        <w:t>Información</w:t>
      </w:r>
      <w:r w:rsidRPr="00A87EEC">
        <w:rPr>
          <w:rFonts w:ascii="Palatino Linotype" w:hAnsi="Palatino Linotype" w:cs="Arial"/>
          <w:lang w:val="es-ES" w:eastAsia="es-MX"/>
        </w:rPr>
        <w:t xml:space="preserve"> Pública del Estado de México y Municipios </w:t>
      </w:r>
      <w:r w:rsidRPr="00A87EEC">
        <w:rPr>
          <w:rFonts w:ascii="Palatino Linotype" w:hAnsi="Palatino Linotype" w:cs="Arial"/>
          <w:iCs/>
          <w:lang w:val="es-ES"/>
        </w:rPr>
        <w:t xml:space="preserve">prevé que, </w:t>
      </w:r>
      <w:r w:rsidRPr="00A87EEC">
        <w:rPr>
          <w:rFonts w:ascii="Palatino Linotype" w:hAnsi="Palatino Linotype"/>
          <w:lang w:val="es-ES"/>
        </w:rPr>
        <w:t xml:space="preserve">toda persona tendrá acceso a la información </w:t>
      </w:r>
      <w:r w:rsidRPr="00A87EEC">
        <w:rPr>
          <w:rFonts w:ascii="Palatino Linotype" w:hAnsi="Palatino Linotype" w:cs="Arial"/>
          <w:color w:val="000000"/>
          <w:lang w:val="es-ES"/>
        </w:rPr>
        <w:t xml:space="preserve">sin necesidad de acreditar interés alguno o justificar su utilización, de lo que se infiere que para el </w:t>
      </w:r>
      <w:r w:rsidRPr="00A87EEC">
        <w:rPr>
          <w:rFonts w:ascii="Palatino Linotype" w:hAnsi="Palatino Linotype"/>
          <w:lang w:val="es-ES"/>
        </w:rPr>
        <w:t>ejercicio</w:t>
      </w:r>
      <w:r w:rsidRPr="00A87EEC">
        <w:rPr>
          <w:rFonts w:ascii="Palatino Linotype" w:hAnsi="Palatino Linotype" w:cs="Arial"/>
          <w:color w:val="000000"/>
          <w:lang w:val="es-ES"/>
        </w:rPr>
        <w:t xml:space="preserve"> del derecho de acceso a la información pública, </w:t>
      </w:r>
      <w:r w:rsidRPr="00A87EEC">
        <w:rPr>
          <w:rFonts w:ascii="Palatino Linotype" w:hAnsi="Palatino Linotype" w:cs="Arial"/>
          <w:b/>
          <w:color w:val="000000"/>
          <w:u w:val="single"/>
          <w:lang w:val="es-ES"/>
        </w:rPr>
        <w:t xml:space="preserve">el nombre no es un requisito </w:t>
      </w:r>
      <w:r w:rsidRPr="00A87EEC">
        <w:rPr>
          <w:rFonts w:ascii="Palatino Linotype" w:hAnsi="Palatino Linotype" w:cs="Arial"/>
          <w:b/>
          <w:i/>
          <w:color w:val="000000"/>
          <w:u w:val="single"/>
          <w:lang w:val="es-ES"/>
        </w:rPr>
        <w:t>sine qua non</w:t>
      </w:r>
      <w:r w:rsidRPr="00A87EEC">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0294CDE" w14:textId="77777777" w:rsidR="007A61BB" w:rsidRPr="00A87EEC" w:rsidRDefault="007A61BB" w:rsidP="007A61BB">
      <w:pPr>
        <w:spacing w:line="360" w:lineRule="auto"/>
        <w:jc w:val="both"/>
        <w:rPr>
          <w:rFonts w:ascii="Palatino Linotype" w:hAnsi="Palatino Linotype" w:cs="Arial"/>
          <w:color w:val="000000"/>
          <w:lang w:val="es-ES"/>
        </w:rPr>
      </w:pPr>
    </w:p>
    <w:p w14:paraId="5B76B47E" w14:textId="77777777" w:rsidR="007A61BB" w:rsidRPr="00A87EEC" w:rsidRDefault="007A61BB" w:rsidP="007A61BB">
      <w:pPr>
        <w:spacing w:line="360" w:lineRule="auto"/>
        <w:jc w:val="both"/>
        <w:rPr>
          <w:rFonts w:ascii="Palatino Linotype" w:hAnsi="Palatino Linotype"/>
          <w:sz w:val="22"/>
          <w:szCs w:val="22"/>
          <w:lang w:val="es-ES"/>
        </w:rPr>
      </w:pPr>
      <w:r w:rsidRPr="00A87EE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73F7296D" w14:textId="77777777" w:rsidR="007A61BB" w:rsidRPr="00A87EEC" w:rsidRDefault="007A61BB" w:rsidP="007A61BB">
      <w:pPr>
        <w:tabs>
          <w:tab w:val="left" w:pos="851"/>
        </w:tabs>
        <w:ind w:left="851" w:right="901"/>
        <w:jc w:val="both"/>
        <w:rPr>
          <w:rFonts w:ascii="Palatino Linotype" w:hAnsi="Palatino Linotype"/>
          <w:sz w:val="22"/>
          <w:szCs w:val="22"/>
          <w:lang w:val="es-ES"/>
        </w:rPr>
      </w:pPr>
    </w:p>
    <w:p w14:paraId="6BFD2AC3" w14:textId="77777777" w:rsidR="007A61BB" w:rsidRPr="00A87EEC" w:rsidRDefault="007A61BB" w:rsidP="007A61BB">
      <w:pPr>
        <w:spacing w:line="360" w:lineRule="auto"/>
        <w:jc w:val="both"/>
        <w:rPr>
          <w:rFonts w:ascii="Palatino Linotype" w:hAnsi="Palatino Linotype"/>
          <w:lang w:val="es-ES"/>
        </w:rPr>
      </w:pPr>
      <w:r w:rsidRPr="00A87EEC">
        <w:rPr>
          <w:rFonts w:ascii="Palatino Linotype" w:hAnsi="Palatino Linotype"/>
          <w:lang w:val="es-ES"/>
        </w:rPr>
        <w:t xml:space="preserve">Asimismo, se estima que el requisito relativo al nombre del </w:t>
      </w:r>
      <w:r w:rsidRPr="00A87EEC">
        <w:rPr>
          <w:rFonts w:ascii="Palatino Linotype" w:hAnsi="Palatino Linotype" w:cs="Arial"/>
          <w:b/>
          <w:lang w:val="es-ES"/>
        </w:rPr>
        <w:t>RECURRENTE</w:t>
      </w:r>
      <w:r w:rsidRPr="00A87EEC">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A87EEC">
        <w:rPr>
          <w:rFonts w:ascii="Palatino Linotype" w:hAnsi="Palatino Linotype"/>
          <w:lang w:val="es-ES"/>
        </w:rPr>
        <w:lastRenderedPageBreak/>
        <w:t xml:space="preserve">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A87EEC">
        <w:rPr>
          <w:rFonts w:ascii="Palatino Linotype" w:hAnsi="Palatino Linotype" w:cs="Arial"/>
          <w:b/>
          <w:lang w:val="es-ES"/>
        </w:rPr>
        <w:t>EL RECURRENTE</w:t>
      </w:r>
      <w:r w:rsidRPr="00A87EEC">
        <w:rPr>
          <w:rFonts w:ascii="Palatino Linotype" w:hAnsi="Palatino Linotype"/>
          <w:lang w:val="es-ES"/>
        </w:rPr>
        <w:t xml:space="preserve"> es la misma persona que realizó la solicitud de acceso a la información pública que ahora se impugna.</w:t>
      </w:r>
    </w:p>
    <w:p w14:paraId="6A5E77E5" w14:textId="77777777" w:rsidR="007A61BB" w:rsidRPr="00A87EEC" w:rsidRDefault="007A61BB" w:rsidP="007A61BB">
      <w:pPr>
        <w:tabs>
          <w:tab w:val="left" w:pos="851"/>
        </w:tabs>
        <w:ind w:left="851" w:right="901"/>
        <w:jc w:val="both"/>
        <w:rPr>
          <w:rFonts w:ascii="Palatino Linotype" w:hAnsi="Palatino Linotype"/>
          <w:sz w:val="22"/>
          <w:szCs w:val="22"/>
          <w:lang w:val="es-ES"/>
        </w:rPr>
      </w:pPr>
    </w:p>
    <w:p w14:paraId="452A6C2D" w14:textId="77777777" w:rsidR="007A61BB" w:rsidRPr="00A87EEC" w:rsidRDefault="007A61BB" w:rsidP="007A61BB">
      <w:pPr>
        <w:spacing w:line="360" w:lineRule="auto"/>
        <w:jc w:val="both"/>
        <w:rPr>
          <w:rFonts w:ascii="Palatino Linotype" w:hAnsi="Palatino Linotype"/>
          <w:lang w:val="es-ES"/>
        </w:rPr>
      </w:pPr>
      <w:r w:rsidRPr="00A87EEC">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A87EEC">
        <w:rPr>
          <w:rFonts w:ascii="Palatino Linotype" w:hAnsi="Palatino Linotype"/>
          <w:color w:val="000000" w:themeColor="text1"/>
        </w:rPr>
        <w:t>Constitución Política de los Estados Unidos Mexicanos</w:t>
      </w:r>
      <w:r w:rsidRPr="00A87EE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BF87C31" w14:textId="77777777" w:rsidR="007A61BB" w:rsidRPr="00A87EEC" w:rsidRDefault="007A61BB" w:rsidP="00922CC0">
      <w:pPr>
        <w:spacing w:line="360" w:lineRule="auto"/>
        <w:jc w:val="both"/>
        <w:rPr>
          <w:rFonts w:ascii="Palatino Linotype" w:hAnsi="Palatino Linotype" w:cs="Arial"/>
          <w:color w:val="000000" w:themeColor="text1"/>
          <w:lang w:val="es-ES"/>
        </w:rPr>
      </w:pPr>
    </w:p>
    <w:p w14:paraId="2DAB9FDB" w14:textId="292D03B9" w:rsidR="009B4932" w:rsidRPr="00A87EEC" w:rsidRDefault="00926965" w:rsidP="00922CC0">
      <w:pPr>
        <w:spacing w:line="360" w:lineRule="auto"/>
        <w:jc w:val="both"/>
        <w:rPr>
          <w:rFonts w:ascii="Palatino Linotype" w:hAnsi="Palatino Linotype" w:cs="Arial"/>
          <w:b/>
          <w:lang w:val="es-ES"/>
        </w:rPr>
      </w:pPr>
      <w:r w:rsidRPr="00A87EEC">
        <w:rPr>
          <w:rFonts w:ascii="Palatino Linotype" w:hAnsi="Palatino Linotype" w:cs="Arial"/>
          <w:b/>
          <w:sz w:val="28"/>
          <w:szCs w:val="28"/>
        </w:rPr>
        <w:t>QUINTO</w:t>
      </w:r>
      <w:r w:rsidR="00CE0362" w:rsidRPr="00A87EEC">
        <w:rPr>
          <w:rFonts w:ascii="Palatino Linotype" w:hAnsi="Palatino Linotype" w:cs="Arial"/>
          <w:b/>
        </w:rPr>
        <w:t xml:space="preserve">. </w:t>
      </w:r>
      <w:r w:rsidR="0076773D" w:rsidRPr="00A87EEC">
        <w:rPr>
          <w:rFonts w:ascii="Palatino Linotype" w:hAnsi="Palatino Linotype" w:cs="Arial"/>
          <w:b/>
          <w:lang w:val="es-ES"/>
        </w:rPr>
        <w:t xml:space="preserve">Estudio y resolución del asunto. </w:t>
      </w:r>
    </w:p>
    <w:p w14:paraId="462177BC" w14:textId="029885DF" w:rsidR="0068018E" w:rsidRPr="00A87EEC" w:rsidRDefault="0068018E" w:rsidP="00922CC0">
      <w:pPr>
        <w:spacing w:line="360" w:lineRule="auto"/>
        <w:jc w:val="both"/>
        <w:rPr>
          <w:rFonts w:ascii="Palatino Linotype" w:hAnsi="Palatino Linotype"/>
        </w:rPr>
      </w:pPr>
      <w:r w:rsidRPr="00A87EEC">
        <w:rPr>
          <w:rFonts w:ascii="Palatino Linotype" w:hAnsi="Palatino Linotype"/>
        </w:rPr>
        <w:t xml:space="preserve">Una vez determinada la vía sobre la que versará el presente </w:t>
      </w:r>
      <w:r w:rsidR="002645CB" w:rsidRPr="00A87EEC">
        <w:rPr>
          <w:rFonts w:ascii="Palatino Linotype" w:hAnsi="Palatino Linotype"/>
        </w:rPr>
        <w:t>R</w:t>
      </w:r>
      <w:r w:rsidRPr="00A87EEC">
        <w:rPr>
          <w:rFonts w:ascii="Palatino Linotype" w:hAnsi="Palatino Linotype"/>
        </w:rPr>
        <w:t xml:space="preserve">ecurso, y previa revisión del expediente electrónico formado en </w:t>
      </w:r>
      <w:r w:rsidRPr="00A87EEC">
        <w:rPr>
          <w:rFonts w:ascii="Palatino Linotype" w:hAnsi="Palatino Linotype"/>
          <w:b/>
        </w:rPr>
        <w:t>EL SAIMEX</w:t>
      </w:r>
      <w:r w:rsidRPr="00A87EEC">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w:t>
      </w:r>
      <w:r w:rsidRPr="00A87EEC">
        <w:rPr>
          <w:rFonts w:ascii="Palatino Linotype" w:hAnsi="Palatino Linotype"/>
        </w:rPr>
        <w:lastRenderedPageBreak/>
        <w:t>publicidad consagrado en la Constitución Política de los Estados Unidos Mexicanos, Constitución Política del Estado Libre y Soberano de México y demás leyes aplicables en la materia.</w:t>
      </w:r>
    </w:p>
    <w:p w14:paraId="731024A8" w14:textId="77502184" w:rsidR="0068018E" w:rsidRPr="00A87EEC" w:rsidRDefault="0068018E"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rFonts w:ascii="Palatino Linotype" w:hAnsi="Palatino Linotype" w:cs="Arial"/>
        </w:rPr>
        <w:t xml:space="preserve">Atento a ello, es preciso recordar que </w:t>
      </w:r>
      <w:r w:rsidR="00D614A1" w:rsidRPr="00A87EEC">
        <w:rPr>
          <w:rFonts w:ascii="Palatino Linotype" w:hAnsi="Palatino Linotype" w:cs="Arial"/>
          <w:b/>
        </w:rPr>
        <w:t>EL RECURRENTE</w:t>
      </w:r>
      <w:r w:rsidRPr="00A87EEC">
        <w:rPr>
          <w:rFonts w:ascii="Palatino Linotype" w:hAnsi="Palatino Linotype" w:cs="Arial"/>
        </w:rPr>
        <w:t xml:space="preserve"> solicitó: </w:t>
      </w:r>
    </w:p>
    <w:p w14:paraId="4D5B2429" w14:textId="424893AE" w:rsidR="0068018E" w:rsidRPr="00A87EEC" w:rsidRDefault="0068018E" w:rsidP="00C2538A">
      <w:pPr>
        <w:widowControl w:val="0"/>
        <w:autoSpaceDE w:val="0"/>
        <w:autoSpaceDN w:val="0"/>
        <w:adjustRightInd w:val="0"/>
        <w:ind w:left="851" w:right="899"/>
        <w:jc w:val="both"/>
        <w:rPr>
          <w:rFonts w:ascii="Palatino Linotype" w:hAnsi="Palatino Linotype" w:cs="Arial"/>
          <w:i/>
        </w:rPr>
      </w:pPr>
      <w:r w:rsidRPr="00A87EEC">
        <w:rPr>
          <w:rFonts w:ascii="Palatino Linotype" w:hAnsi="Palatino Linotype" w:cs="Arial"/>
          <w:i/>
        </w:rPr>
        <w:t>“</w:t>
      </w:r>
      <w:r w:rsidR="00C2538A" w:rsidRPr="00A87EEC">
        <w:rPr>
          <w:rFonts w:ascii="Palatino Linotype" w:hAnsi="Palatino Linotype" w:cs="Arial"/>
          <w:i/>
        </w:rPr>
        <w:t xml:space="preserve">Se solicita prueba documental en </w:t>
      </w:r>
      <w:proofErr w:type="spellStart"/>
      <w:r w:rsidR="00C2538A" w:rsidRPr="00A87EEC">
        <w:rPr>
          <w:rFonts w:ascii="Palatino Linotype" w:hAnsi="Palatino Linotype" w:cs="Arial"/>
          <w:i/>
        </w:rPr>
        <w:t>pdf</w:t>
      </w:r>
      <w:proofErr w:type="spellEnd"/>
      <w:r w:rsidR="00C2538A" w:rsidRPr="00A87EEC">
        <w:rPr>
          <w:rFonts w:ascii="Palatino Linotype" w:hAnsi="Palatino Linotype" w:cs="Arial"/>
          <w:i/>
        </w:rPr>
        <w:t xml:space="preserve">, de las </w:t>
      </w:r>
      <w:proofErr w:type="spellStart"/>
      <w:r w:rsidR="00C2538A" w:rsidRPr="00A87EEC">
        <w:rPr>
          <w:rFonts w:ascii="Palatino Linotype" w:hAnsi="Palatino Linotype" w:cs="Arial"/>
          <w:i/>
        </w:rPr>
        <w:t>bitacoras</w:t>
      </w:r>
      <w:proofErr w:type="spellEnd"/>
      <w:r w:rsidR="00C2538A" w:rsidRPr="00A87EEC">
        <w:rPr>
          <w:rFonts w:ascii="Palatino Linotype" w:hAnsi="Palatino Linotype" w:cs="Arial"/>
          <w:i/>
        </w:rPr>
        <w:t xml:space="preserve"> vehiculares y de gasolina del 8 de febrero de 2022</w:t>
      </w:r>
      <w:r w:rsidRPr="00A87EEC">
        <w:rPr>
          <w:rFonts w:ascii="Palatino Linotype" w:hAnsi="Palatino Linotype" w:cs="Arial"/>
          <w:i/>
        </w:rPr>
        <w:t>”</w:t>
      </w:r>
      <w:r w:rsidRPr="00A87EEC">
        <w:rPr>
          <w:rFonts w:ascii="Palatino Linotype" w:hAnsi="Palatino Linotype" w:cs="Arial"/>
        </w:rPr>
        <w:t xml:space="preserve"> (Sic).</w:t>
      </w:r>
    </w:p>
    <w:p w14:paraId="782BAA5B" w14:textId="4FBA54E9" w:rsidR="00974240" w:rsidRPr="00A87EEC" w:rsidRDefault="00974240"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proofErr w:type="gramStart"/>
      <w:r w:rsidRPr="00A87EEC">
        <w:rPr>
          <w:rFonts w:ascii="Palatino Linotype" w:hAnsi="Palatino Linotype" w:cs="Arial"/>
        </w:rPr>
        <w:t>De acuerdo a</w:t>
      </w:r>
      <w:proofErr w:type="gramEnd"/>
      <w:r w:rsidRPr="00A87EEC">
        <w:rPr>
          <w:rFonts w:ascii="Palatino Linotype" w:hAnsi="Palatino Linotype" w:cs="Arial"/>
        </w:rPr>
        <w:t xml:space="preserve"> la cita que antecede, se tiene por explicitó que fueron requeridos </w:t>
      </w:r>
      <w:r w:rsidR="00C2538A" w:rsidRPr="00A87EEC">
        <w:rPr>
          <w:rFonts w:ascii="Palatino Linotype" w:hAnsi="Palatino Linotype" w:cs="Arial"/>
        </w:rPr>
        <w:t xml:space="preserve">las bitácoras tanto de gasolina como las </w:t>
      </w:r>
      <w:r w:rsidR="005F4BEB" w:rsidRPr="00A87EEC">
        <w:rPr>
          <w:rFonts w:ascii="Palatino Linotype" w:hAnsi="Palatino Linotype" w:cs="Arial"/>
        </w:rPr>
        <w:t>vehiculares</w:t>
      </w:r>
      <w:r w:rsidRPr="00A87EEC">
        <w:rPr>
          <w:rFonts w:ascii="Palatino Linotype" w:hAnsi="Palatino Linotype" w:cs="Arial"/>
        </w:rPr>
        <w:t xml:space="preserve">. </w:t>
      </w:r>
    </w:p>
    <w:p w14:paraId="007D8EA9" w14:textId="6DD1EE9E" w:rsidR="004F18AB" w:rsidRPr="00A87EEC" w:rsidRDefault="00C2538A"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rFonts w:ascii="Palatino Linotype" w:hAnsi="Palatino Linotype" w:cs="Arial"/>
        </w:rPr>
        <w:t>Cabe recordar que,</w:t>
      </w:r>
      <w:r w:rsidR="000A6837" w:rsidRPr="00A87EEC">
        <w:rPr>
          <w:rFonts w:ascii="Palatino Linotype" w:hAnsi="Palatino Linotype" w:cs="Arial"/>
        </w:rPr>
        <w:t xml:space="preserve"> </w:t>
      </w:r>
      <w:r w:rsidR="000A6837" w:rsidRPr="00A87EEC">
        <w:rPr>
          <w:rFonts w:ascii="Palatino Linotype" w:hAnsi="Palatino Linotype" w:cs="Arial"/>
          <w:b/>
        </w:rPr>
        <w:t xml:space="preserve">EL SUJETO OBLIGADO </w:t>
      </w:r>
      <w:r w:rsidR="00FF5EE6" w:rsidRPr="00A87EEC">
        <w:rPr>
          <w:rFonts w:ascii="Palatino Linotype" w:hAnsi="Palatino Linotype" w:cs="Arial"/>
        </w:rPr>
        <w:t>a través de</w:t>
      </w:r>
      <w:r w:rsidR="00780F4B" w:rsidRPr="00A87EEC">
        <w:rPr>
          <w:rFonts w:ascii="Palatino Linotype" w:hAnsi="Palatino Linotype" w:cs="Arial"/>
        </w:rPr>
        <w:t xml:space="preserve"> </w:t>
      </w:r>
      <w:r w:rsidR="000A6837" w:rsidRPr="00A87EEC">
        <w:rPr>
          <w:rFonts w:ascii="Palatino Linotype" w:hAnsi="Palatino Linotype" w:cs="Arial"/>
        </w:rPr>
        <w:t>l</w:t>
      </w:r>
      <w:r w:rsidR="00780F4B" w:rsidRPr="00A87EEC">
        <w:rPr>
          <w:rFonts w:ascii="Palatino Linotype" w:hAnsi="Palatino Linotype" w:cs="Arial"/>
        </w:rPr>
        <w:t>a</w:t>
      </w:r>
      <w:r w:rsidR="000A6837" w:rsidRPr="00A87EEC">
        <w:rPr>
          <w:rFonts w:ascii="Palatino Linotype" w:hAnsi="Palatino Linotype" w:cs="Arial"/>
        </w:rPr>
        <w:t xml:space="preserve"> Titular de la Unidad de </w:t>
      </w:r>
      <w:proofErr w:type="gramStart"/>
      <w:r w:rsidR="000A6837" w:rsidRPr="00A87EEC">
        <w:rPr>
          <w:rFonts w:ascii="Palatino Linotype" w:hAnsi="Palatino Linotype" w:cs="Arial"/>
        </w:rPr>
        <w:t>Transparencia</w:t>
      </w:r>
      <w:proofErr w:type="gramEnd"/>
      <w:r w:rsidR="000A6837" w:rsidRPr="00A87EEC">
        <w:rPr>
          <w:rFonts w:ascii="Palatino Linotype" w:hAnsi="Palatino Linotype" w:cs="Arial"/>
        </w:rPr>
        <w:t xml:space="preserve"> </w:t>
      </w:r>
      <w:r w:rsidR="0066472A" w:rsidRPr="00A87EEC">
        <w:rPr>
          <w:rFonts w:ascii="Palatino Linotype" w:hAnsi="Palatino Linotype" w:cs="Arial"/>
        </w:rPr>
        <w:t xml:space="preserve">así como del servidor público habilitado que estimó competente, </w:t>
      </w:r>
      <w:r w:rsidR="000A6837" w:rsidRPr="00A87EEC">
        <w:rPr>
          <w:rFonts w:ascii="Palatino Linotype" w:hAnsi="Palatino Linotype" w:cs="Arial"/>
        </w:rPr>
        <w:t xml:space="preserve">remitió </w:t>
      </w:r>
      <w:r w:rsidR="0066472A" w:rsidRPr="00A87EEC">
        <w:rPr>
          <w:rFonts w:ascii="Palatino Linotype" w:hAnsi="Palatino Linotype" w:cs="Arial"/>
        </w:rPr>
        <w:t xml:space="preserve">su respectiva </w:t>
      </w:r>
      <w:r w:rsidR="00A532BA" w:rsidRPr="00A87EEC">
        <w:rPr>
          <w:rFonts w:ascii="Palatino Linotype" w:hAnsi="Palatino Linotype" w:cs="Arial"/>
        </w:rPr>
        <w:t xml:space="preserve">respuesta, </w:t>
      </w:r>
      <w:r w:rsidR="005F4BEB" w:rsidRPr="00A87EEC">
        <w:rPr>
          <w:rFonts w:ascii="Palatino Linotype" w:hAnsi="Palatino Linotype" w:cs="Arial"/>
        </w:rPr>
        <w:t>mediante la cual señala el titular de la</w:t>
      </w:r>
      <w:r w:rsidR="004F18AB" w:rsidRPr="00A87EEC">
        <w:rPr>
          <w:rFonts w:ascii="Palatino Linotype" w:hAnsi="Palatino Linotype" w:cs="Arial"/>
        </w:rPr>
        <w:t xml:space="preserve"> subdirección de administración</w:t>
      </w:r>
      <w:r w:rsidR="00780F4B" w:rsidRPr="00A87EEC">
        <w:rPr>
          <w:rFonts w:ascii="Palatino Linotype" w:hAnsi="Palatino Linotype" w:cs="Arial"/>
        </w:rPr>
        <w:t xml:space="preserve">, </w:t>
      </w:r>
      <w:r w:rsidR="005F4BEB" w:rsidRPr="00A87EEC">
        <w:rPr>
          <w:rFonts w:ascii="Palatino Linotype" w:hAnsi="Palatino Linotype" w:cs="Arial"/>
        </w:rPr>
        <w:t>como se muestra en la imagen siguiente:</w:t>
      </w:r>
    </w:p>
    <w:p w14:paraId="2E162944" w14:textId="439B338F" w:rsidR="004F18AB" w:rsidRPr="00A87EEC" w:rsidRDefault="00D858A0" w:rsidP="00D858A0">
      <w:pPr>
        <w:widowControl w:val="0"/>
        <w:autoSpaceDE w:val="0"/>
        <w:autoSpaceDN w:val="0"/>
        <w:adjustRightInd w:val="0"/>
        <w:spacing w:before="100" w:beforeAutospacing="1" w:after="100" w:afterAutospacing="1" w:line="360" w:lineRule="auto"/>
        <w:ind w:left="-142"/>
        <w:jc w:val="both"/>
        <w:rPr>
          <w:rFonts w:ascii="Palatino Linotype" w:hAnsi="Palatino Linotype" w:cs="Arial"/>
        </w:rPr>
      </w:pPr>
      <w:r w:rsidRPr="00A87EEC">
        <w:rPr>
          <w:noProof/>
          <w:lang w:eastAsia="es-MX"/>
        </w:rPr>
        <w:lastRenderedPageBreak/>
        <w:drawing>
          <wp:inline distT="0" distB="0" distL="0" distR="0" wp14:anchorId="3415DDA0" wp14:editId="12F6F88F">
            <wp:extent cx="5791835" cy="5870575"/>
            <wp:effectExtent l="152400" t="152400" r="361315" b="3587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870575"/>
                    </a:xfrm>
                    <a:prstGeom prst="rect">
                      <a:avLst/>
                    </a:prstGeom>
                    <a:ln>
                      <a:noFill/>
                    </a:ln>
                    <a:effectLst>
                      <a:outerShdw blurRad="292100" dist="139700" dir="2700000" algn="tl" rotWithShape="0">
                        <a:srgbClr val="333333">
                          <a:alpha val="65000"/>
                        </a:srgbClr>
                      </a:outerShdw>
                    </a:effectLst>
                  </pic:spPr>
                </pic:pic>
              </a:graphicData>
            </a:graphic>
          </wp:inline>
        </w:drawing>
      </w:r>
      <w:r w:rsidR="004F18AB" w:rsidRPr="00A87EEC">
        <w:rPr>
          <w:rFonts w:ascii="Palatino Linotype" w:hAnsi="Palatino Linotype" w:cs="Arial"/>
        </w:rPr>
        <w:t xml:space="preserve"> </w:t>
      </w:r>
    </w:p>
    <w:p w14:paraId="00A1B96E" w14:textId="77777777" w:rsidR="004F18AB" w:rsidRPr="00A87EEC" w:rsidRDefault="004F18AB"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7536C3A" w14:textId="55A60D7D" w:rsidR="004F18AB" w:rsidRPr="00A87EEC" w:rsidRDefault="003B25C5"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rFonts w:ascii="Palatino Linotype" w:hAnsi="Palatino Linotype" w:cs="Arial"/>
        </w:rPr>
        <w:lastRenderedPageBreak/>
        <w:t>Dicha respuesta generó la inconformidad del particular, teniendo por resultado la presentación del Recurso de Revisión en estudio.</w:t>
      </w:r>
    </w:p>
    <w:p w14:paraId="6DA8F3E8" w14:textId="77777777" w:rsidR="00D858A0" w:rsidRPr="00A87EEC" w:rsidRDefault="00D858A0" w:rsidP="00D858A0">
      <w:pPr>
        <w:spacing w:line="360" w:lineRule="auto"/>
        <w:jc w:val="both"/>
        <w:rPr>
          <w:rFonts w:ascii="Palatino Linotype" w:hAnsi="Palatino Linotype" w:cs="Arial"/>
        </w:rPr>
      </w:pPr>
      <w:r w:rsidRPr="00A87EEC">
        <w:rPr>
          <w:rFonts w:ascii="Palatino Linotype" w:hAnsi="Palatino Linotype" w:cs="Arial"/>
        </w:rPr>
        <w:t>Por otra parte, abierta la etapa de manifestaciones</w:t>
      </w:r>
      <w:r w:rsidRPr="00A87EEC">
        <w:rPr>
          <w:rFonts w:ascii="Palatino Linotype" w:hAnsi="Palatino Linotype" w:cs="Arial"/>
          <w:b/>
        </w:rPr>
        <w:t>,</w:t>
      </w:r>
      <w:r w:rsidRPr="00A87EEC">
        <w:rPr>
          <w:rFonts w:ascii="Palatino Linotype" w:hAnsi="Palatino Linotype" w:cs="Arial"/>
        </w:rPr>
        <w:t xml:space="preserve"> se advierte que </w:t>
      </w:r>
      <w:r w:rsidRPr="00A87EEC">
        <w:rPr>
          <w:rFonts w:ascii="Palatino Linotype" w:hAnsi="Palatino Linotype" w:cs="Arial"/>
          <w:b/>
        </w:rPr>
        <w:t>EL RECURRENTE</w:t>
      </w:r>
      <w:r w:rsidRPr="00A87EEC">
        <w:rPr>
          <w:rFonts w:ascii="Palatino Linotype" w:hAnsi="Palatino Linotype" w:cs="Arial"/>
        </w:rPr>
        <w:t xml:space="preserve"> omitió presentar las manifestaciones, alegatos o medios de prueba que a su derecho conviniera, así mismo </w:t>
      </w:r>
      <w:r w:rsidRPr="00A87EEC">
        <w:rPr>
          <w:rFonts w:ascii="Palatino Linotype" w:hAnsi="Palatino Linotype" w:cs="Arial"/>
          <w:b/>
        </w:rPr>
        <w:t>EL SUJETO OBLIGADO</w:t>
      </w:r>
      <w:r w:rsidRPr="00A87EEC">
        <w:rPr>
          <w:rFonts w:ascii="Palatino Linotype" w:hAnsi="Palatino Linotype" w:cs="Arial"/>
        </w:rPr>
        <w:t>, no rindió sus informes justificados.</w:t>
      </w:r>
    </w:p>
    <w:p w14:paraId="05A1FF46" w14:textId="77777777" w:rsidR="00D858A0" w:rsidRPr="00A87EEC" w:rsidRDefault="00D858A0" w:rsidP="00D858A0">
      <w:pPr>
        <w:ind w:right="757"/>
        <w:jc w:val="both"/>
        <w:rPr>
          <w:rFonts w:ascii="Palatino Linotype" w:hAnsi="Palatino Linotype" w:cs="Arial"/>
          <w:lang w:val="es-ES_tradnl"/>
        </w:rPr>
      </w:pPr>
    </w:p>
    <w:p w14:paraId="32CADACD" w14:textId="77777777" w:rsidR="00D858A0" w:rsidRPr="00A87EEC" w:rsidRDefault="00D858A0" w:rsidP="00D858A0">
      <w:pPr>
        <w:pBdr>
          <w:top w:val="nil"/>
          <w:left w:val="nil"/>
          <w:bottom w:val="nil"/>
          <w:right w:val="nil"/>
          <w:between w:val="nil"/>
        </w:pBdr>
        <w:spacing w:line="360" w:lineRule="auto"/>
        <w:contextualSpacing/>
        <w:jc w:val="both"/>
        <w:rPr>
          <w:rFonts w:ascii="Palatino Linotype" w:hAnsi="Palatino Linotype"/>
        </w:rPr>
      </w:pPr>
      <w:r w:rsidRPr="00A87EEC">
        <w:rPr>
          <w:rFonts w:ascii="Palatino Linotype" w:hAnsi="Palatino Linotype"/>
          <w:bCs/>
        </w:rPr>
        <w:t xml:space="preserve">Atento a ello, </w:t>
      </w:r>
      <w:proofErr w:type="gramStart"/>
      <w:r w:rsidRPr="00A87EEC">
        <w:rPr>
          <w:rFonts w:ascii="Palatino Linotype" w:hAnsi="Palatino Linotype"/>
          <w:bCs/>
        </w:rPr>
        <w:t>primeramente</w:t>
      </w:r>
      <w:proofErr w:type="gramEnd"/>
      <w:r w:rsidRPr="00A87EEC">
        <w:rPr>
          <w:rFonts w:ascii="Palatino Linotype" w:hAnsi="Palatino Linotype"/>
          <w:bCs/>
        </w:rPr>
        <w:t xml:space="preserve"> es importante señalar que </w:t>
      </w:r>
      <w:r w:rsidRPr="00A87EEC">
        <w:rPr>
          <w:rFonts w:ascii="Palatino Linotype" w:hAnsi="Palatino Linotype"/>
        </w:rPr>
        <w:t>el artículo 4, párrafo segundo, de la Ley de Transparencia y Acceso a la Información Pública del Estado de México y Municipios, dispone:</w:t>
      </w:r>
    </w:p>
    <w:p w14:paraId="2B38B10F" w14:textId="77777777" w:rsidR="00D858A0" w:rsidRPr="00A87EEC" w:rsidRDefault="00D858A0" w:rsidP="00D858A0">
      <w:pPr>
        <w:pBdr>
          <w:top w:val="nil"/>
          <w:left w:val="nil"/>
          <w:bottom w:val="nil"/>
          <w:right w:val="nil"/>
          <w:between w:val="nil"/>
        </w:pBdr>
        <w:spacing w:line="360" w:lineRule="auto"/>
        <w:contextualSpacing/>
        <w:jc w:val="both"/>
        <w:rPr>
          <w:rFonts w:ascii="Palatino Linotype" w:hAnsi="Palatino Linotype"/>
          <w:sz w:val="8"/>
        </w:rPr>
      </w:pPr>
    </w:p>
    <w:p w14:paraId="38ED43F9" w14:textId="77777777" w:rsidR="00D858A0" w:rsidRPr="00A87EEC" w:rsidRDefault="00D858A0" w:rsidP="00D858A0">
      <w:pPr>
        <w:pBdr>
          <w:top w:val="nil"/>
          <w:left w:val="nil"/>
          <w:bottom w:val="nil"/>
          <w:right w:val="nil"/>
          <w:between w:val="nil"/>
        </w:pBdr>
        <w:ind w:left="567" w:right="616"/>
        <w:contextualSpacing/>
        <w:jc w:val="both"/>
        <w:rPr>
          <w:rFonts w:ascii="Palatino Linotype" w:hAnsi="Palatino Linotype"/>
          <w:i/>
        </w:rPr>
      </w:pPr>
      <w:r w:rsidRPr="00A87EEC">
        <w:rPr>
          <w:rFonts w:ascii="Palatino Linotype" w:hAnsi="Palatino Linotype"/>
          <w:b/>
          <w:i/>
        </w:rPr>
        <w:t>Artículo 4. (</w:t>
      </w:r>
      <w:r w:rsidRPr="00A87EEC">
        <w:rPr>
          <w:rFonts w:ascii="Palatino Linotype" w:hAnsi="Palatino Linotype"/>
          <w:i/>
        </w:rPr>
        <w:t>…)</w:t>
      </w:r>
    </w:p>
    <w:p w14:paraId="015571CA" w14:textId="77777777" w:rsidR="00D858A0" w:rsidRPr="00A87EEC" w:rsidRDefault="00D858A0" w:rsidP="00D858A0">
      <w:pPr>
        <w:pBdr>
          <w:top w:val="nil"/>
          <w:left w:val="nil"/>
          <w:bottom w:val="nil"/>
          <w:right w:val="nil"/>
          <w:between w:val="nil"/>
        </w:pBdr>
        <w:ind w:left="567" w:right="616"/>
        <w:contextualSpacing/>
        <w:jc w:val="both"/>
        <w:rPr>
          <w:rFonts w:ascii="Palatino Linotype" w:hAnsi="Palatino Linotype"/>
          <w:i/>
        </w:rPr>
      </w:pPr>
      <w:r w:rsidRPr="00A87EEC">
        <w:rPr>
          <w:rFonts w:ascii="Palatino Linotype" w:hAnsi="Palatino Linotype"/>
          <w:i/>
        </w:rPr>
        <w:t xml:space="preserve"> </w:t>
      </w:r>
    </w:p>
    <w:p w14:paraId="45FB0D0D" w14:textId="77777777" w:rsidR="00D858A0" w:rsidRPr="00A87EEC" w:rsidRDefault="00D858A0" w:rsidP="00D858A0">
      <w:pPr>
        <w:pBdr>
          <w:top w:val="nil"/>
          <w:left w:val="nil"/>
          <w:bottom w:val="nil"/>
          <w:right w:val="nil"/>
          <w:between w:val="nil"/>
        </w:pBdr>
        <w:ind w:left="567" w:right="616"/>
        <w:contextualSpacing/>
        <w:jc w:val="both"/>
        <w:rPr>
          <w:rFonts w:ascii="Palatino Linotype" w:hAnsi="Palatino Linotype"/>
          <w:i/>
        </w:rPr>
      </w:pPr>
      <w:r w:rsidRPr="00A87EEC">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4B308E2E" w14:textId="77777777" w:rsidR="00D858A0" w:rsidRPr="00A87EEC" w:rsidRDefault="00D858A0" w:rsidP="00D858A0">
      <w:pPr>
        <w:pBdr>
          <w:top w:val="nil"/>
          <w:left w:val="nil"/>
          <w:bottom w:val="nil"/>
          <w:right w:val="nil"/>
          <w:between w:val="nil"/>
        </w:pBdr>
        <w:ind w:left="567" w:right="616"/>
        <w:contextualSpacing/>
        <w:jc w:val="both"/>
        <w:rPr>
          <w:rFonts w:ascii="Palatino Linotype" w:hAnsi="Palatino Linotype"/>
          <w:i/>
        </w:rPr>
      </w:pPr>
    </w:p>
    <w:p w14:paraId="20CB5394" w14:textId="77777777" w:rsidR="00D858A0" w:rsidRPr="00A87EEC" w:rsidRDefault="00D858A0" w:rsidP="00D858A0">
      <w:pPr>
        <w:pBdr>
          <w:top w:val="nil"/>
          <w:left w:val="nil"/>
          <w:bottom w:val="nil"/>
          <w:right w:val="nil"/>
          <w:between w:val="nil"/>
        </w:pBdr>
        <w:ind w:left="567" w:right="616"/>
        <w:contextualSpacing/>
        <w:jc w:val="both"/>
        <w:rPr>
          <w:rFonts w:ascii="Palatino Linotype" w:hAnsi="Palatino Linotype"/>
          <w:i/>
        </w:rPr>
      </w:pPr>
      <w:r w:rsidRPr="00A87EEC">
        <w:rPr>
          <w:rFonts w:ascii="Palatino Linotype" w:hAnsi="Palatino Linotype"/>
          <w:i/>
        </w:rPr>
        <w:t>Solo podrá ser clasificada excepcionalmente como reservada temporalmente por razones de interés público, en los términos de las causas legítimas y estrictamente necesarias previstas por esta Ley.</w:t>
      </w:r>
    </w:p>
    <w:p w14:paraId="33521894" w14:textId="77777777" w:rsidR="00D858A0" w:rsidRPr="00A87EEC" w:rsidRDefault="00D858A0" w:rsidP="00D858A0">
      <w:pPr>
        <w:pBdr>
          <w:top w:val="nil"/>
          <w:left w:val="nil"/>
          <w:bottom w:val="nil"/>
          <w:right w:val="nil"/>
          <w:between w:val="nil"/>
        </w:pBdr>
        <w:spacing w:line="360" w:lineRule="auto"/>
        <w:contextualSpacing/>
        <w:jc w:val="both"/>
        <w:rPr>
          <w:rFonts w:ascii="Palatino Linotype" w:hAnsi="Palatino Linotype"/>
        </w:rPr>
      </w:pPr>
    </w:p>
    <w:p w14:paraId="6F85A800" w14:textId="77777777" w:rsidR="00D858A0" w:rsidRPr="00A87EEC" w:rsidRDefault="00D858A0" w:rsidP="00D858A0">
      <w:pPr>
        <w:spacing w:line="360" w:lineRule="auto"/>
        <w:jc w:val="both"/>
        <w:rPr>
          <w:rFonts w:ascii="Palatino Linotype" w:hAnsi="Palatino Linotype" w:cs="Arial"/>
          <w:i/>
        </w:rPr>
      </w:pPr>
      <w:r w:rsidRPr="00A87EEC">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F4E2116" w14:textId="77777777" w:rsidR="00D858A0" w:rsidRPr="00A87EEC" w:rsidRDefault="00D858A0" w:rsidP="00D858A0">
      <w:pPr>
        <w:spacing w:line="360" w:lineRule="auto"/>
        <w:jc w:val="both"/>
        <w:rPr>
          <w:rFonts w:ascii="Palatino Linotype" w:hAnsi="Palatino Linotype" w:cs="Arial"/>
        </w:rPr>
      </w:pPr>
      <w:r w:rsidRPr="00A87EEC">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35841B4" w14:textId="77777777" w:rsidR="00D858A0" w:rsidRPr="00A87EEC" w:rsidRDefault="00D858A0" w:rsidP="00D858A0">
      <w:pPr>
        <w:ind w:right="567"/>
        <w:jc w:val="both"/>
        <w:rPr>
          <w:rFonts w:ascii="Palatino Linotype" w:hAnsi="Palatino Linotype" w:cs="Arial"/>
        </w:rPr>
      </w:pPr>
    </w:p>
    <w:p w14:paraId="0BDD61D9" w14:textId="77777777" w:rsidR="00D858A0" w:rsidRPr="00A87EEC" w:rsidRDefault="00D858A0" w:rsidP="00D858A0">
      <w:pPr>
        <w:ind w:left="567" w:right="567"/>
        <w:jc w:val="both"/>
        <w:rPr>
          <w:rFonts w:ascii="Palatino Linotype" w:hAnsi="Palatino Linotype" w:cs="Arial"/>
          <w:i/>
          <w:color w:val="000000"/>
        </w:rPr>
      </w:pPr>
      <w:r w:rsidRPr="00A87EEC">
        <w:rPr>
          <w:rFonts w:ascii="Palatino Linotype" w:hAnsi="Palatino Linotype" w:cs="Arial"/>
          <w:b/>
          <w:i/>
          <w:color w:val="000000"/>
        </w:rPr>
        <w:t>Artículo 12.</w:t>
      </w:r>
      <w:r w:rsidRPr="00A87EEC">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w:t>
      </w:r>
    </w:p>
    <w:p w14:paraId="46FF71F0" w14:textId="77777777" w:rsidR="00D858A0" w:rsidRPr="00A87EEC" w:rsidRDefault="00D858A0" w:rsidP="00D858A0">
      <w:pPr>
        <w:ind w:left="567" w:right="567"/>
        <w:jc w:val="both"/>
        <w:rPr>
          <w:rFonts w:ascii="Palatino Linotype" w:hAnsi="Palatino Linotype" w:cs="Arial"/>
          <w:i/>
        </w:rPr>
      </w:pPr>
    </w:p>
    <w:p w14:paraId="50C2CF31" w14:textId="77777777" w:rsidR="00D858A0" w:rsidRPr="00A87EEC" w:rsidRDefault="00D858A0" w:rsidP="00D858A0">
      <w:pPr>
        <w:ind w:left="567" w:right="567"/>
        <w:jc w:val="both"/>
        <w:rPr>
          <w:rFonts w:ascii="Palatino Linotype" w:hAnsi="Palatino Linotype" w:cs="Arial"/>
          <w:i/>
        </w:rPr>
      </w:pPr>
      <w:r w:rsidRPr="00A87EEC">
        <w:rPr>
          <w:rFonts w:ascii="Palatino Linotype" w:hAnsi="Palatino Linotype" w:cs="Arial"/>
          <w:b/>
          <w:i/>
          <w:color w:val="000000"/>
          <w:u w:val="single"/>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A87EEC">
        <w:rPr>
          <w:rFonts w:ascii="Palatino Linotype" w:hAnsi="Palatino Linotype" w:cs="Arial"/>
          <w:b/>
          <w:i/>
          <w:color w:val="000000"/>
          <w:u w:val="single"/>
        </w:rPr>
        <w:t>la misma</w:t>
      </w:r>
      <w:proofErr w:type="gramEnd"/>
      <w:r w:rsidRPr="00A87EEC">
        <w:rPr>
          <w:rFonts w:ascii="Palatino Linotype" w:hAnsi="Palatino Linotype" w:cs="Arial"/>
          <w:b/>
          <w:i/>
          <w:color w:val="000000"/>
          <w:u w:val="single"/>
        </w:rPr>
        <w:t>, ni el presentarla conforme al interés del solicitante; no estarán obligados a generarla, resumirla, efectuar cálculos o practicar investigaciones.</w:t>
      </w:r>
    </w:p>
    <w:p w14:paraId="5C935DD2" w14:textId="77777777" w:rsidR="00D858A0" w:rsidRPr="00A87EEC" w:rsidRDefault="00D858A0" w:rsidP="00D858A0">
      <w:pPr>
        <w:spacing w:line="360" w:lineRule="auto"/>
        <w:jc w:val="both"/>
        <w:rPr>
          <w:rFonts w:ascii="Palatino Linotype" w:hAnsi="Palatino Linotype" w:cs="Arial"/>
          <w:color w:val="000000"/>
        </w:rPr>
      </w:pPr>
    </w:p>
    <w:p w14:paraId="1C832505" w14:textId="77777777" w:rsidR="00D858A0" w:rsidRPr="00A87EEC" w:rsidRDefault="00D858A0" w:rsidP="00D858A0">
      <w:pPr>
        <w:spacing w:line="360" w:lineRule="auto"/>
        <w:jc w:val="both"/>
        <w:rPr>
          <w:rFonts w:ascii="Palatino Linotype" w:hAnsi="Palatino Linotype" w:cs="Arial"/>
          <w:color w:val="000000"/>
        </w:rPr>
      </w:pPr>
      <w:r w:rsidRPr="00A87EEC">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A87EEC">
        <w:rPr>
          <w:rFonts w:ascii="Palatino Linotype" w:hAnsi="Palatino Linotype" w:cs="Arial"/>
          <w:b/>
          <w:color w:val="000000"/>
        </w:rPr>
        <w:t xml:space="preserve"> </w:t>
      </w:r>
      <w:r w:rsidRPr="00A87EEC">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A87EEC">
        <w:rPr>
          <w:rFonts w:ascii="Palatino Linotype" w:hAnsi="Palatino Linotype" w:cs="Arial"/>
          <w:i/>
          <w:color w:val="000000"/>
        </w:rPr>
        <w:t>ad hoc</w:t>
      </w:r>
      <w:r w:rsidRPr="00A87EEC">
        <w:rPr>
          <w:rFonts w:ascii="Palatino Linotype" w:hAnsi="Palatino Linotype" w:cs="Arial"/>
          <w:color w:val="000000"/>
        </w:rPr>
        <w:t>, para satisfacer el derecho de acceso a la información pública.</w:t>
      </w:r>
    </w:p>
    <w:p w14:paraId="6E300196" w14:textId="77777777" w:rsidR="00D858A0" w:rsidRPr="00A87EEC" w:rsidRDefault="00D858A0" w:rsidP="00D858A0">
      <w:pPr>
        <w:spacing w:line="360" w:lineRule="auto"/>
        <w:jc w:val="both"/>
        <w:rPr>
          <w:rFonts w:ascii="Palatino Linotype" w:hAnsi="Palatino Linotype" w:cs="Arial"/>
          <w:color w:val="000000"/>
        </w:rPr>
      </w:pPr>
    </w:p>
    <w:p w14:paraId="42B9D05A" w14:textId="77777777" w:rsidR="00D858A0" w:rsidRPr="00A87EEC" w:rsidRDefault="00D858A0" w:rsidP="00D858A0">
      <w:pPr>
        <w:spacing w:line="360" w:lineRule="auto"/>
        <w:jc w:val="both"/>
        <w:rPr>
          <w:rFonts w:ascii="Palatino Linotype" w:hAnsi="Palatino Linotype"/>
          <w:b/>
          <w:bCs/>
          <w:color w:val="000000"/>
        </w:rPr>
      </w:pPr>
      <w:r w:rsidRPr="00A87EEC">
        <w:rPr>
          <w:rFonts w:ascii="Palatino Linotype" w:hAnsi="Palatino Linotype" w:cs="Arial"/>
          <w:color w:val="000000"/>
        </w:rPr>
        <w:lastRenderedPageBreak/>
        <w:t xml:space="preserve">Como apoyo a lo anterior, es aplicable el Criterio 03-17, emitido por </w:t>
      </w:r>
      <w:r w:rsidRPr="00A87EEC">
        <w:rPr>
          <w:rFonts w:ascii="Palatino Linotype" w:eastAsia="Arial Unicode MS" w:hAnsi="Palatino Linotype" w:cs="Arial"/>
          <w:color w:val="000000"/>
        </w:rPr>
        <w:t>el Instituto Nacional de Transparencia, Acceso a la Información y Protección de Datos Personales,</w:t>
      </w:r>
      <w:r w:rsidRPr="00A87EEC">
        <w:rPr>
          <w:rFonts w:ascii="Palatino Linotype" w:hAnsi="Palatino Linotype"/>
          <w:bCs/>
          <w:color w:val="000000"/>
        </w:rPr>
        <w:t xml:space="preserve"> que dice:</w:t>
      </w:r>
      <w:r w:rsidRPr="00A87EEC">
        <w:rPr>
          <w:rFonts w:ascii="Palatino Linotype" w:hAnsi="Palatino Linotype"/>
          <w:b/>
          <w:bCs/>
          <w:color w:val="000000"/>
        </w:rPr>
        <w:t xml:space="preserve"> </w:t>
      </w:r>
    </w:p>
    <w:p w14:paraId="6D7AE615" w14:textId="77777777" w:rsidR="00D858A0" w:rsidRPr="00A87EEC" w:rsidRDefault="00D858A0" w:rsidP="00D858A0">
      <w:pPr>
        <w:spacing w:line="360" w:lineRule="auto"/>
        <w:rPr>
          <w:rFonts w:ascii="Palatino Linotype" w:hAnsi="Palatino Linotype"/>
        </w:rPr>
      </w:pPr>
    </w:p>
    <w:p w14:paraId="1ED9A838" w14:textId="77777777" w:rsidR="00D858A0" w:rsidRPr="00A87EEC" w:rsidRDefault="00D858A0" w:rsidP="00D858A0">
      <w:pPr>
        <w:ind w:left="851" w:right="850"/>
        <w:jc w:val="both"/>
        <w:rPr>
          <w:rFonts w:ascii="Palatino Linotype" w:hAnsi="Palatino Linotype" w:cs="Arial"/>
          <w:color w:val="000000"/>
          <w:sz w:val="2"/>
        </w:rPr>
      </w:pPr>
    </w:p>
    <w:p w14:paraId="1F173819" w14:textId="77777777" w:rsidR="00D858A0" w:rsidRPr="00A87EEC" w:rsidRDefault="00D858A0" w:rsidP="00D858A0">
      <w:pPr>
        <w:ind w:left="567" w:right="567"/>
        <w:jc w:val="both"/>
        <w:rPr>
          <w:rFonts w:ascii="Palatino Linotype" w:hAnsi="Palatino Linotype" w:cs="Arial"/>
          <w:i/>
          <w:color w:val="000000"/>
        </w:rPr>
      </w:pPr>
      <w:r w:rsidRPr="00A87EEC">
        <w:rPr>
          <w:rFonts w:ascii="Palatino Linotype" w:hAnsi="Palatino Linotype" w:cs="Arial"/>
          <w:b/>
          <w:i/>
          <w:color w:val="000000"/>
        </w:rPr>
        <w:t>No existe obligación de elaborar documentos ad hoc para atender las solicitudes de acceso a la información.</w:t>
      </w:r>
      <w:r w:rsidRPr="00A87EE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8CFE30F" w14:textId="77777777" w:rsidR="00D858A0" w:rsidRPr="00A87EEC" w:rsidRDefault="00D858A0" w:rsidP="00D858A0">
      <w:pPr>
        <w:ind w:left="567" w:right="567"/>
        <w:jc w:val="both"/>
        <w:rPr>
          <w:rFonts w:ascii="Palatino Linotype" w:hAnsi="Palatino Linotype" w:cs="Arial"/>
          <w:i/>
          <w:color w:val="000000"/>
          <w:sz w:val="2"/>
        </w:rPr>
      </w:pPr>
    </w:p>
    <w:p w14:paraId="3A469755" w14:textId="77777777" w:rsidR="00D858A0" w:rsidRPr="00A87EEC" w:rsidRDefault="00D858A0" w:rsidP="00D858A0">
      <w:pPr>
        <w:spacing w:line="360" w:lineRule="auto"/>
        <w:jc w:val="both"/>
        <w:rPr>
          <w:rFonts w:ascii="Palatino Linotype" w:hAnsi="Palatino Linotype" w:cs="Arial"/>
          <w:color w:val="000000" w:themeColor="text1"/>
        </w:rPr>
      </w:pPr>
    </w:p>
    <w:p w14:paraId="41286C66" w14:textId="20FC9DFE" w:rsidR="00D858A0" w:rsidRPr="00A87EEC" w:rsidRDefault="00D858A0" w:rsidP="00D858A0">
      <w:pPr>
        <w:spacing w:line="360" w:lineRule="auto"/>
        <w:jc w:val="both"/>
        <w:rPr>
          <w:rFonts w:ascii="Palatino Linotype" w:hAnsi="Palatino Linotype" w:cs="Arial"/>
          <w:color w:val="000000" w:themeColor="text1"/>
        </w:rPr>
      </w:pPr>
      <w:r w:rsidRPr="00A87EEC">
        <w:rPr>
          <w:rFonts w:ascii="Palatino Linotype" w:hAnsi="Palatino Linotype" w:cs="Arial"/>
          <w:color w:val="000000" w:themeColor="text1"/>
        </w:rPr>
        <w:t>Asimismo,</w:t>
      </w:r>
      <w:r w:rsidR="003B25C5" w:rsidRPr="00A87EEC">
        <w:rPr>
          <w:rFonts w:ascii="Palatino Linotype" w:hAnsi="Palatino Linotype" w:cs="Arial"/>
          <w:color w:val="000000" w:themeColor="text1"/>
        </w:rPr>
        <w:t xml:space="preserve"> el artículo 24, de la Ley de Transparencia y Acceso a la Información Pública del Estado de México y Municipios</w:t>
      </w:r>
      <w:r w:rsidRPr="00A87EEC">
        <w:rPr>
          <w:rFonts w:ascii="Palatino Linotype" w:hAnsi="Palatino Linotype" w:cs="Arial"/>
          <w:color w:val="000000" w:themeColor="text1"/>
        </w:rPr>
        <w:t xml:space="preserve">, dispone que los Sujetos Obligados sólo proporcionarán la información pública que </w:t>
      </w:r>
      <w:r w:rsidRPr="00A87EEC">
        <w:rPr>
          <w:rFonts w:ascii="Palatino Linotype" w:hAnsi="Palatino Linotype" w:cs="Arial"/>
          <w:u w:val="single"/>
        </w:rPr>
        <w:t>generen</w:t>
      </w:r>
      <w:r w:rsidRPr="00A87EEC">
        <w:rPr>
          <w:rFonts w:ascii="Palatino Linotype" w:hAnsi="Palatino Linotype" w:cs="Arial"/>
          <w:color w:val="000000" w:themeColor="text1"/>
          <w:u w:val="single"/>
        </w:rPr>
        <w:t>, administren o posean en el ejercicio de sus atribuciones</w:t>
      </w:r>
      <w:r w:rsidRPr="00A87EEC">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14:paraId="46D35AB3" w14:textId="77777777" w:rsidR="00D858A0" w:rsidRPr="00A87EEC" w:rsidRDefault="00D858A0" w:rsidP="00D858A0">
      <w:pPr>
        <w:spacing w:line="360" w:lineRule="auto"/>
        <w:jc w:val="both"/>
        <w:rPr>
          <w:rFonts w:ascii="Palatino Linotype" w:hAnsi="Palatino Linotype" w:cs="Arial"/>
          <w:color w:val="000000" w:themeColor="text1"/>
        </w:rPr>
      </w:pPr>
    </w:p>
    <w:p w14:paraId="354B501B" w14:textId="77777777" w:rsidR="00D858A0" w:rsidRPr="00A87EEC" w:rsidRDefault="00D858A0" w:rsidP="00D858A0">
      <w:pPr>
        <w:spacing w:line="360" w:lineRule="auto"/>
        <w:jc w:val="both"/>
        <w:rPr>
          <w:rFonts w:ascii="Palatino Linotype" w:hAnsi="Palatino Linotype" w:cs="Arial"/>
          <w:color w:val="000000" w:themeColor="text1"/>
        </w:rPr>
      </w:pPr>
      <w:r w:rsidRPr="00A87EEC">
        <w:rPr>
          <w:rFonts w:ascii="Palatino Linotype" w:hAnsi="Palatino Linotype" w:cs="Arial"/>
          <w:color w:val="000000" w:themeColor="text1"/>
        </w:rPr>
        <w:t xml:space="preserve">En esta misma tesitura, es de subrayar que el derecho de acceso a la información pública, consiste en que la información solicitada conste en un </w:t>
      </w:r>
      <w:r w:rsidRPr="00A87EEC">
        <w:rPr>
          <w:rFonts w:ascii="Palatino Linotype" w:hAnsi="Palatino Linotype" w:cs="Arial"/>
          <w:b/>
          <w:color w:val="000000" w:themeColor="text1"/>
        </w:rPr>
        <w:t>soporte documental</w:t>
      </w:r>
      <w:r w:rsidRPr="00A87EEC">
        <w:rPr>
          <w:rFonts w:ascii="Palatino Linotype" w:hAnsi="Palatino Linotype" w:cs="Arial"/>
          <w:color w:val="000000" w:themeColor="text1"/>
        </w:rPr>
        <w:t xml:space="preserve"> en cualquiera de sus formas, a saber: </w:t>
      </w:r>
      <w:r w:rsidRPr="00A87EEC">
        <w:rPr>
          <w:rFonts w:ascii="Palatino Linotype" w:hAnsi="Palatino Linotype" w:cs="Arial"/>
        </w:rPr>
        <w:t xml:space="preserve">expedientes, reportes, estudios, actas, resoluciones, </w:t>
      </w:r>
      <w:r w:rsidRPr="00A87EEC">
        <w:rPr>
          <w:rFonts w:ascii="Palatino Linotype" w:hAnsi="Palatino Linotype" w:cs="Aria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A87EEC">
        <w:rPr>
          <w:rFonts w:ascii="Palatino Linotype" w:hAnsi="Palatino Linotype" w:cs="Arial"/>
          <w:color w:val="000000" w:themeColor="text1"/>
        </w:rPr>
        <w:t xml:space="preserve">; los que, </w:t>
      </w:r>
      <w:r w:rsidRPr="00A87EEC">
        <w:rPr>
          <w:rFonts w:ascii="Palatino Linotype" w:hAnsi="Palatino Linotype" w:cs="Arial"/>
        </w:rPr>
        <w:t>podrán estar en cualquier medio, sea escrito, impreso, sonoro, visual, electrónico, informático u holográfico</w:t>
      </w:r>
      <w:r w:rsidRPr="00A87EEC">
        <w:rPr>
          <w:rFonts w:ascii="Palatino Linotype" w:hAnsi="Palatino Linotype" w:cs="Arial"/>
          <w:color w:val="000000" w:themeColor="text1"/>
        </w:rPr>
        <w:t xml:space="preserve">, de conformidad con el artículo 3, fracción XI, de la Ley de la materia, el cual dispone lo siguiente: </w:t>
      </w:r>
    </w:p>
    <w:p w14:paraId="254CF5CD" w14:textId="77777777" w:rsidR="00D858A0" w:rsidRPr="00A87EEC" w:rsidRDefault="00D858A0" w:rsidP="00D858A0">
      <w:pPr>
        <w:pBdr>
          <w:top w:val="nil"/>
          <w:left w:val="nil"/>
          <w:bottom w:val="nil"/>
          <w:right w:val="nil"/>
          <w:between w:val="nil"/>
        </w:pBdr>
        <w:spacing w:line="360" w:lineRule="auto"/>
        <w:contextualSpacing/>
        <w:jc w:val="both"/>
        <w:rPr>
          <w:rFonts w:ascii="Palatino Linotype" w:hAnsi="Palatino Linotype"/>
        </w:rPr>
      </w:pPr>
    </w:p>
    <w:p w14:paraId="147E72B9" w14:textId="77777777" w:rsidR="00D858A0" w:rsidRPr="00A87EEC" w:rsidRDefault="00D858A0" w:rsidP="00D858A0">
      <w:pPr>
        <w:ind w:left="567" w:right="567"/>
        <w:jc w:val="both"/>
        <w:rPr>
          <w:rFonts w:ascii="Palatino Linotype" w:hAnsi="Palatino Linotype" w:cs="Arial"/>
          <w:i/>
          <w:color w:val="000000"/>
        </w:rPr>
      </w:pPr>
      <w:r w:rsidRPr="00A87EEC">
        <w:rPr>
          <w:rFonts w:ascii="Palatino Linotype" w:hAnsi="Palatino Linotype" w:cs="Arial"/>
          <w:b/>
          <w:i/>
          <w:color w:val="000000"/>
        </w:rPr>
        <w:t xml:space="preserve">Artículo 3. </w:t>
      </w:r>
      <w:r w:rsidRPr="00A87EEC">
        <w:rPr>
          <w:rFonts w:ascii="Palatino Linotype" w:hAnsi="Palatino Linotype" w:cs="Arial"/>
          <w:i/>
          <w:color w:val="000000"/>
        </w:rPr>
        <w:t>Para los efectos de la presente Ley se entenderá por:</w:t>
      </w:r>
    </w:p>
    <w:p w14:paraId="5203CDFE" w14:textId="77777777" w:rsidR="00D858A0" w:rsidRPr="00A87EEC" w:rsidRDefault="00D858A0" w:rsidP="00D858A0">
      <w:pPr>
        <w:ind w:left="567" w:right="567"/>
        <w:jc w:val="both"/>
        <w:rPr>
          <w:rFonts w:ascii="Palatino Linotype" w:hAnsi="Palatino Linotype" w:cs="Arial"/>
          <w:i/>
          <w:color w:val="000000"/>
        </w:rPr>
      </w:pPr>
      <w:r w:rsidRPr="00A87EEC">
        <w:rPr>
          <w:rFonts w:ascii="Palatino Linotype" w:hAnsi="Palatino Linotype" w:cs="Arial"/>
          <w:i/>
          <w:color w:val="000000"/>
        </w:rPr>
        <w:t>(…)</w:t>
      </w:r>
    </w:p>
    <w:p w14:paraId="7702583F" w14:textId="77777777" w:rsidR="00D858A0" w:rsidRPr="00A87EEC" w:rsidRDefault="00D858A0" w:rsidP="00D858A0">
      <w:pPr>
        <w:ind w:left="567" w:right="567"/>
        <w:jc w:val="both"/>
        <w:rPr>
          <w:rFonts w:ascii="Palatino Linotype" w:hAnsi="Palatino Linotype" w:cs="Arial"/>
          <w:i/>
          <w:color w:val="000000"/>
        </w:rPr>
      </w:pPr>
      <w:r w:rsidRPr="00A87EEC">
        <w:rPr>
          <w:rFonts w:ascii="Palatino Linotype" w:hAnsi="Palatino Linotype" w:cs="Arial"/>
          <w:b/>
          <w:i/>
          <w:color w:val="000000"/>
        </w:rPr>
        <w:t>XI. Documento:</w:t>
      </w:r>
      <w:r w:rsidRPr="00A87EE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A87EEC">
        <w:rPr>
          <w:rFonts w:ascii="Palatino Linotype" w:hAnsi="Palatino Linotype" w:cs="Arial"/>
          <w:b/>
          <w:i/>
          <w:color w:val="000000"/>
          <w:u w:val="single"/>
        </w:rPr>
        <w:t>Los documentos podrán estar en cualquier medio, sea escrito, impreso, sonoro, visual, electrónico, informático u holográfico</w:t>
      </w:r>
      <w:r w:rsidRPr="00A87EEC">
        <w:rPr>
          <w:rFonts w:ascii="Palatino Linotype" w:hAnsi="Palatino Linotype" w:cs="Arial"/>
          <w:i/>
          <w:color w:val="000000"/>
        </w:rPr>
        <w:t>;</w:t>
      </w:r>
    </w:p>
    <w:p w14:paraId="300053F6" w14:textId="77777777" w:rsidR="00D858A0" w:rsidRPr="00A87EEC" w:rsidRDefault="00D858A0" w:rsidP="00D858A0">
      <w:pPr>
        <w:ind w:left="567" w:right="567"/>
        <w:jc w:val="both"/>
        <w:rPr>
          <w:rFonts w:ascii="Palatino Linotype" w:hAnsi="Palatino Linotype" w:cs="Arial"/>
          <w:i/>
          <w:color w:val="000000"/>
        </w:rPr>
      </w:pPr>
      <w:r w:rsidRPr="00A87EEC">
        <w:rPr>
          <w:rFonts w:ascii="Palatino Linotype" w:hAnsi="Palatino Linotype" w:cs="Arial"/>
          <w:i/>
          <w:color w:val="000000"/>
        </w:rPr>
        <w:t>(…)</w:t>
      </w:r>
    </w:p>
    <w:p w14:paraId="17A1CD93" w14:textId="77777777" w:rsidR="00D858A0" w:rsidRPr="00A87EEC" w:rsidRDefault="00D858A0" w:rsidP="00D858A0">
      <w:pPr>
        <w:pBdr>
          <w:top w:val="nil"/>
          <w:left w:val="nil"/>
          <w:bottom w:val="nil"/>
          <w:right w:val="nil"/>
          <w:between w:val="nil"/>
        </w:pBdr>
        <w:spacing w:line="360" w:lineRule="auto"/>
        <w:contextualSpacing/>
        <w:jc w:val="both"/>
        <w:rPr>
          <w:rFonts w:ascii="Palatino Linotype" w:hAnsi="Palatino Linotype"/>
        </w:rPr>
      </w:pPr>
    </w:p>
    <w:p w14:paraId="355845A3" w14:textId="77777777" w:rsidR="00D858A0" w:rsidRPr="00A87EEC" w:rsidRDefault="00D858A0" w:rsidP="00D858A0">
      <w:pPr>
        <w:autoSpaceDE w:val="0"/>
        <w:autoSpaceDN w:val="0"/>
        <w:adjustRightInd w:val="0"/>
        <w:spacing w:line="360" w:lineRule="auto"/>
        <w:jc w:val="both"/>
        <w:rPr>
          <w:rFonts w:ascii="Palatino Linotype" w:hAnsi="Palatino Linotype" w:cs="Arial"/>
        </w:rPr>
      </w:pPr>
      <w:r w:rsidRPr="00A87EEC">
        <w:rPr>
          <w:rFonts w:ascii="Palatino Linotype" w:hAnsi="Palatino Linotype" w:cs="Arial"/>
        </w:rPr>
        <w:t xml:space="preserve">Siendo aplicable el Criterio </w:t>
      </w:r>
      <w:r w:rsidRPr="00A87EEC">
        <w:rPr>
          <w:rFonts w:ascii="Palatino Linotype" w:hAnsi="Palatino Linotype" w:cs="Arial"/>
          <w:bCs/>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87EEC">
        <w:rPr>
          <w:rFonts w:ascii="Palatino Linotype" w:hAnsi="Palatino Linotype" w:cs="Arial"/>
        </w:rPr>
        <w:t>cuyo rubro y texto dispone:</w:t>
      </w:r>
    </w:p>
    <w:p w14:paraId="167451C3" w14:textId="77777777" w:rsidR="00D858A0" w:rsidRPr="00A87EEC" w:rsidRDefault="00D858A0" w:rsidP="00D858A0">
      <w:pPr>
        <w:rPr>
          <w:rFonts w:ascii="Palatino Linotype" w:hAnsi="Palatino Linotype"/>
        </w:rPr>
      </w:pPr>
    </w:p>
    <w:p w14:paraId="07716DA0" w14:textId="77777777" w:rsidR="00D858A0" w:rsidRPr="00A87EEC" w:rsidRDefault="00D858A0" w:rsidP="00D858A0">
      <w:pPr>
        <w:ind w:left="567" w:right="567"/>
        <w:jc w:val="both"/>
        <w:rPr>
          <w:rFonts w:ascii="Palatino Linotype" w:hAnsi="Palatino Linotype" w:cs="Arial"/>
          <w:sz w:val="2"/>
        </w:rPr>
      </w:pPr>
    </w:p>
    <w:p w14:paraId="2587470D" w14:textId="77777777" w:rsidR="00D858A0" w:rsidRPr="00A87EEC" w:rsidRDefault="00D858A0" w:rsidP="00D858A0">
      <w:pPr>
        <w:ind w:left="567" w:right="567"/>
        <w:jc w:val="both"/>
        <w:rPr>
          <w:rFonts w:ascii="Palatino Linotype" w:hAnsi="Palatino Linotype" w:cs="Arial"/>
          <w:i/>
        </w:rPr>
      </w:pPr>
      <w:r w:rsidRPr="00A87EEC">
        <w:rPr>
          <w:rFonts w:ascii="Palatino Linotype" w:hAnsi="Palatino Linotype" w:cs="Arial"/>
          <w:b/>
          <w:i/>
        </w:rPr>
        <w:t xml:space="preserve">INFORMACIÓN PÚBLICA, CONCEPTO DE, EN MATERIA DE TRANSPARENCIA. INTERPRETACIÓN SISTEMÁTICA DE LOS ARTÍCULOS 2°, FRACCIÓN </w:t>
      </w:r>
      <w:r w:rsidRPr="00A87EEC">
        <w:rPr>
          <w:rFonts w:ascii="Palatino Linotype" w:hAnsi="Palatino Linotype" w:cs="Arial"/>
          <w:b/>
          <w:bCs/>
          <w:i/>
        </w:rPr>
        <w:t xml:space="preserve">V, XV, Y XVI, </w:t>
      </w:r>
      <w:r w:rsidRPr="00A87EEC">
        <w:rPr>
          <w:rFonts w:ascii="Palatino Linotype" w:hAnsi="Palatino Linotype" w:cs="Arial"/>
          <w:b/>
          <w:i/>
        </w:rPr>
        <w:t>3°, 4°, 11 Y 41.</w:t>
      </w:r>
      <w:r w:rsidRPr="00A87EEC">
        <w:rPr>
          <w:rFonts w:ascii="Palatino Linotype" w:hAnsi="Palatino Linotype" w:cs="Arial"/>
          <w:i/>
        </w:rPr>
        <w:t xml:space="preserve"> De conformidad </w:t>
      </w:r>
      <w:r w:rsidRPr="00A87EEC">
        <w:rPr>
          <w:rFonts w:ascii="Palatino Linotype" w:hAnsi="Palatino Linotype" w:cs="Arial"/>
          <w:i/>
        </w:rPr>
        <w:lastRenderedPageBreak/>
        <w:t xml:space="preserve">con los artículos antes referidos, el derecho de acceso a la información </w:t>
      </w:r>
      <w:proofErr w:type="gramStart"/>
      <w:r w:rsidRPr="00A87EEC">
        <w:rPr>
          <w:rFonts w:ascii="Palatino Linotype" w:hAnsi="Palatino Linotype" w:cs="Arial"/>
          <w:i/>
        </w:rPr>
        <w:t>pública,</w:t>
      </w:r>
      <w:proofErr w:type="gramEnd"/>
      <w:r w:rsidRPr="00A87EEC">
        <w:rPr>
          <w:rFonts w:ascii="Palatino Linotype" w:hAnsi="Palatino Linotype" w:cs="Arial"/>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BD92D7" w14:textId="77777777" w:rsidR="00D858A0" w:rsidRPr="00A87EEC" w:rsidRDefault="00D858A0" w:rsidP="00D858A0">
      <w:pPr>
        <w:ind w:left="567" w:right="567"/>
        <w:jc w:val="both"/>
        <w:rPr>
          <w:rFonts w:ascii="Palatino Linotype" w:hAnsi="Palatino Linotype" w:cs="Arial"/>
          <w:i/>
        </w:rPr>
      </w:pPr>
      <w:r w:rsidRPr="00A87EEC">
        <w:rPr>
          <w:rFonts w:ascii="Palatino Linotype" w:hAnsi="Palatino Linotype" w:cs="Arial"/>
          <w:i/>
        </w:rPr>
        <w:t xml:space="preserve">En </w:t>
      </w:r>
      <w:proofErr w:type="gramStart"/>
      <w:r w:rsidRPr="00A87EEC">
        <w:rPr>
          <w:rFonts w:ascii="Palatino Linotype" w:hAnsi="Palatino Linotype" w:cs="Arial"/>
          <w:i/>
        </w:rPr>
        <w:t>consecuencia</w:t>
      </w:r>
      <w:proofErr w:type="gramEnd"/>
      <w:r w:rsidRPr="00A87EEC">
        <w:rPr>
          <w:rFonts w:ascii="Palatino Linotype" w:hAnsi="Palatino Linotype" w:cs="Arial"/>
          <w:i/>
        </w:rPr>
        <w:t xml:space="preserve"> el acceso a la información se refiere a que se cumplan cualquiera de los siguientes tres supuestos:</w:t>
      </w:r>
    </w:p>
    <w:p w14:paraId="70B72921" w14:textId="77777777" w:rsidR="00D858A0" w:rsidRPr="00A87EEC" w:rsidRDefault="00D858A0" w:rsidP="00D858A0">
      <w:pPr>
        <w:ind w:left="567" w:right="567"/>
        <w:jc w:val="both"/>
        <w:rPr>
          <w:rFonts w:ascii="Palatino Linotype" w:hAnsi="Palatino Linotype" w:cs="Arial"/>
          <w:b/>
          <w:i/>
        </w:rPr>
      </w:pPr>
    </w:p>
    <w:p w14:paraId="3DB1CDD3" w14:textId="77777777" w:rsidR="00D858A0" w:rsidRPr="00A87EEC" w:rsidRDefault="00D858A0" w:rsidP="00D858A0">
      <w:pPr>
        <w:ind w:left="567" w:right="567"/>
        <w:jc w:val="both"/>
        <w:rPr>
          <w:rFonts w:ascii="Palatino Linotype" w:hAnsi="Palatino Linotype" w:cs="Arial"/>
          <w:b/>
          <w:i/>
        </w:rPr>
      </w:pPr>
      <w:r w:rsidRPr="00A87EEC">
        <w:rPr>
          <w:rFonts w:ascii="Palatino Linotype" w:hAnsi="Palatino Linotype" w:cs="Arial"/>
          <w:b/>
          <w:i/>
        </w:rPr>
        <w:t xml:space="preserve">1) </w:t>
      </w:r>
      <w:r w:rsidRPr="00A87EEC">
        <w:rPr>
          <w:rFonts w:ascii="Palatino Linotype" w:hAnsi="Palatino Linotype" w:cs="Arial"/>
          <w:b/>
          <w:i/>
          <w:u w:val="single"/>
        </w:rPr>
        <w:t xml:space="preserve">Que se trate de información registrada en cualquier soporte documental, </w:t>
      </w:r>
      <w:proofErr w:type="gramStart"/>
      <w:r w:rsidRPr="00A87EEC">
        <w:rPr>
          <w:rFonts w:ascii="Palatino Linotype" w:hAnsi="Palatino Linotype" w:cs="Arial"/>
          <w:b/>
          <w:i/>
          <w:u w:val="single"/>
        </w:rPr>
        <w:t>que</w:t>
      </w:r>
      <w:proofErr w:type="gramEnd"/>
      <w:r w:rsidRPr="00A87EEC">
        <w:rPr>
          <w:rFonts w:ascii="Palatino Linotype" w:hAnsi="Palatino Linotype" w:cs="Arial"/>
          <w:b/>
          <w:i/>
          <w:u w:val="single"/>
        </w:rPr>
        <w:t xml:space="preserve"> en ejercicio de las atribuciones conferidas, sea generada por los Sujetos Obligados;</w:t>
      </w:r>
    </w:p>
    <w:p w14:paraId="6931F4C9" w14:textId="77777777" w:rsidR="00D858A0" w:rsidRPr="00A87EEC" w:rsidRDefault="00D858A0" w:rsidP="00D858A0">
      <w:pPr>
        <w:ind w:left="567" w:right="567"/>
        <w:jc w:val="both"/>
        <w:rPr>
          <w:rFonts w:ascii="Palatino Linotype" w:hAnsi="Palatino Linotype" w:cs="Arial"/>
          <w:i/>
        </w:rPr>
      </w:pPr>
      <w:r w:rsidRPr="00A87EEC">
        <w:rPr>
          <w:rFonts w:ascii="Palatino Linotype" w:hAnsi="Palatino Linotype" w:cs="Arial"/>
          <w:i/>
        </w:rPr>
        <w:t xml:space="preserve">2) Que se trate de información registrada en cualquier soporte documental, </w:t>
      </w:r>
      <w:proofErr w:type="gramStart"/>
      <w:r w:rsidRPr="00A87EEC">
        <w:rPr>
          <w:rFonts w:ascii="Palatino Linotype" w:hAnsi="Palatino Linotype" w:cs="Arial"/>
          <w:i/>
        </w:rPr>
        <w:t>que</w:t>
      </w:r>
      <w:proofErr w:type="gramEnd"/>
      <w:r w:rsidRPr="00A87EEC">
        <w:rPr>
          <w:rFonts w:ascii="Palatino Linotype" w:hAnsi="Palatino Linotype" w:cs="Arial"/>
          <w:i/>
        </w:rPr>
        <w:t xml:space="preserve"> en ejercicio de las atribuciones conferidas, sea administrada por los Sujetos Obligados, y</w:t>
      </w:r>
    </w:p>
    <w:p w14:paraId="3C88BAC1" w14:textId="77777777" w:rsidR="00D858A0" w:rsidRPr="00A87EEC" w:rsidRDefault="00D858A0" w:rsidP="00D858A0">
      <w:pPr>
        <w:ind w:left="567" w:right="567"/>
        <w:jc w:val="both"/>
        <w:rPr>
          <w:rFonts w:ascii="Palatino Linotype" w:hAnsi="Palatino Linotype" w:cs="Arial"/>
          <w:i/>
          <w:sz w:val="18"/>
        </w:rPr>
      </w:pPr>
      <w:r w:rsidRPr="00A87EEC">
        <w:rPr>
          <w:rFonts w:ascii="Palatino Linotype" w:hAnsi="Palatino Linotype" w:cs="Arial"/>
          <w:i/>
        </w:rPr>
        <w:t xml:space="preserve">3) Que se trate de información registrada en cualquier soporte documental, </w:t>
      </w:r>
      <w:proofErr w:type="gramStart"/>
      <w:r w:rsidRPr="00A87EEC">
        <w:rPr>
          <w:rFonts w:ascii="Palatino Linotype" w:hAnsi="Palatino Linotype" w:cs="Arial"/>
          <w:i/>
        </w:rPr>
        <w:t>que</w:t>
      </w:r>
      <w:proofErr w:type="gramEnd"/>
      <w:r w:rsidRPr="00A87EEC">
        <w:rPr>
          <w:rFonts w:ascii="Palatino Linotype" w:hAnsi="Palatino Linotype" w:cs="Arial"/>
          <w:i/>
        </w:rPr>
        <w:t xml:space="preserve"> en ejercicio de las atribuciones conferidas, se encuentre en posesión de los Sujetos Obligados.</w:t>
      </w:r>
    </w:p>
    <w:p w14:paraId="1F66AB0E" w14:textId="77777777" w:rsidR="00720CA0" w:rsidRPr="00A87EEC" w:rsidRDefault="003B25C5"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rFonts w:ascii="Palatino Linotype" w:hAnsi="Palatino Linotype" w:cs="Arial"/>
        </w:rPr>
        <w:t xml:space="preserve">Una vez claro lo anterior y tomando en consideración </w:t>
      </w:r>
      <w:r w:rsidR="00076CBE" w:rsidRPr="00A87EEC">
        <w:rPr>
          <w:rFonts w:ascii="Palatino Linotype" w:hAnsi="Palatino Linotype" w:cs="Arial"/>
        </w:rPr>
        <w:t xml:space="preserve">la respuesta vertida por el particular, es dable señalar las atribuciones que tiene </w:t>
      </w:r>
      <w:r w:rsidR="00720CA0" w:rsidRPr="00A87EEC">
        <w:rPr>
          <w:rFonts w:ascii="Palatino Linotype" w:hAnsi="Palatino Linotype" w:cs="Arial"/>
        </w:rPr>
        <w:t>la subdirección de administración, para verificar que la respuesta vertida a la solicitud de información haya sido apegada a legalidad.</w:t>
      </w:r>
    </w:p>
    <w:p w14:paraId="0A0313BE" w14:textId="563BACE5" w:rsidR="00D858A0" w:rsidRPr="00A87EEC" w:rsidRDefault="00720CA0"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rFonts w:ascii="Palatino Linotype" w:hAnsi="Palatino Linotype" w:cs="Arial"/>
        </w:rPr>
        <w:t>Primeramente, debemos señalar que en el Organigrama</w:t>
      </w:r>
      <w:r w:rsidRPr="00A87EEC">
        <w:rPr>
          <w:rStyle w:val="Refdenotaalpie"/>
          <w:rFonts w:ascii="Palatino Linotype" w:hAnsi="Palatino Linotype" w:cs="Arial"/>
        </w:rPr>
        <w:footnoteReference w:id="1"/>
      </w:r>
      <w:r w:rsidRPr="00A87EEC">
        <w:rPr>
          <w:rFonts w:ascii="Palatino Linotype" w:hAnsi="Palatino Linotype" w:cs="Arial"/>
        </w:rPr>
        <w:t xml:space="preserve"> del </w:t>
      </w:r>
      <w:r w:rsidRPr="00A87EEC">
        <w:rPr>
          <w:rFonts w:ascii="Palatino Linotype" w:hAnsi="Palatino Linotype" w:cs="Arial"/>
          <w:b/>
        </w:rPr>
        <w:t xml:space="preserve">SUJETO OBLIGADO </w:t>
      </w:r>
      <w:r w:rsidRPr="00A87EEC">
        <w:rPr>
          <w:rFonts w:ascii="Palatino Linotype" w:hAnsi="Palatino Linotype" w:cs="Arial"/>
        </w:rPr>
        <w:t xml:space="preserve">efectivamente, se encuentra la subdirección de administración, tal y como se aprecia a continuación: </w:t>
      </w:r>
    </w:p>
    <w:p w14:paraId="0627FA67" w14:textId="77777777" w:rsidR="0026532C" w:rsidRPr="00A87EEC" w:rsidRDefault="00720CA0" w:rsidP="0026532C">
      <w:pPr>
        <w:widowControl w:val="0"/>
        <w:autoSpaceDE w:val="0"/>
        <w:autoSpaceDN w:val="0"/>
        <w:adjustRightInd w:val="0"/>
        <w:spacing w:before="100" w:beforeAutospacing="1" w:after="100" w:afterAutospacing="1" w:line="360" w:lineRule="auto"/>
        <w:ind w:left="-567"/>
        <w:jc w:val="both"/>
        <w:rPr>
          <w:rFonts w:ascii="Palatino Linotype" w:hAnsi="Palatino Linotype" w:cs="Arial"/>
        </w:rPr>
      </w:pPr>
      <w:r w:rsidRPr="00A87EEC">
        <w:rPr>
          <w:noProof/>
          <w:lang w:eastAsia="es-MX"/>
        </w:rPr>
        <w:lastRenderedPageBreak/>
        <mc:AlternateContent>
          <mc:Choice Requires="wps">
            <w:drawing>
              <wp:anchor distT="0" distB="0" distL="114300" distR="114300" simplePos="0" relativeHeight="251672576" behindDoc="0" locked="0" layoutInCell="1" allowOverlap="1" wp14:anchorId="4A6B7CA3" wp14:editId="06CA3A1E">
                <wp:simplePos x="0" y="0"/>
                <wp:positionH relativeFrom="column">
                  <wp:posOffset>1748789</wp:posOffset>
                </wp:positionH>
                <wp:positionV relativeFrom="paragraph">
                  <wp:posOffset>2341880</wp:posOffset>
                </wp:positionV>
                <wp:extent cx="409575" cy="1800225"/>
                <wp:effectExtent l="57150" t="19050" r="28575" b="104775"/>
                <wp:wrapNone/>
                <wp:docPr id="22" name="Flecha doblada 22"/>
                <wp:cNvGraphicFramePr/>
                <a:graphic xmlns:a="http://schemas.openxmlformats.org/drawingml/2006/main">
                  <a:graphicData uri="http://schemas.microsoft.com/office/word/2010/wordprocessingShape">
                    <wps:wsp>
                      <wps:cNvSpPr/>
                      <wps:spPr>
                        <a:xfrm>
                          <a:off x="0" y="0"/>
                          <a:ext cx="409575" cy="1800225"/>
                        </a:xfrm>
                        <a:prstGeom prst="ben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B5F400" id="Flecha doblada 22" o:spid="_x0000_s1026" style="position:absolute;margin-left:137.7pt;margin-top:184.4pt;width:32.25pt;height:14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09575,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u8gwIAAJcFAAAOAAAAZHJzL2Uyb0RvYy54bWysVMFu2zAMvQ/YPwi6r3a8ZGuDOkXQIsOA&#10;oi3WDj0rshQbkEWNUuJkXz9KdtyuK1CgWA4KaT5S5BPJ84t9a9hOoW/AlnxyknOmrISqsZuS/3xY&#10;fTrlzAdhK2HAqpIflOcXi48fzjs3VwXUYCqFjIJYP+9cyesQ3DzLvKxVK/wJOGXJqAFbEUjFTVah&#10;6Ch6a7Iiz79kHWDlEKTynr5e9Ua+SPG1VjLcau1VYKbklFtIJ6ZzHc9scS7mGxSubuSQhnhHFq1o&#10;LF06hroSQbAtNv+EahuJ4EGHEwltBlo3UqUaqJpJ/qKa+1o4lWohcrwbafL/L6y82d0ha6qSFwVn&#10;VrT0RiujZC1YBWsjKsHIQCx1zs8JfO/ucNA8ibHkvcY2/lMxbJ+YPYzMqn1gkj5O87PZ1xlnkkyT&#10;0zwvilkMmj15O/Thm4KWRaHka2XDEhG6xKrYXfvQ44+4eKMH01Srxpik4GZ9aZDtBD31apXTb7ji&#10;L5ix7/OkVKNrFnnoK09SOBgVAxr7Q2nikWqdpJRTB6sxISElVTQZMkro6KYp+dHx89uOAz66qtTd&#10;o3PxtvPokW4GG0bntrGArwUwY8q6xx8Z6OuOFKyhOlALIfSz5Z1cNfSE18KHO4E0TDR2tCDCLR3a&#10;QFdyGCTOasDfr32PeOpxsnLW0XCW3P/aClScme+Wuv9sMp3GaU7KdPa1IAWfW9bPLXbbXgI1xYRW&#10;kZNJjPhgjqJGaB9pjyzjrWQSVtLdJZcBj8pl6JcGbSKplssEowl2IlzbeyePrx6782H/KNANfRxo&#10;Am7gOMhi/qKTe2x8DwvLbQDdpDZ/4nXgm6Y/TcuwqeJ6ea4n1NM+XfwBAAD//wMAUEsDBBQABgAI&#10;AAAAIQCUUkih4gAAAAsBAAAPAAAAZHJzL2Rvd25yZXYueG1sTI/LTsMwEEX3SPyDNUjsqPNoQxvi&#10;VCiIVReogbJ24mkS4UcUu23g6xlWZTmao3vPLbaz0eyMkx+cFRAvImBoW6cG2wn4eH99WAPzQVol&#10;tbMo4Bs9bMvbm0Lmyl3sHs916BiFWJ9LAX0IY865b3s00i/ciJZ+RzcZGeicOq4meaFwo3kSRRk3&#10;crDU0MsRqx7br/pkBExv1U9SL5vdrtPV/jPO4uPh5SDE/d38/AQs4ByuMPzpkzqU5NS4k1WeaQHJ&#10;42pJqIA0W9MGItJ0swHWCMhWSQq8LPj/DeUvAAAA//8DAFBLAQItABQABgAIAAAAIQC2gziS/gAA&#10;AOEBAAATAAAAAAAAAAAAAAAAAAAAAABbQ29udGVudF9UeXBlc10ueG1sUEsBAi0AFAAGAAgAAAAh&#10;ADj9If/WAAAAlAEAAAsAAAAAAAAAAAAAAAAALwEAAF9yZWxzLy5yZWxzUEsBAi0AFAAGAAgAAAAh&#10;AOR+q7yDAgAAlwUAAA4AAAAAAAAAAAAAAAAALgIAAGRycy9lMm9Eb2MueG1sUEsBAi0AFAAGAAgA&#10;AAAhAJRSSKHiAAAACwEAAA8AAAAAAAAAAAAAAAAA3QQAAGRycy9kb3ducmV2LnhtbFBLBQYAAAAA&#10;BAAEAPMAAADsBQAAAAA=&#10;" path="m,1800225l,230386c,131423,80226,51197,179189,51197r127992,l307181,,409575,102394,307181,204788r,-51197l179189,153591v-42413,,-76795,34382,-76795,76795l102394,1800225,,1800225xe" fillcolor="red" strokecolor="red">
                <v:shadow on="t" color="black" opacity="22937f" origin=",.5" offset="0,.63889mm"/>
                <v:path arrowok="t" o:connecttype="custom" o:connectlocs="0,1800225;0,230386;179189,51197;307181,51197;307181,0;409575,102394;307181,204788;307181,153591;179189,153591;102394,230386;102394,1800225;0,1800225" o:connectangles="0,0,0,0,0,0,0,0,0,0,0,0"/>
              </v:shape>
            </w:pict>
          </mc:Fallback>
        </mc:AlternateContent>
      </w:r>
      <w:r w:rsidRPr="00A87EEC">
        <w:rPr>
          <w:noProof/>
          <w:lang w:eastAsia="es-MX"/>
        </w:rPr>
        <w:drawing>
          <wp:inline distT="0" distB="0" distL="0" distR="0" wp14:anchorId="2CD08FB3" wp14:editId="121394DE">
            <wp:extent cx="6209644" cy="3711575"/>
            <wp:effectExtent l="152400" t="152400" r="363220" b="3651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6"/>
                    <a:stretch/>
                  </pic:blipFill>
                  <pic:spPr bwMode="auto">
                    <a:xfrm>
                      <a:off x="0" y="0"/>
                      <a:ext cx="6211888" cy="37129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AD6FBCB" w14:textId="6A86BF57" w:rsidR="00D858A0" w:rsidRPr="00A87EEC" w:rsidRDefault="00720CA0" w:rsidP="0026532C">
      <w:pPr>
        <w:widowControl w:val="0"/>
        <w:autoSpaceDE w:val="0"/>
        <w:autoSpaceDN w:val="0"/>
        <w:adjustRightInd w:val="0"/>
        <w:spacing w:before="100" w:beforeAutospacing="1" w:after="100" w:afterAutospacing="1" w:line="360" w:lineRule="auto"/>
        <w:ind w:left="-567"/>
        <w:jc w:val="both"/>
        <w:rPr>
          <w:rFonts w:ascii="Palatino Linotype" w:hAnsi="Palatino Linotype" w:cs="Arial"/>
        </w:rPr>
      </w:pPr>
      <w:r w:rsidRPr="00A87EEC">
        <w:rPr>
          <w:rFonts w:ascii="Palatino Linotype" w:hAnsi="Palatino Linotype" w:cs="Arial"/>
        </w:rPr>
        <w:t>Lo anterior de conformidad con el Manual de Organización del O</w:t>
      </w:r>
      <w:r w:rsidR="0026532C" w:rsidRPr="00A87EEC">
        <w:rPr>
          <w:rFonts w:ascii="Palatino Linotype" w:hAnsi="Palatino Linotype" w:cs="Arial"/>
        </w:rPr>
        <w:t xml:space="preserve">rganismo Público Descentralizado para la Prestación de los Servicios de Agua Potable, Alcantarillado y Saneamiento de –para próximas referencias OPDAPAS- de Metepec, hoy </w:t>
      </w:r>
      <w:r w:rsidR="0026532C" w:rsidRPr="00A87EEC">
        <w:rPr>
          <w:rFonts w:ascii="Palatino Linotype" w:hAnsi="Palatino Linotype" w:cs="Arial"/>
          <w:b/>
        </w:rPr>
        <w:t xml:space="preserve">SUJETO OBLIGADO; </w:t>
      </w:r>
      <w:r w:rsidR="0026532C" w:rsidRPr="00A87EEC">
        <w:rPr>
          <w:rFonts w:ascii="Palatino Linotype" w:hAnsi="Palatino Linotype" w:cs="Arial"/>
        </w:rPr>
        <w:t>así mismo, dicho manual, señala en el numeral 1.2</w:t>
      </w:r>
      <w:r w:rsidR="00E4670B" w:rsidRPr="00A87EEC">
        <w:rPr>
          <w:rFonts w:ascii="Palatino Linotype" w:hAnsi="Palatino Linotype" w:cs="Arial"/>
        </w:rPr>
        <w:t>.1</w:t>
      </w:r>
      <w:r w:rsidR="0026532C" w:rsidRPr="00A87EEC">
        <w:rPr>
          <w:rFonts w:ascii="Palatino Linotype" w:hAnsi="Palatino Linotype" w:cs="Arial"/>
        </w:rPr>
        <w:t xml:space="preserve"> que la </w:t>
      </w:r>
      <w:r w:rsidR="00E4670B" w:rsidRPr="00A87EEC">
        <w:rPr>
          <w:rFonts w:ascii="Palatino Linotype" w:hAnsi="Palatino Linotype" w:cs="Arial"/>
        </w:rPr>
        <w:t>Sub-</w:t>
      </w:r>
      <w:r w:rsidR="0026532C" w:rsidRPr="00A87EEC">
        <w:rPr>
          <w:rFonts w:ascii="Palatino Linotype" w:hAnsi="Palatino Linotype" w:cs="Arial"/>
        </w:rPr>
        <w:t xml:space="preserve">Dirección de Administración tiene como objetivo </w:t>
      </w:r>
      <w:r w:rsidR="00E4670B" w:rsidRPr="00A87EEC">
        <w:rPr>
          <w:rFonts w:ascii="Palatino Linotype" w:hAnsi="Palatino Linotype" w:cs="Arial"/>
        </w:rPr>
        <w:t xml:space="preserve">y funciones lo siguiente: </w:t>
      </w:r>
      <w:r w:rsidR="0026532C" w:rsidRPr="00A87EEC">
        <w:rPr>
          <w:rFonts w:ascii="Palatino Linotype" w:hAnsi="Palatino Linotype" w:cs="Arial"/>
        </w:rPr>
        <w:t xml:space="preserve">  </w:t>
      </w:r>
    </w:p>
    <w:p w14:paraId="54868A77" w14:textId="77777777" w:rsidR="00D858A0" w:rsidRPr="00A87EEC" w:rsidRDefault="00D858A0"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487ACA7A" w14:textId="77777777" w:rsidR="00D858A0" w:rsidRPr="00A87EEC" w:rsidRDefault="00D858A0"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29B67C98" w14:textId="7740387D" w:rsidR="00D858A0" w:rsidRPr="00A87EEC" w:rsidRDefault="00865EF4"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noProof/>
          <w:lang w:eastAsia="es-MX"/>
        </w:rPr>
        <w:lastRenderedPageBreak/>
        <mc:AlternateContent>
          <mc:Choice Requires="wps">
            <w:drawing>
              <wp:anchor distT="0" distB="0" distL="114300" distR="114300" simplePos="0" relativeHeight="251677696" behindDoc="0" locked="0" layoutInCell="1" allowOverlap="1" wp14:anchorId="75C41D46" wp14:editId="2000812E">
                <wp:simplePos x="0" y="0"/>
                <wp:positionH relativeFrom="column">
                  <wp:posOffset>-280035</wp:posOffset>
                </wp:positionH>
                <wp:positionV relativeFrom="paragraph">
                  <wp:posOffset>5275580</wp:posOffset>
                </wp:positionV>
                <wp:extent cx="638175" cy="276225"/>
                <wp:effectExtent l="57150" t="38100" r="28575" b="104775"/>
                <wp:wrapNone/>
                <wp:docPr id="27" name="Flecha derecha 27"/>
                <wp:cNvGraphicFramePr/>
                <a:graphic xmlns:a="http://schemas.openxmlformats.org/drawingml/2006/main">
                  <a:graphicData uri="http://schemas.microsoft.com/office/word/2010/wordprocessingShape">
                    <wps:wsp>
                      <wps:cNvSpPr/>
                      <wps:spPr>
                        <a:xfrm>
                          <a:off x="0" y="0"/>
                          <a:ext cx="638175" cy="2762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8F83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 o:spid="_x0000_s1026" type="#_x0000_t13" style="position:absolute;margin-left:-22.05pt;margin-top:415.4pt;width:50.2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oEgAIAAJcFAAAOAAAAZHJzL2Uyb0RvYy54bWysVN1P2zAQf5+0/8Hy+0gTPsoqUlSBOk1C&#10;gAYTz65jN5Ecn3d2m3Z//c5OGhhDQkLLg3Pn+/757i4ud61hW4W+AVvy/GjCmbISqsauS/7zcfnl&#10;nDMfhK2EAatKvleeX84/f7ro3EwVUIOpFDJyYv2scyWvQ3CzLPOyVq3wR+CUJaEGbEUgFtdZhaIj&#10;763JisnkLOsAK4cglfd0e90L+Tz511rJcKe1V4GZklNuIZ2YzlU8s/mFmK1RuLqRQxriA1m0orEU&#10;dHR1LYJgG2z+cdU2EsGDDkcS2gy0bqRKNVA1+eRVNQ+1cCrVQuB4N8Lk/59bebu9R9ZUJS+mnFnR&#10;0hstjZK1YPQw6U8CQqlzfkbKD+4eB84TGUveaWzjn4phu4TsfkRW7QKTdHl2fJ5PTzmTJCqmZ0Vx&#10;Gn1mz8YOffimoGWRKDk26zosEKFLqIrtjQ+9wUExRvRgmmrZGJMYXK+uDLKtoKdeLif0DTH+UjP2&#10;Y5aUazTNIg595YkKe6OiQ2N/KE04Uq15Sjl1sBoTElIqG/Iho6QdzTQlPxoev2846EdTlbp7NC7e&#10;Nx4tUmSwYTRuGwv4lgMzpqx7/QMCfd0RghVUe2ohhH62vJPLht7wRvhwL5CGicaOFkS4o0Mb6EoO&#10;A8VZDfj7rfuoTz1OUs46Gs6S+18bgYoz891S93/NT07iNCfm5HRaEIMvJauXErtpr4CaIqdV5GQi&#10;o34wB1IjtE+0RxYxKomElRS75DLggbkK/dKgTSTVYpHUaIKdCDf2wcnDq8fufNw9CXRDIweagFs4&#10;DLKYverkXje+h4XFJoBuUps/4zrgTdOfxmXYVHG9vOST1vM+nf8BAAD//wMAUEsDBBQABgAIAAAA&#10;IQC4VBQ14AAAAAoBAAAPAAAAZHJzL2Rvd25yZXYueG1sTI9NT8JAEIbvJv6HzZh4gy1QsdRuiRpt&#10;wk2KhOvQXdvG/Wh2Fyj/3vGkx5l58s7zFuvRaHZWPvTOCphNE2DKNk72thXwuXufZMBCRCtRO6sE&#10;XFWAdXl7U2Au3cVu1bmOLaMQG3IU0MU45JyHplMGw9QNytLty3mDkUbfcunxQuFG83mSLLnB3tKH&#10;Dgf12qnmuz4ZAf6l3ujrB25X5vBWrfZ8nu2qSoj7u/H5CVhUY/yD4Vef1KEkp6M7WRmYFjBJ0xmh&#10;ArJFQh2IeFimwI60eEwXwMuC/69Q/gAAAP//AwBQSwECLQAUAAYACAAAACEAtoM4kv4AAADhAQAA&#10;EwAAAAAAAAAAAAAAAAAAAAAAW0NvbnRlbnRfVHlwZXNdLnhtbFBLAQItABQABgAIAAAAIQA4/SH/&#10;1gAAAJQBAAALAAAAAAAAAAAAAAAAAC8BAABfcmVscy8ucmVsc1BLAQItABQABgAIAAAAIQCWyooE&#10;gAIAAJcFAAAOAAAAAAAAAAAAAAAAAC4CAABkcnMvZTJvRG9jLnhtbFBLAQItABQABgAIAAAAIQC4&#10;VBQ14AAAAAoBAAAPAAAAAAAAAAAAAAAAANoEAABkcnMvZG93bnJldi54bWxQSwUGAAAAAAQABADz&#10;AAAA5wUAAAAA&#10;" adj="16925" fillcolor="red" strokecolor="red">
                <v:shadow on="t" color="black" opacity="22937f" origin=",.5" offset="0,.63889mm"/>
              </v:shape>
            </w:pict>
          </mc:Fallback>
        </mc:AlternateContent>
      </w:r>
      <w:r w:rsidRPr="00A87EEC">
        <w:rPr>
          <w:noProof/>
          <w:lang w:eastAsia="es-MX"/>
        </w:rPr>
        <mc:AlternateContent>
          <mc:Choice Requires="wps">
            <w:drawing>
              <wp:anchor distT="0" distB="0" distL="114300" distR="114300" simplePos="0" relativeHeight="251675648" behindDoc="0" locked="0" layoutInCell="1" allowOverlap="1" wp14:anchorId="5CDEFA46" wp14:editId="30952E61">
                <wp:simplePos x="0" y="0"/>
                <wp:positionH relativeFrom="column">
                  <wp:posOffset>-280035</wp:posOffset>
                </wp:positionH>
                <wp:positionV relativeFrom="paragraph">
                  <wp:posOffset>5637530</wp:posOffset>
                </wp:positionV>
                <wp:extent cx="638175" cy="276225"/>
                <wp:effectExtent l="57150" t="38100" r="28575" b="104775"/>
                <wp:wrapNone/>
                <wp:docPr id="26" name="Flecha derecha 26"/>
                <wp:cNvGraphicFramePr/>
                <a:graphic xmlns:a="http://schemas.openxmlformats.org/drawingml/2006/main">
                  <a:graphicData uri="http://schemas.microsoft.com/office/word/2010/wordprocessingShape">
                    <wps:wsp>
                      <wps:cNvSpPr/>
                      <wps:spPr>
                        <a:xfrm>
                          <a:off x="0" y="0"/>
                          <a:ext cx="638175" cy="2762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37E57" id="Flecha derecha 26" o:spid="_x0000_s1026" type="#_x0000_t13" style="position:absolute;margin-left:-22.05pt;margin-top:443.9pt;width:50.25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IJgAIAAJcFAAAOAAAAZHJzL2Uyb0RvYy54bWysVF9P2zAQf5+072D5faQJUFhFiipQp0kI&#10;0GDi2XXsJpLj885u0+7T7+ykgTEkJLQ8OHe+/z/f3cXlrjVsq9A3YEueH004U1ZC1dh1yX8+Lr+c&#10;c+aDsJUwYFXJ98rzy/nnTxedm6kCajCVQkZOrJ91ruR1CG6WZV7WqhX+CJyyJNSArQjE4jqrUHTk&#10;vTVZMZlMsw6wcghSeU+3172Qz5N/rZUMd1p7FZgpOeUW0onpXMUzm1+I2RqFqxs5pCE+kEUrGktB&#10;R1fXIgi2weYfV20jETzocCShzUDrRqpUA1WTT15V81ALp1ItBI53I0z+/7mVt9t7ZE1V8mLKmRUt&#10;vdHSKFkLRg+T/iQglDrnZ6T84O5x4DyRseSdxjb+qRi2S8juR2TVLjBJl9Pj8/zslDNJouJsWhSn&#10;0Wf2bOzQh28KWhaJkmOzrsMCEbqEqtje+NAbHBRjRA+mqZaNMYnB9erKINsKeurlckLfEOMvNWM/&#10;Zkm5RtMs4tBXnqiwNyo6NPaH0oQj1ZqnlFMHqzEhIaWyIR8yStrRTFPyo+Hx+4aDfjRVqbtH4+J9&#10;49EiRQYbRuO2sYBvOTBjyrrXPyDQ1x0hWEG1pxZC6GfLO7ls6A1vhA/3AmmYaOxoQYQ7OrSBruQw&#10;UJzVgL/fuo/61OMk5ayj4Sy5/7URqDgz3y11/9f85CROc2JOTs8KYvClZPVSYjftFVBT5LSKnExk&#10;1A/mQGqE9on2yCJGJZGwkmKXXAY8MFehXxq0iaRaLJIaTbAT4cY+OHl49didj7sngW5o5EATcAuH&#10;QRazV53c68b3sLDYBNBNavNnXAe8afrTuAybKq6Xl3zSet6n8z8AAAD//wMAUEsDBBQABgAIAAAA&#10;IQDyd/TV4QAAAAoBAAAPAAAAZHJzL2Rvd25yZXYueG1sTI9NT4NAFEX3Jv6HyTNx1w60WAEZGjVK&#10;0p2lNt2+whOI80Fmpi39944rXb68k3vPLdaTkuxM1g1GC4jnETDSjWkH3Qn43L3PUmDOo25RGk0C&#10;ruRgXd7eFJi35qK3dK59x0KIdjkK6L0fc85d05NCNzcj6fD7MlahD6fteGvxEsKV5IsoWnGFgw4N&#10;PY702lPzXZ+UAPtSb+T1A7eZOrxV2Z4v0l1VCXF/Nz0/AfM0+T8YfvWDOpTB6WhOunVMCpglSRxQ&#10;AWn6GDYE4mGVADsKyJbxEnhZ8P8Tyh8AAAD//wMAUEsBAi0AFAAGAAgAAAAhALaDOJL+AAAA4QEA&#10;ABMAAAAAAAAAAAAAAAAAAAAAAFtDb250ZW50X1R5cGVzXS54bWxQSwECLQAUAAYACAAAACEAOP0h&#10;/9YAAACUAQAACwAAAAAAAAAAAAAAAAAvAQAAX3JlbHMvLnJlbHNQSwECLQAUAAYACAAAACEArFTS&#10;CYACAACXBQAADgAAAAAAAAAAAAAAAAAuAgAAZHJzL2Uyb0RvYy54bWxQSwECLQAUAAYACAAAACEA&#10;8nf01eEAAAAKAQAADwAAAAAAAAAAAAAAAADaBAAAZHJzL2Rvd25yZXYueG1sUEsFBgAAAAAEAAQA&#10;8wAAAOgFAAAAAA==&#10;" adj="16925" fillcolor="red" strokecolor="red">
                <v:shadow on="t" color="black" opacity="22937f" origin=",.5" offset="0,.63889mm"/>
              </v:shape>
            </w:pict>
          </mc:Fallback>
        </mc:AlternateContent>
      </w:r>
      <w:r w:rsidRPr="00A87EEC">
        <w:rPr>
          <w:noProof/>
          <w:lang w:eastAsia="es-MX"/>
        </w:rPr>
        <mc:AlternateContent>
          <mc:Choice Requires="wps">
            <w:drawing>
              <wp:anchor distT="0" distB="0" distL="114300" distR="114300" simplePos="0" relativeHeight="251673600" behindDoc="0" locked="0" layoutInCell="1" allowOverlap="1" wp14:anchorId="79862D6B" wp14:editId="255AD5D2">
                <wp:simplePos x="0" y="0"/>
                <wp:positionH relativeFrom="column">
                  <wp:posOffset>-251460</wp:posOffset>
                </wp:positionH>
                <wp:positionV relativeFrom="paragraph">
                  <wp:posOffset>3646805</wp:posOffset>
                </wp:positionV>
                <wp:extent cx="638175" cy="276225"/>
                <wp:effectExtent l="57150" t="38100" r="28575" b="104775"/>
                <wp:wrapNone/>
                <wp:docPr id="25" name="Flecha derecha 25"/>
                <wp:cNvGraphicFramePr/>
                <a:graphic xmlns:a="http://schemas.openxmlformats.org/drawingml/2006/main">
                  <a:graphicData uri="http://schemas.microsoft.com/office/word/2010/wordprocessingShape">
                    <wps:wsp>
                      <wps:cNvSpPr/>
                      <wps:spPr>
                        <a:xfrm>
                          <a:off x="0" y="0"/>
                          <a:ext cx="638175" cy="2762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5664B" id="Flecha derecha 25" o:spid="_x0000_s1026" type="#_x0000_t13" style="position:absolute;margin-left:-19.8pt;margin-top:287.15pt;width:50.25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segQIAAJcFAAAOAAAAZHJzL2Uyb0RvYy54bWysVEtv2zAMvg/YfxB0Xx27zwV1iqBFhgFF&#10;G6wdelZkKTYgixqlxMl+/SjZcbuuQIFiPsikyI8vkby82rWGbRX6BmzJ86MJZ8pKqBq7LvnPx8WX&#10;C858ELYSBqwq+V55fjX7/Omyc1NVQA2mUsjIiPXTzpW8DsFNs8zLWrXCH4FTloQasBWBWFxnFYqO&#10;rLcmKyaTs6wDrByCVN7T7U0v5LNkX2slw73WXgVmSk6xhXRiOlfxzGaXYrpG4epGDmGID0TRisaS&#10;09HUjQiCbbD5x1TbSAQPOhxJaDPQupEq5UDZ5JNX2TzUwqmUCxXHu7FM/v+ZlXfbJbKmKnlxypkV&#10;Lb3RwihZC0YPk/4koCp1zk9J+cEtceA8kTHlncY2/ikZtkuV3Y+VVbvAJF2eHV/k5+RAkqg4Pyt6&#10;m9kz2KEP3xS0LBIlx2ZdhzkidKmqYnvrA7klwEExevRgmmrRGJMYXK+uDbKtoKdeLCb0xbgJ8pea&#10;sR9Dkp0IzWId+swTFfZGRYPG/lCa6ki55ink1MFqDEhIqWzIh4iSdoRpCn4EHr8PHPQjVKXuHsHF&#10;++ARkTyDDSO4bSzgWwbMGLLu9Q8V6POOJVhBtacWQuhnyzu5aOgNb4UPS4E0TDR2tCDCPR3aQFdy&#10;GCjOasDfb91HfepxknLW0XCW3P/aCFScme+Wuv9rfnISpzkxJ6fnBTH4UrJ6KbGb9hqoKXJaRU4m&#10;MuoHcyA1QvtEe2QevZJIWEm+Sy4DHpjr0C8N2kRSzedJjSbYiXBrH5w8vHrszsfdk0A3NHKgCbiD&#10;wyCL6atO7nXje1iYbwLoJrX5c12HetP0p1YeNlVcLy/5pPW8T2d/AAAA//8DAFBLAwQUAAYACAAA&#10;ACEAYzpCT+EAAAAKAQAADwAAAGRycy9kb3ducmV2LnhtbEyPwU7DMAyG70i8Q2Qkblu6Dbq2NJ0A&#10;QaXdWAfimjWmrUicKsm27u0JJzhZlj/9/v5yMxnNTuj8YEnAYp4AQ2qtGqgT8L5/nWXAfJCkpLaE&#10;Ai7oYVNdX5WyUPZMOzw1oWMxhHwhBfQhjAXnvu3RSD+3I1K8fVlnZIir67hy8hzDjebLJEm5kQPF&#10;D70c8bnH9rs5GgHuqdnqy5vc5ebzpc4/+DLb17UQtzfT4wOwgFP4g+FXP6pDFZ0O9kjKMy1gtsrT&#10;iAq4X9+tgEUiTXJghzgX6wx4VfL/FaofAAAA//8DAFBLAQItABQABgAIAAAAIQC2gziS/gAAAOEB&#10;AAATAAAAAAAAAAAAAAAAAAAAAABbQ29udGVudF9UeXBlc10ueG1sUEsBAi0AFAAGAAgAAAAhADj9&#10;If/WAAAAlAEAAAsAAAAAAAAAAAAAAAAALwEAAF9yZWxzLy5yZWxzUEsBAi0AFAAGAAgAAAAhAOL2&#10;Ox6BAgAAlwUAAA4AAAAAAAAAAAAAAAAALgIAAGRycy9lMm9Eb2MueG1sUEsBAi0AFAAGAAgAAAAh&#10;AGM6Qk/hAAAACgEAAA8AAAAAAAAAAAAAAAAA2wQAAGRycy9kb3ducmV2LnhtbFBLBQYAAAAABAAE&#10;APMAAADpBQAAAAA=&#10;" adj="16925" fillcolor="red" strokecolor="red">
                <v:shadow on="t" color="black" opacity="22937f" origin=",.5" offset="0,.63889mm"/>
              </v:shape>
            </w:pict>
          </mc:Fallback>
        </mc:AlternateContent>
      </w:r>
      <w:r w:rsidR="00E4670B" w:rsidRPr="00A87EEC">
        <w:rPr>
          <w:noProof/>
          <w:lang w:eastAsia="es-MX"/>
        </w:rPr>
        <w:drawing>
          <wp:inline distT="0" distB="0" distL="0" distR="0" wp14:anchorId="2B85FE3B" wp14:editId="254E3E5A">
            <wp:extent cx="5791835" cy="6706870"/>
            <wp:effectExtent l="152400" t="152400" r="361315" b="3606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706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675C9F" w14:textId="091AEDE3" w:rsidR="00E4670B" w:rsidRPr="00A87EEC" w:rsidRDefault="00E4670B" w:rsidP="00E4670B">
      <w:pPr>
        <w:widowControl w:val="0"/>
        <w:autoSpaceDE w:val="0"/>
        <w:autoSpaceDN w:val="0"/>
        <w:adjustRightInd w:val="0"/>
        <w:spacing w:before="100" w:beforeAutospacing="1" w:after="100" w:afterAutospacing="1" w:line="360" w:lineRule="auto"/>
        <w:ind w:left="-284"/>
        <w:jc w:val="both"/>
        <w:rPr>
          <w:rFonts w:ascii="Palatino Linotype" w:hAnsi="Palatino Linotype" w:cs="Arial"/>
        </w:rPr>
      </w:pPr>
      <w:r w:rsidRPr="00A87EEC">
        <w:rPr>
          <w:noProof/>
          <w:lang w:eastAsia="es-MX"/>
        </w:rPr>
        <w:lastRenderedPageBreak/>
        <w:drawing>
          <wp:inline distT="0" distB="0" distL="0" distR="0" wp14:anchorId="6924C4A6" wp14:editId="1A192674">
            <wp:extent cx="5791835" cy="3516630"/>
            <wp:effectExtent l="152400" t="152400" r="361315" b="3695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516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71E7B6" w14:textId="078654E3" w:rsidR="00DE182A" w:rsidRPr="00A87EEC" w:rsidRDefault="00865EF4" w:rsidP="00922CC0">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A87EEC">
        <w:rPr>
          <w:rFonts w:ascii="Palatino Linotype" w:hAnsi="Palatino Linotype" w:cs="Arial"/>
        </w:rPr>
        <w:t xml:space="preserve">De los preceptos legales en cita, podemos advertir que el servidor público habilitado competente que genera, posee y administra la información solicitada </w:t>
      </w:r>
      <w:r w:rsidR="005F4BEB" w:rsidRPr="00A87EEC">
        <w:rPr>
          <w:rFonts w:ascii="Palatino Linotype" w:hAnsi="Palatino Linotype" w:cs="Arial"/>
        </w:rPr>
        <w:t>es el titular de la subdirección de a</w:t>
      </w:r>
      <w:r w:rsidRPr="00A87EEC">
        <w:rPr>
          <w:rFonts w:ascii="Palatino Linotype" w:hAnsi="Palatino Linotype" w:cs="Arial"/>
        </w:rPr>
        <w:t>dministración</w:t>
      </w:r>
      <w:r w:rsidR="00DE182A" w:rsidRPr="00A87EEC">
        <w:rPr>
          <w:rFonts w:ascii="Palatino Linotype" w:hAnsi="Palatino Linotype" w:cs="Arial"/>
        </w:rPr>
        <w:t xml:space="preserve">, quien </w:t>
      </w:r>
      <w:r w:rsidR="005F4BEB" w:rsidRPr="00A87EEC">
        <w:rPr>
          <w:rFonts w:ascii="Palatino Linotype" w:hAnsi="Palatino Linotype" w:cs="Arial"/>
        </w:rPr>
        <w:t xml:space="preserve">señaló que </w:t>
      </w:r>
      <w:proofErr w:type="gramStart"/>
      <w:r w:rsidR="005F4BEB" w:rsidRPr="00A87EEC">
        <w:rPr>
          <w:rFonts w:ascii="Palatino Linotype" w:hAnsi="Palatino Linotype" w:cs="Arial"/>
        </w:rPr>
        <w:t xml:space="preserve">las </w:t>
      </w:r>
      <w:r w:rsidR="00E02F71" w:rsidRPr="00A87EEC">
        <w:rPr>
          <w:rFonts w:ascii="Palatino Linotype" w:hAnsi="Palatino Linotype" w:cs="Arial"/>
        </w:rPr>
        <w:t xml:space="preserve"> bitácoras</w:t>
      </w:r>
      <w:proofErr w:type="gramEnd"/>
      <w:r w:rsidR="00E02F71" w:rsidRPr="00A87EEC">
        <w:rPr>
          <w:rFonts w:ascii="Palatino Linotype" w:hAnsi="Palatino Linotype" w:cs="Arial"/>
        </w:rPr>
        <w:t xml:space="preserve"> de combustible, del </w:t>
      </w:r>
      <w:r w:rsidR="00DE182A" w:rsidRPr="00A87EEC">
        <w:rPr>
          <w:rFonts w:ascii="Palatino Linotype" w:hAnsi="Palatino Linotype" w:cs="Arial"/>
          <w:b/>
        </w:rPr>
        <w:t xml:space="preserve">ocho de febrero de dos mil veintidós, se encontraban en proceso de elaboración. </w:t>
      </w:r>
    </w:p>
    <w:p w14:paraId="07BEF7FF" w14:textId="2672267C" w:rsidR="005E1531" w:rsidRPr="00A87EEC" w:rsidRDefault="005E1531"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rFonts w:ascii="Palatino Linotype" w:hAnsi="Palatino Linotype" w:cs="Arial"/>
        </w:rPr>
        <w:t xml:space="preserve">Sin embargo, en aras de privilegiar el correcto acceso a la información que reclama el hoy </w:t>
      </w:r>
      <w:r w:rsidRPr="00A87EEC">
        <w:rPr>
          <w:rFonts w:ascii="Palatino Linotype" w:hAnsi="Palatino Linotype" w:cs="Arial"/>
          <w:b/>
        </w:rPr>
        <w:t xml:space="preserve">RECURRENTE, </w:t>
      </w:r>
      <w:r w:rsidRPr="00A87EEC">
        <w:rPr>
          <w:rFonts w:ascii="Palatino Linotype" w:hAnsi="Palatino Linotype" w:cs="Arial"/>
        </w:rPr>
        <w:t xml:space="preserve">este Órgano Garante advierte que, por lo que hace a las bitácoras vehiculares </w:t>
      </w:r>
      <w:r w:rsidRPr="00A87EEC">
        <w:rPr>
          <w:rFonts w:ascii="Palatino Linotype" w:hAnsi="Palatino Linotype" w:cs="Arial"/>
          <w:b/>
        </w:rPr>
        <w:t xml:space="preserve">EL SUJETO OBLIGADO </w:t>
      </w:r>
      <w:r w:rsidRPr="00A87EEC">
        <w:rPr>
          <w:rFonts w:ascii="Palatino Linotype" w:hAnsi="Palatino Linotype" w:cs="Arial"/>
        </w:rPr>
        <w:t>fue omiso, sin ni siquiera pronunciarse al respecto mediante respuesta primigenia.</w:t>
      </w:r>
    </w:p>
    <w:p w14:paraId="3029CA7F" w14:textId="5F0F4CBF" w:rsidR="005E1531" w:rsidRPr="00A87EEC" w:rsidRDefault="005E1531" w:rsidP="00922CC0">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bCs/>
        </w:rPr>
      </w:pPr>
      <w:r w:rsidRPr="00A87EEC">
        <w:rPr>
          <w:rFonts w:ascii="Palatino Linotype" w:hAnsi="Palatino Linotype" w:cs="Arial"/>
        </w:rPr>
        <w:lastRenderedPageBreak/>
        <w:t xml:space="preserve">Razón por la cual, </w:t>
      </w:r>
      <w:r w:rsidRPr="00A87EEC">
        <w:rPr>
          <w:rFonts w:ascii="Palatino Linotype" w:eastAsia="Palatino Linotype" w:hAnsi="Palatino Linotype" w:cs="Palatino Linotype"/>
        </w:rPr>
        <w:t xml:space="preserve">es de señalar que el Órgano Superior de Fiscalización del Estado de México </w:t>
      </w:r>
      <w:r w:rsidR="002A6F25" w:rsidRPr="00A87EEC">
        <w:rPr>
          <w:rFonts w:ascii="Palatino Linotype" w:eastAsia="Palatino Linotype" w:hAnsi="Palatino Linotype" w:cs="Palatino Linotype"/>
        </w:rPr>
        <w:t>- para próximas referencias “</w:t>
      </w:r>
      <w:r w:rsidRPr="00A87EEC">
        <w:rPr>
          <w:rFonts w:ascii="Palatino Linotype" w:eastAsia="Palatino Linotype" w:hAnsi="Palatino Linotype" w:cs="Palatino Linotype"/>
        </w:rPr>
        <w:t>OSFEM</w:t>
      </w:r>
      <w:r w:rsidR="002A6F25" w:rsidRPr="00A87EEC">
        <w:rPr>
          <w:rFonts w:ascii="Palatino Linotype" w:eastAsia="Palatino Linotype" w:hAnsi="Palatino Linotype" w:cs="Palatino Linotype"/>
        </w:rPr>
        <w:t>”-</w:t>
      </w:r>
      <w:r w:rsidRPr="00A87EEC">
        <w:rPr>
          <w:rFonts w:ascii="Palatino Linotype" w:eastAsia="Palatino Linotype" w:hAnsi="Palatino Linotype" w:cs="Palatino Linotype"/>
        </w:rPr>
        <w:t xml:space="preserve"> emite los formatos para la </w:t>
      </w:r>
      <w:r w:rsidRPr="00A87EEC">
        <w:rPr>
          <w:rFonts w:ascii="Palatino Linotype" w:eastAsia="Palatino Linotype" w:hAnsi="Palatino Linotype" w:cs="Palatino Linotype"/>
          <w:b/>
          <w:bCs/>
        </w:rPr>
        <w:t xml:space="preserve">Integración de los Informes trimestrales Municipales para el ejercicio 2022 </w:t>
      </w:r>
      <w:r w:rsidRPr="00A87EEC">
        <w:rPr>
          <w:rFonts w:ascii="Palatino Linotype" w:eastAsia="Palatino Linotype" w:hAnsi="Palatino Linotype" w:cs="Palatino Linotype"/>
          <w:bCs/>
        </w:rPr>
        <w:t xml:space="preserve">dentro de los cuales contiene el instructivo de llenado del Inventario del Parque vehicular </w:t>
      </w:r>
      <w:r w:rsidR="002A6F25" w:rsidRPr="00A87EEC">
        <w:rPr>
          <w:rFonts w:ascii="Palatino Linotype" w:eastAsia="Palatino Linotype" w:hAnsi="Palatino Linotype" w:cs="Palatino Linotype"/>
          <w:bCs/>
        </w:rPr>
        <w:t>como se advierte a continuación:</w:t>
      </w:r>
    </w:p>
    <w:p w14:paraId="6900378A" w14:textId="5065E6D9" w:rsidR="002A6F25" w:rsidRPr="00A87EEC" w:rsidRDefault="002A6F25" w:rsidP="002A6F25">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A87EEC">
        <w:rPr>
          <w:noProof/>
          <w:lang w:eastAsia="es-MX"/>
        </w:rPr>
        <w:drawing>
          <wp:inline distT="0" distB="0" distL="0" distR="0" wp14:anchorId="705601A6" wp14:editId="1775BBC4">
            <wp:extent cx="4019550" cy="4690891"/>
            <wp:effectExtent l="152400" t="152400" r="361950" b="3575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6136" cy="4710247"/>
                    </a:xfrm>
                    <a:prstGeom prst="rect">
                      <a:avLst/>
                    </a:prstGeom>
                    <a:ln>
                      <a:noFill/>
                    </a:ln>
                    <a:effectLst>
                      <a:outerShdw blurRad="292100" dist="139700" dir="2700000" algn="tl" rotWithShape="0">
                        <a:srgbClr val="333333">
                          <a:alpha val="65000"/>
                        </a:srgbClr>
                      </a:outerShdw>
                    </a:effectLst>
                  </pic:spPr>
                </pic:pic>
              </a:graphicData>
            </a:graphic>
          </wp:inline>
        </w:drawing>
      </w:r>
    </w:p>
    <w:p w14:paraId="6E657604" w14:textId="7AD6D164" w:rsidR="00E4670B" w:rsidRPr="00A87EEC" w:rsidRDefault="002A6F25" w:rsidP="00922CC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87EEC">
        <w:rPr>
          <w:noProof/>
          <w:lang w:eastAsia="es-MX"/>
        </w:rPr>
        <w:lastRenderedPageBreak/>
        <w:drawing>
          <wp:inline distT="0" distB="0" distL="0" distR="0" wp14:anchorId="1E2BD30E" wp14:editId="276B7852">
            <wp:extent cx="5420481" cy="3391373"/>
            <wp:effectExtent l="152400" t="152400" r="370840" b="3619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0481" cy="3391373"/>
                    </a:xfrm>
                    <a:prstGeom prst="rect">
                      <a:avLst/>
                    </a:prstGeom>
                    <a:ln>
                      <a:noFill/>
                    </a:ln>
                    <a:effectLst>
                      <a:outerShdw blurRad="292100" dist="139700" dir="2700000" algn="tl" rotWithShape="0">
                        <a:srgbClr val="333333">
                          <a:alpha val="65000"/>
                        </a:srgbClr>
                      </a:outerShdw>
                    </a:effectLst>
                  </pic:spPr>
                </pic:pic>
              </a:graphicData>
            </a:graphic>
          </wp:inline>
        </w:drawing>
      </w:r>
    </w:p>
    <w:p w14:paraId="7EE2A098" w14:textId="50233F47" w:rsidR="003B7263" w:rsidRPr="00A87EEC" w:rsidRDefault="003B7263" w:rsidP="003B7263">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A87EEC">
        <w:rPr>
          <w:rFonts w:ascii="Palatino Linotype" w:hAnsi="Palatino Linotype" w:cs="Arial"/>
        </w:rPr>
        <w:t xml:space="preserve">Atento a lo anterior, este Órgano Garante considera que no se tiene por colmado el requerimiento del particular; en razón de que, el área administrativa a la que se turnó el requerimiento de información, tal y como lo es la Sub-Dirección de Administración, gozando de las facultades que harían satisfacer el derecho de acceso a la información que reclama el particular en el presente Recurso de Revisión, </w:t>
      </w:r>
      <w:r w:rsidRPr="00A87EEC">
        <w:rPr>
          <w:rFonts w:ascii="Palatino Linotype" w:hAnsi="Palatino Linotype" w:cs="Arial"/>
          <w:b/>
        </w:rPr>
        <w:t xml:space="preserve">no </w:t>
      </w:r>
      <w:r w:rsidR="0062197B" w:rsidRPr="00A87EEC">
        <w:rPr>
          <w:rFonts w:ascii="Palatino Linotype" w:hAnsi="Palatino Linotype" w:cs="Arial"/>
          <w:b/>
        </w:rPr>
        <w:t>entregó la información solicitada por el ciudadano;</w:t>
      </w:r>
      <w:r w:rsidRPr="00A87EEC">
        <w:rPr>
          <w:rFonts w:ascii="Palatino Linotype" w:hAnsi="Palatino Linotype" w:cs="Arial"/>
        </w:rPr>
        <w:t xml:space="preserve"> por tales motivos, de conformidad con el análisis vertido en el presente estudio se concluye que la respuesta emitida carece de certeza jurídica acerca de la información a la que no hizo referencia </w:t>
      </w:r>
      <w:r w:rsidRPr="00A87EEC">
        <w:rPr>
          <w:rFonts w:ascii="Palatino Linotype" w:hAnsi="Palatino Linotype" w:cs="Arial"/>
          <w:b/>
        </w:rPr>
        <w:t xml:space="preserve">EL SUJETO </w:t>
      </w:r>
      <w:r w:rsidRPr="00A87EEC">
        <w:rPr>
          <w:rFonts w:ascii="Palatino Linotype" w:hAnsi="Palatino Linotype" w:cs="Arial"/>
          <w:b/>
        </w:rPr>
        <w:lastRenderedPageBreak/>
        <w:t>OBLIGADO</w:t>
      </w:r>
      <w:r w:rsidRPr="00A87EEC">
        <w:rPr>
          <w:rFonts w:ascii="Palatino Linotype" w:hAnsi="Palatino Linotype" w:cs="Arial"/>
        </w:rPr>
        <w:t>; lo anterior con fundamento en el artículo 9 fracción I de la Ley de la materia que dispone:</w:t>
      </w:r>
    </w:p>
    <w:p w14:paraId="5737D0F1" w14:textId="77777777" w:rsidR="003B7263" w:rsidRPr="00A87EEC" w:rsidRDefault="003B7263" w:rsidP="003B7263">
      <w:pPr>
        <w:ind w:left="709" w:right="1038"/>
        <w:jc w:val="both"/>
        <w:rPr>
          <w:rFonts w:ascii="Palatino Linotype" w:hAnsi="Palatino Linotype" w:cs="Arial"/>
          <w:bCs/>
          <w:i/>
          <w:sz w:val="22"/>
        </w:rPr>
      </w:pPr>
      <w:r w:rsidRPr="00A87EEC">
        <w:rPr>
          <w:rFonts w:ascii="Palatino Linotype" w:hAnsi="Palatino Linotype" w:cs="Arial"/>
          <w:b/>
          <w:bCs/>
          <w:i/>
          <w:sz w:val="22"/>
        </w:rPr>
        <w:t xml:space="preserve">“Artículo 9. </w:t>
      </w:r>
      <w:r w:rsidRPr="00A87EEC">
        <w:rPr>
          <w:rFonts w:ascii="Palatino Linotype" w:hAnsi="Palatino Linotype" w:cs="Arial"/>
          <w:bCs/>
          <w:i/>
          <w:sz w:val="22"/>
        </w:rPr>
        <w:t xml:space="preserve">El Instituto deberá regir su funcionamiento </w:t>
      </w:r>
      <w:proofErr w:type="gramStart"/>
      <w:r w:rsidRPr="00A87EEC">
        <w:rPr>
          <w:rFonts w:ascii="Palatino Linotype" w:hAnsi="Palatino Linotype" w:cs="Arial"/>
          <w:bCs/>
          <w:i/>
          <w:sz w:val="22"/>
        </w:rPr>
        <w:t>de acuerdo a</w:t>
      </w:r>
      <w:proofErr w:type="gramEnd"/>
      <w:r w:rsidRPr="00A87EEC">
        <w:rPr>
          <w:rFonts w:ascii="Palatino Linotype" w:hAnsi="Palatino Linotype" w:cs="Arial"/>
          <w:bCs/>
          <w:i/>
          <w:sz w:val="22"/>
        </w:rPr>
        <w:t xml:space="preserve"> los siguientes principios:</w:t>
      </w:r>
    </w:p>
    <w:p w14:paraId="135792C8" w14:textId="77777777" w:rsidR="003B7263" w:rsidRPr="00A87EEC" w:rsidRDefault="003B7263" w:rsidP="003B7263">
      <w:pPr>
        <w:ind w:left="709" w:right="1038"/>
        <w:jc w:val="both"/>
        <w:rPr>
          <w:rFonts w:ascii="Palatino Linotype" w:hAnsi="Palatino Linotype" w:cs="Arial"/>
          <w:b/>
          <w:bCs/>
          <w:i/>
          <w:sz w:val="22"/>
          <w:u w:val="single"/>
        </w:rPr>
      </w:pPr>
    </w:p>
    <w:p w14:paraId="21A6C558" w14:textId="77777777" w:rsidR="003B7263" w:rsidRPr="00A87EEC" w:rsidRDefault="003B7263" w:rsidP="003B7263">
      <w:pPr>
        <w:ind w:left="709" w:right="1038"/>
        <w:jc w:val="both"/>
        <w:rPr>
          <w:rFonts w:ascii="Palatino Linotype" w:hAnsi="Palatino Linotype" w:cs="Arial"/>
          <w:b/>
          <w:bCs/>
          <w:i/>
          <w:sz w:val="22"/>
        </w:rPr>
      </w:pPr>
      <w:r w:rsidRPr="00A87EEC">
        <w:rPr>
          <w:rFonts w:ascii="Palatino Linotype" w:hAnsi="Palatino Linotype" w:cs="Arial"/>
          <w:b/>
          <w:bCs/>
          <w:i/>
          <w:sz w:val="22"/>
        </w:rPr>
        <w:t>I. Certeza:</w:t>
      </w:r>
      <w:r w:rsidRPr="00A87EEC">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A87EEC">
        <w:rPr>
          <w:rFonts w:ascii="Palatino Linotype" w:hAnsi="Palatino Linotype" w:cs="Arial"/>
          <w:b/>
          <w:bCs/>
          <w:i/>
          <w:sz w:val="22"/>
        </w:rPr>
        <w:t>”</w:t>
      </w:r>
    </w:p>
    <w:p w14:paraId="15ED8DC6" w14:textId="18BAE544" w:rsidR="003B7263" w:rsidRPr="00A87EEC" w:rsidRDefault="003B7263" w:rsidP="003B7263">
      <w:pPr>
        <w:spacing w:before="240" w:after="240" w:line="360" w:lineRule="auto"/>
        <w:jc w:val="both"/>
        <w:rPr>
          <w:rFonts w:ascii="Palatino Linotype" w:hAnsi="Palatino Linotype" w:cs="Arial"/>
        </w:rPr>
      </w:pPr>
      <w:r w:rsidRPr="00A87EEC">
        <w:rPr>
          <w:rFonts w:ascii="Palatino Linotype" w:hAnsi="Palatino Linotype"/>
        </w:rPr>
        <w:t xml:space="preserve">En tal sentido y a fin de salvaguardar el derecho de acceso a la información pública </w:t>
      </w:r>
      <w:r w:rsidRPr="00A87EEC">
        <w:rPr>
          <w:rFonts w:ascii="Palatino Linotype" w:hAnsi="Palatino Linotype" w:cs="Arial"/>
        </w:rPr>
        <w:t>y toda vez que existe fuente obligacional que constriñe al</w:t>
      </w:r>
      <w:r w:rsidRPr="00A87EEC">
        <w:rPr>
          <w:rFonts w:ascii="Palatino Linotype" w:hAnsi="Palatino Linotype" w:cs="Arial"/>
          <w:b/>
        </w:rPr>
        <w:t xml:space="preserve"> SUJETO OBLIGADO </w:t>
      </w:r>
      <w:r w:rsidRPr="00A87EEC">
        <w:rPr>
          <w:rFonts w:ascii="Palatino Linotype" w:hAnsi="Palatino Linotype" w:cs="Arial"/>
        </w:rPr>
        <w:t xml:space="preserve">para poder generar, administrar o poseer la  información requerida por </w:t>
      </w:r>
      <w:r w:rsidRPr="00A87EEC">
        <w:rPr>
          <w:rFonts w:ascii="Palatino Linotype" w:hAnsi="Palatino Linotype" w:cs="Arial"/>
          <w:b/>
        </w:rPr>
        <w:t>EL RECURRENTE</w:t>
      </w:r>
      <w:r w:rsidRPr="00A87EEC">
        <w:rPr>
          <w:rFonts w:ascii="Palatino Linotype" w:hAnsi="Palatino Linotype" w:cs="Arial"/>
        </w:rPr>
        <w:t xml:space="preserve"> en su solicitud de información, en consecuencia, este Órgano Garante, determina </w:t>
      </w:r>
      <w:r w:rsidRPr="00A87EEC">
        <w:rPr>
          <w:rFonts w:ascii="Palatino Linotype" w:hAnsi="Palatino Linotype" w:cs="Arial"/>
          <w:b/>
        </w:rPr>
        <w:t xml:space="preserve">MODIFICAR </w:t>
      </w:r>
      <w:r w:rsidRPr="00A87EEC">
        <w:rPr>
          <w:rFonts w:ascii="Palatino Linotype" w:hAnsi="Palatino Linotype" w:cs="Arial"/>
        </w:rPr>
        <w:t xml:space="preserve">la respuesta del </w:t>
      </w:r>
      <w:r w:rsidRPr="00A87EEC">
        <w:rPr>
          <w:rFonts w:ascii="Palatino Linotype" w:hAnsi="Palatino Linotype" w:cs="Arial"/>
          <w:b/>
        </w:rPr>
        <w:t>SUJETO OBLIGADO</w:t>
      </w:r>
      <w:r w:rsidRPr="00A87EEC">
        <w:rPr>
          <w:rFonts w:ascii="Palatino Linotype" w:hAnsi="Palatino Linotype" w:cs="Arial"/>
        </w:rPr>
        <w:t xml:space="preserve"> y </w:t>
      </w:r>
      <w:r w:rsidRPr="00A87EEC">
        <w:rPr>
          <w:rFonts w:ascii="Palatino Linotype" w:hAnsi="Palatino Linotype" w:cs="Arial"/>
          <w:b/>
        </w:rPr>
        <w:t>ordenarle</w:t>
      </w:r>
      <w:r w:rsidRPr="00A87EEC">
        <w:rPr>
          <w:rFonts w:ascii="Palatino Linotype" w:hAnsi="Palatino Linotype" w:cs="Arial"/>
        </w:rPr>
        <w:t xml:space="preserve"> realizar una </w:t>
      </w:r>
      <w:r w:rsidRPr="00A87EEC">
        <w:rPr>
          <w:rFonts w:ascii="Palatino Linotype" w:hAnsi="Palatino Linotype" w:cs="Arial"/>
          <w:b/>
          <w:u w:val="single"/>
        </w:rPr>
        <w:t>búsqueda exhaustiva</w:t>
      </w:r>
      <w:r w:rsidRPr="00A87EEC">
        <w:rPr>
          <w:rFonts w:ascii="Palatino Linotype" w:hAnsi="Palatino Linotype" w:cs="Arial"/>
        </w:rPr>
        <w:t xml:space="preserve"> y razonable de la información solicitada de conformidad con el artículo </w:t>
      </w:r>
      <w:r w:rsidRPr="00A87EEC">
        <w:rPr>
          <w:rFonts w:ascii="Palatino Linotype" w:hAnsi="Palatino Linotype" w:cs="Arial"/>
          <w:lang w:val="es-ES_tradnl"/>
        </w:rPr>
        <w:t>162 de la Ley de Transparencia y Acceso a la Información Pública del Estado de México y Municipios</w:t>
      </w:r>
      <w:r w:rsidRPr="00A87EEC">
        <w:rPr>
          <w:rFonts w:ascii="Palatino Linotype" w:hAnsi="Palatino Linotype" w:cs="Arial"/>
        </w:rPr>
        <w:t xml:space="preserve">, a través de los </w:t>
      </w:r>
      <w:r w:rsidRPr="00A87EEC">
        <w:rPr>
          <w:rFonts w:ascii="Palatino Linotype" w:hAnsi="Palatino Linotype" w:cs="Arial"/>
          <w:b/>
        </w:rPr>
        <w:t xml:space="preserve">Servidores Públicos Habilitados Competentes </w:t>
      </w:r>
      <w:r w:rsidRPr="00A87EEC">
        <w:rPr>
          <w:rFonts w:ascii="Palatino Linotype" w:hAnsi="Palatino Linotype" w:cs="Arial"/>
        </w:rPr>
        <w:t xml:space="preserve">al </w:t>
      </w:r>
      <w:r w:rsidR="001B694A" w:rsidRPr="00A87EEC">
        <w:rPr>
          <w:rFonts w:ascii="Palatino Linotype" w:hAnsi="Palatino Linotype" w:cs="Arial"/>
          <w:b/>
        </w:rPr>
        <w:t>08</w:t>
      </w:r>
      <w:r w:rsidRPr="00A87EEC">
        <w:rPr>
          <w:rFonts w:ascii="Palatino Linotype" w:hAnsi="Palatino Linotype" w:cs="Arial"/>
          <w:b/>
        </w:rPr>
        <w:t xml:space="preserve"> de febrero de 2022</w:t>
      </w:r>
      <w:r w:rsidR="001B694A" w:rsidRPr="00A87EEC">
        <w:rPr>
          <w:rFonts w:ascii="Palatino Linotype" w:hAnsi="Palatino Linotype" w:cs="Arial"/>
        </w:rPr>
        <w:t xml:space="preserve">, y haga entrega del </w:t>
      </w:r>
      <w:r w:rsidR="0062197B" w:rsidRPr="00A87EEC">
        <w:rPr>
          <w:rFonts w:ascii="Palatino Linotype" w:hAnsi="Palatino Linotype" w:cs="Arial"/>
        </w:rPr>
        <w:t>soporte documental donde conste las bitácoras vehiculares y de gasolina del 8 de febrero de 2022</w:t>
      </w:r>
      <w:r w:rsidR="001B694A" w:rsidRPr="00A87EEC">
        <w:rPr>
          <w:rFonts w:ascii="Palatino Linotype" w:hAnsi="Palatino Linotype" w:cs="Arial"/>
        </w:rPr>
        <w:t xml:space="preserve">, y hacer entrega de </w:t>
      </w:r>
      <w:r w:rsidRPr="00A87EEC">
        <w:rPr>
          <w:rFonts w:ascii="Palatino Linotype" w:hAnsi="Palatino Linotype" w:cs="Arial"/>
        </w:rPr>
        <w:t xml:space="preserve">la misma al </w:t>
      </w:r>
      <w:r w:rsidRPr="00A87EEC">
        <w:rPr>
          <w:rFonts w:ascii="Palatino Linotype" w:hAnsi="Palatino Linotype" w:cs="Arial"/>
          <w:b/>
        </w:rPr>
        <w:t>RECURRRENTE</w:t>
      </w:r>
      <w:r w:rsidRPr="00A87EEC">
        <w:rPr>
          <w:rFonts w:ascii="Palatino Linotype" w:hAnsi="Palatino Linotype" w:cs="Arial"/>
        </w:rPr>
        <w:t xml:space="preserve"> en </w:t>
      </w:r>
      <w:r w:rsidRPr="00A87EEC">
        <w:rPr>
          <w:rFonts w:ascii="Palatino Linotype" w:hAnsi="Palatino Linotype" w:cs="Arial"/>
          <w:b/>
        </w:rPr>
        <w:t>versión pública</w:t>
      </w:r>
      <w:r w:rsidRPr="00A87EEC">
        <w:rPr>
          <w:rFonts w:ascii="Palatino Linotype" w:hAnsi="Palatino Linotype" w:cs="Arial"/>
        </w:rPr>
        <w:t xml:space="preserve"> de ser procedente.</w:t>
      </w:r>
    </w:p>
    <w:p w14:paraId="0E9AECA4" w14:textId="3CFC6455" w:rsidR="00376710" w:rsidRPr="00A87EEC" w:rsidRDefault="00376710" w:rsidP="00376710">
      <w:pPr>
        <w:spacing w:before="240" w:after="240" w:line="360" w:lineRule="auto"/>
        <w:jc w:val="both"/>
        <w:rPr>
          <w:rFonts w:ascii="Palatino Linotype" w:hAnsi="Palatino Linotype" w:cs="Arial"/>
        </w:rPr>
      </w:pPr>
      <w:r w:rsidRPr="00A87EEC">
        <w:rPr>
          <w:rFonts w:ascii="Palatino Linotype" w:hAnsi="Palatino Linotype" w:cs="Arial"/>
        </w:rPr>
        <w:t xml:space="preserve">Para el supuesto de que, una vez realizada la búsqueda exhaustiva y razonable de la información y no se localice la información solicitada a la fecha de la solicitud, bastará con que el </w:t>
      </w:r>
      <w:r w:rsidRPr="00A87EEC">
        <w:rPr>
          <w:rFonts w:ascii="Palatino Linotype" w:hAnsi="Palatino Linotype" w:cs="Arial"/>
          <w:b/>
        </w:rPr>
        <w:t>SUJETO OBLIGADO</w:t>
      </w:r>
      <w:r w:rsidRPr="00A87EEC">
        <w:rPr>
          <w:rFonts w:ascii="Palatino Linotype" w:hAnsi="Palatino Linotype" w:cs="Arial"/>
        </w:rPr>
        <w:t xml:space="preserve"> se lo haga del conocimiento al particular.</w:t>
      </w:r>
    </w:p>
    <w:p w14:paraId="2803869C" w14:textId="319AC901" w:rsidR="00DD6EDB" w:rsidRPr="00A87EEC" w:rsidRDefault="00DD6EDB" w:rsidP="00922CC0">
      <w:pPr>
        <w:spacing w:line="360" w:lineRule="auto"/>
        <w:jc w:val="both"/>
        <w:rPr>
          <w:rFonts w:ascii="Palatino Linotype" w:hAnsi="Palatino Linotype" w:cs="Arial"/>
          <w:bCs/>
        </w:rPr>
      </w:pPr>
      <w:r w:rsidRPr="00A87EEC">
        <w:rPr>
          <w:rFonts w:ascii="Palatino Linotype" w:hAnsi="Palatino Linotype" w:cs="Arial"/>
        </w:rPr>
        <w:lastRenderedPageBreak/>
        <w:t xml:space="preserve">Finalmente, </w:t>
      </w:r>
      <w:r w:rsidRPr="00A87EEC">
        <w:rPr>
          <w:rFonts w:ascii="Palatino Linotype" w:hAnsi="Palatino Linotype"/>
        </w:rPr>
        <w:t xml:space="preserve">no </w:t>
      </w:r>
      <w:r w:rsidRPr="00A87EEC">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A87EEC">
        <w:rPr>
          <w:rFonts w:ascii="Palatino Linotype" w:hAnsi="Palatino Linotype" w:cs="Arial"/>
          <w:b/>
        </w:rPr>
        <w:t>versión pública</w:t>
      </w:r>
      <w:r w:rsidRPr="00A87EEC">
        <w:rPr>
          <w:rFonts w:ascii="Palatino Linotype" w:hAnsi="Palatino Linotype" w:cs="Arial"/>
        </w:rPr>
        <w:t>; pues, el</w:t>
      </w:r>
      <w:r w:rsidRPr="00A87EE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A4FD75B" w14:textId="77777777" w:rsidR="00DD6EDB" w:rsidRPr="00A87EEC" w:rsidRDefault="00DD6EDB" w:rsidP="00922CC0">
      <w:pPr>
        <w:spacing w:line="360" w:lineRule="auto"/>
        <w:jc w:val="both"/>
        <w:rPr>
          <w:rFonts w:ascii="Palatino Linotype" w:eastAsia="Calibri" w:hAnsi="Palatino Linotype" w:cs="Arial"/>
          <w:bCs/>
          <w:lang w:eastAsia="en-US"/>
        </w:rPr>
      </w:pPr>
    </w:p>
    <w:p w14:paraId="540578E0" w14:textId="77777777" w:rsidR="00DD6EDB" w:rsidRPr="00A87EEC" w:rsidRDefault="00DD6EDB" w:rsidP="00922CC0">
      <w:pPr>
        <w:spacing w:line="360" w:lineRule="auto"/>
        <w:jc w:val="both"/>
        <w:rPr>
          <w:rFonts w:ascii="Palatino Linotype" w:hAnsi="Palatino Linotype" w:cs="Arial"/>
          <w:bCs/>
        </w:rPr>
      </w:pPr>
      <w:r w:rsidRPr="00A87EEC">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0FB19C4" w14:textId="77777777" w:rsidR="00DD6EDB" w:rsidRPr="00A87EEC" w:rsidRDefault="00DD6EDB" w:rsidP="00922CC0">
      <w:pPr>
        <w:autoSpaceDE w:val="0"/>
        <w:autoSpaceDN w:val="0"/>
        <w:adjustRightInd w:val="0"/>
        <w:ind w:right="899"/>
        <w:jc w:val="both"/>
        <w:rPr>
          <w:rFonts w:ascii="Palatino Linotype" w:hAnsi="Palatino Linotype" w:cs="Arial"/>
        </w:rPr>
      </w:pPr>
    </w:p>
    <w:p w14:paraId="6C185FB9" w14:textId="77777777" w:rsidR="00DD6EDB" w:rsidRPr="00A87EEC" w:rsidRDefault="00DD6EDB" w:rsidP="00922CC0">
      <w:pPr>
        <w:ind w:left="851" w:right="901"/>
        <w:jc w:val="both"/>
        <w:rPr>
          <w:rFonts w:ascii="Palatino Linotype" w:hAnsi="Palatino Linotype"/>
          <w:i/>
          <w:sz w:val="22"/>
          <w:szCs w:val="22"/>
        </w:rPr>
      </w:pPr>
      <w:r w:rsidRPr="00A87EEC">
        <w:rPr>
          <w:rFonts w:ascii="Palatino Linotype" w:hAnsi="Palatino Linotype" w:cs="Arial"/>
          <w:b/>
          <w:bCs/>
          <w:i/>
          <w:noProof/>
          <w:sz w:val="22"/>
          <w:szCs w:val="22"/>
        </w:rPr>
        <w:t>“</w:t>
      </w:r>
      <w:r w:rsidRPr="00A87EEC">
        <w:rPr>
          <w:rFonts w:ascii="Palatino Linotype" w:hAnsi="Palatino Linotype" w:cs="Arial"/>
          <w:b/>
          <w:bCs/>
          <w:i/>
          <w:sz w:val="22"/>
          <w:szCs w:val="22"/>
        </w:rPr>
        <w:t xml:space="preserve">Artículo 3. </w:t>
      </w:r>
      <w:r w:rsidRPr="00A87EEC">
        <w:rPr>
          <w:rFonts w:ascii="Palatino Linotype" w:hAnsi="Palatino Linotype"/>
          <w:i/>
          <w:sz w:val="22"/>
          <w:szCs w:val="22"/>
        </w:rPr>
        <w:t xml:space="preserve">Para los efectos de la presente Ley se entenderá por: </w:t>
      </w:r>
    </w:p>
    <w:p w14:paraId="7E1D2F38" w14:textId="77777777" w:rsidR="00DD6EDB" w:rsidRPr="00A87EEC" w:rsidRDefault="00DD6EDB" w:rsidP="00922CC0">
      <w:pPr>
        <w:ind w:left="851" w:right="899"/>
        <w:jc w:val="both"/>
        <w:rPr>
          <w:rFonts w:ascii="Palatino Linotype" w:hAnsi="Palatino Linotype" w:cs="Arial"/>
          <w:i/>
          <w:sz w:val="22"/>
          <w:szCs w:val="22"/>
        </w:rPr>
      </w:pPr>
      <w:r w:rsidRPr="00A87EEC">
        <w:rPr>
          <w:rFonts w:ascii="Palatino Linotype" w:hAnsi="Palatino Linotype" w:cs="Arial"/>
          <w:b/>
          <w:i/>
          <w:sz w:val="22"/>
          <w:szCs w:val="22"/>
        </w:rPr>
        <w:t>IX.</w:t>
      </w:r>
      <w:r w:rsidRPr="00A87EEC">
        <w:rPr>
          <w:rFonts w:ascii="Palatino Linotype" w:hAnsi="Palatino Linotype" w:cs="Arial"/>
          <w:i/>
          <w:sz w:val="22"/>
          <w:szCs w:val="22"/>
        </w:rPr>
        <w:t xml:space="preserve"> </w:t>
      </w:r>
      <w:r w:rsidRPr="00A87EEC">
        <w:rPr>
          <w:rFonts w:ascii="Palatino Linotype" w:hAnsi="Palatino Linotype" w:cs="Arial"/>
          <w:b/>
          <w:i/>
          <w:sz w:val="22"/>
          <w:szCs w:val="22"/>
        </w:rPr>
        <w:t xml:space="preserve">Datos personales: </w:t>
      </w:r>
      <w:r w:rsidRPr="00A87EEC">
        <w:rPr>
          <w:rFonts w:ascii="Palatino Linotype" w:hAnsi="Palatino Linotype" w:cs="Arial"/>
          <w:i/>
          <w:sz w:val="22"/>
          <w:szCs w:val="22"/>
        </w:rPr>
        <w:t xml:space="preserve">La información concerniente a una persona, identificada o identificable según lo dispuesto por la Ley de </w:t>
      </w:r>
      <w:r w:rsidRPr="00A87EEC">
        <w:rPr>
          <w:rFonts w:ascii="Palatino Linotype" w:hAnsi="Palatino Linotype"/>
          <w:i/>
          <w:sz w:val="22"/>
          <w:szCs w:val="22"/>
        </w:rPr>
        <w:t>Protección</w:t>
      </w:r>
      <w:r w:rsidRPr="00A87EEC">
        <w:rPr>
          <w:rFonts w:ascii="Palatino Linotype" w:hAnsi="Palatino Linotype" w:cs="Arial"/>
          <w:i/>
          <w:sz w:val="22"/>
          <w:szCs w:val="22"/>
        </w:rPr>
        <w:t xml:space="preserve"> de Datos Personales del Estado de México; </w:t>
      </w:r>
    </w:p>
    <w:p w14:paraId="40A970A7" w14:textId="77777777" w:rsidR="00DD6EDB" w:rsidRPr="00A87EEC" w:rsidRDefault="00DD6EDB" w:rsidP="00922CC0">
      <w:pPr>
        <w:ind w:left="851" w:right="899"/>
        <w:jc w:val="both"/>
        <w:rPr>
          <w:rFonts w:ascii="Palatino Linotype" w:hAnsi="Palatino Linotype" w:cs="Arial"/>
          <w:i/>
          <w:sz w:val="22"/>
          <w:szCs w:val="22"/>
        </w:rPr>
      </w:pPr>
      <w:r w:rsidRPr="00A87EEC">
        <w:rPr>
          <w:rFonts w:ascii="Palatino Linotype" w:hAnsi="Palatino Linotype" w:cs="Arial"/>
          <w:b/>
          <w:i/>
          <w:sz w:val="22"/>
          <w:szCs w:val="22"/>
        </w:rPr>
        <w:t>XX.</w:t>
      </w:r>
      <w:r w:rsidRPr="00A87EEC">
        <w:rPr>
          <w:rFonts w:ascii="Palatino Linotype" w:hAnsi="Palatino Linotype" w:cs="Arial"/>
          <w:i/>
          <w:sz w:val="22"/>
          <w:szCs w:val="22"/>
        </w:rPr>
        <w:t xml:space="preserve"> </w:t>
      </w:r>
      <w:r w:rsidRPr="00A87EEC">
        <w:rPr>
          <w:rFonts w:ascii="Palatino Linotype" w:hAnsi="Palatino Linotype" w:cs="Arial"/>
          <w:b/>
          <w:i/>
          <w:sz w:val="22"/>
          <w:szCs w:val="22"/>
        </w:rPr>
        <w:t>Información clasificada:</w:t>
      </w:r>
      <w:r w:rsidRPr="00A87EEC">
        <w:rPr>
          <w:rFonts w:ascii="Palatino Linotype" w:hAnsi="Palatino Linotype" w:cs="Arial"/>
          <w:i/>
          <w:sz w:val="22"/>
          <w:szCs w:val="22"/>
        </w:rPr>
        <w:t xml:space="preserve"> Aquella considerada por la presente Ley como reservada o confidencial; </w:t>
      </w:r>
    </w:p>
    <w:p w14:paraId="3F539381" w14:textId="77777777" w:rsidR="00DD6EDB" w:rsidRPr="00A87EEC" w:rsidRDefault="00DD6EDB" w:rsidP="00922CC0">
      <w:pPr>
        <w:ind w:left="851" w:right="899"/>
        <w:jc w:val="both"/>
        <w:rPr>
          <w:rFonts w:ascii="Palatino Linotype" w:hAnsi="Palatino Linotype" w:cs="Arial"/>
          <w:i/>
          <w:sz w:val="22"/>
          <w:szCs w:val="22"/>
        </w:rPr>
      </w:pPr>
      <w:r w:rsidRPr="00A87EEC">
        <w:rPr>
          <w:rFonts w:ascii="Palatino Linotype" w:hAnsi="Palatino Linotype" w:cs="Arial"/>
          <w:b/>
          <w:i/>
          <w:sz w:val="22"/>
          <w:szCs w:val="22"/>
        </w:rPr>
        <w:t>XXI.</w:t>
      </w:r>
      <w:r w:rsidRPr="00A87EEC">
        <w:rPr>
          <w:rFonts w:ascii="Palatino Linotype" w:hAnsi="Palatino Linotype" w:cs="Arial"/>
          <w:i/>
          <w:sz w:val="22"/>
          <w:szCs w:val="22"/>
        </w:rPr>
        <w:t xml:space="preserve"> </w:t>
      </w:r>
      <w:r w:rsidRPr="00A87EEC">
        <w:rPr>
          <w:rFonts w:ascii="Palatino Linotype" w:hAnsi="Palatino Linotype" w:cs="Arial"/>
          <w:b/>
          <w:i/>
          <w:sz w:val="22"/>
          <w:szCs w:val="22"/>
        </w:rPr>
        <w:t>Información confidencial</w:t>
      </w:r>
      <w:r w:rsidRPr="00A87EE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44E97BB" w14:textId="77777777" w:rsidR="00DD6EDB" w:rsidRPr="00A87EEC" w:rsidRDefault="00DD6EDB" w:rsidP="00922CC0">
      <w:pPr>
        <w:ind w:left="851" w:right="899"/>
        <w:jc w:val="both"/>
        <w:rPr>
          <w:rFonts w:ascii="Palatino Linotype" w:hAnsi="Palatino Linotype" w:cs="Arial"/>
          <w:i/>
          <w:sz w:val="22"/>
          <w:szCs w:val="22"/>
        </w:rPr>
      </w:pPr>
      <w:r w:rsidRPr="00A87EEC">
        <w:rPr>
          <w:rFonts w:ascii="Palatino Linotype" w:hAnsi="Palatino Linotype" w:cs="Arial"/>
          <w:b/>
          <w:i/>
          <w:sz w:val="22"/>
          <w:szCs w:val="22"/>
        </w:rPr>
        <w:lastRenderedPageBreak/>
        <w:t>XLV. Versión pública:</w:t>
      </w:r>
      <w:r w:rsidRPr="00A87EEC">
        <w:rPr>
          <w:rFonts w:ascii="Palatino Linotype" w:hAnsi="Palatino Linotype" w:cs="Arial"/>
          <w:i/>
          <w:sz w:val="22"/>
          <w:szCs w:val="22"/>
        </w:rPr>
        <w:t xml:space="preserve"> Documento en el que se elimine, suprime o borra la información clasificada como reservada o confidencial para permitir su acceso. </w:t>
      </w:r>
    </w:p>
    <w:p w14:paraId="561F8892" w14:textId="77777777" w:rsidR="00DD6EDB" w:rsidRPr="00A87EEC" w:rsidRDefault="00DD6EDB" w:rsidP="00922CC0">
      <w:pPr>
        <w:ind w:left="851" w:right="899"/>
        <w:jc w:val="both"/>
        <w:rPr>
          <w:rFonts w:ascii="Palatino Linotype" w:hAnsi="Palatino Linotype" w:cs="Arial"/>
          <w:i/>
          <w:sz w:val="22"/>
          <w:szCs w:val="22"/>
        </w:rPr>
      </w:pPr>
      <w:r w:rsidRPr="00A87EEC">
        <w:rPr>
          <w:rFonts w:ascii="Palatino Linotype" w:hAnsi="Palatino Linotype" w:cs="Arial"/>
          <w:b/>
          <w:i/>
          <w:sz w:val="22"/>
          <w:szCs w:val="22"/>
        </w:rPr>
        <w:t>Artículo 51.</w:t>
      </w:r>
      <w:r w:rsidRPr="00A87EE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87EEC">
        <w:rPr>
          <w:rFonts w:ascii="Palatino Linotype" w:hAnsi="Palatino Linotype" w:cs="Arial"/>
          <w:b/>
          <w:i/>
          <w:sz w:val="22"/>
          <w:szCs w:val="22"/>
        </w:rPr>
        <w:t xml:space="preserve">y tendrá la responsabilidad de verificar en cada caso que la misma no sea confidencial o reservada. </w:t>
      </w:r>
      <w:r w:rsidRPr="00A87EE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2C72641" w14:textId="77777777" w:rsidR="00DD6EDB" w:rsidRPr="00A87EEC" w:rsidRDefault="00DD6EDB" w:rsidP="00922CC0">
      <w:pPr>
        <w:ind w:left="851" w:right="899"/>
        <w:jc w:val="both"/>
        <w:rPr>
          <w:rFonts w:ascii="Palatino Linotype" w:hAnsi="Palatino Linotype" w:cs="Arial"/>
          <w:i/>
          <w:sz w:val="22"/>
          <w:szCs w:val="22"/>
        </w:rPr>
      </w:pPr>
      <w:r w:rsidRPr="00A87EEC">
        <w:rPr>
          <w:rFonts w:ascii="Palatino Linotype" w:hAnsi="Palatino Linotype" w:cs="Arial"/>
          <w:b/>
          <w:i/>
          <w:sz w:val="22"/>
          <w:szCs w:val="22"/>
        </w:rPr>
        <w:t>Artículo 52.</w:t>
      </w:r>
      <w:r w:rsidRPr="00A87EEC">
        <w:rPr>
          <w:rFonts w:ascii="Palatino Linotype" w:hAnsi="Palatino Linotype" w:cs="Arial"/>
          <w:i/>
          <w:sz w:val="22"/>
          <w:szCs w:val="22"/>
        </w:rPr>
        <w:t xml:space="preserve"> Las solicitudes de acceso a la información y las respuestas que se les dé, incluyendo, en su caso, </w:t>
      </w:r>
      <w:r w:rsidRPr="00A87EE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87EEC">
        <w:rPr>
          <w:rFonts w:ascii="Palatino Linotype" w:hAnsi="Palatino Linotype" w:cs="Arial"/>
          <w:i/>
          <w:sz w:val="22"/>
          <w:szCs w:val="22"/>
        </w:rPr>
        <w:t>, siempre y cuando la resolución de referencia se someta a un proceso de disociación, es decir, no haga identificable al titular de tales datos personales.</w:t>
      </w:r>
      <w:r w:rsidRPr="00A87EEC">
        <w:rPr>
          <w:rFonts w:ascii="Palatino Linotype" w:hAnsi="Palatino Linotype" w:cs="Arial"/>
          <w:bCs/>
          <w:i/>
          <w:noProof/>
          <w:sz w:val="22"/>
          <w:szCs w:val="22"/>
        </w:rPr>
        <w:t>”</w:t>
      </w:r>
    </w:p>
    <w:p w14:paraId="7D133D96" w14:textId="77777777" w:rsidR="00DD6EDB" w:rsidRPr="00A87EEC" w:rsidRDefault="00DD6EDB" w:rsidP="00922CC0">
      <w:pPr>
        <w:ind w:right="899" w:firstLine="708"/>
        <w:jc w:val="both"/>
        <w:rPr>
          <w:rFonts w:ascii="Palatino Linotype" w:hAnsi="Palatino Linotype" w:cs="Arial"/>
          <w:sz w:val="22"/>
          <w:szCs w:val="22"/>
        </w:rPr>
      </w:pPr>
      <w:r w:rsidRPr="00A87EEC">
        <w:rPr>
          <w:rFonts w:ascii="Palatino Linotype" w:hAnsi="Palatino Linotype" w:cs="Arial"/>
          <w:sz w:val="22"/>
          <w:szCs w:val="22"/>
        </w:rPr>
        <w:t>(Énfasis añadido)</w:t>
      </w:r>
    </w:p>
    <w:p w14:paraId="662EA99D" w14:textId="77777777" w:rsidR="00DD6EDB" w:rsidRPr="00A87EEC" w:rsidRDefault="00DD6EDB" w:rsidP="00922CC0">
      <w:pPr>
        <w:ind w:right="899" w:firstLine="708"/>
        <w:jc w:val="both"/>
        <w:rPr>
          <w:rFonts w:ascii="Palatino Linotype" w:hAnsi="Palatino Linotype" w:cs="Arial"/>
        </w:rPr>
      </w:pPr>
    </w:p>
    <w:p w14:paraId="272DCB45" w14:textId="77777777" w:rsidR="00DD6EDB" w:rsidRPr="00A87EEC" w:rsidRDefault="00DD6EDB" w:rsidP="00922CC0">
      <w:pPr>
        <w:spacing w:line="360" w:lineRule="auto"/>
        <w:jc w:val="both"/>
        <w:rPr>
          <w:rFonts w:ascii="Palatino Linotype" w:hAnsi="Palatino Linotype" w:cs="Arial"/>
        </w:rPr>
      </w:pPr>
      <w:r w:rsidRPr="00A87EEC">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2DBEABD" w14:textId="77777777" w:rsidR="00DD6EDB" w:rsidRPr="00A87EEC" w:rsidRDefault="00DD6EDB" w:rsidP="00922CC0">
      <w:pPr>
        <w:jc w:val="both"/>
        <w:rPr>
          <w:rFonts w:ascii="Palatino Linotype" w:hAnsi="Palatino Linotype" w:cs="Arial"/>
        </w:rPr>
      </w:pPr>
    </w:p>
    <w:p w14:paraId="69C911E0" w14:textId="77777777" w:rsidR="00DD6EDB" w:rsidRPr="00A87EEC" w:rsidRDefault="00DD6EDB" w:rsidP="00922CC0">
      <w:pPr>
        <w:ind w:left="851" w:right="902"/>
        <w:jc w:val="both"/>
        <w:rPr>
          <w:rFonts w:ascii="Palatino Linotype" w:eastAsia="Arial Unicode MS" w:hAnsi="Palatino Linotype" w:cs="Arial"/>
          <w:i/>
          <w:sz w:val="22"/>
          <w:szCs w:val="22"/>
        </w:rPr>
      </w:pPr>
      <w:r w:rsidRPr="00A87EEC">
        <w:rPr>
          <w:rFonts w:ascii="Palatino Linotype" w:eastAsia="Arial Unicode MS" w:hAnsi="Palatino Linotype" w:cs="Arial"/>
          <w:b/>
          <w:i/>
          <w:sz w:val="22"/>
          <w:szCs w:val="22"/>
        </w:rPr>
        <w:t>“Artículo 22.</w:t>
      </w:r>
      <w:r w:rsidRPr="00A87EE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1BFA793" w14:textId="77777777" w:rsidR="00DD6EDB" w:rsidRPr="00A87EEC" w:rsidRDefault="00DD6EDB" w:rsidP="00922CC0">
      <w:pPr>
        <w:ind w:left="851" w:right="902"/>
        <w:jc w:val="both"/>
        <w:rPr>
          <w:rFonts w:ascii="Palatino Linotype" w:eastAsia="Arial Unicode MS" w:hAnsi="Palatino Linotype" w:cs="Arial"/>
          <w:i/>
          <w:sz w:val="22"/>
          <w:szCs w:val="22"/>
        </w:rPr>
      </w:pPr>
      <w:r w:rsidRPr="00A87EEC">
        <w:rPr>
          <w:rFonts w:ascii="Palatino Linotype" w:eastAsia="Arial Unicode MS" w:hAnsi="Palatino Linotype" w:cs="Arial"/>
          <w:b/>
          <w:i/>
          <w:sz w:val="22"/>
          <w:szCs w:val="22"/>
        </w:rPr>
        <w:t>Artículo 38.</w:t>
      </w:r>
      <w:r w:rsidRPr="00A87EE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w:t>
      </w:r>
      <w:r w:rsidRPr="00A87EEC">
        <w:rPr>
          <w:rFonts w:ascii="Palatino Linotype" w:eastAsia="Arial Unicode MS" w:hAnsi="Palatino Linotype" w:cs="Arial"/>
          <w:i/>
          <w:sz w:val="22"/>
          <w:szCs w:val="22"/>
        </w:rPr>
        <w:lastRenderedPageBreak/>
        <w:t>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87EEC">
        <w:rPr>
          <w:rFonts w:ascii="Palatino Linotype" w:eastAsia="Arial Unicode MS" w:hAnsi="Palatino Linotype" w:cs="Arial"/>
          <w:b/>
          <w:i/>
          <w:sz w:val="22"/>
          <w:szCs w:val="22"/>
        </w:rPr>
        <w:t>”</w:t>
      </w:r>
      <w:r w:rsidRPr="00A87EEC">
        <w:rPr>
          <w:rFonts w:ascii="Palatino Linotype" w:eastAsia="Arial Unicode MS" w:hAnsi="Palatino Linotype" w:cs="Arial"/>
          <w:i/>
          <w:sz w:val="22"/>
          <w:szCs w:val="22"/>
        </w:rPr>
        <w:t xml:space="preserve"> </w:t>
      </w:r>
    </w:p>
    <w:p w14:paraId="108C8D25" w14:textId="77777777" w:rsidR="00DD6EDB" w:rsidRPr="00A87EEC" w:rsidRDefault="00DD6EDB" w:rsidP="00922CC0">
      <w:pPr>
        <w:ind w:left="851" w:right="850"/>
        <w:jc w:val="both"/>
        <w:rPr>
          <w:rFonts w:ascii="Palatino Linotype" w:eastAsia="Arial Unicode MS" w:hAnsi="Palatino Linotype" w:cs="Arial"/>
          <w:i/>
          <w:sz w:val="22"/>
          <w:szCs w:val="22"/>
        </w:rPr>
      </w:pPr>
    </w:p>
    <w:p w14:paraId="7B0F76A4" w14:textId="77777777" w:rsidR="00DD6EDB" w:rsidRPr="00A87EEC" w:rsidRDefault="00DD6EDB" w:rsidP="00922CC0">
      <w:pPr>
        <w:spacing w:line="360" w:lineRule="auto"/>
        <w:jc w:val="both"/>
        <w:rPr>
          <w:rFonts w:ascii="Palatino Linotype" w:hAnsi="Palatino Linotype" w:cs="Arial"/>
        </w:rPr>
      </w:pPr>
      <w:r w:rsidRPr="00A87EE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B47663E" w14:textId="77777777" w:rsidR="00DD6EDB" w:rsidRPr="00A87EEC" w:rsidRDefault="00DD6EDB" w:rsidP="00922CC0">
      <w:pPr>
        <w:spacing w:line="360" w:lineRule="auto"/>
        <w:jc w:val="both"/>
        <w:rPr>
          <w:rFonts w:ascii="Palatino Linotype" w:hAnsi="Palatino Linotype" w:cs="Arial"/>
        </w:rPr>
      </w:pPr>
    </w:p>
    <w:p w14:paraId="1D2A2B52" w14:textId="77777777" w:rsidR="00DD6EDB" w:rsidRPr="00A87EEC" w:rsidRDefault="00DD6EDB" w:rsidP="00922CC0">
      <w:pPr>
        <w:spacing w:line="360" w:lineRule="auto"/>
        <w:jc w:val="both"/>
        <w:rPr>
          <w:rFonts w:ascii="Palatino Linotype" w:hAnsi="Palatino Linotype" w:cs="Arial"/>
        </w:rPr>
      </w:pPr>
      <w:r w:rsidRPr="00A87EE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87EEC">
        <w:rPr>
          <w:rFonts w:ascii="Palatino Linotype" w:eastAsia="Arial Unicode MS" w:hAnsi="Palatino Linotype" w:cs="Arial"/>
        </w:rPr>
        <w:t xml:space="preserve"> que debe ser protegida por </w:t>
      </w:r>
      <w:r w:rsidRPr="00A87EEC">
        <w:rPr>
          <w:rFonts w:ascii="Palatino Linotype" w:eastAsia="Arial Unicode MS" w:hAnsi="Palatino Linotype" w:cs="Arial"/>
          <w:b/>
        </w:rPr>
        <w:t>EL SUJETO OBLIGADO,</w:t>
      </w:r>
      <w:r w:rsidRPr="00A87EEC">
        <w:rPr>
          <w:rFonts w:ascii="Palatino Linotype" w:eastAsia="Arial Unicode MS" w:hAnsi="Palatino Linotype" w:cs="Arial"/>
        </w:rPr>
        <w:t xml:space="preserve"> por lo </w:t>
      </w:r>
      <w:r w:rsidRPr="00A87EEC">
        <w:rPr>
          <w:rFonts w:ascii="Palatino Linotype" w:hAnsi="Palatino Linotype" w:cs="Arial"/>
        </w:rPr>
        <w:t>que, todo dato personal susceptible de clasificación debe ser protegido.</w:t>
      </w:r>
    </w:p>
    <w:p w14:paraId="75CCB79C" w14:textId="77777777" w:rsidR="00DD6EDB" w:rsidRPr="00A87EEC" w:rsidRDefault="00DD6EDB" w:rsidP="00922CC0">
      <w:pPr>
        <w:spacing w:line="360" w:lineRule="auto"/>
        <w:jc w:val="both"/>
        <w:rPr>
          <w:rFonts w:ascii="Palatino Linotype" w:hAnsi="Palatino Linotype" w:cs="Arial"/>
        </w:rPr>
      </w:pPr>
    </w:p>
    <w:p w14:paraId="49ACDF2C" w14:textId="77777777" w:rsidR="00DD6EDB" w:rsidRPr="00A87EEC" w:rsidRDefault="00DD6EDB" w:rsidP="00922CC0">
      <w:pPr>
        <w:spacing w:line="360" w:lineRule="auto"/>
        <w:jc w:val="both"/>
        <w:rPr>
          <w:rFonts w:ascii="Palatino Linotype" w:hAnsi="Palatino Linotype" w:cs="Arial"/>
        </w:rPr>
      </w:pPr>
      <w:r w:rsidRPr="00A87EEC">
        <w:rPr>
          <w:rFonts w:ascii="Palatino Linotype" w:hAnsi="Palatino Linotype" w:cs="Arial"/>
        </w:rPr>
        <w:t xml:space="preserve">La finalidad de la versión pública de la </w:t>
      </w:r>
      <w:proofErr w:type="gramStart"/>
      <w:r w:rsidRPr="00A87EEC">
        <w:rPr>
          <w:rFonts w:ascii="Palatino Linotype" w:hAnsi="Palatino Linotype" w:cs="Arial"/>
        </w:rPr>
        <w:t>información,</w:t>
      </w:r>
      <w:proofErr w:type="gramEnd"/>
      <w:r w:rsidRPr="00A87EEC">
        <w:rPr>
          <w:rFonts w:ascii="Palatino Linotype" w:hAnsi="Palatino Linotype" w:cs="Arial"/>
        </w:rPr>
        <w:t xml:space="preserve"> es salvaguardar la vida, integridad, seguridad, patrimonio y privacidad de las personas; de tal manera que todo aquello que no tenga por objeto proteger lo anterior, es susceptible de ser entregado; </w:t>
      </w:r>
      <w:r w:rsidRPr="00A87EEC">
        <w:rPr>
          <w:rFonts w:ascii="Palatino Linotype" w:hAnsi="Palatino Linotype" w:cs="Arial"/>
        </w:rPr>
        <w:lastRenderedPageBreak/>
        <w:t>en otras palabras, la protección de datos personales, entre ellos el del patrimonio y su confidencialidad, es una derivación del derecho a la intimidad.</w:t>
      </w:r>
    </w:p>
    <w:p w14:paraId="07FA6C6F" w14:textId="77777777" w:rsidR="00DD6EDB" w:rsidRPr="00A87EEC" w:rsidRDefault="00DD6EDB" w:rsidP="00922CC0">
      <w:pPr>
        <w:spacing w:line="360" w:lineRule="auto"/>
        <w:jc w:val="both"/>
        <w:rPr>
          <w:rFonts w:ascii="Palatino Linotype" w:hAnsi="Palatino Linotype" w:cs="Arial"/>
        </w:rPr>
      </w:pPr>
    </w:p>
    <w:p w14:paraId="2D1EA2CF" w14:textId="77777777" w:rsidR="00DD6EDB" w:rsidRPr="00A87EEC" w:rsidRDefault="00DD6EDB" w:rsidP="00922CC0">
      <w:pPr>
        <w:spacing w:line="360" w:lineRule="auto"/>
        <w:jc w:val="both"/>
        <w:rPr>
          <w:rFonts w:ascii="Palatino Linotype" w:hAnsi="Palatino Linotype" w:cs="Arial"/>
        </w:rPr>
      </w:pPr>
      <w:r w:rsidRPr="00A87EEC">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B58B9CB" w14:textId="77777777" w:rsidR="00DD6EDB" w:rsidRPr="00A87EEC" w:rsidRDefault="00DD6EDB" w:rsidP="00922CC0">
      <w:pPr>
        <w:jc w:val="both"/>
        <w:rPr>
          <w:rFonts w:ascii="Palatino Linotype" w:hAnsi="Palatino Linotype" w:cs="Arial"/>
        </w:rPr>
      </w:pPr>
    </w:p>
    <w:p w14:paraId="65DC4502"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 xml:space="preserve">“Artículo 49. </w:t>
      </w:r>
      <w:r w:rsidRPr="00A87EEC">
        <w:rPr>
          <w:rFonts w:ascii="Palatino Linotype" w:hAnsi="Palatino Linotype" w:cs="Arial"/>
          <w:i/>
          <w:sz w:val="22"/>
          <w:szCs w:val="22"/>
        </w:rPr>
        <w:t>Los Comités de Transparencia tendrán las siguientes atribuciones:</w:t>
      </w:r>
    </w:p>
    <w:p w14:paraId="4E505AA2"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VIII.</w:t>
      </w:r>
      <w:r w:rsidRPr="00A87EEC">
        <w:rPr>
          <w:rFonts w:ascii="Palatino Linotype" w:hAnsi="Palatino Linotype" w:cs="Arial"/>
          <w:i/>
          <w:sz w:val="22"/>
          <w:szCs w:val="22"/>
        </w:rPr>
        <w:t xml:space="preserve"> Aprobar, modificar o revocar la clasificación de la información;</w:t>
      </w:r>
    </w:p>
    <w:p w14:paraId="7BB1CAD2"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Artículo 132.</w:t>
      </w:r>
      <w:r w:rsidRPr="00A87EEC">
        <w:rPr>
          <w:rFonts w:ascii="Palatino Linotype" w:hAnsi="Palatino Linotype" w:cs="Arial"/>
          <w:i/>
          <w:sz w:val="22"/>
          <w:szCs w:val="22"/>
        </w:rPr>
        <w:t xml:space="preserve"> La clasificación de la información se llevará a cabo en el momento en que:</w:t>
      </w:r>
    </w:p>
    <w:p w14:paraId="6EBECF8D"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I.</w:t>
      </w:r>
      <w:r w:rsidRPr="00A87EEC">
        <w:rPr>
          <w:rFonts w:ascii="Palatino Linotype" w:hAnsi="Palatino Linotype" w:cs="Arial"/>
          <w:i/>
          <w:sz w:val="22"/>
          <w:szCs w:val="22"/>
        </w:rPr>
        <w:t xml:space="preserve"> Se reciba una solicitud de acceso a la información;</w:t>
      </w:r>
    </w:p>
    <w:p w14:paraId="292D3867"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II.</w:t>
      </w:r>
      <w:r w:rsidRPr="00A87EEC">
        <w:rPr>
          <w:rFonts w:ascii="Palatino Linotype" w:hAnsi="Palatino Linotype" w:cs="Arial"/>
          <w:i/>
          <w:sz w:val="22"/>
          <w:szCs w:val="22"/>
        </w:rPr>
        <w:t xml:space="preserve"> Se determine mediante resolución de autoridad competente; o</w:t>
      </w:r>
    </w:p>
    <w:p w14:paraId="46D99BB6" w14:textId="77777777" w:rsidR="00DD6EDB" w:rsidRPr="00A87EEC" w:rsidRDefault="00DD6EDB" w:rsidP="00922CC0">
      <w:pPr>
        <w:ind w:left="851" w:right="902"/>
        <w:jc w:val="both"/>
        <w:rPr>
          <w:rFonts w:ascii="Palatino Linotype" w:hAnsi="Palatino Linotype" w:cs="Arial"/>
          <w:b/>
          <w:i/>
          <w:sz w:val="22"/>
          <w:szCs w:val="22"/>
        </w:rPr>
      </w:pPr>
      <w:r w:rsidRPr="00A87EEC">
        <w:rPr>
          <w:rFonts w:ascii="Palatino Linotype" w:hAnsi="Palatino Linotype" w:cs="Arial"/>
          <w:i/>
          <w:sz w:val="22"/>
          <w:szCs w:val="22"/>
        </w:rPr>
        <w:t>III. Se generen versiones públicas para dar cumplimiento a las obligaciones de transparencia previstas en esta Ley.</w:t>
      </w:r>
      <w:r w:rsidRPr="00A87EEC">
        <w:rPr>
          <w:rFonts w:ascii="Palatino Linotype" w:hAnsi="Palatino Linotype" w:cs="Arial"/>
          <w:b/>
          <w:i/>
          <w:sz w:val="22"/>
          <w:szCs w:val="22"/>
        </w:rPr>
        <w:t>”</w:t>
      </w:r>
    </w:p>
    <w:p w14:paraId="25377C38"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w:t>
      </w:r>
      <w:proofErr w:type="gramStart"/>
      <w:r w:rsidRPr="00A87EEC">
        <w:rPr>
          <w:rFonts w:ascii="Palatino Linotype" w:hAnsi="Palatino Linotype" w:cs="Arial"/>
          <w:b/>
          <w:i/>
          <w:sz w:val="22"/>
          <w:szCs w:val="22"/>
        </w:rPr>
        <w:t>Segundo.-</w:t>
      </w:r>
      <w:proofErr w:type="gramEnd"/>
      <w:r w:rsidRPr="00A87EEC">
        <w:rPr>
          <w:rFonts w:ascii="Palatino Linotype" w:hAnsi="Palatino Linotype" w:cs="Arial"/>
          <w:i/>
          <w:sz w:val="22"/>
          <w:szCs w:val="22"/>
        </w:rPr>
        <w:t xml:space="preserve"> Para efectos de los presentes Lineamientos Generales, se entenderá por:</w:t>
      </w:r>
    </w:p>
    <w:p w14:paraId="5CA547C9"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XVIII.</w:t>
      </w:r>
      <w:r w:rsidRPr="00A87EEC">
        <w:rPr>
          <w:rFonts w:ascii="Palatino Linotype" w:hAnsi="Palatino Linotype" w:cs="Arial"/>
          <w:i/>
          <w:sz w:val="22"/>
          <w:szCs w:val="22"/>
        </w:rPr>
        <w:t xml:space="preserve">  </w:t>
      </w:r>
      <w:r w:rsidRPr="00A87EEC">
        <w:rPr>
          <w:rFonts w:ascii="Palatino Linotype" w:hAnsi="Palatino Linotype" w:cs="Arial"/>
          <w:b/>
          <w:i/>
          <w:sz w:val="22"/>
          <w:szCs w:val="22"/>
        </w:rPr>
        <w:t>Versión pública:</w:t>
      </w:r>
      <w:r w:rsidRPr="00A87EE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BFC2E2"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Cuarto.</w:t>
      </w:r>
      <w:r w:rsidRPr="00A87EE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A87EEC">
        <w:rPr>
          <w:rFonts w:ascii="Palatino Linotype" w:hAnsi="Palatino Linotype" w:cs="Arial"/>
          <w:i/>
          <w:sz w:val="22"/>
          <w:szCs w:val="22"/>
        </w:rPr>
        <w:lastRenderedPageBreak/>
        <w:t>materia en el ámbito de sus respectivas competencias, en tanto estas últimas no contravengan lo dispuesto en la Ley General.</w:t>
      </w:r>
    </w:p>
    <w:p w14:paraId="16A44247"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68F6008"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Quinto.</w:t>
      </w:r>
      <w:r w:rsidRPr="00A87EE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563DC43"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Sexto.</w:t>
      </w:r>
      <w:r w:rsidRPr="00A87EE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305C982"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01071E5"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Séptimo.</w:t>
      </w:r>
      <w:r w:rsidRPr="00A87EEC">
        <w:rPr>
          <w:rFonts w:ascii="Palatino Linotype" w:hAnsi="Palatino Linotype" w:cs="Arial"/>
          <w:i/>
          <w:sz w:val="22"/>
          <w:szCs w:val="22"/>
        </w:rPr>
        <w:t xml:space="preserve"> La clasificación de la información se llevará a cabo en el momento en que:</w:t>
      </w:r>
    </w:p>
    <w:p w14:paraId="31EE26B9"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I.</w:t>
      </w:r>
      <w:r w:rsidRPr="00A87EEC">
        <w:rPr>
          <w:rFonts w:ascii="Palatino Linotype" w:hAnsi="Palatino Linotype" w:cs="Arial"/>
          <w:i/>
          <w:sz w:val="22"/>
          <w:szCs w:val="22"/>
        </w:rPr>
        <w:t xml:space="preserve">        Se reciba una solicitud de acceso a la información;</w:t>
      </w:r>
    </w:p>
    <w:p w14:paraId="18505A75"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II.</w:t>
      </w:r>
      <w:r w:rsidRPr="00A87EEC">
        <w:rPr>
          <w:rFonts w:ascii="Palatino Linotype" w:hAnsi="Palatino Linotype" w:cs="Arial"/>
          <w:i/>
          <w:sz w:val="22"/>
          <w:szCs w:val="22"/>
        </w:rPr>
        <w:t xml:space="preserve">       Se determine mediante resolución de autoridad competente, o</w:t>
      </w:r>
    </w:p>
    <w:p w14:paraId="5DAAE669"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III.</w:t>
      </w:r>
      <w:r w:rsidRPr="00A87EE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05634EC"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638EEFF"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Octavo.</w:t>
      </w:r>
      <w:r w:rsidRPr="00A87EE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1355506"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60BABB9"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8C7920E"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6B3ADF40"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C9394FB"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Noveno.</w:t>
      </w:r>
      <w:r w:rsidRPr="00A87EE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4C74F67"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b/>
          <w:i/>
          <w:sz w:val="22"/>
          <w:szCs w:val="22"/>
        </w:rPr>
        <w:t>Décimo.</w:t>
      </w:r>
      <w:r w:rsidRPr="00A87EEC">
        <w:rPr>
          <w:rFonts w:ascii="Palatino Linotype" w:hAnsi="Palatino Linotype" w:cs="Arial"/>
          <w:i/>
          <w:sz w:val="22"/>
          <w:szCs w:val="22"/>
        </w:rPr>
        <w:t xml:space="preserve"> Los titulares de las </w:t>
      </w:r>
      <w:proofErr w:type="gramStart"/>
      <w:r w:rsidRPr="00A87EEC">
        <w:rPr>
          <w:rFonts w:ascii="Palatino Linotype" w:hAnsi="Palatino Linotype" w:cs="Arial"/>
          <w:i/>
          <w:sz w:val="22"/>
          <w:szCs w:val="22"/>
        </w:rPr>
        <w:t>áreas,</w:t>
      </w:r>
      <w:proofErr w:type="gramEnd"/>
      <w:r w:rsidRPr="00A87EEC">
        <w:rPr>
          <w:rFonts w:ascii="Palatino Linotype" w:hAnsi="Palatino Linotype" w:cs="Arial"/>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D3E03AC" w14:textId="77777777" w:rsidR="00DD6EDB" w:rsidRPr="00A87EEC" w:rsidRDefault="00DD6EDB" w:rsidP="00922CC0">
      <w:pPr>
        <w:ind w:left="851" w:right="902"/>
        <w:jc w:val="both"/>
        <w:rPr>
          <w:rFonts w:ascii="Palatino Linotype" w:hAnsi="Palatino Linotype" w:cs="Arial"/>
          <w:i/>
          <w:sz w:val="22"/>
          <w:szCs w:val="22"/>
        </w:rPr>
      </w:pPr>
      <w:r w:rsidRPr="00A87EE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F1FD4D8" w14:textId="77777777" w:rsidR="00DD6EDB" w:rsidRPr="00A87EEC" w:rsidRDefault="00DD6EDB" w:rsidP="00922CC0">
      <w:pPr>
        <w:ind w:left="851" w:right="899"/>
        <w:jc w:val="both"/>
        <w:rPr>
          <w:rFonts w:ascii="Palatino Linotype" w:hAnsi="Palatino Linotype" w:cs="Arial"/>
          <w:b/>
          <w:i/>
          <w:sz w:val="22"/>
          <w:szCs w:val="22"/>
        </w:rPr>
      </w:pPr>
      <w:r w:rsidRPr="00A87EEC">
        <w:rPr>
          <w:rFonts w:ascii="Palatino Linotype" w:hAnsi="Palatino Linotype" w:cs="Arial"/>
          <w:b/>
          <w:i/>
          <w:sz w:val="22"/>
          <w:szCs w:val="22"/>
        </w:rPr>
        <w:t>Décimo primero.</w:t>
      </w:r>
      <w:r w:rsidRPr="00A87EE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87EEC">
        <w:rPr>
          <w:rFonts w:ascii="Palatino Linotype" w:hAnsi="Palatino Linotype" w:cs="Arial"/>
          <w:b/>
          <w:i/>
          <w:sz w:val="22"/>
          <w:szCs w:val="22"/>
        </w:rPr>
        <w:t>”</w:t>
      </w:r>
    </w:p>
    <w:p w14:paraId="133549F3" w14:textId="77777777" w:rsidR="00DD6EDB" w:rsidRPr="00A87EEC" w:rsidRDefault="00DD6EDB" w:rsidP="00922CC0">
      <w:pPr>
        <w:ind w:left="851" w:right="899"/>
        <w:jc w:val="both"/>
        <w:rPr>
          <w:rFonts w:ascii="Palatino Linotype" w:hAnsi="Palatino Linotype" w:cs="Arial"/>
          <w:b/>
          <w:bCs/>
          <w:i/>
          <w:noProof/>
        </w:rPr>
      </w:pPr>
    </w:p>
    <w:p w14:paraId="7E629CD5" w14:textId="77777777" w:rsidR="00DD6EDB" w:rsidRPr="00A87EEC" w:rsidRDefault="00DD6EDB" w:rsidP="00922CC0">
      <w:pPr>
        <w:spacing w:line="360" w:lineRule="auto"/>
        <w:jc w:val="both"/>
        <w:rPr>
          <w:rFonts w:ascii="Palatino Linotype" w:hAnsi="Palatino Linotype" w:cs="Arial"/>
        </w:rPr>
      </w:pPr>
      <w:r w:rsidRPr="00A87EEC">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8278201" w14:textId="77777777" w:rsidR="00DD6EDB" w:rsidRPr="00A87EEC" w:rsidRDefault="00DD6EDB" w:rsidP="00922CC0">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A87EEC">
        <w:rPr>
          <w:rFonts w:ascii="Palatino Linotype" w:hAnsi="Palatino Linotype" w:cs="Arial"/>
        </w:rPr>
        <w:t xml:space="preserve">Consecuentemente, se destaca que la versión pública que elabore </w:t>
      </w:r>
      <w:r w:rsidRPr="00A87EEC">
        <w:rPr>
          <w:rFonts w:ascii="Palatino Linotype" w:hAnsi="Palatino Linotype" w:cs="Arial"/>
          <w:b/>
        </w:rPr>
        <w:t>EL SUJETO OBLIGADO</w:t>
      </w:r>
      <w:r w:rsidRPr="00A87EEC">
        <w:rPr>
          <w:rFonts w:ascii="Palatino Linotype" w:hAnsi="Palatino Linotype" w:cs="Arial"/>
        </w:rPr>
        <w:t xml:space="preserve"> debe cumplir con las formalidades exigidas en la Ley, por lo que para tal efecto emitirá el </w:t>
      </w:r>
      <w:r w:rsidRPr="00A87EEC">
        <w:rPr>
          <w:rFonts w:ascii="Palatino Linotype" w:hAnsi="Palatino Linotype" w:cs="Arial"/>
          <w:b/>
        </w:rPr>
        <w:t>Acuerdo del Comité de Transparencia</w:t>
      </w:r>
      <w:r w:rsidRPr="00A87EEC">
        <w:rPr>
          <w:rFonts w:ascii="Palatino Linotype" w:hAnsi="Palatino Linotype" w:cs="Arial"/>
        </w:rPr>
        <w:t xml:space="preserve"> en términos de los artículos 122 </w:t>
      </w:r>
      <w:r w:rsidRPr="00A87EEC">
        <w:rPr>
          <w:rFonts w:ascii="Palatino Linotype" w:hAnsi="Palatino Linotype" w:cs="Arial"/>
        </w:rPr>
        <w:lastRenderedPageBreak/>
        <w:t>y 124 de la Ley de Transparencia y Acceso a la Información Pública del Estado de México y Municipios, con el cual sustentará la clasificación de datos y con ello la "versión pública" de los documentos materia de la solicitud</w:t>
      </w:r>
      <w:r w:rsidRPr="00A87EE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92AD739" w14:textId="77777777" w:rsidR="006A24A7" w:rsidRPr="00A87EEC" w:rsidRDefault="006A24A7" w:rsidP="006A24A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A87EEC">
        <w:rPr>
          <w:rFonts w:ascii="Palatino Linotype" w:hAnsi="Palatino Linotype" w:cs="Arial"/>
          <w:lang w:eastAsia="es-CO"/>
        </w:rPr>
        <w:t xml:space="preserve">Al respecto, primeramente es importante comentar que, por cuanto hace al requerimiento realizado por el particular relacionado con las convocatorias en formato PDF; al respecto, esta Ponencia considera conveniente señalar que dicho formato no representa una modalidad de entrega sino más bien obedece al formato en el que pretende acceder al documento, esto es en razón de que el formato PDF (Portable </w:t>
      </w:r>
      <w:proofErr w:type="spellStart"/>
      <w:r w:rsidRPr="00A87EEC">
        <w:rPr>
          <w:rFonts w:ascii="Palatino Linotype" w:hAnsi="Palatino Linotype" w:cs="Arial"/>
          <w:lang w:eastAsia="es-CO"/>
        </w:rPr>
        <w:t>Document</w:t>
      </w:r>
      <w:proofErr w:type="spellEnd"/>
      <w:r w:rsidRPr="00A87EEC">
        <w:rPr>
          <w:rFonts w:ascii="Palatino Linotype" w:hAnsi="Palatino Linotype" w:cs="Arial"/>
          <w:lang w:eastAsia="es-CO"/>
        </w:rPr>
        <w:t xml:space="preserve"> </w:t>
      </w:r>
      <w:proofErr w:type="spellStart"/>
      <w:r w:rsidRPr="00A87EEC">
        <w:rPr>
          <w:rFonts w:ascii="Palatino Linotype" w:hAnsi="Palatino Linotype" w:cs="Arial"/>
          <w:lang w:eastAsia="es-CO"/>
        </w:rPr>
        <w:t>Format</w:t>
      </w:r>
      <w:proofErr w:type="spellEnd"/>
      <w:r w:rsidRPr="00A87EEC">
        <w:rPr>
          <w:rFonts w:ascii="Palatino Linotype" w:hAnsi="Palatino Linotype" w:cs="Arial"/>
          <w:lang w:eastAsia="es-CO"/>
        </w:rPr>
        <w:t xml:space="preserve"> –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w:t>
      </w:r>
    </w:p>
    <w:p w14:paraId="64291E0F" w14:textId="2D1C9883" w:rsidR="006A24A7" w:rsidRPr="00A87EEC" w:rsidRDefault="006A24A7" w:rsidP="006A24A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A87EEC">
        <w:rPr>
          <w:rFonts w:ascii="Palatino Linotype" w:hAnsi="Palatino Linotype" w:cs="Arial"/>
          <w:lang w:eastAsia="es-CO"/>
        </w:rPr>
        <w:lastRenderedPageBreak/>
        <w:t>No obstante, aun cuando EL SUJETO OBLIGADO 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6B769B07" w14:textId="78BE2EC2" w:rsidR="006A24A7" w:rsidRPr="00A87EEC" w:rsidRDefault="006A24A7" w:rsidP="006A24A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A87EEC">
        <w:rPr>
          <w:rFonts w:ascii="Palatino Linotype" w:hAnsi="Palatino Linotype" w:cs="Arial"/>
          <w:lang w:eastAsia="es-CO"/>
        </w:rPr>
        <w:t xml:space="preserve">Finalmente no pasa desapercibido para este Órgano Resolutor que EL RECURRENTE manifestó sus razones o motivos de inconformidad lo siguiente: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jurídico.”(Sic); en ese sentido, es preciso hacer del conocimiento al RECURRENTE que se dejan a salvo sus derechos a afecto de que realice el trámite correspondiente ante la Contraloría Interna del </w:t>
      </w:r>
      <w:r w:rsidRPr="00A87EEC">
        <w:rPr>
          <w:rFonts w:ascii="Palatino Linotype" w:hAnsi="Palatino Linotype" w:cs="Arial"/>
          <w:b/>
          <w:lang w:val="es-ES"/>
        </w:rPr>
        <w:t>Organismo Público Descentralizado para la Prestación de Los Servicios de Agua Potable Alcantarillado y Saneamiento del Municipio de Metepec</w:t>
      </w:r>
      <w:r w:rsidRPr="00A87EEC">
        <w:rPr>
          <w:rFonts w:ascii="Palatino Linotype" w:hAnsi="Palatino Linotype" w:cs="Arial"/>
          <w:lang w:eastAsia="es-CO"/>
        </w:rPr>
        <w:t>, en razón a que este Órgano Garante de acuerdo a lo establecido por el artículo 36 de la Ley de Transparencia y Acceso a la Información Pública del Estado de México y Municipios carece de atribuciones para interponer posibles sanciones.</w:t>
      </w:r>
    </w:p>
    <w:p w14:paraId="41FA117F" w14:textId="4332BEF4" w:rsidR="00DD6EDB" w:rsidRPr="00A87EEC" w:rsidRDefault="00DD6EDB" w:rsidP="00922CC0">
      <w:pPr>
        <w:spacing w:line="360" w:lineRule="auto"/>
        <w:jc w:val="both"/>
        <w:rPr>
          <w:rFonts w:ascii="Palatino Linotype" w:eastAsia="Palatino Linotype" w:hAnsi="Palatino Linotype" w:cs="Palatino Linotype"/>
        </w:rPr>
      </w:pPr>
      <w:r w:rsidRPr="00A87EEC">
        <w:rPr>
          <w:rFonts w:ascii="Palatino Linotype" w:eastAsia="Palatino Linotype" w:hAnsi="Palatino Linotype" w:cs="Palatino Linotype"/>
        </w:rPr>
        <w:lastRenderedPageBreak/>
        <w:t xml:space="preserve">Así, con fundamento en lo previsto en los artículos 5, </w:t>
      </w:r>
      <w:r w:rsidR="006A24A7" w:rsidRPr="00A87EEC">
        <w:rPr>
          <w:rFonts w:ascii="Palatino Linotype" w:eastAsia="Palatino Linotype" w:hAnsi="Palatino Linotype" w:cs="Palatino Linotype"/>
        </w:rPr>
        <w:t xml:space="preserve">párrafos trigésimos, trigésimos </w:t>
      </w:r>
      <w:r w:rsidR="008257A5" w:rsidRPr="00A87EEC">
        <w:rPr>
          <w:rFonts w:ascii="Palatino Linotype" w:eastAsia="Palatino Linotype" w:hAnsi="Palatino Linotype" w:cs="Palatino Linotype"/>
        </w:rPr>
        <w:t>primero y trigésimos segundos</w:t>
      </w:r>
      <w:r w:rsidRPr="00A87EEC">
        <w:rPr>
          <w:rFonts w:ascii="Palatino Linotype" w:eastAsia="Palatino Linotype" w:hAnsi="Palatino Linotype" w:cs="Palatino Linotype"/>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317E1E30" w14:textId="77777777" w:rsidR="00DD6EDB" w:rsidRPr="00A87EEC" w:rsidRDefault="00DD6EDB" w:rsidP="00922CC0">
      <w:pPr>
        <w:spacing w:line="360" w:lineRule="auto"/>
        <w:jc w:val="both"/>
        <w:rPr>
          <w:rFonts w:ascii="Palatino Linotype" w:eastAsia="Palatino Linotype" w:hAnsi="Palatino Linotype" w:cs="Palatino Linotype"/>
          <w:sz w:val="8"/>
        </w:rPr>
      </w:pPr>
    </w:p>
    <w:p w14:paraId="4E58E43D" w14:textId="77777777" w:rsidR="00DD6EDB" w:rsidRPr="00A87EEC" w:rsidRDefault="00DD6EDB" w:rsidP="00922CC0">
      <w:pPr>
        <w:spacing w:line="360" w:lineRule="auto"/>
        <w:jc w:val="center"/>
        <w:rPr>
          <w:rFonts w:ascii="Palatino Linotype" w:eastAsia="Palatino Linotype" w:hAnsi="Palatino Linotype" w:cs="Palatino Linotype"/>
          <w:b/>
          <w:sz w:val="32"/>
          <w:szCs w:val="26"/>
        </w:rPr>
      </w:pPr>
      <w:r w:rsidRPr="00A87EEC">
        <w:rPr>
          <w:rFonts w:ascii="Palatino Linotype" w:eastAsia="Palatino Linotype" w:hAnsi="Palatino Linotype" w:cs="Palatino Linotype"/>
          <w:b/>
          <w:sz w:val="32"/>
          <w:szCs w:val="26"/>
        </w:rPr>
        <w:t>RESUELVE</w:t>
      </w:r>
    </w:p>
    <w:p w14:paraId="4D0647FD" w14:textId="77777777" w:rsidR="00BC00F0" w:rsidRPr="00A87EEC" w:rsidRDefault="00BC00F0" w:rsidP="00922CC0">
      <w:pPr>
        <w:spacing w:line="360" w:lineRule="auto"/>
        <w:jc w:val="center"/>
        <w:rPr>
          <w:rFonts w:ascii="Palatino Linotype" w:eastAsia="Palatino Linotype" w:hAnsi="Palatino Linotype" w:cs="Palatino Linotype"/>
          <w:b/>
          <w:sz w:val="6"/>
          <w:szCs w:val="26"/>
        </w:rPr>
      </w:pPr>
    </w:p>
    <w:p w14:paraId="76E86FA4" w14:textId="4CDFD601" w:rsidR="00DD6EDB" w:rsidRPr="00A87EEC" w:rsidRDefault="00DD6EDB" w:rsidP="00922CC0">
      <w:pPr>
        <w:spacing w:line="360" w:lineRule="auto"/>
        <w:ind w:right="49"/>
        <w:jc w:val="both"/>
        <w:rPr>
          <w:rFonts w:ascii="Palatino Linotype" w:eastAsia="Palatino Linotype" w:hAnsi="Palatino Linotype" w:cs="Palatino Linotype"/>
        </w:rPr>
      </w:pPr>
      <w:r w:rsidRPr="00A87EEC">
        <w:rPr>
          <w:rFonts w:ascii="Palatino Linotype" w:eastAsia="Palatino Linotype" w:hAnsi="Palatino Linotype" w:cs="Palatino Linotype"/>
          <w:b/>
          <w:sz w:val="28"/>
        </w:rPr>
        <w:t>PRIMERO</w:t>
      </w:r>
      <w:r w:rsidRPr="00A87EEC">
        <w:rPr>
          <w:rFonts w:ascii="Palatino Linotype" w:eastAsia="Palatino Linotype" w:hAnsi="Palatino Linotype" w:cs="Palatino Linotype"/>
          <w:b/>
        </w:rPr>
        <w:t>.</w:t>
      </w:r>
      <w:r w:rsidRPr="00A87EEC">
        <w:rPr>
          <w:rFonts w:ascii="Palatino Linotype" w:eastAsia="Palatino Linotype" w:hAnsi="Palatino Linotype" w:cs="Palatino Linotype"/>
        </w:rPr>
        <w:t xml:space="preserve"> Resultan </w:t>
      </w:r>
      <w:r w:rsidRPr="00A87EEC">
        <w:rPr>
          <w:rFonts w:ascii="Palatino Linotype" w:eastAsia="Palatino Linotype" w:hAnsi="Palatino Linotype" w:cs="Palatino Linotype"/>
          <w:b/>
        </w:rPr>
        <w:t>parcialmente</w:t>
      </w:r>
      <w:r w:rsidRPr="00A87EEC">
        <w:rPr>
          <w:rFonts w:ascii="Palatino Linotype" w:eastAsia="Palatino Linotype" w:hAnsi="Palatino Linotype" w:cs="Palatino Linotype"/>
        </w:rPr>
        <w:t xml:space="preserve"> </w:t>
      </w:r>
      <w:r w:rsidRPr="00A87EEC">
        <w:rPr>
          <w:rFonts w:ascii="Palatino Linotype" w:eastAsia="Palatino Linotype" w:hAnsi="Palatino Linotype" w:cs="Palatino Linotype"/>
          <w:b/>
        </w:rPr>
        <w:t>fundados</w:t>
      </w:r>
      <w:r w:rsidRPr="00A87EEC">
        <w:rPr>
          <w:rFonts w:ascii="Palatino Linotype" w:eastAsia="Palatino Linotype" w:hAnsi="Palatino Linotype" w:cs="Palatino Linotype"/>
        </w:rPr>
        <w:t xml:space="preserve"> los motivos de inconformidad hechos valer por </w:t>
      </w:r>
      <w:r w:rsidRPr="00A87EEC">
        <w:rPr>
          <w:rFonts w:ascii="Palatino Linotype" w:eastAsia="Palatino Linotype" w:hAnsi="Palatino Linotype" w:cs="Palatino Linotype"/>
          <w:b/>
        </w:rPr>
        <w:t>EL RECURRENTE</w:t>
      </w:r>
      <w:r w:rsidRPr="00A87EEC">
        <w:rPr>
          <w:rFonts w:ascii="Palatino Linotype" w:eastAsia="Palatino Linotype" w:hAnsi="Palatino Linotype" w:cs="Palatino Linotype"/>
        </w:rPr>
        <w:t xml:space="preserve"> en el Recurso de Revisión </w:t>
      </w:r>
      <w:r w:rsidR="00376710" w:rsidRPr="00A87EEC">
        <w:rPr>
          <w:rFonts w:ascii="Palatino Linotype" w:eastAsia="Palatino Linotype" w:hAnsi="Palatino Linotype" w:cs="Palatino Linotype"/>
          <w:b/>
        </w:rPr>
        <w:t>04712</w:t>
      </w:r>
      <w:r w:rsidRPr="00A87EEC">
        <w:rPr>
          <w:rFonts w:ascii="Palatino Linotype" w:eastAsia="Palatino Linotype" w:hAnsi="Palatino Linotype" w:cs="Palatino Linotype"/>
          <w:b/>
        </w:rPr>
        <w:t>/INFOEM/IP/RR/2022</w:t>
      </w:r>
      <w:r w:rsidRPr="00A87EEC">
        <w:rPr>
          <w:rFonts w:ascii="Palatino Linotype" w:eastAsia="Palatino Linotype" w:hAnsi="Palatino Linotype" w:cs="Palatino Linotype"/>
        </w:rPr>
        <w:t xml:space="preserve">, en términos del considerando </w:t>
      </w:r>
      <w:r w:rsidRPr="00A87EEC">
        <w:rPr>
          <w:rFonts w:ascii="Palatino Linotype" w:eastAsia="Palatino Linotype" w:hAnsi="Palatino Linotype" w:cs="Palatino Linotype"/>
          <w:b/>
        </w:rPr>
        <w:t xml:space="preserve">QUINTO </w:t>
      </w:r>
      <w:r w:rsidRPr="00A87EEC">
        <w:rPr>
          <w:rFonts w:ascii="Palatino Linotype" w:eastAsia="Palatino Linotype" w:hAnsi="Palatino Linotype" w:cs="Palatino Linotype"/>
        </w:rPr>
        <w:t>de la presente Resolución.</w:t>
      </w:r>
    </w:p>
    <w:p w14:paraId="36D81055" w14:textId="77777777" w:rsidR="009E5B6A" w:rsidRPr="00A87EEC" w:rsidRDefault="009E5B6A" w:rsidP="00922CC0">
      <w:pPr>
        <w:spacing w:line="360" w:lineRule="auto"/>
        <w:ind w:right="49"/>
        <w:jc w:val="both"/>
        <w:rPr>
          <w:rFonts w:ascii="Palatino Linotype" w:eastAsia="Palatino Linotype" w:hAnsi="Palatino Linotype" w:cs="Palatino Linotype"/>
        </w:rPr>
      </w:pPr>
    </w:p>
    <w:p w14:paraId="5312789B" w14:textId="6B9C55E0" w:rsidR="00DD6EDB" w:rsidRPr="00A87EEC" w:rsidRDefault="00DD6EDB" w:rsidP="00922CC0">
      <w:pPr>
        <w:spacing w:line="360" w:lineRule="auto"/>
        <w:jc w:val="both"/>
        <w:rPr>
          <w:rFonts w:ascii="Palatino Linotype" w:eastAsia="Palatino Linotype" w:hAnsi="Palatino Linotype" w:cs="Palatino Linotype"/>
        </w:rPr>
      </w:pPr>
      <w:r w:rsidRPr="00A87EEC">
        <w:rPr>
          <w:rFonts w:ascii="Palatino Linotype" w:eastAsia="Palatino Linotype" w:hAnsi="Palatino Linotype" w:cs="Palatino Linotype"/>
          <w:b/>
          <w:sz w:val="28"/>
        </w:rPr>
        <w:t>SEGUNDO</w:t>
      </w:r>
      <w:r w:rsidRPr="00A87EEC">
        <w:rPr>
          <w:rFonts w:ascii="Palatino Linotype" w:eastAsia="Palatino Linotype" w:hAnsi="Palatino Linotype" w:cs="Palatino Linotype"/>
          <w:b/>
        </w:rPr>
        <w:t xml:space="preserve">. </w:t>
      </w:r>
      <w:r w:rsidRPr="00A87EEC">
        <w:rPr>
          <w:rFonts w:ascii="Palatino Linotype" w:eastAsia="Palatino Linotype" w:hAnsi="Palatino Linotype" w:cs="Palatino Linotype"/>
        </w:rPr>
        <w:t xml:space="preserve">Se </w:t>
      </w:r>
      <w:r w:rsidRPr="00A87EEC">
        <w:rPr>
          <w:rFonts w:ascii="Palatino Linotype" w:eastAsia="Palatino Linotype" w:hAnsi="Palatino Linotype" w:cs="Palatino Linotype"/>
          <w:b/>
        </w:rPr>
        <w:t xml:space="preserve">MODIFICA </w:t>
      </w:r>
      <w:r w:rsidRPr="00A87EEC">
        <w:rPr>
          <w:rFonts w:ascii="Palatino Linotype" w:eastAsia="Palatino Linotype" w:hAnsi="Palatino Linotype" w:cs="Palatino Linotype"/>
        </w:rPr>
        <w:t xml:space="preserve">la respuesta emitida por </w:t>
      </w:r>
      <w:r w:rsidRPr="00A87EEC">
        <w:rPr>
          <w:rFonts w:ascii="Palatino Linotype" w:eastAsia="Palatino Linotype" w:hAnsi="Palatino Linotype" w:cs="Palatino Linotype"/>
          <w:b/>
        </w:rPr>
        <w:t>EL</w:t>
      </w:r>
      <w:r w:rsidRPr="00A87EEC">
        <w:rPr>
          <w:rFonts w:ascii="Palatino Linotype" w:eastAsia="Palatino Linotype" w:hAnsi="Palatino Linotype" w:cs="Palatino Linotype"/>
        </w:rPr>
        <w:t xml:space="preserve"> </w:t>
      </w:r>
      <w:r w:rsidRPr="00A87EEC">
        <w:rPr>
          <w:rFonts w:ascii="Palatino Linotype" w:eastAsia="Palatino Linotype" w:hAnsi="Palatino Linotype" w:cs="Palatino Linotype"/>
          <w:b/>
        </w:rPr>
        <w:t>SUJETO OBLIGADO</w:t>
      </w:r>
      <w:r w:rsidRPr="00A87EEC">
        <w:rPr>
          <w:rFonts w:ascii="Palatino Linotype" w:eastAsia="Palatino Linotype" w:hAnsi="Palatino Linotype" w:cs="Palatino Linotype"/>
        </w:rPr>
        <w:t xml:space="preserve"> y se ordena </w:t>
      </w:r>
      <w:r w:rsidR="00620A81" w:rsidRPr="00A87EEC">
        <w:rPr>
          <w:rFonts w:ascii="Palatino Linotype" w:eastAsia="Palatino Linotype" w:hAnsi="Palatino Linotype" w:cs="Palatino Linotype"/>
        </w:rPr>
        <w:t>que,</w:t>
      </w:r>
      <w:r w:rsidRPr="00A87EEC">
        <w:rPr>
          <w:rFonts w:ascii="Palatino Linotype" w:eastAsia="Palatino Linotype" w:hAnsi="Palatino Linotype" w:cs="Palatino Linotype"/>
        </w:rPr>
        <w:t xml:space="preserve"> en términos del Considerando </w:t>
      </w:r>
      <w:r w:rsidRPr="00A87EEC">
        <w:rPr>
          <w:rFonts w:ascii="Palatino Linotype" w:eastAsia="Palatino Linotype" w:hAnsi="Palatino Linotype" w:cs="Palatino Linotype"/>
          <w:b/>
        </w:rPr>
        <w:t xml:space="preserve">QUINTO </w:t>
      </w:r>
      <w:r w:rsidRPr="00A87EEC">
        <w:rPr>
          <w:rFonts w:ascii="Palatino Linotype" w:eastAsia="Palatino Linotype" w:hAnsi="Palatino Linotype" w:cs="Palatino Linotype"/>
        </w:rPr>
        <w:t>de la presente Resolución, haga entrega al</w:t>
      </w:r>
      <w:r w:rsidR="001073AD" w:rsidRPr="00A87EEC">
        <w:rPr>
          <w:rFonts w:ascii="Palatino Linotype" w:eastAsia="Palatino Linotype" w:hAnsi="Palatino Linotype" w:cs="Palatino Linotype"/>
          <w:b/>
        </w:rPr>
        <w:t xml:space="preserve"> RECURRENTE</w:t>
      </w:r>
      <w:r w:rsidR="00376710" w:rsidRPr="00A87EEC">
        <w:rPr>
          <w:rFonts w:ascii="Palatino Linotype" w:eastAsia="Palatino Linotype" w:hAnsi="Palatino Linotype" w:cs="Palatino Linotype"/>
          <w:b/>
        </w:rPr>
        <w:t xml:space="preserve"> </w:t>
      </w:r>
      <w:r w:rsidR="00AB2DB9" w:rsidRPr="00A87EEC">
        <w:rPr>
          <w:rFonts w:ascii="Palatino Linotype" w:eastAsia="Palatino Linotype" w:hAnsi="Palatino Linotype" w:cs="Palatino Linotype"/>
        </w:rPr>
        <w:t xml:space="preserve">en </w:t>
      </w:r>
      <w:r w:rsidR="00AB2DB9" w:rsidRPr="00A87EEC">
        <w:rPr>
          <w:rFonts w:ascii="Palatino Linotype" w:eastAsia="Palatino Linotype" w:hAnsi="Palatino Linotype" w:cs="Palatino Linotype"/>
          <w:b/>
        </w:rPr>
        <w:t>versión pública de ser procedente</w:t>
      </w:r>
      <w:r w:rsidR="00AB2DB9" w:rsidRPr="00A87EEC">
        <w:rPr>
          <w:rFonts w:ascii="Palatino Linotype" w:eastAsia="Palatino Linotype" w:hAnsi="Palatino Linotype" w:cs="Palatino Linotype"/>
        </w:rPr>
        <w:t xml:space="preserve">, </w:t>
      </w:r>
      <w:r w:rsidRPr="00A87EEC">
        <w:rPr>
          <w:rFonts w:ascii="Palatino Linotype" w:eastAsia="Palatino Linotype" w:hAnsi="Palatino Linotype" w:cs="Palatino Linotype"/>
        </w:rPr>
        <w:t xml:space="preserve">mediante el Sistema de Acceso a la Información Mexiquense </w:t>
      </w:r>
      <w:r w:rsidRPr="00A87EEC">
        <w:rPr>
          <w:rFonts w:ascii="Palatino Linotype" w:eastAsia="Palatino Linotype" w:hAnsi="Palatino Linotype" w:cs="Palatino Linotype"/>
          <w:b/>
        </w:rPr>
        <w:t xml:space="preserve">(SAIMEX) </w:t>
      </w:r>
      <w:r w:rsidRPr="00A87EEC">
        <w:rPr>
          <w:rFonts w:ascii="Palatino Linotype" w:eastAsia="Palatino Linotype" w:hAnsi="Palatino Linotype" w:cs="Palatino Linotype"/>
        </w:rPr>
        <w:t xml:space="preserve">del soporte documental, donde </w:t>
      </w:r>
      <w:r w:rsidR="008257A5" w:rsidRPr="00A87EEC">
        <w:rPr>
          <w:rFonts w:ascii="Palatino Linotype" w:eastAsia="Palatino Linotype" w:hAnsi="Palatino Linotype" w:cs="Palatino Linotype"/>
        </w:rPr>
        <w:t>conste lo</w:t>
      </w:r>
      <w:r w:rsidRPr="00A87EEC">
        <w:rPr>
          <w:rFonts w:ascii="Palatino Linotype" w:eastAsia="Palatino Linotype" w:hAnsi="Palatino Linotype" w:cs="Palatino Linotype"/>
        </w:rPr>
        <w:t xml:space="preserve"> siguiente: </w:t>
      </w:r>
    </w:p>
    <w:p w14:paraId="06A9BDC2" w14:textId="77777777" w:rsidR="00DD6EDB" w:rsidRPr="00A87EEC" w:rsidRDefault="00DD6EDB" w:rsidP="00922CC0">
      <w:pPr>
        <w:spacing w:line="360" w:lineRule="auto"/>
        <w:jc w:val="both"/>
        <w:rPr>
          <w:rFonts w:ascii="Palatino Linotype" w:eastAsia="Palatino Linotype" w:hAnsi="Palatino Linotype" w:cs="Palatino Linotype"/>
          <w:sz w:val="20"/>
        </w:rPr>
      </w:pPr>
    </w:p>
    <w:p w14:paraId="67976F34" w14:textId="10997DAA" w:rsidR="00376710" w:rsidRPr="00A87EEC" w:rsidRDefault="00DD6EDB" w:rsidP="00BF7269">
      <w:pPr>
        <w:tabs>
          <w:tab w:val="left" w:pos="709"/>
        </w:tabs>
        <w:ind w:left="850" w:right="899"/>
        <w:jc w:val="center"/>
        <w:rPr>
          <w:rFonts w:ascii="Palatino Linotype" w:eastAsia="Palatino Linotype" w:hAnsi="Palatino Linotype" w:cs="Palatino Linotype"/>
          <w:i/>
          <w:szCs w:val="22"/>
        </w:rPr>
      </w:pPr>
      <w:r w:rsidRPr="00A87EEC">
        <w:rPr>
          <w:rFonts w:ascii="Palatino Linotype" w:eastAsia="Palatino Linotype" w:hAnsi="Palatino Linotype" w:cs="Palatino Linotype"/>
          <w:i/>
          <w:szCs w:val="22"/>
        </w:rPr>
        <w:t>“</w:t>
      </w:r>
      <w:r w:rsidR="006A24A7" w:rsidRPr="00A87EEC">
        <w:rPr>
          <w:rFonts w:ascii="Palatino Linotype" w:eastAsia="Palatino Linotype" w:hAnsi="Palatino Linotype" w:cs="Palatino Linotype"/>
          <w:i/>
          <w:szCs w:val="22"/>
        </w:rPr>
        <w:t>Las bitácoras vehiculares y de gasolina del 8 de febrero de 2022</w:t>
      </w:r>
    </w:p>
    <w:p w14:paraId="7965E9BC" w14:textId="77777777" w:rsidR="00376710" w:rsidRPr="00A87EEC" w:rsidRDefault="00376710" w:rsidP="00922CC0">
      <w:pPr>
        <w:tabs>
          <w:tab w:val="left" w:pos="709"/>
        </w:tabs>
        <w:ind w:left="850" w:right="899"/>
        <w:jc w:val="both"/>
        <w:rPr>
          <w:rFonts w:ascii="Palatino Linotype" w:eastAsia="Palatino Linotype" w:hAnsi="Palatino Linotype" w:cs="Palatino Linotype"/>
          <w:i/>
          <w:szCs w:val="22"/>
        </w:rPr>
      </w:pPr>
    </w:p>
    <w:p w14:paraId="577C7B5A" w14:textId="77777777" w:rsidR="002713B6" w:rsidRPr="00A87EEC" w:rsidRDefault="002713B6" w:rsidP="002713B6">
      <w:pPr>
        <w:tabs>
          <w:tab w:val="left" w:pos="709"/>
        </w:tabs>
        <w:ind w:left="850" w:right="899"/>
        <w:jc w:val="both"/>
        <w:rPr>
          <w:rFonts w:ascii="Palatino Linotype" w:eastAsia="Palatino Linotype" w:hAnsi="Palatino Linotype" w:cs="Palatino Linotype"/>
          <w:i/>
          <w:szCs w:val="22"/>
        </w:rPr>
      </w:pPr>
      <w:r w:rsidRPr="00A87EEC">
        <w:rPr>
          <w:rFonts w:ascii="Palatino Linotype" w:eastAsia="Palatino Linotype" w:hAnsi="Palatino Linotype" w:cs="Palatino Linotype"/>
          <w:i/>
          <w:szCs w:val="22"/>
        </w:rPr>
        <w:t xml:space="preserve">Debiendo notificar al </w:t>
      </w:r>
      <w:r w:rsidRPr="00A87EEC">
        <w:rPr>
          <w:rFonts w:ascii="Palatino Linotype" w:eastAsia="Palatino Linotype" w:hAnsi="Palatino Linotype" w:cs="Palatino Linotype"/>
          <w:b/>
          <w:i/>
          <w:szCs w:val="22"/>
        </w:rPr>
        <w:t>RECURRENTE</w:t>
      </w:r>
      <w:r w:rsidRPr="00A87EEC">
        <w:rPr>
          <w:rFonts w:ascii="Palatino Linotype" w:eastAsia="Palatino Linotype" w:hAnsi="Palatino Linotype" w:cs="Palatino Linotype"/>
          <w:i/>
          <w:szCs w:val="22"/>
        </w:rPr>
        <w:t xml:space="preserve"> el Acuerdo de Clasificación que emita el Comité de Transparencia, con motivo de la versión pública de ser procedente.</w:t>
      </w:r>
    </w:p>
    <w:p w14:paraId="5D951831" w14:textId="77777777" w:rsidR="002713B6" w:rsidRPr="00A87EEC" w:rsidRDefault="002713B6" w:rsidP="002713B6">
      <w:pPr>
        <w:tabs>
          <w:tab w:val="left" w:pos="709"/>
        </w:tabs>
        <w:ind w:left="850" w:right="899"/>
        <w:jc w:val="both"/>
        <w:rPr>
          <w:rFonts w:ascii="Palatino Linotype" w:eastAsia="Palatino Linotype" w:hAnsi="Palatino Linotype" w:cs="Palatino Linotype"/>
          <w:i/>
          <w:szCs w:val="22"/>
        </w:rPr>
      </w:pPr>
    </w:p>
    <w:p w14:paraId="35FEC4A7" w14:textId="30D0FB00" w:rsidR="00AB2DB9" w:rsidRPr="00A87EEC" w:rsidRDefault="002713B6" w:rsidP="00BF7269">
      <w:pPr>
        <w:tabs>
          <w:tab w:val="left" w:pos="709"/>
        </w:tabs>
        <w:ind w:left="850" w:right="899"/>
        <w:jc w:val="both"/>
        <w:rPr>
          <w:rFonts w:ascii="Palatino Linotype" w:eastAsia="Palatino Linotype" w:hAnsi="Palatino Linotype" w:cs="Palatino Linotype"/>
          <w:i/>
          <w:szCs w:val="22"/>
        </w:rPr>
      </w:pPr>
      <w:r w:rsidRPr="00A87EEC">
        <w:rPr>
          <w:rFonts w:ascii="Palatino Linotype" w:eastAsia="Palatino Linotype" w:hAnsi="Palatino Linotype" w:cs="Palatino Linotype"/>
          <w:i/>
          <w:szCs w:val="22"/>
        </w:rPr>
        <w:t xml:space="preserve">Para el caso de que no se cuente con la información generada </w:t>
      </w:r>
      <w:r w:rsidR="00BF7269" w:rsidRPr="00A87EEC">
        <w:rPr>
          <w:rFonts w:ascii="Palatino Linotype" w:eastAsia="Palatino Linotype" w:hAnsi="Palatino Linotype" w:cs="Palatino Linotype"/>
          <w:i/>
          <w:szCs w:val="22"/>
        </w:rPr>
        <w:t>a la fecha en que se ordena</w:t>
      </w:r>
      <w:r w:rsidRPr="00A87EEC">
        <w:rPr>
          <w:rFonts w:ascii="Palatino Linotype" w:eastAsia="Palatino Linotype" w:hAnsi="Palatino Linotype" w:cs="Palatino Linotype"/>
          <w:i/>
          <w:szCs w:val="22"/>
        </w:rPr>
        <w:t xml:space="preserve">, bastará con que </w:t>
      </w:r>
      <w:r w:rsidRPr="00A87EEC">
        <w:rPr>
          <w:rFonts w:ascii="Palatino Linotype" w:eastAsia="Palatino Linotype" w:hAnsi="Palatino Linotype" w:cs="Palatino Linotype"/>
          <w:b/>
          <w:i/>
          <w:szCs w:val="22"/>
        </w:rPr>
        <w:t>EL SUJETO OBLIGADO</w:t>
      </w:r>
      <w:r w:rsidRPr="00A87EEC">
        <w:rPr>
          <w:rFonts w:ascii="Palatino Linotype" w:eastAsia="Palatino Linotype" w:hAnsi="Palatino Linotype" w:cs="Palatino Linotype"/>
          <w:i/>
          <w:szCs w:val="22"/>
        </w:rPr>
        <w:t xml:space="preserve"> lo haga del </w:t>
      </w:r>
      <w:r w:rsidRPr="00A87EEC">
        <w:rPr>
          <w:rFonts w:ascii="Palatino Linotype" w:eastAsia="Palatino Linotype" w:hAnsi="Palatino Linotype" w:cs="Palatino Linotype"/>
          <w:i/>
          <w:szCs w:val="22"/>
        </w:rPr>
        <w:lastRenderedPageBreak/>
        <w:t xml:space="preserve">conocimiento del </w:t>
      </w:r>
      <w:r w:rsidRPr="00A87EEC">
        <w:rPr>
          <w:rFonts w:ascii="Palatino Linotype" w:eastAsia="Palatino Linotype" w:hAnsi="Palatino Linotype" w:cs="Palatino Linotype"/>
          <w:b/>
          <w:i/>
          <w:szCs w:val="22"/>
        </w:rPr>
        <w:t>RECURRENTE</w:t>
      </w:r>
      <w:r w:rsidRPr="00A87EEC">
        <w:rPr>
          <w:rFonts w:ascii="Palatino Linotype" w:eastAsia="Palatino Linotype" w:hAnsi="Palatino Linotype" w:cs="Palatino Linotype"/>
          <w:i/>
          <w:szCs w:val="22"/>
        </w:rPr>
        <w:t xml:space="preserve"> de manera fundada y motivada en términos del segundo párrafo del artículo 19 de la Ley de Transparencia y Acceso a la Información Pública del Estado de México y Municipios.”</w:t>
      </w:r>
    </w:p>
    <w:p w14:paraId="3E21F904" w14:textId="77777777" w:rsidR="00DD6EDB" w:rsidRPr="00A87EEC" w:rsidRDefault="00DD6EDB" w:rsidP="00922CC0">
      <w:pPr>
        <w:tabs>
          <w:tab w:val="left" w:pos="709"/>
        </w:tabs>
        <w:ind w:left="850" w:right="899"/>
        <w:jc w:val="both"/>
        <w:rPr>
          <w:rFonts w:ascii="Palatino Linotype" w:eastAsia="Palatino Linotype" w:hAnsi="Palatino Linotype" w:cs="Palatino Linotype"/>
          <w:i/>
          <w:sz w:val="22"/>
          <w:szCs w:val="22"/>
        </w:rPr>
      </w:pPr>
    </w:p>
    <w:p w14:paraId="385AE7FE" w14:textId="77777777" w:rsidR="00DD6EDB" w:rsidRPr="00A87EEC" w:rsidRDefault="00DD6EDB" w:rsidP="00922CC0">
      <w:pPr>
        <w:tabs>
          <w:tab w:val="left" w:pos="709"/>
        </w:tabs>
        <w:ind w:right="899"/>
        <w:jc w:val="both"/>
        <w:rPr>
          <w:rFonts w:ascii="Palatino Linotype" w:eastAsia="Palatino Linotype" w:hAnsi="Palatino Linotype" w:cs="Palatino Linotype"/>
          <w:b/>
        </w:rPr>
      </w:pPr>
      <w:r w:rsidRPr="00A87EEC">
        <w:rPr>
          <w:rFonts w:ascii="Palatino Linotype" w:eastAsia="Palatino Linotype" w:hAnsi="Palatino Linotype" w:cs="Palatino Linotype"/>
          <w:i/>
          <w:sz w:val="22"/>
          <w:szCs w:val="22"/>
        </w:rPr>
        <w:t xml:space="preserve"> </w:t>
      </w:r>
    </w:p>
    <w:p w14:paraId="1282D770" w14:textId="41C84977" w:rsidR="00DD6EDB" w:rsidRPr="00A87EEC" w:rsidRDefault="00DD6EDB" w:rsidP="00922CC0">
      <w:pPr>
        <w:spacing w:line="360" w:lineRule="auto"/>
        <w:jc w:val="both"/>
        <w:rPr>
          <w:rFonts w:ascii="Palatino Linotype" w:eastAsia="Palatino Linotype" w:hAnsi="Palatino Linotype" w:cs="Palatino Linotype"/>
        </w:rPr>
      </w:pPr>
      <w:r w:rsidRPr="00A87EEC">
        <w:rPr>
          <w:rFonts w:ascii="Palatino Linotype" w:eastAsia="Palatino Linotype" w:hAnsi="Palatino Linotype" w:cs="Palatino Linotype"/>
          <w:b/>
          <w:sz w:val="28"/>
        </w:rPr>
        <w:t>TERCERO</w:t>
      </w:r>
      <w:r w:rsidRPr="00A87EEC">
        <w:rPr>
          <w:rFonts w:ascii="Palatino Linotype" w:eastAsia="Palatino Linotype" w:hAnsi="Palatino Linotype" w:cs="Palatino Linotype"/>
          <w:b/>
        </w:rPr>
        <w:t>. Notifíquese</w:t>
      </w:r>
      <w:r w:rsidRPr="00A87EEC">
        <w:rPr>
          <w:rFonts w:ascii="Palatino Linotype" w:eastAsia="Palatino Linotype" w:hAnsi="Palatino Linotype" w:cs="Palatino Linotype"/>
          <w:b/>
          <w:i/>
        </w:rPr>
        <w:t xml:space="preserve"> </w:t>
      </w:r>
      <w:r w:rsidRPr="00A87EEC">
        <w:rPr>
          <w:rFonts w:ascii="Palatino Linotype" w:eastAsia="Palatino Linotype" w:hAnsi="Palatino Linotype" w:cs="Palatino Linotype"/>
        </w:rPr>
        <w:t>a</w:t>
      </w:r>
      <w:r w:rsidR="001073AD" w:rsidRPr="00A87EEC">
        <w:rPr>
          <w:rFonts w:ascii="Palatino Linotype" w:eastAsia="Palatino Linotype" w:hAnsi="Palatino Linotype" w:cs="Palatino Linotype"/>
        </w:rPr>
        <w:t xml:space="preserve"> </w:t>
      </w:r>
      <w:r w:rsidRPr="00A87EEC">
        <w:rPr>
          <w:rFonts w:ascii="Palatino Linotype" w:eastAsia="Palatino Linotype" w:hAnsi="Palatino Linotype" w:cs="Palatino Linotype"/>
        </w:rPr>
        <w:t>l</w:t>
      </w:r>
      <w:r w:rsidR="001073AD" w:rsidRPr="00A87EEC">
        <w:rPr>
          <w:rFonts w:ascii="Palatino Linotype" w:eastAsia="Palatino Linotype" w:hAnsi="Palatino Linotype" w:cs="Palatino Linotype"/>
        </w:rPr>
        <w:t>a</w:t>
      </w:r>
      <w:r w:rsidRPr="00A87EEC">
        <w:rPr>
          <w:rFonts w:ascii="Palatino Linotype" w:eastAsia="Palatino Linotype" w:hAnsi="Palatino Linotype" w:cs="Palatino Linotype"/>
        </w:rPr>
        <w:t xml:space="preserve"> Titular de la Unidad de Transparencia del</w:t>
      </w:r>
      <w:r w:rsidRPr="00A87EEC">
        <w:rPr>
          <w:rFonts w:ascii="Palatino Linotype" w:eastAsia="Palatino Linotype" w:hAnsi="Palatino Linotype" w:cs="Palatino Linotype"/>
          <w:b/>
        </w:rPr>
        <w:t xml:space="preserve"> </w:t>
      </w:r>
      <w:r w:rsidRPr="00A87EEC">
        <w:rPr>
          <w:rFonts w:ascii="Palatino Linotype" w:eastAsia="Palatino Linotype" w:hAnsi="Palatino Linotype" w:cs="Palatino Linotype"/>
        </w:rPr>
        <w:t>Sujeto Obligado por medio del Sistema de Acceso a la Información Mexiquense (</w:t>
      </w:r>
      <w:r w:rsidRPr="00A87EEC">
        <w:rPr>
          <w:rFonts w:ascii="Palatino Linotype" w:eastAsia="Palatino Linotype" w:hAnsi="Palatino Linotype" w:cs="Palatino Linotype"/>
          <w:b/>
        </w:rPr>
        <w:t>SAIMEX),</w:t>
      </w:r>
      <w:r w:rsidRPr="00A87EEC">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19F75A82" w14:textId="77777777" w:rsidR="009E5B6A" w:rsidRPr="00A87EEC" w:rsidRDefault="009E5B6A" w:rsidP="00922CC0">
      <w:pPr>
        <w:spacing w:line="360" w:lineRule="auto"/>
        <w:jc w:val="both"/>
        <w:rPr>
          <w:rFonts w:ascii="Palatino Linotype" w:eastAsia="Palatino Linotype" w:hAnsi="Palatino Linotype" w:cs="Palatino Linotype"/>
        </w:rPr>
      </w:pPr>
    </w:p>
    <w:p w14:paraId="620E1C41" w14:textId="77777777" w:rsidR="00DD6EDB" w:rsidRPr="00A87EEC" w:rsidRDefault="00DD6EDB" w:rsidP="00922CC0">
      <w:pPr>
        <w:spacing w:line="360" w:lineRule="auto"/>
        <w:jc w:val="both"/>
        <w:rPr>
          <w:rFonts w:ascii="Palatino Linotype" w:eastAsia="Palatino Linotype" w:hAnsi="Palatino Linotype" w:cs="Palatino Linotype"/>
        </w:rPr>
      </w:pPr>
      <w:r w:rsidRPr="00A87EEC">
        <w:rPr>
          <w:rFonts w:ascii="Palatino Linotype" w:eastAsia="Palatino Linotype" w:hAnsi="Palatino Linotype" w:cs="Palatino Linotype"/>
          <w:b/>
          <w:sz w:val="28"/>
        </w:rPr>
        <w:t>CUARTO</w:t>
      </w:r>
      <w:r w:rsidRPr="00A87EEC">
        <w:rPr>
          <w:rFonts w:ascii="Palatino Linotype" w:eastAsia="Palatino Linotype" w:hAnsi="Palatino Linotype" w:cs="Palatino Linotype"/>
          <w:b/>
        </w:rPr>
        <w:t xml:space="preserve">. </w:t>
      </w:r>
      <w:r w:rsidRPr="00A87EE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25EC374" w14:textId="77777777" w:rsidR="00DD6EDB" w:rsidRPr="00A87EEC" w:rsidRDefault="00DD6EDB" w:rsidP="00922CC0">
      <w:pPr>
        <w:spacing w:line="360" w:lineRule="auto"/>
        <w:jc w:val="both"/>
        <w:rPr>
          <w:rFonts w:ascii="Palatino Linotype" w:eastAsia="Palatino Linotype" w:hAnsi="Palatino Linotype" w:cs="Palatino Linotype"/>
          <w:b/>
        </w:rPr>
      </w:pPr>
    </w:p>
    <w:p w14:paraId="187D0AD1" w14:textId="77777777" w:rsidR="00DD6EDB" w:rsidRPr="00A87EEC" w:rsidRDefault="00DD6EDB" w:rsidP="00922CC0">
      <w:pPr>
        <w:spacing w:line="360" w:lineRule="auto"/>
        <w:jc w:val="both"/>
        <w:rPr>
          <w:rFonts w:ascii="Palatino Linotype" w:eastAsia="Palatino Linotype" w:hAnsi="Palatino Linotype" w:cs="Palatino Linotype"/>
        </w:rPr>
      </w:pPr>
      <w:r w:rsidRPr="00A87EEC">
        <w:rPr>
          <w:rFonts w:ascii="Palatino Linotype" w:eastAsia="Palatino Linotype" w:hAnsi="Palatino Linotype" w:cs="Palatino Linotype"/>
          <w:b/>
          <w:sz w:val="28"/>
        </w:rPr>
        <w:t>QUINTO</w:t>
      </w:r>
      <w:r w:rsidRPr="00A87EEC">
        <w:rPr>
          <w:rFonts w:ascii="Palatino Linotype" w:eastAsia="Palatino Linotype" w:hAnsi="Palatino Linotype" w:cs="Palatino Linotype"/>
          <w:b/>
        </w:rPr>
        <w:t xml:space="preserve">. Notifíquese </w:t>
      </w:r>
      <w:r w:rsidRPr="00A87EEC">
        <w:rPr>
          <w:rFonts w:ascii="Palatino Linotype" w:eastAsia="Palatino Linotype" w:hAnsi="Palatino Linotype" w:cs="Palatino Linotype"/>
        </w:rPr>
        <w:t xml:space="preserve">la presente resolución al </w:t>
      </w:r>
      <w:r w:rsidRPr="00A87EEC">
        <w:rPr>
          <w:rFonts w:ascii="Palatino Linotype" w:eastAsia="Palatino Linotype" w:hAnsi="Palatino Linotype" w:cs="Palatino Linotype"/>
          <w:b/>
        </w:rPr>
        <w:t>RECURRENTE</w:t>
      </w:r>
      <w:r w:rsidRPr="00A87EEC">
        <w:rPr>
          <w:rFonts w:ascii="Palatino Linotype" w:eastAsia="Palatino Linotype" w:hAnsi="Palatino Linotype" w:cs="Palatino Linotype"/>
        </w:rPr>
        <w:t xml:space="preserve"> mediante el Sistema de Acceso a la Información Mexiquense </w:t>
      </w:r>
      <w:r w:rsidRPr="00A87EEC">
        <w:rPr>
          <w:rFonts w:ascii="Palatino Linotype" w:eastAsia="Palatino Linotype" w:hAnsi="Palatino Linotype" w:cs="Palatino Linotype"/>
          <w:b/>
        </w:rPr>
        <w:t>(SAIMEX)</w:t>
      </w:r>
      <w:r w:rsidRPr="00A87EEC">
        <w:rPr>
          <w:rFonts w:ascii="Palatino Linotype" w:eastAsia="Palatino Linotype" w:hAnsi="Palatino Linotype" w:cs="Palatino Linotype"/>
        </w:rPr>
        <w:t xml:space="preserve">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4157E799" w14:textId="77777777" w:rsidR="009E5B6A" w:rsidRPr="00A87EEC" w:rsidRDefault="009E5B6A" w:rsidP="00922CC0">
      <w:pPr>
        <w:spacing w:line="360" w:lineRule="auto"/>
        <w:jc w:val="both"/>
        <w:rPr>
          <w:rFonts w:ascii="Palatino Linotype" w:eastAsia="Palatino Linotype" w:hAnsi="Palatino Linotype" w:cs="Palatino Linotype"/>
        </w:rPr>
      </w:pPr>
    </w:p>
    <w:p w14:paraId="412E43E7" w14:textId="5E0EE2D1" w:rsidR="001C78A8" w:rsidRPr="00A87EEC" w:rsidRDefault="001C78A8" w:rsidP="001C78A8">
      <w:pPr>
        <w:widowControl w:val="0"/>
        <w:autoSpaceDE w:val="0"/>
        <w:autoSpaceDN w:val="0"/>
        <w:adjustRightInd w:val="0"/>
        <w:spacing w:line="360" w:lineRule="auto"/>
        <w:jc w:val="both"/>
        <w:rPr>
          <w:rFonts w:ascii="Palatino Linotype" w:hAnsi="Palatino Linotype" w:cs="Arial"/>
          <w:color w:val="000000" w:themeColor="text1"/>
        </w:rPr>
      </w:pPr>
      <w:r w:rsidRPr="00A87EEC">
        <w:rPr>
          <w:rFonts w:ascii="Palatino Linotype" w:hAnsi="Palatino Linotype" w:cs="Arial"/>
          <w:color w:val="000000" w:themeColor="text1"/>
        </w:rPr>
        <w:lastRenderedPageBreak/>
        <w:t xml:space="preserve">ASÍ LO RESUELVE, POR </w:t>
      </w:r>
      <w:r w:rsidR="00F11656">
        <w:rPr>
          <w:rFonts w:ascii="Palatino Linotype" w:hAnsi="Palatino Linotype" w:cs="Arial"/>
          <w:color w:val="000000" w:themeColor="text1"/>
          <w:lang w:val="es-419"/>
        </w:rPr>
        <w:t>MAYORÍA</w:t>
      </w:r>
      <w:r w:rsidRPr="00A87EE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3469C" w:rsidRPr="00A87EEC">
        <w:rPr>
          <w:rFonts w:ascii="Palatino Linotype" w:hAnsi="Palatino Linotype" w:cs="Arial"/>
          <w:color w:val="000000" w:themeColor="text1"/>
        </w:rPr>
        <w:t xml:space="preserve"> EMITE VOTO DISIDENTE CONCURRENTE</w:t>
      </w:r>
      <w:r w:rsidRPr="00A87EEC">
        <w:rPr>
          <w:rFonts w:ascii="Palatino Linotype" w:hAnsi="Palatino Linotype" w:cs="Arial"/>
          <w:color w:val="000000" w:themeColor="text1"/>
        </w:rPr>
        <w:t>; LUIS GUSTAVO PARRA NORIEGA Y GUADALUPE RAMÍREZ PEÑA</w:t>
      </w:r>
      <w:r w:rsidR="0003469C" w:rsidRPr="00A87EEC">
        <w:rPr>
          <w:rFonts w:ascii="Palatino Linotype" w:hAnsi="Palatino Linotype" w:cs="Arial"/>
          <w:color w:val="000000" w:themeColor="text1"/>
        </w:rPr>
        <w:t xml:space="preserve"> EMITE VOTO DISIDENTE CONCURRENTE</w:t>
      </w:r>
      <w:r w:rsidRPr="00A87EEC">
        <w:rPr>
          <w:rFonts w:ascii="Palatino Linotype" w:hAnsi="Palatino Linotype" w:cs="Arial"/>
          <w:color w:val="000000" w:themeColor="text1"/>
        </w:rPr>
        <w:t>; EN LA VIGÉSIMA SÉPTIMA SESIÓN ORDINARIA CELEBRADA EL TRES DE</w:t>
      </w:r>
      <w:r w:rsidRPr="00A87EEC">
        <w:rPr>
          <w:rFonts w:ascii="Palatino Linotype" w:hAnsi="Palatino Linotype" w:cs="Arial"/>
          <w:color w:val="000000" w:themeColor="text1"/>
          <w:lang w:val="es-419"/>
        </w:rPr>
        <w:t xml:space="preserve"> </w:t>
      </w:r>
      <w:r w:rsidRPr="00A87EEC">
        <w:rPr>
          <w:rFonts w:ascii="Palatino Linotype" w:hAnsi="Palatino Linotype" w:cs="Arial"/>
          <w:color w:val="000000" w:themeColor="text1"/>
        </w:rPr>
        <w:t xml:space="preserve">AGOSTO DE DOS MIL VEINTIDÓS, ANTE EL SECRETARIO TÉCNICO DEL PLENO, ALEXIS TAPIA RAMÍREZ. </w:t>
      </w:r>
    </w:p>
    <w:p w14:paraId="08D58C68" w14:textId="3CE25C63" w:rsidR="00DD6EDB" w:rsidRPr="00620A81" w:rsidRDefault="00BF7269" w:rsidP="00922CC0">
      <w:pPr>
        <w:jc w:val="both"/>
        <w:rPr>
          <w:rFonts w:ascii="Palatino Linotype" w:hAnsi="Palatino Linotype" w:cs="Arial"/>
          <w:color w:val="000000"/>
          <w:sz w:val="16"/>
          <w:szCs w:val="16"/>
          <w:lang w:eastAsia="es-MX"/>
        </w:rPr>
      </w:pPr>
      <w:r w:rsidRPr="00A87EEC">
        <w:rPr>
          <w:rFonts w:ascii="Palatino Linotype" w:hAnsi="Palatino Linotype" w:cs="Arial"/>
          <w:color w:val="000000"/>
          <w:sz w:val="16"/>
          <w:szCs w:val="16"/>
          <w:lang w:val="es-419" w:eastAsia="es-MX"/>
        </w:rPr>
        <w:t>SCMM/</w:t>
      </w:r>
      <w:r w:rsidR="00DD6EDB" w:rsidRPr="00A87EEC">
        <w:rPr>
          <w:rFonts w:ascii="Palatino Linotype" w:hAnsi="Palatino Linotype" w:cs="Arial"/>
          <w:color w:val="000000"/>
          <w:sz w:val="16"/>
          <w:szCs w:val="16"/>
          <w:lang w:val="es-419" w:eastAsia="es-MX"/>
        </w:rPr>
        <w:t>BLA/DEMF/CCA</w:t>
      </w:r>
    </w:p>
    <w:p w14:paraId="512974DF"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922CC0">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922CC0">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922CC0">
      <w:pPr>
        <w:spacing w:line="360" w:lineRule="auto"/>
        <w:jc w:val="both"/>
        <w:rPr>
          <w:rFonts w:ascii="Palatino Linotype" w:hAnsi="Palatino Linotype"/>
        </w:rPr>
      </w:pPr>
    </w:p>
    <w:sectPr w:rsidR="002312F9" w:rsidRPr="00644C09" w:rsidSect="00C06091">
      <w:headerReference w:type="even" r:id="rId16"/>
      <w:headerReference w:type="default" r:id="rId17"/>
      <w:footerReference w:type="default" r:id="rId18"/>
      <w:headerReference w:type="first" r:id="rId19"/>
      <w:footerReference w:type="first" r:id="rId20"/>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AD116" w14:textId="77777777" w:rsidR="00296FAF" w:rsidRDefault="00296FAF" w:rsidP="00C80F8C">
      <w:r>
        <w:separator/>
      </w:r>
    </w:p>
  </w:endnote>
  <w:endnote w:type="continuationSeparator" w:id="0">
    <w:p w14:paraId="0CB0376C" w14:textId="77777777" w:rsidR="00296FAF" w:rsidRDefault="00296F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14A6E88" w:rsidR="003E2B17" w:rsidRPr="0010196A" w:rsidRDefault="003E2B1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11656">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11656">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1F455E3" w:rsidR="003E2B17" w:rsidRPr="0010196A" w:rsidRDefault="003E2B1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1165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11656">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E97AE" w14:textId="77777777" w:rsidR="00296FAF" w:rsidRDefault="00296FAF" w:rsidP="00C80F8C">
      <w:r>
        <w:separator/>
      </w:r>
    </w:p>
  </w:footnote>
  <w:footnote w:type="continuationSeparator" w:id="0">
    <w:p w14:paraId="027FCEEA" w14:textId="77777777" w:rsidR="00296FAF" w:rsidRDefault="00296FAF" w:rsidP="00C80F8C">
      <w:r>
        <w:continuationSeparator/>
      </w:r>
    </w:p>
  </w:footnote>
  <w:footnote w:id="1">
    <w:p w14:paraId="7D32DC40" w14:textId="5C389574" w:rsidR="00720CA0" w:rsidRDefault="00720CA0">
      <w:pPr>
        <w:pStyle w:val="Textonotapie"/>
      </w:pPr>
      <w:r>
        <w:rPr>
          <w:rStyle w:val="Refdenotaalpie"/>
        </w:rPr>
        <w:footnoteRef/>
      </w:r>
      <w:r>
        <w:t xml:space="preserve"> Consultable en: </w:t>
      </w:r>
      <w:hyperlink r:id="rId1" w:history="1">
        <w:r w:rsidRPr="00070D9D">
          <w:rPr>
            <w:rStyle w:val="Hipervnculo"/>
          </w:rPr>
          <w:t>https://www.opdapasmetepec.gob.mx/norma/docs/unidad_gestion/Manual_de_Organizaci%C3%B3n_2021_Gaceta_Municipal_No._09.pdf</w:t>
        </w:r>
      </w:hyperlink>
    </w:p>
    <w:p w14:paraId="6C1E8C12" w14:textId="77777777" w:rsidR="00720CA0" w:rsidRDefault="00720CA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3E2B17" w:rsidRDefault="00186FBD">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3E2B17" w:rsidRPr="0010196A" w:rsidRDefault="00186FB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E2B17" w:rsidRPr="008F2CCC" w14:paraId="1F097D8A" w14:textId="77777777" w:rsidTr="00BC450B">
      <w:tc>
        <w:tcPr>
          <w:tcW w:w="3261" w:type="dxa"/>
          <w:vMerge w:val="restart"/>
        </w:tcPr>
        <w:p w14:paraId="1F780A0C" w14:textId="1EFF25F4" w:rsidR="003E2B17" w:rsidRPr="008F2CCC" w:rsidRDefault="003E2B17" w:rsidP="00E42CD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3E2B17" w:rsidRPr="00664658" w:rsidRDefault="003E2B17" w:rsidP="00E42CDF">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66424F73" w:rsidR="003E2B17" w:rsidRPr="0027759C" w:rsidRDefault="003E2B17" w:rsidP="00E42CDF">
          <w:pPr>
            <w:jc w:val="both"/>
            <w:rPr>
              <w:rFonts w:ascii="Palatino Linotype" w:hAnsi="Palatino Linotype"/>
              <w:b/>
              <w:bCs/>
              <w:sz w:val="22"/>
              <w:szCs w:val="22"/>
            </w:rPr>
          </w:pPr>
          <w:r>
            <w:rPr>
              <w:rFonts w:ascii="Palatino Linotype" w:hAnsi="Palatino Linotype"/>
              <w:b/>
              <w:bCs/>
              <w:sz w:val="22"/>
              <w:szCs w:val="22"/>
            </w:rPr>
            <w:t>04712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3E2B17" w:rsidRPr="008F2CCC" w14:paraId="049677A3" w14:textId="77777777" w:rsidTr="00BC450B">
      <w:tc>
        <w:tcPr>
          <w:tcW w:w="3261" w:type="dxa"/>
          <w:vMerge/>
        </w:tcPr>
        <w:p w14:paraId="4A21EAC1" w14:textId="5C1F145E" w:rsidR="003E2B17" w:rsidRPr="008F2CCC" w:rsidRDefault="003E2B17" w:rsidP="00E42CDF">
          <w:pPr>
            <w:rPr>
              <w:rFonts w:ascii="Palatino Linotype" w:hAnsi="Palatino Linotype"/>
              <w:b/>
              <w:sz w:val="22"/>
              <w:szCs w:val="22"/>
              <w:lang w:val="es-ES_tradnl"/>
            </w:rPr>
          </w:pPr>
        </w:p>
      </w:tc>
      <w:tc>
        <w:tcPr>
          <w:tcW w:w="2551" w:type="dxa"/>
          <w:shd w:val="clear" w:color="auto" w:fill="auto"/>
        </w:tcPr>
        <w:p w14:paraId="1237BCDE" w14:textId="77777777" w:rsidR="003E2B17" w:rsidRPr="00664658" w:rsidRDefault="003E2B17" w:rsidP="00E42CD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B1D9BE1" w:rsidR="003E2B17" w:rsidRPr="00D41D47" w:rsidRDefault="003E2B17" w:rsidP="00E42CDF">
          <w:pPr>
            <w:jc w:val="both"/>
            <w:rPr>
              <w:rFonts w:ascii="Palatino Linotype" w:hAnsi="Palatino Linotype"/>
              <w:b/>
              <w:sz w:val="22"/>
              <w:szCs w:val="22"/>
              <w:lang w:val="es-ES_tradnl"/>
            </w:rPr>
          </w:pPr>
          <w:r w:rsidRPr="00E42CDF">
            <w:rPr>
              <w:rFonts w:ascii="Palatino Linotype" w:hAnsi="Palatino Linotype"/>
              <w:b/>
              <w:sz w:val="22"/>
              <w:szCs w:val="22"/>
            </w:rPr>
            <w:t>Organismo Público Descentralizado para la Prestación de Los Servicios de Agua Potable Alcantarillado y Saneamiento del Municipio de Metepec</w:t>
          </w:r>
        </w:p>
      </w:tc>
    </w:tr>
    <w:tr w:rsidR="003E2B17" w:rsidRPr="008F2CCC" w14:paraId="72CD087D" w14:textId="77777777" w:rsidTr="00BC450B">
      <w:trPr>
        <w:trHeight w:val="228"/>
      </w:trPr>
      <w:tc>
        <w:tcPr>
          <w:tcW w:w="3261" w:type="dxa"/>
          <w:vMerge/>
        </w:tcPr>
        <w:p w14:paraId="1B78656F" w14:textId="01E6F6F6" w:rsidR="003E2B17" w:rsidRPr="008F2CCC" w:rsidRDefault="003E2B17" w:rsidP="00E42CDF">
          <w:pPr>
            <w:rPr>
              <w:rFonts w:ascii="Palatino Linotype" w:hAnsi="Palatino Linotype"/>
              <w:b/>
              <w:sz w:val="22"/>
              <w:szCs w:val="22"/>
              <w:lang w:val="es-ES_tradnl"/>
            </w:rPr>
          </w:pPr>
        </w:p>
      </w:tc>
      <w:tc>
        <w:tcPr>
          <w:tcW w:w="2551" w:type="dxa"/>
          <w:shd w:val="clear" w:color="auto" w:fill="auto"/>
        </w:tcPr>
        <w:p w14:paraId="74D81628" w14:textId="5066B4B2" w:rsidR="003E2B17" w:rsidRPr="00BC450B" w:rsidRDefault="003E2B17" w:rsidP="00E42CDF">
          <w:pPr>
            <w:rPr>
              <w:rFonts w:ascii="Palatino Linotype" w:hAnsi="Palatino Linotype"/>
              <w:b/>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722" w:type="dxa"/>
          <w:shd w:val="clear" w:color="auto" w:fill="auto"/>
        </w:tcPr>
        <w:p w14:paraId="20D6FDA3" w14:textId="18E985E1" w:rsidR="003E2B17" w:rsidRPr="00BC450B" w:rsidRDefault="003E2B17" w:rsidP="00E42CD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3E2B17" w:rsidRPr="0010196A" w:rsidRDefault="003E2B1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3E2B17" w:rsidRPr="0010196A" w:rsidRDefault="00186FBD">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3E2B17" w:rsidRPr="008F2CCC" w14:paraId="6ABABA57" w14:textId="77777777" w:rsidTr="001120DF">
      <w:tc>
        <w:tcPr>
          <w:tcW w:w="3805" w:type="dxa"/>
          <w:vMerge w:val="restart"/>
          <w:shd w:val="clear" w:color="auto" w:fill="auto"/>
        </w:tcPr>
        <w:p w14:paraId="6AA376CC" w14:textId="1234161B" w:rsidR="003E2B17" w:rsidRPr="008F2CCC" w:rsidRDefault="003E2B1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3E2B17" w:rsidRPr="008F2CCC" w:rsidRDefault="003E2B17"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7FD36D0E" w:rsidR="003E2B17" w:rsidRPr="008F2CCC" w:rsidRDefault="003E2B17" w:rsidP="00F3794A">
          <w:pPr>
            <w:jc w:val="both"/>
            <w:rPr>
              <w:rFonts w:ascii="Palatino Linotype" w:hAnsi="Palatino Linotype"/>
              <w:b/>
              <w:sz w:val="22"/>
              <w:szCs w:val="22"/>
              <w:lang w:val="es-ES_tradnl"/>
            </w:rPr>
          </w:pPr>
          <w:r>
            <w:rPr>
              <w:rFonts w:ascii="Palatino Linotype" w:hAnsi="Palatino Linotype"/>
              <w:b/>
              <w:bCs/>
              <w:sz w:val="22"/>
              <w:szCs w:val="22"/>
            </w:rPr>
            <w:t>04712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3E2B17" w:rsidRPr="008F2CCC" w14:paraId="3B45FB53" w14:textId="77777777" w:rsidTr="001120DF">
      <w:tc>
        <w:tcPr>
          <w:tcW w:w="3805" w:type="dxa"/>
          <w:vMerge/>
          <w:shd w:val="clear" w:color="auto" w:fill="auto"/>
        </w:tcPr>
        <w:p w14:paraId="188B82EF" w14:textId="77777777" w:rsidR="003E2B17" w:rsidRPr="008F2CCC" w:rsidRDefault="003E2B17" w:rsidP="00200BFC">
          <w:pPr>
            <w:rPr>
              <w:rFonts w:ascii="Palatino Linotype" w:hAnsi="Palatino Linotype"/>
              <w:b/>
              <w:sz w:val="22"/>
              <w:szCs w:val="22"/>
              <w:lang w:val="es-ES_tradnl"/>
            </w:rPr>
          </w:pPr>
          <w:bookmarkStart w:id="6" w:name="_Hlk80706940"/>
        </w:p>
      </w:tc>
      <w:tc>
        <w:tcPr>
          <w:tcW w:w="3000" w:type="dxa"/>
          <w:shd w:val="clear" w:color="auto" w:fill="auto"/>
        </w:tcPr>
        <w:p w14:paraId="3B2AD0CF" w14:textId="77777777" w:rsidR="003E2B17" w:rsidRPr="008F2CCC" w:rsidRDefault="003E2B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6D0BBEA6" w:rsidR="003E2B17" w:rsidRPr="008F2CCC" w:rsidRDefault="003E2B17" w:rsidP="00200BFC">
          <w:pPr>
            <w:jc w:val="both"/>
            <w:rPr>
              <w:rFonts w:ascii="Palatino Linotype" w:hAnsi="Palatino Linotype"/>
              <w:b/>
              <w:sz w:val="22"/>
              <w:szCs w:val="22"/>
              <w:lang w:val="es-ES_tradnl"/>
            </w:rPr>
          </w:pPr>
        </w:p>
      </w:tc>
    </w:tr>
    <w:bookmarkEnd w:id="6"/>
    <w:tr w:rsidR="003E2B17" w:rsidRPr="008F2CCC" w14:paraId="28A493EB" w14:textId="77777777" w:rsidTr="001120DF">
      <w:trPr>
        <w:trHeight w:val="228"/>
      </w:trPr>
      <w:tc>
        <w:tcPr>
          <w:tcW w:w="3805" w:type="dxa"/>
          <w:vMerge/>
          <w:shd w:val="clear" w:color="auto" w:fill="auto"/>
        </w:tcPr>
        <w:p w14:paraId="06C77D31" w14:textId="77777777" w:rsidR="003E2B17" w:rsidRPr="008F2CCC" w:rsidRDefault="003E2B17" w:rsidP="00200BFC">
          <w:pPr>
            <w:rPr>
              <w:rFonts w:ascii="Palatino Linotype" w:hAnsi="Palatino Linotype"/>
              <w:b/>
              <w:sz w:val="22"/>
              <w:szCs w:val="22"/>
              <w:lang w:val="es-ES_tradnl"/>
            </w:rPr>
          </w:pPr>
        </w:p>
      </w:tc>
      <w:tc>
        <w:tcPr>
          <w:tcW w:w="3000" w:type="dxa"/>
          <w:shd w:val="clear" w:color="auto" w:fill="auto"/>
        </w:tcPr>
        <w:p w14:paraId="2E1A72B4" w14:textId="77777777" w:rsidR="003E2B17" w:rsidRPr="008F2CCC" w:rsidRDefault="003E2B1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118FF2FC" w:rsidR="003E2B17" w:rsidRPr="00DC41C8" w:rsidRDefault="003E2B17" w:rsidP="00200BFC">
          <w:pPr>
            <w:jc w:val="both"/>
            <w:rPr>
              <w:rFonts w:ascii="Palatino Linotype" w:hAnsi="Palatino Linotype"/>
              <w:b/>
              <w:sz w:val="22"/>
              <w:szCs w:val="22"/>
            </w:rPr>
          </w:pPr>
          <w:r w:rsidRPr="00E42CDF">
            <w:rPr>
              <w:rFonts w:ascii="Palatino Linotype" w:hAnsi="Palatino Linotype"/>
              <w:b/>
              <w:sz w:val="22"/>
              <w:szCs w:val="22"/>
            </w:rPr>
            <w:t>Organismo Público Descentralizado para la Prestación de Los Servicios de Agua Potable Alcantarillado y Saneamiento del Municipio de Metepec</w:t>
          </w:r>
        </w:p>
      </w:tc>
    </w:tr>
    <w:tr w:rsidR="003E2B17" w:rsidRPr="008F2CCC" w14:paraId="0F114FF0" w14:textId="77777777" w:rsidTr="001120DF">
      <w:tc>
        <w:tcPr>
          <w:tcW w:w="3805" w:type="dxa"/>
          <w:vMerge/>
          <w:shd w:val="clear" w:color="auto" w:fill="auto"/>
        </w:tcPr>
        <w:p w14:paraId="4CCB64BA" w14:textId="77777777" w:rsidR="003E2B17" w:rsidRPr="008F2CCC" w:rsidRDefault="003E2B17" w:rsidP="002A59BF">
          <w:pPr>
            <w:rPr>
              <w:rFonts w:ascii="Palatino Linotype" w:hAnsi="Palatino Linotype"/>
              <w:b/>
              <w:sz w:val="22"/>
              <w:szCs w:val="22"/>
              <w:lang w:val="es-ES_tradnl"/>
            </w:rPr>
          </w:pPr>
        </w:p>
      </w:tc>
      <w:tc>
        <w:tcPr>
          <w:tcW w:w="3000" w:type="dxa"/>
          <w:shd w:val="clear" w:color="auto" w:fill="auto"/>
        </w:tcPr>
        <w:p w14:paraId="31E422EA" w14:textId="27598F79" w:rsidR="003E2B17" w:rsidRPr="00BC450B" w:rsidRDefault="003E2B17" w:rsidP="00E42CD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1954B50B" w:rsidR="003E2B17" w:rsidRPr="00BC450B" w:rsidRDefault="003E2B17"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3E2B17" w:rsidRPr="0010196A" w:rsidRDefault="003E2B1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3ED794F"/>
    <w:multiLevelType w:val="hybridMultilevel"/>
    <w:tmpl w:val="AA1C9E06"/>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3390B5E"/>
    <w:multiLevelType w:val="hybridMultilevel"/>
    <w:tmpl w:val="6BC00B74"/>
    <w:lvl w:ilvl="0" w:tplc="FF8887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8"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562377"/>
    <w:multiLevelType w:val="hybridMultilevel"/>
    <w:tmpl w:val="64185A18"/>
    <w:lvl w:ilvl="0" w:tplc="E744B3D4">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4"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37359798">
    <w:abstractNumId w:val="21"/>
  </w:num>
  <w:num w:numId="2" w16cid:durableId="698747206">
    <w:abstractNumId w:val="10"/>
  </w:num>
  <w:num w:numId="3" w16cid:durableId="74674502">
    <w:abstractNumId w:val="39"/>
  </w:num>
  <w:num w:numId="4" w16cid:durableId="354774536">
    <w:abstractNumId w:val="5"/>
  </w:num>
  <w:num w:numId="5" w16cid:durableId="1194074509">
    <w:abstractNumId w:val="41"/>
  </w:num>
  <w:num w:numId="6" w16cid:durableId="1421484860">
    <w:abstractNumId w:val="2"/>
  </w:num>
  <w:num w:numId="7" w16cid:durableId="2018186911">
    <w:abstractNumId w:val="28"/>
  </w:num>
  <w:num w:numId="8" w16cid:durableId="805468285">
    <w:abstractNumId w:val="18"/>
  </w:num>
  <w:num w:numId="9" w16cid:durableId="1210873289">
    <w:abstractNumId w:val="33"/>
  </w:num>
  <w:num w:numId="10" w16cid:durableId="222913287">
    <w:abstractNumId w:val="7"/>
  </w:num>
  <w:num w:numId="11" w16cid:durableId="1142231598">
    <w:abstractNumId w:val="16"/>
  </w:num>
  <w:num w:numId="12" w16cid:durableId="1222135587">
    <w:abstractNumId w:val="34"/>
  </w:num>
  <w:num w:numId="13" w16cid:durableId="1449934906">
    <w:abstractNumId w:val="44"/>
  </w:num>
  <w:num w:numId="14" w16cid:durableId="108479320">
    <w:abstractNumId w:val="35"/>
  </w:num>
  <w:num w:numId="15" w16cid:durableId="1850555926">
    <w:abstractNumId w:val="13"/>
  </w:num>
  <w:num w:numId="16" w16cid:durableId="10090624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978760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7670497">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6833207">
    <w:abstractNumId w:val="40"/>
  </w:num>
  <w:num w:numId="20" w16cid:durableId="1367103401">
    <w:abstractNumId w:val="29"/>
  </w:num>
  <w:num w:numId="21" w16cid:durableId="1248684328">
    <w:abstractNumId w:val="19"/>
  </w:num>
  <w:num w:numId="22" w16cid:durableId="1988169682">
    <w:abstractNumId w:val="3"/>
  </w:num>
  <w:num w:numId="23" w16cid:durableId="466092164">
    <w:abstractNumId w:val="15"/>
  </w:num>
  <w:num w:numId="24" w16cid:durableId="1661427913">
    <w:abstractNumId w:val="38"/>
  </w:num>
  <w:num w:numId="25" w16cid:durableId="1584878992">
    <w:abstractNumId w:val="37"/>
  </w:num>
  <w:num w:numId="26" w16cid:durableId="1542353293">
    <w:abstractNumId w:val="0"/>
  </w:num>
  <w:num w:numId="27" w16cid:durableId="714474775">
    <w:abstractNumId w:val="17"/>
  </w:num>
  <w:num w:numId="28" w16cid:durableId="69739727">
    <w:abstractNumId w:val="32"/>
  </w:num>
  <w:num w:numId="29" w16cid:durableId="2105228131">
    <w:abstractNumId w:val="11"/>
  </w:num>
  <w:num w:numId="30" w16cid:durableId="1131629356">
    <w:abstractNumId w:val="20"/>
  </w:num>
  <w:num w:numId="31" w16cid:durableId="1350377419">
    <w:abstractNumId w:val="9"/>
  </w:num>
  <w:num w:numId="32" w16cid:durableId="864907825">
    <w:abstractNumId w:val="31"/>
  </w:num>
  <w:num w:numId="33" w16cid:durableId="1712225367">
    <w:abstractNumId w:val="23"/>
  </w:num>
  <w:num w:numId="34" w16cid:durableId="3630218">
    <w:abstractNumId w:val="4"/>
  </w:num>
  <w:num w:numId="35" w16cid:durableId="371728640">
    <w:abstractNumId w:val="24"/>
  </w:num>
  <w:num w:numId="36" w16cid:durableId="543642877">
    <w:abstractNumId w:val="26"/>
  </w:num>
  <w:num w:numId="37" w16cid:durableId="1489202072">
    <w:abstractNumId w:val="42"/>
  </w:num>
  <w:num w:numId="38" w16cid:durableId="1284842717">
    <w:abstractNumId w:val="8"/>
  </w:num>
  <w:num w:numId="39" w16cid:durableId="204757444">
    <w:abstractNumId w:val="1"/>
  </w:num>
  <w:num w:numId="40" w16cid:durableId="17413646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62164526">
    <w:abstractNumId w:val="22"/>
  </w:num>
  <w:num w:numId="42" w16cid:durableId="329143876">
    <w:abstractNumId w:val="6"/>
  </w:num>
  <w:num w:numId="43" w16cid:durableId="889996665">
    <w:abstractNumId w:val="25"/>
  </w:num>
  <w:num w:numId="44" w16cid:durableId="1300113090">
    <w:abstractNumId w:val="12"/>
  </w:num>
  <w:num w:numId="45" w16cid:durableId="296106988">
    <w:abstractNumId w:val="30"/>
  </w:num>
  <w:num w:numId="46" w16cid:durableId="942568073">
    <w:abstractNumId w:val="43"/>
  </w:num>
  <w:num w:numId="47" w16cid:durableId="1756392296">
    <w:abstractNumId w:val="45"/>
  </w:num>
  <w:num w:numId="48" w16cid:durableId="6440492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419" w:vendorID="64" w:dllVersion="0"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1A4"/>
    <w:rsid w:val="00000795"/>
    <w:rsid w:val="000008A5"/>
    <w:rsid w:val="000018B7"/>
    <w:rsid w:val="00001A45"/>
    <w:rsid w:val="0000258A"/>
    <w:rsid w:val="000025F0"/>
    <w:rsid w:val="0000265E"/>
    <w:rsid w:val="000026CD"/>
    <w:rsid w:val="00002897"/>
    <w:rsid w:val="00002A00"/>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2D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69C"/>
    <w:rsid w:val="00034C4F"/>
    <w:rsid w:val="00035676"/>
    <w:rsid w:val="00035C89"/>
    <w:rsid w:val="00035CDF"/>
    <w:rsid w:val="00036439"/>
    <w:rsid w:val="000364B0"/>
    <w:rsid w:val="00036B1A"/>
    <w:rsid w:val="00036B67"/>
    <w:rsid w:val="00037DDE"/>
    <w:rsid w:val="00037FDC"/>
    <w:rsid w:val="000405A5"/>
    <w:rsid w:val="00040DF9"/>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C1E"/>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CBE"/>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4F6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667"/>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4BF"/>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0E5"/>
    <w:rsid w:val="000B61F5"/>
    <w:rsid w:val="000B633D"/>
    <w:rsid w:val="000B6507"/>
    <w:rsid w:val="000B65D3"/>
    <w:rsid w:val="000B666B"/>
    <w:rsid w:val="000B676D"/>
    <w:rsid w:val="000B68DF"/>
    <w:rsid w:val="000B7784"/>
    <w:rsid w:val="000C0462"/>
    <w:rsid w:val="000C0695"/>
    <w:rsid w:val="000C100A"/>
    <w:rsid w:val="000C17E7"/>
    <w:rsid w:val="000C1C1F"/>
    <w:rsid w:val="000C1DC9"/>
    <w:rsid w:val="000C2214"/>
    <w:rsid w:val="000C2331"/>
    <w:rsid w:val="000C2832"/>
    <w:rsid w:val="000C2900"/>
    <w:rsid w:val="000C2A4F"/>
    <w:rsid w:val="000C2B4A"/>
    <w:rsid w:val="000C2C13"/>
    <w:rsid w:val="000C2C6F"/>
    <w:rsid w:val="000C2FB4"/>
    <w:rsid w:val="000C3260"/>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2F59"/>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85D"/>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159"/>
    <w:rsid w:val="001332E3"/>
    <w:rsid w:val="00133607"/>
    <w:rsid w:val="00133D6C"/>
    <w:rsid w:val="00133FE1"/>
    <w:rsid w:val="00134137"/>
    <w:rsid w:val="0013457A"/>
    <w:rsid w:val="00135211"/>
    <w:rsid w:val="001358BB"/>
    <w:rsid w:val="00135BFD"/>
    <w:rsid w:val="0013622C"/>
    <w:rsid w:val="001364D8"/>
    <w:rsid w:val="00136761"/>
    <w:rsid w:val="00136E66"/>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127"/>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8F5"/>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6FBD"/>
    <w:rsid w:val="00187106"/>
    <w:rsid w:val="0018725D"/>
    <w:rsid w:val="0018726A"/>
    <w:rsid w:val="00187682"/>
    <w:rsid w:val="001876DC"/>
    <w:rsid w:val="0018773A"/>
    <w:rsid w:val="00190023"/>
    <w:rsid w:val="001900D7"/>
    <w:rsid w:val="00190687"/>
    <w:rsid w:val="00190BFD"/>
    <w:rsid w:val="0019130A"/>
    <w:rsid w:val="00191B16"/>
    <w:rsid w:val="001924B9"/>
    <w:rsid w:val="00192B47"/>
    <w:rsid w:val="0019369B"/>
    <w:rsid w:val="00193D12"/>
    <w:rsid w:val="00194579"/>
    <w:rsid w:val="00194640"/>
    <w:rsid w:val="0019504F"/>
    <w:rsid w:val="00195093"/>
    <w:rsid w:val="00195288"/>
    <w:rsid w:val="0019536A"/>
    <w:rsid w:val="00195609"/>
    <w:rsid w:val="00195662"/>
    <w:rsid w:val="00195F6E"/>
    <w:rsid w:val="00196022"/>
    <w:rsid w:val="001962AC"/>
    <w:rsid w:val="001966CB"/>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A3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94A"/>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C78A8"/>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1DA"/>
    <w:rsid w:val="001E7550"/>
    <w:rsid w:val="001E7B88"/>
    <w:rsid w:val="001E7F57"/>
    <w:rsid w:val="001F0129"/>
    <w:rsid w:val="001F01FC"/>
    <w:rsid w:val="001F0238"/>
    <w:rsid w:val="001F0CAB"/>
    <w:rsid w:val="001F0D27"/>
    <w:rsid w:val="001F1EC5"/>
    <w:rsid w:val="001F1F43"/>
    <w:rsid w:val="001F275E"/>
    <w:rsid w:val="001F2A8A"/>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79B"/>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3D5D"/>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0D00"/>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32B"/>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6ED1"/>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2C"/>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3B6"/>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243"/>
    <w:rsid w:val="00283424"/>
    <w:rsid w:val="00283551"/>
    <w:rsid w:val="002843D9"/>
    <w:rsid w:val="0028546D"/>
    <w:rsid w:val="002864B2"/>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DF"/>
    <w:rsid w:val="00294EE7"/>
    <w:rsid w:val="0029525F"/>
    <w:rsid w:val="002959EB"/>
    <w:rsid w:val="00295AAA"/>
    <w:rsid w:val="00295CA5"/>
    <w:rsid w:val="002965E4"/>
    <w:rsid w:val="002966ED"/>
    <w:rsid w:val="00296F09"/>
    <w:rsid w:val="00296FAF"/>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3AC"/>
    <w:rsid w:val="002A59BF"/>
    <w:rsid w:val="002A5A7C"/>
    <w:rsid w:val="002A5B1A"/>
    <w:rsid w:val="002A5E0D"/>
    <w:rsid w:val="002A616A"/>
    <w:rsid w:val="002A6F25"/>
    <w:rsid w:val="002A707F"/>
    <w:rsid w:val="002A7ADC"/>
    <w:rsid w:val="002B0232"/>
    <w:rsid w:val="002B0E2D"/>
    <w:rsid w:val="002B1211"/>
    <w:rsid w:val="002B18DE"/>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599"/>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59B"/>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B9"/>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8D2"/>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55"/>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10"/>
    <w:rsid w:val="003769E5"/>
    <w:rsid w:val="0037703B"/>
    <w:rsid w:val="00377100"/>
    <w:rsid w:val="0037781D"/>
    <w:rsid w:val="0037796A"/>
    <w:rsid w:val="00380032"/>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6E84"/>
    <w:rsid w:val="0038708D"/>
    <w:rsid w:val="003874E5"/>
    <w:rsid w:val="0038767F"/>
    <w:rsid w:val="003907F7"/>
    <w:rsid w:val="003908D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5DE0"/>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5C5"/>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263"/>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B17"/>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D23"/>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A6"/>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6FDE"/>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65CC"/>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4A2"/>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5F63"/>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603"/>
    <w:rsid w:val="0049174C"/>
    <w:rsid w:val="00491C18"/>
    <w:rsid w:val="00491FBC"/>
    <w:rsid w:val="00492456"/>
    <w:rsid w:val="00492831"/>
    <w:rsid w:val="00492A12"/>
    <w:rsid w:val="00492D24"/>
    <w:rsid w:val="004930AF"/>
    <w:rsid w:val="004935D2"/>
    <w:rsid w:val="00493E3D"/>
    <w:rsid w:val="00493E71"/>
    <w:rsid w:val="00493EB4"/>
    <w:rsid w:val="00493F71"/>
    <w:rsid w:val="00494D8E"/>
    <w:rsid w:val="00494E82"/>
    <w:rsid w:val="0049515D"/>
    <w:rsid w:val="00495278"/>
    <w:rsid w:val="00495455"/>
    <w:rsid w:val="00495796"/>
    <w:rsid w:val="00495809"/>
    <w:rsid w:val="00495C9A"/>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8AB"/>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A61"/>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23"/>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BFF"/>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3AAB"/>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542"/>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4EF1"/>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453"/>
    <w:rsid w:val="0059570E"/>
    <w:rsid w:val="005964DC"/>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320"/>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3F42"/>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532"/>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D7FBA"/>
    <w:rsid w:val="005E0421"/>
    <w:rsid w:val="005E0559"/>
    <w:rsid w:val="005E0668"/>
    <w:rsid w:val="005E0B7F"/>
    <w:rsid w:val="005E0DF3"/>
    <w:rsid w:val="005E1040"/>
    <w:rsid w:val="005E1531"/>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BEB"/>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577"/>
    <w:rsid w:val="00612635"/>
    <w:rsid w:val="00612762"/>
    <w:rsid w:val="006129FE"/>
    <w:rsid w:val="00612BD9"/>
    <w:rsid w:val="00612E97"/>
    <w:rsid w:val="006130C9"/>
    <w:rsid w:val="0061328F"/>
    <w:rsid w:val="00613633"/>
    <w:rsid w:val="006138A9"/>
    <w:rsid w:val="006139C6"/>
    <w:rsid w:val="00613A59"/>
    <w:rsid w:val="00613AB3"/>
    <w:rsid w:val="00613DEA"/>
    <w:rsid w:val="00613E66"/>
    <w:rsid w:val="00613E98"/>
    <w:rsid w:val="006141CF"/>
    <w:rsid w:val="0061472A"/>
    <w:rsid w:val="00614845"/>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A81"/>
    <w:rsid w:val="00620D6A"/>
    <w:rsid w:val="0062197B"/>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339"/>
    <w:rsid w:val="006457A5"/>
    <w:rsid w:val="00646958"/>
    <w:rsid w:val="00646DD0"/>
    <w:rsid w:val="00646DD1"/>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6AC"/>
    <w:rsid w:val="0066098F"/>
    <w:rsid w:val="006612B1"/>
    <w:rsid w:val="00662057"/>
    <w:rsid w:val="0066224A"/>
    <w:rsid w:val="00662929"/>
    <w:rsid w:val="00662A81"/>
    <w:rsid w:val="00662E7F"/>
    <w:rsid w:val="00662F26"/>
    <w:rsid w:val="00662FA3"/>
    <w:rsid w:val="0066328F"/>
    <w:rsid w:val="006635DB"/>
    <w:rsid w:val="00664060"/>
    <w:rsid w:val="00664658"/>
    <w:rsid w:val="0066472A"/>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7A8"/>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5C5F"/>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4A7"/>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44F"/>
    <w:rsid w:val="006B28E8"/>
    <w:rsid w:val="006B298B"/>
    <w:rsid w:val="006B3408"/>
    <w:rsid w:val="006B3655"/>
    <w:rsid w:val="006B39E2"/>
    <w:rsid w:val="006B3F4F"/>
    <w:rsid w:val="006B4664"/>
    <w:rsid w:val="006B4B50"/>
    <w:rsid w:val="006B4B70"/>
    <w:rsid w:val="006B4CBD"/>
    <w:rsid w:val="006B4F95"/>
    <w:rsid w:val="006B51F8"/>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CA0"/>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C00"/>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5F27"/>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ACA"/>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935"/>
    <w:rsid w:val="00777675"/>
    <w:rsid w:val="00777972"/>
    <w:rsid w:val="00777BCE"/>
    <w:rsid w:val="00777DC5"/>
    <w:rsid w:val="00777EF8"/>
    <w:rsid w:val="00777F9D"/>
    <w:rsid w:val="00780B64"/>
    <w:rsid w:val="00780BA2"/>
    <w:rsid w:val="00780E96"/>
    <w:rsid w:val="00780F4B"/>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6EA"/>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61BB"/>
    <w:rsid w:val="007A700F"/>
    <w:rsid w:val="007A76CC"/>
    <w:rsid w:val="007A7982"/>
    <w:rsid w:val="007A79DA"/>
    <w:rsid w:val="007A7B0F"/>
    <w:rsid w:val="007A7C89"/>
    <w:rsid w:val="007A7FA6"/>
    <w:rsid w:val="007B01E2"/>
    <w:rsid w:val="007B0311"/>
    <w:rsid w:val="007B0B8B"/>
    <w:rsid w:val="007B141A"/>
    <w:rsid w:val="007B156B"/>
    <w:rsid w:val="007B192F"/>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0D8"/>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53D"/>
    <w:rsid w:val="00822643"/>
    <w:rsid w:val="008227B7"/>
    <w:rsid w:val="0082293F"/>
    <w:rsid w:val="00822E25"/>
    <w:rsid w:val="008236E8"/>
    <w:rsid w:val="00823944"/>
    <w:rsid w:val="00823C4B"/>
    <w:rsid w:val="00824389"/>
    <w:rsid w:val="00824392"/>
    <w:rsid w:val="008245DA"/>
    <w:rsid w:val="008250F6"/>
    <w:rsid w:val="008256D6"/>
    <w:rsid w:val="0082576A"/>
    <w:rsid w:val="008257A5"/>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014"/>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5EF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1BC0"/>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45C"/>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98D"/>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78"/>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2CC0"/>
    <w:rsid w:val="00923009"/>
    <w:rsid w:val="00923640"/>
    <w:rsid w:val="00923900"/>
    <w:rsid w:val="00923E33"/>
    <w:rsid w:val="00923E4E"/>
    <w:rsid w:val="00923E89"/>
    <w:rsid w:val="009242C5"/>
    <w:rsid w:val="00924640"/>
    <w:rsid w:val="009246E5"/>
    <w:rsid w:val="009257F7"/>
    <w:rsid w:val="00925B6A"/>
    <w:rsid w:val="00926494"/>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23D0"/>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4A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55C"/>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33E"/>
    <w:rsid w:val="009739DD"/>
    <w:rsid w:val="009739F6"/>
    <w:rsid w:val="00973BFE"/>
    <w:rsid w:val="00973BFF"/>
    <w:rsid w:val="00973D02"/>
    <w:rsid w:val="00974240"/>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31"/>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442"/>
    <w:rsid w:val="009B5BC1"/>
    <w:rsid w:val="009B5F7F"/>
    <w:rsid w:val="009B607C"/>
    <w:rsid w:val="009B68CE"/>
    <w:rsid w:val="009B756F"/>
    <w:rsid w:val="009B7C7B"/>
    <w:rsid w:val="009C0DF7"/>
    <w:rsid w:val="009C0E48"/>
    <w:rsid w:val="009C1CDE"/>
    <w:rsid w:val="009C2057"/>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7DA"/>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B6A"/>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40"/>
    <w:rsid w:val="009F65C8"/>
    <w:rsid w:val="009F66F6"/>
    <w:rsid w:val="009F68BC"/>
    <w:rsid w:val="009F6BD2"/>
    <w:rsid w:val="009F6C5F"/>
    <w:rsid w:val="009F6E60"/>
    <w:rsid w:val="009F6F9F"/>
    <w:rsid w:val="009F748F"/>
    <w:rsid w:val="009F762A"/>
    <w:rsid w:val="00A00755"/>
    <w:rsid w:val="00A00B3D"/>
    <w:rsid w:val="00A00E64"/>
    <w:rsid w:val="00A01032"/>
    <w:rsid w:val="00A01199"/>
    <w:rsid w:val="00A0183C"/>
    <w:rsid w:val="00A01E11"/>
    <w:rsid w:val="00A0253F"/>
    <w:rsid w:val="00A02787"/>
    <w:rsid w:val="00A033DA"/>
    <w:rsid w:val="00A03611"/>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6B3B"/>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D59"/>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87EEC"/>
    <w:rsid w:val="00A903D4"/>
    <w:rsid w:val="00A90513"/>
    <w:rsid w:val="00A905D7"/>
    <w:rsid w:val="00A905FD"/>
    <w:rsid w:val="00A90A3C"/>
    <w:rsid w:val="00A90B2C"/>
    <w:rsid w:val="00A9106D"/>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371"/>
    <w:rsid w:val="00A966B6"/>
    <w:rsid w:val="00A966C1"/>
    <w:rsid w:val="00A96B03"/>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1B9C"/>
    <w:rsid w:val="00AB272D"/>
    <w:rsid w:val="00AB2802"/>
    <w:rsid w:val="00AB2C63"/>
    <w:rsid w:val="00AB2DB9"/>
    <w:rsid w:val="00AB3DF4"/>
    <w:rsid w:val="00AB412E"/>
    <w:rsid w:val="00AB4B9D"/>
    <w:rsid w:val="00AB4D70"/>
    <w:rsid w:val="00AB4E3C"/>
    <w:rsid w:val="00AB5702"/>
    <w:rsid w:val="00AB5A84"/>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519"/>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B70"/>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43"/>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383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0DEC"/>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4D7"/>
    <w:rsid w:val="00B55972"/>
    <w:rsid w:val="00B55BF1"/>
    <w:rsid w:val="00B55E88"/>
    <w:rsid w:val="00B56218"/>
    <w:rsid w:val="00B567A6"/>
    <w:rsid w:val="00B57D62"/>
    <w:rsid w:val="00B57E2A"/>
    <w:rsid w:val="00B57F87"/>
    <w:rsid w:val="00B57FE5"/>
    <w:rsid w:val="00B600B2"/>
    <w:rsid w:val="00B61331"/>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6F95"/>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33CF"/>
    <w:rsid w:val="00B7415E"/>
    <w:rsid w:val="00B7466D"/>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A77"/>
    <w:rsid w:val="00BB4D21"/>
    <w:rsid w:val="00BB5218"/>
    <w:rsid w:val="00BB57A0"/>
    <w:rsid w:val="00BB5DCD"/>
    <w:rsid w:val="00BB64F2"/>
    <w:rsid w:val="00BB79B4"/>
    <w:rsid w:val="00BC00F0"/>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5D75"/>
    <w:rsid w:val="00BC60FD"/>
    <w:rsid w:val="00BC6735"/>
    <w:rsid w:val="00BC7616"/>
    <w:rsid w:val="00BC770A"/>
    <w:rsid w:val="00BD0542"/>
    <w:rsid w:val="00BD05CA"/>
    <w:rsid w:val="00BD0F19"/>
    <w:rsid w:val="00BD13F2"/>
    <w:rsid w:val="00BD1D9D"/>
    <w:rsid w:val="00BD1E82"/>
    <w:rsid w:val="00BD22CE"/>
    <w:rsid w:val="00BD23E1"/>
    <w:rsid w:val="00BD2733"/>
    <w:rsid w:val="00BD2AE7"/>
    <w:rsid w:val="00BD2E0B"/>
    <w:rsid w:val="00BD2EE1"/>
    <w:rsid w:val="00BD3126"/>
    <w:rsid w:val="00BD3151"/>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2D8"/>
    <w:rsid w:val="00BF6B76"/>
    <w:rsid w:val="00BF6E95"/>
    <w:rsid w:val="00BF714F"/>
    <w:rsid w:val="00BF7269"/>
    <w:rsid w:val="00BF765D"/>
    <w:rsid w:val="00BF77F3"/>
    <w:rsid w:val="00BF780D"/>
    <w:rsid w:val="00BF7837"/>
    <w:rsid w:val="00BF7944"/>
    <w:rsid w:val="00BF7D64"/>
    <w:rsid w:val="00BF7F89"/>
    <w:rsid w:val="00C003F2"/>
    <w:rsid w:val="00C00901"/>
    <w:rsid w:val="00C00D51"/>
    <w:rsid w:val="00C00D90"/>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EC5"/>
    <w:rsid w:val="00C24971"/>
    <w:rsid w:val="00C24A44"/>
    <w:rsid w:val="00C252A2"/>
    <w:rsid w:val="00C2538A"/>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CA7"/>
    <w:rsid w:val="00C3378D"/>
    <w:rsid w:val="00C33CC0"/>
    <w:rsid w:val="00C34458"/>
    <w:rsid w:val="00C34813"/>
    <w:rsid w:val="00C34C96"/>
    <w:rsid w:val="00C34C9F"/>
    <w:rsid w:val="00C34D00"/>
    <w:rsid w:val="00C34D8B"/>
    <w:rsid w:val="00C34EC6"/>
    <w:rsid w:val="00C34EFF"/>
    <w:rsid w:val="00C350D4"/>
    <w:rsid w:val="00C355C2"/>
    <w:rsid w:val="00C355F5"/>
    <w:rsid w:val="00C356F4"/>
    <w:rsid w:val="00C36ABA"/>
    <w:rsid w:val="00C37701"/>
    <w:rsid w:val="00C37D77"/>
    <w:rsid w:val="00C400AB"/>
    <w:rsid w:val="00C404DD"/>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6931"/>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4E09"/>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6DA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A13"/>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3DDF"/>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160"/>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58F7"/>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57E47"/>
    <w:rsid w:val="00D60023"/>
    <w:rsid w:val="00D60074"/>
    <w:rsid w:val="00D60251"/>
    <w:rsid w:val="00D607A2"/>
    <w:rsid w:val="00D611EE"/>
    <w:rsid w:val="00D61478"/>
    <w:rsid w:val="00D614A1"/>
    <w:rsid w:val="00D61554"/>
    <w:rsid w:val="00D61DE5"/>
    <w:rsid w:val="00D62461"/>
    <w:rsid w:val="00D62A02"/>
    <w:rsid w:val="00D62CD2"/>
    <w:rsid w:val="00D632B7"/>
    <w:rsid w:val="00D63B65"/>
    <w:rsid w:val="00D64204"/>
    <w:rsid w:val="00D642C4"/>
    <w:rsid w:val="00D64614"/>
    <w:rsid w:val="00D6540E"/>
    <w:rsid w:val="00D657F1"/>
    <w:rsid w:val="00D65AEB"/>
    <w:rsid w:val="00D6610B"/>
    <w:rsid w:val="00D66DEF"/>
    <w:rsid w:val="00D67464"/>
    <w:rsid w:val="00D67770"/>
    <w:rsid w:val="00D67B93"/>
    <w:rsid w:val="00D71282"/>
    <w:rsid w:val="00D71480"/>
    <w:rsid w:val="00D7177B"/>
    <w:rsid w:val="00D7223A"/>
    <w:rsid w:val="00D72581"/>
    <w:rsid w:val="00D7264F"/>
    <w:rsid w:val="00D72689"/>
    <w:rsid w:val="00D7271E"/>
    <w:rsid w:val="00D727E2"/>
    <w:rsid w:val="00D72A1B"/>
    <w:rsid w:val="00D72A7D"/>
    <w:rsid w:val="00D72E97"/>
    <w:rsid w:val="00D730A4"/>
    <w:rsid w:val="00D733D0"/>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677"/>
    <w:rsid w:val="00D83902"/>
    <w:rsid w:val="00D8432A"/>
    <w:rsid w:val="00D849A5"/>
    <w:rsid w:val="00D84ABB"/>
    <w:rsid w:val="00D84F12"/>
    <w:rsid w:val="00D85214"/>
    <w:rsid w:val="00D858A0"/>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555"/>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9AA"/>
    <w:rsid w:val="00DD4E8F"/>
    <w:rsid w:val="00DD5205"/>
    <w:rsid w:val="00DD54B8"/>
    <w:rsid w:val="00DD589B"/>
    <w:rsid w:val="00DD58C9"/>
    <w:rsid w:val="00DD5F58"/>
    <w:rsid w:val="00DD6279"/>
    <w:rsid w:val="00DD642E"/>
    <w:rsid w:val="00DD6881"/>
    <w:rsid w:val="00DD6DED"/>
    <w:rsid w:val="00DD6EDB"/>
    <w:rsid w:val="00DD7161"/>
    <w:rsid w:val="00DD72E4"/>
    <w:rsid w:val="00DD739D"/>
    <w:rsid w:val="00DD777D"/>
    <w:rsid w:val="00DE0088"/>
    <w:rsid w:val="00DE00DF"/>
    <w:rsid w:val="00DE0132"/>
    <w:rsid w:val="00DE0781"/>
    <w:rsid w:val="00DE0BB0"/>
    <w:rsid w:val="00DE121A"/>
    <w:rsid w:val="00DE143F"/>
    <w:rsid w:val="00DE182A"/>
    <w:rsid w:val="00DE1D5C"/>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1"/>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3DA0"/>
    <w:rsid w:val="00E2418A"/>
    <w:rsid w:val="00E242F2"/>
    <w:rsid w:val="00E2473D"/>
    <w:rsid w:val="00E252AD"/>
    <w:rsid w:val="00E255D7"/>
    <w:rsid w:val="00E25BCA"/>
    <w:rsid w:val="00E26180"/>
    <w:rsid w:val="00E26463"/>
    <w:rsid w:val="00E26508"/>
    <w:rsid w:val="00E265DC"/>
    <w:rsid w:val="00E26DF6"/>
    <w:rsid w:val="00E27A4E"/>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56"/>
    <w:rsid w:val="00E33E6D"/>
    <w:rsid w:val="00E3421B"/>
    <w:rsid w:val="00E34344"/>
    <w:rsid w:val="00E346B1"/>
    <w:rsid w:val="00E3483C"/>
    <w:rsid w:val="00E34897"/>
    <w:rsid w:val="00E34C4C"/>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CDF"/>
    <w:rsid w:val="00E42F0C"/>
    <w:rsid w:val="00E42F1E"/>
    <w:rsid w:val="00E43258"/>
    <w:rsid w:val="00E433F5"/>
    <w:rsid w:val="00E43A97"/>
    <w:rsid w:val="00E44509"/>
    <w:rsid w:val="00E44599"/>
    <w:rsid w:val="00E44AD4"/>
    <w:rsid w:val="00E44C26"/>
    <w:rsid w:val="00E452CD"/>
    <w:rsid w:val="00E45A0A"/>
    <w:rsid w:val="00E45BFD"/>
    <w:rsid w:val="00E45EB3"/>
    <w:rsid w:val="00E45F6A"/>
    <w:rsid w:val="00E463ED"/>
    <w:rsid w:val="00E4670B"/>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44DC"/>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6CC"/>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5B67"/>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4EA"/>
    <w:rsid w:val="00EC17F1"/>
    <w:rsid w:val="00EC239B"/>
    <w:rsid w:val="00EC26E1"/>
    <w:rsid w:val="00EC298C"/>
    <w:rsid w:val="00EC2C26"/>
    <w:rsid w:val="00EC3861"/>
    <w:rsid w:val="00EC3B2F"/>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C9D"/>
    <w:rsid w:val="00ED0EFD"/>
    <w:rsid w:val="00ED1F7C"/>
    <w:rsid w:val="00ED2644"/>
    <w:rsid w:val="00ED2D9B"/>
    <w:rsid w:val="00ED2D9C"/>
    <w:rsid w:val="00ED3072"/>
    <w:rsid w:val="00ED360F"/>
    <w:rsid w:val="00ED37A6"/>
    <w:rsid w:val="00ED3EC5"/>
    <w:rsid w:val="00ED4566"/>
    <w:rsid w:val="00ED458C"/>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E4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656"/>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3FD2"/>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3696"/>
    <w:rsid w:val="00F640FB"/>
    <w:rsid w:val="00F64B57"/>
    <w:rsid w:val="00F64B73"/>
    <w:rsid w:val="00F64F8E"/>
    <w:rsid w:val="00F65195"/>
    <w:rsid w:val="00F654AB"/>
    <w:rsid w:val="00F657B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83"/>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4FBD"/>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70B"/>
    <w:rsid w:val="00FD387E"/>
    <w:rsid w:val="00FD3CA5"/>
    <w:rsid w:val="00FD3CB1"/>
    <w:rsid w:val="00FD3FDB"/>
    <w:rsid w:val="00FD41F6"/>
    <w:rsid w:val="00FD4AC3"/>
    <w:rsid w:val="00FD4DA0"/>
    <w:rsid w:val="00FD50ED"/>
    <w:rsid w:val="00FD5206"/>
    <w:rsid w:val="00FD561B"/>
    <w:rsid w:val="00FD569A"/>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1827246">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6797938">
      <w:bodyDiv w:val="1"/>
      <w:marLeft w:val="0"/>
      <w:marRight w:val="0"/>
      <w:marTop w:val="0"/>
      <w:marBottom w:val="0"/>
      <w:divBdr>
        <w:top w:val="none" w:sz="0" w:space="0" w:color="auto"/>
        <w:left w:val="none" w:sz="0" w:space="0" w:color="auto"/>
        <w:bottom w:val="none" w:sz="0" w:space="0" w:color="auto"/>
        <w:right w:val="none" w:sz="0" w:space="0" w:color="auto"/>
      </w:divBdr>
      <w:divsChild>
        <w:div w:id="1922642091">
          <w:marLeft w:val="0"/>
          <w:marRight w:val="0"/>
          <w:marTop w:val="0"/>
          <w:marBottom w:val="0"/>
          <w:divBdr>
            <w:top w:val="none" w:sz="0" w:space="0" w:color="auto"/>
            <w:left w:val="none" w:sz="0" w:space="0" w:color="auto"/>
            <w:bottom w:val="none" w:sz="0" w:space="0" w:color="auto"/>
            <w:right w:val="none" w:sz="0" w:space="0" w:color="auto"/>
          </w:divBdr>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636818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pdapasmetepec.gob.mx/norma/docs/unidad_gestion/Manual_de_Organizaci%C3%B3n_2021_Gaceta_Municipal_No._0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413FE-6620-4E6A-80BB-3C729B96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40</Pages>
  <Words>8290</Words>
  <Characters>45600</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15</cp:revision>
  <cp:lastPrinted>2022-08-05T03:00:00Z</cp:lastPrinted>
  <dcterms:created xsi:type="dcterms:W3CDTF">2022-06-23T16:44:00Z</dcterms:created>
  <dcterms:modified xsi:type="dcterms:W3CDTF">2022-08-05T03:01:00Z</dcterms:modified>
</cp:coreProperties>
</file>