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E52B3" w14:textId="356FFB53" w:rsidR="00E168A0" w:rsidRPr="00667998" w:rsidRDefault="00E168A0" w:rsidP="00E168A0">
      <w:pPr>
        <w:shd w:val="clear" w:color="auto" w:fill="FFFFFF"/>
        <w:spacing w:after="0" w:line="360" w:lineRule="auto"/>
        <w:jc w:val="both"/>
        <w:rPr>
          <w:rFonts w:ascii="Palatino Linotype" w:eastAsia="Times New Roman" w:hAnsi="Palatino Linotype" w:cs="Arial"/>
          <w:color w:val="000000"/>
          <w:sz w:val="24"/>
          <w:szCs w:val="24"/>
          <w:lang w:eastAsia="es-MX"/>
        </w:rPr>
      </w:pP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17BC2">
        <w:rPr>
          <w:rFonts w:ascii="Palatino Linotype" w:eastAsia="Times New Roman" w:hAnsi="Palatino Linotype" w:cs="Arial"/>
          <w:color w:val="000000"/>
          <w:sz w:val="24"/>
          <w:szCs w:val="24"/>
          <w:lang w:eastAsia="es-MX"/>
        </w:rPr>
        <w:t>dieciséis</w:t>
      </w:r>
      <w:r>
        <w:rPr>
          <w:rFonts w:ascii="Palatino Linotype" w:eastAsia="Times New Roman" w:hAnsi="Palatino Linotype" w:cs="Arial"/>
          <w:color w:val="000000"/>
          <w:sz w:val="24"/>
          <w:szCs w:val="24"/>
          <w:lang w:eastAsia="es-MX"/>
        </w:rPr>
        <w:t xml:space="preserve"> de febrero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5DB78840" w14:textId="77777777" w:rsidR="00E168A0" w:rsidRPr="00667998" w:rsidRDefault="00E168A0" w:rsidP="00E168A0">
      <w:pPr>
        <w:shd w:val="clear" w:color="auto" w:fill="FFFFFF"/>
        <w:spacing w:after="0" w:line="360" w:lineRule="auto"/>
        <w:jc w:val="both"/>
        <w:rPr>
          <w:rFonts w:ascii="Palatino Linotype" w:eastAsia="Times New Roman" w:hAnsi="Palatino Linotype" w:cs="Arial"/>
          <w:color w:val="000000"/>
          <w:sz w:val="2"/>
          <w:szCs w:val="24"/>
          <w:lang w:eastAsia="es-MX"/>
        </w:rPr>
      </w:pPr>
    </w:p>
    <w:p w14:paraId="64F2D651" w14:textId="77777777" w:rsidR="00E168A0" w:rsidRPr="00667998" w:rsidRDefault="00E168A0" w:rsidP="00E168A0">
      <w:pPr>
        <w:tabs>
          <w:tab w:val="left" w:pos="1701"/>
        </w:tabs>
        <w:spacing w:after="0" w:line="360" w:lineRule="auto"/>
        <w:jc w:val="both"/>
        <w:rPr>
          <w:rFonts w:ascii="Palatino Linotype" w:hAnsi="Palatino Linotype" w:cs="Arial"/>
          <w:b/>
          <w:sz w:val="24"/>
        </w:rPr>
      </w:pPr>
    </w:p>
    <w:p w14:paraId="5314BDD0" w14:textId="354E2CDD" w:rsidR="00E168A0" w:rsidRPr="00667998" w:rsidRDefault="00E168A0" w:rsidP="00E168A0">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05</w:t>
      </w:r>
      <w:r w:rsidR="00417BC2">
        <w:rPr>
          <w:rFonts w:ascii="Palatino Linotype" w:hAnsi="Palatino Linotype" w:cs="Arial"/>
          <w:b/>
          <w:bCs/>
          <w:sz w:val="24"/>
          <w:lang w:eastAsia="es-MX"/>
        </w:rPr>
        <w:t>93</w:t>
      </w:r>
      <w:r>
        <w:rPr>
          <w:rFonts w:ascii="Palatino Linotype" w:hAnsi="Palatino Linotype" w:cs="Arial"/>
          <w:b/>
          <w:bCs/>
          <w:sz w:val="24"/>
          <w:lang w:eastAsia="es-MX"/>
        </w:rPr>
        <w:t>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21</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por </w:t>
      </w:r>
      <w:proofErr w:type="spellStart"/>
      <w:r w:rsidR="00684A70">
        <w:rPr>
          <w:rFonts w:ascii="Palatino Linotype" w:hAnsi="Palatino Linotype" w:cs="Arial"/>
          <w:b/>
          <w:bCs/>
        </w:rPr>
        <w:t>xxxxxxxxxxxxxxxxxxxxxxxxxx</w:t>
      </w:r>
      <w:proofErr w:type="spellEnd"/>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l</w:t>
      </w:r>
      <w:r w:rsidR="00417BC2">
        <w:rPr>
          <w:rFonts w:ascii="Palatino Linotype" w:hAnsi="Palatino Linotype" w:cs="Arial"/>
          <w:b/>
          <w:bCs/>
          <w:sz w:val="24"/>
          <w:szCs w:val="24"/>
        </w:rPr>
        <w:t>a parte</w:t>
      </w:r>
      <w:r>
        <w:rPr>
          <w:rFonts w:ascii="Palatino Linotype" w:hAnsi="Palatino Linotype" w:cs="Arial"/>
          <w:b/>
          <w:bCs/>
          <w:sz w:val="24"/>
          <w:szCs w:val="24"/>
        </w:rPr>
        <w:t xml:space="preserve">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Pr>
          <w:rFonts w:ascii="Palatino Linotype" w:hAnsi="Palatino Linotype" w:cs="Arial"/>
          <w:b/>
          <w:sz w:val="24"/>
          <w:szCs w:val="24"/>
        </w:rPr>
        <w:t>Ayuntamiento de Ecatepec de Morelos</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5DC2ACFA" w14:textId="77777777" w:rsidR="00E168A0" w:rsidRPr="004A1460" w:rsidRDefault="00E168A0" w:rsidP="00E168A0">
      <w:pPr>
        <w:tabs>
          <w:tab w:val="left" w:pos="1701"/>
        </w:tabs>
        <w:spacing w:after="0" w:line="360" w:lineRule="auto"/>
        <w:jc w:val="both"/>
        <w:rPr>
          <w:rFonts w:ascii="Palatino Linotype" w:hAnsi="Palatino Linotype" w:cs="Arial"/>
          <w:sz w:val="24"/>
        </w:rPr>
      </w:pPr>
    </w:p>
    <w:p w14:paraId="1072D98D" w14:textId="77777777" w:rsidR="00E168A0" w:rsidRPr="00667998" w:rsidRDefault="00E168A0" w:rsidP="00E168A0">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2110AAD3" w14:textId="77777777" w:rsidR="00E168A0" w:rsidRPr="00667998" w:rsidRDefault="00E168A0" w:rsidP="00E168A0">
      <w:pPr>
        <w:spacing w:after="0" w:line="360" w:lineRule="auto"/>
        <w:jc w:val="center"/>
        <w:rPr>
          <w:rFonts w:ascii="Palatino Linotype" w:hAnsi="Palatino Linotype"/>
          <w:b/>
          <w:sz w:val="24"/>
        </w:rPr>
      </w:pPr>
    </w:p>
    <w:p w14:paraId="177627C3" w14:textId="77777777" w:rsidR="00E168A0" w:rsidRPr="00667998" w:rsidRDefault="00E168A0" w:rsidP="00E168A0">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2AE025C7" w14:textId="31C56E90" w:rsidR="00E168A0" w:rsidRDefault="00E168A0" w:rsidP="00E168A0">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417BC2">
        <w:rPr>
          <w:rFonts w:ascii="Palatino Linotype" w:hAnsi="Palatino Linotype" w:cs="Arial"/>
          <w:sz w:val="24"/>
        </w:rPr>
        <w:t>dieciséis</w:t>
      </w:r>
      <w:r w:rsidRPr="00667998">
        <w:rPr>
          <w:rFonts w:ascii="Palatino Linotype" w:hAnsi="Palatino Linotype" w:cs="Arial"/>
          <w:sz w:val="24"/>
        </w:rPr>
        <w:t xml:space="preserve"> de </w:t>
      </w:r>
      <w:r w:rsidR="00417BC2">
        <w:rPr>
          <w:rFonts w:ascii="Palatino Linotype" w:hAnsi="Palatino Linotype" w:cs="Arial"/>
          <w:sz w:val="24"/>
        </w:rPr>
        <w:t>noviem</w:t>
      </w:r>
      <w:r>
        <w:rPr>
          <w:rFonts w:ascii="Palatino Linotype" w:hAnsi="Palatino Linotype" w:cs="Arial"/>
          <w:sz w:val="24"/>
        </w:rPr>
        <w:t>bre</w:t>
      </w:r>
      <w:r w:rsidRPr="00667998">
        <w:rPr>
          <w:rFonts w:ascii="Palatino Linotype" w:hAnsi="Palatino Linotype" w:cs="Arial"/>
          <w:sz w:val="24"/>
        </w:rPr>
        <w:t xml:space="preserve"> de dos mil ve</w:t>
      </w:r>
      <w:r>
        <w:rPr>
          <w:rFonts w:ascii="Palatino Linotype" w:hAnsi="Palatino Linotype" w:cs="Arial"/>
          <w:sz w:val="24"/>
        </w:rPr>
        <w:t>intiuno</w:t>
      </w:r>
      <w:r w:rsidRPr="00667998">
        <w:rPr>
          <w:rFonts w:ascii="Palatino Linotype" w:hAnsi="Palatino Linotype" w:cs="Arial"/>
          <w:sz w:val="24"/>
        </w:rPr>
        <w:t xml:space="preserve">, </w:t>
      </w:r>
      <w:r w:rsidRPr="00417BC2">
        <w:rPr>
          <w:rFonts w:ascii="Palatino Linotype" w:hAnsi="Palatino Linotype" w:cs="Arial"/>
          <w:b/>
          <w:bCs/>
          <w:sz w:val="24"/>
        </w:rPr>
        <w:t>l</w:t>
      </w:r>
      <w:r w:rsidR="00417BC2" w:rsidRPr="00417BC2">
        <w:rPr>
          <w:rFonts w:ascii="Palatino Linotype" w:hAnsi="Palatino Linotype" w:cs="Arial"/>
          <w:b/>
          <w:bCs/>
          <w:sz w:val="24"/>
        </w:rPr>
        <w:t>a parte</w:t>
      </w:r>
      <w:r>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00417BC2" w:rsidRPr="00417BC2">
        <w:rPr>
          <w:rFonts w:ascii="Palatino Linotype" w:hAnsi="Palatino Linotype" w:cs="Arial"/>
          <w:b/>
          <w:sz w:val="24"/>
        </w:rPr>
        <w:t>00865/ECATEPEC/IP/2021</w:t>
      </w:r>
      <w:r w:rsidRPr="00667998">
        <w:rPr>
          <w:rFonts w:ascii="Palatino Linotype" w:hAnsi="Palatino Linotype" w:cs="Arial"/>
          <w:sz w:val="24"/>
        </w:rPr>
        <w:t>, mediante la cual solicitó lo siguiente:</w:t>
      </w:r>
    </w:p>
    <w:p w14:paraId="74161723" w14:textId="77777777" w:rsidR="00E168A0" w:rsidRPr="00667998" w:rsidRDefault="00E168A0" w:rsidP="00E168A0">
      <w:pPr>
        <w:spacing w:after="0" w:line="360" w:lineRule="auto"/>
        <w:jc w:val="both"/>
        <w:rPr>
          <w:rFonts w:ascii="Palatino Linotype" w:hAnsi="Palatino Linotype" w:cs="Arial"/>
          <w:sz w:val="24"/>
        </w:rPr>
      </w:pPr>
    </w:p>
    <w:p w14:paraId="0E827D5F" w14:textId="43EBC6EC" w:rsidR="00E168A0" w:rsidRDefault="00E168A0" w:rsidP="00E168A0">
      <w:pPr>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00417BC2" w:rsidRPr="00417BC2">
        <w:rPr>
          <w:rFonts w:ascii="Palatino Linotype" w:hAnsi="Palatino Linotype" w:cs="Arial"/>
          <w:i/>
          <w:sz w:val="24"/>
        </w:rPr>
        <w:t xml:space="preserve">REQUIERO AL AYUNTAMIENTO DE ECATEPEC DE MORELOS, ESTADO DE MÉXICO LA ENTREGA DE TODA LA INFORMACIÓN SOBRE LA REGULARIZACIÓN PARA QUE SE CONSUMARA LA AUTORIZACIÓN Y/O PERMISOS DE UNA GASERA EN EL INMUEBLE UBICADO O CONOCIDO COMO NÚMERO O LOTE </w:t>
      </w:r>
      <w:r w:rsidR="004C21EE">
        <w:rPr>
          <w:rFonts w:ascii="Palatino Linotype" w:hAnsi="Palatino Linotype" w:cs="Arial"/>
          <w:i/>
          <w:sz w:val="24"/>
        </w:rPr>
        <w:t>x</w:t>
      </w:r>
      <w:r w:rsidR="00417BC2" w:rsidRPr="00417BC2">
        <w:rPr>
          <w:rFonts w:ascii="Palatino Linotype" w:hAnsi="Palatino Linotype" w:cs="Arial"/>
          <w:i/>
          <w:sz w:val="24"/>
        </w:rPr>
        <w:t xml:space="preserve"> DE LA MZ </w:t>
      </w:r>
      <w:r w:rsidR="004C21EE">
        <w:rPr>
          <w:rFonts w:ascii="Palatino Linotype" w:hAnsi="Palatino Linotype" w:cs="Arial"/>
          <w:i/>
          <w:sz w:val="24"/>
        </w:rPr>
        <w:t>xxx</w:t>
      </w:r>
      <w:r w:rsidR="00417BC2" w:rsidRPr="00417BC2">
        <w:rPr>
          <w:rFonts w:ascii="Palatino Linotype" w:hAnsi="Palatino Linotype" w:cs="Arial"/>
          <w:i/>
          <w:sz w:val="24"/>
        </w:rPr>
        <w:t xml:space="preserve"> Y/O </w:t>
      </w:r>
      <w:r w:rsidR="004C21EE">
        <w:rPr>
          <w:rFonts w:ascii="Palatino Linotype" w:hAnsi="Palatino Linotype" w:cs="Arial"/>
          <w:i/>
          <w:sz w:val="24"/>
        </w:rPr>
        <w:t>xx</w:t>
      </w:r>
      <w:r w:rsidR="00417BC2" w:rsidRPr="00417BC2">
        <w:rPr>
          <w:rFonts w:ascii="Palatino Linotype" w:hAnsi="Palatino Linotype" w:cs="Arial"/>
          <w:i/>
          <w:sz w:val="24"/>
        </w:rPr>
        <w:t xml:space="preserve"> DEL FRACCIONAMIENTO </w:t>
      </w:r>
      <w:proofErr w:type="spellStart"/>
      <w:r w:rsidR="004C21EE">
        <w:rPr>
          <w:rFonts w:ascii="Palatino Linotype" w:hAnsi="Palatino Linotype" w:cs="Arial"/>
          <w:i/>
          <w:sz w:val="24"/>
        </w:rPr>
        <w:t>xxxxxxxxxxxxxxxxxxxxxxxxxxxxxxxxxxxxxxxxxxxxxxxxxxxxx</w:t>
      </w:r>
      <w:proofErr w:type="spellEnd"/>
      <w:r w:rsidR="00417BC2" w:rsidRPr="00417BC2">
        <w:rPr>
          <w:rFonts w:ascii="Palatino Linotype" w:hAnsi="Palatino Linotype" w:cs="Arial"/>
          <w:i/>
          <w:sz w:val="24"/>
        </w:rPr>
        <w:t xml:space="preserve"> EN ECATEPEC DE </w:t>
      </w:r>
      <w:r w:rsidR="00417BC2" w:rsidRPr="00417BC2">
        <w:rPr>
          <w:rFonts w:ascii="Palatino Linotype" w:hAnsi="Palatino Linotype" w:cs="Arial"/>
          <w:i/>
          <w:sz w:val="24"/>
        </w:rPr>
        <w:lastRenderedPageBreak/>
        <w:t xml:space="preserve">MORELOS, INMUEBLE QUE SE PUEDE UBICAR PARA SU EXACTA LOCALIZACIÓN Y NO SE GENERE EXCUSA ALGUNA SOBRE LA IDENTIDAD DEL INMUEBLE EN LA LIGA: </w:t>
      </w:r>
      <w:r w:rsidR="004C21EE">
        <w:rPr>
          <w:rFonts w:ascii="Palatino Linotype" w:hAnsi="Palatino Linotype" w:cs="Arial"/>
          <w:i/>
          <w:sz w:val="24"/>
        </w:rPr>
        <w:t>xxxxxxxxxxxxxxxxxxxxxxxxxxxxxxxxxxxxxxxxxxxxxxxxxxxxxxxxxxxxxxxxxxxxxxxxxxxxxxxxxxxxxxxxxxxxxxxxxxxxxxxxxxxxxxxxxxxxxxxxxxxxxxxxxxxxxxxxxxxxxxxxxxxxxxxxxxxxxxxxxxxxxxxxxxxxxxx</w:t>
      </w:r>
      <w:r w:rsidR="00417BC2" w:rsidRPr="00417BC2">
        <w:rPr>
          <w:rFonts w:ascii="Palatino Linotype" w:hAnsi="Palatino Linotype" w:cs="Arial"/>
          <w:i/>
          <w:sz w:val="24"/>
        </w:rPr>
        <w:t xml:space="preserve"> Con lo anterior es decir toda la información que se realice bajo una búsqueda exhaustiva y que está quede debidamente acreditada con los informes correspondientes, ya que la autoridad administrativa de ese ayuntamiento, cuenta con dicha información, como lo es de manera enunciativa mas no limitativa: 1. Que información fue proporcionada por los peticionarios que solicitaron la gasera (escrituras del inmueble, pagos de predial, de agua, contratos de arredramiento, que persona física moral la solicito), información que se solicita en versión publica; 2. Toda la información con las cuales las diversas unidades administrativas del ayuntamiento de Ecatepec brindo la autorización, dictámenes o permisos para la instalación y operación de la gasera (desarrollo urbano, protección civil, desarrollo económico, etc.). 3. Lo anterior por ser un derecho el acceso a la información pública. </w:t>
      </w:r>
      <w:proofErr w:type="gramStart"/>
      <w:r w:rsidR="00417BC2" w:rsidRPr="00417BC2">
        <w:rPr>
          <w:rFonts w:ascii="Palatino Linotype" w:hAnsi="Palatino Linotype" w:cs="Arial"/>
          <w:i/>
          <w:sz w:val="24"/>
        </w:rPr>
        <w:t>gracias</w:t>
      </w:r>
      <w:proofErr w:type="gramEnd"/>
      <w:r w:rsidRPr="00667998">
        <w:rPr>
          <w:rFonts w:ascii="Palatino Linotype" w:hAnsi="Palatino Linotype" w:cs="Arial"/>
          <w:i/>
          <w:sz w:val="24"/>
        </w:rPr>
        <w:t>” (Sic).</w:t>
      </w:r>
    </w:p>
    <w:p w14:paraId="3F106F77" w14:textId="77777777" w:rsidR="00E168A0" w:rsidRPr="00667998" w:rsidRDefault="00E168A0" w:rsidP="00E168A0">
      <w:pPr>
        <w:jc w:val="both"/>
        <w:rPr>
          <w:rFonts w:ascii="Palatino Linotype" w:hAnsi="Palatino Linotype" w:cs="Arial"/>
          <w:i/>
          <w:sz w:val="24"/>
        </w:rPr>
      </w:pPr>
    </w:p>
    <w:bookmarkEnd w:id="0"/>
    <w:p w14:paraId="74910CC8" w14:textId="77777777" w:rsidR="00E168A0" w:rsidRPr="00667998" w:rsidRDefault="00E168A0" w:rsidP="00E168A0">
      <w:pPr>
        <w:spacing w:after="0" w:line="360" w:lineRule="auto"/>
        <w:ind w:right="850"/>
        <w:jc w:val="both"/>
        <w:rPr>
          <w:rFonts w:ascii="Palatino Linotype" w:hAnsi="Palatino Linotype" w:cs="Arial"/>
          <w:b/>
          <w:sz w:val="2"/>
        </w:rPr>
      </w:pPr>
    </w:p>
    <w:p w14:paraId="7BA44BB7" w14:textId="77777777" w:rsidR="00E168A0" w:rsidRDefault="00E168A0" w:rsidP="00E168A0">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 xml:space="preserve">A través del </w:t>
      </w:r>
      <w:r w:rsidRPr="00360143">
        <w:rPr>
          <w:rFonts w:ascii="Palatino Linotype" w:hAnsi="Palatino Linotype" w:cs="Arial"/>
          <w:b/>
          <w:bCs/>
          <w:sz w:val="24"/>
        </w:rPr>
        <w:t>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68F99D72" w14:textId="77777777" w:rsidR="00E168A0" w:rsidRPr="00667998" w:rsidRDefault="00E168A0" w:rsidP="00E168A0">
      <w:pPr>
        <w:spacing w:after="0" w:line="360" w:lineRule="auto"/>
        <w:jc w:val="both"/>
        <w:rPr>
          <w:rFonts w:ascii="Palatino Linotype" w:hAnsi="Palatino Linotype" w:cs="Arial"/>
          <w:b/>
          <w:sz w:val="24"/>
        </w:rPr>
      </w:pPr>
    </w:p>
    <w:p w14:paraId="4B1A02E4" w14:textId="77777777" w:rsidR="00E168A0" w:rsidRDefault="00E168A0" w:rsidP="00E168A0">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 xml:space="preserve">De </w:t>
      </w:r>
      <w:r>
        <w:rPr>
          <w:rFonts w:ascii="Palatino Linotype" w:hAnsi="Palatino Linotype" w:cs="Arial"/>
          <w:b/>
          <w:sz w:val="28"/>
          <w:szCs w:val="20"/>
        </w:rPr>
        <w:t>la</w:t>
      </w:r>
      <w:r w:rsidRPr="00165D6E">
        <w:rPr>
          <w:rFonts w:ascii="Palatino Linotype" w:hAnsi="Palatino Linotype" w:cs="Arial"/>
          <w:b/>
          <w:sz w:val="28"/>
          <w:szCs w:val="20"/>
        </w:rPr>
        <w:t xml:space="preserve">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FEDD4EC" w14:textId="5D0B5237" w:rsidR="00E168A0" w:rsidRDefault="00E168A0" w:rsidP="00E168A0">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se observa</w:t>
      </w:r>
      <w:r>
        <w:rPr>
          <w:rFonts w:ascii="Palatino Linotype" w:hAnsi="Palatino Linotype"/>
        </w:rPr>
        <w:t>,</w:t>
      </w:r>
      <w:r>
        <w:rPr>
          <w:rFonts w:ascii="Palatino Linotype" w:hAnsi="Palatino Linotype"/>
          <w:b/>
          <w:bCs/>
          <w:lang w:eastAsia="es-MX"/>
        </w:rPr>
        <w:t xml:space="preserve"> </w:t>
      </w:r>
      <w:r w:rsidRPr="00D67FC4">
        <w:rPr>
          <w:rFonts w:ascii="Palatino Linotype" w:hAnsi="Palatino Linotype"/>
        </w:rPr>
        <w:t xml:space="preserve">que el </w:t>
      </w:r>
      <w:r>
        <w:rPr>
          <w:rFonts w:ascii="Palatino Linotype" w:hAnsi="Palatino Linotype" w:cs="Arial"/>
        </w:rPr>
        <w:t xml:space="preserve">día </w:t>
      </w:r>
      <w:r w:rsidR="007379EA">
        <w:rPr>
          <w:rFonts w:ascii="Palatino Linotype" w:hAnsi="Palatino Linotype" w:cs="Arial"/>
        </w:rPr>
        <w:t>veintiséis</w:t>
      </w:r>
      <w:r>
        <w:rPr>
          <w:rFonts w:ascii="Palatino Linotype" w:hAnsi="Palatino Linotype" w:cs="Arial"/>
        </w:rPr>
        <w:t xml:space="preserve"> de noviembre</w:t>
      </w:r>
      <w:r w:rsidRPr="00667998">
        <w:rPr>
          <w:rFonts w:ascii="Palatino Linotype" w:hAnsi="Palatino Linotype" w:cs="Arial"/>
        </w:rPr>
        <w:t xml:space="preserve"> de dos mil </w:t>
      </w:r>
      <w:r>
        <w:rPr>
          <w:rFonts w:ascii="Palatino Linotype" w:hAnsi="Palatino Linotype" w:cs="Arial"/>
        </w:rPr>
        <w:t>veintiuno</w:t>
      </w:r>
      <w:r w:rsidRPr="00667998">
        <w:rPr>
          <w:rFonts w:ascii="Palatino Linotype" w:hAnsi="Palatino Linotype" w:cs="Arial"/>
        </w:rPr>
        <w:t xml:space="preserve">, 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220E3163" w14:textId="77777777" w:rsidR="00E168A0" w:rsidRPr="004A1460" w:rsidRDefault="00E168A0" w:rsidP="00E168A0">
      <w:pPr>
        <w:pStyle w:val="Sinespaciado"/>
      </w:pPr>
    </w:p>
    <w:p w14:paraId="11D0BD7D" w14:textId="77777777" w:rsidR="007379EA" w:rsidRPr="007379EA" w:rsidRDefault="00E168A0" w:rsidP="007379EA">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7379EA" w:rsidRPr="007379EA">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00221C8" w14:textId="77777777" w:rsidR="007379EA" w:rsidRPr="007379EA" w:rsidRDefault="007379EA" w:rsidP="007379EA">
      <w:pPr>
        <w:spacing w:after="0" w:line="240" w:lineRule="auto"/>
        <w:ind w:left="567" w:right="567"/>
        <w:jc w:val="both"/>
        <w:rPr>
          <w:rFonts w:ascii="Palatino Linotype" w:hAnsi="Palatino Linotype" w:cs="Arial"/>
          <w:i/>
        </w:rPr>
      </w:pPr>
      <w:r w:rsidRPr="007379EA">
        <w:rPr>
          <w:rFonts w:ascii="Palatino Linotype" w:hAnsi="Palatino Linotype" w:cs="Arial"/>
          <w:i/>
        </w:rPr>
        <w:lastRenderedPageBreak/>
        <w:t xml:space="preserve">El H. Ayuntamiento Constitucional de Ecatepec de Morelos hace de su conocimiento la respuesta emitida por: </w:t>
      </w:r>
      <w:r w:rsidRPr="007379EA">
        <w:rPr>
          <w:rFonts w:ascii="Palatino Linotype" w:hAnsi="Palatino Linotype" w:cs="Arial"/>
          <w:i/>
        </w:rPr>
        <w:t> DIRECCIÓN DE PROTECCIÓN CIVIL Y BOMBEROS Se anexa a la presente en formato PDF de respuesta emitida por el área antes mencionada.</w:t>
      </w:r>
    </w:p>
    <w:p w14:paraId="3CD6A011" w14:textId="77777777" w:rsidR="007379EA" w:rsidRPr="007379EA" w:rsidRDefault="007379EA" w:rsidP="007379EA">
      <w:pPr>
        <w:spacing w:after="0" w:line="240" w:lineRule="auto"/>
        <w:ind w:left="567" w:right="567"/>
        <w:jc w:val="both"/>
        <w:rPr>
          <w:rFonts w:ascii="Palatino Linotype" w:hAnsi="Palatino Linotype" w:cs="Arial"/>
          <w:i/>
        </w:rPr>
      </w:pPr>
      <w:r w:rsidRPr="007379EA">
        <w:rPr>
          <w:rFonts w:ascii="Palatino Linotype" w:hAnsi="Palatino Linotype" w:cs="Arial"/>
          <w:i/>
        </w:rPr>
        <w:t>ATENTAMENTE</w:t>
      </w:r>
    </w:p>
    <w:p w14:paraId="2658AC87" w14:textId="505365CC" w:rsidR="00E168A0" w:rsidRDefault="007379EA" w:rsidP="007379EA">
      <w:pPr>
        <w:spacing w:after="0" w:line="240" w:lineRule="auto"/>
        <w:ind w:left="567" w:right="567"/>
        <w:jc w:val="both"/>
        <w:rPr>
          <w:rFonts w:ascii="Palatino Linotype" w:hAnsi="Palatino Linotype" w:cs="Arial"/>
          <w:i/>
        </w:rPr>
      </w:pPr>
      <w:r w:rsidRPr="007379EA">
        <w:rPr>
          <w:rFonts w:ascii="Palatino Linotype" w:hAnsi="Palatino Linotype" w:cs="Arial"/>
          <w:i/>
        </w:rPr>
        <w:t xml:space="preserve">Lic. </w:t>
      </w:r>
      <w:proofErr w:type="spellStart"/>
      <w:r w:rsidRPr="007379EA">
        <w:rPr>
          <w:rFonts w:ascii="Palatino Linotype" w:hAnsi="Palatino Linotype" w:cs="Arial"/>
          <w:i/>
        </w:rPr>
        <w:t>Brianda</w:t>
      </w:r>
      <w:proofErr w:type="spellEnd"/>
      <w:r w:rsidRPr="007379EA">
        <w:rPr>
          <w:rFonts w:ascii="Palatino Linotype" w:hAnsi="Palatino Linotype" w:cs="Arial"/>
          <w:i/>
        </w:rPr>
        <w:t xml:space="preserve"> Eunice </w:t>
      </w:r>
      <w:proofErr w:type="spellStart"/>
      <w:r w:rsidRPr="007379EA">
        <w:rPr>
          <w:rFonts w:ascii="Palatino Linotype" w:hAnsi="Palatino Linotype" w:cs="Arial"/>
          <w:i/>
        </w:rPr>
        <w:t>Iberri</w:t>
      </w:r>
      <w:proofErr w:type="spellEnd"/>
      <w:r w:rsidRPr="007379EA">
        <w:rPr>
          <w:rFonts w:ascii="Palatino Linotype" w:hAnsi="Palatino Linotype" w:cs="Arial"/>
          <w:i/>
        </w:rPr>
        <w:t xml:space="preserve"> Estrada </w:t>
      </w:r>
      <w:r w:rsidR="00E168A0" w:rsidRPr="00667998">
        <w:rPr>
          <w:rFonts w:ascii="Palatino Linotype" w:hAnsi="Palatino Linotype" w:cs="Arial"/>
          <w:i/>
        </w:rPr>
        <w:t>“(Sic).</w:t>
      </w:r>
    </w:p>
    <w:p w14:paraId="32DF84D2" w14:textId="77777777" w:rsidR="00E168A0" w:rsidRPr="005171EC" w:rsidRDefault="00E168A0" w:rsidP="00E168A0">
      <w:pPr>
        <w:spacing w:after="0" w:line="240" w:lineRule="auto"/>
        <w:ind w:left="567" w:right="567"/>
        <w:jc w:val="both"/>
        <w:rPr>
          <w:rFonts w:ascii="Palatino Linotype" w:hAnsi="Palatino Linotype" w:cs="Arial"/>
          <w:i/>
        </w:rPr>
      </w:pPr>
    </w:p>
    <w:p w14:paraId="43F73498" w14:textId="77777777" w:rsidR="00E168A0" w:rsidRPr="00667998" w:rsidRDefault="00E168A0" w:rsidP="00E168A0">
      <w:pPr>
        <w:pStyle w:val="Sinespaciado"/>
      </w:pPr>
    </w:p>
    <w:p w14:paraId="7DA98FEB" w14:textId="6CDB45CE" w:rsidR="00E168A0" w:rsidRDefault="00E168A0" w:rsidP="00E168A0">
      <w:pPr>
        <w:spacing w:after="0" w:line="360" w:lineRule="auto"/>
        <w:jc w:val="both"/>
        <w:rPr>
          <w:rFonts w:ascii="Palatino Linotype" w:hAnsi="Palatino Linotype" w:cs="Arial"/>
          <w:sz w:val="24"/>
          <w:szCs w:val="24"/>
        </w:rPr>
      </w:pPr>
      <w:r w:rsidRPr="006F3258">
        <w:rPr>
          <w:rFonts w:ascii="Palatino Linotype" w:hAnsi="Palatino Linotype" w:cs="Arial"/>
          <w:sz w:val="24"/>
          <w:szCs w:val="24"/>
        </w:rPr>
        <w:t xml:space="preserve">Adjuntando </w:t>
      </w:r>
      <w:r>
        <w:rPr>
          <w:rFonts w:ascii="Palatino Linotype" w:hAnsi="Palatino Linotype" w:cs="Arial"/>
          <w:sz w:val="24"/>
          <w:szCs w:val="24"/>
        </w:rPr>
        <w:t>el</w:t>
      </w:r>
      <w:r w:rsidRPr="006F3258">
        <w:rPr>
          <w:rFonts w:ascii="Palatino Linotype" w:hAnsi="Palatino Linotype" w:cs="Arial"/>
          <w:sz w:val="24"/>
          <w:szCs w:val="24"/>
        </w:rPr>
        <w:t xml:space="preserve"> archivo </w:t>
      </w:r>
      <w:r>
        <w:rPr>
          <w:rFonts w:ascii="Palatino Linotype" w:hAnsi="Palatino Linotype" w:cs="Arial"/>
          <w:sz w:val="24"/>
          <w:szCs w:val="24"/>
        </w:rPr>
        <w:t xml:space="preserve">electrónico </w:t>
      </w:r>
      <w:bookmarkStart w:id="1" w:name="_Hlk82038214"/>
      <w:r w:rsidRPr="006F3258">
        <w:rPr>
          <w:rFonts w:ascii="Palatino Linotype" w:hAnsi="Palatino Linotype" w:cs="Arial"/>
          <w:sz w:val="24"/>
          <w:szCs w:val="24"/>
        </w:rPr>
        <w:t xml:space="preserve">denominado </w:t>
      </w:r>
      <w:r w:rsidRPr="006F3258">
        <w:rPr>
          <w:rFonts w:ascii="Palatino Linotype" w:hAnsi="Palatino Linotype" w:cs="Arial"/>
          <w:i/>
          <w:sz w:val="24"/>
          <w:szCs w:val="24"/>
        </w:rPr>
        <w:t>“</w:t>
      </w:r>
      <w:bookmarkEnd w:id="1"/>
      <w:r w:rsidR="007379EA" w:rsidRPr="007379EA">
        <w:rPr>
          <w:rFonts w:ascii="Palatino Linotype" w:hAnsi="Palatino Linotype"/>
          <w:i/>
          <w:sz w:val="24"/>
          <w:szCs w:val="24"/>
        </w:rPr>
        <w:t>865-.pdf</w:t>
      </w:r>
      <w:r w:rsidRPr="006F3258">
        <w:rPr>
          <w:rFonts w:ascii="Palatino Linotype" w:hAnsi="Palatino Linotype" w:cs="Arial"/>
          <w:i/>
          <w:sz w:val="24"/>
          <w:szCs w:val="24"/>
        </w:rPr>
        <w:t>”</w:t>
      </w:r>
      <w:r w:rsidRPr="006F3258">
        <w:rPr>
          <w:rFonts w:ascii="Palatino Linotype" w:hAnsi="Palatino Linotype" w:cs="Arial"/>
          <w:sz w:val="24"/>
          <w:szCs w:val="24"/>
        </w:rPr>
        <w:t xml:space="preserve">; mismo que no se reproduce por ser del conocimiento de las partes, sin embargo, será materia de estudio en el </w:t>
      </w:r>
      <w:r w:rsidRPr="007379EA">
        <w:rPr>
          <w:rFonts w:ascii="Palatino Linotype" w:hAnsi="Palatino Linotype" w:cs="Arial"/>
          <w:bCs/>
          <w:sz w:val="24"/>
          <w:szCs w:val="24"/>
        </w:rPr>
        <w:t>C</w:t>
      </w:r>
      <w:r w:rsidR="007379EA" w:rsidRPr="007379EA">
        <w:rPr>
          <w:rFonts w:ascii="Palatino Linotype" w:hAnsi="Palatino Linotype" w:cs="Arial"/>
          <w:bCs/>
          <w:sz w:val="24"/>
          <w:szCs w:val="24"/>
        </w:rPr>
        <w:t>onsiderado</w:t>
      </w:r>
      <w:r w:rsidRPr="006F3258">
        <w:rPr>
          <w:rFonts w:ascii="Palatino Linotype" w:hAnsi="Palatino Linotype" w:cs="Arial"/>
          <w:sz w:val="24"/>
          <w:szCs w:val="24"/>
        </w:rPr>
        <w:t xml:space="preserve"> respectivo.</w:t>
      </w:r>
    </w:p>
    <w:p w14:paraId="6D032F5E" w14:textId="77777777" w:rsidR="00E168A0" w:rsidRPr="006F3258" w:rsidRDefault="00E168A0" w:rsidP="00E168A0">
      <w:pPr>
        <w:spacing w:after="0" w:line="360" w:lineRule="auto"/>
        <w:jc w:val="both"/>
        <w:rPr>
          <w:rFonts w:ascii="Palatino Linotype" w:hAnsi="Palatino Linotype" w:cs="Arial"/>
          <w:sz w:val="24"/>
          <w:szCs w:val="24"/>
        </w:rPr>
      </w:pPr>
    </w:p>
    <w:p w14:paraId="2E3D12E0" w14:textId="77777777" w:rsidR="00E168A0" w:rsidRPr="00667998" w:rsidRDefault="00E168A0" w:rsidP="00E168A0">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TERCERO. </w:t>
      </w:r>
      <w:r w:rsidRPr="00667998">
        <w:rPr>
          <w:rFonts w:ascii="Palatino Linotype" w:hAnsi="Palatino Linotype"/>
          <w:b/>
          <w:sz w:val="28"/>
        </w:rPr>
        <w:t>Del recurso de revisión.</w:t>
      </w:r>
    </w:p>
    <w:p w14:paraId="7809DA3D" w14:textId="53D55C18" w:rsidR="00E168A0" w:rsidRDefault="00E168A0" w:rsidP="00E168A0">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sidRPr="00F93716">
        <w:rPr>
          <w:rFonts w:ascii="Palatino Linotype" w:hAnsi="Palatino Linotype" w:cs="Arial"/>
          <w:b/>
          <w:bCs/>
          <w:sz w:val="24"/>
          <w:szCs w:val="24"/>
        </w:rPr>
        <w:t>l</w:t>
      </w:r>
      <w:r w:rsidR="00F93716" w:rsidRPr="00F93716">
        <w:rPr>
          <w:rFonts w:ascii="Palatino Linotype" w:hAnsi="Palatino Linotype" w:cs="Arial"/>
          <w:b/>
          <w:bCs/>
          <w:sz w:val="24"/>
          <w:szCs w:val="24"/>
        </w:rPr>
        <w:t>a parte</w:t>
      </w:r>
      <w:r>
        <w:rPr>
          <w:rFonts w:ascii="Palatino Linotype" w:hAnsi="Palatino Linotype" w:cs="Arial"/>
          <w:sz w:val="24"/>
          <w:szCs w:val="24"/>
        </w:rPr>
        <w:t xml:space="preserve">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F93716">
        <w:rPr>
          <w:rFonts w:ascii="Palatino Linotype" w:hAnsi="Palatino Linotype" w:cs="Arial"/>
          <w:sz w:val="24"/>
          <w:szCs w:val="24"/>
        </w:rPr>
        <w:t>veintinueve</w:t>
      </w:r>
      <w:r>
        <w:rPr>
          <w:rFonts w:ascii="Palatino Linotype" w:hAnsi="Palatino Linotype" w:cs="Arial"/>
          <w:sz w:val="24"/>
          <w:szCs w:val="24"/>
        </w:rPr>
        <w:t xml:space="preserve"> de noviembre</w:t>
      </w:r>
      <w:r w:rsidRPr="00667998">
        <w:rPr>
          <w:rFonts w:ascii="Palatino Linotype" w:hAnsi="Palatino Linotype" w:cs="Arial"/>
          <w:sz w:val="24"/>
          <w:szCs w:val="24"/>
        </w:rPr>
        <w:t xml:space="preserve"> de dos mil </w:t>
      </w:r>
      <w:r>
        <w:rPr>
          <w:rFonts w:ascii="Palatino Linotype" w:hAnsi="Palatino Linotype" w:cs="Arial"/>
          <w:sz w:val="24"/>
          <w:szCs w:val="24"/>
        </w:rPr>
        <w:t>veintiuno</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05</w:t>
      </w:r>
      <w:r w:rsidR="00F93716">
        <w:rPr>
          <w:rFonts w:ascii="Palatino Linotype" w:hAnsi="Palatino Linotype" w:cs="Arial"/>
          <w:b/>
          <w:bCs/>
          <w:sz w:val="24"/>
          <w:szCs w:val="24"/>
          <w:lang w:eastAsia="es-MX"/>
        </w:rPr>
        <w:t>93</w:t>
      </w:r>
      <w:r>
        <w:rPr>
          <w:rFonts w:ascii="Palatino Linotype" w:hAnsi="Palatino Linotype" w:cs="Arial"/>
          <w:b/>
          <w:bCs/>
          <w:sz w:val="24"/>
          <w:szCs w:val="24"/>
          <w:lang w:eastAsia="es-MX"/>
        </w:rPr>
        <w:t>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2D063F36" w14:textId="77777777" w:rsidR="00E168A0" w:rsidRDefault="00E168A0" w:rsidP="00E168A0">
      <w:pPr>
        <w:spacing w:after="0" w:line="360" w:lineRule="auto"/>
        <w:jc w:val="both"/>
        <w:rPr>
          <w:rFonts w:ascii="Palatino Linotype" w:hAnsi="Palatino Linotype" w:cs="Arial"/>
          <w:sz w:val="24"/>
        </w:rPr>
      </w:pPr>
    </w:p>
    <w:p w14:paraId="63B3C791" w14:textId="77777777" w:rsidR="00E168A0" w:rsidRPr="00667998" w:rsidRDefault="00E168A0" w:rsidP="00E168A0">
      <w:pPr>
        <w:pStyle w:val="Prrafodelista"/>
        <w:numPr>
          <w:ilvl w:val="0"/>
          <w:numId w:val="1"/>
        </w:numPr>
        <w:ind w:left="567"/>
        <w:jc w:val="both"/>
        <w:rPr>
          <w:rFonts w:ascii="Palatino Linotype" w:hAnsi="Palatino Linotype" w:cs="Arial"/>
          <w:b/>
        </w:rPr>
      </w:pPr>
      <w:r w:rsidRPr="00667998">
        <w:rPr>
          <w:rFonts w:ascii="Palatino Linotype" w:hAnsi="Palatino Linotype" w:cs="Arial"/>
          <w:b/>
        </w:rPr>
        <w:t>Acto Impugnado:</w:t>
      </w:r>
    </w:p>
    <w:p w14:paraId="02FBF46D" w14:textId="6D02AE4C" w:rsidR="00E168A0" w:rsidRDefault="00E168A0" w:rsidP="00E168A0">
      <w:pPr>
        <w:spacing w:after="0" w:line="240" w:lineRule="auto"/>
        <w:ind w:left="567" w:right="851"/>
        <w:jc w:val="both"/>
        <w:rPr>
          <w:rFonts w:ascii="Palatino Linotype" w:hAnsi="Palatino Linotype" w:cs="Arial"/>
          <w:i/>
        </w:rPr>
      </w:pPr>
      <w:r w:rsidRPr="00667998">
        <w:rPr>
          <w:rFonts w:ascii="Palatino Linotype" w:hAnsi="Palatino Linotype" w:cs="Arial"/>
          <w:i/>
        </w:rPr>
        <w:t>“</w:t>
      </w:r>
      <w:r w:rsidR="00F93716" w:rsidRPr="00F93716">
        <w:rPr>
          <w:rFonts w:ascii="Palatino Linotype" w:hAnsi="Palatino Linotype" w:cs="Arial"/>
          <w:i/>
        </w:rPr>
        <w:t>LA NEGACIÓN DE LA INFORMACIÓN PUBLICA POR PARTE DEL SUJETO OBLIGADO, YA QUE TRATAN DE OCULTAR LA INFORMACIÓN CON LA SIMPLE RESPUESTA DE PROTECCIÓN CIVIL, MÁXIME QUE RECONCEN QU ESTA EN CONSTRUCCIÓN UNA GASERA, DE LA CUAL SE SOLICITARON LO PERMISOS ES DECIR TODA CLASE DE PERMISOS QUE EMITIÓ EL AYUNTAMIENTO A FAVOR DE LA GASERA REGIO GAS.</w:t>
      </w:r>
      <w:r w:rsidRPr="00667998">
        <w:rPr>
          <w:rFonts w:ascii="Palatino Linotype" w:hAnsi="Palatino Linotype" w:cs="Arial"/>
          <w:i/>
        </w:rPr>
        <w:t>” [Sic].</w:t>
      </w:r>
    </w:p>
    <w:p w14:paraId="16DC988C" w14:textId="77777777" w:rsidR="00E168A0" w:rsidRPr="00FD749E" w:rsidRDefault="00E168A0" w:rsidP="00E168A0">
      <w:pPr>
        <w:spacing w:after="0" w:line="240" w:lineRule="auto"/>
        <w:ind w:left="567" w:right="851"/>
        <w:jc w:val="both"/>
        <w:rPr>
          <w:rFonts w:ascii="Palatino Linotype" w:hAnsi="Palatino Linotype" w:cs="Arial"/>
          <w:i/>
          <w:sz w:val="24"/>
        </w:rPr>
      </w:pPr>
    </w:p>
    <w:p w14:paraId="27D4E703" w14:textId="77777777" w:rsidR="00E168A0" w:rsidRPr="00667998" w:rsidRDefault="00E168A0" w:rsidP="00E168A0">
      <w:pPr>
        <w:pStyle w:val="Prrafodelista"/>
        <w:numPr>
          <w:ilvl w:val="0"/>
          <w:numId w:val="1"/>
        </w:numPr>
        <w:ind w:left="567"/>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2DAF38C1" w14:textId="3C729203" w:rsidR="00E168A0" w:rsidRPr="00667998" w:rsidRDefault="00E168A0" w:rsidP="00E168A0">
      <w:pPr>
        <w:spacing w:after="0" w:line="240" w:lineRule="auto"/>
        <w:ind w:left="567" w:right="851"/>
        <w:jc w:val="both"/>
        <w:rPr>
          <w:rFonts w:ascii="Palatino Linotype" w:hAnsi="Palatino Linotype" w:cs="Arial"/>
          <w:i/>
        </w:rPr>
      </w:pPr>
      <w:r w:rsidRPr="00667998">
        <w:rPr>
          <w:rFonts w:ascii="Palatino Linotype" w:hAnsi="Palatino Linotype" w:cs="Arial"/>
          <w:i/>
        </w:rPr>
        <w:t>“</w:t>
      </w:r>
      <w:r w:rsidR="00F93716" w:rsidRPr="00F93716">
        <w:rPr>
          <w:rFonts w:ascii="Palatino Linotype" w:hAnsi="Palatino Linotype" w:cs="Arial"/>
          <w:i/>
        </w:rPr>
        <w:t>VIOLACIONES A LOS DERECHOS FUNDAMENTALES COMO LO ES EL ACCESO A LA INFORMACIÓN</w:t>
      </w:r>
      <w:r w:rsidRPr="00851CE3">
        <w:rPr>
          <w:rFonts w:ascii="Palatino Linotype" w:hAnsi="Palatino Linotype" w:cs="Arial"/>
          <w:i/>
        </w:rPr>
        <w:t>.</w:t>
      </w:r>
      <w:r w:rsidRPr="00667998">
        <w:rPr>
          <w:rFonts w:ascii="Palatino Linotype" w:hAnsi="Palatino Linotype" w:cs="Arial"/>
          <w:i/>
        </w:rPr>
        <w:t>” [Sic].</w:t>
      </w:r>
    </w:p>
    <w:p w14:paraId="362115B6" w14:textId="77777777" w:rsidR="00E168A0" w:rsidRDefault="00E168A0" w:rsidP="00E168A0">
      <w:pPr>
        <w:pStyle w:val="Sinespaciado"/>
      </w:pPr>
    </w:p>
    <w:p w14:paraId="2E4AB98A" w14:textId="1258568F" w:rsidR="00E168A0" w:rsidRDefault="00E168A0" w:rsidP="00E168A0">
      <w:pPr>
        <w:pStyle w:val="Sinespaciado"/>
        <w:rPr>
          <w:rFonts w:ascii="Palatino Linotype" w:hAnsi="Palatino Linotype"/>
        </w:rPr>
      </w:pPr>
    </w:p>
    <w:p w14:paraId="61FD5AC7" w14:textId="4F907249" w:rsidR="00F93716" w:rsidRDefault="00F93716" w:rsidP="00E168A0">
      <w:pPr>
        <w:pStyle w:val="Sinespaciado"/>
        <w:rPr>
          <w:rFonts w:ascii="Palatino Linotype" w:hAnsi="Palatino Linotype"/>
        </w:rPr>
      </w:pPr>
    </w:p>
    <w:p w14:paraId="737D4D3B" w14:textId="2908D429" w:rsidR="00F93716" w:rsidRDefault="00F93716" w:rsidP="00E168A0">
      <w:pPr>
        <w:pStyle w:val="Sinespaciado"/>
        <w:rPr>
          <w:rFonts w:ascii="Palatino Linotype" w:hAnsi="Palatino Linotype"/>
        </w:rPr>
      </w:pPr>
    </w:p>
    <w:p w14:paraId="52BFE8F5" w14:textId="77777777" w:rsidR="00F93716" w:rsidRPr="00F303BC" w:rsidRDefault="00F93716" w:rsidP="00E168A0">
      <w:pPr>
        <w:pStyle w:val="Sinespaciado"/>
        <w:rPr>
          <w:rFonts w:ascii="Palatino Linotype" w:hAnsi="Palatino Linotype"/>
        </w:rPr>
      </w:pPr>
    </w:p>
    <w:p w14:paraId="03BCB57C" w14:textId="77777777" w:rsidR="00E168A0" w:rsidRPr="00667998" w:rsidRDefault="00E168A0" w:rsidP="00E168A0">
      <w:pPr>
        <w:spacing w:after="0" w:line="360" w:lineRule="auto"/>
        <w:jc w:val="both"/>
        <w:rPr>
          <w:rFonts w:ascii="Palatino Linotype" w:hAnsi="Palatino Linotype" w:cs="Arial"/>
          <w:b/>
          <w:sz w:val="24"/>
          <w:szCs w:val="24"/>
        </w:rPr>
      </w:pPr>
      <w:r w:rsidRPr="00667998">
        <w:rPr>
          <w:rFonts w:ascii="Palatino Linotype" w:hAnsi="Palatino Linotype" w:cs="Arial"/>
          <w:b/>
          <w:sz w:val="28"/>
        </w:rPr>
        <w:t>CUARTO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798AFB0F" w14:textId="6791B58E" w:rsidR="00E168A0" w:rsidRPr="00667998" w:rsidRDefault="00E168A0" w:rsidP="00E168A0">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Pr>
          <w:rFonts w:ascii="Palatino Linotype" w:hAnsi="Palatino Linotype" w:cs="Arial"/>
          <w:sz w:val="24"/>
          <w:szCs w:val="24"/>
        </w:rPr>
        <w:t>veinti</w:t>
      </w:r>
      <w:r w:rsidR="00690327">
        <w:rPr>
          <w:rFonts w:ascii="Palatino Linotype" w:hAnsi="Palatino Linotype" w:cs="Arial"/>
          <w:sz w:val="24"/>
          <w:szCs w:val="24"/>
        </w:rPr>
        <w:t>ocho</w:t>
      </w:r>
      <w:r w:rsidRPr="00141144">
        <w:rPr>
          <w:rFonts w:ascii="Palatino Linotype" w:hAnsi="Palatino Linotype" w:cs="Arial"/>
          <w:sz w:val="24"/>
          <w:szCs w:val="24"/>
        </w:rPr>
        <w:t xml:space="preserve"> de </w:t>
      </w:r>
      <w:r>
        <w:rPr>
          <w:rFonts w:ascii="Palatino Linotype" w:hAnsi="Palatino Linotype" w:cs="Arial"/>
          <w:sz w:val="24"/>
          <w:szCs w:val="24"/>
        </w:rPr>
        <w:t>noviembre</w:t>
      </w:r>
      <w:r w:rsidRPr="00141144">
        <w:rPr>
          <w:rFonts w:ascii="Palatino Linotype" w:hAnsi="Palatino Linotype" w:cs="Arial"/>
          <w:sz w:val="24"/>
          <w:szCs w:val="24"/>
        </w:rPr>
        <w:t xml:space="preserve"> del año dos mil veintiuno,</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63CE644F" w14:textId="0F4B909B" w:rsidR="00E168A0" w:rsidRDefault="00E168A0" w:rsidP="00E168A0">
      <w:pPr>
        <w:spacing w:after="0" w:line="360" w:lineRule="auto"/>
        <w:jc w:val="both"/>
        <w:rPr>
          <w:rFonts w:ascii="Palatino Linotype" w:hAnsi="Palatino Linotype" w:cs="Arial"/>
          <w:b/>
          <w:sz w:val="28"/>
        </w:rPr>
      </w:pPr>
    </w:p>
    <w:p w14:paraId="6B5A0D64" w14:textId="77777777" w:rsidR="00E168A0" w:rsidRPr="00667998" w:rsidRDefault="00E168A0" w:rsidP="00E168A0">
      <w:pPr>
        <w:spacing w:after="0" w:line="360" w:lineRule="auto"/>
        <w:jc w:val="both"/>
        <w:rPr>
          <w:rFonts w:ascii="Palatino Linotype" w:hAnsi="Palatino Linotype" w:cs="Arial"/>
          <w:b/>
          <w:sz w:val="28"/>
          <w:szCs w:val="28"/>
        </w:rPr>
      </w:pPr>
      <w:r w:rsidRPr="00667998">
        <w:rPr>
          <w:rFonts w:ascii="Palatino Linotype" w:hAnsi="Palatino Linotype" w:cs="Arial"/>
          <w:b/>
          <w:sz w:val="28"/>
        </w:rPr>
        <w:t xml:space="preserve">QUINTO. </w:t>
      </w:r>
      <w:r w:rsidRPr="00667998">
        <w:rPr>
          <w:rFonts w:ascii="Palatino Linotype" w:hAnsi="Palatino Linotype" w:cs="Arial"/>
          <w:b/>
          <w:sz w:val="28"/>
          <w:szCs w:val="28"/>
        </w:rPr>
        <w:t>De la etapa de instrucción.</w:t>
      </w:r>
    </w:p>
    <w:p w14:paraId="78C0AFC2" w14:textId="0B335BE5" w:rsidR="00E168A0" w:rsidRPr="00B662F8" w:rsidRDefault="00E168A0" w:rsidP="00E168A0">
      <w:pPr>
        <w:spacing w:after="0" w:line="360" w:lineRule="auto"/>
        <w:jc w:val="both"/>
        <w:rPr>
          <w:rFonts w:ascii="Palatino Linotype" w:hAnsi="Palatino Linotype" w:cs="Arial"/>
          <w:sz w:val="23"/>
          <w:szCs w:val="23"/>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omitió rendir su informe justificado. </w:t>
      </w:r>
      <w:r>
        <w:rPr>
          <w:rFonts w:ascii="Palatino Linotype" w:hAnsi="Palatino Linotype" w:cs="Arial"/>
          <w:sz w:val="23"/>
          <w:szCs w:val="23"/>
        </w:rPr>
        <w:t>De igual forma</w:t>
      </w:r>
      <w:r w:rsidR="00C249DA">
        <w:rPr>
          <w:rFonts w:ascii="Palatino Linotype" w:hAnsi="Palatino Linotype" w:cs="Arial"/>
          <w:sz w:val="23"/>
          <w:szCs w:val="23"/>
        </w:rPr>
        <w:t>,</w:t>
      </w:r>
      <w:r w:rsidRPr="00EF56C8">
        <w:rPr>
          <w:rFonts w:ascii="Palatino Linotype" w:hAnsi="Palatino Linotype" w:cs="Arial"/>
          <w:sz w:val="23"/>
          <w:szCs w:val="23"/>
        </w:rPr>
        <w:t xml:space="preserve"> se advierte que </w:t>
      </w:r>
      <w:r>
        <w:rPr>
          <w:rFonts w:ascii="Palatino Linotype" w:hAnsi="Palatino Linotype" w:cs="Arial"/>
          <w:sz w:val="23"/>
          <w:szCs w:val="23"/>
        </w:rPr>
        <w:t xml:space="preserve">el </w:t>
      </w:r>
      <w:r w:rsidRPr="00EF56C8">
        <w:rPr>
          <w:rFonts w:ascii="Palatino Linotype" w:hAnsi="Palatino Linotype" w:cs="Arial"/>
          <w:sz w:val="23"/>
          <w:szCs w:val="23"/>
        </w:rPr>
        <w:t>Recurrente fue omis</w:t>
      </w:r>
      <w:r>
        <w:rPr>
          <w:rFonts w:ascii="Palatino Linotype" w:hAnsi="Palatino Linotype" w:cs="Arial"/>
          <w:sz w:val="23"/>
          <w:szCs w:val="23"/>
        </w:rPr>
        <w:t>o</w:t>
      </w:r>
      <w:r w:rsidRPr="00EF56C8">
        <w:rPr>
          <w:rFonts w:ascii="Palatino Linotype" w:hAnsi="Palatino Linotype" w:cs="Arial"/>
          <w:sz w:val="23"/>
          <w:szCs w:val="23"/>
        </w:rPr>
        <w:t xml:space="preserve"> en remitir manifestaciones y formular alegatos que a su derecho conviniera.</w:t>
      </w:r>
    </w:p>
    <w:p w14:paraId="13239E30" w14:textId="77777777" w:rsidR="00E168A0" w:rsidRDefault="00E168A0" w:rsidP="00E168A0">
      <w:pPr>
        <w:tabs>
          <w:tab w:val="left" w:pos="8505"/>
        </w:tabs>
        <w:spacing w:after="0" w:line="360" w:lineRule="auto"/>
        <w:ind w:left="567" w:right="709"/>
        <w:jc w:val="center"/>
        <w:rPr>
          <w:rFonts w:ascii="Palatino Linotype" w:hAnsi="Palatino Linotype" w:cs="Arial"/>
          <w:sz w:val="24"/>
          <w:szCs w:val="24"/>
        </w:rPr>
      </w:pPr>
      <w:r>
        <w:rPr>
          <w:noProof/>
        </w:rPr>
        <w:t xml:space="preserve"> </w:t>
      </w:r>
    </w:p>
    <w:p w14:paraId="587862E4" w14:textId="77777777" w:rsidR="00E168A0" w:rsidRPr="00C220D0" w:rsidRDefault="00E168A0" w:rsidP="00E168A0">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667998">
        <w:rPr>
          <w:rFonts w:ascii="Palatino Linotype" w:hAnsi="Palatino Linotype" w:cs="Arial"/>
          <w:b/>
          <w:sz w:val="28"/>
        </w:rPr>
        <w:t xml:space="preserve">TO.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1D769B4C" w14:textId="100F5BE6" w:rsidR="00E168A0" w:rsidRDefault="00C249DA" w:rsidP="00E168A0">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00E168A0" w:rsidRPr="00667998">
        <w:rPr>
          <w:rFonts w:ascii="Palatino Linotype" w:hAnsi="Palatino Linotype" w:cs="Arial"/>
          <w:sz w:val="24"/>
          <w:szCs w:val="24"/>
        </w:rPr>
        <w:t xml:space="preserve">n fecha </w:t>
      </w:r>
      <w:r w:rsidR="000E2DE0">
        <w:rPr>
          <w:rFonts w:ascii="Palatino Linotype" w:hAnsi="Palatino Linotype" w:cs="Arial"/>
          <w:sz w:val="24"/>
          <w:szCs w:val="24"/>
        </w:rPr>
        <w:t>diecisiete</w:t>
      </w:r>
      <w:r w:rsidR="00E168A0">
        <w:rPr>
          <w:rFonts w:ascii="Palatino Linotype" w:hAnsi="Palatino Linotype" w:cs="Arial"/>
          <w:sz w:val="24"/>
          <w:szCs w:val="24"/>
        </w:rPr>
        <w:t xml:space="preserve"> de diciembre de dos mil veintiuno</w:t>
      </w:r>
      <w:r w:rsidR="00E168A0"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6A307D9C" w14:textId="77777777" w:rsidR="00E168A0" w:rsidRDefault="00E168A0" w:rsidP="00E168A0">
      <w:pPr>
        <w:spacing w:after="0" w:line="360" w:lineRule="auto"/>
        <w:jc w:val="both"/>
        <w:rPr>
          <w:rFonts w:ascii="Palatino Linotype" w:hAnsi="Palatino Linotype" w:cs="Arial"/>
          <w:sz w:val="24"/>
          <w:szCs w:val="24"/>
        </w:rPr>
      </w:pPr>
    </w:p>
    <w:p w14:paraId="39B835D1" w14:textId="77777777" w:rsidR="000E2DE0" w:rsidRDefault="000E2DE0" w:rsidP="00E168A0">
      <w:pPr>
        <w:pStyle w:val="Sinespaciado"/>
        <w:spacing w:line="360" w:lineRule="auto"/>
        <w:jc w:val="both"/>
        <w:rPr>
          <w:rFonts w:ascii="Palatino Linotype" w:hAnsi="Palatino Linotype" w:cs="Arial"/>
          <w:b/>
          <w:sz w:val="28"/>
        </w:rPr>
      </w:pPr>
    </w:p>
    <w:p w14:paraId="62550427" w14:textId="77777777" w:rsidR="000E2DE0" w:rsidRDefault="000E2DE0" w:rsidP="00E168A0">
      <w:pPr>
        <w:pStyle w:val="Sinespaciado"/>
        <w:spacing w:line="360" w:lineRule="auto"/>
        <w:jc w:val="both"/>
        <w:rPr>
          <w:rFonts w:ascii="Palatino Linotype" w:hAnsi="Palatino Linotype" w:cs="Arial"/>
          <w:b/>
          <w:sz w:val="28"/>
        </w:rPr>
      </w:pPr>
    </w:p>
    <w:p w14:paraId="2DDAD6AC" w14:textId="77777777" w:rsidR="000E2DE0" w:rsidRDefault="000E2DE0" w:rsidP="00E168A0">
      <w:pPr>
        <w:pStyle w:val="Sinespaciado"/>
        <w:spacing w:line="360" w:lineRule="auto"/>
        <w:jc w:val="both"/>
        <w:rPr>
          <w:rFonts w:ascii="Palatino Linotype" w:hAnsi="Palatino Linotype" w:cs="Arial"/>
          <w:b/>
          <w:sz w:val="28"/>
        </w:rPr>
      </w:pPr>
    </w:p>
    <w:p w14:paraId="614FC30E" w14:textId="728D3298" w:rsidR="00E168A0" w:rsidRPr="00C220D0" w:rsidRDefault="00E168A0" w:rsidP="00E168A0">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4BFAD3D1" w14:textId="38454FC3" w:rsidR="00E168A0" w:rsidRPr="00667998" w:rsidRDefault="00E168A0" w:rsidP="00E168A0">
      <w:pPr>
        <w:spacing w:after="0" w:line="360" w:lineRule="auto"/>
        <w:jc w:val="both"/>
        <w:rPr>
          <w:rFonts w:ascii="Palatino Linotype" w:hAnsi="Palatino Linotype" w:cs="Arial"/>
          <w:sz w:val="24"/>
          <w:szCs w:val="24"/>
        </w:rPr>
      </w:pPr>
      <w:r>
        <w:rPr>
          <w:rFonts w:ascii="Palatino Linotype" w:hAnsi="Palatino Linotype" w:cs="Arial"/>
          <w:sz w:val="24"/>
          <w:szCs w:val="24"/>
        </w:rPr>
        <w:t>Asimismo</w:t>
      </w:r>
      <w:r w:rsidRPr="00667998">
        <w:rPr>
          <w:rFonts w:ascii="Palatino Linotype" w:hAnsi="Palatino Linotype" w:cs="Arial"/>
          <w:sz w:val="24"/>
          <w:szCs w:val="24"/>
        </w:rPr>
        <w:t>,</w:t>
      </w:r>
      <w:r>
        <w:rPr>
          <w:rFonts w:ascii="Palatino Linotype" w:hAnsi="Palatino Linotype" w:cs="Arial"/>
          <w:sz w:val="24"/>
          <w:szCs w:val="24"/>
        </w:rPr>
        <w:t xml:space="preserve"> </w:t>
      </w:r>
      <w:r w:rsidRPr="00667998">
        <w:rPr>
          <w:rFonts w:ascii="Palatino Linotype" w:hAnsi="Palatino Linotype" w:cs="Arial"/>
          <w:sz w:val="24"/>
          <w:szCs w:val="24"/>
        </w:rPr>
        <w:t xml:space="preserve">en fecha </w:t>
      </w:r>
      <w:r w:rsidR="000E2DE0">
        <w:rPr>
          <w:rFonts w:ascii="Palatino Linotype" w:hAnsi="Palatino Linotype" w:cs="Arial"/>
          <w:sz w:val="24"/>
          <w:szCs w:val="24"/>
        </w:rPr>
        <w:t>primer</w:t>
      </w:r>
      <w:r>
        <w:rPr>
          <w:rFonts w:ascii="Palatino Linotype" w:hAnsi="Palatino Linotype" w:cs="Arial"/>
          <w:sz w:val="24"/>
          <w:szCs w:val="24"/>
        </w:rPr>
        <w:t xml:space="preserve">o de </w:t>
      </w:r>
      <w:r w:rsidR="000E2DE0">
        <w:rPr>
          <w:rFonts w:ascii="Palatino Linotype" w:hAnsi="Palatino Linotype" w:cs="Arial"/>
          <w:sz w:val="24"/>
          <w:szCs w:val="24"/>
        </w:rPr>
        <w:t>febrer</w:t>
      </w:r>
      <w:r>
        <w:rPr>
          <w:rFonts w:ascii="Palatino Linotype" w:hAnsi="Palatino Linotype" w:cs="Arial"/>
          <w:sz w:val="24"/>
          <w:szCs w:val="24"/>
        </w:rPr>
        <w:t>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709CC9B2" w14:textId="77777777" w:rsidR="00E168A0" w:rsidRDefault="00E168A0" w:rsidP="00E168A0">
      <w:pPr>
        <w:spacing w:after="0" w:line="360" w:lineRule="auto"/>
        <w:jc w:val="center"/>
        <w:rPr>
          <w:rFonts w:ascii="Palatino Linotype" w:hAnsi="Palatino Linotype" w:cs="Arial"/>
          <w:b/>
          <w:sz w:val="28"/>
        </w:rPr>
      </w:pPr>
    </w:p>
    <w:p w14:paraId="49F2AA86" w14:textId="77777777" w:rsidR="00E168A0" w:rsidRDefault="00E168A0" w:rsidP="00E168A0">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7D84B011" w14:textId="77777777" w:rsidR="00E168A0" w:rsidRPr="006C5A8E" w:rsidRDefault="00E168A0" w:rsidP="00E168A0">
      <w:pPr>
        <w:spacing w:after="0" w:line="360" w:lineRule="auto"/>
        <w:jc w:val="both"/>
        <w:rPr>
          <w:rFonts w:ascii="Palatino Linotype" w:hAnsi="Palatino Linotype" w:cs="Arial"/>
          <w:b/>
          <w:sz w:val="24"/>
          <w:szCs w:val="20"/>
        </w:rPr>
      </w:pPr>
    </w:p>
    <w:p w14:paraId="666370C3" w14:textId="77777777" w:rsidR="00E168A0" w:rsidRPr="00667998" w:rsidRDefault="00E168A0" w:rsidP="00E168A0">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0FE9DAF5" w14:textId="77777777" w:rsidR="00E168A0" w:rsidRPr="00667998" w:rsidRDefault="00E168A0" w:rsidP="00E168A0">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981B4FC" w14:textId="77777777" w:rsidR="00E168A0" w:rsidRDefault="00E168A0" w:rsidP="00E168A0">
      <w:pPr>
        <w:pStyle w:val="Prrafodelista"/>
        <w:autoSpaceDE w:val="0"/>
        <w:autoSpaceDN w:val="0"/>
        <w:adjustRightInd w:val="0"/>
        <w:spacing w:line="360" w:lineRule="auto"/>
        <w:ind w:left="0"/>
        <w:jc w:val="both"/>
        <w:rPr>
          <w:rFonts w:ascii="Palatino Linotype" w:eastAsiaTheme="minorHAnsi" w:hAnsi="Palatino Linotype" w:cs="Arial"/>
          <w:szCs w:val="22"/>
          <w:lang w:val="es-MX" w:eastAsia="en-US"/>
        </w:rPr>
      </w:pPr>
    </w:p>
    <w:p w14:paraId="2008E211" w14:textId="77777777" w:rsidR="00E168A0" w:rsidRPr="00667998" w:rsidRDefault="00E168A0" w:rsidP="00E168A0">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0FD57AB3" w14:textId="77777777" w:rsidR="00E168A0" w:rsidRDefault="00E168A0" w:rsidP="00E168A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Anterior a todo debe destacarse que el recurso de revisión tiene el fin y alcance que señalan los numerales 176, 179 fracción V, 181 párrafo cuarto, 194 y 195 y demás </w:t>
      </w:r>
      <w:r>
        <w:rPr>
          <w:rFonts w:ascii="Palatino Linotype" w:hAnsi="Palatino Linotype" w:cs="Arial"/>
          <w:sz w:val="24"/>
          <w:szCs w:val="24"/>
        </w:rPr>
        <w:lastRenderedPageBreak/>
        <w:t>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D0D450" w14:textId="77777777" w:rsidR="00E168A0" w:rsidRDefault="00E168A0" w:rsidP="00E168A0">
      <w:pPr>
        <w:pStyle w:val="Prrafodelista"/>
        <w:autoSpaceDE w:val="0"/>
        <w:autoSpaceDN w:val="0"/>
        <w:adjustRightInd w:val="0"/>
        <w:spacing w:line="360" w:lineRule="auto"/>
        <w:ind w:left="0"/>
        <w:jc w:val="both"/>
        <w:rPr>
          <w:rFonts w:ascii="Palatino Linotype" w:hAnsi="Palatino Linotype" w:cs="Arial"/>
          <w:b/>
        </w:rPr>
      </w:pPr>
    </w:p>
    <w:p w14:paraId="50D8F111" w14:textId="77777777" w:rsidR="00A67391" w:rsidRPr="00667998" w:rsidRDefault="00A67391" w:rsidP="00A67391">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TERCERO</w:t>
      </w:r>
      <w:r w:rsidRPr="00667998">
        <w:rPr>
          <w:rFonts w:ascii="Palatino Linotype" w:hAnsi="Palatino Linotype" w:cs="Arial"/>
          <w:b/>
        </w:rPr>
        <w:t xml:space="preserve">. </w:t>
      </w:r>
      <w:r>
        <w:rPr>
          <w:rFonts w:ascii="Palatino Linotype" w:hAnsi="Palatino Linotype" w:cs="Arial"/>
          <w:b/>
          <w:sz w:val="28"/>
          <w:szCs w:val="28"/>
        </w:rPr>
        <w:t>Cuestiones de previo y especial pronunciamiento</w:t>
      </w:r>
      <w:r w:rsidRPr="00667998">
        <w:rPr>
          <w:rFonts w:ascii="Palatino Linotype" w:hAnsi="Palatino Linotype" w:cs="Arial"/>
          <w:b/>
          <w:sz w:val="28"/>
          <w:szCs w:val="28"/>
        </w:rPr>
        <w:t>.</w:t>
      </w:r>
    </w:p>
    <w:p w14:paraId="2DA4FC02" w14:textId="77777777" w:rsidR="00A67391" w:rsidRDefault="00A67391" w:rsidP="00A6739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Los</w:t>
      </w:r>
      <w:r w:rsidRPr="0093710C">
        <w:rPr>
          <w:rFonts w:ascii="Palatino Linotype" w:hAnsi="Palatino Linotype" w:cs="Arial"/>
          <w:sz w:val="24"/>
          <w:szCs w:val="24"/>
        </w:rPr>
        <w:t xml:space="preserve"> Recurso</w:t>
      </w:r>
      <w:r>
        <w:rPr>
          <w:rFonts w:ascii="Palatino Linotype" w:hAnsi="Palatino Linotype" w:cs="Arial"/>
          <w:sz w:val="24"/>
          <w:szCs w:val="24"/>
        </w:rPr>
        <w:t>s</w:t>
      </w:r>
      <w:r w:rsidRPr="0093710C">
        <w:rPr>
          <w:rFonts w:ascii="Palatino Linotype" w:hAnsi="Palatino Linotype" w:cs="Arial"/>
          <w:sz w:val="24"/>
          <w:szCs w:val="24"/>
        </w:rPr>
        <w:t xml:space="preserve"> de Revisión en estudio contiene</w:t>
      </w:r>
      <w:r>
        <w:rPr>
          <w:rFonts w:ascii="Palatino Linotype" w:hAnsi="Palatino Linotype" w:cs="Arial"/>
          <w:sz w:val="24"/>
          <w:szCs w:val="24"/>
        </w:rPr>
        <w:t>n</w:t>
      </w:r>
      <w:r w:rsidRPr="0093710C">
        <w:rPr>
          <w:rFonts w:ascii="Palatino Linotype" w:hAnsi="Palatino Linotype" w:cs="Arial"/>
          <w:sz w:val="24"/>
          <w:szCs w:val="24"/>
        </w:rPr>
        <w:t xml:space="preserve"> los elementos normativos de validez</w:t>
      </w:r>
      <w:r>
        <w:rPr>
          <w:rFonts w:ascii="Palatino Linotype" w:hAnsi="Palatino Linotype" w:cs="Arial"/>
          <w:sz w:val="24"/>
          <w:szCs w:val="24"/>
        </w:rPr>
        <w:t xml:space="preserve"> </w:t>
      </w:r>
      <w:r w:rsidRPr="0093710C">
        <w:rPr>
          <w:rFonts w:ascii="Palatino Linotype" w:hAnsi="Palatino Linotype" w:cs="Arial"/>
          <w:sz w:val="24"/>
          <w:szCs w:val="24"/>
        </w:rPr>
        <w:t>exigidos en la Ley de Transparencia y Acceso a la Información Pública del Estado de</w:t>
      </w:r>
      <w:r>
        <w:rPr>
          <w:rFonts w:ascii="Palatino Linotype" w:hAnsi="Palatino Linotype" w:cs="Arial"/>
          <w:sz w:val="24"/>
          <w:szCs w:val="24"/>
        </w:rPr>
        <w:t xml:space="preserve"> </w:t>
      </w:r>
      <w:r w:rsidRPr="0093710C">
        <w:rPr>
          <w:rFonts w:ascii="Palatino Linotype" w:hAnsi="Palatino Linotype" w:cs="Arial"/>
          <w:sz w:val="24"/>
          <w:szCs w:val="24"/>
        </w:rPr>
        <w:t>México y Municipios, establecidos en el artículo 180 que enuncia:</w:t>
      </w:r>
    </w:p>
    <w:p w14:paraId="2D64A29B" w14:textId="77777777" w:rsidR="00A67391" w:rsidRDefault="00A67391" w:rsidP="00A67391">
      <w:pPr>
        <w:autoSpaceDE w:val="0"/>
        <w:autoSpaceDN w:val="0"/>
        <w:adjustRightInd w:val="0"/>
        <w:spacing w:after="0" w:line="360" w:lineRule="auto"/>
        <w:jc w:val="both"/>
        <w:rPr>
          <w:rFonts w:ascii="Palatino Linotype" w:hAnsi="Palatino Linotype" w:cs="Arial"/>
          <w:sz w:val="24"/>
          <w:szCs w:val="24"/>
        </w:rPr>
      </w:pPr>
    </w:p>
    <w:p w14:paraId="08BEF1E6" w14:textId="77777777" w:rsidR="00A67391" w:rsidRPr="0093710C" w:rsidRDefault="00A67391" w:rsidP="00A67391">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“Artículo 180. El recurso de revisión contendrá:</w:t>
      </w:r>
    </w:p>
    <w:p w14:paraId="2052B303" w14:textId="77777777" w:rsidR="00A67391" w:rsidRPr="0093710C" w:rsidRDefault="00A67391" w:rsidP="00A67391">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I. El sujeto obligado ante la cual se presentó la solicitud;</w:t>
      </w:r>
    </w:p>
    <w:p w14:paraId="1FAA453F" w14:textId="77777777" w:rsidR="00A67391" w:rsidRDefault="00A67391" w:rsidP="00A67391">
      <w:pPr>
        <w:autoSpaceDE w:val="0"/>
        <w:autoSpaceDN w:val="0"/>
        <w:adjustRightInd w:val="0"/>
        <w:spacing w:after="0" w:line="240" w:lineRule="auto"/>
        <w:ind w:left="567" w:right="567"/>
        <w:jc w:val="both"/>
        <w:rPr>
          <w:rFonts w:ascii="Palatino Linotype" w:hAnsi="Palatino Linotype" w:cs="Arial"/>
          <w:i/>
          <w:iCs/>
        </w:rPr>
      </w:pPr>
      <w:r w:rsidRPr="006B4E37">
        <w:rPr>
          <w:rFonts w:ascii="Palatino Linotype" w:hAnsi="Palatino Linotype" w:cs="Arial"/>
          <w:b/>
          <w:bCs/>
          <w:i/>
          <w:iCs/>
          <w:u w:val="single"/>
        </w:rPr>
        <w:t>II. El nombre del solicitante</w:t>
      </w:r>
      <w:r w:rsidRPr="0093710C">
        <w:rPr>
          <w:rFonts w:ascii="Palatino Linotype" w:hAnsi="Palatino Linotype" w:cs="Arial"/>
          <w:i/>
          <w:iCs/>
        </w:rPr>
        <w:t xml:space="preserve"> que recurre o de su representante y, en su caso, del</w:t>
      </w:r>
      <w:r>
        <w:rPr>
          <w:rFonts w:ascii="Palatino Linotype" w:hAnsi="Palatino Linotype" w:cs="Arial"/>
          <w:i/>
          <w:iCs/>
        </w:rPr>
        <w:t xml:space="preserve"> </w:t>
      </w:r>
      <w:r w:rsidRPr="0093710C">
        <w:rPr>
          <w:rFonts w:ascii="Palatino Linotype" w:hAnsi="Palatino Linotype" w:cs="Arial"/>
          <w:i/>
          <w:iCs/>
        </w:rPr>
        <w:t>tercero interesado, así como la dirección o medio que señale para recibir</w:t>
      </w:r>
      <w:r>
        <w:rPr>
          <w:rFonts w:ascii="Palatino Linotype" w:hAnsi="Palatino Linotype" w:cs="Arial"/>
          <w:i/>
          <w:iCs/>
        </w:rPr>
        <w:t xml:space="preserve"> </w:t>
      </w:r>
      <w:r w:rsidRPr="0093710C">
        <w:rPr>
          <w:rFonts w:ascii="Palatino Linotype" w:hAnsi="Palatino Linotype" w:cs="Arial"/>
          <w:i/>
          <w:iCs/>
        </w:rPr>
        <w:t>notificaciones;</w:t>
      </w:r>
      <w:r>
        <w:rPr>
          <w:rFonts w:ascii="Palatino Linotype" w:hAnsi="Palatino Linotype" w:cs="Arial"/>
          <w:i/>
          <w:iCs/>
        </w:rPr>
        <w:t xml:space="preserve"> </w:t>
      </w:r>
    </w:p>
    <w:p w14:paraId="622F3C7B" w14:textId="77777777" w:rsidR="00A67391" w:rsidRPr="0093710C" w:rsidRDefault="00A67391" w:rsidP="00A67391">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III. El número de folio de respuesta de la solicitud de acceso;</w:t>
      </w:r>
    </w:p>
    <w:p w14:paraId="4930162C" w14:textId="77777777" w:rsidR="00A67391" w:rsidRPr="0093710C" w:rsidRDefault="00A67391" w:rsidP="00A67391">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IV. La fecha en que fue notificada la respuesta al solicitante o tuvo conocimiento del</w:t>
      </w:r>
      <w:r>
        <w:rPr>
          <w:rFonts w:ascii="Palatino Linotype" w:hAnsi="Palatino Linotype" w:cs="Arial"/>
          <w:i/>
          <w:iCs/>
        </w:rPr>
        <w:t xml:space="preserve"> </w:t>
      </w:r>
      <w:r w:rsidRPr="0093710C">
        <w:rPr>
          <w:rFonts w:ascii="Palatino Linotype" w:hAnsi="Palatino Linotype" w:cs="Arial"/>
          <w:i/>
          <w:iCs/>
        </w:rPr>
        <w:t>acto reclamado, o de presentación de la solicitud, en caso de falta de respuesta;</w:t>
      </w:r>
    </w:p>
    <w:p w14:paraId="54CF6781" w14:textId="77777777" w:rsidR="00A67391" w:rsidRPr="0093710C" w:rsidRDefault="00A67391" w:rsidP="00A67391">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V. El acto que se recurre;</w:t>
      </w:r>
    </w:p>
    <w:p w14:paraId="33C2B1AE" w14:textId="77777777" w:rsidR="00A67391" w:rsidRPr="0093710C" w:rsidRDefault="00A67391" w:rsidP="00A67391">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VI. Las razones o motivos de inconformidad;</w:t>
      </w:r>
    </w:p>
    <w:p w14:paraId="4F2736AD" w14:textId="77777777" w:rsidR="00A67391" w:rsidRPr="0093710C" w:rsidRDefault="00A67391" w:rsidP="00A67391">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VII. La copia de la respuesta que se impugna y, en su caso, de la notificación</w:t>
      </w:r>
      <w:r>
        <w:rPr>
          <w:rFonts w:ascii="Palatino Linotype" w:hAnsi="Palatino Linotype" w:cs="Arial"/>
          <w:i/>
          <w:iCs/>
        </w:rPr>
        <w:t xml:space="preserve"> </w:t>
      </w:r>
      <w:r w:rsidRPr="0093710C">
        <w:rPr>
          <w:rFonts w:ascii="Palatino Linotype" w:hAnsi="Palatino Linotype" w:cs="Arial"/>
          <w:i/>
          <w:iCs/>
        </w:rPr>
        <w:t>correspondiente, en el caso de respuesta de la solicitud; y</w:t>
      </w:r>
    </w:p>
    <w:p w14:paraId="2E697C37" w14:textId="77777777" w:rsidR="00A67391" w:rsidRPr="0093710C" w:rsidRDefault="00A67391" w:rsidP="00A67391">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VIII. Firma del recurrente, en su caso, cuando se presente por escrito, requisito sin</w:t>
      </w:r>
      <w:r>
        <w:rPr>
          <w:rFonts w:ascii="Palatino Linotype" w:hAnsi="Palatino Linotype" w:cs="Arial"/>
          <w:i/>
          <w:iCs/>
        </w:rPr>
        <w:t xml:space="preserve"> </w:t>
      </w:r>
      <w:r w:rsidRPr="0093710C">
        <w:rPr>
          <w:rFonts w:ascii="Palatino Linotype" w:hAnsi="Palatino Linotype" w:cs="Arial"/>
          <w:i/>
          <w:iCs/>
        </w:rPr>
        <w:t>el cual se dará trámite al recurso.</w:t>
      </w:r>
    </w:p>
    <w:p w14:paraId="1FCF1D01" w14:textId="77777777" w:rsidR="00A67391" w:rsidRPr="0093710C" w:rsidRDefault="00A67391" w:rsidP="00A67391">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Adicionalmente, se podrán anexar las pruebas y demás elementos que considere</w:t>
      </w:r>
      <w:r>
        <w:rPr>
          <w:rFonts w:ascii="Palatino Linotype" w:hAnsi="Palatino Linotype" w:cs="Arial"/>
          <w:i/>
          <w:iCs/>
        </w:rPr>
        <w:t xml:space="preserve"> </w:t>
      </w:r>
      <w:r w:rsidRPr="0093710C">
        <w:rPr>
          <w:rFonts w:ascii="Palatino Linotype" w:hAnsi="Palatino Linotype" w:cs="Arial"/>
          <w:i/>
          <w:iCs/>
        </w:rPr>
        <w:t>procedentes someter a juicio del Instituto.</w:t>
      </w:r>
    </w:p>
    <w:p w14:paraId="67986CBA" w14:textId="77777777" w:rsidR="00A67391" w:rsidRPr="0093710C" w:rsidRDefault="00A67391" w:rsidP="00A67391">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En ningún caso será necesario que el particular ratifique el recurso de revisión interpuesto.</w:t>
      </w:r>
    </w:p>
    <w:p w14:paraId="5D9012B4" w14:textId="77777777" w:rsidR="00A67391" w:rsidRDefault="00A67391" w:rsidP="00A67391">
      <w:pPr>
        <w:autoSpaceDE w:val="0"/>
        <w:autoSpaceDN w:val="0"/>
        <w:adjustRightInd w:val="0"/>
        <w:spacing w:after="0" w:line="240" w:lineRule="auto"/>
        <w:ind w:left="567" w:right="567"/>
        <w:jc w:val="both"/>
        <w:rPr>
          <w:rFonts w:ascii="Palatino Linotype" w:hAnsi="Palatino Linotype" w:cs="Arial"/>
          <w:b/>
          <w:bCs/>
          <w:i/>
          <w:iCs/>
          <w:u w:val="single"/>
        </w:rPr>
      </w:pPr>
      <w:r w:rsidRPr="0093710C">
        <w:rPr>
          <w:rFonts w:ascii="Palatino Linotype" w:hAnsi="Palatino Linotype" w:cs="Arial"/>
          <w:b/>
          <w:bCs/>
          <w:i/>
          <w:iCs/>
          <w:u w:val="single"/>
        </w:rPr>
        <w:t>En caso de que el recurso se interponga de manera electrónica no será indispensable que contengan los requisitos establecidos en las fracciones II, IV, VII y VIII.” [Sic]</w:t>
      </w:r>
    </w:p>
    <w:p w14:paraId="7B2A7C3F" w14:textId="77777777" w:rsidR="00A67391" w:rsidRPr="008041C8" w:rsidRDefault="00A67391" w:rsidP="00A67391">
      <w:pPr>
        <w:autoSpaceDE w:val="0"/>
        <w:autoSpaceDN w:val="0"/>
        <w:adjustRightInd w:val="0"/>
        <w:spacing w:after="0" w:line="360" w:lineRule="auto"/>
        <w:ind w:left="567" w:right="567"/>
        <w:jc w:val="both"/>
        <w:rPr>
          <w:rFonts w:ascii="Palatino Linotype" w:hAnsi="Palatino Linotype" w:cs="Arial"/>
          <w:b/>
          <w:bCs/>
          <w:i/>
          <w:iCs/>
          <w:sz w:val="24"/>
          <w:u w:val="single"/>
        </w:rPr>
      </w:pPr>
    </w:p>
    <w:p w14:paraId="27ED7C91" w14:textId="77777777" w:rsidR="00A67391" w:rsidRDefault="00A67391" w:rsidP="00A67391">
      <w:pPr>
        <w:pStyle w:val="Prrafodelista"/>
        <w:autoSpaceDE w:val="0"/>
        <w:autoSpaceDN w:val="0"/>
        <w:adjustRightInd w:val="0"/>
        <w:spacing w:line="360" w:lineRule="auto"/>
        <w:ind w:left="0"/>
        <w:jc w:val="both"/>
        <w:rPr>
          <w:rFonts w:ascii="Palatino Linotype" w:hAnsi="Palatino Linotype"/>
        </w:rPr>
      </w:pPr>
      <w:r w:rsidRPr="00407256">
        <w:rPr>
          <w:rFonts w:ascii="Palatino Linotype" w:hAnsi="Palatino Linotype"/>
        </w:rPr>
        <w:lastRenderedPageBreak/>
        <w:t xml:space="preserve">Cabe señalar que </w:t>
      </w:r>
      <w:r>
        <w:rPr>
          <w:rFonts w:ascii="Palatino Linotype" w:hAnsi="Palatino Linotype"/>
        </w:rPr>
        <w:t>la parte</w:t>
      </w:r>
      <w:r w:rsidRPr="00407256">
        <w:rPr>
          <w:rFonts w:ascii="Palatino Linotype" w:hAnsi="Palatino Linotype"/>
        </w:rPr>
        <w:t xml:space="preserve">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5CD08DEE" w14:textId="77777777" w:rsidR="00A67391" w:rsidRDefault="00A67391" w:rsidP="00A67391">
      <w:pPr>
        <w:pStyle w:val="Prrafodelista"/>
        <w:autoSpaceDE w:val="0"/>
        <w:autoSpaceDN w:val="0"/>
        <w:adjustRightInd w:val="0"/>
        <w:spacing w:line="360" w:lineRule="auto"/>
        <w:ind w:left="0"/>
        <w:jc w:val="both"/>
        <w:rPr>
          <w:rFonts w:ascii="Palatino Linotype" w:hAnsi="Palatino Linotype"/>
        </w:rPr>
      </w:pPr>
    </w:p>
    <w:p w14:paraId="47E1D9B3" w14:textId="77777777" w:rsidR="00A67391" w:rsidRDefault="00A67391" w:rsidP="00A67391">
      <w:pPr>
        <w:pStyle w:val="Prrafodelista"/>
        <w:autoSpaceDE w:val="0"/>
        <w:autoSpaceDN w:val="0"/>
        <w:adjustRightInd w:val="0"/>
        <w:ind w:left="567" w:right="567"/>
        <w:jc w:val="both"/>
        <w:rPr>
          <w:rFonts w:ascii="Palatino Linotype" w:hAnsi="Palatino Linotype"/>
          <w:i/>
          <w:iCs/>
        </w:rPr>
      </w:pPr>
      <w:r w:rsidRPr="00407256">
        <w:rPr>
          <w:rFonts w:ascii="Palatino Linotype" w:hAnsi="Palatino Linotype"/>
          <w:i/>
          <w:iCs/>
        </w:rPr>
        <w:t>“</w:t>
      </w:r>
      <w:r w:rsidRPr="00734F94">
        <w:rPr>
          <w:rFonts w:ascii="Palatino Linotype" w:hAnsi="Palatino Linotype"/>
          <w:b/>
          <w:i/>
          <w:iCs/>
        </w:rPr>
        <w:t>Artículo 55</w:t>
      </w:r>
      <w:proofErr w:type="gramStart"/>
      <w:r w:rsidRPr="00734F94">
        <w:rPr>
          <w:rFonts w:ascii="Palatino Linotype" w:hAnsi="Palatino Linotype"/>
          <w:b/>
          <w:i/>
          <w:iCs/>
        </w:rPr>
        <w:t>.(</w:t>
      </w:r>
      <w:proofErr w:type="gramEnd"/>
      <w:r w:rsidRPr="00734F94">
        <w:rPr>
          <w:rFonts w:ascii="Palatino Linotype" w:hAnsi="Palatino Linotype"/>
          <w:b/>
          <w:i/>
          <w:iCs/>
        </w:rPr>
        <w:t>…)</w:t>
      </w:r>
    </w:p>
    <w:p w14:paraId="3E6973A1" w14:textId="77777777" w:rsidR="00A67391" w:rsidRDefault="00A67391" w:rsidP="00A67391">
      <w:pPr>
        <w:pStyle w:val="Prrafodelista"/>
        <w:autoSpaceDE w:val="0"/>
        <w:autoSpaceDN w:val="0"/>
        <w:adjustRightInd w:val="0"/>
        <w:ind w:left="567" w:right="567"/>
        <w:jc w:val="both"/>
        <w:rPr>
          <w:rFonts w:ascii="Palatino Linotype" w:hAnsi="Palatino Linotype"/>
          <w:i/>
          <w:iCs/>
        </w:rPr>
      </w:pPr>
      <w:r w:rsidRPr="00407256">
        <w:rPr>
          <w:rFonts w:ascii="Palatino Linotype" w:hAnsi="Palatino Linotype"/>
          <w:i/>
          <w:iCs/>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6E85CBE4" w14:textId="77777777" w:rsidR="00A67391" w:rsidRDefault="00A67391" w:rsidP="00A67391">
      <w:pPr>
        <w:autoSpaceDE w:val="0"/>
        <w:autoSpaceDN w:val="0"/>
        <w:adjustRightInd w:val="0"/>
        <w:spacing w:line="360" w:lineRule="auto"/>
        <w:ind w:right="567"/>
        <w:jc w:val="both"/>
        <w:rPr>
          <w:rFonts w:ascii="Palatino Linotype" w:hAnsi="Palatino Linotype" w:cs="Arial"/>
          <w:b/>
          <w:i/>
          <w:iCs/>
          <w:sz w:val="28"/>
          <w:szCs w:val="28"/>
        </w:rPr>
      </w:pPr>
    </w:p>
    <w:p w14:paraId="1DEBD2F4" w14:textId="77777777" w:rsidR="00A67391" w:rsidRDefault="00A67391" w:rsidP="00A67391">
      <w:pPr>
        <w:autoSpaceDE w:val="0"/>
        <w:autoSpaceDN w:val="0"/>
        <w:adjustRightInd w:val="0"/>
        <w:spacing w:line="360" w:lineRule="auto"/>
        <w:ind w:right="567"/>
        <w:jc w:val="both"/>
        <w:rPr>
          <w:rFonts w:ascii="Palatino Linotype" w:hAnsi="Palatino Linotype"/>
          <w:sz w:val="24"/>
          <w:szCs w:val="24"/>
        </w:rPr>
      </w:pPr>
      <w:r w:rsidRPr="00407256">
        <w:rPr>
          <w:rFonts w:ascii="Palatino Linotype" w:hAnsi="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7B08AE7B" w14:textId="77777777" w:rsidR="00A67391" w:rsidRDefault="00A67391" w:rsidP="00A67391">
      <w:pPr>
        <w:autoSpaceDE w:val="0"/>
        <w:autoSpaceDN w:val="0"/>
        <w:adjustRightInd w:val="0"/>
        <w:spacing w:line="360" w:lineRule="auto"/>
        <w:ind w:right="567"/>
        <w:jc w:val="both"/>
        <w:rPr>
          <w:rFonts w:ascii="Palatino Linotype" w:hAnsi="Palatino Linotype"/>
          <w:sz w:val="24"/>
          <w:szCs w:val="24"/>
        </w:rPr>
      </w:pPr>
    </w:p>
    <w:p w14:paraId="171AAEB4" w14:textId="77777777" w:rsidR="00A67391" w:rsidRDefault="00A67391" w:rsidP="00A67391">
      <w:pPr>
        <w:autoSpaceDE w:val="0"/>
        <w:autoSpaceDN w:val="0"/>
        <w:adjustRightInd w:val="0"/>
        <w:spacing w:line="240" w:lineRule="auto"/>
        <w:ind w:right="567"/>
        <w:jc w:val="center"/>
        <w:rPr>
          <w:rFonts w:ascii="Palatino Linotype" w:hAnsi="Palatino Linotype" w:cs="Arial"/>
          <w:b/>
          <w:i/>
          <w:iCs/>
          <w:u w:val="single"/>
        </w:rPr>
      </w:pPr>
      <w:r w:rsidRPr="00407256">
        <w:rPr>
          <w:rFonts w:ascii="Palatino Linotype" w:hAnsi="Palatino Linotype" w:cs="Arial"/>
          <w:b/>
          <w:i/>
          <w:iCs/>
          <w:u w:val="single"/>
        </w:rPr>
        <w:t>Constitución Política de los Estados Unidos Mexicanos</w:t>
      </w:r>
    </w:p>
    <w:p w14:paraId="75ACF958" w14:textId="77777777" w:rsidR="00A67391" w:rsidRDefault="00A67391" w:rsidP="00A67391">
      <w:pPr>
        <w:autoSpaceDE w:val="0"/>
        <w:autoSpaceDN w:val="0"/>
        <w:adjustRightInd w:val="0"/>
        <w:spacing w:line="240" w:lineRule="auto"/>
        <w:ind w:left="567" w:right="567"/>
        <w:jc w:val="both"/>
        <w:rPr>
          <w:rFonts w:ascii="Palatino Linotype" w:hAnsi="Palatino Linotype"/>
          <w:i/>
          <w:iCs/>
        </w:rPr>
      </w:pPr>
      <w:r w:rsidRPr="00407256">
        <w:rPr>
          <w:rFonts w:ascii="Palatino Linotype" w:hAnsi="Palatino Linotype"/>
          <w:i/>
          <w:iCs/>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07E68987" w14:textId="77777777" w:rsidR="00A67391" w:rsidRDefault="00A67391" w:rsidP="00A67391">
      <w:pPr>
        <w:autoSpaceDE w:val="0"/>
        <w:autoSpaceDN w:val="0"/>
        <w:adjustRightInd w:val="0"/>
        <w:spacing w:line="240" w:lineRule="auto"/>
        <w:ind w:left="567" w:right="567"/>
        <w:jc w:val="both"/>
        <w:rPr>
          <w:rFonts w:ascii="Palatino Linotype" w:hAnsi="Palatino Linotype"/>
          <w:i/>
          <w:iCs/>
        </w:rPr>
      </w:pPr>
      <w:r w:rsidRPr="00407256">
        <w:rPr>
          <w:rFonts w:ascii="Palatino Linotype" w:hAnsi="Palatino Linotype"/>
          <w:i/>
          <w:iCs/>
        </w:rPr>
        <w:t xml:space="preserve">(…) </w:t>
      </w:r>
    </w:p>
    <w:p w14:paraId="3236AA87" w14:textId="77777777" w:rsidR="00A67391" w:rsidRDefault="00A67391" w:rsidP="00A67391">
      <w:pPr>
        <w:autoSpaceDE w:val="0"/>
        <w:autoSpaceDN w:val="0"/>
        <w:adjustRightInd w:val="0"/>
        <w:spacing w:line="240" w:lineRule="auto"/>
        <w:ind w:left="567" w:right="567"/>
        <w:jc w:val="both"/>
        <w:rPr>
          <w:rFonts w:ascii="Palatino Linotype" w:hAnsi="Palatino Linotype"/>
          <w:i/>
          <w:iCs/>
        </w:rPr>
      </w:pPr>
      <w:r w:rsidRPr="00407256">
        <w:rPr>
          <w:rFonts w:ascii="Palatino Linotype" w:hAnsi="Palatino Linotype"/>
          <w:i/>
          <w:iCs/>
        </w:rPr>
        <w:t xml:space="preserve">Para efectos de lo dispuesto en el presente artículo se observará lo siguiente: </w:t>
      </w:r>
    </w:p>
    <w:p w14:paraId="7638D681" w14:textId="77777777" w:rsidR="00A67391" w:rsidRDefault="00A67391" w:rsidP="00A67391">
      <w:pPr>
        <w:autoSpaceDE w:val="0"/>
        <w:autoSpaceDN w:val="0"/>
        <w:adjustRightInd w:val="0"/>
        <w:spacing w:line="240" w:lineRule="auto"/>
        <w:ind w:left="567" w:right="567"/>
        <w:jc w:val="both"/>
        <w:rPr>
          <w:rFonts w:ascii="Palatino Linotype" w:hAnsi="Palatino Linotype"/>
          <w:i/>
          <w:iCs/>
        </w:rPr>
      </w:pPr>
      <w:r w:rsidRPr="00407256">
        <w:rPr>
          <w:rFonts w:ascii="Palatino Linotype" w:hAnsi="Palatino Linotype"/>
          <w:i/>
          <w:iCs/>
        </w:rPr>
        <w:lastRenderedPageBreak/>
        <w:t xml:space="preserve">A. Para el ejercicio del derecho de acceso a la información, la Federación, los Estados y el Distrito Federal, en el ámbito de sus respectivas competencias, se regirán por los siguientes principios y bases: </w:t>
      </w:r>
    </w:p>
    <w:p w14:paraId="7D8A0E6B" w14:textId="77777777" w:rsidR="00A67391" w:rsidRDefault="00A67391" w:rsidP="00A67391">
      <w:pPr>
        <w:autoSpaceDE w:val="0"/>
        <w:autoSpaceDN w:val="0"/>
        <w:adjustRightInd w:val="0"/>
        <w:spacing w:line="240" w:lineRule="auto"/>
        <w:ind w:left="567" w:right="567"/>
        <w:jc w:val="both"/>
        <w:rPr>
          <w:rFonts w:ascii="Palatino Linotype" w:hAnsi="Palatino Linotype"/>
          <w:i/>
          <w:iCs/>
        </w:rPr>
      </w:pPr>
      <w:r w:rsidRPr="00407256">
        <w:rPr>
          <w:rFonts w:ascii="Palatino Linotype" w:hAnsi="Palatino Linotype"/>
          <w:i/>
          <w:iCs/>
        </w:rPr>
        <w:t xml:space="preserve">(…) </w:t>
      </w:r>
    </w:p>
    <w:p w14:paraId="34580CF1" w14:textId="77777777" w:rsidR="00A67391" w:rsidRDefault="00A67391" w:rsidP="00A67391">
      <w:pPr>
        <w:autoSpaceDE w:val="0"/>
        <w:autoSpaceDN w:val="0"/>
        <w:adjustRightInd w:val="0"/>
        <w:spacing w:line="240" w:lineRule="auto"/>
        <w:ind w:left="567" w:right="567"/>
        <w:jc w:val="both"/>
        <w:rPr>
          <w:rFonts w:ascii="Palatino Linotype" w:hAnsi="Palatino Linotype"/>
          <w:i/>
          <w:iCs/>
        </w:rPr>
      </w:pPr>
      <w:r w:rsidRPr="00407256">
        <w:rPr>
          <w:rFonts w:ascii="Palatino Linotype" w:hAnsi="Palatino Linotype"/>
          <w:i/>
          <w:iCs/>
        </w:rPr>
        <w:t xml:space="preserve">III. Toda persona, sin necesidad de acreditar interés alguno o justificar su utilización, tendrá acceso gratuito a la información pública, a sus datos personales o a la rectificación de éstos. </w:t>
      </w:r>
    </w:p>
    <w:p w14:paraId="30F54CF2" w14:textId="77777777" w:rsidR="00A67391" w:rsidRDefault="00A67391" w:rsidP="00A67391">
      <w:pPr>
        <w:autoSpaceDE w:val="0"/>
        <w:autoSpaceDN w:val="0"/>
        <w:adjustRightInd w:val="0"/>
        <w:spacing w:line="240" w:lineRule="auto"/>
        <w:ind w:left="567" w:right="567"/>
        <w:jc w:val="both"/>
        <w:rPr>
          <w:rFonts w:ascii="Palatino Linotype" w:hAnsi="Palatino Linotype"/>
          <w:i/>
          <w:iCs/>
        </w:rPr>
      </w:pPr>
      <w:r w:rsidRPr="00407256">
        <w:rPr>
          <w:rFonts w:ascii="Palatino Linotype" w:hAnsi="Palatino Linotype"/>
          <w:i/>
          <w:iCs/>
        </w:rPr>
        <w:t xml:space="preserve">IV. Se establecerán mecanismos de acceso a la información y procedimientos de revisión expeditos que se sustanciarán ante los organismos autónomos especializados e imparciales que establece esta Constitución.” [Sic] </w:t>
      </w:r>
    </w:p>
    <w:p w14:paraId="4D95C01F" w14:textId="77777777" w:rsidR="00A67391" w:rsidRPr="00AA30A4" w:rsidRDefault="00A67391" w:rsidP="00A67391">
      <w:pPr>
        <w:autoSpaceDE w:val="0"/>
        <w:autoSpaceDN w:val="0"/>
        <w:adjustRightInd w:val="0"/>
        <w:spacing w:line="240" w:lineRule="auto"/>
        <w:ind w:left="567" w:right="567"/>
        <w:jc w:val="center"/>
        <w:rPr>
          <w:rFonts w:ascii="Palatino Linotype" w:hAnsi="Palatino Linotype"/>
          <w:b/>
          <w:bCs/>
          <w:i/>
          <w:iCs/>
          <w:u w:val="single"/>
        </w:rPr>
      </w:pPr>
      <w:r w:rsidRPr="00AA30A4">
        <w:rPr>
          <w:rFonts w:ascii="Palatino Linotype" w:hAnsi="Palatino Linotype"/>
          <w:b/>
          <w:bCs/>
          <w:i/>
          <w:iCs/>
          <w:u w:val="single"/>
        </w:rPr>
        <w:t>Constitución Política del Estado Libre y Soberano de México</w:t>
      </w:r>
    </w:p>
    <w:p w14:paraId="04F847CC" w14:textId="77777777" w:rsidR="00A67391" w:rsidRDefault="00A67391" w:rsidP="00A67391">
      <w:pPr>
        <w:autoSpaceDE w:val="0"/>
        <w:autoSpaceDN w:val="0"/>
        <w:adjustRightInd w:val="0"/>
        <w:spacing w:line="240" w:lineRule="auto"/>
        <w:ind w:left="567" w:right="567"/>
        <w:jc w:val="both"/>
        <w:rPr>
          <w:rFonts w:ascii="Palatino Linotype" w:hAnsi="Palatino Linotype"/>
          <w:i/>
          <w:iCs/>
        </w:rPr>
      </w:pPr>
      <w:r w:rsidRPr="00407256">
        <w:rPr>
          <w:rFonts w:ascii="Palatino Linotype" w:hAnsi="Palatino Linotype"/>
          <w:i/>
          <w:iCs/>
        </w:rPr>
        <w:t>“Artículo 5.- En el Estado de México todas las personas gozarán de los derechos humanos reconocidos en la Constitución Política de los Estados Unidos Mexicanos, en los tratados internacionales en los que el Estado mexicano sea parte, en esta</w:t>
      </w:r>
      <w:r>
        <w:rPr>
          <w:rFonts w:ascii="Palatino Linotype" w:hAnsi="Palatino Linotype"/>
          <w:i/>
          <w:iCs/>
        </w:rPr>
        <w:t xml:space="preserve"> </w:t>
      </w:r>
      <w:r w:rsidRPr="00AA30A4">
        <w:rPr>
          <w:rFonts w:ascii="Palatino Linotype" w:hAnsi="Palatino Linotype"/>
          <w:i/>
          <w:iCs/>
        </w:rPr>
        <w:t xml:space="preserve">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43E70B1E" w14:textId="77777777" w:rsidR="00A67391" w:rsidRDefault="00A67391" w:rsidP="00A67391">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 xml:space="preserve">(…) </w:t>
      </w:r>
    </w:p>
    <w:p w14:paraId="11A2459C" w14:textId="77777777" w:rsidR="00A67391" w:rsidRDefault="00A67391" w:rsidP="00A67391">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 xml:space="preserve">Toda persona en el Estado de México, tiene derecho al libre acceso a la información plural y oportuna, así como a buscar recibir y difundir información e ideas de toda índole por cualquier medio de expresión. </w:t>
      </w:r>
    </w:p>
    <w:p w14:paraId="19551EA2" w14:textId="77777777" w:rsidR="00A67391" w:rsidRDefault="00A67391" w:rsidP="00A67391">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 xml:space="preserve">(…) </w:t>
      </w:r>
    </w:p>
    <w:p w14:paraId="7184DFBA" w14:textId="77777777" w:rsidR="00A67391" w:rsidRDefault="00A67391" w:rsidP="00A67391">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1187C93A" w14:textId="77777777" w:rsidR="00A67391" w:rsidRDefault="00A67391" w:rsidP="00A67391">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 xml:space="preserve">(..) </w:t>
      </w:r>
    </w:p>
    <w:p w14:paraId="213F63DB" w14:textId="77777777" w:rsidR="00A67391" w:rsidRDefault="00A67391" w:rsidP="00A67391">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III. Toda persona, sin necesidad de acreditar interés alguno o justificar su utilización, tendrá acceso gratuito a la información pública, a sus datos personales o a la rectificación de éstos;</w:t>
      </w:r>
    </w:p>
    <w:p w14:paraId="17E67B5D" w14:textId="77777777" w:rsidR="00A67391" w:rsidRDefault="00A67391" w:rsidP="00A67391">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 xml:space="preserve">IV. Se establecerán mecanismos de acceso a la información y procedimientos de revisión expeditos que se sustanciarán ante el organismo autónomo especializado e imparcial que establece esta Constitución. </w:t>
      </w:r>
    </w:p>
    <w:p w14:paraId="0017581C" w14:textId="77777777" w:rsidR="00A67391" w:rsidRDefault="00A67391" w:rsidP="00A67391">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lastRenderedPageBreak/>
        <w:t xml:space="preserve">(…) </w:t>
      </w:r>
    </w:p>
    <w:p w14:paraId="1A9BDBED" w14:textId="77777777" w:rsidR="00A67391" w:rsidRDefault="00A67391" w:rsidP="00A67391">
      <w:pPr>
        <w:autoSpaceDE w:val="0"/>
        <w:autoSpaceDN w:val="0"/>
        <w:adjustRightInd w:val="0"/>
        <w:spacing w:line="240" w:lineRule="auto"/>
        <w:ind w:left="567" w:right="567"/>
        <w:jc w:val="both"/>
        <w:rPr>
          <w:rFonts w:ascii="Palatino Linotype" w:hAnsi="Palatino Linotype"/>
          <w:b/>
          <w:bCs/>
          <w:i/>
          <w:iCs/>
        </w:rPr>
      </w:pPr>
      <w:r w:rsidRPr="00AA30A4">
        <w:rPr>
          <w:rFonts w:ascii="Palatino Linotype" w:hAnsi="Palatino Linotype"/>
          <w:i/>
          <w:iC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A30A4">
        <w:rPr>
          <w:rFonts w:ascii="Palatino Linotype" w:hAnsi="Palatino Linotype"/>
          <w:b/>
          <w:bCs/>
          <w:i/>
          <w:iCs/>
        </w:rPr>
        <w:t>[Sic]</w:t>
      </w:r>
    </w:p>
    <w:p w14:paraId="6850DDF3" w14:textId="77777777" w:rsidR="00A67391" w:rsidRDefault="00A67391" w:rsidP="00A67391">
      <w:pPr>
        <w:autoSpaceDE w:val="0"/>
        <w:autoSpaceDN w:val="0"/>
        <w:adjustRightInd w:val="0"/>
        <w:spacing w:line="240" w:lineRule="auto"/>
        <w:ind w:left="567" w:right="567"/>
        <w:jc w:val="both"/>
        <w:rPr>
          <w:rFonts w:ascii="Palatino Linotype" w:hAnsi="Palatino Linotype"/>
          <w:b/>
          <w:bCs/>
          <w:i/>
          <w:iCs/>
        </w:rPr>
      </w:pPr>
    </w:p>
    <w:p w14:paraId="015FAC62" w14:textId="77777777" w:rsidR="00A67391" w:rsidRPr="00AA30A4" w:rsidRDefault="00A67391" w:rsidP="00A67391">
      <w:pPr>
        <w:autoSpaceDE w:val="0"/>
        <w:autoSpaceDN w:val="0"/>
        <w:adjustRightInd w:val="0"/>
        <w:spacing w:line="360" w:lineRule="auto"/>
        <w:jc w:val="both"/>
        <w:rPr>
          <w:rFonts w:ascii="Palatino Linotype" w:hAnsi="Palatino Linotype"/>
          <w:sz w:val="24"/>
          <w:szCs w:val="24"/>
        </w:rPr>
      </w:pPr>
      <w:r w:rsidRPr="00AA30A4">
        <w:rPr>
          <w:rFonts w:ascii="Palatino Linotype" w:hAnsi="Palatino Linotype"/>
          <w:sz w:val="24"/>
          <w:szCs w:val="24"/>
        </w:rPr>
        <w:t xml:space="preserve">Por otra parte, del contenido del artículo 1 de la Constitución Política de los Estados Unidos Mexicanos, se destaca lo siguiente: </w:t>
      </w:r>
    </w:p>
    <w:p w14:paraId="4E64EB97" w14:textId="77777777" w:rsidR="00A67391" w:rsidRDefault="00A67391" w:rsidP="00A67391">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10AEDE58" w14:textId="77777777" w:rsidR="00A67391" w:rsidRPr="00AA30A4" w:rsidRDefault="00A67391" w:rsidP="00A67391">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1F9496C9" w14:textId="77777777" w:rsidR="00A67391" w:rsidRPr="008041C8" w:rsidRDefault="00A67391" w:rsidP="00A67391">
      <w:pPr>
        <w:autoSpaceDE w:val="0"/>
        <w:autoSpaceDN w:val="0"/>
        <w:adjustRightInd w:val="0"/>
        <w:spacing w:after="0" w:line="360" w:lineRule="auto"/>
        <w:ind w:left="567" w:right="567"/>
        <w:jc w:val="both"/>
        <w:rPr>
          <w:rFonts w:ascii="Palatino Linotype" w:hAnsi="Palatino Linotype"/>
          <w:sz w:val="24"/>
        </w:rPr>
      </w:pPr>
    </w:p>
    <w:p w14:paraId="22695511" w14:textId="77777777" w:rsidR="00A67391" w:rsidRDefault="00A67391" w:rsidP="00A67391">
      <w:pPr>
        <w:autoSpaceDE w:val="0"/>
        <w:autoSpaceDN w:val="0"/>
        <w:adjustRightInd w:val="0"/>
        <w:spacing w:after="0" w:line="360" w:lineRule="auto"/>
        <w:jc w:val="both"/>
        <w:rPr>
          <w:rFonts w:ascii="Palatino Linotype" w:hAnsi="Palatino Linotype"/>
          <w:sz w:val="24"/>
          <w:szCs w:val="24"/>
        </w:rPr>
      </w:pPr>
      <w:r w:rsidRPr="00AA30A4">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40A40">
        <w:rPr>
          <w:rFonts w:ascii="Palatino Linotype" w:hAnsi="Palatino Linotype"/>
          <w:b/>
          <w:sz w:val="24"/>
          <w:szCs w:val="24"/>
          <w:u w:val="single"/>
        </w:rPr>
        <w:t>incluso, la solicitud de acceso a la información pueda ser anónima</w:t>
      </w:r>
      <w:r w:rsidRPr="00AA30A4">
        <w:rPr>
          <w:rFonts w:ascii="Palatino Linotype" w:hAnsi="Palatino Linotype"/>
          <w:sz w:val="24"/>
          <w:szCs w:val="24"/>
        </w:rPr>
        <w:t xml:space="preserve"> </w:t>
      </w:r>
      <w:r w:rsidRPr="00AA30A4">
        <w:rPr>
          <w:rFonts w:ascii="Palatino Linotype" w:hAnsi="Palatino Linotype"/>
          <w:sz w:val="24"/>
          <w:szCs w:val="24"/>
        </w:rPr>
        <w:lastRenderedPageBreak/>
        <w:t>o no contener un nombre que identifique al solicitante o que permita tener certeza sobre su identidad.</w:t>
      </w:r>
    </w:p>
    <w:p w14:paraId="3DF141EC" w14:textId="77777777" w:rsidR="00A67391" w:rsidRDefault="00A67391" w:rsidP="00A67391">
      <w:pPr>
        <w:autoSpaceDE w:val="0"/>
        <w:autoSpaceDN w:val="0"/>
        <w:adjustRightInd w:val="0"/>
        <w:spacing w:after="0" w:line="360" w:lineRule="auto"/>
        <w:jc w:val="both"/>
        <w:rPr>
          <w:rFonts w:ascii="Palatino Linotype" w:hAnsi="Palatino Linotype"/>
          <w:sz w:val="24"/>
          <w:szCs w:val="24"/>
        </w:rPr>
      </w:pPr>
      <w:r w:rsidRPr="00AA30A4">
        <w:rPr>
          <w:rFonts w:ascii="Palatino Linotype" w:hAnsi="Palatino Linotype"/>
          <w:sz w:val="24"/>
          <w:szCs w:val="24"/>
        </w:rPr>
        <w:t>En conclusión, se cubrieron los requisitos de procedencia y procedibilidad y conforme a las constancias que obran en el expediente.</w:t>
      </w:r>
    </w:p>
    <w:p w14:paraId="44FF13C2" w14:textId="77777777" w:rsidR="00E168A0" w:rsidRPr="00A67391" w:rsidRDefault="00E168A0" w:rsidP="00E168A0">
      <w:pPr>
        <w:pStyle w:val="Prrafodelista"/>
        <w:autoSpaceDE w:val="0"/>
        <w:autoSpaceDN w:val="0"/>
        <w:adjustRightInd w:val="0"/>
        <w:spacing w:line="360" w:lineRule="auto"/>
        <w:ind w:left="0"/>
        <w:jc w:val="both"/>
        <w:rPr>
          <w:rFonts w:ascii="Palatino Linotype" w:hAnsi="Palatino Linotype" w:cs="Arial"/>
          <w:lang w:val="es-MX"/>
        </w:rPr>
      </w:pPr>
    </w:p>
    <w:p w14:paraId="08A5C8FB" w14:textId="77777777" w:rsidR="00E168A0" w:rsidRDefault="00E168A0" w:rsidP="00E168A0">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w:t>
      </w:r>
      <w:r w:rsidRPr="00667998">
        <w:rPr>
          <w:rFonts w:ascii="Palatino Linotype" w:hAnsi="Palatino Linotype" w:cs="Arial"/>
          <w:b/>
          <w:sz w:val="28"/>
        </w:rPr>
        <w:t>TO. Estudio y resolución del asunto.</w:t>
      </w:r>
    </w:p>
    <w:p w14:paraId="5B1BEDF1" w14:textId="77777777" w:rsidR="00E168A0" w:rsidRDefault="00E168A0" w:rsidP="00E168A0">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9842F8F" w14:textId="77777777" w:rsidR="00E168A0" w:rsidRPr="00667998" w:rsidRDefault="00E168A0" w:rsidP="00E168A0">
      <w:pPr>
        <w:pStyle w:val="Prrafodelista"/>
        <w:autoSpaceDE w:val="0"/>
        <w:autoSpaceDN w:val="0"/>
        <w:adjustRightInd w:val="0"/>
        <w:spacing w:line="360" w:lineRule="auto"/>
        <w:ind w:left="0"/>
        <w:jc w:val="both"/>
        <w:rPr>
          <w:rFonts w:ascii="Palatino Linotype" w:hAnsi="Palatino Linotype" w:cs="Arial"/>
        </w:rPr>
      </w:pPr>
    </w:p>
    <w:p w14:paraId="3F216833" w14:textId="77777777" w:rsidR="00E168A0" w:rsidRDefault="00E168A0" w:rsidP="00E168A0">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el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7FA751E7" w14:textId="77777777" w:rsidR="00E168A0" w:rsidRDefault="00E168A0" w:rsidP="00E168A0">
      <w:pPr>
        <w:spacing w:after="0" w:line="360" w:lineRule="auto"/>
        <w:jc w:val="both"/>
        <w:rPr>
          <w:rFonts w:ascii="Palatino Linotype" w:hAnsi="Palatino Linotype"/>
          <w:sz w:val="24"/>
          <w:szCs w:val="24"/>
        </w:rPr>
      </w:pPr>
    </w:p>
    <w:p w14:paraId="50FE01E7" w14:textId="25A31779" w:rsidR="00E168A0" w:rsidRPr="00D66136" w:rsidRDefault="00D66136" w:rsidP="00E168A0">
      <w:pPr>
        <w:pStyle w:val="Prrafodelista"/>
        <w:numPr>
          <w:ilvl w:val="0"/>
          <w:numId w:val="4"/>
        </w:numPr>
        <w:spacing w:line="360" w:lineRule="auto"/>
        <w:ind w:left="426"/>
        <w:jc w:val="both"/>
        <w:rPr>
          <w:rFonts w:ascii="Palatino Linotype" w:hAnsi="Palatino Linotype"/>
          <w:sz w:val="22"/>
          <w:szCs w:val="22"/>
        </w:rPr>
      </w:pPr>
      <w:r w:rsidRPr="00D66136">
        <w:rPr>
          <w:rFonts w:ascii="Palatino Linotype" w:hAnsi="Palatino Linotype"/>
          <w:sz w:val="22"/>
          <w:szCs w:val="22"/>
        </w:rPr>
        <w:t xml:space="preserve">TODA LA INFORMACIÓN SOBRE LA REGULARIZACIÓN PARA QUE SE CONSUMARA LA AUTORIZACIÓN Y/O PERMISOS DE UNA GASERA EN EL INMUEBLE UBICADO O CONOCIDO COMO NÚMERO O LOTE </w:t>
      </w:r>
      <w:r w:rsidR="004C21EE">
        <w:rPr>
          <w:rFonts w:ascii="Palatino Linotype" w:hAnsi="Palatino Linotype"/>
          <w:sz w:val="22"/>
          <w:szCs w:val="22"/>
        </w:rPr>
        <w:t>x</w:t>
      </w:r>
      <w:r w:rsidRPr="00D66136">
        <w:rPr>
          <w:rFonts w:ascii="Palatino Linotype" w:hAnsi="Palatino Linotype"/>
          <w:sz w:val="22"/>
          <w:szCs w:val="22"/>
        </w:rPr>
        <w:t xml:space="preserve"> DE LA MZ </w:t>
      </w:r>
      <w:r w:rsidR="004C21EE">
        <w:rPr>
          <w:rFonts w:ascii="Palatino Linotype" w:hAnsi="Palatino Linotype"/>
          <w:sz w:val="22"/>
          <w:szCs w:val="22"/>
        </w:rPr>
        <w:t>xxx</w:t>
      </w:r>
      <w:r w:rsidRPr="00D66136">
        <w:rPr>
          <w:rFonts w:ascii="Palatino Linotype" w:hAnsi="Palatino Linotype"/>
          <w:sz w:val="22"/>
          <w:szCs w:val="22"/>
        </w:rPr>
        <w:t xml:space="preserve"> Y/O </w:t>
      </w:r>
      <w:r w:rsidR="004C21EE">
        <w:rPr>
          <w:rFonts w:ascii="Palatino Linotype" w:hAnsi="Palatino Linotype"/>
          <w:sz w:val="22"/>
          <w:szCs w:val="22"/>
        </w:rPr>
        <w:t>xx</w:t>
      </w:r>
      <w:r w:rsidRPr="00D66136">
        <w:rPr>
          <w:rFonts w:ascii="Palatino Linotype" w:hAnsi="Palatino Linotype"/>
          <w:sz w:val="22"/>
          <w:szCs w:val="22"/>
        </w:rPr>
        <w:t xml:space="preserve"> DEL FRACCIONAMIENTO </w:t>
      </w:r>
      <w:proofErr w:type="spellStart"/>
      <w:r w:rsidR="004C21EE">
        <w:rPr>
          <w:rFonts w:ascii="Palatino Linotype" w:hAnsi="Palatino Linotype"/>
          <w:sz w:val="22"/>
          <w:szCs w:val="22"/>
        </w:rPr>
        <w:t>xxxxxxxxxxxxxxxxxxxxxxxxxxxxxxxxxxxxxxxxxxxxxxxxx</w:t>
      </w:r>
      <w:proofErr w:type="spellEnd"/>
      <w:r w:rsidRPr="00D66136">
        <w:rPr>
          <w:rFonts w:ascii="Palatino Linotype" w:hAnsi="Palatino Linotype"/>
          <w:sz w:val="22"/>
          <w:szCs w:val="22"/>
        </w:rPr>
        <w:t xml:space="preserve"> EN ECATEPEC DE MORELOS</w:t>
      </w:r>
      <w:r w:rsidR="00E168A0" w:rsidRPr="00D66136">
        <w:rPr>
          <w:rFonts w:ascii="Palatino Linotype" w:hAnsi="Palatino Linotype"/>
          <w:sz w:val="22"/>
          <w:szCs w:val="22"/>
        </w:rPr>
        <w:t xml:space="preserve">. </w:t>
      </w:r>
    </w:p>
    <w:p w14:paraId="66CD4AA9" w14:textId="77777777" w:rsidR="00E168A0" w:rsidRPr="004851E1" w:rsidRDefault="00E168A0" w:rsidP="00E168A0">
      <w:pPr>
        <w:spacing w:after="0" w:line="360" w:lineRule="auto"/>
        <w:jc w:val="both"/>
        <w:rPr>
          <w:rFonts w:ascii="Palatino Linotype" w:hAnsi="Palatino Linotype"/>
          <w:sz w:val="24"/>
          <w:szCs w:val="24"/>
        </w:rPr>
      </w:pPr>
    </w:p>
    <w:p w14:paraId="6CB62243" w14:textId="4B8B8D0A" w:rsidR="00E168A0" w:rsidRDefault="00E168A0" w:rsidP="00E168A0">
      <w:pPr>
        <w:spacing w:after="0" w:line="360" w:lineRule="auto"/>
        <w:jc w:val="both"/>
        <w:rPr>
          <w:rFonts w:ascii="Palatino Linotype" w:eastAsia="Arial Unicode MS" w:hAnsi="Palatino Linotype" w:cs="Arial"/>
          <w:sz w:val="24"/>
          <w:szCs w:val="24"/>
        </w:rPr>
      </w:pPr>
      <w:bookmarkStart w:id="2" w:name="_Hlk82038749"/>
      <w:bookmarkStart w:id="3" w:name="_Hlk82011256"/>
      <w:r w:rsidRPr="00CF4795">
        <w:rPr>
          <w:rFonts w:ascii="Palatino Linotype" w:eastAsia="Arial Unicode MS" w:hAnsi="Palatino Linotype" w:cs="Arial"/>
          <w:sz w:val="24"/>
          <w:szCs w:val="24"/>
        </w:rPr>
        <w:t xml:space="preserve">Así, en atención a los requerimientos de información planteados, </w:t>
      </w:r>
      <w:r>
        <w:rPr>
          <w:rFonts w:ascii="Palatino Linotype" w:eastAsia="Arial Unicode MS" w:hAnsi="Palatino Linotype" w:cs="Arial"/>
          <w:bCs/>
          <w:sz w:val="24"/>
          <w:szCs w:val="24"/>
        </w:rPr>
        <w:t>el</w:t>
      </w:r>
      <w:r w:rsidRPr="00CF4795">
        <w:rPr>
          <w:rFonts w:ascii="Palatino Linotype" w:eastAsia="Arial Unicode MS" w:hAnsi="Palatino Linotype" w:cs="Arial"/>
          <w:bCs/>
          <w:sz w:val="24"/>
          <w:szCs w:val="24"/>
        </w:rPr>
        <w:t xml:space="preserve"> Sujeto Obligado</w:t>
      </w:r>
      <w:r w:rsidRPr="00CF4795">
        <w:rPr>
          <w:rFonts w:ascii="Palatino Linotype" w:eastAsia="Arial Unicode MS" w:hAnsi="Palatino Linotype" w:cs="Arial"/>
          <w:b/>
          <w:sz w:val="24"/>
          <w:szCs w:val="24"/>
        </w:rPr>
        <w:t xml:space="preserve"> </w:t>
      </w:r>
      <w:r>
        <w:rPr>
          <w:rFonts w:ascii="Palatino Linotype" w:eastAsia="Arial Unicode MS" w:hAnsi="Palatino Linotype" w:cs="Arial"/>
          <w:sz w:val="24"/>
          <w:szCs w:val="24"/>
        </w:rPr>
        <w:t xml:space="preserve">en su respuesta adjuntó el archivo electrónico denominado </w:t>
      </w:r>
      <w:r w:rsidRPr="006F3258">
        <w:rPr>
          <w:rFonts w:ascii="Palatino Linotype" w:hAnsi="Palatino Linotype" w:cs="Arial"/>
          <w:i/>
          <w:sz w:val="24"/>
          <w:szCs w:val="24"/>
        </w:rPr>
        <w:t>“</w:t>
      </w:r>
      <w:r w:rsidR="003B6B47" w:rsidRPr="003B6B47">
        <w:rPr>
          <w:rFonts w:ascii="Palatino Linotype" w:hAnsi="Palatino Linotype"/>
          <w:i/>
          <w:sz w:val="24"/>
          <w:szCs w:val="24"/>
        </w:rPr>
        <w:t>865-.pdf</w:t>
      </w:r>
      <w:r w:rsidRPr="006F3258">
        <w:rPr>
          <w:rFonts w:ascii="Palatino Linotype" w:hAnsi="Palatino Linotype" w:cs="Arial"/>
          <w:i/>
          <w:sz w:val="24"/>
          <w:szCs w:val="24"/>
        </w:rPr>
        <w:t>”</w:t>
      </w:r>
      <w:r w:rsidRPr="006F3258">
        <w:rPr>
          <w:rFonts w:ascii="Palatino Linotype" w:hAnsi="Palatino Linotype" w:cs="Arial"/>
          <w:sz w:val="24"/>
          <w:szCs w:val="24"/>
        </w:rPr>
        <w:t>;</w:t>
      </w:r>
      <w:r>
        <w:rPr>
          <w:rFonts w:ascii="Palatino Linotype" w:hAnsi="Palatino Linotype" w:cs="Arial"/>
          <w:sz w:val="24"/>
          <w:szCs w:val="24"/>
        </w:rPr>
        <w:t xml:space="preserve"> </w:t>
      </w:r>
      <w:r>
        <w:rPr>
          <w:rFonts w:ascii="Palatino Linotype" w:eastAsia="Arial Unicode MS" w:hAnsi="Palatino Linotype" w:cs="Arial"/>
          <w:sz w:val="24"/>
          <w:szCs w:val="24"/>
        </w:rPr>
        <w:t>mismo que de su contenido derivan dos oficios, como sigue:</w:t>
      </w:r>
    </w:p>
    <w:p w14:paraId="224D619F" w14:textId="77777777" w:rsidR="00E168A0" w:rsidRDefault="00E168A0" w:rsidP="00E168A0">
      <w:pPr>
        <w:spacing w:after="0" w:line="360" w:lineRule="auto"/>
        <w:jc w:val="both"/>
        <w:rPr>
          <w:rFonts w:ascii="Palatino Linotype" w:eastAsia="Arial Unicode MS" w:hAnsi="Palatino Linotype" w:cs="Arial"/>
          <w:sz w:val="24"/>
          <w:szCs w:val="24"/>
        </w:rPr>
      </w:pPr>
    </w:p>
    <w:p w14:paraId="0DA6DF37" w14:textId="718890DC" w:rsidR="00E168A0" w:rsidRDefault="00E168A0" w:rsidP="00E168A0">
      <w:pPr>
        <w:pStyle w:val="Prrafodelista"/>
        <w:numPr>
          <w:ilvl w:val="0"/>
          <w:numId w:val="7"/>
        </w:numPr>
        <w:spacing w:line="360" w:lineRule="auto"/>
        <w:ind w:left="714" w:hanging="357"/>
        <w:jc w:val="both"/>
        <w:rPr>
          <w:rFonts w:ascii="Palatino Linotype" w:eastAsia="Arial Unicode MS" w:hAnsi="Palatino Linotype" w:cs="Arial"/>
        </w:rPr>
      </w:pPr>
      <w:r>
        <w:rPr>
          <w:rFonts w:ascii="Palatino Linotype" w:eastAsia="Arial Unicode MS" w:hAnsi="Palatino Linotype" w:cs="Arial"/>
        </w:rPr>
        <w:t>Oficio de fecha</w:t>
      </w:r>
      <w:r w:rsidRPr="002B2D62">
        <w:rPr>
          <w:rFonts w:ascii="Palatino Linotype" w:eastAsia="Arial Unicode MS" w:hAnsi="Palatino Linotype" w:cs="Arial"/>
        </w:rPr>
        <w:t xml:space="preserve"> </w:t>
      </w:r>
      <w:r w:rsidR="003B6B47">
        <w:rPr>
          <w:rFonts w:ascii="Palatino Linotype" w:eastAsia="Arial Unicode MS" w:hAnsi="Palatino Linotype" w:cs="Arial"/>
        </w:rPr>
        <w:t>veintiséis</w:t>
      </w:r>
      <w:r w:rsidRPr="002B2D62">
        <w:rPr>
          <w:rFonts w:ascii="Palatino Linotype" w:eastAsia="Arial Unicode MS" w:hAnsi="Palatino Linotype" w:cs="Arial"/>
        </w:rPr>
        <w:t xml:space="preserve"> de noviembre de dos mil veintiuno, signado por la Titular de la Unidad de Transparencia, a través del cual hace entrega al solicitante de la respuesta emitida por la Dirección de </w:t>
      </w:r>
      <w:r w:rsidR="003B6B47">
        <w:rPr>
          <w:rFonts w:ascii="Palatino Linotype" w:eastAsia="Arial Unicode MS" w:hAnsi="Palatino Linotype" w:cs="Arial"/>
        </w:rPr>
        <w:t>Protección Civil y Bomberos</w:t>
      </w:r>
      <w:r>
        <w:rPr>
          <w:rFonts w:ascii="Palatino Linotype" w:eastAsia="Arial Unicode MS" w:hAnsi="Palatino Linotype" w:cs="Arial"/>
        </w:rPr>
        <w:t>.</w:t>
      </w:r>
    </w:p>
    <w:p w14:paraId="55CDFB46" w14:textId="47AEACB5" w:rsidR="00E168A0" w:rsidRPr="002B2D62" w:rsidRDefault="00E168A0" w:rsidP="00E168A0">
      <w:pPr>
        <w:pStyle w:val="Prrafodelista"/>
        <w:numPr>
          <w:ilvl w:val="0"/>
          <w:numId w:val="7"/>
        </w:numPr>
        <w:spacing w:line="360" w:lineRule="auto"/>
        <w:ind w:left="714" w:hanging="357"/>
        <w:jc w:val="both"/>
        <w:rPr>
          <w:rFonts w:ascii="Palatino Linotype" w:eastAsia="Arial Unicode MS" w:hAnsi="Palatino Linotype" w:cs="Arial"/>
        </w:rPr>
      </w:pPr>
      <w:r w:rsidRPr="002B2D62">
        <w:rPr>
          <w:rFonts w:ascii="Palatino Linotype" w:eastAsia="Arial Unicode MS" w:hAnsi="Palatino Linotype" w:cs="Arial"/>
        </w:rPr>
        <w:t xml:space="preserve"> </w:t>
      </w:r>
      <w:r>
        <w:rPr>
          <w:rFonts w:ascii="Palatino Linotype" w:eastAsia="Arial Unicode MS" w:hAnsi="Palatino Linotype" w:cs="Arial"/>
        </w:rPr>
        <w:t>O</w:t>
      </w:r>
      <w:r w:rsidRPr="002B2D62">
        <w:rPr>
          <w:rFonts w:ascii="Palatino Linotype" w:eastAsia="Arial Unicode MS" w:hAnsi="Palatino Linotype" w:cs="Arial"/>
        </w:rPr>
        <w:t>ficio número DP</w:t>
      </w:r>
      <w:r w:rsidR="00BF4775">
        <w:rPr>
          <w:rFonts w:ascii="Palatino Linotype" w:eastAsia="Arial Unicode MS" w:hAnsi="Palatino Linotype" w:cs="Arial"/>
        </w:rPr>
        <w:t>CB</w:t>
      </w:r>
      <w:r w:rsidRPr="002B2D62">
        <w:rPr>
          <w:rFonts w:ascii="Palatino Linotype" w:eastAsia="Arial Unicode MS" w:hAnsi="Palatino Linotype" w:cs="Arial"/>
        </w:rPr>
        <w:t>/E</w:t>
      </w:r>
      <w:r w:rsidR="00BF4775">
        <w:rPr>
          <w:rFonts w:ascii="Palatino Linotype" w:eastAsia="Arial Unicode MS" w:hAnsi="Palatino Linotype" w:cs="Arial"/>
        </w:rPr>
        <w:t>CA</w:t>
      </w:r>
      <w:r w:rsidRPr="002B2D62">
        <w:rPr>
          <w:rFonts w:ascii="Palatino Linotype" w:eastAsia="Arial Unicode MS" w:hAnsi="Palatino Linotype" w:cs="Arial"/>
        </w:rPr>
        <w:t>/</w:t>
      </w:r>
      <w:r w:rsidR="00BF4775">
        <w:rPr>
          <w:rFonts w:ascii="Palatino Linotype" w:eastAsia="Arial Unicode MS" w:hAnsi="Palatino Linotype" w:cs="Arial"/>
        </w:rPr>
        <w:t>2475</w:t>
      </w:r>
      <w:r w:rsidRPr="002B2D62">
        <w:rPr>
          <w:rFonts w:ascii="Palatino Linotype" w:eastAsia="Arial Unicode MS" w:hAnsi="Palatino Linotype" w:cs="Arial"/>
        </w:rPr>
        <w:t xml:space="preserve">/2021 de fecha </w:t>
      </w:r>
      <w:r w:rsidR="009A4312">
        <w:rPr>
          <w:rFonts w:ascii="Palatino Linotype" w:eastAsia="Arial Unicode MS" w:hAnsi="Palatino Linotype" w:cs="Arial"/>
        </w:rPr>
        <w:t>veintitrés</w:t>
      </w:r>
      <w:r w:rsidRPr="002B2D62">
        <w:rPr>
          <w:rFonts w:ascii="Palatino Linotype" w:eastAsia="Arial Unicode MS" w:hAnsi="Palatino Linotype" w:cs="Arial"/>
        </w:rPr>
        <w:t xml:space="preserve"> de noviembre de dos mil veintiuno, por medio del cual l</w:t>
      </w:r>
      <w:r w:rsidR="009A4312">
        <w:rPr>
          <w:rFonts w:ascii="Palatino Linotype" w:eastAsia="Arial Unicode MS" w:hAnsi="Palatino Linotype" w:cs="Arial"/>
        </w:rPr>
        <w:t>a</w:t>
      </w:r>
      <w:r w:rsidRPr="002B2D62">
        <w:rPr>
          <w:rFonts w:ascii="Palatino Linotype" w:eastAsia="Arial Unicode MS" w:hAnsi="Palatino Linotype" w:cs="Arial"/>
        </w:rPr>
        <w:t xml:space="preserve"> Director</w:t>
      </w:r>
      <w:r w:rsidR="009A4312">
        <w:rPr>
          <w:rFonts w:ascii="Palatino Linotype" w:eastAsia="Arial Unicode MS" w:hAnsi="Palatino Linotype" w:cs="Arial"/>
        </w:rPr>
        <w:t>a</w:t>
      </w:r>
      <w:r w:rsidRPr="002B2D62">
        <w:rPr>
          <w:rFonts w:ascii="Palatino Linotype" w:eastAsia="Arial Unicode MS" w:hAnsi="Palatino Linotype" w:cs="Arial"/>
        </w:rPr>
        <w:t xml:space="preserve"> de </w:t>
      </w:r>
      <w:r w:rsidR="009A4312">
        <w:rPr>
          <w:rFonts w:ascii="Palatino Linotype" w:eastAsia="Arial Unicode MS" w:hAnsi="Palatino Linotype" w:cs="Arial"/>
        </w:rPr>
        <w:t>Protección Civil</w:t>
      </w:r>
      <w:r w:rsidRPr="002B2D62">
        <w:rPr>
          <w:rFonts w:ascii="Palatino Linotype" w:eastAsia="Arial Unicode MS" w:hAnsi="Palatino Linotype" w:cs="Arial"/>
        </w:rPr>
        <w:t xml:space="preserve"> y </w:t>
      </w:r>
      <w:r w:rsidR="009A4312">
        <w:rPr>
          <w:rFonts w:ascii="Palatino Linotype" w:eastAsia="Arial Unicode MS" w:hAnsi="Palatino Linotype" w:cs="Arial"/>
        </w:rPr>
        <w:t>Bomberos</w:t>
      </w:r>
      <w:r w:rsidRPr="002B2D62">
        <w:rPr>
          <w:rFonts w:ascii="Palatino Linotype" w:eastAsia="Arial Unicode MS" w:hAnsi="Palatino Linotype" w:cs="Arial"/>
        </w:rPr>
        <w:t xml:space="preserve"> manifest</w:t>
      </w:r>
      <w:r>
        <w:rPr>
          <w:rFonts w:ascii="Palatino Linotype" w:eastAsia="Arial Unicode MS" w:hAnsi="Palatino Linotype" w:cs="Arial"/>
        </w:rPr>
        <w:t>ó</w:t>
      </w:r>
      <w:r w:rsidRPr="002B2D62">
        <w:rPr>
          <w:rFonts w:ascii="Palatino Linotype" w:eastAsia="Arial Unicode MS" w:hAnsi="Palatino Linotype" w:cs="Arial"/>
        </w:rPr>
        <w:t xml:space="preserve"> a la Titular de la Unidad de Transparencia, que la </w:t>
      </w:r>
      <w:r w:rsidR="00E50FBB">
        <w:rPr>
          <w:rFonts w:ascii="Palatino Linotype" w:eastAsia="Arial Unicode MS" w:hAnsi="Palatino Linotype" w:cs="Arial"/>
        </w:rPr>
        <w:t xml:space="preserve">dependencia a su cargo no cuenta con registro alguno </w:t>
      </w:r>
      <w:r w:rsidR="00433FF9" w:rsidRPr="00433FF9">
        <w:rPr>
          <w:rFonts w:ascii="Palatino Linotype" w:eastAsia="Arial Unicode MS" w:hAnsi="Palatino Linotype" w:cs="Arial"/>
          <w:lang w:val="es-MX"/>
        </w:rPr>
        <w:t>de la estación o centro de carburación aquí hace referencia</w:t>
      </w:r>
      <w:r w:rsidR="00C249DA">
        <w:rPr>
          <w:rFonts w:ascii="Palatino Linotype" w:eastAsia="Arial Unicode MS" w:hAnsi="Palatino Linotype" w:cs="Arial"/>
          <w:lang w:val="es-MX"/>
        </w:rPr>
        <w:t>.</w:t>
      </w:r>
      <w:r w:rsidR="00433FF9" w:rsidRPr="00433FF9">
        <w:rPr>
          <w:rFonts w:ascii="Palatino Linotype" w:eastAsia="Arial Unicode MS" w:hAnsi="Palatino Linotype" w:cs="Arial"/>
          <w:lang w:val="es-MX"/>
        </w:rPr>
        <w:t xml:space="preserve"> Asimismo</w:t>
      </w:r>
      <w:r w:rsidR="00C249DA">
        <w:rPr>
          <w:rFonts w:ascii="Palatino Linotype" w:eastAsia="Arial Unicode MS" w:hAnsi="Palatino Linotype" w:cs="Arial"/>
          <w:lang w:val="es-MX"/>
        </w:rPr>
        <w:t xml:space="preserve">, señaló que </w:t>
      </w:r>
      <w:r w:rsidR="00433FF9" w:rsidRPr="00433FF9">
        <w:rPr>
          <w:rFonts w:ascii="Palatino Linotype" w:eastAsia="Arial Unicode MS" w:hAnsi="Palatino Linotype" w:cs="Arial"/>
          <w:lang w:val="es-MX"/>
        </w:rPr>
        <w:t>no se enc</w:t>
      </w:r>
      <w:r w:rsidR="00C249DA">
        <w:rPr>
          <w:rFonts w:ascii="Palatino Linotype" w:eastAsia="Arial Unicode MS" w:hAnsi="Palatino Linotype" w:cs="Arial"/>
          <w:lang w:val="es-MX"/>
        </w:rPr>
        <w:t>o</w:t>
      </w:r>
      <w:r w:rsidR="00433FF9" w:rsidRPr="00433FF9">
        <w:rPr>
          <w:rFonts w:ascii="Palatino Linotype" w:eastAsia="Arial Unicode MS" w:hAnsi="Palatino Linotype" w:cs="Arial"/>
          <w:lang w:val="es-MX"/>
        </w:rPr>
        <w:t>ntr</w:t>
      </w:r>
      <w:r w:rsidR="00C249DA">
        <w:rPr>
          <w:rFonts w:ascii="Palatino Linotype" w:eastAsia="Arial Unicode MS" w:hAnsi="Palatino Linotype" w:cs="Arial"/>
          <w:lang w:val="es-MX"/>
        </w:rPr>
        <w:t>ó</w:t>
      </w:r>
      <w:r w:rsidR="00433FF9" w:rsidRPr="00433FF9">
        <w:rPr>
          <w:rFonts w:ascii="Palatino Linotype" w:eastAsia="Arial Unicode MS" w:hAnsi="Palatino Linotype" w:cs="Arial"/>
          <w:lang w:val="es-MX"/>
        </w:rPr>
        <w:t xml:space="preserve"> registro alguno o trámite para obtener dictamen de Protección Civil en esta </w:t>
      </w:r>
      <w:r w:rsidR="006E1D59">
        <w:rPr>
          <w:rFonts w:ascii="Palatino Linotype" w:eastAsia="Arial Unicode MS" w:hAnsi="Palatino Linotype" w:cs="Arial"/>
          <w:lang w:val="es-MX"/>
        </w:rPr>
        <w:t>Dirección</w:t>
      </w:r>
      <w:r w:rsidR="00C249DA">
        <w:rPr>
          <w:rFonts w:ascii="Palatino Linotype" w:eastAsia="Arial Unicode MS" w:hAnsi="Palatino Linotype" w:cs="Arial"/>
        </w:rPr>
        <w:t>;</w:t>
      </w:r>
      <w:r w:rsidRPr="002B2D62">
        <w:rPr>
          <w:rFonts w:ascii="Palatino Linotype" w:eastAsia="Arial Unicode MS" w:hAnsi="Palatino Linotype" w:cs="Arial"/>
        </w:rPr>
        <w:t xml:space="preserve"> </w:t>
      </w:r>
      <w:r w:rsidR="00C249DA">
        <w:rPr>
          <w:rFonts w:ascii="Palatino Linotype" w:eastAsia="Arial Unicode MS" w:hAnsi="Palatino Linotype" w:cs="Arial"/>
        </w:rPr>
        <w:t>además</w:t>
      </w:r>
      <w:r w:rsidRPr="002B2D62">
        <w:rPr>
          <w:rFonts w:ascii="Palatino Linotype" w:eastAsia="Arial Unicode MS" w:hAnsi="Palatino Linotype" w:cs="Arial"/>
        </w:rPr>
        <w:t xml:space="preserve"> </w:t>
      </w:r>
      <w:r w:rsidR="006E1D59" w:rsidRPr="006E1D59">
        <w:rPr>
          <w:rFonts w:ascii="Palatino Linotype" w:eastAsia="Arial Unicode MS" w:hAnsi="Palatino Linotype" w:cs="Arial"/>
          <w:lang w:val="es-MX"/>
        </w:rPr>
        <w:t>que el domicilio a</w:t>
      </w:r>
      <w:r w:rsidR="00916756">
        <w:rPr>
          <w:rFonts w:ascii="Palatino Linotype" w:eastAsia="Arial Unicode MS" w:hAnsi="Palatino Linotype" w:cs="Arial"/>
          <w:lang w:val="es-MX"/>
        </w:rPr>
        <w:t xml:space="preserve"> </w:t>
      </w:r>
      <w:r w:rsidR="006E1D59" w:rsidRPr="006E1D59">
        <w:rPr>
          <w:rFonts w:ascii="Palatino Linotype" w:eastAsia="Arial Unicode MS" w:hAnsi="Palatino Linotype" w:cs="Arial"/>
          <w:lang w:val="es-MX"/>
        </w:rPr>
        <w:t>qu</w:t>
      </w:r>
      <w:r w:rsidR="00916756">
        <w:rPr>
          <w:rFonts w:ascii="Palatino Linotype" w:eastAsia="Arial Unicode MS" w:hAnsi="Palatino Linotype" w:cs="Arial"/>
          <w:lang w:val="es-MX"/>
        </w:rPr>
        <w:t>e</w:t>
      </w:r>
      <w:r w:rsidR="006E1D59" w:rsidRPr="006E1D59">
        <w:rPr>
          <w:rFonts w:ascii="Palatino Linotype" w:eastAsia="Arial Unicode MS" w:hAnsi="Palatino Linotype" w:cs="Arial"/>
          <w:lang w:val="es-MX"/>
        </w:rPr>
        <w:t xml:space="preserve"> hace referencia</w:t>
      </w:r>
      <w:r w:rsidR="00916756">
        <w:rPr>
          <w:rFonts w:ascii="Palatino Linotype" w:eastAsia="Arial Unicode MS" w:hAnsi="Palatino Linotype" w:cs="Arial"/>
          <w:lang w:val="es-MX"/>
        </w:rPr>
        <w:t xml:space="preserve"> en su solicitud de información</w:t>
      </w:r>
      <w:r w:rsidR="006E1D59" w:rsidRPr="006E1D59">
        <w:rPr>
          <w:rFonts w:ascii="Palatino Linotype" w:eastAsia="Arial Unicode MS" w:hAnsi="Palatino Linotype" w:cs="Arial"/>
          <w:lang w:val="es-MX"/>
        </w:rPr>
        <w:t xml:space="preserve"> está en construcción</w:t>
      </w:r>
      <w:r w:rsidR="00FE013D">
        <w:rPr>
          <w:rFonts w:ascii="Palatino Linotype" w:eastAsia="Arial Unicode MS" w:hAnsi="Palatino Linotype" w:cs="Arial"/>
          <w:lang w:val="es-MX"/>
        </w:rPr>
        <w:t>. También manifestó que</w:t>
      </w:r>
      <w:r w:rsidR="006E1D59" w:rsidRPr="006E1D59">
        <w:rPr>
          <w:rFonts w:ascii="Palatino Linotype" w:eastAsia="Arial Unicode MS" w:hAnsi="Palatino Linotype" w:cs="Arial"/>
          <w:lang w:val="es-MX"/>
        </w:rPr>
        <w:t xml:space="preserve"> esa </w:t>
      </w:r>
      <w:r w:rsidR="00FE013D">
        <w:rPr>
          <w:rFonts w:ascii="Palatino Linotype" w:eastAsia="Arial Unicode MS" w:hAnsi="Palatino Linotype" w:cs="Arial"/>
          <w:lang w:val="es-MX"/>
        </w:rPr>
        <w:t>D</w:t>
      </w:r>
      <w:r w:rsidR="006E1D59" w:rsidRPr="006E1D59">
        <w:rPr>
          <w:rFonts w:ascii="Palatino Linotype" w:eastAsia="Arial Unicode MS" w:hAnsi="Palatino Linotype" w:cs="Arial"/>
          <w:lang w:val="es-MX"/>
        </w:rPr>
        <w:t>irección no expide permiso o licencia de construcción</w:t>
      </w:r>
      <w:r w:rsidR="00916756">
        <w:rPr>
          <w:rFonts w:ascii="Palatino Linotype" w:eastAsia="Arial Unicode MS" w:hAnsi="Palatino Linotype" w:cs="Arial"/>
          <w:lang w:val="es-MX"/>
        </w:rPr>
        <w:t xml:space="preserve">, ya que </w:t>
      </w:r>
      <w:r w:rsidR="006E1D59" w:rsidRPr="006E1D59">
        <w:rPr>
          <w:rFonts w:ascii="Palatino Linotype" w:eastAsia="Arial Unicode MS" w:hAnsi="Palatino Linotype" w:cs="Arial"/>
          <w:lang w:val="es-MX"/>
        </w:rPr>
        <w:t xml:space="preserve">el permiso para la venta de gas LP no es </w:t>
      </w:r>
      <w:r w:rsidR="00916756">
        <w:rPr>
          <w:rFonts w:ascii="Palatino Linotype" w:eastAsia="Arial Unicode MS" w:hAnsi="Palatino Linotype" w:cs="Arial"/>
          <w:lang w:val="es-MX"/>
        </w:rPr>
        <w:t>f</w:t>
      </w:r>
      <w:r w:rsidR="006E1D59" w:rsidRPr="006E1D59">
        <w:rPr>
          <w:rFonts w:ascii="Palatino Linotype" w:eastAsia="Arial Unicode MS" w:hAnsi="Palatino Linotype" w:cs="Arial"/>
          <w:lang w:val="es-MX"/>
        </w:rPr>
        <w:t xml:space="preserve">acultad de </w:t>
      </w:r>
      <w:r w:rsidR="00916756">
        <w:rPr>
          <w:rFonts w:ascii="Palatino Linotype" w:eastAsia="Arial Unicode MS" w:hAnsi="Palatino Linotype" w:cs="Arial"/>
          <w:lang w:val="es-MX"/>
        </w:rPr>
        <w:t>es</w:t>
      </w:r>
      <w:r w:rsidR="006E1D59" w:rsidRPr="006E1D59">
        <w:rPr>
          <w:rFonts w:ascii="Palatino Linotype" w:eastAsia="Arial Unicode MS" w:hAnsi="Palatino Linotype" w:cs="Arial"/>
          <w:lang w:val="es-MX"/>
        </w:rPr>
        <w:t xml:space="preserve">a </w:t>
      </w:r>
      <w:r w:rsidR="00916756">
        <w:rPr>
          <w:rFonts w:ascii="Palatino Linotype" w:eastAsia="Arial Unicode MS" w:hAnsi="Palatino Linotype" w:cs="Arial"/>
          <w:lang w:val="es-MX"/>
        </w:rPr>
        <w:t>D</w:t>
      </w:r>
      <w:r w:rsidR="006E1D59" w:rsidRPr="006E1D59">
        <w:rPr>
          <w:rFonts w:ascii="Palatino Linotype" w:eastAsia="Arial Unicode MS" w:hAnsi="Palatino Linotype" w:cs="Arial"/>
          <w:lang w:val="es-MX"/>
        </w:rPr>
        <w:t xml:space="preserve">irección sino del </w:t>
      </w:r>
      <w:r w:rsidR="00916756">
        <w:rPr>
          <w:rFonts w:ascii="Palatino Linotype" w:eastAsia="Arial Unicode MS" w:hAnsi="Palatino Linotype" w:cs="Arial"/>
          <w:lang w:val="es-MX"/>
        </w:rPr>
        <w:t>O</w:t>
      </w:r>
      <w:r w:rsidR="006E1D59" w:rsidRPr="006E1D59">
        <w:rPr>
          <w:rFonts w:ascii="Palatino Linotype" w:eastAsia="Arial Unicode MS" w:hAnsi="Palatino Linotype" w:cs="Arial"/>
          <w:lang w:val="es-MX"/>
        </w:rPr>
        <w:t xml:space="preserve">rganismo </w:t>
      </w:r>
      <w:r w:rsidR="00916756">
        <w:rPr>
          <w:rFonts w:ascii="Palatino Linotype" w:eastAsia="Arial Unicode MS" w:hAnsi="Palatino Linotype" w:cs="Arial"/>
          <w:lang w:val="es-MX"/>
        </w:rPr>
        <w:t>F</w:t>
      </w:r>
      <w:r w:rsidR="006E1D59" w:rsidRPr="006E1D59">
        <w:rPr>
          <w:rFonts w:ascii="Palatino Linotype" w:eastAsia="Arial Unicode MS" w:hAnsi="Palatino Linotype" w:cs="Arial"/>
          <w:lang w:val="es-MX"/>
        </w:rPr>
        <w:t xml:space="preserve">ederal </w:t>
      </w:r>
      <w:r w:rsidR="00916756">
        <w:rPr>
          <w:rFonts w:ascii="Palatino Linotype" w:eastAsia="Arial Unicode MS" w:hAnsi="Palatino Linotype" w:cs="Arial"/>
          <w:lang w:val="es-MX"/>
        </w:rPr>
        <w:t>(CRE), C</w:t>
      </w:r>
      <w:r w:rsidR="006E1D59" w:rsidRPr="006E1D59">
        <w:rPr>
          <w:rFonts w:ascii="Palatino Linotype" w:eastAsia="Arial Unicode MS" w:hAnsi="Palatino Linotype" w:cs="Arial"/>
          <w:lang w:val="es-MX"/>
        </w:rPr>
        <w:t xml:space="preserve">omisión de </w:t>
      </w:r>
      <w:r w:rsidR="00916756">
        <w:rPr>
          <w:rFonts w:ascii="Palatino Linotype" w:eastAsia="Arial Unicode MS" w:hAnsi="Palatino Linotype" w:cs="Arial"/>
          <w:lang w:val="es-MX"/>
        </w:rPr>
        <w:t>R</w:t>
      </w:r>
      <w:r w:rsidR="006E1D59" w:rsidRPr="006E1D59">
        <w:rPr>
          <w:rFonts w:ascii="Palatino Linotype" w:eastAsia="Arial Unicode MS" w:hAnsi="Palatino Linotype" w:cs="Arial"/>
          <w:lang w:val="es-MX"/>
        </w:rPr>
        <w:t xml:space="preserve">eguladora de </w:t>
      </w:r>
      <w:r w:rsidR="00916756">
        <w:rPr>
          <w:rFonts w:ascii="Palatino Linotype" w:eastAsia="Arial Unicode MS" w:hAnsi="Palatino Linotype" w:cs="Arial"/>
          <w:lang w:val="es-MX"/>
        </w:rPr>
        <w:t>E</w:t>
      </w:r>
      <w:r w:rsidR="006E1D59" w:rsidRPr="006E1D59">
        <w:rPr>
          <w:rFonts w:ascii="Palatino Linotype" w:eastAsia="Arial Unicode MS" w:hAnsi="Palatino Linotype" w:cs="Arial"/>
          <w:lang w:val="es-MX"/>
        </w:rPr>
        <w:t>nergía</w:t>
      </w:r>
      <w:r w:rsidR="00FE013D">
        <w:rPr>
          <w:rFonts w:ascii="Palatino Linotype" w:eastAsia="Arial Unicode MS" w:hAnsi="Palatino Linotype" w:cs="Arial"/>
          <w:lang w:val="es-MX"/>
        </w:rPr>
        <w:t xml:space="preserve">, </w:t>
      </w:r>
      <w:r w:rsidRPr="002B2D62">
        <w:rPr>
          <w:rFonts w:ascii="Palatino Linotype" w:eastAsia="Arial Unicode MS" w:hAnsi="Palatino Linotype" w:cs="Arial"/>
        </w:rPr>
        <w:t>tal y como se advierte de la siguiente imagen:</w:t>
      </w:r>
    </w:p>
    <w:p w14:paraId="5A2D9268" w14:textId="122A528F" w:rsidR="00E168A0" w:rsidRDefault="00E168A0" w:rsidP="00E168A0">
      <w:pPr>
        <w:spacing w:after="0" w:line="360" w:lineRule="auto"/>
        <w:jc w:val="both"/>
        <w:rPr>
          <w:rFonts w:ascii="Palatino Linotype" w:eastAsia="Arial Unicode MS" w:hAnsi="Palatino Linotype" w:cs="Arial"/>
          <w:sz w:val="24"/>
          <w:szCs w:val="24"/>
        </w:rPr>
      </w:pPr>
    </w:p>
    <w:p w14:paraId="7CADE31B" w14:textId="35EE74A0" w:rsidR="003D100F" w:rsidRDefault="003D100F" w:rsidP="00E168A0">
      <w:pPr>
        <w:spacing w:after="0" w:line="360" w:lineRule="auto"/>
        <w:jc w:val="both"/>
        <w:rPr>
          <w:rFonts w:ascii="Palatino Linotype" w:eastAsia="Arial Unicode MS" w:hAnsi="Palatino Linotype" w:cs="Arial"/>
          <w:sz w:val="24"/>
          <w:szCs w:val="24"/>
        </w:rPr>
      </w:pPr>
    </w:p>
    <w:p w14:paraId="17FCF4AC" w14:textId="77777777" w:rsidR="003D100F" w:rsidRDefault="003D100F" w:rsidP="00E168A0">
      <w:pPr>
        <w:spacing w:after="0" w:line="360" w:lineRule="auto"/>
        <w:jc w:val="both"/>
        <w:rPr>
          <w:rFonts w:ascii="Palatino Linotype" w:eastAsia="Arial Unicode MS" w:hAnsi="Palatino Linotype" w:cs="Arial"/>
          <w:sz w:val="24"/>
          <w:szCs w:val="24"/>
        </w:rPr>
      </w:pPr>
    </w:p>
    <w:p w14:paraId="0EBDEC57" w14:textId="5E0ED63C" w:rsidR="00E168A0" w:rsidRDefault="00432F74" w:rsidP="00916756">
      <w:pPr>
        <w:spacing w:after="0" w:line="360" w:lineRule="auto"/>
        <w:jc w:val="center"/>
        <w:rPr>
          <w:rFonts w:ascii="Palatino Linotype" w:eastAsia="Arial Unicode MS" w:hAnsi="Palatino Linotype" w:cs="Arial"/>
          <w:sz w:val="24"/>
          <w:szCs w:val="24"/>
        </w:rPr>
      </w:pPr>
      <w:r w:rsidRPr="0065213F">
        <w:rPr>
          <w:rFonts w:ascii="Palatino Linotype" w:hAnsi="Palatino Linotype" w:cs="Arial"/>
          <w:noProof/>
          <w:sz w:val="24"/>
          <w:szCs w:val="24"/>
          <w:lang w:eastAsia="es-MX"/>
        </w:rPr>
        <w:lastRenderedPageBreak/>
        <mc:AlternateContent>
          <mc:Choice Requires="wps">
            <w:drawing>
              <wp:anchor distT="0" distB="0" distL="114300" distR="114300" simplePos="0" relativeHeight="251662336" behindDoc="0" locked="0" layoutInCell="1" allowOverlap="1" wp14:anchorId="13990379" wp14:editId="44849212">
                <wp:simplePos x="0" y="0"/>
                <wp:positionH relativeFrom="page">
                  <wp:posOffset>2000250</wp:posOffset>
                </wp:positionH>
                <wp:positionV relativeFrom="paragraph">
                  <wp:posOffset>3006725</wp:posOffset>
                </wp:positionV>
                <wp:extent cx="4076700" cy="1314450"/>
                <wp:effectExtent l="19050" t="19050" r="19050" b="19050"/>
                <wp:wrapNone/>
                <wp:docPr id="2" name="Rectángulo 2"/>
                <wp:cNvGraphicFramePr/>
                <a:graphic xmlns:a="http://schemas.openxmlformats.org/drawingml/2006/main">
                  <a:graphicData uri="http://schemas.microsoft.com/office/word/2010/wordprocessingShape">
                    <wps:wsp>
                      <wps:cNvSpPr/>
                      <wps:spPr>
                        <a:xfrm>
                          <a:off x="0" y="0"/>
                          <a:ext cx="4076700" cy="13144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DF9D64F" id="Rectángulo 2" o:spid="_x0000_s1026" style="position:absolute;margin-left:157.5pt;margin-top:236.75pt;width:321pt;height:10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" filled="f" strokecolor="red" strokeweight="3pt">
                <w10:wrap anchorx="page"/>
              </v:rect>
            </w:pict>
          </mc:Fallback>
        </mc:AlternateContent>
      </w:r>
      <w:r w:rsidR="006D7D29">
        <w:rPr>
          <w:rFonts w:ascii="Palatino Linotype" w:eastAsia="Arial Unicode MS" w:hAnsi="Palatino Linotype" w:cs="Arial"/>
          <w:noProof/>
          <w:sz w:val="24"/>
          <w:szCs w:val="24"/>
          <w:lang w:eastAsia="es-MX"/>
        </w:rPr>
        <w:drawing>
          <wp:inline distT="0" distB="0" distL="0" distR="0" wp14:anchorId="5617B519" wp14:editId="63F1E7E3">
            <wp:extent cx="4989222" cy="6044665"/>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0146" cy="6057900"/>
                    </a:xfrm>
                    <a:prstGeom prst="rect">
                      <a:avLst/>
                    </a:prstGeom>
                    <a:noFill/>
                    <a:ln>
                      <a:noFill/>
                    </a:ln>
                  </pic:spPr>
                </pic:pic>
              </a:graphicData>
            </a:graphic>
          </wp:inline>
        </w:drawing>
      </w:r>
    </w:p>
    <w:p w14:paraId="7D34067E" w14:textId="77777777" w:rsidR="00916756" w:rsidRDefault="00916756" w:rsidP="00916756">
      <w:pPr>
        <w:spacing w:after="0" w:line="360" w:lineRule="auto"/>
        <w:jc w:val="center"/>
        <w:rPr>
          <w:rFonts w:ascii="Palatino Linotype" w:eastAsia="Arial Unicode MS" w:hAnsi="Palatino Linotype" w:cs="Arial"/>
          <w:sz w:val="24"/>
          <w:szCs w:val="24"/>
        </w:rPr>
      </w:pPr>
    </w:p>
    <w:p w14:paraId="272083CC" w14:textId="189B377D" w:rsidR="00E168A0" w:rsidRDefault="00E168A0" w:rsidP="00E168A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otra parte, se debe resaltar que el Recurrente, en sus motivos de inconformidad únicamente manifestó lo siguiente: </w:t>
      </w:r>
    </w:p>
    <w:p w14:paraId="256CF9CF" w14:textId="0DCA0232" w:rsidR="00E168A0" w:rsidRDefault="00E168A0" w:rsidP="00E168A0">
      <w:pPr>
        <w:spacing w:after="0" w:line="240" w:lineRule="auto"/>
        <w:ind w:left="567" w:right="567"/>
        <w:jc w:val="both"/>
        <w:rPr>
          <w:rFonts w:ascii="Palatino Linotype" w:hAnsi="Palatino Linotype" w:cs="Arial"/>
          <w:i/>
        </w:rPr>
      </w:pPr>
      <w:r w:rsidRPr="00F629E8">
        <w:rPr>
          <w:rFonts w:ascii="Palatino Linotype" w:hAnsi="Palatino Linotype" w:cs="Arial"/>
          <w:i/>
        </w:rPr>
        <w:t>“</w:t>
      </w:r>
      <w:r w:rsidR="00977AB8" w:rsidRPr="00977AB8">
        <w:rPr>
          <w:rFonts w:ascii="Palatino Linotype" w:hAnsi="Palatino Linotype" w:cs="Arial"/>
          <w:i/>
          <w:u w:val="single"/>
        </w:rPr>
        <w:t>VIOLACIONES A LOS DERECHOS FUNDAMENTALES COMO LO ES EL ACCESO A LA INFORMACIÓN</w:t>
      </w:r>
      <w:r w:rsidRPr="00F629E8">
        <w:rPr>
          <w:rFonts w:ascii="Palatino Linotype" w:hAnsi="Palatino Linotype" w:cs="Arial"/>
          <w:i/>
        </w:rPr>
        <w:t>”</w:t>
      </w:r>
      <w:r w:rsidRPr="001017EE">
        <w:rPr>
          <w:rFonts w:ascii="Palatino Linotype" w:hAnsi="Palatino Linotype" w:cs="Arial"/>
          <w:i/>
        </w:rPr>
        <w:t xml:space="preserve"> (Sic).</w:t>
      </w:r>
      <w:bookmarkStart w:id="4" w:name="_GoBack"/>
      <w:bookmarkEnd w:id="4"/>
    </w:p>
    <w:p w14:paraId="60B845BA" w14:textId="77777777" w:rsidR="00E168A0" w:rsidRDefault="00E168A0" w:rsidP="00E168A0">
      <w:pPr>
        <w:spacing w:after="0" w:line="240" w:lineRule="auto"/>
        <w:ind w:left="567" w:right="567"/>
        <w:jc w:val="both"/>
        <w:rPr>
          <w:rFonts w:ascii="Palatino Linotype" w:hAnsi="Palatino Linotype" w:cs="Arial"/>
          <w:sz w:val="24"/>
          <w:szCs w:val="24"/>
        </w:rPr>
      </w:pPr>
    </w:p>
    <w:p w14:paraId="2A3F9A39" w14:textId="77777777" w:rsidR="00E168A0" w:rsidRPr="002F3BBA" w:rsidRDefault="00E168A0" w:rsidP="00E168A0">
      <w:pPr>
        <w:pStyle w:val="Sinespaciado"/>
        <w:spacing w:line="360" w:lineRule="auto"/>
        <w:jc w:val="both"/>
        <w:rPr>
          <w:rFonts w:ascii="Palatino Linotype" w:hAnsi="Palatino Linotype"/>
        </w:rPr>
      </w:pPr>
      <w:r>
        <w:rPr>
          <w:rFonts w:ascii="Palatino Linotype" w:hAnsi="Palatino Linotype" w:cs="Arial"/>
        </w:rPr>
        <w:t>Atento a lo anterior,</w:t>
      </w:r>
      <w:r w:rsidRPr="002F3BBA">
        <w:rPr>
          <w:rFonts w:ascii="Palatino Linotype" w:hAnsi="Palatino Linotype" w:cs="Arial"/>
        </w:rPr>
        <w:t xml:space="preserve"> es necesario verificar si el </w:t>
      </w:r>
      <w:r w:rsidRPr="0066352B">
        <w:rPr>
          <w:rFonts w:ascii="Palatino Linotype" w:hAnsi="Palatino Linotype" w:cs="Arial"/>
          <w:b/>
        </w:rPr>
        <w:t>Sujeto Obligado</w:t>
      </w:r>
      <w:r w:rsidRPr="002F3BBA">
        <w:rPr>
          <w:rFonts w:ascii="Palatino Linotype" w:hAnsi="Palatino Linotype" w:cs="Arial"/>
        </w:rPr>
        <w:t xml:space="preserve"> cuenta con las atribuciones para generar la información solicitada por </w:t>
      </w:r>
      <w:r>
        <w:rPr>
          <w:rFonts w:ascii="Palatino Linotype" w:hAnsi="Palatino Linotype" w:cs="Arial"/>
        </w:rPr>
        <w:t>el</w:t>
      </w:r>
      <w:r w:rsidRPr="002F3BBA">
        <w:rPr>
          <w:rFonts w:ascii="Palatino Linotype" w:hAnsi="Palatino Linotype" w:cs="Arial"/>
        </w:rPr>
        <w:t xml:space="preserve"> </w:t>
      </w:r>
      <w:r w:rsidRPr="005F2972">
        <w:rPr>
          <w:rFonts w:ascii="Palatino Linotype" w:hAnsi="Palatino Linotype" w:cs="Arial"/>
          <w:b/>
        </w:rPr>
        <w:t>Recurrente</w:t>
      </w:r>
      <w:r w:rsidRPr="002F3BBA">
        <w:rPr>
          <w:rFonts w:ascii="Palatino Linotype" w:hAnsi="Palatino Linotype" w:cs="Arial"/>
        </w:rPr>
        <w:t xml:space="preserve">. Así, </w:t>
      </w:r>
      <w:r>
        <w:rPr>
          <w:rFonts w:ascii="Palatino Linotype" w:hAnsi="Palatino Linotype"/>
        </w:rPr>
        <w:t>e</w:t>
      </w:r>
      <w:r w:rsidRPr="002F3BBA">
        <w:rPr>
          <w:rFonts w:ascii="Palatino Linotype" w:hAnsi="Palatino Linotype"/>
        </w:rPr>
        <w:t>n ese orden de ideas, la Ley de Transparencia y Acceso a la Información Pública del Estado de México y Municipios, prevé en su artículo 23, fracción IV, lo siguiente:</w:t>
      </w:r>
    </w:p>
    <w:p w14:paraId="650C3427" w14:textId="77777777" w:rsidR="00E168A0" w:rsidRPr="005F2972" w:rsidRDefault="00E168A0" w:rsidP="00E168A0">
      <w:pPr>
        <w:pStyle w:val="Sinespaciado"/>
      </w:pPr>
    </w:p>
    <w:p w14:paraId="2039A5E5" w14:textId="77777777" w:rsidR="00E168A0" w:rsidRPr="005F2972" w:rsidRDefault="00E168A0" w:rsidP="00E168A0">
      <w:pPr>
        <w:pStyle w:val="Sinespaciado"/>
        <w:ind w:left="567" w:right="567"/>
        <w:jc w:val="both"/>
        <w:rPr>
          <w:rFonts w:ascii="Palatino Linotype" w:hAnsi="Palatino Linotype"/>
          <w:i/>
          <w:sz w:val="22"/>
        </w:rPr>
      </w:pPr>
      <w:r w:rsidRPr="005F2972">
        <w:rPr>
          <w:rFonts w:ascii="Palatino Linotype" w:hAnsi="Palatino Linotype"/>
          <w:b/>
          <w:i/>
          <w:sz w:val="22"/>
        </w:rPr>
        <w:t>Artículo 23.</w:t>
      </w:r>
      <w:r w:rsidRPr="005F2972">
        <w:rPr>
          <w:rFonts w:ascii="Palatino Linotype" w:hAnsi="Palatino Linotype"/>
          <w:i/>
          <w:sz w:val="22"/>
        </w:rPr>
        <w:t xml:space="preserve"> Son sujetos obligados a transparentar y permitir el acceso a su información y proteger los datos personales que obren en su poder:</w:t>
      </w:r>
    </w:p>
    <w:p w14:paraId="5E9E00FB" w14:textId="77777777" w:rsidR="00E168A0" w:rsidRPr="005F2972" w:rsidRDefault="00E168A0" w:rsidP="00E168A0">
      <w:pPr>
        <w:pStyle w:val="Sinespaciado"/>
        <w:ind w:left="567" w:right="567"/>
        <w:jc w:val="both"/>
        <w:rPr>
          <w:rFonts w:ascii="Palatino Linotype" w:hAnsi="Palatino Linotype"/>
          <w:i/>
          <w:sz w:val="22"/>
        </w:rPr>
      </w:pPr>
      <w:r w:rsidRPr="005F2972">
        <w:rPr>
          <w:rFonts w:ascii="Palatino Linotype" w:hAnsi="Palatino Linotype"/>
          <w:i/>
          <w:sz w:val="22"/>
        </w:rPr>
        <w:t>(…)</w:t>
      </w:r>
    </w:p>
    <w:p w14:paraId="6E987F43" w14:textId="77777777" w:rsidR="00E168A0" w:rsidRDefault="00E168A0" w:rsidP="00E168A0">
      <w:pPr>
        <w:pStyle w:val="Sinespaciado"/>
        <w:ind w:left="567" w:right="567"/>
        <w:jc w:val="both"/>
        <w:rPr>
          <w:rFonts w:ascii="Palatino Linotype" w:hAnsi="Palatino Linotype"/>
          <w:i/>
          <w:sz w:val="22"/>
        </w:rPr>
      </w:pPr>
      <w:r w:rsidRPr="000238A0">
        <w:rPr>
          <w:rFonts w:ascii="Palatino Linotype" w:hAnsi="Palatino Linotype"/>
          <w:b/>
          <w:bCs/>
          <w:i/>
          <w:sz w:val="22"/>
        </w:rPr>
        <w:t>IV. Los ayuntamientos y las dependencias, organismos, órganos y entidades de la administración</w:t>
      </w:r>
      <w:r>
        <w:rPr>
          <w:rFonts w:ascii="Palatino Linotype" w:hAnsi="Palatino Linotype"/>
          <w:b/>
          <w:bCs/>
          <w:i/>
          <w:sz w:val="22"/>
        </w:rPr>
        <w:t xml:space="preserve"> </w:t>
      </w:r>
      <w:r w:rsidRPr="000238A0">
        <w:rPr>
          <w:rFonts w:ascii="Palatino Linotype" w:hAnsi="Palatino Linotype"/>
          <w:b/>
          <w:bCs/>
          <w:i/>
          <w:sz w:val="22"/>
        </w:rPr>
        <w:t>municipal</w:t>
      </w:r>
      <w:r w:rsidRPr="00512FE1">
        <w:rPr>
          <w:rFonts w:ascii="Palatino Linotype" w:hAnsi="Palatino Linotype"/>
          <w:b/>
          <w:bCs/>
          <w:i/>
          <w:sz w:val="22"/>
        </w:rPr>
        <w:t>;</w:t>
      </w:r>
      <w:r w:rsidRPr="00512FE1">
        <w:rPr>
          <w:rFonts w:ascii="Palatino Linotype" w:hAnsi="Palatino Linotype"/>
          <w:i/>
          <w:sz w:val="22"/>
        </w:rPr>
        <w:t xml:space="preserve"> </w:t>
      </w:r>
    </w:p>
    <w:p w14:paraId="6B5724A0" w14:textId="77777777" w:rsidR="00E168A0" w:rsidRPr="005F2972" w:rsidRDefault="00E168A0" w:rsidP="00E168A0">
      <w:pPr>
        <w:pStyle w:val="Sinespaciado"/>
        <w:ind w:left="567" w:right="567"/>
        <w:jc w:val="both"/>
        <w:rPr>
          <w:rFonts w:ascii="Palatino Linotype" w:hAnsi="Palatino Linotype"/>
          <w:i/>
          <w:sz w:val="22"/>
        </w:rPr>
      </w:pPr>
      <w:r w:rsidRPr="005F2972">
        <w:rPr>
          <w:rFonts w:ascii="Palatino Linotype" w:hAnsi="Palatino Linotype"/>
          <w:i/>
          <w:sz w:val="22"/>
        </w:rPr>
        <w:t>(…)</w:t>
      </w:r>
    </w:p>
    <w:p w14:paraId="0924EE90" w14:textId="77777777" w:rsidR="00E168A0" w:rsidRPr="002F3BBA" w:rsidRDefault="00E168A0" w:rsidP="00E168A0">
      <w:pPr>
        <w:pStyle w:val="Sinespaciado"/>
        <w:spacing w:line="360" w:lineRule="auto"/>
        <w:jc w:val="both"/>
        <w:rPr>
          <w:rFonts w:ascii="Palatino Linotype" w:hAnsi="Palatino Linotype"/>
        </w:rPr>
      </w:pPr>
    </w:p>
    <w:p w14:paraId="68E0B518" w14:textId="77777777" w:rsidR="00E168A0" w:rsidRPr="002F3BBA" w:rsidRDefault="00E168A0" w:rsidP="00E168A0">
      <w:pPr>
        <w:pStyle w:val="Sinespaciado"/>
        <w:spacing w:line="360" w:lineRule="auto"/>
        <w:jc w:val="both"/>
        <w:rPr>
          <w:rFonts w:ascii="Palatino Linotype" w:hAnsi="Palatino Linotype"/>
        </w:rPr>
      </w:pPr>
      <w:r w:rsidRPr="002F3BBA">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0F904F0F" w14:textId="77777777" w:rsidR="00E168A0" w:rsidRDefault="00E168A0" w:rsidP="00E168A0">
      <w:pPr>
        <w:pStyle w:val="Sinespaciado"/>
        <w:spacing w:line="360" w:lineRule="auto"/>
        <w:jc w:val="both"/>
        <w:rPr>
          <w:rFonts w:ascii="Palatino Linotype" w:hAnsi="Palatino Linotype"/>
        </w:rPr>
      </w:pPr>
    </w:p>
    <w:p w14:paraId="2E35B729" w14:textId="77777777" w:rsidR="00E168A0" w:rsidRPr="004C369A" w:rsidRDefault="00E168A0" w:rsidP="00E168A0">
      <w:pPr>
        <w:pStyle w:val="Sinespaciado"/>
        <w:spacing w:line="360" w:lineRule="auto"/>
        <w:jc w:val="both"/>
        <w:rPr>
          <w:rFonts w:ascii="Palatino Linotype" w:hAnsi="Palatino Linotype"/>
        </w:rPr>
      </w:pPr>
      <w:r>
        <w:rPr>
          <w:rFonts w:ascii="Palatino Linotype" w:hAnsi="Palatino Linotype"/>
        </w:rPr>
        <w:t>En atención a lo anterior</w:t>
      </w:r>
      <w:r w:rsidRPr="004C369A">
        <w:rPr>
          <w:rFonts w:ascii="Palatino Linotype" w:hAnsi="Palatino Linotype"/>
        </w:rPr>
        <w:t xml:space="preserve">, es de precisar que se obvia el análisis de la competencia por parte del </w:t>
      </w:r>
      <w:r w:rsidRPr="00AC45F0">
        <w:rPr>
          <w:rFonts w:ascii="Palatino Linotype" w:hAnsi="Palatino Linotype"/>
        </w:rPr>
        <w:t>Sujeto Obligado</w:t>
      </w:r>
      <w:r w:rsidRPr="004C369A">
        <w:rPr>
          <w:rFonts w:ascii="Palatino Linotype" w:hAnsi="Palatino Linotype"/>
        </w:rPr>
        <w:t xml:space="preserve">, para generar, administrar o poseer la información solicitada, dado que éste ha asumido la misma, en razón de que en </w:t>
      </w:r>
      <w:r>
        <w:rPr>
          <w:rFonts w:ascii="Palatino Linotype" w:hAnsi="Palatino Linotype"/>
        </w:rPr>
        <w:t xml:space="preserve">su respuesta </w:t>
      </w:r>
      <w:r w:rsidRPr="004C369A">
        <w:rPr>
          <w:rFonts w:ascii="Palatino Linotype" w:hAnsi="Palatino Linotype"/>
        </w:rPr>
        <w:t xml:space="preserve">se pronunció entorno al cuestionario remitido por </w:t>
      </w:r>
      <w:r>
        <w:rPr>
          <w:rFonts w:ascii="Palatino Linotype" w:hAnsi="Palatino Linotype"/>
        </w:rPr>
        <w:t>el</w:t>
      </w:r>
      <w:r w:rsidRPr="004C369A">
        <w:rPr>
          <w:rFonts w:ascii="Palatino Linotype" w:hAnsi="Palatino Linotype"/>
        </w:rPr>
        <w:t xml:space="preserve"> </w:t>
      </w:r>
      <w:r w:rsidRPr="00AC45F0">
        <w:rPr>
          <w:rFonts w:ascii="Palatino Linotype" w:hAnsi="Palatino Linotype"/>
        </w:rPr>
        <w:t>Recurrente</w:t>
      </w:r>
      <w:r w:rsidRPr="004C369A">
        <w:rPr>
          <w:rFonts w:ascii="Palatino Linotype" w:hAnsi="Palatino Linotype"/>
        </w:rPr>
        <w:t xml:space="preserve"> en </w:t>
      </w:r>
      <w:r>
        <w:rPr>
          <w:rFonts w:ascii="Palatino Linotype" w:hAnsi="Palatino Linotype"/>
        </w:rPr>
        <w:t>el presente recurso de revisión</w:t>
      </w:r>
      <w:r w:rsidRPr="004C369A">
        <w:rPr>
          <w:rFonts w:ascii="Palatino Linotype" w:hAnsi="Palatino Linotype"/>
        </w:rPr>
        <w:t xml:space="preserve">; así que de hecho, el estudio de la naturaleza jurídica de la información pública solicitada tiene por objeto determinar si </w:t>
      </w:r>
      <w:r w:rsidRPr="00AC45F0">
        <w:rPr>
          <w:rFonts w:ascii="Palatino Linotype" w:hAnsi="Palatino Linotype"/>
        </w:rPr>
        <w:t>el Sujeto Obligado</w:t>
      </w:r>
      <w:r w:rsidRPr="004C369A">
        <w:rPr>
          <w:rFonts w:ascii="Palatino Linotype" w:hAnsi="Palatino Linotype"/>
        </w:rPr>
        <w:t xml:space="preserve"> la genera, posee o administra; sin embargo, en aquellos casos en que éste la asume, implica en automático que la genera, posee o administra; por consiguiente, a nada práctico nos conduciría su estudio, ya que </w:t>
      </w:r>
      <w:r w:rsidRPr="004C369A">
        <w:rPr>
          <w:rFonts w:ascii="Palatino Linotype" w:hAnsi="Palatino Linotype"/>
        </w:rPr>
        <w:lastRenderedPageBreak/>
        <w:t xml:space="preserve">se insiste la información pública solicitada, fue asumida por el </w:t>
      </w:r>
      <w:r w:rsidRPr="00AC45F0">
        <w:rPr>
          <w:rFonts w:ascii="Palatino Linotype" w:hAnsi="Palatino Linotype"/>
        </w:rPr>
        <w:t>Sujeto Obligado</w:t>
      </w:r>
      <w:r w:rsidRPr="004C369A">
        <w:rPr>
          <w:rFonts w:ascii="Palatino Linotype" w:hAnsi="Palatino Linotype"/>
        </w:rPr>
        <w:t xml:space="preserve">, </w:t>
      </w:r>
      <w:r w:rsidRPr="004C369A">
        <w:rPr>
          <w:rFonts w:ascii="Palatino Linotype" w:eastAsia="Arial Unicode MS" w:hAnsi="Palatino Linotype"/>
        </w:rPr>
        <w:t xml:space="preserve">razón suficiente para proceder al estudio de los motivos de inconformidad vertidos, sin analizar previamente la naturaleza jurídica de aquélla. </w:t>
      </w:r>
    </w:p>
    <w:p w14:paraId="5DC06906" w14:textId="77777777" w:rsidR="00E168A0" w:rsidRDefault="00E168A0" w:rsidP="00E168A0">
      <w:pPr>
        <w:spacing w:after="0" w:line="360" w:lineRule="auto"/>
        <w:jc w:val="both"/>
        <w:rPr>
          <w:rFonts w:ascii="Palatino Linotype" w:hAnsi="Palatino Linotype" w:cs="Arial"/>
          <w:sz w:val="24"/>
        </w:rPr>
      </w:pPr>
    </w:p>
    <w:p w14:paraId="3989EFCF" w14:textId="77777777" w:rsidR="00E168A0" w:rsidRPr="00C92F48" w:rsidRDefault="00E168A0" w:rsidP="00E168A0">
      <w:pPr>
        <w:spacing w:line="360" w:lineRule="auto"/>
        <w:jc w:val="both"/>
        <w:rPr>
          <w:rFonts w:ascii="Palatino Linotype" w:hAnsi="Palatino Linotype" w:cs="Arial"/>
          <w:sz w:val="24"/>
        </w:rPr>
      </w:pPr>
      <w:r w:rsidRPr="00C92F48">
        <w:rPr>
          <w:rFonts w:ascii="Palatino Linotype" w:hAnsi="Palatino Linotype" w:cs="Arial"/>
          <w:sz w:val="24"/>
          <w:lang w:val="es-ES"/>
        </w:rPr>
        <w:t xml:space="preserve">Es así que, del </w:t>
      </w:r>
      <w:r w:rsidRPr="00C92F48">
        <w:rPr>
          <w:rFonts w:ascii="Palatino Linotype" w:hAnsi="Palatino Linotype" w:cs="Arial"/>
          <w:sz w:val="24"/>
          <w:lang w:val="es-ES" w:eastAsia="es-MX"/>
        </w:rPr>
        <w:t xml:space="preserve">análisis a </w:t>
      </w:r>
      <w:r w:rsidRPr="00C92F48">
        <w:rPr>
          <w:rFonts w:ascii="Palatino Linotype" w:hAnsi="Palatino Linotype" w:cs="Arial"/>
          <w:color w:val="000000" w:themeColor="text1"/>
          <w:sz w:val="24"/>
          <w:lang w:val="es-ES"/>
        </w:rPr>
        <w:t xml:space="preserve">las constancias que obran en el expediente electrónico denominado </w:t>
      </w:r>
      <w:r w:rsidRPr="00667998">
        <w:rPr>
          <w:rFonts w:ascii="Palatino Linotype" w:hAnsi="Palatino Linotype" w:cs="Arial"/>
          <w:sz w:val="24"/>
        </w:rPr>
        <w:t>Sistema de Acceso a la Información Mexiquense</w:t>
      </w:r>
      <w:r w:rsidRPr="00C92F48">
        <w:rPr>
          <w:rFonts w:ascii="Palatino Linotype" w:hAnsi="Palatino Linotype" w:cs="Arial"/>
          <w:b/>
          <w:color w:val="000000" w:themeColor="text1"/>
          <w:sz w:val="24"/>
          <w:lang w:val="es-ES"/>
        </w:rPr>
        <w:t xml:space="preserve"> </w:t>
      </w:r>
      <w:r w:rsidRPr="00FE013D">
        <w:rPr>
          <w:rFonts w:ascii="Palatino Linotype" w:hAnsi="Palatino Linotype" w:cs="Arial"/>
          <w:bCs/>
          <w:color w:val="000000" w:themeColor="text1"/>
          <w:sz w:val="24"/>
          <w:lang w:val="es-ES"/>
        </w:rPr>
        <w:t>(SAIMEX),</w:t>
      </w:r>
      <w:r w:rsidRPr="00C92F48">
        <w:rPr>
          <w:rFonts w:ascii="Palatino Linotype" w:hAnsi="Palatino Linotype" w:cs="Arial"/>
          <w:color w:val="000000" w:themeColor="text1"/>
          <w:sz w:val="24"/>
          <w:lang w:val="es-ES"/>
        </w:rPr>
        <w:t xml:space="preserve"> se advierte que </w:t>
      </w:r>
      <w:r w:rsidRPr="00C92F48">
        <w:rPr>
          <w:rFonts w:ascii="Palatino Linotype" w:hAnsi="Palatino Linotype" w:cs="Arial"/>
          <w:sz w:val="24"/>
          <w:lang w:val="es-ES"/>
        </w:rPr>
        <w:t xml:space="preserve">el Titular de la Unidad de Transparencia no siguió el procedimiento de acceso a la información previsto en el artículo 162 de la Ley de Transparencia y Acceso a la Información Pública del Estado de México y Municipios, esto es, no turnó a todas las áreas competentes que pudiesen contar con la información o deban tenerla de acuerdo a sus facultades, competencias y funciones, con el objeto de que realicen una búsqueda exhaustiva y razonable de la información solicitada, ya </w:t>
      </w:r>
      <w:r w:rsidRPr="00C92F48">
        <w:rPr>
          <w:rFonts w:ascii="Palatino Linotype" w:hAnsi="Palatino Linotype" w:cs="Arial"/>
          <w:sz w:val="24"/>
        </w:rPr>
        <w:t xml:space="preserve">que de manera unilateral se limitó a referir que </w:t>
      </w:r>
      <w:r>
        <w:rPr>
          <w:rFonts w:ascii="Palatino Linotype" w:hAnsi="Palatino Linotype" w:cs="Arial"/>
          <w:sz w:val="24"/>
        </w:rPr>
        <w:t>no se cuenta con ellas</w:t>
      </w:r>
      <w:r w:rsidRPr="00C92F48">
        <w:rPr>
          <w:rFonts w:ascii="Palatino Linotype" w:hAnsi="Palatino Linotype" w:cs="Arial"/>
          <w:sz w:val="24"/>
        </w:rPr>
        <w:t xml:space="preserve">. </w:t>
      </w:r>
    </w:p>
    <w:p w14:paraId="7BC1AFDD" w14:textId="77777777" w:rsidR="00E168A0" w:rsidRPr="00C92F48" w:rsidRDefault="00E168A0" w:rsidP="00E168A0">
      <w:pPr>
        <w:jc w:val="both"/>
        <w:rPr>
          <w:rFonts w:ascii="Palatino Linotype" w:hAnsi="Palatino Linotype" w:cs="Arial"/>
          <w:sz w:val="24"/>
          <w:lang w:val="es-ES"/>
        </w:rPr>
      </w:pPr>
    </w:p>
    <w:p w14:paraId="50849F0E" w14:textId="7ABCB511" w:rsidR="00E168A0" w:rsidRPr="00C92F48" w:rsidRDefault="00E168A0" w:rsidP="00E168A0">
      <w:pPr>
        <w:spacing w:line="360" w:lineRule="auto"/>
        <w:jc w:val="both"/>
        <w:rPr>
          <w:rFonts w:ascii="Palatino Linotype" w:hAnsi="Palatino Linotype" w:cs="Arial"/>
          <w:color w:val="000000" w:themeColor="text1"/>
          <w:sz w:val="24"/>
          <w:lang w:val="es-ES"/>
        </w:rPr>
      </w:pPr>
      <w:r w:rsidRPr="00C92F48">
        <w:rPr>
          <w:rFonts w:ascii="Palatino Linotype" w:hAnsi="Palatino Linotype" w:cs="Arial"/>
          <w:color w:val="000000" w:themeColor="text1"/>
          <w:sz w:val="24"/>
          <w:lang w:val="es-ES"/>
        </w:rPr>
        <w:t xml:space="preserve">En este orden de ideas, resulta evidente que </w:t>
      </w:r>
      <w:r w:rsidR="00977AB8">
        <w:rPr>
          <w:rFonts w:ascii="Palatino Linotype" w:hAnsi="Palatino Linotype" w:cs="Arial"/>
          <w:b/>
          <w:color w:val="000000" w:themeColor="text1"/>
          <w:sz w:val="24"/>
          <w:lang w:val="es-ES"/>
        </w:rPr>
        <w:t>el</w:t>
      </w:r>
      <w:r w:rsidRPr="00C92F48">
        <w:rPr>
          <w:rFonts w:ascii="Palatino Linotype" w:hAnsi="Palatino Linotype" w:cs="Arial"/>
          <w:color w:val="000000" w:themeColor="text1"/>
          <w:sz w:val="24"/>
          <w:lang w:val="es-ES"/>
        </w:rPr>
        <w:t xml:space="preserve"> </w:t>
      </w:r>
      <w:r w:rsidR="00977AB8" w:rsidRPr="00C92F48">
        <w:rPr>
          <w:rFonts w:ascii="Palatino Linotype" w:hAnsi="Palatino Linotype" w:cs="Arial"/>
          <w:b/>
          <w:color w:val="000000" w:themeColor="text1"/>
          <w:sz w:val="24"/>
          <w:lang w:eastAsia="es-MX"/>
        </w:rPr>
        <w:t>Sujeto Obligado</w:t>
      </w:r>
      <w:r w:rsidR="00977AB8" w:rsidRPr="00C92F48">
        <w:rPr>
          <w:rFonts w:ascii="Palatino Linotype" w:hAnsi="Palatino Linotype" w:cs="Arial"/>
          <w:color w:val="000000" w:themeColor="text1"/>
          <w:sz w:val="24"/>
          <w:lang w:val="es-ES"/>
        </w:rPr>
        <w:t xml:space="preserve"> </w:t>
      </w:r>
      <w:r w:rsidRPr="00C92F48">
        <w:rPr>
          <w:rFonts w:ascii="Palatino Linotype" w:hAnsi="Palatino Linotype" w:cs="Arial"/>
          <w:color w:val="000000" w:themeColor="text1"/>
          <w:sz w:val="24"/>
          <w:lang w:val="es-ES"/>
        </w:rPr>
        <w:t xml:space="preserve">no acreditó haber realizado la búsqueda minuciosa exhaustiva y razonable, siendo que conforme al artículo 162 de la de la Ley de Transparencia y Acceso a la Información Pública del Estado de México y Municipios, las Unidades de Transparencia deben garantizar que las solicitudes se turnen a todas las Áreas competentes que cuenten con la información o deban tenerla de acuerdo a sus facultades, competencias y funciones, </w:t>
      </w:r>
      <w:r w:rsidRPr="00C92F48">
        <w:rPr>
          <w:rFonts w:ascii="Palatino Linotype" w:hAnsi="Palatino Linotype" w:cs="Arial"/>
          <w:b/>
          <w:color w:val="000000" w:themeColor="text1"/>
          <w:sz w:val="24"/>
          <w:u w:val="single"/>
          <w:lang w:val="es-ES"/>
        </w:rPr>
        <w:t>con el objeto de que realicen una búsqueda exhaustiva y razonable de la información solicitada</w:t>
      </w:r>
      <w:r w:rsidRPr="00C92F48">
        <w:rPr>
          <w:rFonts w:ascii="Palatino Linotype" w:hAnsi="Palatino Linotype" w:cs="Arial"/>
          <w:color w:val="000000" w:themeColor="text1"/>
          <w:sz w:val="24"/>
          <w:lang w:val="es-ES"/>
        </w:rPr>
        <w:t xml:space="preserve">, situación que no fue realizada por el Titular de la Unidad de Transparencia del </w:t>
      </w:r>
      <w:r w:rsidR="00977AB8" w:rsidRPr="00C92F48">
        <w:rPr>
          <w:rFonts w:ascii="Palatino Linotype" w:hAnsi="Palatino Linotype" w:cs="Arial"/>
          <w:b/>
          <w:color w:val="000000" w:themeColor="text1"/>
          <w:sz w:val="24"/>
          <w:lang w:val="es-ES"/>
        </w:rPr>
        <w:t>Sujeto Obligado</w:t>
      </w:r>
      <w:r w:rsidR="00977AB8" w:rsidRPr="00C92F48">
        <w:rPr>
          <w:rFonts w:ascii="Palatino Linotype" w:hAnsi="Palatino Linotype" w:cs="Arial"/>
          <w:color w:val="000000" w:themeColor="text1"/>
          <w:sz w:val="24"/>
          <w:lang w:val="es-ES"/>
        </w:rPr>
        <w:t>.</w:t>
      </w:r>
    </w:p>
    <w:p w14:paraId="0AD6B9FA" w14:textId="77777777" w:rsidR="00E168A0" w:rsidRPr="00C92F48" w:rsidRDefault="00E168A0" w:rsidP="00E168A0">
      <w:pPr>
        <w:jc w:val="both"/>
        <w:rPr>
          <w:rFonts w:ascii="Palatino Linotype" w:hAnsi="Palatino Linotype" w:cs="Arial"/>
          <w:color w:val="000000" w:themeColor="text1"/>
          <w:sz w:val="24"/>
          <w:lang w:val="es-ES"/>
        </w:rPr>
      </w:pPr>
    </w:p>
    <w:p w14:paraId="6AA94FC9" w14:textId="77777777" w:rsidR="00E168A0" w:rsidRPr="00C92F48" w:rsidRDefault="00E168A0" w:rsidP="00E168A0">
      <w:pPr>
        <w:spacing w:line="360" w:lineRule="auto"/>
        <w:jc w:val="both"/>
        <w:rPr>
          <w:rFonts w:ascii="Palatino Linotype" w:hAnsi="Palatino Linotype" w:cs="Arial"/>
          <w:sz w:val="24"/>
          <w:lang w:val="es-ES"/>
        </w:rPr>
      </w:pPr>
      <w:r w:rsidRPr="00C92F48">
        <w:rPr>
          <w:rFonts w:ascii="Palatino Linotype" w:hAnsi="Palatino Linotype" w:cs="Arial"/>
          <w:sz w:val="24"/>
          <w:lang w:val="es-ES"/>
        </w:rPr>
        <w:t>A efecto de determinar la legalidad de dicha respuesta, es necesario tomar en cuenta las siguientes disposiciones de la Ley de la materia.</w:t>
      </w:r>
    </w:p>
    <w:p w14:paraId="7C66B30C" w14:textId="77777777" w:rsidR="00E168A0" w:rsidRPr="00C92F48" w:rsidRDefault="00E168A0" w:rsidP="00E168A0">
      <w:pPr>
        <w:jc w:val="both"/>
        <w:rPr>
          <w:rFonts w:ascii="Palatino Linotype" w:hAnsi="Palatino Linotype" w:cs="Arial"/>
          <w:color w:val="000000" w:themeColor="text1"/>
          <w:sz w:val="24"/>
          <w:lang w:val="es-ES"/>
        </w:rPr>
      </w:pPr>
    </w:p>
    <w:p w14:paraId="0AEFDC2F" w14:textId="77777777" w:rsidR="00E168A0" w:rsidRPr="00C92F48" w:rsidRDefault="00E168A0" w:rsidP="00E168A0">
      <w:pPr>
        <w:ind w:left="851" w:right="901"/>
        <w:jc w:val="both"/>
        <w:rPr>
          <w:rFonts w:ascii="Palatino Linotype" w:hAnsi="Palatino Linotype"/>
          <w:i/>
          <w:sz w:val="24"/>
          <w:lang w:val="es-ES"/>
        </w:rPr>
      </w:pPr>
      <w:r w:rsidRPr="00C92F48">
        <w:rPr>
          <w:rFonts w:ascii="Palatino Linotype" w:hAnsi="Palatino Linotype"/>
          <w:i/>
          <w:sz w:val="24"/>
          <w:lang w:val="es-ES"/>
        </w:rPr>
        <w:t>“</w:t>
      </w:r>
      <w:r w:rsidRPr="00C92F48">
        <w:rPr>
          <w:rFonts w:ascii="Palatino Linotype" w:hAnsi="Palatino Linotype"/>
          <w:b/>
          <w:i/>
          <w:sz w:val="24"/>
          <w:lang w:val="es-ES"/>
        </w:rPr>
        <w:t>Artículo 50.</w:t>
      </w:r>
      <w:r w:rsidRPr="00C92F48">
        <w:rPr>
          <w:rFonts w:ascii="Palatino Linotype" w:hAnsi="Palatino Linotype"/>
          <w:i/>
          <w:sz w:val="24"/>
          <w:lang w:val="es-ES"/>
        </w:rPr>
        <w:t xml:space="preserve"> Los sujetos obligados contarán con un área responsable para la atención de las solicitudes de </w:t>
      </w:r>
      <w:r w:rsidRPr="00C92F48">
        <w:rPr>
          <w:rFonts w:ascii="Palatino Linotype" w:hAnsi="Palatino Linotype" w:cs="Arial"/>
          <w:i/>
          <w:sz w:val="24"/>
          <w:lang w:val="es-ES" w:eastAsia="es-MX"/>
        </w:rPr>
        <w:t>información</w:t>
      </w:r>
      <w:r w:rsidRPr="00C92F48">
        <w:rPr>
          <w:rFonts w:ascii="Palatino Linotype" w:hAnsi="Palatino Linotype"/>
          <w:i/>
          <w:sz w:val="24"/>
          <w:lang w:val="es-ES"/>
        </w:rPr>
        <w:t>, a la que se le denominará Unidad de Transparencia.</w:t>
      </w:r>
    </w:p>
    <w:p w14:paraId="2EDE9E43" w14:textId="77777777" w:rsidR="00E168A0" w:rsidRPr="00C92F48" w:rsidRDefault="00E168A0" w:rsidP="00E168A0">
      <w:pPr>
        <w:ind w:left="567" w:right="618"/>
        <w:contextualSpacing/>
        <w:jc w:val="both"/>
        <w:rPr>
          <w:rFonts w:ascii="Palatino Linotype" w:hAnsi="Palatino Linotype"/>
          <w:i/>
          <w:sz w:val="24"/>
          <w:lang w:val="es-ES"/>
        </w:rPr>
      </w:pPr>
    </w:p>
    <w:p w14:paraId="2D6A4A1B" w14:textId="77777777" w:rsidR="00E168A0" w:rsidRPr="00C92F48" w:rsidRDefault="00E168A0" w:rsidP="00E168A0">
      <w:pPr>
        <w:ind w:left="851" w:right="901"/>
        <w:jc w:val="both"/>
        <w:rPr>
          <w:rFonts w:ascii="Palatino Linotype" w:hAnsi="Palatino Linotype"/>
          <w:i/>
          <w:sz w:val="24"/>
          <w:lang w:val="es-ES"/>
        </w:rPr>
      </w:pPr>
      <w:r w:rsidRPr="00C92F48">
        <w:rPr>
          <w:rFonts w:ascii="Palatino Linotype" w:hAnsi="Palatino Linotype"/>
          <w:b/>
          <w:i/>
          <w:sz w:val="24"/>
          <w:lang w:val="es-ES"/>
        </w:rPr>
        <w:t>Artículo 51</w:t>
      </w:r>
      <w:r w:rsidRPr="00C92F48">
        <w:rPr>
          <w:rFonts w:ascii="Palatino Linotype" w:hAnsi="Palatino Linotype"/>
          <w:i/>
          <w:sz w:val="24"/>
          <w:lang w:val="es-ES"/>
        </w:rPr>
        <w:t xml:space="preserve">. Los sujetos obligados designaran a un responsable para atender la Unidad de Transparencia, quien fungirá como enlace entre éstos y los solicitantes. Dicha Unidad será la encargada de tramitar </w:t>
      </w:r>
      <w:r w:rsidRPr="00C92F48">
        <w:rPr>
          <w:rFonts w:ascii="Palatino Linotype" w:hAnsi="Palatino Linotype" w:cs="Arial"/>
          <w:i/>
          <w:sz w:val="24"/>
          <w:lang w:val="es-ES" w:eastAsia="es-MX"/>
        </w:rPr>
        <w:t>internamente</w:t>
      </w:r>
      <w:r w:rsidRPr="00C92F48">
        <w:rPr>
          <w:rFonts w:ascii="Palatino Linotype" w:hAnsi="Palatino Linotype"/>
          <w:i/>
          <w:sz w:val="24"/>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61A9B883" w14:textId="77777777" w:rsidR="00E168A0" w:rsidRPr="00C92F48" w:rsidRDefault="00E168A0" w:rsidP="00E168A0">
      <w:pPr>
        <w:ind w:left="567" w:right="618"/>
        <w:contextualSpacing/>
        <w:jc w:val="both"/>
        <w:rPr>
          <w:rFonts w:ascii="Palatino Linotype" w:hAnsi="Palatino Linotype"/>
          <w:i/>
          <w:sz w:val="24"/>
          <w:lang w:val="es-ES"/>
        </w:rPr>
      </w:pPr>
    </w:p>
    <w:p w14:paraId="4718571A" w14:textId="77777777" w:rsidR="00E168A0" w:rsidRPr="00C92F48" w:rsidRDefault="00E168A0" w:rsidP="00E168A0">
      <w:pPr>
        <w:ind w:left="851" w:right="901"/>
        <w:jc w:val="both"/>
        <w:rPr>
          <w:rFonts w:ascii="Palatino Linotype" w:hAnsi="Palatino Linotype"/>
          <w:i/>
          <w:sz w:val="24"/>
          <w:lang w:val="es-ES"/>
        </w:rPr>
      </w:pPr>
      <w:r w:rsidRPr="00C92F48">
        <w:rPr>
          <w:rFonts w:ascii="Palatino Linotype" w:hAnsi="Palatino Linotype"/>
          <w:b/>
          <w:i/>
          <w:sz w:val="24"/>
          <w:lang w:val="es-ES"/>
        </w:rPr>
        <w:t>Artículo 53</w:t>
      </w:r>
      <w:r w:rsidRPr="00C92F48">
        <w:rPr>
          <w:rFonts w:ascii="Palatino Linotype" w:hAnsi="Palatino Linotype"/>
          <w:i/>
          <w:sz w:val="24"/>
          <w:lang w:val="es-ES"/>
        </w:rPr>
        <w:t xml:space="preserve">. Las Unidades de </w:t>
      </w:r>
      <w:r w:rsidRPr="00C92F48">
        <w:rPr>
          <w:rFonts w:ascii="Palatino Linotype" w:hAnsi="Palatino Linotype" w:cs="Arial"/>
          <w:i/>
          <w:sz w:val="24"/>
          <w:lang w:val="es-ES" w:eastAsia="es-MX"/>
        </w:rPr>
        <w:t>Transparencia</w:t>
      </w:r>
      <w:r w:rsidRPr="00C92F48">
        <w:rPr>
          <w:rFonts w:ascii="Palatino Linotype" w:hAnsi="Palatino Linotype"/>
          <w:i/>
          <w:sz w:val="24"/>
          <w:lang w:val="es-ES"/>
        </w:rPr>
        <w:t xml:space="preserve"> tendrán las siguientes funciones:</w:t>
      </w:r>
    </w:p>
    <w:p w14:paraId="0BD24E4D" w14:textId="77777777" w:rsidR="00E168A0" w:rsidRPr="00C92F48" w:rsidRDefault="00E168A0" w:rsidP="00E168A0">
      <w:pPr>
        <w:ind w:left="851" w:right="901"/>
        <w:jc w:val="both"/>
        <w:rPr>
          <w:rFonts w:ascii="Palatino Linotype" w:hAnsi="Palatino Linotype"/>
          <w:i/>
          <w:sz w:val="24"/>
          <w:lang w:val="es-ES"/>
        </w:rPr>
      </w:pPr>
      <w:r w:rsidRPr="00C92F48">
        <w:rPr>
          <w:rFonts w:ascii="Palatino Linotype" w:hAnsi="Palatino Linotype"/>
          <w:i/>
          <w:sz w:val="24"/>
          <w:lang w:val="es-ES"/>
        </w:rPr>
        <w:t xml:space="preserve">I. Recabar, difundir y actualizar la información relativa a las obligaciones de transparencia comunes y específicas a la </w:t>
      </w:r>
      <w:r w:rsidRPr="00C92F48">
        <w:rPr>
          <w:rFonts w:ascii="Palatino Linotype" w:hAnsi="Palatino Linotype" w:cs="Arial"/>
          <w:i/>
          <w:sz w:val="24"/>
          <w:lang w:val="es-ES" w:eastAsia="es-MX"/>
        </w:rPr>
        <w:t>que</w:t>
      </w:r>
      <w:r w:rsidRPr="00C92F48">
        <w:rPr>
          <w:rFonts w:ascii="Palatino Linotype" w:hAnsi="Palatino Linotype"/>
          <w:i/>
          <w:sz w:val="24"/>
          <w:lang w:val="es-ES"/>
        </w:rPr>
        <w:t xml:space="preserve"> se refiere la Ley General, esta Ley, la que determine el Instituto y las demás disposiciones de la materia, así como propiciar que las áreas la actualicen periódicamente conforme a la normatividad aplicable;</w:t>
      </w:r>
    </w:p>
    <w:p w14:paraId="1E1288E3" w14:textId="77777777" w:rsidR="00E168A0" w:rsidRPr="00C92F48" w:rsidRDefault="00E168A0" w:rsidP="00E168A0">
      <w:pPr>
        <w:ind w:left="851" w:right="901"/>
        <w:jc w:val="both"/>
        <w:rPr>
          <w:rFonts w:ascii="Palatino Linotype" w:hAnsi="Palatino Linotype"/>
          <w:b/>
          <w:i/>
          <w:sz w:val="24"/>
          <w:lang w:val="es-ES"/>
        </w:rPr>
      </w:pPr>
      <w:r w:rsidRPr="00C92F48">
        <w:rPr>
          <w:rFonts w:ascii="Palatino Linotype" w:hAnsi="Palatino Linotype"/>
          <w:b/>
          <w:i/>
          <w:sz w:val="24"/>
          <w:lang w:val="es-ES"/>
        </w:rPr>
        <w:t xml:space="preserve">II. Recibir, </w:t>
      </w:r>
      <w:r w:rsidRPr="00C92F48">
        <w:rPr>
          <w:rFonts w:ascii="Palatino Linotype" w:hAnsi="Palatino Linotype"/>
          <w:b/>
          <w:i/>
          <w:sz w:val="24"/>
          <w:u w:val="single"/>
          <w:lang w:val="es-ES"/>
        </w:rPr>
        <w:t>tramitar</w:t>
      </w:r>
      <w:r w:rsidRPr="00C92F48">
        <w:rPr>
          <w:rFonts w:ascii="Palatino Linotype" w:hAnsi="Palatino Linotype"/>
          <w:b/>
          <w:i/>
          <w:sz w:val="24"/>
          <w:lang w:val="es-ES"/>
        </w:rPr>
        <w:t xml:space="preserve"> y dar respuesta a las solicitudes de acceso a la información;</w:t>
      </w:r>
    </w:p>
    <w:p w14:paraId="481A26AF" w14:textId="77777777" w:rsidR="00E168A0" w:rsidRPr="00C92F48" w:rsidRDefault="00E168A0" w:rsidP="00E168A0">
      <w:pPr>
        <w:ind w:left="851" w:right="901"/>
        <w:jc w:val="both"/>
        <w:rPr>
          <w:rFonts w:ascii="Palatino Linotype" w:hAnsi="Palatino Linotype"/>
          <w:i/>
          <w:sz w:val="24"/>
          <w:lang w:val="es-ES"/>
        </w:rPr>
      </w:pPr>
      <w:r w:rsidRPr="00C92F48">
        <w:rPr>
          <w:rFonts w:ascii="Palatino Linotype" w:hAnsi="Palatino Linotype"/>
          <w:i/>
          <w:sz w:val="24"/>
          <w:lang w:val="es-ES"/>
        </w:rPr>
        <w:t xml:space="preserve">III. Auxiliar a los particulares en la elaboración de solicitudes de acceso a la información y, en su caso, orientarlos sobre los sujetos </w:t>
      </w:r>
      <w:r w:rsidRPr="00C92F48">
        <w:rPr>
          <w:rFonts w:ascii="Palatino Linotype" w:hAnsi="Palatino Linotype" w:cs="Arial"/>
          <w:i/>
          <w:sz w:val="24"/>
          <w:lang w:val="es-ES" w:eastAsia="es-MX"/>
        </w:rPr>
        <w:t>obligados</w:t>
      </w:r>
      <w:r w:rsidRPr="00C92F48">
        <w:rPr>
          <w:rFonts w:ascii="Palatino Linotype" w:hAnsi="Palatino Linotype"/>
          <w:i/>
          <w:sz w:val="24"/>
          <w:lang w:val="es-ES"/>
        </w:rPr>
        <w:t xml:space="preserve"> competentes conforme a la normatividad aplicable;</w:t>
      </w:r>
    </w:p>
    <w:p w14:paraId="2E4AE696" w14:textId="77777777" w:rsidR="00E168A0" w:rsidRPr="00C92F48" w:rsidRDefault="00E168A0" w:rsidP="00E168A0">
      <w:pPr>
        <w:ind w:left="851" w:right="901"/>
        <w:jc w:val="both"/>
        <w:rPr>
          <w:rFonts w:ascii="Palatino Linotype" w:hAnsi="Palatino Linotype"/>
          <w:i/>
          <w:sz w:val="24"/>
          <w:lang w:val="es-ES"/>
        </w:rPr>
      </w:pPr>
      <w:r w:rsidRPr="00C92F48">
        <w:rPr>
          <w:rFonts w:ascii="Palatino Linotype" w:hAnsi="Palatino Linotype"/>
          <w:i/>
          <w:sz w:val="24"/>
          <w:lang w:val="es-ES"/>
        </w:rPr>
        <w:t>IV. Realizar, con efectividad, los trámites internos necesarios para la atención de las solicitudes de acceso a la información;</w:t>
      </w:r>
    </w:p>
    <w:p w14:paraId="0A7CC842" w14:textId="77777777" w:rsidR="00E168A0" w:rsidRPr="00C92F48" w:rsidRDefault="00E168A0" w:rsidP="00E168A0">
      <w:pPr>
        <w:ind w:left="851" w:right="901"/>
        <w:jc w:val="both"/>
        <w:rPr>
          <w:rFonts w:ascii="Palatino Linotype" w:hAnsi="Palatino Linotype"/>
          <w:i/>
          <w:sz w:val="24"/>
          <w:lang w:val="es-ES"/>
        </w:rPr>
      </w:pPr>
      <w:r w:rsidRPr="00C92F48">
        <w:rPr>
          <w:rFonts w:ascii="Palatino Linotype" w:hAnsi="Palatino Linotype"/>
          <w:i/>
          <w:sz w:val="24"/>
          <w:lang w:val="es-ES"/>
        </w:rPr>
        <w:lastRenderedPageBreak/>
        <w:t>V. Entregar, en su caso, a los particulares la información solicitada;</w:t>
      </w:r>
    </w:p>
    <w:p w14:paraId="701B558E" w14:textId="77777777" w:rsidR="00E168A0" w:rsidRPr="00C92F48" w:rsidRDefault="00E168A0" w:rsidP="00E168A0">
      <w:pPr>
        <w:ind w:left="851" w:right="901"/>
        <w:jc w:val="both"/>
        <w:rPr>
          <w:rFonts w:ascii="Palatino Linotype" w:hAnsi="Palatino Linotype"/>
          <w:i/>
          <w:sz w:val="24"/>
          <w:lang w:val="es-ES"/>
        </w:rPr>
      </w:pPr>
      <w:r w:rsidRPr="00C92F48">
        <w:rPr>
          <w:rFonts w:ascii="Palatino Linotype" w:hAnsi="Palatino Linotype"/>
          <w:i/>
          <w:sz w:val="24"/>
          <w:lang w:val="es-ES"/>
        </w:rPr>
        <w:t>VI. Efectuar las notificaciones a los solicitantes;</w:t>
      </w:r>
    </w:p>
    <w:p w14:paraId="63AE10A9" w14:textId="77777777" w:rsidR="00E168A0" w:rsidRPr="00C92F48" w:rsidRDefault="00E168A0" w:rsidP="00E168A0">
      <w:pPr>
        <w:ind w:left="851" w:right="901"/>
        <w:jc w:val="both"/>
        <w:rPr>
          <w:rFonts w:ascii="Palatino Linotype" w:hAnsi="Palatino Linotype"/>
          <w:i/>
          <w:sz w:val="24"/>
          <w:lang w:val="es-ES"/>
        </w:rPr>
      </w:pPr>
      <w:r w:rsidRPr="00C92F48">
        <w:rPr>
          <w:rFonts w:ascii="Palatino Linotype" w:hAnsi="Palatino Linotype"/>
          <w:i/>
          <w:sz w:val="24"/>
          <w:lang w:val="es-ES"/>
        </w:rPr>
        <w:t>VII. Proponer al Comité de Transparencia, los procedimientos internos que aseguren la mayor eficiencia en la gestión de las solicitudes de acceso a la información, conforme a la normatividad aplicable;</w:t>
      </w:r>
    </w:p>
    <w:p w14:paraId="27C208C6" w14:textId="77777777" w:rsidR="00E168A0" w:rsidRPr="00C92F48" w:rsidRDefault="00E168A0" w:rsidP="00E168A0">
      <w:pPr>
        <w:ind w:left="851" w:right="901"/>
        <w:jc w:val="both"/>
        <w:rPr>
          <w:rFonts w:ascii="Palatino Linotype" w:hAnsi="Palatino Linotype"/>
          <w:i/>
          <w:sz w:val="24"/>
          <w:lang w:val="es-ES"/>
        </w:rPr>
      </w:pPr>
      <w:r w:rsidRPr="00C92F48">
        <w:rPr>
          <w:rFonts w:ascii="Palatino Linotype" w:hAnsi="Palatino Linotype"/>
          <w:i/>
          <w:sz w:val="24"/>
          <w:lang w:val="es-ES"/>
        </w:rPr>
        <w:t>VIII. Proponer a quien preside el Comité de Transparencia, personal habilitado que sea necesario para recibir y dar trámite a las solicitudes de acceso a la información;</w:t>
      </w:r>
    </w:p>
    <w:p w14:paraId="59D7648D" w14:textId="77777777" w:rsidR="00E168A0" w:rsidRPr="00C92F48" w:rsidRDefault="00E168A0" w:rsidP="00E168A0">
      <w:pPr>
        <w:ind w:left="851" w:right="901"/>
        <w:jc w:val="both"/>
        <w:rPr>
          <w:rFonts w:ascii="Palatino Linotype" w:hAnsi="Palatino Linotype"/>
          <w:i/>
          <w:sz w:val="24"/>
          <w:lang w:val="es-ES"/>
        </w:rPr>
      </w:pPr>
      <w:r w:rsidRPr="00C92F48">
        <w:rPr>
          <w:rFonts w:ascii="Palatino Linotype" w:hAnsi="Palatino Linotype"/>
          <w:i/>
          <w:sz w:val="24"/>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37396025" w14:textId="77777777" w:rsidR="00E168A0" w:rsidRPr="00C92F48" w:rsidRDefault="00E168A0" w:rsidP="00E168A0">
      <w:pPr>
        <w:ind w:left="851" w:right="901"/>
        <w:jc w:val="both"/>
        <w:rPr>
          <w:rFonts w:ascii="Palatino Linotype" w:hAnsi="Palatino Linotype"/>
          <w:i/>
          <w:sz w:val="24"/>
          <w:lang w:val="es-ES"/>
        </w:rPr>
      </w:pPr>
      <w:r w:rsidRPr="00C92F48">
        <w:rPr>
          <w:rFonts w:ascii="Palatino Linotype" w:hAnsi="Palatino Linotype"/>
          <w:i/>
          <w:sz w:val="24"/>
          <w:lang w:val="es-ES"/>
        </w:rPr>
        <w:t>X. Presentar ante el Comité, el proyecto de clasificación de información;</w:t>
      </w:r>
    </w:p>
    <w:p w14:paraId="2F2A4D00" w14:textId="77777777" w:rsidR="00E168A0" w:rsidRPr="00C92F48" w:rsidRDefault="00E168A0" w:rsidP="00E168A0">
      <w:pPr>
        <w:ind w:left="851" w:right="901"/>
        <w:jc w:val="both"/>
        <w:rPr>
          <w:rFonts w:ascii="Palatino Linotype" w:hAnsi="Palatino Linotype"/>
          <w:i/>
          <w:sz w:val="24"/>
          <w:lang w:val="es-ES"/>
        </w:rPr>
      </w:pPr>
      <w:r w:rsidRPr="00C92F48">
        <w:rPr>
          <w:rFonts w:ascii="Palatino Linotype" w:hAnsi="Palatino Linotype"/>
          <w:i/>
          <w:sz w:val="24"/>
          <w:lang w:val="es-ES"/>
        </w:rPr>
        <w:t>XI. Promover e implementar políticas de transparencia proactiva procurando su accesibilidad;</w:t>
      </w:r>
    </w:p>
    <w:p w14:paraId="04D8BF83" w14:textId="77777777" w:rsidR="00E168A0" w:rsidRPr="00C92F48" w:rsidRDefault="00E168A0" w:rsidP="00E168A0">
      <w:pPr>
        <w:ind w:left="851" w:right="901"/>
        <w:jc w:val="both"/>
        <w:rPr>
          <w:rFonts w:ascii="Palatino Linotype" w:hAnsi="Palatino Linotype"/>
          <w:i/>
          <w:sz w:val="24"/>
          <w:lang w:val="es-ES"/>
        </w:rPr>
      </w:pPr>
      <w:r w:rsidRPr="00C92F48">
        <w:rPr>
          <w:rFonts w:ascii="Palatino Linotype" w:hAnsi="Palatino Linotype"/>
          <w:i/>
          <w:sz w:val="24"/>
          <w:lang w:val="es-ES"/>
        </w:rPr>
        <w:t>XII. Fomentar la transparencia y accesibilidad al interior del sujeto obligado;</w:t>
      </w:r>
    </w:p>
    <w:p w14:paraId="0A37B526" w14:textId="77777777" w:rsidR="00E168A0" w:rsidRPr="00C92F48" w:rsidRDefault="00E168A0" w:rsidP="00E168A0">
      <w:pPr>
        <w:ind w:left="851" w:right="901"/>
        <w:jc w:val="both"/>
        <w:rPr>
          <w:rFonts w:ascii="Palatino Linotype" w:hAnsi="Palatino Linotype"/>
          <w:i/>
          <w:sz w:val="24"/>
          <w:lang w:val="es-ES"/>
        </w:rPr>
      </w:pPr>
      <w:r w:rsidRPr="00C92F48">
        <w:rPr>
          <w:rFonts w:ascii="Palatino Linotype" w:hAnsi="Palatino Linotype"/>
          <w:i/>
          <w:sz w:val="24"/>
          <w:lang w:val="es-ES"/>
        </w:rPr>
        <w:t>XIII. Hacer del conocimiento de la instancia competente la probable responsabilidad por el incumplimiento de las obligaciones previstas en la presente Ley; y</w:t>
      </w:r>
    </w:p>
    <w:p w14:paraId="162D1AE5" w14:textId="77777777" w:rsidR="00E168A0" w:rsidRPr="00C92F48" w:rsidRDefault="00E168A0" w:rsidP="00E168A0">
      <w:pPr>
        <w:ind w:left="851" w:right="901"/>
        <w:jc w:val="both"/>
        <w:rPr>
          <w:rFonts w:ascii="Palatino Linotype" w:hAnsi="Palatino Linotype"/>
          <w:i/>
          <w:sz w:val="24"/>
          <w:lang w:val="es-ES"/>
        </w:rPr>
      </w:pPr>
      <w:r w:rsidRPr="00C92F48">
        <w:rPr>
          <w:rFonts w:ascii="Palatino Linotype" w:hAnsi="Palatino Linotype"/>
          <w:i/>
          <w:sz w:val="24"/>
          <w:lang w:val="es-ES"/>
        </w:rPr>
        <w:t>XIV. Las demás que resulten necesarias para facilitar el acceso a la información y aquellas que se desprenden de la presente Ley y demás disposiciones jurídicas aplicables.</w:t>
      </w:r>
    </w:p>
    <w:p w14:paraId="5B6D7D7C" w14:textId="77777777" w:rsidR="00E168A0" w:rsidRPr="00C92F48" w:rsidRDefault="00E168A0" w:rsidP="00E168A0">
      <w:pPr>
        <w:ind w:left="851" w:right="901"/>
        <w:jc w:val="both"/>
        <w:rPr>
          <w:rFonts w:ascii="Palatino Linotype" w:hAnsi="Palatino Linotype"/>
          <w:i/>
          <w:sz w:val="24"/>
          <w:lang w:val="es-ES"/>
        </w:rPr>
      </w:pPr>
      <w:r w:rsidRPr="00C92F48">
        <w:rPr>
          <w:rFonts w:ascii="Palatino Linotype" w:hAnsi="Palatino Linotype"/>
          <w:i/>
          <w:sz w:val="24"/>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1273E407" w14:textId="77777777" w:rsidR="00E168A0" w:rsidRPr="00C92F48" w:rsidRDefault="00E168A0" w:rsidP="00E168A0">
      <w:pPr>
        <w:ind w:left="851" w:right="901"/>
        <w:jc w:val="both"/>
        <w:rPr>
          <w:rFonts w:ascii="Palatino Linotype" w:hAnsi="Palatino Linotype"/>
          <w:i/>
          <w:sz w:val="24"/>
          <w:lang w:val="es-ES"/>
        </w:rPr>
      </w:pPr>
      <w:r w:rsidRPr="00C92F48">
        <w:rPr>
          <w:rFonts w:ascii="Palatino Linotype" w:hAnsi="Palatino Linotype"/>
          <w:i/>
          <w:sz w:val="24"/>
          <w:lang w:val="es-ES"/>
        </w:rPr>
        <w:t xml:space="preserve">Los sujetos obligados deberán implementar a través de las unidades de transparencia, progresivamente y conforme a sus previsiones, las medidas </w:t>
      </w:r>
      <w:r w:rsidRPr="00C92F48">
        <w:rPr>
          <w:rFonts w:ascii="Palatino Linotype" w:hAnsi="Palatino Linotype"/>
          <w:i/>
          <w:sz w:val="24"/>
          <w:lang w:val="es-ES"/>
        </w:rPr>
        <w:lastRenderedPageBreak/>
        <w:t>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02FF9C31" w14:textId="77777777" w:rsidR="00E168A0" w:rsidRPr="00C92F48" w:rsidRDefault="00E168A0" w:rsidP="00E168A0">
      <w:pPr>
        <w:ind w:left="567" w:right="618"/>
        <w:contextualSpacing/>
        <w:jc w:val="both"/>
        <w:rPr>
          <w:rFonts w:ascii="Palatino Linotype" w:hAnsi="Palatino Linotype"/>
          <w:i/>
          <w:sz w:val="24"/>
          <w:lang w:val="es-ES"/>
        </w:rPr>
      </w:pPr>
    </w:p>
    <w:p w14:paraId="2317A765" w14:textId="77777777" w:rsidR="00E168A0" w:rsidRPr="00C92F48" w:rsidRDefault="00E168A0" w:rsidP="00E168A0">
      <w:pPr>
        <w:ind w:left="851" w:right="901"/>
        <w:jc w:val="both"/>
        <w:rPr>
          <w:rFonts w:ascii="Palatino Linotype" w:hAnsi="Palatino Linotype"/>
          <w:i/>
          <w:sz w:val="24"/>
          <w:lang w:val="es-ES"/>
        </w:rPr>
      </w:pPr>
      <w:r w:rsidRPr="00C92F48">
        <w:rPr>
          <w:rFonts w:ascii="Palatino Linotype" w:hAnsi="Palatino Linotype"/>
          <w:b/>
          <w:i/>
          <w:sz w:val="24"/>
          <w:lang w:val="es-ES"/>
        </w:rPr>
        <w:t>Artículo 59</w:t>
      </w:r>
      <w:r w:rsidRPr="00C92F48">
        <w:rPr>
          <w:rFonts w:ascii="Palatino Linotype" w:hAnsi="Palatino Linotype"/>
          <w:i/>
          <w:sz w:val="24"/>
          <w:lang w:val="es-ES"/>
        </w:rPr>
        <w:t>. Los servidores públicos habilitados tendrán las funciones siguientes:</w:t>
      </w:r>
    </w:p>
    <w:p w14:paraId="5D7D8BE2" w14:textId="77777777" w:rsidR="00E168A0" w:rsidRPr="00C92F48" w:rsidRDefault="00E168A0" w:rsidP="00E168A0">
      <w:pPr>
        <w:ind w:left="851" w:right="901"/>
        <w:jc w:val="both"/>
        <w:rPr>
          <w:rFonts w:ascii="Palatino Linotype" w:hAnsi="Palatino Linotype"/>
          <w:i/>
          <w:sz w:val="24"/>
          <w:lang w:val="es-ES"/>
        </w:rPr>
      </w:pPr>
      <w:r w:rsidRPr="00C92F48">
        <w:rPr>
          <w:rFonts w:ascii="Palatino Linotype" w:hAnsi="Palatino Linotype"/>
          <w:i/>
          <w:sz w:val="24"/>
          <w:lang w:val="es-ES"/>
        </w:rPr>
        <w:t>I. Localizar la información que le solicite la Unidad de Transparencia;</w:t>
      </w:r>
    </w:p>
    <w:p w14:paraId="346C44CE" w14:textId="77777777" w:rsidR="00E168A0" w:rsidRPr="00C92F48" w:rsidRDefault="00E168A0" w:rsidP="00E168A0">
      <w:pPr>
        <w:ind w:left="851" w:right="901"/>
        <w:jc w:val="both"/>
        <w:rPr>
          <w:rFonts w:ascii="Palatino Linotype" w:hAnsi="Palatino Linotype"/>
          <w:i/>
          <w:sz w:val="24"/>
          <w:lang w:val="es-ES"/>
        </w:rPr>
      </w:pPr>
      <w:r w:rsidRPr="00C92F48">
        <w:rPr>
          <w:rFonts w:ascii="Palatino Linotype" w:hAnsi="Palatino Linotype"/>
          <w:i/>
          <w:sz w:val="24"/>
          <w:lang w:val="es-ES"/>
        </w:rPr>
        <w:t>II. Proporcionar la información que obre en los archivos y que le sea solicitada por la Unidad de Transparencia;</w:t>
      </w:r>
    </w:p>
    <w:p w14:paraId="3898554C" w14:textId="77777777" w:rsidR="00E168A0" w:rsidRPr="00C92F48" w:rsidRDefault="00E168A0" w:rsidP="00E168A0">
      <w:pPr>
        <w:ind w:left="851" w:right="901"/>
        <w:jc w:val="both"/>
        <w:rPr>
          <w:rFonts w:ascii="Palatino Linotype" w:hAnsi="Palatino Linotype"/>
          <w:i/>
          <w:sz w:val="24"/>
          <w:lang w:val="es-ES"/>
        </w:rPr>
      </w:pPr>
      <w:r w:rsidRPr="00C92F48">
        <w:rPr>
          <w:rFonts w:ascii="Palatino Linotype" w:hAnsi="Palatino Linotype"/>
          <w:i/>
          <w:sz w:val="24"/>
          <w:lang w:val="es-ES"/>
        </w:rPr>
        <w:t>III. Apoyar a la Unidad de Transparencia en lo que esta le solicite para el cumplimiento de sus funciones;</w:t>
      </w:r>
    </w:p>
    <w:p w14:paraId="470D22DE" w14:textId="77777777" w:rsidR="00E168A0" w:rsidRPr="00C92F48" w:rsidRDefault="00E168A0" w:rsidP="00E168A0">
      <w:pPr>
        <w:ind w:left="851" w:right="901"/>
        <w:jc w:val="both"/>
        <w:rPr>
          <w:rFonts w:ascii="Palatino Linotype" w:hAnsi="Palatino Linotype"/>
          <w:i/>
          <w:sz w:val="24"/>
          <w:lang w:val="es-ES"/>
        </w:rPr>
      </w:pPr>
      <w:r w:rsidRPr="00C92F48">
        <w:rPr>
          <w:rFonts w:ascii="Palatino Linotype" w:hAnsi="Palatino Linotype"/>
          <w:i/>
          <w:sz w:val="24"/>
          <w:lang w:val="es-ES"/>
        </w:rPr>
        <w:t>IV. Proporcionar a la Unidad de Transparencia, las modificaciones a la información pública de oficio que obre en su poder;</w:t>
      </w:r>
    </w:p>
    <w:p w14:paraId="5DFF8BD1" w14:textId="77777777" w:rsidR="00E168A0" w:rsidRPr="00C92F48" w:rsidRDefault="00E168A0" w:rsidP="00E168A0">
      <w:pPr>
        <w:ind w:left="851" w:right="901"/>
        <w:jc w:val="both"/>
        <w:rPr>
          <w:rFonts w:ascii="Palatino Linotype" w:hAnsi="Palatino Linotype"/>
          <w:i/>
          <w:sz w:val="24"/>
          <w:lang w:val="es-ES"/>
        </w:rPr>
      </w:pPr>
      <w:r w:rsidRPr="00C92F48">
        <w:rPr>
          <w:rFonts w:ascii="Palatino Linotype" w:hAnsi="Palatino Linotype"/>
          <w:i/>
          <w:sz w:val="24"/>
          <w:lang w:val="es-ES"/>
        </w:rPr>
        <w:t>V. Integrar y presentar al responsable de la Unidad de Transparencia la propuesta de clasificación de información, la cual tendrá los fundamentos y argumentos en que se basa dicha propuesta;</w:t>
      </w:r>
    </w:p>
    <w:p w14:paraId="2FA3C3B8" w14:textId="77777777" w:rsidR="00E168A0" w:rsidRPr="00C92F48" w:rsidRDefault="00E168A0" w:rsidP="00E168A0">
      <w:pPr>
        <w:ind w:left="851" w:right="901"/>
        <w:jc w:val="both"/>
        <w:rPr>
          <w:rFonts w:ascii="Palatino Linotype" w:hAnsi="Palatino Linotype"/>
          <w:i/>
          <w:sz w:val="24"/>
          <w:lang w:val="es-ES"/>
        </w:rPr>
      </w:pPr>
      <w:r w:rsidRPr="00C92F48">
        <w:rPr>
          <w:rFonts w:ascii="Palatino Linotype" w:hAnsi="Palatino Linotype"/>
          <w:i/>
          <w:sz w:val="24"/>
          <w:lang w:val="es-ES"/>
        </w:rPr>
        <w:t>VI. Verificar, una vez analizado el contenido de la información, que no se encuentre en los supuestos de información clasificada; y</w:t>
      </w:r>
    </w:p>
    <w:p w14:paraId="389827CF" w14:textId="77777777" w:rsidR="00E168A0" w:rsidRPr="00C92F48" w:rsidRDefault="00E168A0" w:rsidP="00E168A0">
      <w:pPr>
        <w:ind w:left="851" w:right="901"/>
        <w:jc w:val="both"/>
        <w:rPr>
          <w:rFonts w:ascii="Palatino Linotype" w:hAnsi="Palatino Linotype"/>
          <w:i/>
          <w:sz w:val="24"/>
          <w:lang w:val="es-ES"/>
        </w:rPr>
      </w:pPr>
      <w:r w:rsidRPr="00C92F48">
        <w:rPr>
          <w:rFonts w:ascii="Palatino Linotype" w:hAnsi="Palatino Linotype"/>
          <w:i/>
          <w:sz w:val="24"/>
          <w:lang w:val="es-ES"/>
        </w:rPr>
        <w:t>VII. Dar cuenta a la Unidad de Transparencia del vencimiento de los plazos de reserva.</w:t>
      </w:r>
    </w:p>
    <w:p w14:paraId="403C125B" w14:textId="77777777" w:rsidR="00E168A0" w:rsidRPr="00C92F48" w:rsidRDefault="00E168A0" w:rsidP="00E168A0">
      <w:pPr>
        <w:ind w:left="567" w:right="618"/>
        <w:contextualSpacing/>
        <w:jc w:val="both"/>
        <w:rPr>
          <w:rFonts w:ascii="Palatino Linotype" w:hAnsi="Palatino Linotype"/>
          <w:i/>
          <w:sz w:val="24"/>
          <w:lang w:val="es-ES"/>
        </w:rPr>
      </w:pPr>
    </w:p>
    <w:p w14:paraId="5B9904F3" w14:textId="77777777" w:rsidR="00E168A0" w:rsidRDefault="00E168A0" w:rsidP="00E168A0">
      <w:pPr>
        <w:ind w:left="851" w:right="901"/>
        <w:jc w:val="both"/>
        <w:rPr>
          <w:rFonts w:ascii="Palatino Linotype" w:hAnsi="Palatino Linotype"/>
          <w:i/>
          <w:sz w:val="24"/>
          <w:lang w:val="es-ES"/>
        </w:rPr>
      </w:pPr>
      <w:r w:rsidRPr="00C92F48">
        <w:rPr>
          <w:rFonts w:ascii="Palatino Linotype" w:hAnsi="Palatino Linotype"/>
          <w:b/>
          <w:i/>
          <w:sz w:val="24"/>
          <w:lang w:val="es-ES"/>
        </w:rPr>
        <w:t>Artículo 162</w:t>
      </w:r>
      <w:r w:rsidRPr="00C92F48">
        <w:rPr>
          <w:rFonts w:ascii="Palatino Linotype" w:hAnsi="Palatino Linotype"/>
          <w:i/>
          <w:sz w:val="24"/>
          <w:lang w:val="es-ES"/>
        </w:rPr>
        <w:t xml:space="preserve">. Las unidades de transparencia deberán garantizar que las solicitudes se turnen a todas las Áreas competentes que cuenten con la información o deban tenerla de acuerdo a sus facultades, competencias y </w:t>
      </w:r>
      <w:r w:rsidRPr="00C92F48">
        <w:rPr>
          <w:rFonts w:ascii="Palatino Linotype" w:hAnsi="Palatino Linotype"/>
          <w:i/>
          <w:sz w:val="24"/>
          <w:lang w:val="es-ES"/>
        </w:rPr>
        <w:lastRenderedPageBreak/>
        <w:t>funciones, con el objeto de que realicen una búsqueda exhaustiva y razonable de la información solicitada.”</w:t>
      </w:r>
    </w:p>
    <w:p w14:paraId="185FBA97" w14:textId="77777777" w:rsidR="00E168A0" w:rsidRPr="00C92F48" w:rsidRDefault="00E168A0" w:rsidP="00E168A0">
      <w:pPr>
        <w:ind w:left="851" w:right="901"/>
        <w:jc w:val="both"/>
        <w:rPr>
          <w:rFonts w:ascii="Palatino Linotype" w:hAnsi="Palatino Linotype"/>
          <w:i/>
          <w:sz w:val="24"/>
          <w:lang w:val="es-ES"/>
        </w:rPr>
      </w:pPr>
    </w:p>
    <w:p w14:paraId="2B86044E" w14:textId="17429D2B" w:rsidR="00E168A0" w:rsidRPr="00C92F48" w:rsidRDefault="00E168A0" w:rsidP="00E168A0">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00977AB8">
        <w:rPr>
          <w:rFonts w:ascii="Palatino Linotype" w:eastAsia="Calibri" w:hAnsi="Palatino Linotype"/>
          <w:sz w:val="24"/>
          <w:lang w:val="es-ES"/>
        </w:rPr>
        <w:t>el</w:t>
      </w:r>
      <w:r w:rsidRPr="00C92F48">
        <w:rPr>
          <w:rFonts w:ascii="Palatino Linotype" w:eastAsia="Calibri" w:hAnsi="Palatino Linotype"/>
          <w:b/>
          <w:sz w:val="24"/>
          <w:lang w:val="es-ES"/>
        </w:rPr>
        <w:t xml:space="preserve"> </w:t>
      </w:r>
      <w:r w:rsidR="00977AB8" w:rsidRPr="00C92F48">
        <w:rPr>
          <w:rFonts w:ascii="Palatino Linotype" w:eastAsia="Calibri" w:hAnsi="Palatino Linotype"/>
          <w:b/>
          <w:sz w:val="24"/>
          <w:lang w:val="es-ES"/>
        </w:rPr>
        <w:t>Sujeto Obligado</w:t>
      </w:r>
      <w:r w:rsidRPr="00C92F48">
        <w:rPr>
          <w:rFonts w:ascii="Palatino Linotype" w:eastAsia="Calibri" w:hAnsi="Palatino Linotype"/>
          <w:sz w:val="24"/>
          <w:lang w:val="es-ES"/>
        </w:rPr>
        <w:t xml:space="preserve"> y los solicitantes, y tiene bajo su responsabilidad el tramitar internamente la solicitud de información.</w:t>
      </w:r>
    </w:p>
    <w:p w14:paraId="4F5FE8D2" w14:textId="77777777" w:rsidR="00E168A0" w:rsidRPr="00C92F48" w:rsidRDefault="00E168A0" w:rsidP="00E168A0">
      <w:pPr>
        <w:ind w:left="426"/>
        <w:contextualSpacing/>
        <w:jc w:val="both"/>
        <w:rPr>
          <w:rFonts w:ascii="Palatino Linotype" w:eastAsia="Calibri" w:hAnsi="Palatino Linotype"/>
          <w:sz w:val="24"/>
          <w:lang w:val="es-ES"/>
        </w:rPr>
      </w:pPr>
    </w:p>
    <w:p w14:paraId="2D739AE1" w14:textId="42AAE511" w:rsidR="00E168A0" w:rsidRPr="00C92F48" w:rsidRDefault="00E168A0" w:rsidP="00E168A0">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De tal manera que, si bien, l</w:t>
      </w:r>
      <w:r w:rsidR="00977AB8">
        <w:rPr>
          <w:rFonts w:ascii="Palatino Linotype" w:eastAsia="Calibri" w:hAnsi="Palatino Linotype"/>
          <w:sz w:val="24"/>
          <w:lang w:val="es-ES"/>
        </w:rPr>
        <w:t>a</w:t>
      </w:r>
      <w:r w:rsidRPr="00C92F48">
        <w:rPr>
          <w:rFonts w:ascii="Palatino Linotype" w:eastAsia="Calibri" w:hAnsi="Palatino Linotype"/>
          <w:sz w:val="24"/>
          <w:lang w:val="es-ES"/>
        </w:rPr>
        <w:t xml:space="preserve"> </w:t>
      </w:r>
      <w:r>
        <w:rPr>
          <w:rFonts w:ascii="Palatino Linotype" w:eastAsia="Calibri" w:hAnsi="Palatino Linotype"/>
          <w:sz w:val="24"/>
          <w:lang w:val="es-ES"/>
        </w:rPr>
        <w:t>Titular de la Unidad de Transparencia dio respuesta a la solicitud de información en cuestión, tenía que haber realizado el procedimiento</w:t>
      </w:r>
      <w:r w:rsidRPr="00C92F48">
        <w:rPr>
          <w:rFonts w:ascii="Palatino Linotype" w:eastAsia="Calibri" w:hAnsi="Palatino Linotype"/>
          <w:sz w:val="24"/>
          <w:lang w:val="es-ES"/>
        </w:rPr>
        <w:t xml:space="preserve">, </w:t>
      </w:r>
      <w:r>
        <w:rPr>
          <w:rFonts w:ascii="Palatino Linotype" w:eastAsia="Calibri" w:hAnsi="Palatino Linotype"/>
          <w:sz w:val="24"/>
          <w:lang w:val="es-ES"/>
        </w:rPr>
        <w:t>de turnar dentro de las</w:t>
      </w:r>
      <w:r w:rsidRPr="00C92F48">
        <w:rPr>
          <w:rFonts w:ascii="Palatino Linotype" w:eastAsia="Calibri" w:hAnsi="Palatino Linotype"/>
          <w:sz w:val="24"/>
          <w:lang w:val="es-ES"/>
        </w:rPr>
        <w:t xml:space="preserve"> áreas que conforman la estructura del </w:t>
      </w:r>
      <w:r w:rsidR="00977AB8" w:rsidRPr="00C92F48">
        <w:rPr>
          <w:rFonts w:ascii="Palatino Linotype" w:eastAsia="Calibri" w:hAnsi="Palatino Linotype"/>
          <w:b/>
          <w:sz w:val="24"/>
          <w:lang w:val="es-ES"/>
        </w:rPr>
        <w:t>Sujeto Obligado</w:t>
      </w:r>
      <w:r w:rsidRPr="00C92F48">
        <w:rPr>
          <w:rFonts w:ascii="Palatino Linotype" w:eastAsia="Calibri" w:hAnsi="Palatino Linotype"/>
          <w:sz w:val="24"/>
          <w:lang w:val="es-ES"/>
        </w:rPr>
        <w:t xml:space="preserve">, </w:t>
      </w:r>
      <w:r>
        <w:rPr>
          <w:rFonts w:ascii="Palatino Linotype" w:eastAsia="Calibri" w:hAnsi="Palatino Linotype"/>
          <w:sz w:val="24"/>
          <w:lang w:val="es-ES"/>
        </w:rPr>
        <w:t xml:space="preserve">a fin de que el responsable del área diera respuesta a la misma, tal y como lo marca la normatividad invocada, </w:t>
      </w:r>
      <w:r w:rsidRPr="00C92F48">
        <w:rPr>
          <w:rFonts w:ascii="Palatino Linotype" w:eastAsia="Calibri" w:hAnsi="Palatino Linotype"/>
          <w:sz w:val="24"/>
          <w:lang w:val="es-ES"/>
        </w:rPr>
        <w:t xml:space="preserve">es por ello que debe turnar la solicitud a </w:t>
      </w:r>
      <w:r w:rsidRPr="00C92F48">
        <w:rPr>
          <w:rFonts w:ascii="Palatino Linotype" w:hAnsi="Palatino Linotype" w:cs="Arial"/>
          <w:sz w:val="24"/>
          <w:lang w:val="es-ES"/>
        </w:rPr>
        <w:t xml:space="preserve">todas las áreas que y </w:t>
      </w:r>
      <w:r w:rsidRPr="00C92F48">
        <w:rPr>
          <w:rFonts w:ascii="Palatino Linotype" w:eastAsia="Calibri" w:hAnsi="Palatino Linotype"/>
          <w:sz w:val="24"/>
          <w:lang w:val="es-ES"/>
        </w:rPr>
        <w:t>que pudieran generar, administrar o poseer la información requerida por el particular; pues los mismos, tienen como función, buscar, localizar y poseer la información, así como entregarla.</w:t>
      </w:r>
    </w:p>
    <w:p w14:paraId="4709745E" w14:textId="77777777" w:rsidR="00E168A0" w:rsidRPr="00C92F48" w:rsidRDefault="00E168A0" w:rsidP="00E168A0">
      <w:pPr>
        <w:jc w:val="both"/>
        <w:rPr>
          <w:rFonts w:ascii="Palatino Linotype" w:eastAsia="Calibri" w:hAnsi="Palatino Linotype"/>
          <w:sz w:val="24"/>
          <w:lang w:val="es-ES"/>
        </w:rPr>
      </w:pPr>
    </w:p>
    <w:p w14:paraId="50C210B1" w14:textId="18A353A2" w:rsidR="00E168A0" w:rsidRDefault="00E168A0" w:rsidP="00E168A0">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Es por ello, que corresponde a</w:t>
      </w:r>
      <w:r w:rsidR="00977AB8">
        <w:rPr>
          <w:rFonts w:ascii="Palatino Linotype" w:eastAsia="Calibri" w:hAnsi="Palatino Linotype"/>
          <w:sz w:val="24"/>
          <w:lang w:val="es-ES"/>
        </w:rPr>
        <w:t xml:space="preserve"> </w:t>
      </w:r>
      <w:r w:rsidRPr="00C92F48">
        <w:rPr>
          <w:rFonts w:ascii="Palatino Linotype" w:eastAsia="Calibri" w:hAnsi="Palatino Linotype"/>
          <w:sz w:val="24"/>
          <w:lang w:val="es-ES"/>
        </w:rPr>
        <w:t>l</w:t>
      </w:r>
      <w:r w:rsidR="00977AB8">
        <w:rPr>
          <w:rFonts w:ascii="Palatino Linotype" w:eastAsia="Calibri" w:hAnsi="Palatino Linotype"/>
          <w:sz w:val="24"/>
          <w:lang w:val="es-ES"/>
        </w:rPr>
        <w:t>a</w:t>
      </w:r>
      <w:r w:rsidRPr="00C92F48">
        <w:rPr>
          <w:rFonts w:ascii="Palatino Linotype" w:eastAsia="Calibri" w:hAnsi="Palatino Linotype"/>
          <w:sz w:val="24"/>
          <w:lang w:val="es-ES"/>
        </w:rPr>
        <w:t xml:space="preserve"> Titular de la Unidad de Transparencia el garantizar que las solicitudes se turnen a todas las áreas competentes que puedan contar con la información, con el objeto de que se realice una búsqueda exha</w:t>
      </w:r>
      <w:r>
        <w:rPr>
          <w:rFonts w:ascii="Palatino Linotype" w:eastAsia="Calibri" w:hAnsi="Palatino Linotype"/>
          <w:sz w:val="24"/>
          <w:lang w:val="es-ES"/>
        </w:rPr>
        <w:t>ustiva y razonable de la misma.</w:t>
      </w:r>
    </w:p>
    <w:p w14:paraId="40072846" w14:textId="77777777" w:rsidR="00E168A0" w:rsidRDefault="00E168A0" w:rsidP="00E168A0">
      <w:pPr>
        <w:tabs>
          <w:tab w:val="left" w:pos="426"/>
        </w:tabs>
        <w:spacing w:after="0" w:line="360" w:lineRule="auto"/>
        <w:contextualSpacing/>
        <w:jc w:val="both"/>
        <w:rPr>
          <w:rFonts w:ascii="Palatino Linotype" w:eastAsia="Calibri" w:hAnsi="Palatino Linotype"/>
          <w:sz w:val="24"/>
          <w:lang w:val="es-ES"/>
        </w:rPr>
      </w:pPr>
    </w:p>
    <w:p w14:paraId="27A38846" w14:textId="77777777" w:rsidR="003D100F" w:rsidRDefault="003D100F" w:rsidP="00E168A0">
      <w:pPr>
        <w:tabs>
          <w:tab w:val="left" w:pos="426"/>
        </w:tabs>
        <w:spacing w:after="0" w:line="360" w:lineRule="auto"/>
        <w:contextualSpacing/>
        <w:jc w:val="both"/>
        <w:rPr>
          <w:rFonts w:ascii="Palatino Linotype" w:eastAsia="Calibri" w:hAnsi="Palatino Linotype"/>
          <w:sz w:val="24"/>
          <w:lang w:val="es-ES"/>
        </w:rPr>
      </w:pPr>
    </w:p>
    <w:p w14:paraId="3AA2FEC0" w14:textId="11888DCA" w:rsidR="003D100F" w:rsidRDefault="003D100F" w:rsidP="00E168A0">
      <w:pPr>
        <w:tabs>
          <w:tab w:val="left" w:pos="426"/>
        </w:tabs>
        <w:spacing w:after="0" w:line="360" w:lineRule="auto"/>
        <w:contextualSpacing/>
        <w:jc w:val="both"/>
        <w:rPr>
          <w:rFonts w:ascii="Palatino Linotype" w:eastAsia="Calibri" w:hAnsi="Palatino Linotype"/>
          <w:sz w:val="24"/>
          <w:lang w:val="es-ES"/>
        </w:rPr>
      </w:pPr>
    </w:p>
    <w:p w14:paraId="3EB448A3" w14:textId="22DDEC72" w:rsidR="003D100F" w:rsidRPr="00EB4C56" w:rsidRDefault="00EB4C56" w:rsidP="00E168A0">
      <w:pPr>
        <w:tabs>
          <w:tab w:val="left" w:pos="426"/>
        </w:tabs>
        <w:spacing w:after="0" w:line="360" w:lineRule="auto"/>
        <w:contextualSpacing/>
        <w:jc w:val="both"/>
        <w:rPr>
          <w:rFonts w:ascii="Palatino Linotype" w:eastAsia="Calibri" w:hAnsi="Palatino Linotype"/>
          <w:sz w:val="24"/>
        </w:rPr>
      </w:pPr>
      <w:r>
        <w:rPr>
          <w:rFonts w:ascii="Palatino Linotype" w:eastAsia="Calibri" w:hAnsi="Palatino Linotype"/>
          <w:sz w:val="24"/>
          <w:lang w:val="es-ES"/>
        </w:rPr>
        <w:t>Cabe señalar</w:t>
      </w:r>
      <w:r w:rsidR="003D100F">
        <w:rPr>
          <w:rFonts w:ascii="Palatino Linotype" w:eastAsia="Calibri" w:hAnsi="Palatino Linotype"/>
          <w:sz w:val="24"/>
          <w:lang w:val="es-ES"/>
        </w:rPr>
        <w:t xml:space="preserve"> </w:t>
      </w:r>
      <w:r>
        <w:rPr>
          <w:rFonts w:ascii="Palatino Linotype" w:eastAsia="Calibri" w:hAnsi="Palatino Linotype"/>
          <w:sz w:val="24"/>
          <w:lang w:val="es-ES"/>
        </w:rPr>
        <w:t xml:space="preserve">primeramente, </w:t>
      </w:r>
      <w:r w:rsidRPr="00EB4C56">
        <w:rPr>
          <w:rFonts w:ascii="Palatino Linotype" w:eastAsia="Calibri" w:hAnsi="Palatino Linotype"/>
          <w:sz w:val="24"/>
          <w:lang w:val="es-ES"/>
        </w:rPr>
        <w:t xml:space="preserve">que el </w:t>
      </w:r>
      <w:r>
        <w:rPr>
          <w:rFonts w:ascii="Palatino Linotype" w:eastAsia="Calibri" w:hAnsi="Palatino Linotype"/>
          <w:sz w:val="24"/>
          <w:lang w:val="es-ES"/>
        </w:rPr>
        <w:t>recurrente</w:t>
      </w:r>
      <w:r w:rsidRPr="00EB4C56">
        <w:rPr>
          <w:rFonts w:ascii="Palatino Linotype" w:eastAsia="Calibri" w:hAnsi="Palatino Linotype"/>
          <w:sz w:val="24"/>
          <w:lang w:val="es-ES"/>
        </w:rPr>
        <w:t xml:space="preserve"> </w:t>
      </w:r>
      <w:r>
        <w:rPr>
          <w:rFonts w:ascii="Palatino Linotype" w:eastAsia="Calibri" w:hAnsi="Palatino Linotype"/>
          <w:sz w:val="24"/>
          <w:lang w:val="es-ES"/>
        </w:rPr>
        <w:t>en su solicitud de información solicito conocer, toda</w:t>
      </w:r>
      <w:r w:rsidRPr="00EB4C56">
        <w:rPr>
          <w:rFonts w:ascii="Palatino Linotype" w:eastAsia="Calibri" w:hAnsi="Palatino Linotype"/>
          <w:sz w:val="24"/>
          <w:lang w:val="es-ES"/>
        </w:rPr>
        <w:t xml:space="preserve"> la información sobre la regularización para que se consumara la autorización y/o permisos </w:t>
      </w:r>
      <w:r>
        <w:rPr>
          <w:rFonts w:ascii="Palatino Linotype" w:eastAsia="Calibri" w:hAnsi="Palatino Linotype"/>
          <w:sz w:val="24"/>
          <w:lang w:val="es-ES"/>
        </w:rPr>
        <w:t>de l</w:t>
      </w:r>
      <w:r w:rsidRPr="00EB4C56">
        <w:rPr>
          <w:rFonts w:ascii="Palatino Linotype" w:eastAsia="Calibri" w:hAnsi="Palatino Linotype"/>
          <w:sz w:val="24"/>
          <w:lang w:val="es-ES"/>
        </w:rPr>
        <w:t>a gasera</w:t>
      </w:r>
      <w:r>
        <w:rPr>
          <w:rFonts w:ascii="Palatino Linotype" w:eastAsia="Calibri" w:hAnsi="Palatino Linotype"/>
          <w:sz w:val="24"/>
          <w:lang w:val="es-ES"/>
        </w:rPr>
        <w:t xml:space="preserve"> descrita en la misma, más los</w:t>
      </w:r>
      <w:r w:rsidRPr="00EB4C56">
        <w:rPr>
          <w:rFonts w:ascii="Palatino Linotype" w:eastAsia="Calibri" w:hAnsi="Palatino Linotype"/>
          <w:sz w:val="24"/>
          <w:lang w:val="es-ES"/>
        </w:rPr>
        <w:t xml:space="preserve"> permisos o licencia</w:t>
      </w:r>
      <w:r>
        <w:rPr>
          <w:rFonts w:ascii="Palatino Linotype" w:eastAsia="Calibri" w:hAnsi="Palatino Linotype"/>
          <w:sz w:val="24"/>
          <w:lang w:val="es-ES"/>
        </w:rPr>
        <w:t>s de construcción, ya que</w:t>
      </w:r>
      <w:r w:rsidRPr="00EB4C56">
        <w:rPr>
          <w:rFonts w:ascii="Palatino Linotype" w:eastAsia="Calibri" w:hAnsi="Palatino Linotype"/>
          <w:sz w:val="24"/>
          <w:lang w:val="es-ES"/>
        </w:rPr>
        <w:t xml:space="preserve"> el interés</w:t>
      </w:r>
      <w:r>
        <w:rPr>
          <w:rFonts w:ascii="Palatino Linotype" w:eastAsia="Calibri" w:hAnsi="Palatino Linotype"/>
          <w:sz w:val="24"/>
          <w:lang w:val="es-ES"/>
        </w:rPr>
        <w:t xml:space="preserve"> radica</w:t>
      </w:r>
      <w:r w:rsidRPr="00EB4C56">
        <w:rPr>
          <w:rFonts w:ascii="Palatino Linotype" w:eastAsia="Calibri" w:hAnsi="Palatino Linotype"/>
          <w:sz w:val="24"/>
          <w:lang w:val="es-ES"/>
        </w:rPr>
        <w:t xml:space="preserve"> </w:t>
      </w:r>
      <w:r>
        <w:rPr>
          <w:rFonts w:ascii="Palatino Linotype" w:eastAsia="Calibri" w:hAnsi="Palatino Linotype"/>
          <w:sz w:val="24"/>
          <w:lang w:val="es-ES"/>
        </w:rPr>
        <w:t>en</w:t>
      </w:r>
      <w:r w:rsidRPr="00EB4C56">
        <w:rPr>
          <w:rFonts w:ascii="Palatino Linotype" w:eastAsia="Calibri" w:hAnsi="Palatino Linotype"/>
          <w:sz w:val="24"/>
          <w:lang w:val="es-ES"/>
        </w:rPr>
        <w:t xml:space="preserve"> conocer los documentos </w:t>
      </w:r>
      <w:r>
        <w:rPr>
          <w:rFonts w:ascii="Palatino Linotype" w:eastAsia="Calibri" w:hAnsi="Palatino Linotype"/>
          <w:sz w:val="24"/>
          <w:lang w:val="es-ES"/>
        </w:rPr>
        <w:t>que consumaron esta autorización para que se llevara a cabo la construcción de</w:t>
      </w:r>
      <w:r w:rsidR="007E3BA8">
        <w:rPr>
          <w:rFonts w:ascii="Palatino Linotype" w:eastAsia="Calibri" w:hAnsi="Palatino Linotype"/>
          <w:sz w:val="24"/>
          <w:lang w:val="es-ES"/>
        </w:rPr>
        <w:t xml:space="preserve"> la gasera señalada en la solicitud de información, pues si bien la Titular de la Unidad de Transparencia remitió la respuesta otorgada por la Dirección de Protección Civil y Bomberos, misma que manifestó que no cuenta con ningún registro al respecto, manifestando asimismo que no se encuentra dentro de sus facultades expedir permisos o licencias de construcción para la venta de gas LP, siendo competente el Organismo Federal CRE, Comisión Reguladora de Energía, sin embargo dentro de las  constancias que integran el expediente electrónico del Sistema de Acceso a la Información Mexiquense (SAIMEX), únicamente se advierte </w:t>
      </w:r>
      <w:r w:rsidR="00893864">
        <w:rPr>
          <w:rFonts w:ascii="Palatino Linotype" w:eastAsia="Calibri" w:hAnsi="Palatino Linotype"/>
          <w:sz w:val="24"/>
          <w:lang w:val="es-ES"/>
        </w:rPr>
        <w:t>que la Titular de la Unidad de Transparencia turno la solicitud de información a</w:t>
      </w:r>
      <w:r w:rsidR="007E3BA8">
        <w:rPr>
          <w:rFonts w:ascii="Palatino Linotype" w:eastAsia="Calibri" w:hAnsi="Palatino Linotype"/>
          <w:sz w:val="24"/>
          <w:lang w:val="es-ES"/>
        </w:rPr>
        <w:t xml:space="preserve"> dicha Dirección</w:t>
      </w:r>
      <w:r w:rsidR="00893864">
        <w:rPr>
          <w:rFonts w:ascii="Palatino Linotype" w:eastAsia="Calibri" w:hAnsi="Palatino Linotype"/>
          <w:sz w:val="24"/>
          <w:lang w:val="es-ES"/>
        </w:rPr>
        <w:t xml:space="preserve"> la cual se pronunció al respecto.</w:t>
      </w:r>
    </w:p>
    <w:p w14:paraId="0716D225" w14:textId="77777777" w:rsidR="003D100F" w:rsidRDefault="003D100F" w:rsidP="00E168A0">
      <w:pPr>
        <w:tabs>
          <w:tab w:val="left" w:pos="426"/>
        </w:tabs>
        <w:spacing w:after="0" w:line="360" w:lineRule="auto"/>
        <w:contextualSpacing/>
        <w:jc w:val="both"/>
        <w:rPr>
          <w:rFonts w:ascii="Palatino Linotype" w:eastAsia="Calibri" w:hAnsi="Palatino Linotype"/>
          <w:sz w:val="24"/>
          <w:lang w:val="es-ES"/>
        </w:rPr>
      </w:pPr>
    </w:p>
    <w:p w14:paraId="6DA0D454" w14:textId="5DAC01C2" w:rsidR="00E168A0" w:rsidRDefault="00E168A0" w:rsidP="00E168A0">
      <w:pPr>
        <w:tabs>
          <w:tab w:val="left" w:pos="426"/>
        </w:tabs>
        <w:spacing w:after="0" w:line="360" w:lineRule="auto"/>
        <w:contextualSpacing/>
        <w:jc w:val="both"/>
        <w:rPr>
          <w:rFonts w:ascii="Palatino Linotype" w:eastAsia="MS Mincho" w:hAnsi="Palatino Linotype" w:cs="Arial"/>
          <w:color w:val="000000"/>
          <w:sz w:val="24"/>
        </w:rPr>
      </w:pPr>
      <w:r>
        <w:rPr>
          <w:rFonts w:ascii="Palatino Linotype" w:eastAsia="Calibri" w:hAnsi="Palatino Linotype"/>
          <w:sz w:val="24"/>
          <w:lang w:val="es-ES"/>
        </w:rPr>
        <w:t>A</w:t>
      </w:r>
      <w:r w:rsidR="00893864">
        <w:rPr>
          <w:rFonts w:ascii="Palatino Linotype" w:eastAsia="Calibri" w:hAnsi="Palatino Linotype"/>
          <w:sz w:val="24"/>
          <w:lang w:val="es-ES"/>
        </w:rPr>
        <w:t>unado a lo anterior</w:t>
      </w:r>
      <w:r>
        <w:rPr>
          <w:rFonts w:ascii="Palatino Linotype" w:eastAsia="Calibri" w:hAnsi="Palatino Linotype"/>
          <w:sz w:val="24"/>
          <w:lang w:val="es-ES"/>
        </w:rPr>
        <w:t xml:space="preserve">, </w:t>
      </w:r>
      <w:r>
        <w:rPr>
          <w:rFonts w:ascii="Palatino Linotype" w:eastAsia="MS Mincho" w:hAnsi="Palatino Linotype" w:cs="Arial"/>
          <w:color w:val="000000"/>
          <w:sz w:val="24"/>
        </w:rPr>
        <w:t xml:space="preserve">es preciso señalar que el Bando Municipal del Ayuntamiento de Ecatepec de Morelos, establece </w:t>
      </w:r>
      <w:r w:rsidR="00893864">
        <w:rPr>
          <w:rFonts w:ascii="Palatino Linotype" w:eastAsia="MS Mincho" w:hAnsi="Palatino Linotype" w:cs="Arial"/>
          <w:color w:val="000000"/>
          <w:sz w:val="24"/>
        </w:rPr>
        <w:t xml:space="preserve">dentro de </w:t>
      </w:r>
      <w:r>
        <w:rPr>
          <w:rFonts w:ascii="Palatino Linotype" w:eastAsia="MS Mincho" w:hAnsi="Palatino Linotype" w:cs="Arial"/>
          <w:color w:val="000000"/>
          <w:sz w:val="24"/>
        </w:rPr>
        <w:t xml:space="preserve">las facultades de la Dirección </w:t>
      </w:r>
      <w:r w:rsidR="00893864">
        <w:rPr>
          <w:rFonts w:ascii="Palatino Linotype" w:eastAsia="MS Mincho" w:hAnsi="Palatino Linotype" w:cs="Arial"/>
          <w:color w:val="000000"/>
          <w:sz w:val="24"/>
        </w:rPr>
        <w:t>de Desarrollo Urbano y Obras Públicas</w:t>
      </w:r>
      <w:r>
        <w:rPr>
          <w:rFonts w:ascii="Palatino Linotype" w:eastAsia="MS Mincho" w:hAnsi="Palatino Linotype" w:cs="Arial"/>
          <w:color w:val="000000"/>
          <w:sz w:val="24"/>
        </w:rPr>
        <w:t xml:space="preserve"> </w:t>
      </w:r>
      <w:r w:rsidR="00893864">
        <w:rPr>
          <w:rFonts w:ascii="Palatino Linotype" w:eastAsia="MS Mincho" w:hAnsi="Palatino Linotype" w:cs="Arial"/>
          <w:color w:val="000000"/>
          <w:sz w:val="24"/>
        </w:rPr>
        <w:t>las siguientes</w:t>
      </w:r>
      <w:r>
        <w:rPr>
          <w:rFonts w:ascii="Palatino Linotype" w:eastAsia="MS Mincho" w:hAnsi="Palatino Linotype" w:cs="Arial"/>
          <w:color w:val="000000"/>
          <w:sz w:val="24"/>
        </w:rPr>
        <w:t xml:space="preserve">: </w:t>
      </w:r>
    </w:p>
    <w:p w14:paraId="4DFE7E9F" w14:textId="77777777" w:rsidR="00E168A0" w:rsidRDefault="00E168A0" w:rsidP="00E168A0">
      <w:pPr>
        <w:tabs>
          <w:tab w:val="left" w:pos="426"/>
        </w:tabs>
        <w:spacing w:after="0" w:line="360" w:lineRule="auto"/>
        <w:contextualSpacing/>
        <w:jc w:val="both"/>
        <w:rPr>
          <w:rFonts w:ascii="Palatino Linotype" w:eastAsia="MS Mincho" w:hAnsi="Palatino Linotype" w:cs="Arial"/>
          <w:color w:val="000000"/>
          <w:sz w:val="24"/>
        </w:rPr>
      </w:pPr>
    </w:p>
    <w:p w14:paraId="374C6703" w14:textId="7B88D654" w:rsidR="00E168A0" w:rsidRDefault="00E168A0" w:rsidP="003832FB">
      <w:pPr>
        <w:tabs>
          <w:tab w:val="left" w:pos="567"/>
          <w:tab w:val="left" w:pos="8647"/>
        </w:tabs>
        <w:spacing w:after="0" w:line="360" w:lineRule="auto"/>
        <w:ind w:left="567" w:right="567"/>
        <w:contextualSpacing/>
        <w:jc w:val="center"/>
        <w:rPr>
          <w:rFonts w:ascii="Palatino Linotype" w:eastAsia="MS Mincho" w:hAnsi="Palatino Linotype" w:cs="Arial"/>
          <w:b/>
          <w:i/>
          <w:iCs/>
          <w:color w:val="000000"/>
          <w:szCs w:val="20"/>
        </w:rPr>
      </w:pPr>
      <w:r w:rsidRPr="00893864">
        <w:rPr>
          <w:rFonts w:ascii="Palatino Linotype" w:eastAsia="MS Mincho" w:hAnsi="Palatino Linotype" w:cs="Arial"/>
          <w:b/>
          <w:i/>
          <w:iCs/>
          <w:color w:val="000000"/>
          <w:szCs w:val="20"/>
        </w:rPr>
        <w:t>Bando Municipal del Ayuntamiento de Ecatepec de Morelos</w:t>
      </w:r>
    </w:p>
    <w:p w14:paraId="4B935A90" w14:textId="5528CD9B" w:rsidR="003832FB" w:rsidRPr="00893864" w:rsidRDefault="003832FB" w:rsidP="003832FB">
      <w:pPr>
        <w:tabs>
          <w:tab w:val="left" w:pos="567"/>
          <w:tab w:val="left" w:pos="8647"/>
        </w:tabs>
        <w:spacing w:after="0" w:line="360" w:lineRule="auto"/>
        <w:ind w:left="567" w:right="567"/>
        <w:contextualSpacing/>
        <w:jc w:val="center"/>
        <w:rPr>
          <w:rFonts w:ascii="Palatino Linotype" w:eastAsia="MS Mincho" w:hAnsi="Palatino Linotype" w:cs="Arial"/>
          <w:b/>
          <w:i/>
          <w:iCs/>
          <w:color w:val="000000"/>
          <w:szCs w:val="20"/>
        </w:rPr>
      </w:pPr>
      <w:r w:rsidRPr="003832FB">
        <w:rPr>
          <w:rFonts w:ascii="Palatino Linotype" w:eastAsia="MS Mincho" w:hAnsi="Palatino Linotype" w:cs="Arial"/>
          <w:b/>
          <w:i/>
          <w:iCs/>
          <w:color w:val="000000"/>
          <w:szCs w:val="20"/>
        </w:rPr>
        <w:t>De la Dirección de Desarrollo Urbano y Obras Públicas</w:t>
      </w:r>
      <w:r>
        <w:rPr>
          <w:rFonts w:ascii="Palatino Linotype" w:eastAsia="MS Mincho" w:hAnsi="Palatino Linotype" w:cs="Arial"/>
          <w:b/>
          <w:i/>
          <w:iCs/>
          <w:color w:val="000000"/>
          <w:szCs w:val="20"/>
        </w:rPr>
        <w:t xml:space="preserve"> </w:t>
      </w:r>
    </w:p>
    <w:p w14:paraId="17B87691" w14:textId="77777777" w:rsidR="003832FB" w:rsidRDefault="003832FB" w:rsidP="003832FB">
      <w:pPr>
        <w:tabs>
          <w:tab w:val="left" w:pos="567"/>
          <w:tab w:val="left" w:pos="8647"/>
        </w:tabs>
        <w:spacing w:after="0" w:line="240" w:lineRule="auto"/>
        <w:ind w:left="567" w:right="567"/>
        <w:contextualSpacing/>
        <w:jc w:val="both"/>
        <w:rPr>
          <w:rFonts w:ascii="Palatino Linotype" w:hAnsi="Palatino Linotype"/>
          <w:i/>
          <w:iCs/>
        </w:rPr>
      </w:pPr>
      <w:r w:rsidRPr="003832FB">
        <w:rPr>
          <w:rFonts w:ascii="Palatino Linotype" w:hAnsi="Palatino Linotype"/>
          <w:b/>
          <w:bCs/>
          <w:i/>
          <w:iCs/>
        </w:rPr>
        <w:t>Artículo</w:t>
      </w:r>
      <w:r>
        <w:rPr>
          <w:rFonts w:ascii="Palatino Linotype" w:hAnsi="Palatino Linotype"/>
          <w:b/>
          <w:bCs/>
          <w:i/>
          <w:iCs/>
        </w:rPr>
        <w:t xml:space="preserve"> </w:t>
      </w:r>
      <w:r w:rsidR="00893864" w:rsidRPr="003832FB">
        <w:rPr>
          <w:rFonts w:ascii="Palatino Linotype" w:hAnsi="Palatino Linotype"/>
          <w:b/>
          <w:bCs/>
          <w:i/>
          <w:iCs/>
        </w:rPr>
        <w:t>53.</w:t>
      </w:r>
      <w:r w:rsidR="00893864" w:rsidRPr="00893864">
        <w:rPr>
          <w:rFonts w:ascii="Palatino Linotype" w:hAnsi="Palatino Linotype"/>
          <w:i/>
          <w:iCs/>
        </w:rPr>
        <w:t xml:space="preserve"> La Dirección de Desarrollo Urbano y Obras Públicas tendrá </w:t>
      </w:r>
      <w:r w:rsidR="00893864" w:rsidRPr="003832FB">
        <w:rPr>
          <w:rFonts w:ascii="Palatino Linotype" w:hAnsi="Palatino Linotype"/>
          <w:i/>
          <w:iCs/>
          <w:u w:val="single"/>
        </w:rPr>
        <w:t xml:space="preserve">las funciones de planeación, programación, presupuestación, ejecución, supervisión y conservación de las obras públicas municipales y los servicios relacionados con las mismas, llevando el control y vigilancia de éstas, conforme a lo establecido en la Ley Orgánica Municipal del Estado de </w:t>
      </w:r>
      <w:r w:rsidR="00893864" w:rsidRPr="003832FB">
        <w:rPr>
          <w:rFonts w:ascii="Palatino Linotype" w:hAnsi="Palatino Linotype"/>
          <w:i/>
          <w:iCs/>
          <w:u w:val="single"/>
        </w:rPr>
        <w:lastRenderedPageBreak/>
        <w:t>México</w:t>
      </w:r>
      <w:r w:rsidR="00893864" w:rsidRPr="00893864">
        <w:rPr>
          <w:rFonts w:ascii="Palatino Linotype" w:hAnsi="Palatino Linotype"/>
          <w:i/>
          <w:iCs/>
        </w:rPr>
        <w:t xml:space="preserve">, el libro Décimo Segundo del Código Administrativo del Estado de México y su Reglamento, el presente Bando Municipal y demás ordenamientos legales aplicables vigentes; tratándose de recursos Federales, cuando la normatividad así lo indique, se aplicará la Ley de Obras Públicas y Servicios Relacionados con las Mismas. </w:t>
      </w:r>
    </w:p>
    <w:p w14:paraId="6C70BF1D" w14:textId="77777777" w:rsidR="003832FB" w:rsidRDefault="003832FB" w:rsidP="003832FB">
      <w:pPr>
        <w:tabs>
          <w:tab w:val="left" w:pos="567"/>
          <w:tab w:val="left" w:pos="8647"/>
        </w:tabs>
        <w:spacing w:after="0" w:line="240" w:lineRule="auto"/>
        <w:ind w:left="567" w:right="567"/>
        <w:contextualSpacing/>
        <w:jc w:val="both"/>
        <w:rPr>
          <w:rFonts w:ascii="Palatino Linotype" w:hAnsi="Palatino Linotype"/>
          <w:i/>
          <w:iCs/>
        </w:rPr>
      </w:pPr>
    </w:p>
    <w:p w14:paraId="629F7AFB" w14:textId="77777777" w:rsidR="003832FB" w:rsidRDefault="00893864" w:rsidP="003832FB">
      <w:pPr>
        <w:tabs>
          <w:tab w:val="left" w:pos="567"/>
          <w:tab w:val="left" w:pos="8647"/>
        </w:tabs>
        <w:spacing w:after="0" w:line="240" w:lineRule="auto"/>
        <w:ind w:left="567" w:right="567"/>
        <w:contextualSpacing/>
        <w:jc w:val="both"/>
        <w:rPr>
          <w:rFonts w:ascii="Palatino Linotype" w:hAnsi="Palatino Linotype"/>
          <w:i/>
          <w:iCs/>
        </w:rPr>
      </w:pPr>
      <w:r w:rsidRPr="003832FB">
        <w:rPr>
          <w:rFonts w:ascii="Palatino Linotype" w:hAnsi="Palatino Linotype"/>
          <w:b/>
          <w:bCs/>
          <w:i/>
          <w:iCs/>
        </w:rPr>
        <w:t>Artículo 54.</w:t>
      </w:r>
      <w:r w:rsidRPr="00893864">
        <w:rPr>
          <w:rFonts w:ascii="Palatino Linotype" w:hAnsi="Palatino Linotype"/>
          <w:i/>
          <w:iCs/>
        </w:rPr>
        <w:t xml:space="preserve"> La Dirección de Desarrollo Urbano y Obras Públicas buscará con prospectiva urbana, el desarrollo plural y sostenible del municipio, mediante la planeación, regulación y supervisión del Plan Municipal de Desarrollo Urbano en concordancia con el Plan Nacional de Desarrollo y el Plan Estatal de Desarrollo Urbano concatenados a los objetivos contenidos en la Agenda 2030 para el Desarrollo Sostenible. Para ello, vigilará el cumplimiento de las disposiciones en materia de desarrollo urbano, además de emitir la factibilidad por proyectos en vía pública</w:t>
      </w:r>
      <w:r w:rsidRPr="00DB428C">
        <w:rPr>
          <w:rFonts w:ascii="Palatino Linotype" w:hAnsi="Palatino Linotype"/>
          <w:b/>
          <w:bCs/>
          <w:i/>
          <w:iCs/>
          <w:u w:val="single"/>
        </w:rPr>
        <w:t>; asimismo, realizará las supervisiones de obra que sean necesarias para la ejecución de los proyectos, relacionados con esta materia</w:t>
      </w:r>
      <w:r w:rsidRPr="00893864">
        <w:rPr>
          <w:rFonts w:ascii="Palatino Linotype" w:hAnsi="Palatino Linotype"/>
          <w:i/>
          <w:iCs/>
        </w:rPr>
        <w:t xml:space="preserve">, de conformidad con el Código Administrativo del Estado de México, el reglamento respectivo, así como lo dispuesto en la Ley General de Asentamientos Humanos, Ordenamiento Territorial y Desarrollo Urbano y demás ordenamientos del territorio y orientación del poblamiento en la Zona Metropolitana del Valle de México. </w:t>
      </w:r>
    </w:p>
    <w:p w14:paraId="2C921A23" w14:textId="77777777" w:rsidR="003832FB" w:rsidRDefault="003832FB" w:rsidP="003832FB">
      <w:pPr>
        <w:tabs>
          <w:tab w:val="left" w:pos="567"/>
          <w:tab w:val="left" w:pos="8647"/>
        </w:tabs>
        <w:spacing w:after="0" w:line="240" w:lineRule="auto"/>
        <w:ind w:left="567" w:right="567"/>
        <w:contextualSpacing/>
        <w:jc w:val="both"/>
        <w:rPr>
          <w:rFonts w:ascii="Palatino Linotype" w:hAnsi="Palatino Linotype"/>
          <w:i/>
          <w:iCs/>
        </w:rPr>
      </w:pPr>
    </w:p>
    <w:p w14:paraId="29CF47F3" w14:textId="77777777" w:rsidR="00DB428C" w:rsidRDefault="00DB428C" w:rsidP="003832FB">
      <w:pPr>
        <w:tabs>
          <w:tab w:val="left" w:pos="567"/>
          <w:tab w:val="left" w:pos="8647"/>
        </w:tabs>
        <w:spacing w:after="0" w:line="240" w:lineRule="auto"/>
        <w:ind w:left="567" w:right="567"/>
        <w:contextualSpacing/>
        <w:jc w:val="both"/>
        <w:rPr>
          <w:rFonts w:ascii="Palatino Linotype" w:hAnsi="Palatino Linotype"/>
          <w:i/>
          <w:iCs/>
        </w:rPr>
      </w:pPr>
    </w:p>
    <w:p w14:paraId="6EED40AB" w14:textId="02F25EB6" w:rsidR="00E168A0" w:rsidRDefault="00E168A0" w:rsidP="00E168A0">
      <w:pPr>
        <w:spacing w:after="0" w:line="360" w:lineRule="auto"/>
        <w:jc w:val="both"/>
        <w:rPr>
          <w:rFonts w:ascii="Palatino Linotype" w:eastAsia="Calibri" w:hAnsi="Palatino Linotype"/>
          <w:sz w:val="24"/>
          <w:lang w:val="es-ES"/>
        </w:rPr>
      </w:pPr>
      <w:r w:rsidRPr="002D5B81">
        <w:rPr>
          <w:rFonts w:ascii="Palatino Linotype" w:eastAsia="MS Mincho" w:hAnsi="Palatino Linotype" w:cs="Tahoma"/>
          <w:sz w:val="24"/>
          <w:szCs w:val="24"/>
          <w:lang w:val="es-ES_tradnl" w:eastAsia="es-ES"/>
        </w:rPr>
        <w:t>De</w:t>
      </w:r>
      <w:r w:rsidRPr="002D5B81">
        <w:rPr>
          <w:rFonts w:ascii="Palatino Linotype" w:eastAsia="Times New Roman" w:hAnsi="Palatino Linotype" w:cs="Arial"/>
          <w:sz w:val="24"/>
          <w:szCs w:val="24"/>
          <w:lang w:val="es-ES_tradnl" w:eastAsia="es-ES"/>
        </w:rPr>
        <w:t xml:space="preserve"> lo anterior, es de precisar que </w:t>
      </w:r>
      <w:r>
        <w:rPr>
          <w:rFonts w:ascii="Palatino Linotype" w:eastAsia="Times New Roman" w:hAnsi="Palatino Linotype" w:cs="Arial"/>
          <w:sz w:val="24"/>
          <w:szCs w:val="24"/>
          <w:lang w:val="es-ES_tradnl" w:eastAsia="es-ES"/>
        </w:rPr>
        <w:t xml:space="preserve">se presume que </w:t>
      </w:r>
      <w:r w:rsidRPr="002D5B81">
        <w:rPr>
          <w:rFonts w:ascii="Palatino Linotype" w:eastAsia="Times New Roman" w:hAnsi="Palatino Linotype" w:cs="Arial"/>
          <w:sz w:val="24"/>
          <w:szCs w:val="24"/>
          <w:lang w:val="es-ES_tradnl" w:eastAsia="es-ES"/>
        </w:rPr>
        <w:t xml:space="preserve">la información </w:t>
      </w:r>
      <w:r w:rsidR="00DB428C">
        <w:rPr>
          <w:rFonts w:ascii="Palatino Linotype" w:eastAsia="Times New Roman" w:hAnsi="Palatino Linotype" w:cs="Arial"/>
          <w:sz w:val="24"/>
          <w:szCs w:val="24"/>
          <w:lang w:val="es-ES_tradnl" w:eastAsia="es-ES"/>
        </w:rPr>
        <w:t xml:space="preserve">que resulta de interés para el particular pudiera </w:t>
      </w:r>
      <w:r w:rsidRPr="002D5B81">
        <w:rPr>
          <w:rFonts w:ascii="Palatino Linotype" w:eastAsia="Times New Roman" w:hAnsi="Palatino Linotype" w:cs="Arial"/>
          <w:sz w:val="24"/>
          <w:szCs w:val="24"/>
          <w:lang w:val="es-ES_tradnl" w:eastAsia="es-ES"/>
        </w:rPr>
        <w:t xml:space="preserve"> obra</w:t>
      </w:r>
      <w:r w:rsidR="00DB428C">
        <w:rPr>
          <w:rFonts w:ascii="Palatino Linotype" w:eastAsia="Times New Roman" w:hAnsi="Palatino Linotype" w:cs="Arial"/>
          <w:sz w:val="24"/>
          <w:szCs w:val="24"/>
          <w:lang w:val="es-ES_tradnl" w:eastAsia="es-ES"/>
        </w:rPr>
        <w:t>r</w:t>
      </w:r>
      <w:r w:rsidRPr="002D5B81">
        <w:rPr>
          <w:rFonts w:ascii="Palatino Linotype" w:eastAsia="Times New Roman" w:hAnsi="Palatino Linotype" w:cs="Arial"/>
          <w:sz w:val="24"/>
          <w:szCs w:val="24"/>
          <w:lang w:val="es-ES_tradnl" w:eastAsia="es-ES"/>
        </w:rPr>
        <w:t xml:space="preserve"> en los </w:t>
      </w:r>
      <w:r>
        <w:rPr>
          <w:rFonts w:ascii="Palatino Linotype" w:eastAsia="Times New Roman" w:hAnsi="Palatino Linotype" w:cs="Arial"/>
          <w:sz w:val="24"/>
          <w:szCs w:val="24"/>
          <w:lang w:val="es-ES_tradnl" w:eastAsia="es-ES"/>
        </w:rPr>
        <w:t xml:space="preserve">archivos del </w:t>
      </w:r>
      <w:r w:rsidRPr="00014378">
        <w:rPr>
          <w:rFonts w:ascii="Palatino Linotype" w:eastAsia="Times New Roman" w:hAnsi="Palatino Linotype" w:cs="Arial"/>
          <w:bCs/>
          <w:sz w:val="24"/>
          <w:szCs w:val="24"/>
          <w:lang w:val="es-ES_tradnl" w:eastAsia="es-ES"/>
        </w:rPr>
        <w:t>Sujeto Obligado</w:t>
      </w:r>
      <w:r>
        <w:rPr>
          <w:rFonts w:ascii="Palatino Linotype" w:eastAsia="Times New Roman" w:hAnsi="Palatino Linotype" w:cs="Arial"/>
          <w:b/>
          <w:sz w:val="24"/>
          <w:szCs w:val="24"/>
          <w:lang w:val="es-ES_tradnl" w:eastAsia="es-ES"/>
        </w:rPr>
        <w:t xml:space="preserve"> </w:t>
      </w:r>
      <w:r w:rsidRPr="00014378">
        <w:rPr>
          <w:rFonts w:ascii="Palatino Linotype" w:eastAsia="Times New Roman" w:hAnsi="Palatino Linotype" w:cs="Arial"/>
          <w:bCs/>
          <w:sz w:val="24"/>
          <w:szCs w:val="24"/>
          <w:lang w:val="es-ES_tradnl" w:eastAsia="es-ES"/>
        </w:rPr>
        <w:t>y</w:t>
      </w:r>
      <w:r>
        <w:rPr>
          <w:rFonts w:ascii="Palatino Linotype" w:eastAsia="Times New Roman" w:hAnsi="Palatino Linotype" w:cs="Arial"/>
          <w:sz w:val="24"/>
          <w:szCs w:val="24"/>
          <w:lang w:val="es-ES_tradnl" w:eastAsia="es-ES"/>
        </w:rPr>
        <w:t xml:space="preserve"> por lo tanto debe proceder a realizar una búsqueda exhaustiva a efecto de proporcionar los documentos donde obre la misma.</w:t>
      </w:r>
    </w:p>
    <w:p w14:paraId="1ED6CE1E" w14:textId="77777777" w:rsidR="00E168A0" w:rsidRDefault="00E168A0" w:rsidP="00E168A0">
      <w:pPr>
        <w:tabs>
          <w:tab w:val="left" w:pos="2595"/>
        </w:tabs>
        <w:spacing w:after="0" w:line="360" w:lineRule="auto"/>
        <w:jc w:val="both"/>
        <w:rPr>
          <w:rFonts w:ascii="Palatino Linotype" w:eastAsia="Calibri" w:hAnsi="Palatino Linotype" w:cs="Tahoma"/>
          <w:iCs/>
          <w:sz w:val="24"/>
          <w:lang w:val="es-ES" w:eastAsia="es-ES_tradnl"/>
        </w:rPr>
      </w:pPr>
    </w:p>
    <w:p w14:paraId="31AE2140" w14:textId="77777777" w:rsidR="00E168A0" w:rsidRDefault="00E168A0" w:rsidP="00E168A0">
      <w:pPr>
        <w:spacing w:after="0" w:line="360" w:lineRule="auto"/>
        <w:jc w:val="both"/>
        <w:rPr>
          <w:rFonts w:ascii="Palatino Linotype" w:hAnsi="Palatino Linotype" w:cs="Tahoma"/>
          <w:sz w:val="24"/>
        </w:rPr>
      </w:pPr>
      <w:r w:rsidRPr="00E706A9">
        <w:rPr>
          <w:rFonts w:ascii="Palatino Linotype" w:eastAsia="Calibri" w:hAnsi="Palatino Linotype" w:cs="Tahoma"/>
          <w:bCs/>
          <w:sz w:val="24"/>
        </w:rPr>
        <w:t xml:space="preserve">Conforme a lo anterior, se puede advertir que el Sujeto Obligado </w:t>
      </w:r>
      <w:r>
        <w:rPr>
          <w:rFonts w:ascii="Palatino Linotype" w:eastAsia="Calibri" w:hAnsi="Palatino Linotype" w:cs="Tahoma"/>
          <w:bCs/>
          <w:sz w:val="24"/>
        </w:rPr>
        <w:t>no</w:t>
      </w:r>
      <w:r w:rsidRPr="00E706A9">
        <w:rPr>
          <w:rFonts w:ascii="Palatino Linotype" w:eastAsia="Calibri" w:hAnsi="Palatino Linotype" w:cs="Tahoma"/>
          <w:bCs/>
          <w:sz w:val="24"/>
        </w:rPr>
        <w:t xml:space="preserve"> turnó la solicitud de información a </w:t>
      </w:r>
      <w:r>
        <w:rPr>
          <w:rFonts w:ascii="Palatino Linotype" w:eastAsia="Calibri" w:hAnsi="Palatino Linotype" w:cs="Tahoma"/>
          <w:bCs/>
          <w:sz w:val="24"/>
        </w:rPr>
        <w:t xml:space="preserve">las </w:t>
      </w:r>
      <w:r w:rsidRPr="00E706A9">
        <w:rPr>
          <w:rFonts w:ascii="Palatino Linotype" w:eastAsia="Calibri" w:hAnsi="Palatino Linotype" w:cs="Tahoma"/>
          <w:bCs/>
          <w:sz w:val="24"/>
        </w:rPr>
        <w:t>diversas unidades administrativas</w:t>
      </w:r>
      <w:r>
        <w:rPr>
          <w:rFonts w:ascii="Palatino Linotype" w:eastAsia="Calibri" w:hAnsi="Palatino Linotype" w:cs="Tahoma"/>
          <w:bCs/>
          <w:sz w:val="24"/>
        </w:rPr>
        <w:t xml:space="preserve"> con las que cuenta</w:t>
      </w:r>
      <w:r w:rsidRPr="00E706A9">
        <w:rPr>
          <w:rFonts w:ascii="Palatino Linotype" w:eastAsia="Calibri" w:hAnsi="Palatino Linotype" w:cs="Tahoma"/>
          <w:bCs/>
          <w:sz w:val="24"/>
        </w:rPr>
        <w:t>, por lo que se concluye</w:t>
      </w:r>
      <w:r>
        <w:rPr>
          <w:rFonts w:ascii="Palatino Linotype" w:eastAsia="Calibri" w:hAnsi="Palatino Linotype" w:cs="Tahoma"/>
          <w:bCs/>
          <w:sz w:val="24"/>
        </w:rPr>
        <w:t>,</w:t>
      </w:r>
      <w:r w:rsidRPr="00E706A9">
        <w:rPr>
          <w:rFonts w:ascii="Palatino Linotype" w:eastAsia="Calibri" w:hAnsi="Palatino Linotype" w:cs="Tahoma"/>
          <w:bCs/>
          <w:sz w:val="24"/>
        </w:rPr>
        <w:t xml:space="preserve"> que el Sujeto Obligado incumplió con el procedimiento de búsqueda establecido en el artículo 162 de la Ley de Transparencia y Acceso a la Información Pública de</w:t>
      </w:r>
      <w:r>
        <w:rPr>
          <w:rFonts w:ascii="Palatino Linotype" w:eastAsia="Calibri" w:hAnsi="Palatino Linotype" w:cs="Tahoma"/>
          <w:bCs/>
          <w:sz w:val="24"/>
        </w:rPr>
        <w:t xml:space="preserve">l Estado de México y Municipios, por lo que no se </w:t>
      </w:r>
      <w:r w:rsidRPr="00E706A9">
        <w:rPr>
          <w:rFonts w:ascii="Palatino Linotype" w:eastAsia="Calibri" w:hAnsi="Palatino Linotype" w:cs="Tahoma"/>
          <w:bCs/>
          <w:sz w:val="24"/>
        </w:rPr>
        <w:t>acredit</w:t>
      </w:r>
      <w:r>
        <w:rPr>
          <w:rFonts w:ascii="Palatino Linotype" w:eastAsia="Calibri" w:hAnsi="Palatino Linotype" w:cs="Tahoma"/>
          <w:bCs/>
          <w:sz w:val="24"/>
        </w:rPr>
        <w:t>ó</w:t>
      </w:r>
      <w:r w:rsidRPr="00E706A9">
        <w:rPr>
          <w:rFonts w:ascii="Palatino Linotype" w:eastAsia="Calibri" w:hAnsi="Palatino Linotype" w:cs="Tahoma"/>
          <w:bCs/>
          <w:sz w:val="24"/>
        </w:rPr>
        <w:t xml:space="preserve"> que la búsqueda fuera exhaustiva y razonable; para lograr dicha situación</w:t>
      </w:r>
      <w:r w:rsidRPr="00E706A9">
        <w:rPr>
          <w:rFonts w:ascii="Palatino Linotype" w:hAnsi="Palatino Linotype" w:cs="Tahoma"/>
          <w:sz w:val="24"/>
        </w:rPr>
        <w:t>, en principio, resulta necesario determinar, que es una investigación con esas características.</w:t>
      </w:r>
    </w:p>
    <w:p w14:paraId="003E719D" w14:textId="77777777" w:rsidR="00E168A0" w:rsidRDefault="00E168A0" w:rsidP="00E168A0">
      <w:pPr>
        <w:spacing w:after="0" w:line="360" w:lineRule="auto"/>
        <w:jc w:val="both"/>
        <w:rPr>
          <w:rFonts w:ascii="Palatino Linotype" w:hAnsi="Palatino Linotype" w:cs="Tahoma"/>
          <w:sz w:val="24"/>
        </w:rPr>
      </w:pPr>
    </w:p>
    <w:p w14:paraId="7D12DA6C" w14:textId="77777777" w:rsidR="001A6716" w:rsidRDefault="001A6716" w:rsidP="00E168A0">
      <w:pPr>
        <w:spacing w:after="0" w:line="360" w:lineRule="auto"/>
        <w:jc w:val="both"/>
        <w:rPr>
          <w:rFonts w:ascii="Palatino Linotype" w:hAnsi="Palatino Linotype" w:cs="Tahoma"/>
          <w:sz w:val="24"/>
        </w:rPr>
      </w:pPr>
    </w:p>
    <w:p w14:paraId="769953F2" w14:textId="7F4B0BDB" w:rsidR="00E168A0" w:rsidRPr="00E706A9" w:rsidRDefault="00E168A0" w:rsidP="00E168A0">
      <w:pPr>
        <w:spacing w:after="0" w:line="360" w:lineRule="auto"/>
        <w:jc w:val="both"/>
        <w:rPr>
          <w:rFonts w:ascii="Palatino Linotype" w:hAnsi="Palatino Linotype" w:cs="Tahoma"/>
          <w:sz w:val="24"/>
        </w:rPr>
      </w:pPr>
      <w:r>
        <w:rPr>
          <w:rFonts w:ascii="Palatino Linotype" w:hAnsi="Palatino Linotype" w:cs="Tahoma"/>
          <w:sz w:val="24"/>
        </w:rPr>
        <w:t>Aunado</w:t>
      </w:r>
      <w:r w:rsidRPr="00E706A9">
        <w:rPr>
          <w:rFonts w:ascii="Palatino Linotype" w:hAnsi="Palatino Linotype" w:cs="Tahoma"/>
          <w:sz w:val="24"/>
        </w:rPr>
        <w:t xml:space="preserve"> a lo </w:t>
      </w:r>
      <w:r>
        <w:rPr>
          <w:rFonts w:ascii="Palatino Linotype" w:hAnsi="Palatino Linotype" w:cs="Tahoma"/>
          <w:sz w:val="24"/>
        </w:rPr>
        <w:t>expuesto</w:t>
      </w:r>
      <w:r w:rsidRPr="00E706A9">
        <w:rPr>
          <w:rFonts w:ascii="Palatino Linotype" w:hAnsi="Palatino Linotype" w:cs="Tahoma"/>
          <w:sz w:val="24"/>
        </w:rPr>
        <w:t>,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733668CB" w14:textId="77777777" w:rsidR="00E168A0" w:rsidRPr="00E706A9" w:rsidRDefault="00E168A0" w:rsidP="00E168A0">
      <w:pPr>
        <w:spacing w:after="0" w:line="360" w:lineRule="auto"/>
        <w:jc w:val="both"/>
        <w:rPr>
          <w:rFonts w:ascii="Palatino Linotype" w:hAnsi="Palatino Linotype" w:cs="Tahoma"/>
          <w:sz w:val="24"/>
        </w:rPr>
      </w:pPr>
    </w:p>
    <w:p w14:paraId="095F21F8" w14:textId="77777777" w:rsidR="00E168A0" w:rsidRDefault="00E168A0" w:rsidP="00E168A0">
      <w:pPr>
        <w:spacing w:after="0" w:line="360" w:lineRule="auto"/>
        <w:jc w:val="both"/>
        <w:rPr>
          <w:rFonts w:ascii="Palatino Linotype" w:hAnsi="Palatino Linotype" w:cs="Tahoma"/>
          <w:sz w:val="24"/>
        </w:rPr>
      </w:pPr>
      <w:r w:rsidRPr="00E706A9">
        <w:rPr>
          <w:rFonts w:ascii="Palatino Linotype" w:hAnsi="Palatino Linotype" w:cs="Tahoma"/>
          <w:sz w:val="24"/>
        </w:rPr>
        <w:t xml:space="preserve">En ese contexto, de conformidad con los </w:t>
      </w:r>
      <w:r w:rsidRPr="00E706A9">
        <w:rPr>
          <w:rFonts w:ascii="Palatino Linotype" w:hAnsi="Palatino Linotype" w:cs="Tahoma"/>
          <w:b/>
          <w:sz w:val="24"/>
        </w:rPr>
        <w:t>criterios 12/10 y 04/19,</w:t>
      </w:r>
      <w:r w:rsidRPr="00E706A9">
        <w:rPr>
          <w:rFonts w:ascii="Palatino Linotype" w:hAnsi="Palatino Linotype" w:cs="Tahoma"/>
          <w:sz w:val="24"/>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21A6E211" w14:textId="77777777" w:rsidR="00E168A0" w:rsidRPr="00E706A9" w:rsidRDefault="00E168A0" w:rsidP="00E168A0">
      <w:pPr>
        <w:spacing w:after="0" w:line="360" w:lineRule="auto"/>
        <w:jc w:val="both"/>
        <w:rPr>
          <w:rFonts w:ascii="Palatino Linotype" w:hAnsi="Palatino Linotype" w:cs="Tahoma"/>
          <w:sz w:val="24"/>
        </w:rPr>
      </w:pPr>
    </w:p>
    <w:p w14:paraId="1A3B57C8" w14:textId="77777777" w:rsidR="00E168A0" w:rsidRPr="00E706A9" w:rsidRDefault="00E168A0" w:rsidP="00E168A0">
      <w:pPr>
        <w:numPr>
          <w:ilvl w:val="0"/>
          <w:numId w:val="6"/>
        </w:numPr>
        <w:spacing w:after="0" w:line="360" w:lineRule="auto"/>
        <w:ind w:left="0"/>
        <w:contextualSpacing/>
        <w:jc w:val="both"/>
        <w:rPr>
          <w:rFonts w:ascii="Palatino Linotype" w:hAnsi="Palatino Linotype" w:cs="Tahoma"/>
          <w:sz w:val="24"/>
        </w:rPr>
      </w:pPr>
      <w:r w:rsidRPr="00E706A9">
        <w:rPr>
          <w:rFonts w:ascii="Palatino Linotype" w:hAnsi="Palatino Linotype" w:cs="Tahoma"/>
          <w:sz w:val="24"/>
        </w:rPr>
        <w:t>Motivación por las que se buscó la información, en determinadas unidades administrativas;</w:t>
      </w:r>
    </w:p>
    <w:p w14:paraId="71A35092" w14:textId="77777777" w:rsidR="00E168A0" w:rsidRPr="00E706A9" w:rsidRDefault="00E168A0" w:rsidP="00E168A0">
      <w:pPr>
        <w:numPr>
          <w:ilvl w:val="0"/>
          <w:numId w:val="6"/>
        </w:numPr>
        <w:spacing w:after="0" w:line="360" w:lineRule="auto"/>
        <w:ind w:left="0"/>
        <w:contextualSpacing/>
        <w:jc w:val="both"/>
        <w:rPr>
          <w:rFonts w:ascii="Palatino Linotype" w:hAnsi="Palatino Linotype" w:cs="Tahoma"/>
          <w:sz w:val="24"/>
        </w:rPr>
      </w:pPr>
      <w:r w:rsidRPr="00E706A9">
        <w:rPr>
          <w:rFonts w:ascii="Palatino Linotype" w:hAnsi="Palatino Linotype" w:cs="Tahoma"/>
          <w:sz w:val="24"/>
        </w:rPr>
        <w:t>Los criterios de búsqueda utilizados, y</w:t>
      </w:r>
    </w:p>
    <w:p w14:paraId="2156E4BB" w14:textId="77777777" w:rsidR="00E168A0" w:rsidRPr="00E706A9" w:rsidRDefault="00E168A0" w:rsidP="00E168A0">
      <w:pPr>
        <w:numPr>
          <w:ilvl w:val="0"/>
          <w:numId w:val="6"/>
        </w:numPr>
        <w:spacing w:after="0" w:line="360" w:lineRule="auto"/>
        <w:ind w:left="0"/>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p>
    <w:p w14:paraId="1D919ECC" w14:textId="77777777" w:rsidR="00E168A0" w:rsidRPr="00E706A9" w:rsidRDefault="00E168A0" w:rsidP="00E168A0">
      <w:pPr>
        <w:spacing w:after="0" w:line="360" w:lineRule="auto"/>
        <w:jc w:val="both"/>
        <w:rPr>
          <w:rFonts w:ascii="Palatino Linotype" w:hAnsi="Palatino Linotype" w:cs="Tahoma"/>
          <w:sz w:val="24"/>
        </w:rPr>
      </w:pPr>
    </w:p>
    <w:p w14:paraId="7685A8CF" w14:textId="77777777" w:rsidR="00E168A0" w:rsidRDefault="00E168A0" w:rsidP="00E168A0">
      <w:pPr>
        <w:spacing w:after="0" w:line="360" w:lineRule="auto"/>
        <w:jc w:val="both"/>
        <w:rPr>
          <w:rFonts w:ascii="Palatino Linotype" w:hAnsi="Palatino Linotype" w:cs="Tahoma"/>
          <w:sz w:val="24"/>
        </w:rPr>
      </w:pPr>
      <w:r w:rsidRPr="00E706A9">
        <w:rPr>
          <w:rFonts w:ascii="Palatino Linotype" w:hAnsi="Palatino Linotype" w:cs="Tahoma"/>
          <w:sz w:val="24"/>
        </w:rPr>
        <w:t>De tales circunstancias, se considera que para que los Sujetos Obligado justifiquen que realizaron una búsqueda exhaustiva y razonable, deben indicar de manera clara, lo siguiente:</w:t>
      </w:r>
    </w:p>
    <w:p w14:paraId="00AA0FF4" w14:textId="77777777" w:rsidR="00E168A0" w:rsidRPr="00E706A9" w:rsidRDefault="00E168A0" w:rsidP="00E168A0">
      <w:pPr>
        <w:spacing w:after="0" w:line="360" w:lineRule="auto"/>
        <w:jc w:val="both"/>
        <w:rPr>
          <w:rFonts w:ascii="Palatino Linotype" w:hAnsi="Palatino Linotype" w:cs="Tahoma"/>
          <w:sz w:val="24"/>
        </w:rPr>
      </w:pPr>
    </w:p>
    <w:p w14:paraId="1732B5C5" w14:textId="77777777" w:rsidR="00E168A0" w:rsidRPr="00E706A9" w:rsidRDefault="00E168A0" w:rsidP="00E168A0">
      <w:pPr>
        <w:numPr>
          <w:ilvl w:val="0"/>
          <w:numId w:val="5"/>
        </w:numPr>
        <w:spacing w:after="0" w:line="360" w:lineRule="auto"/>
        <w:ind w:left="0"/>
        <w:contextualSpacing/>
        <w:jc w:val="both"/>
        <w:rPr>
          <w:rFonts w:ascii="Palatino Linotype" w:hAnsi="Palatino Linotype" w:cs="Tahoma"/>
          <w:sz w:val="24"/>
        </w:rPr>
      </w:pPr>
      <w:r w:rsidRPr="00E706A9">
        <w:rPr>
          <w:rFonts w:ascii="Palatino Linotype" w:hAnsi="Palatino Linotype" w:cs="Tahoma"/>
          <w:sz w:val="24"/>
        </w:rPr>
        <w:t>Las áreas donde se buscó la información;</w:t>
      </w:r>
    </w:p>
    <w:p w14:paraId="0F740DE7" w14:textId="77777777" w:rsidR="00E168A0" w:rsidRPr="00E706A9" w:rsidRDefault="00E168A0" w:rsidP="00E168A0">
      <w:pPr>
        <w:numPr>
          <w:ilvl w:val="0"/>
          <w:numId w:val="5"/>
        </w:numPr>
        <w:spacing w:after="0" w:line="360" w:lineRule="auto"/>
        <w:ind w:left="0"/>
        <w:contextualSpacing/>
        <w:jc w:val="both"/>
        <w:rPr>
          <w:rFonts w:ascii="Palatino Linotype" w:hAnsi="Palatino Linotype" w:cs="Tahoma"/>
          <w:sz w:val="24"/>
        </w:rPr>
      </w:pPr>
      <w:r w:rsidRPr="00E706A9">
        <w:rPr>
          <w:rFonts w:ascii="Palatino Linotype" w:hAnsi="Palatino Linotype" w:cs="Tahoma"/>
          <w:sz w:val="24"/>
        </w:rPr>
        <w:t>Tipo de archivos buscados (físicos o electrónicos);</w:t>
      </w:r>
    </w:p>
    <w:p w14:paraId="724612E5" w14:textId="77777777" w:rsidR="00E168A0" w:rsidRPr="00E706A9" w:rsidRDefault="00E168A0" w:rsidP="00E168A0">
      <w:pPr>
        <w:numPr>
          <w:ilvl w:val="0"/>
          <w:numId w:val="5"/>
        </w:numPr>
        <w:spacing w:after="0" w:line="360" w:lineRule="auto"/>
        <w:ind w:left="0"/>
        <w:contextualSpacing/>
        <w:jc w:val="both"/>
        <w:rPr>
          <w:rFonts w:ascii="Palatino Linotype" w:hAnsi="Palatino Linotype" w:cs="Tahoma"/>
          <w:sz w:val="24"/>
        </w:rPr>
      </w:pPr>
      <w:r w:rsidRPr="00E706A9">
        <w:rPr>
          <w:rFonts w:ascii="Palatino Linotype" w:hAnsi="Palatino Linotype" w:cs="Tahoma"/>
          <w:sz w:val="24"/>
        </w:rPr>
        <w:t xml:space="preserve">Los criterios de búsqueda utilizados, y </w:t>
      </w:r>
    </w:p>
    <w:p w14:paraId="054FD7B0" w14:textId="77777777" w:rsidR="00E168A0" w:rsidRDefault="00E168A0" w:rsidP="00E168A0">
      <w:pPr>
        <w:numPr>
          <w:ilvl w:val="0"/>
          <w:numId w:val="5"/>
        </w:numPr>
        <w:spacing w:after="0" w:line="360" w:lineRule="auto"/>
        <w:ind w:left="0"/>
        <w:contextualSpacing/>
        <w:jc w:val="both"/>
        <w:rPr>
          <w:rFonts w:ascii="Palatino Linotype" w:hAnsi="Palatino Linotype" w:cs="Tahoma"/>
          <w:sz w:val="24"/>
        </w:rPr>
      </w:pPr>
      <w:r w:rsidRPr="00E706A9">
        <w:rPr>
          <w:rFonts w:ascii="Palatino Linotype" w:hAnsi="Palatino Linotype" w:cs="Tahoma"/>
          <w:sz w:val="24"/>
        </w:rPr>
        <w:lastRenderedPageBreak/>
        <w:t>Las circunstancias que fueron tomadas en cuenta.</w:t>
      </w:r>
      <w:r w:rsidRPr="00E706A9">
        <w:rPr>
          <w:rFonts w:ascii="Palatino Linotype" w:hAnsi="Palatino Linotype" w:cs="Tahoma"/>
          <w:sz w:val="24"/>
        </w:rPr>
        <w:tab/>
      </w:r>
    </w:p>
    <w:p w14:paraId="631239CD" w14:textId="77777777" w:rsidR="00E168A0" w:rsidRPr="00E706A9" w:rsidRDefault="00E168A0" w:rsidP="00E168A0">
      <w:pPr>
        <w:spacing w:after="0" w:line="360" w:lineRule="auto"/>
        <w:contextualSpacing/>
        <w:jc w:val="both"/>
        <w:rPr>
          <w:rFonts w:ascii="Palatino Linotype" w:hAnsi="Palatino Linotype" w:cs="Tahoma"/>
          <w:sz w:val="24"/>
        </w:rPr>
      </w:pPr>
    </w:p>
    <w:p w14:paraId="4D405686" w14:textId="382B4DFA" w:rsidR="00E168A0" w:rsidRDefault="00E168A0" w:rsidP="00E168A0">
      <w:pPr>
        <w:spacing w:after="0" w:line="360" w:lineRule="auto"/>
        <w:jc w:val="both"/>
        <w:rPr>
          <w:rFonts w:ascii="Palatino Linotype" w:hAnsi="Palatino Linotype" w:cs="Tahoma"/>
          <w:sz w:val="24"/>
        </w:rPr>
      </w:pPr>
      <w:r w:rsidRPr="00E706A9">
        <w:rPr>
          <w:rFonts w:ascii="Palatino Linotype" w:hAnsi="Palatino Linotype" w:cs="Tahoma"/>
          <w:sz w:val="24"/>
        </w:rPr>
        <w:t xml:space="preserve">Conforme a lo anterior, este Instituto considera que </w:t>
      </w:r>
      <w:r>
        <w:rPr>
          <w:rFonts w:ascii="Palatino Linotype" w:hAnsi="Palatino Linotype" w:cs="Tahoma"/>
          <w:sz w:val="24"/>
        </w:rPr>
        <w:t>el Ayuntamiento de Ecatepec de Morelos</w:t>
      </w:r>
      <w:r w:rsidRPr="00E706A9">
        <w:rPr>
          <w:rFonts w:ascii="Palatino Linotype" w:hAnsi="Palatino Linotype" w:cs="Tahoma"/>
          <w:sz w:val="24"/>
        </w:rPr>
        <w:t xml:space="preserve">, no cumplió con ninguno de los requisitos previamente señalados </w:t>
      </w:r>
      <w:r w:rsidR="00FE013D">
        <w:rPr>
          <w:rFonts w:ascii="Palatino Linotype" w:hAnsi="Palatino Linotype" w:cs="Tahoma"/>
          <w:sz w:val="24"/>
        </w:rPr>
        <w:t>ya que</w:t>
      </w:r>
      <w:r>
        <w:rPr>
          <w:rFonts w:ascii="Palatino Linotype" w:hAnsi="Palatino Linotype" w:cs="Tahoma"/>
          <w:sz w:val="24"/>
        </w:rPr>
        <w:t xml:space="preserve"> no</w:t>
      </w:r>
      <w:r w:rsidRPr="00E706A9">
        <w:rPr>
          <w:rFonts w:ascii="Palatino Linotype" w:hAnsi="Palatino Linotype" w:cs="Tahoma"/>
          <w:sz w:val="24"/>
        </w:rPr>
        <w:t xml:space="preserve"> turnó la solicitud de información a </w:t>
      </w:r>
      <w:r>
        <w:rPr>
          <w:rFonts w:ascii="Palatino Linotype" w:hAnsi="Palatino Linotype" w:cs="Tahoma"/>
          <w:sz w:val="24"/>
        </w:rPr>
        <w:t xml:space="preserve">las </w:t>
      </w:r>
      <w:r w:rsidRPr="00E706A9">
        <w:rPr>
          <w:rFonts w:ascii="Palatino Linotype" w:hAnsi="Palatino Linotype" w:cs="Tahoma"/>
          <w:sz w:val="24"/>
        </w:rPr>
        <w:t>diversas áreas</w:t>
      </w:r>
      <w:r w:rsidRPr="00E706A9">
        <w:rPr>
          <w:rFonts w:ascii="Palatino Linotype" w:hAnsi="Palatino Linotype" w:cs="Tahoma"/>
          <w:sz w:val="24"/>
          <w:lang w:val="es-ES"/>
        </w:rPr>
        <w:t>,</w:t>
      </w:r>
      <w:r>
        <w:rPr>
          <w:rFonts w:ascii="Palatino Linotype" w:hAnsi="Palatino Linotype" w:cs="Tahoma"/>
          <w:sz w:val="24"/>
          <w:lang w:val="es-ES"/>
        </w:rPr>
        <w:t xml:space="preserve"> por lo que</w:t>
      </w:r>
      <w:r w:rsidRPr="00E706A9">
        <w:rPr>
          <w:rFonts w:ascii="Palatino Linotype" w:hAnsi="Palatino Linotype" w:cs="Tahoma"/>
          <w:sz w:val="24"/>
          <w:lang w:val="es-ES"/>
        </w:rPr>
        <w:t xml:space="preserve"> no se logró advertir que estas hayan realizado</w:t>
      </w:r>
      <w:r>
        <w:rPr>
          <w:rFonts w:ascii="Palatino Linotype" w:hAnsi="Palatino Linotype" w:cs="Tahoma"/>
          <w:sz w:val="24"/>
          <w:lang w:val="es-ES"/>
        </w:rPr>
        <w:t xml:space="preserve"> una indagación de lo requerido, no se indago en documentos físicos o </w:t>
      </w:r>
      <w:r w:rsidRPr="00E706A9">
        <w:rPr>
          <w:rFonts w:ascii="Palatino Linotype" w:hAnsi="Palatino Linotype" w:cs="Tahoma"/>
          <w:sz w:val="24"/>
        </w:rPr>
        <w:t>también electrónicos</w:t>
      </w:r>
      <w:r>
        <w:rPr>
          <w:rFonts w:ascii="Palatino Linotype" w:hAnsi="Palatino Linotype" w:cs="Tahoma"/>
          <w:sz w:val="24"/>
        </w:rPr>
        <w:t xml:space="preserve"> y no se logró desprender </w:t>
      </w:r>
      <w:r w:rsidRPr="00E706A9">
        <w:rPr>
          <w:rFonts w:ascii="Palatino Linotype" w:hAnsi="Palatino Linotype" w:cs="Tahoma"/>
          <w:sz w:val="24"/>
        </w:rPr>
        <w:t>los criterios de búsqueda utilizados</w:t>
      </w:r>
      <w:r>
        <w:rPr>
          <w:rFonts w:ascii="Palatino Linotype" w:hAnsi="Palatino Linotype" w:cs="Tahoma"/>
          <w:sz w:val="24"/>
        </w:rPr>
        <w:t>,</w:t>
      </w:r>
      <w:r w:rsidRPr="00E706A9">
        <w:rPr>
          <w:rFonts w:ascii="Palatino Linotype" w:hAnsi="Palatino Linotype" w:cs="Tahoma"/>
          <w:sz w:val="24"/>
        </w:rPr>
        <w:t xml:space="preserve"> pues no precisó como realizó la misma</w:t>
      </w:r>
      <w:r>
        <w:rPr>
          <w:rFonts w:ascii="Palatino Linotype" w:hAnsi="Palatino Linotype" w:cs="Tahoma"/>
          <w:sz w:val="24"/>
        </w:rPr>
        <w:t>.</w:t>
      </w:r>
    </w:p>
    <w:p w14:paraId="705B398C" w14:textId="76BBA5DE" w:rsidR="007D3CF1" w:rsidRDefault="007D3CF1" w:rsidP="00E168A0">
      <w:pPr>
        <w:spacing w:after="0" w:line="360" w:lineRule="auto"/>
        <w:jc w:val="both"/>
        <w:rPr>
          <w:rFonts w:ascii="Palatino Linotype" w:hAnsi="Palatino Linotype" w:cs="Tahoma"/>
          <w:sz w:val="24"/>
        </w:rPr>
      </w:pPr>
    </w:p>
    <w:p w14:paraId="36B83841" w14:textId="291FAF97" w:rsidR="007D3CF1" w:rsidRPr="007D3CF1" w:rsidRDefault="007D3CF1" w:rsidP="007D3CF1">
      <w:pPr>
        <w:spacing w:after="0" w:line="360" w:lineRule="auto"/>
        <w:jc w:val="both"/>
        <w:rPr>
          <w:rFonts w:ascii="Palatino Linotype" w:hAnsi="Palatino Linotype"/>
          <w:sz w:val="24"/>
          <w:szCs w:val="24"/>
        </w:rPr>
      </w:pPr>
      <w:r w:rsidRPr="007D3CF1">
        <w:rPr>
          <w:rFonts w:ascii="Palatino Linotype" w:hAnsi="Palatino Linotype"/>
          <w:color w:val="222222"/>
          <w:sz w:val="24"/>
          <w:szCs w:val="24"/>
          <w:lang w:eastAsia="es-MX"/>
        </w:rPr>
        <w:t xml:space="preserve">No obstante a lo anterior y aunque la información solicitada se trate de información que posee, administra y genera </w:t>
      </w:r>
      <w:r>
        <w:rPr>
          <w:rFonts w:ascii="Palatino Linotype" w:hAnsi="Palatino Linotype"/>
          <w:color w:val="222222"/>
          <w:sz w:val="24"/>
          <w:szCs w:val="24"/>
          <w:lang w:eastAsia="es-MX"/>
        </w:rPr>
        <w:t>el</w:t>
      </w:r>
      <w:r w:rsidRPr="007D3CF1">
        <w:rPr>
          <w:rFonts w:ascii="Palatino Linotype" w:hAnsi="Palatino Linotype"/>
          <w:b/>
          <w:color w:val="222222"/>
          <w:sz w:val="24"/>
          <w:szCs w:val="24"/>
          <w:lang w:eastAsia="es-MX"/>
        </w:rPr>
        <w:t xml:space="preserve"> S</w:t>
      </w:r>
      <w:r>
        <w:rPr>
          <w:rFonts w:ascii="Palatino Linotype" w:hAnsi="Palatino Linotype"/>
          <w:b/>
          <w:color w:val="222222"/>
          <w:sz w:val="24"/>
          <w:szCs w:val="24"/>
          <w:lang w:eastAsia="es-MX"/>
        </w:rPr>
        <w:t>ujeto</w:t>
      </w:r>
      <w:r w:rsidRPr="007D3CF1">
        <w:rPr>
          <w:rFonts w:ascii="Palatino Linotype" w:hAnsi="Palatino Linotype"/>
          <w:b/>
          <w:color w:val="222222"/>
          <w:sz w:val="24"/>
          <w:szCs w:val="24"/>
          <w:lang w:eastAsia="es-MX"/>
        </w:rPr>
        <w:t xml:space="preserve"> O</w:t>
      </w:r>
      <w:r>
        <w:rPr>
          <w:rFonts w:ascii="Palatino Linotype" w:hAnsi="Palatino Linotype"/>
          <w:b/>
          <w:color w:val="222222"/>
          <w:sz w:val="24"/>
          <w:szCs w:val="24"/>
          <w:lang w:eastAsia="es-MX"/>
        </w:rPr>
        <w:t>bligado</w:t>
      </w:r>
      <w:r w:rsidRPr="007D3CF1">
        <w:rPr>
          <w:rFonts w:ascii="Palatino Linotype" w:hAnsi="Palatino Linotype"/>
          <w:color w:val="222222"/>
          <w:sz w:val="24"/>
          <w:szCs w:val="24"/>
          <w:lang w:eastAsia="es-MX"/>
        </w:rPr>
        <w:t xml:space="preserve">, es de señalar que corresponde a información </w:t>
      </w:r>
      <w:r w:rsidRPr="007D3CF1">
        <w:rPr>
          <w:rFonts w:ascii="Palatino Linotype" w:hAnsi="Palatino Linotype"/>
          <w:sz w:val="24"/>
          <w:szCs w:val="24"/>
        </w:rPr>
        <w:t xml:space="preserve">que por mandato de Ley debe clasificarse como confidencial, por encontrarse relacionada con las claves catastrales y la ubicación exacta de cada inmueble. </w:t>
      </w:r>
    </w:p>
    <w:p w14:paraId="5452DA19" w14:textId="77777777" w:rsidR="007D3CF1" w:rsidRPr="007D3CF1" w:rsidRDefault="007D3CF1" w:rsidP="007D3CF1">
      <w:pPr>
        <w:spacing w:after="0" w:line="360" w:lineRule="auto"/>
        <w:jc w:val="both"/>
        <w:rPr>
          <w:rFonts w:ascii="Palatino Linotype" w:hAnsi="Palatino Linotype"/>
          <w:sz w:val="24"/>
          <w:szCs w:val="24"/>
        </w:rPr>
      </w:pPr>
    </w:p>
    <w:p w14:paraId="0985CBAD" w14:textId="77777777" w:rsidR="007D3CF1" w:rsidRPr="007D3CF1" w:rsidRDefault="007D3CF1" w:rsidP="007D3CF1">
      <w:pPr>
        <w:spacing w:after="0" w:line="360" w:lineRule="auto"/>
        <w:jc w:val="both"/>
        <w:rPr>
          <w:rFonts w:ascii="Palatino Linotype" w:hAnsi="Palatino Linotype"/>
          <w:sz w:val="24"/>
          <w:szCs w:val="24"/>
        </w:rPr>
      </w:pPr>
      <w:r w:rsidRPr="007D3CF1">
        <w:rPr>
          <w:rFonts w:ascii="Palatino Linotype" w:hAnsi="Palatino Linotype"/>
          <w:sz w:val="24"/>
          <w:szCs w:val="24"/>
        </w:rPr>
        <w:t xml:space="preserve">Así, </w:t>
      </w:r>
      <w:r w:rsidRPr="007D3CF1">
        <w:rPr>
          <w:rFonts w:ascii="Palatino Linotype" w:hAnsi="Palatino Linotype"/>
          <w:color w:val="222222"/>
          <w:sz w:val="24"/>
          <w:szCs w:val="24"/>
          <w:lang w:eastAsia="es-MX"/>
        </w:rPr>
        <w:t xml:space="preserve">es importante destacar que conforme al artículo 179 </w:t>
      </w:r>
      <w:r w:rsidRPr="007D3CF1">
        <w:rPr>
          <w:rFonts w:ascii="Palatino Linotype" w:hAnsi="Palatino Linotype"/>
          <w:sz w:val="24"/>
          <w:szCs w:val="24"/>
        </w:rPr>
        <w:t xml:space="preserve">del Código Financiero del Estado de México y Municipios, se entiende por clave catastral, al código alfanumérico único e irrepetible y está compuesto de dieciséis caracteres, que se asigna para efectos de localización geográfica, identificación, inscripción, control y registro de los inmuebles; los diez primeros deben ser caracteres numéricos y los seis últimos pueden ser alfanuméricos; su integración corresponde invariablemente y en estricto orden, a esta estructura: los tres primeros identifican al código del municipio, las dos siguientes a la zona catastral, los tres que siguen a la manzana y los dos siguientes al número de lote o predio; cuando se trate de condominios, las siguientes dos posiciones identifican </w:t>
      </w:r>
      <w:r w:rsidRPr="007D3CF1">
        <w:rPr>
          <w:rFonts w:ascii="Palatino Linotype" w:hAnsi="Palatino Linotype"/>
          <w:sz w:val="24"/>
          <w:szCs w:val="24"/>
        </w:rPr>
        <w:lastRenderedPageBreak/>
        <w:t>el edificio y las cuatro últimas el número de departamento, en los casos de propiedades individuales estos seis últimos caracteres se codifican con ceros.</w:t>
      </w:r>
    </w:p>
    <w:p w14:paraId="6CE3501C" w14:textId="77777777" w:rsidR="007D3CF1" w:rsidRPr="007D3CF1" w:rsidRDefault="007D3CF1" w:rsidP="007D3CF1">
      <w:pPr>
        <w:spacing w:line="360" w:lineRule="auto"/>
        <w:jc w:val="both"/>
        <w:rPr>
          <w:rFonts w:ascii="Palatino Linotype" w:hAnsi="Palatino Linotype"/>
          <w:sz w:val="24"/>
          <w:szCs w:val="24"/>
        </w:rPr>
      </w:pPr>
    </w:p>
    <w:p w14:paraId="67853F13" w14:textId="77777777" w:rsidR="007D3CF1" w:rsidRPr="007D3CF1" w:rsidRDefault="007D3CF1" w:rsidP="007D3CF1">
      <w:pPr>
        <w:spacing w:line="360" w:lineRule="auto"/>
        <w:jc w:val="both"/>
        <w:rPr>
          <w:rFonts w:ascii="Palatino Linotype" w:hAnsi="Palatino Linotype"/>
          <w:bCs/>
          <w:sz w:val="24"/>
          <w:szCs w:val="24"/>
        </w:rPr>
      </w:pPr>
      <w:r w:rsidRPr="007D3CF1">
        <w:rPr>
          <w:rFonts w:ascii="Palatino Linotype" w:hAnsi="Palatino Linotype" w:cs="Arial"/>
          <w:sz w:val="24"/>
          <w:szCs w:val="24"/>
        </w:rPr>
        <w:t xml:space="preserve">Por lo anterior, es claro que el padrón catastral que tiene a su cargo el Ayuntamiento, debe clasificarse como confidencial, entendiéndose por </w:t>
      </w:r>
      <w:r w:rsidRPr="007D3CF1">
        <w:rPr>
          <w:rFonts w:ascii="Palatino Linotype" w:hAnsi="Palatino Linotype"/>
          <w:sz w:val="24"/>
          <w:szCs w:val="24"/>
        </w:rPr>
        <w:t xml:space="preserve">información confidencial, aquellos datos personales, datos personales sensibles e información privada, cuyas acepciones legales las </w:t>
      </w:r>
      <w:r w:rsidRPr="007D3CF1">
        <w:rPr>
          <w:rFonts w:ascii="Palatino Linotype" w:hAnsi="Palatino Linotype" w:cs="Arial"/>
          <w:sz w:val="24"/>
          <w:szCs w:val="24"/>
        </w:rPr>
        <w:t>podemos</w:t>
      </w:r>
      <w:r w:rsidRPr="007D3CF1">
        <w:rPr>
          <w:rFonts w:ascii="Palatino Linotype" w:hAnsi="Palatino Linotype"/>
          <w:sz w:val="24"/>
          <w:szCs w:val="24"/>
        </w:rPr>
        <w:t xml:space="preserve"> encontrar en los artículos 3, fracciones XXI y XXIII de</w:t>
      </w:r>
      <w:r w:rsidRPr="007D3CF1">
        <w:rPr>
          <w:rFonts w:ascii="Palatino Linotype" w:hAnsi="Palatino Linotype"/>
          <w:bCs/>
          <w:sz w:val="24"/>
          <w:szCs w:val="24"/>
        </w:rPr>
        <w:t xml:space="preserve"> la Ley de Transparencia y Acceso a la Información Pública del </w:t>
      </w:r>
      <w:r w:rsidRPr="007D3CF1">
        <w:rPr>
          <w:rFonts w:ascii="Palatino Linotype" w:hAnsi="Palatino Linotype"/>
          <w:sz w:val="24"/>
          <w:szCs w:val="24"/>
        </w:rPr>
        <w:t>Estado</w:t>
      </w:r>
      <w:r w:rsidRPr="007D3CF1">
        <w:rPr>
          <w:rFonts w:ascii="Palatino Linotype" w:hAnsi="Palatino Linotype"/>
          <w:bCs/>
          <w:sz w:val="24"/>
          <w:szCs w:val="24"/>
        </w:rPr>
        <w:t xml:space="preserve"> de México y Municipios y 4, fracciones XI y XII de la Ley de Protección de Datos Personales en Posesión de Sujetos Obligados del Estado de México y Municipios, los cuales se transcriben a continuación:</w:t>
      </w:r>
    </w:p>
    <w:p w14:paraId="7DD1B44F" w14:textId="77777777" w:rsidR="007D3CF1" w:rsidRPr="007167FC" w:rsidRDefault="007D3CF1" w:rsidP="007D3CF1">
      <w:pPr>
        <w:tabs>
          <w:tab w:val="left" w:pos="567"/>
        </w:tabs>
        <w:jc w:val="both"/>
        <w:rPr>
          <w:rFonts w:ascii="Palatino Linotype" w:hAnsi="Palatino Linotype"/>
          <w:bCs/>
        </w:rPr>
      </w:pPr>
    </w:p>
    <w:p w14:paraId="70FF36ED" w14:textId="77777777" w:rsidR="007D3CF1" w:rsidRPr="007167FC" w:rsidRDefault="007D3CF1" w:rsidP="007D3CF1">
      <w:pPr>
        <w:tabs>
          <w:tab w:val="left" w:pos="567"/>
        </w:tabs>
        <w:ind w:left="567" w:right="709"/>
        <w:jc w:val="center"/>
        <w:rPr>
          <w:rFonts w:ascii="Palatino Linotype" w:hAnsi="Palatino Linotype" w:cs="Arial"/>
          <w:i/>
          <w:lang w:eastAsia="es-MX"/>
        </w:rPr>
      </w:pPr>
      <w:r w:rsidRPr="007167FC">
        <w:rPr>
          <w:rFonts w:ascii="Palatino Linotype" w:hAnsi="Palatino Linotype" w:cs="Arial"/>
          <w:b/>
          <w:i/>
          <w:lang w:eastAsia="es-MX"/>
        </w:rPr>
        <w:t>“Ley de Transparencia y Acceso a la Información Pública del Estado de México y Municipios</w:t>
      </w:r>
    </w:p>
    <w:p w14:paraId="09EB2899" w14:textId="77777777" w:rsidR="007D3CF1" w:rsidRPr="007167FC" w:rsidRDefault="007D3CF1" w:rsidP="007D3CF1">
      <w:pPr>
        <w:tabs>
          <w:tab w:val="left" w:pos="567"/>
        </w:tabs>
        <w:ind w:left="567" w:right="709"/>
        <w:jc w:val="both"/>
        <w:rPr>
          <w:rFonts w:ascii="Palatino Linotype" w:hAnsi="Palatino Linotype" w:cs="Arial"/>
          <w:i/>
          <w:lang w:eastAsia="es-MX"/>
        </w:rPr>
      </w:pPr>
      <w:r w:rsidRPr="007167FC">
        <w:rPr>
          <w:rFonts w:ascii="Palatino Linotype" w:hAnsi="Palatino Linotype" w:cs="Arial"/>
          <w:b/>
          <w:i/>
          <w:lang w:eastAsia="es-MX"/>
        </w:rPr>
        <w:t>Artículo 3</w:t>
      </w:r>
      <w:r w:rsidRPr="007167FC">
        <w:rPr>
          <w:rFonts w:ascii="Palatino Linotype" w:hAnsi="Palatino Linotype" w:cs="Arial"/>
          <w:i/>
          <w:lang w:eastAsia="es-MX"/>
        </w:rPr>
        <w:t xml:space="preserve">. </w:t>
      </w:r>
      <w:r w:rsidRPr="007167FC">
        <w:rPr>
          <w:rFonts w:ascii="Palatino Linotype" w:hAnsi="Palatino Linotype" w:cs="Arial"/>
          <w:b/>
          <w:i/>
          <w:u w:val="single"/>
          <w:lang w:eastAsia="es-MX"/>
        </w:rPr>
        <w:t>Para los efectos de la presente Ley se entenderá por</w:t>
      </w:r>
      <w:r w:rsidRPr="007167FC">
        <w:rPr>
          <w:rFonts w:ascii="Palatino Linotype" w:hAnsi="Palatino Linotype" w:cs="Arial"/>
          <w:i/>
          <w:lang w:eastAsia="es-MX"/>
        </w:rPr>
        <w:t xml:space="preserve">: </w:t>
      </w:r>
    </w:p>
    <w:p w14:paraId="1D812ADC" w14:textId="77777777" w:rsidR="007D3CF1" w:rsidRPr="007167FC" w:rsidRDefault="007D3CF1" w:rsidP="007D3CF1">
      <w:pPr>
        <w:tabs>
          <w:tab w:val="left" w:pos="567"/>
        </w:tabs>
        <w:ind w:left="567" w:right="709"/>
        <w:jc w:val="both"/>
        <w:rPr>
          <w:rFonts w:ascii="Palatino Linotype" w:hAnsi="Palatino Linotype" w:cs="Arial"/>
          <w:i/>
          <w:lang w:eastAsia="es-MX"/>
        </w:rPr>
      </w:pPr>
      <w:r w:rsidRPr="007167FC">
        <w:rPr>
          <w:rFonts w:ascii="Palatino Linotype" w:hAnsi="Palatino Linotype" w:cs="Arial"/>
          <w:i/>
          <w:lang w:eastAsia="es-MX"/>
        </w:rPr>
        <w:t>[…]</w:t>
      </w:r>
    </w:p>
    <w:p w14:paraId="7F55F304" w14:textId="77777777" w:rsidR="007D3CF1" w:rsidRPr="007167FC" w:rsidRDefault="007D3CF1" w:rsidP="007D3CF1">
      <w:pPr>
        <w:tabs>
          <w:tab w:val="left" w:pos="567"/>
        </w:tabs>
        <w:ind w:left="567" w:right="709"/>
        <w:jc w:val="both"/>
        <w:rPr>
          <w:rFonts w:ascii="Palatino Linotype" w:hAnsi="Palatino Linotype" w:cs="Arial"/>
          <w:i/>
          <w:lang w:eastAsia="es-MX"/>
        </w:rPr>
      </w:pPr>
      <w:r w:rsidRPr="007167FC">
        <w:rPr>
          <w:rFonts w:ascii="Palatino Linotype" w:hAnsi="Palatino Linotype" w:cs="Arial"/>
          <w:b/>
          <w:i/>
          <w:lang w:eastAsia="es-MX"/>
        </w:rPr>
        <w:t>XXI.</w:t>
      </w:r>
      <w:r w:rsidRPr="007167FC">
        <w:rPr>
          <w:rFonts w:ascii="Palatino Linotype" w:hAnsi="Palatino Linotype" w:cs="Arial"/>
          <w:i/>
          <w:lang w:eastAsia="es-MX"/>
        </w:rPr>
        <w:tab/>
      </w:r>
      <w:r w:rsidRPr="007167FC">
        <w:rPr>
          <w:rFonts w:ascii="Palatino Linotype" w:hAnsi="Palatino Linotype" w:cs="Arial"/>
          <w:b/>
          <w:i/>
          <w:u w:val="single"/>
          <w:lang w:eastAsia="es-MX"/>
        </w:rPr>
        <w:t>Información confidencial</w:t>
      </w:r>
      <w:r w:rsidRPr="007167FC">
        <w:rPr>
          <w:rFonts w:ascii="Palatino Linotype" w:hAnsi="Palatino Linotype" w:cs="Arial"/>
          <w:i/>
          <w:lang w:eastAsia="es-MX"/>
        </w:rPr>
        <w:t xml:space="preserve">: </w:t>
      </w:r>
      <w:r w:rsidRPr="007167FC">
        <w:rPr>
          <w:rFonts w:ascii="Palatino Linotype" w:hAnsi="Palatino Linotype" w:cs="Arial"/>
          <w:b/>
          <w:i/>
          <w:u w:val="single"/>
          <w:lang w:eastAsia="es-MX"/>
        </w:rPr>
        <w:t>Se considera como información confidencial</w:t>
      </w:r>
      <w:r w:rsidRPr="007167FC">
        <w:rPr>
          <w:rFonts w:ascii="Palatino Linotype" w:hAnsi="Palatino Linotype" w:cs="Arial"/>
          <w:i/>
          <w:lang w:eastAsia="es-MX"/>
        </w:rPr>
        <w:t xml:space="preserve"> los secretos bancario, fiduciario, industrial, comercial, fiscal, bursátil y postal, </w:t>
      </w:r>
      <w:r w:rsidRPr="007167FC">
        <w:rPr>
          <w:rFonts w:ascii="Palatino Linotype" w:hAnsi="Palatino Linotype" w:cs="Arial"/>
          <w:b/>
          <w:i/>
          <w:u w:val="single"/>
          <w:lang w:eastAsia="es-MX"/>
        </w:rPr>
        <w:t>cuya titularidad corresponda a particulares</w:t>
      </w:r>
      <w:r w:rsidRPr="007167FC">
        <w:rPr>
          <w:rFonts w:ascii="Palatino Linotype" w:hAnsi="Palatino Linotype" w:cs="Arial"/>
          <w:i/>
          <w:lang w:eastAsia="es-MX"/>
        </w:rPr>
        <w:t xml:space="preserve">, sujetos de derecho internacional o a sujetos obligados </w:t>
      </w:r>
      <w:r w:rsidRPr="007167FC">
        <w:rPr>
          <w:rFonts w:ascii="Palatino Linotype" w:hAnsi="Palatino Linotype" w:cs="Arial"/>
          <w:b/>
          <w:i/>
          <w:u w:val="single"/>
          <w:lang w:eastAsia="es-MX"/>
        </w:rPr>
        <w:t>cuando no involucren el ejercicio de recursos públicos</w:t>
      </w:r>
      <w:r w:rsidRPr="007167FC">
        <w:rPr>
          <w:rFonts w:ascii="Palatino Linotype" w:hAnsi="Palatino Linotype" w:cs="Arial"/>
          <w:i/>
          <w:lang w:eastAsia="es-MX"/>
        </w:rPr>
        <w:t>;</w:t>
      </w:r>
    </w:p>
    <w:p w14:paraId="1F58CA08" w14:textId="77777777" w:rsidR="007D3CF1" w:rsidRPr="007167FC" w:rsidRDefault="007D3CF1" w:rsidP="007D3CF1">
      <w:pPr>
        <w:tabs>
          <w:tab w:val="left" w:pos="567"/>
        </w:tabs>
        <w:ind w:left="567" w:right="709"/>
        <w:jc w:val="both"/>
        <w:rPr>
          <w:rFonts w:ascii="Palatino Linotype" w:hAnsi="Palatino Linotype" w:cs="Arial"/>
          <w:i/>
          <w:lang w:eastAsia="es-MX"/>
        </w:rPr>
      </w:pPr>
      <w:r w:rsidRPr="007167FC">
        <w:rPr>
          <w:rFonts w:ascii="Palatino Linotype" w:hAnsi="Palatino Linotype" w:cs="Arial"/>
          <w:i/>
          <w:lang w:eastAsia="es-MX"/>
        </w:rPr>
        <w:t>[…]</w:t>
      </w:r>
    </w:p>
    <w:p w14:paraId="2C4B45D6" w14:textId="77777777" w:rsidR="007D3CF1" w:rsidRPr="007167FC" w:rsidRDefault="007D3CF1" w:rsidP="007D3CF1">
      <w:pPr>
        <w:tabs>
          <w:tab w:val="left" w:pos="567"/>
        </w:tabs>
        <w:ind w:left="567" w:right="709"/>
        <w:jc w:val="both"/>
        <w:rPr>
          <w:rFonts w:ascii="Palatino Linotype" w:hAnsi="Palatino Linotype" w:cs="Arial"/>
          <w:i/>
          <w:lang w:eastAsia="es-MX"/>
        </w:rPr>
      </w:pPr>
      <w:r w:rsidRPr="007167FC">
        <w:rPr>
          <w:rFonts w:ascii="Palatino Linotype" w:hAnsi="Palatino Linotype" w:cs="Arial"/>
          <w:b/>
          <w:i/>
          <w:lang w:eastAsia="es-MX"/>
        </w:rPr>
        <w:t>XXIII</w:t>
      </w:r>
      <w:r w:rsidRPr="007167FC">
        <w:rPr>
          <w:rFonts w:ascii="Palatino Linotype" w:hAnsi="Palatino Linotype" w:cs="Arial"/>
          <w:i/>
          <w:lang w:eastAsia="es-MX"/>
        </w:rPr>
        <w:t>.</w:t>
      </w:r>
      <w:r w:rsidRPr="007167FC">
        <w:rPr>
          <w:rFonts w:ascii="Palatino Linotype" w:hAnsi="Palatino Linotype" w:cs="Arial"/>
          <w:i/>
          <w:lang w:eastAsia="es-MX"/>
        </w:rPr>
        <w:tab/>
      </w:r>
      <w:r w:rsidRPr="007167FC">
        <w:rPr>
          <w:rFonts w:ascii="Palatino Linotype" w:hAnsi="Palatino Linotype" w:cs="Arial"/>
          <w:b/>
          <w:i/>
          <w:u w:val="single"/>
          <w:lang w:eastAsia="es-MX"/>
        </w:rPr>
        <w:t>Información privada</w:t>
      </w:r>
      <w:r w:rsidRPr="007167FC">
        <w:rPr>
          <w:rFonts w:ascii="Palatino Linotype" w:hAnsi="Palatino Linotype" w:cs="Arial"/>
          <w:i/>
          <w:lang w:eastAsia="es-MX"/>
        </w:rPr>
        <w:t xml:space="preserve">: </w:t>
      </w:r>
      <w:r w:rsidRPr="007167FC">
        <w:rPr>
          <w:rFonts w:ascii="Palatino Linotype" w:hAnsi="Palatino Linotype" w:cs="Arial"/>
          <w:b/>
          <w:i/>
          <w:u w:val="single"/>
          <w:lang w:eastAsia="es-MX"/>
        </w:rPr>
        <w:t>La contenida en documentos públicos</w:t>
      </w:r>
      <w:r w:rsidRPr="007167FC">
        <w:rPr>
          <w:rFonts w:ascii="Palatino Linotype" w:hAnsi="Palatino Linotype" w:cs="Arial"/>
          <w:i/>
          <w:lang w:eastAsia="es-MX"/>
        </w:rPr>
        <w:t xml:space="preserve"> o privados </w:t>
      </w:r>
      <w:r w:rsidRPr="007167FC">
        <w:rPr>
          <w:rFonts w:ascii="Palatino Linotype" w:hAnsi="Palatino Linotype" w:cs="Arial"/>
          <w:b/>
          <w:i/>
          <w:u w:val="single"/>
          <w:lang w:eastAsia="es-MX"/>
        </w:rPr>
        <w:t>que refiera a la vida privada y/o los datos personales, que no son de acceso público</w:t>
      </w:r>
      <w:r w:rsidRPr="007167FC">
        <w:rPr>
          <w:rFonts w:ascii="Palatino Linotype" w:hAnsi="Palatino Linotype" w:cs="Arial"/>
          <w:i/>
          <w:lang w:eastAsia="es-MX"/>
        </w:rPr>
        <w:t>;</w:t>
      </w:r>
    </w:p>
    <w:p w14:paraId="5EC2EDAB" w14:textId="77777777" w:rsidR="007D3CF1" w:rsidRPr="007167FC" w:rsidRDefault="007D3CF1" w:rsidP="007D3CF1">
      <w:pPr>
        <w:tabs>
          <w:tab w:val="left" w:pos="567"/>
        </w:tabs>
        <w:ind w:left="567" w:right="709"/>
        <w:jc w:val="center"/>
        <w:rPr>
          <w:rFonts w:ascii="Palatino Linotype" w:hAnsi="Palatino Linotype" w:cs="Arial"/>
          <w:i/>
          <w:lang w:eastAsia="es-MX"/>
        </w:rPr>
      </w:pPr>
      <w:r w:rsidRPr="007167FC">
        <w:rPr>
          <w:rFonts w:ascii="Palatino Linotype" w:hAnsi="Palatino Linotype" w:cs="Arial"/>
          <w:b/>
          <w:i/>
          <w:lang w:eastAsia="es-MX"/>
        </w:rPr>
        <w:t>Ley de Protección de Datos Personales en Posesión de Sujetos Obligados del Estado de México y Municipios</w:t>
      </w:r>
    </w:p>
    <w:p w14:paraId="7724AB89" w14:textId="77777777" w:rsidR="007D3CF1" w:rsidRPr="007167FC" w:rsidRDefault="007D3CF1" w:rsidP="007D3CF1">
      <w:pPr>
        <w:ind w:left="567" w:right="709"/>
        <w:jc w:val="both"/>
        <w:rPr>
          <w:rFonts w:ascii="Palatino Linotype" w:hAnsi="Palatino Linotype" w:cs="Arial"/>
          <w:i/>
          <w:lang w:eastAsia="es-MX"/>
        </w:rPr>
      </w:pPr>
      <w:r w:rsidRPr="007167FC">
        <w:rPr>
          <w:rFonts w:ascii="Palatino Linotype" w:hAnsi="Palatino Linotype" w:cs="Arial"/>
          <w:b/>
          <w:i/>
          <w:lang w:eastAsia="es-MX"/>
        </w:rPr>
        <w:t>Artículo 4</w:t>
      </w:r>
      <w:r w:rsidRPr="007167FC">
        <w:rPr>
          <w:rFonts w:ascii="Palatino Linotype" w:hAnsi="Palatino Linotype" w:cs="Arial"/>
          <w:i/>
          <w:lang w:eastAsia="es-MX"/>
        </w:rPr>
        <w:t xml:space="preserve">.- </w:t>
      </w:r>
      <w:r w:rsidRPr="007167FC">
        <w:rPr>
          <w:rFonts w:ascii="Palatino Linotype" w:hAnsi="Palatino Linotype" w:cs="Arial"/>
          <w:b/>
          <w:i/>
          <w:u w:val="single"/>
          <w:lang w:eastAsia="es-MX"/>
        </w:rPr>
        <w:t>Para los efectos de esta Ley se entenderá por</w:t>
      </w:r>
      <w:r w:rsidRPr="007167FC">
        <w:rPr>
          <w:rFonts w:ascii="Palatino Linotype" w:hAnsi="Palatino Linotype" w:cs="Arial"/>
          <w:i/>
          <w:lang w:eastAsia="es-MX"/>
        </w:rPr>
        <w:t>:</w:t>
      </w:r>
    </w:p>
    <w:p w14:paraId="54D58E9F" w14:textId="77777777" w:rsidR="007D3CF1" w:rsidRPr="007167FC" w:rsidRDefault="007D3CF1" w:rsidP="007D3CF1">
      <w:pPr>
        <w:ind w:left="567" w:right="709"/>
        <w:jc w:val="both"/>
        <w:rPr>
          <w:rFonts w:ascii="Palatino Linotype" w:hAnsi="Palatino Linotype" w:cs="Arial"/>
          <w:i/>
          <w:lang w:eastAsia="es-MX"/>
        </w:rPr>
      </w:pPr>
      <w:r w:rsidRPr="007167FC">
        <w:rPr>
          <w:rFonts w:ascii="Palatino Linotype" w:hAnsi="Palatino Linotype" w:cs="Arial"/>
          <w:i/>
          <w:lang w:eastAsia="es-MX"/>
        </w:rPr>
        <w:lastRenderedPageBreak/>
        <w:t>[…]</w:t>
      </w:r>
    </w:p>
    <w:p w14:paraId="1FCD3A50" w14:textId="77777777" w:rsidR="007D3CF1" w:rsidRPr="007167FC" w:rsidRDefault="007D3CF1" w:rsidP="007D3CF1">
      <w:pPr>
        <w:ind w:left="567" w:right="709"/>
        <w:jc w:val="both"/>
        <w:rPr>
          <w:rFonts w:ascii="Palatino Linotype" w:hAnsi="Palatino Linotype" w:cs="Arial"/>
          <w:i/>
          <w:lang w:eastAsia="es-MX"/>
        </w:rPr>
      </w:pPr>
      <w:r w:rsidRPr="007167FC">
        <w:rPr>
          <w:rFonts w:ascii="Palatino Linotype" w:hAnsi="Palatino Linotype" w:cs="Arial"/>
          <w:b/>
          <w:i/>
          <w:lang w:eastAsia="es-MX"/>
        </w:rPr>
        <w:t xml:space="preserve">XI. </w:t>
      </w:r>
      <w:r w:rsidRPr="007167FC">
        <w:rPr>
          <w:rFonts w:ascii="Palatino Linotype" w:hAnsi="Palatino Linotype" w:cs="Arial"/>
          <w:b/>
          <w:i/>
          <w:u w:val="single"/>
          <w:lang w:eastAsia="es-MX"/>
        </w:rPr>
        <w:t>Datos personales</w:t>
      </w:r>
      <w:r w:rsidRPr="007167FC">
        <w:rPr>
          <w:rFonts w:ascii="Palatino Linotype" w:hAnsi="Palatino Linotype" w:cs="Arial"/>
          <w:i/>
          <w:lang w:eastAsia="es-MX"/>
        </w:rPr>
        <w:t xml:space="preserve">: a </w:t>
      </w:r>
      <w:r w:rsidRPr="007167FC">
        <w:rPr>
          <w:rFonts w:ascii="Palatino Linotype" w:hAnsi="Palatino Linotype" w:cs="Arial"/>
          <w:b/>
          <w:i/>
          <w:u w:val="single"/>
          <w:lang w:eastAsia="es-MX"/>
        </w:rPr>
        <w:t>la información concerniente a una persona física o jurídica colectiva identificada o identificable</w:t>
      </w:r>
      <w:r w:rsidRPr="007167FC">
        <w:rPr>
          <w:rFonts w:ascii="Palatino Linotype" w:hAnsi="Palatino Linotype" w:cs="Arial"/>
          <w:i/>
          <w:lang w:eastAsia="es-MX"/>
        </w:rPr>
        <w:t xml:space="preserve">, establecida en cualquier formato o modalidad, y que esté almacenada en los sistemas y bases de datos, </w:t>
      </w:r>
      <w:r w:rsidRPr="007167FC">
        <w:rPr>
          <w:rFonts w:ascii="Palatino Linotype" w:hAnsi="Palatino Linotype" w:cs="Arial"/>
          <w:b/>
          <w:i/>
          <w:u w:val="single"/>
          <w:lang w:eastAsia="es-MX"/>
        </w:rPr>
        <w:t>se considerará que una persona es identificable cuando su identidad pueda determinarse directa o indirectamente</w:t>
      </w:r>
      <w:r w:rsidRPr="007167FC">
        <w:rPr>
          <w:rFonts w:ascii="Palatino Linotype" w:hAnsi="Palatino Linotype" w:cs="Arial"/>
          <w:i/>
          <w:lang w:eastAsia="es-MX"/>
        </w:rPr>
        <w:t xml:space="preserve"> a través de cualquier documento informativo físico o electrónico. </w:t>
      </w:r>
    </w:p>
    <w:p w14:paraId="1F42CCA8" w14:textId="77777777" w:rsidR="007D3CF1" w:rsidRPr="007167FC" w:rsidRDefault="007D3CF1" w:rsidP="007D3CF1">
      <w:pPr>
        <w:ind w:left="567" w:right="709"/>
        <w:jc w:val="both"/>
        <w:rPr>
          <w:rFonts w:ascii="Palatino Linotype" w:hAnsi="Palatino Linotype" w:cs="Arial"/>
          <w:i/>
          <w:lang w:eastAsia="es-MX"/>
        </w:rPr>
      </w:pPr>
      <w:r w:rsidRPr="007167FC">
        <w:rPr>
          <w:rFonts w:ascii="Palatino Linotype" w:hAnsi="Palatino Linotype" w:cs="Arial"/>
          <w:b/>
          <w:i/>
          <w:lang w:eastAsia="es-MX"/>
        </w:rPr>
        <w:t xml:space="preserve">XII. </w:t>
      </w:r>
      <w:r w:rsidRPr="007167FC">
        <w:rPr>
          <w:rFonts w:ascii="Palatino Linotype" w:hAnsi="Palatino Linotype" w:cs="Arial"/>
          <w:b/>
          <w:i/>
          <w:u w:val="single"/>
          <w:lang w:eastAsia="es-MX"/>
        </w:rPr>
        <w:t>Datos personales sensibles</w:t>
      </w:r>
      <w:r w:rsidRPr="007167FC">
        <w:rPr>
          <w:rFonts w:ascii="Palatino Linotype" w:hAnsi="Palatino Linotype" w:cs="Arial"/>
          <w:i/>
          <w:lang w:eastAsia="es-MX"/>
        </w:rPr>
        <w:t xml:space="preserve">: a las </w:t>
      </w:r>
      <w:r w:rsidRPr="007167FC">
        <w:rPr>
          <w:rFonts w:ascii="Palatino Linotype" w:hAnsi="Palatino Linotype" w:cs="Arial"/>
          <w:b/>
          <w:i/>
          <w:u w:val="single"/>
          <w:lang w:eastAsia="es-MX"/>
        </w:rPr>
        <w:t>referentes de la esfera de su titular cuya utilización indebida pueda dar origen a discriminación o conlleve un riesgo grave</w:t>
      </w:r>
      <w:r w:rsidRPr="007167FC">
        <w:rPr>
          <w:rFonts w:ascii="Palatino Linotype" w:hAnsi="Palatino Linotype" w:cs="Arial"/>
          <w:i/>
          <w:lang w:eastAsia="es-MX"/>
        </w:rPr>
        <w:t xml:space="preserve"> para éste. De manera enunciativa más no limitativa, </w:t>
      </w:r>
      <w:r w:rsidRPr="007167FC">
        <w:rPr>
          <w:rFonts w:ascii="Palatino Linotype" w:hAnsi="Palatino Linotype" w:cs="Arial"/>
          <w:b/>
          <w:i/>
          <w:u w:val="single"/>
          <w:lang w:eastAsia="es-MX"/>
        </w:rPr>
        <w:t>se consideran sensibles los datos personales que puedan revelar aspectos como origen racial o étnico, estado de salud física o mental, presente o futura, información genética, creencias religiosas, filosóficas y morales, opiniones políticas y preferencia sexual</w:t>
      </w:r>
      <w:r w:rsidRPr="007167FC">
        <w:rPr>
          <w:rFonts w:ascii="Palatino Linotype" w:hAnsi="Palatino Linotype" w:cs="Arial"/>
          <w:i/>
          <w:lang w:eastAsia="es-MX"/>
        </w:rPr>
        <w:t>.”</w:t>
      </w:r>
    </w:p>
    <w:p w14:paraId="60B20858" w14:textId="77777777" w:rsidR="007D3CF1" w:rsidRPr="007167FC" w:rsidRDefault="007D3CF1" w:rsidP="007D3CF1">
      <w:pPr>
        <w:ind w:left="567" w:right="709"/>
        <w:jc w:val="both"/>
        <w:rPr>
          <w:rFonts w:ascii="Palatino Linotype" w:hAnsi="Palatino Linotype" w:cs="Arial"/>
          <w:lang w:eastAsia="es-MX"/>
        </w:rPr>
      </w:pPr>
      <w:r w:rsidRPr="007167FC">
        <w:rPr>
          <w:rFonts w:ascii="Palatino Linotype" w:hAnsi="Palatino Linotype" w:cs="Arial"/>
          <w:lang w:eastAsia="es-MX"/>
        </w:rPr>
        <w:t>(Énfasis añadido)</w:t>
      </w:r>
    </w:p>
    <w:p w14:paraId="28F70477" w14:textId="77777777" w:rsidR="007D3CF1" w:rsidRPr="007D3CF1" w:rsidRDefault="007D3CF1" w:rsidP="007D3CF1">
      <w:pPr>
        <w:ind w:left="709" w:right="709"/>
        <w:jc w:val="both"/>
        <w:rPr>
          <w:rFonts w:ascii="Palatino Linotype" w:hAnsi="Palatino Linotype" w:cs="Arial"/>
          <w:sz w:val="24"/>
          <w:szCs w:val="24"/>
          <w:lang w:eastAsia="es-MX"/>
        </w:rPr>
      </w:pPr>
    </w:p>
    <w:p w14:paraId="277323AC" w14:textId="77777777" w:rsidR="007D3CF1" w:rsidRPr="007D3CF1" w:rsidRDefault="007D3CF1" w:rsidP="007D3CF1">
      <w:pPr>
        <w:widowControl w:val="0"/>
        <w:autoSpaceDE w:val="0"/>
        <w:autoSpaceDN w:val="0"/>
        <w:adjustRightInd w:val="0"/>
        <w:spacing w:line="360" w:lineRule="auto"/>
        <w:jc w:val="both"/>
        <w:rPr>
          <w:rFonts w:ascii="Palatino Linotype" w:eastAsia="Arial Unicode MS" w:hAnsi="Palatino Linotype" w:cs="Arial"/>
          <w:sz w:val="24"/>
          <w:szCs w:val="24"/>
        </w:rPr>
      </w:pPr>
      <w:r w:rsidRPr="007D3CF1">
        <w:rPr>
          <w:rFonts w:ascii="Palatino Linotype" w:hAnsi="Palatino Linotype" w:cs="Arial"/>
          <w:bCs/>
          <w:sz w:val="24"/>
          <w:szCs w:val="24"/>
        </w:rPr>
        <w:t xml:space="preserve">De una interpretación armónica y sistemática de dichos preceptos jurídicos, podemos advertir que la </w:t>
      </w:r>
      <w:r w:rsidRPr="007D3CF1">
        <w:rPr>
          <w:rFonts w:ascii="Palatino Linotype" w:hAnsi="Palatino Linotype"/>
          <w:bCs/>
          <w:sz w:val="24"/>
          <w:szCs w:val="24"/>
        </w:rPr>
        <w:t>información</w:t>
      </w:r>
      <w:r w:rsidRPr="007D3CF1">
        <w:rPr>
          <w:rFonts w:ascii="Palatino Linotype" w:hAnsi="Palatino Linotype" w:cs="Arial"/>
          <w:bCs/>
          <w:sz w:val="24"/>
          <w:szCs w:val="24"/>
        </w:rPr>
        <w:t xml:space="preserve"> privada es aquella contenida en documentos de orden público que se </w:t>
      </w:r>
      <w:r w:rsidRPr="007D3CF1">
        <w:rPr>
          <w:rFonts w:ascii="Palatino Linotype" w:hAnsi="Palatino Linotype" w:cs="Arial"/>
          <w:sz w:val="24"/>
          <w:szCs w:val="24"/>
        </w:rPr>
        <w:t>refiera</w:t>
      </w:r>
      <w:r w:rsidRPr="007D3CF1">
        <w:rPr>
          <w:rFonts w:ascii="Palatino Linotype" w:hAnsi="Palatino Linotype" w:cs="Arial"/>
          <w:bCs/>
          <w:sz w:val="24"/>
          <w:szCs w:val="24"/>
        </w:rPr>
        <w:t xml:space="preserve"> a la vida privada o contenga datos personales, los cuales no serán de acceso público. En ese mismo sentido, los datos personales son aquellos que conciernen a una persona, ya sea física o jurídica colectiva, que la hacen identificada o identificable, lo anterior, </w:t>
      </w:r>
      <w:r w:rsidRPr="007D3CF1">
        <w:rPr>
          <w:rFonts w:ascii="Palatino Linotype" w:eastAsia="Arial Unicode MS" w:hAnsi="Palatino Linotype" w:cs="Arial"/>
          <w:sz w:val="24"/>
          <w:szCs w:val="24"/>
        </w:rPr>
        <w:t xml:space="preserve">siempre que </w:t>
      </w:r>
      <w:r w:rsidRPr="007D3CF1">
        <w:rPr>
          <w:rFonts w:ascii="Palatino Linotype" w:hAnsi="Palatino Linotype" w:cs="Arial"/>
          <w:b/>
          <w:sz w:val="24"/>
          <w:szCs w:val="24"/>
          <w:u w:val="single"/>
          <w:lang w:eastAsia="es-MX"/>
        </w:rPr>
        <w:t>no involucren el ejercicio de recursos públicos</w:t>
      </w:r>
      <w:r w:rsidRPr="007D3CF1">
        <w:rPr>
          <w:rFonts w:ascii="Palatino Linotype" w:eastAsia="Arial Unicode MS" w:hAnsi="Palatino Linotype" w:cs="Arial"/>
          <w:sz w:val="24"/>
          <w:szCs w:val="24"/>
        </w:rPr>
        <w:t>.</w:t>
      </w:r>
    </w:p>
    <w:p w14:paraId="072C3A2E" w14:textId="77777777" w:rsidR="007D3CF1" w:rsidRPr="007D3CF1" w:rsidRDefault="007D3CF1" w:rsidP="007D3CF1">
      <w:pPr>
        <w:widowControl w:val="0"/>
        <w:autoSpaceDE w:val="0"/>
        <w:autoSpaceDN w:val="0"/>
        <w:adjustRightInd w:val="0"/>
        <w:spacing w:after="0" w:line="360" w:lineRule="auto"/>
        <w:jc w:val="both"/>
        <w:rPr>
          <w:rFonts w:ascii="Palatino Linotype" w:eastAsia="Arial Unicode MS" w:hAnsi="Palatino Linotype" w:cs="Arial"/>
          <w:sz w:val="24"/>
          <w:szCs w:val="24"/>
        </w:rPr>
      </w:pPr>
      <w:r w:rsidRPr="007D3CF1">
        <w:rPr>
          <w:rFonts w:ascii="Palatino Linotype" w:hAnsi="Palatino Linotype" w:cs="Arial"/>
          <w:bCs/>
          <w:sz w:val="24"/>
          <w:szCs w:val="24"/>
        </w:rPr>
        <w:t xml:space="preserve">En ese tenor, existe información </w:t>
      </w:r>
      <w:r w:rsidRPr="007D3CF1">
        <w:rPr>
          <w:rFonts w:ascii="Palatino Linotype" w:eastAsia="Arial Unicode MS" w:hAnsi="Palatino Linotype" w:cs="Arial"/>
          <w:sz w:val="24"/>
          <w:szCs w:val="24"/>
        </w:rPr>
        <w:t>personal</w:t>
      </w:r>
      <w:r w:rsidRPr="007D3CF1">
        <w:rPr>
          <w:rFonts w:ascii="Palatino Linotype" w:hAnsi="Palatino Linotype" w:cs="Arial"/>
          <w:sz w:val="24"/>
          <w:szCs w:val="24"/>
          <w:lang w:eastAsia="es-MX"/>
        </w:rPr>
        <w:t xml:space="preserve"> que tiene un grado de sensibilidad tal, que su revelación </w:t>
      </w:r>
      <w:r w:rsidRPr="007D3CF1">
        <w:rPr>
          <w:rFonts w:ascii="Palatino Linotype" w:hAnsi="Palatino Linotype" w:cs="Arial"/>
          <w:sz w:val="24"/>
          <w:szCs w:val="24"/>
        </w:rPr>
        <w:t>puede</w:t>
      </w:r>
      <w:r w:rsidRPr="007D3CF1">
        <w:rPr>
          <w:rFonts w:ascii="Palatino Linotype" w:hAnsi="Palatino Linotype" w:cs="Arial"/>
          <w:sz w:val="24"/>
          <w:szCs w:val="24"/>
          <w:lang w:eastAsia="es-MX"/>
        </w:rPr>
        <w:t xml:space="preserve"> poner en riesgo a las personas, las cuales, sin oponerse a lo anterior, son susceptibles de </w:t>
      </w:r>
      <w:r w:rsidRPr="007D3CF1">
        <w:rPr>
          <w:rFonts w:ascii="Palatino Linotype" w:hAnsi="Palatino Linotype" w:cs="Arial"/>
          <w:bCs/>
          <w:sz w:val="24"/>
          <w:szCs w:val="24"/>
        </w:rPr>
        <w:t>clasificarse</w:t>
      </w:r>
      <w:r w:rsidRPr="007D3CF1">
        <w:rPr>
          <w:rFonts w:ascii="Palatino Linotype" w:hAnsi="Palatino Linotype" w:cs="Arial"/>
          <w:sz w:val="24"/>
          <w:szCs w:val="24"/>
          <w:lang w:eastAsia="es-MX"/>
        </w:rPr>
        <w:t xml:space="preserve"> como confidenciales, como lo son origen étnico o racial; características físicas; </w:t>
      </w:r>
      <w:r w:rsidRPr="007D3CF1">
        <w:rPr>
          <w:rFonts w:ascii="Palatino Linotype" w:hAnsi="Palatino Linotype"/>
          <w:bCs/>
          <w:sz w:val="24"/>
          <w:szCs w:val="24"/>
        </w:rPr>
        <w:t>características</w:t>
      </w:r>
      <w:r w:rsidRPr="007D3CF1">
        <w:rPr>
          <w:rFonts w:ascii="Palatino Linotype" w:hAnsi="Palatino Linotype" w:cs="Arial"/>
          <w:sz w:val="24"/>
          <w:szCs w:val="24"/>
          <w:lang w:eastAsia="es-MX"/>
        </w:rPr>
        <w:t xml:space="preserve"> morales; características emocionales; vida afectiva; vida familiar; </w:t>
      </w:r>
      <w:r w:rsidRPr="007D3CF1">
        <w:rPr>
          <w:rFonts w:ascii="Palatino Linotype" w:hAnsi="Palatino Linotype" w:cs="Arial"/>
          <w:b/>
          <w:sz w:val="24"/>
          <w:szCs w:val="24"/>
          <w:lang w:eastAsia="es-MX"/>
        </w:rPr>
        <w:t>domicilio particular</w:t>
      </w:r>
      <w:r w:rsidRPr="007D3CF1">
        <w:rPr>
          <w:rFonts w:ascii="Palatino Linotype" w:hAnsi="Palatino Linotype" w:cs="Arial"/>
          <w:sz w:val="24"/>
          <w:szCs w:val="24"/>
          <w:lang w:eastAsia="es-MX"/>
        </w:rPr>
        <w:t xml:space="preserve">; número telefónico particular; </w:t>
      </w:r>
      <w:r w:rsidRPr="007D3CF1">
        <w:rPr>
          <w:rFonts w:ascii="Palatino Linotype" w:hAnsi="Palatino Linotype" w:cs="Arial"/>
          <w:b/>
          <w:sz w:val="24"/>
          <w:szCs w:val="24"/>
          <w:lang w:eastAsia="es-MX"/>
        </w:rPr>
        <w:t>patrimonio</w:t>
      </w:r>
      <w:r w:rsidRPr="007D3CF1">
        <w:rPr>
          <w:rFonts w:ascii="Palatino Linotype" w:hAnsi="Palatino Linotype" w:cs="Arial"/>
          <w:sz w:val="24"/>
          <w:szCs w:val="24"/>
          <w:lang w:eastAsia="es-MX"/>
        </w:rPr>
        <w:t xml:space="preserve">; ideología; opinión política; creencia o convicción religiosa; creencia o convicción filosófica; estado de salud física; estado de salud mental; estado civil; preferencia sexual; </w:t>
      </w:r>
      <w:r w:rsidRPr="007D3CF1">
        <w:rPr>
          <w:rFonts w:ascii="Palatino Linotype" w:hAnsi="Palatino Linotype" w:cs="Arial"/>
          <w:sz w:val="24"/>
          <w:szCs w:val="24"/>
          <w:lang w:eastAsia="es-MX"/>
        </w:rPr>
        <w:lastRenderedPageBreak/>
        <w:t>y otras análogas que afecten su intimidad,</w:t>
      </w:r>
      <w:r w:rsidRPr="007D3CF1">
        <w:rPr>
          <w:rFonts w:ascii="Palatino Linotype" w:eastAsia="Arial Unicode MS" w:hAnsi="Palatino Linotype" w:cs="Arial"/>
          <w:sz w:val="24"/>
          <w:szCs w:val="24"/>
        </w:rPr>
        <w:t xml:space="preserve"> que pongan en riesgo la vida, seguridad o salud de las mismas.</w:t>
      </w:r>
    </w:p>
    <w:p w14:paraId="46C0AF22" w14:textId="77777777" w:rsidR="007D3CF1" w:rsidRPr="007D3CF1" w:rsidRDefault="007D3CF1" w:rsidP="007D3CF1">
      <w:pPr>
        <w:widowControl w:val="0"/>
        <w:autoSpaceDE w:val="0"/>
        <w:autoSpaceDN w:val="0"/>
        <w:adjustRightInd w:val="0"/>
        <w:spacing w:after="0" w:line="360" w:lineRule="auto"/>
        <w:jc w:val="both"/>
        <w:rPr>
          <w:rFonts w:ascii="Palatino Linotype" w:eastAsia="Arial Unicode MS" w:hAnsi="Palatino Linotype" w:cs="Arial"/>
          <w:sz w:val="24"/>
          <w:szCs w:val="24"/>
        </w:rPr>
      </w:pPr>
    </w:p>
    <w:p w14:paraId="690B7C92" w14:textId="77777777" w:rsidR="007D3CF1" w:rsidRPr="007D3CF1" w:rsidRDefault="007D3CF1" w:rsidP="007D3CF1">
      <w:pPr>
        <w:widowControl w:val="0"/>
        <w:autoSpaceDE w:val="0"/>
        <w:autoSpaceDN w:val="0"/>
        <w:adjustRightInd w:val="0"/>
        <w:spacing w:after="0" w:line="360" w:lineRule="auto"/>
        <w:jc w:val="both"/>
        <w:rPr>
          <w:rFonts w:ascii="Palatino Linotype" w:hAnsi="Palatino Linotype"/>
          <w:sz w:val="24"/>
          <w:szCs w:val="24"/>
        </w:rPr>
      </w:pPr>
      <w:r w:rsidRPr="007D3CF1">
        <w:rPr>
          <w:rFonts w:ascii="Palatino Linotype" w:eastAsia="Arial Unicode MS" w:hAnsi="Palatino Linotype" w:cs="Arial"/>
          <w:sz w:val="24"/>
          <w:szCs w:val="24"/>
        </w:rPr>
        <w:t xml:space="preserve">Por cuanto hace al domicilio, sirve </w:t>
      </w:r>
      <w:r w:rsidRPr="007D3CF1">
        <w:rPr>
          <w:rFonts w:ascii="Palatino Linotype" w:hAnsi="Palatino Linotype" w:cs="Arial"/>
          <w:sz w:val="24"/>
          <w:szCs w:val="24"/>
          <w:lang w:val="es-ES"/>
        </w:rPr>
        <w:t xml:space="preserve">de apoyo a lo anterior, </w:t>
      </w:r>
      <w:r w:rsidRPr="007D3CF1">
        <w:rPr>
          <w:rFonts w:ascii="Palatino Linotype" w:hAnsi="Palatino Linotype" w:cs="Arial"/>
          <w:sz w:val="24"/>
          <w:szCs w:val="24"/>
        </w:rPr>
        <w:t xml:space="preserve">la Tesis Aislada con número de registro </w:t>
      </w:r>
      <w:r w:rsidRPr="007D3CF1">
        <w:rPr>
          <w:rFonts w:ascii="Palatino Linotype" w:eastAsia="Arial Unicode MS" w:hAnsi="Palatino Linotype" w:cs="Arial"/>
          <w:sz w:val="24"/>
          <w:szCs w:val="24"/>
        </w:rPr>
        <w:t>2000979</w:t>
      </w:r>
      <w:r w:rsidRPr="007D3CF1">
        <w:rPr>
          <w:rFonts w:ascii="Palatino Linotype" w:hAnsi="Palatino Linotype" w:cs="Arial"/>
          <w:sz w:val="24"/>
          <w:szCs w:val="24"/>
          <w:lang w:val="es-ES_tradnl"/>
        </w:rPr>
        <w:t xml:space="preserve">, </w:t>
      </w:r>
      <w:r w:rsidRPr="007D3CF1">
        <w:rPr>
          <w:rFonts w:ascii="Palatino Linotype" w:hAnsi="Palatino Linotype"/>
          <w:sz w:val="24"/>
          <w:szCs w:val="24"/>
        </w:rPr>
        <w:t xml:space="preserve">de la Décima Época de la </w:t>
      </w:r>
      <w:r w:rsidRPr="007D3CF1">
        <w:rPr>
          <w:rFonts w:ascii="Palatino Linotype" w:hAnsi="Palatino Linotype" w:cs="Arial"/>
          <w:sz w:val="24"/>
          <w:szCs w:val="24"/>
          <w:lang w:val="es-ES_tradnl"/>
        </w:rPr>
        <w:t xml:space="preserve">Primera </w:t>
      </w:r>
      <w:r w:rsidRPr="007D3CF1">
        <w:rPr>
          <w:rFonts w:ascii="Palatino Linotype" w:hAnsi="Palatino Linotype"/>
          <w:sz w:val="24"/>
          <w:szCs w:val="24"/>
        </w:rPr>
        <w:t xml:space="preserve">Sala de la Suprema Corte de Justicia de la Nación, publicada en la página </w:t>
      </w:r>
      <w:r w:rsidRPr="007D3CF1">
        <w:rPr>
          <w:rFonts w:ascii="Palatino Linotype" w:eastAsia="Arial Unicode MS" w:hAnsi="Palatino Linotype" w:cs="Arial"/>
          <w:sz w:val="24"/>
          <w:szCs w:val="24"/>
        </w:rPr>
        <w:t xml:space="preserve">258 </w:t>
      </w:r>
      <w:r w:rsidRPr="007D3CF1">
        <w:rPr>
          <w:rFonts w:ascii="Palatino Linotype" w:hAnsi="Palatino Linotype"/>
          <w:sz w:val="24"/>
          <w:szCs w:val="24"/>
        </w:rPr>
        <w:t xml:space="preserve">del Libro IX, Tomo 1 de junio de 2012, en el Semanario Judicial de la Federación, misma que refiere lo siguiente: </w:t>
      </w:r>
    </w:p>
    <w:p w14:paraId="78B6E958" w14:textId="77777777" w:rsidR="007D3CF1" w:rsidRPr="007167FC" w:rsidRDefault="007D3CF1" w:rsidP="007D3CF1">
      <w:pPr>
        <w:widowControl w:val="0"/>
        <w:autoSpaceDE w:val="0"/>
        <w:autoSpaceDN w:val="0"/>
        <w:adjustRightInd w:val="0"/>
        <w:spacing w:after="0" w:line="360" w:lineRule="auto"/>
        <w:jc w:val="both"/>
        <w:rPr>
          <w:rFonts w:ascii="Palatino Linotype" w:hAnsi="Palatino Linotype"/>
        </w:rPr>
      </w:pPr>
    </w:p>
    <w:p w14:paraId="1C22BBEC" w14:textId="77777777" w:rsidR="007D3CF1" w:rsidRPr="007167FC" w:rsidRDefault="007D3CF1" w:rsidP="007D3CF1">
      <w:pPr>
        <w:ind w:left="567" w:right="709"/>
        <w:jc w:val="both"/>
        <w:rPr>
          <w:rFonts w:ascii="Palatino Linotype" w:eastAsia="Arial Unicode MS" w:hAnsi="Palatino Linotype" w:cs="Arial"/>
          <w:i/>
        </w:rPr>
      </w:pPr>
      <w:r w:rsidRPr="007167FC">
        <w:rPr>
          <w:rFonts w:ascii="Palatino Linotype" w:eastAsia="Arial Unicode MS" w:hAnsi="Palatino Linotype" w:cs="Arial"/>
          <w:b/>
          <w:i/>
        </w:rPr>
        <w:t>“DOMICILIO. SU CONCEPTO PARA EFECTOS DE PROTECCIÓN CONSTITUCIONAL.</w:t>
      </w:r>
      <w:r w:rsidRPr="007167FC">
        <w:rPr>
          <w:rFonts w:ascii="Palatino Linotype" w:eastAsia="Arial Unicode MS" w:hAnsi="Palatino Linotype" w:cs="Arial"/>
          <w:i/>
        </w:rPr>
        <w:t xml:space="preserve"> El concepto de domicilio que contempla el artículo 16 de la Constitución Política de los Estados Unidos Mexicanos, no coincide plenamente con el utilizado en el derecho privado y en especial en los artículos 29, 30 y 31 del Código Civil Federal, como punto de localización de la persona o lugar de ejercicio de derechos y obligaciones. El concepto subyacente a los diversos párrafos del artículo 16 constitucional ha de entenderse de modo amplio y flexible, ya que se trata de defender los ámbitos en los que se desarrolla la vida privada de las personas, debiendo interpretarse -de conformidad con el segundo párrafo del artículo 1o. constitucional- a la luz de los principios que tienden a extender al máximo la protección a la dignidad y a la intimidad de la persona, ya que en el domicilio se concreta la posibilidad de cada individuo de erigir ámbitos privados que excluyen la observación de los demás y de las autoridades del Estado. Así las cosas, el domicilio, en el sentido de la Constitución, es cualquier lugar cerrado en el que pueda transcurrir la vida privada, individual o familiar, aun cuando sea ocupado temporal o accidentalmente. En este sentido, el destino o uso constituye el elemento esencial para la delimitación de los espacios constitucionalmente protegidos, de ahí que resulten irrelevantes la ubicación, la configuración física, su carácter de mueble o inmueble, el tipo de título jurídico que habilita su uso o la intensidad y periodicidad con la que se desarrolle la vida privada en el mismo. Así las cosas, la protección constitucional del domicilio exige que con independencia de la configuración del espacio, sus signos externos revelen la clara voluntad de su titular de excluir dicho espacio y la actividad en él desarrollada del conocimiento e intromisión de terceros. En el mismo sentido, la protección que dispensa el artículo 16 de la Constitución Política de los Estados Unidos Mexicanos ha de extenderse no solamente al domicilio entendido como aquel lugar en el que un individuo fija su </w:t>
      </w:r>
      <w:r w:rsidRPr="007167FC">
        <w:rPr>
          <w:rFonts w:ascii="Palatino Linotype" w:eastAsia="Arial Unicode MS" w:hAnsi="Palatino Linotype" w:cs="Arial"/>
          <w:i/>
        </w:rPr>
        <w:lastRenderedPageBreak/>
        <w:t xml:space="preserve">residencia indefinidamente, sino a todo espacio cerrado en el que el individuo pernocte y tenga guardadas las cosas pertenecientes a su intimidad, ya sea de manera permanente o esporádica o temporal, como puede ser la habitación de un hotel. Existen personas que por específicas actividades y dedicaciones, pasan la mayor parte de su tiempo en hoteles y no por ello se puede decir que pierden su derecho a la intimidad, pues sería tanto como privarles de un derecho inherente a su personalidad que no puede ser dividido por espacios temporales o locales. Ahora bien, no sobra señalar que las habitaciones de este tipo de establecimientos pueden ser utilizadas para realizar otro tipo de actividades de carácter profesional, mercantil o de otra naturaleza, en cuyo caso no se considerarán domicilio de quien las usa para tales fines. En el caso de los domicilios móviles, es importante señalar que -en principio- los automóviles no son domicilios para los efectos aquí expuestos, sin embargo, se puede dar el caso de aquellos habitáculos móviles remolcados, normalmente conocidos como </w:t>
      </w:r>
      <w:proofErr w:type="spellStart"/>
      <w:r w:rsidRPr="007167FC">
        <w:rPr>
          <w:rFonts w:ascii="Palatino Linotype" w:eastAsia="Arial Unicode MS" w:hAnsi="Palatino Linotype" w:cs="Arial"/>
          <w:i/>
        </w:rPr>
        <w:t>roulottes</w:t>
      </w:r>
      <w:proofErr w:type="spellEnd"/>
      <w:r w:rsidRPr="007167FC">
        <w:rPr>
          <w:rFonts w:ascii="Palatino Linotype" w:eastAsia="Arial Unicode MS" w:hAnsi="Palatino Linotype" w:cs="Arial"/>
          <w:i/>
        </w:rPr>
        <w:t xml:space="preserve">, campers o </w:t>
      </w:r>
      <w:proofErr w:type="spellStart"/>
      <w:r w:rsidRPr="007167FC">
        <w:rPr>
          <w:rFonts w:ascii="Palatino Linotype" w:eastAsia="Arial Unicode MS" w:hAnsi="Palatino Linotype" w:cs="Arial"/>
          <w:i/>
        </w:rPr>
        <w:t>autocaravanas</w:t>
      </w:r>
      <w:proofErr w:type="spellEnd"/>
      <w:r w:rsidRPr="007167FC">
        <w:rPr>
          <w:rFonts w:ascii="Palatino Linotype" w:eastAsia="Arial Unicode MS" w:hAnsi="Palatino Linotype" w:cs="Arial"/>
          <w:i/>
        </w:rPr>
        <w:t>, los cuales gozarán de protección constitucional cuando sean aptos para servir de auténtica vivienda.</w:t>
      </w:r>
    </w:p>
    <w:p w14:paraId="7B901663" w14:textId="77777777" w:rsidR="007D3CF1" w:rsidRPr="007167FC" w:rsidRDefault="007D3CF1" w:rsidP="007D3CF1">
      <w:pPr>
        <w:ind w:left="567" w:right="709"/>
        <w:jc w:val="both"/>
        <w:rPr>
          <w:rFonts w:ascii="Palatino Linotype" w:eastAsia="Arial Unicode MS" w:hAnsi="Palatino Linotype" w:cs="Arial"/>
          <w:i/>
        </w:rPr>
      </w:pPr>
      <w:r w:rsidRPr="007167FC">
        <w:rPr>
          <w:rFonts w:ascii="Palatino Linotype" w:eastAsia="Arial Unicode MS" w:hAnsi="Palatino Linotype" w:cs="Arial"/>
          <w:i/>
        </w:rPr>
        <w:t>Amparo directo en revisión 2420/</w:t>
      </w:r>
      <w:r w:rsidRPr="007167FC">
        <w:rPr>
          <w:rFonts w:ascii="Palatino Linotype" w:hAnsi="Palatino Linotype" w:cs="Arial"/>
          <w:i/>
          <w:lang w:eastAsia="es-MX"/>
        </w:rPr>
        <w:t>2011</w:t>
      </w:r>
      <w:r w:rsidRPr="007167FC">
        <w:rPr>
          <w:rFonts w:ascii="Palatino Linotype" w:eastAsia="Arial Unicode MS" w:hAnsi="Palatino Linotype" w:cs="Arial"/>
          <w:i/>
        </w:rPr>
        <w:t>. 11 de abril de 2012. Cinco votos. Ponente: Arturo Zaldívar Lelo de Larrea. Secretario: Javier Mijangos y González.”</w:t>
      </w:r>
    </w:p>
    <w:p w14:paraId="61B7C302" w14:textId="77777777" w:rsidR="007D3CF1" w:rsidRPr="007167FC" w:rsidRDefault="007D3CF1" w:rsidP="007D3CF1">
      <w:pPr>
        <w:ind w:left="709" w:right="709"/>
        <w:jc w:val="both"/>
        <w:rPr>
          <w:rFonts w:ascii="Palatino Linotype" w:eastAsia="Arial Unicode MS" w:hAnsi="Palatino Linotype" w:cs="Arial"/>
          <w:i/>
        </w:rPr>
      </w:pPr>
    </w:p>
    <w:p w14:paraId="61C1050F" w14:textId="51A8EA73" w:rsidR="007D3CF1" w:rsidRPr="005D2ACC" w:rsidRDefault="007D3CF1" w:rsidP="005D2ACC">
      <w:pPr>
        <w:spacing w:after="0" w:line="360" w:lineRule="auto"/>
        <w:jc w:val="both"/>
        <w:rPr>
          <w:rFonts w:ascii="Palatino Linotype" w:hAnsi="Palatino Linotype" w:cs="Arial"/>
          <w:bCs/>
          <w:sz w:val="24"/>
          <w:szCs w:val="24"/>
        </w:rPr>
      </w:pPr>
      <w:r w:rsidRPr="005D2ACC">
        <w:rPr>
          <w:rFonts w:ascii="Palatino Linotype" w:hAnsi="Palatino Linotype" w:cs="Arial"/>
          <w:bCs/>
          <w:sz w:val="24"/>
          <w:szCs w:val="24"/>
        </w:rPr>
        <w:t xml:space="preserve">En ese tenor, se reitera que la información solicitada por la hoy parte </w:t>
      </w:r>
      <w:r w:rsidRPr="005D2ACC">
        <w:rPr>
          <w:rFonts w:ascii="Palatino Linotype" w:hAnsi="Palatino Linotype" w:cs="Arial"/>
          <w:b/>
          <w:bCs/>
          <w:sz w:val="24"/>
          <w:szCs w:val="24"/>
        </w:rPr>
        <w:t>Recurrente</w:t>
      </w:r>
      <w:r w:rsidRPr="005D2ACC">
        <w:rPr>
          <w:rFonts w:ascii="Palatino Linotype" w:hAnsi="Palatino Linotype" w:cs="Arial"/>
          <w:bCs/>
          <w:sz w:val="24"/>
          <w:szCs w:val="24"/>
        </w:rPr>
        <w:t xml:space="preserve"> consistente en autorizaciones y permisos para una gasera misma </w:t>
      </w:r>
      <w:r w:rsidR="005D2ACC" w:rsidRPr="005D2ACC">
        <w:rPr>
          <w:rFonts w:ascii="Palatino Linotype" w:hAnsi="Palatino Linotype" w:cs="Arial"/>
          <w:bCs/>
          <w:sz w:val="24"/>
          <w:szCs w:val="24"/>
        </w:rPr>
        <w:t>en la que pueden obrar</w:t>
      </w:r>
      <w:r w:rsidRPr="005D2ACC">
        <w:rPr>
          <w:rFonts w:ascii="Palatino Linotype" w:hAnsi="Palatino Linotype" w:cs="Arial"/>
          <w:bCs/>
          <w:sz w:val="24"/>
          <w:szCs w:val="24"/>
        </w:rPr>
        <w:t xml:space="preserve"> claves catastrales</w:t>
      </w:r>
      <w:r w:rsidRPr="005D2ACC">
        <w:rPr>
          <w:rFonts w:ascii="Palatino Linotype" w:hAnsi="Palatino Linotype"/>
          <w:sz w:val="24"/>
          <w:szCs w:val="24"/>
        </w:rPr>
        <w:t>, por lo que, se trata de</w:t>
      </w:r>
      <w:r w:rsidRPr="005D2ACC">
        <w:rPr>
          <w:rFonts w:ascii="Palatino Linotype" w:hAnsi="Palatino Linotype" w:cs="Arial"/>
          <w:sz w:val="24"/>
          <w:szCs w:val="24"/>
        </w:rPr>
        <w:t xml:space="preserve"> información privada que sólo le atañe a sus titulares, máxime que se trata de información que no es referente a </w:t>
      </w:r>
      <w:r w:rsidRPr="005D2ACC">
        <w:rPr>
          <w:rFonts w:ascii="Palatino Linotype" w:hAnsi="Palatino Linotype" w:cs="Arial"/>
          <w:bCs/>
          <w:sz w:val="24"/>
          <w:szCs w:val="24"/>
        </w:rPr>
        <w:t>servidores públicos sino de particulares.</w:t>
      </w:r>
    </w:p>
    <w:p w14:paraId="44EBE86A" w14:textId="77777777" w:rsidR="007D3CF1" w:rsidRPr="007167FC" w:rsidRDefault="007D3CF1" w:rsidP="005D2ACC">
      <w:pPr>
        <w:spacing w:after="0" w:line="360" w:lineRule="auto"/>
        <w:jc w:val="both"/>
        <w:rPr>
          <w:rFonts w:ascii="Palatino Linotype" w:hAnsi="Palatino Linotype" w:cs="Arial"/>
          <w:bCs/>
        </w:rPr>
      </w:pPr>
    </w:p>
    <w:p w14:paraId="29400DCA" w14:textId="77777777" w:rsidR="007D3CF1" w:rsidRPr="005D2ACC" w:rsidRDefault="007D3CF1" w:rsidP="005D2ACC">
      <w:pPr>
        <w:spacing w:after="0" w:line="360" w:lineRule="auto"/>
        <w:jc w:val="both"/>
        <w:rPr>
          <w:rFonts w:ascii="Palatino Linotype" w:hAnsi="Palatino Linotype" w:cs="Arial"/>
          <w:sz w:val="24"/>
          <w:szCs w:val="24"/>
        </w:rPr>
      </w:pPr>
      <w:r w:rsidRPr="005D2ACC">
        <w:rPr>
          <w:rFonts w:ascii="Palatino Linotype" w:hAnsi="Palatino Linotype"/>
          <w:sz w:val="24"/>
          <w:szCs w:val="24"/>
        </w:rPr>
        <w:t xml:space="preserve">Lo anterior es así, pues no debe perderse de vista que </w:t>
      </w:r>
      <w:r w:rsidRPr="005D2ACC">
        <w:rPr>
          <w:rFonts w:ascii="Palatino Linotype" w:hAnsi="Palatino Linotype" w:cs="Arial"/>
          <w:sz w:val="24"/>
          <w:szCs w:val="24"/>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14:paraId="195DCBB6" w14:textId="77777777" w:rsidR="007D3CF1" w:rsidRPr="007167FC" w:rsidRDefault="007D3CF1" w:rsidP="007D3CF1">
      <w:pPr>
        <w:autoSpaceDE w:val="0"/>
        <w:autoSpaceDN w:val="0"/>
        <w:adjustRightInd w:val="0"/>
        <w:spacing w:line="360" w:lineRule="auto"/>
        <w:ind w:right="49"/>
        <w:jc w:val="both"/>
        <w:rPr>
          <w:rFonts w:ascii="Palatino Linotype" w:hAnsi="Palatino Linotype" w:cs="Arial"/>
        </w:rPr>
      </w:pPr>
    </w:p>
    <w:p w14:paraId="3E5CC9FA" w14:textId="77777777" w:rsidR="007D3CF1" w:rsidRPr="005D2ACC" w:rsidRDefault="007D3CF1" w:rsidP="007D3CF1">
      <w:pPr>
        <w:autoSpaceDE w:val="0"/>
        <w:autoSpaceDN w:val="0"/>
        <w:adjustRightInd w:val="0"/>
        <w:spacing w:line="360" w:lineRule="auto"/>
        <w:ind w:right="49"/>
        <w:jc w:val="both"/>
        <w:rPr>
          <w:rFonts w:ascii="Palatino Linotype" w:hAnsi="Palatino Linotype" w:cs="Arial"/>
          <w:sz w:val="24"/>
          <w:szCs w:val="24"/>
        </w:rPr>
      </w:pPr>
      <w:r w:rsidRPr="005D2ACC">
        <w:rPr>
          <w:rFonts w:ascii="Palatino Linotype" w:hAnsi="Palatino Linotype" w:cs="Arial"/>
          <w:sz w:val="24"/>
          <w:szCs w:val="24"/>
        </w:rPr>
        <w:t xml:space="preserve">Atento a ello, </w:t>
      </w:r>
      <w:r w:rsidRPr="005D2ACC">
        <w:rPr>
          <w:rFonts w:ascii="Palatino Linotype" w:eastAsia="Calibri" w:hAnsi="Palatino Linotype" w:cs="Arial"/>
          <w:sz w:val="24"/>
          <w:szCs w:val="24"/>
          <w:lang w:val="es-ES" w:eastAsia="es-MX"/>
        </w:rPr>
        <w:t xml:space="preserve">procedente la clasificación de la información de conformidad con lo </w:t>
      </w:r>
      <w:r w:rsidRPr="005D2ACC">
        <w:rPr>
          <w:rFonts w:ascii="Palatino Linotype" w:hAnsi="Palatino Linotype" w:cs="Arial"/>
          <w:sz w:val="24"/>
          <w:szCs w:val="24"/>
        </w:rPr>
        <w:t>dispuesto en los artículos 3, fracciones IX, XX y XXI y 91 de la Ley de Transparencia y Acceso a la Información Pública del Estado de México y Municipios que establecen:</w:t>
      </w:r>
    </w:p>
    <w:p w14:paraId="08BD52E4" w14:textId="77777777" w:rsidR="007D3CF1" w:rsidRPr="007167FC" w:rsidRDefault="007D3CF1" w:rsidP="007D3CF1">
      <w:pPr>
        <w:ind w:right="49"/>
        <w:jc w:val="both"/>
        <w:rPr>
          <w:rFonts w:ascii="Palatino Linotype" w:hAnsi="Palatino Linotype" w:cs="Arial"/>
        </w:rPr>
      </w:pPr>
    </w:p>
    <w:p w14:paraId="6221AADA" w14:textId="77777777" w:rsidR="007D3CF1" w:rsidRPr="007167FC" w:rsidRDefault="007D3CF1" w:rsidP="005D2ACC">
      <w:pPr>
        <w:ind w:left="567" w:right="709"/>
        <w:jc w:val="both"/>
        <w:rPr>
          <w:rFonts w:ascii="Palatino Linotype" w:hAnsi="Palatino Linotype" w:cs="Arial"/>
          <w:i/>
        </w:rPr>
      </w:pPr>
      <w:r w:rsidRPr="007167FC">
        <w:rPr>
          <w:rFonts w:ascii="Palatino Linotype" w:hAnsi="Palatino Linotype" w:cs="Arial"/>
          <w:b/>
          <w:i/>
        </w:rPr>
        <w:t>“Artículo 3.</w:t>
      </w:r>
      <w:r w:rsidRPr="007167FC">
        <w:rPr>
          <w:rFonts w:ascii="Palatino Linotype" w:hAnsi="Palatino Linotype" w:cs="Arial"/>
          <w:i/>
        </w:rPr>
        <w:t xml:space="preserve"> Para los efectos de la presente Ley se entenderá por:</w:t>
      </w:r>
    </w:p>
    <w:p w14:paraId="40A4459C" w14:textId="77777777" w:rsidR="007D3CF1" w:rsidRPr="007167FC" w:rsidRDefault="007D3CF1" w:rsidP="005D2ACC">
      <w:pPr>
        <w:ind w:left="567" w:right="709"/>
        <w:jc w:val="both"/>
        <w:rPr>
          <w:rFonts w:ascii="Palatino Linotype" w:hAnsi="Palatino Linotype" w:cs="Arial"/>
          <w:i/>
        </w:rPr>
      </w:pPr>
      <w:r w:rsidRPr="007167FC">
        <w:rPr>
          <w:rFonts w:ascii="Palatino Linotype" w:hAnsi="Palatino Linotype" w:cs="Arial"/>
          <w:i/>
        </w:rPr>
        <w:t>[…]</w:t>
      </w:r>
    </w:p>
    <w:p w14:paraId="790F5865" w14:textId="77777777" w:rsidR="007D3CF1" w:rsidRPr="007167FC" w:rsidRDefault="007D3CF1" w:rsidP="005D2ACC">
      <w:pPr>
        <w:ind w:left="567" w:right="709"/>
        <w:jc w:val="both"/>
        <w:rPr>
          <w:rFonts w:ascii="Palatino Linotype" w:hAnsi="Palatino Linotype" w:cs="Arial"/>
          <w:i/>
        </w:rPr>
      </w:pPr>
      <w:r w:rsidRPr="007167FC">
        <w:rPr>
          <w:rFonts w:ascii="Palatino Linotype" w:hAnsi="Palatino Linotype" w:cs="Arial"/>
          <w:b/>
          <w:i/>
        </w:rPr>
        <w:t>IX. Datos personales:</w:t>
      </w:r>
      <w:r w:rsidRPr="007167FC">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5CBF1C04" w14:textId="77777777" w:rsidR="007D3CF1" w:rsidRPr="007167FC" w:rsidRDefault="007D3CF1" w:rsidP="005D2ACC">
      <w:pPr>
        <w:ind w:left="567" w:right="709"/>
        <w:jc w:val="both"/>
        <w:rPr>
          <w:rFonts w:ascii="Palatino Linotype" w:hAnsi="Palatino Linotype" w:cs="Arial"/>
          <w:i/>
        </w:rPr>
      </w:pPr>
      <w:r w:rsidRPr="007167FC">
        <w:rPr>
          <w:rFonts w:ascii="Palatino Linotype" w:hAnsi="Palatino Linotype" w:cs="Arial"/>
          <w:b/>
          <w:i/>
        </w:rPr>
        <w:t>XX.</w:t>
      </w:r>
      <w:r w:rsidRPr="007167FC">
        <w:rPr>
          <w:rFonts w:ascii="Palatino Linotype" w:hAnsi="Palatino Linotype" w:cs="Arial"/>
          <w:i/>
        </w:rPr>
        <w:t xml:space="preserve"> </w:t>
      </w:r>
      <w:r w:rsidRPr="007167FC">
        <w:rPr>
          <w:rFonts w:ascii="Palatino Linotype" w:hAnsi="Palatino Linotype" w:cs="Arial"/>
          <w:b/>
          <w:i/>
        </w:rPr>
        <w:t>Información clasificada:</w:t>
      </w:r>
      <w:r w:rsidRPr="007167FC">
        <w:rPr>
          <w:rFonts w:ascii="Palatino Linotype" w:hAnsi="Palatino Linotype" w:cs="Arial"/>
          <w:i/>
        </w:rPr>
        <w:t xml:space="preserve"> Aquella considerada por la presente Ley como reservada o confidencial;</w:t>
      </w:r>
    </w:p>
    <w:p w14:paraId="2AA2B313" w14:textId="77777777" w:rsidR="007D3CF1" w:rsidRPr="007167FC" w:rsidRDefault="007D3CF1" w:rsidP="005D2ACC">
      <w:pPr>
        <w:ind w:left="567" w:right="709"/>
        <w:jc w:val="both"/>
        <w:rPr>
          <w:rFonts w:ascii="Palatino Linotype" w:hAnsi="Palatino Linotype" w:cs="Arial"/>
          <w:i/>
        </w:rPr>
      </w:pPr>
      <w:r w:rsidRPr="007167FC">
        <w:rPr>
          <w:rFonts w:ascii="Palatino Linotype" w:hAnsi="Palatino Linotype" w:cs="Arial"/>
          <w:b/>
          <w:i/>
        </w:rPr>
        <w:t>XXI.</w:t>
      </w:r>
      <w:r w:rsidRPr="007167FC">
        <w:rPr>
          <w:rFonts w:ascii="Palatino Linotype" w:hAnsi="Palatino Linotype" w:cs="Arial"/>
          <w:i/>
        </w:rPr>
        <w:t xml:space="preserve"> </w:t>
      </w:r>
      <w:r w:rsidRPr="007167FC">
        <w:rPr>
          <w:rFonts w:ascii="Palatino Linotype" w:hAnsi="Palatino Linotype" w:cs="Arial"/>
          <w:b/>
          <w:i/>
        </w:rPr>
        <w:t>Información confidencial:</w:t>
      </w:r>
      <w:r w:rsidRPr="007167FC">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EBCAFC7" w14:textId="77777777" w:rsidR="007D3CF1" w:rsidRPr="007167FC" w:rsidRDefault="007D3CF1" w:rsidP="005D2ACC">
      <w:pPr>
        <w:ind w:left="567" w:right="709"/>
        <w:jc w:val="both"/>
        <w:rPr>
          <w:rFonts w:ascii="Palatino Linotype" w:hAnsi="Palatino Linotype" w:cs="Arial"/>
          <w:i/>
        </w:rPr>
      </w:pPr>
      <w:r w:rsidRPr="007167FC">
        <w:rPr>
          <w:rFonts w:ascii="Palatino Linotype" w:hAnsi="Palatino Linotype" w:cs="Arial"/>
          <w:i/>
        </w:rPr>
        <w:t>[…]</w:t>
      </w:r>
    </w:p>
    <w:p w14:paraId="67B030E5" w14:textId="77777777" w:rsidR="007D3CF1" w:rsidRPr="007167FC" w:rsidRDefault="007D3CF1" w:rsidP="005D2ACC">
      <w:pPr>
        <w:ind w:left="567" w:right="709"/>
        <w:jc w:val="both"/>
        <w:rPr>
          <w:rFonts w:ascii="Palatino Linotype" w:hAnsi="Palatino Linotype" w:cs="Arial"/>
          <w:i/>
          <w:lang w:eastAsia="es-MX"/>
        </w:rPr>
      </w:pPr>
      <w:r w:rsidRPr="007167FC">
        <w:rPr>
          <w:rFonts w:ascii="Palatino Linotype" w:hAnsi="Palatino Linotype" w:cs="Arial"/>
          <w:b/>
          <w:i/>
          <w:lang w:eastAsia="es-MX"/>
        </w:rPr>
        <w:t>XXIII</w:t>
      </w:r>
      <w:r w:rsidRPr="007167FC">
        <w:rPr>
          <w:rFonts w:ascii="Palatino Linotype" w:hAnsi="Palatino Linotype" w:cs="Arial"/>
          <w:i/>
          <w:lang w:eastAsia="es-MX"/>
        </w:rPr>
        <w:t xml:space="preserve">. </w:t>
      </w:r>
      <w:r w:rsidRPr="007167FC">
        <w:rPr>
          <w:rFonts w:ascii="Palatino Linotype" w:hAnsi="Palatino Linotype" w:cs="Arial"/>
          <w:b/>
          <w:i/>
          <w:u w:val="single"/>
          <w:lang w:eastAsia="es-MX"/>
        </w:rPr>
        <w:t>Información privada</w:t>
      </w:r>
      <w:r w:rsidRPr="007167FC">
        <w:rPr>
          <w:rFonts w:ascii="Palatino Linotype" w:hAnsi="Palatino Linotype" w:cs="Arial"/>
          <w:i/>
          <w:lang w:eastAsia="es-MX"/>
        </w:rPr>
        <w:t xml:space="preserve">: </w:t>
      </w:r>
      <w:r w:rsidRPr="007167FC">
        <w:rPr>
          <w:rFonts w:ascii="Palatino Linotype" w:hAnsi="Palatino Linotype" w:cs="Arial"/>
          <w:b/>
          <w:i/>
          <w:u w:val="single"/>
          <w:lang w:eastAsia="es-MX"/>
        </w:rPr>
        <w:t>La contenida en documentos públicos</w:t>
      </w:r>
      <w:r w:rsidRPr="007167FC">
        <w:rPr>
          <w:rFonts w:ascii="Palatino Linotype" w:hAnsi="Palatino Linotype" w:cs="Arial"/>
          <w:i/>
          <w:lang w:eastAsia="es-MX"/>
        </w:rPr>
        <w:t xml:space="preserve"> o privados </w:t>
      </w:r>
      <w:r w:rsidRPr="007167FC">
        <w:rPr>
          <w:rFonts w:ascii="Palatino Linotype" w:hAnsi="Palatino Linotype" w:cs="Arial"/>
          <w:b/>
          <w:i/>
          <w:u w:val="single"/>
          <w:lang w:eastAsia="es-MX"/>
        </w:rPr>
        <w:t>que refiera a la vida privada y/o los datos personales, que no son de acceso público</w:t>
      </w:r>
      <w:r w:rsidRPr="007167FC">
        <w:rPr>
          <w:rFonts w:ascii="Palatino Linotype" w:hAnsi="Palatino Linotype" w:cs="Arial"/>
          <w:i/>
          <w:lang w:eastAsia="es-MX"/>
        </w:rPr>
        <w:t>;</w:t>
      </w:r>
    </w:p>
    <w:p w14:paraId="6D50A598" w14:textId="77777777" w:rsidR="007D3CF1" w:rsidRPr="007167FC" w:rsidRDefault="007D3CF1" w:rsidP="005D2ACC">
      <w:pPr>
        <w:ind w:left="567" w:right="709"/>
        <w:jc w:val="both"/>
        <w:rPr>
          <w:rFonts w:ascii="Palatino Linotype" w:hAnsi="Palatino Linotype" w:cs="Arial"/>
          <w:i/>
        </w:rPr>
      </w:pPr>
      <w:r w:rsidRPr="007167FC">
        <w:rPr>
          <w:rFonts w:ascii="Palatino Linotype" w:hAnsi="Palatino Linotype" w:cs="Arial"/>
          <w:i/>
        </w:rPr>
        <w:t xml:space="preserve"> […]</w:t>
      </w:r>
    </w:p>
    <w:p w14:paraId="49EDA158" w14:textId="77777777" w:rsidR="007D3CF1" w:rsidRPr="007167FC" w:rsidRDefault="007D3CF1" w:rsidP="005D2ACC">
      <w:pPr>
        <w:ind w:left="567" w:right="709"/>
        <w:jc w:val="both"/>
        <w:rPr>
          <w:rFonts w:ascii="Palatino Linotype" w:hAnsi="Palatino Linotype" w:cs="Arial"/>
          <w:i/>
        </w:rPr>
      </w:pPr>
      <w:r w:rsidRPr="007167FC">
        <w:rPr>
          <w:rFonts w:ascii="Palatino Linotype" w:hAnsi="Palatino Linotype" w:cs="Arial"/>
          <w:b/>
          <w:i/>
        </w:rPr>
        <w:t xml:space="preserve">Artículo 91. </w:t>
      </w:r>
      <w:r w:rsidRPr="007167FC">
        <w:rPr>
          <w:rFonts w:ascii="Palatino Linotype" w:hAnsi="Palatino Linotype" w:cs="Arial"/>
          <w:i/>
        </w:rPr>
        <w:t>El acceso a la información pública será restringido excepcionalmente, cuando ésta sea clasificada como reservada o confidencial.</w:t>
      </w:r>
    </w:p>
    <w:p w14:paraId="3C5380D0" w14:textId="77777777" w:rsidR="007D3CF1" w:rsidRPr="007167FC" w:rsidRDefault="007D3CF1" w:rsidP="007D3CF1">
      <w:pPr>
        <w:autoSpaceDE w:val="0"/>
        <w:autoSpaceDN w:val="0"/>
        <w:adjustRightInd w:val="0"/>
        <w:ind w:right="49"/>
        <w:jc w:val="both"/>
        <w:rPr>
          <w:rFonts w:ascii="Palatino Linotype" w:eastAsia="Calibri" w:hAnsi="Palatino Linotype" w:cs="Bookman Old Style,Bold"/>
          <w:bCs/>
          <w:color w:val="0D0D0D"/>
        </w:rPr>
      </w:pPr>
    </w:p>
    <w:p w14:paraId="6A818F37" w14:textId="178087BB" w:rsidR="007D3CF1" w:rsidRPr="005D2ACC" w:rsidRDefault="007D3CF1" w:rsidP="007D3CF1">
      <w:pPr>
        <w:autoSpaceDE w:val="0"/>
        <w:autoSpaceDN w:val="0"/>
        <w:adjustRightInd w:val="0"/>
        <w:spacing w:line="360" w:lineRule="auto"/>
        <w:ind w:right="49"/>
        <w:jc w:val="both"/>
        <w:rPr>
          <w:rFonts w:ascii="Palatino Linotype" w:hAnsi="Palatino Linotype" w:cs="Arial"/>
          <w:sz w:val="24"/>
          <w:szCs w:val="24"/>
          <w:lang w:val="es-ES_tradnl"/>
        </w:rPr>
      </w:pPr>
      <w:r w:rsidRPr="005D2ACC">
        <w:rPr>
          <w:rFonts w:ascii="Palatino Linotype" w:eastAsia="Calibri" w:hAnsi="Palatino Linotype" w:cs="Bookman Old Style,Bold"/>
          <w:bCs/>
          <w:color w:val="0D0D0D"/>
          <w:sz w:val="24"/>
          <w:szCs w:val="24"/>
        </w:rPr>
        <w:t xml:space="preserve">No obstante, es de precisar que la clasificación de la información no se da por el simple mandato de la ley, sino que </w:t>
      </w:r>
      <w:r w:rsidRPr="005D2ACC">
        <w:rPr>
          <w:rFonts w:ascii="Palatino Linotype" w:hAnsi="Palatino Linotype"/>
          <w:sz w:val="24"/>
          <w:szCs w:val="24"/>
        </w:rPr>
        <w:t xml:space="preserve">es necesario que </w:t>
      </w:r>
      <w:r w:rsidR="005D2ACC" w:rsidRPr="005D2ACC">
        <w:rPr>
          <w:rFonts w:ascii="Palatino Linotype" w:hAnsi="Palatino Linotype"/>
          <w:b/>
          <w:sz w:val="24"/>
          <w:szCs w:val="24"/>
        </w:rPr>
        <w:t>el</w:t>
      </w:r>
      <w:r w:rsidRPr="005D2ACC">
        <w:rPr>
          <w:rFonts w:ascii="Palatino Linotype" w:hAnsi="Palatino Linotype"/>
          <w:b/>
          <w:sz w:val="24"/>
          <w:szCs w:val="24"/>
        </w:rPr>
        <w:t xml:space="preserve"> </w:t>
      </w:r>
      <w:r w:rsidR="005D2ACC" w:rsidRPr="005D2ACC">
        <w:rPr>
          <w:rFonts w:ascii="Palatino Linotype" w:hAnsi="Palatino Linotype"/>
          <w:b/>
          <w:sz w:val="24"/>
          <w:szCs w:val="24"/>
        </w:rPr>
        <w:t xml:space="preserve">Sujeto Obligado </w:t>
      </w:r>
      <w:r w:rsidRPr="005D2ACC">
        <w:rPr>
          <w:rFonts w:ascii="Palatino Linotype" w:hAnsi="Palatino Linotype"/>
          <w:sz w:val="24"/>
          <w:szCs w:val="24"/>
        </w:rPr>
        <w:t xml:space="preserve">emita el </w:t>
      </w:r>
      <w:r w:rsidRPr="005D2ACC">
        <w:rPr>
          <w:rFonts w:ascii="Palatino Linotype" w:eastAsia="Calibri" w:hAnsi="Palatino Linotype" w:cs="Bookman Old Style,Bold"/>
          <w:bCs/>
          <w:color w:val="0D0D0D"/>
          <w:sz w:val="24"/>
          <w:szCs w:val="24"/>
        </w:rPr>
        <w:t xml:space="preserve">Acuerdo de clasificación de la información como confidencial, cumpliendo con la </w:t>
      </w:r>
      <w:r w:rsidRPr="005D2ACC">
        <w:rPr>
          <w:rFonts w:ascii="Palatino Linotype" w:hAnsi="Palatino Linotype" w:cs="Arial"/>
          <w:sz w:val="24"/>
          <w:szCs w:val="24"/>
          <w:lang w:val="es-ES_tradnl"/>
        </w:rPr>
        <w:t xml:space="preserve">forma y </w:t>
      </w:r>
      <w:r w:rsidRPr="005D2ACC">
        <w:rPr>
          <w:rFonts w:ascii="Palatino Linotype" w:hAnsi="Palatino Linotype" w:cs="Arial"/>
          <w:sz w:val="24"/>
          <w:szCs w:val="24"/>
          <w:lang w:val="es-ES_tradnl"/>
        </w:rPr>
        <w:lastRenderedPageBreak/>
        <w:t xml:space="preserve">formalidades que la ley impone; </w:t>
      </w:r>
      <w:r w:rsidRPr="005D2ACC">
        <w:rPr>
          <w:rFonts w:ascii="Palatino Linotype" w:hAnsi="Palatino Linotype" w:cs="Arial"/>
          <w:sz w:val="24"/>
          <w:szCs w:val="24"/>
        </w:rPr>
        <w:t>es</w:t>
      </w:r>
      <w:r w:rsidRPr="005D2ACC">
        <w:rPr>
          <w:rFonts w:ascii="Palatino Linotype" w:hAnsi="Palatino Linotype" w:cs="Arial"/>
          <w:sz w:val="24"/>
          <w:szCs w:val="24"/>
          <w:lang w:val="es-ES_tradnl"/>
        </w:rPr>
        <w:t xml:space="preserve"> decir, mediante acuerdo debidamente fundado y motivado, en términos de los numerales 49, fracción VIII, 132 fracciones I, II y III, </w:t>
      </w:r>
      <w:r w:rsidRPr="005D2ACC">
        <w:rPr>
          <w:rFonts w:ascii="Palatino Linotype" w:hAnsi="Palatino Linotype" w:cs="Arial"/>
          <w:sz w:val="24"/>
          <w:szCs w:val="24"/>
        </w:rPr>
        <w:t xml:space="preserve">y 143, fracción I </w:t>
      </w:r>
      <w:r w:rsidRPr="005D2ACC">
        <w:rPr>
          <w:rFonts w:ascii="Palatino Linotype" w:hAnsi="Palatino Linotype" w:cs="Arial"/>
          <w:sz w:val="24"/>
          <w:szCs w:val="24"/>
          <w:lang w:val="es-ES_tradnl"/>
        </w:rPr>
        <w:t xml:space="preserve">de la Ley de Transparencia y Acceso a la Información Pública del Estado de México y Municipios, los cuales disponen lo siguiente: </w:t>
      </w:r>
    </w:p>
    <w:p w14:paraId="07602127" w14:textId="77777777" w:rsidR="007D3CF1" w:rsidRPr="007167FC" w:rsidRDefault="007D3CF1" w:rsidP="007D3CF1">
      <w:pPr>
        <w:autoSpaceDE w:val="0"/>
        <w:autoSpaceDN w:val="0"/>
        <w:adjustRightInd w:val="0"/>
        <w:ind w:right="49"/>
        <w:jc w:val="both"/>
        <w:rPr>
          <w:rFonts w:ascii="Palatino Linotype" w:hAnsi="Palatino Linotype" w:cs="Arial"/>
          <w:lang w:val="es-ES_tradnl"/>
        </w:rPr>
      </w:pPr>
    </w:p>
    <w:p w14:paraId="0DE4856D" w14:textId="77777777" w:rsidR="007D3CF1" w:rsidRPr="007167FC" w:rsidRDefault="007D3CF1" w:rsidP="005D2ACC">
      <w:pPr>
        <w:tabs>
          <w:tab w:val="left" w:pos="851"/>
        </w:tabs>
        <w:ind w:left="851" w:right="709" w:hanging="284"/>
        <w:jc w:val="both"/>
        <w:rPr>
          <w:rFonts w:ascii="Palatino Linotype" w:hAnsi="Palatino Linotype" w:cs="Arial"/>
          <w:i/>
          <w:lang w:eastAsia="es-MX"/>
        </w:rPr>
      </w:pPr>
      <w:r w:rsidRPr="007167FC">
        <w:rPr>
          <w:rFonts w:ascii="Palatino Linotype" w:hAnsi="Palatino Linotype" w:cs="Arial"/>
          <w:b/>
          <w:i/>
          <w:lang w:eastAsia="es-MX"/>
        </w:rPr>
        <w:t xml:space="preserve">“Artículo 49. </w:t>
      </w:r>
      <w:r w:rsidRPr="007167FC">
        <w:rPr>
          <w:rFonts w:ascii="Palatino Linotype" w:hAnsi="Palatino Linotype" w:cs="Arial"/>
          <w:i/>
          <w:lang w:eastAsia="es-MX"/>
        </w:rPr>
        <w:t>Los Comités de Transparencia tendrán las siguientes atribuciones:</w:t>
      </w:r>
    </w:p>
    <w:p w14:paraId="12DF592D" w14:textId="77777777" w:rsidR="007D3CF1" w:rsidRPr="007167FC" w:rsidRDefault="007D3CF1" w:rsidP="005D2ACC">
      <w:pPr>
        <w:tabs>
          <w:tab w:val="left" w:pos="851"/>
        </w:tabs>
        <w:ind w:left="851" w:right="709" w:hanging="284"/>
        <w:jc w:val="both"/>
        <w:rPr>
          <w:rFonts w:ascii="Palatino Linotype" w:hAnsi="Palatino Linotype" w:cs="Arial"/>
          <w:i/>
          <w:lang w:eastAsia="es-MX"/>
        </w:rPr>
      </w:pPr>
      <w:r w:rsidRPr="007167FC">
        <w:rPr>
          <w:rFonts w:ascii="Palatino Linotype" w:hAnsi="Palatino Linotype" w:cs="Arial"/>
          <w:b/>
          <w:i/>
          <w:lang w:eastAsia="es-MX"/>
        </w:rPr>
        <w:t>VIII.</w:t>
      </w:r>
      <w:r w:rsidRPr="007167FC">
        <w:rPr>
          <w:rFonts w:ascii="Palatino Linotype" w:hAnsi="Palatino Linotype" w:cs="Arial"/>
          <w:i/>
          <w:lang w:eastAsia="es-MX"/>
        </w:rPr>
        <w:t xml:space="preserve"> Aprobar, modificar o revocar la clasificación de la información;</w:t>
      </w:r>
    </w:p>
    <w:p w14:paraId="1D6CDE21" w14:textId="77777777" w:rsidR="007D3CF1" w:rsidRPr="007167FC" w:rsidRDefault="007D3CF1" w:rsidP="005D2ACC">
      <w:pPr>
        <w:tabs>
          <w:tab w:val="left" w:pos="851"/>
        </w:tabs>
        <w:ind w:left="851" w:right="709" w:hanging="284"/>
        <w:jc w:val="both"/>
        <w:rPr>
          <w:rFonts w:ascii="Palatino Linotype" w:hAnsi="Palatino Linotype" w:cs="Arial"/>
          <w:i/>
          <w:lang w:eastAsia="es-MX"/>
        </w:rPr>
      </w:pPr>
      <w:r w:rsidRPr="007167FC">
        <w:rPr>
          <w:rFonts w:ascii="Palatino Linotype" w:hAnsi="Palatino Linotype" w:cs="Arial"/>
          <w:b/>
          <w:i/>
          <w:lang w:eastAsia="es-MX"/>
        </w:rPr>
        <w:t>Artículo 132.</w:t>
      </w:r>
      <w:r w:rsidRPr="007167FC">
        <w:rPr>
          <w:rFonts w:ascii="Palatino Linotype" w:hAnsi="Palatino Linotype" w:cs="Arial"/>
          <w:i/>
          <w:lang w:eastAsia="es-MX"/>
        </w:rPr>
        <w:t xml:space="preserve"> La clasificación de la información se llevará a cabo en el momento en que:</w:t>
      </w:r>
    </w:p>
    <w:p w14:paraId="7492561A" w14:textId="77777777" w:rsidR="007D3CF1" w:rsidRPr="007167FC" w:rsidRDefault="007D3CF1" w:rsidP="005D2ACC">
      <w:pPr>
        <w:tabs>
          <w:tab w:val="left" w:pos="851"/>
        </w:tabs>
        <w:ind w:left="851" w:right="709" w:hanging="284"/>
        <w:jc w:val="both"/>
        <w:rPr>
          <w:rFonts w:ascii="Palatino Linotype" w:hAnsi="Palatino Linotype" w:cs="Arial"/>
          <w:i/>
          <w:lang w:eastAsia="es-MX"/>
        </w:rPr>
      </w:pPr>
      <w:r w:rsidRPr="007167FC">
        <w:rPr>
          <w:rFonts w:ascii="Palatino Linotype" w:hAnsi="Palatino Linotype" w:cs="Arial"/>
          <w:b/>
          <w:i/>
          <w:lang w:eastAsia="es-MX"/>
        </w:rPr>
        <w:t>I.</w:t>
      </w:r>
      <w:r w:rsidRPr="007167FC">
        <w:rPr>
          <w:rFonts w:ascii="Palatino Linotype" w:hAnsi="Palatino Linotype" w:cs="Arial"/>
          <w:i/>
          <w:lang w:eastAsia="es-MX"/>
        </w:rPr>
        <w:t xml:space="preserve"> Se reciba una solicitud de acceso a la información;</w:t>
      </w:r>
    </w:p>
    <w:p w14:paraId="2CFE138A" w14:textId="77777777" w:rsidR="007D3CF1" w:rsidRPr="007167FC" w:rsidRDefault="007D3CF1" w:rsidP="005D2ACC">
      <w:pPr>
        <w:tabs>
          <w:tab w:val="left" w:pos="851"/>
        </w:tabs>
        <w:ind w:left="851" w:right="709" w:hanging="284"/>
        <w:jc w:val="both"/>
        <w:rPr>
          <w:rFonts w:ascii="Palatino Linotype" w:hAnsi="Palatino Linotype" w:cs="Arial"/>
          <w:i/>
          <w:lang w:eastAsia="es-MX"/>
        </w:rPr>
      </w:pPr>
      <w:r w:rsidRPr="007167FC">
        <w:rPr>
          <w:rFonts w:ascii="Palatino Linotype" w:hAnsi="Palatino Linotype" w:cs="Arial"/>
          <w:b/>
          <w:i/>
          <w:lang w:eastAsia="es-MX"/>
        </w:rPr>
        <w:t>II.</w:t>
      </w:r>
      <w:r w:rsidRPr="007167FC">
        <w:rPr>
          <w:rFonts w:ascii="Palatino Linotype" w:hAnsi="Palatino Linotype" w:cs="Arial"/>
          <w:i/>
          <w:lang w:eastAsia="es-MX"/>
        </w:rPr>
        <w:t xml:space="preserve"> Se determine mediante resolución de autoridad competente; o</w:t>
      </w:r>
    </w:p>
    <w:p w14:paraId="2A4064C9" w14:textId="77777777" w:rsidR="007D3CF1" w:rsidRPr="007167FC" w:rsidRDefault="007D3CF1" w:rsidP="005D2ACC">
      <w:pPr>
        <w:tabs>
          <w:tab w:val="left" w:pos="851"/>
        </w:tabs>
        <w:ind w:left="851" w:right="709" w:hanging="284"/>
        <w:jc w:val="both"/>
        <w:rPr>
          <w:rFonts w:ascii="Palatino Linotype" w:hAnsi="Palatino Linotype" w:cs="Arial"/>
          <w:i/>
          <w:lang w:eastAsia="es-MX"/>
        </w:rPr>
      </w:pPr>
      <w:r w:rsidRPr="007167FC">
        <w:rPr>
          <w:rFonts w:ascii="Palatino Linotype" w:hAnsi="Palatino Linotype" w:cs="Arial"/>
          <w:i/>
          <w:lang w:eastAsia="es-MX"/>
        </w:rPr>
        <w:t>III. Se generen versiones públicas para dar cumplimiento a las obligaciones de transparencia previstas en esta Ley.</w:t>
      </w:r>
    </w:p>
    <w:p w14:paraId="036729B9" w14:textId="77777777" w:rsidR="007D3CF1" w:rsidRPr="007167FC" w:rsidRDefault="007D3CF1" w:rsidP="005D2ACC">
      <w:pPr>
        <w:tabs>
          <w:tab w:val="left" w:pos="851"/>
        </w:tabs>
        <w:ind w:left="851" w:right="709" w:hanging="284"/>
        <w:jc w:val="both"/>
        <w:rPr>
          <w:rFonts w:ascii="Palatino Linotype" w:hAnsi="Palatino Linotype" w:cs="Arial"/>
          <w:i/>
        </w:rPr>
      </w:pPr>
      <w:r w:rsidRPr="007167FC">
        <w:rPr>
          <w:rFonts w:ascii="Palatino Linotype" w:hAnsi="Palatino Linotype" w:cs="Arial"/>
          <w:b/>
          <w:i/>
        </w:rPr>
        <w:t>Artículo 143.</w:t>
      </w:r>
      <w:r w:rsidRPr="007167FC">
        <w:rPr>
          <w:rFonts w:ascii="Palatino Linotype" w:hAnsi="Palatino Linotype" w:cs="Arial"/>
          <w:i/>
        </w:rPr>
        <w:t xml:space="preserve"> </w:t>
      </w:r>
      <w:r w:rsidRPr="007167FC">
        <w:rPr>
          <w:rFonts w:ascii="Palatino Linotype" w:hAnsi="Palatino Linotype" w:cs="Arial"/>
          <w:i/>
          <w:u w:val="single"/>
        </w:rPr>
        <w:t>Para los efectos de esta Ley se considera información confidencial, la clasificada como tal, de manera permanente, por su naturaleza, cuando</w:t>
      </w:r>
      <w:r w:rsidRPr="007167FC">
        <w:rPr>
          <w:rFonts w:ascii="Palatino Linotype" w:hAnsi="Palatino Linotype" w:cs="Arial"/>
          <w:i/>
        </w:rPr>
        <w:t>:</w:t>
      </w:r>
    </w:p>
    <w:p w14:paraId="27B84240" w14:textId="77777777" w:rsidR="007D3CF1" w:rsidRPr="007167FC" w:rsidRDefault="007D3CF1" w:rsidP="005D2ACC">
      <w:pPr>
        <w:tabs>
          <w:tab w:val="left" w:pos="851"/>
        </w:tabs>
        <w:ind w:left="851" w:right="709" w:hanging="284"/>
        <w:jc w:val="both"/>
        <w:rPr>
          <w:rFonts w:ascii="Palatino Linotype" w:hAnsi="Palatino Linotype" w:cs="Arial"/>
          <w:i/>
        </w:rPr>
      </w:pPr>
      <w:r w:rsidRPr="007167FC">
        <w:rPr>
          <w:rFonts w:ascii="Palatino Linotype" w:hAnsi="Palatino Linotype" w:cs="Arial"/>
          <w:b/>
          <w:i/>
        </w:rPr>
        <w:t>I.</w:t>
      </w:r>
      <w:r w:rsidRPr="007167FC">
        <w:rPr>
          <w:rFonts w:ascii="Palatino Linotype" w:hAnsi="Palatino Linotype" w:cs="Arial"/>
          <w:i/>
        </w:rPr>
        <w:t xml:space="preserve"> </w:t>
      </w:r>
      <w:r w:rsidRPr="007167FC">
        <w:rPr>
          <w:rFonts w:ascii="Palatino Linotype" w:hAnsi="Palatino Linotype" w:cs="Arial"/>
          <w:i/>
          <w:u w:val="single"/>
        </w:rPr>
        <w:t xml:space="preserve">Se refiera a la información privada y los datos personales concernientes a una persona física o </w:t>
      </w:r>
      <w:proofErr w:type="gramStart"/>
      <w:r w:rsidRPr="007167FC">
        <w:rPr>
          <w:rFonts w:ascii="Palatino Linotype" w:hAnsi="Palatino Linotype" w:cs="Arial"/>
          <w:i/>
          <w:u w:val="single"/>
        </w:rPr>
        <w:t>jurídico</w:t>
      </w:r>
      <w:proofErr w:type="gramEnd"/>
      <w:r w:rsidRPr="007167FC">
        <w:rPr>
          <w:rFonts w:ascii="Palatino Linotype" w:hAnsi="Palatino Linotype" w:cs="Arial"/>
          <w:i/>
          <w:u w:val="single"/>
        </w:rPr>
        <w:t xml:space="preserve"> colectiva identificada o identificable</w:t>
      </w:r>
      <w:r w:rsidRPr="007167FC">
        <w:rPr>
          <w:rFonts w:ascii="Palatino Linotype" w:hAnsi="Palatino Linotype" w:cs="Arial"/>
          <w:i/>
        </w:rPr>
        <w:t>;</w:t>
      </w:r>
    </w:p>
    <w:p w14:paraId="62D252E3" w14:textId="77777777" w:rsidR="007D3CF1" w:rsidRPr="007167FC" w:rsidRDefault="007D3CF1" w:rsidP="005D2ACC">
      <w:pPr>
        <w:tabs>
          <w:tab w:val="left" w:pos="851"/>
        </w:tabs>
        <w:ind w:left="851" w:right="709" w:hanging="284"/>
        <w:jc w:val="both"/>
        <w:rPr>
          <w:rFonts w:ascii="Palatino Linotype" w:hAnsi="Palatino Linotype" w:cs="Arial"/>
          <w:i/>
        </w:rPr>
      </w:pPr>
      <w:r w:rsidRPr="007167FC">
        <w:rPr>
          <w:rFonts w:ascii="Palatino Linotype" w:hAnsi="Palatino Linotype" w:cs="Arial"/>
          <w:b/>
          <w:i/>
        </w:rPr>
        <w:t>II.</w:t>
      </w:r>
      <w:r w:rsidRPr="007167FC">
        <w:rPr>
          <w:rFonts w:ascii="Palatino Linotype" w:hAnsi="Palatino Linotype" w:cs="Arial"/>
          <w:i/>
        </w:rPr>
        <w:t xml:space="preserve"> </w:t>
      </w:r>
      <w:r w:rsidRPr="007167FC">
        <w:rPr>
          <w:rFonts w:ascii="Palatino Linotype" w:hAnsi="Palatino Linotype" w:cs="Arial"/>
          <w:i/>
          <w:u w:val="single"/>
        </w:rPr>
        <w:t>Los secretos bancario, fiduciario, industrial, comercial, fiscal, bursátil y postal, cuya titularidad corresponda a particulares, sujetos de derecho internacional o a sujetos obligados cuando no involucren el ejercicio de recursos públicos; y</w:t>
      </w:r>
    </w:p>
    <w:p w14:paraId="39C2ACCD" w14:textId="77777777" w:rsidR="007D3CF1" w:rsidRPr="007167FC" w:rsidRDefault="007D3CF1" w:rsidP="005D2ACC">
      <w:pPr>
        <w:tabs>
          <w:tab w:val="left" w:pos="851"/>
        </w:tabs>
        <w:ind w:left="851" w:right="709" w:hanging="284"/>
        <w:jc w:val="both"/>
        <w:rPr>
          <w:rFonts w:ascii="Palatino Linotype" w:hAnsi="Palatino Linotype" w:cs="Arial"/>
          <w:i/>
        </w:rPr>
      </w:pPr>
      <w:r w:rsidRPr="007167FC">
        <w:rPr>
          <w:rFonts w:ascii="Palatino Linotype" w:hAnsi="Palatino Linotype" w:cs="Arial"/>
          <w:b/>
          <w:i/>
        </w:rPr>
        <w:t>III.</w:t>
      </w:r>
      <w:r w:rsidRPr="007167FC">
        <w:rPr>
          <w:rFonts w:ascii="Palatino Linotype" w:hAnsi="Palatino Linotype" w:cs="Arial"/>
          <w:i/>
        </w:rPr>
        <w:t xml:space="preserve"> La que presenten los particulares a los sujetos obligados, de conformidad con lo dispuesto por las leyes o los tratados internacionales.</w:t>
      </w:r>
    </w:p>
    <w:p w14:paraId="7C6C023F" w14:textId="77777777" w:rsidR="007D3CF1" w:rsidRPr="007167FC" w:rsidRDefault="007D3CF1" w:rsidP="005D2ACC">
      <w:pPr>
        <w:tabs>
          <w:tab w:val="left" w:pos="851"/>
        </w:tabs>
        <w:ind w:left="851" w:right="709" w:hanging="284"/>
        <w:jc w:val="both"/>
        <w:rPr>
          <w:rFonts w:ascii="Palatino Linotype" w:hAnsi="Palatino Linotype" w:cs="Arial"/>
          <w:i/>
        </w:rPr>
      </w:pPr>
      <w:r w:rsidRPr="007167FC">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14:paraId="569F198E" w14:textId="77777777" w:rsidR="007D3CF1" w:rsidRPr="007167FC" w:rsidRDefault="007D3CF1" w:rsidP="005D2ACC">
      <w:pPr>
        <w:tabs>
          <w:tab w:val="left" w:pos="851"/>
        </w:tabs>
        <w:ind w:left="851" w:right="709" w:hanging="284"/>
        <w:jc w:val="both"/>
        <w:rPr>
          <w:rFonts w:ascii="Palatino Linotype" w:hAnsi="Palatino Linotype" w:cs="Arial"/>
          <w:b/>
          <w:i/>
        </w:rPr>
      </w:pPr>
      <w:r w:rsidRPr="007167FC">
        <w:rPr>
          <w:rFonts w:ascii="Palatino Linotype" w:hAnsi="Palatino Linotype" w:cs="Arial"/>
          <w:i/>
        </w:rPr>
        <w:t>No se considerará confidencial la información que se encuentre en los registros públicos o en fuentes de acceso público, ni tampoco la que sea considerada por la presente ley como información pública.</w:t>
      </w:r>
      <w:r w:rsidRPr="007167FC">
        <w:rPr>
          <w:rFonts w:ascii="Palatino Linotype" w:hAnsi="Palatino Linotype" w:cs="Arial"/>
          <w:b/>
          <w:i/>
        </w:rPr>
        <w:t>”</w:t>
      </w:r>
    </w:p>
    <w:p w14:paraId="30A4415E" w14:textId="77777777" w:rsidR="007D3CF1" w:rsidRPr="005D2ACC" w:rsidRDefault="007D3CF1" w:rsidP="007D3CF1">
      <w:pPr>
        <w:ind w:left="851" w:right="851"/>
        <w:jc w:val="both"/>
        <w:rPr>
          <w:rFonts w:ascii="Palatino Linotype" w:hAnsi="Palatino Linotype" w:cs="Arial"/>
          <w:b/>
          <w:i/>
          <w:sz w:val="24"/>
          <w:szCs w:val="24"/>
        </w:rPr>
      </w:pPr>
    </w:p>
    <w:p w14:paraId="286C7264" w14:textId="77777777" w:rsidR="007D3CF1" w:rsidRPr="005D2ACC" w:rsidRDefault="007D3CF1" w:rsidP="005D2ACC">
      <w:pPr>
        <w:autoSpaceDE w:val="0"/>
        <w:autoSpaceDN w:val="0"/>
        <w:adjustRightInd w:val="0"/>
        <w:spacing w:after="0" w:line="360" w:lineRule="auto"/>
        <w:ind w:right="49"/>
        <w:jc w:val="both"/>
        <w:rPr>
          <w:rFonts w:ascii="Palatino Linotype" w:hAnsi="Palatino Linotype" w:cs="Arial"/>
          <w:sz w:val="24"/>
          <w:szCs w:val="24"/>
          <w:lang w:val="es-ES_tradnl"/>
        </w:rPr>
      </w:pPr>
      <w:r w:rsidRPr="005D2ACC">
        <w:rPr>
          <w:rFonts w:ascii="Palatino Linotype" w:hAnsi="Palatino Linotype" w:cs="Arial"/>
          <w:sz w:val="24"/>
          <w:szCs w:val="24"/>
          <w:lang w:val="es-ES_tradnl"/>
        </w:rPr>
        <w:t>Asimismo, es de destacar que los numerales del Cuarto al Octavo de los Lineamientos Generales en materia de Clasificación y Desclasificación de la Información, así como para la elaboración de Versiones Públicas, que literalmente expresan:</w:t>
      </w:r>
    </w:p>
    <w:p w14:paraId="636D257E" w14:textId="77777777" w:rsidR="007D3CF1" w:rsidRPr="007167FC" w:rsidRDefault="007D3CF1" w:rsidP="005D2ACC">
      <w:pPr>
        <w:spacing w:after="0" w:line="360" w:lineRule="auto"/>
        <w:jc w:val="both"/>
        <w:rPr>
          <w:rFonts w:ascii="Palatino Linotype" w:hAnsi="Palatino Linotype" w:cs="Arial"/>
          <w:lang w:val="es-ES_tradnl"/>
        </w:rPr>
      </w:pPr>
    </w:p>
    <w:p w14:paraId="6D443155" w14:textId="77777777" w:rsidR="007D3CF1" w:rsidRPr="007167FC" w:rsidRDefault="007D3CF1" w:rsidP="005D2ACC">
      <w:pPr>
        <w:spacing w:after="0" w:line="240" w:lineRule="auto"/>
        <w:ind w:left="567" w:right="709"/>
        <w:jc w:val="both"/>
        <w:rPr>
          <w:rFonts w:ascii="Palatino Linotype" w:hAnsi="Palatino Linotype" w:cs="Arial"/>
          <w:i/>
          <w:lang w:eastAsia="es-MX"/>
        </w:rPr>
      </w:pPr>
      <w:r w:rsidRPr="007167FC">
        <w:rPr>
          <w:rFonts w:ascii="Palatino Linotype" w:hAnsi="Palatino Linotype" w:cs="Arial"/>
          <w:b/>
          <w:i/>
          <w:lang w:eastAsia="es-MX"/>
        </w:rPr>
        <w:t>“Cuarto.</w:t>
      </w:r>
      <w:r w:rsidRPr="007167FC">
        <w:rPr>
          <w:rFonts w:ascii="Palatino Linotype" w:hAnsi="Palatino Linotype" w:cs="Arial"/>
          <w:i/>
          <w:lang w:eastAsia="es-MX"/>
        </w:rPr>
        <w:t xml:space="preserve"> Para clasificar la información como reservada o </w:t>
      </w:r>
      <w:r w:rsidRPr="007167FC">
        <w:rPr>
          <w:rFonts w:ascii="Palatino Linotype" w:hAnsi="Palatino Linotype" w:cs="Arial"/>
          <w:b/>
          <w:i/>
          <w:lang w:eastAsia="es-MX"/>
        </w:rPr>
        <w:t>confidencial</w:t>
      </w:r>
      <w:r w:rsidRPr="007167FC">
        <w:rPr>
          <w:rFonts w:ascii="Palatino Linotype" w:hAnsi="Palatino Linotype" w:cs="Arial"/>
          <w:i/>
          <w:lang w:eastAsia="es-MX"/>
        </w:rPr>
        <w:t xml:space="preserve">, de manera </w:t>
      </w:r>
      <w:r w:rsidRPr="007167FC">
        <w:rPr>
          <w:rFonts w:ascii="Palatino Linotype" w:hAnsi="Palatino Linotype" w:cs="Arial"/>
          <w:b/>
          <w:i/>
          <w:lang w:eastAsia="es-MX"/>
        </w:rPr>
        <w:t>total</w:t>
      </w:r>
      <w:r w:rsidRPr="007167FC">
        <w:rPr>
          <w:rFonts w:ascii="Palatino Linotype" w:hAnsi="Palatino Linotype" w:cs="Arial"/>
          <w:i/>
          <w:lang w:eastAsia="es-MX"/>
        </w:rPr>
        <w:t xml:space="preserve">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C256C8F" w14:textId="77777777" w:rsidR="007D3CF1" w:rsidRPr="007167FC" w:rsidRDefault="007D3CF1" w:rsidP="005D2ACC">
      <w:pPr>
        <w:spacing w:after="0" w:line="240" w:lineRule="auto"/>
        <w:ind w:left="567" w:right="709"/>
        <w:jc w:val="both"/>
        <w:rPr>
          <w:rFonts w:ascii="Palatino Linotype" w:hAnsi="Palatino Linotype" w:cs="Arial"/>
          <w:i/>
          <w:lang w:eastAsia="es-MX"/>
        </w:rPr>
      </w:pPr>
      <w:r w:rsidRPr="007167FC">
        <w:rPr>
          <w:rFonts w:ascii="Palatino Linotype" w:hAnsi="Palatino Linotype" w:cs="Arial"/>
          <w:i/>
          <w:lang w:eastAsia="es-MX"/>
        </w:rPr>
        <w:t>Los sujetos obligados deberán aplicar, de manera estricta, las excepciones al derecho de acceso a la información y sólo podrán invocarlas cuando acrediten su procedencia.</w:t>
      </w:r>
    </w:p>
    <w:p w14:paraId="72C28C54" w14:textId="77777777" w:rsidR="007D3CF1" w:rsidRPr="007167FC" w:rsidRDefault="007D3CF1" w:rsidP="005D2ACC">
      <w:pPr>
        <w:spacing w:after="0" w:line="240" w:lineRule="auto"/>
        <w:ind w:left="567" w:right="709"/>
        <w:jc w:val="both"/>
        <w:rPr>
          <w:rFonts w:ascii="Palatino Linotype" w:hAnsi="Palatino Linotype" w:cs="Arial"/>
          <w:i/>
          <w:lang w:eastAsia="es-MX"/>
        </w:rPr>
      </w:pPr>
      <w:r w:rsidRPr="007167FC">
        <w:rPr>
          <w:rFonts w:ascii="Palatino Linotype" w:hAnsi="Palatino Linotype" w:cs="Arial"/>
          <w:b/>
          <w:i/>
          <w:lang w:eastAsia="es-MX"/>
        </w:rPr>
        <w:t>Quinto.</w:t>
      </w:r>
      <w:r w:rsidRPr="007167FC">
        <w:rPr>
          <w:rFonts w:ascii="Palatino Linotype" w:hAnsi="Palatino Linotype" w:cs="Arial"/>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w:t>
      </w:r>
      <w:r w:rsidRPr="007167FC">
        <w:rPr>
          <w:rFonts w:ascii="Palatino Linotype" w:hAnsi="Palatino Linotype" w:cs="Arial"/>
          <w:b/>
          <w:i/>
          <w:lang w:eastAsia="es-MX"/>
        </w:rPr>
        <w:t>fundar y motivar debidamente la clasificación de la información ante una solicitud de acceso</w:t>
      </w:r>
      <w:r w:rsidRPr="007167FC">
        <w:rPr>
          <w:rFonts w:ascii="Palatino Linotype" w:hAnsi="Palatino Linotype" w:cs="Arial"/>
          <w:i/>
          <w:lang w:eastAsia="es-MX"/>
        </w:rPr>
        <w:t xml:space="preserve"> o al momento en que generen versiones públicas para dar cumplimiento a las obligaciones de transparencia, observando lo dispuesto en la Ley General y las demás disposiciones aplicables en la materia.</w:t>
      </w:r>
    </w:p>
    <w:p w14:paraId="2C8E5F63" w14:textId="77777777" w:rsidR="007D3CF1" w:rsidRPr="007167FC" w:rsidRDefault="007D3CF1" w:rsidP="005D2ACC">
      <w:pPr>
        <w:spacing w:after="0" w:line="240" w:lineRule="auto"/>
        <w:ind w:left="567" w:right="709"/>
        <w:jc w:val="both"/>
        <w:rPr>
          <w:rFonts w:ascii="Palatino Linotype" w:hAnsi="Palatino Linotype" w:cs="Arial"/>
          <w:i/>
          <w:lang w:eastAsia="es-MX"/>
        </w:rPr>
      </w:pPr>
      <w:r w:rsidRPr="007167FC">
        <w:rPr>
          <w:rFonts w:ascii="Palatino Linotype" w:hAnsi="Palatino Linotype" w:cs="Arial"/>
          <w:b/>
          <w:i/>
          <w:lang w:eastAsia="es-MX"/>
        </w:rPr>
        <w:t>Sexto.</w:t>
      </w:r>
      <w:r w:rsidRPr="007167FC">
        <w:rPr>
          <w:rFonts w:ascii="Palatino Linotype" w:hAnsi="Palatino Linotype" w:cs="Arial"/>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CEE2FF4" w14:textId="77777777" w:rsidR="007D3CF1" w:rsidRPr="007167FC" w:rsidRDefault="007D3CF1" w:rsidP="005D2ACC">
      <w:pPr>
        <w:spacing w:after="0" w:line="240" w:lineRule="auto"/>
        <w:ind w:left="567" w:right="709"/>
        <w:jc w:val="both"/>
        <w:rPr>
          <w:rFonts w:ascii="Palatino Linotype" w:hAnsi="Palatino Linotype" w:cs="Arial"/>
          <w:i/>
          <w:lang w:eastAsia="es-MX"/>
        </w:rPr>
      </w:pPr>
      <w:r w:rsidRPr="007167FC">
        <w:rPr>
          <w:rFonts w:ascii="Palatino Linotype" w:hAnsi="Palatino Linotype" w:cs="Arial"/>
          <w:b/>
          <w:i/>
          <w:lang w:eastAsia="es-MX"/>
        </w:rPr>
        <w:t>La clasificación de información</w:t>
      </w:r>
      <w:r w:rsidRPr="007167FC">
        <w:rPr>
          <w:rFonts w:ascii="Palatino Linotype" w:hAnsi="Palatino Linotype" w:cs="Arial"/>
          <w:i/>
          <w:lang w:eastAsia="es-MX"/>
        </w:rPr>
        <w:t xml:space="preserve"> se realizará conforme a un </w:t>
      </w:r>
      <w:r w:rsidRPr="007167FC">
        <w:rPr>
          <w:rFonts w:ascii="Palatino Linotype" w:hAnsi="Palatino Linotype" w:cs="Arial"/>
          <w:b/>
          <w:i/>
          <w:lang w:eastAsia="es-MX"/>
        </w:rPr>
        <w:t>análisis caso por caso</w:t>
      </w:r>
      <w:r w:rsidRPr="007167FC">
        <w:rPr>
          <w:rFonts w:ascii="Palatino Linotype" w:hAnsi="Palatino Linotype" w:cs="Arial"/>
          <w:i/>
          <w:lang w:eastAsia="es-MX"/>
        </w:rPr>
        <w:t>, mediante la aplicación de la prueba de daño y de interés público.</w:t>
      </w:r>
    </w:p>
    <w:p w14:paraId="08B29F6D" w14:textId="77777777" w:rsidR="007D3CF1" w:rsidRPr="007167FC" w:rsidRDefault="007D3CF1" w:rsidP="005D2ACC">
      <w:pPr>
        <w:spacing w:after="0" w:line="240" w:lineRule="auto"/>
        <w:ind w:left="567" w:right="709"/>
        <w:jc w:val="both"/>
        <w:rPr>
          <w:rFonts w:ascii="Palatino Linotype" w:hAnsi="Palatino Linotype" w:cs="Arial"/>
          <w:i/>
          <w:lang w:eastAsia="es-MX"/>
        </w:rPr>
      </w:pPr>
      <w:r w:rsidRPr="007167FC">
        <w:rPr>
          <w:rFonts w:ascii="Palatino Linotype" w:hAnsi="Palatino Linotype" w:cs="Arial"/>
          <w:b/>
          <w:i/>
          <w:lang w:eastAsia="es-MX"/>
        </w:rPr>
        <w:t>Séptimo.</w:t>
      </w:r>
      <w:r w:rsidRPr="007167FC">
        <w:rPr>
          <w:rFonts w:ascii="Palatino Linotype" w:hAnsi="Palatino Linotype" w:cs="Arial"/>
          <w:i/>
          <w:lang w:eastAsia="es-MX"/>
        </w:rPr>
        <w:t xml:space="preserve"> La clasificación de la información se llevará a cabo en el momento en que:</w:t>
      </w:r>
    </w:p>
    <w:p w14:paraId="479ACEC5" w14:textId="77777777" w:rsidR="007D3CF1" w:rsidRPr="007167FC" w:rsidRDefault="007D3CF1" w:rsidP="005D2ACC">
      <w:pPr>
        <w:spacing w:after="0" w:line="240" w:lineRule="auto"/>
        <w:ind w:left="567" w:right="709"/>
        <w:jc w:val="both"/>
        <w:rPr>
          <w:rFonts w:ascii="Palatino Linotype" w:hAnsi="Palatino Linotype" w:cs="Arial"/>
          <w:i/>
          <w:lang w:eastAsia="es-MX"/>
        </w:rPr>
      </w:pPr>
      <w:r w:rsidRPr="007167FC">
        <w:rPr>
          <w:rFonts w:ascii="Palatino Linotype" w:hAnsi="Palatino Linotype" w:cs="Arial"/>
          <w:b/>
          <w:i/>
          <w:lang w:eastAsia="es-MX"/>
        </w:rPr>
        <w:t>I.</w:t>
      </w:r>
      <w:r w:rsidRPr="007167FC">
        <w:rPr>
          <w:rFonts w:ascii="Palatino Linotype" w:hAnsi="Palatino Linotype" w:cs="Arial"/>
          <w:i/>
          <w:lang w:eastAsia="es-MX"/>
        </w:rPr>
        <w:t xml:space="preserve"> Se reciba una solicitud de acceso a la información;</w:t>
      </w:r>
    </w:p>
    <w:p w14:paraId="18FB41EC" w14:textId="77777777" w:rsidR="007D3CF1" w:rsidRPr="007167FC" w:rsidRDefault="007D3CF1" w:rsidP="005D2ACC">
      <w:pPr>
        <w:spacing w:after="0" w:line="240" w:lineRule="auto"/>
        <w:ind w:left="567" w:right="709"/>
        <w:jc w:val="both"/>
        <w:rPr>
          <w:rFonts w:ascii="Palatino Linotype" w:hAnsi="Palatino Linotype" w:cs="Arial"/>
          <w:i/>
          <w:lang w:eastAsia="es-MX"/>
        </w:rPr>
      </w:pPr>
      <w:r w:rsidRPr="007167FC">
        <w:rPr>
          <w:rFonts w:ascii="Palatino Linotype" w:hAnsi="Palatino Linotype" w:cs="Arial"/>
          <w:b/>
          <w:i/>
          <w:lang w:eastAsia="es-MX"/>
        </w:rPr>
        <w:t>II.</w:t>
      </w:r>
      <w:r w:rsidRPr="007167FC">
        <w:rPr>
          <w:rFonts w:ascii="Palatino Linotype" w:hAnsi="Palatino Linotype" w:cs="Arial"/>
          <w:i/>
          <w:lang w:eastAsia="es-MX"/>
        </w:rPr>
        <w:t xml:space="preserve"> Se determine mediante resolución de autoridad competente, o</w:t>
      </w:r>
    </w:p>
    <w:p w14:paraId="7A1CB2DA" w14:textId="77777777" w:rsidR="007D3CF1" w:rsidRPr="007167FC" w:rsidRDefault="007D3CF1" w:rsidP="005D2ACC">
      <w:pPr>
        <w:spacing w:after="0" w:line="240" w:lineRule="auto"/>
        <w:ind w:left="567" w:right="709"/>
        <w:jc w:val="both"/>
        <w:rPr>
          <w:rFonts w:ascii="Palatino Linotype" w:hAnsi="Palatino Linotype" w:cs="Arial"/>
          <w:i/>
          <w:lang w:eastAsia="es-MX"/>
        </w:rPr>
      </w:pPr>
      <w:r w:rsidRPr="007167FC">
        <w:rPr>
          <w:rFonts w:ascii="Palatino Linotype" w:hAnsi="Palatino Linotype" w:cs="Arial"/>
          <w:b/>
          <w:i/>
          <w:lang w:eastAsia="es-MX"/>
        </w:rPr>
        <w:t>III.</w:t>
      </w:r>
      <w:r w:rsidRPr="007167FC">
        <w:rPr>
          <w:rFonts w:ascii="Palatino Linotype" w:hAnsi="Palatino Linotype" w:cs="Arial"/>
          <w:i/>
          <w:lang w:eastAsia="es-MX"/>
        </w:rPr>
        <w:t xml:space="preserve"> Se generen versiones públicas para dar cumplimiento a las obligaciones de transparencia previstas en la Ley General, la Ley Federal y las correspondientes de las entidades federativas.</w:t>
      </w:r>
    </w:p>
    <w:p w14:paraId="3A065746" w14:textId="77777777" w:rsidR="007D3CF1" w:rsidRPr="007167FC" w:rsidRDefault="007D3CF1" w:rsidP="005D2ACC">
      <w:pPr>
        <w:spacing w:after="0" w:line="240" w:lineRule="auto"/>
        <w:ind w:left="567" w:right="709"/>
        <w:jc w:val="both"/>
        <w:rPr>
          <w:rFonts w:ascii="Palatino Linotype" w:hAnsi="Palatino Linotype" w:cs="Arial"/>
          <w:i/>
          <w:lang w:eastAsia="es-MX"/>
        </w:rPr>
      </w:pPr>
      <w:r w:rsidRPr="007167FC">
        <w:rPr>
          <w:rFonts w:ascii="Palatino Linotype" w:hAnsi="Palatino Linotype" w:cs="Arial"/>
          <w:i/>
          <w:lang w:eastAsia="es-MX"/>
        </w:rPr>
        <w:t>Los titulares de las áreas deberán revisar la clasificación al momento de la recepción de una solicitud de acceso a la información, para verificar si encuadra en una causal de reserva o de confidencialidad.</w:t>
      </w:r>
    </w:p>
    <w:p w14:paraId="204ED87F" w14:textId="77777777" w:rsidR="007D3CF1" w:rsidRPr="007167FC" w:rsidRDefault="007D3CF1" w:rsidP="005D2ACC">
      <w:pPr>
        <w:spacing w:after="0" w:line="240" w:lineRule="auto"/>
        <w:ind w:left="567" w:right="709"/>
        <w:jc w:val="both"/>
        <w:rPr>
          <w:rFonts w:ascii="Palatino Linotype" w:hAnsi="Palatino Linotype" w:cs="Arial"/>
          <w:i/>
          <w:lang w:eastAsia="es-MX"/>
        </w:rPr>
      </w:pPr>
      <w:r w:rsidRPr="007167FC">
        <w:rPr>
          <w:rFonts w:ascii="Palatino Linotype" w:hAnsi="Palatino Linotype" w:cs="Arial"/>
          <w:b/>
          <w:i/>
          <w:lang w:eastAsia="es-MX"/>
        </w:rPr>
        <w:lastRenderedPageBreak/>
        <w:t>Octavo.</w:t>
      </w:r>
      <w:r w:rsidRPr="007167FC">
        <w:rPr>
          <w:rFonts w:ascii="Palatino Linotype" w:hAnsi="Palatino Linotype" w:cs="Arial"/>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BD43F3B" w14:textId="77777777" w:rsidR="007D3CF1" w:rsidRPr="007167FC" w:rsidRDefault="007D3CF1" w:rsidP="005D2ACC">
      <w:pPr>
        <w:spacing w:after="0" w:line="240" w:lineRule="auto"/>
        <w:ind w:left="567" w:right="709"/>
        <w:jc w:val="both"/>
        <w:rPr>
          <w:rFonts w:ascii="Palatino Linotype" w:hAnsi="Palatino Linotype" w:cs="Arial"/>
          <w:i/>
          <w:lang w:eastAsia="es-MX"/>
        </w:rPr>
      </w:pPr>
      <w:r w:rsidRPr="007167FC">
        <w:rPr>
          <w:rFonts w:ascii="Palatino Linotype" w:hAnsi="Palatino Linotype" w:cs="Arial"/>
          <w:i/>
          <w:lang w:eastAsia="es-MX"/>
        </w:rPr>
        <w:t>Para motivar la clasificación se deberán señalar las razones o circunstancias especiales que lo llevaron a concluir que el caso particular se ajusta al supuesto previsto por la norma legal invocada como fundamento.</w:t>
      </w:r>
    </w:p>
    <w:p w14:paraId="688A6BA9" w14:textId="77777777" w:rsidR="007D3CF1" w:rsidRPr="007167FC" w:rsidRDefault="007D3CF1" w:rsidP="005D2ACC">
      <w:pPr>
        <w:spacing w:after="0" w:line="240" w:lineRule="auto"/>
        <w:ind w:left="567" w:right="709"/>
        <w:jc w:val="both"/>
        <w:rPr>
          <w:rFonts w:ascii="Palatino Linotype" w:hAnsi="Palatino Linotype" w:cs="Arial"/>
          <w:i/>
          <w:lang w:eastAsia="es-MX"/>
        </w:rPr>
      </w:pPr>
      <w:r w:rsidRPr="007167FC">
        <w:rPr>
          <w:rFonts w:ascii="Palatino Linotype" w:hAnsi="Palatino Linotype" w:cs="Arial"/>
          <w:i/>
          <w:lang w:eastAsia="es-MX"/>
        </w:rPr>
        <w:t>En caso de referirse a información reservada, la motivación de la clasificación también deberá comprender las circunstancias que justifican el establecimiento de determinado plazo de reserva.</w:t>
      </w:r>
    </w:p>
    <w:p w14:paraId="21511933" w14:textId="77777777" w:rsidR="007D3CF1" w:rsidRPr="007167FC" w:rsidRDefault="007D3CF1" w:rsidP="005D2ACC">
      <w:pPr>
        <w:spacing w:after="0" w:line="240" w:lineRule="auto"/>
        <w:ind w:left="567" w:right="709"/>
        <w:jc w:val="both"/>
        <w:rPr>
          <w:rFonts w:ascii="Palatino Linotype" w:hAnsi="Palatino Linotype" w:cs="Arial"/>
          <w:i/>
          <w:lang w:eastAsia="es-MX"/>
        </w:rPr>
      </w:pPr>
      <w:r w:rsidRPr="007167FC">
        <w:rPr>
          <w:rFonts w:ascii="Palatino Linotype" w:hAnsi="Palatino Linotype" w:cs="Arial"/>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3F407519" w14:textId="77777777" w:rsidR="007D3CF1" w:rsidRPr="007167FC" w:rsidRDefault="007D3CF1" w:rsidP="005D2ACC">
      <w:pPr>
        <w:spacing w:after="0" w:line="240" w:lineRule="auto"/>
        <w:ind w:left="567" w:right="709"/>
        <w:jc w:val="both"/>
        <w:rPr>
          <w:rFonts w:ascii="Palatino Linotype" w:hAnsi="Palatino Linotype" w:cs="Arial"/>
          <w:b/>
          <w:i/>
          <w:lang w:eastAsia="es-MX"/>
        </w:rPr>
      </w:pPr>
      <w:r w:rsidRPr="007167FC">
        <w:rPr>
          <w:rFonts w:ascii="Palatino Linotype" w:hAnsi="Palatino Linotype" w:cs="Arial"/>
          <w:i/>
          <w:lang w:eastAsia="es-MX"/>
        </w:rPr>
        <w:t>Los documentos contenidos en los archivos históricos y los identificados como históricos confidenciales no serán susceptibles de clasificación como reservados.</w:t>
      </w:r>
      <w:r w:rsidRPr="007167FC">
        <w:rPr>
          <w:rFonts w:ascii="Palatino Linotype" w:hAnsi="Palatino Linotype" w:cs="Arial"/>
          <w:b/>
          <w:i/>
          <w:lang w:eastAsia="es-MX"/>
        </w:rPr>
        <w:t>”</w:t>
      </w:r>
    </w:p>
    <w:p w14:paraId="26D90312" w14:textId="77777777" w:rsidR="007D3CF1" w:rsidRPr="007167FC" w:rsidRDefault="007D3CF1" w:rsidP="007D3CF1">
      <w:pPr>
        <w:ind w:left="851" w:right="902"/>
        <w:jc w:val="both"/>
        <w:rPr>
          <w:rFonts w:ascii="Palatino Linotype" w:hAnsi="Palatino Linotype" w:cs="Arial"/>
          <w:i/>
          <w:lang w:eastAsia="es-MX"/>
        </w:rPr>
      </w:pPr>
    </w:p>
    <w:p w14:paraId="6E578BD9" w14:textId="4B0C228D" w:rsidR="007D3CF1" w:rsidRPr="005D2ACC" w:rsidRDefault="007D3CF1" w:rsidP="007D3CF1">
      <w:pPr>
        <w:spacing w:line="360" w:lineRule="auto"/>
        <w:jc w:val="both"/>
        <w:rPr>
          <w:rFonts w:ascii="Palatino Linotype" w:hAnsi="Palatino Linotype" w:cs="Arial"/>
          <w:sz w:val="24"/>
          <w:szCs w:val="24"/>
        </w:rPr>
      </w:pPr>
      <w:r w:rsidRPr="005D2ACC">
        <w:rPr>
          <w:rFonts w:ascii="Palatino Linotype" w:hAnsi="Palatino Linotype" w:cs="Arial"/>
          <w:sz w:val="24"/>
          <w:szCs w:val="24"/>
        </w:rPr>
        <w:t xml:space="preserve">De lo anterior, se puede advertir que para clasificar la información como confidencial, se debe emitir un Acuerdo debidamente fundado y motivado en el que </w:t>
      </w:r>
      <w:r w:rsidR="005D2ACC">
        <w:rPr>
          <w:rFonts w:ascii="Palatino Linotype" w:hAnsi="Palatino Linotype" w:cs="Arial"/>
          <w:b/>
          <w:sz w:val="24"/>
          <w:szCs w:val="24"/>
        </w:rPr>
        <w:t>el</w:t>
      </w:r>
      <w:r w:rsidRPr="005D2ACC">
        <w:rPr>
          <w:rFonts w:ascii="Palatino Linotype" w:hAnsi="Palatino Linotype" w:cs="Arial"/>
          <w:b/>
          <w:sz w:val="24"/>
          <w:szCs w:val="24"/>
        </w:rPr>
        <w:t xml:space="preserve"> </w:t>
      </w:r>
      <w:r w:rsidR="005D2ACC" w:rsidRPr="005D2ACC">
        <w:rPr>
          <w:rFonts w:ascii="Palatino Linotype" w:hAnsi="Palatino Linotype" w:cs="Arial"/>
          <w:b/>
          <w:sz w:val="24"/>
          <w:szCs w:val="24"/>
        </w:rPr>
        <w:t>Sujeto Obligado</w:t>
      </w:r>
      <w:r w:rsidRPr="005D2ACC">
        <w:rPr>
          <w:rFonts w:ascii="Palatino Linotype" w:hAnsi="Palatino Linotype" w:cs="Arial"/>
          <w:sz w:val="24"/>
          <w:szCs w:val="24"/>
        </w:rPr>
        <w:t xml:space="preserve"> precise las razones objetivas por las que la apertura de la información generaría una afectación, asimismo, aplicar de manera restrictiva y limitada las hipótesis de clasificación y no hacerlas valer de manera general; siendo importante señalar que, para acreditar dichos supuestos jurídicos se debe fundar y motivar correctamente la categorización de la información.</w:t>
      </w:r>
    </w:p>
    <w:p w14:paraId="2F9CFA85" w14:textId="77777777" w:rsidR="007D3CF1" w:rsidRPr="007167FC" w:rsidRDefault="007D3CF1" w:rsidP="007D3CF1">
      <w:pPr>
        <w:spacing w:line="360" w:lineRule="auto"/>
        <w:jc w:val="both"/>
        <w:rPr>
          <w:rFonts w:ascii="Palatino Linotype" w:hAnsi="Palatino Linotype" w:cs="Arial"/>
        </w:rPr>
      </w:pPr>
    </w:p>
    <w:p w14:paraId="34438F5E" w14:textId="258CBD78" w:rsidR="007D3CF1" w:rsidRPr="005D2ACC" w:rsidRDefault="007D3CF1" w:rsidP="005D2ACC">
      <w:pPr>
        <w:autoSpaceDE w:val="0"/>
        <w:autoSpaceDN w:val="0"/>
        <w:adjustRightInd w:val="0"/>
        <w:spacing w:after="0" w:line="360" w:lineRule="auto"/>
        <w:ind w:right="49"/>
        <w:jc w:val="both"/>
        <w:rPr>
          <w:rFonts w:ascii="Palatino Linotype" w:hAnsi="Palatino Linotype" w:cs="Arial"/>
          <w:sz w:val="24"/>
          <w:szCs w:val="24"/>
        </w:rPr>
      </w:pPr>
      <w:r w:rsidRPr="005D2ACC">
        <w:rPr>
          <w:rFonts w:ascii="Palatino Linotype" w:eastAsia="Calibri" w:hAnsi="Palatino Linotype" w:cs="Bookman Old Style,Bold"/>
          <w:bCs/>
          <w:color w:val="0D0D0D"/>
          <w:sz w:val="24"/>
          <w:szCs w:val="24"/>
        </w:rPr>
        <w:t xml:space="preserve">Lo anterior es así, pues como ya se señaló la clasificación de la información no se da por el simple mandato de la Ley, sino que </w:t>
      </w:r>
      <w:r w:rsidRPr="005D2ACC">
        <w:rPr>
          <w:rFonts w:ascii="Palatino Linotype" w:hAnsi="Palatino Linotype"/>
          <w:sz w:val="24"/>
          <w:szCs w:val="24"/>
        </w:rPr>
        <w:t xml:space="preserve">es necesario que </w:t>
      </w:r>
      <w:r w:rsidR="005D2ACC" w:rsidRPr="005D2ACC">
        <w:rPr>
          <w:rFonts w:ascii="Palatino Linotype" w:hAnsi="Palatino Linotype"/>
          <w:b/>
          <w:sz w:val="24"/>
          <w:szCs w:val="24"/>
        </w:rPr>
        <w:t>el</w:t>
      </w:r>
      <w:r w:rsidRPr="005D2ACC">
        <w:rPr>
          <w:rFonts w:ascii="Palatino Linotype" w:hAnsi="Palatino Linotype"/>
          <w:b/>
          <w:sz w:val="24"/>
          <w:szCs w:val="24"/>
        </w:rPr>
        <w:t xml:space="preserve"> </w:t>
      </w:r>
      <w:r w:rsidR="005D2ACC" w:rsidRPr="005D2ACC">
        <w:rPr>
          <w:rFonts w:ascii="Palatino Linotype" w:hAnsi="Palatino Linotype"/>
          <w:b/>
          <w:sz w:val="24"/>
          <w:szCs w:val="24"/>
        </w:rPr>
        <w:t xml:space="preserve">Sujeto Obligado </w:t>
      </w:r>
      <w:r w:rsidRPr="005D2ACC">
        <w:rPr>
          <w:rFonts w:ascii="Palatino Linotype" w:hAnsi="Palatino Linotype"/>
          <w:sz w:val="24"/>
          <w:szCs w:val="24"/>
        </w:rPr>
        <w:t xml:space="preserve">cuando clasifique un documento, ya sea en todo o en parte, debe atender lo dispuesto por </w:t>
      </w:r>
      <w:r w:rsidRPr="005D2ACC">
        <w:rPr>
          <w:rFonts w:ascii="Palatino Linotype" w:hAnsi="Palatino Linotype" w:cs="Arial"/>
          <w:sz w:val="24"/>
          <w:szCs w:val="24"/>
        </w:rPr>
        <w:t xml:space="preserve">la Ley de la materia, siendo que dicha clasificación es un trabajo en conjunto tanto de los Servidores Públicos Habilitados, de las Unidades de Transparencia y del Comité de Transparencia del </w:t>
      </w:r>
      <w:r w:rsidR="005D2ACC" w:rsidRPr="005D2ACC">
        <w:rPr>
          <w:rFonts w:ascii="Palatino Linotype" w:hAnsi="Palatino Linotype"/>
          <w:b/>
          <w:sz w:val="24"/>
          <w:szCs w:val="24"/>
        </w:rPr>
        <w:t>Sujeto Obligado</w:t>
      </w:r>
      <w:r w:rsidRPr="005D2ACC">
        <w:rPr>
          <w:rFonts w:ascii="Palatino Linotype" w:hAnsi="Palatino Linotype" w:cs="Arial"/>
          <w:sz w:val="24"/>
          <w:szCs w:val="24"/>
        </w:rPr>
        <w:t xml:space="preserve">, teniendo el deber los primeros de ellos de </w:t>
      </w:r>
      <w:r w:rsidRPr="005D2ACC">
        <w:rPr>
          <w:rFonts w:ascii="Palatino Linotype" w:hAnsi="Palatino Linotype" w:cs="Arial"/>
          <w:sz w:val="24"/>
          <w:szCs w:val="24"/>
        </w:rPr>
        <w:lastRenderedPageBreak/>
        <w:t>presentar ante la Unidad de Transparencia la propuesta de la clasificación de la información, para que luego sea presentada ante al Comité de Transparencia, de así resultar procedente el proyecto de clasificación de la información y finalmente sea éste último quien apruebe, modifique o revoque la clasificación de la información solicitada.</w:t>
      </w:r>
    </w:p>
    <w:p w14:paraId="1EDFD4D4" w14:textId="77777777" w:rsidR="007D3CF1" w:rsidRPr="007167FC" w:rsidRDefault="007D3CF1" w:rsidP="005D2ACC">
      <w:pPr>
        <w:autoSpaceDE w:val="0"/>
        <w:autoSpaceDN w:val="0"/>
        <w:adjustRightInd w:val="0"/>
        <w:spacing w:after="0" w:line="360" w:lineRule="auto"/>
        <w:ind w:right="49"/>
        <w:jc w:val="both"/>
        <w:rPr>
          <w:rFonts w:ascii="Palatino Linotype" w:eastAsia="MS Mincho" w:hAnsi="Palatino Linotype"/>
          <w:lang w:val="es-ES_tradnl"/>
        </w:rPr>
      </w:pPr>
    </w:p>
    <w:p w14:paraId="0BF48E07" w14:textId="77777777" w:rsidR="007D3CF1" w:rsidRPr="005D2ACC" w:rsidRDefault="007D3CF1" w:rsidP="005D2ACC">
      <w:pPr>
        <w:spacing w:after="0" w:line="360" w:lineRule="auto"/>
        <w:jc w:val="both"/>
        <w:rPr>
          <w:rFonts w:ascii="Palatino Linotype" w:hAnsi="Palatino Linotype" w:cs="Arial"/>
          <w:sz w:val="24"/>
          <w:szCs w:val="24"/>
        </w:rPr>
      </w:pPr>
      <w:r w:rsidRPr="005D2ACC">
        <w:rPr>
          <w:rFonts w:ascii="Palatino Linotype" w:hAnsi="Palatino Linotype" w:cs="Arial"/>
          <w:sz w:val="24"/>
          <w:szCs w:val="24"/>
        </w:rPr>
        <w:t>Para lo cual a su vez en el caso de información de carácter confidencial se debe atender a los que señala el artículo 149 de la Ley de Transparencia Local vigente, cuyo contenido es de la literalidad siguiente:</w:t>
      </w:r>
    </w:p>
    <w:p w14:paraId="3FF9612F" w14:textId="77777777" w:rsidR="007D3CF1" w:rsidRPr="007167FC" w:rsidRDefault="007D3CF1" w:rsidP="007D3CF1">
      <w:pPr>
        <w:jc w:val="both"/>
        <w:rPr>
          <w:rFonts w:ascii="Palatino Linotype" w:hAnsi="Palatino Linotype"/>
          <w:color w:val="000000"/>
        </w:rPr>
      </w:pPr>
    </w:p>
    <w:p w14:paraId="5D121C38" w14:textId="77777777" w:rsidR="007D3CF1" w:rsidRPr="007167FC" w:rsidRDefault="007D3CF1" w:rsidP="005D2ACC">
      <w:pPr>
        <w:tabs>
          <w:tab w:val="left" w:pos="8173"/>
        </w:tabs>
        <w:spacing w:after="0"/>
        <w:ind w:left="567" w:right="567"/>
        <w:jc w:val="both"/>
        <w:rPr>
          <w:rFonts w:ascii="Palatino Linotype" w:hAnsi="Palatino Linotype"/>
          <w:i/>
        </w:rPr>
      </w:pPr>
      <w:r w:rsidRPr="007167FC">
        <w:rPr>
          <w:rFonts w:ascii="Palatino Linotype" w:hAnsi="Palatino Linotype"/>
          <w:i/>
          <w:color w:val="000000"/>
        </w:rPr>
        <w:t>“</w:t>
      </w:r>
      <w:r w:rsidRPr="007167FC">
        <w:rPr>
          <w:rFonts w:ascii="Palatino Linotype" w:hAnsi="Palatino Linotype"/>
          <w:b/>
          <w:i/>
        </w:rPr>
        <w:t>Artículo 149.</w:t>
      </w:r>
      <w:r w:rsidRPr="007167FC">
        <w:rPr>
          <w:rFonts w:ascii="Palatino Linotype" w:hAnsi="Palatino Linotype"/>
          <w:i/>
        </w:rPr>
        <w:t xml:space="preserve"> El </w:t>
      </w:r>
      <w:r w:rsidRPr="007167FC">
        <w:rPr>
          <w:rFonts w:ascii="Palatino Linotype" w:hAnsi="Palatino Linotype"/>
          <w:b/>
          <w:i/>
        </w:rPr>
        <w:t>acuerdo que clasifique la información como confidencial</w:t>
      </w:r>
      <w:r w:rsidRPr="007167FC">
        <w:rPr>
          <w:rFonts w:ascii="Palatino Linotype" w:hAnsi="Palatino Linotype"/>
          <w:i/>
        </w:rPr>
        <w:t xml:space="preserve"> deberá contener un razonamiento lógico en el que demuestre que la información se encuentra en alguna o algunas de las hipótesis previstas en la presente Ley.”</w:t>
      </w:r>
    </w:p>
    <w:p w14:paraId="1AD16983" w14:textId="77777777" w:rsidR="007D3CF1" w:rsidRPr="005D2ACC" w:rsidRDefault="007D3CF1" w:rsidP="007D3CF1">
      <w:pPr>
        <w:ind w:left="993" w:right="1041"/>
        <w:jc w:val="both"/>
        <w:rPr>
          <w:rFonts w:ascii="Palatino Linotype" w:hAnsi="Palatino Linotype" w:cs="Arial"/>
          <w:i/>
          <w:sz w:val="24"/>
          <w:szCs w:val="24"/>
        </w:rPr>
      </w:pPr>
    </w:p>
    <w:p w14:paraId="433CE5C3" w14:textId="33033531" w:rsidR="007D3CF1" w:rsidRPr="005D2ACC" w:rsidRDefault="007D3CF1" w:rsidP="007D3CF1">
      <w:pPr>
        <w:spacing w:line="360" w:lineRule="auto"/>
        <w:jc w:val="both"/>
        <w:rPr>
          <w:rFonts w:ascii="Palatino Linotype" w:hAnsi="Palatino Linotype" w:cs="Arial"/>
          <w:sz w:val="24"/>
          <w:szCs w:val="24"/>
          <w:lang w:eastAsia="es-CO"/>
        </w:rPr>
      </w:pPr>
      <w:r w:rsidRPr="005D2ACC">
        <w:rPr>
          <w:rFonts w:ascii="Palatino Linotype" w:hAnsi="Palatino Linotype" w:cs="Arial"/>
          <w:sz w:val="24"/>
          <w:szCs w:val="24"/>
          <w:lang w:eastAsia="es-CO"/>
        </w:rPr>
        <w:t xml:space="preserve">En consecuencia, </w:t>
      </w:r>
      <w:r w:rsidR="005D2ACC">
        <w:rPr>
          <w:rFonts w:ascii="Palatino Linotype" w:hAnsi="Palatino Linotype" w:cs="Arial"/>
          <w:sz w:val="24"/>
          <w:szCs w:val="24"/>
          <w:lang w:eastAsia="es-CO"/>
        </w:rPr>
        <w:t>el</w:t>
      </w:r>
      <w:r w:rsidRPr="005D2ACC">
        <w:rPr>
          <w:rFonts w:ascii="Palatino Linotype" w:hAnsi="Palatino Linotype" w:cs="Arial"/>
          <w:b/>
          <w:sz w:val="24"/>
          <w:szCs w:val="24"/>
          <w:lang w:eastAsia="es-CO"/>
        </w:rPr>
        <w:t xml:space="preserve"> </w:t>
      </w:r>
      <w:r w:rsidR="005D2ACC" w:rsidRPr="005D2ACC">
        <w:rPr>
          <w:rFonts w:ascii="Palatino Linotype" w:hAnsi="Palatino Linotype" w:cs="Arial"/>
          <w:b/>
          <w:sz w:val="24"/>
          <w:szCs w:val="24"/>
          <w:lang w:eastAsia="es-CO"/>
        </w:rPr>
        <w:t>Sujeto Obligado</w:t>
      </w:r>
      <w:r w:rsidR="005D2ACC" w:rsidRPr="005D2ACC">
        <w:rPr>
          <w:rFonts w:ascii="Palatino Linotype" w:hAnsi="Palatino Linotype" w:cs="Arial"/>
          <w:sz w:val="24"/>
          <w:szCs w:val="24"/>
          <w:lang w:eastAsia="es-CO"/>
        </w:rPr>
        <w:t xml:space="preserve"> </w:t>
      </w:r>
      <w:r w:rsidRPr="005D2ACC">
        <w:rPr>
          <w:rFonts w:ascii="Palatino Linotype" w:hAnsi="Palatino Linotype" w:cs="Arial"/>
          <w:sz w:val="24"/>
          <w:szCs w:val="24"/>
          <w:lang w:eastAsia="es-CO"/>
        </w:rPr>
        <w:t xml:space="preserve">en el caso en estudio, deberá hacer entrega del Acuerdo de clasificación de la información como confidencial del </w:t>
      </w:r>
      <w:r w:rsidR="00F5545E" w:rsidRPr="00F37D8F">
        <w:rPr>
          <w:rFonts w:ascii="Palatino Linotype" w:hAnsi="Palatino Linotype" w:cs="Arial"/>
          <w:sz w:val="24"/>
          <w:szCs w:val="24"/>
          <w:lang w:eastAsia="es-CO"/>
        </w:rPr>
        <w:t>número de cuentas catastrales</w:t>
      </w:r>
      <w:r w:rsidRPr="005D2ACC">
        <w:rPr>
          <w:rFonts w:ascii="Palatino Linotype" w:hAnsi="Palatino Linotype" w:cs="Arial"/>
          <w:sz w:val="24"/>
          <w:szCs w:val="24"/>
          <w:lang w:eastAsia="es-CO"/>
        </w:rPr>
        <w:t>, conforme a lo que ha sido señalado en la presente resolución, emitido por su Comité de Transparencia en observancia de los que señala la Ley de Transparencia Local.</w:t>
      </w:r>
    </w:p>
    <w:p w14:paraId="38441F7B" w14:textId="77777777" w:rsidR="00E168A0" w:rsidRDefault="00E168A0" w:rsidP="00E168A0">
      <w:pPr>
        <w:spacing w:after="0" w:line="360" w:lineRule="auto"/>
        <w:jc w:val="both"/>
        <w:rPr>
          <w:rFonts w:ascii="Palatino Linotype" w:hAnsi="Palatino Linotype" w:cs="Arial"/>
          <w:sz w:val="24"/>
        </w:rPr>
      </w:pPr>
    </w:p>
    <w:p w14:paraId="70FDABA6" w14:textId="77777777" w:rsidR="00F5545E" w:rsidRPr="00024418" w:rsidRDefault="00F5545E" w:rsidP="00F5545E">
      <w:pPr>
        <w:pStyle w:val="Prrafodelista"/>
        <w:numPr>
          <w:ilvl w:val="0"/>
          <w:numId w:val="9"/>
        </w:numPr>
        <w:spacing w:line="360" w:lineRule="auto"/>
        <w:jc w:val="both"/>
        <w:rPr>
          <w:rFonts w:ascii="Palatino Linotype" w:hAnsi="Palatino Linotype"/>
          <w:b/>
          <w:i/>
          <w:color w:val="000000"/>
          <w:sz w:val="28"/>
          <w:szCs w:val="28"/>
        </w:rPr>
      </w:pPr>
      <w:r w:rsidRPr="00024418">
        <w:rPr>
          <w:rFonts w:ascii="Palatino Linotype" w:hAnsi="Palatino Linotype"/>
          <w:b/>
          <w:i/>
          <w:color w:val="000000"/>
          <w:sz w:val="28"/>
          <w:szCs w:val="28"/>
        </w:rPr>
        <w:t>De la Versión Pública</w:t>
      </w:r>
    </w:p>
    <w:p w14:paraId="4EAEF6D1" w14:textId="77777777" w:rsidR="00F5545E" w:rsidRDefault="00F5545E" w:rsidP="00F5545E">
      <w:pPr>
        <w:tabs>
          <w:tab w:val="left" w:pos="709"/>
        </w:tabs>
        <w:spacing w:after="0" w:line="360" w:lineRule="auto"/>
        <w:jc w:val="both"/>
        <w:rPr>
          <w:rFonts w:ascii="Palatino Linotype" w:hAnsi="Palatino Linotype" w:cs="Arial"/>
          <w:sz w:val="24"/>
          <w:szCs w:val="24"/>
        </w:rPr>
      </w:pPr>
      <w:r w:rsidRPr="00822149">
        <w:rPr>
          <w:rFonts w:ascii="Palatino Linotype" w:hAnsi="Palatino Linotype" w:cs="Arial"/>
          <w:sz w:val="24"/>
          <w:szCs w:val="24"/>
        </w:rPr>
        <w:t>Respecto de los documentos que se ordena</w:t>
      </w:r>
      <w:r>
        <w:rPr>
          <w:rFonts w:ascii="Palatino Linotype" w:hAnsi="Palatino Linotype" w:cs="Arial"/>
          <w:sz w:val="24"/>
          <w:szCs w:val="24"/>
        </w:rPr>
        <w:t xml:space="preserve"> </w:t>
      </w:r>
      <w:r w:rsidRPr="00822149">
        <w:rPr>
          <w:rFonts w:ascii="Palatino Linotype" w:hAnsi="Palatino Linotype" w:cs="Arial"/>
          <w:sz w:val="24"/>
          <w:szCs w:val="24"/>
        </w:rPr>
        <w:t xml:space="preserve">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w:t>
      </w:r>
      <w:r w:rsidRPr="00822149">
        <w:rPr>
          <w:rFonts w:ascii="Palatino Linotype" w:hAnsi="Palatino Linotype" w:cs="Arial"/>
          <w:sz w:val="24"/>
          <w:szCs w:val="24"/>
        </w:rPr>
        <w:lastRenderedPageBreak/>
        <w:t xml:space="preserve">públicos, de acuerdo </w:t>
      </w:r>
      <w:r>
        <w:rPr>
          <w:rFonts w:ascii="Palatino Linotype" w:hAnsi="Palatino Linotype" w:cs="Arial"/>
          <w:sz w:val="24"/>
          <w:szCs w:val="24"/>
        </w:rPr>
        <w:t>a lo</w:t>
      </w:r>
      <w:r w:rsidRPr="00822149">
        <w:rPr>
          <w:rFonts w:ascii="Palatino Linotype" w:hAnsi="Palatino Linotype" w:cs="Arial"/>
          <w:sz w:val="24"/>
          <w:szCs w:val="24"/>
        </w:rPr>
        <w:t xml:space="preserve"> dispuesto en los artículos 3, fracciones IX, XX, XXI</w:t>
      </w:r>
      <w:r>
        <w:rPr>
          <w:rFonts w:ascii="Palatino Linotype" w:hAnsi="Palatino Linotype" w:cs="Arial"/>
          <w:sz w:val="24"/>
          <w:szCs w:val="24"/>
        </w:rPr>
        <w:t xml:space="preserve"> </w:t>
      </w:r>
      <w:r w:rsidRPr="00822149">
        <w:rPr>
          <w:rFonts w:ascii="Palatino Linotype" w:hAnsi="Palatino Linotype" w:cs="Arial"/>
          <w:sz w:val="24"/>
          <w:szCs w:val="24"/>
        </w:rPr>
        <w:t xml:space="preserve">y XLV; 91, </w:t>
      </w:r>
      <w:r>
        <w:rPr>
          <w:rFonts w:ascii="Palatino Linotype" w:hAnsi="Palatino Linotype" w:cs="Arial"/>
          <w:sz w:val="24"/>
          <w:szCs w:val="24"/>
        </w:rPr>
        <w:t xml:space="preserve">122, </w:t>
      </w:r>
      <w:r w:rsidRPr="00822149">
        <w:rPr>
          <w:rFonts w:ascii="Palatino Linotype" w:hAnsi="Palatino Linotype" w:cs="Arial"/>
          <w:sz w:val="24"/>
          <w:szCs w:val="24"/>
        </w:rPr>
        <w:t>13</w:t>
      </w:r>
      <w:r>
        <w:rPr>
          <w:rFonts w:ascii="Palatino Linotype" w:hAnsi="Palatino Linotype" w:cs="Arial"/>
          <w:sz w:val="24"/>
          <w:szCs w:val="24"/>
        </w:rPr>
        <w:t xml:space="preserve">2, 137, </w:t>
      </w:r>
      <w:r w:rsidRPr="00822149">
        <w:rPr>
          <w:rFonts w:ascii="Palatino Linotype" w:hAnsi="Palatino Linotype" w:cs="Arial"/>
          <w:sz w:val="24"/>
          <w:szCs w:val="24"/>
        </w:rPr>
        <w:t>143</w:t>
      </w:r>
      <w:r>
        <w:rPr>
          <w:rFonts w:ascii="Palatino Linotype" w:hAnsi="Palatino Linotype" w:cs="Arial"/>
          <w:sz w:val="24"/>
          <w:szCs w:val="24"/>
        </w:rPr>
        <w:t xml:space="preserve"> fracción I,</w:t>
      </w:r>
      <w:r w:rsidRPr="00822149">
        <w:rPr>
          <w:rFonts w:ascii="Palatino Linotype" w:hAnsi="Palatino Linotype" w:cs="Arial"/>
          <w:sz w:val="24"/>
          <w:szCs w:val="24"/>
        </w:rPr>
        <w:t xml:space="preserve"> de la Ley de Transparencia y Acceso a la Información Pública del Estado de México y Municipios.</w:t>
      </w:r>
    </w:p>
    <w:p w14:paraId="293F7EFA" w14:textId="77777777" w:rsidR="00F5545E" w:rsidRPr="007C35FB" w:rsidRDefault="00F5545E" w:rsidP="00F5545E">
      <w:pPr>
        <w:tabs>
          <w:tab w:val="left" w:pos="709"/>
        </w:tabs>
        <w:spacing w:after="0" w:line="360" w:lineRule="auto"/>
        <w:jc w:val="both"/>
        <w:rPr>
          <w:rFonts w:ascii="Palatino Linotype" w:hAnsi="Palatino Linotype" w:cs="Arial"/>
          <w:sz w:val="16"/>
          <w:szCs w:val="24"/>
        </w:rPr>
      </w:pPr>
    </w:p>
    <w:p w14:paraId="03F70880" w14:textId="77777777" w:rsidR="00F5545E" w:rsidRPr="00542DCC" w:rsidRDefault="00F5545E" w:rsidP="00024418">
      <w:pPr>
        <w:autoSpaceDE w:val="0"/>
        <w:autoSpaceDN w:val="0"/>
        <w:adjustRightInd w:val="0"/>
        <w:spacing w:after="0" w:line="276" w:lineRule="auto"/>
        <w:ind w:left="567" w:right="709"/>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14:paraId="370DDB83" w14:textId="77777777" w:rsidR="00F5545E" w:rsidRPr="00542DCC" w:rsidRDefault="00F5545E" w:rsidP="00024418">
      <w:pPr>
        <w:autoSpaceDE w:val="0"/>
        <w:autoSpaceDN w:val="0"/>
        <w:adjustRightInd w:val="0"/>
        <w:spacing w:after="0" w:line="276" w:lineRule="auto"/>
        <w:ind w:left="567" w:right="709"/>
        <w:jc w:val="both"/>
        <w:rPr>
          <w:rFonts w:ascii="Palatino Linotype" w:hAnsi="Palatino Linotype" w:cs="Arial"/>
          <w:i/>
          <w:szCs w:val="24"/>
        </w:rPr>
      </w:pPr>
      <w:r w:rsidRPr="00542DCC">
        <w:rPr>
          <w:rFonts w:ascii="Palatino Linotype" w:hAnsi="Palatino Linotype" w:cs="Arial"/>
          <w:i/>
          <w:szCs w:val="24"/>
        </w:rPr>
        <w:t>[…]</w:t>
      </w:r>
    </w:p>
    <w:p w14:paraId="29AAEF3B" w14:textId="77777777" w:rsidR="00F5545E" w:rsidRPr="00542DCC" w:rsidRDefault="00F5545E" w:rsidP="00024418">
      <w:pPr>
        <w:autoSpaceDE w:val="0"/>
        <w:autoSpaceDN w:val="0"/>
        <w:adjustRightInd w:val="0"/>
        <w:spacing w:after="0" w:line="276" w:lineRule="auto"/>
        <w:ind w:left="567" w:right="709"/>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1DA87E95" w14:textId="77777777" w:rsidR="00F5545E" w:rsidRDefault="00F5545E" w:rsidP="00024418">
      <w:pPr>
        <w:autoSpaceDE w:val="0"/>
        <w:autoSpaceDN w:val="0"/>
        <w:adjustRightInd w:val="0"/>
        <w:spacing w:after="0" w:line="276" w:lineRule="auto"/>
        <w:ind w:left="567" w:right="709"/>
        <w:jc w:val="both"/>
        <w:rPr>
          <w:rFonts w:ascii="Palatino Linotype" w:hAnsi="Palatino Linotype" w:cs="Arial"/>
          <w:i/>
          <w:szCs w:val="24"/>
        </w:rPr>
      </w:pPr>
      <w:r w:rsidRPr="00542DCC">
        <w:rPr>
          <w:rFonts w:ascii="Palatino Linotype" w:hAnsi="Palatino Linotype" w:cs="Arial"/>
          <w:i/>
          <w:szCs w:val="24"/>
        </w:rPr>
        <w:t>[…]</w:t>
      </w:r>
    </w:p>
    <w:p w14:paraId="640CCCEE" w14:textId="77777777" w:rsidR="00F5545E" w:rsidRDefault="00F5545E" w:rsidP="00024418">
      <w:pPr>
        <w:autoSpaceDE w:val="0"/>
        <w:autoSpaceDN w:val="0"/>
        <w:adjustRightInd w:val="0"/>
        <w:spacing w:after="0" w:line="276" w:lineRule="auto"/>
        <w:ind w:left="567" w:right="709"/>
        <w:jc w:val="both"/>
        <w:rPr>
          <w:rFonts w:ascii="Palatino Linotype" w:hAnsi="Palatino Linotype" w:cs="Arial"/>
          <w:i/>
          <w:szCs w:val="24"/>
        </w:rPr>
      </w:pPr>
      <w:r w:rsidRPr="00A31C1A">
        <w:rPr>
          <w:rFonts w:ascii="Palatino Linotype" w:hAnsi="Palatino Linotype" w:cs="Arial"/>
          <w:i/>
          <w:szCs w:val="24"/>
        </w:rPr>
        <w:t>XX. Información clasificada: Aquella considerada por la presente Ley como reservada o confidencial;</w:t>
      </w:r>
    </w:p>
    <w:p w14:paraId="5A1EA625" w14:textId="77777777" w:rsidR="00F5545E" w:rsidRPr="00A31C1A" w:rsidRDefault="00F5545E" w:rsidP="00024418">
      <w:pPr>
        <w:autoSpaceDE w:val="0"/>
        <w:autoSpaceDN w:val="0"/>
        <w:adjustRightInd w:val="0"/>
        <w:spacing w:after="0" w:line="276" w:lineRule="auto"/>
        <w:ind w:left="567" w:right="709"/>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4D8B18E" w14:textId="77777777" w:rsidR="00F5545E" w:rsidRDefault="00F5545E" w:rsidP="00024418">
      <w:pPr>
        <w:autoSpaceDE w:val="0"/>
        <w:autoSpaceDN w:val="0"/>
        <w:adjustRightInd w:val="0"/>
        <w:spacing w:after="0" w:line="276" w:lineRule="auto"/>
        <w:ind w:left="567" w:right="709"/>
        <w:jc w:val="both"/>
        <w:rPr>
          <w:rFonts w:ascii="Palatino Linotype" w:hAnsi="Palatino Linotype" w:cs="Arial"/>
          <w:i/>
          <w:szCs w:val="24"/>
        </w:rPr>
      </w:pPr>
      <w:r w:rsidRPr="00542DCC">
        <w:rPr>
          <w:rFonts w:ascii="Palatino Linotype" w:hAnsi="Palatino Linotype" w:cs="Arial"/>
          <w:i/>
          <w:szCs w:val="24"/>
        </w:rPr>
        <w:t>[…]</w:t>
      </w:r>
    </w:p>
    <w:p w14:paraId="682085CD" w14:textId="77777777" w:rsidR="00F5545E" w:rsidRPr="00542DCC" w:rsidRDefault="00F5545E" w:rsidP="00024418">
      <w:pPr>
        <w:autoSpaceDE w:val="0"/>
        <w:autoSpaceDN w:val="0"/>
        <w:adjustRightInd w:val="0"/>
        <w:spacing w:after="0" w:line="276" w:lineRule="auto"/>
        <w:ind w:left="567" w:right="709"/>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14:paraId="42B9F4EC" w14:textId="77777777" w:rsidR="00F5545E" w:rsidRDefault="00F5545E" w:rsidP="00024418">
      <w:pPr>
        <w:autoSpaceDE w:val="0"/>
        <w:autoSpaceDN w:val="0"/>
        <w:adjustRightInd w:val="0"/>
        <w:spacing w:after="0" w:line="276" w:lineRule="auto"/>
        <w:ind w:left="567" w:right="709"/>
        <w:jc w:val="both"/>
        <w:rPr>
          <w:rFonts w:ascii="Palatino Linotype" w:hAnsi="Palatino Linotype" w:cs="Arial"/>
          <w:i/>
          <w:szCs w:val="24"/>
        </w:rPr>
      </w:pPr>
    </w:p>
    <w:p w14:paraId="72F5C757" w14:textId="77777777" w:rsidR="00F5545E" w:rsidRPr="00A31C1A" w:rsidRDefault="00F5545E" w:rsidP="00024418">
      <w:pPr>
        <w:autoSpaceDE w:val="0"/>
        <w:autoSpaceDN w:val="0"/>
        <w:adjustRightInd w:val="0"/>
        <w:spacing w:after="0" w:line="276" w:lineRule="auto"/>
        <w:ind w:left="567" w:right="709"/>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14:paraId="59ED4AFE" w14:textId="77777777" w:rsidR="00F5545E" w:rsidRDefault="00F5545E" w:rsidP="00024418">
      <w:pPr>
        <w:autoSpaceDE w:val="0"/>
        <w:autoSpaceDN w:val="0"/>
        <w:adjustRightInd w:val="0"/>
        <w:spacing w:after="0" w:line="276" w:lineRule="auto"/>
        <w:ind w:left="567" w:right="709"/>
        <w:jc w:val="both"/>
        <w:rPr>
          <w:rFonts w:ascii="Palatino Linotype" w:hAnsi="Palatino Linotype" w:cs="Arial"/>
          <w:b/>
          <w:i/>
          <w:szCs w:val="24"/>
        </w:rPr>
      </w:pPr>
    </w:p>
    <w:p w14:paraId="7F62CBCF" w14:textId="77777777" w:rsidR="00F5545E" w:rsidRPr="00542DCC" w:rsidRDefault="00F5545E" w:rsidP="00024418">
      <w:pPr>
        <w:autoSpaceDE w:val="0"/>
        <w:autoSpaceDN w:val="0"/>
        <w:adjustRightInd w:val="0"/>
        <w:spacing w:after="0" w:line="276" w:lineRule="auto"/>
        <w:ind w:left="567" w:right="709"/>
        <w:jc w:val="both"/>
        <w:rPr>
          <w:rFonts w:ascii="Palatino Linotype" w:hAnsi="Palatino Linotype" w:cs="Arial"/>
          <w:i/>
          <w:szCs w:val="24"/>
        </w:rPr>
      </w:pPr>
      <w:r w:rsidRPr="00075BC0">
        <w:rPr>
          <w:rFonts w:ascii="Palatino Linotype" w:hAnsi="Palatino Linotype" w:cs="Arial"/>
          <w:b/>
          <w:i/>
          <w:szCs w:val="24"/>
        </w:rPr>
        <w:t>Artículo 122</w:t>
      </w:r>
      <w:r w:rsidRPr="00542DCC">
        <w:rPr>
          <w:rFonts w:ascii="Palatino Linotype" w:hAnsi="Palatino Linotype" w:cs="Arial"/>
          <w:i/>
          <w:szCs w:val="24"/>
        </w:rPr>
        <w:t xml:space="preserve">. La clasificación es el proceso mediante el cual el sujeto obligado determina que la información en su poder </w:t>
      </w:r>
      <w:proofErr w:type="spellStart"/>
      <w:r w:rsidRPr="00542DCC">
        <w:rPr>
          <w:rFonts w:ascii="Palatino Linotype" w:hAnsi="Palatino Linotype" w:cs="Arial"/>
          <w:i/>
          <w:szCs w:val="24"/>
        </w:rPr>
        <w:t>actualiza</w:t>
      </w:r>
      <w:proofErr w:type="spellEnd"/>
      <w:r w:rsidRPr="00542DCC">
        <w:rPr>
          <w:rFonts w:ascii="Palatino Linotype" w:hAnsi="Palatino Linotype" w:cs="Arial"/>
          <w:i/>
          <w:szCs w:val="24"/>
        </w:rPr>
        <w:t xml:space="preserve"> alguno de los supuestos de reserva o confidencialidad, de conformidad con lo dispuesto en el presente título.</w:t>
      </w:r>
    </w:p>
    <w:p w14:paraId="0C31C6BA" w14:textId="77777777" w:rsidR="00F5545E" w:rsidRPr="00542DCC" w:rsidRDefault="00F5545E" w:rsidP="00024418">
      <w:pPr>
        <w:autoSpaceDE w:val="0"/>
        <w:autoSpaceDN w:val="0"/>
        <w:adjustRightInd w:val="0"/>
        <w:spacing w:after="0" w:line="276" w:lineRule="auto"/>
        <w:ind w:left="567" w:right="709"/>
        <w:jc w:val="both"/>
        <w:rPr>
          <w:rFonts w:ascii="Palatino Linotype" w:hAnsi="Palatino Linotype" w:cs="Arial"/>
          <w:i/>
          <w:szCs w:val="24"/>
        </w:rPr>
      </w:pPr>
      <w:r w:rsidRPr="00542DCC">
        <w:rPr>
          <w:rFonts w:ascii="Palatino Linotype" w:hAnsi="Palatino Linotype" w:cs="Arial"/>
          <w:i/>
          <w:szCs w:val="24"/>
        </w:rPr>
        <w:t>[…]</w:t>
      </w:r>
    </w:p>
    <w:p w14:paraId="6CA1913A" w14:textId="77777777" w:rsidR="00F5545E" w:rsidRPr="00542DCC" w:rsidRDefault="00F5545E" w:rsidP="00024418">
      <w:pPr>
        <w:autoSpaceDE w:val="0"/>
        <w:autoSpaceDN w:val="0"/>
        <w:adjustRightInd w:val="0"/>
        <w:spacing w:after="0" w:line="276" w:lineRule="auto"/>
        <w:ind w:left="567" w:right="709"/>
        <w:jc w:val="both"/>
        <w:rPr>
          <w:rFonts w:ascii="Palatino Linotype" w:hAnsi="Palatino Linotype" w:cs="Arial"/>
          <w:i/>
          <w:szCs w:val="24"/>
        </w:rPr>
      </w:pPr>
      <w:r w:rsidRPr="00075BC0">
        <w:rPr>
          <w:rFonts w:ascii="Palatino Linotype" w:hAnsi="Palatino Linotype" w:cs="Arial"/>
          <w:b/>
          <w:i/>
          <w:szCs w:val="24"/>
        </w:rPr>
        <w:t>Artículo 132</w:t>
      </w:r>
      <w:r w:rsidRPr="00542DCC">
        <w:rPr>
          <w:rFonts w:ascii="Palatino Linotype" w:hAnsi="Palatino Linotype" w:cs="Arial"/>
          <w:i/>
          <w:szCs w:val="24"/>
        </w:rPr>
        <w:t>. La clasificación de la información se llevará a cabo en el momento en que:</w:t>
      </w:r>
    </w:p>
    <w:p w14:paraId="0D4D5F1A" w14:textId="77777777" w:rsidR="00F5545E" w:rsidRPr="00542DCC" w:rsidRDefault="00F5545E" w:rsidP="00024418">
      <w:pPr>
        <w:autoSpaceDE w:val="0"/>
        <w:autoSpaceDN w:val="0"/>
        <w:adjustRightInd w:val="0"/>
        <w:spacing w:after="0" w:line="276" w:lineRule="auto"/>
        <w:ind w:left="567" w:right="709"/>
        <w:jc w:val="both"/>
        <w:rPr>
          <w:rFonts w:ascii="Palatino Linotype" w:hAnsi="Palatino Linotype" w:cs="Arial"/>
          <w:i/>
          <w:szCs w:val="24"/>
        </w:rPr>
      </w:pPr>
      <w:r w:rsidRPr="00542DCC">
        <w:rPr>
          <w:rFonts w:ascii="Palatino Linotype" w:hAnsi="Palatino Linotype" w:cs="Arial"/>
          <w:i/>
          <w:szCs w:val="24"/>
        </w:rPr>
        <w:t>[…]</w:t>
      </w:r>
    </w:p>
    <w:p w14:paraId="6C4613D4" w14:textId="77777777" w:rsidR="00F5545E" w:rsidRPr="00542DCC" w:rsidRDefault="00F5545E" w:rsidP="00024418">
      <w:pPr>
        <w:autoSpaceDE w:val="0"/>
        <w:autoSpaceDN w:val="0"/>
        <w:adjustRightInd w:val="0"/>
        <w:spacing w:after="0" w:line="276" w:lineRule="auto"/>
        <w:ind w:left="567" w:right="709"/>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14:paraId="57738C5F" w14:textId="77777777" w:rsidR="00F5545E" w:rsidRPr="005809C0" w:rsidRDefault="00F5545E" w:rsidP="00024418">
      <w:pPr>
        <w:autoSpaceDE w:val="0"/>
        <w:autoSpaceDN w:val="0"/>
        <w:adjustRightInd w:val="0"/>
        <w:spacing w:after="0" w:line="360" w:lineRule="auto"/>
        <w:ind w:right="709"/>
        <w:jc w:val="both"/>
        <w:rPr>
          <w:rFonts w:ascii="Palatino Linotype" w:hAnsi="Palatino Linotype" w:cs="Arial"/>
          <w:sz w:val="12"/>
          <w:szCs w:val="24"/>
        </w:rPr>
      </w:pPr>
    </w:p>
    <w:p w14:paraId="06DD0922" w14:textId="77777777" w:rsidR="00F5545E" w:rsidRDefault="00F5545E" w:rsidP="00024418">
      <w:pPr>
        <w:autoSpaceDE w:val="0"/>
        <w:autoSpaceDN w:val="0"/>
        <w:adjustRightInd w:val="0"/>
        <w:spacing w:after="0" w:line="240" w:lineRule="auto"/>
        <w:ind w:left="567" w:right="709"/>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w:t>
      </w:r>
      <w:r w:rsidRPr="00542DCC">
        <w:rPr>
          <w:rFonts w:ascii="Palatino Linotype" w:hAnsi="Palatino Linotype" w:cs="Arial"/>
          <w:i/>
          <w:szCs w:val="24"/>
        </w:rPr>
        <w:lastRenderedPageBreak/>
        <w:t>o secciones clasificadas, indicando su contenido de manera genérica y fundando y motivando su clasificación.</w:t>
      </w:r>
    </w:p>
    <w:p w14:paraId="68B4110D" w14:textId="77777777" w:rsidR="00F5545E" w:rsidRDefault="00F5545E" w:rsidP="00024418">
      <w:pPr>
        <w:autoSpaceDE w:val="0"/>
        <w:autoSpaceDN w:val="0"/>
        <w:adjustRightInd w:val="0"/>
        <w:spacing w:after="0" w:line="240" w:lineRule="auto"/>
        <w:ind w:left="567" w:right="709"/>
        <w:jc w:val="both"/>
        <w:rPr>
          <w:rFonts w:ascii="Palatino Linotype" w:hAnsi="Palatino Linotype" w:cs="Arial"/>
          <w:i/>
          <w:szCs w:val="24"/>
        </w:rPr>
      </w:pPr>
    </w:p>
    <w:p w14:paraId="5EFF064C" w14:textId="77777777" w:rsidR="00F5545E" w:rsidRPr="00A31C1A" w:rsidRDefault="00F5545E" w:rsidP="00024418">
      <w:pPr>
        <w:autoSpaceDE w:val="0"/>
        <w:autoSpaceDN w:val="0"/>
        <w:adjustRightInd w:val="0"/>
        <w:spacing w:after="0" w:line="240" w:lineRule="auto"/>
        <w:ind w:left="567" w:right="709"/>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14:paraId="78A184FF" w14:textId="77777777" w:rsidR="00F5545E" w:rsidRDefault="00F5545E" w:rsidP="00024418">
      <w:pPr>
        <w:autoSpaceDE w:val="0"/>
        <w:autoSpaceDN w:val="0"/>
        <w:adjustRightInd w:val="0"/>
        <w:spacing w:after="0" w:line="240" w:lineRule="auto"/>
        <w:ind w:left="567" w:right="709"/>
        <w:jc w:val="both"/>
        <w:rPr>
          <w:rFonts w:ascii="Palatino Linotype" w:hAnsi="Palatino Linotype" w:cs="Arial"/>
          <w:i/>
          <w:szCs w:val="24"/>
        </w:rPr>
      </w:pPr>
      <w:r w:rsidRPr="00A31C1A">
        <w:rPr>
          <w:rFonts w:ascii="Palatino Linotype" w:hAnsi="Palatino Linotype" w:cs="Arial"/>
          <w:b/>
          <w:i/>
          <w:szCs w:val="24"/>
        </w:rPr>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14:paraId="67782059" w14:textId="77777777" w:rsidR="00F5545E" w:rsidRDefault="00F5545E" w:rsidP="00024418">
      <w:pPr>
        <w:autoSpaceDE w:val="0"/>
        <w:autoSpaceDN w:val="0"/>
        <w:adjustRightInd w:val="0"/>
        <w:spacing w:after="0" w:line="276" w:lineRule="auto"/>
        <w:ind w:left="567" w:right="709"/>
        <w:jc w:val="both"/>
        <w:rPr>
          <w:rFonts w:ascii="Palatino Linotype" w:hAnsi="Palatino Linotype" w:cs="Arial"/>
          <w:i/>
          <w:szCs w:val="24"/>
        </w:rPr>
      </w:pPr>
      <w:r w:rsidRPr="00542DCC">
        <w:rPr>
          <w:rFonts w:ascii="Palatino Linotype" w:hAnsi="Palatino Linotype" w:cs="Arial"/>
          <w:i/>
          <w:szCs w:val="24"/>
        </w:rPr>
        <w:t>[…]</w:t>
      </w:r>
    </w:p>
    <w:p w14:paraId="067DDDF6" w14:textId="6E6F72FC" w:rsidR="00F5545E" w:rsidRDefault="00F5545E" w:rsidP="00F5545E">
      <w:pPr>
        <w:autoSpaceDE w:val="0"/>
        <w:autoSpaceDN w:val="0"/>
        <w:adjustRightInd w:val="0"/>
        <w:spacing w:after="0" w:line="276" w:lineRule="auto"/>
        <w:ind w:left="567" w:right="284"/>
        <w:jc w:val="both"/>
        <w:rPr>
          <w:rFonts w:ascii="Palatino Linotype" w:hAnsi="Palatino Linotype" w:cs="Arial"/>
          <w:i/>
          <w:sz w:val="24"/>
          <w:szCs w:val="44"/>
        </w:rPr>
      </w:pPr>
    </w:p>
    <w:p w14:paraId="40BD974E" w14:textId="77777777" w:rsidR="00F5545E" w:rsidRPr="00E06153" w:rsidRDefault="00F5545E" w:rsidP="00F5545E">
      <w:pPr>
        <w:pStyle w:val="Ttulo1"/>
        <w:spacing w:before="0" w:line="360" w:lineRule="auto"/>
        <w:jc w:val="both"/>
        <w:rPr>
          <w:rFonts w:ascii="Palatino Linotype" w:eastAsia="Calibri" w:hAnsi="Palatino Linotype" w:cs="Times New Roman"/>
          <w:color w:val="auto"/>
          <w:sz w:val="24"/>
          <w:szCs w:val="24"/>
        </w:rPr>
      </w:pPr>
      <w:r>
        <w:rPr>
          <w:rFonts w:ascii="Palatino Linotype" w:eastAsia="Calibri" w:hAnsi="Palatino Linotype" w:cs="Times New Roman"/>
          <w:color w:val="auto"/>
          <w:sz w:val="24"/>
          <w:szCs w:val="24"/>
        </w:rPr>
        <w:t>Ahora bien l</w:t>
      </w:r>
      <w:r w:rsidRPr="00822149">
        <w:rPr>
          <w:rFonts w:ascii="Palatino Linotype" w:eastAsia="Calibri" w:hAnsi="Palatino Linotype" w:cs="Times New Roman"/>
          <w:color w:val="auto"/>
          <w:sz w:val="24"/>
          <w:szCs w:val="24"/>
        </w:rPr>
        <w:t>os Lineamientos Generales en materia de Clasificación y Desclasificación de la información, así como para la elaboración de versiones públicas,</w:t>
      </w:r>
      <w:r>
        <w:rPr>
          <w:rFonts w:ascii="Palatino Linotype" w:eastAsia="Calibri" w:hAnsi="Palatino Linotype" w:cs="Times New Roman"/>
          <w:color w:val="auto"/>
          <w:sz w:val="24"/>
          <w:szCs w:val="24"/>
        </w:rPr>
        <w:t xml:space="preserve"> </w:t>
      </w:r>
      <w:r w:rsidRPr="00822149">
        <w:rPr>
          <w:rFonts w:ascii="Palatino Linotype" w:eastAsia="Calibri" w:hAnsi="Palatino Linotype" w:cs="Times New Roman"/>
          <w:color w:val="auto"/>
          <w:sz w:val="24"/>
          <w:szCs w:val="24"/>
        </w:rPr>
        <w:t>emitidos por el Sistema Nacional de Transparencia, Acceso a la Información Pública y Protección de Datos Personales, establecen lo siguiente:</w:t>
      </w:r>
    </w:p>
    <w:p w14:paraId="446251C5" w14:textId="77777777" w:rsidR="00F5545E" w:rsidRPr="00C34442" w:rsidRDefault="00F5545E" w:rsidP="00F5545E">
      <w:pPr>
        <w:rPr>
          <w:sz w:val="10"/>
          <w:lang w:val="es-ES" w:eastAsia="es-ES"/>
        </w:rPr>
      </w:pPr>
    </w:p>
    <w:p w14:paraId="0AE7C285" w14:textId="77777777" w:rsidR="00F5545E" w:rsidRPr="00AD2A55" w:rsidRDefault="00F5545E" w:rsidP="00024418">
      <w:pPr>
        <w:shd w:val="clear" w:color="auto" w:fill="FFFFFF"/>
        <w:spacing w:after="0" w:line="240" w:lineRule="auto"/>
        <w:ind w:left="567" w:right="709"/>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14:paraId="781E1485" w14:textId="77777777" w:rsidR="00F5545E" w:rsidRPr="00AD2A55" w:rsidRDefault="00F5545E" w:rsidP="00024418">
      <w:pPr>
        <w:shd w:val="clear" w:color="auto" w:fill="FFFFFF"/>
        <w:spacing w:after="0" w:line="240" w:lineRule="auto"/>
        <w:ind w:left="567" w:right="709"/>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350638F7" w14:textId="77777777" w:rsidR="00F5545E" w:rsidRPr="00AD2A55" w:rsidRDefault="00F5545E" w:rsidP="00024418">
      <w:pPr>
        <w:shd w:val="clear" w:color="auto" w:fill="FFFFFF"/>
        <w:spacing w:after="0" w:line="240" w:lineRule="auto"/>
        <w:ind w:left="567" w:right="709"/>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14:paraId="4AC41EF1" w14:textId="77777777" w:rsidR="00F5545E" w:rsidRPr="00AD2A55" w:rsidRDefault="00F5545E" w:rsidP="00024418">
      <w:pPr>
        <w:shd w:val="clear" w:color="auto" w:fill="FFFFFF"/>
        <w:spacing w:after="0" w:line="240" w:lineRule="auto"/>
        <w:ind w:left="567" w:right="709"/>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14:paraId="60E3DAC4" w14:textId="77777777" w:rsidR="00F5545E" w:rsidRPr="00AD2A55" w:rsidRDefault="00F5545E" w:rsidP="00024418">
      <w:pPr>
        <w:shd w:val="clear" w:color="auto" w:fill="FFFFFF"/>
        <w:spacing w:after="0" w:line="240" w:lineRule="auto"/>
        <w:ind w:left="567" w:right="709"/>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14:paraId="204C7B87" w14:textId="77777777" w:rsidR="00F5545E" w:rsidRPr="00AD2A55" w:rsidRDefault="00F5545E" w:rsidP="00024418">
      <w:pPr>
        <w:shd w:val="clear" w:color="auto" w:fill="FFFFFF"/>
        <w:spacing w:after="0" w:line="240" w:lineRule="auto"/>
        <w:ind w:left="567" w:right="709"/>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14:paraId="312BBA38" w14:textId="77777777" w:rsidR="00F5545E" w:rsidRDefault="00F5545E" w:rsidP="00024418">
      <w:pPr>
        <w:shd w:val="clear" w:color="auto" w:fill="FFFFFF"/>
        <w:spacing w:after="0" w:line="240" w:lineRule="auto"/>
        <w:ind w:left="567" w:right="709"/>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lastRenderedPageBreak/>
        <w:t>…</w:t>
      </w:r>
    </w:p>
    <w:p w14:paraId="7593B774" w14:textId="77777777" w:rsidR="00F5545E" w:rsidRPr="005809C0" w:rsidRDefault="00F5545E" w:rsidP="00024418">
      <w:pPr>
        <w:shd w:val="clear" w:color="auto" w:fill="FFFFFF"/>
        <w:spacing w:after="0" w:line="240" w:lineRule="auto"/>
        <w:ind w:left="567" w:right="709"/>
        <w:jc w:val="both"/>
        <w:rPr>
          <w:rFonts w:ascii="Palatino Linotype" w:eastAsia="Times New Roman" w:hAnsi="Palatino Linotype" w:cs="Arial"/>
          <w:i/>
          <w:iCs/>
          <w:color w:val="222222"/>
          <w:sz w:val="2"/>
          <w:lang w:eastAsia="es-MX"/>
        </w:rPr>
      </w:pPr>
    </w:p>
    <w:p w14:paraId="3EF1D76D" w14:textId="77777777" w:rsidR="00F5545E" w:rsidRPr="0020745E" w:rsidRDefault="00F5545E" w:rsidP="00024418">
      <w:pPr>
        <w:shd w:val="clear" w:color="auto" w:fill="FFFFFF"/>
        <w:spacing w:after="101" w:line="240" w:lineRule="auto"/>
        <w:ind w:left="567" w:right="709"/>
        <w:jc w:val="both"/>
        <w:rPr>
          <w:rFonts w:ascii="Arial" w:eastAsia="Times New Roman" w:hAnsi="Arial" w:cs="Arial"/>
          <w:color w:val="2F2F2F"/>
          <w:sz w:val="18"/>
          <w:szCs w:val="18"/>
          <w:lang w:eastAsia="es-MX"/>
        </w:rPr>
      </w:pPr>
    </w:p>
    <w:p w14:paraId="5EE234DB" w14:textId="77777777" w:rsidR="00F5545E" w:rsidRPr="00AD2A55" w:rsidRDefault="00F5545E" w:rsidP="00024418">
      <w:pPr>
        <w:shd w:val="clear" w:color="auto" w:fill="FFFFFF"/>
        <w:spacing w:after="0" w:line="240" w:lineRule="auto"/>
        <w:ind w:left="567" w:right="709"/>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14:paraId="2712A19B" w14:textId="77777777" w:rsidR="00F5545E" w:rsidRPr="00AD2A55" w:rsidRDefault="00F5545E" w:rsidP="00024418">
      <w:pPr>
        <w:shd w:val="clear" w:color="auto" w:fill="FFFFFF"/>
        <w:spacing w:after="0" w:line="240" w:lineRule="auto"/>
        <w:ind w:left="567" w:right="709"/>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14:paraId="10CE8E4E" w14:textId="77777777" w:rsidR="00F5545E" w:rsidRPr="00AD2A55" w:rsidRDefault="00F5545E" w:rsidP="00024418">
      <w:pPr>
        <w:shd w:val="clear" w:color="auto" w:fill="FFFFFF"/>
        <w:tabs>
          <w:tab w:val="left" w:pos="1134"/>
        </w:tabs>
        <w:spacing w:after="0" w:line="240" w:lineRule="auto"/>
        <w:ind w:left="567" w:right="709"/>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14:paraId="5F35F564" w14:textId="77777777" w:rsidR="00F5545E" w:rsidRPr="00AD2A55" w:rsidRDefault="00F5545E" w:rsidP="00024418">
      <w:pPr>
        <w:pStyle w:val="Ttulo1"/>
        <w:tabs>
          <w:tab w:val="left" w:pos="1134"/>
        </w:tabs>
        <w:spacing w:before="0"/>
        <w:ind w:left="567" w:right="709"/>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3413D9DE" w14:textId="77777777" w:rsidR="00F5545E" w:rsidRPr="00AD2A55" w:rsidRDefault="00F5545E" w:rsidP="00024418">
      <w:pPr>
        <w:pStyle w:val="Ttulo1"/>
        <w:tabs>
          <w:tab w:val="left" w:pos="1134"/>
        </w:tabs>
        <w:spacing w:before="0"/>
        <w:ind w:left="567" w:right="709"/>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III</w:t>
      </w:r>
      <w:proofErr w:type="gramStart"/>
      <w:r w:rsidRPr="00AD2A55">
        <w:rPr>
          <w:rFonts w:ascii="Palatino Linotype" w:eastAsia="Times New Roman" w:hAnsi="Palatino Linotype"/>
          <w:i/>
          <w:color w:val="auto"/>
          <w:sz w:val="22"/>
          <w:szCs w:val="22"/>
          <w:lang w:val="es-MX" w:eastAsia="es-MX"/>
        </w:rPr>
        <w:t>.  …</w:t>
      </w:r>
      <w:proofErr w:type="gramEnd"/>
    </w:p>
    <w:p w14:paraId="7899D9A2" w14:textId="77777777" w:rsidR="00F5545E" w:rsidRPr="00AD2A55" w:rsidRDefault="00F5545E" w:rsidP="00024418">
      <w:pPr>
        <w:pStyle w:val="Ttulo1"/>
        <w:tabs>
          <w:tab w:val="left" w:pos="1134"/>
        </w:tabs>
        <w:spacing w:before="0"/>
        <w:ind w:left="567" w:right="709"/>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413F20B3" w14:textId="77777777" w:rsidR="00F5545E" w:rsidRDefault="00F5545E" w:rsidP="00024418">
      <w:pPr>
        <w:shd w:val="clear" w:color="auto" w:fill="FFFFFF"/>
        <w:spacing w:after="0" w:line="240" w:lineRule="auto"/>
        <w:ind w:left="567" w:right="709"/>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14:paraId="2DD64ED1" w14:textId="77777777" w:rsidR="00F5545E" w:rsidRPr="00024418" w:rsidRDefault="00F5545E" w:rsidP="00F5545E">
      <w:pPr>
        <w:shd w:val="clear" w:color="auto" w:fill="FFFFFF"/>
        <w:spacing w:after="0" w:line="240" w:lineRule="auto"/>
        <w:ind w:left="851" w:right="851"/>
        <w:jc w:val="both"/>
        <w:rPr>
          <w:rFonts w:ascii="Palatino Linotype" w:eastAsia="Times New Roman" w:hAnsi="Palatino Linotype" w:cs="Arial"/>
          <w:sz w:val="24"/>
          <w:szCs w:val="24"/>
          <w:lang w:eastAsia="es-MX"/>
        </w:rPr>
      </w:pPr>
    </w:p>
    <w:p w14:paraId="119A6EF6" w14:textId="77777777" w:rsidR="00F5545E" w:rsidRDefault="00F5545E" w:rsidP="00F5545E">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 xml:space="preserve">información se debe señalar el artículo, fracción, inciso, párrafo o numeral de la ley o tratado internacional suscrito por el Estado mexicano que expresamente le otorga el carácter de </w:t>
      </w:r>
      <w:r w:rsidRPr="00C34442">
        <w:rPr>
          <w:rFonts w:ascii="Palatino Linotype" w:hAnsi="Palatino Linotype"/>
          <w:szCs w:val="24"/>
        </w:rPr>
        <w:t>reservada</w:t>
      </w:r>
      <w:r w:rsidRPr="00822149">
        <w:rPr>
          <w:rFonts w:ascii="Palatino Linotype" w:hAnsi="Palatino Linotype"/>
          <w:sz w:val="24"/>
          <w:szCs w:val="24"/>
        </w:rPr>
        <w:t xml:space="preserve"> o confidencial.</w:t>
      </w:r>
    </w:p>
    <w:p w14:paraId="6C9F8E55" w14:textId="77777777" w:rsidR="00F5545E" w:rsidRPr="00024418" w:rsidRDefault="00F5545E" w:rsidP="00F5545E">
      <w:pPr>
        <w:autoSpaceDE w:val="0"/>
        <w:autoSpaceDN w:val="0"/>
        <w:adjustRightInd w:val="0"/>
        <w:spacing w:after="0" w:line="360" w:lineRule="auto"/>
        <w:jc w:val="both"/>
        <w:rPr>
          <w:rFonts w:ascii="Palatino Linotype" w:hAnsi="Palatino Linotype" w:cs="Arial"/>
          <w:bCs/>
          <w:sz w:val="24"/>
          <w:szCs w:val="48"/>
        </w:rPr>
      </w:pPr>
    </w:p>
    <w:p w14:paraId="40245135" w14:textId="77777777" w:rsidR="00F5545E" w:rsidRDefault="00F5545E" w:rsidP="00F5545E">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4C4C41AF" w14:textId="77777777" w:rsidR="00F5545E" w:rsidRPr="00024418" w:rsidRDefault="00F5545E" w:rsidP="00F5545E">
      <w:pPr>
        <w:autoSpaceDE w:val="0"/>
        <w:autoSpaceDN w:val="0"/>
        <w:adjustRightInd w:val="0"/>
        <w:spacing w:after="0" w:line="360" w:lineRule="auto"/>
        <w:jc w:val="both"/>
        <w:rPr>
          <w:rFonts w:ascii="Palatino Linotype" w:hAnsi="Palatino Linotype" w:cs="Arial"/>
          <w:bCs/>
          <w:sz w:val="24"/>
          <w:szCs w:val="40"/>
        </w:rPr>
      </w:pPr>
    </w:p>
    <w:p w14:paraId="2480B1D7" w14:textId="77777777" w:rsidR="00F5545E" w:rsidRDefault="00F5545E" w:rsidP="00F5545E">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w:t>
      </w:r>
      <w:r w:rsidRPr="00AD2A55">
        <w:rPr>
          <w:rFonts w:ascii="Palatino Linotype" w:hAnsi="Palatino Linotype" w:cs="Arial"/>
          <w:bCs/>
          <w:sz w:val="24"/>
          <w:szCs w:val="24"/>
        </w:rPr>
        <w:lastRenderedPageBreak/>
        <w:t xml:space="preserve">como reservada de la información, de tal manera que sea evidente y muy claro para el particular cuestionar y controvertir el mérito de la decisión permitiéndole una real y auténtica defensa. </w:t>
      </w:r>
    </w:p>
    <w:p w14:paraId="783341B8" w14:textId="77777777" w:rsidR="00F5545E" w:rsidRPr="00024418" w:rsidRDefault="00F5545E" w:rsidP="00F5545E">
      <w:pPr>
        <w:autoSpaceDE w:val="0"/>
        <w:autoSpaceDN w:val="0"/>
        <w:adjustRightInd w:val="0"/>
        <w:spacing w:after="0" w:line="360" w:lineRule="auto"/>
        <w:jc w:val="both"/>
        <w:rPr>
          <w:rFonts w:ascii="Palatino Linotype" w:hAnsi="Palatino Linotype" w:cs="Arial"/>
          <w:bCs/>
          <w:sz w:val="24"/>
          <w:szCs w:val="48"/>
        </w:rPr>
      </w:pPr>
    </w:p>
    <w:p w14:paraId="616D2E05" w14:textId="77777777" w:rsidR="00F5545E" w:rsidRPr="00C34442" w:rsidRDefault="00F5545E" w:rsidP="00F5545E">
      <w:pPr>
        <w:spacing w:after="0" w:line="360" w:lineRule="auto"/>
        <w:jc w:val="both"/>
        <w:rPr>
          <w:rFonts w:ascii="Palatino Linotype" w:hAnsi="Palatino Linotype" w:cs="Arial"/>
          <w:bCs/>
          <w:sz w:val="8"/>
          <w:szCs w:val="24"/>
        </w:rPr>
      </w:pPr>
    </w:p>
    <w:p w14:paraId="348B7186" w14:textId="77777777" w:rsidR="00F5545E" w:rsidRDefault="00F5545E" w:rsidP="00F5545E">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648EF73F" w14:textId="77777777" w:rsidR="00F5545E" w:rsidRPr="00747523" w:rsidRDefault="00F5545E" w:rsidP="00F5545E">
      <w:pPr>
        <w:spacing w:after="0" w:line="360" w:lineRule="auto"/>
        <w:jc w:val="both"/>
        <w:rPr>
          <w:rFonts w:ascii="Palatino Linotype" w:hAnsi="Palatino Linotype" w:cs="Arial"/>
          <w:bCs/>
          <w:sz w:val="18"/>
          <w:szCs w:val="24"/>
        </w:rPr>
      </w:pPr>
    </w:p>
    <w:p w14:paraId="5BB0165C" w14:textId="77777777" w:rsidR="00F5545E" w:rsidRPr="00AD2A55" w:rsidRDefault="00F5545E" w:rsidP="00024418">
      <w:pPr>
        <w:spacing w:after="0" w:line="240" w:lineRule="auto"/>
        <w:ind w:left="567" w:right="709"/>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14:paraId="0D56A589" w14:textId="77777777" w:rsidR="00F5545E" w:rsidRDefault="00F5545E" w:rsidP="00024418">
      <w:pPr>
        <w:spacing w:after="0" w:line="240" w:lineRule="auto"/>
        <w:ind w:left="567" w:right="709"/>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14:paraId="501931A4" w14:textId="77777777" w:rsidR="00F5545E" w:rsidRDefault="00F5545E" w:rsidP="00F5545E">
      <w:pPr>
        <w:spacing w:after="0" w:line="240" w:lineRule="auto"/>
        <w:ind w:left="851" w:right="850"/>
        <w:jc w:val="both"/>
        <w:rPr>
          <w:rFonts w:ascii="Palatino Linotype" w:hAnsi="Palatino Linotype" w:cs="Arial"/>
          <w:bCs/>
          <w:i/>
          <w:iCs/>
        </w:rPr>
      </w:pPr>
    </w:p>
    <w:p w14:paraId="7192353F" w14:textId="0A31B969" w:rsidR="00F5545E" w:rsidRDefault="00F5545E" w:rsidP="00F5545E">
      <w:pPr>
        <w:spacing w:after="0" w:line="240" w:lineRule="auto"/>
        <w:ind w:left="851" w:right="850"/>
        <w:jc w:val="both"/>
        <w:rPr>
          <w:rFonts w:ascii="Palatino Linotype" w:hAnsi="Palatino Linotype" w:cs="Arial"/>
          <w:bCs/>
          <w:i/>
          <w:iCs/>
          <w:sz w:val="20"/>
        </w:rPr>
      </w:pPr>
    </w:p>
    <w:p w14:paraId="30A2A466" w14:textId="6A8999D2" w:rsidR="00024418" w:rsidRDefault="00024418" w:rsidP="00F5545E">
      <w:pPr>
        <w:spacing w:after="0" w:line="240" w:lineRule="auto"/>
        <w:ind w:left="851" w:right="850"/>
        <w:jc w:val="both"/>
        <w:rPr>
          <w:rFonts w:ascii="Palatino Linotype" w:hAnsi="Palatino Linotype" w:cs="Arial"/>
          <w:bCs/>
          <w:i/>
          <w:iCs/>
          <w:sz w:val="20"/>
        </w:rPr>
      </w:pPr>
    </w:p>
    <w:p w14:paraId="3BDEF30B" w14:textId="77777777" w:rsidR="00024418" w:rsidRPr="00747523" w:rsidRDefault="00024418" w:rsidP="00F5545E">
      <w:pPr>
        <w:spacing w:after="0" w:line="240" w:lineRule="auto"/>
        <w:ind w:left="851" w:right="850"/>
        <w:jc w:val="both"/>
        <w:rPr>
          <w:rFonts w:ascii="Palatino Linotype" w:hAnsi="Palatino Linotype" w:cs="Arial"/>
          <w:bCs/>
          <w:i/>
          <w:iCs/>
          <w:sz w:val="20"/>
        </w:rPr>
      </w:pPr>
    </w:p>
    <w:p w14:paraId="11119578" w14:textId="77777777" w:rsidR="00F5545E" w:rsidRDefault="00F5545E" w:rsidP="00F5545E">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14:paraId="3A59948C" w14:textId="77777777" w:rsidR="00D96C40" w:rsidRDefault="00D96C40" w:rsidP="00E168A0">
      <w:pPr>
        <w:spacing w:after="0" w:line="360" w:lineRule="auto"/>
        <w:jc w:val="both"/>
        <w:rPr>
          <w:rFonts w:ascii="Palatino Linotype" w:hAnsi="Palatino Linotype" w:cs="Arial"/>
          <w:sz w:val="24"/>
          <w:szCs w:val="24"/>
        </w:rPr>
      </w:pPr>
    </w:p>
    <w:p w14:paraId="463176AD" w14:textId="00530D18" w:rsidR="00E168A0" w:rsidRPr="00AC5BF2" w:rsidRDefault="00E168A0" w:rsidP="00E168A0">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 xml:space="preserve">resultan </w:t>
      </w:r>
      <w:r w:rsidRPr="00FC3A41">
        <w:rPr>
          <w:rFonts w:ascii="Palatino Linotype" w:hAnsi="Palatino Linotype"/>
          <w:noProof/>
          <w:sz w:val="24"/>
          <w:szCs w:val="24"/>
          <w:lang w:eastAsia="es-MX"/>
        </w:rPr>
        <w:t>fundadas</w:t>
      </w:r>
      <w:r w:rsidRPr="00AC5BF2">
        <w:rPr>
          <w:rFonts w:ascii="Palatino Linotype" w:hAnsi="Palatino Linotype"/>
          <w:noProof/>
          <w:sz w:val="24"/>
          <w:szCs w:val="24"/>
          <w:lang w:eastAsia="es-MX"/>
        </w:rPr>
        <w:t xml:space="preserve"> las razones o motivos de inconformidad que arguye </w:t>
      </w:r>
      <w:r w:rsidRPr="00034B80">
        <w:rPr>
          <w:rFonts w:ascii="Palatino Linotype" w:hAnsi="Palatino Linotype"/>
          <w:b/>
          <w:bCs/>
          <w:noProof/>
          <w:sz w:val="24"/>
          <w:szCs w:val="24"/>
          <w:lang w:eastAsia="es-MX"/>
        </w:rPr>
        <w:t>l</w:t>
      </w:r>
      <w:r w:rsidR="00034B80" w:rsidRPr="00034B80">
        <w:rPr>
          <w:rFonts w:ascii="Palatino Linotype" w:hAnsi="Palatino Linotype"/>
          <w:b/>
          <w:bCs/>
          <w:noProof/>
          <w:sz w:val="24"/>
          <w:szCs w:val="24"/>
          <w:lang w:eastAsia="es-MX"/>
        </w:rPr>
        <w:t>a parte</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por ello con fundamento en el artículo 186, fracción I</w:t>
      </w:r>
      <w:r>
        <w:rPr>
          <w:rFonts w:ascii="Palatino Linotype" w:hAnsi="Palatino Linotype" w:cs="Arial"/>
          <w:sz w:val="24"/>
        </w:rPr>
        <w:t>I</w:t>
      </w:r>
      <w:r w:rsidRPr="00AC5BF2">
        <w:rPr>
          <w:rFonts w:ascii="Palatino Linotype" w:hAnsi="Palatino Linotype" w:cs="Arial"/>
          <w:sz w:val="24"/>
        </w:rPr>
        <w:t xml:space="preserve">I, de la Ley de </w:t>
      </w:r>
      <w:r w:rsidRPr="00AC5BF2">
        <w:rPr>
          <w:rFonts w:ascii="Palatino Linotype" w:hAnsi="Palatino Linotype" w:cs="Arial"/>
          <w:sz w:val="24"/>
          <w:szCs w:val="24"/>
        </w:rPr>
        <w:t xml:space="preserve">Transparencia y Acceso a la Información Pública del Estado de México y Municipios, se </w:t>
      </w:r>
      <w:r>
        <w:rPr>
          <w:rFonts w:ascii="Palatino Linotype" w:hAnsi="Palatino Linotype" w:cs="Arial"/>
          <w:b/>
          <w:bCs/>
          <w:sz w:val="24"/>
          <w:szCs w:val="24"/>
        </w:rPr>
        <w:t>MODIFI</w:t>
      </w:r>
      <w:r w:rsidRPr="0098723C">
        <w:rPr>
          <w:rFonts w:ascii="Palatino Linotype" w:hAnsi="Palatino Linotype" w:cs="Arial"/>
          <w:b/>
          <w:sz w:val="24"/>
          <w:szCs w:val="24"/>
        </w:rPr>
        <w:t>CA</w:t>
      </w:r>
      <w:r w:rsidRPr="00AC5BF2">
        <w:rPr>
          <w:rFonts w:ascii="Palatino Linotype" w:hAnsi="Palatino Linotype" w:cs="Arial"/>
          <w:sz w:val="24"/>
          <w:szCs w:val="24"/>
        </w:rPr>
        <w:t xml:space="preserve"> la</w:t>
      </w:r>
      <w:r>
        <w:rPr>
          <w:rFonts w:ascii="Palatino Linotype" w:hAnsi="Palatino Linotype" w:cs="Arial"/>
          <w:sz w:val="24"/>
          <w:szCs w:val="24"/>
        </w:rPr>
        <w:t xml:space="preserve"> respuesta</w:t>
      </w:r>
      <w:r w:rsidRPr="00AC5BF2">
        <w:rPr>
          <w:rFonts w:ascii="Palatino Linotype" w:hAnsi="Palatino Linotype" w:cs="Arial"/>
          <w:sz w:val="24"/>
          <w:szCs w:val="24"/>
        </w:rPr>
        <w:t xml:space="preserve"> a la solicitud de información </w:t>
      </w:r>
      <w:r w:rsidR="00CD78D8" w:rsidRPr="00AC5BF2">
        <w:rPr>
          <w:rFonts w:ascii="Palatino Linotype" w:hAnsi="Palatino Linotype" w:cs="Arial"/>
          <w:sz w:val="24"/>
          <w:szCs w:val="24"/>
        </w:rPr>
        <w:t xml:space="preserve">pública </w:t>
      </w:r>
      <w:r w:rsidR="00CD78D8" w:rsidRPr="00D96C40">
        <w:rPr>
          <w:rFonts w:ascii="Palatino Linotype" w:hAnsi="Palatino Linotype" w:cs="Arial"/>
          <w:b/>
          <w:sz w:val="24"/>
        </w:rPr>
        <w:t>00865</w:t>
      </w:r>
      <w:r w:rsidR="00D96C40" w:rsidRPr="00D96C40">
        <w:rPr>
          <w:rFonts w:ascii="Palatino Linotype" w:hAnsi="Palatino Linotype" w:cs="Arial"/>
          <w:b/>
          <w:sz w:val="24"/>
        </w:rPr>
        <w:t>/ECATEPEC/IP/2021</w:t>
      </w:r>
      <w:r w:rsidR="00CD78D8">
        <w:rPr>
          <w:rFonts w:ascii="Palatino Linotype" w:hAnsi="Palatino Linotype" w:cs="Arial"/>
          <w:b/>
          <w:sz w:val="24"/>
        </w:rPr>
        <w:t xml:space="preserve"> </w:t>
      </w:r>
      <w:r w:rsidRPr="00AC5BF2">
        <w:rPr>
          <w:rFonts w:ascii="Palatino Linotype" w:hAnsi="Palatino Linotype" w:cs="Arial"/>
          <w:bCs/>
          <w:sz w:val="24"/>
          <w:szCs w:val="24"/>
        </w:rPr>
        <w:t>que ha sido materia del presente fallo</w:t>
      </w:r>
      <w:r w:rsidRPr="00AC5BF2">
        <w:rPr>
          <w:rFonts w:ascii="Palatino Linotype" w:hAnsi="Palatino Linotype" w:cs="Arial"/>
          <w:sz w:val="24"/>
          <w:szCs w:val="24"/>
        </w:rPr>
        <w:t>.</w:t>
      </w:r>
    </w:p>
    <w:p w14:paraId="72A2B17F" w14:textId="77777777" w:rsidR="00E168A0" w:rsidRDefault="00E168A0" w:rsidP="00E168A0">
      <w:pPr>
        <w:pStyle w:val="Sinespaciado"/>
        <w:spacing w:line="360" w:lineRule="auto"/>
        <w:jc w:val="both"/>
        <w:rPr>
          <w:rFonts w:ascii="Palatino Linotype" w:hAnsi="Palatino Linotype"/>
        </w:rPr>
      </w:pPr>
    </w:p>
    <w:p w14:paraId="66804F7E" w14:textId="77777777" w:rsidR="00E168A0" w:rsidRDefault="00E168A0" w:rsidP="00E168A0">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63768670" w14:textId="77777777" w:rsidR="00E168A0" w:rsidRDefault="00E168A0" w:rsidP="00E168A0">
      <w:pPr>
        <w:pStyle w:val="Sinespaciado"/>
        <w:spacing w:line="360" w:lineRule="auto"/>
        <w:jc w:val="both"/>
        <w:rPr>
          <w:rFonts w:ascii="Palatino Linotype" w:hAnsi="Palatino Linotype"/>
        </w:rPr>
      </w:pPr>
    </w:p>
    <w:p w14:paraId="55106595" w14:textId="77777777" w:rsidR="00E168A0" w:rsidRPr="00350442" w:rsidRDefault="00E168A0" w:rsidP="00E168A0">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7115D85F" w14:textId="77777777" w:rsidR="00E168A0" w:rsidRPr="00350442" w:rsidRDefault="00E168A0" w:rsidP="00E168A0">
      <w:pPr>
        <w:pStyle w:val="Sinespaciado"/>
        <w:spacing w:line="360" w:lineRule="auto"/>
        <w:jc w:val="both"/>
        <w:rPr>
          <w:rFonts w:ascii="Palatino Linotype" w:hAnsi="Palatino Linotype"/>
          <w:b/>
          <w:bCs/>
          <w:spacing w:val="60"/>
          <w:lang w:val="es-ES_tradnl"/>
        </w:rPr>
      </w:pPr>
    </w:p>
    <w:p w14:paraId="6E1AAD25" w14:textId="635CC1FD" w:rsidR="00E168A0" w:rsidRPr="00D22D43" w:rsidRDefault="00E168A0" w:rsidP="00E168A0">
      <w:pPr>
        <w:pStyle w:val="Sinespaciado"/>
        <w:spacing w:line="360" w:lineRule="auto"/>
        <w:jc w:val="both"/>
        <w:rPr>
          <w:rFonts w:ascii="Palatino Linotype" w:hAnsi="Palatino Linotype"/>
          <w:bCs/>
          <w:lang w:eastAsia="es-MX"/>
        </w:rPr>
      </w:pPr>
      <w:r w:rsidRPr="004E2A95">
        <w:rPr>
          <w:rFonts w:ascii="Palatino Linotype" w:hAnsi="Palatino Linotype" w:cs="Arial"/>
          <w:b/>
          <w:sz w:val="28"/>
        </w:rPr>
        <w:t>PRIMERO</w:t>
      </w:r>
      <w:r w:rsidRPr="004E2A95">
        <w:rPr>
          <w:rFonts w:ascii="Palatino Linotype" w:hAnsi="Palatino Linotype" w:cs="Arial"/>
          <w:b/>
        </w:rPr>
        <w:t xml:space="preserve">. </w:t>
      </w:r>
      <w:r>
        <w:rPr>
          <w:rFonts w:ascii="Palatino Linotype" w:hAnsi="Palatino Linotype" w:cs="Arial"/>
          <w:b/>
        </w:rPr>
        <w:t xml:space="preserve">Se </w:t>
      </w:r>
      <w:r>
        <w:rPr>
          <w:rFonts w:ascii="Palatino Linotype" w:hAnsi="Palatino Linotype" w:cs="Arial"/>
          <w:b/>
          <w:bCs/>
        </w:rPr>
        <w:t>MODIFI</w:t>
      </w:r>
      <w:r w:rsidRPr="0098723C">
        <w:rPr>
          <w:rFonts w:ascii="Palatino Linotype" w:hAnsi="Palatino Linotype" w:cs="Arial"/>
          <w:b/>
        </w:rPr>
        <w:t>CA</w:t>
      </w:r>
      <w:r>
        <w:rPr>
          <w:rFonts w:ascii="Palatino Linotype" w:hAnsi="Palatino Linotype" w:cs="Arial"/>
          <w:b/>
        </w:rPr>
        <w:t xml:space="preserve"> </w:t>
      </w:r>
      <w:r w:rsidRPr="00A8580E">
        <w:rPr>
          <w:rFonts w:ascii="Palatino Linotype" w:hAnsi="Palatino Linotype" w:cs="Arial"/>
        </w:rPr>
        <w:t>la respuesta</w:t>
      </w:r>
      <w:r>
        <w:rPr>
          <w:rFonts w:ascii="Palatino Linotype" w:hAnsi="Palatino Linotype" w:cs="Arial"/>
        </w:rPr>
        <w:t xml:space="preserve"> entregada por el Sujeto Obligado</w:t>
      </w:r>
      <w:r>
        <w:rPr>
          <w:rFonts w:ascii="Palatino Linotype" w:hAnsi="Palatino Linotype" w:cs="Arial"/>
          <w:b/>
        </w:rPr>
        <w:t xml:space="preserve"> </w:t>
      </w:r>
      <w:r w:rsidRPr="00A8580E">
        <w:rPr>
          <w:rFonts w:ascii="Palatino Linotype" w:hAnsi="Palatino Linotype" w:cs="Arial"/>
        </w:rPr>
        <w:t xml:space="preserve">a la solicitud de información </w:t>
      </w:r>
      <w:r w:rsidR="00CD78D8" w:rsidRPr="00D96C40">
        <w:rPr>
          <w:rFonts w:ascii="Palatino Linotype" w:hAnsi="Palatino Linotype" w:cs="Arial"/>
          <w:b/>
        </w:rPr>
        <w:t>00865/ECATEPEC/IP/2021</w:t>
      </w:r>
      <w:r w:rsidRPr="00A8580E">
        <w:rPr>
          <w:rFonts w:ascii="Palatino Linotype" w:hAnsi="Palatino Linotype" w:cs="Arial"/>
          <w:b/>
        </w:rPr>
        <w:t>,</w:t>
      </w:r>
      <w:r>
        <w:rPr>
          <w:rFonts w:ascii="Palatino Linotype" w:hAnsi="Palatino Linotype" w:cs="Arial"/>
          <w:b/>
        </w:rPr>
        <w:t xml:space="preserve"> </w:t>
      </w:r>
      <w:r w:rsidRPr="00A8580E">
        <w:rPr>
          <w:rFonts w:ascii="Palatino Linotype" w:hAnsi="Palatino Linotype" w:cs="Arial"/>
        </w:rPr>
        <w:t>por resulta</w:t>
      </w:r>
      <w:r>
        <w:rPr>
          <w:rFonts w:ascii="Palatino Linotype" w:hAnsi="Palatino Linotype" w:cs="Arial"/>
        </w:rPr>
        <w:t>r parcialmente</w:t>
      </w:r>
      <w:r>
        <w:rPr>
          <w:rFonts w:ascii="Palatino Linotype" w:hAnsi="Palatino Linotype" w:cs="Arial"/>
          <w:b/>
        </w:rPr>
        <w:t xml:space="preserve"> </w:t>
      </w:r>
      <w:r w:rsidRPr="00D22D43">
        <w:rPr>
          <w:rFonts w:ascii="Palatino Linotype" w:hAnsi="Palatino Linotype"/>
        </w:rPr>
        <w:t>fundados los motivos de in</w:t>
      </w:r>
      <w:r>
        <w:rPr>
          <w:rFonts w:ascii="Palatino Linotype" w:hAnsi="Palatino Linotype"/>
        </w:rPr>
        <w:t xml:space="preserve">conformidad hechos valer por el </w:t>
      </w:r>
      <w:r w:rsidRPr="00D22D43">
        <w:rPr>
          <w:rFonts w:ascii="Palatino Linotype" w:hAnsi="Palatino Linotype"/>
        </w:rPr>
        <w:t xml:space="preserve">Recurrente, en términos del </w:t>
      </w:r>
      <w:r w:rsidRPr="00130ED1">
        <w:rPr>
          <w:rFonts w:ascii="Palatino Linotype" w:hAnsi="Palatino Linotype"/>
          <w:bCs/>
          <w:lang w:eastAsia="es-MX"/>
        </w:rPr>
        <w:t>Considerando</w:t>
      </w:r>
      <w:r w:rsidRPr="00D22D43">
        <w:rPr>
          <w:rFonts w:ascii="Palatino Linotype" w:hAnsi="Palatino Linotype"/>
          <w:b/>
          <w:bCs/>
          <w:lang w:eastAsia="es-MX"/>
        </w:rPr>
        <w:t xml:space="preserve"> CUARTO</w:t>
      </w:r>
      <w:r w:rsidRPr="00D22D43">
        <w:rPr>
          <w:rFonts w:ascii="Palatino Linotype" w:hAnsi="Palatino Linotype"/>
          <w:bCs/>
          <w:lang w:eastAsia="es-MX"/>
        </w:rPr>
        <w:t xml:space="preserve"> de la presente resolución</w:t>
      </w:r>
      <w:r>
        <w:rPr>
          <w:rFonts w:ascii="Palatino Linotype" w:hAnsi="Palatino Linotype"/>
          <w:bCs/>
          <w:lang w:eastAsia="es-MX"/>
        </w:rPr>
        <w:t>.</w:t>
      </w:r>
    </w:p>
    <w:p w14:paraId="10714F5E" w14:textId="77777777" w:rsidR="00E168A0" w:rsidRDefault="00E168A0" w:rsidP="00E168A0">
      <w:pPr>
        <w:tabs>
          <w:tab w:val="left" w:pos="8647"/>
        </w:tabs>
        <w:spacing w:after="0" w:line="360" w:lineRule="auto"/>
        <w:jc w:val="both"/>
        <w:rPr>
          <w:rFonts w:ascii="Palatino Linotype" w:hAnsi="Palatino Linotype" w:cs="Arial"/>
          <w:sz w:val="24"/>
          <w:szCs w:val="24"/>
        </w:rPr>
      </w:pPr>
    </w:p>
    <w:p w14:paraId="05FA0547" w14:textId="77777777" w:rsidR="00034B80" w:rsidRDefault="00034B80" w:rsidP="00E168A0">
      <w:pPr>
        <w:pStyle w:val="Sinespaciado"/>
        <w:spacing w:line="360" w:lineRule="auto"/>
        <w:jc w:val="both"/>
        <w:rPr>
          <w:rFonts w:ascii="Palatino Linotype" w:hAnsi="Palatino Linotype"/>
          <w:b/>
          <w:sz w:val="28"/>
        </w:rPr>
      </w:pPr>
    </w:p>
    <w:p w14:paraId="6A809BFD" w14:textId="77777777" w:rsidR="00034B80" w:rsidRDefault="00034B80" w:rsidP="00E168A0">
      <w:pPr>
        <w:pStyle w:val="Sinespaciado"/>
        <w:spacing w:line="360" w:lineRule="auto"/>
        <w:jc w:val="both"/>
        <w:rPr>
          <w:rFonts w:ascii="Palatino Linotype" w:hAnsi="Palatino Linotype"/>
          <w:b/>
          <w:sz w:val="28"/>
        </w:rPr>
      </w:pPr>
    </w:p>
    <w:p w14:paraId="65FE846A" w14:textId="63A921C0" w:rsidR="00E168A0" w:rsidRDefault="00E168A0" w:rsidP="00E168A0">
      <w:pPr>
        <w:pStyle w:val="Sinespaciado"/>
        <w:spacing w:line="360" w:lineRule="auto"/>
        <w:jc w:val="both"/>
        <w:rPr>
          <w:rFonts w:ascii="Palatino Linotype" w:hAnsi="Palatino Linotype"/>
          <w:lang w:val="es-ES_tradnl"/>
        </w:rPr>
      </w:pPr>
      <w:r w:rsidRPr="00AD68DE">
        <w:rPr>
          <w:rFonts w:ascii="Palatino Linotype" w:hAnsi="Palatino Linotype"/>
          <w:b/>
          <w:sz w:val="28"/>
        </w:rPr>
        <w:t>SEGUNDO.</w:t>
      </w:r>
      <w:r w:rsidRPr="00AD68DE">
        <w:rPr>
          <w:rFonts w:ascii="Palatino Linotype" w:hAnsi="Palatino Linotype" w:cs="Arial"/>
          <w:sz w:val="28"/>
        </w:rPr>
        <w:t xml:space="preserve"> </w:t>
      </w:r>
      <w:r w:rsidRPr="00A8580E">
        <w:rPr>
          <w:rFonts w:ascii="Palatino Linotype" w:hAnsi="Palatino Linotype"/>
          <w:lang w:val="es-ES_tradnl"/>
        </w:rPr>
        <w:t xml:space="preserve">Se </w:t>
      </w:r>
      <w:r w:rsidRPr="00A8580E">
        <w:rPr>
          <w:rFonts w:ascii="Palatino Linotype" w:hAnsi="Palatino Linotype"/>
          <w:b/>
          <w:lang w:val="es-ES_tradnl"/>
        </w:rPr>
        <w:t>ORDENA</w:t>
      </w:r>
      <w:r w:rsidRPr="00A8580E">
        <w:rPr>
          <w:rFonts w:ascii="Palatino Linotype" w:hAnsi="Palatino Linotype"/>
          <w:lang w:val="es-ES_tradnl"/>
        </w:rPr>
        <w:t xml:space="preserve"> al sujeto obligado</w:t>
      </w:r>
      <w:r>
        <w:rPr>
          <w:rFonts w:ascii="Palatino Linotype" w:hAnsi="Palatino Linotype"/>
          <w:lang w:val="es-ES_tradnl"/>
        </w:rPr>
        <w:t xml:space="preserve">, previa búsqueda exhaustiva y razonable, </w:t>
      </w:r>
      <w:r w:rsidRPr="00A8580E">
        <w:rPr>
          <w:rFonts w:ascii="Palatino Linotype" w:hAnsi="Palatino Linotype"/>
          <w:lang w:val="es-ES_tradnl"/>
        </w:rPr>
        <w:t>haga entrega a</w:t>
      </w:r>
      <w:r w:rsidR="00024418">
        <w:rPr>
          <w:rFonts w:ascii="Palatino Linotype" w:hAnsi="Palatino Linotype"/>
          <w:lang w:val="es-ES_tradnl"/>
        </w:rPr>
        <w:t xml:space="preserve"> </w:t>
      </w:r>
      <w:r w:rsidRPr="00A8580E">
        <w:rPr>
          <w:rFonts w:ascii="Palatino Linotype" w:hAnsi="Palatino Linotype"/>
          <w:lang w:val="es-ES_tradnl"/>
        </w:rPr>
        <w:t>l</w:t>
      </w:r>
      <w:r w:rsidR="00024418">
        <w:rPr>
          <w:rFonts w:ascii="Palatino Linotype" w:hAnsi="Palatino Linotype"/>
          <w:lang w:val="es-ES_tradnl"/>
        </w:rPr>
        <w:t>a parte</w:t>
      </w:r>
      <w:r w:rsidRPr="00A8580E">
        <w:rPr>
          <w:rFonts w:ascii="Palatino Linotype" w:hAnsi="Palatino Linotype"/>
          <w:lang w:val="es-ES_tradnl"/>
        </w:rPr>
        <w:t xml:space="preserve"> recurrente a través del </w:t>
      </w:r>
      <w:r w:rsidRPr="00667998">
        <w:rPr>
          <w:rFonts w:ascii="Palatino Linotype" w:hAnsi="Palatino Linotype" w:cs="Arial"/>
        </w:rPr>
        <w:t>Sistema de Acceso a la Información Mexiquense</w:t>
      </w:r>
      <w:r w:rsidRPr="00A8580E">
        <w:rPr>
          <w:rFonts w:ascii="Palatino Linotype" w:hAnsi="Palatino Linotype"/>
          <w:lang w:val="es-ES_tradnl"/>
        </w:rPr>
        <w:t xml:space="preserve"> </w:t>
      </w:r>
      <w:r>
        <w:rPr>
          <w:rFonts w:ascii="Palatino Linotype" w:hAnsi="Palatino Linotype"/>
          <w:lang w:val="es-ES_tradnl"/>
        </w:rPr>
        <w:t>(</w:t>
      </w:r>
      <w:r w:rsidRPr="00A8580E">
        <w:rPr>
          <w:rFonts w:ascii="Palatino Linotype" w:hAnsi="Palatino Linotype"/>
          <w:lang w:val="es-ES_tradnl"/>
        </w:rPr>
        <w:t>SAIMEX</w:t>
      </w:r>
      <w:r>
        <w:rPr>
          <w:rFonts w:ascii="Palatino Linotype" w:hAnsi="Palatino Linotype"/>
          <w:lang w:val="es-ES_tradnl"/>
        </w:rPr>
        <w:t>)</w:t>
      </w:r>
      <w:r w:rsidRPr="00A8580E">
        <w:rPr>
          <w:rFonts w:ascii="Palatino Linotype" w:hAnsi="Palatino Linotype"/>
          <w:lang w:val="es-ES_tradnl"/>
        </w:rPr>
        <w:t>,</w:t>
      </w:r>
      <w:r>
        <w:rPr>
          <w:rFonts w:ascii="Palatino Linotype" w:hAnsi="Palatino Linotype"/>
          <w:lang w:val="es-ES_tradnl"/>
        </w:rPr>
        <w:t xml:space="preserve"> en versión pública, de lo siguiente:</w:t>
      </w:r>
    </w:p>
    <w:p w14:paraId="702ACA58" w14:textId="77777777" w:rsidR="00E168A0" w:rsidRDefault="00E168A0" w:rsidP="00E168A0">
      <w:pPr>
        <w:pStyle w:val="Sinespaciado"/>
        <w:spacing w:line="360" w:lineRule="auto"/>
        <w:jc w:val="both"/>
        <w:rPr>
          <w:rFonts w:ascii="Palatino Linotype" w:hAnsi="Palatino Linotype"/>
          <w:lang w:val="es-ES_tradnl"/>
        </w:rPr>
      </w:pPr>
    </w:p>
    <w:p w14:paraId="218A3B51" w14:textId="2E067912" w:rsidR="00CD78D8" w:rsidRPr="00D838D4" w:rsidRDefault="0069760F" w:rsidP="00BE0CFB">
      <w:pPr>
        <w:pStyle w:val="Prrafodelista"/>
        <w:numPr>
          <w:ilvl w:val="0"/>
          <w:numId w:val="8"/>
        </w:numPr>
        <w:spacing w:line="360" w:lineRule="auto"/>
        <w:ind w:left="567" w:hanging="283"/>
        <w:contextualSpacing/>
        <w:jc w:val="both"/>
        <w:rPr>
          <w:rFonts w:ascii="Palatino Linotype" w:eastAsia="MS Gothic" w:hAnsi="Palatino Linotype"/>
          <w:bCs/>
          <w:i/>
          <w:color w:val="000000"/>
        </w:rPr>
      </w:pPr>
      <w:r>
        <w:rPr>
          <w:rFonts w:ascii="Palatino Linotype" w:hAnsi="Palatino Linotype"/>
          <w:lang w:val="es-ES_tradnl" w:eastAsia="es-MX"/>
        </w:rPr>
        <w:t>Permisos o autorizaciones</w:t>
      </w:r>
      <w:r w:rsidR="00CD78D8" w:rsidRPr="00CD78D8">
        <w:rPr>
          <w:rFonts w:ascii="Palatino Linotype" w:hAnsi="Palatino Linotype"/>
          <w:lang w:eastAsia="es-MX"/>
        </w:rPr>
        <w:t xml:space="preserve"> que se </w:t>
      </w:r>
      <w:r>
        <w:rPr>
          <w:rFonts w:ascii="Palatino Linotype" w:hAnsi="Palatino Linotype"/>
          <w:lang w:eastAsia="es-MX"/>
        </w:rPr>
        <w:t xml:space="preserve">otorgaron para </w:t>
      </w:r>
      <w:r w:rsidR="00CD78D8" w:rsidRPr="00CD78D8">
        <w:rPr>
          <w:rFonts w:ascii="Palatino Linotype" w:hAnsi="Palatino Linotype"/>
          <w:lang w:eastAsia="es-MX"/>
        </w:rPr>
        <w:t xml:space="preserve">la gasera descrita en la solicitud de información </w:t>
      </w:r>
      <w:r w:rsidR="00CD78D8" w:rsidRPr="00D96C40">
        <w:rPr>
          <w:rFonts w:ascii="Palatino Linotype" w:hAnsi="Palatino Linotype" w:cs="Arial"/>
          <w:b/>
        </w:rPr>
        <w:t>00865/ECATEPEC/IP/2021</w:t>
      </w:r>
      <w:r w:rsidR="00D838D4">
        <w:rPr>
          <w:rFonts w:ascii="Palatino Linotype" w:hAnsi="Palatino Linotype" w:cs="Arial"/>
          <w:b/>
        </w:rPr>
        <w:t>.</w:t>
      </w:r>
    </w:p>
    <w:p w14:paraId="162A8DF9" w14:textId="77777777" w:rsidR="00D838D4" w:rsidRPr="00CD78D8" w:rsidRDefault="00D838D4" w:rsidP="00D838D4">
      <w:pPr>
        <w:pStyle w:val="Prrafodelista"/>
        <w:spacing w:line="360" w:lineRule="auto"/>
        <w:ind w:left="567"/>
        <w:contextualSpacing/>
        <w:jc w:val="both"/>
        <w:rPr>
          <w:rFonts w:ascii="Palatino Linotype" w:eastAsia="MS Gothic" w:hAnsi="Palatino Linotype"/>
          <w:bCs/>
          <w:i/>
          <w:color w:val="000000"/>
        </w:rPr>
      </w:pPr>
    </w:p>
    <w:p w14:paraId="5E96CB91" w14:textId="5EA2AB15" w:rsidR="00E168A0" w:rsidRPr="00CD78D8" w:rsidRDefault="00E168A0" w:rsidP="00024418">
      <w:pPr>
        <w:pStyle w:val="Prrafodelista"/>
        <w:spacing w:line="240" w:lineRule="atLeast"/>
        <w:ind w:left="567"/>
        <w:contextualSpacing/>
        <w:jc w:val="both"/>
        <w:rPr>
          <w:rFonts w:ascii="Palatino Linotype" w:eastAsia="MS Gothic" w:hAnsi="Palatino Linotype"/>
          <w:bCs/>
          <w:i/>
          <w:color w:val="000000"/>
        </w:rPr>
      </w:pPr>
      <w:r w:rsidRPr="00CD78D8">
        <w:rPr>
          <w:rFonts w:ascii="Palatino Linotype" w:eastAsia="MS Gothic" w:hAnsi="Palatino Linotype"/>
          <w:bCs/>
          <w:i/>
          <w:color w:val="000000"/>
        </w:rPr>
        <w:t>Asimismo, el Sujeto Obligado 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del Recurrente.</w:t>
      </w:r>
    </w:p>
    <w:p w14:paraId="5A0C6D4A" w14:textId="77777777" w:rsidR="00E168A0" w:rsidRDefault="00E168A0" w:rsidP="00024418">
      <w:pPr>
        <w:pStyle w:val="Sinespaciado"/>
        <w:spacing w:line="240" w:lineRule="atLeast"/>
        <w:ind w:left="567"/>
        <w:jc w:val="both"/>
        <w:rPr>
          <w:rFonts w:ascii="Palatino Linotype" w:hAnsi="Palatino Linotype" w:cs="Arial"/>
          <w:i/>
        </w:rPr>
      </w:pPr>
    </w:p>
    <w:p w14:paraId="29C99423" w14:textId="77777777" w:rsidR="00E168A0" w:rsidRPr="00DF6614" w:rsidRDefault="00E168A0" w:rsidP="00024418">
      <w:pPr>
        <w:tabs>
          <w:tab w:val="left" w:pos="8647"/>
        </w:tabs>
        <w:spacing w:after="0" w:line="240" w:lineRule="atLeast"/>
        <w:ind w:left="567"/>
        <w:jc w:val="both"/>
        <w:rPr>
          <w:rFonts w:ascii="Palatino Linotype" w:hAnsi="Palatino Linotype"/>
          <w:i/>
          <w:szCs w:val="28"/>
        </w:rPr>
      </w:pPr>
      <w:r w:rsidRPr="00D838D4">
        <w:rPr>
          <w:rFonts w:ascii="Palatino Linotype" w:hAnsi="Palatino Linotype"/>
          <w:i/>
          <w:szCs w:val="28"/>
        </w:rPr>
        <w:t>Para el caso de que no se cuente con la información solicitada, se deberá hacer del conocimiento al recurrente de manera motivada, en concordancia con el artículo 19 de la Ley de Transparencia y Acceso a la Información Pública del Estado de México y Municipios.</w:t>
      </w:r>
    </w:p>
    <w:p w14:paraId="3544DDE7" w14:textId="77777777" w:rsidR="00E168A0" w:rsidRPr="00BA3212" w:rsidRDefault="00E168A0" w:rsidP="00034B80">
      <w:pPr>
        <w:pStyle w:val="Prrafodelista"/>
        <w:spacing w:line="360" w:lineRule="auto"/>
        <w:ind w:left="720" w:right="567"/>
        <w:jc w:val="both"/>
        <w:rPr>
          <w:rFonts w:ascii="Palatino Linotype" w:hAnsi="Palatino Linotype"/>
          <w:szCs w:val="28"/>
          <w:lang w:val="es-MX"/>
        </w:rPr>
      </w:pPr>
    </w:p>
    <w:bookmarkEnd w:id="2"/>
    <w:bookmarkEnd w:id="3"/>
    <w:p w14:paraId="2E01C2EE" w14:textId="77777777" w:rsidR="00E168A0" w:rsidRDefault="00E168A0" w:rsidP="00034B80">
      <w:pPr>
        <w:spacing w:after="0" w:line="360" w:lineRule="auto"/>
        <w:jc w:val="both"/>
        <w:rPr>
          <w:rFonts w:ascii="Palatino Linotype" w:hAnsi="Palatino Linotype" w:cs="Arial"/>
          <w:bCs/>
          <w:sz w:val="24"/>
          <w:szCs w:val="24"/>
        </w:rPr>
      </w:pPr>
      <w:r w:rsidRPr="003C4C99">
        <w:rPr>
          <w:rFonts w:ascii="Palatino Linotype" w:hAnsi="Palatino Linotype" w:cs="Arial"/>
          <w:b/>
          <w:sz w:val="28"/>
        </w:rPr>
        <w:t>TERCERO</w:t>
      </w:r>
      <w:r w:rsidRPr="00943DEC">
        <w:rPr>
          <w:rFonts w:ascii="Palatino Linotype" w:hAnsi="Palatino Linotype" w:cs="Arial"/>
          <w:bCs/>
          <w:sz w:val="24"/>
          <w:szCs w:val="24"/>
        </w:rPr>
        <w:t xml:space="preserve">. </w:t>
      </w:r>
      <w:r w:rsidRPr="00943DEC">
        <w:rPr>
          <w:rFonts w:ascii="Palatino Linotype" w:hAnsi="Palatino Linotype" w:cs="Arial"/>
          <w:b/>
          <w:bCs/>
          <w:sz w:val="24"/>
          <w:szCs w:val="24"/>
        </w:rPr>
        <w:t>NOTIFÍQUESE</w:t>
      </w:r>
      <w:r w:rsidRPr="00943DEC">
        <w:rPr>
          <w:rFonts w:ascii="Palatino Linotype" w:hAnsi="Palatino Linotype" w:cs="Arial"/>
          <w:bCs/>
          <w:sz w:val="24"/>
          <w:szCs w:val="24"/>
        </w:rPr>
        <w:t xml:space="preserve"> al Titular de la Unidad de Transparencia del </w:t>
      </w:r>
      <w:r w:rsidRPr="00943DEC">
        <w:rPr>
          <w:rFonts w:ascii="Palatino Linotype" w:hAnsi="Palatino Linotype" w:cs="Arial"/>
          <w:b/>
          <w:bCs/>
          <w:sz w:val="24"/>
          <w:szCs w:val="24"/>
        </w:rPr>
        <w:t>Sujeto Obligado</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667998">
        <w:rPr>
          <w:rFonts w:ascii="Palatino Linotype" w:hAnsi="Palatino Linotype" w:cs="Arial"/>
          <w:sz w:val="24"/>
        </w:rPr>
        <w:t>Sistema de Acceso a la Información Mexiquense</w:t>
      </w:r>
      <w:r w:rsidRPr="00715147">
        <w:rPr>
          <w:rFonts w:ascii="Palatino Linotype" w:hAnsi="Palatino Linotype" w:cs="Arial"/>
          <w:b/>
          <w:bCs/>
          <w:sz w:val="24"/>
          <w:szCs w:val="24"/>
        </w:rPr>
        <w:t xml:space="preserve"> </w:t>
      </w:r>
      <w:r>
        <w:rPr>
          <w:rFonts w:ascii="Palatino Linotype" w:hAnsi="Palatino Linotype" w:cs="Arial"/>
          <w:b/>
          <w:bCs/>
          <w:sz w:val="24"/>
          <w:szCs w:val="24"/>
        </w:rPr>
        <w:t>(</w:t>
      </w:r>
      <w:r w:rsidRPr="00715147">
        <w:rPr>
          <w:rFonts w:ascii="Palatino Linotype" w:hAnsi="Palatino Linotype" w:cs="Arial"/>
          <w:b/>
          <w:bCs/>
          <w:sz w:val="24"/>
          <w:szCs w:val="24"/>
        </w:rPr>
        <w:t>SAIMEX</w:t>
      </w:r>
      <w:r>
        <w:rPr>
          <w:rFonts w:ascii="Palatino Linotype" w:hAnsi="Palatino Linotype" w:cs="Arial"/>
          <w:b/>
          <w:bCs/>
          <w:sz w:val="24"/>
          <w:szCs w:val="24"/>
        </w:rPr>
        <w:t>),</w:t>
      </w:r>
      <w:r w:rsidRPr="00943DEC">
        <w:rPr>
          <w:rFonts w:ascii="Palatino Linotype" w:hAnsi="Palatino Linotype" w:cs="Arial"/>
          <w:bCs/>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4A00067" w14:textId="77777777" w:rsidR="00E168A0" w:rsidRDefault="00E168A0" w:rsidP="00034B80">
      <w:pPr>
        <w:spacing w:after="0" w:line="360" w:lineRule="auto"/>
        <w:jc w:val="both"/>
        <w:rPr>
          <w:rFonts w:ascii="Palatino Linotype" w:hAnsi="Palatino Linotype" w:cs="Arial"/>
          <w:bCs/>
          <w:sz w:val="24"/>
          <w:szCs w:val="24"/>
        </w:rPr>
      </w:pPr>
    </w:p>
    <w:p w14:paraId="593C1E06" w14:textId="77777777" w:rsidR="00E168A0" w:rsidRDefault="00E168A0" w:rsidP="00034B80">
      <w:pPr>
        <w:spacing w:after="0" w:line="360" w:lineRule="auto"/>
        <w:jc w:val="both"/>
        <w:rPr>
          <w:rFonts w:ascii="Palatino Linotype" w:hAnsi="Palatino Linotype" w:cs="Arial"/>
          <w:sz w:val="24"/>
          <w:szCs w:val="24"/>
        </w:rPr>
      </w:pPr>
      <w:bookmarkStart w:id="5" w:name="_Hlk61556434"/>
      <w:r w:rsidRPr="00951014">
        <w:rPr>
          <w:rFonts w:ascii="Palatino Linotype" w:hAnsi="Palatino Linotype" w:cs="Arial"/>
          <w:b/>
          <w:bCs/>
          <w:sz w:val="28"/>
          <w:szCs w:val="24"/>
        </w:rPr>
        <w:lastRenderedPageBreak/>
        <w:t>CUARTO</w:t>
      </w:r>
      <w:r>
        <w:rPr>
          <w:rFonts w:ascii="Palatino Linotype" w:hAnsi="Palatino Linotype" w:cs="Arial"/>
          <w:b/>
          <w:bCs/>
          <w:sz w:val="28"/>
          <w:szCs w:val="24"/>
        </w:rPr>
        <w:t>.</w:t>
      </w:r>
      <w:r>
        <w:rPr>
          <w:rFonts w:ascii="Palatino Linotype" w:hAnsi="Palatino Linotype" w:cs="Arial"/>
          <w:sz w:val="24"/>
          <w:szCs w:val="24"/>
        </w:rPr>
        <w:t xml:space="preserve"> </w:t>
      </w:r>
      <w:r w:rsidRPr="008E476A">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bookmarkEnd w:id="5"/>
    <w:p w14:paraId="7258A544" w14:textId="77777777" w:rsidR="00E168A0" w:rsidRDefault="00E168A0" w:rsidP="00E168A0">
      <w:pPr>
        <w:spacing w:after="0" w:line="360" w:lineRule="auto"/>
        <w:jc w:val="both"/>
        <w:rPr>
          <w:rFonts w:ascii="Palatino Linotype" w:hAnsi="Palatino Linotype" w:cs="Arial"/>
          <w:bCs/>
          <w:sz w:val="24"/>
          <w:szCs w:val="24"/>
        </w:rPr>
      </w:pPr>
    </w:p>
    <w:p w14:paraId="4DC920C8" w14:textId="405BAB52" w:rsidR="00E168A0" w:rsidRDefault="00E168A0" w:rsidP="00E168A0">
      <w:pPr>
        <w:autoSpaceDE w:val="0"/>
        <w:autoSpaceDN w:val="0"/>
        <w:adjustRightInd w:val="0"/>
        <w:spacing w:after="0" w:line="360" w:lineRule="auto"/>
        <w:jc w:val="both"/>
        <w:rPr>
          <w:rFonts w:ascii="Palatino Linotype" w:hAnsi="Palatino Linotype" w:cs="Arial"/>
          <w:sz w:val="24"/>
          <w:szCs w:val="24"/>
          <w:lang w:val="es-ES_tradnl"/>
        </w:rPr>
      </w:pPr>
      <w:r>
        <w:rPr>
          <w:rFonts w:ascii="Palatino Linotype" w:hAnsi="Palatino Linotype" w:cs="Arial"/>
          <w:b/>
          <w:bCs/>
          <w:sz w:val="28"/>
          <w:szCs w:val="24"/>
        </w:rPr>
        <w:t>QUINTO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w:t>
      </w:r>
      <w:r w:rsidR="00024418">
        <w:rPr>
          <w:rFonts w:ascii="Palatino Linotype" w:hAnsi="Palatino Linotype" w:cs="Arial"/>
          <w:bCs/>
          <w:sz w:val="24"/>
          <w:szCs w:val="24"/>
        </w:rPr>
        <w:t xml:space="preserve"> </w:t>
      </w:r>
      <w:r w:rsidRPr="00024418">
        <w:rPr>
          <w:rFonts w:ascii="Palatino Linotype" w:hAnsi="Palatino Linotype" w:cs="Arial"/>
          <w:b/>
          <w:sz w:val="24"/>
          <w:szCs w:val="24"/>
        </w:rPr>
        <w:t>l</w:t>
      </w:r>
      <w:r w:rsidR="00024418" w:rsidRPr="00024418">
        <w:rPr>
          <w:rFonts w:ascii="Palatino Linotype" w:hAnsi="Palatino Linotype" w:cs="Arial"/>
          <w:b/>
          <w:sz w:val="24"/>
          <w:szCs w:val="24"/>
        </w:rPr>
        <w:t>a parte</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667998">
        <w:rPr>
          <w:rFonts w:ascii="Palatino Linotype" w:hAnsi="Palatino Linotype" w:cs="Arial"/>
          <w:sz w:val="24"/>
        </w:rPr>
        <w:t>Sistema de Acceso a la Información Mexiquense</w:t>
      </w:r>
      <w:r w:rsidRPr="00715147">
        <w:rPr>
          <w:rFonts w:ascii="Palatino Linotype" w:hAnsi="Palatino Linotype" w:cs="Arial"/>
          <w:b/>
          <w:bCs/>
          <w:sz w:val="24"/>
          <w:szCs w:val="24"/>
        </w:rPr>
        <w:t xml:space="preserve"> </w:t>
      </w:r>
      <w:r>
        <w:rPr>
          <w:rFonts w:ascii="Palatino Linotype" w:hAnsi="Palatino Linotype" w:cs="Arial"/>
          <w:b/>
          <w:bCs/>
          <w:sz w:val="24"/>
          <w:szCs w:val="24"/>
        </w:rPr>
        <w:t>(</w:t>
      </w:r>
      <w:r w:rsidRPr="00715147">
        <w:rPr>
          <w:rFonts w:ascii="Palatino Linotype" w:hAnsi="Palatino Linotype" w:cs="Arial"/>
          <w:b/>
          <w:bCs/>
          <w:sz w:val="24"/>
          <w:szCs w:val="24"/>
        </w:rPr>
        <w:t>SAIMEX</w:t>
      </w:r>
      <w:r>
        <w:rPr>
          <w:rFonts w:ascii="Palatino Linotype" w:hAnsi="Palatino Linotype" w:cs="Arial"/>
          <w:b/>
          <w:bCs/>
          <w:sz w:val="24"/>
          <w:szCs w:val="24"/>
        </w:rPr>
        <w:t xml:space="preserve">) </w:t>
      </w:r>
      <w:bookmarkStart w:id="6" w:name="_Hlk92995835"/>
      <w:r w:rsidRPr="00750341">
        <w:rPr>
          <w:rFonts w:ascii="Palatino Linotype" w:hAnsi="Palatino Linotype" w:cs="Arial"/>
          <w:sz w:val="24"/>
          <w:szCs w:val="24"/>
          <w:lang w:val="es-ES_tradnl"/>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bookmarkEnd w:id="6"/>
    <w:p w14:paraId="025B6071" w14:textId="77777777" w:rsidR="00E168A0" w:rsidRPr="00750341" w:rsidRDefault="00E168A0" w:rsidP="00E168A0">
      <w:pPr>
        <w:autoSpaceDE w:val="0"/>
        <w:autoSpaceDN w:val="0"/>
        <w:adjustRightInd w:val="0"/>
        <w:spacing w:after="0" w:line="360" w:lineRule="auto"/>
        <w:jc w:val="both"/>
        <w:rPr>
          <w:rFonts w:ascii="Palatino Linotype" w:hAnsi="Palatino Linotype" w:cs="Arial"/>
          <w:sz w:val="24"/>
          <w:szCs w:val="24"/>
          <w:lang w:val="es-ES_tradnl"/>
        </w:rPr>
      </w:pPr>
    </w:p>
    <w:p w14:paraId="068F87B4" w14:textId="60C11CEB" w:rsidR="00E168A0" w:rsidRDefault="00E168A0" w:rsidP="00E168A0">
      <w:pPr>
        <w:pStyle w:val="Textoindependiente"/>
        <w:spacing w:after="0" w:line="360" w:lineRule="auto"/>
        <w:jc w:val="both"/>
        <w:rPr>
          <w:rFonts w:ascii="Palatino Linotype" w:hAnsi="Palatino Linotype"/>
          <w:sz w:val="16"/>
          <w:szCs w:val="18"/>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MARÍA DEL ROSARIO MEJÍA AYALA, SHARON CRISTINA MORALES MARTÍNEZ (AUSENCIA JUSTIFICADA), LUIS GUSTAVO PARRA NORIEGA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D838D4">
        <w:rPr>
          <w:rFonts w:ascii="Palatino Linotype" w:eastAsiaTheme="minorEastAsia" w:hAnsi="Palatino Linotype"/>
          <w:color w:val="000000" w:themeColor="text1"/>
          <w:sz w:val="24"/>
          <w:szCs w:val="24"/>
          <w:lang w:val="es-ES_tradnl" w:eastAsia="es-ES"/>
        </w:rPr>
        <w:t>SEX</w:t>
      </w:r>
      <w:r>
        <w:rPr>
          <w:rFonts w:ascii="Palatino Linotype" w:eastAsiaTheme="minorEastAsia" w:hAnsi="Palatino Linotype"/>
          <w:color w:val="000000" w:themeColor="text1"/>
          <w:sz w:val="24"/>
          <w:szCs w:val="24"/>
          <w:lang w:val="es-ES_tradnl" w:eastAsia="es-ES"/>
        </w:rPr>
        <w:t xml:space="preserve">TA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D838D4">
        <w:rPr>
          <w:rFonts w:ascii="Palatino Linotype" w:eastAsiaTheme="minorEastAsia" w:hAnsi="Palatino Linotype"/>
          <w:color w:val="000000" w:themeColor="text1"/>
          <w:sz w:val="24"/>
          <w:szCs w:val="24"/>
          <w:lang w:val="es-ES_tradnl" w:eastAsia="es-ES"/>
        </w:rPr>
        <w:t>DIECISÉIS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FEBRERO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p>
    <w:p w14:paraId="4B55B4CA" w14:textId="77777777" w:rsidR="00E168A0" w:rsidRPr="00EB66ED" w:rsidRDefault="00E168A0" w:rsidP="00E168A0">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320588A2" w14:textId="77777777" w:rsidR="00E168A0" w:rsidRDefault="00E168A0" w:rsidP="00E168A0"/>
    <w:p w14:paraId="19577403" w14:textId="77777777" w:rsidR="00E168A0" w:rsidRDefault="00E168A0" w:rsidP="00E168A0"/>
    <w:p w14:paraId="4B0A63AB" w14:textId="77777777" w:rsidR="00E168A0" w:rsidRDefault="00E168A0" w:rsidP="00E168A0"/>
    <w:p w14:paraId="689E6305" w14:textId="77777777" w:rsidR="00E168A0" w:rsidRDefault="00E168A0" w:rsidP="00E168A0"/>
    <w:p w14:paraId="1F49B719" w14:textId="77777777" w:rsidR="00E168A0" w:rsidRDefault="00E168A0" w:rsidP="00E168A0"/>
    <w:p w14:paraId="6A01EC5B" w14:textId="77777777" w:rsidR="00E168A0" w:rsidRDefault="00E168A0" w:rsidP="00E168A0"/>
    <w:p w14:paraId="66D55AB0" w14:textId="77777777" w:rsidR="00E168A0" w:rsidRDefault="00E168A0" w:rsidP="00E168A0"/>
    <w:p w14:paraId="220506E7" w14:textId="77777777" w:rsidR="00E168A0" w:rsidRDefault="00E168A0" w:rsidP="00E168A0"/>
    <w:p w14:paraId="35E69426" w14:textId="77777777" w:rsidR="00E168A0" w:rsidRDefault="00E168A0" w:rsidP="00E168A0"/>
    <w:p w14:paraId="69CE538A" w14:textId="77777777" w:rsidR="00E168A0" w:rsidRDefault="00E168A0" w:rsidP="00E168A0"/>
    <w:p w14:paraId="2B67B7E4" w14:textId="77777777" w:rsidR="00E168A0" w:rsidRDefault="00E168A0" w:rsidP="00E168A0"/>
    <w:p w14:paraId="450668BD" w14:textId="77777777" w:rsidR="00E168A0" w:rsidRDefault="00E168A0" w:rsidP="00E168A0"/>
    <w:p w14:paraId="21ECFC5E" w14:textId="77777777" w:rsidR="00E168A0" w:rsidRDefault="00E168A0" w:rsidP="00E168A0"/>
    <w:p w14:paraId="1B9A7698" w14:textId="77777777" w:rsidR="00E168A0" w:rsidRDefault="00E168A0" w:rsidP="00E168A0"/>
    <w:p w14:paraId="0FC473E6" w14:textId="77777777" w:rsidR="00E168A0" w:rsidRDefault="00E168A0" w:rsidP="00E168A0">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E9EE763" w14:textId="77777777" w:rsidR="00E168A0" w:rsidRDefault="00E168A0" w:rsidP="00E168A0"/>
    <w:p w14:paraId="311FC0F2" w14:textId="77777777" w:rsidR="00E168A0" w:rsidRDefault="00E168A0" w:rsidP="00E168A0"/>
    <w:p w14:paraId="2A39C0AF" w14:textId="77777777" w:rsidR="00E168A0" w:rsidRDefault="00E168A0" w:rsidP="00E168A0"/>
    <w:p w14:paraId="04A1B8F8" w14:textId="77777777" w:rsidR="00E168A0" w:rsidRDefault="00E168A0" w:rsidP="00E168A0"/>
    <w:p w14:paraId="4B41A8D5" w14:textId="77777777" w:rsidR="00E168A0" w:rsidRDefault="00E168A0" w:rsidP="00E168A0"/>
    <w:p w14:paraId="30F6C9B3" w14:textId="77777777" w:rsidR="00E168A0" w:rsidRDefault="00E168A0" w:rsidP="00E168A0"/>
    <w:p w14:paraId="06A49519" w14:textId="77777777" w:rsidR="00E168A0" w:rsidRDefault="00E168A0" w:rsidP="00E168A0"/>
    <w:p w14:paraId="72F894FB" w14:textId="77777777" w:rsidR="00E168A0" w:rsidRDefault="00E168A0" w:rsidP="00E168A0"/>
    <w:p w14:paraId="4578442A" w14:textId="77777777" w:rsidR="00E168A0" w:rsidRDefault="00E168A0" w:rsidP="00E168A0"/>
    <w:p w14:paraId="31DBD726" w14:textId="77777777" w:rsidR="00E168A0" w:rsidRDefault="00E168A0" w:rsidP="00E168A0"/>
    <w:p w14:paraId="59D9A91D" w14:textId="77777777" w:rsidR="00D960B4" w:rsidRDefault="00D960B4"/>
    <w:sectPr w:rsidR="00D960B4" w:rsidSect="003B580A">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0628C" w14:textId="77777777" w:rsidR="00E168A0" w:rsidRDefault="00E168A0" w:rsidP="00E168A0">
      <w:pPr>
        <w:spacing w:after="0" w:line="240" w:lineRule="auto"/>
      </w:pPr>
      <w:r>
        <w:separator/>
      </w:r>
    </w:p>
  </w:endnote>
  <w:endnote w:type="continuationSeparator" w:id="0">
    <w:p w14:paraId="1153D6E8" w14:textId="77777777" w:rsidR="00E168A0" w:rsidRDefault="00E168A0" w:rsidP="00E16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0C469" w14:textId="77777777" w:rsidR="003B580A" w:rsidRPr="000B69FA" w:rsidRDefault="00466809" w:rsidP="003B580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D7D29">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D7D29">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033F3" w14:textId="77777777" w:rsidR="003B580A" w:rsidRPr="000B69FA" w:rsidRDefault="00466809" w:rsidP="003B580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D7D2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D7D29">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BEC15" w14:textId="77777777" w:rsidR="00E168A0" w:rsidRDefault="00E168A0" w:rsidP="00E168A0">
      <w:pPr>
        <w:spacing w:after="0" w:line="240" w:lineRule="auto"/>
      </w:pPr>
      <w:r>
        <w:separator/>
      </w:r>
    </w:p>
  </w:footnote>
  <w:footnote w:type="continuationSeparator" w:id="0">
    <w:p w14:paraId="63C46962" w14:textId="77777777" w:rsidR="00E168A0" w:rsidRDefault="00E168A0" w:rsidP="00E168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B7E4C" w14:textId="77777777" w:rsidR="003B580A" w:rsidRDefault="006D7D29">
    <w:pPr>
      <w:pStyle w:val="Encabezado"/>
    </w:pPr>
    <w:r>
      <w:rPr>
        <w:noProof/>
      </w:rPr>
      <w:pict w14:anchorId="0431BB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87324" w14:textId="77777777" w:rsidR="003B580A" w:rsidRDefault="006D7D29">
    <w:pPr>
      <w:pStyle w:val="Encabezado"/>
    </w:pPr>
    <w:r>
      <w:rPr>
        <w:noProof/>
      </w:rPr>
      <w:pict w14:anchorId="02F11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89.15pt;margin-top:-132.7pt;width:736.5pt;height:960pt;z-index:-251656192;mso-position-horizontal-relative:margin;mso-position-vertical-relative:margin" o:allowincell="f">
          <v:imagedata r:id="rId1" o:title="HOJA RESOLUCIÓN"/>
          <w10:wrap anchorx="margin" anchory="margin"/>
        </v:shape>
      </w:pict>
    </w:r>
  </w:p>
  <w:tbl>
    <w:tblPr>
      <w:tblW w:w="10490" w:type="dxa"/>
      <w:tblInd w:w="-851" w:type="dxa"/>
      <w:tblCellMar>
        <w:left w:w="70" w:type="dxa"/>
        <w:right w:w="70" w:type="dxa"/>
      </w:tblCellMar>
      <w:tblLook w:val="04A0" w:firstRow="1" w:lastRow="0" w:firstColumn="1" w:lastColumn="0" w:noHBand="0" w:noVBand="1"/>
    </w:tblPr>
    <w:tblGrid>
      <w:gridCol w:w="6380"/>
      <w:gridCol w:w="4110"/>
    </w:tblGrid>
    <w:tr w:rsidR="003B580A" w14:paraId="7AC3B060" w14:textId="77777777" w:rsidTr="00417BC2">
      <w:trPr>
        <w:trHeight w:val="227"/>
      </w:trPr>
      <w:tc>
        <w:tcPr>
          <w:tcW w:w="6380" w:type="dxa"/>
          <w:hideMark/>
        </w:tcPr>
        <w:p w14:paraId="6395D6A3" w14:textId="77777777" w:rsidR="003B580A" w:rsidRDefault="00466809" w:rsidP="003B580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0" w:type="dxa"/>
          <w:hideMark/>
        </w:tcPr>
        <w:p w14:paraId="06580BA7" w14:textId="091C36BF" w:rsidR="003B580A" w:rsidRPr="00B4142F" w:rsidRDefault="00466809" w:rsidP="001C23E9">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05</w:t>
          </w:r>
          <w:r w:rsidR="00417BC2">
            <w:rPr>
              <w:rFonts w:ascii="Palatino Linotype" w:hAnsi="Palatino Linotype" w:cs="Arial"/>
              <w:bCs/>
              <w:sz w:val="24"/>
              <w:lang w:eastAsia="es-MX"/>
            </w:rPr>
            <w:t>93</w:t>
          </w:r>
          <w:r>
            <w:rPr>
              <w:rFonts w:ascii="Palatino Linotype" w:hAnsi="Palatino Linotype" w:cs="Arial"/>
              <w:bCs/>
              <w:sz w:val="24"/>
              <w:lang w:eastAsia="es-MX"/>
            </w:rPr>
            <w:t>5/INFOEM/IP/RR/2021</w:t>
          </w:r>
        </w:p>
      </w:tc>
    </w:tr>
    <w:tr w:rsidR="000B58DF" w14:paraId="7845F977" w14:textId="77777777" w:rsidTr="00417BC2">
      <w:trPr>
        <w:trHeight w:val="242"/>
      </w:trPr>
      <w:tc>
        <w:tcPr>
          <w:tcW w:w="6380" w:type="dxa"/>
          <w:hideMark/>
        </w:tcPr>
        <w:p w14:paraId="4052413F" w14:textId="77777777" w:rsidR="000B58DF" w:rsidRDefault="00466809" w:rsidP="000B58D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0" w:type="dxa"/>
          <w:hideMark/>
        </w:tcPr>
        <w:p w14:paraId="2E9DD6CB" w14:textId="77777777" w:rsidR="000B58DF" w:rsidRPr="00F06FED" w:rsidRDefault="00466809" w:rsidP="00417BC2">
          <w:pPr>
            <w:spacing w:after="120" w:line="256" w:lineRule="auto"/>
            <w:ind w:right="214"/>
            <w:jc w:val="both"/>
            <w:rPr>
              <w:rFonts w:ascii="Palatino Linotype" w:hAnsi="Palatino Linotype" w:cs="Arial"/>
            </w:rPr>
          </w:pPr>
          <w:r>
            <w:rPr>
              <w:rFonts w:ascii="Palatino Linotype" w:hAnsi="Palatino Linotype" w:cs="Arial"/>
              <w:szCs w:val="20"/>
            </w:rPr>
            <w:t>Ayuntamiento de Ecatepec de Morelos</w:t>
          </w:r>
        </w:p>
      </w:tc>
    </w:tr>
    <w:tr w:rsidR="000B58DF" w14:paraId="21BF1207" w14:textId="77777777" w:rsidTr="00417BC2">
      <w:trPr>
        <w:trHeight w:val="342"/>
      </w:trPr>
      <w:tc>
        <w:tcPr>
          <w:tcW w:w="6380" w:type="dxa"/>
          <w:hideMark/>
        </w:tcPr>
        <w:p w14:paraId="2F8054A0" w14:textId="77777777" w:rsidR="000B58DF" w:rsidRDefault="00466809" w:rsidP="000B58D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0" w:type="dxa"/>
          <w:hideMark/>
        </w:tcPr>
        <w:p w14:paraId="693B447B" w14:textId="77777777" w:rsidR="000B58DF" w:rsidRDefault="00466809" w:rsidP="000B58DF">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3A236D3C" w14:textId="77777777" w:rsidR="003B580A" w:rsidRDefault="006D7D2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851" w:type="dxa"/>
      <w:tblLayout w:type="fixed"/>
      <w:tblCellMar>
        <w:left w:w="70" w:type="dxa"/>
        <w:right w:w="70" w:type="dxa"/>
      </w:tblCellMar>
      <w:tblLook w:val="04A0" w:firstRow="1" w:lastRow="0" w:firstColumn="1" w:lastColumn="0" w:noHBand="0" w:noVBand="1"/>
    </w:tblPr>
    <w:tblGrid>
      <w:gridCol w:w="6375"/>
      <w:gridCol w:w="4115"/>
    </w:tblGrid>
    <w:tr w:rsidR="003B580A" w14:paraId="71676B87" w14:textId="77777777" w:rsidTr="00417BC2">
      <w:trPr>
        <w:trHeight w:val="227"/>
      </w:trPr>
      <w:tc>
        <w:tcPr>
          <w:tcW w:w="6375" w:type="dxa"/>
          <w:hideMark/>
        </w:tcPr>
        <w:p w14:paraId="305A0714" w14:textId="77777777" w:rsidR="003B580A" w:rsidRDefault="00466809" w:rsidP="003B580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5" w:type="dxa"/>
          <w:hideMark/>
        </w:tcPr>
        <w:p w14:paraId="08CE678E" w14:textId="22094227" w:rsidR="003B580A" w:rsidRPr="00B4142F" w:rsidRDefault="00466809" w:rsidP="001C23E9">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05</w:t>
          </w:r>
          <w:r w:rsidR="00DE3951">
            <w:rPr>
              <w:rFonts w:ascii="Palatino Linotype" w:hAnsi="Palatino Linotype" w:cs="Arial"/>
              <w:bCs/>
              <w:sz w:val="24"/>
              <w:lang w:eastAsia="es-MX"/>
            </w:rPr>
            <w:t>93</w:t>
          </w:r>
          <w:r>
            <w:rPr>
              <w:rFonts w:ascii="Palatino Linotype" w:hAnsi="Palatino Linotype" w:cs="Arial"/>
              <w:bCs/>
              <w:sz w:val="24"/>
              <w:lang w:eastAsia="es-MX"/>
            </w:rPr>
            <w:t>5/INFOEM/IP/RR/2021</w:t>
          </w:r>
        </w:p>
      </w:tc>
    </w:tr>
    <w:tr w:rsidR="003B580A" w14:paraId="24E47896" w14:textId="77777777" w:rsidTr="00417BC2">
      <w:trPr>
        <w:trHeight w:val="196"/>
      </w:trPr>
      <w:tc>
        <w:tcPr>
          <w:tcW w:w="6375" w:type="dxa"/>
          <w:hideMark/>
        </w:tcPr>
        <w:p w14:paraId="27951C0C" w14:textId="77777777" w:rsidR="003B580A" w:rsidRDefault="00466809" w:rsidP="003B580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5" w:type="dxa"/>
          <w:hideMark/>
        </w:tcPr>
        <w:p w14:paraId="1E61B188" w14:textId="2A76C21E" w:rsidR="003B580A" w:rsidRPr="00F06FED" w:rsidRDefault="00684A70" w:rsidP="00555BB2">
          <w:pPr>
            <w:spacing w:after="120" w:line="256" w:lineRule="auto"/>
            <w:ind w:right="214"/>
            <w:jc w:val="right"/>
            <w:rPr>
              <w:rFonts w:ascii="Palatino Linotype" w:hAnsi="Palatino Linotype" w:cs="Arial"/>
            </w:rPr>
          </w:pPr>
          <w:proofErr w:type="spellStart"/>
          <w:r>
            <w:rPr>
              <w:rFonts w:ascii="Palatino Linotype" w:hAnsi="Palatino Linotype" w:cs="Arial"/>
            </w:rPr>
            <w:t>xxxxxxxxxxxxxxxxxxxxxxxxxx</w:t>
          </w:r>
          <w:proofErr w:type="spellEnd"/>
        </w:p>
      </w:tc>
    </w:tr>
    <w:tr w:rsidR="003B580A" w14:paraId="27B4A274" w14:textId="77777777" w:rsidTr="00417BC2">
      <w:trPr>
        <w:trHeight w:val="242"/>
      </w:trPr>
      <w:tc>
        <w:tcPr>
          <w:tcW w:w="6375" w:type="dxa"/>
          <w:hideMark/>
        </w:tcPr>
        <w:p w14:paraId="6BF2E596" w14:textId="77777777" w:rsidR="003B580A" w:rsidRDefault="00466809" w:rsidP="003B580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5" w:type="dxa"/>
          <w:hideMark/>
        </w:tcPr>
        <w:p w14:paraId="605E9630" w14:textId="77777777" w:rsidR="003B580A" w:rsidRDefault="00466809" w:rsidP="00417BC2">
          <w:pPr>
            <w:spacing w:after="120" w:line="256" w:lineRule="auto"/>
            <w:ind w:right="214"/>
            <w:jc w:val="both"/>
            <w:rPr>
              <w:rFonts w:ascii="Palatino Linotype" w:hAnsi="Palatino Linotype" w:cs="Arial"/>
              <w:szCs w:val="20"/>
            </w:rPr>
          </w:pPr>
          <w:r>
            <w:rPr>
              <w:rFonts w:ascii="Palatino Linotype" w:hAnsi="Palatino Linotype" w:cs="Arial"/>
              <w:szCs w:val="20"/>
            </w:rPr>
            <w:t>Ayuntamiento de Ecatepec de Morelos</w:t>
          </w:r>
        </w:p>
      </w:tc>
    </w:tr>
    <w:tr w:rsidR="003B580A" w14:paraId="75A1A61D" w14:textId="77777777" w:rsidTr="00417BC2">
      <w:trPr>
        <w:trHeight w:val="342"/>
      </w:trPr>
      <w:tc>
        <w:tcPr>
          <w:tcW w:w="6375" w:type="dxa"/>
          <w:hideMark/>
        </w:tcPr>
        <w:p w14:paraId="57C90F03" w14:textId="77777777" w:rsidR="003B580A" w:rsidRDefault="00466809" w:rsidP="003B580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5" w:type="dxa"/>
          <w:hideMark/>
        </w:tcPr>
        <w:p w14:paraId="5751BBE2" w14:textId="77777777" w:rsidR="003B580A" w:rsidRDefault="00466809" w:rsidP="00CB6C3F">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556E9EA5" w14:textId="77777777" w:rsidR="003B580A" w:rsidRDefault="006D7D29">
    <w:pPr>
      <w:pStyle w:val="Encabezado"/>
    </w:pPr>
    <w:r>
      <w:rPr>
        <w:noProof/>
      </w:rPr>
      <w:pict w14:anchorId="756FFA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4.3pt;margin-top:-147.2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20272"/>
    <w:multiLevelType w:val="hybridMultilevel"/>
    <w:tmpl w:val="89EEEC6C"/>
    <w:lvl w:ilvl="0" w:tplc="48C40B66">
      <w:start w:val="1"/>
      <w:numFmt w:val="decimal"/>
      <w:lvlText w:val="%1."/>
      <w:lvlJc w:val="left"/>
      <w:pPr>
        <w:ind w:left="927" w:hanging="360"/>
      </w:pPr>
      <w:rPr>
        <w:rFonts w:eastAsia="Times New Roman"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A5B0434"/>
    <w:multiLevelType w:val="hybridMultilevel"/>
    <w:tmpl w:val="0CEE65C8"/>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6C00478"/>
    <w:multiLevelType w:val="hybridMultilevel"/>
    <w:tmpl w:val="45C60D9A"/>
    <w:lvl w:ilvl="0" w:tplc="1084E6F6">
      <w:start w:val="1"/>
      <w:numFmt w:val="decimal"/>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52E3E55"/>
    <w:multiLevelType w:val="hybridMultilevel"/>
    <w:tmpl w:val="415257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8"/>
  </w:num>
  <w:num w:numId="4">
    <w:abstractNumId w:val="4"/>
  </w:num>
  <w:num w:numId="5">
    <w:abstractNumId w:val="5"/>
  </w:num>
  <w:num w:numId="6">
    <w:abstractNumId w:val="3"/>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8A0"/>
    <w:rsid w:val="00024418"/>
    <w:rsid w:val="00031FE0"/>
    <w:rsid w:val="00034B80"/>
    <w:rsid w:val="000E2DE0"/>
    <w:rsid w:val="001A6716"/>
    <w:rsid w:val="003755B3"/>
    <w:rsid w:val="003832FB"/>
    <w:rsid w:val="003B6B47"/>
    <w:rsid w:val="003D100F"/>
    <w:rsid w:val="00417BC2"/>
    <w:rsid w:val="00432F74"/>
    <w:rsid w:val="00433FF9"/>
    <w:rsid w:val="00466809"/>
    <w:rsid w:val="004C21EE"/>
    <w:rsid w:val="005D2ACC"/>
    <w:rsid w:val="00684A70"/>
    <w:rsid w:val="00690327"/>
    <w:rsid w:val="0069760F"/>
    <w:rsid w:val="006D7D29"/>
    <w:rsid w:val="006E1D59"/>
    <w:rsid w:val="00707776"/>
    <w:rsid w:val="00732B07"/>
    <w:rsid w:val="007379EA"/>
    <w:rsid w:val="007D3CF1"/>
    <w:rsid w:val="007E3BA8"/>
    <w:rsid w:val="00893864"/>
    <w:rsid w:val="00916756"/>
    <w:rsid w:val="00977AB8"/>
    <w:rsid w:val="009A4312"/>
    <w:rsid w:val="00A67391"/>
    <w:rsid w:val="00BF4775"/>
    <w:rsid w:val="00C249DA"/>
    <w:rsid w:val="00CD78D8"/>
    <w:rsid w:val="00D66136"/>
    <w:rsid w:val="00D838D4"/>
    <w:rsid w:val="00D960B4"/>
    <w:rsid w:val="00D96C40"/>
    <w:rsid w:val="00DB428C"/>
    <w:rsid w:val="00DE3951"/>
    <w:rsid w:val="00E168A0"/>
    <w:rsid w:val="00E50FBB"/>
    <w:rsid w:val="00EB4C56"/>
    <w:rsid w:val="00F35488"/>
    <w:rsid w:val="00F5545E"/>
    <w:rsid w:val="00F93716"/>
    <w:rsid w:val="00FA5424"/>
    <w:rsid w:val="00FE01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72A04"/>
  <w15:chartTrackingRefBased/>
  <w15:docId w15:val="{D05114E8-C84A-465A-BDFA-671CCC334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8A0"/>
  </w:style>
  <w:style w:type="paragraph" w:styleId="Ttulo1">
    <w:name w:val="heading 1"/>
    <w:basedOn w:val="Normal"/>
    <w:next w:val="Normal"/>
    <w:link w:val="Ttulo1Car"/>
    <w:uiPriority w:val="9"/>
    <w:qFormat/>
    <w:rsid w:val="00F5545E"/>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s-ES" w:eastAsia="es-ES"/>
    </w:rPr>
  </w:style>
  <w:style w:type="paragraph" w:styleId="Ttulo2">
    <w:name w:val="heading 2"/>
    <w:basedOn w:val="Normal"/>
    <w:next w:val="Normal"/>
    <w:link w:val="Ttulo2Car"/>
    <w:uiPriority w:val="9"/>
    <w:unhideWhenUsed/>
    <w:qFormat/>
    <w:rsid w:val="00F554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68A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68A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68A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68A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68A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68A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68A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68A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68A0"/>
    <w:rPr>
      <w:color w:val="0563C1" w:themeColor="hyperlink"/>
      <w:u w:val="single"/>
    </w:rPr>
  </w:style>
  <w:style w:type="paragraph" w:styleId="Sinespaciado">
    <w:name w:val="No Spacing"/>
    <w:aliases w:val="Francesa,INAI"/>
    <w:link w:val="SinespaciadoCar"/>
    <w:uiPriority w:val="1"/>
    <w:qFormat/>
    <w:rsid w:val="00E168A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168A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E168A0"/>
    <w:pPr>
      <w:spacing w:after="120"/>
    </w:pPr>
  </w:style>
  <w:style w:type="character" w:customStyle="1" w:styleId="TextoindependienteCar">
    <w:name w:val="Texto independiente Car"/>
    <w:basedOn w:val="Fuentedeprrafopredeter"/>
    <w:link w:val="Textoindependiente"/>
    <w:uiPriority w:val="99"/>
    <w:rsid w:val="00E168A0"/>
  </w:style>
  <w:style w:type="character" w:styleId="Textoennegrita">
    <w:name w:val="Strong"/>
    <w:uiPriority w:val="22"/>
    <w:qFormat/>
    <w:rsid w:val="00E168A0"/>
    <w:rPr>
      <w:b/>
      <w:bCs/>
    </w:rPr>
  </w:style>
  <w:style w:type="character" w:customStyle="1" w:styleId="Ttulo1Car">
    <w:name w:val="Título 1 Car"/>
    <w:basedOn w:val="Fuentedeprrafopredeter"/>
    <w:link w:val="Ttulo1"/>
    <w:uiPriority w:val="9"/>
    <w:rsid w:val="00F5545E"/>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F5545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81712">
      <w:bodyDiv w:val="1"/>
      <w:marLeft w:val="0"/>
      <w:marRight w:val="0"/>
      <w:marTop w:val="0"/>
      <w:marBottom w:val="0"/>
      <w:divBdr>
        <w:top w:val="none" w:sz="0" w:space="0" w:color="auto"/>
        <w:left w:val="none" w:sz="0" w:space="0" w:color="auto"/>
        <w:bottom w:val="none" w:sz="0" w:space="0" w:color="auto"/>
        <w:right w:val="none" w:sz="0" w:space="0" w:color="auto"/>
      </w:divBdr>
    </w:div>
    <w:div w:id="1593511512">
      <w:bodyDiv w:val="1"/>
      <w:marLeft w:val="0"/>
      <w:marRight w:val="0"/>
      <w:marTop w:val="0"/>
      <w:marBottom w:val="0"/>
      <w:divBdr>
        <w:top w:val="none" w:sz="0" w:space="0" w:color="auto"/>
        <w:left w:val="none" w:sz="0" w:space="0" w:color="auto"/>
        <w:bottom w:val="none" w:sz="0" w:space="0" w:color="auto"/>
        <w:right w:val="none" w:sz="0" w:space="0" w:color="auto"/>
      </w:divBdr>
    </w:div>
    <w:div w:id="211328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39</Pages>
  <Words>10010</Words>
  <Characters>55058</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USUARIO</cp:lastModifiedBy>
  <cp:revision>29</cp:revision>
  <dcterms:created xsi:type="dcterms:W3CDTF">2022-02-04T19:19:00Z</dcterms:created>
  <dcterms:modified xsi:type="dcterms:W3CDTF">2022-03-04T22:44:00Z</dcterms:modified>
</cp:coreProperties>
</file>