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973F447" w:rsidR="00662C69" w:rsidRPr="00E7235F" w:rsidRDefault="009B11D6" w:rsidP="00B31E90">
      <w:pPr>
        <w:tabs>
          <w:tab w:val="left" w:pos="3465"/>
        </w:tabs>
        <w:spacing w:line="360" w:lineRule="auto"/>
        <w:jc w:val="both"/>
        <w:rPr>
          <w:rFonts w:ascii="Palatino Linotype" w:hAnsi="Palatino Linotype"/>
          <w:color w:val="000000" w:themeColor="text1"/>
        </w:rPr>
      </w:pPr>
      <w:r w:rsidRPr="00E7235F">
        <w:rPr>
          <w:rFonts w:ascii="Palatino Linotype" w:hAnsi="Palatino Linotype"/>
          <w:color w:val="000000" w:themeColor="text1"/>
        </w:rPr>
        <w:t>R</w:t>
      </w:r>
      <w:r w:rsidR="00662C69" w:rsidRPr="00E7235F">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7235F">
        <w:rPr>
          <w:rFonts w:ascii="Palatino Linotype" w:hAnsi="Palatino Linotype"/>
          <w:color w:val="000000" w:themeColor="text1"/>
        </w:rPr>
        <w:t>icipios, con</w:t>
      </w:r>
      <w:r w:rsidR="00662C69" w:rsidRPr="00E7235F">
        <w:rPr>
          <w:rFonts w:ascii="Palatino Linotype" w:hAnsi="Palatino Linotype"/>
          <w:color w:val="000000" w:themeColor="text1"/>
        </w:rPr>
        <w:t xml:space="preserve"> </w:t>
      </w:r>
      <w:r w:rsidR="00485DB6" w:rsidRPr="00E7235F">
        <w:rPr>
          <w:rFonts w:ascii="Palatino Linotype" w:hAnsi="Palatino Linotype"/>
          <w:color w:val="000000" w:themeColor="text1"/>
        </w:rPr>
        <w:t xml:space="preserve">domicilio </w:t>
      </w:r>
      <w:r w:rsidR="00662C69" w:rsidRPr="00E7235F">
        <w:rPr>
          <w:rFonts w:ascii="Palatino Linotype" w:hAnsi="Palatino Linotype"/>
          <w:color w:val="000000" w:themeColor="text1"/>
        </w:rPr>
        <w:t xml:space="preserve">en Metepec, Estado de México; de </w:t>
      </w:r>
      <w:r w:rsidR="00834F98" w:rsidRPr="00E7235F">
        <w:rPr>
          <w:rFonts w:ascii="Palatino Linotype" w:hAnsi="Palatino Linotype"/>
          <w:color w:val="000000" w:themeColor="text1"/>
        </w:rPr>
        <w:t>veintiocho</w:t>
      </w:r>
      <w:r w:rsidR="00E66AB0" w:rsidRPr="00E7235F">
        <w:rPr>
          <w:rFonts w:ascii="Palatino Linotype" w:hAnsi="Palatino Linotype"/>
          <w:color w:val="000000" w:themeColor="text1"/>
        </w:rPr>
        <w:t xml:space="preserve"> </w:t>
      </w:r>
      <w:r w:rsidR="005003CF" w:rsidRPr="00E7235F">
        <w:rPr>
          <w:rFonts w:ascii="Palatino Linotype" w:hAnsi="Palatino Linotype"/>
          <w:color w:val="000000" w:themeColor="text1"/>
        </w:rPr>
        <w:t>(</w:t>
      </w:r>
      <w:r w:rsidR="00834F98" w:rsidRPr="00E7235F">
        <w:rPr>
          <w:rFonts w:ascii="Palatino Linotype" w:hAnsi="Palatino Linotype"/>
          <w:color w:val="000000" w:themeColor="text1"/>
        </w:rPr>
        <w:t>28</w:t>
      </w:r>
      <w:r w:rsidR="006458C0" w:rsidRPr="00E7235F">
        <w:rPr>
          <w:rFonts w:ascii="Palatino Linotype" w:hAnsi="Palatino Linotype"/>
          <w:color w:val="000000" w:themeColor="text1"/>
        </w:rPr>
        <w:t xml:space="preserve">) de </w:t>
      </w:r>
      <w:r w:rsidR="006F1507" w:rsidRPr="00E7235F">
        <w:rPr>
          <w:rFonts w:ascii="Palatino Linotype" w:hAnsi="Palatino Linotype"/>
          <w:color w:val="000000" w:themeColor="text1"/>
        </w:rPr>
        <w:t>septiembre</w:t>
      </w:r>
      <w:r w:rsidR="00270A67" w:rsidRPr="00E7235F">
        <w:rPr>
          <w:rFonts w:ascii="Palatino Linotype" w:hAnsi="Palatino Linotype"/>
          <w:color w:val="000000" w:themeColor="text1"/>
        </w:rPr>
        <w:t xml:space="preserve"> de dos mil veintidós</w:t>
      </w:r>
      <w:r w:rsidR="00662C69" w:rsidRPr="00E7235F">
        <w:rPr>
          <w:rFonts w:ascii="Palatino Linotype" w:hAnsi="Palatino Linotype"/>
          <w:color w:val="000000" w:themeColor="text1"/>
        </w:rPr>
        <w:t>.</w:t>
      </w:r>
    </w:p>
    <w:p w14:paraId="1181C59D" w14:textId="77777777" w:rsidR="00B31E90" w:rsidRPr="00E7235F" w:rsidRDefault="00B31E90" w:rsidP="00B31E90">
      <w:pPr>
        <w:tabs>
          <w:tab w:val="left" w:pos="3465"/>
        </w:tabs>
        <w:spacing w:line="360" w:lineRule="auto"/>
        <w:jc w:val="both"/>
        <w:rPr>
          <w:rFonts w:ascii="Palatino Linotype" w:hAnsi="Palatino Linotype"/>
          <w:color w:val="000000" w:themeColor="text1"/>
        </w:rPr>
      </w:pPr>
    </w:p>
    <w:p w14:paraId="04F87235" w14:textId="40FA3FE4" w:rsidR="005F0007" w:rsidRPr="00E7235F" w:rsidRDefault="00662C69" w:rsidP="00B31E90">
      <w:pPr>
        <w:spacing w:line="360" w:lineRule="auto"/>
        <w:jc w:val="both"/>
        <w:rPr>
          <w:rFonts w:ascii="Palatino Linotype" w:hAnsi="Palatino Linotype"/>
          <w:color w:val="000000" w:themeColor="text1"/>
        </w:rPr>
      </w:pPr>
      <w:r w:rsidRPr="00E7235F">
        <w:rPr>
          <w:rFonts w:ascii="Palatino Linotype" w:hAnsi="Palatino Linotype"/>
          <w:b/>
          <w:color w:val="000000" w:themeColor="text1"/>
        </w:rPr>
        <w:t>VISTO</w:t>
      </w:r>
      <w:r w:rsidRPr="00E7235F">
        <w:rPr>
          <w:rFonts w:ascii="Palatino Linotype" w:hAnsi="Palatino Linotype"/>
          <w:color w:val="000000" w:themeColor="text1"/>
        </w:rPr>
        <w:t xml:space="preserve"> el expediente electrónico for</w:t>
      </w:r>
      <w:r w:rsidR="00D37494" w:rsidRPr="00E7235F">
        <w:rPr>
          <w:rFonts w:ascii="Palatino Linotype" w:hAnsi="Palatino Linotype"/>
          <w:color w:val="000000" w:themeColor="text1"/>
        </w:rPr>
        <w:t>mado con motivo del</w:t>
      </w:r>
      <w:r w:rsidRPr="00E7235F">
        <w:rPr>
          <w:rFonts w:ascii="Palatino Linotype" w:hAnsi="Palatino Linotype"/>
          <w:color w:val="000000" w:themeColor="text1"/>
        </w:rPr>
        <w:t xml:space="preserve"> recurso de revisión </w:t>
      </w:r>
      <w:r w:rsidR="006F1507" w:rsidRPr="00E7235F">
        <w:rPr>
          <w:rFonts w:ascii="Palatino Linotype" w:hAnsi="Palatino Linotype"/>
          <w:b/>
          <w:bCs/>
          <w:color w:val="000000" w:themeColor="text1"/>
        </w:rPr>
        <w:t>11</w:t>
      </w:r>
      <w:r w:rsidR="00E66AB0" w:rsidRPr="00E7235F">
        <w:rPr>
          <w:rFonts w:ascii="Palatino Linotype" w:hAnsi="Palatino Linotype"/>
          <w:b/>
          <w:bCs/>
          <w:color w:val="000000" w:themeColor="text1"/>
        </w:rPr>
        <w:t>173</w:t>
      </w:r>
      <w:r w:rsidR="00A66149" w:rsidRPr="00E7235F">
        <w:rPr>
          <w:rFonts w:ascii="Palatino Linotype" w:hAnsi="Palatino Linotype"/>
          <w:b/>
          <w:bCs/>
          <w:color w:val="000000" w:themeColor="text1"/>
        </w:rPr>
        <w:t>/INFOEM/IP/RR/2022</w:t>
      </w:r>
      <w:r w:rsidR="005F1362" w:rsidRPr="00E7235F">
        <w:rPr>
          <w:rFonts w:ascii="Palatino Linotype" w:hAnsi="Palatino Linotype" w:cs="Arial"/>
          <w:bCs/>
          <w:color w:val="000000" w:themeColor="text1"/>
        </w:rPr>
        <w:t xml:space="preserve">, </w:t>
      </w:r>
      <w:r w:rsidR="006B31E7" w:rsidRPr="00E7235F">
        <w:rPr>
          <w:rFonts w:ascii="Palatino Linotype" w:hAnsi="Palatino Linotype"/>
          <w:color w:val="000000" w:themeColor="text1"/>
        </w:rPr>
        <w:t>interpuesto por</w:t>
      </w:r>
      <w:r w:rsidR="0078249C" w:rsidRPr="00E7235F">
        <w:rPr>
          <w:rFonts w:ascii="Palatino Linotype" w:hAnsi="Palatino Linotype"/>
          <w:color w:val="000000" w:themeColor="text1"/>
        </w:rPr>
        <w:t xml:space="preserve"> </w:t>
      </w:r>
      <w:r w:rsidR="00E7235F" w:rsidRPr="00E7235F">
        <w:rPr>
          <w:rFonts w:ascii="Palatino Linotype" w:hAnsi="Palatino Linotype"/>
          <w:b/>
          <w:bCs/>
          <w:iCs/>
          <w:color w:val="000000" w:themeColor="text1"/>
        </w:rPr>
        <w:t>XXX XXXX XXXX</w:t>
      </w:r>
      <w:r w:rsidR="00E647FF" w:rsidRPr="00E7235F">
        <w:rPr>
          <w:rFonts w:ascii="Palatino Linotype" w:hAnsi="Palatino Linotype"/>
          <w:color w:val="000000" w:themeColor="text1"/>
        </w:rPr>
        <w:t>,</w:t>
      </w:r>
      <w:r w:rsidR="0078249C" w:rsidRPr="00E7235F">
        <w:rPr>
          <w:rFonts w:ascii="Palatino Linotype" w:hAnsi="Palatino Linotype"/>
          <w:color w:val="000000" w:themeColor="text1"/>
        </w:rPr>
        <w:t xml:space="preserve"> </w:t>
      </w:r>
      <w:r w:rsidR="002B4277" w:rsidRPr="00E7235F">
        <w:rPr>
          <w:rFonts w:ascii="Palatino Linotype" w:hAnsi="Palatino Linotype"/>
          <w:color w:val="000000" w:themeColor="text1"/>
        </w:rPr>
        <w:t>en</w:t>
      </w:r>
      <w:r w:rsidR="0078249C" w:rsidRPr="00E7235F">
        <w:rPr>
          <w:rFonts w:ascii="Palatino Linotype" w:hAnsi="Palatino Linotype"/>
          <w:color w:val="000000" w:themeColor="text1"/>
        </w:rPr>
        <w:t xml:space="preserve"> </w:t>
      </w:r>
      <w:r w:rsidR="00E647FF" w:rsidRPr="00E7235F">
        <w:rPr>
          <w:rFonts w:ascii="Palatino Linotype" w:hAnsi="Palatino Linotype"/>
          <w:color w:val="000000" w:themeColor="text1"/>
        </w:rPr>
        <w:t>lo</w:t>
      </w:r>
      <w:r w:rsidR="0078249C" w:rsidRPr="00E7235F">
        <w:rPr>
          <w:rFonts w:ascii="Palatino Linotype" w:hAnsi="Palatino Linotype"/>
          <w:color w:val="000000" w:themeColor="text1"/>
        </w:rPr>
        <w:t xml:space="preserve"> </w:t>
      </w:r>
      <w:r w:rsidR="00E647FF" w:rsidRPr="00E7235F">
        <w:rPr>
          <w:rFonts w:ascii="Palatino Linotype" w:hAnsi="Palatino Linotype"/>
          <w:color w:val="000000" w:themeColor="text1"/>
        </w:rPr>
        <w:t>sucesivo</w:t>
      </w:r>
      <w:r w:rsidR="002B4277" w:rsidRPr="00E7235F">
        <w:rPr>
          <w:rFonts w:ascii="Palatino Linotype" w:hAnsi="Palatino Linotype"/>
          <w:color w:val="000000" w:themeColor="text1"/>
        </w:rPr>
        <w:t>,</w:t>
      </w:r>
      <w:r w:rsidR="00396F5D" w:rsidRPr="00E7235F">
        <w:rPr>
          <w:rFonts w:ascii="Palatino Linotype" w:hAnsi="Palatino Linotype"/>
          <w:color w:val="000000" w:themeColor="text1"/>
        </w:rPr>
        <w:t xml:space="preserve"> </w:t>
      </w:r>
      <w:r w:rsidR="00AF31FE" w:rsidRPr="00E7235F">
        <w:rPr>
          <w:rFonts w:ascii="Palatino Linotype" w:hAnsi="Palatino Linotype"/>
          <w:color w:val="000000" w:themeColor="text1"/>
        </w:rPr>
        <w:t>el</w:t>
      </w:r>
      <w:r w:rsidR="002B4277" w:rsidRPr="00E7235F">
        <w:rPr>
          <w:rFonts w:ascii="Palatino Linotype" w:hAnsi="Palatino Linotype"/>
          <w:color w:val="000000" w:themeColor="text1"/>
        </w:rPr>
        <w:t xml:space="preserve"> </w:t>
      </w:r>
      <w:r w:rsidR="006B31E7" w:rsidRPr="00E7235F">
        <w:rPr>
          <w:rFonts w:ascii="Palatino Linotype" w:hAnsi="Palatino Linotype"/>
          <w:b/>
          <w:bCs/>
          <w:color w:val="000000" w:themeColor="text1"/>
        </w:rPr>
        <w:t>RECURRENTE</w:t>
      </w:r>
      <w:r w:rsidR="00E647FF" w:rsidRPr="00E7235F">
        <w:rPr>
          <w:rFonts w:ascii="Palatino Linotype" w:hAnsi="Palatino Linotype" w:cs="Arial"/>
          <w:color w:val="000000" w:themeColor="text1"/>
        </w:rPr>
        <w:t>;</w:t>
      </w:r>
      <w:r w:rsidR="005F1362" w:rsidRPr="00E7235F">
        <w:rPr>
          <w:rFonts w:ascii="Palatino Linotype" w:hAnsi="Palatino Linotype" w:cs="Arial"/>
          <w:color w:val="000000" w:themeColor="text1"/>
        </w:rPr>
        <w:t xml:space="preserve"> en contra de la respuesta del</w:t>
      </w:r>
      <w:r w:rsidR="002C1007" w:rsidRPr="00E7235F">
        <w:rPr>
          <w:rFonts w:ascii="Palatino Linotype" w:hAnsi="Palatino Linotype" w:cs="Arial"/>
          <w:color w:val="000000" w:themeColor="text1"/>
        </w:rPr>
        <w:t xml:space="preserve"> </w:t>
      </w:r>
      <w:r w:rsidR="00A66149" w:rsidRPr="00E7235F">
        <w:rPr>
          <w:rFonts w:ascii="Palatino Linotype" w:hAnsi="Palatino Linotype" w:cs="Arial"/>
          <w:b/>
          <w:color w:val="000000" w:themeColor="text1"/>
        </w:rPr>
        <w:t xml:space="preserve">Ayuntamiento de </w:t>
      </w:r>
      <w:r w:rsidR="001A1922" w:rsidRPr="00E7235F">
        <w:rPr>
          <w:rFonts w:ascii="Palatino Linotype" w:hAnsi="Palatino Linotype" w:cs="Arial"/>
          <w:b/>
          <w:color w:val="000000" w:themeColor="text1"/>
        </w:rPr>
        <w:t>C</w:t>
      </w:r>
      <w:r w:rsidR="00E66AB0" w:rsidRPr="00E7235F">
        <w:rPr>
          <w:rFonts w:ascii="Palatino Linotype" w:hAnsi="Palatino Linotype" w:cs="Arial"/>
          <w:b/>
          <w:color w:val="000000" w:themeColor="text1"/>
        </w:rPr>
        <w:t>hiautla</w:t>
      </w:r>
      <w:r w:rsidR="009572EE" w:rsidRPr="00E7235F">
        <w:rPr>
          <w:rFonts w:ascii="Palatino Linotype" w:eastAsia="Calibri" w:hAnsi="Palatino Linotype" w:cs="Arial"/>
          <w:color w:val="000000" w:themeColor="text1"/>
          <w:lang w:val="es-ES"/>
        </w:rPr>
        <w:t>,</w:t>
      </w:r>
      <w:r w:rsidR="005F1362" w:rsidRPr="00E7235F">
        <w:rPr>
          <w:rFonts w:ascii="Palatino Linotype" w:eastAsia="Calibri" w:hAnsi="Palatino Linotype" w:cs="Arial"/>
          <w:color w:val="000000" w:themeColor="text1"/>
          <w:lang w:val="es-ES"/>
        </w:rPr>
        <w:t xml:space="preserve"> </w:t>
      </w:r>
      <w:r w:rsidR="005F1362" w:rsidRPr="00E7235F">
        <w:rPr>
          <w:rFonts w:ascii="Palatino Linotype" w:hAnsi="Palatino Linotype"/>
          <w:color w:val="000000" w:themeColor="text1"/>
        </w:rPr>
        <w:t xml:space="preserve">en </w:t>
      </w:r>
      <w:r w:rsidR="00C31E8F" w:rsidRPr="00E7235F">
        <w:rPr>
          <w:rFonts w:ascii="Palatino Linotype" w:hAnsi="Palatino Linotype"/>
          <w:color w:val="000000" w:themeColor="text1"/>
        </w:rPr>
        <w:t>adelante</w:t>
      </w:r>
      <w:r w:rsidR="005F1362" w:rsidRPr="00E7235F">
        <w:rPr>
          <w:rFonts w:ascii="Palatino Linotype" w:hAnsi="Palatino Linotype"/>
          <w:color w:val="000000" w:themeColor="text1"/>
        </w:rPr>
        <w:t xml:space="preserve"> el</w:t>
      </w:r>
      <w:r w:rsidR="005F1362" w:rsidRPr="00E7235F">
        <w:rPr>
          <w:rFonts w:ascii="Palatino Linotype" w:hAnsi="Palatino Linotype"/>
          <w:b/>
          <w:color w:val="000000" w:themeColor="text1"/>
        </w:rPr>
        <w:t xml:space="preserve"> SUJETO OBLIGADO</w:t>
      </w:r>
      <w:r w:rsidR="005F1362" w:rsidRPr="00E7235F">
        <w:rPr>
          <w:rFonts w:ascii="Palatino Linotype" w:hAnsi="Palatino Linotype"/>
          <w:bCs/>
          <w:color w:val="000000" w:themeColor="text1"/>
        </w:rPr>
        <w:t>,</w:t>
      </w:r>
      <w:r w:rsidR="005F1362" w:rsidRPr="00E7235F">
        <w:rPr>
          <w:rFonts w:ascii="Palatino Linotype" w:hAnsi="Palatino Linotype"/>
          <w:b/>
          <w:color w:val="000000" w:themeColor="text1"/>
        </w:rPr>
        <w:t xml:space="preserve"> </w:t>
      </w:r>
      <w:r w:rsidR="005F1362" w:rsidRPr="00E7235F">
        <w:rPr>
          <w:rFonts w:ascii="Palatino Linotype" w:hAnsi="Palatino Linotype"/>
          <w:color w:val="000000" w:themeColor="text1"/>
        </w:rPr>
        <w:t>se procede a dictar la presente resolución, con base en los siguientes:</w:t>
      </w:r>
    </w:p>
    <w:p w14:paraId="11EE5310" w14:textId="77777777" w:rsidR="009A593A" w:rsidRPr="00E7235F" w:rsidRDefault="009A593A" w:rsidP="00B31E90">
      <w:pPr>
        <w:spacing w:line="360" w:lineRule="auto"/>
        <w:jc w:val="both"/>
        <w:rPr>
          <w:rFonts w:ascii="Palatino Linotype" w:hAnsi="Palatino Linotype"/>
          <w:b/>
          <w:color w:val="000000" w:themeColor="text1"/>
        </w:rPr>
      </w:pPr>
    </w:p>
    <w:p w14:paraId="769E1410" w14:textId="5740327F" w:rsidR="00587366" w:rsidRPr="00E7235F"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E7235F">
        <w:rPr>
          <w:b/>
          <w:color w:val="000000" w:themeColor="text1"/>
        </w:rPr>
        <w:t>ANTECEDENTES</w:t>
      </w:r>
      <w:bookmarkEnd w:id="0"/>
      <w:bookmarkEnd w:id="1"/>
      <w:bookmarkEnd w:id="2"/>
    </w:p>
    <w:p w14:paraId="5672105D" w14:textId="77777777" w:rsidR="00B31E90" w:rsidRPr="00E7235F"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D42C482" w:rsidR="00D9392E" w:rsidRPr="00E7235F"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7235F">
        <w:rPr>
          <w:rFonts w:ascii="Palatino Linotype" w:eastAsia="Calibri" w:hAnsi="Palatino Linotype" w:cs="Arial"/>
          <w:color w:val="000000" w:themeColor="text1"/>
          <w:lang w:val="es-ES"/>
        </w:rPr>
        <w:t>El</w:t>
      </w:r>
      <w:r w:rsidR="00D9392E" w:rsidRPr="00E7235F">
        <w:rPr>
          <w:rFonts w:ascii="Palatino Linotype" w:eastAsia="Calibri" w:hAnsi="Palatino Linotype" w:cs="Arial"/>
          <w:color w:val="000000" w:themeColor="text1"/>
          <w:lang w:val="es-ES"/>
        </w:rPr>
        <w:t xml:space="preserve"> </w:t>
      </w:r>
      <w:r w:rsidR="00E66AB0" w:rsidRPr="00E7235F">
        <w:rPr>
          <w:rFonts w:ascii="Palatino Linotype" w:eastAsia="Calibri" w:hAnsi="Palatino Linotype" w:cs="Arial"/>
          <w:color w:val="000000" w:themeColor="text1"/>
          <w:lang w:val="es-ES"/>
        </w:rPr>
        <w:t>veintisiete</w:t>
      </w:r>
      <w:r w:rsidR="00597651" w:rsidRPr="00E7235F">
        <w:rPr>
          <w:rFonts w:ascii="Palatino Linotype" w:eastAsia="Calibri" w:hAnsi="Palatino Linotype" w:cs="Arial"/>
          <w:color w:val="000000" w:themeColor="text1"/>
          <w:lang w:val="es-ES"/>
        </w:rPr>
        <w:t xml:space="preserve"> (</w:t>
      </w:r>
      <w:r w:rsidR="00E66AB0" w:rsidRPr="00E7235F">
        <w:rPr>
          <w:rFonts w:ascii="Palatino Linotype" w:eastAsia="Calibri" w:hAnsi="Palatino Linotype" w:cs="Arial"/>
          <w:color w:val="000000" w:themeColor="text1"/>
          <w:lang w:val="es-ES"/>
        </w:rPr>
        <w:t>27</w:t>
      </w:r>
      <w:r w:rsidR="00AF31FE" w:rsidRPr="00E7235F">
        <w:rPr>
          <w:rFonts w:ascii="Palatino Linotype" w:eastAsia="Calibri" w:hAnsi="Palatino Linotype" w:cs="Arial"/>
          <w:color w:val="000000" w:themeColor="text1"/>
          <w:lang w:val="es-ES"/>
        </w:rPr>
        <w:t xml:space="preserve">) de </w:t>
      </w:r>
      <w:r w:rsidR="00DD3E6A" w:rsidRPr="00E7235F">
        <w:rPr>
          <w:rFonts w:ascii="Palatino Linotype" w:eastAsia="Calibri" w:hAnsi="Palatino Linotype" w:cs="Arial"/>
          <w:color w:val="000000" w:themeColor="text1"/>
          <w:lang w:val="es-ES"/>
        </w:rPr>
        <w:t>mayo</w:t>
      </w:r>
      <w:r w:rsidR="00AF31FE" w:rsidRPr="00E7235F">
        <w:rPr>
          <w:rFonts w:ascii="Palatino Linotype" w:eastAsia="Calibri" w:hAnsi="Palatino Linotype" w:cs="Arial"/>
          <w:color w:val="000000" w:themeColor="text1"/>
          <w:lang w:val="es-ES"/>
        </w:rPr>
        <w:t xml:space="preserve"> de dos mil veintidós</w:t>
      </w:r>
      <w:r w:rsidR="005F1362" w:rsidRPr="00E7235F">
        <w:rPr>
          <w:rFonts w:ascii="Palatino Linotype" w:eastAsia="Calibri" w:hAnsi="Palatino Linotype" w:cs="Arial"/>
          <w:color w:val="000000" w:themeColor="text1"/>
          <w:lang w:val="es-ES"/>
        </w:rPr>
        <w:t xml:space="preserve">, </w:t>
      </w:r>
      <w:r w:rsidR="00396F5D" w:rsidRPr="00E7235F">
        <w:rPr>
          <w:rFonts w:ascii="Palatino Linotype" w:hAnsi="Palatino Linotype"/>
          <w:color w:val="000000" w:themeColor="text1"/>
        </w:rPr>
        <w:t>se</w:t>
      </w:r>
      <w:r w:rsidR="005F1362" w:rsidRPr="00E7235F">
        <w:rPr>
          <w:rFonts w:ascii="Palatino Linotype" w:hAnsi="Palatino Linotype"/>
          <w:color w:val="000000" w:themeColor="text1"/>
        </w:rPr>
        <w:t xml:space="preserve"> presentó</w:t>
      </w:r>
      <w:r w:rsidR="002B4277" w:rsidRPr="00E7235F">
        <w:rPr>
          <w:rFonts w:ascii="Palatino Linotype" w:hAnsi="Palatino Linotype"/>
          <w:color w:val="000000" w:themeColor="text1"/>
        </w:rPr>
        <w:t xml:space="preserve"> a través de</w:t>
      </w:r>
      <w:r w:rsidR="006F1507" w:rsidRPr="00E7235F">
        <w:rPr>
          <w:rFonts w:ascii="Palatino Linotype" w:hAnsi="Palatino Linotype"/>
          <w:color w:val="000000" w:themeColor="text1"/>
        </w:rPr>
        <w:t>l</w:t>
      </w:r>
      <w:r w:rsidR="002B4277" w:rsidRPr="00E7235F">
        <w:rPr>
          <w:rFonts w:ascii="Palatino Linotype" w:hAnsi="Palatino Linotype"/>
          <w:color w:val="000000" w:themeColor="text1"/>
        </w:rPr>
        <w:t xml:space="preserve"> Sistema de Acceso a la Información Mexiquense</w:t>
      </w:r>
      <w:r w:rsidR="005F1362" w:rsidRPr="00E7235F">
        <w:rPr>
          <w:rFonts w:ascii="Palatino Linotype" w:hAnsi="Palatino Linotype"/>
          <w:color w:val="000000" w:themeColor="text1"/>
        </w:rPr>
        <w:t xml:space="preserve"> </w:t>
      </w:r>
      <w:r w:rsidR="002B4277" w:rsidRPr="00E7235F">
        <w:rPr>
          <w:rFonts w:ascii="Palatino Linotype" w:hAnsi="Palatino Linotype"/>
          <w:color w:val="000000" w:themeColor="text1"/>
        </w:rPr>
        <w:t>(</w:t>
      </w:r>
      <w:r w:rsidR="00396F5D" w:rsidRPr="00E7235F">
        <w:rPr>
          <w:rFonts w:ascii="Palatino Linotype" w:hAnsi="Palatino Linotype"/>
          <w:bCs/>
          <w:color w:val="000000" w:themeColor="text1"/>
        </w:rPr>
        <w:t>SAIMEX</w:t>
      </w:r>
      <w:r w:rsidR="002B4277" w:rsidRPr="00E7235F">
        <w:rPr>
          <w:rFonts w:ascii="Palatino Linotype" w:hAnsi="Palatino Linotype"/>
          <w:bCs/>
          <w:color w:val="000000" w:themeColor="text1"/>
        </w:rPr>
        <w:t>)</w:t>
      </w:r>
      <w:r w:rsidR="00AF31FE" w:rsidRPr="00E7235F">
        <w:rPr>
          <w:rFonts w:ascii="Palatino Linotype" w:hAnsi="Palatino Linotype"/>
          <w:bCs/>
          <w:color w:val="000000" w:themeColor="text1"/>
        </w:rPr>
        <w:t>,</w:t>
      </w:r>
      <w:r w:rsidR="005F1362" w:rsidRPr="00E7235F">
        <w:rPr>
          <w:rFonts w:ascii="Palatino Linotype" w:eastAsia="Calibri" w:hAnsi="Palatino Linotype" w:cs="Arial"/>
          <w:color w:val="000000" w:themeColor="text1"/>
          <w:lang w:val="es-ES"/>
        </w:rPr>
        <w:t xml:space="preserve"> la solicitud de información pública registrada con el número</w:t>
      </w:r>
      <w:r w:rsidR="005F1362" w:rsidRPr="00E7235F">
        <w:rPr>
          <w:rFonts w:ascii="Palatino Linotype" w:hAnsi="Palatino Linotype"/>
          <w:b/>
          <w:bCs/>
          <w:color w:val="000000" w:themeColor="text1"/>
        </w:rPr>
        <w:t xml:space="preserve"> </w:t>
      </w:r>
      <w:r w:rsidR="00EB06C2" w:rsidRPr="00E7235F">
        <w:rPr>
          <w:rFonts w:ascii="Palatino Linotype" w:hAnsi="Palatino Linotype"/>
          <w:b/>
          <w:bCs/>
          <w:color w:val="000000" w:themeColor="text1"/>
        </w:rPr>
        <w:t>00</w:t>
      </w:r>
      <w:r w:rsidR="00DF5487" w:rsidRPr="00E7235F">
        <w:rPr>
          <w:rFonts w:ascii="Palatino Linotype" w:hAnsi="Palatino Linotype"/>
          <w:b/>
          <w:bCs/>
          <w:color w:val="000000" w:themeColor="text1"/>
        </w:rPr>
        <w:t>440</w:t>
      </w:r>
      <w:r w:rsidR="00A66149" w:rsidRPr="00E7235F">
        <w:rPr>
          <w:rFonts w:ascii="Palatino Linotype" w:hAnsi="Palatino Linotype"/>
          <w:b/>
          <w:bCs/>
          <w:color w:val="000000" w:themeColor="text1"/>
        </w:rPr>
        <w:t>/</w:t>
      </w:r>
      <w:r w:rsidR="00DF5487" w:rsidRPr="00E7235F">
        <w:rPr>
          <w:rFonts w:ascii="Palatino Linotype" w:hAnsi="Palatino Linotype"/>
          <w:b/>
          <w:bCs/>
          <w:color w:val="000000" w:themeColor="text1"/>
        </w:rPr>
        <w:t>CHIAUTLA</w:t>
      </w:r>
      <w:r w:rsidR="00A66149" w:rsidRPr="00E7235F">
        <w:rPr>
          <w:rFonts w:ascii="Palatino Linotype" w:hAnsi="Palatino Linotype"/>
          <w:b/>
          <w:bCs/>
          <w:color w:val="000000" w:themeColor="text1"/>
        </w:rPr>
        <w:t>/IP/2022</w:t>
      </w:r>
      <w:r w:rsidR="005F1362" w:rsidRPr="00E7235F">
        <w:rPr>
          <w:rFonts w:ascii="Palatino Linotype" w:hAnsi="Palatino Linotype"/>
          <w:b/>
          <w:bCs/>
          <w:color w:val="000000" w:themeColor="text1"/>
        </w:rPr>
        <w:t>,</w:t>
      </w:r>
      <w:r w:rsidR="005F1362" w:rsidRPr="00E7235F">
        <w:rPr>
          <w:rFonts w:ascii="Palatino Linotype" w:eastAsia="Calibri" w:hAnsi="Palatino Linotype" w:cs="Arial"/>
          <w:color w:val="000000" w:themeColor="text1"/>
          <w:lang w:val="es-ES"/>
        </w:rPr>
        <w:t xml:space="preserve"> mediante la cual </w:t>
      </w:r>
      <w:r w:rsidR="00396F5D" w:rsidRPr="00E7235F">
        <w:rPr>
          <w:rFonts w:ascii="Palatino Linotype" w:eastAsia="Calibri" w:hAnsi="Palatino Linotype" w:cs="Arial"/>
          <w:color w:val="000000" w:themeColor="text1"/>
          <w:lang w:val="es-ES"/>
        </w:rPr>
        <w:t xml:space="preserve">se </w:t>
      </w:r>
      <w:r w:rsidR="005F1362" w:rsidRPr="00E7235F">
        <w:rPr>
          <w:rFonts w:ascii="Palatino Linotype" w:eastAsia="Calibri" w:hAnsi="Palatino Linotype" w:cs="Arial"/>
          <w:color w:val="000000" w:themeColor="text1"/>
          <w:lang w:val="es-ES"/>
        </w:rPr>
        <w:t>requirió</w:t>
      </w:r>
      <w:r w:rsidR="00022D89" w:rsidRPr="00E7235F">
        <w:rPr>
          <w:rFonts w:ascii="Palatino Linotype" w:eastAsia="Calibri" w:hAnsi="Palatino Linotype" w:cs="Arial"/>
          <w:color w:val="000000" w:themeColor="text1"/>
          <w:lang w:val="es-ES"/>
        </w:rPr>
        <w:t xml:space="preserve"> lo siguiente</w:t>
      </w:r>
      <w:r w:rsidR="005F1362" w:rsidRPr="00E7235F">
        <w:rPr>
          <w:rFonts w:ascii="Palatino Linotype" w:eastAsia="Calibri" w:hAnsi="Palatino Linotype" w:cs="Arial"/>
          <w:color w:val="000000" w:themeColor="text1"/>
          <w:lang w:val="es-ES"/>
        </w:rPr>
        <w:t>:</w:t>
      </w:r>
    </w:p>
    <w:p w14:paraId="76EB7490" w14:textId="6E735726" w:rsidR="00B31E90" w:rsidRPr="00E7235F"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6EFF98B1" w:rsidR="00646D42" w:rsidRPr="00E7235F" w:rsidRDefault="00EB06C2" w:rsidP="00EB06C2">
      <w:pPr>
        <w:ind w:left="567" w:right="616"/>
        <w:jc w:val="both"/>
        <w:rPr>
          <w:rFonts w:ascii="Palatino Linotype" w:hAnsi="Palatino Linotype"/>
          <w:i/>
          <w:iCs/>
          <w:color w:val="000000" w:themeColor="text1"/>
          <w:sz w:val="22"/>
          <w:szCs w:val="22"/>
        </w:rPr>
      </w:pPr>
      <w:r w:rsidRPr="00E7235F">
        <w:rPr>
          <w:rFonts w:ascii="Palatino Linotype" w:hAnsi="Palatino Linotype"/>
          <w:i/>
          <w:iCs/>
          <w:color w:val="000000"/>
          <w:sz w:val="22"/>
          <w:szCs w:val="22"/>
        </w:rPr>
        <w:t>“</w:t>
      </w:r>
      <w:r w:rsidRPr="00E7235F">
        <w:rPr>
          <w:rFonts w:ascii="Palatino Linotype" w:hAnsi="Palatino Linotype"/>
          <w:i/>
          <w:color w:val="000000"/>
          <w:sz w:val="22"/>
          <w:szCs w:val="22"/>
        </w:rPr>
        <w:t>S</w:t>
      </w:r>
      <w:r w:rsidR="006F1507" w:rsidRPr="00E7235F">
        <w:rPr>
          <w:rFonts w:ascii="Palatino Linotype" w:hAnsi="Palatino Linotype"/>
          <w:i/>
          <w:color w:val="000000"/>
          <w:sz w:val="22"/>
          <w:szCs w:val="22"/>
        </w:rPr>
        <w:t>e adjunta la solicitud en PDF</w:t>
      </w:r>
      <w:r w:rsidR="00646D42" w:rsidRPr="00E7235F">
        <w:rPr>
          <w:rFonts w:ascii="Palatino Linotype" w:hAnsi="Palatino Linotype"/>
          <w:i/>
          <w:iCs/>
          <w:sz w:val="22"/>
          <w:szCs w:val="22"/>
        </w:rPr>
        <w:t>” (Sic)</w:t>
      </w:r>
      <w:r w:rsidR="00646D42" w:rsidRPr="00E7235F">
        <w:rPr>
          <w:rFonts w:ascii="Palatino Linotype" w:hAnsi="Palatino Linotype"/>
          <w:i/>
          <w:iCs/>
          <w:color w:val="000000" w:themeColor="text1"/>
          <w:sz w:val="22"/>
          <w:szCs w:val="22"/>
        </w:rPr>
        <w:t xml:space="preserve"> </w:t>
      </w:r>
    </w:p>
    <w:p w14:paraId="5E91B9B5" w14:textId="77777777" w:rsidR="006F1507" w:rsidRPr="00E7235F" w:rsidRDefault="006F1507" w:rsidP="006F1507">
      <w:pPr>
        <w:ind w:right="616"/>
        <w:jc w:val="both"/>
        <w:rPr>
          <w:rFonts w:ascii="Palatino Linotype" w:hAnsi="Palatino Linotype"/>
          <w:i/>
          <w:iCs/>
          <w:color w:val="000000" w:themeColor="text1"/>
          <w:sz w:val="22"/>
          <w:szCs w:val="22"/>
        </w:rPr>
      </w:pPr>
    </w:p>
    <w:p w14:paraId="04996772" w14:textId="16A66995" w:rsidR="006F1507" w:rsidRPr="00E7235F" w:rsidRDefault="006F1507" w:rsidP="006F1507">
      <w:pPr>
        <w:ind w:right="616"/>
        <w:jc w:val="both"/>
        <w:rPr>
          <w:rFonts w:ascii="Palatino Linotype" w:hAnsi="Palatino Linotype"/>
          <w:color w:val="000000"/>
          <w:sz w:val="22"/>
          <w:szCs w:val="22"/>
        </w:rPr>
      </w:pPr>
      <w:r w:rsidRPr="00E7235F">
        <w:rPr>
          <w:rFonts w:ascii="Palatino Linotype" w:hAnsi="Palatino Linotype"/>
          <w:color w:val="000000"/>
          <w:sz w:val="22"/>
          <w:szCs w:val="22"/>
        </w:rPr>
        <w:t>Archivo adjunto:</w:t>
      </w:r>
    </w:p>
    <w:p w14:paraId="092D2E08" w14:textId="77777777" w:rsidR="006F1507" w:rsidRPr="00E7235F" w:rsidRDefault="006F1507" w:rsidP="006F1507">
      <w:pPr>
        <w:ind w:right="616"/>
        <w:jc w:val="both"/>
        <w:rPr>
          <w:rFonts w:ascii="Palatino Linotype" w:hAnsi="Palatino Linotype"/>
          <w:color w:val="000000"/>
          <w:sz w:val="22"/>
          <w:szCs w:val="22"/>
        </w:rPr>
      </w:pPr>
    </w:p>
    <w:p w14:paraId="458FC407" w14:textId="7BCF47A8" w:rsidR="006F1507" w:rsidRPr="00E7235F" w:rsidRDefault="006F1507">
      <w:pPr>
        <w:pStyle w:val="Prrafodelista"/>
        <w:numPr>
          <w:ilvl w:val="0"/>
          <w:numId w:val="5"/>
        </w:numPr>
        <w:ind w:right="616"/>
        <w:jc w:val="both"/>
        <w:rPr>
          <w:rFonts w:ascii="Palatino Linotype" w:hAnsi="Palatino Linotype"/>
          <w:b/>
          <w:bCs/>
          <w:color w:val="000000"/>
          <w:sz w:val="22"/>
          <w:szCs w:val="22"/>
        </w:rPr>
      </w:pPr>
      <w:r w:rsidRPr="00E7235F">
        <w:rPr>
          <w:rFonts w:ascii="Palatino Linotype" w:hAnsi="Palatino Linotype"/>
          <w:b/>
          <w:bCs/>
          <w:color w:val="000000"/>
          <w:sz w:val="22"/>
          <w:szCs w:val="22"/>
        </w:rPr>
        <w:t xml:space="preserve">SAI </w:t>
      </w:r>
      <w:r w:rsidR="00DF5487" w:rsidRPr="00E7235F">
        <w:rPr>
          <w:rFonts w:ascii="Palatino Linotype" w:hAnsi="Palatino Linotype"/>
          <w:b/>
          <w:bCs/>
          <w:color w:val="000000"/>
          <w:sz w:val="22"/>
          <w:szCs w:val="22"/>
        </w:rPr>
        <w:t>Chiautla</w:t>
      </w:r>
      <w:r w:rsidRPr="00E7235F">
        <w:rPr>
          <w:rFonts w:ascii="Palatino Linotype" w:hAnsi="Palatino Linotype"/>
          <w:b/>
          <w:bCs/>
          <w:color w:val="000000"/>
          <w:sz w:val="22"/>
          <w:szCs w:val="22"/>
        </w:rPr>
        <w:t>.pdf:</w:t>
      </w:r>
    </w:p>
    <w:p w14:paraId="0899DE0F" w14:textId="51DA6811" w:rsidR="00050575" w:rsidRPr="00E7235F" w:rsidRDefault="00050575" w:rsidP="00050575">
      <w:pPr>
        <w:ind w:right="616"/>
        <w:jc w:val="both"/>
        <w:rPr>
          <w:rFonts w:ascii="Palatino Linotype" w:hAnsi="Palatino Linotype"/>
          <w:color w:val="000000"/>
          <w:sz w:val="22"/>
          <w:szCs w:val="22"/>
        </w:rPr>
      </w:pPr>
    </w:p>
    <w:p w14:paraId="42D73C8D" w14:textId="130A2F2F" w:rsidR="00050575" w:rsidRPr="00E7235F" w:rsidRDefault="00050575" w:rsidP="00050575">
      <w:pPr>
        <w:ind w:left="567" w:right="616"/>
        <w:jc w:val="both"/>
        <w:rPr>
          <w:rFonts w:ascii="Palatino Linotype" w:hAnsi="Palatino Linotype"/>
          <w:i/>
          <w:iCs/>
          <w:color w:val="000000"/>
          <w:sz w:val="22"/>
          <w:szCs w:val="22"/>
        </w:rPr>
      </w:pPr>
      <w:r w:rsidRPr="00E7235F">
        <w:rPr>
          <w:rFonts w:ascii="Palatino Linotype" w:hAnsi="Palatino Linotype"/>
          <w:i/>
          <w:iCs/>
          <w:sz w:val="22"/>
          <w:szCs w:val="22"/>
        </w:rPr>
        <w:t xml:space="preserve">“SOLICITUD #: «No_» Persona: Física ESTADO: Estado de México INSTITUCIÓN: </w:t>
      </w:r>
      <w:r w:rsidR="00DF5487" w:rsidRPr="00E7235F">
        <w:rPr>
          <w:rFonts w:ascii="Palatino Linotype" w:hAnsi="Palatino Linotype"/>
          <w:i/>
          <w:iCs/>
          <w:sz w:val="22"/>
          <w:szCs w:val="22"/>
        </w:rPr>
        <w:t>Chiautla</w:t>
      </w:r>
      <w:r w:rsidRPr="00E7235F">
        <w:rPr>
          <w:rFonts w:ascii="Palatino Linotype" w:hAnsi="Palatino Linotype"/>
          <w:i/>
          <w:iCs/>
          <w:sz w:val="22"/>
          <w:szCs w:val="22"/>
        </w:rPr>
        <w:t xml:space="preserve"> SOLICITUD DE ACCESO A LA INFORMACIÓN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w:t>
      </w:r>
      <w:r w:rsidRPr="00E7235F">
        <w:rPr>
          <w:rFonts w:ascii="Palatino Linotype" w:hAnsi="Palatino Linotype"/>
          <w:i/>
          <w:iCs/>
          <w:sz w:val="22"/>
          <w:szCs w:val="22"/>
        </w:rPr>
        <w:lastRenderedPageBreak/>
        <w:t xml:space="preserve">de delito y/o falta administrativa, o situación reportada, cualquiera que esta sea, especificando si el hecho fue con o sin violencia) ● HORA DEL INCIDENTE O EVENTO ● FECHA (dd/mm/aaaa)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w:t>
      </w:r>
      <w:r w:rsidRPr="00E7235F">
        <w:rPr>
          <w:rFonts w:ascii="Palatino Linotype" w:hAnsi="Palatino Linotype"/>
          <w:b/>
          <w:bCs/>
          <w:i/>
          <w:iCs/>
          <w:sz w:val="22"/>
          <w:szCs w:val="22"/>
          <w:u w:val="single"/>
        </w:rPr>
        <w:t>correspondiente al periodo del 1 de enero de 2018 a la fecha de la presente solicitud.</w:t>
      </w:r>
      <w:r w:rsidRPr="00E7235F">
        <w:rPr>
          <w:rFonts w:ascii="Palatino Linotype" w:hAnsi="Palatino Linotype"/>
          <w:i/>
          <w:iCs/>
          <w:sz w:val="22"/>
          <w:szCs w:val="22"/>
        </w:rPr>
        <w:t xml:space="preserve"> 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 DATOS QUE FACILITEN LA BÚSQUEDA Y EVENTUAL LOCALIZACIÓN DE LA INFORMACIÓN Solicito se remita la solicitud a todas las áreas competentes al interior del sujeto obligado, en particular a: Dirección de Seguridad Pública Municipal y Protección Civil Fundamento mi solicitud en la funciones y atribuciones del sujeto obligado, así como las particulares de las áreas señaladas: Bando Municipal. Artículo 213. El Director de Seguridad Pública Municipal, dará cuenta diariamente de las novedades del día anterior al Presidente Municipal, en razón de lo previsto en el artículo 48 fracción XII, y 142; al Sindico en términos de lo dispuesto por la fracción X del artículo 53 y al oficial conciliador en relación a lo establecido por el inciso b). De la fracción II del artículo 150, todos de la Ley Orgánica Municipal del Estado de México. </w:t>
      </w:r>
      <w:r w:rsidRPr="00E7235F">
        <w:rPr>
          <w:rFonts w:ascii="Palatino Linotype" w:hAnsi="Palatino Linotype"/>
          <w:i/>
          <w:iCs/>
          <w:sz w:val="22"/>
          <w:szCs w:val="22"/>
        </w:rPr>
        <w:lastRenderedPageBreak/>
        <w:t xml:space="preserve">Artículo 215. El infractor tan pronto pague la multa aplicada o cumpla con el arresto administrativo impuesto, será puesto en inmediata libertad. Así mismo el Área de Seguridad Pública Municipal se deslinda de toda responsabilidad de los liberados. Son obligaciones del Titular de la Dirección de Seguridad Pública, Transito y Protección Civil Municipal, las siguientes: V. Así mismo, rendir el informe de entradas y salidas de los detenidos y demás novedades ocurridas. Artículo 235. La Oficialía Conciliadora y Calificadora tendrá las siguientes atribuciones: VI. Dar cuenta al Presidente Municipal de las personas aseguradas por infracciones a ordenamientos municipales, de la sanción impuesta al infractor, así como del cumplimiento de la misma, expidiendo oportunamente la boleta de libertad. Ley General del Sistema Nacional de Seguridad Pública, artículos 5, fracción X, 41 fracciones I y II, y 43. Ley Nacional del Registro de Detenciones, artículos 18, 20 y 21 párrafo I. Código Nacional de Procedimientos Penales, artículos 51 y 132 fracción XIV. Acuerdo por el que se emiten los Lineamientos para el llenado, entrega, recepción, registro, resguardo y consulta del Informe Policial Homologado. Publicado el 20/02/2020. MEDIO PARA RECIBIR NOTIFICACIONES Correo Electrónico FORMATO PARA RECIBIR LA INFORMACIÓN SOLICITADA Cualquier otro medio incluido los electrónicos: 1) Correo electrónico </w:t>
      </w:r>
      <w:r w:rsidR="00E7235F" w:rsidRPr="00E7235F">
        <w:rPr>
          <w:rFonts w:ascii="Palatino Linotype" w:hAnsi="Palatino Linotype"/>
          <w:i/>
          <w:iCs/>
          <w:sz w:val="22"/>
          <w:szCs w:val="22"/>
        </w:rPr>
        <w:t>XXXXXXXXXXXXX</w:t>
      </w:r>
      <w:r w:rsidRPr="00E7235F">
        <w:rPr>
          <w:rFonts w:ascii="Palatino Linotype" w:hAnsi="Palatino Linotype"/>
          <w:i/>
          <w:iCs/>
          <w:sz w:val="22"/>
          <w:szCs w:val="22"/>
        </w:rPr>
        <w:t xml:space="preserve"> o 2) Sistema de Solicitudes de la Plataforma Nacional de Transparencia o bien, 3) mecanismo de almacenamiento y sincronización de archivos como Google Drive o We Transfer.” (Sic)</w:t>
      </w:r>
    </w:p>
    <w:p w14:paraId="0B2E3135" w14:textId="77777777" w:rsidR="00646D42" w:rsidRPr="00E7235F" w:rsidRDefault="00646D42" w:rsidP="00050575">
      <w:pPr>
        <w:spacing w:line="276" w:lineRule="auto"/>
        <w:ind w:right="567"/>
        <w:jc w:val="both"/>
        <w:rPr>
          <w:rFonts w:ascii="Palatino Linotype" w:hAnsi="Palatino Linotype"/>
          <w:i/>
          <w:color w:val="000000" w:themeColor="text1"/>
          <w:sz w:val="22"/>
          <w:szCs w:val="22"/>
        </w:rPr>
      </w:pPr>
    </w:p>
    <w:p w14:paraId="7962F7B5" w14:textId="7A9BF8D6" w:rsidR="00484F28" w:rsidRPr="00E7235F" w:rsidRDefault="005F1362" w:rsidP="00050575">
      <w:pPr>
        <w:pStyle w:val="Prrafodelista"/>
        <w:numPr>
          <w:ilvl w:val="0"/>
          <w:numId w:val="1"/>
        </w:numPr>
        <w:tabs>
          <w:tab w:val="left" w:pos="426"/>
        </w:tabs>
        <w:spacing w:line="360" w:lineRule="auto"/>
        <w:jc w:val="both"/>
        <w:rPr>
          <w:rFonts w:ascii="Palatino Linotype" w:eastAsia="MS Mincho" w:hAnsi="Palatino Linotype"/>
          <w:color w:val="000000" w:themeColor="text1"/>
          <w:lang w:eastAsia="es-ES"/>
        </w:rPr>
      </w:pPr>
      <w:r w:rsidRPr="00E7235F">
        <w:rPr>
          <w:rFonts w:ascii="Palatino Linotype" w:hAnsi="Palatino Linotype" w:cs="Arial"/>
          <w:color w:val="000000" w:themeColor="text1"/>
        </w:rPr>
        <w:t xml:space="preserve">Se hace constar que </w:t>
      </w:r>
      <w:r w:rsidR="00AF31FE" w:rsidRPr="00E7235F">
        <w:rPr>
          <w:rFonts w:ascii="Palatino Linotype" w:hAnsi="Palatino Linotype" w:cs="Arial"/>
          <w:color w:val="000000" w:themeColor="text1"/>
          <w:lang w:val="es-ES"/>
        </w:rPr>
        <w:t>el</w:t>
      </w:r>
      <w:r w:rsidR="00025127" w:rsidRPr="00E7235F">
        <w:rPr>
          <w:rFonts w:ascii="Palatino Linotype" w:hAnsi="Palatino Linotype" w:cs="Arial"/>
          <w:color w:val="000000" w:themeColor="text1"/>
          <w:lang w:val="es-ES"/>
        </w:rPr>
        <w:t xml:space="preserve"> entonces</w:t>
      </w:r>
      <w:r w:rsidR="00FD7996" w:rsidRPr="00E7235F">
        <w:rPr>
          <w:rFonts w:ascii="Palatino Linotype" w:hAnsi="Palatino Linotype" w:cs="Arial"/>
          <w:color w:val="000000" w:themeColor="text1"/>
          <w:lang w:val="es-ES"/>
        </w:rPr>
        <w:t xml:space="preserve"> </w:t>
      </w:r>
      <w:r w:rsidR="00FD7996" w:rsidRPr="00E7235F">
        <w:rPr>
          <w:rFonts w:ascii="Palatino Linotype" w:hAnsi="Palatino Linotype" w:cs="Arial"/>
          <w:b/>
          <w:color w:val="000000" w:themeColor="text1"/>
          <w:lang w:val="es-ES"/>
        </w:rPr>
        <w:t>SOLICITANTE</w:t>
      </w:r>
      <w:r w:rsidRPr="00E7235F">
        <w:rPr>
          <w:rFonts w:ascii="Palatino Linotype" w:hAnsi="Palatino Linotype" w:cs="Arial"/>
          <w:color w:val="000000" w:themeColor="text1"/>
          <w:lang w:val="es-ES"/>
        </w:rPr>
        <w:t xml:space="preserve"> señaló como modalidad de entrega de la información</w:t>
      </w:r>
      <w:r w:rsidRPr="00E7235F">
        <w:rPr>
          <w:rFonts w:ascii="Palatino Linotype" w:hAnsi="Palatino Linotype" w:cs="Arial"/>
          <w:b/>
          <w:color w:val="000000" w:themeColor="text1"/>
          <w:lang w:val="es-ES"/>
        </w:rPr>
        <w:t>:</w:t>
      </w:r>
      <w:r w:rsidR="001E4152" w:rsidRPr="00E7235F">
        <w:rPr>
          <w:rFonts w:ascii="Palatino Linotype" w:hAnsi="Palatino Linotype" w:cs="Arial"/>
          <w:b/>
          <w:color w:val="000000" w:themeColor="text1"/>
          <w:lang w:val="es-ES"/>
        </w:rPr>
        <w:t xml:space="preserve"> </w:t>
      </w:r>
      <w:r w:rsidR="001E4152" w:rsidRPr="00E7235F">
        <w:rPr>
          <w:rFonts w:ascii="Palatino Linotype" w:hAnsi="Palatino Linotype" w:cs="Arial"/>
          <w:b/>
          <w:i/>
          <w:iCs/>
          <w:color w:val="000000" w:themeColor="text1"/>
          <w:lang w:val="es-ES"/>
        </w:rPr>
        <w:t>A través del SAIMEX</w:t>
      </w:r>
      <w:r w:rsidR="00921DA5" w:rsidRPr="00E7235F">
        <w:rPr>
          <w:rFonts w:ascii="Palatino Linotype" w:hAnsi="Palatino Linotype" w:cs="Arial"/>
          <w:bCs/>
          <w:color w:val="000000" w:themeColor="text1"/>
          <w:lang w:val="es-ES"/>
        </w:rPr>
        <w:t>,</w:t>
      </w:r>
      <w:r w:rsidR="00AF31FE" w:rsidRPr="00E7235F">
        <w:rPr>
          <w:rFonts w:ascii="Palatino Linotype" w:eastAsia="Calibri" w:hAnsi="Palatino Linotype" w:cs="Arial"/>
          <w:color w:val="000000" w:themeColor="text1"/>
          <w:lang w:val="es-AR"/>
        </w:rPr>
        <w:t xml:space="preserve"> </w:t>
      </w:r>
      <w:r w:rsidR="00AF31FE" w:rsidRPr="00E7235F">
        <w:rPr>
          <w:rFonts w:ascii="Palatino Linotype" w:eastAsia="Calibri" w:hAnsi="Palatino Linotype" w:cs="Arial"/>
          <w:b/>
          <w:i/>
          <w:color w:val="000000" w:themeColor="text1"/>
          <w:lang w:val="es-AR"/>
        </w:rPr>
        <w:t>correo electrónico</w:t>
      </w:r>
      <w:r w:rsidR="00050575" w:rsidRPr="00E7235F">
        <w:rPr>
          <w:rFonts w:ascii="Palatino Linotype" w:eastAsia="Calibri" w:hAnsi="Palatino Linotype" w:cs="Arial"/>
          <w:b/>
          <w:bCs/>
          <w:i/>
          <w:iCs/>
          <w:color w:val="000000" w:themeColor="text1"/>
          <w:lang w:val="es-AR"/>
        </w:rPr>
        <w:t>, liga electrónica.</w:t>
      </w:r>
    </w:p>
    <w:p w14:paraId="0EF46717" w14:textId="77777777" w:rsidR="00484F28" w:rsidRPr="00E7235F" w:rsidRDefault="00484F28" w:rsidP="00EB06C2">
      <w:pPr>
        <w:pStyle w:val="Prrafodelista"/>
        <w:tabs>
          <w:tab w:val="left" w:pos="426"/>
        </w:tabs>
        <w:spacing w:line="360" w:lineRule="auto"/>
        <w:ind w:left="0"/>
        <w:jc w:val="both"/>
        <w:rPr>
          <w:rFonts w:ascii="Palatino Linotype" w:eastAsia="MS Mincho" w:hAnsi="Palatino Linotype"/>
          <w:color w:val="000000" w:themeColor="text1"/>
        </w:rPr>
      </w:pPr>
    </w:p>
    <w:p w14:paraId="79602F06" w14:textId="31734818" w:rsidR="007A165D" w:rsidRPr="00E7235F" w:rsidRDefault="007A165D"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E7235F">
        <w:rPr>
          <w:rFonts w:ascii="Palatino Linotype" w:eastAsia="MS Mincho" w:hAnsi="Palatino Linotype"/>
          <w:color w:val="000000" w:themeColor="text1"/>
        </w:rPr>
        <w:t xml:space="preserve">El treinta (30) de mayo de dos mil veintidós, el </w:t>
      </w:r>
      <w:r w:rsidRPr="00E7235F">
        <w:rPr>
          <w:rFonts w:ascii="Palatino Linotype" w:eastAsia="MS Mincho" w:hAnsi="Palatino Linotype"/>
          <w:b/>
          <w:bCs/>
          <w:color w:val="000000" w:themeColor="text1"/>
        </w:rPr>
        <w:t>SUJETO OBLIGADO</w:t>
      </w:r>
      <w:r w:rsidRPr="00E7235F">
        <w:rPr>
          <w:rFonts w:ascii="Palatino Linotype" w:eastAsia="MS Mincho" w:hAnsi="Palatino Linotype"/>
          <w:color w:val="000000" w:themeColor="text1"/>
        </w:rPr>
        <w:t xml:space="preserve"> notificó la incompetencia parcial para atender la solicitud de información, en los siguientes términos:</w:t>
      </w:r>
    </w:p>
    <w:p w14:paraId="2EA1826F" w14:textId="3EF2E4CA" w:rsidR="007A165D" w:rsidRPr="00E7235F" w:rsidRDefault="007A165D" w:rsidP="002D4828">
      <w:pPr>
        <w:pStyle w:val="Prrafodelista"/>
        <w:tabs>
          <w:tab w:val="left" w:pos="426"/>
        </w:tabs>
        <w:spacing w:line="360" w:lineRule="auto"/>
        <w:ind w:left="567" w:right="616"/>
        <w:jc w:val="both"/>
        <w:rPr>
          <w:rFonts w:ascii="Palatino Linotype" w:eastAsia="MS Mincho" w:hAnsi="Palatino Linotype"/>
          <w:color w:val="000000" w:themeColor="text1"/>
        </w:rPr>
      </w:pPr>
    </w:p>
    <w:p w14:paraId="01274732" w14:textId="57BB0F15" w:rsidR="007A165D" w:rsidRPr="00E7235F" w:rsidRDefault="007A165D" w:rsidP="002D4828">
      <w:pPr>
        <w:tabs>
          <w:tab w:val="left" w:pos="8647"/>
        </w:tabs>
        <w:ind w:left="567" w:right="616"/>
        <w:jc w:val="both"/>
        <w:rPr>
          <w:rFonts w:ascii="Palatino Linotype" w:hAnsi="Palatino Linotype"/>
          <w:i/>
          <w:iCs/>
          <w:color w:val="000000" w:themeColor="text1"/>
          <w:sz w:val="22"/>
          <w:szCs w:val="22"/>
        </w:rPr>
      </w:pPr>
      <w:r w:rsidRPr="00E7235F">
        <w:rPr>
          <w:rFonts w:ascii="Palatino Linotype" w:eastAsia="MS Mincho" w:hAnsi="Palatino Linotype"/>
          <w:i/>
          <w:iCs/>
          <w:color w:val="000000" w:themeColor="text1"/>
          <w:sz w:val="22"/>
          <w:szCs w:val="22"/>
        </w:rPr>
        <w:t xml:space="preserve">“C. </w:t>
      </w:r>
      <w:r w:rsidRPr="00E7235F">
        <w:rPr>
          <w:rFonts w:ascii="Palatino Linotype" w:hAnsi="Palatino Linotype"/>
          <w:i/>
          <w:iCs/>
          <w:color w:val="000000"/>
          <w:sz w:val="22"/>
          <w:szCs w:val="22"/>
        </w:rPr>
        <w:t xml:space="preserve">SOLICITANTE DE INFORMACION. P R E S E N T E Con fundamento al artículo 167 de la Ley de Transparencia y Acceso a la información Pública del Estado de México y Municipios, se informa al solicitante la incompetencia para atender la solicitud, toda vez </w:t>
      </w:r>
      <w:r w:rsidRPr="00E7235F">
        <w:rPr>
          <w:rFonts w:ascii="Palatino Linotype" w:hAnsi="Palatino Linotype"/>
          <w:i/>
          <w:iCs/>
          <w:color w:val="000000" w:themeColor="text1"/>
          <w:sz w:val="22"/>
          <w:szCs w:val="22"/>
        </w:rPr>
        <w:t>toda vez que la autoridad a la que corresponde la investigación de delitos es la fiscalía general de justicia del Estado de México, informándole que puede presentar su solicitud en el portal de transparencia de dicho sujeto obligado. Sin otro particular, le reitero mis más sinceras consideraciones…” (Sic)</w:t>
      </w:r>
    </w:p>
    <w:p w14:paraId="073FFCAB" w14:textId="5AE302EF" w:rsidR="007A165D" w:rsidRPr="00E7235F" w:rsidRDefault="007A165D" w:rsidP="007A165D">
      <w:pPr>
        <w:pStyle w:val="Prrafodelista"/>
        <w:tabs>
          <w:tab w:val="left" w:pos="426"/>
        </w:tabs>
        <w:spacing w:line="360" w:lineRule="auto"/>
        <w:ind w:left="0"/>
        <w:jc w:val="both"/>
        <w:rPr>
          <w:rFonts w:ascii="Palatino Linotype" w:eastAsia="MS Mincho" w:hAnsi="Palatino Linotype"/>
          <w:color w:val="000000" w:themeColor="text1"/>
          <w:sz w:val="22"/>
          <w:szCs w:val="22"/>
        </w:rPr>
      </w:pPr>
    </w:p>
    <w:p w14:paraId="79F8E140" w14:textId="39BAF8F2" w:rsidR="007A165D" w:rsidRPr="00E7235F" w:rsidRDefault="007A165D" w:rsidP="007A165D">
      <w:pPr>
        <w:rPr>
          <w:rFonts w:ascii="Palatino Linotype" w:eastAsia="MS Mincho" w:hAnsi="Palatino Linotype"/>
          <w:color w:val="000000" w:themeColor="text1"/>
          <w:sz w:val="22"/>
          <w:szCs w:val="22"/>
        </w:rPr>
      </w:pPr>
      <w:r w:rsidRPr="00E7235F">
        <w:rPr>
          <w:rFonts w:ascii="Palatino Linotype" w:eastAsia="MS Mincho" w:hAnsi="Palatino Linotype"/>
          <w:color w:val="000000" w:themeColor="text1"/>
          <w:sz w:val="22"/>
          <w:szCs w:val="22"/>
        </w:rPr>
        <w:lastRenderedPageBreak/>
        <w:t xml:space="preserve">Archivo adjunto: </w:t>
      </w:r>
    </w:p>
    <w:p w14:paraId="2FDBC24A" w14:textId="74F2EC70" w:rsidR="007A165D" w:rsidRPr="00E7235F" w:rsidRDefault="000A7BDE" w:rsidP="002D4828">
      <w:pPr>
        <w:pStyle w:val="Prrafodelista"/>
        <w:numPr>
          <w:ilvl w:val="0"/>
          <w:numId w:val="5"/>
        </w:numPr>
        <w:ind w:right="616" w:hanging="153"/>
        <w:jc w:val="both"/>
        <w:rPr>
          <w:rFonts w:ascii="Palatino Linotype" w:hAnsi="Palatino Linotype"/>
          <w:color w:val="000000" w:themeColor="text1"/>
          <w:sz w:val="22"/>
          <w:szCs w:val="22"/>
        </w:rPr>
      </w:pPr>
      <w:hyperlink r:id="rId8" w:tgtFrame="_blank" w:history="1">
        <w:r w:rsidR="007A165D" w:rsidRPr="00E7235F">
          <w:rPr>
            <w:rStyle w:val="Hipervnculo"/>
            <w:rFonts w:ascii="Palatino Linotype" w:hAnsi="Palatino Linotype" w:cs="Arial"/>
            <w:b/>
            <w:bCs/>
            <w:color w:val="000000" w:themeColor="text1"/>
            <w:sz w:val="22"/>
            <w:szCs w:val="22"/>
            <w:u w:val="none"/>
          </w:rPr>
          <w:t>INCOMPETENCIA 440.pdf</w:t>
        </w:r>
      </w:hyperlink>
      <w:r w:rsidR="007A165D" w:rsidRPr="00E7235F">
        <w:rPr>
          <w:rFonts w:ascii="Palatino Linotype" w:hAnsi="Palatino Linotype"/>
          <w:color w:val="000000" w:themeColor="text1"/>
          <w:sz w:val="22"/>
          <w:szCs w:val="22"/>
        </w:rPr>
        <w:t>: Oficio número CHI/UTR/0838/2022 del 26 de mayo de 2022, por medio del cual la Titular de la Unidad de Transparencia</w:t>
      </w:r>
      <w:r w:rsidR="002D4828" w:rsidRPr="00E7235F">
        <w:rPr>
          <w:rFonts w:ascii="Palatino Linotype" w:hAnsi="Palatino Linotype"/>
          <w:color w:val="000000" w:themeColor="text1"/>
          <w:sz w:val="22"/>
          <w:szCs w:val="22"/>
        </w:rPr>
        <w:t xml:space="preserve"> le informó al Solicitante lo siguiente:</w:t>
      </w:r>
    </w:p>
    <w:p w14:paraId="26658963" w14:textId="77777777" w:rsidR="002D4828" w:rsidRPr="00E7235F" w:rsidRDefault="002D4828" w:rsidP="002D4828">
      <w:pPr>
        <w:pStyle w:val="Prrafodelista"/>
        <w:ind w:right="616"/>
        <w:jc w:val="both"/>
        <w:rPr>
          <w:rFonts w:ascii="Palatino Linotype" w:hAnsi="Palatino Linotype"/>
          <w:color w:val="000000" w:themeColor="text1"/>
          <w:sz w:val="22"/>
          <w:szCs w:val="22"/>
        </w:rPr>
      </w:pPr>
    </w:p>
    <w:p w14:paraId="1E495EA7" w14:textId="2548CD26" w:rsidR="002D4828" w:rsidRPr="00E7235F" w:rsidRDefault="002D4828" w:rsidP="002D4828">
      <w:pPr>
        <w:pStyle w:val="Prrafodelista"/>
        <w:ind w:right="616"/>
        <w:jc w:val="both"/>
        <w:rPr>
          <w:rFonts w:ascii="Palatino Linotype" w:hAnsi="Palatino Linotype"/>
          <w:i/>
          <w:iCs/>
          <w:color w:val="000000" w:themeColor="text1"/>
          <w:sz w:val="22"/>
          <w:szCs w:val="22"/>
        </w:rPr>
      </w:pPr>
      <w:r w:rsidRPr="00E7235F">
        <w:rPr>
          <w:rFonts w:ascii="Palatino Linotype" w:hAnsi="Palatino Linotype"/>
          <w:i/>
          <w:iCs/>
          <w:color w:val="000000" w:themeColor="text1"/>
          <w:sz w:val="22"/>
          <w:szCs w:val="22"/>
        </w:rPr>
        <w:t>“… se informa al solicitante la incomoetencia para antender la solicitud , toda vez que la autoridad a la que corresponda la investigación de delitos es la fiscalía general de justicia del Estado de México, informándole que puede presentar su solicitud en el portal de  transparencia de dicho sujeto obligado…” (Sic)</w:t>
      </w:r>
    </w:p>
    <w:p w14:paraId="515D430A" w14:textId="77777777" w:rsidR="007A165D" w:rsidRPr="00E7235F" w:rsidRDefault="007A165D" w:rsidP="007A165D">
      <w:pPr>
        <w:rPr>
          <w:rFonts w:ascii="Palatino Linotype" w:eastAsia="MS Mincho" w:hAnsi="Palatino Linotype"/>
          <w:color w:val="000000" w:themeColor="text1"/>
        </w:rPr>
      </w:pPr>
    </w:p>
    <w:p w14:paraId="60DCDA4B" w14:textId="7A26BA9F" w:rsidR="0022448D" w:rsidRPr="00E7235F" w:rsidRDefault="00970461"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E7235F">
        <w:rPr>
          <w:rFonts w:ascii="Palatino Linotype" w:eastAsia="MS Mincho" w:hAnsi="Palatino Linotype"/>
          <w:color w:val="000000" w:themeColor="text1"/>
        </w:rPr>
        <w:t>E</w:t>
      </w:r>
      <w:r w:rsidR="00B31E90" w:rsidRPr="00E7235F">
        <w:rPr>
          <w:rFonts w:ascii="Palatino Linotype" w:eastAsia="MS Mincho" w:hAnsi="Palatino Linotype"/>
          <w:color w:val="000000" w:themeColor="text1"/>
        </w:rPr>
        <w:t>l</w:t>
      </w:r>
      <w:r w:rsidR="001A1922" w:rsidRPr="00E7235F">
        <w:rPr>
          <w:rFonts w:ascii="Palatino Linotype" w:eastAsia="MS Mincho" w:hAnsi="Palatino Linotype"/>
          <w:color w:val="000000" w:themeColor="text1"/>
        </w:rPr>
        <w:t xml:space="preserve"> </w:t>
      </w:r>
      <w:r w:rsidR="005124A4" w:rsidRPr="00E7235F">
        <w:rPr>
          <w:rFonts w:ascii="Palatino Linotype" w:eastAsia="MS Mincho" w:hAnsi="Palatino Linotype"/>
          <w:color w:val="000000" w:themeColor="text1"/>
        </w:rPr>
        <w:t>treinta</w:t>
      </w:r>
      <w:r w:rsidR="006A1A4B" w:rsidRPr="00E7235F">
        <w:rPr>
          <w:rFonts w:ascii="Palatino Linotype" w:eastAsia="MS Mincho" w:hAnsi="Palatino Linotype"/>
          <w:color w:val="000000" w:themeColor="text1"/>
        </w:rPr>
        <w:t xml:space="preserve"> </w:t>
      </w:r>
      <w:r w:rsidR="00921DA5" w:rsidRPr="00E7235F">
        <w:rPr>
          <w:rFonts w:ascii="Palatino Linotype" w:eastAsia="MS Mincho" w:hAnsi="Palatino Linotype"/>
          <w:color w:val="000000" w:themeColor="text1"/>
        </w:rPr>
        <w:t>(</w:t>
      </w:r>
      <w:r w:rsidR="005124A4" w:rsidRPr="00E7235F">
        <w:rPr>
          <w:rFonts w:ascii="Palatino Linotype" w:eastAsia="MS Mincho" w:hAnsi="Palatino Linotype"/>
          <w:color w:val="000000" w:themeColor="text1"/>
        </w:rPr>
        <w:t>30</w:t>
      </w:r>
      <w:r w:rsidR="00921DA5" w:rsidRPr="00E7235F">
        <w:rPr>
          <w:rFonts w:ascii="Palatino Linotype" w:eastAsia="MS Mincho" w:hAnsi="Palatino Linotype"/>
          <w:color w:val="000000" w:themeColor="text1"/>
        </w:rPr>
        <w:t xml:space="preserve">) de </w:t>
      </w:r>
      <w:r w:rsidR="005124A4" w:rsidRPr="00E7235F">
        <w:rPr>
          <w:rFonts w:ascii="Palatino Linotype" w:eastAsia="MS Mincho" w:hAnsi="Palatino Linotype"/>
          <w:color w:val="000000" w:themeColor="text1"/>
        </w:rPr>
        <w:t>mayo</w:t>
      </w:r>
      <w:r w:rsidR="00AF31FE" w:rsidRPr="00E7235F">
        <w:rPr>
          <w:rFonts w:ascii="Palatino Linotype" w:eastAsia="MS Mincho" w:hAnsi="Palatino Linotype"/>
          <w:color w:val="000000" w:themeColor="text1"/>
        </w:rPr>
        <w:t xml:space="preserve"> de dos mil veintidós</w:t>
      </w:r>
      <w:r w:rsidR="00762697" w:rsidRPr="00E7235F">
        <w:rPr>
          <w:rFonts w:ascii="Palatino Linotype" w:eastAsia="MS Mincho" w:hAnsi="Palatino Linotype"/>
          <w:color w:val="000000" w:themeColor="text1"/>
        </w:rPr>
        <w:t xml:space="preserve">, </w:t>
      </w:r>
      <w:r w:rsidR="005F1362" w:rsidRPr="00E7235F">
        <w:rPr>
          <w:rFonts w:ascii="Palatino Linotype" w:hAnsi="Palatino Linotype"/>
          <w:color w:val="000000" w:themeColor="text1"/>
          <w:szCs w:val="14"/>
        </w:rPr>
        <w:t xml:space="preserve">el </w:t>
      </w:r>
      <w:r w:rsidR="005F1362" w:rsidRPr="00E7235F">
        <w:rPr>
          <w:rFonts w:ascii="Palatino Linotype" w:hAnsi="Palatino Linotype"/>
          <w:b/>
          <w:color w:val="000000" w:themeColor="text1"/>
          <w:szCs w:val="14"/>
        </w:rPr>
        <w:t>SUJETO OBLIGADO</w:t>
      </w:r>
      <w:r w:rsidR="005F1362" w:rsidRPr="00E7235F">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E7235F" w:rsidRDefault="009A593A" w:rsidP="00B31E90">
      <w:pPr>
        <w:pStyle w:val="Sinespaciado"/>
        <w:ind w:left="567" w:right="567"/>
        <w:jc w:val="right"/>
        <w:rPr>
          <w:rFonts w:ascii="Palatino Linotype" w:hAnsi="Palatino Linotype"/>
          <w:i/>
          <w:noProof/>
          <w:color w:val="000000" w:themeColor="text1"/>
          <w:lang w:eastAsia="es-MX"/>
        </w:rPr>
      </w:pPr>
    </w:p>
    <w:p w14:paraId="0ABE3D0F" w14:textId="750C4495" w:rsidR="00D8175A" w:rsidRPr="00E7235F" w:rsidRDefault="005F1362" w:rsidP="005124A4">
      <w:pPr>
        <w:ind w:left="567" w:right="616"/>
        <w:jc w:val="both"/>
        <w:rPr>
          <w:rFonts w:ascii="Palatino Linotype" w:hAnsi="Palatino Linotype"/>
          <w:i/>
          <w:sz w:val="22"/>
          <w:szCs w:val="22"/>
        </w:rPr>
      </w:pPr>
      <w:r w:rsidRPr="00E7235F">
        <w:rPr>
          <w:rFonts w:ascii="Palatino Linotype" w:hAnsi="Palatino Linotype"/>
          <w:i/>
          <w:noProof/>
          <w:color w:val="000000" w:themeColor="text1"/>
          <w:sz w:val="22"/>
          <w:szCs w:val="22"/>
        </w:rPr>
        <w:t>“</w:t>
      </w:r>
      <w:r w:rsidR="005124A4" w:rsidRPr="00E7235F">
        <w:rPr>
          <w:rFonts w:ascii="Palatino Linotype" w:hAnsi="Palatino Linotype"/>
          <w:i/>
          <w:color w:val="000000"/>
          <w:sz w:val="22"/>
          <w:szCs w:val="22"/>
        </w:rPr>
        <w:t>DE INFORMACIÓN, CONFORME AL ARTICULO 158 DE LA LEY DE TRANSPARENCIA Y ACCESO A LA INFORMACIÓN PÚBLICA DEL ESTADO DE MÉXICO Y MUNICIPIOS SE PONE A DISPOSICION DEL SOLICITANTE LOS DOCUMENTOS EN CONSULTA DIRECTA, SALVO LA INFORMACIÓN CLASIFICADA, ASI MISMO SE LE INVITA AL SOLICITANTE ACUDA A LA OFICIALIA CONCILIADORA Y ARCHIVO MUNICIPAL, PARA PONER A SU DISPOSICION LA DOCUMENTACION Y SEA REVISADA CONFORME A SU INTERES, TODA VEZ QUE LA INFORMACION SOLICITADA CONSTA EN DIVERSOS ARCHIVOS Y LA OBLIGACION DEL SUJETO OBLIGADO NO COMPRENDE EL PROCESARLA CONFORME AL INTERES AL SOLICITANTE, EN TERMINOS DEL ARTICULO 12 DE LA LEY EN LA MATERIA</w:t>
      </w:r>
      <w:r w:rsidR="001A1922" w:rsidRPr="00E7235F">
        <w:rPr>
          <w:rFonts w:ascii="Palatino Linotype" w:hAnsi="Palatino Linotype"/>
          <w:i/>
          <w:color w:val="000000"/>
          <w:sz w:val="22"/>
          <w:szCs w:val="22"/>
        </w:rPr>
        <w:t>…</w:t>
      </w:r>
      <w:r w:rsidR="001A1922" w:rsidRPr="00E7235F">
        <w:rPr>
          <w:rFonts w:ascii="Palatino Linotype" w:hAnsi="Palatino Linotype"/>
          <w:i/>
          <w:sz w:val="22"/>
          <w:szCs w:val="22"/>
        </w:rPr>
        <w:t>”</w:t>
      </w:r>
      <w:r w:rsidR="00D8175A" w:rsidRPr="00E7235F">
        <w:rPr>
          <w:rFonts w:ascii="Palatino Linotype" w:hAnsi="Palatino Linotype"/>
          <w:i/>
          <w:color w:val="000000"/>
          <w:sz w:val="22"/>
          <w:szCs w:val="22"/>
        </w:rPr>
        <w:t>(Sic)</w:t>
      </w:r>
    </w:p>
    <w:p w14:paraId="7E831134" w14:textId="0537F27A" w:rsidR="00D8175A" w:rsidRPr="00E7235F" w:rsidRDefault="00D8175A" w:rsidP="00D8175A">
      <w:pPr>
        <w:jc w:val="both"/>
        <w:rPr>
          <w:rFonts w:ascii="Palatino Linotype" w:hAnsi="Palatino Linotype"/>
          <w:i/>
          <w:noProof/>
          <w:color w:val="000000" w:themeColor="text1"/>
          <w:sz w:val="22"/>
          <w:szCs w:val="22"/>
        </w:rPr>
      </w:pPr>
    </w:p>
    <w:p w14:paraId="01FEF689" w14:textId="262513AC" w:rsidR="00EB06C2" w:rsidRPr="00E7235F" w:rsidRDefault="00D8175A" w:rsidP="001A1922">
      <w:pPr>
        <w:jc w:val="both"/>
        <w:rPr>
          <w:rFonts w:ascii="Palatino Linotype" w:hAnsi="Palatino Linotype"/>
          <w:iCs/>
          <w:noProof/>
          <w:color w:val="000000" w:themeColor="text1"/>
          <w:sz w:val="22"/>
          <w:szCs w:val="22"/>
        </w:rPr>
      </w:pPr>
      <w:r w:rsidRPr="00E7235F">
        <w:rPr>
          <w:rFonts w:ascii="Palatino Linotype" w:hAnsi="Palatino Linotype"/>
          <w:iCs/>
          <w:noProof/>
          <w:color w:val="000000" w:themeColor="text1"/>
          <w:sz w:val="22"/>
          <w:szCs w:val="22"/>
        </w:rPr>
        <w:t>Archivo</w:t>
      </w:r>
      <w:r w:rsidR="005124A4" w:rsidRPr="00E7235F">
        <w:rPr>
          <w:rFonts w:ascii="Palatino Linotype" w:hAnsi="Palatino Linotype"/>
          <w:iCs/>
          <w:noProof/>
          <w:color w:val="000000" w:themeColor="text1"/>
          <w:sz w:val="22"/>
          <w:szCs w:val="22"/>
        </w:rPr>
        <w:t xml:space="preserve"> </w:t>
      </w:r>
      <w:r w:rsidRPr="00E7235F">
        <w:rPr>
          <w:rFonts w:ascii="Palatino Linotype" w:hAnsi="Palatino Linotype"/>
          <w:iCs/>
          <w:noProof/>
          <w:color w:val="000000" w:themeColor="text1"/>
          <w:sz w:val="22"/>
          <w:szCs w:val="22"/>
        </w:rPr>
        <w:t>adjunto</w:t>
      </w:r>
      <w:r w:rsidR="005124A4" w:rsidRPr="00E7235F">
        <w:rPr>
          <w:rFonts w:ascii="Palatino Linotype" w:hAnsi="Palatino Linotype"/>
          <w:iCs/>
          <w:noProof/>
          <w:color w:val="000000" w:themeColor="text1"/>
          <w:sz w:val="22"/>
          <w:szCs w:val="22"/>
        </w:rPr>
        <w:t>:</w:t>
      </w:r>
    </w:p>
    <w:p w14:paraId="66FEAEE5" w14:textId="53887676" w:rsidR="001A1922" w:rsidRPr="00E7235F" w:rsidRDefault="001A1922" w:rsidP="005124A4">
      <w:pPr>
        <w:ind w:right="758"/>
        <w:jc w:val="both"/>
        <w:rPr>
          <w:rFonts w:ascii="Palatino Linotype" w:hAnsi="Palatino Linotype"/>
          <w:noProof/>
          <w:color w:val="000000" w:themeColor="text1"/>
          <w:sz w:val="22"/>
          <w:szCs w:val="22"/>
        </w:rPr>
      </w:pPr>
    </w:p>
    <w:p w14:paraId="30B9E735" w14:textId="3A6901F9" w:rsidR="005124A4" w:rsidRPr="00E7235F" w:rsidRDefault="005124A4" w:rsidP="00E17ADD">
      <w:pPr>
        <w:pStyle w:val="Prrafodelista"/>
        <w:numPr>
          <w:ilvl w:val="0"/>
          <w:numId w:val="5"/>
        </w:numPr>
        <w:ind w:left="709" w:right="616" w:hanging="142"/>
        <w:jc w:val="both"/>
        <w:rPr>
          <w:rFonts w:ascii="Palatino Linotype" w:hAnsi="Palatino Linotype"/>
          <w:color w:val="000000" w:themeColor="text1"/>
          <w:sz w:val="22"/>
          <w:szCs w:val="22"/>
        </w:rPr>
      </w:pPr>
      <w:r w:rsidRPr="00E7235F">
        <w:rPr>
          <w:rFonts w:ascii="Palatino Linotype" w:hAnsi="Palatino Linotype"/>
          <w:b/>
          <w:bCs/>
          <w:color w:val="000000" w:themeColor="text1"/>
          <w:sz w:val="22"/>
          <w:szCs w:val="22"/>
        </w:rPr>
        <w:t>RESPUESTA USUARIO 440.pdf:</w:t>
      </w:r>
      <w:r w:rsidRPr="00E7235F">
        <w:rPr>
          <w:rFonts w:ascii="Palatino Linotype" w:hAnsi="Palatino Linotype"/>
          <w:color w:val="000000" w:themeColor="text1"/>
          <w:sz w:val="22"/>
          <w:szCs w:val="22"/>
        </w:rPr>
        <w:t xml:space="preserve"> Oficio número CHI/UTR/0839/2022 del 26 de mayo de 2022</w:t>
      </w:r>
      <w:r w:rsidR="00E17ADD" w:rsidRPr="00E7235F">
        <w:rPr>
          <w:rFonts w:ascii="Palatino Linotype" w:hAnsi="Palatino Linotype"/>
          <w:color w:val="000000" w:themeColor="text1"/>
          <w:sz w:val="22"/>
          <w:szCs w:val="22"/>
        </w:rPr>
        <w:t xml:space="preserve"> por medio del cual el Titular de la Unidad de Transparencia le informó al Solicitante lo siguiente:</w:t>
      </w:r>
    </w:p>
    <w:p w14:paraId="697D78AF" w14:textId="0D8BB981" w:rsidR="00E17ADD" w:rsidRPr="00E7235F" w:rsidRDefault="00E17ADD" w:rsidP="00E17ADD">
      <w:pPr>
        <w:pStyle w:val="Prrafodelista"/>
        <w:ind w:left="709" w:right="616"/>
        <w:jc w:val="both"/>
        <w:rPr>
          <w:rFonts w:ascii="Palatino Linotype" w:hAnsi="Palatino Linotype"/>
          <w:b/>
          <w:bCs/>
          <w:color w:val="000000" w:themeColor="text1"/>
          <w:sz w:val="22"/>
          <w:szCs w:val="22"/>
        </w:rPr>
      </w:pPr>
    </w:p>
    <w:p w14:paraId="44583ADE" w14:textId="6E4EB723" w:rsidR="00E17ADD" w:rsidRPr="00E7235F" w:rsidRDefault="00E17ADD" w:rsidP="00E17ADD">
      <w:pPr>
        <w:pStyle w:val="Prrafodelista"/>
        <w:ind w:left="709" w:right="616"/>
        <w:jc w:val="both"/>
        <w:rPr>
          <w:rFonts w:ascii="Palatino Linotype" w:hAnsi="Palatino Linotype"/>
          <w:i/>
          <w:iCs/>
          <w:color w:val="000000" w:themeColor="text1"/>
          <w:sz w:val="22"/>
          <w:szCs w:val="22"/>
        </w:rPr>
      </w:pPr>
      <w:r w:rsidRPr="00E7235F">
        <w:rPr>
          <w:rFonts w:ascii="Palatino Linotype" w:hAnsi="Palatino Linotype"/>
          <w:i/>
          <w:iCs/>
          <w:color w:val="000000" w:themeColor="text1"/>
          <w:sz w:val="22"/>
          <w:szCs w:val="22"/>
        </w:rPr>
        <w:t>“…</w:t>
      </w:r>
      <w:r w:rsidR="0018026F" w:rsidRPr="00E7235F">
        <w:rPr>
          <w:rFonts w:ascii="Palatino Linotype" w:hAnsi="Palatino Linotype"/>
          <w:i/>
          <w:iCs/>
          <w:color w:val="000000" w:themeColor="text1"/>
          <w:sz w:val="22"/>
          <w:szCs w:val="22"/>
        </w:rPr>
        <w:t>se pone a disposición del solicitante los documentos en consulta directa, salvo la información clasificada, así mismo se le invita al solicitante acuda a la oficialía conciliadora y archivo municipal, para poner a su disposición la documentación y sea revisada conforme a su interés, toda vez que la información solicitada consta en diversos archivos y la obligación del sujeto obligado no comprende el procesarla conforme al interés al solicitante, en términos del artículo 12 de la ley en la materia…</w:t>
      </w:r>
      <w:r w:rsidRPr="00E7235F">
        <w:rPr>
          <w:rFonts w:ascii="Palatino Linotype" w:hAnsi="Palatino Linotype"/>
          <w:i/>
          <w:iCs/>
          <w:color w:val="000000" w:themeColor="text1"/>
          <w:sz w:val="22"/>
          <w:szCs w:val="22"/>
        </w:rPr>
        <w:t>” (Sic)</w:t>
      </w:r>
    </w:p>
    <w:p w14:paraId="6365DF74" w14:textId="77777777" w:rsidR="00DD3E6A" w:rsidRPr="00E7235F" w:rsidRDefault="00DD3E6A" w:rsidP="00E17ADD">
      <w:pPr>
        <w:ind w:right="758"/>
        <w:jc w:val="both"/>
        <w:rPr>
          <w:rFonts w:ascii="Palatino Linotype" w:hAnsi="Palatino Linotype"/>
          <w:color w:val="000000" w:themeColor="text1"/>
          <w:sz w:val="22"/>
          <w:szCs w:val="22"/>
        </w:rPr>
      </w:pPr>
    </w:p>
    <w:p w14:paraId="272B63B3" w14:textId="5A881A4E" w:rsidR="000D5A1D" w:rsidRPr="00E7235F"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7235F">
        <w:rPr>
          <w:rFonts w:ascii="Palatino Linotype" w:hAnsi="Palatino Linotype" w:cs="Arial"/>
          <w:color w:val="000000" w:themeColor="text1"/>
          <w:lang w:val="es-ES"/>
        </w:rPr>
        <w:lastRenderedPageBreak/>
        <w:t>D</w:t>
      </w:r>
      <w:r w:rsidR="00561ED1" w:rsidRPr="00E7235F">
        <w:rPr>
          <w:rFonts w:ascii="Palatino Linotype" w:hAnsi="Palatino Linotype" w:cs="Arial"/>
          <w:color w:val="000000" w:themeColor="text1"/>
          <w:lang w:val="es-ES"/>
        </w:rPr>
        <w:t xml:space="preserve">erivado de la respuesta emitida por el </w:t>
      </w:r>
      <w:r w:rsidR="00561ED1" w:rsidRPr="00E7235F">
        <w:rPr>
          <w:rFonts w:ascii="Palatino Linotype" w:hAnsi="Palatino Linotype" w:cs="Arial"/>
          <w:b/>
          <w:color w:val="000000" w:themeColor="text1"/>
          <w:lang w:val="es-ES"/>
        </w:rPr>
        <w:t>SUJETO OBLIGADO</w:t>
      </w:r>
      <w:r w:rsidR="00561ED1" w:rsidRPr="00E7235F">
        <w:rPr>
          <w:rFonts w:ascii="Palatino Linotype" w:hAnsi="Palatino Linotype" w:cs="Arial"/>
          <w:color w:val="000000" w:themeColor="text1"/>
          <w:lang w:val="es-ES"/>
        </w:rPr>
        <w:t>, e</w:t>
      </w:r>
      <w:r w:rsidR="00DB4BEF" w:rsidRPr="00E7235F">
        <w:rPr>
          <w:rFonts w:ascii="Palatino Linotype" w:hAnsi="Palatino Linotype" w:cs="Arial"/>
          <w:color w:val="000000" w:themeColor="text1"/>
          <w:lang w:val="es-ES"/>
        </w:rPr>
        <w:t xml:space="preserve">l </w:t>
      </w:r>
      <w:r w:rsidR="00D4311D" w:rsidRPr="00E7235F">
        <w:rPr>
          <w:rFonts w:ascii="Palatino Linotype" w:hAnsi="Palatino Linotype" w:cs="Arial"/>
          <w:color w:val="000000" w:themeColor="text1"/>
          <w:lang w:val="es-ES"/>
        </w:rPr>
        <w:t>ocho</w:t>
      </w:r>
      <w:r w:rsidR="007909AE" w:rsidRPr="00E7235F">
        <w:rPr>
          <w:rFonts w:ascii="Palatino Linotype" w:hAnsi="Palatino Linotype" w:cs="Arial"/>
          <w:color w:val="000000" w:themeColor="text1"/>
          <w:lang w:val="es-ES"/>
        </w:rPr>
        <w:t xml:space="preserve"> (</w:t>
      </w:r>
      <w:r w:rsidR="00D4311D" w:rsidRPr="00E7235F">
        <w:rPr>
          <w:rFonts w:ascii="Palatino Linotype" w:hAnsi="Palatino Linotype" w:cs="Arial"/>
          <w:color w:val="000000" w:themeColor="text1"/>
          <w:lang w:val="es-ES"/>
        </w:rPr>
        <w:t>08</w:t>
      </w:r>
      <w:r w:rsidR="0016161C" w:rsidRPr="00E7235F">
        <w:rPr>
          <w:rFonts w:ascii="Palatino Linotype" w:hAnsi="Palatino Linotype" w:cs="Arial"/>
          <w:color w:val="000000" w:themeColor="text1"/>
          <w:lang w:val="es-ES"/>
        </w:rPr>
        <w:t xml:space="preserve">) de </w:t>
      </w:r>
      <w:r w:rsidR="008126BE" w:rsidRPr="00E7235F">
        <w:rPr>
          <w:rFonts w:ascii="Palatino Linotype" w:hAnsi="Palatino Linotype" w:cs="Arial"/>
          <w:color w:val="000000" w:themeColor="text1"/>
          <w:lang w:val="es-ES"/>
        </w:rPr>
        <w:t>junio</w:t>
      </w:r>
      <w:r w:rsidR="0016161C" w:rsidRPr="00E7235F">
        <w:rPr>
          <w:rFonts w:ascii="Palatino Linotype" w:hAnsi="Palatino Linotype" w:cs="Arial"/>
          <w:color w:val="000000" w:themeColor="text1"/>
          <w:lang w:val="es-ES"/>
        </w:rPr>
        <w:t xml:space="preserve"> de dos mil veintidós</w:t>
      </w:r>
      <w:r w:rsidR="00FE49E3" w:rsidRPr="00E7235F">
        <w:rPr>
          <w:rFonts w:ascii="Palatino Linotype" w:hAnsi="Palatino Linotype" w:cs="Arial"/>
          <w:color w:val="000000" w:themeColor="text1"/>
          <w:lang w:val="es-ES"/>
        </w:rPr>
        <w:t xml:space="preserve">, </w:t>
      </w:r>
      <w:r w:rsidR="0016161C" w:rsidRPr="00E7235F">
        <w:rPr>
          <w:rFonts w:ascii="Palatino Linotype" w:hAnsi="Palatino Linotype" w:cs="Arial"/>
          <w:color w:val="000000" w:themeColor="text1"/>
          <w:lang w:val="es-ES"/>
        </w:rPr>
        <w:t>el</w:t>
      </w:r>
      <w:r w:rsidR="005F1362" w:rsidRPr="00E7235F">
        <w:rPr>
          <w:rFonts w:ascii="Palatino Linotype" w:hAnsi="Palatino Linotype" w:cs="Arial"/>
          <w:color w:val="000000" w:themeColor="text1"/>
          <w:lang w:val="es-ES"/>
        </w:rPr>
        <w:t xml:space="preserve"> particular</w:t>
      </w:r>
      <w:r w:rsidR="00DB4BEF" w:rsidRPr="00E7235F">
        <w:rPr>
          <w:rFonts w:ascii="Palatino Linotype" w:hAnsi="Palatino Linotype" w:cs="Arial"/>
          <w:color w:val="000000" w:themeColor="text1"/>
          <w:lang w:val="es-ES"/>
        </w:rPr>
        <w:t xml:space="preserve"> interpuso</w:t>
      </w:r>
      <w:r w:rsidR="009316E9" w:rsidRPr="00E7235F">
        <w:rPr>
          <w:rFonts w:ascii="Palatino Linotype" w:hAnsi="Palatino Linotype" w:cs="Arial"/>
          <w:color w:val="000000" w:themeColor="text1"/>
          <w:lang w:val="es-ES"/>
        </w:rPr>
        <w:t xml:space="preserve"> </w:t>
      </w:r>
      <w:r w:rsidR="00102D65" w:rsidRPr="00E7235F">
        <w:rPr>
          <w:rFonts w:ascii="Palatino Linotype" w:hAnsi="Palatino Linotype" w:cs="Arial"/>
          <w:color w:val="000000" w:themeColor="text1"/>
          <w:lang w:val="es-ES"/>
        </w:rPr>
        <w:t>el</w:t>
      </w:r>
      <w:r w:rsidR="004D68F8" w:rsidRPr="00E7235F">
        <w:rPr>
          <w:rFonts w:ascii="Palatino Linotype" w:hAnsi="Palatino Linotype" w:cs="Arial"/>
          <w:color w:val="000000" w:themeColor="text1"/>
          <w:lang w:val="es-ES"/>
        </w:rPr>
        <w:t xml:space="preserve"> recurso de revisión </w:t>
      </w:r>
      <w:r w:rsidR="008126BE" w:rsidRPr="00E7235F">
        <w:rPr>
          <w:rFonts w:ascii="Palatino Linotype" w:eastAsia="Calibri" w:hAnsi="Palatino Linotype" w:cs="Arial"/>
          <w:b/>
          <w:color w:val="000000" w:themeColor="text1"/>
          <w:lang w:val="es-ES"/>
        </w:rPr>
        <w:t>11</w:t>
      </w:r>
      <w:r w:rsidR="00D4311D" w:rsidRPr="00E7235F">
        <w:rPr>
          <w:rFonts w:ascii="Palatino Linotype" w:eastAsia="Calibri" w:hAnsi="Palatino Linotype" w:cs="Arial"/>
          <w:b/>
          <w:color w:val="000000" w:themeColor="text1"/>
          <w:lang w:val="es-ES"/>
        </w:rPr>
        <w:t>173</w:t>
      </w:r>
      <w:r w:rsidR="00A66149" w:rsidRPr="00E7235F">
        <w:rPr>
          <w:rFonts w:ascii="Palatino Linotype" w:eastAsia="Calibri" w:hAnsi="Palatino Linotype" w:cs="Arial"/>
          <w:b/>
          <w:color w:val="000000" w:themeColor="text1"/>
          <w:lang w:val="es-ES"/>
        </w:rPr>
        <w:t>/INFOEM/IP/RR/2022</w:t>
      </w:r>
      <w:r w:rsidR="009A0461" w:rsidRPr="00E7235F">
        <w:rPr>
          <w:rFonts w:ascii="Palatino Linotype" w:eastAsia="Calibri" w:hAnsi="Palatino Linotype" w:cs="Arial"/>
          <w:b/>
          <w:color w:val="000000" w:themeColor="text1"/>
          <w:lang w:val="es-ES"/>
        </w:rPr>
        <w:t>;</w:t>
      </w:r>
      <w:r w:rsidR="00102D65" w:rsidRPr="00E7235F">
        <w:rPr>
          <w:rFonts w:ascii="Palatino Linotype" w:hAnsi="Palatino Linotype" w:cs="Arial"/>
          <w:color w:val="000000" w:themeColor="text1"/>
          <w:lang w:val="es-ES"/>
        </w:rPr>
        <w:t xml:space="preserve"> impugnación</w:t>
      </w:r>
      <w:r w:rsidR="004D68F8" w:rsidRPr="00E7235F">
        <w:rPr>
          <w:rFonts w:ascii="Palatino Linotype" w:hAnsi="Palatino Linotype" w:cs="Arial"/>
          <w:color w:val="000000" w:themeColor="text1"/>
          <w:lang w:val="es-ES"/>
        </w:rPr>
        <w:t xml:space="preserve"> </w:t>
      </w:r>
      <w:r w:rsidR="00A45546" w:rsidRPr="00E7235F">
        <w:rPr>
          <w:rFonts w:ascii="Palatino Linotype" w:hAnsi="Palatino Linotype" w:cs="Arial"/>
          <w:color w:val="000000" w:themeColor="text1"/>
          <w:lang w:val="es-ES"/>
        </w:rPr>
        <w:t xml:space="preserve">en </w:t>
      </w:r>
      <w:r w:rsidR="00977D37" w:rsidRPr="00E7235F">
        <w:rPr>
          <w:rFonts w:ascii="Palatino Linotype" w:hAnsi="Palatino Linotype" w:cs="Arial"/>
          <w:color w:val="000000" w:themeColor="text1"/>
          <w:lang w:val="es-ES"/>
        </w:rPr>
        <w:t>la</w:t>
      </w:r>
      <w:r w:rsidR="00A45546" w:rsidRPr="00E7235F">
        <w:rPr>
          <w:rFonts w:ascii="Palatino Linotype" w:hAnsi="Palatino Linotype" w:cs="Arial"/>
          <w:color w:val="000000" w:themeColor="text1"/>
          <w:lang w:val="es-ES"/>
        </w:rPr>
        <w:t xml:space="preserve"> que refirió </w:t>
      </w:r>
      <w:r w:rsidR="004D68F8" w:rsidRPr="00E7235F">
        <w:rPr>
          <w:rFonts w:ascii="Palatino Linotype" w:hAnsi="Palatino Linotype" w:cs="Arial"/>
          <w:color w:val="000000" w:themeColor="text1"/>
          <w:lang w:val="es-ES"/>
        </w:rPr>
        <w:t>lo siguiente:</w:t>
      </w:r>
    </w:p>
    <w:p w14:paraId="054906C6" w14:textId="77777777" w:rsidR="00E34622" w:rsidRPr="00E7235F" w:rsidRDefault="00E34622" w:rsidP="00D63C47">
      <w:pPr>
        <w:pStyle w:val="Prrafodelista"/>
        <w:tabs>
          <w:tab w:val="left" w:pos="426"/>
        </w:tabs>
        <w:ind w:left="567" w:right="616"/>
        <w:jc w:val="both"/>
        <w:rPr>
          <w:rFonts w:ascii="Palatino Linotype" w:hAnsi="Palatino Linotype" w:cs="Arial"/>
          <w:color w:val="000000" w:themeColor="text1"/>
        </w:rPr>
      </w:pPr>
    </w:p>
    <w:p w14:paraId="7CADF887" w14:textId="77777777" w:rsidR="00D63C47" w:rsidRPr="00E7235F" w:rsidRDefault="00E34622">
      <w:pPr>
        <w:pStyle w:val="Prrafodelista"/>
        <w:numPr>
          <w:ilvl w:val="0"/>
          <w:numId w:val="3"/>
        </w:numPr>
        <w:tabs>
          <w:tab w:val="left" w:pos="426"/>
        </w:tabs>
        <w:ind w:left="567" w:right="616" w:firstLine="0"/>
        <w:jc w:val="both"/>
        <w:rPr>
          <w:rFonts w:ascii="Palatino Linotype" w:hAnsi="Palatino Linotype" w:cs="Arial"/>
          <w:color w:val="000000" w:themeColor="text1"/>
          <w:sz w:val="22"/>
          <w:szCs w:val="22"/>
          <w:lang w:val="es-ES"/>
        </w:rPr>
      </w:pPr>
      <w:r w:rsidRPr="00E7235F">
        <w:rPr>
          <w:rFonts w:ascii="Palatino Linotype" w:hAnsi="Palatino Linotype" w:cs="Arial"/>
          <w:b/>
          <w:color w:val="000000" w:themeColor="text1"/>
          <w:sz w:val="22"/>
          <w:szCs w:val="22"/>
          <w:lang w:val="es-ES"/>
        </w:rPr>
        <w:t>Acto impugnado:</w:t>
      </w:r>
      <w:r w:rsidRPr="00E7235F">
        <w:rPr>
          <w:rFonts w:ascii="Palatino Linotype" w:hAnsi="Palatino Linotype" w:cs="Arial"/>
          <w:color w:val="000000" w:themeColor="text1"/>
          <w:sz w:val="22"/>
          <w:szCs w:val="22"/>
          <w:lang w:val="es-ES"/>
        </w:rPr>
        <w:t xml:space="preserve"> </w:t>
      </w:r>
    </w:p>
    <w:p w14:paraId="5D958B88" w14:textId="3840DDC3" w:rsidR="00E34622" w:rsidRPr="00E7235F" w:rsidRDefault="00E34622" w:rsidP="00D4311D">
      <w:pPr>
        <w:ind w:left="567"/>
        <w:rPr>
          <w:rFonts w:ascii="Palatino Linotype" w:hAnsi="Palatino Linotype"/>
          <w:i/>
          <w:iCs/>
          <w:sz w:val="22"/>
          <w:szCs w:val="22"/>
        </w:rPr>
      </w:pPr>
      <w:r w:rsidRPr="00E7235F">
        <w:rPr>
          <w:rFonts w:ascii="Palatino Linotype" w:hAnsi="Palatino Linotype" w:cs="Arial"/>
          <w:i/>
          <w:iCs/>
          <w:color w:val="000000" w:themeColor="text1"/>
          <w:sz w:val="22"/>
          <w:szCs w:val="22"/>
          <w:lang w:val="es-ES"/>
        </w:rPr>
        <w:t>“</w:t>
      </w:r>
      <w:r w:rsidR="00D4311D" w:rsidRPr="00E7235F">
        <w:rPr>
          <w:rFonts w:ascii="Palatino Linotype" w:hAnsi="Palatino Linotype"/>
          <w:i/>
          <w:iCs/>
          <w:color w:val="000000"/>
          <w:sz w:val="22"/>
          <w:szCs w:val="22"/>
        </w:rPr>
        <w:t>La entrega en otro formato al requerido</w:t>
      </w:r>
      <w:r w:rsidRPr="00E7235F">
        <w:rPr>
          <w:rFonts w:ascii="Palatino Linotype" w:hAnsi="Palatino Linotype" w:cs="Arial"/>
          <w:i/>
          <w:iCs/>
          <w:color w:val="000000" w:themeColor="text1"/>
          <w:sz w:val="22"/>
          <w:szCs w:val="22"/>
          <w:lang w:val="es-ES"/>
        </w:rPr>
        <w:t>” (Sic)</w:t>
      </w:r>
    </w:p>
    <w:p w14:paraId="076F1F5D" w14:textId="77777777" w:rsidR="00D63C47" w:rsidRPr="00E7235F" w:rsidRDefault="00D63C47" w:rsidP="00D63C47">
      <w:pPr>
        <w:tabs>
          <w:tab w:val="left" w:pos="426"/>
        </w:tabs>
        <w:ind w:left="567" w:right="616"/>
        <w:jc w:val="both"/>
        <w:rPr>
          <w:rFonts w:ascii="Palatino Linotype" w:hAnsi="Palatino Linotype" w:cs="Arial"/>
          <w:color w:val="000000" w:themeColor="text1"/>
          <w:sz w:val="22"/>
          <w:szCs w:val="22"/>
          <w:lang w:val="es-ES"/>
        </w:rPr>
      </w:pPr>
    </w:p>
    <w:p w14:paraId="40AD8F96" w14:textId="77777777" w:rsidR="00D63C47" w:rsidRPr="00E7235F" w:rsidRDefault="00E34622">
      <w:pPr>
        <w:pStyle w:val="Prrafodelista"/>
        <w:numPr>
          <w:ilvl w:val="0"/>
          <w:numId w:val="3"/>
        </w:numPr>
        <w:tabs>
          <w:tab w:val="left" w:pos="426"/>
          <w:tab w:val="left" w:pos="567"/>
        </w:tabs>
        <w:ind w:left="567" w:right="616" w:firstLine="0"/>
        <w:jc w:val="both"/>
        <w:rPr>
          <w:rFonts w:ascii="Palatino Linotype" w:hAnsi="Palatino Linotype" w:cs="Arial"/>
          <w:color w:val="000000" w:themeColor="text1"/>
          <w:sz w:val="22"/>
          <w:szCs w:val="22"/>
          <w:lang w:val="es-ES"/>
        </w:rPr>
      </w:pPr>
      <w:r w:rsidRPr="00E7235F">
        <w:rPr>
          <w:rFonts w:ascii="Palatino Linotype" w:hAnsi="Palatino Linotype" w:cs="Arial"/>
          <w:b/>
          <w:color w:val="000000" w:themeColor="text1"/>
          <w:sz w:val="22"/>
          <w:szCs w:val="22"/>
          <w:lang w:val="es-ES"/>
        </w:rPr>
        <w:t>Razones o motivos de inconformidad:</w:t>
      </w:r>
      <w:r w:rsidRPr="00E7235F">
        <w:rPr>
          <w:rFonts w:ascii="Palatino Linotype" w:hAnsi="Palatino Linotype" w:cs="Arial"/>
          <w:color w:val="000000" w:themeColor="text1"/>
          <w:sz w:val="22"/>
          <w:szCs w:val="22"/>
          <w:lang w:val="es-ES"/>
        </w:rPr>
        <w:t xml:space="preserve"> </w:t>
      </w:r>
    </w:p>
    <w:p w14:paraId="4E73B63B" w14:textId="719F9645" w:rsidR="00E34622" w:rsidRPr="00E7235F" w:rsidRDefault="007909AE" w:rsidP="00D4311D">
      <w:pPr>
        <w:ind w:left="567" w:right="616"/>
        <w:jc w:val="both"/>
        <w:rPr>
          <w:rFonts w:ascii="Palatino Linotype" w:hAnsi="Palatino Linotype"/>
          <w:i/>
          <w:iCs/>
          <w:sz w:val="22"/>
          <w:szCs w:val="22"/>
        </w:rPr>
      </w:pPr>
      <w:r w:rsidRPr="00E7235F">
        <w:rPr>
          <w:rFonts w:ascii="Palatino Linotype" w:hAnsi="Palatino Linotype" w:cs="Arial"/>
          <w:i/>
          <w:iCs/>
          <w:color w:val="000000" w:themeColor="text1"/>
          <w:sz w:val="22"/>
          <w:szCs w:val="22"/>
          <w:lang w:val="es-ES"/>
        </w:rPr>
        <w:t>“</w:t>
      </w:r>
      <w:r w:rsidR="00D4311D" w:rsidRPr="00E7235F">
        <w:rPr>
          <w:rFonts w:ascii="Palatino Linotype" w:hAnsi="Palatino Linotype"/>
          <w:i/>
          <w:iCs/>
          <w:color w:val="000000"/>
          <w:sz w:val="22"/>
          <w:szCs w:val="22"/>
        </w:rPr>
        <w:t xml:space="preserve">Mi inconformidad con la respuesta entregada por el Sujeto Obligado (SO) me lleva a presentar este recurso, debido a que yo solicité que esta se me entregara en formato digital, mientras que el SO la puse a mi disposición para consulta pública. Al respecto, reitero que en mi SAI especifique los siguientes como medios para entregar la información: “Correo electrónico </w:t>
      </w:r>
      <w:r w:rsidR="00E7235F" w:rsidRPr="00E7235F">
        <w:rPr>
          <w:rFonts w:ascii="Palatino Linotype" w:hAnsi="Palatino Linotype"/>
          <w:i/>
          <w:iCs/>
          <w:color w:val="000000"/>
          <w:sz w:val="22"/>
          <w:szCs w:val="22"/>
        </w:rPr>
        <w:t>XXXXXXXXXXXXXX</w:t>
      </w:r>
      <w:r w:rsidR="00D4311D" w:rsidRPr="00E7235F">
        <w:rPr>
          <w:rFonts w:ascii="Palatino Linotype" w:hAnsi="Palatino Linotype"/>
          <w:i/>
          <w:iCs/>
          <w:color w:val="000000"/>
          <w:sz w:val="22"/>
          <w:szCs w:val="22"/>
        </w:rPr>
        <w:t xml:space="preserve"> o 2) Sistema de Solicitudes de la Plataforma Nacional de Transparencia o bien, 3) mecanismo de almacenamiento y sincronización de archivos como Google Drive o We Transfer.” Al respecto, considero que no hay razón para que no se me entregue la información en el formato que solicité. Refuerzo mi argumentación enviando parte de la respuesta enviada por un SO dentro de la entidad y al mismo nivel de gobierno, en la que me entrega la información solicitada en el formato requerido.</w:t>
      </w:r>
      <w:r w:rsidRPr="00E7235F">
        <w:rPr>
          <w:rFonts w:ascii="Palatino Linotype" w:hAnsi="Palatino Linotype" w:cs="Arial"/>
          <w:i/>
          <w:iCs/>
          <w:color w:val="000000" w:themeColor="text1"/>
          <w:sz w:val="22"/>
          <w:szCs w:val="22"/>
        </w:rPr>
        <w:t xml:space="preserve">” </w:t>
      </w:r>
      <w:r w:rsidRPr="00E7235F">
        <w:rPr>
          <w:rFonts w:ascii="Palatino Linotype" w:hAnsi="Palatino Linotype"/>
          <w:i/>
          <w:iCs/>
          <w:sz w:val="22"/>
          <w:szCs w:val="22"/>
        </w:rPr>
        <w:t>(Sic)</w:t>
      </w:r>
    </w:p>
    <w:p w14:paraId="1950B79B" w14:textId="48A06DE1" w:rsidR="00B66235" w:rsidRPr="00E7235F" w:rsidRDefault="00B66235" w:rsidP="00B66235">
      <w:pPr>
        <w:ind w:right="616"/>
        <w:jc w:val="both"/>
        <w:rPr>
          <w:rFonts w:ascii="Palatino Linotype" w:hAnsi="Palatino Linotype" w:cs="Arial"/>
          <w:i/>
          <w:iCs/>
          <w:color w:val="000000" w:themeColor="text1"/>
          <w:sz w:val="22"/>
          <w:szCs w:val="22"/>
          <w:lang w:val="es-ES"/>
        </w:rPr>
      </w:pPr>
    </w:p>
    <w:p w14:paraId="4DA42FE6" w14:textId="41B9EDEE" w:rsidR="00B66235" w:rsidRPr="00E7235F" w:rsidRDefault="00B66235" w:rsidP="00B66235">
      <w:pPr>
        <w:ind w:right="616"/>
        <w:jc w:val="both"/>
        <w:rPr>
          <w:rFonts w:ascii="Palatino Linotype" w:hAnsi="Palatino Linotype" w:cs="Arial"/>
          <w:b/>
          <w:bCs/>
          <w:color w:val="000000" w:themeColor="text1"/>
          <w:sz w:val="22"/>
          <w:szCs w:val="22"/>
          <w:lang w:val="es-ES"/>
        </w:rPr>
      </w:pPr>
      <w:r w:rsidRPr="00E7235F">
        <w:rPr>
          <w:rFonts w:ascii="Palatino Linotype" w:hAnsi="Palatino Linotype" w:cs="Arial"/>
          <w:b/>
          <w:bCs/>
          <w:color w:val="000000" w:themeColor="text1"/>
          <w:sz w:val="22"/>
          <w:szCs w:val="22"/>
          <w:lang w:val="es-ES"/>
        </w:rPr>
        <w:t>Archivo adjunto:</w:t>
      </w:r>
    </w:p>
    <w:p w14:paraId="14E99150" w14:textId="323F578D" w:rsidR="00B66235" w:rsidRPr="00E7235F" w:rsidRDefault="00B66235" w:rsidP="00B66235">
      <w:pPr>
        <w:pStyle w:val="Prrafodelista"/>
        <w:numPr>
          <w:ilvl w:val="0"/>
          <w:numId w:val="3"/>
        </w:numPr>
        <w:ind w:right="616"/>
        <w:jc w:val="both"/>
        <w:rPr>
          <w:rFonts w:ascii="Palatino Linotype" w:hAnsi="Palatino Linotype"/>
          <w:b/>
          <w:bCs/>
          <w:sz w:val="22"/>
          <w:szCs w:val="22"/>
        </w:rPr>
      </w:pPr>
      <w:r w:rsidRPr="00E7235F">
        <w:rPr>
          <w:rFonts w:ascii="Palatino Linotype" w:hAnsi="Palatino Linotype" w:cs="Arial"/>
          <w:b/>
          <w:bCs/>
          <w:color w:val="000000" w:themeColor="text1"/>
          <w:sz w:val="22"/>
          <w:szCs w:val="22"/>
          <w:lang w:val="es-ES"/>
        </w:rPr>
        <w:t xml:space="preserve">Llamadas 2010_2022.xlsx: </w:t>
      </w:r>
      <w:r w:rsidRPr="00E7235F">
        <w:rPr>
          <w:rFonts w:ascii="Palatino Linotype" w:hAnsi="Palatino Linotype" w:cs="Arial"/>
          <w:color w:val="000000" w:themeColor="text1"/>
          <w:sz w:val="22"/>
          <w:szCs w:val="22"/>
          <w:lang w:val="es-ES"/>
        </w:rPr>
        <w:t>Documental que contiene un registro de faltas administrativas y delitos.</w:t>
      </w:r>
    </w:p>
    <w:p w14:paraId="21222FF6" w14:textId="77777777" w:rsidR="007D274E" w:rsidRPr="00E7235F"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65CB77BE" w14:textId="3D77F2F5" w:rsidR="005F1362" w:rsidRPr="00E7235F"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7235F">
        <w:rPr>
          <w:rFonts w:ascii="Palatino Linotype" w:hAnsi="Palatino Linotype" w:cs="Arial"/>
          <w:color w:val="000000" w:themeColor="text1"/>
          <w:lang w:val="es-ES"/>
        </w:rPr>
        <w:t>S</w:t>
      </w:r>
      <w:r w:rsidR="005F1362" w:rsidRPr="00E7235F">
        <w:rPr>
          <w:rFonts w:ascii="Palatino Linotype" w:hAnsi="Palatino Linotype" w:cs="Arial"/>
          <w:color w:val="000000" w:themeColor="text1"/>
          <w:lang w:val="es-ES"/>
        </w:rPr>
        <w:t xml:space="preserve">e registró el recurso de revisión bajo el número de expediente </w:t>
      </w:r>
      <w:r w:rsidR="004F785F" w:rsidRPr="00E7235F">
        <w:rPr>
          <w:rFonts w:ascii="Palatino Linotype" w:hAnsi="Palatino Linotype" w:cs="Arial"/>
          <w:bCs/>
          <w:color w:val="000000" w:themeColor="text1"/>
        </w:rPr>
        <w:t>al rubro indicado, asi</w:t>
      </w:r>
      <w:r w:rsidR="005F1362" w:rsidRPr="00E7235F">
        <w:rPr>
          <w:rFonts w:ascii="Palatino Linotype" w:hAnsi="Palatino Linotype" w:cs="Arial"/>
          <w:bCs/>
          <w:color w:val="000000" w:themeColor="text1"/>
        </w:rPr>
        <w:t xml:space="preserve">mismo, con fundamento en lo dispuesto por el </w:t>
      </w:r>
      <w:r w:rsidR="005F1362" w:rsidRPr="00E7235F">
        <w:rPr>
          <w:rFonts w:ascii="Palatino Linotype" w:eastAsia="Calibri" w:hAnsi="Palatino Linotype" w:cs="Arial"/>
          <w:bCs/>
          <w:color w:val="000000" w:themeColor="text1"/>
          <w:lang w:val="es-ES"/>
        </w:rPr>
        <w:t>artículo 185</w:t>
      </w:r>
      <w:r w:rsidR="000125A8" w:rsidRPr="00E7235F">
        <w:rPr>
          <w:rFonts w:ascii="Palatino Linotype" w:eastAsia="Calibri" w:hAnsi="Palatino Linotype" w:cs="Arial"/>
          <w:bCs/>
          <w:color w:val="000000" w:themeColor="text1"/>
          <w:lang w:val="es-ES"/>
        </w:rPr>
        <w:t>,</w:t>
      </w:r>
      <w:r w:rsidR="005F1362" w:rsidRPr="00E7235F">
        <w:rPr>
          <w:rFonts w:ascii="Palatino Linotype" w:eastAsia="Calibri" w:hAnsi="Palatino Linotype" w:cs="Arial"/>
          <w:bCs/>
          <w:color w:val="000000" w:themeColor="text1"/>
          <w:lang w:val="es-ES"/>
        </w:rPr>
        <w:t xml:space="preserve"> fracción I</w:t>
      </w:r>
      <w:r w:rsidR="000125A8" w:rsidRPr="00E7235F">
        <w:rPr>
          <w:rFonts w:ascii="Palatino Linotype" w:eastAsia="Calibri" w:hAnsi="Palatino Linotype" w:cs="Arial"/>
          <w:bCs/>
          <w:color w:val="000000" w:themeColor="text1"/>
          <w:lang w:val="es-ES"/>
        </w:rPr>
        <w:t>,</w:t>
      </w:r>
      <w:r w:rsidR="005F1362" w:rsidRPr="00E7235F">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E7235F">
        <w:rPr>
          <w:rFonts w:ascii="Palatino Linotype" w:hAnsi="Palatino Linotype" w:cs="Arial"/>
          <w:bCs/>
          <w:color w:val="000000" w:themeColor="text1"/>
          <w:lang w:val="es-ES"/>
        </w:rPr>
        <w:t xml:space="preserve">se turnó </w:t>
      </w:r>
      <w:r w:rsidR="0096234B" w:rsidRPr="00E7235F">
        <w:rPr>
          <w:rFonts w:ascii="Palatino Linotype" w:hAnsi="Palatino Linotype" w:cs="Arial"/>
          <w:bCs/>
          <w:color w:val="000000" w:themeColor="text1"/>
          <w:lang w:val="es-ES"/>
        </w:rPr>
        <w:t xml:space="preserve">a la </w:t>
      </w:r>
      <w:r w:rsidR="0096234B" w:rsidRPr="00E7235F">
        <w:rPr>
          <w:rFonts w:ascii="Palatino Linotype" w:hAnsi="Palatino Linotype" w:cs="Arial"/>
          <w:b/>
          <w:bCs/>
          <w:color w:val="000000" w:themeColor="text1"/>
          <w:lang w:val="es-ES"/>
        </w:rPr>
        <w:t xml:space="preserve">Comisionada </w:t>
      </w:r>
      <w:r w:rsidR="00C44847" w:rsidRPr="00E7235F">
        <w:rPr>
          <w:rFonts w:ascii="Palatino Linotype" w:hAnsi="Palatino Linotype" w:cs="Arial"/>
          <w:b/>
          <w:bCs/>
          <w:color w:val="000000" w:themeColor="text1"/>
          <w:lang w:val="es-ES"/>
        </w:rPr>
        <w:t>María del Rosario Mejía Ayala</w:t>
      </w:r>
      <w:r w:rsidR="005F1362" w:rsidRPr="00E7235F">
        <w:rPr>
          <w:rFonts w:ascii="Palatino Linotype" w:hAnsi="Palatino Linotype" w:cs="Arial"/>
          <w:bCs/>
          <w:color w:val="000000" w:themeColor="text1"/>
          <w:lang w:val="es-ES"/>
        </w:rPr>
        <w:t xml:space="preserve">, con el objeto de </w:t>
      </w:r>
      <w:r w:rsidR="005F1362" w:rsidRPr="00E7235F">
        <w:rPr>
          <w:rFonts w:ascii="Palatino Linotype" w:hAnsi="Palatino Linotype" w:cs="Arial"/>
          <w:bCs/>
          <w:color w:val="000000" w:themeColor="text1"/>
        </w:rPr>
        <w:t>su análisis.</w:t>
      </w:r>
    </w:p>
    <w:p w14:paraId="2BDE682E" w14:textId="77777777" w:rsidR="005F1362" w:rsidRPr="00E7235F"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876AD05" w:rsidR="007446C2" w:rsidRPr="00E7235F"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7235F">
        <w:rPr>
          <w:rFonts w:ascii="Palatino Linotype" w:hAnsi="Palatino Linotype" w:cs="Arial"/>
          <w:color w:val="000000" w:themeColor="text1"/>
          <w:lang w:val="es-ES"/>
        </w:rPr>
        <w:t>La</w:t>
      </w:r>
      <w:r w:rsidR="00E647FF" w:rsidRPr="00E7235F">
        <w:rPr>
          <w:rFonts w:ascii="Palatino Linotype" w:hAnsi="Palatino Linotype" w:cs="Arial"/>
          <w:color w:val="000000" w:themeColor="text1"/>
          <w:lang w:val="es-ES"/>
        </w:rPr>
        <w:t xml:space="preserve"> </w:t>
      </w:r>
      <w:r w:rsidR="0004686A" w:rsidRPr="00E7235F">
        <w:rPr>
          <w:rFonts w:ascii="Palatino Linotype" w:eastAsia="Calibri" w:hAnsi="Palatino Linotype" w:cs="Arial"/>
          <w:color w:val="000000" w:themeColor="text1"/>
          <w:lang w:val="es-ES"/>
        </w:rPr>
        <w:t>Comisionad</w:t>
      </w:r>
      <w:r w:rsidRPr="00E7235F">
        <w:rPr>
          <w:rFonts w:ascii="Palatino Linotype" w:eastAsia="Calibri" w:hAnsi="Palatino Linotype" w:cs="Arial"/>
          <w:color w:val="000000" w:themeColor="text1"/>
          <w:lang w:val="es-ES"/>
        </w:rPr>
        <w:t>a</w:t>
      </w:r>
      <w:r w:rsidR="0004686A" w:rsidRPr="00E7235F">
        <w:rPr>
          <w:rFonts w:ascii="Palatino Linotype" w:eastAsia="Calibri" w:hAnsi="Palatino Linotype" w:cs="Arial"/>
          <w:color w:val="000000" w:themeColor="text1"/>
          <w:lang w:val="es-ES"/>
        </w:rPr>
        <w:t xml:space="preserve"> Ponente</w:t>
      </w:r>
      <w:r w:rsidR="006B31E7" w:rsidRPr="00E7235F">
        <w:rPr>
          <w:rFonts w:ascii="Palatino Linotype" w:eastAsia="Calibri" w:hAnsi="Palatino Linotype" w:cs="Arial"/>
          <w:color w:val="000000" w:themeColor="text1"/>
          <w:lang w:val="es-ES"/>
        </w:rPr>
        <w:t>,</w:t>
      </w:r>
      <w:r w:rsidR="0004686A" w:rsidRPr="00E7235F">
        <w:rPr>
          <w:rFonts w:ascii="Palatino Linotype" w:eastAsia="Calibri" w:hAnsi="Palatino Linotype" w:cs="Arial"/>
          <w:color w:val="000000" w:themeColor="text1"/>
          <w:lang w:val="es-ES"/>
        </w:rPr>
        <w:t xml:space="preserve"> con fundamento en lo dispuesto por el artículo 185</w:t>
      </w:r>
      <w:r w:rsidR="0079427C" w:rsidRPr="00E7235F">
        <w:rPr>
          <w:rFonts w:ascii="Palatino Linotype" w:eastAsia="Calibri" w:hAnsi="Palatino Linotype" w:cs="Arial"/>
          <w:color w:val="000000" w:themeColor="text1"/>
          <w:lang w:val="es-ES"/>
        </w:rPr>
        <w:t>,</w:t>
      </w:r>
      <w:r w:rsidR="0004686A" w:rsidRPr="00E7235F">
        <w:rPr>
          <w:rFonts w:ascii="Palatino Linotype" w:eastAsia="Calibri" w:hAnsi="Palatino Linotype" w:cs="Arial"/>
          <w:color w:val="000000" w:themeColor="text1"/>
          <w:lang w:val="es-ES"/>
        </w:rPr>
        <w:t xml:space="preserve"> fracción II</w:t>
      </w:r>
      <w:r w:rsidR="0079427C" w:rsidRPr="00E7235F">
        <w:rPr>
          <w:rFonts w:ascii="Palatino Linotype" w:eastAsia="Calibri" w:hAnsi="Palatino Linotype" w:cs="Arial"/>
          <w:color w:val="000000" w:themeColor="text1"/>
          <w:lang w:val="es-ES"/>
        </w:rPr>
        <w:t>,</w:t>
      </w:r>
      <w:r w:rsidR="0004686A" w:rsidRPr="00E7235F">
        <w:rPr>
          <w:rFonts w:ascii="Palatino Linotype" w:eastAsia="Calibri" w:hAnsi="Palatino Linotype" w:cs="Arial"/>
          <w:color w:val="000000" w:themeColor="text1"/>
          <w:lang w:val="es-ES"/>
        </w:rPr>
        <w:t xml:space="preserve"> de la </w:t>
      </w:r>
      <w:r w:rsidR="00613655" w:rsidRPr="00E7235F">
        <w:rPr>
          <w:rFonts w:ascii="Palatino Linotype" w:eastAsia="Calibri" w:hAnsi="Palatino Linotype" w:cs="Arial"/>
          <w:color w:val="000000" w:themeColor="text1"/>
          <w:lang w:val="es-ES"/>
        </w:rPr>
        <w:t>Ley de Transparencia y Acceso a la Información Pública del Estado de México y Municipios</w:t>
      </w:r>
      <w:r w:rsidR="0004686A" w:rsidRPr="00E7235F">
        <w:rPr>
          <w:rFonts w:ascii="Palatino Linotype" w:eastAsia="Calibri" w:hAnsi="Palatino Linotype" w:cs="Arial"/>
          <w:color w:val="000000" w:themeColor="text1"/>
          <w:lang w:val="es-ES"/>
        </w:rPr>
        <w:t xml:space="preserve">, a través </w:t>
      </w:r>
      <w:r w:rsidR="006E4E2A" w:rsidRPr="00E7235F">
        <w:rPr>
          <w:rFonts w:ascii="Palatino Linotype" w:eastAsia="Calibri" w:hAnsi="Palatino Linotype" w:cs="Arial"/>
          <w:color w:val="000000" w:themeColor="text1"/>
          <w:lang w:val="es-ES"/>
        </w:rPr>
        <w:t>del</w:t>
      </w:r>
      <w:r w:rsidR="0004686A" w:rsidRPr="00E7235F">
        <w:rPr>
          <w:rFonts w:ascii="Palatino Linotype" w:eastAsia="Calibri" w:hAnsi="Palatino Linotype" w:cs="Arial"/>
          <w:color w:val="000000" w:themeColor="text1"/>
          <w:lang w:val="es-ES"/>
        </w:rPr>
        <w:t xml:space="preserve"> </w:t>
      </w:r>
      <w:r w:rsidR="00B81371" w:rsidRPr="00E7235F">
        <w:rPr>
          <w:rFonts w:ascii="Palatino Linotype" w:eastAsia="Calibri" w:hAnsi="Palatino Linotype" w:cs="Arial"/>
          <w:color w:val="000000" w:themeColor="text1"/>
          <w:lang w:val="es-ES"/>
        </w:rPr>
        <w:t xml:space="preserve">acuerdo </w:t>
      </w:r>
      <w:r w:rsidR="00F147C6" w:rsidRPr="00E7235F">
        <w:rPr>
          <w:rFonts w:ascii="Palatino Linotype" w:eastAsia="Calibri" w:hAnsi="Palatino Linotype" w:cs="Arial"/>
          <w:color w:val="000000" w:themeColor="text1"/>
          <w:lang w:val="es-ES"/>
        </w:rPr>
        <w:t xml:space="preserve">de admisión </w:t>
      </w:r>
      <w:r w:rsidR="00B81371" w:rsidRPr="00E7235F">
        <w:rPr>
          <w:rFonts w:ascii="Palatino Linotype" w:eastAsia="Calibri" w:hAnsi="Palatino Linotype" w:cs="Arial"/>
          <w:color w:val="000000" w:themeColor="text1"/>
          <w:lang w:val="es-ES"/>
        </w:rPr>
        <w:t xml:space="preserve">de </w:t>
      </w:r>
      <w:r w:rsidR="00D4311D" w:rsidRPr="00E7235F">
        <w:rPr>
          <w:rFonts w:ascii="Palatino Linotype" w:eastAsia="Calibri" w:hAnsi="Palatino Linotype" w:cs="Arial"/>
          <w:color w:val="000000" w:themeColor="text1"/>
          <w:lang w:val="es-ES"/>
        </w:rPr>
        <w:t>quince</w:t>
      </w:r>
      <w:r w:rsidR="00FB70B7" w:rsidRPr="00E7235F">
        <w:rPr>
          <w:rFonts w:ascii="Palatino Linotype" w:eastAsia="Calibri" w:hAnsi="Palatino Linotype" w:cs="Arial"/>
          <w:color w:val="000000" w:themeColor="text1"/>
          <w:lang w:val="es-ES"/>
        </w:rPr>
        <w:t xml:space="preserve"> </w:t>
      </w:r>
      <w:r w:rsidR="0079427C" w:rsidRPr="00E7235F">
        <w:rPr>
          <w:rFonts w:ascii="Palatino Linotype" w:eastAsia="Calibri" w:hAnsi="Palatino Linotype" w:cs="Arial"/>
          <w:color w:val="000000" w:themeColor="text1"/>
          <w:lang w:val="es-ES"/>
        </w:rPr>
        <w:t>(</w:t>
      </w:r>
      <w:r w:rsidR="00D4311D" w:rsidRPr="00E7235F">
        <w:rPr>
          <w:rFonts w:ascii="Palatino Linotype" w:eastAsia="Calibri" w:hAnsi="Palatino Linotype" w:cs="Arial"/>
          <w:color w:val="000000" w:themeColor="text1"/>
          <w:lang w:val="es-ES"/>
        </w:rPr>
        <w:t>15</w:t>
      </w:r>
      <w:r w:rsidR="0079427C" w:rsidRPr="00E7235F">
        <w:rPr>
          <w:rFonts w:ascii="Palatino Linotype" w:eastAsia="Calibri" w:hAnsi="Palatino Linotype" w:cs="Arial"/>
          <w:color w:val="000000" w:themeColor="text1"/>
          <w:lang w:val="es-ES"/>
        </w:rPr>
        <w:t>)</w:t>
      </w:r>
      <w:r w:rsidR="000125A8" w:rsidRPr="00E7235F">
        <w:rPr>
          <w:rFonts w:ascii="Palatino Linotype" w:eastAsia="Calibri" w:hAnsi="Palatino Linotype" w:cs="Arial"/>
          <w:color w:val="000000" w:themeColor="text1"/>
          <w:lang w:val="es-ES"/>
        </w:rPr>
        <w:t xml:space="preserve"> de </w:t>
      </w:r>
      <w:r w:rsidR="00FB70B7" w:rsidRPr="00E7235F">
        <w:rPr>
          <w:rFonts w:ascii="Palatino Linotype" w:eastAsia="Calibri" w:hAnsi="Palatino Linotype" w:cs="Arial"/>
          <w:color w:val="000000" w:themeColor="text1"/>
          <w:lang w:val="es-ES"/>
        </w:rPr>
        <w:t>junio</w:t>
      </w:r>
      <w:r w:rsidR="000125A8" w:rsidRPr="00E7235F">
        <w:rPr>
          <w:rFonts w:ascii="Palatino Linotype" w:eastAsia="Calibri" w:hAnsi="Palatino Linotype" w:cs="Arial"/>
          <w:color w:val="000000" w:themeColor="text1"/>
          <w:lang w:val="es-ES"/>
        </w:rPr>
        <w:t xml:space="preserve"> </w:t>
      </w:r>
      <w:r w:rsidR="000125A8" w:rsidRPr="00E7235F">
        <w:rPr>
          <w:rFonts w:ascii="Palatino Linotype" w:eastAsia="Calibri" w:hAnsi="Palatino Linotype" w:cs="Arial"/>
          <w:color w:val="000000" w:themeColor="text1"/>
          <w:lang w:val="es-ES"/>
        </w:rPr>
        <w:lastRenderedPageBreak/>
        <w:t>de dos mil veintidós</w:t>
      </w:r>
      <w:r w:rsidR="006A1047" w:rsidRPr="00E7235F">
        <w:rPr>
          <w:rFonts w:ascii="Palatino Linotype" w:eastAsia="Calibri" w:hAnsi="Palatino Linotype" w:cs="Arial"/>
          <w:color w:val="000000" w:themeColor="text1"/>
          <w:lang w:val="es-ES"/>
        </w:rPr>
        <w:t xml:space="preserve">, </w:t>
      </w:r>
      <w:r w:rsidR="00B81371" w:rsidRPr="00E7235F">
        <w:rPr>
          <w:rFonts w:ascii="Palatino Linotype" w:eastAsia="Calibri" w:hAnsi="Palatino Linotype" w:cs="Arial"/>
          <w:color w:val="000000" w:themeColor="text1"/>
          <w:lang w:val="es-ES"/>
        </w:rPr>
        <w:t xml:space="preserve">puso a </w:t>
      </w:r>
      <w:r w:rsidR="00875167" w:rsidRPr="00E7235F">
        <w:rPr>
          <w:rFonts w:ascii="Palatino Linotype" w:eastAsia="Calibri" w:hAnsi="Palatino Linotype" w:cs="Arial"/>
          <w:color w:val="000000" w:themeColor="text1"/>
          <w:lang w:val="es-ES"/>
        </w:rPr>
        <w:t>disposición</w:t>
      </w:r>
      <w:r w:rsidR="00B81371" w:rsidRPr="00E7235F">
        <w:rPr>
          <w:rFonts w:ascii="Palatino Linotype" w:eastAsia="Calibri" w:hAnsi="Palatino Linotype" w:cs="Arial"/>
          <w:color w:val="000000" w:themeColor="text1"/>
          <w:lang w:val="es-ES"/>
        </w:rPr>
        <w:t xml:space="preserve"> de las partes el expediente electrónico </w:t>
      </w:r>
      <w:r w:rsidR="00B81371" w:rsidRPr="00E7235F">
        <w:rPr>
          <w:rFonts w:ascii="Palatino Linotype" w:eastAsia="Calibri" w:hAnsi="Palatino Linotype" w:cs="Arial"/>
          <w:color w:val="000000" w:themeColor="text1"/>
        </w:rPr>
        <w:t>vía</w:t>
      </w:r>
      <w:r w:rsidR="00C44847" w:rsidRPr="00E7235F">
        <w:rPr>
          <w:rFonts w:ascii="Palatino Linotype" w:eastAsia="Calibri" w:hAnsi="Palatino Linotype" w:cs="Arial"/>
          <w:color w:val="000000" w:themeColor="text1"/>
        </w:rPr>
        <w:t xml:space="preserve"> SAIMEX</w:t>
      </w:r>
      <w:r w:rsidR="00B81371" w:rsidRPr="00E7235F">
        <w:rPr>
          <w:rFonts w:ascii="Palatino Linotype" w:eastAsia="Calibri" w:hAnsi="Palatino Linotype" w:cs="Arial"/>
          <w:b/>
          <w:color w:val="000000" w:themeColor="text1"/>
          <w:lang w:val="es-ES"/>
        </w:rPr>
        <w:t xml:space="preserve"> </w:t>
      </w:r>
      <w:r w:rsidR="00B81371" w:rsidRPr="00E7235F">
        <w:rPr>
          <w:rFonts w:ascii="Palatino Linotype" w:eastAsia="Calibri" w:hAnsi="Palatino Linotype" w:cs="Arial"/>
          <w:color w:val="000000" w:themeColor="text1"/>
          <w:lang w:val="es-ES"/>
        </w:rPr>
        <w:t xml:space="preserve">a efecto de que en un plazo máximo de siete días </w:t>
      </w:r>
      <w:r w:rsidR="00875167" w:rsidRPr="00E7235F">
        <w:rPr>
          <w:rFonts w:ascii="Palatino Linotype" w:eastAsia="Calibri" w:hAnsi="Palatino Linotype" w:cs="Arial"/>
          <w:color w:val="000000" w:themeColor="text1"/>
          <w:lang w:val="es-ES"/>
        </w:rPr>
        <w:t>manifestaran</w:t>
      </w:r>
      <w:r w:rsidR="00B81371" w:rsidRPr="00E7235F">
        <w:rPr>
          <w:rFonts w:ascii="Palatino Linotype" w:eastAsia="Calibri" w:hAnsi="Palatino Linotype" w:cs="Arial"/>
          <w:color w:val="000000" w:themeColor="text1"/>
          <w:lang w:val="es-ES"/>
        </w:rPr>
        <w:t xml:space="preserve"> lo que a</w:t>
      </w:r>
      <w:r w:rsidR="003A2029" w:rsidRPr="00E7235F">
        <w:rPr>
          <w:rFonts w:ascii="Palatino Linotype" w:eastAsia="Calibri" w:hAnsi="Palatino Linotype" w:cs="Arial"/>
          <w:color w:val="000000" w:themeColor="text1"/>
          <w:lang w:val="es-ES"/>
        </w:rPr>
        <w:t xml:space="preserve"> su</w:t>
      </w:r>
      <w:r w:rsidR="00B81371" w:rsidRPr="00E7235F">
        <w:rPr>
          <w:rFonts w:ascii="Palatino Linotype" w:eastAsia="Calibri" w:hAnsi="Palatino Linotype" w:cs="Arial"/>
          <w:color w:val="000000" w:themeColor="text1"/>
          <w:lang w:val="es-ES"/>
        </w:rPr>
        <w:t xml:space="preserve"> derecho conviniera</w:t>
      </w:r>
      <w:r w:rsidR="00875167" w:rsidRPr="00E7235F">
        <w:rPr>
          <w:rFonts w:ascii="Palatino Linotype" w:eastAsia="Calibri" w:hAnsi="Palatino Linotype" w:cs="Arial"/>
          <w:color w:val="000000" w:themeColor="text1"/>
          <w:lang w:val="es-ES"/>
        </w:rPr>
        <w:t>n</w:t>
      </w:r>
      <w:r w:rsidR="00032493" w:rsidRPr="00E7235F">
        <w:rPr>
          <w:rFonts w:ascii="Palatino Linotype" w:eastAsia="Calibri" w:hAnsi="Palatino Linotype" w:cs="Arial"/>
          <w:color w:val="000000" w:themeColor="text1"/>
          <w:lang w:val="es-ES"/>
        </w:rPr>
        <w:t>,</w:t>
      </w:r>
      <w:r w:rsidR="00B81371" w:rsidRPr="00E7235F">
        <w:rPr>
          <w:rFonts w:ascii="Palatino Linotype" w:eastAsia="Calibri" w:hAnsi="Palatino Linotype" w:cs="Arial"/>
          <w:color w:val="000000" w:themeColor="text1"/>
          <w:lang w:val="es-ES"/>
        </w:rPr>
        <w:t xml:space="preserve"> </w:t>
      </w:r>
      <w:r w:rsidR="00875167" w:rsidRPr="00E7235F">
        <w:rPr>
          <w:rFonts w:ascii="Palatino Linotype" w:eastAsia="Calibri" w:hAnsi="Palatino Linotype" w:cs="Arial"/>
          <w:color w:val="000000" w:themeColor="text1"/>
          <w:lang w:val="es-ES"/>
        </w:rPr>
        <w:t>ofrecieran pruebas y</w:t>
      </w:r>
      <w:r w:rsidR="00132C06" w:rsidRPr="00E7235F">
        <w:rPr>
          <w:rFonts w:ascii="Palatino Linotype" w:eastAsia="Calibri" w:hAnsi="Palatino Linotype" w:cs="Arial"/>
          <w:color w:val="000000" w:themeColor="text1"/>
          <w:lang w:val="es-ES"/>
        </w:rPr>
        <w:t xml:space="preserve"> </w:t>
      </w:r>
      <w:r w:rsidR="00875167" w:rsidRPr="00E7235F">
        <w:rPr>
          <w:rFonts w:ascii="Palatino Linotype" w:eastAsia="Calibri" w:hAnsi="Palatino Linotype" w:cs="Arial"/>
          <w:color w:val="000000" w:themeColor="text1"/>
          <w:lang w:val="es-ES"/>
        </w:rPr>
        <w:t>alegatos según corresponda a</w:t>
      </w:r>
      <w:r w:rsidR="004C20F2" w:rsidRPr="00E7235F">
        <w:rPr>
          <w:rFonts w:ascii="Palatino Linotype" w:eastAsia="Calibri" w:hAnsi="Palatino Linotype" w:cs="Arial"/>
          <w:color w:val="000000" w:themeColor="text1"/>
          <w:lang w:val="es-ES"/>
        </w:rPr>
        <w:t xml:space="preserve"> </w:t>
      </w:r>
      <w:r w:rsidR="00875167" w:rsidRPr="00E7235F">
        <w:rPr>
          <w:rFonts w:ascii="Palatino Linotype" w:eastAsia="Calibri" w:hAnsi="Palatino Linotype" w:cs="Arial"/>
          <w:color w:val="000000" w:themeColor="text1"/>
          <w:lang w:val="es-ES"/>
        </w:rPr>
        <w:t>l</w:t>
      </w:r>
      <w:r w:rsidR="004C20F2" w:rsidRPr="00E7235F">
        <w:rPr>
          <w:rFonts w:ascii="Palatino Linotype" w:eastAsia="Calibri" w:hAnsi="Palatino Linotype" w:cs="Arial"/>
          <w:color w:val="000000" w:themeColor="text1"/>
          <w:lang w:val="es-ES"/>
        </w:rPr>
        <w:t>os</w:t>
      </w:r>
      <w:r w:rsidR="00875167" w:rsidRPr="00E7235F">
        <w:rPr>
          <w:rFonts w:ascii="Palatino Linotype" w:eastAsia="Calibri" w:hAnsi="Palatino Linotype" w:cs="Arial"/>
          <w:color w:val="000000" w:themeColor="text1"/>
          <w:lang w:val="es-ES"/>
        </w:rPr>
        <w:t xml:space="preserve"> caso</w:t>
      </w:r>
      <w:r w:rsidR="004C20F2" w:rsidRPr="00E7235F">
        <w:rPr>
          <w:rFonts w:ascii="Palatino Linotype" w:eastAsia="Calibri" w:hAnsi="Palatino Linotype" w:cs="Arial"/>
          <w:color w:val="000000" w:themeColor="text1"/>
          <w:lang w:val="es-ES"/>
        </w:rPr>
        <w:t>s</w:t>
      </w:r>
      <w:r w:rsidR="00875167" w:rsidRPr="00E7235F">
        <w:rPr>
          <w:rFonts w:ascii="Palatino Linotype" w:eastAsia="Calibri" w:hAnsi="Palatino Linotype" w:cs="Arial"/>
          <w:color w:val="000000" w:themeColor="text1"/>
          <w:lang w:val="es-ES"/>
        </w:rPr>
        <w:t xml:space="preserve"> concreto</w:t>
      </w:r>
      <w:r w:rsidR="004C20F2" w:rsidRPr="00E7235F">
        <w:rPr>
          <w:rFonts w:ascii="Palatino Linotype" w:eastAsia="Calibri" w:hAnsi="Palatino Linotype" w:cs="Arial"/>
          <w:color w:val="000000" w:themeColor="text1"/>
          <w:lang w:val="es-ES"/>
        </w:rPr>
        <w:t>s</w:t>
      </w:r>
      <w:r w:rsidR="00875167" w:rsidRPr="00E7235F">
        <w:rPr>
          <w:rFonts w:ascii="Palatino Linotype" w:eastAsia="Calibri" w:hAnsi="Palatino Linotype" w:cs="Arial"/>
          <w:color w:val="000000" w:themeColor="text1"/>
          <w:lang w:val="es-ES"/>
        </w:rPr>
        <w:t xml:space="preserve">, </w:t>
      </w:r>
      <w:r w:rsidR="00F147C6" w:rsidRPr="00E7235F">
        <w:rPr>
          <w:rFonts w:ascii="Palatino Linotype" w:eastAsia="Calibri" w:hAnsi="Palatino Linotype" w:cs="Arial"/>
          <w:color w:val="000000" w:themeColor="text1"/>
          <w:lang w:val="es-ES"/>
        </w:rPr>
        <w:t>de esta forma</w:t>
      </w:r>
      <w:r w:rsidR="00875167" w:rsidRPr="00E7235F">
        <w:rPr>
          <w:rFonts w:ascii="Palatino Linotype" w:eastAsia="Calibri" w:hAnsi="Palatino Linotype" w:cs="Arial"/>
          <w:color w:val="000000" w:themeColor="text1"/>
          <w:lang w:val="es-ES"/>
        </w:rPr>
        <w:t xml:space="preserve"> para que el </w:t>
      </w:r>
      <w:r w:rsidR="00875167" w:rsidRPr="00E7235F">
        <w:rPr>
          <w:rFonts w:ascii="Palatino Linotype" w:eastAsia="Calibri" w:hAnsi="Palatino Linotype" w:cs="Arial"/>
          <w:b/>
          <w:color w:val="000000" w:themeColor="text1"/>
          <w:lang w:val="es-ES"/>
        </w:rPr>
        <w:t>SUJETO OBLIGADO</w:t>
      </w:r>
      <w:r w:rsidR="00875167" w:rsidRPr="00E7235F">
        <w:rPr>
          <w:rFonts w:ascii="Palatino Linotype" w:eastAsia="Calibri" w:hAnsi="Palatino Linotype" w:cs="Arial"/>
          <w:color w:val="000000" w:themeColor="text1"/>
          <w:lang w:val="es-ES"/>
        </w:rPr>
        <w:t xml:space="preserve"> </w:t>
      </w:r>
      <w:r w:rsidR="00B81371" w:rsidRPr="00E7235F">
        <w:rPr>
          <w:rFonts w:ascii="Palatino Linotype" w:eastAsia="Calibri" w:hAnsi="Palatino Linotype" w:cs="Arial"/>
          <w:color w:val="000000" w:themeColor="text1"/>
          <w:lang w:val="es-ES"/>
        </w:rPr>
        <w:t>presentar</w:t>
      </w:r>
      <w:r w:rsidR="003A03D0" w:rsidRPr="00E7235F">
        <w:rPr>
          <w:rFonts w:ascii="Palatino Linotype" w:eastAsia="Calibri" w:hAnsi="Palatino Linotype" w:cs="Arial"/>
          <w:color w:val="000000" w:themeColor="text1"/>
          <w:lang w:val="es-ES"/>
        </w:rPr>
        <w:t>a</w:t>
      </w:r>
      <w:r w:rsidR="00B81371" w:rsidRPr="00E7235F">
        <w:rPr>
          <w:rFonts w:ascii="Palatino Linotype" w:eastAsia="Calibri" w:hAnsi="Palatino Linotype" w:cs="Arial"/>
          <w:color w:val="000000" w:themeColor="text1"/>
          <w:lang w:val="es-ES"/>
        </w:rPr>
        <w:t xml:space="preserve"> el </w:t>
      </w:r>
      <w:r w:rsidR="00556F72" w:rsidRPr="00E7235F">
        <w:rPr>
          <w:rFonts w:ascii="Palatino Linotype" w:eastAsia="Calibri" w:hAnsi="Palatino Linotype" w:cs="Arial"/>
          <w:color w:val="000000" w:themeColor="text1"/>
          <w:lang w:val="es-ES"/>
        </w:rPr>
        <w:t xml:space="preserve">informe justificado </w:t>
      </w:r>
      <w:r w:rsidR="00875167" w:rsidRPr="00E7235F">
        <w:rPr>
          <w:rFonts w:ascii="Palatino Linotype" w:eastAsia="Calibri" w:hAnsi="Palatino Linotype" w:cs="Arial"/>
          <w:color w:val="000000" w:themeColor="text1"/>
          <w:lang w:val="es-ES"/>
        </w:rPr>
        <w:t>procedente</w:t>
      </w:r>
      <w:r w:rsidR="00787184" w:rsidRPr="00E7235F">
        <w:rPr>
          <w:rFonts w:ascii="Palatino Linotype" w:eastAsia="Calibri" w:hAnsi="Palatino Linotype" w:cs="Arial"/>
          <w:color w:val="000000" w:themeColor="text1"/>
          <w:lang w:val="es-ES"/>
        </w:rPr>
        <w:t>.</w:t>
      </w:r>
    </w:p>
    <w:p w14:paraId="455C196B" w14:textId="77777777" w:rsidR="003F0DDA" w:rsidRPr="00E7235F"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CDBF52" w14:textId="2DA93696" w:rsidR="00A4262E" w:rsidRPr="00E7235F" w:rsidRDefault="00C44847" w:rsidP="00FB70B7">
      <w:pPr>
        <w:pStyle w:val="Prrafodelista"/>
        <w:numPr>
          <w:ilvl w:val="0"/>
          <w:numId w:val="1"/>
        </w:numPr>
        <w:tabs>
          <w:tab w:val="left" w:pos="426"/>
        </w:tabs>
        <w:spacing w:line="360" w:lineRule="auto"/>
        <w:jc w:val="both"/>
        <w:rPr>
          <w:rFonts w:ascii="Palatino Linotype" w:eastAsiaTheme="minorEastAsia" w:hAnsi="Palatino Linotype" w:cstheme="minorBidi"/>
          <w:color w:val="000000" w:themeColor="text1"/>
        </w:rPr>
      </w:pPr>
      <w:r w:rsidRPr="00E7235F">
        <w:rPr>
          <w:rFonts w:ascii="Palatino Linotype" w:eastAsia="Calibri" w:hAnsi="Palatino Linotype" w:cs="Arial"/>
          <w:color w:val="000000" w:themeColor="text1"/>
          <w:lang w:val="es-ES"/>
        </w:rPr>
        <w:t xml:space="preserve">El </w:t>
      </w:r>
      <w:r w:rsidRPr="00E7235F">
        <w:rPr>
          <w:rFonts w:ascii="Palatino Linotype" w:eastAsia="Calibri" w:hAnsi="Palatino Linotype" w:cs="Arial"/>
          <w:b/>
          <w:color w:val="000000" w:themeColor="text1"/>
          <w:lang w:val="es-ES"/>
        </w:rPr>
        <w:t>SUJETO OBLIGADO</w:t>
      </w:r>
      <w:r w:rsidRPr="00E7235F">
        <w:rPr>
          <w:rFonts w:ascii="Palatino Linotype" w:eastAsia="Calibri" w:hAnsi="Palatino Linotype" w:cs="Arial"/>
          <w:color w:val="000000" w:themeColor="text1"/>
          <w:lang w:val="es-ES"/>
        </w:rPr>
        <w:t xml:space="preserve"> </w:t>
      </w:r>
      <w:r w:rsidR="00FB70B7" w:rsidRPr="00E7235F">
        <w:rPr>
          <w:rFonts w:ascii="Palatino Linotype" w:eastAsia="Calibri" w:hAnsi="Palatino Linotype" w:cs="Arial"/>
          <w:color w:val="000000" w:themeColor="text1"/>
          <w:lang w:val="es-ES"/>
        </w:rPr>
        <w:t>no rindió</w:t>
      </w:r>
      <w:r w:rsidRPr="00E7235F">
        <w:rPr>
          <w:rFonts w:ascii="Palatino Linotype" w:eastAsia="Calibri" w:hAnsi="Palatino Linotype" w:cs="Arial"/>
          <w:color w:val="000000" w:themeColor="text1"/>
          <w:lang w:val="es-ES"/>
        </w:rPr>
        <w:t xml:space="preserve"> </w:t>
      </w:r>
      <w:r w:rsidR="00FB70B7" w:rsidRPr="00E7235F">
        <w:rPr>
          <w:rFonts w:ascii="Palatino Linotype" w:eastAsia="Calibri" w:hAnsi="Palatino Linotype" w:cs="Arial"/>
          <w:color w:val="000000" w:themeColor="text1"/>
          <w:lang w:val="es-ES"/>
        </w:rPr>
        <w:t>el</w:t>
      </w:r>
      <w:r w:rsidRPr="00E7235F">
        <w:rPr>
          <w:rFonts w:ascii="Palatino Linotype" w:eastAsia="Calibri" w:hAnsi="Palatino Linotype" w:cs="Arial"/>
          <w:color w:val="000000" w:themeColor="text1"/>
          <w:lang w:val="es-ES"/>
        </w:rPr>
        <w:t xml:space="preserve"> informe justificado </w:t>
      </w:r>
      <w:r w:rsidR="00FB70B7" w:rsidRPr="00E7235F">
        <w:rPr>
          <w:rFonts w:ascii="Palatino Linotype" w:eastAsia="Calibri" w:hAnsi="Palatino Linotype" w:cs="Arial"/>
          <w:color w:val="000000" w:themeColor="text1"/>
          <w:lang w:val="es-ES"/>
        </w:rPr>
        <w:t>correspondiente</w:t>
      </w:r>
      <w:bookmarkStart w:id="3" w:name="_Toc461555889"/>
      <w:bookmarkStart w:id="4" w:name="_Toc466371858"/>
      <w:r w:rsidR="00FB70B7" w:rsidRPr="00E7235F">
        <w:rPr>
          <w:rFonts w:ascii="Palatino Linotype" w:eastAsia="Calibri" w:hAnsi="Palatino Linotype" w:cs="Arial"/>
          <w:color w:val="000000" w:themeColor="text1"/>
          <w:lang w:val="es-ES"/>
        </w:rPr>
        <w:t>, por su parte el Recurrente no presentó pruebas ni alegatos.</w:t>
      </w:r>
    </w:p>
    <w:p w14:paraId="30583982" w14:textId="430E83EE" w:rsidR="00FB70B7" w:rsidRPr="00E7235F" w:rsidRDefault="00FB70B7" w:rsidP="00FB70B7">
      <w:pPr>
        <w:pStyle w:val="Prrafodelista"/>
        <w:tabs>
          <w:tab w:val="left" w:pos="426"/>
        </w:tabs>
        <w:spacing w:line="360" w:lineRule="auto"/>
        <w:ind w:left="0"/>
        <w:jc w:val="both"/>
        <w:rPr>
          <w:rFonts w:ascii="Palatino Linotype" w:hAnsi="Palatino Linotype"/>
          <w:color w:val="000000" w:themeColor="text1"/>
        </w:rPr>
      </w:pPr>
    </w:p>
    <w:p w14:paraId="1EE814C9" w14:textId="7D9FF553" w:rsidR="00B66235" w:rsidRPr="00E7235F" w:rsidRDefault="00B66235" w:rsidP="00B66235">
      <w:pPr>
        <w:pStyle w:val="Prrafodelista"/>
        <w:tabs>
          <w:tab w:val="left" w:pos="426"/>
        </w:tabs>
        <w:spacing w:line="360" w:lineRule="auto"/>
        <w:ind w:left="0"/>
        <w:jc w:val="center"/>
        <w:rPr>
          <w:rFonts w:ascii="Palatino Linotype" w:hAnsi="Palatino Linotype"/>
          <w:color w:val="000000" w:themeColor="text1"/>
        </w:rPr>
      </w:pPr>
      <w:r w:rsidRPr="00E7235F">
        <w:rPr>
          <w:rFonts w:ascii="Palatino Linotype" w:hAnsi="Palatino Linotype"/>
          <w:noProof/>
          <w:color w:val="000000" w:themeColor="text1"/>
        </w:rPr>
        <w:drawing>
          <wp:inline distT="0" distB="0" distL="0" distR="0" wp14:anchorId="7C93698F" wp14:editId="59331458">
            <wp:extent cx="5612130" cy="1513840"/>
            <wp:effectExtent l="12700" t="12700" r="1397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5612130" cy="1513840"/>
                    </a:xfrm>
                    <a:prstGeom prst="rect">
                      <a:avLst/>
                    </a:prstGeom>
                    <a:ln>
                      <a:solidFill>
                        <a:schemeClr val="tx1"/>
                      </a:solidFill>
                    </a:ln>
                  </pic:spPr>
                </pic:pic>
              </a:graphicData>
            </a:graphic>
          </wp:inline>
        </w:drawing>
      </w:r>
    </w:p>
    <w:p w14:paraId="5BBED8D8" w14:textId="77777777" w:rsidR="00B66235" w:rsidRPr="00E7235F" w:rsidRDefault="00B66235" w:rsidP="00FB70B7">
      <w:pPr>
        <w:pStyle w:val="Prrafodelista"/>
        <w:tabs>
          <w:tab w:val="left" w:pos="426"/>
        </w:tabs>
        <w:spacing w:line="360" w:lineRule="auto"/>
        <w:ind w:left="0"/>
        <w:jc w:val="both"/>
        <w:rPr>
          <w:rFonts w:ascii="Palatino Linotype" w:hAnsi="Palatino Linotype"/>
          <w:color w:val="000000" w:themeColor="text1"/>
        </w:rPr>
      </w:pPr>
    </w:p>
    <w:p w14:paraId="21B76ECA" w14:textId="40CB74F4" w:rsidR="00A4262E" w:rsidRPr="00E7235F"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E7235F">
        <w:rPr>
          <w:rFonts w:ascii="Palatino Linotype" w:hAnsi="Palatino Linotype" w:cs="Arial"/>
          <w:color w:val="000000" w:themeColor="text1"/>
        </w:rPr>
        <w:t>El</w:t>
      </w:r>
      <w:r w:rsidR="00C85A48" w:rsidRPr="00E7235F">
        <w:rPr>
          <w:rFonts w:ascii="Palatino Linotype" w:hAnsi="Palatino Linotype" w:cs="Arial"/>
          <w:color w:val="000000" w:themeColor="text1"/>
        </w:rPr>
        <w:t xml:space="preserve"> </w:t>
      </w:r>
      <w:r w:rsidR="00285F4E" w:rsidRPr="00E7235F">
        <w:rPr>
          <w:rFonts w:ascii="Palatino Linotype" w:hAnsi="Palatino Linotype" w:cs="Arial"/>
          <w:color w:val="000000" w:themeColor="text1"/>
        </w:rPr>
        <w:t xml:space="preserve">diecinueve </w:t>
      </w:r>
      <w:r w:rsidR="00C85A48" w:rsidRPr="00E7235F">
        <w:rPr>
          <w:rFonts w:ascii="Palatino Linotype" w:hAnsi="Palatino Linotype" w:cs="Arial"/>
          <w:color w:val="000000" w:themeColor="text1"/>
        </w:rPr>
        <w:t>(</w:t>
      </w:r>
      <w:r w:rsidR="00285F4E" w:rsidRPr="00E7235F">
        <w:rPr>
          <w:rFonts w:ascii="Palatino Linotype" w:hAnsi="Palatino Linotype" w:cs="Arial"/>
          <w:color w:val="000000" w:themeColor="text1"/>
        </w:rPr>
        <w:t>19</w:t>
      </w:r>
      <w:r w:rsidR="00C85A48" w:rsidRPr="00E7235F">
        <w:rPr>
          <w:rFonts w:ascii="Palatino Linotype" w:hAnsi="Palatino Linotype" w:cs="Arial"/>
          <w:color w:val="000000" w:themeColor="text1"/>
        </w:rPr>
        <w:t xml:space="preserve">) de </w:t>
      </w:r>
      <w:r w:rsidR="00285F4E" w:rsidRPr="00E7235F">
        <w:rPr>
          <w:rFonts w:ascii="Palatino Linotype" w:hAnsi="Palatino Linotype" w:cs="Arial"/>
          <w:color w:val="000000" w:themeColor="text1"/>
        </w:rPr>
        <w:t>agosto</w:t>
      </w:r>
      <w:r w:rsidR="00700B9B" w:rsidRPr="00E7235F">
        <w:rPr>
          <w:rFonts w:ascii="Palatino Linotype" w:hAnsi="Palatino Linotype" w:cs="Arial"/>
          <w:color w:val="000000" w:themeColor="text1"/>
        </w:rPr>
        <w:t xml:space="preserve"> de dos mil veintidós</w:t>
      </w:r>
      <w:r w:rsidR="00B23EFA" w:rsidRPr="00E7235F">
        <w:rPr>
          <w:rFonts w:ascii="Palatino Linotype" w:hAnsi="Palatino Linotype" w:cs="Arial"/>
          <w:color w:val="000000" w:themeColor="text1"/>
        </w:rPr>
        <w:t xml:space="preserve">, </w:t>
      </w:r>
      <w:r w:rsidR="003522BF" w:rsidRPr="00E7235F">
        <w:rPr>
          <w:rFonts w:ascii="Palatino Linotype" w:hAnsi="Palatino Linotype" w:cs="Arial"/>
          <w:color w:val="000000" w:themeColor="text1"/>
          <w:lang w:val="es-ES"/>
        </w:rPr>
        <w:t>con fundamento en el artículo 181</w:t>
      </w:r>
      <w:r w:rsidR="00B23EFA" w:rsidRPr="00E7235F">
        <w:rPr>
          <w:rFonts w:ascii="Palatino Linotype" w:hAnsi="Palatino Linotype" w:cs="Arial"/>
          <w:color w:val="000000" w:themeColor="text1"/>
          <w:lang w:val="es-ES"/>
        </w:rPr>
        <w:t>,</w:t>
      </w:r>
      <w:r w:rsidR="003522BF" w:rsidRPr="00E7235F">
        <w:rPr>
          <w:rFonts w:ascii="Palatino Linotype" w:hAnsi="Palatino Linotype" w:cs="Arial"/>
          <w:color w:val="000000" w:themeColor="text1"/>
          <w:lang w:val="es-ES"/>
        </w:rPr>
        <w:t xml:space="preserve"> tercer párrafo</w:t>
      </w:r>
      <w:r w:rsidR="00B23EFA" w:rsidRPr="00E7235F">
        <w:rPr>
          <w:rFonts w:ascii="Palatino Linotype" w:hAnsi="Palatino Linotype" w:cs="Arial"/>
          <w:color w:val="000000" w:themeColor="text1"/>
          <w:lang w:val="es-ES"/>
        </w:rPr>
        <w:t>,</w:t>
      </w:r>
      <w:r w:rsidR="003522BF" w:rsidRPr="00E7235F">
        <w:rPr>
          <w:rFonts w:ascii="Palatino Linotype" w:hAnsi="Palatino Linotype" w:cs="Arial"/>
          <w:color w:val="000000" w:themeColor="text1"/>
          <w:lang w:val="es-ES"/>
        </w:rPr>
        <w:t xml:space="preserve"> de la Ley de Transparencia y Acceso a la Información Pública del Estado de México y Municipios</w:t>
      </w:r>
      <w:r w:rsidR="003522BF" w:rsidRPr="00E7235F">
        <w:rPr>
          <w:rFonts w:ascii="Palatino Linotype" w:hAnsi="Palatino Linotype" w:cs="Arial"/>
          <w:bCs/>
          <w:color w:val="000000" w:themeColor="text1"/>
          <w:lang w:val="es-ES"/>
        </w:rPr>
        <w:t xml:space="preserve"> </w:t>
      </w:r>
      <w:r w:rsidR="003522BF" w:rsidRPr="00E7235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E7235F">
        <w:rPr>
          <w:rFonts w:ascii="Palatino Linotype" w:hAnsi="Palatino Linotype" w:cs="Arial"/>
          <w:color w:val="000000" w:themeColor="text1"/>
          <w:lang w:val="es-ES"/>
        </w:rPr>
        <w:t>.</w:t>
      </w:r>
    </w:p>
    <w:p w14:paraId="5BD89F78" w14:textId="77777777" w:rsidR="00452169" w:rsidRPr="00E7235F"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color w:val="000000" w:themeColor="text1"/>
        </w:rPr>
        <w:t xml:space="preserve">Este </w:t>
      </w:r>
      <w:r w:rsidRPr="00E7235F">
        <w:rPr>
          <w:rFonts w:ascii="Palatino Linotype" w:hAnsi="Palatino Linotype"/>
        </w:rPr>
        <w:t xml:space="preserve">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w:t>
      </w:r>
      <w:r w:rsidRPr="00E7235F">
        <w:rPr>
          <w:rFonts w:ascii="Palatino Linotype" w:hAnsi="Palatino Linotype"/>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E7235F" w:rsidRDefault="00452169">
      <w:pPr>
        <w:pStyle w:val="Prrafodelista"/>
        <w:numPr>
          <w:ilvl w:val="0"/>
          <w:numId w:val="4"/>
        </w:numPr>
        <w:ind w:left="851" w:right="616" w:hanging="284"/>
        <w:jc w:val="both"/>
        <w:rPr>
          <w:rFonts w:ascii="Palatino Linotype" w:hAnsi="Palatino Linotype"/>
          <w:sz w:val="22"/>
          <w:szCs w:val="22"/>
        </w:rPr>
      </w:pPr>
      <w:r w:rsidRPr="00E7235F">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E7235F"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E7235F" w:rsidRDefault="00452169">
      <w:pPr>
        <w:pStyle w:val="Prrafodelista"/>
        <w:numPr>
          <w:ilvl w:val="0"/>
          <w:numId w:val="4"/>
        </w:numPr>
        <w:ind w:left="851" w:right="616" w:hanging="284"/>
        <w:jc w:val="both"/>
        <w:rPr>
          <w:rFonts w:ascii="Palatino Linotype" w:hAnsi="Palatino Linotype"/>
          <w:sz w:val="22"/>
          <w:szCs w:val="22"/>
        </w:rPr>
      </w:pPr>
      <w:r w:rsidRPr="00E7235F">
        <w:rPr>
          <w:rFonts w:ascii="Palatino Linotype" w:hAnsi="Palatino Linotype"/>
          <w:sz w:val="22"/>
          <w:szCs w:val="22"/>
        </w:rPr>
        <w:t>Actividad Procesal del interesado. Acciones u omisiones del interesado.</w:t>
      </w:r>
    </w:p>
    <w:p w14:paraId="7616075C" w14:textId="77777777" w:rsidR="00452169" w:rsidRPr="00E7235F" w:rsidRDefault="00452169" w:rsidP="00452169">
      <w:pPr>
        <w:ind w:left="851" w:right="616" w:hanging="284"/>
        <w:jc w:val="both"/>
        <w:rPr>
          <w:rFonts w:ascii="Palatino Linotype" w:hAnsi="Palatino Linotype"/>
          <w:sz w:val="22"/>
          <w:szCs w:val="22"/>
        </w:rPr>
      </w:pPr>
    </w:p>
    <w:p w14:paraId="4625383A" w14:textId="77777777" w:rsidR="00452169" w:rsidRPr="00E7235F" w:rsidRDefault="00452169">
      <w:pPr>
        <w:pStyle w:val="Prrafodelista"/>
        <w:numPr>
          <w:ilvl w:val="0"/>
          <w:numId w:val="4"/>
        </w:numPr>
        <w:ind w:left="851" w:right="616" w:hanging="284"/>
        <w:jc w:val="both"/>
        <w:rPr>
          <w:rFonts w:ascii="Palatino Linotype" w:hAnsi="Palatino Linotype"/>
          <w:sz w:val="22"/>
          <w:szCs w:val="22"/>
        </w:rPr>
      </w:pPr>
      <w:r w:rsidRPr="00E7235F">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E7235F" w:rsidRDefault="00452169" w:rsidP="00452169">
      <w:pPr>
        <w:pStyle w:val="Prrafodelista"/>
        <w:ind w:left="851" w:right="616" w:hanging="284"/>
        <w:rPr>
          <w:rFonts w:ascii="Palatino Linotype" w:hAnsi="Palatino Linotype"/>
          <w:sz w:val="22"/>
          <w:szCs w:val="22"/>
        </w:rPr>
      </w:pPr>
    </w:p>
    <w:p w14:paraId="79BF59EF" w14:textId="77777777" w:rsidR="00452169" w:rsidRPr="00E7235F" w:rsidRDefault="00452169" w:rsidP="00452169">
      <w:pPr>
        <w:ind w:left="851" w:right="616" w:hanging="284"/>
        <w:jc w:val="both"/>
        <w:rPr>
          <w:rFonts w:ascii="Palatino Linotype" w:hAnsi="Palatino Linotype"/>
          <w:sz w:val="22"/>
          <w:szCs w:val="22"/>
        </w:rPr>
      </w:pPr>
      <w:r w:rsidRPr="00E7235F">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 xml:space="preserve">Argumento que encuentra sustento en la jurisprudencia P./J. 32/92 emitida por el Pleno de la Suprema Corte de Justicia de la Nación de rubro </w:t>
      </w:r>
      <w:r w:rsidRPr="00E7235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7235F">
        <w:rPr>
          <w:rFonts w:ascii="Palatino Linotype" w:hAnsi="Palatino Linotype"/>
        </w:rPr>
        <w:t>, visible en la Gaceta del Seminario Judicial de la Federación con el registro digital 205635.</w:t>
      </w:r>
    </w:p>
    <w:p w14:paraId="7334CCE0"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E7235F"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E7235F"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7C8C77" w14:textId="77777777" w:rsidR="00A51B14" w:rsidRPr="00E7235F"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E7235F" w:rsidRDefault="00452169" w:rsidP="00BF5B15">
      <w:pPr>
        <w:ind w:left="567" w:right="616"/>
        <w:jc w:val="both"/>
        <w:rPr>
          <w:rFonts w:ascii="Palatino Linotype" w:hAnsi="Palatino Linotype"/>
          <w:sz w:val="22"/>
        </w:rPr>
      </w:pPr>
      <w:r w:rsidRPr="00E7235F">
        <w:rPr>
          <w:rFonts w:ascii="Palatino Linotype" w:hAnsi="Palatino Linotype"/>
          <w:i/>
          <w:sz w:val="22"/>
        </w:rPr>
        <w:t>“PLAZO RAZONABLE PARA RESOLVER. DIMENSIÓN Y EFECTOS DE ESTE CONCEPTO CUANDO SE ADUCE EXCESIVA CARGA DE TRABAJO.”</w:t>
      </w:r>
      <w:r w:rsidRPr="00E7235F">
        <w:rPr>
          <w:rFonts w:ascii="Palatino Linotype" w:hAnsi="Palatino Linotype"/>
          <w:sz w:val="22"/>
        </w:rPr>
        <w:t xml:space="preserve"> consultable en el Seminario Judicial de la Federación y su gaceta, con el registro digital 2002351.</w:t>
      </w:r>
    </w:p>
    <w:p w14:paraId="7C80E0B6" w14:textId="77777777" w:rsidR="00452169" w:rsidRPr="00E7235F" w:rsidRDefault="00452169" w:rsidP="00BF5B15">
      <w:pPr>
        <w:tabs>
          <w:tab w:val="left" w:pos="2070"/>
        </w:tabs>
        <w:ind w:left="567" w:right="616"/>
        <w:jc w:val="both"/>
        <w:rPr>
          <w:rFonts w:ascii="Palatino Linotype" w:hAnsi="Palatino Linotype"/>
          <w:b/>
          <w:sz w:val="22"/>
        </w:rPr>
      </w:pPr>
      <w:r w:rsidRPr="00E7235F">
        <w:rPr>
          <w:rFonts w:ascii="Palatino Linotype" w:hAnsi="Palatino Linotype"/>
          <w:b/>
          <w:sz w:val="22"/>
        </w:rPr>
        <w:tab/>
      </w:r>
    </w:p>
    <w:p w14:paraId="7739AB7D" w14:textId="77777777" w:rsidR="00452169" w:rsidRPr="00E7235F" w:rsidRDefault="00452169" w:rsidP="00BF5B15">
      <w:pPr>
        <w:ind w:left="567" w:right="616"/>
        <w:jc w:val="both"/>
        <w:rPr>
          <w:rFonts w:ascii="Palatino Linotype" w:hAnsi="Palatino Linotype"/>
          <w:sz w:val="22"/>
        </w:rPr>
      </w:pPr>
      <w:r w:rsidRPr="00E7235F">
        <w:rPr>
          <w:rFonts w:ascii="Palatino Linotype" w:hAnsi="Palatino Linotype"/>
          <w:i/>
          <w:sz w:val="22"/>
        </w:rPr>
        <w:t>“PLAZO RAZONABLE PARA RESOLVER. CONCEPTO Y ELEMENTOS QUE LO INTEGRAN A LA LUZ DEL DERECHO INTERNACIONAL DE LOS DERECHOS HUMANOS.”</w:t>
      </w:r>
      <w:r w:rsidRPr="00E7235F">
        <w:rPr>
          <w:rFonts w:ascii="Palatino Linotype" w:hAnsi="Palatino Linotype"/>
          <w:sz w:val="22"/>
        </w:rPr>
        <w:t>, visible en el Seminario Judicial de la Federación y su gaceta, con el registro digital 2002350.</w:t>
      </w:r>
    </w:p>
    <w:p w14:paraId="7A74C089" w14:textId="77777777" w:rsidR="00452169" w:rsidRPr="00E7235F" w:rsidRDefault="00452169" w:rsidP="00452169">
      <w:pPr>
        <w:rPr>
          <w:rFonts w:ascii="Palatino Linotype" w:hAnsi="Palatino Linotype"/>
        </w:rPr>
      </w:pPr>
    </w:p>
    <w:p w14:paraId="541ABEAB" w14:textId="1DD9B7E7" w:rsidR="000A71B6" w:rsidRPr="00E7235F" w:rsidRDefault="00452169" w:rsidP="000A71B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14:paraId="4470E113" w14:textId="77777777" w:rsidR="000A71B6" w:rsidRPr="00E7235F"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426F410D" w14:textId="5648AB8C" w:rsidR="000A71B6" w:rsidRPr="00E7235F" w:rsidRDefault="000A71B6" w:rsidP="000A71B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rPr>
        <w:t xml:space="preserve">El quince (15) de septiembre de dos mil veintidós, se envió por correo electrónico un requerimiento de información adicional al </w:t>
      </w:r>
      <w:r w:rsidRPr="00E7235F">
        <w:rPr>
          <w:rFonts w:ascii="Palatino Linotype" w:hAnsi="Palatino Linotype"/>
          <w:b/>
          <w:bCs/>
        </w:rPr>
        <w:t>SUJETO OBLIGADO</w:t>
      </w:r>
      <w:r w:rsidR="00EE6D29" w:rsidRPr="00E7235F">
        <w:rPr>
          <w:rFonts w:ascii="Palatino Linotype" w:hAnsi="Palatino Linotype"/>
          <w:b/>
          <w:bCs/>
        </w:rPr>
        <w:t>,</w:t>
      </w:r>
      <w:r w:rsidRPr="00E7235F">
        <w:rPr>
          <w:rFonts w:ascii="Palatino Linotype" w:hAnsi="Palatino Linotype"/>
          <w:b/>
          <w:bCs/>
        </w:rPr>
        <w:t xml:space="preserve"> </w:t>
      </w:r>
      <w:r w:rsidRPr="00E7235F">
        <w:rPr>
          <w:rFonts w:ascii="Palatino Linotype" w:hAnsi="Palatino Linotype"/>
        </w:rPr>
        <w:t>mismo que no fue atendido en el plazo establecido por la Ley, el cual consistió en lo siguiente:</w:t>
      </w:r>
    </w:p>
    <w:p w14:paraId="1F451368" w14:textId="5B993AA5" w:rsidR="000A71B6" w:rsidRPr="00E7235F"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0EB0ADC0" w14:textId="25E4D193" w:rsidR="00EE6D29" w:rsidRPr="00E7235F" w:rsidRDefault="000A71B6" w:rsidP="00EE6D29">
      <w:pPr>
        <w:pStyle w:val="Prrafodelista"/>
        <w:tabs>
          <w:tab w:val="left" w:pos="426"/>
        </w:tabs>
        <w:spacing w:line="360" w:lineRule="auto"/>
        <w:ind w:left="0" w:right="49"/>
        <w:jc w:val="center"/>
        <w:rPr>
          <w:rFonts w:ascii="Palatino Linotype" w:hAnsi="Palatino Linotype" w:cs="Arial"/>
          <w:color w:val="000000" w:themeColor="text1"/>
        </w:rPr>
      </w:pPr>
      <w:r w:rsidRPr="00E7235F">
        <w:rPr>
          <w:rFonts w:ascii="Palatino Linotype" w:hAnsi="Palatino Linotype" w:cs="Arial"/>
          <w:noProof/>
          <w:color w:val="000000" w:themeColor="text1"/>
        </w:rPr>
        <w:drawing>
          <wp:inline distT="0" distB="0" distL="0" distR="0" wp14:anchorId="15485F8E" wp14:editId="24B0EF54">
            <wp:extent cx="3980801" cy="4818580"/>
            <wp:effectExtent l="12700" t="1270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stretch>
                      <a:fillRect/>
                    </a:stretch>
                  </pic:blipFill>
                  <pic:spPr>
                    <a:xfrm>
                      <a:off x="0" y="0"/>
                      <a:ext cx="4000331" cy="4842220"/>
                    </a:xfrm>
                    <a:prstGeom prst="rect">
                      <a:avLst/>
                    </a:prstGeom>
                    <a:ln>
                      <a:solidFill>
                        <a:schemeClr val="tx1"/>
                      </a:solidFill>
                    </a:ln>
                  </pic:spPr>
                </pic:pic>
              </a:graphicData>
            </a:graphic>
          </wp:inline>
        </w:drawing>
      </w:r>
    </w:p>
    <w:p w14:paraId="2AE10003" w14:textId="0BB52CA0" w:rsidR="00EE6D29" w:rsidRPr="00E7235F" w:rsidRDefault="00EE6D29" w:rsidP="00EE6D29">
      <w:pPr>
        <w:pStyle w:val="Prrafodelista"/>
        <w:tabs>
          <w:tab w:val="left" w:pos="426"/>
        </w:tabs>
        <w:spacing w:line="360" w:lineRule="auto"/>
        <w:ind w:left="0" w:right="49"/>
        <w:jc w:val="center"/>
        <w:rPr>
          <w:rFonts w:ascii="Palatino Linotype" w:hAnsi="Palatino Linotype" w:cs="Arial"/>
          <w:color w:val="000000" w:themeColor="text1"/>
        </w:rPr>
      </w:pPr>
      <w:r w:rsidRPr="00E7235F">
        <w:rPr>
          <w:rFonts w:ascii="Palatino Linotype" w:hAnsi="Palatino Linotype" w:cs="Arial"/>
          <w:noProof/>
          <w:color w:val="000000" w:themeColor="text1"/>
        </w:rPr>
        <w:lastRenderedPageBreak/>
        <w:drawing>
          <wp:inline distT="0" distB="0" distL="0" distR="0" wp14:anchorId="407DAB06" wp14:editId="61CA3875">
            <wp:extent cx="4126777" cy="5104074"/>
            <wp:effectExtent l="12700" t="12700" r="1397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stretch>
                      <a:fillRect/>
                    </a:stretch>
                  </pic:blipFill>
                  <pic:spPr>
                    <a:xfrm>
                      <a:off x="0" y="0"/>
                      <a:ext cx="4140055" cy="5120496"/>
                    </a:xfrm>
                    <a:prstGeom prst="rect">
                      <a:avLst/>
                    </a:prstGeom>
                    <a:ln>
                      <a:solidFill>
                        <a:schemeClr val="tx1"/>
                      </a:solidFill>
                    </a:ln>
                  </pic:spPr>
                </pic:pic>
              </a:graphicData>
            </a:graphic>
          </wp:inline>
        </w:drawing>
      </w:r>
    </w:p>
    <w:p w14:paraId="7405CEC1" w14:textId="77777777" w:rsidR="000A71B6" w:rsidRPr="00E7235F"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384B8294" w14:textId="44542E89" w:rsidR="00EE6D29" w:rsidRPr="00E7235F" w:rsidRDefault="00A4262E" w:rsidP="00B31E90">
      <w:pPr>
        <w:pStyle w:val="Prrafodelista"/>
        <w:numPr>
          <w:ilvl w:val="0"/>
          <w:numId w:val="1"/>
        </w:numPr>
        <w:tabs>
          <w:tab w:val="left" w:pos="426"/>
        </w:tabs>
        <w:spacing w:line="360" w:lineRule="auto"/>
        <w:jc w:val="both"/>
        <w:rPr>
          <w:rFonts w:ascii="Palatino Linotype" w:hAnsi="Palatino Linotype"/>
          <w:color w:val="000000" w:themeColor="text1"/>
        </w:rPr>
      </w:pPr>
      <w:r w:rsidRPr="00E7235F">
        <w:rPr>
          <w:rFonts w:ascii="Palatino Linotype" w:eastAsia="Calibri" w:hAnsi="Palatino Linotype" w:cs="Arial"/>
          <w:color w:val="000000" w:themeColor="text1"/>
          <w:lang w:val="es-ES"/>
        </w:rPr>
        <w:t xml:space="preserve">El </w:t>
      </w:r>
      <w:r w:rsidR="00285F4E" w:rsidRPr="00E7235F">
        <w:rPr>
          <w:rFonts w:ascii="Palatino Linotype" w:eastAsia="Calibri" w:hAnsi="Palatino Linotype" w:cs="Arial"/>
          <w:color w:val="000000" w:themeColor="text1"/>
          <w:lang w:val="es-ES"/>
        </w:rPr>
        <w:t>veintidós</w:t>
      </w:r>
      <w:r w:rsidRPr="00E7235F">
        <w:rPr>
          <w:rFonts w:ascii="Palatino Linotype" w:eastAsia="Calibri" w:hAnsi="Palatino Linotype" w:cs="Arial"/>
          <w:color w:val="000000" w:themeColor="text1"/>
          <w:lang w:val="es-ES"/>
        </w:rPr>
        <w:t xml:space="preserve"> (</w:t>
      </w:r>
      <w:r w:rsidR="00285F4E" w:rsidRPr="00E7235F">
        <w:rPr>
          <w:rFonts w:ascii="Palatino Linotype" w:eastAsia="Calibri" w:hAnsi="Palatino Linotype" w:cs="Arial"/>
          <w:color w:val="000000" w:themeColor="text1"/>
          <w:lang w:val="es-ES"/>
        </w:rPr>
        <w:t>22</w:t>
      </w:r>
      <w:r w:rsidRPr="00E7235F">
        <w:rPr>
          <w:rFonts w:ascii="Palatino Linotype" w:eastAsia="Calibri" w:hAnsi="Palatino Linotype" w:cs="Arial"/>
          <w:color w:val="000000" w:themeColor="text1"/>
          <w:lang w:val="es-ES"/>
        </w:rPr>
        <w:t xml:space="preserve">) de </w:t>
      </w:r>
      <w:r w:rsidR="00FB70B7" w:rsidRPr="00E7235F">
        <w:rPr>
          <w:rFonts w:ascii="Palatino Linotype" w:eastAsia="Calibri" w:hAnsi="Palatino Linotype" w:cs="Arial"/>
          <w:color w:val="000000" w:themeColor="text1"/>
          <w:lang w:val="es-ES"/>
        </w:rPr>
        <w:t>septiembre</w:t>
      </w:r>
      <w:r w:rsidRPr="00E7235F">
        <w:rPr>
          <w:rFonts w:ascii="Palatino Linotype" w:eastAsia="Calibri" w:hAnsi="Palatino Linotype" w:cs="Arial"/>
          <w:color w:val="000000" w:themeColor="text1"/>
          <w:lang w:val="es-ES"/>
        </w:rPr>
        <w:t xml:space="preserve"> de dos mil veintidós</w:t>
      </w:r>
      <w:r w:rsidRPr="00E7235F">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E7235F">
        <w:rPr>
          <w:rFonts w:ascii="Palatino Linotype" w:hAnsi="Palatino Linotype" w:cs="Arial"/>
          <w:color w:val="000000" w:themeColor="text1"/>
          <w:lang w:val="es-ES"/>
        </w:rPr>
        <w:t xml:space="preserve"> y ----------------------------------------</w:t>
      </w:r>
      <w:r w:rsidR="00EE6D29" w:rsidRPr="00E7235F">
        <w:rPr>
          <w:rFonts w:ascii="Palatino Linotype" w:hAnsi="Palatino Linotype" w:cs="Arial"/>
          <w:color w:val="000000" w:themeColor="text1"/>
          <w:lang w:val="es-ES"/>
        </w:rPr>
        <w:t>--------------------------------------------------------------------------------------------------------------------------------------------------------------------------------------------------------------------------------------------------------------------------------------------------------------------------------------------------------------------------------------------------------------------------------------------------------</w:t>
      </w:r>
    </w:p>
    <w:p w14:paraId="5CB47E4D" w14:textId="272D7EDF" w:rsidR="00C33279" w:rsidRPr="00E7235F" w:rsidRDefault="007C0013" w:rsidP="00B31E90">
      <w:pPr>
        <w:pStyle w:val="Ttulo1"/>
        <w:spacing w:before="0"/>
        <w:jc w:val="center"/>
        <w:rPr>
          <w:b/>
          <w:color w:val="000000" w:themeColor="text1"/>
        </w:rPr>
      </w:pPr>
      <w:bookmarkStart w:id="5" w:name="_Toc96002400"/>
      <w:r w:rsidRPr="00E7235F">
        <w:rPr>
          <w:b/>
          <w:color w:val="000000" w:themeColor="text1"/>
        </w:rPr>
        <w:lastRenderedPageBreak/>
        <w:t>CONSIDERANDO</w:t>
      </w:r>
      <w:bookmarkEnd w:id="3"/>
      <w:bookmarkEnd w:id="4"/>
      <w:bookmarkEnd w:id="5"/>
    </w:p>
    <w:p w14:paraId="435CF9A4" w14:textId="77777777" w:rsidR="00FC1DA7" w:rsidRPr="00E7235F" w:rsidRDefault="00FC1DA7" w:rsidP="00B31E90">
      <w:pPr>
        <w:rPr>
          <w:color w:val="000000" w:themeColor="text1"/>
          <w:lang w:eastAsia="en-US"/>
        </w:rPr>
      </w:pPr>
    </w:p>
    <w:p w14:paraId="629A5BE2" w14:textId="56C3E7D5" w:rsidR="007C0013" w:rsidRPr="00E7235F"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E7235F">
        <w:rPr>
          <w:rFonts w:ascii="Palatino Linotype" w:hAnsi="Palatino Linotype"/>
          <w:b/>
          <w:color w:val="000000" w:themeColor="text1"/>
          <w:sz w:val="24"/>
        </w:rPr>
        <w:t>PRIMERO. De la competencia</w:t>
      </w:r>
      <w:bookmarkEnd w:id="6"/>
      <w:bookmarkEnd w:id="7"/>
      <w:bookmarkEnd w:id="8"/>
    </w:p>
    <w:p w14:paraId="60FBD8C7" w14:textId="77777777" w:rsidR="00FC1DA7" w:rsidRPr="00E7235F" w:rsidRDefault="00FC1DA7" w:rsidP="00B31E90">
      <w:pPr>
        <w:rPr>
          <w:rFonts w:ascii="Palatino Linotype" w:hAnsi="Palatino Linotype"/>
          <w:color w:val="000000" w:themeColor="text1"/>
          <w:lang w:eastAsia="en-US"/>
        </w:rPr>
      </w:pPr>
    </w:p>
    <w:p w14:paraId="0BF52B18" w14:textId="515C3AEB" w:rsidR="005A228F" w:rsidRPr="00E7235F" w:rsidRDefault="00A45546" w:rsidP="00DA22D8">
      <w:pPr>
        <w:pStyle w:val="Prrafodelista"/>
        <w:numPr>
          <w:ilvl w:val="0"/>
          <w:numId w:val="1"/>
        </w:numPr>
        <w:tabs>
          <w:tab w:val="left" w:pos="426"/>
        </w:tabs>
        <w:spacing w:line="360" w:lineRule="auto"/>
        <w:jc w:val="both"/>
        <w:rPr>
          <w:rFonts w:ascii="Palatino Linotype" w:eastAsia="Calibri" w:hAnsi="Palatino Linotype"/>
          <w:color w:val="000000" w:themeColor="text1"/>
          <w:lang w:val="es-ES"/>
        </w:rPr>
      </w:pPr>
      <w:r w:rsidRPr="00E7235F">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E7235F">
        <w:rPr>
          <w:rFonts w:ascii="Palatino Linotype" w:eastAsia="Calibri" w:hAnsi="Palatino Linotype"/>
          <w:color w:val="000000" w:themeColor="text1"/>
          <w:lang w:val="es-ES"/>
        </w:rPr>
        <w:t xml:space="preserve">etente para conocer y resolver </w:t>
      </w:r>
      <w:r w:rsidRPr="00E7235F">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E7235F">
        <w:rPr>
          <w:rFonts w:ascii="Palatino Linotype" w:eastAsia="Calibri" w:hAnsi="Palatino Linotype"/>
          <w:color w:val="000000" w:themeColor="text1"/>
          <w:lang w:val="es-ES"/>
        </w:rPr>
        <w:t>trigésimo, trigésimo primero y trigésimo segundo</w:t>
      </w:r>
      <w:r w:rsidR="004F785F" w:rsidRPr="00E7235F">
        <w:rPr>
          <w:rFonts w:ascii="Palatino Linotype" w:eastAsia="Calibri" w:hAnsi="Palatino Linotype"/>
          <w:color w:val="000000" w:themeColor="text1"/>
          <w:lang w:val="es-ES"/>
        </w:rPr>
        <w:t>,</w:t>
      </w:r>
      <w:r w:rsidRPr="00E7235F">
        <w:rPr>
          <w:rFonts w:ascii="Palatino Linotype" w:eastAsia="Calibri" w:hAnsi="Palatino Linotype"/>
          <w:color w:val="000000" w:themeColor="text1"/>
          <w:lang w:val="es-ES"/>
        </w:rPr>
        <w:t xml:space="preserve"> fracciones IV y V</w:t>
      </w:r>
      <w:r w:rsidR="004F785F" w:rsidRPr="00E7235F">
        <w:rPr>
          <w:rFonts w:ascii="Palatino Linotype" w:eastAsia="Calibri" w:hAnsi="Palatino Linotype"/>
          <w:color w:val="000000" w:themeColor="text1"/>
          <w:lang w:val="es-ES"/>
        </w:rPr>
        <w:t>,</w:t>
      </w:r>
      <w:r w:rsidRPr="00E7235F">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E7235F">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E7235F" w:rsidRDefault="00751061"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E7235F"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E7235F">
        <w:rPr>
          <w:rFonts w:ascii="Palatino Linotype" w:hAnsi="Palatino Linotype"/>
          <w:b/>
          <w:color w:val="000000" w:themeColor="text1"/>
          <w:sz w:val="24"/>
        </w:rPr>
        <w:t>SEGUNDO. De la oportunidad y proced</w:t>
      </w:r>
      <w:r w:rsidR="00F35C44" w:rsidRPr="00E7235F">
        <w:rPr>
          <w:rFonts w:ascii="Palatino Linotype" w:hAnsi="Palatino Linotype"/>
          <w:b/>
          <w:color w:val="000000" w:themeColor="text1"/>
          <w:sz w:val="24"/>
        </w:rPr>
        <w:t>encia</w:t>
      </w:r>
      <w:r w:rsidRPr="00E7235F">
        <w:rPr>
          <w:rFonts w:ascii="Palatino Linotype" w:hAnsi="Palatino Linotype"/>
          <w:b/>
          <w:color w:val="000000" w:themeColor="text1"/>
          <w:sz w:val="24"/>
        </w:rPr>
        <w:t>.</w:t>
      </w:r>
      <w:bookmarkEnd w:id="9"/>
      <w:bookmarkEnd w:id="10"/>
      <w:bookmarkEnd w:id="11"/>
    </w:p>
    <w:p w14:paraId="18E22450" w14:textId="77777777" w:rsidR="00C6440A" w:rsidRPr="00E7235F" w:rsidRDefault="00C6440A" w:rsidP="00B31E90">
      <w:pPr>
        <w:rPr>
          <w:color w:val="000000" w:themeColor="text1"/>
          <w:lang w:eastAsia="en-US"/>
        </w:rPr>
      </w:pPr>
    </w:p>
    <w:p w14:paraId="0E1A890D" w14:textId="23FE198F" w:rsidR="00FE19DB" w:rsidRPr="00E7235F" w:rsidRDefault="003E6D0F" w:rsidP="00FE19DB">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E7235F">
        <w:rPr>
          <w:rFonts w:ascii="Palatino Linotype" w:eastAsia="Calibri" w:hAnsi="Palatino Linotype" w:cs="Arial"/>
          <w:color w:val="000000" w:themeColor="text1"/>
        </w:rPr>
        <w:t xml:space="preserve">El </w:t>
      </w:r>
      <w:r w:rsidR="00740BA4" w:rsidRPr="00E7235F">
        <w:rPr>
          <w:rFonts w:ascii="Palatino Linotype" w:eastAsia="Calibri" w:hAnsi="Palatino Linotype" w:cs="Arial"/>
          <w:color w:val="000000" w:themeColor="text1"/>
        </w:rPr>
        <w:t xml:space="preserve">medio de impugnación fue presentado a través del </w:t>
      </w:r>
      <w:r w:rsidR="00740BA4" w:rsidRPr="00E7235F">
        <w:rPr>
          <w:rFonts w:ascii="Palatino Linotype" w:eastAsia="Calibri" w:hAnsi="Palatino Linotype" w:cs="Arial"/>
          <w:bCs/>
          <w:iCs/>
          <w:color w:val="000000" w:themeColor="text1"/>
        </w:rPr>
        <w:t>SAIMEX</w:t>
      </w:r>
      <w:r w:rsidR="00740BA4" w:rsidRPr="00E7235F">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E7235F">
        <w:rPr>
          <w:rFonts w:ascii="Palatino Linotype" w:eastAsia="Calibri" w:hAnsi="Palatino Linotype" w:cs="Arial"/>
          <w:b/>
          <w:color w:val="000000" w:themeColor="text1"/>
        </w:rPr>
        <w:t>SUJETO OBLIGADO</w:t>
      </w:r>
      <w:r w:rsidR="00740BA4" w:rsidRPr="00E7235F">
        <w:rPr>
          <w:rFonts w:ascii="Palatino Linotype" w:eastAsia="Calibri" w:hAnsi="Palatino Linotype" w:cs="Arial"/>
          <w:color w:val="000000" w:themeColor="text1"/>
        </w:rPr>
        <w:t xml:space="preserve"> entregó respuesta el </w:t>
      </w:r>
      <w:r w:rsidR="00285F4E" w:rsidRPr="00E7235F">
        <w:rPr>
          <w:rFonts w:ascii="Palatino Linotype" w:eastAsia="Calibri" w:hAnsi="Palatino Linotype" w:cs="Arial"/>
          <w:color w:val="000000" w:themeColor="text1"/>
        </w:rPr>
        <w:t>treinta</w:t>
      </w:r>
      <w:r w:rsidR="00F842FD" w:rsidRPr="00E7235F">
        <w:rPr>
          <w:rFonts w:ascii="Palatino Linotype" w:eastAsia="Calibri" w:hAnsi="Palatino Linotype" w:cs="Arial"/>
          <w:color w:val="000000" w:themeColor="text1"/>
        </w:rPr>
        <w:t xml:space="preserve"> </w:t>
      </w:r>
      <w:r w:rsidR="00B92605" w:rsidRPr="00E7235F">
        <w:rPr>
          <w:rFonts w:ascii="Palatino Linotype" w:eastAsia="Calibri" w:hAnsi="Palatino Linotype" w:cs="Arial"/>
          <w:color w:val="000000" w:themeColor="text1"/>
        </w:rPr>
        <w:t>(</w:t>
      </w:r>
      <w:r w:rsidR="00285F4E" w:rsidRPr="00E7235F">
        <w:rPr>
          <w:rFonts w:ascii="Palatino Linotype" w:eastAsia="Calibri" w:hAnsi="Palatino Linotype" w:cs="Arial"/>
          <w:color w:val="000000" w:themeColor="text1"/>
        </w:rPr>
        <w:t>30</w:t>
      </w:r>
      <w:r w:rsidR="00B92605" w:rsidRPr="00E7235F">
        <w:rPr>
          <w:rFonts w:ascii="Palatino Linotype" w:eastAsia="Calibri" w:hAnsi="Palatino Linotype" w:cs="Arial"/>
          <w:color w:val="000000" w:themeColor="text1"/>
        </w:rPr>
        <w:t xml:space="preserve">) de </w:t>
      </w:r>
      <w:r w:rsidR="00285F4E" w:rsidRPr="00E7235F">
        <w:rPr>
          <w:rFonts w:ascii="Palatino Linotype" w:eastAsia="Calibri" w:hAnsi="Palatino Linotype" w:cs="Arial"/>
          <w:color w:val="000000" w:themeColor="text1"/>
        </w:rPr>
        <w:t>mayo</w:t>
      </w:r>
      <w:r w:rsidR="00C85A48" w:rsidRPr="00E7235F">
        <w:rPr>
          <w:rFonts w:ascii="Palatino Linotype" w:eastAsia="Calibri" w:hAnsi="Palatino Linotype" w:cs="Arial"/>
          <w:color w:val="000000" w:themeColor="text1"/>
        </w:rPr>
        <w:t xml:space="preserve"> de dos mil veintidós</w:t>
      </w:r>
      <w:r w:rsidR="00740BA4" w:rsidRPr="00E7235F">
        <w:rPr>
          <w:rFonts w:ascii="Palatino Linotype" w:eastAsia="Calibri" w:hAnsi="Palatino Linotype" w:cs="Arial"/>
          <w:color w:val="000000" w:themeColor="text1"/>
        </w:rPr>
        <w:t xml:space="preserve">, de tal forma que el plazo para interponer el recurso de revisión transcurrió del </w:t>
      </w:r>
      <w:r w:rsidR="00285F4E" w:rsidRPr="00E7235F">
        <w:rPr>
          <w:rFonts w:ascii="Palatino Linotype" w:eastAsia="Calibri" w:hAnsi="Palatino Linotype" w:cs="Arial"/>
          <w:color w:val="000000" w:themeColor="text1"/>
        </w:rPr>
        <w:t xml:space="preserve">treinta y uno </w:t>
      </w:r>
      <w:r w:rsidR="00C85A48" w:rsidRPr="00E7235F">
        <w:rPr>
          <w:rFonts w:ascii="Palatino Linotype" w:eastAsia="Calibri" w:hAnsi="Palatino Linotype" w:cs="Arial"/>
          <w:color w:val="000000" w:themeColor="text1"/>
        </w:rPr>
        <w:t>(</w:t>
      </w:r>
      <w:r w:rsidR="00285F4E" w:rsidRPr="00E7235F">
        <w:rPr>
          <w:rFonts w:ascii="Palatino Linotype" w:eastAsia="Calibri" w:hAnsi="Palatino Linotype" w:cs="Arial"/>
          <w:color w:val="000000" w:themeColor="text1"/>
        </w:rPr>
        <w:t>31</w:t>
      </w:r>
      <w:r w:rsidR="00C85A48" w:rsidRPr="00E7235F">
        <w:rPr>
          <w:rFonts w:ascii="Palatino Linotype" w:eastAsia="Calibri" w:hAnsi="Palatino Linotype" w:cs="Arial"/>
          <w:color w:val="000000" w:themeColor="text1"/>
        </w:rPr>
        <w:t xml:space="preserve">) </w:t>
      </w:r>
      <w:r w:rsidR="00285F4E" w:rsidRPr="00E7235F">
        <w:rPr>
          <w:rFonts w:ascii="Palatino Linotype" w:eastAsia="Calibri" w:hAnsi="Palatino Linotype" w:cs="Arial"/>
          <w:color w:val="000000" w:themeColor="text1"/>
        </w:rPr>
        <w:t xml:space="preserve">de mayo </w:t>
      </w:r>
      <w:r w:rsidR="00C85A48" w:rsidRPr="00E7235F">
        <w:rPr>
          <w:rFonts w:ascii="Palatino Linotype" w:eastAsia="Calibri" w:hAnsi="Palatino Linotype" w:cs="Arial"/>
          <w:color w:val="000000" w:themeColor="text1"/>
        </w:rPr>
        <w:t xml:space="preserve">al </w:t>
      </w:r>
      <w:r w:rsidR="002C54D1" w:rsidRPr="00E7235F">
        <w:rPr>
          <w:rFonts w:ascii="Palatino Linotype" w:eastAsia="Calibri" w:hAnsi="Palatino Linotype" w:cs="Arial"/>
          <w:color w:val="000000" w:themeColor="text1"/>
        </w:rPr>
        <w:t>veint</w:t>
      </w:r>
      <w:r w:rsidR="00285F4E" w:rsidRPr="00E7235F">
        <w:rPr>
          <w:rFonts w:ascii="Palatino Linotype" w:eastAsia="Calibri" w:hAnsi="Palatino Linotype" w:cs="Arial"/>
          <w:color w:val="000000" w:themeColor="text1"/>
        </w:rPr>
        <w:t xml:space="preserve">e </w:t>
      </w:r>
      <w:r w:rsidR="00B92605" w:rsidRPr="00E7235F">
        <w:rPr>
          <w:rFonts w:ascii="Palatino Linotype" w:eastAsia="Calibri" w:hAnsi="Palatino Linotype" w:cs="Arial"/>
          <w:color w:val="000000" w:themeColor="text1"/>
        </w:rPr>
        <w:t>(</w:t>
      </w:r>
      <w:r w:rsidR="002C54D1" w:rsidRPr="00E7235F">
        <w:rPr>
          <w:rFonts w:ascii="Palatino Linotype" w:eastAsia="Calibri" w:hAnsi="Palatino Linotype" w:cs="Arial"/>
          <w:color w:val="000000" w:themeColor="text1"/>
        </w:rPr>
        <w:t>2</w:t>
      </w:r>
      <w:r w:rsidR="00285F4E" w:rsidRPr="00E7235F">
        <w:rPr>
          <w:rFonts w:ascii="Palatino Linotype" w:eastAsia="Calibri" w:hAnsi="Palatino Linotype" w:cs="Arial"/>
          <w:color w:val="000000" w:themeColor="text1"/>
        </w:rPr>
        <w:t>0</w:t>
      </w:r>
      <w:r w:rsidR="00C85A48" w:rsidRPr="00E7235F">
        <w:rPr>
          <w:rFonts w:ascii="Palatino Linotype" w:eastAsia="Calibri" w:hAnsi="Palatino Linotype" w:cs="Arial"/>
          <w:color w:val="000000" w:themeColor="text1"/>
        </w:rPr>
        <w:t xml:space="preserve">) de </w:t>
      </w:r>
      <w:r w:rsidR="00FB70B7" w:rsidRPr="00E7235F">
        <w:rPr>
          <w:rFonts w:ascii="Palatino Linotype" w:eastAsia="Calibri" w:hAnsi="Palatino Linotype" w:cs="Arial"/>
          <w:color w:val="000000" w:themeColor="text1"/>
        </w:rPr>
        <w:t>junio</w:t>
      </w:r>
      <w:r w:rsidR="00740BA4" w:rsidRPr="00E7235F">
        <w:rPr>
          <w:rFonts w:ascii="Palatino Linotype" w:eastAsia="Calibri" w:hAnsi="Palatino Linotype" w:cs="Arial"/>
          <w:color w:val="000000" w:themeColor="text1"/>
        </w:rPr>
        <w:t xml:space="preserve"> de dos mil </w:t>
      </w:r>
      <w:r w:rsidR="00C85A48" w:rsidRPr="00E7235F">
        <w:rPr>
          <w:rFonts w:ascii="Palatino Linotype" w:eastAsia="Calibri" w:hAnsi="Palatino Linotype" w:cs="Arial"/>
          <w:color w:val="000000" w:themeColor="text1"/>
        </w:rPr>
        <w:t>veintidós</w:t>
      </w:r>
      <w:r w:rsidR="00740BA4" w:rsidRPr="00E7235F">
        <w:rPr>
          <w:rFonts w:ascii="Palatino Linotype" w:eastAsia="Calibri" w:hAnsi="Palatino Linotype" w:cs="Arial"/>
          <w:color w:val="000000" w:themeColor="text1"/>
        </w:rPr>
        <w:t>, en</w:t>
      </w:r>
      <w:r w:rsidR="00FE19DB" w:rsidRPr="00E7235F">
        <w:rPr>
          <w:rFonts w:ascii="Palatino Linotype" w:eastAsia="Calibri" w:hAnsi="Palatino Linotype" w:cs="Arial"/>
          <w:color w:val="000000" w:themeColor="text1"/>
        </w:rPr>
        <w:t xml:space="preserve"> consecuencia, </w:t>
      </w:r>
      <w:r w:rsidR="00FE19DB" w:rsidRPr="00E7235F">
        <w:rPr>
          <w:rFonts w:ascii="Palatino Linotype" w:hAnsi="Palatino Linotype" w:cs="Arial"/>
          <w:bCs/>
          <w:color w:val="000000" w:themeColor="text1"/>
        </w:rPr>
        <w:t xml:space="preserve">si la parte </w:t>
      </w:r>
      <w:r w:rsidR="00FE19DB" w:rsidRPr="00E7235F">
        <w:rPr>
          <w:rFonts w:ascii="Palatino Linotype" w:hAnsi="Palatino Linotype" w:cs="Arial"/>
          <w:b/>
          <w:color w:val="000000" w:themeColor="text1"/>
        </w:rPr>
        <w:t xml:space="preserve">RECURRENTE </w:t>
      </w:r>
      <w:r w:rsidR="00FE19DB" w:rsidRPr="00E7235F">
        <w:rPr>
          <w:rFonts w:ascii="Palatino Linotype" w:hAnsi="Palatino Linotype" w:cs="Arial"/>
          <w:bCs/>
          <w:color w:val="000000" w:themeColor="text1"/>
        </w:rPr>
        <w:t xml:space="preserve">presentó su inconformidad el </w:t>
      </w:r>
      <w:r w:rsidR="00B665B2" w:rsidRPr="00E7235F">
        <w:rPr>
          <w:rFonts w:ascii="Palatino Linotype" w:hAnsi="Palatino Linotype" w:cs="Arial"/>
          <w:bCs/>
          <w:color w:val="000000" w:themeColor="text1"/>
        </w:rPr>
        <w:t>ocho</w:t>
      </w:r>
      <w:r w:rsidR="00FE19DB" w:rsidRPr="00E7235F">
        <w:rPr>
          <w:rFonts w:ascii="Palatino Linotype" w:hAnsi="Palatino Linotype" w:cs="Arial"/>
          <w:bCs/>
          <w:color w:val="000000" w:themeColor="text1"/>
        </w:rPr>
        <w:t xml:space="preserve"> (</w:t>
      </w:r>
      <w:r w:rsidR="00B665B2" w:rsidRPr="00E7235F">
        <w:rPr>
          <w:rFonts w:ascii="Palatino Linotype" w:hAnsi="Palatino Linotype" w:cs="Arial"/>
          <w:bCs/>
          <w:color w:val="000000" w:themeColor="text1"/>
        </w:rPr>
        <w:t>08</w:t>
      </w:r>
      <w:r w:rsidR="00FE19DB" w:rsidRPr="00E7235F">
        <w:rPr>
          <w:rFonts w:ascii="Palatino Linotype" w:hAnsi="Palatino Linotype" w:cs="Arial"/>
          <w:bCs/>
          <w:color w:val="000000" w:themeColor="text1"/>
        </w:rPr>
        <w:t>) de</w:t>
      </w:r>
      <w:r w:rsidR="00F842FD" w:rsidRPr="00E7235F">
        <w:rPr>
          <w:rFonts w:ascii="Palatino Linotype" w:hAnsi="Palatino Linotype" w:cs="Arial"/>
          <w:bCs/>
          <w:color w:val="000000" w:themeColor="text1"/>
        </w:rPr>
        <w:t xml:space="preserve"> </w:t>
      </w:r>
      <w:r w:rsidR="00FB70B7" w:rsidRPr="00E7235F">
        <w:rPr>
          <w:rFonts w:ascii="Palatino Linotype" w:hAnsi="Palatino Linotype" w:cs="Arial"/>
          <w:bCs/>
          <w:color w:val="000000" w:themeColor="text1"/>
        </w:rPr>
        <w:t>junio</w:t>
      </w:r>
      <w:r w:rsidR="00FE19DB" w:rsidRPr="00E7235F">
        <w:rPr>
          <w:rFonts w:ascii="Palatino Linotype" w:hAnsi="Palatino Linotype" w:cs="Arial"/>
          <w:bCs/>
          <w:color w:val="000000" w:themeColor="text1"/>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E7235F" w:rsidRDefault="00740BA4" w:rsidP="00740BA4">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6BFF9730" w:rsidR="005F1362" w:rsidRPr="00E7235F"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E7235F">
        <w:rPr>
          <w:rFonts w:ascii="Palatino Linotype" w:eastAsia="Calibri" w:hAnsi="Palatino Linotype" w:cs="Arial"/>
          <w:color w:val="000000" w:themeColor="text1"/>
        </w:rPr>
        <w:t xml:space="preserve">Consecuencia de lo anterior, esta Ponencia Resolutora advierte que </w:t>
      </w:r>
      <w:r w:rsidR="00540208" w:rsidRPr="00E7235F">
        <w:rPr>
          <w:rFonts w:ascii="Palatino Linotype" w:eastAsia="Calibri" w:hAnsi="Palatino Linotype" w:cs="Arial"/>
          <w:color w:val="000000" w:themeColor="text1"/>
        </w:rPr>
        <w:t xml:space="preserve">el escrito contiene las formalidades previstas por el artículo 180 último párrafo de la Ley </w:t>
      </w:r>
      <w:r w:rsidR="004911B6" w:rsidRPr="00E7235F">
        <w:rPr>
          <w:rFonts w:ascii="Palatino Linotype" w:eastAsia="Calibri" w:hAnsi="Palatino Linotype" w:cs="Arial"/>
          <w:color w:val="000000" w:themeColor="text1"/>
        </w:rPr>
        <w:t>de Transparencia y Acceso a la Información Pública del Estado de México y Municipios</w:t>
      </w:r>
      <w:r w:rsidR="00540208" w:rsidRPr="00E7235F">
        <w:rPr>
          <w:rFonts w:ascii="Palatino Linotype" w:eastAsia="Calibri" w:hAnsi="Palatino Linotype" w:cs="Arial"/>
          <w:color w:val="000000" w:themeColor="text1"/>
        </w:rPr>
        <w:t xml:space="preserve">, por lo que es procedente que </w:t>
      </w:r>
      <w:r w:rsidR="004911B6" w:rsidRPr="00E7235F">
        <w:rPr>
          <w:rFonts w:ascii="Palatino Linotype" w:eastAsia="Calibri" w:hAnsi="Palatino Linotype" w:cs="Arial"/>
          <w:color w:val="000000" w:themeColor="text1"/>
        </w:rPr>
        <w:t>e</w:t>
      </w:r>
      <w:r w:rsidR="00540208" w:rsidRPr="00E7235F">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E7235F"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E7235F" w:rsidRDefault="00452169" w:rsidP="00AB2CAA">
      <w:pPr>
        <w:pStyle w:val="Ttulo2"/>
        <w:spacing w:before="0"/>
        <w:rPr>
          <w:rFonts w:ascii="Palatino Linotype" w:hAnsi="Palatino Linotype"/>
          <w:b/>
          <w:color w:val="000000" w:themeColor="text1"/>
          <w:sz w:val="24"/>
          <w:szCs w:val="24"/>
        </w:rPr>
      </w:pPr>
      <w:r w:rsidRPr="00E7235F">
        <w:rPr>
          <w:rFonts w:ascii="Palatino Linotype" w:hAnsi="Palatino Linotype"/>
          <w:b/>
          <w:color w:val="000000" w:themeColor="text1"/>
          <w:sz w:val="24"/>
          <w:szCs w:val="24"/>
        </w:rPr>
        <w:t>TERCERO</w:t>
      </w:r>
      <w:r w:rsidR="00AB2CAA" w:rsidRPr="00E7235F">
        <w:rPr>
          <w:rFonts w:ascii="Palatino Linotype" w:hAnsi="Palatino Linotype"/>
          <w:b/>
          <w:color w:val="000000" w:themeColor="text1"/>
          <w:sz w:val="24"/>
          <w:szCs w:val="24"/>
        </w:rPr>
        <w:t xml:space="preserve">. Del planteamiento de la </w:t>
      </w:r>
      <w:r w:rsidR="00AB2CAA" w:rsidRPr="00E7235F">
        <w:rPr>
          <w:rFonts w:ascii="Palatino Linotype" w:hAnsi="Palatino Linotype"/>
          <w:b/>
          <w:i/>
          <w:color w:val="000000" w:themeColor="text1"/>
          <w:sz w:val="24"/>
          <w:szCs w:val="24"/>
        </w:rPr>
        <w:t>Litis</w:t>
      </w:r>
      <w:r w:rsidR="00AB2CAA" w:rsidRPr="00E7235F">
        <w:rPr>
          <w:rFonts w:ascii="Palatino Linotype" w:hAnsi="Palatino Linotype"/>
          <w:b/>
          <w:color w:val="000000" w:themeColor="text1"/>
          <w:sz w:val="24"/>
          <w:szCs w:val="24"/>
        </w:rPr>
        <w:t>.</w:t>
      </w:r>
    </w:p>
    <w:p w14:paraId="47759DD0" w14:textId="77777777" w:rsidR="00AB2CAA" w:rsidRPr="00E7235F" w:rsidRDefault="00AB2CAA" w:rsidP="00AB2CAA">
      <w:pPr>
        <w:tabs>
          <w:tab w:val="left" w:pos="426"/>
        </w:tabs>
        <w:spacing w:line="360" w:lineRule="auto"/>
        <w:ind w:right="49"/>
        <w:jc w:val="both"/>
        <w:rPr>
          <w:rFonts w:ascii="Palatino Linotype" w:hAnsi="Palatino Linotype" w:cs="Arial"/>
          <w:color w:val="000000" w:themeColor="text1"/>
        </w:rPr>
      </w:pPr>
    </w:p>
    <w:p w14:paraId="18934043" w14:textId="2EF6CA91" w:rsidR="00D16AE4" w:rsidRPr="00E7235F" w:rsidRDefault="00F46B41" w:rsidP="00D16AE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cs="Arial"/>
          <w:color w:val="000000" w:themeColor="text1"/>
        </w:rPr>
        <w:t xml:space="preserve">Se requirió </w:t>
      </w:r>
      <w:r w:rsidR="00667F62" w:rsidRPr="00E7235F">
        <w:rPr>
          <w:rFonts w:ascii="Palatino Linotype" w:hAnsi="Palatino Linotype" w:cs="Arial"/>
          <w:color w:val="000000" w:themeColor="text1"/>
        </w:rPr>
        <w:t>obtener</w:t>
      </w:r>
      <w:r w:rsidR="007E6DA4" w:rsidRPr="00E7235F">
        <w:rPr>
          <w:rFonts w:ascii="Palatino Linotype" w:hAnsi="Palatino Linotype" w:cs="Arial"/>
          <w:color w:val="000000" w:themeColor="text1"/>
        </w:rPr>
        <w:t xml:space="preserve"> </w:t>
      </w:r>
      <w:r w:rsidR="00D16AE4" w:rsidRPr="00E7235F">
        <w:rPr>
          <w:rFonts w:ascii="Palatino Linotype" w:hAnsi="Palatino Linotype" w:cs="Arial"/>
          <w:color w:val="000000" w:themeColor="text1"/>
        </w:rPr>
        <w:t xml:space="preserve">el </w:t>
      </w:r>
      <w:r w:rsidR="00D16AE4" w:rsidRPr="00E7235F">
        <w:rPr>
          <w:rFonts w:ascii="Palatino Linotype" w:hAnsi="Palatino Linotype"/>
        </w:rPr>
        <w:t xml:space="preserve">o los documentos donde conste la incidencia delictiva y/o incidencia de faltas administrativas -tipo de incidente o evento, hora, fecha, lugar, ubicación, coordenadas geográficas-, del periodo comprendido del uno de enero de dos mil dieciocho al </w:t>
      </w:r>
      <w:r w:rsidR="00AE2405" w:rsidRPr="00E7235F">
        <w:rPr>
          <w:rFonts w:ascii="Palatino Linotype" w:hAnsi="Palatino Linotype"/>
        </w:rPr>
        <w:t>veintisiete</w:t>
      </w:r>
      <w:r w:rsidR="00D16AE4" w:rsidRPr="00E7235F">
        <w:rPr>
          <w:rFonts w:ascii="Palatino Linotype" w:hAnsi="Palatino Linotype"/>
        </w:rPr>
        <w:t xml:space="preserve"> de mayo de dos mil veintidós. </w:t>
      </w:r>
    </w:p>
    <w:p w14:paraId="5FFA18B8" w14:textId="77777777" w:rsidR="00D16AE4" w:rsidRPr="00E7235F" w:rsidRDefault="00D16AE4" w:rsidP="00D16AE4">
      <w:pPr>
        <w:tabs>
          <w:tab w:val="left" w:pos="426"/>
        </w:tabs>
        <w:spacing w:line="360" w:lineRule="auto"/>
        <w:ind w:right="49"/>
        <w:jc w:val="both"/>
        <w:rPr>
          <w:rFonts w:ascii="Palatino Linotype" w:hAnsi="Palatino Linotype" w:cs="Arial"/>
          <w:color w:val="000000" w:themeColor="text1"/>
        </w:rPr>
      </w:pPr>
    </w:p>
    <w:p w14:paraId="3B2BE93A" w14:textId="351F631F" w:rsidR="00B665B2" w:rsidRPr="00E7235F" w:rsidRDefault="006F500E" w:rsidP="007E6DA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cs="Arial"/>
          <w:color w:val="000000" w:themeColor="text1"/>
        </w:rPr>
        <w:t>E</w:t>
      </w:r>
      <w:r w:rsidR="0088643C" w:rsidRPr="00E7235F">
        <w:rPr>
          <w:rFonts w:ascii="Palatino Linotype" w:hAnsi="Palatino Linotype" w:cs="Arial"/>
          <w:color w:val="000000" w:themeColor="text1"/>
        </w:rPr>
        <w:t xml:space="preserve">n este sentido, el </w:t>
      </w:r>
      <w:r w:rsidR="00E36C79" w:rsidRPr="00E7235F">
        <w:rPr>
          <w:rFonts w:ascii="Palatino Linotype" w:hAnsi="Palatino Linotype" w:cs="Arial"/>
          <w:b/>
          <w:color w:val="000000" w:themeColor="text1"/>
        </w:rPr>
        <w:t>SUJETO OBLIGADO</w:t>
      </w:r>
      <w:r w:rsidRPr="00E7235F">
        <w:rPr>
          <w:rFonts w:ascii="Palatino Linotype" w:hAnsi="Palatino Linotype" w:cs="Arial"/>
          <w:bCs/>
          <w:color w:val="000000" w:themeColor="text1"/>
        </w:rPr>
        <w:t xml:space="preserve"> </w:t>
      </w:r>
      <w:r w:rsidR="00B665B2" w:rsidRPr="00E7235F">
        <w:rPr>
          <w:rFonts w:ascii="Palatino Linotype" w:hAnsi="Palatino Linotype" w:cs="Arial"/>
          <w:bCs/>
          <w:color w:val="000000" w:themeColor="text1"/>
        </w:rPr>
        <w:t>en primer momento, informó a través de</w:t>
      </w:r>
      <w:r w:rsidR="0088643C" w:rsidRPr="00E7235F">
        <w:rPr>
          <w:rFonts w:ascii="Palatino Linotype" w:hAnsi="Palatino Linotype" w:cs="Arial"/>
          <w:bCs/>
          <w:color w:val="000000" w:themeColor="text1"/>
        </w:rPr>
        <w:t xml:space="preserve"> un oficio signado por e</w:t>
      </w:r>
      <w:r w:rsidR="00B665B2" w:rsidRPr="00E7235F">
        <w:rPr>
          <w:rFonts w:ascii="Palatino Linotype" w:hAnsi="Palatino Linotype" w:cs="Arial"/>
          <w:bCs/>
          <w:color w:val="000000" w:themeColor="text1"/>
        </w:rPr>
        <w:t>l Titular de la Unidad de Transparencia</w:t>
      </w:r>
      <w:r w:rsidR="0088643C" w:rsidRPr="00E7235F">
        <w:rPr>
          <w:rFonts w:ascii="Palatino Linotype" w:hAnsi="Palatino Linotype" w:cs="Arial"/>
          <w:bCs/>
          <w:color w:val="000000" w:themeColor="text1"/>
        </w:rPr>
        <w:t>,</w:t>
      </w:r>
      <w:r w:rsidR="00B665B2" w:rsidRPr="00E7235F">
        <w:rPr>
          <w:rFonts w:ascii="Palatino Linotype" w:hAnsi="Palatino Linotype" w:cs="Arial"/>
          <w:bCs/>
          <w:color w:val="000000" w:themeColor="text1"/>
        </w:rPr>
        <w:t xml:space="preserve"> la incompetencia parcial para atender lo solcitado</w:t>
      </w:r>
      <w:r w:rsidR="0088643C" w:rsidRPr="00E7235F">
        <w:rPr>
          <w:rFonts w:ascii="Palatino Linotype" w:hAnsi="Palatino Linotype" w:cs="Arial"/>
          <w:bCs/>
          <w:color w:val="000000" w:themeColor="text1"/>
        </w:rPr>
        <w:t xml:space="preserve">; </w:t>
      </w:r>
      <w:r w:rsidR="00B665B2" w:rsidRPr="00E7235F">
        <w:rPr>
          <w:rFonts w:ascii="Palatino Linotype" w:hAnsi="Palatino Linotype" w:cs="Arial"/>
          <w:bCs/>
          <w:color w:val="000000" w:themeColor="text1"/>
        </w:rPr>
        <w:t xml:space="preserve">posteriormente, en respuesta, informó </w:t>
      </w:r>
      <w:r w:rsidR="00B665B2" w:rsidRPr="00E7235F">
        <w:rPr>
          <w:rFonts w:ascii="Palatino Linotype" w:hAnsi="Palatino Linotype" w:cs="Arial"/>
          <w:color w:val="000000" w:themeColor="text1"/>
        </w:rPr>
        <w:t xml:space="preserve">que </w:t>
      </w:r>
      <w:r w:rsidR="00B665B2" w:rsidRPr="00E7235F">
        <w:rPr>
          <w:rFonts w:ascii="Palatino Linotype" w:hAnsi="Palatino Linotype"/>
          <w:color w:val="000000" w:themeColor="text1"/>
        </w:rPr>
        <w:t>los documentos requeridos se pondrían a disposición del Recurrente en consulta directa, en la oficialía conciliadora y archivo municipal.</w:t>
      </w:r>
    </w:p>
    <w:p w14:paraId="5C6B0A67" w14:textId="77777777" w:rsidR="00B665B2" w:rsidRPr="00E7235F" w:rsidRDefault="00B665B2"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2C75BB00" w:rsidR="00F46B41" w:rsidRPr="00E7235F"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cs="Arial"/>
          <w:color w:val="000000" w:themeColor="text1"/>
        </w:rPr>
        <w:t>El</w:t>
      </w:r>
      <w:r w:rsidR="00826F38" w:rsidRPr="00E7235F">
        <w:rPr>
          <w:rFonts w:ascii="Palatino Linotype" w:hAnsi="Palatino Linotype" w:cs="Arial"/>
          <w:color w:val="000000" w:themeColor="text1"/>
        </w:rPr>
        <w:t xml:space="preserve"> </w:t>
      </w:r>
      <w:r w:rsidR="0088643C" w:rsidRPr="00E7235F">
        <w:rPr>
          <w:rFonts w:ascii="Palatino Linotype" w:hAnsi="Palatino Linotype" w:cs="Arial"/>
          <w:color w:val="000000" w:themeColor="text1"/>
        </w:rPr>
        <w:t>Recurrente</w:t>
      </w:r>
      <w:r w:rsidR="00826F38" w:rsidRPr="00E7235F">
        <w:rPr>
          <w:rFonts w:ascii="Palatino Linotype" w:hAnsi="Palatino Linotype" w:cs="Arial"/>
          <w:color w:val="000000" w:themeColor="text1"/>
        </w:rPr>
        <w:t xml:space="preserve"> impugnó </w:t>
      </w:r>
      <w:r w:rsidR="006A2EFB" w:rsidRPr="00E7235F">
        <w:rPr>
          <w:rFonts w:ascii="Palatino Linotype" w:hAnsi="Palatino Linotype" w:cs="Arial"/>
          <w:color w:val="000000" w:themeColor="text1"/>
        </w:rPr>
        <w:t>la respuesta</w:t>
      </w:r>
      <w:r w:rsidR="00826F38" w:rsidRPr="00E7235F">
        <w:rPr>
          <w:rFonts w:ascii="Palatino Linotype" w:hAnsi="Palatino Linotype" w:cs="Arial"/>
          <w:color w:val="000000" w:themeColor="text1"/>
        </w:rPr>
        <w:t xml:space="preserve"> mediante recurso de revisión, </w:t>
      </w:r>
      <w:r w:rsidR="006A2EFB" w:rsidRPr="00E7235F">
        <w:rPr>
          <w:rFonts w:ascii="Palatino Linotype" w:hAnsi="Palatino Linotype" w:cs="Arial"/>
          <w:color w:val="000000" w:themeColor="text1"/>
        </w:rPr>
        <w:t xml:space="preserve">en el que </w:t>
      </w:r>
      <w:r w:rsidR="0088643C" w:rsidRPr="00E7235F">
        <w:rPr>
          <w:rFonts w:ascii="Palatino Linotype" w:hAnsi="Palatino Linotype" w:cs="Arial"/>
          <w:color w:val="000000" w:themeColor="text1"/>
        </w:rPr>
        <w:t>se inconformó por el cambio de modalidad en la entrega de la información.</w:t>
      </w:r>
    </w:p>
    <w:p w14:paraId="026A3A70" w14:textId="77777777" w:rsidR="00197091" w:rsidRPr="00E7235F"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920AA53" w:rsidR="00AD76A1" w:rsidRPr="00E7235F"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7235F">
        <w:rPr>
          <w:rFonts w:ascii="Palatino Linotype" w:hAnsi="Palatino Linotype" w:cs="Arial"/>
          <w:color w:val="000000" w:themeColor="text1"/>
          <w:szCs w:val="23"/>
        </w:rPr>
        <w:lastRenderedPageBreak/>
        <w:t xml:space="preserve">Por lo anterior, la </w:t>
      </w:r>
      <w:r w:rsidRPr="00E7235F">
        <w:rPr>
          <w:rFonts w:ascii="Palatino Linotype" w:hAnsi="Palatino Linotype" w:cs="Arial"/>
          <w:i/>
          <w:color w:val="000000" w:themeColor="text1"/>
          <w:szCs w:val="23"/>
        </w:rPr>
        <w:t>Litis</w:t>
      </w:r>
      <w:r w:rsidRPr="00E7235F">
        <w:rPr>
          <w:rFonts w:ascii="Palatino Linotype" w:hAnsi="Palatino Linotype" w:cs="Arial"/>
          <w:color w:val="000000" w:themeColor="text1"/>
          <w:szCs w:val="23"/>
        </w:rPr>
        <w:t xml:space="preserve"> a resolver en el presente recurso se circunscribe en determinar si</w:t>
      </w:r>
      <w:r w:rsidR="002C6561" w:rsidRPr="00E7235F">
        <w:rPr>
          <w:rFonts w:ascii="Palatino Linotype" w:hAnsi="Palatino Linotype" w:cs="Arial"/>
          <w:color w:val="000000" w:themeColor="text1"/>
          <w:szCs w:val="23"/>
        </w:rPr>
        <w:t xml:space="preserve"> </w:t>
      </w:r>
      <w:r w:rsidR="00F2227E" w:rsidRPr="00E7235F">
        <w:rPr>
          <w:rFonts w:ascii="Palatino Linotype" w:hAnsi="Palatino Linotype" w:cs="Arial"/>
          <w:color w:val="000000" w:themeColor="text1"/>
          <w:szCs w:val="23"/>
        </w:rPr>
        <w:t xml:space="preserve">la respuesta </w:t>
      </w:r>
      <w:r w:rsidR="004B0EB6" w:rsidRPr="00E7235F">
        <w:rPr>
          <w:rFonts w:ascii="Palatino Linotype" w:hAnsi="Palatino Linotype" w:cs="Arial"/>
          <w:color w:val="000000" w:themeColor="text1"/>
          <w:szCs w:val="23"/>
        </w:rPr>
        <w:t>del</w:t>
      </w:r>
      <w:r w:rsidR="002C6561" w:rsidRPr="00E7235F">
        <w:rPr>
          <w:rFonts w:ascii="Palatino Linotype" w:hAnsi="Palatino Linotype" w:cs="Arial"/>
          <w:color w:val="000000" w:themeColor="text1"/>
          <w:szCs w:val="23"/>
        </w:rPr>
        <w:t xml:space="preserve"> </w:t>
      </w:r>
      <w:r w:rsidR="002C6561" w:rsidRPr="00E7235F">
        <w:rPr>
          <w:rFonts w:ascii="Palatino Linotype" w:hAnsi="Palatino Linotype" w:cs="Arial"/>
          <w:b/>
          <w:bCs/>
          <w:color w:val="000000" w:themeColor="text1"/>
          <w:szCs w:val="23"/>
        </w:rPr>
        <w:t>SUJETO OBLIGADO</w:t>
      </w:r>
      <w:r w:rsidR="002C6561" w:rsidRPr="00E7235F">
        <w:rPr>
          <w:rFonts w:ascii="Palatino Linotype" w:hAnsi="Palatino Linotype" w:cs="Arial"/>
          <w:color w:val="000000" w:themeColor="text1"/>
          <w:szCs w:val="23"/>
        </w:rPr>
        <w:t xml:space="preserve"> </w:t>
      </w:r>
      <w:r w:rsidR="004B0EB6" w:rsidRPr="00E7235F">
        <w:rPr>
          <w:rFonts w:ascii="Palatino Linotype" w:hAnsi="Palatino Linotype" w:cs="Arial"/>
          <w:color w:val="000000" w:themeColor="text1"/>
          <w:szCs w:val="23"/>
        </w:rPr>
        <w:t xml:space="preserve">colma el derecho de acceso a la información ejercido por </w:t>
      </w:r>
      <w:r w:rsidR="00EB0909" w:rsidRPr="00E7235F">
        <w:rPr>
          <w:rFonts w:ascii="Palatino Linotype" w:hAnsi="Palatino Linotype" w:cs="Arial"/>
          <w:color w:val="000000" w:themeColor="text1"/>
          <w:szCs w:val="23"/>
        </w:rPr>
        <w:t>el</w:t>
      </w:r>
      <w:r w:rsidR="004B0EB6" w:rsidRPr="00E7235F">
        <w:rPr>
          <w:rFonts w:ascii="Palatino Linotype" w:hAnsi="Palatino Linotype" w:cs="Arial"/>
          <w:color w:val="000000" w:themeColor="text1"/>
          <w:szCs w:val="23"/>
        </w:rPr>
        <w:t xml:space="preserve"> </w:t>
      </w:r>
      <w:r w:rsidR="004B0EB6" w:rsidRPr="00E7235F">
        <w:rPr>
          <w:rFonts w:ascii="Palatino Linotype" w:hAnsi="Palatino Linotype" w:cs="Arial"/>
          <w:b/>
          <w:bCs/>
          <w:color w:val="000000" w:themeColor="text1"/>
          <w:szCs w:val="23"/>
        </w:rPr>
        <w:t>RECURRENTE</w:t>
      </w:r>
      <w:r w:rsidR="002C6561" w:rsidRPr="00E7235F">
        <w:rPr>
          <w:rFonts w:ascii="Palatino Linotype" w:hAnsi="Palatino Linotype" w:cs="Arial"/>
          <w:color w:val="000000" w:themeColor="text1"/>
          <w:szCs w:val="23"/>
        </w:rPr>
        <w:t>; o</w:t>
      </w:r>
      <w:r w:rsidR="00F2227E" w:rsidRPr="00E7235F">
        <w:rPr>
          <w:rFonts w:ascii="Palatino Linotype" w:hAnsi="Palatino Linotype" w:cs="Arial"/>
          <w:color w:val="000000" w:themeColor="text1"/>
          <w:szCs w:val="23"/>
        </w:rPr>
        <w:t>,</w:t>
      </w:r>
      <w:r w:rsidR="002C6561" w:rsidRPr="00E7235F">
        <w:rPr>
          <w:rFonts w:ascii="Palatino Linotype" w:hAnsi="Palatino Linotype" w:cs="Arial"/>
          <w:color w:val="000000" w:themeColor="text1"/>
          <w:szCs w:val="23"/>
        </w:rPr>
        <w:t xml:space="preserve"> si por el contrario, se</w:t>
      </w:r>
      <w:r w:rsidR="00E32652" w:rsidRPr="00E7235F">
        <w:rPr>
          <w:rFonts w:ascii="Palatino Linotype" w:hAnsi="Palatino Linotype" w:cs="Arial"/>
          <w:color w:val="000000" w:themeColor="text1"/>
          <w:szCs w:val="23"/>
        </w:rPr>
        <w:t xml:space="preserve"> </w:t>
      </w:r>
      <w:r w:rsidR="0028248C" w:rsidRPr="00E7235F">
        <w:rPr>
          <w:rFonts w:ascii="Palatino Linotype" w:hAnsi="Palatino Linotype"/>
          <w:color w:val="000000" w:themeColor="text1"/>
        </w:rPr>
        <w:t>actualiza</w:t>
      </w:r>
      <w:r w:rsidR="00C51671" w:rsidRPr="00E7235F">
        <w:rPr>
          <w:rFonts w:ascii="Palatino Linotype" w:hAnsi="Palatino Linotype"/>
          <w:color w:val="000000" w:themeColor="text1"/>
        </w:rPr>
        <w:t>n</w:t>
      </w:r>
      <w:r w:rsidR="0028248C" w:rsidRPr="00E7235F">
        <w:rPr>
          <w:rFonts w:ascii="Palatino Linotype" w:hAnsi="Palatino Linotype"/>
          <w:color w:val="000000" w:themeColor="text1"/>
        </w:rPr>
        <w:t xml:space="preserve"> la</w:t>
      </w:r>
      <w:r w:rsidR="00C51671" w:rsidRPr="00E7235F">
        <w:rPr>
          <w:rFonts w:ascii="Palatino Linotype" w:hAnsi="Palatino Linotype"/>
          <w:color w:val="000000" w:themeColor="text1"/>
        </w:rPr>
        <w:t>s</w:t>
      </w:r>
      <w:r w:rsidR="0028248C" w:rsidRPr="00E7235F">
        <w:rPr>
          <w:rFonts w:ascii="Palatino Linotype" w:hAnsi="Palatino Linotype"/>
          <w:color w:val="000000" w:themeColor="text1"/>
        </w:rPr>
        <w:t xml:space="preserve"> causal</w:t>
      </w:r>
      <w:r w:rsidR="00C51671" w:rsidRPr="00E7235F">
        <w:rPr>
          <w:rFonts w:ascii="Palatino Linotype" w:hAnsi="Palatino Linotype"/>
          <w:color w:val="000000" w:themeColor="text1"/>
        </w:rPr>
        <w:t>es</w:t>
      </w:r>
      <w:r w:rsidR="0028248C" w:rsidRPr="00E7235F">
        <w:rPr>
          <w:rFonts w:ascii="Palatino Linotype" w:hAnsi="Palatino Linotype"/>
          <w:color w:val="000000" w:themeColor="text1"/>
        </w:rPr>
        <w:t xml:space="preserve"> de procedencia</w:t>
      </w:r>
      <w:r w:rsidR="00E66A80" w:rsidRPr="00E7235F">
        <w:rPr>
          <w:rFonts w:ascii="Palatino Linotype" w:hAnsi="Palatino Linotype" w:cs="Arial"/>
          <w:color w:val="000000" w:themeColor="text1"/>
          <w:szCs w:val="23"/>
        </w:rPr>
        <w:t xml:space="preserve"> del recurso de revisión establecida</w:t>
      </w:r>
      <w:r w:rsidR="00C51671" w:rsidRPr="00E7235F">
        <w:rPr>
          <w:rFonts w:ascii="Palatino Linotype" w:hAnsi="Palatino Linotype" w:cs="Arial"/>
          <w:color w:val="000000" w:themeColor="text1"/>
          <w:szCs w:val="23"/>
        </w:rPr>
        <w:t>s</w:t>
      </w:r>
      <w:r w:rsidR="00E66A80" w:rsidRPr="00E7235F">
        <w:rPr>
          <w:rFonts w:ascii="Palatino Linotype" w:hAnsi="Palatino Linotype" w:cs="Arial"/>
          <w:color w:val="000000" w:themeColor="text1"/>
          <w:szCs w:val="23"/>
        </w:rPr>
        <w:t xml:space="preserve"> en el artículo 179 </w:t>
      </w:r>
      <w:r w:rsidR="00C51671" w:rsidRPr="00E7235F">
        <w:rPr>
          <w:rFonts w:ascii="Palatino Linotype" w:hAnsi="Palatino Linotype" w:cs="Arial"/>
          <w:color w:val="000000" w:themeColor="text1"/>
          <w:szCs w:val="23"/>
        </w:rPr>
        <w:t>fracciones</w:t>
      </w:r>
      <w:r w:rsidR="00E66A80" w:rsidRPr="00E7235F">
        <w:rPr>
          <w:rFonts w:ascii="Palatino Linotype" w:hAnsi="Palatino Linotype" w:cs="Arial"/>
          <w:color w:val="000000" w:themeColor="text1"/>
          <w:szCs w:val="23"/>
        </w:rPr>
        <w:t xml:space="preserve"> </w:t>
      </w:r>
      <w:r w:rsidR="002C6561" w:rsidRPr="00E7235F">
        <w:rPr>
          <w:rFonts w:ascii="Palatino Linotype" w:hAnsi="Palatino Linotype" w:cs="Arial"/>
          <w:color w:val="000000" w:themeColor="text1"/>
          <w:szCs w:val="23"/>
        </w:rPr>
        <w:t>I</w:t>
      </w:r>
      <w:r w:rsidR="00EB0909" w:rsidRPr="00E7235F">
        <w:rPr>
          <w:rFonts w:ascii="Palatino Linotype" w:hAnsi="Palatino Linotype" w:cs="Arial"/>
          <w:color w:val="000000" w:themeColor="text1"/>
          <w:szCs w:val="23"/>
        </w:rPr>
        <w:t>, V</w:t>
      </w:r>
      <w:r w:rsidR="0088643C" w:rsidRPr="00E7235F">
        <w:rPr>
          <w:rFonts w:ascii="Palatino Linotype" w:hAnsi="Palatino Linotype" w:cs="Arial"/>
          <w:color w:val="000000" w:themeColor="text1"/>
          <w:szCs w:val="23"/>
        </w:rPr>
        <w:t>III</w:t>
      </w:r>
      <w:r w:rsidR="009F3A10" w:rsidRPr="00E7235F">
        <w:rPr>
          <w:rFonts w:ascii="Palatino Linotype" w:hAnsi="Palatino Linotype" w:cs="Arial"/>
          <w:color w:val="000000" w:themeColor="text1"/>
          <w:szCs w:val="23"/>
        </w:rPr>
        <w:t xml:space="preserve"> </w:t>
      </w:r>
      <w:r w:rsidR="00E66A80" w:rsidRPr="00E7235F">
        <w:rPr>
          <w:rFonts w:ascii="Palatino Linotype" w:hAnsi="Palatino Linotype" w:cs="Arial"/>
          <w:color w:val="000000" w:themeColor="text1"/>
          <w:szCs w:val="23"/>
        </w:rPr>
        <w:t xml:space="preserve">de la Ley de Transparencia y Acceso a la Información Pública del Estado de México y Municipios, </w:t>
      </w:r>
      <w:r w:rsidR="00C51671" w:rsidRPr="00E7235F">
        <w:rPr>
          <w:rFonts w:ascii="Palatino Linotype" w:hAnsi="Palatino Linotype" w:cs="Arial"/>
          <w:color w:val="000000" w:themeColor="text1"/>
          <w:szCs w:val="23"/>
        </w:rPr>
        <w:t xml:space="preserve">y </w:t>
      </w:r>
      <w:r w:rsidR="00E66A80" w:rsidRPr="00E7235F">
        <w:rPr>
          <w:rFonts w:ascii="Palatino Linotype" w:hAnsi="Palatino Linotype" w:cs="Arial"/>
          <w:color w:val="000000" w:themeColor="text1"/>
          <w:szCs w:val="23"/>
        </w:rPr>
        <w:t>que se transcribe</w:t>
      </w:r>
      <w:r w:rsidR="00C51671" w:rsidRPr="00E7235F">
        <w:rPr>
          <w:rFonts w:ascii="Palatino Linotype" w:hAnsi="Palatino Linotype" w:cs="Arial"/>
          <w:color w:val="000000" w:themeColor="text1"/>
          <w:szCs w:val="23"/>
        </w:rPr>
        <w:t>n</w:t>
      </w:r>
      <w:r w:rsidR="00E66A80" w:rsidRPr="00E7235F">
        <w:rPr>
          <w:rFonts w:ascii="Palatino Linotype" w:hAnsi="Palatino Linotype" w:cs="Arial"/>
          <w:color w:val="000000" w:themeColor="text1"/>
          <w:szCs w:val="23"/>
        </w:rPr>
        <w:t xml:space="preserve"> a continuación:</w:t>
      </w:r>
    </w:p>
    <w:p w14:paraId="74369366" w14:textId="77777777" w:rsidR="00B8600A" w:rsidRPr="00E7235F" w:rsidRDefault="00B8600A" w:rsidP="001E4108">
      <w:pPr>
        <w:pStyle w:val="Sinespaciado"/>
        <w:tabs>
          <w:tab w:val="left" w:pos="426"/>
        </w:tabs>
        <w:ind w:right="567"/>
        <w:jc w:val="both"/>
        <w:rPr>
          <w:rFonts w:ascii="Palatino Linotype" w:hAnsi="Palatino Linotype"/>
          <w:i/>
          <w:color w:val="000000" w:themeColor="text1"/>
          <w:sz w:val="22"/>
        </w:rPr>
      </w:pPr>
    </w:p>
    <w:p w14:paraId="694942AF" w14:textId="62D2F7A9" w:rsidR="00AD76A1" w:rsidRPr="00E7235F" w:rsidRDefault="00E66A80" w:rsidP="00A339DE">
      <w:pPr>
        <w:pStyle w:val="Sinespaciado"/>
        <w:tabs>
          <w:tab w:val="left" w:pos="426"/>
        </w:tabs>
        <w:ind w:left="851" w:right="567"/>
        <w:jc w:val="both"/>
        <w:rPr>
          <w:rFonts w:ascii="Palatino Linotype" w:hAnsi="Palatino Linotype"/>
          <w:i/>
          <w:color w:val="000000" w:themeColor="text1"/>
          <w:sz w:val="22"/>
        </w:rPr>
      </w:pPr>
      <w:r w:rsidRPr="00E7235F">
        <w:rPr>
          <w:rFonts w:ascii="Palatino Linotype" w:hAnsi="Palatino Linotype"/>
          <w:i/>
          <w:color w:val="000000" w:themeColor="text1"/>
          <w:sz w:val="22"/>
        </w:rPr>
        <w:t>“</w:t>
      </w:r>
      <w:r w:rsidRPr="00E7235F">
        <w:rPr>
          <w:rFonts w:ascii="Palatino Linotype" w:hAnsi="Palatino Linotype"/>
          <w:b/>
          <w:i/>
          <w:color w:val="000000" w:themeColor="text1"/>
          <w:sz w:val="22"/>
        </w:rPr>
        <w:t>Artículo 179.</w:t>
      </w:r>
      <w:r w:rsidRPr="00E7235F">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E7235F" w:rsidRDefault="00515DEC" w:rsidP="00A339DE">
      <w:pPr>
        <w:pStyle w:val="Sinespaciado"/>
        <w:tabs>
          <w:tab w:val="left" w:pos="426"/>
        </w:tabs>
        <w:ind w:left="851" w:right="567"/>
        <w:jc w:val="both"/>
        <w:rPr>
          <w:rFonts w:ascii="Palatino Linotype" w:hAnsi="Palatino Linotype"/>
          <w:i/>
          <w:color w:val="000000" w:themeColor="text1"/>
          <w:sz w:val="22"/>
        </w:rPr>
      </w:pPr>
      <w:r w:rsidRPr="00E7235F">
        <w:rPr>
          <w:rFonts w:ascii="Palatino Linotype" w:hAnsi="Palatino Linotype"/>
          <w:i/>
          <w:color w:val="000000" w:themeColor="text1"/>
          <w:sz w:val="22"/>
        </w:rPr>
        <w:t>(…)</w:t>
      </w:r>
    </w:p>
    <w:p w14:paraId="42FB990E" w14:textId="162B4622" w:rsidR="00457FBC" w:rsidRPr="00E7235F"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E7235F">
        <w:rPr>
          <w:rFonts w:ascii="Palatino Linotype" w:hAnsi="Palatino Linotype"/>
          <w:b/>
          <w:bCs/>
          <w:i/>
          <w:color w:val="000000" w:themeColor="text1"/>
          <w:sz w:val="22"/>
          <w:lang w:val="es-MX"/>
        </w:rPr>
        <w:t>I</w:t>
      </w:r>
      <w:r w:rsidR="009F3A10" w:rsidRPr="00E7235F">
        <w:rPr>
          <w:rFonts w:ascii="Palatino Linotype" w:hAnsi="Palatino Linotype"/>
          <w:b/>
          <w:bCs/>
          <w:i/>
          <w:color w:val="000000" w:themeColor="text1"/>
          <w:sz w:val="22"/>
          <w:lang w:val="es-MX"/>
        </w:rPr>
        <w:t>.</w:t>
      </w:r>
      <w:r w:rsidRPr="00E7235F">
        <w:rPr>
          <w:rFonts w:ascii="Palatino Linotype" w:hAnsi="Palatino Linotype"/>
          <w:b/>
          <w:bCs/>
          <w:i/>
          <w:color w:val="000000" w:themeColor="text1"/>
          <w:sz w:val="22"/>
          <w:lang w:val="es-MX"/>
        </w:rPr>
        <w:t xml:space="preserve"> </w:t>
      </w:r>
      <w:r w:rsidRPr="00E7235F">
        <w:rPr>
          <w:rFonts w:ascii="Palatino Linotype" w:hAnsi="Palatino Linotype"/>
          <w:i/>
          <w:color w:val="000000" w:themeColor="text1"/>
          <w:sz w:val="22"/>
          <w:lang w:val="es-MX"/>
        </w:rPr>
        <w:t xml:space="preserve">La </w:t>
      </w:r>
      <w:r w:rsidR="009F3A10" w:rsidRPr="00E7235F">
        <w:rPr>
          <w:rFonts w:ascii="Palatino Linotype" w:hAnsi="Palatino Linotype"/>
          <w:i/>
          <w:color w:val="000000" w:themeColor="text1"/>
          <w:sz w:val="22"/>
          <w:lang w:val="es-MX"/>
        </w:rPr>
        <w:t>negativa a la información solicitada.</w:t>
      </w:r>
    </w:p>
    <w:p w14:paraId="776325E0" w14:textId="5426EFAD" w:rsidR="00EB0909" w:rsidRPr="00E7235F" w:rsidRDefault="009F3A10" w:rsidP="00A339DE">
      <w:pPr>
        <w:pStyle w:val="Sinespaciado"/>
        <w:tabs>
          <w:tab w:val="left" w:pos="426"/>
        </w:tabs>
        <w:ind w:left="851" w:right="567"/>
        <w:jc w:val="both"/>
        <w:rPr>
          <w:rFonts w:ascii="Palatino Linotype" w:hAnsi="Palatino Linotype"/>
          <w:bCs/>
          <w:i/>
          <w:color w:val="000000" w:themeColor="text1"/>
          <w:sz w:val="22"/>
          <w:lang w:val="es-MX"/>
        </w:rPr>
      </w:pPr>
      <w:r w:rsidRPr="00E7235F">
        <w:rPr>
          <w:rFonts w:ascii="Palatino Linotype" w:hAnsi="Palatino Linotype"/>
          <w:b/>
          <w:bCs/>
          <w:i/>
          <w:color w:val="000000" w:themeColor="text1"/>
          <w:sz w:val="22"/>
          <w:lang w:val="es-MX"/>
        </w:rPr>
        <w:t>(…)</w:t>
      </w:r>
    </w:p>
    <w:p w14:paraId="77266041" w14:textId="24342C31" w:rsidR="00457FBC" w:rsidRPr="00E7235F"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E7235F">
        <w:rPr>
          <w:rFonts w:ascii="Palatino Linotype" w:hAnsi="Palatino Linotype"/>
          <w:b/>
          <w:i/>
          <w:color w:val="000000" w:themeColor="text1"/>
          <w:sz w:val="22"/>
          <w:lang w:val="es-MX"/>
        </w:rPr>
        <w:t>V</w:t>
      </w:r>
      <w:r w:rsidR="0088643C" w:rsidRPr="00E7235F">
        <w:rPr>
          <w:rFonts w:ascii="Palatino Linotype" w:hAnsi="Palatino Linotype"/>
          <w:b/>
          <w:i/>
          <w:color w:val="000000" w:themeColor="text1"/>
          <w:sz w:val="22"/>
          <w:lang w:val="es-MX"/>
        </w:rPr>
        <w:t>III</w:t>
      </w:r>
      <w:r w:rsidRPr="00E7235F">
        <w:rPr>
          <w:rFonts w:ascii="Palatino Linotype" w:hAnsi="Palatino Linotype"/>
          <w:b/>
          <w:i/>
          <w:color w:val="000000" w:themeColor="text1"/>
          <w:sz w:val="22"/>
          <w:lang w:val="es-MX"/>
        </w:rPr>
        <w:t>.</w:t>
      </w:r>
      <w:r w:rsidRPr="00E7235F">
        <w:rPr>
          <w:rFonts w:ascii="Palatino Linotype" w:hAnsi="Palatino Linotype"/>
          <w:bCs/>
          <w:i/>
          <w:color w:val="000000" w:themeColor="text1"/>
          <w:sz w:val="22"/>
          <w:lang w:val="es-MX"/>
        </w:rPr>
        <w:t xml:space="preserve"> La </w:t>
      </w:r>
      <w:r w:rsidR="0088643C" w:rsidRPr="00E7235F">
        <w:rPr>
          <w:rFonts w:ascii="Palatino Linotype" w:hAnsi="Palatino Linotype"/>
          <w:bCs/>
          <w:i/>
          <w:color w:val="000000" w:themeColor="text1"/>
          <w:sz w:val="22"/>
          <w:lang w:val="es-MX"/>
        </w:rPr>
        <w:t>notificación, entrega o puesta a disposición de información en una modalidad o formato distinto al solicitado;</w:t>
      </w:r>
    </w:p>
    <w:p w14:paraId="1C5AB6B5" w14:textId="1C2D9728" w:rsidR="009F1566" w:rsidRPr="00E7235F" w:rsidRDefault="00EB0909" w:rsidP="00A339DE">
      <w:pPr>
        <w:pStyle w:val="Sinespaciado"/>
        <w:tabs>
          <w:tab w:val="left" w:pos="426"/>
        </w:tabs>
        <w:ind w:left="851" w:right="567"/>
        <w:jc w:val="both"/>
        <w:rPr>
          <w:rFonts w:ascii="Palatino Linotype" w:hAnsi="Palatino Linotype"/>
          <w:i/>
          <w:color w:val="000000" w:themeColor="text1"/>
          <w:sz w:val="22"/>
        </w:rPr>
      </w:pPr>
      <w:r w:rsidRPr="00E7235F">
        <w:rPr>
          <w:rFonts w:ascii="Palatino Linotype" w:hAnsi="Palatino Linotype"/>
          <w:i/>
          <w:color w:val="000000" w:themeColor="text1"/>
          <w:sz w:val="22"/>
        </w:rPr>
        <w:t>(…)</w:t>
      </w:r>
      <w:r w:rsidR="00A073A0" w:rsidRPr="00E7235F">
        <w:rPr>
          <w:rFonts w:ascii="Palatino Linotype" w:hAnsi="Palatino Linotype"/>
          <w:i/>
          <w:color w:val="000000" w:themeColor="text1"/>
          <w:sz w:val="22"/>
        </w:rPr>
        <w:t>”</w:t>
      </w:r>
    </w:p>
    <w:p w14:paraId="1C0C8EE2" w14:textId="77777777" w:rsidR="00036385" w:rsidRPr="00E7235F"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E7235F" w:rsidRDefault="00452169" w:rsidP="00F96156">
      <w:pPr>
        <w:pStyle w:val="Ttulo2"/>
        <w:tabs>
          <w:tab w:val="left" w:pos="426"/>
        </w:tabs>
        <w:rPr>
          <w:rFonts w:ascii="Palatino Linotype" w:hAnsi="Palatino Linotype" w:cs="Arial"/>
          <w:b/>
          <w:color w:val="000000" w:themeColor="text1"/>
          <w:sz w:val="24"/>
        </w:rPr>
      </w:pPr>
      <w:bookmarkStart w:id="17" w:name="_Toc96002404"/>
      <w:r w:rsidRPr="00E7235F">
        <w:rPr>
          <w:rFonts w:ascii="Palatino Linotype" w:hAnsi="Palatino Linotype" w:cs="Arial"/>
          <w:b/>
          <w:color w:val="000000" w:themeColor="text1"/>
          <w:sz w:val="24"/>
        </w:rPr>
        <w:t>CUARTO</w:t>
      </w:r>
      <w:r w:rsidR="00EF014A" w:rsidRPr="00E7235F">
        <w:rPr>
          <w:rFonts w:ascii="Palatino Linotype" w:hAnsi="Palatino Linotype" w:cs="Arial"/>
          <w:b/>
          <w:color w:val="000000" w:themeColor="text1"/>
          <w:sz w:val="24"/>
        </w:rPr>
        <w:t>. Estudio y Resolución del asunto.</w:t>
      </w:r>
      <w:bookmarkEnd w:id="17"/>
    </w:p>
    <w:p w14:paraId="12E46371" w14:textId="00902002" w:rsidR="00457FBC" w:rsidRPr="00E7235F" w:rsidRDefault="00457FBC" w:rsidP="008864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E7235F">
        <w:rPr>
          <w:rFonts w:ascii="Palatino Linotype" w:hAnsi="Palatino Linotype"/>
          <w:b/>
          <w:bCs/>
          <w:color w:val="000000" w:themeColor="text1"/>
        </w:rPr>
        <w:t>I. Del deber de las autoridades de promover, respetar, proteger y garantizar el derecho de acceso a la información pública.</w:t>
      </w:r>
    </w:p>
    <w:p w14:paraId="0551196D" w14:textId="77777777" w:rsidR="00457FBC" w:rsidRPr="00E7235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Es menester precisar</w:t>
      </w:r>
      <w:r w:rsidRPr="00E7235F">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7235F">
        <w:rPr>
          <w:rFonts w:ascii="Palatino Linotype" w:hAnsi="Palatino Linotype"/>
          <w:b/>
          <w:bCs/>
          <w:color w:val="000000" w:themeColor="text1"/>
        </w:rPr>
        <w:t>SUJETO OBLIGADO</w:t>
      </w:r>
      <w:r w:rsidRPr="00E7235F">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7235F">
        <w:rPr>
          <w:rFonts w:ascii="Palatino Linotype" w:hAnsi="Palatino Linotype"/>
          <w:b/>
          <w:bCs/>
          <w:color w:val="000000" w:themeColor="text1"/>
        </w:rPr>
        <w:t xml:space="preserve">Constitución Política </w:t>
      </w:r>
      <w:r w:rsidRPr="00E7235F">
        <w:rPr>
          <w:rFonts w:ascii="Palatino Linotype" w:hAnsi="Palatino Linotype"/>
          <w:b/>
          <w:bCs/>
          <w:color w:val="000000" w:themeColor="text1"/>
        </w:rPr>
        <w:lastRenderedPageBreak/>
        <w:t>de los Estados Unidos Mexicanos</w:t>
      </w:r>
      <w:r w:rsidRPr="00E7235F">
        <w:rPr>
          <w:rFonts w:ascii="Palatino Linotype" w:hAnsi="Palatino Linotype"/>
          <w:bCs/>
          <w:color w:val="000000" w:themeColor="text1"/>
        </w:rPr>
        <w:t>, tienen</w:t>
      </w:r>
      <w:r w:rsidRPr="00E7235F">
        <w:rPr>
          <w:rFonts w:ascii="Palatino Linotype" w:hAnsi="Palatino Linotype"/>
          <w:b/>
          <w:bCs/>
          <w:color w:val="000000" w:themeColor="text1"/>
        </w:rPr>
        <w:t xml:space="preserve"> </w:t>
      </w:r>
      <w:r w:rsidRPr="00E7235F">
        <w:rPr>
          <w:rFonts w:ascii="Palatino Linotype" w:hAnsi="Palatino Linotype"/>
          <w:bCs/>
          <w:color w:val="000000" w:themeColor="text1"/>
        </w:rPr>
        <w:t xml:space="preserve">la obligación de “promover, </w:t>
      </w:r>
      <w:r w:rsidRPr="00E7235F">
        <w:rPr>
          <w:rFonts w:ascii="Palatino Linotype" w:hAnsi="Palatino Linotype"/>
          <w:b/>
          <w:bCs/>
          <w:color w:val="000000" w:themeColor="text1"/>
        </w:rPr>
        <w:t>respetar</w:t>
      </w:r>
      <w:r w:rsidRPr="00E7235F">
        <w:rPr>
          <w:rFonts w:ascii="Palatino Linotype" w:hAnsi="Palatino Linotype"/>
          <w:bCs/>
          <w:color w:val="000000" w:themeColor="text1"/>
        </w:rPr>
        <w:t xml:space="preserve">, proteger y </w:t>
      </w:r>
      <w:r w:rsidRPr="00E7235F">
        <w:rPr>
          <w:rFonts w:ascii="Palatino Linotype" w:hAnsi="Palatino Linotype"/>
          <w:b/>
          <w:bCs/>
          <w:color w:val="000000" w:themeColor="text1"/>
        </w:rPr>
        <w:t>garantizar</w:t>
      </w:r>
      <w:r w:rsidRPr="00E7235F">
        <w:rPr>
          <w:rFonts w:ascii="Palatino Linotype" w:hAnsi="Palatino Linotype"/>
          <w:bCs/>
          <w:color w:val="000000" w:themeColor="text1"/>
        </w:rPr>
        <w:t xml:space="preserve"> los derechos humanos”, entre los cuales se encuentra dicho derecho.</w:t>
      </w:r>
    </w:p>
    <w:p w14:paraId="13491635" w14:textId="77777777" w:rsidR="00457FBC" w:rsidRPr="00E7235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E7235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E7235F"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E7235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Así las cosas, podemos definir el Derecho de Acceso a la Información Pública como: </w:t>
      </w:r>
      <w:r w:rsidRPr="00E7235F">
        <w:rPr>
          <w:rFonts w:ascii="Palatino Linotype" w:hAnsi="Palatino Linotype"/>
          <w:i/>
          <w:color w:val="000000" w:themeColor="text1"/>
        </w:rPr>
        <w:t>La igualdad de oportunidades para recibir, buscar e impartir información</w:t>
      </w:r>
      <w:r w:rsidRPr="00E7235F">
        <w:rPr>
          <w:rFonts w:ascii="Palatino Linotype" w:hAnsi="Palatino Linotype"/>
          <w:i/>
          <w:color w:val="000000" w:themeColor="text1"/>
          <w:vertAlign w:val="superscript"/>
        </w:rPr>
        <w:footnoteReference w:id="1"/>
      </w:r>
      <w:r w:rsidRPr="00E7235F">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7235F">
        <w:rPr>
          <w:rFonts w:ascii="Palatino Linotype" w:hAnsi="Palatino Linotype"/>
          <w:i/>
          <w:color w:val="000000" w:themeColor="text1"/>
          <w:vertAlign w:val="superscript"/>
        </w:rPr>
        <w:footnoteReference w:id="2"/>
      </w:r>
      <w:r w:rsidRPr="00E7235F">
        <w:rPr>
          <w:rFonts w:ascii="Palatino Linotype" w:hAnsi="Palatino Linotype"/>
          <w:color w:val="000000" w:themeColor="text1"/>
        </w:rPr>
        <w:t>que se constituye como una herramienta fundamental para ejercer</w:t>
      </w:r>
      <w:r w:rsidRPr="00E7235F">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E7235F">
        <w:rPr>
          <w:rFonts w:ascii="Palatino Linotype" w:hAnsi="Palatino Linotype"/>
          <w:i/>
          <w:color w:val="000000" w:themeColor="text1"/>
          <w:vertAlign w:val="superscript"/>
        </w:rPr>
        <w:footnoteReference w:id="3"/>
      </w:r>
      <w:r w:rsidRPr="00E7235F">
        <w:rPr>
          <w:rFonts w:ascii="Palatino Linotype" w:hAnsi="Palatino Linotype"/>
          <w:i/>
          <w:color w:val="000000" w:themeColor="text1"/>
        </w:rPr>
        <w:t xml:space="preserve"> </w:t>
      </w:r>
      <w:r w:rsidRPr="00E7235F">
        <w:rPr>
          <w:rFonts w:ascii="Palatino Linotype" w:hAnsi="Palatino Linotype"/>
          <w:color w:val="000000" w:themeColor="text1"/>
        </w:rPr>
        <w:t>fomentando</w:t>
      </w:r>
      <w:r w:rsidRPr="00E7235F">
        <w:rPr>
          <w:rFonts w:ascii="Palatino Linotype" w:hAnsi="Palatino Linotype"/>
          <w:i/>
          <w:color w:val="000000" w:themeColor="text1"/>
        </w:rPr>
        <w:t xml:space="preserve"> la transparencia de las actividades estatales y </w:t>
      </w:r>
      <w:r w:rsidRPr="00E7235F">
        <w:rPr>
          <w:rFonts w:ascii="Palatino Linotype" w:hAnsi="Palatino Linotype"/>
          <w:color w:val="000000" w:themeColor="text1"/>
        </w:rPr>
        <w:t>promoviendo</w:t>
      </w:r>
      <w:r w:rsidRPr="00E7235F">
        <w:rPr>
          <w:rFonts w:ascii="Palatino Linotype" w:hAnsi="Palatino Linotype"/>
          <w:i/>
          <w:color w:val="000000" w:themeColor="text1"/>
        </w:rPr>
        <w:t xml:space="preserve"> la responsabilidad de los funcionarios sobre su gestión pública,</w:t>
      </w:r>
      <w:r w:rsidRPr="00E7235F">
        <w:rPr>
          <w:rFonts w:ascii="Palatino Linotype" w:hAnsi="Palatino Linotype"/>
          <w:i/>
          <w:color w:val="000000" w:themeColor="text1"/>
          <w:vertAlign w:val="superscript"/>
        </w:rPr>
        <w:footnoteReference w:id="4"/>
      </w:r>
      <w:r w:rsidRPr="00E7235F">
        <w:rPr>
          <w:rFonts w:ascii="Palatino Linotype" w:hAnsi="Palatino Linotype"/>
          <w:color w:val="000000" w:themeColor="text1"/>
        </w:rPr>
        <w:t>que permite</w:t>
      </w:r>
      <w:r w:rsidRPr="00E7235F">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E7235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E7235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E7235F"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E7235F"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E7235F">
        <w:rPr>
          <w:rFonts w:ascii="Palatino Linotype" w:hAnsi="Palatino Linotype"/>
          <w:b/>
          <w:bCs/>
          <w:color w:val="000000" w:themeColor="text1"/>
        </w:rPr>
        <w:t>II</w:t>
      </w:r>
      <w:r w:rsidR="00DA2D95" w:rsidRPr="00E7235F">
        <w:rPr>
          <w:rFonts w:ascii="Palatino Linotype" w:hAnsi="Palatino Linotype"/>
          <w:b/>
          <w:bCs/>
          <w:color w:val="000000" w:themeColor="text1"/>
        </w:rPr>
        <w:t xml:space="preserve">. De la </w:t>
      </w:r>
      <w:r w:rsidR="00294CC2" w:rsidRPr="00E7235F">
        <w:rPr>
          <w:rFonts w:ascii="Palatino Linotype" w:hAnsi="Palatino Linotype"/>
          <w:b/>
          <w:bCs/>
          <w:color w:val="000000" w:themeColor="text1"/>
        </w:rPr>
        <w:t>atención a la solicitud de información</w:t>
      </w:r>
      <w:bookmarkEnd w:id="20"/>
      <w:r w:rsidR="00021913" w:rsidRPr="00E7235F">
        <w:rPr>
          <w:rFonts w:ascii="Palatino Linotype" w:hAnsi="Palatino Linotype"/>
          <w:b/>
          <w:bCs/>
          <w:color w:val="000000" w:themeColor="text1"/>
        </w:rPr>
        <w:t>.</w:t>
      </w:r>
    </w:p>
    <w:p w14:paraId="1CF74961" w14:textId="77777777" w:rsidR="002226FB" w:rsidRPr="00E7235F"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10E08578" w:rsidR="00C83EF5" w:rsidRPr="00E7235F"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Una </w:t>
      </w:r>
      <w:r w:rsidR="00910076" w:rsidRPr="00E7235F">
        <w:rPr>
          <w:rFonts w:ascii="Palatino Linotype" w:hAnsi="Palatino Linotype"/>
        </w:rPr>
        <w:t xml:space="preserve">vez expuesto lo anterior, de la lectura a la solicitud de información </w:t>
      </w:r>
      <w:r w:rsidR="00A66149" w:rsidRPr="00E7235F">
        <w:rPr>
          <w:rFonts w:ascii="Palatino Linotype" w:hAnsi="Palatino Linotype"/>
          <w:b/>
          <w:bCs/>
        </w:rPr>
        <w:t>00</w:t>
      </w:r>
      <w:r w:rsidR="001E4108" w:rsidRPr="00E7235F">
        <w:rPr>
          <w:rFonts w:ascii="Palatino Linotype" w:hAnsi="Palatino Linotype"/>
          <w:b/>
          <w:bCs/>
        </w:rPr>
        <w:t>440</w:t>
      </w:r>
      <w:r w:rsidR="00A66149" w:rsidRPr="00E7235F">
        <w:rPr>
          <w:rFonts w:ascii="Palatino Linotype" w:hAnsi="Palatino Linotype"/>
          <w:b/>
          <w:bCs/>
        </w:rPr>
        <w:t>/</w:t>
      </w:r>
      <w:r w:rsidR="009F3A10" w:rsidRPr="00E7235F">
        <w:rPr>
          <w:rFonts w:ascii="Palatino Linotype" w:hAnsi="Palatino Linotype"/>
          <w:b/>
          <w:bCs/>
        </w:rPr>
        <w:t>C</w:t>
      </w:r>
      <w:r w:rsidR="001E4108" w:rsidRPr="00E7235F">
        <w:rPr>
          <w:rFonts w:ascii="Palatino Linotype" w:hAnsi="Palatino Linotype"/>
          <w:b/>
          <w:bCs/>
        </w:rPr>
        <w:t>HIAUTLA</w:t>
      </w:r>
      <w:r w:rsidR="00A66149" w:rsidRPr="00E7235F">
        <w:rPr>
          <w:rFonts w:ascii="Palatino Linotype" w:hAnsi="Palatino Linotype"/>
          <w:b/>
          <w:bCs/>
        </w:rPr>
        <w:t>/IP/2022</w:t>
      </w:r>
      <w:r w:rsidR="00910076" w:rsidRPr="00E7235F">
        <w:rPr>
          <w:rFonts w:ascii="Palatino Linotype" w:hAnsi="Palatino Linotype"/>
        </w:rPr>
        <w:t xml:space="preserve">, y como fuera señalado en el </w:t>
      </w:r>
      <w:r w:rsidR="00910076" w:rsidRPr="00E7235F">
        <w:rPr>
          <w:rFonts w:ascii="Palatino Linotype" w:hAnsi="Palatino Linotype"/>
          <w:i/>
          <w:iCs/>
        </w:rPr>
        <w:t>Planteamiento de la Litis</w:t>
      </w:r>
      <w:r w:rsidR="00910076" w:rsidRPr="00E7235F">
        <w:rPr>
          <w:rFonts w:ascii="Palatino Linotype" w:hAnsi="Palatino Linotype"/>
        </w:rPr>
        <w:t xml:space="preserve"> de esta resolución, se advierte que </w:t>
      </w:r>
      <w:r w:rsidRPr="00E7235F">
        <w:rPr>
          <w:rFonts w:ascii="Palatino Linotype" w:hAnsi="Palatino Linotype"/>
        </w:rPr>
        <w:t>el</w:t>
      </w:r>
      <w:r w:rsidR="00910076" w:rsidRPr="00E7235F">
        <w:rPr>
          <w:rFonts w:ascii="Palatino Linotype" w:hAnsi="Palatino Linotype"/>
        </w:rPr>
        <w:t xml:space="preserve"> </w:t>
      </w:r>
      <w:r w:rsidR="00156056" w:rsidRPr="00E7235F">
        <w:rPr>
          <w:rFonts w:ascii="Palatino Linotype" w:hAnsi="Palatino Linotype"/>
        </w:rPr>
        <w:t>P</w:t>
      </w:r>
      <w:r w:rsidR="00910076" w:rsidRPr="00E7235F">
        <w:rPr>
          <w:rFonts w:ascii="Palatino Linotype" w:hAnsi="Palatino Linotype"/>
        </w:rPr>
        <w:t xml:space="preserve">articular requirió al </w:t>
      </w:r>
      <w:r w:rsidR="00A66149" w:rsidRPr="00E7235F">
        <w:rPr>
          <w:rFonts w:ascii="Palatino Linotype" w:hAnsi="Palatino Linotype"/>
        </w:rPr>
        <w:t xml:space="preserve">Ayuntamiento de </w:t>
      </w:r>
      <w:r w:rsidR="009F3A10" w:rsidRPr="00E7235F">
        <w:rPr>
          <w:rFonts w:ascii="Palatino Linotype" w:hAnsi="Palatino Linotype"/>
        </w:rPr>
        <w:t>C</w:t>
      </w:r>
      <w:r w:rsidR="001E4108" w:rsidRPr="00E7235F">
        <w:rPr>
          <w:rFonts w:ascii="Palatino Linotype" w:hAnsi="Palatino Linotype"/>
        </w:rPr>
        <w:t>hiautla</w:t>
      </w:r>
      <w:r w:rsidR="00910076" w:rsidRPr="00E7235F">
        <w:rPr>
          <w:rFonts w:ascii="Palatino Linotype" w:hAnsi="Palatino Linotype"/>
        </w:rPr>
        <w:t xml:space="preserve"> </w:t>
      </w:r>
      <w:r w:rsidR="00C83EF5" w:rsidRPr="00E7235F">
        <w:rPr>
          <w:rFonts w:ascii="Palatino Linotype" w:hAnsi="Palatino Linotype" w:cs="Arial"/>
          <w:color w:val="000000" w:themeColor="text1"/>
        </w:rPr>
        <w:t>acceder a la siguiente información:</w:t>
      </w:r>
    </w:p>
    <w:p w14:paraId="5016AEB3" w14:textId="7A6822A4" w:rsidR="00AB2CAA" w:rsidRPr="00E7235F"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0E9FB042" w14:textId="31646D51" w:rsidR="006A687E" w:rsidRPr="00E7235F" w:rsidRDefault="009F3A10" w:rsidP="009F3A10">
      <w:pPr>
        <w:pStyle w:val="Prrafodelista"/>
        <w:tabs>
          <w:tab w:val="left" w:pos="426"/>
        </w:tabs>
        <w:spacing w:before="240" w:after="240"/>
        <w:ind w:left="567" w:right="616"/>
        <w:jc w:val="both"/>
        <w:rPr>
          <w:rFonts w:ascii="Palatino Linotype" w:hAnsi="Palatino Linotype" w:cs="Arial"/>
          <w:b/>
          <w:bCs/>
          <w:color w:val="000000" w:themeColor="text1"/>
          <w:sz w:val="22"/>
          <w:szCs w:val="22"/>
        </w:rPr>
      </w:pPr>
      <w:r w:rsidRPr="00E7235F">
        <w:rPr>
          <w:rFonts w:ascii="Palatino Linotype" w:hAnsi="Palatino Linotype" w:cs="Arial"/>
          <w:b/>
          <w:bCs/>
          <w:color w:val="000000" w:themeColor="text1"/>
        </w:rPr>
        <w:t xml:space="preserve">El </w:t>
      </w:r>
      <w:r w:rsidRPr="00E7235F">
        <w:rPr>
          <w:rFonts w:ascii="Palatino Linotype" w:hAnsi="Palatino Linotype"/>
          <w:b/>
          <w:bCs/>
        </w:rPr>
        <w:t xml:space="preserve">o los documentos donde conste la incidencia delictiva y/o incidencia de faltas administrativas -tipo de incidente o evento, hora, fecha, lugar, ubicación, coordenadas geográficas-, del periodo comprendido del uno de enero de dos mil dieciocho al </w:t>
      </w:r>
      <w:r w:rsidR="00AE2405" w:rsidRPr="00E7235F">
        <w:rPr>
          <w:rFonts w:ascii="Palatino Linotype" w:hAnsi="Palatino Linotype"/>
          <w:b/>
          <w:bCs/>
        </w:rPr>
        <w:t xml:space="preserve">veintisiete </w:t>
      </w:r>
      <w:r w:rsidRPr="00E7235F">
        <w:rPr>
          <w:rFonts w:ascii="Palatino Linotype" w:hAnsi="Palatino Linotype"/>
          <w:b/>
          <w:bCs/>
        </w:rPr>
        <w:t>de mayo de dos mil veintidós.</w:t>
      </w:r>
    </w:p>
    <w:p w14:paraId="74DC96C0" w14:textId="77777777" w:rsidR="003120A9" w:rsidRPr="00E7235F"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1A785061" w14:textId="0E4D8B00" w:rsidR="00074FDC" w:rsidRPr="00E7235F" w:rsidRDefault="002B4283" w:rsidP="00074F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Así, </w:t>
      </w:r>
      <w:r w:rsidR="00EE7726" w:rsidRPr="00E7235F">
        <w:rPr>
          <w:rFonts w:ascii="Palatino Linotype" w:hAnsi="Palatino Linotype"/>
          <w:color w:val="000000" w:themeColor="text1"/>
        </w:rPr>
        <w:t xml:space="preserve">el </w:t>
      </w:r>
      <w:r w:rsidR="00EE7726" w:rsidRPr="00E7235F">
        <w:rPr>
          <w:rFonts w:ascii="Palatino Linotype" w:hAnsi="Palatino Linotype"/>
          <w:b/>
          <w:color w:val="000000" w:themeColor="text1"/>
        </w:rPr>
        <w:t>SUJETO OBLIGADO</w:t>
      </w:r>
      <w:r w:rsidR="00EE7726" w:rsidRPr="00E7235F">
        <w:rPr>
          <w:rFonts w:ascii="Palatino Linotype" w:hAnsi="Palatino Linotype"/>
          <w:color w:val="000000" w:themeColor="text1"/>
        </w:rPr>
        <w:t xml:space="preserve"> </w:t>
      </w:r>
      <w:r w:rsidR="001E4108" w:rsidRPr="00E7235F">
        <w:rPr>
          <w:rFonts w:ascii="Palatino Linotype" w:hAnsi="Palatino Linotype"/>
          <w:color w:val="000000" w:themeColor="text1"/>
        </w:rPr>
        <w:t>en primer momento informó a través de un oficio suscrito y signado por el Titular de la Unidad de Transparencia, la incompetencia parcial para atender lo solicitado</w:t>
      </w:r>
      <w:r w:rsidR="00074FDC" w:rsidRPr="00E7235F">
        <w:rPr>
          <w:rFonts w:ascii="Palatino Linotype" w:hAnsi="Palatino Linotype"/>
          <w:color w:val="000000" w:themeColor="text1"/>
        </w:rPr>
        <w:t>, como a continuación se observa:</w:t>
      </w:r>
    </w:p>
    <w:p w14:paraId="0D7942E6" w14:textId="29AF7FBA" w:rsidR="001E4108" w:rsidRPr="00E7235F" w:rsidRDefault="00074FDC" w:rsidP="00074FDC">
      <w:pPr>
        <w:pStyle w:val="Prrafodelista"/>
        <w:tabs>
          <w:tab w:val="left" w:pos="426"/>
        </w:tabs>
        <w:spacing w:before="240" w:after="240" w:line="360" w:lineRule="auto"/>
        <w:ind w:left="0" w:right="51"/>
        <w:jc w:val="center"/>
        <w:rPr>
          <w:rFonts w:ascii="Palatino Linotype" w:hAnsi="Palatino Linotype"/>
          <w:color w:val="000000" w:themeColor="text1"/>
        </w:rPr>
      </w:pPr>
      <w:r w:rsidRPr="00E7235F">
        <w:rPr>
          <w:rFonts w:ascii="Palatino Linotype" w:hAnsi="Palatino Linotype"/>
          <w:noProof/>
          <w:color w:val="000000" w:themeColor="text1"/>
        </w:rPr>
        <w:lastRenderedPageBreak/>
        <mc:AlternateContent>
          <mc:Choice Requires="wps">
            <w:drawing>
              <wp:anchor distT="0" distB="0" distL="114300" distR="114300" simplePos="0" relativeHeight="251660288" behindDoc="0" locked="0" layoutInCell="1" allowOverlap="1" wp14:anchorId="630CF0A4" wp14:editId="0E57C565">
                <wp:simplePos x="0" y="0"/>
                <wp:positionH relativeFrom="column">
                  <wp:posOffset>507</wp:posOffset>
                </wp:positionH>
                <wp:positionV relativeFrom="paragraph">
                  <wp:posOffset>3123487</wp:posOffset>
                </wp:positionV>
                <wp:extent cx="5597560" cy="794106"/>
                <wp:effectExtent l="63500" t="38100" r="66675" b="82550"/>
                <wp:wrapNone/>
                <wp:docPr id="5" name="Rectángulo 5"/>
                <wp:cNvGraphicFramePr/>
                <a:graphic xmlns:a="http://schemas.openxmlformats.org/drawingml/2006/main">
                  <a:graphicData uri="http://schemas.microsoft.com/office/word/2010/wordprocessingShape">
                    <wps:wsp>
                      <wps:cNvSpPr/>
                      <wps:spPr>
                        <a:xfrm>
                          <a:off x="0" y="0"/>
                          <a:ext cx="5597560" cy="794106"/>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711A03" id="Rectángulo 5" o:spid="_x0000_s1026" style="position:absolute;margin-left:.05pt;margin-top:245.95pt;width:440.75pt;height:6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" filled="f" strokecolor="#c00000" strokeweight="2pt">
                <v:shadow on="t" color="black" opacity="22937f" origin=",.5" offset="0,.63889mm"/>
              </v:rect>
            </w:pict>
          </mc:Fallback>
        </mc:AlternateContent>
      </w:r>
      <w:r w:rsidRPr="00E7235F">
        <w:rPr>
          <w:rFonts w:ascii="Palatino Linotype" w:hAnsi="Palatino Linotype"/>
          <w:noProof/>
          <w:color w:val="000000" w:themeColor="text1"/>
        </w:rPr>
        <w:drawing>
          <wp:inline distT="0" distB="0" distL="0" distR="0" wp14:anchorId="42622D42" wp14:editId="754020FF">
            <wp:extent cx="5464228" cy="5401781"/>
            <wp:effectExtent l="12700" t="12700" r="952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stretch>
                      <a:fillRect/>
                    </a:stretch>
                  </pic:blipFill>
                  <pic:spPr>
                    <a:xfrm>
                      <a:off x="0" y="0"/>
                      <a:ext cx="5512121" cy="5449127"/>
                    </a:xfrm>
                    <a:prstGeom prst="rect">
                      <a:avLst/>
                    </a:prstGeom>
                    <a:ln>
                      <a:solidFill>
                        <a:schemeClr val="tx1"/>
                      </a:solidFill>
                    </a:ln>
                  </pic:spPr>
                </pic:pic>
              </a:graphicData>
            </a:graphic>
          </wp:inline>
        </w:drawing>
      </w:r>
    </w:p>
    <w:p w14:paraId="4CC3BD77" w14:textId="77777777" w:rsidR="00EE6D29" w:rsidRPr="00E7235F" w:rsidRDefault="00EE6D29" w:rsidP="00EE6D29">
      <w:pPr>
        <w:pStyle w:val="Prrafodelista"/>
        <w:tabs>
          <w:tab w:val="left" w:pos="426"/>
        </w:tabs>
        <w:spacing w:before="240" w:after="240" w:line="360" w:lineRule="auto"/>
        <w:ind w:left="0" w:right="51"/>
        <w:rPr>
          <w:rFonts w:ascii="Palatino Linotype" w:hAnsi="Palatino Linotype"/>
          <w:color w:val="000000" w:themeColor="text1"/>
        </w:rPr>
      </w:pPr>
    </w:p>
    <w:p w14:paraId="6B8EBF46" w14:textId="67C9BBEE" w:rsidR="001E4108" w:rsidRPr="00E7235F" w:rsidRDefault="001E4108" w:rsidP="00220B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s="Arial"/>
          <w:bCs/>
          <w:color w:val="000000" w:themeColor="text1"/>
        </w:rPr>
        <w:t xml:space="preserve">Posteriormente, es respuesta </w:t>
      </w:r>
      <w:r w:rsidR="00074FDC" w:rsidRPr="00E7235F">
        <w:rPr>
          <w:rFonts w:ascii="Palatino Linotype" w:hAnsi="Palatino Linotype" w:cs="Arial"/>
          <w:bCs/>
          <w:color w:val="000000" w:themeColor="text1"/>
        </w:rPr>
        <w:t xml:space="preserve">el </w:t>
      </w:r>
      <w:r w:rsidR="00074FDC" w:rsidRPr="00E7235F">
        <w:rPr>
          <w:rFonts w:ascii="Palatino Linotype" w:hAnsi="Palatino Linotype" w:cs="Arial"/>
          <w:b/>
          <w:color w:val="000000" w:themeColor="text1"/>
        </w:rPr>
        <w:t>SUJETO OBLIGADO</w:t>
      </w:r>
      <w:r w:rsidR="00074FDC" w:rsidRPr="00E7235F">
        <w:rPr>
          <w:rFonts w:ascii="Palatino Linotype" w:hAnsi="Palatino Linotype" w:cs="Arial"/>
          <w:bCs/>
          <w:color w:val="000000" w:themeColor="text1"/>
        </w:rPr>
        <w:t xml:space="preserve"> </w:t>
      </w:r>
      <w:r w:rsidRPr="00E7235F">
        <w:rPr>
          <w:rFonts w:ascii="Palatino Linotype" w:hAnsi="Palatino Linotype" w:cs="Arial"/>
          <w:bCs/>
          <w:color w:val="000000" w:themeColor="text1"/>
        </w:rPr>
        <w:t xml:space="preserve">informó que </w:t>
      </w:r>
      <w:r w:rsidRPr="00E7235F">
        <w:rPr>
          <w:rFonts w:ascii="Palatino Linotype" w:hAnsi="Palatino Linotype"/>
          <w:color w:val="000000" w:themeColor="text1"/>
        </w:rPr>
        <w:t xml:space="preserve">los documentos requeridos se pondrían a disposición del Recurrente en </w:t>
      </w:r>
      <w:r w:rsidRPr="00E7235F">
        <w:rPr>
          <w:rFonts w:ascii="Palatino Linotype" w:hAnsi="Palatino Linotype"/>
          <w:i/>
          <w:iCs/>
          <w:color w:val="000000" w:themeColor="text1"/>
        </w:rPr>
        <w:t>consulta directa</w:t>
      </w:r>
      <w:r w:rsidRPr="00E7235F">
        <w:rPr>
          <w:rFonts w:ascii="Palatino Linotype" w:hAnsi="Palatino Linotype"/>
          <w:color w:val="000000" w:themeColor="text1"/>
        </w:rPr>
        <w:t xml:space="preserve">, en la oficialía conciliadora y archivo municipal, </w:t>
      </w:r>
      <w:r w:rsidR="00074FDC" w:rsidRPr="00E7235F">
        <w:rPr>
          <w:rFonts w:ascii="Palatino Linotype" w:hAnsi="Palatino Linotype"/>
          <w:color w:val="000000" w:themeColor="text1"/>
        </w:rPr>
        <w:t>por medio del siguiente oficio:</w:t>
      </w:r>
    </w:p>
    <w:p w14:paraId="413B891B" w14:textId="77777777" w:rsidR="00074FDC" w:rsidRPr="00E7235F" w:rsidRDefault="00074FDC" w:rsidP="00074FDC">
      <w:pPr>
        <w:pStyle w:val="Prrafodelista"/>
        <w:tabs>
          <w:tab w:val="left" w:pos="426"/>
        </w:tabs>
        <w:spacing w:before="240" w:after="240" w:line="360" w:lineRule="auto"/>
        <w:ind w:left="0" w:right="51"/>
        <w:jc w:val="both"/>
        <w:rPr>
          <w:rFonts w:ascii="Palatino Linotype" w:hAnsi="Palatino Linotype"/>
          <w:color w:val="000000" w:themeColor="text1"/>
        </w:rPr>
      </w:pPr>
    </w:p>
    <w:p w14:paraId="5E234E13" w14:textId="50BEE709" w:rsidR="00E47802" w:rsidRPr="00E7235F" w:rsidRDefault="00074FDC" w:rsidP="00C96E6B">
      <w:pPr>
        <w:pStyle w:val="Prrafodelista"/>
        <w:tabs>
          <w:tab w:val="left" w:pos="426"/>
        </w:tabs>
        <w:spacing w:before="240" w:after="240" w:line="360" w:lineRule="auto"/>
        <w:ind w:left="0" w:right="51"/>
        <w:jc w:val="center"/>
        <w:rPr>
          <w:rFonts w:ascii="Palatino Linotype" w:hAnsi="Palatino Linotype"/>
          <w:color w:val="000000" w:themeColor="text1"/>
        </w:rPr>
      </w:pPr>
      <w:r w:rsidRPr="00E7235F">
        <w:rPr>
          <w:rFonts w:ascii="Palatino Linotype" w:hAnsi="Palatino Linotype"/>
          <w:noProof/>
          <w:color w:val="000000" w:themeColor="text1"/>
        </w:rPr>
        <w:lastRenderedPageBreak/>
        <mc:AlternateContent>
          <mc:Choice Requires="wps">
            <w:drawing>
              <wp:anchor distT="0" distB="0" distL="114300" distR="114300" simplePos="0" relativeHeight="251662336" behindDoc="0" locked="0" layoutInCell="1" allowOverlap="1" wp14:anchorId="31F6DAC2" wp14:editId="3EBE3B9D">
                <wp:simplePos x="0" y="0"/>
                <wp:positionH relativeFrom="column">
                  <wp:posOffset>-30316</wp:posOffset>
                </wp:positionH>
                <wp:positionV relativeFrom="paragraph">
                  <wp:posOffset>2805373</wp:posOffset>
                </wp:positionV>
                <wp:extent cx="5669480" cy="790956"/>
                <wp:effectExtent l="63500" t="38100" r="58420" b="73025"/>
                <wp:wrapNone/>
                <wp:docPr id="8" name="Rectángulo 8"/>
                <wp:cNvGraphicFramePr/>
                <a:graphic xmlns:a="http://schemas.openxmlformats.org/drawingml/2006/main">
                  <a:graphicData uri="http://schemas.microsoft.com/office/word/2010/wordprocessingShape">
                    <wps:wsp>
                      <wps:cNvSpPr/>
                      <wps:spPr>
                        <a:xfrm>
                          <a:off x="0" y="0"/>
                          <a:ext cx="5669480" cy="790956"/>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4D497E" id="Rectángulo 8" o:spid="_x0000_s1026" style="position:absolute;margin-left:-2.4pt;margin-top:220.9pt;width:446.4pt;height: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" filled="f" strokecolor="#c00000" strokeweight="2pt">
                <v:shadow on="t" color="black" opacity="22937f" origin=",.5" offset="0,.63889mm"/>
              </v:rect>
            </w:pict>
          </mc:Fallback>
        </mc:AlternateContent>
      </w:r>
      <w:r w:rsidRPr="00E7235F">
        <w:rPr>
          <w:rFonts w:ascii="Palatino Linotype" w:hAnsi="Palatino Linotype"/>
          <w:noProof/>
          <w:color w:val="000000" w:themeColor="text1"/>
        </w:rPr>
        <w:drawing>
          <wp:inline distT="0" distB="0" distL="0" distR="0" wp14:anchorId="21A64D37" wp14:editId="4677387B">
            <wp:extent cx="5529238" cy="4908621"/>
            <wp:effectExtent l="12700" t="1270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stretch>
                      <a:fillRect/>
                    </a:stretch>
                  </pic:blipFill>
                  <pic:spPr>
                    <a:xfrm>
                      <a:off x="0" y="0"/>
                      <a:ext cx="5556926" cy="4933202"/>
                    </a:xfrm>
                    <a:prstGeom prst="rect">
                      <a:avLst/>
                    </a:prstGeom>
                    <a:ln>
                      <a:solidFill>
                        <a:schemeClr val="tx1"/>
                      </a:solidFill>
                    </a:ln>
                  </pic:spPr>
                </pic:pic>
              </a:graphicData>
            </a:graphic>
          </wp:inline>
        </w:drawing>
      </w:r>
    </w:p>
    <w:p w14:paraId="64CE1932" w14:textId="77777777" w:rsidR="00733313" w:rsidRPr="00E7235F" w:rsidRDefault="00733313" w:rsidP="00733313">
      <w:pPr>
        <w:pStyle w:val="Prrafodelista"/>
        <w:tabs>
          <w:tab w:val="left" w:pos="426"/>
        </w:tabs>
        <w:spacing w:before="240" w:after="240" w:line="360" w:lineRule="auto"/>
        <w:ind w:left="0" w:right="51"/>
        <w:rPr>
          <w:rFonts w:ascii="Palatino Linotype" w:hAnsi="Palatino Linotype"/>
          <w:color w:val="000000" w:themeColor="text1"/>
        </w:rPr>
      </w:pPr>
    </w:p>
    <w:p w14:paraId="65CF587E" w14:textId="79F5E711" w:rsidR="00565210" w:rsidRPr="00E7235F"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E</w:t>
      </w:r>
      <w:r w:rsidR="00C96E6B" w:rsidRPr="00E7235F">
        <w:rPr>
          <w:rFonts w:ascii="Palatino Linotype" w:hAnsi="Palatino Linotype"/>
          <w:color w:val="000000" w:themeColor="text1"/>
        </w:rPr>
        <w:t>n consecuencia, el</w:t>
      </w:r>
      <w:r w:rsidR="00565210" w:rsidRPr="00E7235F">
        <w:rPr>
          <w:rFonts w:ascii="Palatino Linotype" w:hAnsi="Palatino Linotype"/>
          <w:color w:val="000000" w:themeColor="text1"/>
        </w:rPr>
        <w:t xml:space="preserve"> </w:t>
      </w:r>
      <w:r w:rsidR="00565210" w:rsidRPr="00E7235F">
        <w:rPr>
          <w:rFonts w:ascii="Palatino Linotype" w:hAnsi="Palatino Linotype"/>
          <w:b/>
          <w:color w:val="000000" w:themeColor="text1"/>
        </w:rPr>
        <w:t>R</w:t>
      </w:r>
      <w:r w:rsidR="00730E96" w:rsidRPr="00E7235F">
        <w:rPr>
          <w:rFonts w:ascii="Palatino Linotype" w:hAnsi="Palatino Linotype"/>
          <w:b/>
          <w:color w:val="000000" w:themeColor="text1"/>
        </w:rPr>
        <w:t>ecurrente</w:t>
      </w:r>
      <w:r w:rsidR="00565210" w:rsidRPr="00E7235F">
        <w:rPr>
          <w:rFonts w:ascii="Palatino Linotype" w:hAnsi="Palatino Linotype"/>
          <w:color w:val="000000" w:themeColor="text1"/>
        </w:rPr>
        <w:t xml:space="preserve"> impugnó la respuesta del </w:t>
      </w:r>
      <w:r w:rsidR="00565210" w:rsidRPr="00E7235F">
        <w:rPr>
          <w:rFonts w:ascii="Palatino Linotype" w:hAnsi="Palatino Linotype"/>
          <w:b/>
          <w:color w:val="000000" w:themeColor="text1"/>
        </w:rPr>
        <w:t>SUJETO OBLIGADO</w:t>
      </w:r>
      <w:r w:rsidR="00565210" w:rsidRPr="00E7235F">
        <w:rPr>
          <w:rFonts w:ascii="Palatino Linotype" w:hAnsi="Palatino Linotype"/>
          <w:color w:val="000000" w:themeColor="text1"/>
        </w:rPr>
        <w:t xml:space="preserve"> mediante el recurso de revisión </w:t>
      </w:r>
      <w:r w:rsidR="00E47802" w:rsidRPr="00E7235F">
        <w:rPr>
          <w:rFonts w:ascii="Palatino Linotype" w:hAnsi="Palatino Linotype"/>
          <w:b/>
          <w:color w:val="000000" w:themeColor="text1"/>
        </w:rPr>
        <w:t>11</w:t>
      </w:r>
      <w:r w:rsidR="00C96E6B" w:rsidRPr="00E7235F">
        <w:rPr>
          <w:rFonts w:ascii="Palatino Linotype" w:hAnsi="Palatino Linotype"/>
          <w:b/>
          <w:color w:val="000000" w:themeColor="text1"/>
        </w:rPr>
        <w:t>173</w:t>
      </w:r>
      <w:r w:rsidR="00A66149" w:rsidRPr="00E7235F">
        <w:rPr>
          <w:rFonts w:ascii="Palatino Linotype" w:hAnsi="Palatino Linotype"/>
          <w:b/>
          <w:color w:val="000000" w:themeColor="text1"/>
        </w:rPr>
        <w:t>/INFOEM/IP/RR/2022</w:t>
      </w:r>
      <w:r w:rsidRPr="00E7235F">
        <w:rPr>
          <w:rFonts w:ascii="Palatino Linotype" w:hAnsi="Palatino Linotype"/>
          <w:color w:val="000000" w:themeColor="text1"/>
        </w:rPr>
        <w:t>, en el que señaló por agravios</w:t>
      </w:r>
      <w:r w:rsidR="006B6ECB" w:rsidRPr="00E7235F">
        <w:rPr>
          <w:rFonts w:ascii="Palatino Linotype" w:hAnsi="Palatino Linotype"/>
          <w:color w:val="000000" w:themeColor="text1"/>
        </w:rPr>
        <w:t xml:space="preserve">, </w:t>
      </w:r>
      <w:r w:rsidR="000117A3" w:rsidRPr="00E7235F">
        <w:rPr>
          <w:rFonts w:ascii="Palatino Linotype" w:hAnsi="Palatino Linotype"/>
          <w:color w:val="000000" w:themeColor="text1"/>
        </w:rPr>
        <w:t>esencialmente</w:t>
      </w:r>
      <w:r w:rsidR="006B6ECB" w:rsidRPr="00E7235F">
        <w:rPr>
          <w:rFonts w:ascii="Palatino Linotype" w:hAnsi="Palatino Linotype"/>
          <w:color w:val="000000" w:themeColor="text1"/>
        </w:rPr>
        <w:t>,</w:t>
      </w:r>
      <w:r w:rsidRPr="00E7235F">
        <w:rPr>
          <w:rFonts w:ascii="Palatino Linotype" w:hAnsi="Palatino Linotype"/>
          <w:color w:val="000000" w:themeColor="text1"/>
        </w:rPr>
        <w:t xml:space="preserve"> </w:t>
      </w:r>
      <w:r w:rsidR="00C96E6B" w:rsidRPr="00E7235F">
        <w:rPr>
          <w:rFonts w:ascii="Palatino Linotype" w:hAnsi="Palatino Linotype"/>
          <w:color w:val="000000" w:themeColor="text1"/>
        </w:rPr>
        <w:t>el cambio de modalidad en la entrega de la información.</w:t>
      </w:r>
    </w:p>
    <w:p w14:paraId="0D9CAD52" w14:textId="77777777" w:rsidR="00AE0699" w:rsidRPr="00E7235F"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2E074297" w14:textId="174461CA" w:rsidR="00C96E6B" w:rsidRPr="00E7235F" w:rsidRDefault="00EE6D29" w:rsidP="00C96E6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Ante </w:t>
      </w:r>
      <w:r w:rsidRPr="00E7235F">
        <w:rPr>
          <w:rFonts w:ascii="Palatino Linotype" w:eastAsia="Calibri" w:hAnsi="Palatino Linotype" w:cs="Arial"/>
          <w:color w:val="000000" w:themeColor="text1"/>
          <w:lang w:val="es-ES"/>
        </w:rPr>
        <w:t xml:space="preserve">la interposición del Recurso de Revisión, el </w:t>
      </w:r>
      <w:r w:rsidRPr="00E7235F">
        <w:rPr>
          <w:rFonts w:ascii="Palatino Linotype" w:eastAsia="Calibri" w:hAnsi="Palatino Linotype" w:cs="Arial"/>
          <w:b/>
          <w:bCs/>
          <w:color w:val="000000" w:themeColor="text1"/>
          <w:lang w:val="es-ES"/>
        </w:rPr>
        <w:t>SUJETO OBLIGADO</w:t>
      </w:r>
      <w:r w:rsidRPr="00E7235F">
        <w:rPr>
          <w:rFonts w:ascii="Palatino Linotype" w:eastAsia="Calibri" w:hAnsi="Palatino Linotype" w:cs="Arial"/>
          <w:color w:val="000000" w:themeColor="text1"/>
          <w:lang w:val="es-ES"/>
        </w:rPr>
        <w:t xml:space="preserve"> fue omiso en rendir el informe correspondiente.</w:t>
      </w:r>
    </w:p>
    <w:p w14:paraId="35682D65" w14:textId="77777777" w:rsidR="0021368A" w:rsidRPr="00E7235F" w:rsidRDefault="0021368A" w:rsidP="0021368A">
      <w:pPr>
        <w:pStyle w:val="Prrafodelista"/>
        <w:tabs>
          <w:tab w:val="left" w:pos="426"/>
        </w:tabs>
        <w:spacing w:before="240" w:after="240" w:line="360" w:lineRule="auto"/>
        <w:ind w:left="0" w:right="51"/>
        <w:jc w:val="both"/>
        <w:rPr>
          <w:rFonts w:ascii="Palatino Linotype" w:hAnsi="Palatino Linotype"/>
          <w:color w:val="000000" w:themeColor="text1"/>
        </w:rPr>
      </w:pPr>
    </w:p>
    <w:p w14:paraId="751EE451" w14:textId="15273BBD" w:rsidR="00C96E6B" w:rsidRPr="00E7235F" w:rsidRDefault="0021368A"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lastRenderedPageBreak/>
        <w:t xml:space="preserve">Posteriormente, </w:t>
      </w:r>
      <w:r w:rsidRPr="00E7235F">
        <w:rPr>
          <w:rFonts w:ascii="Palatino Linotype" w:eastAsia="Calibri" w:hAnsi="Palatino Linotype" w:cs="Arial"/>
          <w:color w:val="000000" w:themeColor="text1"/>
          <w:lang w:val="es-ES"/>
        </w:rPr>
        <w:t xml:space="preserve">este Organismo Garante requirió al </w:t>
      </w:r>
      <w:r w:rsidRPr="00E7235F">
        <w:rPr>
          <w:rFonts w:ascii="Palatino Linotype" w:eastAsia="Calibri" w:hAnsi="Palatino Linotype" w:cs="Arial"/>
          <w:b/>
          <w:bCs/>
          <w:color w:val="000000" w:themeColor="text1"/>
          <w:lang w:val="es-ES"/>
        </w:rPr>
        <w:t>SUJETO OBLIGADO</w:t>
      </w:r>
      <w:r w:rsidRPr="00E7235F">
        <w:rPr>
          <w:rFonts w:ascii="Palatino Linotype" w:eastAsia="Calibri" w:hAnsi="Palatino Linotype" w:cs="Arial"/>
          <w:color w:val="000000" w:themeColor="text1"/>
          <w:lang w:val="es-ES"/>
        </w:rPr>
        <w:t xml:space="preserve"> mediante correo electrónico, precisar la cantidad de información o motivos por los cuales no era posible cargarla a SAIMEX y, de ser el caso, hacer entrega de la misma; en este sentido, el </w:t>
      </w:r>
      <w:r w:rsidRPr="00E7235F">
        <w:rPr>
          <w:rFonts w:ascii="Palatino Linotype" w:eastAsia="Calibri" w:hAnsi="Palatino Linotype" w:cs="Arial"/>
          <w:b/>
          <w:bCs/>
          <w:color w:val="000000" w:themeColor="text1"/>
          <w:lang w:val="es-ES"/>
        </w:rPr>
        <w:t>SUJETO OBLIGADO</w:t>
      </w:r>
      <w:r w:rsidRPr="00E7235F">
        <w:rPr>
          <w:rFonts w:ascii="Palatino Linotype" w:eastAsia="Calibri" w:hAnsi="Palatino Linotype" w:cs="Arial"/>
          <w:color w:val="000000" w:themeColor="text1"/>
          <w:lang w:val="es-ES"/>
        </w:rPr>
        <w:t xml:space="preserve"> fue omiso en atender el requerimiento adicional en el plazo establecido por la Ley.</w:t>
      </w:r>
    </w:p>
    <w:p w14:paraId="0BECCEEB" w14:textId="3B151EE1" w:rsidR="00C96E6B" w:rsidRPr="00E7235F" w:rsidRDefault="00C96E6B" w:rsidP="0021368A">
      <w:pPr>
        <w:pStyle w:val="Prrafodelista"/>
        <w:tabs>
          <w:tab w:val="left" w:pos="426"/>
        </w:tabs>
        <w:spacing w:before="240" w:after="240" w:line="360" w:lineRule="auto"/>
        <w:ind w:left="0" w:right="51"/>
        <w:jc w:val="both"/>
        <w:rPr>
          <w:rFonts w:ascii="Palatino Linotype" w:hAnsi="Palatino Linotype"/>
          <w:color w:val="000000" w:themeColor="text1"/>
        </w:rPr>
      </w:pPr>
    </w:p>
    <w:p w14:paraId="0757E8A8" w14:textId="642DE166" w:rsidR="00B83D16" w:rsidRPr="00E7235F" w:rsidRDefault="00B83D16" w:rsidP="00B83D16">
      <w:pPr>
        <w:pStyle w:val="Prrafodelista"/>
        <w:numPr>
          <w:ilvl w:val="0"/>
          <w:numId w:val="3"/>
        </w:numPr>
        <w:tabs>
          <w:tab w:val="left" w:pos="426"/>
        </w:tabs>
        <w:spacing w:before="240" w:after="240" w:line="360" w:lineRule="auto"/>
        <w:ind w:right="51"/>
        <w:jc w:val="both"/>
        <w:rPr>
          <w:rFonts w:ascii="Palatino Linotype" w:hAnsi="Palatino Linotype"/>
          <w:b/>
          <w:bCs/>
          <w:color w:val="000000" w:themeColor="text1"/>
        </w:rPr>
      </w:pPr>
      <w:r w:rsidRPr="00E7235F">
        <w:rPr>
          <w:rFonts w:ascii="Palatino Linotype" w:hAnsi="Palatino Linotype"/>
          <w:b/>
          <w:bCs/>
          <w:color w:val="000000" w:themeColor="text1"/>
        </w:rPr>
        <w:t>De la modalidad de entrega.</w:t>
      </w:r>
    </w:p>
    <w:p w14:paraId="294A7998" w14:textId="0BD9C8AA" w:rsidR="0021368A" w:rsidRPr="00E7235F" w:rsidRDefault="00B83D16"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La Ley </w:t>
      </w:r>
      <w:r w:rsidRPr="00E7235F">
        <w:rPr>
          <w:rFonts w:ascii="Palatino Linotype" w:hAnsi="Palatino Linotype"/>
          <w:lang w:val="es-ES"/>
        </w:rPr>
        <w:t>de Transparencia y Acceso a la Información Pública del Estado de México y Municipios establece en los artículos 155 fracción V, 158 y 164 lo siguiente:</w:t>
      </w:r>
    </w:p>
    <w:p w14:paraId="3CF3E3FF" w14:textId="737E76FD" w:rsidR="00B83D16" w:rsidRPr="00E7235F" w:rsidRDefault="00B83D16" w:rsidP="00B83D16">
      <w:pPr>
        <w:pStyle w:val="Prrafodelista"/>
        <w:tabs>
          <w:tab w:val="left" w:pos="426"/>
        </w:tabs>
        <w:spacing w:before="240" w:after="240" w:line="360" w:lineRule="auto"/>
        <w:ind w:left="0" w:right="51"/>
        <w:jc w:val="both"/>
        <w:rPr>
          <w:rFonts w:ascii="Palatino Linotype" w:hAnsi="Palatino Linotype"/>
          <w:lang w:val="es-ES"/>
        </w:rPr>
      </w:pPr>
    </w:p>
    <w:p w14:paraId="6A57605B" w14:textId="145F0B2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b/>
          <w:bCs/>
          <w:i/>
          <w:iCs/>
          <w:sz w:val="22"/>
          <w:szCs w:val="21"/>
          <w:lang w:val="es-ES"/>
        </w:rPr>
        <w:t>“Artículo 155</w:t>
      </w:r>
      <w:r w:rsidRPr="00E7235F">
        <w:rPr>
          <w:rFonts w:ascii="Palatino Linotype" w:hAnsi="Palatino Linotype"/>
          <w:i/>
          <w:iCs/>
          <w:sz w:val="22"/>
          <w:szCs w:val="21"/>
          <w:lang w:val="es-ES"/>
        </w:rPr>
        <w:t>. Para presentar una solicitud por escrito, no se podrán exigir mayores requisitos que los siguientes:</w:t>
      </w:r>
    </w:p>
    <w:p w14:paraId="351869A3"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i/>
          <w:iCs/>
          <w:sz w:val="22"/>
          <w:szCs w:val="21"/>
          <w:lang w:val="es-ES"/>
        </w:rPr>
        <w:t>I. a IV. …</w:t>
      </w:r>
    </w:p>
    <w:p w14:paraId="04995F3F"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b/>
          <w:bCs/>
          <w:i/>
          <w:iCs/>
          <w:sz w:val="22"/>
          <w:szCs w:val="21"/>
          <w:lang w:val="es-ES"/>
        </w:rPr>
        <w:t>V.</w:t>
      </w:r>
      <w:r w:rsidRPr="00E7235F">
        <w:rPr>
          <w:rFonts w:ascii="Palatino Linotype" w:hAnsi="Palatino Linotype"/>
          <w:i/>
          <w:iCs/>
          <w:sz w:val="22"/>
          <w:szCs w:val="21"/>
          <w:lang w:val="es-ES"/>
        </w:rPr>
        <w:t xml:space="preserve">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AE79CE0" w14:textId="3420A4D5"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i/>
          <w:iCs/>
          <w:sz w:val="22"/>
          <w:szCs w:val="21"/>
          <w:lang w:val="es-ES"/>
        </w:rPr>
        <w:t>(…)</w:t>
      </w:r>
    </w:p>
    <w:p w14:paraId="7279FE8F"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p>
    <w:p w14:paraId="4D27B533"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rPr>
      </w:pPr>
      <w:r w:rsidRPr="00E7235F">
        <w:rPr>
          <w:rFonts w:ascii="Palatino Linotype" w:hAnsi="Palatino Linotype"/>
          <w:b/>
          <w:bCs/>
          <w:i/>
          <w:iCs/>
          <w:sz w:val="22"/>
          <w:szCs w:val="21"/>
        </w:rPr>
        <w:t>Artículo 158.</w:t>
      </w:r>
      <w:r w:rsidRPr="00E7235F">
        <w:rPr>
          <w:rFonts w:ascii="Palatino Linotype" w:hAnsi="Palatino Linotype"/>
          <w:i/>
          <w:iCs/>
          <w:sz w:val="22"/>
          <w:szCs w:val="21"/>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75F4C1C"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i/>
          <w:iCs/>
          <w:sz w:val="22"/>
          <w:szCs w:val="21"/>
        </w:rPr>
        <w:t>En todo caso, se facilitará su copia simple o certificada, así como su reproducción por cualquier medio disponible en las instalaciones del sujeto obligado o que, en su caso, aporte el solicitante</w:t>
      </w:r>
    </w:p>
    <w:p w14:paraId="6DF774D5" w14:textId="77777777"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p>
    <w:p w14:paraId="55A7C171" w14:textId="1D3B89E6"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r w:rsidRPr="00E7235F">
        <w:rPr>
          <w:rFonts w:ascii="Palatino Linotype" w:hAnsi="Palatino Linotype"/>
          <w:b/>
          <w:bCs/>
          <w:i/>
          <w:iCs/>
          <w:sz w:val="22"/>
          <w:szCs w:val="21"/>
          <w:lang w:val="es-ES"/>
        </w:rPr>
        <w:t>Artículo 164.</w:t>
      </w:r>
      <w:r w:rsidRPr="00E7235F">
        <w:rPr>
          <w:rFonts w:ascii="Palatino Linotype" w:hAnsi="Palatino Linotype"/>
          <w:i/>
          <w:iCs/>
          <w:sz w:val="22"/>
          <w:szCs w:val="21"/>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1025EEE9" w14:textId="1A4B1685" w:rsidR="00B83D16" w:rsidRPr="00E7235F" w:rsidRDefault="00B83D16" w:rsidP="00B83D16">
      <w:pPr>
        <w:pStyle w:val="Prrafodelista"/>
        <w:tabs>
          <w:tab w:val="left" w:pos="851"/>
        </w:tabs>
        <w:spacing w:before="240" w:after="240"/>
        <w:ind w:left="567" w:right="567"/>
        <w:jc w:val="both"/>
        <w:rPr>
          <w:rFonts w:ascii="Palatino Linotype" w:hAnsi="Palatino Linotype"/>
          <w:i/>
          <w:iCs/>
          <w:sz w:val="22"/>
          <w:szCs w:val="21"/>
          <w:lang w:val="es-ES"/>
        </w:rPr>
      </w:pPr>
    </w:p>
    <w:p w14:paraId="4DABB6CB" w14:textId="5F9EE9D5" w:rsidR="00B83D16" w:rsidRPr="00E7235F" w:rsidRDefault="00B83D16" w:rsidP="00B83D16">
      <w:pPr>
        <w:pStyle w:val="Prrafodelista"/>
        <w:tabs>
          <w:tab w:val="left" w:pos="851"/>
        </w:tabs>
        <w:spacing w:before="240" w:after="240"/>
        <w:ind w:left="567" w:right="567"/>
        <w:jc w:val="both"/>
        <w:rPr>
          <w:rFonts w:ascii="Palatino Linotype" w:hAnsi="Palatino Linotype"/>
          <w:b/>
          <w:bCs/>
          <w:i/>
          <w:iCs/>
          <w:sz w:val="22"/>
          <w:szCs w:val="21"/>
          <w:lang w:val="es-ES"/>
        </w:rPr>
      </w:pPr>
      <w:r w:rsidRPr="00E7235F">
        <w:rPr>
          <w:rFonts w:ascii="Palatino Linotype" w:hAnsi="Palatino Linotype"/>
          <w:b/>
          <w:bCs/>
          <w:i/>
          <w:iCs/>
          <w:sz w:val="22"/>
          <w:szCs w:val="21"/>
          <w:lang w:val="es-ES"/>
        </w:rPr>
        <w:lastRenderedPageBreak/>
        <w:t>(Énfasis Añadido)</w:t>
      </w:r>
    </w:p>
    <w:p w14:paraId="7D7C041D" w14:textId="77777777" w:rsidR="00B83D16" w:rsidRPr="00E7235F" w:rsidRDefault="00B83D16" w:rsidP="00B83D16">
      <w:pPr>
        <w:pStyle w:val="Prrafodelista"/>
        <w:tabs>
          <w:tab w:val="left" w:pos="426"/>
        </w:tabs>
        <w:spacing w:before="240" w:after="240" w:line="360" w:lineRule="auto"/>
        <w:ind w:left="0" w:right="51"/>
        <w:jc w:val="both"/>
        <w:rPr>
          <w:rFonts w:ascii="Palatino Linotype" w:hAnsi="Palatino Linotype"/>
          <w:color w:val="000000" w:themeColor="text1"/>
        </w:rPr>
      </w:pPr>
    </w:p>
    <w:p w14:paraId="6A3C8297" w14:textId="06D4D956" w:rsidR="0021368A" w:rsidRPr="00E7235F" w:rsidRDefault="00B83D16"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La </w:t>
      </w:r>
      <w:r w:rsidRPr="00E7235F">
        <w:rPr>
          <w:rFonts w:ascii="Palatino Linotype" w:hAnsi="Palatino Linotype"/>
          <w:lang w:val="es-ES"/>
        </w:rPr>
        <w:t xml:space="preserve">normatividad en materia establece que se privilegiará la modalidad de entrega elegida por el Recurrente y será excepcional un cambio de modalidad cuando la información </w:t>
      </w:r>
      <w:r w:rsidRPr="00E7235F">
        <w:rPr>
          <w:rFonts w:ascii="Palatino Linotype" w:hAnsi="Palatino Linotype"/>
        </w:rPr>
        <w:t>sobrepase las capacidades técnicas administrativas y humanas, dicho cambio será debidamente fundado y motivado.</w:t>
      </w:r>
    </w:p>
    <w:p w14:paraId="2EA2595D" w14:textId="77777777" w:rsidR="00B83D16" w:rsidRPr="00E7235F" w:rsidRDefault="00B83D16" w:rsidP="00B83D16">
      <w:pPr>
        <w:pStyle w:val="Prrafodelista"/>
        <w:tabs>
          <w:tab w:val="left" w:pos="426"/>
        </w:tabs>
        <w:spacing w:before="240" w:after="240" w:line="360" w:lineRule="auto"/>
        <w:ind w:left="0" w:right="51"/>
        <w:jc w:val="both"/>
        <w:rPr>
          <w:rFonts w:ascii="Palatino Linotype" w:hAnsi="Palatino Linotype"/>
          <w:color w:val="000000" w:themeColor="text1"/>
        </w:rPr>
      </w:pPr>
    </w:p>
    <w:p w14:paraId="796C589C" w14:textId="2F86403F" w:rsidR="00B83D16" w:rsidRPr="00E7235F" w:rsidRDefault="00B83D16"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rPr>
        <w:t xml:space="preserve">El </w:t>
      </w:r>
      <w:r w:rsidRPr="00E7235F">
        <w:rPr>
          <w:rFonts w:ascii="Palatino Linotype" w:hAnsi="Palatino Linotype"/>
          <w:b/>
          <w:bCs/>
          <w:iCs/>
          <w:lang w:val="es-ES"/>
        </w:rPr>
        <w:t>SUJETO OBLIGADO</w:t>
      </w:r>
      <w:r w:rsidRPr="00E7235F">
        <w:rPr>
          <w:rFonts w:ascii="Palatino Linotype" w:hAnsi="Palatino Linotype"/>
          <w:iCs/>
          <w:lang w:val="es-ES"/>
        </w:rPr>
        <w:t xml:space="preserve"> manifestó que la información se encuentra disponible para su consulta en sus oficinas, lo que a todas luces se trata de un cambio de modalidad a consulta directa; sin embargo, dejó de manifestar las razones y fundamentos suficientes para no entregar la información a través del SAIMEX, siendo esta la modalidad elegida por el Recurrente.</w:t>
      </w:r>
    </w:p>
    <w:p w14:paraId="6CC98998" w14:textId="77777777" w:rsidR="00B83D16" w:rsidRPr="00E7235F" w:rsidRDefault="00B83D16" w:rsidP="00B83D16">
      <w:pPr>
        <w:pStyle w:val="Prrafodelista"/>
        <w:tabs>
          <w:tab w:val="left" w:pos="426"/>
        </w:tabs>
        <w:spacing w:before="240" w:after="240" w:line="360" w:lineRule="auto"/>
        <w:ind w:left="0" w:right="51"/>
        <w:jc w:val="both"/>
        <w:rPr>
          <w:rFonts w:ascii="Palatino Linotype" w:hAnsi="Palatino Linotype"/>
          <w:color w:val="000000" w:themeColor="text1"/>
        </w:rPr>
      </w:pPr>
    </w:p>
    <w:p w14:paraId="52E73131" w14:textId="7E860A71" w:rsidR="0021368A" w:rsidRPr="00E7235F" w:rsidRDefault="00526DC4"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noProof/>
          <w:color w:val="000000" w:themeColor="text1"/>
        </w:rPr>
        <mc:AlternateContent>
          <mc:Choice Requires="wps">
            <w:drawing>
              <wp:anchor distT="0" distB="0" distL="114300" distR="114300" simplePos="0" relativeHeight="251663360" behindDoc="0" locked="0" layoutInCell="1" allowOverlap="1" wp14:anchorId="774B9825" wp14:editId="6C030BEB">
                <wp:simplePos x="0" y="0"/>
                <wp:positionH relativeFrom="column">
                  <wp:posOffset>19177</wp:posOffset>
                </wp:positionH>
                <wp:positionV relativeFrom="paragraph">
                  <wp:posOffset>841375</wp:posOffset>
                </wp:positionV>
                <wp:extent cx="5557520" cy="3157728"/>
                <wp:effectExtent l="50800" t="38100" r="43180" b="81280"/>
                <wp:wrapNone/>
                <wp:docPr id="13" name="Conector recto 13"/>
                <wp:cNvGraphicFramePr/>
                <a:graphic xmlns:a="http://schemas.openxmlformats.org/drawingml/2006/main">
                  <a:graphicData uri="http://schemas.microsoft.com/office/word/2010/wordprocessingShape">
                    <wps:wsp>
                      <wps:cNvCnPr/>
                      <wps:spPr>
                        <a:xfrm>
                          <a:off x="0" y="0"/>
                          <a:ext cx="5557520" cy="31577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76203" id="Conector recto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6.25pt" to="439.1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" strokecolor="#4f81bd [3204]" strokeweight="2pt">
                <v:shadow on="t" color="black" opacity="24903f" origin=",.5" offset="0,.55556mm"/>
              </v:line>
            </w:pict>
          </mc:Fallback>
        </mc:AlternateContent>
      </w:r>
      <w:r w:rsidR="00B83D16" w:rsidRPr="00E7235F">
        <w:rPr>
          <w:rFonts w:ascii="Palatino Linotype" w:hAnsi="Palatino Linotype"/>
          <w:color w:val="000000" w:themeColor="text1"/>
        </w:rPr>
        <w:t xml:space="preserve">Se solicitó </w:t>
      </w:r>
      <w:r w:rsidR="00B83D16" w:rsidRPr="00E7235F">
        <w:rPr>
          <w:rFonts w:ascii="Palatino Linotype" w:hAnsi="Palatino Linotype"/>
          <w:lang w:val="es-ES"/>
        </w:rPr>
        <w:t xml:space="preserve">al área de soporte técnico para verificar si por parte del </w:t>
      </w:r>
      <w:r w:rsidR="00B83D16" w:rsidRPr="00E7235F">
        <w:rPr>
          <w:rFonts w:ascii="Palatino Linotype" w:hAnsi="Palatino Linotype"/>
          <w:b/>
          <w:bCs/>
          <w:lang w:val="es-ES"/>
        </w:rPr>
        <w:t>SUJETO OBLIGADO</w:t>
      </w:r>
      <w:r w:rsidR="00B83D16" w:rsidRPr="00E7235F">
        <w:rPr>
          <w:rFonts w:ascii="Palatino Linotype" w:hAnsi="Palatino Linotype"/>
          <w:lang w:val="es-ES"/>
        </w:rPr>
        <w:t xml:space="preserve"> se realizó un reporte de incidencias para cumplir con la solicitud por la vía señalada por el Recurrente, dando respuesta de la siguiente manera:</w:t>
      </w:r>
    </w:p>
    <w:p w14:paraId="46E8574F" w14:textId="74EB3B82" w:rsidR="00AD0C6F" w:rsidRPr="00E7235F" w:rsidRDefault="00AD0C6F" w:rsidP="00526DC4">
      <w:pPr>
        <w:pStyle w:val="Prrafodelista"/>
        <w:tabs>
          <w:tab w:val="left" w:pos="426"/>
        </w:tabs>
        <w:spacing w:before="240" w:after="240" w:line="360" w:lineRule="auto"/>
        <w:ind w:left="0" w:right="51"/>
        <w:rPr>
          <w:rFonts w:ascii="Palatino Linotype" w:hAnsi="Palatino Linotype"/>
          <w:color w:val="000000" w:themeColor="text1"/>
        </w:rPr>
      </w:pPr>
    </w:p>
    <w:p w14:paraId="014C582B" w14:textId="2EC6FA98" w:rsidR="00B83D16" w:rsidRPr="00E7235F" w:rsidRDefault="00526DC4" w:rsidP="00B83D16">
      <w:pPr>
        <w:pStyle w:val="Prrafodelista"/>
        <w:tabs>
          <w:tab w:val="left" w:pos="426"/>
        </w:tabs>
        <w:spacing w:before="240" w:after="240" w:line="360" w:lineRule="auto"/>
        <w:ind w:left="0" w:right="51"/>
        <w:jc w:val="both"/>
        <w:rPr>
          <w:rFonts w:ascii="Palatino Linotype" w:hAnsi="Palatino Linotype"/>
          <w:color w:val="000000" w:themeColor="text1"/>
        </w:rPr>
      </w:pPr>
      <w:r w:rsidRPr="00E7235F">
        <w:rPr>
          <w:rFonts w:ascii="Palatino Linotype" w:hAnsi="Palatino Linotype"/>
          <w:noProof/>
          <w:color w:val="000000" w:themeColor="text1"/>
        </w:rPr>
        <w:lastRenderedPageBreak/>
        <w:drawing>
          <wp:inline distT="0" distB="0" distL="0" distR="0" wp14:anchorId="59CB3F80" wp14:editId="1D35A9FC">
            <wp:extent cx="5437124" cy="4593484"/>
            <wp:effectExtent l="12700" t="12700" r="11430"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4"/>
                    <a:srcRect l="10201" r="2906"/>
                    <a:stretch/>
                  </pic:blipFill>
                  <pic:spPr bwMode="auto">
                    <a:xfrm>
                      <a:off x="0" y="0"/>
                      <a:ext cx="5450980" cy="4605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886F17" w14:textId="77777777" w:rsidR="00526DC4" w:rsidRPr="00E7235F" w:rsidRDefault="00526DC4" w:rsidP="00B83D16">
      <w:pPr>
        <w:pStyle w:val="Prrafodelista"/>
        <w:tabs>
          <w:tab w:val="left" w:pos="426"/>
        </w:tabs>
        <w:spacing w:before="240" w:after="240" w:line="360" w:lineRule="auto"/>
        <w:ind w:left="0" w:right="51"/>
        <w:jc w:val="both"/>
        <w:rPr>
          <w:rFonts w:ascii="Palatino Linotype" w:hAnsi="Palatino Linotype"/>
          <w:color w:val="000000" w:themeColor="text1"/>
        </w:rPr>
      </w:pPr>
    </w:p>
    <w:p w14:paraId="3163B38C" w14:textId="7CA3B654" w:rsidR="0021368A" w:rsidRPr="00E7235F" w:rsidRDefault="002F7907"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Además, el quince (15) de septiembre de dos mil veintidós, </w:t>
      </w:r>
      <w:r w:rsidRPr="00E7235F">
        <w:rPr>
          <w:rFonts w:ascii="Palatino Linotype" w:hAnsi="Palatino Linotype"/>
          <w:lang w:val="es-ES"/>
        </w:rPr>
        <w:t xml:space="preserve">se envió correo electrónico al Titular de la Unidad de Transparencia del </w:t>
      </w:r>
      <w:r w:rsidRPr="00E7235F">
        <w:rPr>
          <w:rFonts w:ascii="Palatino Linotype" w:hAnsi="Palatino Linotype"/>
          <w:b/>
          <w:bCs/>
          <w:lang w:val="es-ES"/>
        </w:rPr>
        <w:t>SUJETO OBLIGADO</w:t>
      </w:r>
      <w:r w:rsidRPr="00E7235F">
        <w:rPr>
          <w:rFonts w:ascii="Palatino Linotype" w:hAnsi="Palatino Linotype"/>
          <w:lang w:val="es-ES"/>
        </w:rPr>
        <w:t xml:space="preserve">, con la finalidad de que éste justificara, de manera fundada y motivada, las incapacidades técnicas, administrativas y humanas del Ayuntamiento de Chiautla para entregar la información solicitada vía SAIMEX, siendo ésta la modalidad de entrega originalmente elegida por el Recurrente; en este sentido, se hace constar que el requerimiento no obtuvo ninguna respuesta por parte del </w:t>
      </w:r>
      <w:r w:rsidRPr="00E7235F">
        <w:rPr>
          <w:rFonts w:ascii="Palatino Linotype" w:hAnsi="Palatino Linotype"/>
          <w:b/>
          <w:bCs/>
          <w:lang w:val="es-ES"/>
        </w:rPr>
        <w:t>SUJETO OBLIGADO</w:t>
      </w:r>
      <w:r w:rsidRPr="00E7235F">
        <w:rPr>
          <w:rFonts w:ascii="Palatino Linotype" w:hAnsi="Palatino Linotype"/>
          <w:lang w:val="es-ES"/>
        </w:rPr>
        <w:t>, como a continuación se observa:</w:t>
      </w:r>
    </w:p>
    <w:p w14:paraId="2F96AD27" w14:textId="77777777" w:rsidR="002F7907" w:rsidRPr="00E7235F" w:rsidRDefault="002F7907" w:rsidP="002F7907">
      <w:pPr>
        <w:pStyle w:val="Prrafodelista"/>
        <w:tabs>
          <w:tab w:val="left" w:pos="426"/>
        </w:tabs>
        <w:spacing w:before="240" w:after="240" w:line="360" w:lineRule="auto"/>
        <w:ind w:left="0" w:right="51"/>
        <w:jc w:val="both"/>
        <w:rPr>
          <w:rFonts w:ascii="Palatino Linotype" w:hAnsi="Palatino Linotype"/>
          <w:color w:val="000000" w:themeColor="text1"/>
        </w:rPr>
      </w:pPr>
    </w:p>
    <w:p w14:paraId="010C3DC6" w14:textId="2467B27F" w:rsidR="002F7907" w:rsidRPr="00E7235F" w:rsidRDefault="002F7907" w:rsidP="002F7907">
      <w:pPr>
        <w:pStyle w:val="Prrafodelista"/>
        <w:tabs>
          <w:tab w:val="left" w:pos="426"/>
        </w:tabs>
        <w:spacing w:before="240" w:after="240" w:line="360" w:lineRule="auto"/>
        <w:ind w:left="0" w:right="51"/>
        <w:jc w:val="both"/>
        <w:rPr>
          <w:rFonts w:ascii="Palatino Linotype" w:hAnsi="Palatino Linotype"/>
          <w:color w:val="000000" w:themeColor="text1"/>
        </w:rPr>
      </w:pPr>
      <w:r w:rsidRPr="00E7235F">
        <w:rPr>
          <w:rFonts w:ascii="Palatino Linotype" w:hAnsi="Palatino Linotype"/>
          <w:noProof/>
          <w:color w:val="000000" w:themeColor="text1"/>
        </w:rPr>
        <w:lastRenderedPageBreak/>
        <w:drawing>
          <wp:inline distT="0" distB="0" distL="0" distR="0" wp14:anchorId="0AD5904D" wp14:editId="621A4220">
            <wp:extent cx="5612130" cy="3498215"/>
            <wp:effectExtent l="12700" t="12700" r="1397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stretch>
                      <a:fillRect/>
                    </a:stretch>
                  </pic:blipFill>
                  <pic:spPr>
                    <a:xfrm>
                      <a:off x="0" y="0"/>
                      <a:ext cx="5612130" cy="3498215"/>
                    </a:xfrm>
                    <a:prstGeom prst="rect">
                      <a:avLst/>
                    </a:prstGeom>
                    <a:ln>
                      <a:solidFill>
                        <a:schemeClr val="tx1"/>
                      </a:solidFill>
                    </a:ln>
                  </pic:spPr>
                </pic:pic>
              </a:graphicData>
            </a:graphic>
          </wp:inline>
        </w:drawing>
      </w:r>
    </w:p>
    <w:p w14:paraId="3937890E" w14:textId="77777777" w:rsidR="002F7907" w:rsidRPr="00E7235F" w:rsidRDefault="002F7907" w:rsidP="002F7907">
      <w:pPr>
        <w:pStyle w:val="Prrafodelista"/>
        <w:tabs>
          <w:tab w:val="left" w:pos="426"/>
        </w:tabs>
        <w:spacing w:before="240" w:after="240" w:line="360" w:lineRule="auto"/>
        <w:ind w:left="0" w:right="51"/>
        <w:jc w:val="both"/>
        <w:rPr>
          <w:rFonts w:ascii="Palatino Linotype" w:hAnsi="Palatino Linotype"/>
          <w:color w:val="000000" w:themeColor="text1"/>
        </w:rPr>
      </w:pPr>
    </w:p>
    <w:p w14:paraId="67D47C2D" w14:textId="43F37344" w:rsidR="0021368A" w:rsidRPr="00E7235F" w:rsidRDefault="002F7907"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Como se señaló anteriormente, </w:t>
      </w:r>
      <w:r w:rsidRPr="00E7235F">
        <w:rPr>
          <w:rFonts w:ascii="Palatino Linotype" w:hAnsi="Palatino Linotype"/>
          <w:b/>
          <w:bCs/>
          <w:color w:val="000000" w:themeColor="text1"/>
        </w:rPr>
        <w:t>SUJETO OBLIGADO</w:t>
      </w:r>
      <w:r w:rsidRPr="00E7235F">
        <w:rPr>
          <w:rFonts w:ascii="Palatino Linotype" w:hAnsi="Palatino Linotype"/>
          <w:color w:val="000000" w:themeColor="text1"/>
        </w:rPr>
        <w:t xml:space="preserve"> </w:t>
      </w:r>
      <w:r w:rsidRPr="00E7235F">
        <w:rPr>
          <w:rFonts w:ascii="Palatino Linotype" w:hAnsi="Palatino Linotype"/>
          <w:lang w:val="es-ES"/>
        </w:rPr>
        <w:t xml:space="preserve">no dio respuesta al requerimiento de información adicional, impidiendo contar con la certeza de la existencia de incapacidad técnica, administrativa o humana para remitir la información a través del SAIMEX, en consecuencia, lo idóneo es ordenar la entrega de la información a través de la modalidad señalada por el Recurrente y, sólo en el caso de que el </w:t>
      </w:r>
      <w:r w:rsidRPr="00E7235F">
        <w:rPr>
          <w:rFonts w:ascii="Palatino Linotype" w:hAnsi="Palatino Linotype"/>
          <w:b/>
          <w:bCs/>
          <w:lang w:val="es-ES"/>
        </w:rPr>
        <w:t>SUJETO OBLIGADO</w:t>
      </w:r>
      <w:r w:rsidRPr="00E7235F">
        <w:rPr>
          <w:rFonts w:ascii="Palatino Linotype" w:hAnsi="Palatino Linotype"/>
          <w:lang w:val="es-ES"/>
        </w:rPr>
        <w:t xml:space="preserve"> manifieste una imposibilidad para dar cumplimiento por tal vía, exhibiendo los medios de convicción necesarios, con fundamento en el artículo 158 y 164, de la Ley de Transparencia Local, el </w:t>
      </w:r>
      <w:r w:rsidRPr="00E7235F">
        <w:rPr>
          <w:rFonts w:ascii="Palatino Linotype" w:hAnsi="Palatino Linotype"/>
          <w:b/>
          <w:bCs/>
          <w:lang w:val="es-ES"/>
        </w:rPr>
        <w:t>SUJETO OBLIGADO</w:t>
      </w:r>
      <w:r w:rsidRPr="00E7235F">
        <w:rPr>
          <w:rFonts w:ascii="Palatino Linotype" w:hAnsi="Palatino Linotype"/>
          <w:lang w:val="es-ES"/>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envío mediante correo certificado, </w:t>
      </w:r>
      <w:r w:rsidRPr="00E7235F">
        <w:rPr>
          <w:rFonts w:ascii="Palatino Linotype" w:hAnsi="Palatino Linotype"/>
          <w:lang w:val="es-ES"/>
        </w:rPr>
        <w:lastRenderedPageBreak/>
        <w:t>previo pago del costo del CD y del envío; o, en su caso, darle la posibilidad de obtenerla de manera gratuita si ella misma aporta el CD o la USB en la que se le proporcionarán los archivos electrónicos.</w:t>
      </w:r>
    </w:p>
    <w:p w14:paraId="6D99C088"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46A74EA1" w14:textId="279BA4CE" w:rsidR="0021368A"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Referente </w:t>
      </w:r>
      <w:r w:rsidRPr="00E7235F">
        <w:rPr>
          <w:rFonts w:ascii="Palatino Linotype" w:hAnsi="Palatino Linotype"/>
          <w:lang w:val="es-ES"/>
        </w:rPr>
        <w:t xml:space="preserve">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E7235F">
        <w:rPr>
          <w:rFonts w:ascii="Palatino Linotype" w:hAnsi="Palatino Linotype"/>
          <w:b/>
          <w:bCs/>
          <w:lang w:val="es-ES"/>
        </w:rPr>
        <w:t>eficiencia organizacional para efectuar funciones esenciales</w:t>
      </w:r>
      <w:r w:rsidRPr="00E7235F">
        <w:rPr>
          <w:rFonts w:ascii="Palatino Linotype" w:hAnsi="Palatino Linotype"/>
          <w:lang w:val="es-ES"/>
        </w:rPr>
        <w:t>.</w:t>
      </w:r>
    </w:p>
    <w:p w14:paraId="190E4304"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26B00001" w14:textId="404F3BC8" w:rsidR="0021368A" w:rsidRPr="00E7235F" w:rsidRDefault="0026319B" w:rsidP="0026319B">
      <w:pPr>
        <w:pStyle w:val="Prrafodelista"/>
        <w:numPr>
          <w:ilvl w:val="0"/>
          <w:numId w:val="1"/>
        </w:numPr>
        <w:tabs>
          <w:tab w:val="left" w:pos="426"/>
        </w:tabs>
        <w:spacing w:line="360" w:lineRule="auto"/>
        <w:ind w:right="51"/>
        <w:jc w:val="both"/>
        <w:rPr>
          <w:rFonts w:ascii="Palatino Linotype" w:hAnsi="Palatino Linotype"/>
          <w:lang w:val="es-ES"/>
        </w:rPr>
      </w:pPr>
      <w:r w:rsidRPr="00E7235F">
        <w:rPr>
          <w:rFonts w:ascii="Palatino Linotype" w:hAnsi="Palatino Linotype"/>
          <w:color w:val="000000" w:themeColor="text1"/>
        </w:rPr>
        <w:t xml:space="preserve">La </w:t>
      </w:r>
      <w:r w:rsidRPr="00E7235F">
        <w:rPr>
          <w:rFonts w:ascii="Palatino Linotype" w:hAnsi="Palatino Linotype"/>
          <w:lang w:val="es-ES"/>
        </w:rPr>
        <w:t xml:space="preserve">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3AB54A56" w14:textId="77777777" w:rsidR="0026319B" w:rsidRPr="00E7235F" w:rsidRDefault="0026319B" w:rsidP="0026319B">
      <w:pPr>
        <w:pStyle w:val="Prrafodelista"/>
        <w:tabs>
          <w:tab w:val="left" w:pos="426"/>
        </w:tabs>
        <w:spacing w:line="360" w:lineRule="auto"/>
        <w:ind w:left="0" w:right="51"/>
        <w:jc w:val="both"/>
        <w:rPr>
          <w:rFonts w:ascii="Palatino Linotype" w:hAnsi="Palatino Linotype"/>
          <w:lang w:val="es-ES"/>
        </w:rPr>
      </w:pPr>
    </w:p>
    <w:p w14:paraId="2C6B0329" w14:textId="463A5425" w:rsidR="0021368A"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Desde </w:t>
      </w:r>
      <w:r w:rsidRPr="00E7235F">
        <w:rPr>
          <w:rFonts w:ascii="Palatino Linotype" w:hAnsi="Palatino Linotype"/>
          <w:lang w:val="es-ES"/>
        </w:rPr>
        <w:t xml:space="preserve">una perspectiva institucional, la </w:t>
      </w:r>
      <w:r w:rsidRPr="00E7235F">
        <w:rPr>
          <w:rFonts w:ascii="Palatino Linotype" w:hAnsi="Palatino Linotype"/>
          <w:b/>
          <w:bCs/>
          <w:lang w:val="es-ES"/>
        </w:rPr>
        <w:t>capacidad administrativa</w:t>
      </w:r>
      <w:r w:rsidRPr="00E7235F">
        <w:rPr>
          <w:rFonts w:ascii="Palatino Linotype" w:hAnsi="Palatino Linotype"/>
          <w:lang w:val="es-ES"/>
        </w:rPr>
        <w:t xml:space="preserve"> es entendida como “</w:t>
      </w:r>
      <w:r w:rsidRPr="00E7235F">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E7235F">
        <w:rPr>
          <w:rFonts w:ascii="Palatino Linotype" w:hAnsi="Palatino Linotype"/>
          <w:b/>
          <w:bCs/>
          <w:i/>
          <w:iCs/>
          <w:lang w:val="es-ES"/>
        </w:rPr>
        <w:t>primero</w:t>
      </w:r>
      <w:r w:rsidRPr="00E7235F">
        <w:rPr>
          <w:rFonts w:ascii="Palatino Linotype" w:hAnsi="Palatino Linotype"/>
          <w:i/>
          <w:iCs/>
          <w:lang w:val="es-ES"/>
        </w:rPr>
        <w:t xml:space="preserve"> hace alusión al individuo, al </w:t>
      </w:r>
      <w:r w:rsidRPr="00E7235F">
        <w:rPr>
          <w:rFonts w:ascii="Palatino Linotype" w:hAnsi="Palatino Linotype"/>
          <w:b/>
          <w:bCs/>
          <w:i/>
          <w:iCs/>
          <w:lang w:val="es-ES"/>
        </w:rPr>
        <w:t>recurso humano</w:t>
      </w:r>
      <w:r w:rsidRPr="00E7235F">
        <w:rPr>
          <w:rFonts w:ascii="Palatino Linotype" w:hAnsi="Palatino Linotype"/>
          <w:i/>
          <w:iCs/>
          <w:lang w:val="es-ES"/>
        </w:rPr>
        <w:t xml:space="preserve">. En el segundo nivel, se ubica la </w:t>
      </w:r>
      <w:r w:rsidRPr="00E7235F">
        <w:rPr>
          <w:rFonts w:ascii="Palatino Linotype" w:hAnsi="Palatino Linotype"/>
          <w:b/>
          <w:bCs/>
          <w:i/>
          <w:iCs/>
          <w:lang w:val="es-ES"/>
        </w:rPr>
        <w:t>capacidad de gestión</w:t>
      </w:r>
      <w:r w:rsidRPr="00E7235F">
        <w:rPr>
          <w:rFonts w:ascii="Palatino Linotype" w:hAnsi="Palatino Linotype"/>
          <w:i/>
          <w:iCs/>
          <w:lang w:val="es-ES"/>
        </w:rPr>
        <w:t>, el cual se centra en el fortalecimiento organizacional como área de intervención para construir capacidad; cultura organizacional, sistemas de comunicación u organización</w:t>
      </w:r>
      <w:r w:rsidRPr="00E7235F">
        <w:rPr>
          <w:rFonts w:ascii="Palatino Linotype" w:hAnsi="Palatino Linotype"/>
          <w:lang w:val="es-ES"/>
        </w:rPr>
        <w:t>”</w:t>
      </w:r>
      <w:r w:rsidRPr="00E7235F">
        <w:rPr>
          <w:rFonts w:ascii="Palatino Linotype" w:eastAsia="MS Mincho" w:hAnsi="Palatino Linotype" w:cs="Arial"/>
          <w:i/>
          <w:vertAlign w:val="superscript"/>
        </w:rPr>
        <w:t xml:space="preserve"> </w:t>
      </w:r>
      <w:r w:rsidRPr="00E7235F">
        <w:rPr>
          <w:rFonts w:ascii="Palatino Linotype" w:eastAsia="MS Mincho" w:hAnsi="Palatino Linotype" w:cs="Arial"/>
          <w:i/>
          <w:vertAlign w:val="superscript"/>
        </w:rPr>
        <w:footnoteReference w:id="5"/>
      </w:r>
      <w:r w:rsidRPr="00E7235F">
        <w:rPr>
          <w:rFonts w:ascii="Palatino Linotype" w:hAnsi="Palatino Linotype"/>
          <w:lang w:val="es-ES"/>
        </w:rPr>
        <w:t>.</w:t>
      </w:r>
    </w:p>
    <w:p w14:paraId="46BAE77B"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18DC88B3" w14:textId="0F04A7AE" w:rsidR="0026319B"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lastRenderedPageBreak/>
        <w:t xml:space="preserve">Hasta </w:t>
      </w:r>
      <w:r w:rsidRPr="00E7235F">
        <w:rPr>
          <w:rFonts w:ascii="Palatino Linotype" w:hAnsi="Palatino Linotype"/>
          <w:lang w:val="es-ES"/>
        </w:rPr>
        <w:t>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w:t>
      </w:r>
    </w:p>
    <w:p w14:paraId="40A17030"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27B750F4" w14:textId="1AE6F9B2" w:rsidR="0026319B"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Ahora, </w:t>
      </w:r>
      <w:r w:rsidRPr="00E7235F">
        <w:rPr>
          <w:rFonts w:ascii="Palatino Linotype" w:hAnsi="Palatino Linotype"/>
          <w:lang w:val="es-ES"/>
        </w:rPr>
        <w:t xml:space="preserve">bien, respecto de las capacidades humanas, vale la pena precisar lo que se denomina por </w:t>
      </w:r>
      <w:r w:rsidRPr="00E7235F">
        <w:rPr>
          <w:rFonts w:ascii="Palatino Linotype" w:hAnsi="Palatino Linotype"/>
          <w:b/>
          <w:bCs/>
          <w:i/>
          <w:iCs/>
          <w:lang w:val="es-ES"/>
        </w:rPr>
        <w:t>recursos humanos</w:t>
      </w:r>
      <w:r w:rsidRPr="00E7235F">
        <w:rPr>
          <w:rFonts w:ascii="Palatino Linotype" w:hAnsi="Palatino Linotype"/>
          <w:lang w:val="es-ES"/>
        </w:rPr>
        <w:t>, lo cual podemos identificar como el conjunto de personas con las que cuenta una determinada organización, para desarrollar y ejecutar de manera correcta las acciones, actividades, labores y tareas que deben realizarse y que han sido solicitadas.</w:t>
      </w:r>
    </w:p>
    <w:p w14:paraId="2A05DDFC"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05934075" w14:textId="4EEB22D3" w:rsidR="0026319B"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Las </w:t>
      </w:r>
      <w:r w:rsidRPr="00E7235F">
        <w:rPr>
          <w:rFonts w:ascii="Palatino Linotype" w:hAnsi="Palatino Linotype"/>
          <w:lang w:val="es-ES"/>
        </w:rPr>
        <w:t>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w:t>
      </w:r>
    </w:p>
    <w:p w14:paraId="2DA3DB56"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470F91E7" w14:textId="78AC3C95" w:rsidR="0026319B" w:rsidRPr="00E7235F" w:rsidRDefault="0026319B"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Es </w:t>
      </w:r>
      <w:r w:rsidRPr="00E7235F">
        <w:rPr>
          <w:rFonts w:ascii="Palatino Linotype" w:hAnsi="Palatino Linotype"/>
          <w:lang w:val="es-ES"/>
        </w:rPr>
        <w:t xml:space="preserve">así que, el </w:t>
      </w:r>
      <w:r w:rsidRPr="00E7235F">
        <w:rPr>
          <w:rFonts w:ascii="Palatino Linotype" w:hAnsi="Palatino Linotype"/>
          <w:b/>
          <w:bCs/>
          <w:lang w:val="es-ES"/>
        </w:rPr>
        <w:t>SUJETO OBLIGADO</w:t>
      </w:r>
      <w:r w:rsidRPr="00E7235F">
        <w:rPr>
          <w:rFonts w:ascii="Palatino Linotype" w:hAnsi="Palatino Linotype"/>
          <w:lang w:val="es-ES"/>
        </w:rPr>
        <w:t xml:space="preserve">, careciendo de toda fundamentación y motivación, pretendió realizar el cambio de modalidad de entrega a vía </w:t>
      </w:r>
      <w:r w:rsidRPr="00E7235F">
        <w:rPr>
          <w:rFonts w:ascii="Palatino Linotype" w:hAnsi="Palatino Linotype"/>
          <w:i/>
          <w:iCs/>
          <w:lang w:val="es-ES"/>
        </w:rPr>
        <w:t>In Situ</w:t>
      </w:r>
      <w:r w:rsidRPr="00E7235F">
        <w:rPr>
          <w:rFonts w:ascii="Palatino Linotype" w:hAnsi="Palatino Linotype"/>
          <w:lang w:val="es-ES"/>
        </w:rPr>
        <w:t xml:space="preserve">, aún y cuando se señaló como modalidad de entrega </w:t>
      </w:r>
      <w:r w:rsidRPr="00E7235F">
        <w:rPr>
          <w:rFonts w:ascii="Palatino Linotype" w:hAnsi="Palatino Linotype"/>
          <w:b/>
          <w:bCs/>
          <w:i/>
          <w:iCs/>
          <w:lang w:val="es-ES"/>
        </w:rPr>
        <w:t>a través del SAIMEX</w:t>
      </w:r>
      <w:r w:rsidRPr="00E7235F">
        <w:rPr>
          <w:rFonts w:ascii="Palatino Linotype" w:hAnsi="Palatino Linotype"/>
          <w:lang w:val="es-ES"/>
        </w:rPr>
        <w:t>, contraponiéndose a la normatividad en materia y al Criterio número 8/2013 del entonces Instituto Federal de Acceso a la Información, cuyo texto y sentido literal es el siguiente:</w:t>
      </w:r>
    </w:p>
    <w:p w14:paraId="029D0A28" w14:textId="79252493"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6C6D6BF5"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b/>
          <w:bCs/>
          <w:i/>
          <w:sz w:val="22"/>
          <w:szCs w:val="22"/>
        </w:rPr>
        <w:t xml:space="preserve">Cuando exista impedimento justificado de atender la modalidad de entrega elegida por el solicitante, procede ofrecer </w:t>
      </w:r>
      <w:r w:rsidRPr="00E7235F">
        <w:rPr>
          <w:rFonts w:ascii="Palatino Linotype" w:hAnsi="Palatino Linotype" w:cs="Arial"/>
          <w:b/>
          <w:bCs/>
          <w:i/>
          <w:noProof/>
          <w:sz w:val="22"/>
          <w:szCs w:val="22"/>
        </w:rPr>
        <w:t>todas</w:t>
      </w:r>
      <w:r w:rsidRPr="00E7235F">
        <w:rPr>
          <w:rFonts w:ascii="Palatino Linotype" w:hAnsi="Palatino Linotype"/>
          <w:b/>
          <w:bCs/>
          <w:i/>
          <w:sz w:val="22"/>
          <w:szCs w:val="22"/>
        </w:rPr>
        <w:t xml:space="preserve"> las demás opciones previstas en la Ley.</w:t>
      </w:r>
      <w:r w:rsidRPr="00E7235F">
        <w:rPr>
          <w:rFonts w:ascii="Palatino Linotype" w:hAnsi="Palatino Linotype"/>
          <w:bCs/>
          <w:i/>
          <w:sz w:val="22"/>
          <w:szCs w:val="22"/>
        </w:rPr>
        <w:t xml:space="preserve"> </w:t>
      </w:r>
      <w:r w:rsidRPr="00E7235F">
        <w:rPr>
          <w:rFonts w:ascii="Palatino Linotype" w:hAnsi="Palatino Linotype"/>
          <w:i/>
          <w:sz w:val="22"/>
          <w:szCs w:val="22"/>
          <w:u w:val="single"/>
        </w:rPr>
        <w:t xml:space="preserve">De conformidad con lo dispuesto en los artículos 42 y 44 de la </w:t>
      </w:r>
      <w:r w:rsidRPr="00E7235F">
        <w:rPr>
          <w:rFonts w:ascii="Palatino Linotype" w:hAnsi="Palatino Linotype"/>
          <w:i/>
          <w:iCs/>
          <w:sz w:val="22"/>
          <w:szCs w:val="22"/>
          <w:u w:val="single"/>
        </w:rPr>
        <w:t>Ley Federal de Transparencia y Acceso a la Información Pública Gubernamental</w:t>
      </w:r>
      <w:r w:rsidRPr="00E7235F">
        <w:rPr>
          <w:rFonts w:ascii="Palatino Linotype" w:hAnsi="Palatino Linotype"/>
          <w:i/>
          <w:sz w:val="22"/>
          <w:szCs w:val="22"/>
          <w:u w:val="single"/>
        </w:rPr>
        <w:t>, y 54 de su Reglamento, la entrega de la información debe hacerse, en la medida de lo posible, en la forma solicitada por el interesado</w:t>
      </w:r>
      <w:r w:rsidRPr="00E7235F">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E7235F">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E7235F">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CD37BFB"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 xml:space="preserve">Resoluciones </w:t>
      </w:r>
    </w:p>
    <w:p w14:paraId="18482E44"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 xml:space="preserve">RDA 2012/12. Interpuesto en contra de la Secretaría de Comunicaciones y Transportes. Comisionada Ponente Jacqueline Peschard Mariscal. </w:t>
      </w:r>
    </w:p>
    <w:p w14:paraId="2423B7A1"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 xml:space="preserve">RDA 0973/12. Interpuesto en contra de la Secretaría de Educación Pública. Comisionada Ponente Sigrid Arzt Colunga. </w:t>
      </w:r>
    </w:p>
    <w:p w14:paraId="09485590"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 xml:space="preserve">RDA 0112/12. Interpuesto en contra de Petróleos Mexicanos. Comisionado Ponente Ángel Trinidad Zaldívar. </w:t>
      </w:r>
    </w:p>
    <w:p w14:paraId="37072006"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27644E30"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i/>
          <w:sz w:val="22"/>
          <w:szCs w:val="22"/>
        </w:rPr>
        <w:t>3068/11. Interpuesto en contra de la Presidencia de la República. Comisionada Ponente María Elena Pérez-Jaén Zermeño. “</w:t>
      </w:r>
    </w:p>
    <w:p w14:paraId="4E185044" w14:textId="77777777" w:rsidR="0026319B" w:rsidRPr="00E7235F" w:rsidRDefault="0026319B" w:rsidP="0026319B">
      <w:pPr>
        <w:ind w:left="567" w:right="616"/>
        <w:jc w:val="both"/>
        <w:rPr>
          <w:rFonts w:ascii="Palatino Linotype" w:hAnsi="Palatino Linotype"/>
          <w:i/>
          <w:sz w:val="22"/>
          <w:szCs w:val="22"/>
        </w:rPr>
      </w:pPr>
    </w:p>
    <w:p w14:paraId="15CC2FD3" w14:textId="77777777" w:rsidR="0026319B" w:rsidRPr="00E7235F" w:rsidRDefault="0026319B" w:rsidP="0026319B">
      <w:pPr>
        <w:ind w:left="567" w:right="616"/>
        <w:jc w:val="both"/>
        <w:rPr>
          <w:rFonts w:ascii="Palatino Linotype" w:hAnsi="Palatino Linotype"/>
          <w:i/>
          <w:sz w:val="22"/>
          <w:szCs w:val="22"/>
        </w:rPr>
      </w:pPr>
      <w:r w:rsidRPr="00E7235F">
        <w:rPr>
          <w:rFonts w:ascii="Palatino Linotype" w:hAnsi="Palatino Linotype"/>
          <w:b/>
          <w:i/>
          <w:sz w:val="22"/>
          <w:szCs w:val="22"/>
        </w:rPr>
        <w:t>Criterio 02/2004 INFORMACIÓN DISPERSA</w:t>
      </w:r>
      <w:r w:rsidRPr="00E7235F">
        <w:rPr>
          <w:rFonts w:ascii="Palatino Linotype" w:hAnsi="Palatino Linotype"/>
          <w:b/>
          <w:sz w:val="22"/>
          <w:szCs w:val="22"/>
        </w:rPr>
        <w:t xml:space="preserve"> </w:t>
      </w:r>
      <w:r w:rsidRPr="00E7235F">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E7235F">
        <w:rPr>
          <w:rFonts w:ascii="Palatino Linotype" w:hAnsi="Palatino Linotype"/>
          <w:i/>
          <w:sz w:val="22"/>
          <w:szCs w:val="22"/>
        </w:rPr>
        <w:t xml:space="preserve"> </w:t>
      </w:r>
      <w:r w:rsidRPr="00E7235F">
        <w:rPr>
          <w:rFonts w:ascii="Palatino Linotype" w:hAnsi="Palatino Linotype"/>
          <w:i/>
          <w:sz w:val="22"/>
          <w:szCs w:val="22"/>
          <w:u w:val="single"/>
        </w:rPr>
        <w:t xml:space="preserve">Si bien para cumplir con el derecho de acceso a la información tratándose </w:t>
      </w:r>
      <w:r w:rsidRPr="00E7235F">
        <w:rPr>
          <w:rFonts w:ascii="Palatino Linotype" w:hAnsi="Palatino Linotype"/>
          <w:i/>
          <w:sz w:val="22"/>
          <w:szCs w:val="22"/>
          <w:u w:val="single"/>
        </w:rPr>
        <w:lastRenderedPageBreak/>
        <w:t xml:space="preserve">de la que se encuentra en diferentes documentos, basta con que se permita a los gobernados la consulta física de éstos, dado que tal prerrogativa no implica el procesamiento de los datos contenidos en diversos documentos, </w:t>
      </w:r>
      <w:r w:rsidRPr="00E7235F">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E7235F">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E7235F">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20F906ED" w14:textId="55537370" w:rsidR="0026319B" w:rsidRPr="00E7235F" w:rsidRDefault="0026319B" w:rsidP="0026319B">
      <w:pPr>
        <w:pStyle w:val="Prrafodelista"/>
        <w:tabs>
          <w:tab w:val="left" w:pos="426"/>
        </w:tabs>
        <w:spacing w:before="240" w:after="240"/>
        <w:ind w:left="567" w:right="616"/>
        <w:jc w:val="both"/>
        <w:rPr>
          <w:rFonts w:ascii="Palatino Linotype" w:hAnsi="Palatino Linotype"/>
          <w:b/>
          <w:bCs/>
          <w:color w:val="000000" w:themeColor="text1"/>
        </w:rPr>
      </w:pPr>
      <w:r w:rsidRPr="00E7235F">
        <w:rPr>
          <w:rFonts w:ascii="Palatino Linotype" w:hAnsi="Palatino Linotype"/>
          <w:b/>
          <w:bCs/>
          <w:i/>
          <w:sz w:val="22"/>
          <w:szCs w:val="22"/>
        </w:rPr>
        <w:t>(Énfasis añadido)</w:t>
      </w:r>
    </w:p>
    <w:p w14:paraId="5E8A5E9F" w14:textId="77777777" w:rsidR="0026319B" w:rsidRPr="00E7235F" w:rsidRDefault="0026319B" w:rsidP="0026319B">
      <w:pPr>
        <w:pStyle w:val="Prrafodelista"/>
        <w:tabs>
          <w:tab w:val="left" w:pos="426"/>
        </w:tabs>
        <w:spacing w:before="240" w:after="240" w:line="360" w:lineRule="auto"/>
        <w:ind w:left="0" w:right="51"/>
        <w:jc w:val="both"/>
        <w:rPr>
          <w:rFonts w:ascii="Palatino Linotype" w:hAnsi="Palatino Linotype"/>
          <w:color w:val="000000" w:themeColor="text1"/>
        </w:rPr>
      </w:pPr>
    </w:p>
    <w:p w14:paraId="40683093" w14:textId="3E130E7E" w:rsidR="007F3A01" w:rsidRPr="00E7235F" w:rsidRDefault="0026319B" w:rsidP="00A85A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Entonces, </w:t>
      </w:r>
      <w:r w:rsidRPr="00E7235F">
        <w:rPr>
          <w:rFonts w:ascii="Palatino Linotype" w:hAnsi="Palatino Linotype"/>
          <w:lang w:val="es-ES"/>
        </w:rPr>
        <w:t xml:space="preserve">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determina que es improcedente otorgarle el cambio de modalidad al </w:t>
      </w:r>
      <w:r w:rsidRPr="00E7235F">
        <w:rPr>
          <w:rFonts w:ascii="Palatino Linotype" w:hAnsi="Palatino Linotype"/>
          <w:b/>
          <w:bCs/>
          <w:lang w:val="es-ES"/>
        </w:rPr>
        <w:t>SUJETO OBLIGADO</w:t>
      </w:r>
      <w:r w:rsidRPr="00E7235F">
        <w:rPr>
          <w:rFonts w:ascii="Palatino Linotype" w:hAnsi="Palatino Linotype"/>
          <w:lang w:val="es-ES"/>
        </w:rPr>
        <w:t>, en consecuencia, deberá proporcionar la información requerida a través del SAIMEX.</w:t>
      </w:r>
    </w:p>
    <w:p w14:paraId="37E97894" w14:textId="12C38D7A"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E7235F"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E7235F">
        <w:rPr>
          <w:rFonts w:ascii="Palatino Linotype" w:hAnsi="Palatino Linotype"/>
          <w:b/>
          <w:bCs/>
          <w:color w:val="000000" w:themeColor="text1"/>
        </w:rPr>
        <w:t>QUINTO</w:t>
      </w:r>
      <w:r w:rsidR="00164E0E" w:rsidRPr="00E7235F">
        <w:rPr>
          <w:rFonts w:ascii="Palatino Linotype" w:hAnsi="Palatino Linotype"/>
          <w:b/>
          <w:bCs/>
          <w:color w:val="000000" w:themeColor="text1"/>
        </w:rPr>
        <w:t>. De la versión pública.</w:t>
      </w:r>
    </w:p>
    <w:p w14:paraId="3B4DA0A2"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Debe destacarse que, debido a la naturaleza de la información solicitada,  eventualmente pudieran obrar datos personales susceptibles de protegerse, y toda </w:t>
      </w:r>
      <w:r w:rsidRPr="00E7235F">
        <w:rPr>
          <w:rFonts w:ascii="Palatino Linotype" w:hAnsi="Palatino Linotype"/>
          <w:color w:val="000000" w:themeColor="text1"/>
        </w:rPr>
        <w:lastRenderedPageBreak/>
        <w:t>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La </w:t>
      </w:r>
      <w:r w:rsidRPr="00E7235F">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El </w:t>
      </w:r>
      <w:r w:rsidRPr="00E7235F">
        <w:rPr>
          <w:rFonts w:ascii="Palatino Linotype" w:eastAsia="MS Mincho"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E7235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7235F">
        <w:rPr>
          <w:rFonts w:ascii="Palatino Linotype" w:hAnsi="Palatino Linotype"/>
          <w:b/>
          <w:bCs/>
          <w:color w:val="000000" w:themeColor="text1"/>
        </w:rPr>
        <w:lastRenderedPageBreak/>
        <w:t>I. Requisitos previos.</w:t>
      </w:r>
    </w:p>
    <w:p w14:paraId="00F1DCE6"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Los </w:t>
      </w:r>
      <w:r w:rsidRPr="00E7235F">
        <w:rPr>
          <w:rFonts w:ascii="Palatino Linotype" w:eastAsia="MS Mincho"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Además, </w:t>
      </w:r>
      <w:r w:rsidRPr="00E7235F">
        <w:rPr>
          <w:rFonts w:ascii="Palatino Linotype" w:eastAsia="MS Mincho" w:hAnsi="Palatino Linotype"/>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El </w:t>
      </w:r>
      <w:r w:rsidRPr="00E7235F">
        <w:rPr>
          <w:rFonts w:ascii="Palatino Linotype" w:eastAsia="MS Mincho" w:hAnsi="Palatino Linotype"/>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E7235F">
        <w:rPr>
          <w:rFonts w:ascii="Palatino Linotype" w:eastAsia="MS Mincho" w:hAnsi="Palatino Linotype"/>
        </w:rPr>
        <w:lastRenderedPageBreak/>
        <w:t>acuerdo por cada dato que se vaya a clasificar dentro de un documento con diez datos, por ejemplo, susceptibles de ser clasificados.</w:t>
      </w:r>
    </w:p>
    <w:p w14:paraId="01743C34" w14:textId="331A15C9"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E7235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7235F">
        <w:rPr>
          <w:rFonts w:ascii="Palatino Linotype" w:hAnsi="Palatino Linotype"/>
          <w:b/>
          <w:bCs/>
          <w:color w:val="000000" w:themeColor="text1"/>
        </w:rPr>
        <w:t>II. Supuestos de clasificación.</w:t>
      </w:r>
    </w:p>
    <w:p w14:paraId="2EED0FEF"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Las </w:t>
      </w:r>
      <w:r w:rsidRPr="00E7235F">
        <w:rPr>
          <w:rFonts w:ascii="Palatino Linotype" w:eastAsia="MS Mincho" w:hAnsi="Palatino Linotype"/>
        </w:rPr>
        <w:t>disposiciones constitucionales y legales en la materia establecen los dos supuestos generales para clasificar la información: por reserva y por confidencialidad.</w:t>
      </w:r>
    </w:p>
    <w:p w14:paraId="35DB7F80"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Los </w:t>
      </w:r>
      <w:r w:rsidRPr="00E7235F">
        <w:rPr>
          <w:rFonts w:ascii="Palatino Linotype" w:eastAsia="MS Mincho" w:hAnsi="Palatino Linotype"/>
        </w:rPr>
        <w:t>artículos 143 y 116 de la Ley Estatal y de la Ley General, respectivamente, señalan los supuestos para que la información pueda ser clasificada como confidencial:</w:t>
      </w:r>
    </w:p>
    <w:p w14:paraId="338DD84F" w14:textId="7D05BC18" w:rsidR="00164E0E" w:rsidRPr="00E7235F"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E7235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7235F">
        <w:rPr>
          <w:rFonts w:ascii="Palatino Linotype" w:hAnsi="Palatino Linotype" w:cs="Bookman Old Style"/>
          <w:bCs/>
          <w:i/>
          <w:color w:val="000000"/>
          <w:sz w:val="22"/>
          <w:szCs w:val="22"/>
        </w:rPr>
        <w:t>“</w:t>
      </w:r>
      <w:r w:rsidRPr="00E7235F">
        <w:rPr>
          <w:rFonts w:ascii="Palatino Linotype" w:hAnsi="Palatino Linotype" w:cs="Bookman Old Style"/>
          <w:b/>
          <w:i/>
          <w:color w:val="000000"/>
          <w:sz w:val="22"/>
          <w:szCs w:val="22"/>
        </w:rPr>
        <w:t>I.</w:t>
      </w:r>
      <w:r w:rsidRPr="00E7235F">
        <w:rPr>
          <w:rFonts w:ascii="Palatino Linotype" w:hAnsi="Palatino Linotype" w:cs="Bookman Old Style"/>
          <w:bCs/>
          <w:i/>
          <w:color w:val="000000"/>
          <w:sz w:val="22"/>
          <w:szCs w:val="22"/>
        </w:rPr>
        <w:t xml:space="preserve"> </w:t>
      </w:r>
      <w:r w:rsidRPr="00E7235F">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E7235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7235F">
        <w:rPr>
          <w:rFonts w:ascii="Palatino Linotype" w:hAnsi="Palatino Linotype" w:cs="Bookman Old Style"/>
          <w:b/>
          <w:i/>
          <w:color w:val="000000"/>
          <w:sz w:val="22"/>
          <w:szCs w:val="22"/>
        </w:rPr>
        <w:t>II.</w:t>
      </w:r>
      <w:r w:rsidRPr="00E7235F">
        <w:rPr>
          <w:rFonts w:ascii="Palatino Linotype" w:hAnsi="Palatino Linotype" w:cs="Bookman Old Style"/>
          <w:bCs/>
          <w:i/>
          <w:color w:val="000000"/>
          <w:sz w:val="22"/>
          <w:szCs w:val="22"/>
        </w:rPr>
        <w:t xml:space="preserve"> </w:t>
      </w:r>
      <w:r w:rsidRPr="00E7235F">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E7235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7235F">
        <w:rPr>
          <w:rFonts w:ascii="Palatino Linotype" w:hAnsi="Palatino Linotype" w:cs="Bookman Old Style"/>
          <w:b/>
          <w:i/>
          <w:color w:val="000000"/>
          <w:sz w:val="22"/>
          <w:szCs w:val="22"/>
        </w:rPr>
        <w:t>III.</w:t>
      </w:r>
      <w:r w:rsidRPr="00E7235F">
        <w:rPr>
          <w:rFonts w:ascii="Palatino Linotype" w:hAnsi="Palatino Linotype" w:cs="Bookman Old Style"/>
          <w:bCs/>
          <w:i/>
          <w:color w:val="000000"/>
          <w:sz w:val="22"/>
          <w:szCs w:val="22"/>
        </w:rPr>
        <w:t xml:space="preserve"> </w:t>
      </w:r>
      <w:r w:rsidRPr="00E7235F">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E7235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7235F">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E7235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E7235F">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E7235F"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4BED2710"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Mientras </w:t>
      </w:r>
      <w:r w:rsidRPr="00E7235F">
        <w:rPr>
          <w:rFonts w:ascii="Palatino Linotype" w:eastAsia="MS Mincho" w:hAnsi="Palatino Linotype"/>
        </w:rPr>
        <w:t xml:space="preserve">que los artículos 130 y 105 de la Ley Estatal y de la Ley General, respectivamente, señalan que la aplicación de estos supuestos debe de realizarse de </w:t>
      </w:r>
      <w:r w:rsidRPr="00E7235F">
        <w:rPr>
          <w:rFonts w:ascii="Palatino Linotype" w:eastAsia="MS Mincho" w:hAnsi="Palatino Linotype"/>
        </w:rPr>
        <w:lastRenderedPageBreak/>
        <w:t>manera restrictiva y limitada, por lo que debe acreditarse que se cumple con esta condición y no se pueden ampliar las excepciones o supuestos de clasificación aduciendo analogía o mayoría de razón.</w:t>
      </w:r>
    </w:p>
    <w:p w14:paraId="640071D8" w14:textId="77777777" w:rsidR="00526DC4" w:rsidRPr="00E7235F" w:rsidRDefault="00526DC4" w:rsidP="00526DC4">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Como </w:t>
      </w:r>
      <w:r w:rsidRPr="00E7235F">
        <w:rPr>
          <w:rFonts w:ascii="Palatino Linotype" w:eastAsia="MS Mincho" w:hAnsi="Palatino Linotype"/>
        </w:rPr>
        <w:t xml:space="preserve">consecuencia de lo anterior, el </w:t>
      </w:r>
      <w:r w:rsidRPr="00E7235F">
        <w:rPr>
          <w:rFonts w:ascii="Palatino Linotype" w:eastAsia="MS Mincho" w:hAnsi="Palatino Linotype"/>
          <w:b/>
          <w:bCs/>
        </w:rPr>
        <w:t>SUJETO OBLIGADO</w:t>
      </w:r>
      <w:r w:rsidRPr="00E7235F">
        <w:rPr>
          <w:rFonts w:ascii="Palatino Linotype" w:eastAsia="MS Mincho"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Al </w:t>
      </w:r>
      <w:r w:rsidRPr="00E7235F">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w:t>
      </w:r>
      <w:r w:rsidRPr="00E7235F">
        <w:rPr>
          <w:rFonts w:ascii="Palatino Linotype" w:hAnsi="Palatino Linotype" w:cs="Arial"/>
          <w:b/>
          <w:i/>
          <w:sz w:val="22"/>
          <w:szCs w:val="22"/>
        </w:rPr>
        <w:t>Quincuagésimo.</w:t>
      </w:r>
      <w:r w:rsidRPr="00E7235F">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b/>
          <w:i/>
          <w:sz w:val="22"/>
          <w:szCs w:val="22"/>
        </w:rPr>
        <w:t>Quincuagésimo primero.</w:t>
      </w:r>
      <w:r w:rsidRPr="00E7235F">
        <w:rPr>
          <w:rFonts w:ascii="Palatino Linotype" w:hAnsi="Palatino Linotype" w:cs="Arial"/>
          <w:i/>
          <w:sz w:val="22"/>
          <w:szCs w:val="22"/>
        </w:rPr>
        <w:t xml:space="preserve"> La leyenda en los documentos clasificados indicará:</w:t>
      </w:r>
    </w:p>
    <w:p w14:paraId="7CFFA4EB"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I. La fecha de sesión del Comité de Transparencia en donde se confirmó la clasificación, en su caso;</w:t>
      </w:r>
    </w:p>
    <w:p w14:paraId="7666BF48"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II. El nombre del área;</w:t>
      </w:r>
    </w:p>
    <w:p w14:paraId="5EC52D5B"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III. La palabra reservado o confidencial;</w:t>
      </w:r>
    </w:p>
    <w:p w14:paraId="4D69F42B"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IV. Las partes o secciones reservadas o confidenciales, en su caso;</w:t>
      </w:r>
    </w:p>
    <w:p w14:paraId="74C8F5FA"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V. El fundamento legal;</w:t>
      </w:r>
    </w:p>
    <w:p w14:paraId="5C916849"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VI. El periodo de reserva, y</w:t>
      </w:r>
    </w:p>
    <w:p w14:paraId="515AAB16"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VII. La rúbrica del titular del área.</w:t>
      </w:r>
    </w:p>
    <w:p w14:paraId="1E623A6B"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b/>
          <w:i/>
          <w:sz w:val="22"/>
          <w:szCs w:val="22"/>
        </w:rPr>
        <w:lastRenderedPageBreak/>
        <w:t>Quincuagésimo segundo.</w:t>
      </w:r>
      <w:r w:rsidRPr="00E7235F">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E7235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7235F">
        <w:rPr>
          <w:rFonts w:ascii="Palatino Linotype" w:hAnsi="Palatino Linotype" w:cs="Arial"/>
          <w:b/>
          <w:i/>
          <w:sz w:val="22"/>
          <w:szCs w:val="22"/>
        </w:rPr>
        <w:t>Quincuagésimo tercero.</w:t>
      </w:r>
      <w:r w:rsidRPr="00E7235F">
        <w:rPr>
          <w:rFonts w:ascii="Palatino Linotype" w:hAnsi="Palatino Linotype" w:cs="Arial"/>
          <w:i/>
          <w:sz w:val="22"/>
          <w:szCs w:val="22"/>
        </w:rPr>
        <w:t xml:space="preserve"> El formato para señalar la clasificación parcial de un documento, es el siguiente:</w:t>
      </w:r>
    </w:p>
    <w:p w14:paraId="49FB7E6B" w14:textId="7C1FD069" w:rsidR="008D6143" w:rsidRPr="00E7235F"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437EE13" w14:textId="001C4DEE" w:rsidR="008D6143" w:rsidRPr="00E7235F" w:rsidRDefault="00164E0E" w:rsidP="00A85A28">
      <w:pPr>
        <w:pStyle w:val="Prrafodelista"/>
        <w:tabs>
          <w:tab w:val="left" w:pos="426"/>
        </w:tabs>
        <w:spacing w:before="240" w:after="240" w:line="360" w:lineRule="auto"/>
        <w:ind w:left="0" w:right="51"/>
        <w:jc w:val="center"/>
        <w:rPr>
          <w:rFonts w:ascii="Palatino Linotype" w:hAnsi="Palatino Linotype"/>
          <w:color w:val="000000" w:themeColor="text1"/>
        </w:rPr>
      </w:pPr>
      <w:r w:rsidRPr="00E7235F">
        <w:rPr>
          <w:rFonts w:ascii="Palatino Linotype" w:hAnsi="Palatino Linotype" w:cs="Arial"/>
          <w:i/>
          <w:noProof/>
        </w:rPr>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E64A7F" w14:textId="77777777" w:rsidR="00526DC4" w:rsidRPr="00E7235F" w:rsidRDefault="00526DC4" w:rsidP="00526DC4">
      <w:pPr>
        <w:pStyle w:val="Prrafodelista"/>
        <w:tabs>
          <w:tab w:val="left" w:pos="426"/>
        </w:tabs>
        <w:spacing w:before="240" w:after="240" w:line="360" w:lineRule="auto"/>
        <w:ind w:left="0" w:right="51"/>
        <w:rPr>
          <w:rFonts w:ascii="Palatino Linotype" w:hAnsi="Palatino Linotype"/>
          <w:color w:val="000000" w:themeColor="text1"/>
        </w:rPr>
      </w:pPr>
    </w:p>
    <w:p w14:paraId="5B07EB76" w14:textId="2C1F7534" w:rsidR="00164E0E" w:rsidRPr="00E7235F"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Una </w:t>
      </w:r>
      <w:r w:rsidRPr="00E7235F">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E7235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7235F">
        <w:rPr>
          <w:rFonts w:ascii="Palatino Linotype" w:hAnsi="Palatino Linotype"/>
          <w:b/>
          <w:bCs/>
          <w:color w:val="000000" w:themeColor="text1"/>
        </w:rPr>
        <w:t>III. La intervención del Comité de Transparencia.</w:t>
      </w:r>
    </w:p>
    <w:p w14:paraId="2D652BDE" w14:textId="5790B996"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E7235F">
        <w:rPr>
          <w:rFonts w:ascii="Palatino Linotype" w:hAnsi="Palatino Linotype"/>
          <w:b/>
          <w:bCs/>
          <w:color w:val="000000" w:themeColor="text1"/>
        </w:rPr>
        <w:lastRenderedPageBreak/>
        <w:t>a) Formalidades para emitir el Acuerdo de Clasificación.</w:t>
      </w:r>
    </w:p>
    <w:p w14:paraId="4A1B7AED"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El </w:t>
      </w:r>
      <w:r w:rsidRPr="00E7235F">
        <w:rPr>
          <w:rFonts w:ascii="Palatino Linotype" w:eastAsia="MS Mincho" w:hAnsi="Palatino Linotype"/>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Evidentemente, </w:t>
      </w:r>
      <w:r w:rsidRPr="00E7235F">
        <w:rPr>
          <w:rFonts w:ascii="Palatino Linotype" w:eastAsia="MS Mincho" w:hAnsi="Palatino Linotype"/>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lastRenderedPageBreak/>
        <w:t xml:space="preserve">La </w:t>
      </w:r>
      <w:r w:rsidRPr="00E7235F">
        <w:rPr>
          <w:rFonts w:ascii="Palatino Linotype" w:eastAsia="MS Mincho"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E7235F">
        <w:rPr>
          <w:rFonts w:ascii="Palatino Linotype" w:hAnsi="Palatino Linotype"/>
          <w:b/>
          <w:bCs/>
          <w:color w:val="000000" w:themeColor="text1"/>
        </w:rPr>
        <w:t>b) Requisitos de fondo del Acuerdo de Clasificación.</w:t>
      </w:r>
    </w:p>
    <w:p w14:paraId="3FD2307D"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Como </w:t>
      </w:r>
      <w:r w:rsidRPr="00E7235F">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De </w:t>
      </w:r>
      <w:r w:rsidRPr="00E7235F">
        <w:rPr>
          <w:rFonts w:ascii="Palatino Linotype" w:eastAsia="MS Mincho" w:hAnsi="Palatino Linotype"/>
        </w:rPr>
        <w:t xml:space="preserve">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E7235F">
        <w:rPr>
          <w:rFonts w:ascii="Palatino Linotype" w:eastAsia="MS Mincho" w:hAnsi="Palatino Linotype"/>
        </w:rPr>
        <w:lastRenderedPageBreak/>
        <w:t>fundamentos legales que le dieron origen y las razones por las que se deben aplicar al caso concreto.</w:t>
      </w:r>
    </w:p>
    <w:p w14:paraId="48977327"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Han </w:t>
      </w:r>
      <w:r w:rsidRPr="00E7235F">
        <w:rPr>
          <w:rFonts w:ascii="Palatino Linotype" w:eastAsia="MS Mincho" w:hAnsi="Palatino Linotype"/>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E7235F">
        <w:rPr>
          <w:rFonts w:ascii="Palatino Linotype" w:eastAsia="MS Mincho" w:hAnsi="Palatino Linotype"/>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E7235F">
        <w:rPr>
          <w:rFonts w:ascii="Palatino Linotype" w:eastAsia="MS Mincho" w:hAnsi="Palatino Linotype"/>
        </w:rPr>
        <w:t>.</w:t>
      </w:r>
    </w:p>
    <w:p w14:paraId="51B5632D"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Por </w:t>
      </w:r>
      <w:r w:rsidRPr="00E7235F">
        <w:rPr>
          <w:rFonts w:ascii="Palatino Linotype" w:eastAsia="MS Mincho" w:hAnsi="Palatino Linotype"/>
        </w:rPr>
        <w:t>su parte, el intérprete judicial del país ha establecido una jurisprudencia</w:t>
      </w:r>
      <w:r w:rsidRPr="00E7235F">
        <w:rPr>
          <w:rStyle w:val="Refdenotaalpie"/>
          <w:rFonts w:ascii="Palatino Linotype" w:eastAsia="MS Mincho" w:hAnsi="Palatino Linotype"/>
        </w:rPr>
        <w:footnoteReference w:id="6"/>
      </w:r>
      <w:r w:rsidRPr="00E7235F">
        <w:rPr>
          <w:rFonts w:ascii="Palatino Linotype" w:eastAsia="MS Mincho" w:hAnsi="Palatino Linotype"/>
        </w:rPr>
        <w:t xml:space="preserve"> respecto a qué debe entenderse por fundamentación y motivación, en los siguientes términos:</w:t>
      </w:r>
    </w:p>
    <w:p w14:paraId="6E875890" w14:textId="1D57E699" w:rsidR="00164E0E" w:rsidRPr="00E7235F"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E7235F" w:rsidRDefault="00164E0E" w:rsidP="00A356A1">
      <w:pPr>
        <w:ind w:left="567" w:right="567"/>
        <w:contextualSpacing/>
        <w:jc w:val="both"/>
        <w:rPr>
          <w:rFonts w:ascii="Palatino Linotype" w:hAnsi="Palatino Linotype" w:cs="Arial"/>
          <w:i/>
          <w:color w:val="000000"/>
          <w:sz w:val="22"/>
          <w:szCs w:val="22"/>
        </w:rPr>
      </w:pPr>
      <w:r w:rsidRPr="00E7235F">
        <w:rPr>
          <w:rFonts w:ascii="Palatino Linotype" w:hAnsi="Palatino Linotype" w:cs="Arial"/>
          <w:b/>
          <w:i/>
          <w:color w:val="000000"/>
          <w:sz w:val="22"/>
          <w:szCs w:val="22"/>
        </w:rPr>
        <w:t>FUNDAMENTACIÓN Y MOTIVACIÓN.</w:t>
      </w:r>
      <w:r w:rsidRPr="00E7235F">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E7235F"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lastRenderedPageBreak/>
        <w:t xml:space="preserve">Así, </w:t>
      </w:r>
      <w:r w:rsidRPr="00E7235F">
        <w:rPr>
          <w:rFonts w:ascii="Palatino Linotype" w:eastAsia="MS Mincho"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En </w:t>
      </w:r>
      <w:r w:rsidRPr="00E7235F">
        <w:rPr>
          <w:rFonts w:ascii="Palatino Linotype" w:eastAsia="MS Mincho"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En </w:t>
      </w:r>
      <w:r w:rsidRPr="00E7235F">
        <w:rPr>
          <w:rFonts w:ascii="Palatino Linotype" w:eastAsia="MS Mincho" w:hAnsi="Palatino Linotype"/>
        </w:rPr>
        <w:t>ese mismo sentido, el numeral trigésimo tercero fracción V de los Lineamientos Generales, precisa que para motivar la clasificación se deben acreditar las circunstancias de tiempo, modo y lugar.</w:t>
      </w:r>
    </w:p>
    <w:p w14:paraId="6265D043" w14:textId="77777777" w:rsidR="00164E0E" w:rsidRPr="00E7235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E7235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rPr>
        <w:t xml:space="preserve">Otro </w:t>
      </w:r>
      <w:r w:rsidRPr="00E7235F">
        <w:rPr>
          <w:rFonts w:ascii="Palatino Linotype"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E7235F"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E7235F"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7235F">
        <w:rPr>
          <w:rFonts w:ascii="Palatino Linotype" w:hAnsi="Palatino Linotype"/>
          <w:color w:val="000000" w:themeColor="text1"/>
          <w:lang w:val="es-ES"/>
        </w:rPr>
        <w:t xml:space="preserve">Por </w:t>
      </w:r>
      <w:r w:rsidR="00B41516" w:rsidRPr="00E7235F">
        <w:rPr>
          <w:rFonts w:ascii="Palatino Linotype" w:hAnsi="Palatino Linotype"/>
          <w:color w:val="000000" w:themeColor="text1"/>
        </w:rPr>
        <w:t xml:space="preserve">lo anteriormente expuesto y fundado, </w:t>
      </w:r>
      <w:r w:rsidR="003E6079" w:rsidRPr="00E7235F">
        <w:rPr>
          <w:rFonts w:ascii="Palatino Linotype" w:hAnsi="Palatino Linotype"/>
          <w:color w:val="000000" w:themeColor="text1"/>
        </w:rPr>
        <w:t>e</w:t>
      </w:r>
      <w:r w:rsidR="00B41516" w:rsidRPr="00E7235F">
        <w:rPr>
          <w:rFonts w:ascii="Palatino Linotype" w:hAnsi="Palatino Linotype"/>
          <w:color w:val="000000" w:themeColor="text1"/>
        </w:rPr>
        <w:t xml:space="preserve">ste </w:t>
      </w:r>
      <w:r w:rsidR="00B41516" w:rsidRPr="00E7235F">
        <w:rPr>
          <w:rFonts w:ascii="Palatino Linotype" w:hAnsi="Palatino Linotype"/>
          <w:b/>
          <w:color w:val="000000" w:themeColor="text1"/>
        </w:rPr>
        <w:t>ÓRGANO GARANTE</w:t>
      </w:r>
      <w:r w:rsidR="00B41516" w:rsidRPr="00E7235F">
        <w:rPr>
          <w:rFonts w:ascii="Palatino Linotype" w:hAnsi="Palatino Linotype"/>
          <w:color w:val="000000" w:themeColor="text1"/>
        </w:rPr>
        <w:t xml:space="preserve"> emite los siguientes:</w:t>
      </w:r>
      <w:r w:rsidR="003E6079" w:rsidRPr="00E7235F">
        <w:rPr>
          <w:rFonts w:ascii="Palatino Linotype" w:hAnsi="Palatino Linotype"/>
          <w:color w:val="000000" w:themeColor="text1"/>
        </w:rPr>
        <w:t xml:space="preserve"> </w:t>
      </w:r>
    </w:p>
    <w:p w14:paraId="168DCCF9" w14:textId="77777777" w:rsidR="0098370C" w:rsidRPr="00E7235F"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E7235F" w:rsidRDefault="009959DB" w:rsidP="009959DB">
      <w:pPr>
        <w:pStyle w:val="Ttulo1"/>
        <w:spacing w:line="360" w:lineRule="auto"/>
        <w:jc w:val="center"/>
        <w:rPr>
          <w:b/>
          <w:color w:val="000000" w:themeColor="text1"/>
          <w:szCs w:val="24"/>
        </w:rPr>
      </w:pPr>
      <w:bookmarkStart w:id="21" w:name="_Toc495427547"/>
      <w:bookmarkStart w:id="22" w:name="_Toc497905366"/>
      <w:bookmarkStart w:id="23" w:name="_Toc96002415"/>
      <w:r w:rsidRPr="00E7235F">
        <w:rPr>
          <w:b/>
          <w:color w:val="000000" w:themeColor="text1"/>
          <w:szCs w:val="24"/>
        </w:rPr>
        <w:lastRenderedPageBreak/>
        <w:t>R E S O L U T I V O S</w:t>
      </w:r>
      <w:bookmarkEnd w:id="18"/>
      <w:bookmarkEnd w:id="19"/>
      <w:bookmarkEnd w:id="21"/>
      <w:bookmarkEnd w:id="22"/>
      <w:bookmarkEnd w:id="23"/>
    </w:p>
    <w:p w14:paraId="2D1E9BFB" w14:textId="34314092" w:rsidR="00F17282" w:rsidRPr="00E7235F" w:rsidRDefault="00F17282" w:rsidP="00F17282">
      <w:pPr>
        <w:spacing w:line="360" w:lineRule="auto"/>
        <w:jc w:val="both"/>
        <w:rPr>
          <w:rFonts w:ascii="Palatino Linotype" w:hAnsi="Palatino Linotype"/>
        </w:rPr>
      </w:pPr>
      <w:bookmarkStart w:id="24" w:name="_Hlk96506827"/>
      <w:r w:rsidRPr="00E7235F">
        <w:rPr>
          <w:rFonts w:ascii="Palatino Linotype" w:hAnsi="Palatino Linotype" w:cs="Arial"/>
          <w:b/>
          <w:sz w:val="28"/>
          <w:szCs w:val="28"/>
        </w:rPr>
        <w:t>PRIMERO</w:t>
      </w:r>
      <w:r w:rsidRPr="00E7235F">
        <w:rPr>
          <w:rFonts w:ascii="Palatino Linotype" w:hAnsi="Palatino Linotype" w:cs="Arial"/>
          <w:b/>
        </w:rPr>
        <w:t xml:space="preserve">. </w:t>
      </w:r>
      <w:r w:rsidRPr="00E7235F">
        <w:rPr>
          <w:rFonts w:ascii="Palatino Linotype" w:hAnsi="Palatino Linotype" w:cs="Arial"/>
        </w:rPr>
        <w:t>Resultan parcialmente fundadas las</w:t>
      </w:r>
      <w:r w:rsidRPr="00E7235F">
        <w:rPr>
          <w:rFonts w:ascii="Palatino Linotype" w:hAnsi="Palatino Linotype" w:cs="Arial"/>
          <w:b/>
        </w:rPr>
        <w:t xml:space="preserve"> </w:t>
      </w:r>
      <w:r w:rsidRPr="00E7235F">
        <w:rPr>
          <w:rFonts w:ascii="Palatino Linotype" w:hAnsi="Palatino Linotype" w:cs="Arial"/>
          <w:lang w:val="es-ES"/>
        </w:rPr>
        <w:t xml:space="preserve">razones o motivos de inconformidad hechos valer </w:t>
      </w:r>
      <w:r w:rsidRPr="00E7235F">
        <w:rPr>
          <w:rFonts w:ascii="Palatino Linotype" w:eastAsia="Calibri" w:hAnsi="Palatino Linotype" w:cs="Arial"/>
          <w:lang w:val="es-ES"/>
        </w:rPr>
        <w:t xml:space="preserve">en el recurso de revisión </w:t>
      </w:r>
      <w:r w:rsidR="007F3A01" w:rsidRPr="00E7235F">
        <w:rPr>
          <w:rFonts w:ascii="Palatino Linotype" w:hAnsi="Palatino Linotype"/>
          <w:b/>
          <w:lang w:val="es-ES"/>
        </w:rPr>
        <w:t>11</w:t>
      </w:r>
      <w:r w:rsidR="00A85A28" w:rsidRPr="00E7235F">
        <w:rPr>
          <w:rFonts w:ascii="Palatino Linotype" w:hAnsi="Palatino Linotype"/>
          <w:b/>
          <w:lang w:val="es-ES"/>
        </w:rPr>
        <w:t>173</w:t>
      </w:r>
      <w:r w:rsidRPr="00E7235F">
        <w:rPr>
          <w:rFonts w:ascii="Palatino Linotype" w:hAnsi="Palatino Linotype"/>
          <w:b/>
        </w:rPr>
        <w:t xml:space="preserve">/INFOEM/IP/RR/2022 </w:t>
      </w:r>
      <w:r w:rsidRPr="00E7235F">
        <w:rPr>
          <w:rFonts w:ascii="Palatino Linotype" w:hAnsi="Palatino Linotype"/>
        </w:rPr>
        <w:t>en términos de los</w:t>
      </w:r>
      <w:r w:rsidRPr="00E7235F">
        <w:rPr>
          <w:rFonts w:ascii="Palatino Linotype" w:hAnsi="Palatino Linotype"/>
          <w:b/>
          <w:bCs/>
        </w:rPr>
        <w:t xml:space="preserve"> Considerandos</w:t>
      </w:r>
      <w:r w:rsidRPr="00E7235F">
        <w:rPr>
          <w:rFonts w:ascii="Palatino Linotype" w:hAnsi="Palatino Linotype"/>
        </w:rPr>
        <w:t xml:space="preserve"> </w:t>
      </w:r>
      <w:r w:rsidR="00452169" w:rsidRPr="00E7235F">
        <w:rPr>
          <w:rFonts w:ascii="Palatino Linotype" w:hAnsi="Palatino Linotype"/>
          <w:b/>
          <w:bCs/>
        </w:rPr>
        <w:t>CUARTO y</w:t>
      </w:r>
      <w:r w:rsidR="00452169" w:rsidRPr="00E7235F">
        <w:rPr>
          <w:rFonts w:ascii="Palatino Linotype" w:hAnsi="Palatino Linotype"/>
        </w:rPr>
        <w:t xml:space="preserve"> </w:t>
      </w:r>
      <w:r w:rsidRPr="00E7235F">
        <w:rPr>
          <w:rFonts w:ascii="Palatino Linotype" w:hAnsi="Palatino Linotype"/>
          <w:b/>
        </w:rPr>
        <w:t>QUINTO</w:t>
      </w:r>
      <w:r w:rsidR="00AB2CAA" w:rsidRPr="00E7235F">
        <w:rPr>
          <w:rFonts w:ascii="Palatino Linotype" w:hAnsi="Palatino Linotype"/>
          <w:b/>
        </w:rPr>
        <w:t xml:space="preserve"> </w:t>
      </w:r>
      <w:r w:rsidRPr="00E7235F">
        <w:rPr>
          <w:rFonts w:ascii="Palatino Linotype" w:hAnsi="Palatino Linotype"/>
        </w:rPr>
        <w:t>de la presente resolución.</w:t>
      </w:r>
    </w:p>
    <w:p w14:paraId="0A52AFEC" w14:textId="77777777" w:rsidR="00F17282" w:rsidRPr="00E7235F" w:rsidRDefault="00F17282" w:rsidP="00F17282">
      <w:pPr>
        <w:spacing w:line="360" w:lineRule="auto"/>
        <w:contextualSpacing/>
        <w:jc w:val="both"/>
        <w:rPr>
          <w:rFonts w:ascii="Palatino Linotype" w:eastAsia="Calibri" w:hAnsi="Palatino Linotype" w:cs="Arial"/>
          <w:b/>
          <w:bCs/>
          <w:lang w:val="es-ES"/>
        </w:rPr>
      </w:pPr>
    </w:p>
    <w:p w14:paraId="2133AC01" w14:textId="3CEA99D4" w:rsidR="00F17282" w:rsidRPr="00E7235F" w:rsidRDefault="00F17282" w:rsidP="00F17282">
      <w:pPr>
        <w:spacing w:line="360" w:lineRule="auto"/>
        <w:contextualSpacing/>
        <w:jc w:val="both"/>
        <w:rPr>
          <w:rFonts w:ascii="Palatino Linotype" w:hAnsi="Palatino Linotype" w:cs="Arial"/>
          <w:color w:val="000000"/>
        </w:rPr>
      </w:pPr>
      <w:r w:rsidRPr="00E7235F">
        <w:rPr>
          <w:rFonts w:ascii="Palatino Linotype" w:eastAsia="Calibri" w:hAnsi="Palatino Linotype" w:cs="Arial"/>
          <w:b/>
          <w:bCs/>
          <w:sz w:val="28"/>
          <w:szCs w:val="28"/>
          <w:lang w:val="es-ES"/>
        </w:rPr>
        <w:t>SEGUNDO</w:t>
      </w:r>
      <w:r w:rsidRPr="00E7235F">
        <w:rPr>
          <w:rFonts w:ascii="Palatino Linotype" w:eastAsia="Calibri" w:hAnsi="Palatino Linotype" w:cs="Arial"/>
          <w:b/>
          <w:bCs/>
          <w:lang w:val="es-ES"/>
        </w:rPr>
        <w:t xml:space="preserve">. </w:t>
      </w:r>
      <w:r w:rsidRPr="00E7235F">
        <w:rPr>
          <w:rFonts w:ascii="Palatino Linotype" w:eastAsia="Calibri" w:hAnsi="Palatino Linotype" w:cs="Arial"/>
          <w:lang w:val="es-ES"/>
        </w:rPr>
        <w:t xml:space="preserve">Se </w:t>
      </w:r>
      <w:r w:rsidR="00A85A28" w:rsidRPr="00E7235F">
        <w:rPr>
          <w:rFonts w:ascii="Palatino Linotype" w:eastAsia="Calibri" w:hAnsi="Palatino Linotype" w:cs="Arial"/>
          <w:b/>
          <w:lang w:val="es-ES"/>
        </w:rPr>
        <w:t>REVOCA</w:t>
      </w:r>
      <w:r w:rsidRPr="00E7235F">
        <w:rPr>
          <w:rFonts w:ascii="Palatino Linotype" w:eastAsia="Calibri" w:hAnsi="Palatino Linotype" w:cs="Arial"/>
          <w:lang w:val="es-ES"/>
        </w:rPr>
        <w:t xml:space="preserve"> la respuesta emitida por el </w:t>
      </w:r>
      <w:r w:rsidRPr="00E7235F">
        <w:rPr>
          <w:rFonts w:ascii="Palatino Linotype" w:eastAsia="Calibri" w:hAnsi="Palatino Linotype" w:cs="Arial"/>
          <w:b/>
        </w:rPr>
        <w:t xml:space="preserve">Ayuntamiento de </w:t>
      </w:r>
      <w:r w:rsidR="007F3A01" w:rsidRPr="00E7235F">
        <w:rPr>
          <w:rFonts w:ascii="Palatino Linotype" w:eastAsia="Calibri" w:hAnsi="Palatino Linotype" w:cs="Arial"/>
          <w:b/>
        </w:rPr>
        <w:t>C</w:t>
      </w:r>
      <w:r w:rsidR="00A85A28" w:rsidRPr="00E7235F">
        <w:rPr>
          <w:rFonts w:ascii="Palatino Linotype" w:eastAsia="Calibri" w:hAnsi="Palatino Linotype" w:cs="Arial"/>
          <w:b/>
        </w:rPr>
        <w:t>hiautla</w:t>
      </w:r>
      <w:r w:rsidR="008D6143" w:rsidRPr="00E7235F">
        <w:rPr>
          <w:rFonts w:ascii="Palatino Linotype" w:eastAsia="Calibri" w:hAnsi="Palatino Linotype" w:cs="Arial"/>
          <w:b/>
        </w:rPr>
        <w:t xml:space="preserve"> </w:t>
      </w:r>
      <w:r w:rsidRPr="00E7235F">
        <w:rPr>
          <w:rFonts w:ascii="Palatino Linotype" w:eastAsia="Calibri" w:hAnsi="Palatino Linotype" w:cs="Arial"/>
          <w:bCs/>
        </w:rPr>
        <w:t xml:space="preserve">a la solicitud </w:t>
      </w:r>
      <w:r w:rsidRPr="00E7235F">
        <w:rPr>
          <w:rFonts w:ascii="Palatino Linotype" w:eastAsia="Calibri" w:hAnsi="Palatino Linotype" w:cs="Arial"/>
          <w:b/>
        </w:rPr>
        <w:t>00</w:t>
      </w:r>
      <w:r w:rsidR="00A85A28" w:rsidRPr="00E7235F">
        <w:rPr>
          <w:rFonts w:ascii="Palatino Linotype" w:eastAsia="Calibri" w:hAnsi="Palatino Linotype" w:cs="Arial"/>
          <w:b/>
        </w:rPr>
        <w:t>440</w:t>
      </w:r>
      <w:r w:rsidRPr="00E7235F">
        <w:rPr>
          <w:rFonts w:ascii="Palatino Linotype" w:eastAsia="Calibri" w:hAnsi="Palatino Linotype" w:cs="Arial"/>
          <w:b/>
        </w:rPr>
        <w:t>/</w:t>
      </w:r>
      <w:r w:rsidR="007F3A01" w:rsidRPr="00E7235F">
        <w:rPr>
          <w:rFonts w:ascii="Palatino Linotype" w:eastAsia="Calibri" w:hAnsi="Palatino Linotype" w:cs="Arial"/>
          <w:b/>
        </w:rPr>
        <w:t>C</w:t>
      </w:r>
      <w:r w:rsidR="00A85A28" w:rsidRPr="00E7235F">
        <w:rPr>
          <w:rFonts w:ascii="Palatino Linotype" w:eastAsia="Calibri" w:hAnsi="Palatino Linotype" w:cs="Arial"/>
          <w:b/>
        </w:rPr>
        <w:t>HIAUTLA</w:t>
      </w:r>
      <w:r w:rsidRPr="00E7235F">
        <w:rPr>
          <w:rFonts w:ascii="Palatino Linotype" w:eastAsia="Calibri" w:hAnsi="Palatino Linotype" w:cs="Arial"/>
          <w:b/>
        </w:rPr>
        <w:t xml:space="preserve">/IP/2022 </w:t>
      </w:r>
      <w:r w:rsidRPr="00E7235F">
        <w:rPr>
          <w:rFonts w:ascii="Palatino Linotype" w:eastAsia="Calibri" w:hAnsi="Palatino Linotype" w:cs="Arial"/>
        </w:rPr>
        <w:t xml:space="preserve">y se </w:t>
      </w:r>
      <w:r w:rsidRPr="00E7235F">
        <w:rPr>
          <w:rFonts w:ascii="Palatino Linotype" w:eastAsia="Calibri" w:hAnsi="Palatino Linotype" w:cs="Arial"/>
          <w:b/>
        </w:rPr>
        <w:t>ORDENA</w:t>
      </w:r>
      <w:r w:rsidRPr="00E7235F">
        <w:rPr>
          <w:rFonts w:ascii="Palatino Linotype" w:eastAsia="Calibri" w:hAnsi="Palatino Linotype" w:cs="Arial"/>
          <w:b/>
          <w:lang w:val="es-ES"/>
        </w:rPr>
        <w:t xml:space="preserve"> </w:t>
      </w:r>
      <w:r w:rsidRPr="00E7235F">
        <w:rPr>
          <w:rFonts w:ascii="Palatino Linotype" w:eastAsia="Calibri" w:hAnsi="Palatino Linotype" w:cs="Arial"/>
          <w:lang w:val="es-ES"/>
        </w:rPr>
        <w:t xml:space="preserve">entregar, </w:t>
      </w:r>
      <w:bookmarkStart w:id="25" w:name="_Toc460947013"/>
      <w:r w:rsidR="00A413DF" w:rsidRPr="00E7235F">
        <w:rPr>
          <w:rFonts w:ascii="Palatino Linotype" w:hAnsi="Palatino Linotype" w:cs="Arial"/>
          <w:color w:val="000000"/>
        </w:rPr>
        <w:t xml:space="preserve">de ser procedente en versión pública, </w:t>
      </w:r>
      <w:r w:rsidRPr="00E7235F">
        <w:rPr>
          <w:rFonts w:ascii="Palatino Linotype" w:eastAsia="Calibri" w:hAnsi="Palatino Linotype" w:cs="Arial"/>
          <w:lang w:val="es-ES"/>
        </w:rPr>
        <w:t>a través del Sistema de Acceso a la Información Pública Mexiquense (SAIMEX)</w:t>
      </w:r>
      <w:r w:rsidR="00642CAB" w:rsidRPr="00E7235F">
        <w:rPr>
          <w:rFonts w:ascii="Palatino Linotype" w:eastAsia="Calibri" w:hAnsi="Palatino Linotype" w:cs="Arial"/>
          <w:lang w:val="es-ES"/>
        </w:rPr>
        <w:t>,</w:t>
      </w:r>
      <w:r w:rsidRPr="00E7235F">
        <w:rPr>
          <w:rFonts w:ascii="Palatino Linotype" w:hAnsi="Palatino Linotype" w:cs="Arial"/>
          <w:color w:val="000000"/>
        </w:rPr>
        <w:t xml:space="preserve"> correo electrónico o </w:t>
      </w:r>
      <w:r w:rsidR="00A413DF" w:rsidRPr="00E7235F">
        <w:rPr>
          <w:rFonts w:ascii="Palatino Linotype" w:hAnsi="Palatino Linotype" w:cs="Arial"/>
          <w:color w:val="000000"/>
        </w:rPr>
        <w:t>bien por</w:t>
      </w:r>
      <w:r w:rsidR="00642CAB" w:rsidRPr="00E7235F">
        <w:rPr>
          <w:rFonts w:ascii="Palatino Linotype" w:hAnsi="Palatino Linotype" w:cs="Arial"/>
          <w:color w:val="000000"/>
        </w:rPr>
        <w:t xml:space="preserve"> medio</w:t>
      </w:r>
      <w:r w:rsidR="00A413DF" w:rsidRPr="00E7235F">
        <w:rPr>
          <w:rFonts w:ascii="Palatino Linotype" w:hAnsi="Palatino Linotype" w:cs="Arial"/>
          <w:color w:val="000000"/>
        </w:rPr>
        <w:t>s</w:t>
      </w:r>
      <w:r w:rsidR="00642CAB" w:rsidRPr="00E7235F">
        <w:rPr>
          <w:rFonts w:ascii="Palatino Linotype" w:hAnsi="Palatino Linotype" w:cs="Arial"/>
          <w:color w:val="000000"/>
        </w:rPr>
        <w:t xml:space="preserve"> electrónico</w:t>
      </w:r>
      <w:r w:rsidR="00A413DF" w:rsidRPr="00E7235F">
        <w:rPr>
          <w:rFonts w:ascii="Palatino Linotype" w:hAnsi="Palatino Linotype" w:cs="Arial"/>
          <w:color w:val="000000"/>
        </w:rPr>
        <w:t>s (liga)</w:t>
      </w:r>
      <w:r w:rsidR="00642CAB" w:rsidRPr="00E7235F">
        <w:rPr>
          <w:rFonts w:ascii="Palatino Linotype" w:hAnsi="Palatino Linotype" w:cs="Arial"/>
          <w:color w:val="000000"/>
        </w:rPr>
        <w:t>,</w:t>
      </w:r>
      <w:r w:rsidRPr="00E7235F">
        <w:rPr>
          <w:rFonts w:ascii="Palatino Linotype" w:hAnsi="Palatino Linotype" w:cs="Arial"/>
          <w:color w:val="000000"/>
        </w:rPr>
        <w:t xml:space="preserve"> </w:t>
      </w:r>
      <w:r w:rsidR="00A413DF" w:rsidRPr="00E7235F">
        <w:rPr>
          <w:rFonts w:ascii="Palatino Linotype" w:hAnsi="Palatino Linotype" w:cs="Arial"/>
        </w:rPr>
        <w:t>en formato abierto xls, cvs o aquel en el que haya sido generada</w:t>
      </w:r>
      <w:r w:rsidR="00A413DF" w:rsidRPr="00E7235F">
        <w:rPr>
          <w:rFonts w:ascii="Palatino Linotype" w:hAnsi="Palatino Linotype" w:cs="Arial"/>
          <w:color w:val="000000"/>
        </w:rPr>
        <w:t xml:space="preserve">, </w:t>
      </w:r>
      <w:r w:rsidRPr="00E7235F">
        <w:rPr>
          <w:rFonts w:ascii="Palatino Linotype" w:hAnsi="Palatino Linotype" w:cs="Arial"/>
          <w:color w:val="000000"/>
        </w:rPr>
        <w:t xml:space="preserve">la siguiente información: </w:t>
      </w:r>
    </w:p>
    <w:p w14:paraId="565A6FD7" w14:textId="57DDF0E3" w:rsidR="00F17282" w:rsidRPr="00E7235F" w:rsidRDefault="00F17282" w:rsidP="00A413DF">
      <w:pPr>
        <w:contextualSpacing/>
        <w:jc w:val="both"/>
        <w:rPr>
          <w:rFonts w:ascii="Palatino Linotype" w:hAnsi="Palatino Linotype" w:cs="Arial"/>
          <w:b/>
          <w:bCs/>
          <w:color w:val="000000"/>
        </w:rPr>
      </w:pPr>
    </w:p>
    <w:p w14:paraId="60149755" w14:textId="4D73805E" w:rsidR="00AD432B" w:rsidRPr="00E7235F" w:rsidRDefault="00A413DF" w:rsidP="00AD432B">
      <w:pPr>
        <w:pStyle w:val="Prrafodelista"/>
        <w:numPr>
          <w:ilvl w:val="0"/>
          <w:numId w:val="7"/>
        </w:numPr>
        <w:spacing w:before="240"/>
        <w:ind w:left="851" w:right="616" w:hanging="284"/>
        <w:contextualSpacing w:val="0"/>
        <w:jc w:val="both"/>
        <w:rPr>
          <w:rFonts w:ascii="Palatino Linotype" w:hAnsi="Palatino Linotype"/>
          <w:b/>
          <w:bCs/>
        </w:rPr>
      </w:pPr>
      <w:r w:rsidRPr="00E7235F">
        <w:rPr>
          <w:rFonts w:ascii="Palatino Linotype" w:hAnsi="Palatino Linotype"/>
          <w:b/>
          <w:bCs/>
          <w:i/>
        </w:rPr>
        <w:t xml:space="preserve">El o los documentos donde conste la incidencia delictiva y/o incidencia de faltas administrativas, al mayor grado de desagregación posible, del periodo comprendido del uno de enero de dos mil dieciocho </w:t>
      </w:r>
      <w:r w:rsidR="00AD432B" w:rsidRPr="00E7235F">
        <w:rPr>
          <w:rFonts w:ascii="Palatino Linotype" w:hAnsi="Palatino Linotype"/>
          <w:b/>
          <w:bCs/>
          <w:i/>
        </w:rPr>
        <w:t>al veintisiete de mayo de dos mil veintidós.</w:t>
      </w:r>
    </w:p>
    <w:p w14:paraId="4E50712F" w14:textId="77777777" w:rsidR="00A413DF" w:rsidRPr="00E7235F" w:rsidRDefault="00A413DF" w:rsidP="00A413DF">
      <w:pPr>
        <w:spacing w:before="240" w:line="360" w:lineRule="auto"/>
        <w:jc w:val="both"/>
        <w:rPr>
          <w:rFonts w:ascii="Palatino Linotype" w:hAnsi="Palatino Linotype"/>
          <w:i/>
        </w:rPr>
      </w:pPr>
    </w:p>
    <w:p w14:paraId="37C60195" w14:textId="0BDD3E89" w:rsidR="00F17282" w:rsidRPr="00E7235F" w:rsidRDefault="00A413DF" w:rsidP="00A85A28">
      <w:pPr>
        <w:pStyle w:val="Prrafodelista"/>
        <w:spacing w:before="240" w:line="360" w:lineRule="auto"/>
        <w:ind w:left="0"/>
        <w:jc w:val="both"/>
        <w:rPr>
          <w:rFonts w:ascii="Palatino Linotype" w:hAnsi="Palatino Linotype" w:cs="Arial"/>
          <w:iCs/>
        </w:rPr>
      </w:pPr>
      <w:r w:rsidRPr="00E7235F">
        <w:rPr>
          <w:rFonts w:ascii="Palatino Linotype" w:hAnsi="Palatino Linotype" w:cs="Arial"/>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1B4C358" w14:textId="77777777" w:rsidR="00B96F35" w:rsidRPr="00E7235F" w:rsidRDefault="00B96F35" w:rsidP="00A85A28">
      <w:pPr>
        <w:pStyle w:val="Prrafodelista"/>
        <w:spacing w:before="240" w:line="360" w:lineRule="auto"/>
        <w:ind w:left="0"/>
        <w:jc w:val="both"/>
        <w:rPr>
          <w:rFonts w:ascii="Palatino Linotype" w:hAnsi="Palatino Linotype" w:cs="Arial"/>
          <w:iCs/>
        </w:rPr>
      </w:pPr>
    </w:p>
    <w:p w14:paraId="6895F55B" w14:textId="0B915BBC" w:rsidR="00F17282" w:rsidRPr="00E7235F" w:rsidRDefault="00F17282" w:rsidP="00F17282">
      <w:pPr>
        <w:spacing w:line="360" w:lineRule="auto"/>
        <w:jc w:val="both"/>
        <w:rPr>
          <w:rFonts w:ascii="Palatino Linotype" w:eastAsia="MS Mincho" w:hAnsi="Palatino Linotype"/>
          <w:color w:val="000000"/>
        </w:rPr>
      </w:pPr>
      <w:r w:rsidRPr="00E7235F">
        <w:rPr>
          <w:rFonts w:ascii="Palatino Linotype" w:eastAsia="MS Mincho" w:hAnsi="Palatino Linotype"/>
          <w:b/>
          <w:color w:val="000000"/>
          <w:sz w:val="28"/>
          <w:szCs w:val="28"/>
        </w:rPr>
        <w:t>TERCERO</w:t>
      </w:r>
      <w:r w:rsidRPr="00E7235F">
        <w:rPr>
          <w:rFonts w:ascii="Palatino Linotype" w:eastAsia="MS Mincho" w:hAnsi="Palatino Linotype"/>
          <w:b/>
          <w:color w:val="000000"/>
        </w:rPr>
        <w:t>.</w:t>
      </w:r>
      <w:r w:rsidRPr="00E7235F">
        <w:rPr>
          <w:rFonts w:ascii="Palatino Linotype" w:eastAsia="MS Mincho" w:hAnsi="Palatino Linotype"/>
          <w:color w:val="000000"/>
        </w:rPr>
        <w:t xml:space="preserve"> Notifíquese a la Titular de la Unidad de Transparencia del</w:t>
      </w:r>
      <w:r w:rsidRPr="00E7235F">
        <w:rPr>
          <w:rFonts w:ascii="Palatino Linotype" w:eastAsia="MS Mincho" w:hAnsi="Palatino Linotype"/>
          <w:b/>
          <w:color w:val="000000"/>
        </w:rPr>
        <w:t xml:space="preserve"> SUJETO OBLIGADO</w:t>
      </w:r>
      <w:r w:rsidRPr="00E7235F">
        <w:rPr>
          <w:rFonts w:ascii="Palatino Linotype" w:eastAsia="MS Mincho" w:hAnsi="Palatino Linotype"/>
          <w:color w:val="000000"/>
        </w:rPr>
        <w:t xml:space="preserve">, para que conforme a los artículos 186, último párrafo, 189, párrafo </w:t>
      </w:r>
      <w:r w:rsidRPr="00E7235F">
        <w:rPr>
          <w:rFonts w:ascii="Palatino Linotype" w:eastAsia="MS Mincho" w:hAnsi="Palatino Linotype"/>
          <w:color w:val="000000"/>
        </w:rPr>
        <w:lastRenderedPageBreak/>
        <w:t>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E7235F" w:rsidRDefault="0098370C" w:rsidP="00F17282">
      <w:pPr>
        <w:spacing w:line="360" w:lineRule="auto"/>
        <w:jc w:val="both"/>
        <w:rPr>
          <w:rFonts w:ascii="Palatino Linotype" w:eastAsia="MS Mincho" w:hAnsi="Palatino Linotype"/>
          <w:color w:val="000000"/>
        </w:rPr>
      </w:pPr>
    </w:p>
    <w:p w14:paraId="5BF2A47C" w14:textId="77777777" w:rsidR="00F17282" w:rsidRPr="00E7235F" w:rsidRDefault="00F17282" w:rsidP="00F17282">
      <w:pPr>
        <w:spacing w:line="360" w:lineRule="auto"/>
        <w:jc w:val="both"/>
        <w:rPr>
          <w:rFonts w:ascii="Palatino Linotype" w:eastAsia="MS Mincho" w:hAnsi="Palatino Linotype"/>
          <w:color w:val="000000"/>
        </w:rPr>
      </w:pPr>
      <w:r w:rsidRPr="00E7235F">
        <w:rPr>
          <w:rFonts w:ascii="Palatino Linotype" w:eastAsia="MS Mincho" w:hAnsi="Palatino Linotype"/>
          <w:b/>
          <w:bCs/>
          <w:color w:val="000000"/>
          <w:sz w:val="28"/>
          <w:szCs w:val="28"/>
        </w:rPr>
        <w:t>CUARTO</w:t>
      </w:r>
      <w:r w:rsidRPr="00E7235F">
        <w:rPr>
          <w:rFonts w:ascii="Palatino Linotype" w:eastAsia="MS Mincho" w:hAnsi="Palatino Linotype"/>
          <w:b/>
          <w:bCs/>
          <w:color w:val="000000"/>
        </w:rPr>
        <w:t>.</w:t>
      </w:r>
      <w:r w:rsidRPr="00E7235F">
        <w:rPr>
          <w:rFonts w:ascii="Palatino Linotype" w:eastAsia="MS Mincho" w:hAnsi="Palatino Linotype"/>
          <w:color w:val="000000"/>
        </w:rPr>
        <w:t xml:space="preserve"> De </w:t>
      </w:r>
      <w:r w:rsidRPr="00E7235F">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E7235F">
        <w:rPr>
          <w:rFonts w:ascii="Palatino Linotype" w:eastAsia="MS Mincho" w:hAnsi="Palatino Linotype"/>
          <w:b/>
          <w:color w:val="000000"/>
        </w:rPr>
        <w:t>SUJETO OBLIGADO</w:t>
      </w:r>
      <w:r w:rsidRPr="00E7235F">
        <w:rPr>
          <w:rFonts w:ascii="Palatino Linotype" w:eastAsia="MS Mincho" w:hAnsi="Palatino Linotype"/>
          <w:bCs/>
          <w:color w:val="000000"/>
        </w:rPr>
        <w:t xml:space="preserve"> podrá solicitar una ampliación de plazo para el cumplimiento de la presente resolución.</w:t>
      </w:r>
    </w:p>
    <w:p w14:paraId="069D0FA1" w14:textId="77777777" w:rsidR="00F17282" w:rsidRPr="00E7235F" w:rsidRDefault="00F17282" w:rsidP="00F17282">
      <w:pPr>
        <w:spacing w:line="360" w:lineRule="auto"/>
        <w:jc w:val="both"/>
        <w:rPr>
          <w:rFonts w:ascii="Palatino Linotype" w:eastAsia="MS Mincho" w:hAnsi="Palatino Linotype"/>
          <w:color w:val="000000"/>
        </w:rPr>
      </w:pPr>
    </w:p>
    <w:p w14:paraId="526D3A27" w14:textId="68D7BDB6" w:rsidR="00F17282" w:rsidRPr="00E7235F" w:rsidRDefault="00F17282" w:rsidP="00F17282">
      <w:pPr>
        <w:spacing w:line="360" w:lineRule="auto"/>
        <w:jc w:val="both"/>
        <w:rPr>
          <w:rFonts w:ascii="Palatino Linotype" w:eastAsia="MS Mincho" w:hAnsi="Palatino Linotype"/>
          <w:color w:val="000000"/>
        </w:rPr>
      </w:pPr>
      <w:r w:rsidRPr="00E7235F">
        <w:rPr>
          <w:rFonts w:ascii="Palatino Linotype" w:eastAsia="MS Mincho" w:hAnsi="Palatino Linotype"/>
          <w:b/>
          <w:color w:val="000000"/>
          <w:sz w:val="28"/>
          <w:szCs w:val="28"/>
        </w:rPr>
        <w:t>QUINTO</w:t>
      </w:r>
      <w:r w:rsidRPr="00E7235F">
        <w:rPr>
          <w:rFonts w:ascii="Palatino Linotype" w:eastAsia="MS Mincho" w:hAnsi="Palatino Linotype"/>
          <w:b/>
          <w:color w:val="000000"/>
        </w:rPr>
        <w:t xml:space="preserve">. </w:t>
      </w:r>
      <w:r w:rsidRPr="00E7235F">
        <w:rPr>
          <w:rFonts w:ascii="Palatino Linotype" w:eastAsia="MS Mincho" w:hAnsi="Palatino Linotype"/>
          <w:color w:val="000000"/>
        </w:rPr>
        <w:t xml:space="preserve">Notifíquese al </w:t>
      </w:r>
      <w:r w:rsidRPr="00E7235F">
        <w:rPr>
          <w:rFonts w:ascii="Palatino Linotype" w:eastAsia="MS Mincho" w:hAnsi="Palatino Linotype"/>
          <w:b/>
          <w:bCs/>
          <w:color w:val="000000"/>
        </w:rPr>
        <w:t>RECURRENTE</w:t>
      </w:r>
      <w:r w:rsidRPr="00E7235F">
        <w:rPr>
          <w:rFonts w:ascii="Palatino Linotype" w:eastAsia="MS Mincho" w:hAnsi="Palatino Linotype"/>
          <w:bCs/>
          <w:color w:val="000000"/>
        </w:rPr>
        <w:t>, vía Sistema de Acceso a la Información Mexiquense (SAIMEX)</w:t>
      </w:r>
      <w:r w:rsidR="00584FBE" w:rsidRPr="00E7235F">
        <w:rPr>
          <w:rFonts w:ascii="Palatino Linotype" w:eastAsia="MS Mincho" w:hAnsi="Palatino Linotype"/>
          <w:bCs/>
          <w:color w:val="000000"/>
        </w:rPr>
        <w:t xml:space="preserve"> y correo electrónico</w:t>
      </w:r>
      <w:r w:rsidRPr="00E7235F">
        <w:rPr>
          <w:rFonts w:ascii="Palatino Linotype" w:eastAsia="MS Mincho" w:hAnsi="Palatino Linotype"/>
          <w:bCs/>
          <w:color w:val="000000"/>
        </w:rPr>
        <w:t>,</w:t>
      </w:r>
      <w:r w:rsidRPr="00E7235F">
        <w:rPr>
          <w:rFonts w:ascii="Palatino Linotype" w:eastAsia="MS Mincho" w:hAnsi="Palatino Linotype"/>
          <w:color w:val="000000"/>
        </w:rPr>
        <w:t xml:space="preserve"> la presente resolución.</w:t>
      </w:r>
    </w:p>
    <w:p w14:paraId="435CB984" w14:textId="77777777" w:rsidR="00F17282" w:rsidRPr="00E7235F" w:rsidRDefault="00F17282" w:rsidP="00F17282">
      <w:pPr>
        <w:spacing w:line="360" w:lineRule="auto"/>
        <w:jc w:val="both"/>
        <w:rPr>
          <w:rFonts w:ascii="Palatino Linotype" w:hAnsi="Palatino Linotype"/>
          <w:b/>
        </w:rPr>
      </w:pPr>
    </w:p>
    <w:p w14:paraId="5745E481" w14:textId="2AA298D8" w:rsidR="00F17282" w:rsidRPr="00E7235F" w:rsidRDefault="00F17282" w:rsidP="00F17282">
      <w:pPr>
        <w:spacing w:line="360" w:lineRule="auto"/>
        <w:jc w:val="both"/>
        <w:rPr>
          <w:rFonts w:ascii="Palatino Linotype" w:eastAsia="MS Mincho" w:hAnsi="Palatino Linotype"/>
          <w:color w:val="000000"/>
          <w:lang w:val="es-ES"/>
        </w:rPr>
      </w:pPr>
      <w:r w:rsidRPr="00E7235F">
        <w:rPr>
          <w:rFonts w:ascii="Palatino Linotype" w:eastAsia="MS Mincho" w:hAnsi="Palatino Linotype"/>
          <w:b/>
          <w:sz w:val="28"/>
          <w:szCs w:val="28"/>
        </w:rPr>
        <w:t>SEXTO</w:t>
      </w:r>
      <w:r w:rsidRPr="00E7235F">
        <w:rPr>
          <w:rFonts w:ascii="Palatino Linotype" w:eastAsia="MS Mincho" w:hAnsi="Palatino Linotype"/>
          <w:b/>
          <w:color w:val="000000"/>
        </w:rPr>
        <w:t xml:space="preserve">. </w:t>
      </w:r>
      <w:r w:rsidRPr="00E7235F">
        <w:rPr>
          <w:rFonts w:ascii="Palatino Linotype" w:eastAsia="MS Mincho" w:hAnsi="Palatino Linotype"/>
          <w:color w:val="000000"/>
        </w:rPr>
        <w:t xml:space="preserve">Se hace del conocimiento del </w:t>
      </w:r>
      <w:r w:rsidRPr="00E7235F">
        <w:rPr>
          <w:rFonts w:ascii="Palatino Linotype" w:eastAsia="MS Mincho" w:hAnsi="Palatino Linotype"/>
          <w:b/>
          <w:bCs/>
          <w:color w:val="000000"/>
        </w:rPr>
        <w:t>RECURRENTE</w:t>
      </w:r>
      <w:r w:rsidRPr="00E7235F">
        <w:rPr>
          <w:rFonts w:ascii="Palatino Linotype" w:hAnsi="Palatino Linotype"/>
          <w:b/>
        </w:rPr>
        <w:t xml:space="preserve"> </w:t>
      </w:r>
      <w:r w:rsidRPr="00E7235F">
        <w:rPr>
          <w:rFonts w:ascii="Palatino Linotype" w:eastAsia="MS Mincho" w:hAnsi="Palatino Linotype"/>
          <w:color w:val="000000"/>
        </w:rPr>
        <w:t xml:space="preserve">que, </w:t>
      </w:r>
      <w:bookmarkEnd w:id="25"/>
      <w:r w:rsidRPr="00E7235F">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E7235F">
        <w:rPr>
          <w:rFonts w:ascii="Palatino Linotype" w:eastAsia="MS Mincho" w:hAnsi="Palatino Linotype"/>
          <w:bCs/>
          <w:color w:val="000000"/>
          <w:lang w:val="es-ES"/>
        </w:rPr>
        <w:t xml:space="preserve">juicio de amparo </w:t>
      </w:r>
      <w:r w:rsidRPr="00E7235F">
        <w:rPr>
          <w:rFonts w:ascii="Palatino Linotype" w:eastAsia="MS Mincho" w:hAnsi="Palatino Linotype"/>
          <w:color w:val="000000"/>
          <w:lang w:val="es-ES"/>
        </w:rPr>
        <w:t>en los términos de las Leyes aplicables.</w:t>
      </w:r>
    </w:p>
    <w:bookmarkEnd w:id="24"/>
    <w:p w14:paraId="1B15A2F5" w14:textId="77777777" w:rsidR="00834F98" w:rsidRDefault="00834F98" w:rsidP="00834F98">
      <w:pPr>
        <w:spacing w:before="240" w:after="240" w:line="360" w:lineRule="auto"/>
        <w:jc w:val="both"/>
        <w:rPr>
          <w:rFonts w:ascii="Palatino Linotype" w:hAnsi="Palatino Linotype"/>
        </w:rPr>
      </w:pPr>
      <w:r w:rsidRPr="00E7235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E7235F">
        <w:rPr>
          <w:rFonts w:ascii="Palatino Linotype" w:hAnsi="Palatino Linotype"/>
        </w:rPr>
        <w:lastRenderedPageBreak/>
        <w:t>RAMÍREZ PEÑA EN LA TRIGÉSIMA QUINTA SESIÓN ORDINARIA CELEBRADA EL VEINTIOCHO (28) DE SEPTIEMBRE DE DOS MIL VEINTIDÓS, ANTE EL SECRETARIO TÉCNICO DEL PLENO ALEXIS TAPIA RAMÍREZ.</w:t>
      </w:r>
      <w:bookmarkStart w:id="26" w:name="_GoBack"/>
      <w:bookmarkEnd w:id="26"/>
      <w:r w:rsidRPr="00624AAD">
        <w:rPr>
          <w:rFonts w:ascii="Palatino Linotype" w:hAnsi="Palatino Linotype"/>
        </w:rPr>
        <w:t xml:space="preserve"> </w:t>
      </w:r>
    </w:p>
    <w:p w14:paraId="7EFA4F21" w14:textId="7AD04F7C" w:rsidR="00895335" w:rsidRDefault="00895335">
      <w:pPr>
        <w:rPr>
          <w:rFonts w:ascii="Palatino Linotype" w:hAnsi="Palatino Linotype" w:cs="Arial"/>
          <w:color w:val="000000" w:themeColor="text1"/>
        </w:rPr>
      </w:pPr>
    </w:p>
    <w:sectPr w:rsidR="00895335" w:rsidSect="004911F5">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0D4D5" w14:textId="77777777" w:rsidR="000A7BDE" w:rsidRDefault="000A7BDE" w:rsidP="00587366">
      <w:r>
        <w:separator/>
      </w:r>
    </w:p>
  </w:endnote>
  <w:endnote w:type="continuationSeparator" w:id="0">
    <w:p w14:paraId="5F025A1E" w14:textId="77777777" w:rsidR="000A7BDE" w:rsidRDefault="000A7BD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B06C2" w:rsidRPr="00883450" w:rsidRDefault="00EB06C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7235F">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7235F">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47B193F0" w:rsidR="00EB06C2" w:rsidRDefault="00EB0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B06C2" w:rsidRPr="00883450" w:rsidRDefault="00EB0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7235F" w:rsidRPr="00E7235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7235F" w:rsidRPr="00E7235F">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0A9A2B26" w:rsidR="00EB06C2" w:rsidRPr="00883450" w:rsidRDefault="00EB06C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A469B" w14:textId="77777777" w:rsidR="000A7BDE" w:rsidRDefault="000A7BDE" w:rsidP="00587366">
      <w:r>
        <w:separator/>
      </w:r>
    </w:p>
  </w:footnote>
  <w:footnote w:type="continuationSeparator" w:id="0">
    <w:p w14:paraId="00FD52B1" w14:textId="77777777" w:rsidR="000A7BDE" w:rsidRDefault="000A7BDE" w:rsidP="00587366">
      <w:r>
        <w:continuationSeparator/>
      </w:r>
    </w:p>
  </w:footnote>
  <w:footnote w:id="1">
    <w:p w14:paraId="3EC297E2"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EB06C2" w:rsidRDefault="00EB06C2"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1060558B" w14:textId="77777777" w:rsidR="0026319B" w:rsidRDefault="0026319B" w:rsidP="0026319B">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6">
    <w:p w14:paraId="48CDEFE7" w14:textId="77777777" w:rsidR="00EB06C2" w:rsidRDefault="00EB06C2"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EB06C2" w:rsidRPr="00025127" w14:paraId="7630868E" w14:textId="77777777" w:rsidTr="006458C0">
      <w:trPr>
        <w:trHeight w:val="138"/>
        <w:jc w:val="right"/>
      </w:trPr>
      <w:tc>
        <w:tcPr>
          <w:tcW w:w="2977" w:type="dxa"/>
          <w:vAlign w:val="center"/>
        </w:tcPr>
        <w:p w14:paraId="5B5022C4" w14:textId="77777777" w:rsidR="00EB06C2" w:rsidRPr="006458C0" w:rsidRDefault="00EB06C2" w:rsidP="006458C0">
          <w:pPr>
            <w:ind w:right="34"/>
            <w:jc w:val="center"/>
            <w:rPr>
              <w:rFonts w:ascii="Palatino Linotype" w:hAnsi="Palatino Linotype"/>
              <w:b/>
              <w:sz w:val="20"/>
              <w:szCs w:val="22"/>
            </w:rPr>
          </w:pPr>
        </w:p>
      </w:tc>
      <w:tc>
        <w:tcPr>
          <w:tcW w:w="3973" w:type="dxa"/>
          <w:vAlign w:val="center"/>
        </w:tcPr>
        <w:p w14:paraId="2C528E79" w14:textId="77777777" w:rsidR="00EB06C2" w:rsidRDefault="00EB06C2" w:rsidP="005F1362">
          <w:pPr>
            <w:pStyle w:val="Encabezado"/>
            <w:jc w:val="both"/>
            <w:rPr>
              <w:rFonts w:ascii="Palatino Linotype" w:hAnsi="Palatino Linotype"/>
              <w:b/>
              <w:sz w:val="20"/>
              <w:szCs w:val="22"/>
            </w:rPr>
          </w:pPr>
        </w:p>
      </w:tc>
    </w:tr>
    <w:tr w:rsidR="00EB06C2" w:rsidRPr="00025127" w14:paraId="07F2896E" w14:textId="77777777" w:rsidTr="006458C0">
      <w:trPr>
        <w:trHeight w:val="138"/>
        <w:jc w:val="right"/>
      </w:trPr>
      <w:tc>
        <w:tcPr>
          <w:tcW w:w="2977" w:type="dxa"/>
          <w:vAlign w:val="center"/>
        </w:tcPr>
        <w:p w14:paraId="4A5B1974" w14:textId="7F56D8C6" w:rsidR="00EB06C2" w:rsidRPr="006458C0" w:rsidRDefault="00EB06C2"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782065DC" w:rsidR="00EB06C2" w:rsidRPr="006458C0" w:rsidRDefault="006F1507" w:rsidP="005F1362">
          <w:pPr>
            <w:pStyle w:val="Encabezado"/>
            <w:jc w:val="both"/>
            <w:rPr>
              <w:rFonts w:ascii="Palatino Linotype" w:hAnsi="Palatino Linotype"/>
              <w:b/>
              <w:sz w:val="20"/>
              <w:szCs w:val="22"/>
            </w:rPr>
          </w:pPr>
          <w:r>
            <w:rPr>
              <w:rFonts w:ascii="Palatino Linotype" w:hAnsi="Palatino Linotype"/>
              <w:b/>
              <w:sz w:val="20"/>
              <w:szCs w:val="22"/>
            </w:rPr>
            <w:t>1</w:t>
          </w:r>
          <w:r w:rsidR="001A1922">
            <w:rPr>
              <w:rFonts w:ascii="Palatino Linotype" w:hAnsi="Palatino Linotype"/>
              <w:b/>
              <w:sz w:val="20"/>
              <w:szCs w:val="22"/>
            </w:rPr>
            <w:t>1</w:t>
          </w:r>
          <w:r w:rsidR="00E66AB0">
            <w:rPr>
              <w:rFonts w:ascii="Palatino Linotype" w:hAnsi="Palatino Linotype"/>
              <w:b/>
              <w:sz w:val="20"/>
              <w:szCs w:val="22"/>
            </w:rPr>
            <w:t>17</w:t>
          </w:r>
          <w:r w:rsidR="00DD3E6A">
            <w:rPr>
              <w:rFonts w:ascii="Palatino Linotype" w:hAnsi="Palatino Linotype"/>
              <w:b/>
              <w:sz w:val="20"/>
              <w:szCs w:val="22"/>
            </w:rPr>
            <w:t>3</w:t>
          </w:r>
          <w:r w:rsidR="00EB06C2" w:rsidRPr="006458C0">
            <w:rPr>
              <w:rFonts w:ascii="Palatino Linotype" w:hAnsi="Palatino Linotype"/>
              <w:b/>
              <w:sz w:val="20"/>
              <w:szCs w:val="22"/>
            </w:rPr>
            <w:t>/INFOEM/IP/RR/2022</w:t>
          </w:r>
        </w:p>
      </w:tc>
    </w:tr>
    <w:tr w:rsidR="00EB06C2" w:rsidRPr="00025127" w14:paraId="1B5D8690" w14:textId="77777777" w:rsidTr="006458C0">
      <w:trPr>
        <w:trHeight w:val="233"/>
        <w:jc w:val="right"/>
      </w:trPr>
      <w:tc>
        <w:tcPr>
          <w:tcW w:w="2977" w:type="dxa"/>
          <w:vAlign w:val="center"/>
        </w:tcPr>
        <w:p w14:paraId="3903F2C6" w14:textId="22D569F8"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466157AF"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1A1922">
            <w:rPr>
              <w:rFonts w:ascii="Palatino Linotype" w:hAnsi="Palatino Linotype"/>
              <w:b/>
              <w:bCs/>
              <w:color w:val="000000"/>
              <w:sz w:val="20"/>
              <w:szCs w:val="22"/>
            </w:rPr>
            <w:t>C</w:t>
          </w:r>
          <w:r w:rsidR="00E66AB0">
            <w:rPr>
              <w:rFonts w:ascii="Palatino Linotype" w:hAnsi="Palatino Linotype"/>
              <w:b/>
              <w:bCs/>
              <w:color w:val="000000"/>
              <w:sz w:val="20"/>
              <w:szCs w:val="22"/>
            </w:rPr>
            <w:t>hiautla</w:t>
          </w:r>
        </w:p>
      </w:tc>
    </w:tr>
    <w:tr w:rsidR="00EB06C2" w:rsidRPr="00025127" w14:paraId="095EB01B" w14:textId="77777777" w:rsidTr="006458C0">
      <w:trPr>
        <w:trHeight w:val="321"/>
        <w:jc w:val="right"/>
      </w:trPr>
      <w:tc>
        <w:tcPr>
          <w:tcW w:w="2977" w:type="dxa"/>
          <w:vAlign w:val="center"/>
        </w:tcPr>
        <w:p w14:paraId="6E000A51" w14:textId="11432CC6"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EB06C2" w:rsidRPr="006458C0" w:rsidRDefault="00EB06C2"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EB06C2" w:rsidRDefault="00EB06C2" w:rsidP="00472C41">
    <w:pPr>
      <w:pStyle w:val="Encabezado"/>
    </w:pPr>
    <w:r>
      <w:rPr>
        <w:noProof/>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EB06C2" w:rsidRPr="006458C0" w14:paraId="0A3256F2" w14:textId="77777777" w:rsidTr="006458C0">
      <w:trPr>
        <w:trHeight w:val="138"/>
        <w:jc w:val="right"/>
      </w:trPr>
      <w:tc>
        <w:tcPr>
          <w:tcW w:w="3397" w:type="dxa"/>
          <w:vAlign w:val="center"/>
        </w:tcPr>
        <w:p w14:paraId="3D80769D" w14:textId="5060398B" w:rsidR="00EB06C2" w:rsidRPr="006458C0" w:rsidRDefault="00EB06C2"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43656D09" w:rsidR="00EB06C2" w:rsidRPr="006458C0" w:rsidRDefault="006F1507" w:rsidP="005F1362">
          <w:pPr>
            <w:pStyle w:val="Encabezado"/>
            <w:rPr>
              <w:rFonts w:ascii="Palatino Linotype" w:hAnsi="Palatino Linotype"/>
              <w:b/>
              <w:sz w:val="20"/>
              <w:szCs w:val="22"/>
            </w:rPr>
          </w:pPr>
          <w:r>
            <w:rPr>
              <w:rFonts w:ascii="Palatino Linotype" w:hAnsi="Palatino Linotype"/>
              <w:b/>
              <w:sz w:val="20"/>
              <w:szCs w:val="22"/>
            </w:rPr>
            <w:t>1</w:t>
          </w:r>
          <w:r w:rsidR="001A1922">
            <w:rPr>
              <w:rFonts w:ascii="Palatino Linotype" w:hAnsi="Palatino Linotype"/>
              <w:b/>
              <w:sz w:val="20"/>
              <w:szCs w:val="22"/>
            </w:rPr>
            <w:t>1</w:t>
          </w:r>
          <w:r w:rsidR="00E66AB0">
            <w:rPr>
              <w:rFonts w:ascii="Palatino Linotype" w:hAnsi="Palatino Linotype"/>
              <w:b/>
              <w:sz w:val="20"/>
              <w:szCs w:val="22"/>
            </w:rPr>
            <w:t>173</w:t>
          </w:r>
          <w:r w:rsidR="00EB06C2" w:rsidRPr="006458C0">
            <w:rPr>
              <w:rFonts w:ascii="Palatino Linotype" w:hAnsi="Palatino Linotype"/>
              <w:b/>
              <w:sz w:val="20"/>
              <w:szCs w:val="22"/>
            </w:rPr>
            <w:t>/INFOEM/IP/RR/2022</w:t>
          </w:r>
        </w:p>
      </w:tc>
    </w:tr>
    <w:tr w:rsidR="00EB06C2" w:rsidRPr="006458C0" w14:paraId="128C8B3C" w14:textId="77777777" w:rsidTr="006458C0">
      <w:trPr>
        <w:trHeight w:val="233"/>
        <w:jc w:val="right"/>
      </w:trPr>
      <w:tc>
        <w:tcPr>
          <w:tcW w:w="3397" w:type="dxa"/>
          <w:vAlign w:val="center"/>
        </w:tcPr>
        <w:p w14:paraId="483E3371" w14:textId="66B1BC74"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11840829" w:rsidR="00EB06C2" w:rsidRPr="006458C0" w:rsidRDefault="00E7235F" w:rsidP="0058757A">
          <w:pPr>
            <w:pStyle w:val="Encabezado"/>
            <w:rPr>
              <w:rFonts w:ascii="Palatino Linotype" w:hAnsi="Palatino Linotype"/>
              <w:b/>
              <w:sz w:val="20"/>
              <w:szCs w:val="22"/>
            </w:rPr>
          </w:pPr>
          <w:r>
            <w:rPr>
              <w:rFonts w:ascii="Palatino Linotype" w:hAnsi="Palatino Linotype"/>
              <w:b/>
              <w:sz w:val="20"/>
              <w:szCs w:val="22"/>
            </w:rPr>
            <w:t>XXX XXX XXXX</w:t>
          </w:r>
        </w:p>
      </w:tc>
    </w:tr>
    <w:tr w:rsidR="00EB06C2" w:rsidRPr="006458C0" w14:paraId="41BE0704" w14:textId="77777777" w:rsidTr="006458C0">
      <w:trPr>
        <w:trHeight w:val="321"/>
        <w:jc w:val="right"/>
      </w:trPr>
      <w:tc>
        <w:tcPr>
          <w:tcW w:w="3397" w:type="dxa"/>
          <w:vAlign w:val="center"/>
        </w:tcPr>
        <w:p w14:paraId="34C64148" w14:textId="10C6C8A9" w:rsidR="00EB06C2" w:rsidRPr="006458C0" w:rsidRDefault="00EB06C2"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14C978D0"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1A1922">
            <w:rPr>
              <w:rFonts w:ascii="Palatino Linotype" w:hAnsi="Palatino Linotype"/>
              <w:b/>
              <w:bCs/>
              <w:color w:val="000000"/>
              <w:sz w:val="20"/>
              <w:szCs w:val="22"/>
            </w:rPr>
            <w:t>C</w:t>
          </w:r>
          <w:r w:rsidR="00E66AB0">
            <w:rPr>
              <w:rFonts w:ascii="Palatino Linotype" w:hAnsi="Palatino Linotype"/>
              <w:b/>
              <w:bCs/>
              <w:color w:val="000000"/>
              <w:sz w:val="20"/>
              <w:szCs w:val="22"/>
            </w:rPr>
            <w:t>hiautla</w:t>
          </w:r>
        </w:p>
      </w:tc>
    </w:tr>
    <w:tr w:rsidR="00EB06C2" w:rsidRPr="006458C0" w14:paraId="0C8B6193" w14:textId="77777777" w:rsidTr="006458C0">
      <w:trPr>
        <w:trHeight w:val="321"/>
        <w:jc w:val="right"/>
      </w:trPr>
      <w:tc>
        <w:tcPr>
          <w:tcW w:w="3397" w:type="dxa"/>
          <w:vAlign w:val="center"/>
        </w:tcPr>
        <w:p w14:paraId="321FFAFF" w14:textId="0E8C2CE7"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EB06C2" w:rsidRPr="006458C0" w:rsidRDefault="00EB06C2"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EB06C2" w:rsidRDefault="000A7BDE" w:rsidP="00472C41">
    <w:pPr>
      <w:pStyle w:val="Encabezado"/>
      <w:tabs>
        <w:tab w:val="clear" w:pos="4252"/>
        <w:tab w:val="clear" w:pos="8504"/>
        <w:tab w:val="left" w:pos="3103"/>
      </w:tabs>
    </w:pPr>
    <w:r>
      <w:rPr>
        <w:noProof/>
      </w:rPr>
      <w:pict w14:anchorId="7BD1C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24156D4D"/>
    <w:multiLevelType w:val="hybridMultilevel"/>
    <w:tmpl w:val="EEE201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3E80BB4"/>
    <w:multiLevelType w:val="hybridMultilevel"/>
    <w:tmpl w:val="8284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BA7554"/>
    <w:multiLevelType w:val="hybridMultilevel"/>
    <w:tmpl w:val="B1A8E9F4"/>
    <w:lvl w:ilvl="0" w:tplc="080A0017">
      <w:start w:val="1"/>
      <w:numFmt w:val="lowerLetter"/>
      <w:lvlText w:val="%1)"/>
      <w:lvlJc w:val="left"/>
      <w:pPr>
        <w:ind w:left="1502" w:hanging="360"/>
      </w:pPr>
    </w:lvl>
    <w:lvl w:ilvl="1" w:tplc="080A0019" w:tentative="1">
      <w:start w:val="1"/>
      <w:numFmt w:val="lowerLetter"/>
      <w:lvlText w:val="%2."/>
      <w:lvlJc w:val="left"/>
      <w:pPr>
        <w:ind w:left="2222" w:hanging="360"/>
      </w:pPr>
    </w:lvl>
    <w:lvl w:ilvl="2" w:tplc="080A001B" w:tentative="1">
      <w:start w:val="1"/>
      <w:numFmt w:val="lowerRoman"/>
      <w:lvlText w:val="%3."/>
      <w:lvlJc w:val="right"/>
      <w:pPr>
        <w:ind w:left="2942" w:hanging="180"/>
      </w:pPr>
    </w:lvl>
    <w:lvl w:ilvl="3" w:tplc="080A000F" w:tentative="1">
      <w:start w:val="1"/>
      <w:numFmt w:val="decimal"/>
      <w:lvlText w:val="%4."/>
      <w:lvlJc w:val="left"/>
      <w:pPr>
        <w:ind w:left="3662" w:hanging="360"/>
      </w:pPr>
    </w:lvl>
    <w:lvl w:ilvl="4" w:tplc="080A0019" w:tentative="1">
      <w:start w:val="1"/>
      <w:numFmt w:val="lowerLetter"/>
      <w:lvlText w:val="%5."/>
      <w:lvlJc w:val="left"/>
      <w:pPr>
        <w:ind w:left="4382" w:hanging="360"/>
      </w:pPr>
    </w:lvl>
    <w:lvl w:ilvl="5" w:tplc="080A001B" w:tentative="1">
      <w:start w:val="1"/>
      <w:numFmt w:val="lowerRoman"/>
      <w:lvlText w:val="%6."/>
      <w:lvlJc w:val="right"/>
      <w:pPr>
        <w:ind w:left="5102" w:hanging="180"/>
      </w:pPr>
    </w:lvl>
    <w:lvl w:ilvl="6" w:tplc="080A000F" w:tentative="1">
      <w:start w:val="1"/>
      <w:numFmt w:val="decimal"/>
      <w:lvlText w:val="%7."/>
      <w:lvlJc w:val="left"/>
      <w:pPr>
        <w:ind w:left="5822" w:hanging="360"/>
      </w:pPr>
    </w:lvl>
    <w:lvl w:ilvl="7" w:tplc="080A0019" w:tentative="1">
      <w:start w:val="1"/>
      <w:numFmt w:val="lowerLetter"/>
      <w:lvlText w:val="%8."/>
      <w:lvlJc w:val="left"/>
      <w:pPr>
        <w:ind w:left="6542" w:hanging="360"/>
      </w:pPr>
    </w:lvl>
    <w:lvl w:ilvl="8" w:tplc="080A001B" w:tentative="1">
      <w:start w:val="1"/>
      <w:numFmt w:val="lowerRoman"/>
      <w:lvlText w:val="%9."/>
      <w:lvlJc w:val="right"/>
      <w:pPr>
        <w:ind w:left="7262" w:hanging="180"/>
      </w:pPr>
    </w:lvl>
  </w:abstractNum>
  <w:abstractNum w:abstractNumId="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8D8"/>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0575"/>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30B2"/>
    <w:rsid w:val="00074573"/>
    <w:rsid w:val="00074FDC"/>
    <w:rsid w:val="000800AC"/>
    <w:rsid w:val="00082044"/>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1B6"/>
    <w:rsid w:val="000A77ED"/>
    <w:rsid w:val="000A7BDE"/>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2BF"/>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26F"/>
    <w:rsid w:val="001809E8"/>
    <w:rsid w:val="00185460"/>
    <w:rsid w:val="001862A3"/>
    <w:rsid w:val="00192E4B"/>
    <w:rsid w:val="00194D62"/>
    <w:rsid w:val="00195C67"/>
    <w:rsid w:val="00196407"/>
    <w:rsid w:val="00197091"/>
    <w:rsid w:val="001972CC"/>
    <w:rsid w:val="001A032D"/>
    <w:rsid w:val="001A138D"/>
    <w:rsid w:val="001A1922"/>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4AE8"/>
    <w:rsid w:val="001D7D8F"/>
    <w:rsid w:val="001D7DF0"/>
    <w:rsid w:val="001D7E08"/>
    <w:rsid w:val="001D7E82"/>
    <w:rsid w:val="001E018C"/>
    <w:rsid w:val="001E0AD2"/>
    <w:rsid w:val="001E3596"/>
    <w:rsid w:val="001E3F91"/>
    <w:rsid w:val="001E4108"/>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368A"/>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1EB8"/>
    <w:rsid w:val="002426EA"/>
    <w:rsid w:val="00244476"/>
    <w:rsid w:val="002457CF"/>
    <w:rsid w:val="002507D8"/>
    <w:rsid w:val="0025293E"/>
    <w:rsid w:val="00252A20"/>
    <w:rsid w:val="00252B41"/>
    <w:rsid w:val="0025524F"/>
    <w:rsid w:val="00255F15"/>
    <w:rsid w:val="00257E5F"/>
    <w:rsid w:val="00260C1D"/>
    <w:rsid w:val="00261001"/>
    <w:rsid w:val="00261A42"/>
    <w:rsid w:val="00261D84"/>
    <w:rsid w:val="002629A6"/>
    <w:rsid w:val="0026319B"/>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AC1"/>
    <w:rsid w:val="0028248C"/>
    <w:rsid w:val="00285F4E"/>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D4828"/>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907"/>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883"/>
    <w:rsid w:val="00317EFF"/>
    <w:rsid w:val="00321AA3"/>
    <w:rsid w:val="00321AE9"/>
    <w:rsid w:val="00321D1B"/>
    <w:rsid w:val="00321EEE"/>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15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6DD6"/>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24C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1F5"/>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6E8"/>
    <w:rsid w:val="004B391E"/>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4B73"/>
    <w:rsid w:val="00505CA0"/>
    <w:rsid w:val="00507043"/>
    <w:rsid w:val="00507C08"/>
    <w:rsid w:val="00507D18"/>
    <w:rsid w:val="0051016E"/>
    <w:rsid w:val="00511A30"/>
    <w:rsid w:val="005124A4"/>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6DC4"/>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0C40"/>
    <w:rsid w:val="00662C69"/>
    <w:rsid w:val="006633C0"/>
    <w:rsid w:val="00663470"/>
    <w:rsid w:val="00663CC7"/>
    <w:rsid w:val="0066458B"/>
    <w:rsid w:val="00664805"/>
    <w:rsid w:val="00664FB5"/>
    <w:rsid w:val="006674A0"/>
    <w:rsid w:val="00667D78"/>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507"/>
    <w:rsid w:val="006F1E31"/>
    <w:rsid w:val="006F2C12"/>
    <w:rsid w:val="006F2F92"/>
    <w:rsid w:val="006F3266"/>
    <w:rsid w:val="006F500E"/>
    <w:rsid w:val="006F51AA"/>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430C"/>
    <w:rsid w:val="00735A75"/>
    <w:rsid w:val="007365AD"/>
    <w:rsid w:val="00740BA4"/>
    <w:rsid w:val="00742486"/>
    <w:rsid w:val="0074433B"/>
    <w:rsid w:val="007446C2"/>
    <w:rsid w:val="0074573F"/>
    <w:rsid w:val="0074628D"/>
    <w:rsid w:val="007473D2"/>
    <w:rsid w:val="007479C2"/>
    <w:rsid w:val="00747B49"/>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165D"/>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01"/>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6BE"/>
    <w:rsid w:val="00812B45"/>
    <w:rsid w:val="00814A17"/>
    <w:rsid w:val="00815FE6"/>
    <w:rsid w:val="008167F5"/>
    <w:rsid w:val="0081794B"/>
    <w:rsid w:val="00817D8E"/>
    <w:rsid w:val="008200A3"/>
    <w:rsid w:val="00820BF2"/>
    <w:rsid w:val="00823845"/>
    <w:rsid w:val="00824C4E"/>
    <w:rsid w:val="00826125"/>
    <w:rsid w:val="00826774"/>
    <w:rsid w:val="00826F38"/>
    <w:rsid w:val="00830D70"/>
    <w:rsid w:val="00831969"/>
    <w:rsid w:val="00833E4C"/>
    <w:rsid w:val="00834316"/>
    <w:rsid w:val="00834F98"/>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43C"/>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5D37"/>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90EE2"/>
    <w:rsid w:val="00991215"/>
    <w:rsid w:val="009916D2"/>
    <w:rsid w:val="009917E9"/>
    <w:rsid w:val="00991807"/>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A10"/>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6F09"/>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13DF"/>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A28"/>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C6F"/>
    <w:rsid w:val="00AD0FC3"/>
    <w:rsid w:val="00AD15D9"/>
    <w:rsid w:val="00AD1CC0"/>
    <w:rsid w:val="00AD21E7"/>
    <w:rsid w:val="00AD22B5"/>
    <w:rsid w:val="00AD2718"/>
    <w:rsid w:val="00AD2871"/>
    <w:rsid w:val="00AD2CE9"/>
    <w:rsid w:val="00AD33D3"/>
    <w:rsid w:val="00AD366A"/>
    <w:rsid w:val="00AD3DB4"/>
    <w:rsid w:val="00AD432B"/>
    <w:rsid w:val="00AD4D26"/>
    <w:rsid w:val="00AD5133"/>
    <w:rsid w:val="00AD5712"/>
    <w:rsid w:val="00AD6AC5"/>
    <w:rsid w:val="00AD76A1"/>
    <w:rsid w:val="00AE0699"/>
    <w:rsid w:val="00AE2405"/>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235"/>
    <w:rsid w:val="00B665B2"/>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D16"/>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6F35"/>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96E6B"/>
    <w:rsid w:val="00CA0640"/>
    <w:rsid w:val="00CA12DB"/>
    <w:rsid w:val="00CA2022"/>
    <w:rsid w:val="00CA2BBF"/>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3FC0"/>
    <w:rsid w:val="00CD5036"/>
    <w:rsid w:val="00CD6866"/>
    <w:rsid w:val="00CD76D4"/>
    <w:rsid w:val="00CD7893"/>
    <w:rsid w:val="00CE03CC"/>
    <w:rsid w:val="00CE0F94"/>
    <w:rsid w:val="00CE1668"/>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6AE4"/>
    <w:rsid w:val="00D16B19"/>
    <w:rsid w:val="00D16BAD"/>
    <w:rsid w:val="00D172B8"/>
    <w:rsid w:val="00D1735B"/>
    <w:rsid w:val="00D17702"/>
    <w:rsid w:val="00D17C3D"/>
    <w:rsid w:val="00D20E91"/>
    <w:rsid w:val="00D225CB"/>
    <w:rsid w:val="00D23CD2"/>
    <w:rsid w:val="00D24179"/>
    <w:rsid w:val="00D25492"/>
    <w:rsid w:val="00D25A9F"/>
    <w:rsid w:val="00D266ED"/>
    <w:rsid w:val="00D26916"/>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11D"/>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3E6A"/>
    <w:rsid w:val="00DD417A"/>
    <w:rsid w:val="00DD45C1"/>
    <w:rsid w:val="00DD4849"/>
    <w:rsid w:val="00DD4A21"/>
    <w:rsid w:val="00DD4A95"/>
    <w:rsid w:val="00DE0FC0"/>
    <w:rsid w:val="00DE190A"/>
    <w:rsid w:val="00DE1A76"/>
    <w:rsid w:val="00DE3050"/>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5487"/>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17ADD"/>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802"/>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AB0"/>
    <w:rsid w:val="00E66EE6"/>
    <w:rsid w:val="00E7063D"/>
    <w:rsid w:val="00E71329"/>
    <w:rsid w:val="00E71633"/>
    <w:rsid w:val="00E7218C"/>
    <w:rsid w:val="00E7235F"/>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6D29"/>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0B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B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Mencinsinresolver4">
    <w:name w:val="Mención sin resolver4"/>
    <w:basedOn w:val="Fuentedeprrafopredeter"/>
    <w:uiPriority w:val="99"/>
    <w:semiHidden/>
    <w:unhideWhenUsed/>
    <w:rsid w:val="00281AC1"/>
    <w:rPr>
      <w:color w:val="605E5C"/>
      <w:shd w:val="clear" w:color="auto" w:fill="E1DFDD"/>
    </w:rPr>
  </w:style>
  <w:style w:type="paragraph" w:customStyle="1" w:styleId="Citas">
    <w:name w:val="Citas"/>
    <w:basedOn w:val="Normal"/>
    <w:qFormat/>
    <w:rsid w:val="003E6DD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angradetextonormal">
    <w:name w:val="Body Text Indent"/>
    <w:basedOn w:val="Normal"/>
    <w:link w:val="SangradetextonormalCar"/>
    <w:uiPriority w:val="99"/>
    <w:unhideWhenUsed/>
    <w:qFormat/>
    <w:rsid w:val="0026319B"/>
    <w:pPr>
      <w:spacing w:after="120"/>
      <w:ind w:left="283"/>
    </w:pPr>
    <w:rPr>
      <w:sz w:val="20"/>
      <w:szCs w:val="20"/>
      <w:lang w:eastAsia="es-ES"/>
    </w:rPr>
  </w:style>
  <w:style w:type="character" w:customStyle="1" w:styleId="SangradetextonormalCar">
    <w:name w:val="Sangría de texto normal Car"/>
    <w:basedOn w:val="Fuentedeprrafopredeter"/>
    <w:link w:val="Sangradetextonormal"/>
    <w:uiPriority w:val="99"/>
    <w:qFormat/>
    <w:rsid w:val="0026319B"/>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8981340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14519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135747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669449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0764563">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7869589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47157">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806669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8404224">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5876.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BBDC7-DE09-484D-B796-11E7126A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8464</Words>
  <Characters>46554</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2022-09-27T00:26:00Z</dcterms:created>
  <dcterms:modified xsi:type="dcterms:W3CDTF">2022-10-14T18:42:00Z</dcterms:modified>
</cp:coreProperties>
</file>