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A52A03" w14:textId="76280844" w:rsidR="00DE5ED1" w:rsidRPr="009C31C4" w:rsidRDefault="00783AE7">
      <w:pPr>
        <w:spacing w:before="240" w:after="240" w:line="360" w:lineRule="auto"/>
        <w:jc w:val="both"/>
        <w:rPr>
          <w:rFonts w:ascii="Palatino Linotype" w:eastAsia="Palatino Linotype" w:hAnsi="Palatino Linotype" w:cs="Palatino Linotype"/>
        </w:rPr>
      </w:pPr>
      <w:bookmarkStart w:id="0" w:name="_GoBack"/>
      <w:bookmarkEnd w:id="0"/>
      <w:r w:rsidRPr="009C31C4">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645676" w:rsidRPr="009C31C4">
        <w:rPr>
          <w:rFonts w:ascii="Palatino Linotype" w:eastAsia="Palatino Linotype" w:hAnsi="Palatino Linotype" w:cs="Palatino Linotype"/>
        </w:rPr>
        <w:t xml:space="preserve">veintiocho de septiembre </w:t>
      </w:r>
      <w:r w:rsidRPr="009C31C4">
        <w:rPr>
          <w:rFonts w:ascii="Palatino Linotype" w:eastAsia="Palatino Linotype" w:hAnsi="Palatino Linotype" w:cs="Palatino Linotype"/>
        </w:rPr>
        <w:t xml:space="preserve">de dos mil veintidós. </w:t>
      </w:r>
    </w:p>
    <w:p w14:paraId="6E4977B3" w14:textId="347FF589" w:rsidR="00DE5ED1" w:rsidRPr="009C31C4" w:rsidRDefault="00783AE7">
      <w:pPr>
        <w:spacing w:before="240" w:after="240"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b/>
        </w:rPr>
        <w:t>VISTOS</w:t>
      </w:r>
      <w:r w:rsidRPr="009C31C4">
        <w:rPr>
          <w:rFonts w:ascii="Palatino Linotype" w:eastAsia="Palatino Linotype" w:hAnsi="Palatino Linotype" w:cs="Palatino Linotype"/>
        </w:rPr>
        <w:t xml:space="preserve"> los expedientes formados con motivo de los recursos de revisión </w:t>
      </w:r>
      <w:r w:rsidRPr="009C31C4">
        <w:rPr>
          <w:rFonts w:ascii="Palatino Linotype" w:eastAsia="Palatino Linotype" w:hAnsi="Palatino Linotype" w:cs="Palatino Linotype"/>
          <w:b/>
        </w:rPr>
        <w:t>0</w:t>
      </w:r>
      <w:r w:rsidR="00511DDC" w:rsidRPr="009C31C4">
        <w:rPr>
          <w:rFonts w:ascii="Palatino Linotype" w:eastAsia="Palatino Linotype" w:hAnsi="Palatino Linotype" w:cs="Palatino Linotype"/>
          <w:b/>
        </w:rPr>
        <w:t>7399</w:t>
      </w:r>
      <w:r w:rsidRPr="009C31C4">
        <w:rPr>
          <w:rFonts w:ascii="Palatino Linotype" w:eastAsia="Palatino Linotype" w:hAnsi="Palatino Linotype" w:cs="Palatino Linotype"/>
          <w:b/>
        </w:rPr>
        <w:t xml:space="preserve">/INFOEM/IP/RR/2022 </w:t>
      </w:r>
      <w:r w:rsidRPr="009C31C4">
        <w:rPr>
          <w:rFonts w:ascii="Palatino Linotype" w:eastAsia="Palatino Linotype" w:hAnsi="Palatino Linotype" w:cs="Palatino Linotype"/>
        </w:rPr>
        <w:t xml:space="preserve">y </w:t>
      </w:r>
      <w:r w:rsidRPr="009C31C4">
        <w:rPr>
          <w:rFonts w:ascii="Palatino Linotype" w:eastAsia="Palatino Linotype" w:hAnsi="Palatino Linotype" w:cs="Palatino Linotype"/>
          <w:b/>
        </w:rPr>
        <w:t>0</w:t>
      </w:r>
      <w:r w:rsidR="00511DDC" w:rsidRPr="009C31C4">
        <w:rPr>
          <w:rFonts w:ascii="Palatino Linotype" w:eastAsia="Palatino Linotype" w:hAnsi="Palatino Linotype" w:cs="Palatino Linotype"/>
          <w:b/>
        </w:rPr>
        <w:t>7400</w:t>
      </w:r>
      <w:r w:rsidRPr="009C31C4">
        <w:rPr>
          <w:rFonts w:ascii="Palatino Linotype" w:eastAsia="Palatino Linotype" w:hAnsi="Palatino Linotype" w:cs="Palatino Linotype"/>
          <w:b/>
        </w:rPr>
        <w:t>/INFOEM/IP/RR/2022</w:t>
      </w:r>
      <w:r w:rsidRPr="009C31C4">
        <w:rPr>
          <w:rFonts w:ascii="Palatino Linotype" w:eastAsia="Palatino Linotype" w:hAnsi="Palatino Linotype" w:cs="Palatino Linotype"/>
        </w:rPr>
        <w:t xml:space="preserve">, </w:t>
      </w:r>
      <w:r w:rsidRPr="009C31C4">
        <w:rPr>
          <w:rFonts w:ascii="Palatino Linotype" w:eastAsia="Palatino Linotype" w:hAnsi="Palatino Linotype" w:cs="Palatino Linotype"/>
          <w:b/>
        </w:rPr>
        <w:t>acumulados,</w:t>
      </w:r>
      <w:r w:rsidRPr="009C31C4">
        <w:rPr>
          <w:rFonts w:ascii="Palatino Linotype" w:eastAsia="Palatino Linotype" w:hAnsi="Palatino Linotype" w:cs="Palatino Linotype"/>
        </w:rPr>
        <w:t xml:space="preserve"> interpuestos por</w:t>
      </w:r>
      <w:r w:rsidRPr="009C31C4">
        <w:rPr>
          <w:rFonts w:ascii="Palatino Linotype" w:eastAsia="Palatino Linotype" w:hAnsi="Palatino Linotype" w:cs="Palatino Linotype"/>
          <w:b/>
        </w:rPr>
        <w:t xml:space="preserve"> </w:t>
      </w:r>
      <w:r w:rsidR="00511DDC" w:rsidRPr="009C31C4">
        <w:rPr>
          <w:rFonts w:ascii="Palatino Linotype" w:eastAsia="Palatino Linotype" w:hAnsi="Palatino Linotype" w:cs="Palatino Linotype"/>
          <w:b/>
        </w:rPr>
        <w:t>un particular que no proporcionó nombre o seudónimo</w:t>
      </w:r>
      <w:r w:rsidRPr="009C31C4">
        <w:rPr>
          <w:rFonts w:ascii="Palatino Linotype" w:eastAsia="Palatino Linotype" w:hAnsi="Palatino Linotype" w:cs="Palatino Linotype"/>
          <w:b/>
        </w:rPr>
        <w:t xml:space="preserve">, </w:t>
      </w:r>
      <w:r w:rsidRPr="009C31C4">
        <w:rPr>
          <w:rFonts w:ascii="Palatino Linotype" w:eastAsia="Palatino Linotype" w:hAnsi="Palatino Linotype" w:cs="Palatino Linotype"/>
        </w:rPr>
        <w:t>en lo sucesivo</w:t>
      </w:r>
      <w:r w:rsidRPr="009C31C4">
        <w:rPr>
          <w:rFonts w:ascii="Palatino Linotype" w:eastAsia="Palatino Linotype" w:hAnsi="Palatino Linotype" w:cs="Palatino Linotype"/>
          <w:b/>
        </w:rPr>
        <w:t xml:space="preserve"> </w:t>
      </w:r>
      <w:r w:rsidRPr="009C31C4">
        <w:rPr>
          <w:rFonts w:ascii="Palatino Linotype" w:eastAsia="Palatino Linotype" w:hAnsi="Palatino Linotype" w:cs="Palatino Linotype"/>
        </w:rPr>
        <w:t xml:space="preserve">la parte </w:t>
      </w:r>
      <w:r w:rsidRPr="009C31C4">
        <w:rPr>
          <w:rFonts w:ascii="Palatino Linotype" w:eastAsia="Palatino Linotype" w:hAnsi="Palatino Linotype" w:cs="Palatino Linotype"/>
          <w:b/>
        </w:rPr>
        <w:t>Recurrente,</w:t>
      </w:r>
      <w:r w:rsidRPr="009C31C4">
        <w:rPr>
          <w:rFonts w:ascii="Palatino Linotype" w:eastAsia="Palatino Linotype" w:hAnsi="Palatino Linotype" w:cs="Palatino Linotype"/>
        </w:rPr>
        <w:t xml:space="preserve"> en contra de las respuestas a sus solicitudes por parte del </w:t>
      </w:r>
      <w:r w:rsidR="00511DDC" w:rsidRPr="009C31C4">
        <w:rPr>
          <w:rFonts w:ascii="Palatino Linotype" w:eastAsia="Palatino Linotype" w:hAnsi="Palatino Linotype" w:cs="Palatino Linotype"/>
          <w:b/>
        </w:rPr>
        <w:t>Ayuntamiento de Texcaltitlán</w:t>
      </w:r>
      <w:r w:rsidRPr="009C31C4">
        <w:rPr>
          <w:rFonts w:ascii="Palatino Linotype" w:eastAsia="Palatino Linotype" w:hAnsi="Palatino Linotype" w:cs="Palatino Linotype"/>
          <w:b/>
        </w:rPr>
        <w:t xml:space="preserve">, </w:t>
      </w:r>
      <w:r w:rsidRPr="009C31C4">
        <w:rPr>
          <w:rFonts w:ascii="Palatino Linotype" w:eastAsia="Palatino Linotype" w:hAnsi="Palatino Linotype" w:cs="Palatino Linotype"/>
        </w:rPr>
        <w:t xml:space="preserve">en lo sucesivo el </w:t>
      </w:r>
      <w:r w:rsidRPr="009C31C4">
        <w:rPr>
          <w:rFonts w:ascii="Palatino Linotype" w:eastAsia="Palatino Linotype" w:hAnsi="Palatino Linotype" w:cs="Palatino Linotype"/>
          <w:b/>
        </w:rPr>
        <w:t xml:space="preserve">Sujeto Obligado, </w:t>
      </w:r>
      <w:r w:rsidRPr="009C31C4">
        <w:rPr>
          <w:rFonts w:ascii="Palatino Linotype" w:eastAsia="Palatino Linotype" w:hAnsi="Palatino Linotype" w:cs="Palatino Linotype"/>
        </w:rPr>
        <w:t xml:space="preserve">se procede a dictar la presente resolución con base en los siguientes: </w:t>
      </w:r>
    </w:p>
    <w:p w14:paraId="1381FA3A" w14:textId="77777777" w:rsidR="00DE5ED1" w:rsidRPr="009C31C4" w:rsidRDefault="00783AE7">
      <w:pPr>
        <w:spacing w:before="240" w:after="240" w:line="360" w:lineRule="auto"/>
        <w:jc w:val="center"/>
        <w:rPr>
          <w:rFonts w:ascii="Palatino Linotype" w:eastAsia="Palatino Linotype" w:hAnsi="Palatino Linotype" w:cs="Palatino Linotype"/>
          <w:b/>
          <w:sz w:val="28"/>
          <w:szCs w:val="28"/>
        </w:rPr>
      </w:pPr>
      <w:r w:rsidRPr="009C31C4">
        <w:rPr>
          <w:rFonts w:ascii="Palatino Linotype" w:eastAsia="Palatino Linotype" w:hAnsi="Palatino Linotype" w:cs="Palatino Linotype"/>
          <w:b/>
        </w:rPr>
        <w:t>I. A N T E C E D E N T E S</w:t>
      </w:r>
    </w:p>
    <w:p w14:paraId="7C6941A2" w14:textId="4C7B2244" w:rsidR="00DE5ED1" w:rsidRPr="009C31C4" w:rsidRDefault="00783AE7">
      <w:pPr>
        <w:spacing w:before="240" w:after="240"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b/>
        </w:rPr>
        <w:t>1. Solicitudes de acceso a la información.</w:t>
      </w:r>
      <w:r w:rsidRPr="009C31C4">
        <w:rPr>
          <w:rFonts w:ascii="Palatino Linotype" w:eastAsia="Palatino Linotype" w:hAnsi="Palatino Linotype" w:cs="Palatino Linotype"/>
        </w:rPr>
        <w:t xml:space="preserve"> Con </w:t>
      </w:r>
      <w:r w:rsidR="00511DDC" w:rsidRPr="009C31C4">
        <w:rPr>
          <w:rFonts w:ascii="Palatino Linotype" w:eastAsia="Palatino Linotype" w:hAnsi="Palatino Linotype" w:cs="Palatino Linotype"/>
        </w:rPr>
        <w:t xml:space="preserve">fecha </w:t>
      </w:r>
      <w:r w:rsidR="00511DDC" w:rsidRPr="009C31C4">
        <w:rPr>
          <w:rFonts w:ascii="Palatino Linotype" w:eastAsia="Palatino Linotype" w:hAnsi="Palatino Linotype" w:cs="Palatino Linotype"/>
          <w:b/>
        </w:rPr>
        <w:t xml:space="preserve">dieciocho de abril </w:t>
      </w:r>
      <w:r w:rsidRPr="009C31C4">
        <w:rPr>
          <w:rFonts w:ascii="Palatino Linotype" w:eastAsia="Palatino Linotype" w:hAnsi="Palatino Linotype" w:cs="Palatino Linotype"/>
          <w:b/>
        </w:rPr>
        <w:t xml:space="preserve">de dos mil veintidós, </w:t>
      </w:r>
      <w:r w:rsidRPr="009C31C4">
        <w:rPr>
          <w:rFonts w:ascii="Palatino Linotype" w:eastAsia="Palatino Linotype" w:hAnsi="Palatino Linotype" w:cs="Palatino Linotype"/>
        </w:rPr>
        <w:t xml:space="preserve">la parte </w:t>
      </w:r>
      <w:r w:rsidRPr="009C31C4">
        <w:rPr>
          <w:rFonts w:ascii="Palatino Linotype" w:eastAsia="Palatino Linotype" w:hAnsi="Palatino Linotype" w:cs="Palatino Linotype"/>
          <w:b/>
        </w:rPr>
        <w:t xml:space="preserve">Recurrente </w:t>
      </w:r>
      <w:r w:rsidRPr="009C31C4">
        <w:rPr>
          <w:rFonts w:ascii="Palatino Linotype" w:eastAsia="Palatino Linotype" w:hAnsi="Palatino Linotype" w:cs="Palatino Linotype"/>
        </w:rPr>
        <w:t xml:space="preserve">presentó, a través del Sistema de Acceso a la Información Mexiquense, en lo subsecuente el </w:t>
      </w:r>
      <w:r w:rsidRPr="009C31C4">
        <w:rPr>
          <w:rFonts w:ascii="Palatino Linotype" w:eastAsia="Palatino Linotype" w:hAnsi="Palatino Linotype" w:cs="Palatino Linotype"/>
          <w:b/>
        </w:rPr>
        <w:t xml:space="preserve">SAIMEX, </w:t>
      </w:r>
      <w:r w:rsidRPr="009C31C4">
        <w:rPr>
          <w:rFonts w:ascii="Palatino Linotype" w:eastAsia="Palatino Linotype" w:hAnsi="Palatino Linotype" w:cs="Palatino Linotype"/>
        </w:rPr>
        <w:t xml:space="preserve">ante el </w:t>
      </w:r>
      <w:r w:rsidRPr="009C31C4">
        <w:rPr>
          <w:rFonts w:ascii="Palatino Linotype" w:eastAsia="Palatino Linotype" w:hAnsi="Palatino Linotype" w:cs="Palatino Linotype"/>
          <w:b/>
        </w:rPr>
        <w:t>Sujeto Obligado</w:t>
      </w:r>
      <w:r w:rsidRPr="009C31C4">
        <w:rPr>
          <w:rFonts w:ascii="Palatino Linotype" w:eastAsia="Palatino Linotype" w:hAnsi="Palatino Linotype" w:cs="Palatino Linotype"/>
        </w:rPr>
        <w:t xml:space="preserve">, las solicitudes de acceso a la información pública, a las que se les asignaron los números </w:t>
      </w:r>
      <w:r w:rsidR="00511DDC" w:rsidRPr="009C31C4">
        <w:rPr>
          <w:rFonts w:ascii="Palatino Linotype" w:eastAsia="Palatino Linotype" w:hAnsi="Palatino Linotype" w:cs="Palatino Linotype"/>
          <w:b/>
        </w:rPr>
        <w:t xml:space="preserve">00034/TEXCALTI/IP/2022 </w:t>
      </w:r>
      <w:r w:rsidRPr="009C31C4">
        <w:rPr>
          <w:rFonts w:ascii="Palatino Linotype" w:eastAsia="Palatino Linotype" w:hAnsi="Palatino Linotype" w:cs="Palatino Linotype"/>
        </w:rPr>
        <w:t xml:space="preserve">y </w:t>
      </w:r>
      <w:r w:rsidR="00511DDC" w:rsidRPr="009C31C4">
        <w:rPr>
          <w:rFonts w:ascii="Palatino Linotype" w:eastAsia="Palatino Linotype" w:hAnsi="Palatino Linotype" w:cs="Palatino Linotype"/>
          <w:b/>
        </w:rPr>
        <w:t>00036/TEXCALTI/IP/2022</w:t>
      </w:r>
      <w:r w:rsidRPr="009C31C4">
        <w:rPr>
          <w:rFonts w:ascii="Palatino Linotype" w:eastAsia="Palatino Linotype" w:hAnsi="Palatino Linotype" w:cs="Palatino Linotype"/>
          <w:b/>
        </w:rPr>
        <w:t xml:space="preserve">, </w:t>
      </w:r>
      <w:r w:rsidRPr="009C31C4">
        <w:rPr>
          <w:rFonts w:ascii="Palatino Linotype" w:eastAsia="Palatino Linotype" w:hAnsi="Palatino Linotype" w:cs="Palatino Linotype"/>
        </w:rPr>
        <w:t>mediante las cuales requirió la información siguiente:</w:t>
      </w:r>
    </w:p>
    <w:tbl>
      <w:tblPr>
        <w:tblStyle w:val="afe"/>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998"/>
      </w:tblGrid>
      <w:tr w:rsidR="009C31C4" w:rsidRPr="009C31C4" w14:paraId="6460CA29" w14:textId="77777777">
        <w:trPr>
          <w:jc w:val="center"/>
        </w:trPr>
        <w:tc>
          <w:tcPr>
            <w:tcW w:w="2830" w:type="dxa"/>
            <w:vAlign w:val="center"/>
          </w:tcPr>
          <w:p w14:paraId="6D07D763" w14:textId="54AB58D1" w:rsidR="00DE5ED1" w:rsidRPr="009C31C4" w:rsidRDefault="00783AE7" w:rsidP="00511DDC">
            <w:pPr>
              <w:jc w:val="center"/>
              <w:rPr>
                <w:rFonts w:ascii="Palatino Linotype" w:eastAsia="Palatino Linotype" w:hAnsi="Palatino Linotype" w:cs="Palatino Linotype"/>
              </w:rPr>
            </w:pPr>
            <w:bookmarkStart w:id="1" w:name="_heading=h.gjdgxs" w:colFirst="0" w:colLast="0"/>
            <w:bookmarkEnd w:id="1"/>
            <w:r w:rsidRPr="009C31C4">
              <w:rPr>
                <w:rFonts w:ascii="Palatino Linotype" w:eastAsia="Palatino Linotype" w:hAnsi="Palatino Linotype" w:cs="Palatino Linotype"/>
                <w:b/>
                <w:sz w:val="20"/>
                <w:szCs w:val="20"/>
              </w:rPr>
              <w:t xml:space="preserve">Solicitud </w:t>
            </w:r>
            <w:r w:rsidR="00511DDC" w:rsidRPr="009C31C4">
              <w:rPr>
                <w:rFonts w:ascii="Palatino Linotype" w:eastAsia="Palatino Linotype" w:hAnsi="Palatino Linotype" w:cs="Palatino Linotype"/>
                <w:b/>
                <w:sz w:val="20"/>
                <w:szCs w:val="20"/>
              </w:rPr>
              <w:t>00034/TEXCALTI/IP/2022</w:t>
            </w:r>
          </w:p>
        </w:tc>
        <w:tc>
          <w:tcPr>
            <w:tcW w:w="5998" w:type="dxa"/>
            <w:vAlign w:val="center"/>
          </w:tcPr>
          <w:p w14:paraId="60DEF4C3" w14:textId="66BFF3BE" w:rsidR="00DE5ED1" w:rsidRPr="009C31C4" w:rsidRDefault="00783AE7">
            <w:pPr>
              <w:jc w:val="center"/>
              <w:rPr>
                <w:rFonts w:ascii="Palatino Linotype" w:eastAsia="Palatino Linotype" w:hAnsi="Palatino Linotype" w:cs="Palatino Linotype"/>
                <w:i/>
              </w:rPr>
            </w:pPr>
            <w:r w:rsidRPr="009C31C4">
              <w:rPr>
                <w:rFonts w:ascii="Palatino Linotype" w:eastAsia="Palatino Linotype" w:hAnsi="Palatino Linotype" w:cs="Palatino Linotype"/>
                <w:i/>
                <w:sz w:val="20"/>
                <w:szCs w:val="20"/>
              </w:rPr>
              <w:t>“</w:t>
            </w:r>
            <w:r w:rsidR="009877E7" w:rsidRPr="009C31C4">
              <w:rPr>
                <w:rFonts w:ascii="Palatino Linotype" w:eastAsia="Palatino Linotype" w:hAnsi="Palatino Linotype" w:cs="Palatino Linotype"/>
                <w:i/>
                <w:sz w:val="20"/>
                <w:szCs w:val="20"/>
              </w:rPr>
              <w:t>nómina de todo el personal del ayuntamiento del mes de marzo 2022</w:t>
            </w:r>
            <w:r w:rsidRPr="009C31C4">
              <w:rPr>
                <w:rFonts w:ascii="Palatino Linotype" w:eastAsia="Palatino Linotype" w:hAnsi="Palatino Linotype" w:cs="Palatino Linotype"/>
                <w:i/>
                <w:sz w:val="20"/>
                <w:szCs w:val="20"/>
              </w:rPr>
              <w:t>.” (sic)</w:t>
            </w:r>
          </w:p>
        </w:tc>
      </w:tr>
      <w:tr w:rsidR="009C31C4" w:rsidRPr="009C31C4" w14:paraId="6DB431CA" w14:textId="77777777">
        <w:trPr>
          <w:jc w:val="center"/>
        </w:trPr>
        <w:tc>
          <w:tcPr>
            <w:tcW w:w="2830" w:type="dxa"/>
            <w:vAlign w:val="center"/>
          </w:tcPr>
          <w:p w14:paraId="70386141" w14:textId="5D5C093D" w:rsidR="00DE5ED1" w:rsidRPr="009C31C4" w:rsidRDefault="00783AE7">
            <w:pPr>
              <w:jc w:val="center"/>
              <w:rPr>
                <w:rFonts w:ascii="Palatino Linotype" w:eastAsia="Palatino Linotype" w:hAnsi="Palatino Linotype" w:cs="Palatino Linotype"/>
              </w:rPr>
            </w:pPr>
            <w:r w:rsidRPr="009C31C4">
              <w:rPr>
                <w:rFonts w:ascii="Palatino Linotype" w:eastAsia="Palatino Linotype" w:hAnsi="Palatino Linotype" w:cs="Palatino Linotype"/>
                <w:b/>
                <w:sz w:val="20"/>
                <w:szCs w:val="20"/>
              </w:rPr>
              <w:t xml:space="preserve">Solicitud </w:t>
            </w:r>
            <w:r w:rsidR="00511DDC" w:rsidRPr="009C31C4">
              <w:rPr>
                <w:rFonts w:ascii="Palatino Linotype" w:eastAsia="Palatino Linotype" w:hAnsi="Palatino Linotype" w:cs="Palatino Linotype"/>
                <w:b/>
                <w:sz w:val="20"/>
                <w:szCs w:val="20"/>
              </w:rPr>
              <w:t>00036/TEXCALTI/IP/2022</w:t>
            </w:r>
          </w:p>
        </w:tc>
        <w:tc>
          <w:tcPr>
            <w:tcW w:w="5998" w:type="dxa"/>
            <w:vAlign w:val="center"/>
          </w:tcPr>
          <w:p w14:paraId="3DF7FD10" w14:textId="651E66E7" w:rsidR="00DE5ED1" w:rsidRPr="009C31C4" w:rsidRDefault="00783AE7" w:rsidP="009877E7">
            <w:pPr>
              <w:pBdr>
                <w:top w:val="nil"/>
                <w:left w:val="nil"/>
                <w:bottom w:val="nil"/>
                <w:right w:val="nil"/>
                <w:between w:val="nil"/>
              </w:pBdr>
              <w:jc w:val="center"/>
              <w:rPr>
                <w:rFonts w:ascii="Palatino Linotype" w:eastAsia="Palatino Linotype" w:hAnsi="Palatino Linotype" w:cs="Palatino Linotype"/>
                <w:sz w:val="20"/>
                <w:szCs w:val="20"/>
              </w:rPr>
            </w:pPr>
            <w:r w:rsidRPr="009C31C4">
              <w:rPr>
                <w:rFonts w:ascii="Palatino Linotype" w:eastAsia="Palatino Linotype" w:hAnsi="Palatino Linotype" w:cs="Palatino Linotype"/>
                <w:i/>
                <w:sz w:val="20"/>
                <w:szCs w:val="20"/>
              </w:rPr>
              <w:t>“</w:t>
            </w:r>
            <w:r w:rsidR="009877E7" w:rsidRPr="009C31C4">
              <w:rPr>
                <w:rFonts w:ascii="Palatino Linotype" w:eastAsia="Palatino Linotype" w:hAnsi="Palatino Linotype" w:cs="Palatino Linotype"/>
                <w:i/>
                <w:sz w:val="20"/>
                <w:szCs w:val="20"/>
              </w:rPr>
              <w:t>todas las nóminas de la servidora pública Mayra Esperanza Ortiz Calixto desde su ingreso en el año 2016 cuando se desempeñaba como secretaria, en el hasta el día de hoy como regidora. incluyendo todo tipo de pagos nóminas, bonos, aguinaldo y cualquier otra prestación que ha tenido en su servicio público.</w:t>
            </w:r>
            <w:r w:rsidRPr="009C31C4">
              <w:rPr>
                <w:rFonts w:ascii="Palatino Linotype" w:eastAsia="Palatino Linotype" w:hAnsi="Palatino Linotype" w:cs="Palatino Linotype"/>
                <w:i/>
                <w:sz w:val="20"/>
                <w:szCs w:val="20"/>
              </w:rPr>
              <w:t>” (sic)</w:t>
            </w:r>
          </w:p>
        </w:tc>
      </w:tr>
    </w:tbl>
    <w:p w14:paraId="34E71090" w14:textId="77777777" w:rsidR="00DE5ED1" w:rsidRPr="009C31C4" w:rsidRDefault="00DE5ED1">
      <w:pPr>
        <w:spacing w:line="360" w:lineRule="auto"/>
        <w:ind w:right="900"/>
        <w:jc w:val="both"/>
        <w:rPr>
          <w:rFonts w:ascii="Palatino Linotype" w:eastAsia="Palatino Linotype" w:hAnsi="Palatino Linotype" w:cs="Palatino Linotype"/>
        </w:rPr>
      </w:pPr>
    </w:p>
    <w:p w14:paraId="1F7339A8" w14:textId="77777777" w:rsidR="00DE5ED1" w:rsidRPr="009C31C4" w:rsidRDefault="00783AE7">
      <w:pPr>
        <w:spacing w:line="360" w:lineRule="auto"/>
        <w:ind w:right="900"/>
        <w:jc w:val="both"/>
        <w:rPr>
          <w:rFonts w:ascii="Palatino Linotype" w:eastAsia="Palatino Linotype" w:hAnsi="Palatino Linotype" w:cs="Palatino Linotype"/>
        </w:rPr>
      </w:pPr>
      <w:r w:rsidRPr="009C31C4">
        <w:rPr>
          <w:rFonts w:ascii="Palatino Linotype" w:eastAsia="Palatino Linotype" w:hAnsi="Palatino Linotype" w:cs="Palatino Linotype"/>
        </w:rPr>
        <w:t xml:space="preserve">La parte </w:t>
      </w:r>
      <w:r w:rsidRPr="009C31C4">
        <w:rPr>
          <w:rFonts w:ascii="Palatino Linotype" w:eastAsia="Palatino Linotype" w:hAnsi="Palatino Linotype" w:cs="Palatino Linotype"/>
          <w:b/>
        </w:rPr>
        <w:t>recurrente</w:t>
      </w:r>
      <w:r w:rsidRPr="009C31C4">
        <w:rPr>
          <w:rFonts w:ascii="Palatino Linotype" w:eastAsia="Palatino Linotype" w:hAnsi="Palatino Linotype" w:cs="Palatino Linotype"/>
        </w:rPr>
        <w:t xml:space="preserve"> no adjuntó archivos a sus solicitudes.</w:t>
      </w:r>
    </w:p>
    <w:p w14:paraId="2277B79A" w14:textId="6CF6AD31" w:rsidR="00DE5ED1" w:rsidRPr="009C31C4" w:rsidRDefault="00783AE7">
      <w:pPr>
        <w:spacing w:before="240" w:after="240"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b/>
        </w:rPr>
        <w:t>Modalidad de Entrega:</w:t>
      </w:r>
      <w:r w:rsidRPr="009C31C4">
        <w:rPr>
          <w:rFonts w:ascii="Palatino Linotype" w:eastAsia="Palatino Linotype" w:hAnsi="Palatino Linotype" w:cs="Palatino Linotype"/>
        </w:rPr>
        <w:t xml:space="preserve"> A través del </w:t>
      </w:r>
      <w:r w:rsidRPr="009C31C4">
        <w:rPr>
          <w:rFonts w:ascii="Palatino Linotype" w:eastAsia="Palatino Linotype" w:hAnsi="Palatino Linotype" w:cs="Palatino Linotype"/>
          <w:b/>
        </w:rPr>
        <w:t>SAIMEX</w:t>
      </w:r>
      <w:r w:rsidRPr="009C31C4">
        <w:rPr>
          <w:rFonts w:ascii="Palatino Linotype" w:eastAsia="Palatino Linotype" w:hAnsi="Palatino Linotype" w:cs="Palatino Linotype"/>
        </w:rPr>
        <w:t>.</w:t>
      </w:r>
    </w:p>
    <w:p w14:paraId="65CB530E" w14:textId="32E53C30" w:rsidR="00DE5ED1" w:rsidRPr="009C31C4" w:rsidRDefault="00783AE7">
      <w:pPr>
        <w:spacing w:before="240" w:after="240"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b/>
        </w:rPr>
        <w:t xml:space="preserve">2. Respuesta. </w:t>
      </w:r>
      <w:r w:rsidRPr="009C31C4">
        <w:rPr>
          <w:rFonts w:ascii="Palatino Linotype" w:eastAsia="Palatino Linotype" w:hAnsi="Palatino Linotype" w:cs="Palatino Linotype"/>
        </w:rPr>
        <w:t xml:space="preserve"> Con fecha</w:t>
      </w:r>
      <w:r w:rsidRPr="009C31C4">
        <w:rPr>
          <w:rFonts w:ascii="Palatino Linotype" w:eastAsia="Palatino Linotype" w:hAnsi="Palatino Linotype" w:cs="Palatino Linotype"/>
          <w:b/>
        </w:rPr>
        <w:t xml:space="preserve"> </w:t>
      </w:r>
      <w:r w:rsidR="009877E7" w:rsidRPr="009C31C4">
        <w:rPr>
          <w:rFonts w:ascii="Palatino Linotype" w:eastAsia="Palatino Linotype" w:hAnsi="Palatino Linotype" w:cs="Palatino Linotype"/>
          <w:b/>
        </w:rPr>
        <w:t>seis de mayo</w:t>
      </w:r>
      <w:r w:rsidRPr="009C31C4">
        <w:rPr>
          <w:rFonts w:ascii="Palatino Linotype" w:eastAsia="Palatino Linotype" w:hAnsi="Palatino Linotype" w:cs="Palatino Linotype"/>
          <w:b/>
        </w:rPr>
        <w:t xml:space="preserve"> de dos mil veintidós</w:t>
      </w:r>
      <w:r w:rsidRPr="009C31C4">
        <w:rPr>
          <w:rFonts w:ascii="Palatino Linotype" w:eastAsia="Palatino Linotype" w:hAnsi="Palatino Linotype" w:cs="Palatino Linotype"/>
        </w:rPr>
        <w:t xml:space="preserve">, el </w:t>
      </w:r>
      <w:r w:rsidRPr="009C31C4">
        <w:rPr>
          <w:rFonts w:ascii="Palatino Linotype" w:eastAsia="Palatino Linotype" w:hAnsi="Palatino Linotype" w:cs="Palatino Linotype"/>
          <w:b/>
        </w:rPr>
        <w:t>Sujeto Obligado</w:t>
      </w:r>
      <w:r w:rsidRPr="009C31C4">
        <w:rPr>
          <w:rFonts w:ascii="Palatino Linotype" w:eastAsia="Palatino Linotype" w:hAnsi="Palatino Linotype" w:cs="Palatino Linotype"/>
        </w:rPr>
        <w:t xml:space="preserve"> envió su respuesta a las solicitudes de acceso a la información a través de SAIMEX, sustancialmente en los términos siguientes:</w:t>
      </w:r>
    </w:p>
    <w:tbl>
      <w:tblPr>
        <w:tblStyle w:val="aff"/>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998"/>
      </w:tblGrid>
      <w:tr w:rsidR="009C31C4" w:rsidRPr="009C31C4" w14:paraId="4A3B74B9" w14:textId="77777777" w:rsidTr="001553DE">
        <w:trPr>
          <w:trHeight w:val="1483"/>
          <w:jc w:val="center"/>
        </w:trPr>
        <w:tc>
          <w:tcPr>
            <w:tcW w:w="2830" w:type="dxa"/>
            <w:vAlign w:val="center"/>
          </w:tcPr>
          <w:p w14:paraId="443E1E32" w14:textId="7BFA9846" w:rsidR="00DE5ED1" w:rsidRPr="009C31C4" w:rsidRDefault="009877E7">
            <w:pPr>
              <w:jc w:val="center"/>
              <w:rPr>
                <w:rFonts w:ascii="Palatino Linotype" w:eastAsia="Palatino Linotype" w:hAnsi="Palatino Linotype" w:cs="Palatino Linotype"/>
              </w:rPr>
            </w:pPr>
            <w:r w:rsidRPr="009C31C4">
              <w:rPr>
                <w:rFonts w:ascii="Palatino Linotype" w:eastAsia="Palatino Linotype" w:hAnsi="Palatino Linotype" w:cs="Palatino Linotype"/>
                <w:b/>
                <w:sz w:val="20"/>
                <w:szCs w:val="20"/>
              </w:rPr>
              <w:t>Solicitud 00034/TEXCALTI/IP/2022</w:t>
            </w:r>
          </w:p>
        </w:tc>
        <w:tc>
          <w:tcPr>
            <w:tcW w:w="5998" w:type="dxa"/>
            <w:vMerge w:val="restart"/>
            <w:vAlign w:val="center"/>
          </w:tcPr>
          <w:p w14:paraId="1E194366" w14:textId="67332DAE" w:rsidR="00DE5ED1" w:rsidRPr="009C31C4" w:rsidRDefault="00783AE7">
            <w:pPr>
              <w:jc w:val="center"/>
              <w:rPr>
                <w:rFonts w:ascii="Palatino Linotype" w:eastAsia="Palatino Linotype" w:hAnsi="Palatino Linotype" w:cs="Palatino Linotype"/>
                <w:i/>
                <w:sz w:val="20"/>
                <w:szCs w:val="20"/>
              </w:rPr>
            </w:pPr>
            <w:r w:rsidRPr="009C31C4">
              <w:rPr>
                <w:rFonts w:ascii="Palatino Linotype" w:eastAsia="Palatino Linotype" w:hAnsi="Palatino Linotype" w:cs="Palatino Linotype"/>
                <w:i/>
                <w:sz w:val="20"/>
                <w:szCs w:val="20"/>
              </w:rPr>
              <w:t>“...</w:t>
            </w:r>
            <w:r w:rsidR="009877E7" w:rsidRPr="009C31C4">
              <w:rPr>
                <w:rFonts w:ascii="Palatino Linotype" w:eastAsia="Palatino Linotype" w:hAnsi="Palatino Linotype" w:cs="Palatino Linotype"/>
                <w:i/>
                <w:sz w:val="20"/>
                <w:szCs w:val="20"/>
              </w:rPr>
              <w:t>Buenas tardes, se envia oficio donde se solicta prorroga</w:t>
            </w:r>
            <w:r w:rsidRPr="009C31C4">
              <w:rPr>
                <w:rFonts w:ascii="Palatino Linotype" w:eastAsia="Palatino Linotype" w:hAnsi="Palatino Linotype" w:cs="Palatino Linotype"/>
                <w:i/>
                <w:sz w:val="20"/>
                <w:szCs w:val="20"/>
              </w:rPr>
              <w:t>...” (sic)</w:t>
            </w:r>
          </w:p>
        </w:tc>
      </w:tr>
      <w:tr w:rsidR="009C31C4" w:rsidRPr="009C31C4" w14:paraId="10BEE716" w14:textId="77777777">
        <w:trPr>
          <w:jc w:val="center"/>
        </w:trPr>
        <w:tc>
          <w:tcPr>
            <w:tcW w:w="2830" w:type="dxa"/>
            <w:vAlign w:val="center"/>
          </w:tcPr>
          <w:p w14:paraId="65F9C0C9" w14:textId="3C31AFD9" w:rsidR="00DE5ED1" w:rsidRPr="009C31C4" w:rsidRDefault="009877E7">
            <w:pPr>
              <w:jc w:val="center"/>
              <w:rPr>
                <w:rFonts w:ascii="Palatino Linotype" w:eastAsia="Palatino Linotype" w:hAnsi="Palatino Linotype" w:cs="Palatino Linotype"/>
              </w:rPr>
            </w:pPr>
            <w:r w:rsidRPr="009C31C4">
              <w:rPr>
                <w:rFonts w:ascii="Palatino Linotype" w:eastAsia="Palatino Linotype" w:hAnsi="Palatino Linotype" w:cs="Palatino Linotype"/>
                <w:b/>
                <w:sz w:val="20"/>
                <w:szCs w:val="20"/>
              </w:rPr>
              <w:t>Solicitud 00036/TEXCALTI/IP/2022</w:t>
            </w:r>
          </w:p>
        </w:tc>
        <w:tc>
          <w:tcPr>
            <w:tcW w:w="5998" w:type="dxa"/>
            <w:vMerge/>
            <w:vAlign w:val="center"/>
          </w:tcPr>
          <w:p w14:paraId="3965C838" w14:textId="77777777" w:rsidR="00DE5ED1" w:rsidRPr="009C31C4" w:rsidRDefault="00DE5ED1">
            <w:pPr>
              <w:widowControl w:val="0"/>
              <w:pBdr>
                <w:top w:val="nil"/>
                <w:left w:val="nil"/>
                <w:bottom w:val="nil"/>
                <w:right w:val="nil"/>
                <w:between w:val="nil"/>
              </w:pBdr>
              <w:spacing w:line="276" w:lineRule="auto"/>
              <w:rPr>
                <w:rFonts w:ascii="Palatino Linotype" w:eastAsia="Palatino Linotype" w:hAnsi="Palatino Linotype" w:cs="Palatino Linotype"/>
              </w:rPr>
            </w:pPr>
          </w:p>
        </w:tc>
      </w:tr>
    </w:tbl>
    <w:p w14:paraId="2589B8AC" w14:textId="5E2C0B7F" w:rsidR="009877E7" w:rsidRPr="009C31C4" w:rsidRDefault="00783AE7">
      <w:pPr>
        <w:spacing w:before="240" w:after="240" w:line="360" w:lineRule="auto"/>
        <w:ind w:right="49"/>
        <w:jc w:val="both"/>
        <w:rPr>
          <w:rFonts w:ascii="Palatino Linotype" w:eastAsia="Palatino Linotype" w:hAnsi="Palatino Linotype" w:cs="Palatino Linotype"/>
        </w:rPr>
      </w:pPr>
      <w:r w:rsidRPr="009C31C4">
        <w:rPr>
          <w:rFonts w:ascii="Palatino Linotype" w:eastAsia="Palatino Linotype" w:hAnsi="Palatino Linotype" w:cs="Palatino Linotype"/>
        </w:rPr>
        <w:t xml:space="preserve">El </w:t>
      </w:r>
      <w:r w:rsidRPr="009C31C4">
        <w:rPr>
          <w:rFonts w:ascii="Palatino Linotype" w:eastAsia="Palatino Linotype" w:hAnsi="Palatino Linotype" w:cs="Palatino Linotype"/>
          <w:b/>
        </w:rPr>
        <w:t>sujeto obligado</w:t>
      </w:r>
      <w:r w:rsidR="009877E7" w:rsidRPr="009C31C4">
        <w:rPr>
          <w:rFonts w:ascii="Palatino Linotype" w:eastAsia="Palatino Linotype" w:hAnsi="Palatino Linotype" w:cs="Palatino Linotype"/>
        </w:rPr>
        <w:t xml:space="preserve"> adjuntó el archivo </w:t>
      </w:r>
      <w:r w:rsidRPr="009C31C4">
        <w:rPr>
          <w:rFonts w:ascii="Palatino Linotype" w:eastAsia="Palatino Linotype" w:hAnsi="Palatino Linotype" w:cs="Palatino Linotype"/>
          <w:i/>
        </w:rPr>
        <w:t>“</w:t>
      </w:r>
      <w:r w:rsidR="009877E7" w:rsidRPr="009C31C4">
        <w:rPr>
          <w:rFonts w:ascii="Palatino Linotype" w:eastAsia="Palatino Linotype" w:hAnsi="Palatino Linotype" w:cs="Palatino Linotype"/>
          <w:i/>
        </w:rPr>
        <w:t>Prorroga.pdf</w:t>
      </w:r>
      <w:r w:rsidRPr="009C31C4">
        <w:rPr>
          <w:rFonts w:ascii="Palatino Linotype" w:eastAsia="Palatino Linotype" w:hAnsi="Palatino Linotype" w:cs="Palatino Linotype"/>
          <w:i/>
        </w:rPr>
        <w:t xml:space="preserve">”, </w:t>
      </w:r>
      <w:r w:rsidRPr="009C31C4">
        <w:rPr>
          <w:rFonts w:ascii="Palatino Linotype" w:eastAsia="Palatino Linotype" w:hAnsi="Palatino Linotype" w:cs="Palatino Linotype"/>
        </w:rPr>
        <w:t xml:space="preserve">que contiene el oficio número </w:t>
      </w:r>
      <w:r w:rsidR="009877E7" w:rsidRPr="009C31C4">
        <w:rPr>
          <w:rFonts w:ascii="Palatino Linotype" w:eastAsia="Palatino Linotype" w:hAnsi="Palatino Linotype" w:cs="Palatino Linotype"/>
        </w:rPr>
        <w:t>TMT/61</w:t>
      </w:r>
      <w:r w:rsidRPr="009C31C4">
        <w:rPr>
          <w:rFonts w:ascii="Palatino Linotype" w:eastAsia="Palatino Linotype" w:hAnsi="Palatino Linotype" w:cs="Palatino Linotype"/>
        </w:rPr>
        <w:t xml:space="preserve">, de fecha </w:t>
      </w:r>
      <w:r w:rsidR="009877E7" w:rsidRPr="009C31C4">
        <w:rPr>
          <w:rFonts w:ascii="Palatino Linotype" w:eastAsia="Palatino Linotype" w:hAnsi="Palatino Linotype" w:cs="Palatino Linotype"/>
        </w:rPr>
        <w:t>seis de mayo</w:t>
      </w:r>
      <w:r w:rsidRPr="009C31C4">
        <w:rPr>
          <w:rFonts w:ascii="Palatino Linotype" w:eastAsia="Palatino Linotype" w:hAnsi="Palatino Linotype" w:cs="Palatino Linotype"/>
        </w:rPr>
        <w:t xml:space="preserve"> de dos mil veintidós, signado por el </w:t>
      </w:r>
      <w:r w:rsidR="009877E7" w:rsidRPr="009C31C4">
        <w:rPr>
          <w:rFonts w:ascii="Palatino Linotype" w:eastAsia="Palatino Linotype" w:hAnsi="Palatino Linotype" w:cs="Palatino Linotype"/>
        </w:rPr>
        <w:t>Tesorero del Ayuntamiento</w:t>
      </w:r>
      <w:r w:rsidRPr="009C31C4">
        <w:rPr>
          <w:rFonts w:ascii="Palatino Linotype" w:eastAsia="Palatino Linotype" w:hAnsi="Palatino Linotype" w:cs="Palatino Linotype"/>
        </w:rPr>
        <w:t xml:space="preserve">, mediante el cual </w:t>
      </w:r>
      <w:r w:rsidR="009877E7" w:rsidRPr="009C31C4">
        <w:rPr>
          <w:rFonts w:ascii="Palatino Linotype" w:eastAsia="Palatino Linotype" w:hAnsi="Palatino Linotype" w:cs="Palatino Linotype"/>
        </w:rPr>
        <w:t xml:space="preserve">informa que el área a su cargo </w:t>
      </w:r>
      <w:r w:rsidR="009E17AE" w:rsidRPr="009C31C4">
        <w:rPr>
          <w:rFonts w:ascii="Palatino Linotype" w:eastAsia="Palatino Linotype" w:hAnsi="Palatino Linotype" w:cs="Palatino Linotype"/>
        </w:rPr>
        <w:t>tiene bastante carga de trabajo en un auditoria de ejercicio fiscal 2017, asimismo, señala que cuenta con información de la anterior administración, más no de la administración 2016-2018, razón por la cual solicita  una prórroga para que pueda complementar la información requerida.</w:t>
      </w:r>
    </w:p>
    <w:p w14:paraId="6402F58E" w14:textId="447F5098" w:rsidR="00DE5ED1" w:rsidRPr="009C31C4" w:rsidRDefault="00783AE7">
      <w:pPr>
        <w:spacing w:before="240" w:after="240" w:line="360" w:lineRule="auto"/>
        <w:ind w:right="49"/>
        <w:jc w:val="both"/>
        <w:rPr>
          <w:rFonts w:ascii="Palatino Linotype" w:eastAsia="Palatino Linotype" w:hAnsi="Palatino Linotype" w:cs="Palatino Linotype"/>
        </w:rPr>
      </w:pPr>
      <w:r w:rsidRPr="009C31C4">
        <w:rPr>
          <w:rFonts w:ascii="Palatino Linotype" w:eastAsia="Palatino Linotype" w:hAnsi="Palatino Linotype" w:cs="Palatino Linotype"/>
          <w:b/>
        </w:rPr>
        <w:t xml:space="preserve">3. Interposición de los recursos de revisión. </w:t>
      </w:r>
      <w:r w:rsidRPr="009C31C4">
        <w:rPr>
          <w:rFonts w:ascii="Palatino Linotype" w:eastAsia="Palatino Linotype" w:hAnsi="Palatino Linotype" w:cs="Palatino Linotype"/>
        </w:rPr>
        <w:t xml:space="preserve">Inconforme con los términos de la respuesta emitida por parte del </w:t>
      </w:r>
      <w:r w:rsidRPr="009C31C4">
        <w:rPr>
          <w:rFonts w:ascii="Palatino Linotype" w:eastAsia="Palatino Linotype" w:hAnsi="Palatino Linotype" w:cs="Palatino Linotype"/>
          <w:b/>
        </w:rPr>
        <w:t>Sujeto Obligado</w:t>
      </w:r>
      <w:r w:rsidRPr="009C31C4">
        <w:rPr>
          <w:rFonts w:ascii="Palatino Linotype" w:eastAsia="Palatino Linotype" w:hAnsi="Palatino Linotype" w:cs="Palatino Linotype"/>
        </w:rPr>
        <w:t xml:space="preserve">, con fecha </w:t>
      </w:r>
      <w:r w:rsidR="00DC25A8" w:rsidRPr="009C31C4">
        <w:rPr>
          <w:rFonts w:ascii="Palatino Linotype" w:eastAsia="Palatino Linotype" w:hAnsi="Palatino Linotype" w:cs="Palatino Linotype"/>
          <w:b/>
        </w:rPr>
        <w:t xml:space="preserve">nueve de mayo </w:t>
      </w:r>
      <w:r w:rsidRPr="009C31C4">
        <w:rPr>
          <w:rFonts w:ascii="Palatino Linotype" w:eastAsia="Palatino Linotype" w:hAnsi="Palatino Linotype" w:cs="Palatino Linotype"/>
          <w:b/>
        </w:rPr>
        <w:t>de dos mil veintidós,</w:t>
      </w:r>
      <w:r w:rsidRPr="009C31C4">
        <w:rPr>
          <w:rFonts w:ascii="Palatino Linotype" w:eastAsia="Palatino Linotype" w:hAnsi="Palatino Linotype" w:cs="Palatino Linotype"/>
        </w:rPr>
        <w:t xml:space="preserve"> la parte </w:t>
      </w:r>
      <w:r w:rsidRPr="009C31C4">
        <w:rPr>
          <w:rFonts w:ascii="Palatino Linotype" w:eastAsia="Palatino Linotype" w:hAnsi="Palatino Linotype" w:cs="Palatino Linotype"/>
          <w:b/>
        </w:rPr>
        <w:t>Recurrente</w:t>
      </w:r>
      <w:r w:rsidRPr="009C31C4">
        <w:rPr>
          <w:rFonts w:ascii="Palatino Linotype" w:eastAsia="Palatino Linotype" w:hAnsi="Palatino Linotype" w:cs="Palatino Linotype"/>
        </w:rPr>
        <w:t xml:space="preserve"> interpuso los recursos de revisión a través de </w:t>
      </w:r>
      <w:r w:rsidRPr="009C31C4">
        <w:rPr>
          <w:rFonts w:ascii="Palatino Linotype" w:eastAsia="Palatino Linotype" w:hAnsi="Palatino Linotype" w:cs="Palatino Linotype"/>
          <w:b/>
        </w:rPr>
        <w:t xml:space="preserve">SAIMEX, </w:t>
      </w:r>
      <w:r w:rsidRPr="009C31C4">
        <w:rPr>
          <w:rFonts w:ascii="Palatino Linotype" w:eastAsia="Palatino Linotype" w:hAnsi="Palatino Linotype" w:cs="Palatino Linotype"/>
        </w:rPr>
        <w:t>en donde se manifestó de la siguiente manera en ambos casos:</w:t>
      </w:r>
    </w:p>
    <w:p w14:paraId="60933754" w14:textId="77777777" w:rsidR="00DE5ED1" w:rsidRPr="009C31C4" w:rsidRDefault="00783AE7">
      <w:pPr>
        <w:tabs>
          <w:tab w:val="left" w:pos="2745"/>
        </w:tabs>
        <w:spacing w:before="240" w:after="240" w:line="360" w:lineRule="auto"/>
        <w:jc w:val="both"/>
        <w:rPr>
          <w:rFonts w:ascii="Palatino Linotype" w:eastAsia="Palatino Linotype" w:hAnsi="Palatino Linotype" w:cs="Palatino Linotype"/>
          <w:b/>
        </w:rPr>
      </w:pPr>
      <w:r w:rsidRPr="009C31C4">
        <w:rPr>
          <w:rFonts w:ascii="Palatino Linotype" w:eastAsia="Palatino Linotype" w:hAnsi="Palatino Linotype" w:cs="Palatino Linotype"/>
          <w:b/>
        </w:rPr>
        <w:lastRenderedPageBreak/>
        <w:t xml:space="preserve">Acto impugnado: </w:t>
      </w:r>
    </w:p>
    <w:p w14:paraId="0ABE7D31" w14:textId="410B0589" w:rsidR="00DE5ED1" w:rsidRPr="009C31C4" w:rsidRDefault="00783AE7" w:rsidP="00570470">
      <w:pPr>
        <w:spacing w:line="360" w:lineRule="auto"/>
        <w:ind w:left="851" w:right="1041"/>
        <w:jc w:val="both"/>
        <w:rPr>
          <w:rFonts w:ascii="Palatino Linotype" w:eastAsia="Palatino Linotype" w:hAnsi="Palatino Linotype" w:cs="Palatino Linotype"/>
          <w:i/>
          <w:szCs w:val="22"/>
        </w:rPr>
      </w:pPr>
      <w:r w:rsidRPr="009C31C4">
        <w:rPr>
          <w:rFonts w:ascii="Palatino Linotype" w:eastAsia="Palatino Linotype" w:hAnsi="Palatino Linotype" w:cs="Palatino Linotype"/>
          <w:i/>
          <w:sz w:val="22"/>
          <w:szCs w:val="20"/>
        </w:rPr>
        <w:t>“</w:t>
      </w:r>
      <w:r w:rsidR="00DC25A8" w:rsidRPr="009C31C4">
        <w:rPr>
          <w:rFonts w:ascii="Palatino Linotype" w:eastAsia="Palatino Linotype" w:hAnsi="Palatino Linotype" w:cs="Palatino Linotype"/>
          <w:i/>
          <w:sz w:val="22"/>
          <w:szCs w:val="20"/>
        </w:rPr>
        <w:t>se negó la información</w:t>
      </w:r>
      <w:r w:rsidRPr="009C31C4">
        <w:rPr>
          <w:rFonts w:ascii="Palatino Linotype" w:eastAsia="Palatino Linotype" w:hAnsi="Palatino Linotype" w:cs="Palatino Linotype"/>
          <w:i/>
          <w:sz w:val="22"/>
          <w:szCs w:val="20"/>
        </w:rPr>
        <w:t>” (sic)</w:t>
      </w:r>
    </w:p>
    <w:p w14:paraId="48D574F3" w14:textId="77777777" w:rsidR="00DE5ED1" w:rsidRPr="009C31C4" w:rsidRDefault="00783AE7">
      <w:pPr>
        <w:spacing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b/>
        </w:rPr>
        <w:t>Y Razones o motivos de inconformidad</w:t>
      </w:r>
      <w:r w:rsidRPr="009C31C4">
        <w:rPr>
          <w:rFonts w:ascii="Palatino Linotype" w:eastAsia="Palatino Linotype" w:hAnsi="Palatino Linotype" w:cs="Palatino Linotype"/>
        </w:rPr>
        <w:t xml:space="preserve">: </w:t>
      </w:r>
    </w:p>
    <w:p w14:paraId="3FF4784D" w14:textId="5DCB3316" w:rsidR="00DE5ED1" w:rsidRPr="009C31C4" w:rsidRDefault="00783AE7">
      <w:pPr>
        <w:ind w:left="851" w:right="900"/>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i/>
          <w:sz w:val="22"/>
          <w:szCs w:val="22"/>
        </w:rPr>
        <w:t>“</w:t>
      </w:r>
      <w:r w:rsidR="00A16310" w:rsidRPr="009C31C4">
        <w:rPr>
          <w:rFonts w:ascii="Palatino Linotype" w:eastAsia="Palatino Linotype" w:hAnsi="Palatino Linotype" w:cs="Palatino Linotype"/>
          <w:i/>
          <w:sz w:val="22"/>
          <w:szCs w:val="22"/>
        </w:rPr>
        <w:t>se negó la información</w:t>
      </w:r>
      <w:r w:rsidRPr="009C31C4">
        <w:rPr>
          <w:rFonts w:ascii="Palatino Linotype" w:eastAsia="Palatino Linotype" w:hAnsi="Palatino Linotype" w:cs="Palatino Linotype"/>
          <w:i/>
          <w:sz w:val="22"/>
          <w:szCs w:val="22"/>
        </w:rPr>
        <w:t>.” (sic)</w:t>
      </w:r>
    </w:p>
    <w:p w14:paraId="20B7FCA3" w14:textId="77777777" w:rsidR="00DE5ED1" w:rsidRPr="009C31C4" w:rsidRDefault="00783AE7">
      <w:pPr>
        <w:spacing w:before="240" w:after="240" w:line="360" w:lineRule="auto"/>
        <w:ind w:right="49"/>
        <w:jc w:val="both"/>
        <w:rPr>
          <w:rFonts w:ascii="Palatino Linotype" w:eastAsia="Palatino Linotype" w:hAnsi="Palatino Linotype" w:cs="Palatino Linotype"/>
        </w:rPr>
      </w:pPr>
      <w:r w:rsidRPr="009C31C4">
        <w:rPr>
          <w:rFonts w:ascii="Palatino Linotype" w:eastAsia="Palatino Linotype" w:hAnsi="Palatino Linotype" w:cs="Palatino Linotype"/>
          <w:b/>
        </w:rPr>
        <w:t xml:space="preserve">Anexos: </w:t>
      </w:r>
      <w:r w:rsidRPr="009C31C4">
        <w:rPr>
          <w:rFonts w:ascii="Palatino Linotype" w:eastAsia="Palatino Linotype" w:hAnsi="Palatino Linotype" w:cs="Palatino Linotype"/>
        </w:rPr>
        <w:t xml:space="preserve">La parte </w:t>
      </w:r>
      <w:r w:rsidRPr="009C31C4">
        <w:rPr>
          <w:rFonts w:ascii="Palatino Linotype" w:eastAsia="Palatino Linotype" w:hAnsi="Palatino Linotype" w:cs="Palatino Linotype"/>
          <w:b/>
        </w:rPr>
        <w:t>Recurrente</w:t>
      </w:r>
      <w:r w:rsidRPr="009C31C4">
        <w:rPr>
          <w:rFonts w:ascii="Palatino Linotype" w:eastAsia="Palatino Linotype" w:hAnsi="Palatino Linotype" w:cs="Palatino Linotype"/>
        </w:rPr>
        <w:t xml:space="preserve"> no adjuntó archivos.</w:t>
      </w:r>
    </w:p>
    <w:p w14:paraId="4D63CAD0" w14:textId="37BDED98" w:rsidR="00DE5ED1" w:rsidRPr="009C31C4" w:rsidRDefault="00783AE7">
      <w:pPr>
        <w:spacing w:before="240" w:after="240"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b/>
        </w:rPr>
        <w:t>4. Turno.</w:t>
      </w:r>
      <w:r w:rsidRPr="009C31C4">
        <w:rPr>
          <w:rFonts w:ascii="Palatino Linotype" w:eastAsia="Palatino Linotype" w:hAnsi="Palatino Linotype" w:cs="Palatino Linotype"/>
          <w:b/>
          <w:sz w:val="28"/>
          <w:szCs w:val="28"/>
        </w:rPr>
        <w:t xml:space="preserve"> </w:t>
      </w:r>
      <w:r w:rsidRPr="009C31C4">
        <w:rPr>
          <w:rFonts w:ascii="Palatino Linotype" w:eastAsia="Palatino Linotype" w:hAnsi="Palatino Linotype" w:cs="Palatino Linotype"/>
        </w:rPr>
        <w:t>De conformidad con el artículo 185 fracción I de la Ley de Transparencia y Acceso a la Información Pública del Estado de México y Municipios vigente, los presentes recursos de revisión se turnaron por el sistema electrónico del Instituto de Transparencia, Acceso a la Información Pública y Protección de Datos Personales del Estado de México y Municipios, a los Comisionados</w:t>
      </w:r>
      <w:r w:rsidRPr="009C31C4">
        <w:rPr>
          <w:rFonts w:ascii="Palatino Linotype" w:eastAsia="Palatino Linotype" w:hAnsi="Palatino Linotype" w:cs="Palatino Linotype"/>
          <w:b/>
        </w:rPr>
        <w:t xml:space="preserve"> Guadalupe Ramírez Peña </w:t>
      </w:r>
      <w:r w:rsidRPr="009C31C4">
        <w:rPr>
          <w:rFonts w:ascii="Palatino Linotype" w:eastAsia="Palatino Linotype" w:hAnsi="Palatino Linotype" w:cs="Palatino Linotype"/>
        </w:rPr>
        <w:t>y</w:t>
      </w:r>
      <w:r w:rsidR="00161D58" w:rsidRPr="009C31C4">
        <w:rPr>
          <w:rFonts w:ascii="Palatino Linotype" w:eastAsia="Palatino Linotype" w:hAnsi="Palatino Linotype" w:cs="Palatino Linotype"/>
          <w:b/>
        </w:rPr>
        <w:t xml:space="preserve"> José Martínez Vilchis</w:t>
      </w:r>
      <w:r w:rsidRPr="009C31C4">
        <w:rPr>
          <w:rFonts w:ascii="Palatino Linotype" w:eastAsia="Palatino Linotype" w:hAnsi="Palatino Linotype" w:cs="Palatino Linotype"/>
          <w:b/>
        </w:rPr>
        <w:t xml:space="preserve">, </w:t>
      </w:r>
      <w:r w:rsidRPr="009C31C4">
        <w:rPr>
          <w:rFonts w:ascii="Palatino Linotype" w:eastAsia="Palatino Linotype" w:hAnsi="Palatino Linotype" w:cs="Palatino Linotype"/>
        </w:rPr>
        <w:t>a efecto de que analizaran sobre su admisión o su desechamiento.</w:t>
      </w:r>
    </w:p>
    <w:p w14:paraId="08685FFD" w14:textId="38BAEA35" w:rsidR="00DE5ED1" w:rsidRPr="009C31C4" w:rsidRDefault="00783AE7">
      <w:pPr>
        <w:spacing w:before="240" w:after="240" w:line="360" w:lineRule="auto"/>
        <w:jc w:val="both"/>
        <w:rPr>
          <w:rFonts w:ascii="Palatino Linotype" w:eastAsia="Palatino Linotype" w:hAnsi="Palatino Linotype" w:cs="Palatino Linotype"/>
          <w:b/>
        </w:rPr>
      </w:pPr>
      <w:r w:rsidRPr="009C31C4">
        <w:rPr>
          <w:rFonts w:ascii="Palatino Linotype" w:eastAsia="Palatino Linotype" w:hAnsi="Palatino Linotype" w:cs="Palatino Linotype"/>
          <w:b/>
        </w:rPr>
        <w:t>5.</w:t>
      </w:r>
      <w:r w:rsidRPr="009C31C4">
        <w:rPr>
          <w:rFonts w:ascii="Palatino Linotype" w:eastAsia="Palatino Linotype" w:hAnsi="Palatino Linotype" w:cs="Palatino Linotype"/>
          <w:b/>
          <w:i/>
        </w:rPr>
        <w:t xml:space="preserve"> </w:t>
      </w:r>
      <w:r w:rsidRPr="009C31C4">
        <w:rPr>
          <w:rFonts w:ascii="Palatino Linotype" w:eastAsia="Palatino Linotype" w:hAnsi="Palatino Linotype" w:cs="Palatino Linotype"/>
          <w:b/>
        </w:rPr>
        <w:t>Admisión de los Recursos de revisión.</w:t>
      </w:r>
      <w:r w:rsidRPr="009C31C4">
        <w:rPr>
          <w:rFonts w:ascii="Palatino Linotype" w:eastAsia="Palatino Linotype" w:hAnsi="Palatino Linotype" w:cs="Palatino Linotype"/>
          <w:sz w:val="28"/>
          <w:szCs w:val="28"/>
        </w:rPr>
        <w:t xml:space="preserve"> </w:t>
      </w:r>
      <w:r w:rsidRPr="009C31C4">
        <w:rPr>
          <w:rFonts w:ascii="Palatino Linotype" w:eastAsia="Palatino Linotype" w:hAnsi="Palatino Linotype" w:cs="Palatino Linotype"/>
        </w:rPr>
        <w:t>Con fechas</w:t>
      </w:r>
      <w:r w:rsidRPr="009C31C4">
        <w:rPr>
          <w:rFonts w:ascii="Palatino Linotype" w:eastAsia="Palatino Linotype" w:hAnsi="Palatino Linotype" w:cs="Palatino Linotype"/>
          <w:b/>
        </w:rPr>
        <w:t xml:space="preserve"> </w:t>
      </w:r>
      <w:r w:rsidR="00531C1B" w:rsidRPr="009C31C4">
        <w:rPr>
          <w:rFonts w:ascii="Palatino Linotype" w:eastAsia="Palatino Linotype" w:hAnsi="Palatino Linotype" w:cs="Palatino Linotype"/>
          <w:b/>
        </w:rPr>
        <w:t xml:space="preserve">doce y trece de mayo </w:t>
      </w:r>
      <w:r w:rsidRPr="009C31C4">
        <w:rPr>
          <w:rFonts w:ascii="Palatino Linotype" w:eastAsia="Palatino Linotype" w:hAnsi="Palatino Linotype" w:cs="Palatino Linotype"/>
          <w:b/>
        </w:rPr>
        <w:t xml:space="preserve">de dos mil veintidós, </w:t>
      </w:r>
      <w:r w:rsidRPr="009C31C4">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los recursos de revisión que ahora se resuelven, dando un plazo máximo de siete días hábiles para que las partes manifestaran lo que a su derecho resultara conveniente, ofrecieran pruebas, formularan alegatos y el </w:t>
      </w:r>
      <w:r w:rsidRPr="009C31C4">
        <w:rPr>
          <w:rFonts w:ascii="Palatino Linotype" w:eastAsia="Palatino Linotype" w:hAnsi="Palatino Linotype" w:cs="Palatino Linotype"/>
          <w:b/>
        </w:rPr>
        <w:t>Sujeto Obligado</w:t>
      </w:r>
      <w:r w:rsidRPr="009C31C4">
        <w:rPr>
          <w:rFonts w:ascii="Palatino Linotype" w:eastAsia="Palatino Linotype" w:hAnsi="Palatino Linotype" w:cs="Palatino Linotype"/>
        </w:rPr>
        <w:t xml:space="preserve"> presentara su informe justificado.</w:t>
      </w:r>
    </w:p>
    <w:p w14:paraId="273718E5" w14:textId="6ED6181D" w:rsidR="00DE5ED1" w:rsidRPr="009C31C4" w:rsidRDefault="00783AE7">
      <w:pPr>
        <w:widowControl w:val="0"/>
        <w:spacing w:before="240" w:after="240" w:line="360" w:lineRule="auto"/>
        <w:jc w:val="both"/>
        <w:rPr>
          <w:rFonts w:ascii="Palatino Linotype" w:eastAsia="Palatino Linotype" w:hAnsi="Palatino Linotype" w:cs="Palatino Linotype"/>
          <w:b/>
        </w:rPr>
      </w:pPr>
      <w:r w:rsidRPr="009C31C4">
        <w:rPr>
          <w:rFonts w:ascii="Palatino Linotype" w:eastAsia="Palatino Linotype" w:hAnsi="Palatino Linotype" w:cs="Palatino Linotype"/>
          <w:b/>
        </w:rPr>
        <w:t xml:space="preserve">6. Acumulación de los recursos de revisión. </w:t>
      </w:r>
      <w:r w:rsidRPr="009C31C4">
        <w:rPr>
          <w:rFonts w:ascii="Palatino Linotype" w:eastAsia="Palatino Linotype" w:hAnsi="Palatino Linotype" w:cs="Palatino Linotype"/>
        </w:rPr>
        <w:t xml:space="preserve">Al respecto cabe señalar, que el Pleno de este Instituto, en la </w:t>
      </w:r>
      <w:r w:rsidR="00265F53" w:rsidRPr="009C31C4">
        <w:rPr>
          <w:rFonts w:ascii="Palatino Linotype" w:eastAsia="Palatino Linotype" w:hAnsi="Palatino Linotype" w:cs="Palatino Linotype"/>
          <w:b/>
        </w:rPr>
        <w:t>Décimo Octava</w:t>
      </w:r>
      <w:r w:rsidRPr="009C31C4">
        <w:rPr>
          <w:rFonts w:ascii="Palatino Linotype" w:eastAsia="Palatino Linotype" w:hAnsi="Palatino Linotype" w:cs="Palatino Linotype"/>
          <w:b/>
        </w:rPr>
        <w:t xml:space="preserve"> Sesión Ordinaria</w:t>
      </w:r>
      <w:r w:rsidRPr="009C31C4">
        <w:rPr>
          <w:rFonts w:ascii="Palatino Linotype" w:eastAsia="Palatino Linotype" w:hAnsi="Palatino Linotype" w:cs="Palatino Linotype"/>
        </w:rPr>
        <w:t xml:space="preserve"> de fecha</w:t>
      </w:r>
      <w:r w:rsidRPr="009C31C4">
        <w:rPr>
          <w:rFonts w:ascii="Palatino Linotype" w:eastAsia="Palatino Linotype" w:hAnsi="Palatino Linotype" w:cs="Palatino Linotype"/>
          <w:b/>
        </w:rPr>
        <w:t xml:space="preserve"> </w:t>
      </w:r>
      <w:r w:rsidR="00265F53" w:rsidRPr="009C31C4">
        <w:rPr>
          <w:rFonts w:ascii="Palatino Linotype" w:eastAsia="Palatino Linotype" w:hAnsi="Palatino Linotype" w:cs="Palatino Linotype"/>
          <w:b/>
        </w:rPr>
        <w:t xml:space="preserve">dieciocho de mayo </w:t>
      </w:r>
      <w:r w:rsidRPr="009C31C4">
        <w:rPr>
          <w:rFonts w:ascii="Palatino Linotype" w:eastAsia="Palatino Linotype" w:hAnsi="Palatino Linotype" w:cs="Palatino Linotype"/>
          <w:b/>
        </w:rPr>
        <w:t>de dos mil veintidós</w:t>
      </w:r>
      <w:r w:rsidRPr="009C31C4">
        <w:rPr>
          <w:rFonts w:ascii="Palatino Linotype" w:eastAsia="Palatino Linotype" w:hAnsi="Palatino Linotype" w:cs="Palatino Linotype"/>
        </w:rPr>
        <w:t xml:space="preserve">, ordenó la acumulación de los expedientes citados y el turno </w:t>
      </w:r>
      <w:r w:rsidRPr="009C31C4">
        <w:rPr>
          <w:rFonts w:ascii="Palatino Linotype" w:eastAsia="Palatino Linotype" w:hAnsi="Palatino Linotype" w:cs="Palatino Linotype"/>
        </w:rPr>
        <w:lastRenderedPageBreak/>
        <w:t xml:space="preserve">de los mismos a la Comisionada </w:t>
      </w:r>
      <w:r w:rsidRPr="009C31C4">
        <w:rPr>
          <w:rFonts w:ascii="Palatino Linotype" w:eastAsia="Palatino Linotype" w:hAnsi="Palatino Linotype" w:cs="Palatino Linotype"/>
          <w:b/>
        </w:rPr>
        <w:t xml:space="preserve">Guadalupe Ramírez Peña, </w:t>
      </w:r>
      <w:r w:rsidRPr="009C31C4">
        <w:rPr>
          <w:rFonts w:ascii="Palatino Linotype" w:eastAsia="Palatino Linotype" w:hAnsi="Palatino Linotype" w:cs="Palatino Linotype"/>
        </w:rPr>
        <w:t>para que formulara y presentara el proyecto de resolución correspondiente, notificándose a las partes.</w:t>
      </w:r>
    </w:p>
    <w:p w14:paraId="07C2D493" w14:textId="77777777" w:rsidR="00DE5ED1" w:rsidRPr="009C31C4" w:rsidRDefault="00783AE7">
      <w:pPr>
        <w:widowControl w:val="0"/>
        <w:spacing w:before="240" w:after="240" w:line="360" w:lineRule="auto"/>
        <w:jc w:val="both"/>
        <w:rPr>
          <w:rFonts w:ascii="Palatino Linotype" w:eastAsia="Palatino Linotype" w:hAnsi="Palatino Linotype" w:cs="Palatino Linotype"/>
          <w:b/>
        </w:rPr>
      </w:pPr>
      <w:r w:rsidRPr="009C31C4">
        <w:rPr>
          <w:rFonts w:ascii="Palatino Linotype" w:eastAsia="Palatino Linotype" w:hAnsi="Palatino Linotype" w:cs="Palatino Linotype"/>
        </w:rPr>
        <w:t xml:space="preserve">Lo anterior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14:paraId="5861B489" w14:textId="77777777" w:rsidR="00DE5ED1" w:rsidRPr="009C31C4" w:rsidRDefault="00783AE7">
      <w:pPr>
        <w:widowControl w:val="0"/>
        <w:spacing w:before="240" w:after="240"/>
        <w:ind w:left="851" w:right="902"/>
        <w:jc w:val="both"/>
        <w:rPr>
          <w:rFonts w:ascii="Palatino Linotype" w:eastAsia="Palatino Linotype" w:hAnsi="Palatino Linotype" w:cs="Palatino Linotype"/>
          <w:b/>
          <w:i/>
          <w:sz w:val="22"/>
          <w:szCs w:val="22"/>
        </w:rPr>
      </w:pPr>
      <w:r w:rsidRPr="009C31C4">
        <w:rPr>
          <w:rFonts w:ascii="Palatino Linotype" w:eastAsia="Palatino Linotype" w:hAnsi="Palatino Linotype" w:cs="Palatino Linotype"/>
          <w:b/>
          <w:i/>
          <w:sz w:val="22"/>
          <w:szCs w:val="22"/>
        </w:rPr>
        <w:t>Código de Procedimientos Administrativos del Estado de México</w:t>
      </w:r>
    </w:p>
    <w:p w14:paraId="3757E142" w14:textId="77777777" w:rsidR="00DE5ED1" w:rsidRPr="009C31C4" w:rsidRDefault="00783AE7">
      <w:pPr>
        <w:widowControl w:val="0"/>
        <w:spacing w:before="120" w:after="120"/>
        <w:ind w:left="851" w:right="902"/>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b/>
          <w:i/>
          <w:sz w:val="22"/>
          <w:szCs w:val="22"/>
        </w:rPr>
        <w:t>“Artículo 18.-</w:t>
      </w:r>
      <w:r w:rsidRPr="009C31C4">
        <w:rPr>
          <w:rFonts w:ascii="Palatino Linotype" w:eastAsia="Palatino Linotype" w:hAnsi="Palatino Linotype" w:cs="Palatino Linotype"/>
          <w:i/>
          <w:sz w:val="22"/>
          <w:szCs w:val="22"/>
        </w:rPr>
        <w:t xml:space="preserve"> </w:t>
      </w:r>
      <w:r w:rsidRPr="009C31C4">
        <w:rPr>
          <w:rFonts w:ascii="Palatino Linotype" w:eastAsia="Palatino Linotype" w:hAnsi="Palatino Linotype" w:cs="Palatino Linotype"/>
          <w:b/>
          <w:i/>
          <w:sz w:val="22"/>
          <w:szCs w:val="22"/>
        </w:rPr>
        <w:t>La autoridad administrativa o el Tribunal acordarán la acumulación de los expedientes del procedimiento y proceso administrativo que ante ellos se sigan, de oficio</w:t>
      </w:r>
      <w:r w:rsidRPr="009C31C4">
        <w:rPr>
          <w:rFonts w:ascii="Palatino Linotype" w:eastAsia="Palatino Linotype" w:hAnsi="Palatino Linotype" w:cs="Palatino Linotype"/>
          <w:i/>
          <w:sz w:val="22"/>
          <w:szCs w:val="22"/>
        </w:rPr>
        <w:t xml:space="preserve"> o a petición de parte, </w:t>
      </w:r>
      <w:r w:rsidRPr="009C31C4">
        <w:rPr>
          <w:rFonts w:ascii="Palatino Linotype" w:eastAsia="Palatino Linotype" w:hAnsi="Palatino Linotype" w:cs="Palatino Linotype"/>
          <w:b/>
          <w:i/>
          <w:sz w:val="22"/>
          <w:szCs w:val="22"/>
        </w:rPr>
        <w:t>cuando las partes</w:t>
      </w:r>
      <w:r w:rsidRPr="009C31C4">
        <w:rPr>
          <w:rFonts w:ascii="Palatino Linotype" w:eastAsia="Palatino Linotype" w:hAnsi="Palatino Linotype" w:cs="Palatino Linotype"/>
          <w:i/>
          <w:sz w:val="22"/>
          <w:szCs w:val="22"/>
        </w:rPr>
        <w:t xml:space="preserve"> o los actos administrativos sean iguales, se trate de actos conexos o </w:t>
      </w:r>
      <w:r w:rsidRPr="009C31C4">
        <w:rPr>
          <w:rFonts w:ascii="Palatino Linotype" w:eastAsia="Palatino Linotype" w:hAnsi="Palatino Linotype" w:cs="Palatino Linotype"/>
          <w:b/>
          <w:i/>
          <w:sz w:val="22"/>
          <w:szCs w:val="22"/>
        </w:rPr>
        <w:t>resulte conveniente el trámite unificado de los asuntos, para evitar la emisión de resoluciones contradictorias</w:t>
      </w:r>
      <w:r w:rsidRPr="009C31C4">
        <w:rPr>
          <w:rFonts w:ascii="Palatino Linotype" w:eastAsia="Palatino Linotype" w:hAnsi="Palatino Linotype" w:cs="Palatino Linotype"/>
          <w:i/>
          <w:sz w:val="22"/>
          <w:szCs w:val="22"/>
        </w:rPr>
        <w:t>. La misma regla se aplicará, en lo conducente, para la separación de los expedientes.”</w:t>
      </w:r>
    </w:p>
    <w:p w14:paraId="4169739F" w14:textId="77777777" w:rsidR="00DE5ED1" w:rsidRPr="009C31C4" w:rsidRDefault="00783AE7">
      <w:pPr>
        <w:widowControl w:val="0"/>
        <w:spacing w:before="120" w:after="120"/>
        <w:ind w:left="851" w:right="902"/>
        <w:jc w:val="both"/>
        <w:rPr>
          <w:rFonts w:ascii="Palatino Linotype" w:eastAsia="Palatino Linotype" w:hAnsi="Palatino Linotype" w:cs="Palatino Linotype"/>
          <w:b/>
          <w:i/>
          <w:sz w:val="22"/>
          <w:szCs w:val="22"/>
        </w:rPr>
      </w:pPr>
      <w:r w:rsidRPr="009C31C4">
        <w:rPr>
          <w:rFonts w:ascii="Palatino Linotype" w:eastAsia="Palatino Linotype" w:hAnsi="Palatino Linotype" w:cs="Palatino Linotype"/>
          <w:b/>
          <w:i/>
          <w:sz w:val="22"/>
          <w:szCs w:val="22"/>
        </w:rPr>
        <w:t>Ley de Transparencia y Acceso a la Información Pública del Estado de México y Municipios</w:t>
      </w:r>
    </w:p>
    <w:p w14:paraId="05858204" w14:textId="77777777" w:rsidR="00DE5ED1" w:rsidRPr="009C31C4" w:rsidRDefault="00783AE7">
      <w:pPr>
        <w:widowControl w:val="0"/>
        <w:spacing w:before="120" w:after="120"/>
        <w:ind w:left="851" w:right="902"/>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b/>
          <w:i/>
          <w:sz w:val="22"/>
          <w:szCs w:val="22"/>
        </w:rPr>
        <w:t>“Artículo 195.-</w:t>
      </w:r>
      <w:r w:rsidRPr="009C31C4">
        <w:rPr>
          <w:rFonts w:ascii="Palatino Linotype" w:eastAsia="Palatino Linotype" w:hAnsi="Palatino Linotype" w:cs="Palatino Linotype"/>
          <w:i/>
          <w:sz w:val="22"/>
          <w:szCs w:val="22"/>
        </w:rPr>
        <w:t xml:space="preserve"> En la tramitación del recurso de revisión se aplicará supletoriamente las disposiciones contenidas en el Código de Procedimientos Administrativos del Estado de México.”</w:t>
      </w:r>
    </w:p>
    <w:p w14:paraId="02791394" w14:textId="254D238E" w:rsidR="00570470" w:rsidRPr="009C31C4" w:rsidRDefault="00783AE7" w:rsidP="00570470">
      <w:pPr>
        <w:spacing w:before="240" w:after="240" w:line="360" w:lineRule="auto"/>
        <w:jc w:val="both"/>
        <w:rPr>
          <w:rFonts w:ascii="Palatino Linotype" w:eastAsia="Palatino Linotype" w:hAnsi="Palatino Linotype" w:cs="Palatino Linotype"/>
        </w:rPr>
      </w:pPr>
      <w:bookmarkStart w:id="2" w:name="_heading=h.4d34og8" w:colFirst="0" w:colLast="0"/>
      <w:bookmarkEnd w:id="2"/>
      <w:r w:rsidRPr="009C31C4">
        <w:rPr>
          <w:rFonts w:ascii="Palatino Linotype" w:eastAsia="Palatino Linotype" w:hAnsi="Palatino Linotype" w:cs="Palatino Linotype"/>
          <w:b/>
        </w:rPr>
        <w:t>7. Manifestaciones</w:t>
      </w:r>
      <w:r w:rsidRPr="009C31C4">
        <w:rPr>
          <w:rFonts w:ascii="Palatino Linotype" w:eastAsia="Palatino Linotype" w:hAnsi="Palatino Linotype" w:cs="Palatino Linotype"/>
        </w:rPr>
        <w:t>.</w:t>
      </w:r>
      <w:r w:rsidRPr="009C31C4">
        <w:rPr>
          <w:rFonts w:ascii="Palatino Linotype" w:eastAsia="Palatino Linotype" w:hAnsi="Palatino Linotype" w:cs="Palatino Linotype"/>
          <w:sz w:val="28"/>
          <w:szCs w:val="28"/>
        </w:rPr>
        <w:t xml:space="preserve"> </w:t>
      </w:r>
      <w:r w:rsidR="00570470" w:rsidRPr="009C31C4">
        <w:rPr>
          <w:rFonts w:ascii="Palatino Linotype" w:eastAsia="Palatino Linotype" w:hAnsi="Palatino Linotype" w:cs="Palatino Linotype"/>
        </w:rPr>
        <w:t xml:space="preserve">De las constancias que obran en los expedientes electrónicos del </w:t>
      </w:r>
      <w:r w:rsidR="00570470" w:rsidRPr="009C31C4">
        <w:rPr>
          <w:rFonts w:ascii="Palatino Linotype" w:eastAsia="Palatino Linotype" w:hAnsi="Palatino Linotype" w:cs="Palatino Linotype"/>
          <w:b/>
        </w:rPr>
        <w:t>SAIMEX</w:t>
      </w:r>
      <w:r w:rsidR="00570470" w:rsidRPr="009C31C4">
        <w:rPr>
          <w:rFonts w:ascii="Palatino Linotype" w:eastAsia="Palatino Linotype" w:hAnsi="Palatino Linotype" w:cs="Palatino Linotype"/>
        </w:rPr>
        <w:t xml:space="preserve"> se desprende que el </w:t>
      </w:r>
      <w:r w:rsidR="00570470" w:rsidRPr="009C31C4">
        <w:rPr>
          <w:rFonts w:ascii="Palatino Linotype" w:eastAsia="Palatino Linotype" w:hAnsi="Palatino Linotype" w:cs="Palatino Linotype"/>
          <w:b/>
        </w:rPr>
        <w:t>Sujeto Obligado</w:t>
      </w:r>
      <w:r w:rsidR="00570470" w:rsidRPr="009C31C4">
        <w:rPr>
          <w:rFonts w:ascii="Palatino Linotype" w:eastAsia="Palatino Linotype" w:hAnsi="Palatino Linotype" w:cs="Palatino Linotype"/>
        </w:rPr>
        <w:t xml:space="preserve"> no rindió sus informes justificados, del mismo modo la parte </w:t>
      </w:r>
      <w:r w:rsidR="00570470" w:rsidRPr="009C31C4">
        <w:rPr>
          <w:rFonts w:ascii="Palatino Linotype" w:eastAsia="Palatino Linotype" w:hAnsi="Palatino Linotype" w:cs="Palatino Linotype"/>
          <w:b/>
        </w:rPr>
        <w:t>Recurrente</w:t>
      </w:r>
      <w:r w:rsidR="00570470" w:rsidRPr="009C31C4">
        <w:rPr>
          <w:rFonts w:ascii="Palatino Linotype" w:eastAsia="Palatino Linotype" w:hAnsi="Palatino Linotype" w:cs="Palatino Linotype"/>
        </w:rPr>
        <w:t xml:space="preserve"> omitió realizar manifestaciones, como se observa a continuación:</w:t>
      </w:r>
    </w:p>
    <w:p w14:paraId="1B59B403" w14:textId="6349C7C2" w:rsidR="00570470" w:rsidRPr="009C31C4" w:rsidRDefault="00570470" w:rsidP="00570470">
      <w:pPr>
        <w:spacing w:before="240" w:after="240" w:line="360" w:lineRule="auto"/>
        <w:jc w:val="both"/>
        <w:rPr>
          <w:rFonts w:ascii="Palatino Linotype" w:eastAsia="Palatino Linotype" w:hAnsi="Palatino Linotype" w:cs="Palatino Linotype"/>
          <w:sz w:val="28"/>
          <w:szCs w:val="28"/>
        </w:rPr>
      </w:pPr>
      <w:r w:rsidRPr="009C31C4">
        <w:rPr>
          <w:rFonts w:ascii="Palatino Linotype" w:eastAsia="Palatino Linotype" w:hAnsi="Palatino Linotype" w:cs="Palatino Linotype"/>
          <w:noProof/>
          <w:sz w:val="28"/>
          <w:szCs w:val="28"/>
          <w:lang w:val="es-MX"/>
        </w:rPr>
        <w:lastRenderedPageBreak/>
        <w:drawing>
          <wp:inline distT="0" distB="0" distL="0" distR="0" wp14:anchorId="226E2343" wp14:editId="1784F8CE">
            <wp:extent cx="5610225" cy="15716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1571625"/>
                    </a:xfrm>
                    <a:prstGeom prst="rect">
                      <a:avLst/>
                    </a:prstGeom>
                    <a:noFill/>
                    <a:ln>
                      <a:noFill/>
                    </a:ln>
                  </pic:spPr>
                </pic:pic>
              </a:graphicData>
            </a:graphic>
          </wp:inline>
        </w:drawing>
      </w:r>
    </w:p>
    <w:p w14:paraId="20813DE9" w14:textId="3F080E04" w:rsidR="00570470" w:rsidRPr="009C31C4" w:rsidRDefault="00570470" w:rsidP="00570470">
      <w:pPr>
        <w:spacing w:before="240" w:after="240" w:line="360" w:lineRule="auto"/>
        <w:jc w:val="both"/>
        <w:rPr>
          <w:rFonts w:ascii="Palatino Linotype" w:eastAsia="Palatino Linotype" w:hAnsi="Palatino Linotype" w:cs="Palatino Linotype"/>
          <w:sz w:val="28"/>
          <w:szCs w:val="28"/>
        </w:rPr>
      </w:pPr>
      <w:r w:rsidRPr="009C31C4">
        <w:rPr>
          <w:rFonts w:ascii="Palatino Linotype" w:eastAsia="Palatino Linotype" w:hAnsi="Palatino Linotype" w:cs="Palatino Linotype"/>
          <w:noProof/>
          <w:sz w:val="28"/>
          <w:szCs w:val="28"/>
          <w:lang w:val="es-MX"/>
        </w:rPr>
        <w:drawing>
          <wp:inline distT="0" distB="0" distL="0" distR="0" wp14:anchorId="1EFAB472" wp14:editId="4DD01829">
            <wp:extent cx="5610225" cy="160020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0">
                      <a:extLst>
                        <a:ext uri="{28A0092B-C50C-407E-A947-70E740481C1C}">
                          <a14:useLocalDpi xmlns:a14="http://schemas.microsoft.com/office/drawing/2010/main" val="0"/>
                        </a:ext>
                      </a:extLst>
                    </a:blip>
                    <a:srcRect b="17647"/>
                    <a:stretch/>
                  </pic:blipFill>
                  <pic:spPr bwMode="auto">
                    <a:xfrm>
                      <a:off x="0" y="0"/>
                      <a:ext cx="5610225" cy="1600200"/>
                    </a:xfrm>
                    <a:prstGeom prst="rect">
                      <a:avLst/>
                    </a:prstGeom>
                    <a:noFill/>
                    <a:ln>
                      <a:noFill/>
                    </a:ln>
                    <a:extLst>
                      <a:ext uri="{53640926-AAD7-44D8-BBD7-CCE9431645EC}">
                        <a14:shadowObscured xmlns:a14="http://schemas.microsoft.com/office/drawing/2010/main"/>
                      </a:ext>
                    </a:extLst>
                  </pic:spPr>
                </pic:pic>
              </a:graphicData>
            </a:graphic>
          </wp:inline>
        </w:drawing>
      </w:r>
    </w:p>
    <w:p w14:paraId="6DB54C0D" w14:textId="0EC25AE3" w:rsidR="00A03EEE" w:rsidRPr="009C31C4" w:rsidRDefault="00783AE7" w:rsidP="00A03EEE">
      <w:pPr>
        <w:spacing w:after="240" w:line="360" w:lineRule="auto"/>
        <w:jc w:val="both"/>
        <w:rPr>
          <w:rFonts w:ascii="Palatino Linotype" w:eastAsia="Palatino Linotype" w:hAnsi="Palatino Linotype" w:cs="Palatino Linotype"/>
          <w:b/>
        </w:rPr>
      </w:pPr>
      <w:r w:rsidRPr="009C31C4">
        <w:rPr>
          <w:rFonts w:ascii="Palatino Linotype" w:eastAsia="Palatino Linotype" w:hAnsi="Palatino Linotype" w:cs="Palatino Linotype"/>
          <w:b/>
        </w:rPr>
        <w:t xml:space="preserve">8. </w:t>
      </w:r>
      <w:r w:rsidR="00A03EEE" w:rsidRPr="009C31C4">
        <w:rPr>
          <w:rFonts w:ascii="Palatino Linotype" w:eastAsia="Palatino Linotype" w:hAnsi="Palatino Linotype" w:cs="Palatino Linotype"/>
          <w:b/>
        </w:rPr>
        <w:t xml:space="preserve">Cierre de instrucción. </w:t>
      </w:r>
      <w:r w:rsidR="00A03EEE" w:rsidRPr="009C31C4">
        <w:rPr>
          <w:rFonts w:ascii="Palatino Linotype" w:eastAsia="Palatino Linotype" w:hAnsi="Palatino Linotype" w:cs="Palatino Linotype"/>
        </w:rPr>
        <w:t xml:space="preserve">Una vez transcurrido el periodo otorgado a las partes para realizar sus manifestaciones y no habiendo documentos que integrar a los expedientes, con fecha </w:t>
      </w:r>
      <w:r w:rsidR="00A03EEE" w:rsidRPr="009C31C4">
        <w:rPr>
          <w:rFonts w:ascii="Palatino Linotype" w:eastAsia="Palatino Linotype" w:hAnsi="Palatino Linotype" w:cs="Palatino Linotype"/>
          <w:b/>
        </w:rPr>
        <w:t>siete de junio de dos mil veintidós,</w:t>
      </w:r>
      <w:r w:rsidR="00A03EEE" w:rsidRPr="009C31C4">
        <w:rPr>
          <w:rFonts w:ascii="Palatino Linotype" w:eastAsia="Palatino Linotype" w:hAnsi="Palatino Linotype" w:cs="Palatino Linotype"/>
        </w:rPr>
        <w:t xml:space="preserve"> se determinó el cierre de instrucción en términos de la fracción VI del artículo 185 de la Ley de Transparencia y Acceso a la Información Pública del Estado de México y Municipios.</w:t>
      </w:r>
    </w:p>
    <w:p w14:paraId="4ED4D637" w14:textId="640A4784" w:rsidR="00DE5ED1" w:rsidRPr="009C31C4" w:rsidRDefault="00A03EEE">
      <w:pPr>
        <w:spacing w:before="240" w:after="240"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b/>
        </w:rPr>
        <w:t xml:space="preserve">9. </w:t>
      </w:r>
      <w:r w:rsidR="00783AE7" w:rsidRPr="009C31C4">
        <w:rPr>
          <w:rFonts w:ascii="Palatino Linotype" w:eastAsia="Palatino Linotype" w:hAnsi="Palatino Linotype" w:cs="Palatino Linotype"/>
          <w:b/>
        </w:rPr>
        <w:t>Ampliación del término para resolver</w:t>
      </w:r>
      <w:r w:rsidR="00783AE7" w:rsidRPr="009C31C4">
        <w:rPr>
          <w:rFonts w:ascii="Palatino Linotype" w:eastAsia="Palatino Linotype" w:hAnsi="Palatino Linotype" w:cs="Palatino Linotype"/>
        </w:rPr>
        <w:t xml:space="preserve">. En fecha </w:t>
      </w:r>
      <w:r w:rsidRPr="009C31C4">
        <w:rPr>
          <w:rFonts w:ascii="Palatino Linotype" w:eastAsia="Palatino Linotype" w:hAnsi="Palatino Linotype" w:cs="Palatino Linotype"/>
          <w:b/>
        </w:rPr>
        <w:t>veintinueve de junio</w:t>
      </w:r>
      <w:r w:rsidR="00783AE7" w:rsidRPr="009C31C4">
        <w:rPr>
          <w:rFonts w:ascii="Palatino Linotype" w:eastAsia="Palatino Linotype" w:hAnsi="Palatino Linotype" w:cs="Palatino Linotype"/>
          <w:b/>
        </w:rPr>
        <w:t xml:space="preserve"> de dos mil veintidós</w:t>
      </w:r>
      <w:r w:rsidR="00783AE7" w:rsidRPr="009C31C4">
        <w:rPr>
          <w:rFonts w:ascii="Palatino Linotype" w:eastAsia="Palatino Linotype" w:hAnsi="Palatino Linotype" w:cs="Palatino Linotype"/>
        </w:rPr>
        <w:t>, se amplió el término para resolver los recursos de revisión en términos del artículo 181 párrafo tercero de la Ley de Transparencia y Acceso a la Información Pública del Estado de México y Municipios.</w:t>
      </w:r>
    </w:p>
    <w:p w14:paraId="562AE6E7" w14:textId="77777777" w:rsidR="00DE5ED1" w:rsidRPr="009C31C4" w:rsidRDefault="00783AE7">
      <w:pPr>
        <w:spacing w:before="240" w:after="240"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w:t>
      </w:r>
      <w:r w:rsidRPr="009C31C4">
        <w:rPr>
          <w:rFonts w:ascii="Palatino Linotype" w:eastAsia="Palatino Linotype" w:hAnsi="Palatino Linotype" w:cs="Palatino Linotype"/>
        </w:rPr>
        <w:lastRenderedPageBreak/>
        <w:t>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6E90D79" w14:textId="77777777" w:rsidR="00DE5ED1" w:rsidRPr="009C31C4" w:rsidRDefault="00783AE7">
      <w:pPr>
        <w:spacing w:before="240" w:after="240"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5B6C7D3" w14:textId="77777777" w:rsidR="00DE5ED1" w:rsidRPr="009C31C4" w:rsidRDefault="00783AE7">
      <w:pPr>
        <w:spacing w:before="240" w:after="240"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01CE6F0" w14:textId="77777777" w:rsidR="00DE5ED1" w:rsidRPr="009C31C4" w:rsidRDefault="00783AE7">
      <w:pPr>
        <w:spacing w:before="240" w:after="240"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FD42D46" w14:textId="77777777" w:rsidR="00DE5ED1" w:rsidRPr="009C31C4" w:rsidRDefault="00783AE7">
      <w:pPr>
        <w:spacing w:before="240" w:after="240" w:line="360" w:lineRule="auto"/>
        <w:jc w:val="both"/>
        <w:rPr>
          <w:rFonts w:ascii="Palatino Linotype" w:eastAsia="Palatino Linotype" w:hAnsi="Palatino Linotype" w:cs="Palatino Linotype"/>
          <w:strike/>
        </w:rPr>
      </w:pPr>
      <w:r w:rsidRPr="009C31C4">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39D9B717" w14:textId="77777777" w:rsidR="00DE5ED1" w:rsidRPr="009C31C4" w:rsidRDefault="00783AE7">
      <w:pPr>
        <w:numPr>
          <w:ilvl w:val="0"/>
          <w:numId w:val="1"/>
        </w:numPr>
        <w:spacing w:before="240" w:after="240"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rPr>
        <w:lastRenderedPageBreak/>
        <w:t xml:space="preserve">Complejidad del asunto: La complejidad de la prueba, la pluralidad de sujetos procesales, el tiempo transcurrido, las características y contexto del recurso. </w:t>
      </w:r>
    </w:p>
    <w:p w14:paraId="7051BB5A" w14:textId="77777777" w:rsidR="00DE5ED1" w:rsidRPr="009C31C4" w:rsidRDefault="00783AE7">
      <w:pPr>
        <w:numPr>
          <w:ilvl w:val="0"/>
          <w:numId w:val="1"/>
        </w:numPr>
        <w:spacing w:before="240" w:after="240"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rPr>
        <w:t>Actividad Procesal del interesado. Acciones u omisiones del interesado.</w:t>
      </w:r>
    </w:p>
    <w:p w14:paraId="0A8D6F46" w14:textId="77777777" w:rsidR="00DE5ED1" w:rsidRPr="009C31C4" w:rsidRDefault="00783AE7">
      <w:pPr>
        <w:numPr>
          <w:ilvl w:val="0"/>
          <w:numId w:val="1"/>
        </w:numPr>
        <w:spacing w:before="240" w:after="240"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rPr>
        <w:t>Conducta de la Autoridad: Las Acciones u omisiones realizadas en el procedimiento. Así como si la autoridad actuó con la debida diligencia.</w:t>
      </w:r>
    </w:p>
    <w:p w14:paraId="6EF28268" w14:textId="77777777" w:rsidR="00DE5ED1" w:rsidRPr="009C31C4" w:rsidRDefault="00783AE7">
      <w:pPr>
        <w:spacing w:before="240" w:after="240" w:line="360" w:lineRule="auto"/>
        <w:ind w:left="567"/>
        <w:jc w:val="both"/>
        <w:rPr>
          <w:rFonts w:ascii="Palatino Linotype" w:eastAsia="Palatino Linotype" w:hAnsi="Palatino Linotype" w:cs="Palatino Linotype"/>
        </w:rPr>
      </w:pPr>
      <w:r w:rsidRPr="009C31C4">
        <w:rPr>
          <w:rFonts w:ascii="Palatino Linotype" w:eastAsia="Palatino Linotype" w:hAnsi="Palatino Linotype" w:cs="Palatino Linotype"/>
        </w:rPr>
        <w:t>d) La afectación generada en la situación jurídica de la persona involucrada en el proceso: Violación a sus derechos humanos.</w:t>
      </w:r>
    </w:p>
    <w:p w14:paraId="6881AF8A" w14:textId="77777777" w:rsidR="00DE5ED1" w:rsidRPr="009C31C4" w:rsidRDefault="00783AE7">
      <w:pPr>
        <w:spacing w:before="240" w:after="240"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238205E" w14:textId="77777777" w:rsidR="00DE5ED1" w:rsidRPr="009C31C4" w:rsidRDefault="00783AE7">
      <w:pPr>
        <w:spacing w:before="240" w:after="240" w:line="360" w:lineRule="auto"/>
        <w:jc w:val="both"/>
        <w:rPr>
          <w:rFonts w:ascii="Palatino Linotype" w:eastAsia="Palatino Linotype" w:hAnsi="Palatino Linotype" w:cs="Palatino Linotype"/>
          <w:b/>
        </w:rPr>
      </w:pPr>
      <w:r w:rsidRPr="009C31C4">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9C31C4">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9C31C4">
        <w:rPr>
          <w:rFonts w:ascii="Palatino Linotype" w:eastAsia="Palatino Linotype" w:hAnsi="Palatino Linotype" w:cs="Palatino Linotype"/>
        </w:rPr>
        <w:t>, visible en la Gaceta del Seminario Judicial de la Federación con el registro digital 205635.</w:t>
      </w:r>
    </w:p>
    <w:p w14:paraId="4E3E8AD1" w14:textId="77777777" w:rsidR="00DE5ED1" w:rsidRPr="009C31C4" w:rsidRDefault="00783AE7">
      <w:pPr>
        <w:spacing w:before="240" w:after="240"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0605781" w14:textId="77777777" w:rsidR="00DE5ED1" w:rsidRPr="009C31C4" w:rsidRDefault="00783AE7">
      <w:pPr>
        <w:spacing w:before="240" w:after="240"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B09D911" w14:textId="77777777" w:rsidR="00DE5ED1" w:rsidRPr="009C31C4" w:rsidRDefault="00783AE7">
      <w:pPr>
        <w:spacing w:before="120" w:after="120"/>
        <w:ind w:left="851" w:right="902"/>
        <w:jc w:val="both"/>
        <w:rPr>
          <w:rFonts w:ascii="Palatino Linotype" w:eastAsia="Palatino Linotype" w:hAnsi="Palatino Linotype" w:cs="Palatino Linotype"/>
          <w:sz w:val="22"/>
          <w:szCs w:val="22"/>
        </w:rPr>
      </w:pPr>
      <w:r w:rsidRPr="009C31C4">
        <w:rPr>
          <w:rFonts w:ascii="Palatino Linotype" w:eastAsia="Palatino Linotype" w:hAnsi="Palatino Linotype" w:cs="Palatino Linotype"/>
        </w:rPr>
        <w:t xml:space="preserve"> </w:t>
      </w:r>
      <w:r w:rsidRPr="009C31C4">
        <w:rPr>
          <w:rFonts w:ascii="Palatino Linotype" w:eastAsia="Palatino Linotype" w:hAnsi="Palatino Linotype" w:cs="Palatino Linotype"/>
          <w:i/>
          <w:sz w:val="22"/>
          <w:szCs w:val="22"/>
        </w:rPr>
        <w:t>“</w:t>
      </w:r>
      <w:r w:rsidRPr="009C31C4">
        <w:rPr>
          <w:rFonts w:ascii="Palatino Linotype" w:eastAsia="Palatino Linotype" w:hAnsi="Palatino Linotype" w:cs="Palatino Linotype"/>
          <w:b/>
          <w:i/>
          <w:sz w:val="22"/>
          <w:szCs w:val="22"/>
        </w:rPr>
        <w:t>PLAZO RAZONABLE PARA RESOLVER. DIMENSIÓN Y EFECTOS DE ESTE CONCEPTO CUANDO SE ADUCE EXCESIVA CARGA DE TRABAJO</w:t>
      </w:r>
      <w:r w:rsidRPr="009C31C4">
        <w:rPr>
          <w:rFonts w:ascii="Palatino Linotype" w:eastAsia="Palatino Linotype" w:hAnsi="Palatino Linotype" w:cs="Palatino Linotype"/>
          <w:i/>
          <w:sz w:val="22"/>
          <w:szCs w:val="22"/>
        </w:rPr>
        <w:t>.”</w:t>
      </w:r>
      <w:r w:rsidRPr="009C31C4">
        <w:rPr>
          <w:rFonts w:ascii="Palatino Linotype" w:eastAsia="Palatino Linotype" w:hAnsi="Palatino Linotype" w:cs="Palatino Linotype"/>
          <w:sz w:val="22"/>
          <w:szCs w:val="22"/>
        </w:rPr>
        <w:t xml:space="preserve"> consultable en el Seminario Judicial de la Federación y su gaceta, con el registro digital 2002351.</w:t>
      </w:r>
    </w:p>
    <w:p w14:paraId="63D9158C" w14:textId="77777777" w:rsidR="00DE5ED1" w:rsidRPr="009C31C4" w:rsidRDefault="00783AE7">
      <w:pPr>
        <w:spacing w:before="120" w:after="120"/>
        <w:ind w:left="851" w:right="902"/>
        <w:jc w:val="both"/>
        <w:rPr>
          <w:rFonts w:ascii="Palatino Linotype" w:eastAsia="Palatino Linotype" w:hAnsi="Palatino Linotype" w:cs="Palatino Linotype"/>
          <w:sz w:val="22"/>
          <w:szCs w:val="22"/>
        </w:rPr>
      </w:pPr>
      <w:r w:rsidRPr="009C31C4">
        <w:rPr>
          <w:rFonts w:ascii="Palatino Linotype" w:eastAsia="Palatino Linotype" w:hAnsi="Palatino Linotype" w:cs="Palatino Linotype"/>
          <w:i/>
          <w:sz w:val="22"/>
          <w:szCs w:val="22"/>
        </w:rPr>
        <w:t>“</w:t>
      </w:r>
      <w:r w:rsidRPr="009C31C4">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9C31C4">
        <w:rPr>
          <w:rFonts w:ascii="Palatino Linotype" w:eastAsia="Palatino Linotype" w:hAnsi="Palatino Linotype" w:cs="Palatino Linotype"/>
          <w:i/>
          <w:sz w:val="22"/>
          <w:szCs w:val="22"/>
        </w:rPr>
        <w:t>.”</w:t>
      </w:r>
      <w:r w:rsidRPr="009C31C4">
        <w:rPr>
          <w:rFonts w:ascii="Palatino Linotype" w:eastAsia="Palatino Linotype" w:hAnsi="Palatino Linotype" w:cs="Palatino Linotype"/>
          <w:sz w:val="22"/>
          <w:szCs w:val="22"/>
        </w:rPr>
        <w:t>, visible en el Seminario Judicial de la Federación y su gaceta, con el registro digital 2002350.</w:t>
      </w:r>
    </w:p>
    <w:p w14:paraId="1A1C9ACA" w14:textId="2299E2FB" w:rsidR="00DE5ED1" w:rsidRPr="009C31C4" w:rsidRDefault="00E3315E">
      <w:pPr>
        <w:spacing w:before="240" w:after="240"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rPr>
        <w:t>Por ello, este O</w:t>
      </w:r>
      <w:r w:rsidR="001E0B0A" w:rsidRPr="009C31C4">
        <w:rPr>
          <w:rFonts w:ascii="Palatino Linotype" w:eastAsia="Palatino Linotype" w:hAnsi="Palatino Linotype" w:cs="Palatino Linotype"/>
        </w:rPr>
        <w:t>rganismo G</w:t>
      </w:r>
      <w:r w:rsidR="00783AE7" w:rsidRPr="009C31C4">
        <w:rPr>
          <w:rFonts w:ascii="Palatino Linotype" w:eastAsia="Palatino Linotype" w:hAnsi="Palatino Linotype" w:cs="Palatino Linotype"/>
        </w:rPr>
        <w:t>arante comprometido con la tutela de los derechos humanos confiados, señala que este exceso del plazo legal para resolver el presente asunto, resulta de carácter excepcional.</w:t>
      </w:r>
    </w:p>
    <w:p w14:paraId="62C5DD4B" w14:textId="77777777" w:rsidR="00DE5ED1" w:rsidRPr="009C31C4" w:rsidRDefault="00783AE7">
      <w:pPr>
        <w:widowControl w:val="0"/>
        <w:spacing w:before="240" w:after="240"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rPr>
        <w:lastRenderedPageBreak/>
        <w:t xml:space="preserve">En razón de que fue debidamente sustanciado los expedientes electrónicos y no existe diligencia pendiente de desahogo, se emite la Resolución que conforme a Derecho proceda, de acuerdo con los siguientes: </w:t>
      </w:r>
    </w:p>
    <w:p w14:paraId="5BC77477" w14:textId="77777777" w:rsidR="00DE5ED1" w:rsidRPr="009C31C4" w:rsidRDefault="00783AE7">
      <w:pPr>
        <w:widowControl w:val="0"/>
        <w:spacing w:before="240" w:after="240" w:line="360" w:lineRule="auto"/>
        <w:jc w:val="center"/>
        <w:rPr>
          <w:rFonts w:ascii="Palatino Linotype" w:eastAsia="Palatino Linotype" w:hAnsi="Palatino Linotype" w:cs="Palatino Linotype"/>
          <w:b/>
        </w:rPr>
      </w:pPr>
      <w:r w:rsidRPr="009C31C4">
        <w:rPr>
          <w:rFonts w:ascii="Palatino Linotype" w:eastAsia="Palatino Linotype" w:hAnsi="Palatino Linotype" w:cs="Palatino Linotype"/>
          <w:b/>
        </w:rPr>
        <w:t>II. C O N S I D E R A N D O S</w:t>
      </w:r>
    </w:p>
    <w:p w14:paraId="0DCBDA7E" w14:textId="77777777" w:rsidR="00DE5ED1" w:rsidRPr="009C31C4" w:rsidRDefault="00783AE7">
      <w:pPr>
        <w:spacing w:before="240" w:after="240"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b/>
        </w:rPr>
        <w:t>Primero. Competencia.</w:t>
      </w:r>
      <w:r w:rsidRPr="009C31C4">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los presentes recursos de revisión interpuestos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6089BE68" w14:textId="77777777" w:rsidR="00DE5ED1" w:rsidRPr="009C31C4" w:rsidRDefault="00783AE7">
      <w:pPr>
        <w:spacing w:before="240" w:after="240" w:line="360" w:lineRule="auto"/>
        <w:jc w:val="both"/>
        <w:rPr>
          <w:rFonts w:ascii="Palatino Linotype" w:eastAsia="Palatino Linotype" w:hAnsi="Palatino Linotype" w:cs="Palatino Linotype"/>
        </w:rPr>
      </w:pPr>
      <w:bookmarkStart w:id="3" w:name="_heading=h.30j0zll" w:colFirst="0" w:colLast="0"/>
      <w:bookmarkEnd w:id="3"/>
      <w:r w:rsidRPr="009C31C4">
        <w:rPr>
          <w:rFonts w:ascii="Palatino Linotype" w:eastAsia="Palatino Linotype" w:hAnsi="Palatino Linotype" w:cs="Palatino Linotype"/>
          <w:b/>
        </w:rPr>
        <w:t>Segundo. Oportunidad y Procedibilidad de los Recursos de Revisión</w:t>
      </w:r>
      <w:r w:rsidRPr="009C31C4">
        <w:rPr>
          <w:rFonts w:ascii="Palatino Linotype" w:eastAsia="Palatino Linotype" w:hAnsi="Palatino Linotype" w:cs="Palatino Linotype"/>
        </w:rPr>
        <w:t>. Previo al estudio del fondo del asunto, se procede a analizar los requisitos de oportunidad y procedibilidad que deben reunir los recursos de revisión interpuestos, previstos en los artículos 178 y 180 de la Ley de Transparencia y Acceso a la Información Pública del Estado de México y Municipios.</w:t>
      </w:r>
    </w:p>
    <w:p w14:paraId="1F5A832F" w14:textId="11421656" w:rsidR="00DE5ED1" w:rsidRPr="009C31C4" w:rsidRDefault="00783AE7">
      <w:pPr>
        <w:spacing w:before="240" w:after="240"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rPr>
        <w:t xml:space="preserve">Los recursos de revisión fueron interpuestos dentro del plazo de quince días hábiles, previstos en el artículo 178 de la Ley de Transparencia y Acceso a la Información </w:t>
      </w:r>
      <w:r w:rsidRPr="009C31C4">
        <w:rPr>
          <w:rFonts w:ascii="Palatino Linotype" w:eastAsia="Palatino Linotype" w:hAnsi="Palatino Linotype" w:cs="Palatino Linotype"/>
        </w:rPr>
        <w:lastRenderedPageBreak/>
        <w:t xml:space="preserve">Pública del Estado de México y Municipios, toda vez que el </w:t>
      </w:r>
      <w:r w:rsidRPr="009C31C4">
        <w:rPr>
          <w:rFonts w:ascii="Palatino Linotype" w:eastAsia="Palatino Linotype" w:hAnsi="Palatino Linotype" w:cs="Palatino Linotype"/>
          <w:b/>
        </w:rPr>
        <w:t>Sujeto Obligado</w:t>
      </w:r>
      <w:r w:rsidRPr="009C31C4">
        <w:rPr>
          <w:rFonts w:ascii="Palatino Linotype" w:eastAsia="Palatino Linotype" w:hAnsi="Palatino Linotype" w:cs="Palatino Linotype"/>
        </w:rPr>
        <w:t xml:space="preserve"> remitió las respuestas a las solicitudes de información el día </w:t>
      </w:r>
      <w:r w:rsidR="00AA6CC0" w:rsidRPr="009C31C4">
        <w:rPr>
          <w:rFonts w:ascii="Palatino Linotype" w:eastAsia="Palatino Linotype" w:hAnsi="Palatino Linotype" w:cs="Palatino Linotype"/>
          <w:b/>
        </w:rPr>
        <w:t>seis de mayo</w:t>
      </w:r>
      <w:r w:rsidRPr="009C31C4">
        <w:rPr>
          <w:rFonts w:ascii="Palatino Linotype" w:eastAsia="Palatino Linotype" w:hAnsi="Palatino Linotype" w:cs="Palatino Linotype"/>
          <w:b/>
        </w:rPr>
        <w:t xml:space="preserve"> de dos mil veintidós, </w:t>
      </w:r>
      <w:r w:rsidRPr="009C31C4">
        <w:rPr>
          <w:rFonts w:ascii="Palatino Linotype" w:eastAsia="Palatino Linotype" w:hAnsi="Palatino Linotype" w:cs="Palatino Linotype"/>
        </w:rPr>
        <w:t xml:space="preserve">mientras que los recursos de revisión interpuestos por la parte </w:t>
      </w:r>
      <w:r w:rsidRPr="009C31C4">
        <w:rPr>
          <w:rFonts w:ascii="Palatino Linotype" w:eastAsia="Palatino Linotype" w:hAnsi="Palatino Linotype" w:cs="Palatino Linotype"/>
          <w:b/>
        </w:rPr>
        <w:t>Recurrente</w:t>
      </w:r>
      <w:r w:rsidRPr="009C31C4">
        <w:rPr>
          <w:rFonts w:ascii="Palatino Linotype" w:eastAsia="Palatino Linotype" w:hAnsi="Palatino Linotype" w:cs="Palatino Linotype"/>
        </w:rPr>
        <w:t xml:space="preserve">, se tuvieron por presentados el día </w:t>
      </w:r>
      <w:r w:rsidR="00AA6CC0" w:rsidRPr="009C31C4">
        <w:rPr>
          <w:rFonts w:ascii="Palatino Linotype" w:eastAsia="Palatino Linotype" w:hAnsi="Palatino Linotype" w:cs="Palatino Linotype"/>
          <w:b/>
        </w:rPr>
        <w:t>nueve d</w:t>
      </w:r>
      <w:r w:rsidRPr="009C31C4">
        <w:rPr>
          <w:rFonts w:ascii="Palatino Linotype" w:eastAsia="Palatino Linotype" w:hAnsi="Palatino Linotype" w:cs="Palatino Linotype"/>
          <w:b/>
        </w:rPr>
        <w:t>e ma</w:t>
      </w:r>
      <w:r w:rsidR="00AA6CC0" w:rsidRPr="009C31C4">
        <w:rPr>
          <w:rFonts w:ascii="Palatino Linotype" w:eastAsia="Palatino Linotype" w:hAnsi="Palatino Linotype" w:cs="Palatino Linotype"/>
          <w:b/>
        </w:rPr>
        <w:t xml:space="preserve">yo </w:t>
      </w:r>
      <w:r w:rsidRPr="009C31C4">
        <w:rPr>
          <w:rFonts w:ascii="Palatino Linotype" w:eastAsia="Palatino Linotype" w:hAnsi="Palatino Linotype" w:cs="Palatino Linotype"/>
          <w:b/>
        </w:rPr>
        <w:t>de dos mil veintidós</w:t>
      </w:r>
      <w:r w:rsidRPr="009C31C4">
        <w:rPr>
          <w:rFonts w:ascii="Palatino Linotype" w:eastAsia="Palatino Linotype" w:hAnsi="Palatino Linotype" w:cs="Palatino Linotype"/>
        </w:rPr>
        <w:t xml:space="preserve">, esto es, el </w:t>
      </w:r>
      <w:r w:rsidR="009A10AD" w:rsidRPr="009C31C4">
        <w:rPr>
          <w:rFonts w:ascii="Palatino Linotype" w:eastAsia="Palatino Linotype" w:hAnsi="Palatino Linotype" w:cs="Palatino Linotype"/>
          <w:szCs w:val="28"/>
        </w:rPr>
        <w:t>primer</w:t>
      </w:r>
      <w:r w:rsidRPr="009C31C4">
        <w:rPr>
          <w:rFonts w:ascii="Palatino Linotype" w:eastAsia="Palatino Linotype" w:hAnsi="Palatino Linotype" w:cs="Palatino Linotype"/>
          <w:sz w:val="28"/>
          <w:szCs w:val="28"/>
        </w:rPr>
        <w:t xml:space="preserve"> </w:t>
      </w:r>
      <w:r w:rsidRPr="009C31C4">
        <w:rPr>
          <w:rFonts w:ascii="Palatino Linotype" w:eastAsia="Palatino Linotype" w:hAnsi="Palatino Linotype" w:cs="Palatino Linotype"/>
        </w:rPr>
        <w:t>día hábil posterior en que tuvo conocimiento de la respuesta impugnada, en cada uno de las solicitudes de información.</w:t>
      </w:r>
    </w:p>
    <w:p w14:paraId="6E676F06" w14:textId="77777777" w:rsidR="00DE5ED1" w:rsidRPr="009C31C4" w:rsidRDefault="00783AE7">
      <w:pPr>
        <w:spacing w:before="240" w:after="240" w:line="360" w:lineRule="auto"/>
        <w:jc w:val="both"/>
        <w:rPr>
          <w:rFonts w:ascii="Palatino Linotype" w:eastAsia="Palatino Linotype" w:hAnsi="Palatino Linotype" w:cs="Palatino Linotype"/>
        </w:rPr>
      </w:pPr>
      <w:bookmarkStart w:id="4" w:name="_heading=h.1fob9te" w:colFirst="0" w:colLast="0"/>
      <w:bookmarkEnd w:id="4"/>
      <w:r w:rsidRPr="009C31C4">
        <w:rPr>
          <w:rFonts w:ascii="Palatino Linotype" w:eastAsia="Palatino Linotype" w:hAnsi="Palatino Linotype" w:cs="Palatino Linotype"/>
        </w:rPr>
        <w:t xml:space="preserve">En este sentido, al considerar las fechas en que se formularon las solicitudes y la fecha en que respondió a estas el </w:t>
      </w:r>
      <w:r w:rsidRPr="009C31C4">
        <w:rPr>
          <w:rFonts w:ascii="Palatino Linotype" w:eastAsia="Palatino Linotype" w:hAnsi="Palatino Linotype" w:cs="Palatino Linotype"/>
          <w:b/>
        </w:rPr>
        <w:t>Sujeto Obligado</w:t>
      </w:r>
      <w:r w:rsidRPr="009C31C4">
        <w:rPr>
          <w:rFonts w:ascii="Palatino Linotype" w:eastAsia="Palatino Linotype" w:hAnsi="Palatino Linotype" w:cs="Palatino Linotype"/>
        </w:rPr>
        <w:t>; así como la fecha en que se interpusieron los recursos de revisión, se concluye que los presentes recursos de revisión se encuentran dentro de los márgenes temporales previstos las disposiciones legales referidas.</w:t>
      </w:r>
    </w:p>
    <w:p w14:paraId="111B27ED" w14:textId="77777777" w:rsidR="00DE5ED1" w:rsidRPr="009C31C4" w:rsidRDefault="00783AE7">
      <w:pPr>
        <w:spacing w:before="240" w:after="240"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rPr>
        <w:t>Al mismo tiempo, por cuanto hace a la procedibilidad de los recursos de revisión, una vez realizado el análisis de los formatos de interposición de los recursos, se concluye la acreditación plena de los elementos formales precisados por el artículo 180 de la Ley de Transparencia y Acceso a la Información Pública del Estado de México y Municipios, en atención a que fueron presentados mediante el formato visible en el SAIMEX.</w:t>
      </w:r>
    </w:p>
    <w:p w14:paraId="59EF569F" w14:textId="77777777" w:rsidR="0094207E" w:rsidRPr="009C31C4" w:rsidRDefault="0094207E" w:rsidP="0094207E">
      <w:pPr>
        <w:spacing w:before="240" w:after="240"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rPr>
        <w:t xml:space="preserve">A efecto de sustentar lo anterior, es de suma importancia mencionar que si bien la persona solicitante </w:t>
      </w:r>
      <w:r w:rsidRPr="009C31C4">
        <w:rPr>
          <w:rFonts w:ascii="Palatino Linotype" w:eastAsia="Palatino Linotype" w:hAnsi="Palatino Linotype" w:cs="Palatino Linotype"/>
          <w:b/>
        </w:rPr>
        <w:t xml:space="preserve">no proporcionó nombre completo, </w:t>
      </w:r>
      <w:r w:rsidRPr="009C31C4">
        <w:rPr>
          <w:rFonts w:ascii="Palatino Linotype" w:eastAsia="Palatino Linotype" w:hAnsi="Palatino Linotype" w:cs="Palatino Linotype"/>
        </w:rPr>
        <w:t xml:space="preserve">como se advierte en el detalle de seguimiento del SAIMEX, sin embargo, el no proporcionar un nombre completo no es motivo para archivar la solicitud de acceso a la información pública como concluida, conforme a lo previsto en el artículo 155, penúltimo párrafo de la Ley de </w:t>
      </w:r>
      <w:r w:rsidRPr="009C31C4">
        <w:rPr>
          <w:rFonts w:ascii="Palatino Linotype" w:eastAsia="Palatino Linotype" w:hAnsi="Palatino Linotype" w:cs="Palatino Linotype"/>
        </w:rPr>
        <w:lastRenderedPageBreak/>
        <w:t>Transparencia y Acceso a la Información Pública del Estado de México y Municipios que establece lo siguiente:</w:t>
      </w:r>
    </w:p>
    <w:p w14:paraId="4DDAF81D" w14:textId="77777777" w:rsidR="0094207E" w:rsidRPr="009C31C4" w:rsidRDefault="0094207E" w:rsidP="0094207E">
      <w:pPr>
        <w:spacing w:before="120" w:after="120"/>
        <w:ind w:left="851" w:right="902"/>
        <w:jc w:val="both"/>
        <w:rPr>
          <w:rFonts w:ascii="Palatino Linotype" w:eastAsia="Palatino Linotype" w:hAnsi="Palatino Linotype" w:cs="Palatino Linotype"/>
          <w:sz w:val="22"/>
          <w:szCs w:val="22"/>
        </w:rPr>
      </w:pPr>
      <w:r w:rsidRPr="009C31C4">
        <w:rPr>
          <w:rFonts w:ascii="Palatino Linotype" w:eastAsia="Palatino Linotype" w:hAnsi="Palatino Linotype" w:cs="Palatino Linotype"/>
          <w:i/>
          <w:sz w:val="22"/>
          <w:szCs w:val="22"/>
        </w:rPr>
        <w:t>"</w:t>
      </w:r>
      <w:r w:rsidRPr="009C31C4">
        <w:rPr>
          <w:rFonts w:ascii="Palatino Linotype" w:eastAsia="Palatino Linotype" w:hAnsi="Palatino Linotype" w:cs="Palatino Linotype"/>
          <w:b/>
          <w:i/>
          <w:sz w:val="22"/>
          <w:szCs w:val="22"/>
        </w:rPr>
        <w:t>Las solicitudes anónimas</w:t>
      </w:r>
      <w:r w:rsidRPr="009C31C4">
        <w:rPr>
          <w:rFonts w:ascii="Palatino Linotype" w:eastAsia="Palatino Linotype" w:hAnsi="Palatino Linotype" w:cs="Palatino Linotype"/>
          <w:i/>
          <w:sz w:val="22"/>
          <w:szCs w:val="22"/>
        </w:rPr>
        <w:t xml:space="preserve">, con nombre incompleto o seudónimo </w:t>
      </w:r>
      <w:r w:rsidRPr="009C31C4">
        <w:rPr>
          <w:rFonts w:ascii="Palatino Linotype" w:eastAsia="Palatino Linotype" w:hAnsi="Palatino Linotype" w:cs="Palatino Linotype"/>
          <w:b/>
          <w:i/>
          <w:sz w:val="22"/>
          <w:szCs w:val="22"/>
        </w:rPr>
        <w:t>serán procedentes para su trámite por parte del sujeto obligado ante quien se presente</w:t>
      </w:r>
      <w:r w:rsidRPr="009C31C4">
        <w:rPr>
          <w:rFonts w:ascii="Palatino Linotype" w:eastAsia="Palatino Linotype" w:hAnsi="Palatino Linotype" w:cs="Palatino Linotype"/>
          <w:i/>
          <w:sz w:val="22"/>
          <w:szCs w:val="22"/>
        </w:rPr>
        <w:t>. No podrá requerirse información adicional con motivo del nombre proporcionado por el solicitante."</w:t>
      </w:r>
    </w:p>
    <w:p w14:paraId="646D4F05" w14:textId="77777777" w:rsidR="0094207E" w:rsidRPr="009C31C4" w:rsidRDefault="0094207E" w:rsidP="0094207E">
      <w:pPr>
        <w:spacing w:before="240" w:after="240"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9C31C4">
        <w:rPr>
          <w:rFonts w:ascii="Palatino Linotype" w:eastAsia="Palatino Linotype" w:hAnsi="Palatino Linotype" w:cs="Palatino Linotype"/>
          <w:b/>
        </w:rPr>
        <w:t>Recurrente</w:t>
      </w:r>
      <w:r w:rsidRPr="009C31C4">
        <w:rPr>
          <w:rFonts w:ascii="Palatino Linotype" w:eastAsia="Palatino Linotype" w:hAnsi="Palatino Linotype" w:cs="Palatino Linotype"/>
        </w:rPr>
        <w:t>, por lo que, en el presente caso, al haber sido presentado el recurso de revisión vía SAIMEX, dicho requisito resulta innecesario.</w:t>
      </w:r>
    </w:p>
    <w:p w14:paraId="59D7748E" w14:textId="1C7ECB30" w:rsidR="00DE5ED1" w:rsidRPr="009C31C4" w:rsidRDefault="00783AE7">
      <w:pPr>
        <w:spacing w:before="240" w:after="240"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rPr>
        <w:t>Finalmente, se advierte que resulta procedente la interposición de los recursos, según lo manifestado por el recurrente en sus motivos de inconformidad, de acue</w:t>
      </w:r>
      <w:r w:rsidR="00690A7B" w:rsidRPr="009C31C4">
        <w:rPr>
          <w:rFonts w:ascii="Palatino Linotype" w:eastAsia="Palatino Linotype" w:hAnsi="Palatino Linotype" w:cs="Palatino Linotype"/>
        </w:rPr>
        <w:t>rdo al artículo 179, fracción I</w:t>
      </w:r>
      <w:r w:rsidRPr="009C31C4">
        <w:rPr>
          <w:rFonts w:ascii="Palatino Linotype" w:eastAsia="Palatino Linotype" w:hAnsi="Palatino Linotype" w:cs="Palatino Linotype"/>
        </w:rPr>
        <w:t xml:space="preserve"> del ordenamiento legal citado, que a la letra dice: </w:t>
      </w:r>
    </w:p>
    <w:p w14:paraId="399F5409" w14:textId="77777777" w:rsidR="00DE5ED1" w:rsidRPr="009C31C4" w:rsidRDefault="00783AE7">
      <w:pPr>
        <w:spacing w:before="120" w:after="120"/>
        <w:ind w:left="851" w:right="902"/>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i/>
          <w:sz w:val="22"/>
          <w:szCs w:val="22"/>
        </w:rPr>
        <w:t>“</w:t>
      </w:r>
      <w:r w:rsidRPr="009C31C4">
        <w:rPr>
          <w:rFonts w:ascii="Palatino Linotype" w:eastAsia="Palatino Linotype" w:hAnsi="Palatino Linotype" w:cs="Palatino Linotype"/>
          <w:b/>
          <w:i/>
          <w:sz w:val="22"/>
          <w:szCs w:val="22"/>
        </w:rPr>
        <w:t>Artículo 179.</w:t>
      </w:r>
      <w:r w:rsidRPr="009C31C4">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17193123" w14:textId="33AABE99" w:rsidR="00DE5ED1" w:rsidRPr="009C31C4" w:rsidRDefault="00690A7B">
      <w:pPr>
        <w:spacing w:before="120" w:after="120"/>
        <w:ind w:left="1134" w:right="902"/>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b/>
          <w:i/>
          <w:sz w:val="22"/>
          <w:szCs w:val="22"/>
        </w:rPr>
        <w:t xml:space="preserve">I. </w:t>
      </w:r>
      <w:r w:rsidRPr="009C31C4">
        <w:rPr>
          <w:rFonts w:ascii="Palatino Linotype" w:eastAsia="Palatino Linotype" w:hAnsi="Palatino Linotype" w:cs="Palatino Linotype"/>
          <w:i/>
          <w:sz w:val="22"/>
          <w:szCs w:val="22"/>
        </w:rPr>
        <w:t>La negativa a la información solicitada</w:t>
      </w:r>
      <w:r w:rsidR="00783AE7" w:rsidRPr="009C31C4">
        <w:rPr>
          <w:rFonts w:ascii="Palatino Linotype" w:eastAsia="Palatino Linotype" w:hAnsi="Palatino Linotype" w:cs="Palatino Linotype"/>
          <w:b/>
          <w:i/>
          <w:sz w:val="22"/>
          <w:szCs w:val="22"/>
        </w:rPr>
        <w:t>;</w:t>
      </w:r>
      <w:r w:rsidR="00783AE7" w:rsidRPr="009C31C4">
        <w:rPr>
          <w:rFonts w:ascii="Palatino Linotype" w:eastAsia="Palatino Linotype" w:hAnsi="Palatino Linotype" w:cs="Palatino Linotype"/>
          <w:i/>
          <w:sz w:val="22"/>
          <w:szCs w:val="22"/>
        </w:rPr>
        <w:t>”</w:t>
      </w:r>
    </w:p>
    <w:p w14:paraId="3C7ED645" w14:textId="77777777" w:rsidR="00DE5ED1" w:rsidRPr="009C31C4" w:rsidRDefault="00783AE7">
      <w:pPr>
        <w:spacing w:before="240" w:after="240"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b/>
        </w:rPr>
        <w:t xml:space="preserve">Tercero. Materia de la revisión. </w:t>
      </w:r>
      <w:r w:rsidRPr="009C31C4">
        <w:rPr>
          <w:rFonts w:ascii="Palatino Linotype" w:eastAsia="Palatino Linotype" w:hAnsi="Palatino Linotype" w:cs="Palatino Linotype"/>
        </w:rPr>
        <w:t xml:space="preserve">De la revisión a las constancias y documentos que obran en los expedientes electrónicos se advierte, que el tema sobre el que este Organismo Garante de Transparencia y Acceso a la Información se pronunciará será: </w:t>
      </w:r>
      <w:r w:rsidRPr="009C31C4">
        <w:rPr>
          <w:rFonts w:ascii="Palatino Linotype" w:eastAsia="Palatino Linotype" w:hAnsi="Palatino Linotype" w:cs="Palatino Linotype"/>
          <w:b/>
        </w:rPr>
        <w:t xml:space="preserve">verificar si las respuestas otorgadas por el Sujeto Obligado son adecuadas y suficientes para satisfacer el derecho de acceso a la información pública </w:t>
      </w:r>
      <w:r w:rsidRPr="009C31C4">
        <w:rPr>
          <w:rFonts w:ascii="Palatino Linotype" w:eastAsia="Palatino Linotype" w:hAnsi="Palatino Linotype" w:cs="Palatino Linotype"/>
        </w:rPr>
        <w:t xml:space="preserve">de la parte </w:t>
      </w:r>
      <w:r w:rsidRPr="009C31C4">
        <w:rPr>
          <w:rFonts w:ascii="Palatino Linotype" w:eastAsia="Palatino Linotype" w:hAnsi="Palatino Linotype" w:cs="Palatino Linotype"/>
          <w:b/>
        </w:rPr>
        <w:lastRenderedPageBreak/>
        <w:t>Recurrente</w:t>
      </w:r>
      <w:r w:rsidRPr="009C31C4">
        <w:rPr>
          <w:rFonts w:ascii="Palatino Linotype" w:eastAsia="Palatino Linotype" w:hAnsi="Palatino Linotype" w:cs="Palatino Linotype"/>
        </w:rPr>
        <w:t>, o en su defecto, en caso de ser procedente, ordenar la entrega de información oportuna.</w:t>
      </w:r>
    </w:p>
    <w:p w14:paraId="68EEE4A3" w14:textId="77777777" w:rsidR="00DE5ED1" w:rsidRPr="009C31C4" w:rsidRDefault="00783AE7">
      <w:pPr>
        <w:spacing w:before="240" w:after="240" w:line="360" w:lineRule="auto"/>
        <w:ind w:right="51"/>
        <w:jc w:val="both"/>
        <w:rPr>
          <w:rFonts w:ascii="Palatino Linotype" w:eastAsia="Palatino Linotype" w:hAnsi="Palatino Linotype" w:cs="Palatino Linotype"/>
        </w:rPr>
      </w:pPr>
      <w:r w:rsidRPr="009C31C4">
        <w:rPr>
          <w:rFonts w:ascii="Palatino Linotype" w:eastAsia="Palatino Linotype" w:hAnsi="Palatino Linotype" w:cs="Palatino Linotype"/>
          <w:b/>
        </w:rPr>
        <w:t xml:space="preserve">Cuarto. Estudio del asunto. </w:t>
      </w:r>
      <w:r w:rsidRPr="009C31C4">
        <w:rPr>
          <w:rFonts w:ascii="Palatino Linotype" w:eastAsia="Palatino Linotype" w:hAnsi="Palatino Linotype" w:cs="Palatino Linotype"/>
        </w:rPr>
        <w:t xml:space="preserve">Del análisis de las solicitudes de información, motivo de los recursos de revisión que ahora se resuelven se advierte que la parte </w:t>
      </w:r>
      <w:r w:rsidRPr="009C31C4">
        <w:rPr>
          <w:rFonts w:ascii="Palatino Linotype" w:eastAsia="Palatino Linotype" w:hAnsi="Palatino Linotype" w:cs="Palatino Linotype"/>
          <w:b/>
        </w:rPr>
        <w:t>Recurrente</w:t>
      </w:r>
      <w:r w:rsidRPr="009C31C4">
        <w:rPr>
          <w:rFonts w:ascii="Palatino Linotype" w:eastAsia="Palatino Linotype" w:hAnsi="Palatino Linotype" w:cs="Palatino Linotype"/>
        </w:rPr>
        <w:t xml:space="preserve"> requirió al </w:t>
      </w:r>
      <w:r w:rsidRPr="009C31C4">
        <w:rPr>
          <w:rFonts w:ascii="Palatino Linotype" w:eastAsia="Palatino Linotype" w:hAnsi="Palatino Linotype" w:cs="Palatino Linotype"/>
          <w:b/>
        </w:rPr>
        <w:t xml:space="preserve">Sujeto Obligado </w:t>
      </w:r>
      <w:r w:rsidRPr="009C31C4">
        <w:rPr>
          <w:rFonts w:ascii="Palatino Linotype" w:eastAsia="Palatino Linotype" w:hAnsi="Palatino Linotype" w:cs="Palatino Linotype"/>
        </w:rPr>
        <w:t>le proporcione, información consistente en lo siguiente:</w:t>
      </w:r>
    </w:p>
    <w:p w14:paraId="6FACC95F" w14:textId="5522BF4B" w:rsidR="00690A7B" w:rsidRPr="009C31C4" w:rsidRDefault="00106E95" w:rsidP="00106E95">
      <w:pPr>
        <w:spacing w:before="240" w:after="240" w:line="360" w:lineRule="auto"/>
        <w:ind w:left="284" w:right="51"/>
        <w:jc w:val="both"/>
        <w:rPr>
          <w:rFonts w:ascii="Palatino Linotype" w:eastAsia="Palatino Linotype" w:hAnsi="Palatino Linotype" w:cs="Palatino Linotype"/>
          <w:szCs w:val="20"/>
        </w:rPr>
      </w:pPr>
      <w:r w:rsidRPr="009C31C4">
        <w:rPr>
          <w:rFonts w:ascii="Palatino Linotype" w:eastAsia="Palatino Linotype" w:hAnsi="Palatino Linotype" w:cs="Palatino Linotype"/>
          <w:szCs w:val="20"/>
        </w:rPr>
        <w:t>1. N</w:t>
      </w:r>
      <w:r w:rsidR="00FB0DD4" w:rsidRPr="009C31C4">
        <w:rPr>
          <w:rFonts w:ascii="Palatino Linotype" w:eastAsia="Palatino Linotype" w:hAnsi="Palatino Linotype" w:cs="Palatino Linotype"/>
          <w:szCs w:val="20"/>
        </w:rPr>
        <w:t>ómina de todo el personal del A</w:t>
      </w:r>
      <w:r w:rsidR="00690A7B" w:rsidRPr="009C31C4">
        <w:rPr>
          <w:rFonts w:ascii="Palatino Linotype" w:eastAsia="Palatino Linotype" w:hAnsi="Palatino Linotype" w:cs="Palatino Linotype"/>
          <w:szCs w:val="20"/>
        </w:rPr>
        <w:t xml:space="preserve">yuntamiento del mes de marzo </w:t>
      </w:r>
      <w:r w:rsidRPr="009C31C4">
        <w:rPr>
          <w:rFonts w:ascii="Palatino Linotype" w:eastAsia="Palatino Linotype" w:hAnsi="Palatino Linotype" w:cs="Palatino Linotype"/>
          <w:szCs w:val="20"/>
        </w:rPr>
        <w:t xml:space="preserve">de </w:t>
      </w:r>
      <w:r w:rsidR="00690A7B" w:rsidRPr="009C31C4">
        <w:rPr>
          <w:rFonts w:ascii="Palatino Linotype" w:eastAsia="Palatino Linotype" w:hAnsi="Palatino Linotype" w:cs="Palatino Linotype"/>
          <w:szCs w:val="20"/>
        </w:rPr>
        <w:t>2022.</w:t>
      </w:r>
    </w:p>
    <w:p w14:paraId="4C8F5368" w14:textId="043B5F7B" w:rsidR="00690A7B" w:rsidRPr="009C31C4" w:rsidRDefault="00106E95" w:rsidP="00106E95">
      <w:pPr>
        <w:spacing w:before="240" w:after="240" w:line="360" w:lineRule="auto"/>
        <w:ind w:left="284" w:right="51"/>
        <w:jc w:val="both"/>
        <w:rPr>
          <w:rFonts w:ascii="Palatino Linotype" w:eastAsia="Palatino Linotype" w:hAnsi="Palatino Linotype" w:cs="Palatino Linotype"/>
          <w:sz w:val="32"/>
        </w:rPr>
      </w:pPr>
      <w:r w:rsidRPr="009C31C4">
        <w:rPr>
          <w:rFonts w:ascii="Palatino Linotype" w:eastAsia="Palatino Linotype" w:hAnsi="Palatino Linotype" w:cs="Palatino Linotype"/>
          <w:szCs w:val="20"/>
        </w:rPr>
        <w:t>2. N</w:t>
      </w:r>
      <w:r w:rsidR="001C143D" w:rsidRPr="009C31C4">
        <w:rPr>
          <w:rFonts w:ascii="Palatino Linotype" w:eastAsia="Palatino Linotype" w:hAnsi="Palatino Linotype" w:cs="Palatino Linotype"/>
          <w:szCs w:val="20"/>
        </w:rPr>
        <w:t>ómina</w:t>
      </w:r>
      <w:r w:rsidR="00690A7B" w:rsidRPr="009C31C4">
        <w:rPr>
          <w:rFonts w:ascii="Palatino Linotype" w:eastAsia="Palatino Linotype" w:hAnsi="Palatino Linotype" w:cs="Palatino Linotype"/>
          <w:szCs w:val="20"/>
        </w:rPr>
        <w:t xml:space="preserve"> de la servidora pública</w:t>
      </w:r>
      <w:r w:rsidR="00FB0DD4" w:rsidRPr="009C31C4">
        <w:rPr>
          <w:rFonts w:ascii="Palatino Linotype" w:eastAsia="Palatino Linotype" w:hAnsi="Palatino Linotype" w:cs="Palatino Linotype"/>
          <w:szCs w:val="20"/>
        </w:rPr>
        <w:t xml:space="preserve"> que ostenta actualmente el cargo de Segunda Regidora</w:t>
      </w:r>
      <w:r w:rsidR="00FB0DD4" w:rsidRPr="009C31C4">
        <w:rPr>
          <w:rStyle w:val="Refdenotaalpie"/>
          <w:rFonts w:ascii="Palatino Linotype" w:eastAsia="Palatino Linotype" w:hAnsi="Palatino Linotype" w:cs="Palatino Linotype"/>
          <w:szCs w:val="20"/>
        </w:rPr>
        <w:footnoteReference w:id="1"/>
      </w:r>
      <w:r w:rsidR="00FB0DD4" w:rsidRPr="009C31C4">
        <w:rPr>
          <w:rFonts w:ascii="Palatino Linotype" w:eastAsia="Palatino Linotype" w:hAnsi="Palatino Linotype" w:cs="Palatino Linotype"/>
          <w:szCs w:val="20"/>
        </w:rPr>
        <w:t xml:space="preserve">, </w:t>
      </w:r>
      <w:r w:rsidR="00690A7B" w:rsidRPr="009C31C4">
        <w:rPr>
          <w:rFonts w:ascii="Palatino Linotype" w:eastAsia="Palatino Linotype" w:hAnsi="Palatino Linotype" w:cs="Palatino Linotype"/>
          <w:szCs w:val="20"/>
        </w:rPr>
        <w:t>desde su ingreso en el año 2</w:t>
      </w:r>
      <w:r w:rsidR="00FB0DD4" w:rsidRPr="009C31C4">
        <w:rPr>
          <w:rFonts w:ascii="Palatino Linotype" w:eastAsia="Palatino Linotype" w:hAnsi="Palatino Linotype" w:cs="Palatino Linotype"/>
          <w:szCs w:val="20"/>
        </w:rPr>
        <w:t>016 cuando se desempeñaba como S</w:t>
      </w:r>
      <w:r w:rsidR="00690A7B" w:rsidRPr="009C31C4">
        <w:rPr>
          <w:rFonts w:ascii="Palatino Linotype" w:eastAsia="Palatino Linotype" w:hAnsi="Palatino Linotype" w:cs="Palatino Linotype"/>
          <w:szCs w:val="20"/>
        </w:rPr>
        <w:t xml:space="preserve">ecretaria, </w:t>
      </w:r>
      <w:r w:rsidR="00B62B0B" w:rsidRPr="009C31C4">
        <w:rPr>
          <w:rFonts w:ascii="Palatino Linotype" w:eastAsia="Palatino Linotype" w:hAnsi="Palatino Linotype" w:cs="Palatino Linotype"/>
          <w:szCs w:val="20"/>
        </w:rPr>
        <w:t>la presentación de la solicitud</w:t>
      </w:r>
      <w:r w:rsidR="001C143D" w:rsidRPr="009C31C4">
        <w:rPr>
          <w:rFonts w:ascii="Palatino Linotype" w:eastAsia="Palatino Linotype" w:hAnsi="Palatino Linotype" w:cs="Palatino Linotype"/>
          <w:szCs w:val="20"/>
        </w:rPr>
        <w:t>, como Regidora, incluyendo todo tipo de pago,</w:t>
      </w:r>
      <w:r w:rsidR="00690A7B" w:rsidRPr="009C31C4">
        <w:rPr>
          <w:rFonts w:ascii="Palatino Linotype" w:eastAsia="Palatino Linotype" w:hAnsi="Palatino Linotype" w:cs="Palatino Linotype"/>
          <w:szCs w:val="20"/>
        </w:rPr>
        <w:t xml:space="preserve"> bonos, aguinaldo y cualquier otra prestación que ha tenido</w:t>
      </w:r>
      <w:r w:rsidR="001C143D" w:rsidRPr="009C31C4">
        <w:rPr>
          <w:rFonts w:ascii="Palatino Linotype" w:eastAsia="Palatino Linotype" w:hAnsi="Palatino Linotype" w:cs="Palatino Linotype"/>
          <w:szCs w:val="20"/>
        </w:rPr>
        <w:t>.</w:t>
      </w:r>
    </w:p>
    <w:p w14:paraId="0CA5022C" w14:textId="233A5F2C" w:rsidR="00FF71F8" w:rsidRPr="009C31C4" w:rsidRDefault="001C143D">
      <w:pPr>
        <w:spacing w:before="240" w:after="240" w:line="360" w:lineRule="auto"/>
        <w:ind w:right="49"/>
        <w:jc w:val="both"/>
        <w:rPr>
          <w:rFonts w:ascii="Palatino Linotype" w:eastAsia="Palatino Linotype" w:hAnsi="Palatino Linotype" w:cs="Palatino Linotype"/>
        </w:rPr>
      </w:pPr>
      <w:r w:rsidRPr="009C31C4">
        <w:rPr>
          <w:rFonts w:ascii="Palatino Linotype" w:eastAsia="Palatino Linotype" w:hAnsi="Palatino Linotype" w:cs="Palatino Linotype"/>
        </w:rPr>
        <w:t>E</w:t>
      </w:r>
      <w:r w:rsidR="00783AE7" w:rsidRPr="009C31C4">
        <w:rPr>
          <w:rFonts w:ascii="Palatino Linotype" w:eastAsia="Palatino Linotype" w:hAnsi="Palatino Linotype" w:cs="Palatino Linotype"/>
        </w:rPr>
        <w:t xml:space="preserve">n respuesta, el </w:t>
      </w:r>
      <w:r w:rsidR="00783AE7" w:rsidRPr="009C31C4">
        <w:rPr>
          <w:rFonts w:ascii="Palatino Linotype" w:eastAsia="Palatino Linotype" w:hAnsi="Palatino Linotype" w:cs="Palatino Linotype"/>
          <w:b/>
        </w:rPr>
        <w:t xml:space="preserve">Sujeto Obligado, </w:t>
      </w:r>
      <w:r w:rsidR="00783AE7" w:rsidRPr="009C31C4">
        <w:rPr>
          <w:rFonts w:ascii="Palatino Linotype" w:eastAsia="Palatino Linotype" w:hAnsi="Palatino Linotype" w:cs="Palatino Linotype"/>
        </w:rPr>
        <w:t>a través de la Unidad de Transparencia, hizo del conocimiento de la persona solicitante</w:t>
      </w:r>
      <w:r w:rsidR="00FF71F8" w:rsidRPr="009C31C4">
        <w:rPr>
          <w:rFonts w:ascii="Palatino Linotype" w:eastAsia="Palatino Linotype" w:hAnsi="Palatino Linotype" w:cs="Palatino Linotype"/>
        </w:rPr>
        <w:t xml:space="preserve"> el pronunciamiento vertido por el Tesorero Municipal, quien</w:t>
      </w:r>
      <w:r w:rsidR="007E17E6" w:rsidRPr="009C31C4">
        <w:rPr>
          <w:rFonts w:ascii="Palatino Linotype" w:eastAsia="Palatino Linotype" w:hAnsi="Palatino Linotype" w:cs="Palatino Linotype"/>
        </w:rPr>
        <w:t xml:space="preserve"> solicitó una prórroga para complementar la información, </w:t>
      </w:r>
      <w:r w:rsidR="00FF71F8" w:rsidRPr="009C31C4">
        <w:rPr>
          <w:rFonts w:ascii="Palatino Linotype" w:eastAsia="Palatino Linotype" w:hAnsi="Palatino Linotype" w:cs="Palatino Linotype"/>
        </w:rPr>
        <w:t>señal</w:t>
      </w:r>
      <w:r w:rsidR="007E17E6" w:rsidRPr="009C31C4">
        <w:rPr>
          <w:rFonts w:ascii="Palatino Linotype" w:eastAsia="Palatino Linotype" w:hAnsi="Palatino Linotype" w:cs="Palatino Linotype"/>
        </w:rPr>
        <w:t xml:space="preserve">ando </w:t>
      </w:r>
      <w:r w:rsidR="00FF71F8" w:rsidRPr="009C31C4">
        <w:rPr>
          <w:rFonts w:ascii="Palatino Linotype" w:eastAsia="Palatino Linotype" w:hAnsi="Palatino Linotype" w:cs="Palatino Linotype"/>
        </w:rPr>
        <w:t xml:space="preserve">que el área a su cargo tenía bastante carga de trabajo en una auditoría de ejercicio fiscal 2017, asimismo, indicó que contaba con información de la anterior administración </w:t>
      </w:r>
      <w:r w:rsidR="00FF71F8" w:rsidRPr="009C31C4">
        <w:rPr>
          <w:rFonts w:ascii="Palatino Linotype" w:eastAsia="Palatino Linotype" w:hAnsi="Palatino Linotype" w:cs="Palatino Linotype"/>
          <w:sz w:val="22"/>
        </w:rPr>
        <w:t xml:space="preserve">(2019-2021), </w:t>
      </w:r>
      <w:r w:rsidR="00FF71F8" w:rsidRPr="009C31C4">
        <w:rPr>
          <w:rFonts w:ascii="Palatino Linotype" w:eastAsia="Palatino Linotype" w:hAnsi="Palatino Linotype" w:cs="Palatino Linotype"/>
        </w:rPr>
        <w:t>más no de la administración 20126-2018</w:t>
      </w:r>
      <w:r w:rsidR="001A4399" w:rsidRPr="009C31C4">
        <w:rPr>
          <w:rFonts w:ascii="Palatino Linotype" w:eastAsia="Palatino Linotype" w:hAnsi="Palatino Linotype" w:cs="Palatino Linotype"/>
        </w:rPr>
        <w:t>.</w:t>
      </w:r>
    </w:p>
    <w:p w14:paraId="3D801BCA" w14:textId="05D77434" w:rsidR="007B51EA" w:rsidRPr="009C31C4" w:rsidRDefault="007B51EA" w:rsidP="007B51EA">
      <w:pPr>
        <w:spacing w:before="240" w:after="240" w:line="360" w:lineRule="auto"/>
        <w:jc w:val="both"/>
        <w:rPr>
          <w:rFonts w:ascii="Palatino Linotype" w:hAnsi="Palatino Linotype" w:cs="Arial"/>
        </w:rPr>
      </w:pPr>
      <w:r w:rsidRPr="009C31C4">
        <w:rPr>
          <w:rFonts w:ascii="Palatino Linotype" w:eastAsia="Palatino Linotype" w:hAnsi="Palatino Linotype" w:cs="Palatino Linotype"/>
        </w:rPr>
        <w:t xml:space="preserve">Al respecto, es de señalar que </w:t>
      </w:r>
      <w:r w:rsidRPr="009C31C4">
        <w:rPr>
          <w:rFonts w:ascii="Palatino Linotype" w:hAnsi="Palatino Linotype" w:cs="Arial"/>
        </w:rPr>
        <w:t xml:space="preserve">la Ley de Transparencia y Acceso a la Información Pública del Estado de México y Municipios, contempla la potestad de ampliar el </w:t>
      </w:r>
      <w:r w:rsidRPr="009C31C4">
        <w:rPr>
          <w:rFonts w:ascii="Palatino Linotype" w:hAnsi="Palatino Linotype" w:cs="Arial"/>
        </w:rPr>
        <w:lastRenderedPageBreak/>
        <w:t>plazo para dar respuesta a las solicitudes de información, hasta por siete días adicionales a los quince días hábiles que contempla el primer párrafo del artículo 163</w:t>
      </w:r>
      <w:r w:rsidR="009A10AD" w:rsidRPr="009C31C4">
        <w:rPr>
          <w:rFonts w:ascii="Palatino Linotype" w:hAnsi="Palatino Linotype" w:cs="Arial"/>
        </w:rPr>
        <w:t>, no obstante</w:t>
      </w:r>
      <w:r w:rsidRPr="009C31C4">
        <w:rPr>
          <w:rFonts w:ascii="Palatino Linotype" w:hAnsi="Palatino Linotype" w:cs="Arial"/>
        </w:rPr>
        <w:t>, dicha ampliación debe apegarse a lo establecido en el párrafo segundo del mismo precepto citado, esto es, siempre y cuando existan razones fundadas y motivadas para hacerlo, y que estas sean aprobadas por el Comité de Transparencia, mediante la emisión de una resolución; en el caso particular que nos ocupa y derivado de las constancias que obran en los expedientes, se advierte que no se observaron las formalidades que establece la Ley de la materia, pues no se anexó la resolución mediante la cual el Comité de Transparencia aprobara la ampliación del plazo solicitada.</w:t>
      </w:r>
    </w:p>
    <w:p w14:paraId="26AD4F82" w14:textId="3EA0AE43" w:rsidR="007B51EA" w:rsidRPr="009C31C4" w:rsidRDefault="007B51EA">
      <w:pPr>
        <w:spacing w:before="240" w:after="240"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rPr>
        <w:t>Así, b</w:t>
      </w:r>
      <w:r w:rsidR="00783AE7" w:rsidRPr="009C31C4">
        <w:rPr>
          <w:rFonts w:ascii="Palatino Linotype" w:eastAsia="Palatino Linotype" w:hAnsi="Palatino Linotype" w:cs="Palatino Linotype"/>
        </w:rPr>
        <w:t xml:space="preserve">ajo tales argumentos, al no estar conforme con los términos de la respuesta proporcionada, la persona solicitante interpuso el recurso de revisión que nos ocupa, mediante el cual señaló como motivo de inconformidad, </w:t>
      </w:r>
      <w:r w:rsidRPr="009C31C4">
        <w:rPr>
          <w:rFonts w:ascii="Palatino Linotype" w:eastAsia="Palatino Linotype" w:hAnsi="Palatino Linotype" w:cs="Palatino Linotype"/>
        </w:rPr>
        <w:t>que se le negó la información</w:t>
      </w:r>
      <w:r w:rsidR="00024E6D" w:rsidRPr="009C31C4">
        <w:rPr>
          <w:rFonts w:ascii="Palatino Linotype" w:eastAsia="Palatino Linotype" w:hAnsi="Palatino Linotype" w:cs="Palatino Linotype"/>
        </w:rPr>
        <w:t>.</w:t>
      </w:r>
    </w:p>
    <w:p w14:paraId="7145CBD6" w14:textId="2E6DE30E" w:rsidR="00DE5ED1" w:rsidRPr="009C31C4" w:rsidRDefault="00783AE7">
      <w:pPr>
        <w:spacing w:before="240" w:after="240"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rPr>
        <w:t>Admitidos los presentes recursos de revisión, en términos del artículo 185 fracción II</w:t>
      </w:r>
      <w:r w:rsidRPr="009C31C4">
        <w:rPr>
          <w:rFonts w:ascii="Palatino Linotype" w:eastAsia="Palatino Linotype" w:hAnsi="Palatino Linotype" w:cs="Palatino Linotype"/>
          <w:vertAlign w:val="superscript"/>
        </w:rPr>
        <w:footnoteReference w:id="2"/>
      </w:r>
      <w:r w:rsidRPr="009C31C4">
        <w:rPr>
          <w:rFonts w:ascii="Palatino Linotype" w:eastAsia="Palatino Linotype" w:hAnsi="Palatino Linotype" w:cs="Palatino Linotype"/>
        </w:rPr>
        <w:t xml:space="preserve"> de la Ley de Transparencia y Acceso a la Información Pública del Estado de México y Municipios, se integraron los expedientes y se pusieron a disposición de las partes para que, en un plazo máximo de siete días hábiles, manifestaran lo que a s</w:t>
      </w:r>
      <w:r w:rsidR="00024E6D" w:rsidRPr="009C31C4">
        <w:rPr>
          <w:rFonts w:ascii="Palatino Linotype" w:eastAsia="Palatino Linotype" w:hAnsi="Palatino Linotype" w:cs="Palatino Linotype"/>
        </w:rPr>
        <w:t>u derecho resultara conveniente, siendo ambas partes omisas en ejercer dicha prerrogativa como se señaló anteriormente.</w:t>
      </w:r>
    </w:p>
    <w:p w14:paraId="7F1CE1B7" w14:textId="77777777" w:rsidR="0094207E" w:rsidRPr="009C31C4" w:rsidRDefault="0094207E" w:rsidP="0094207E">
      <w:pPr>
        <w:spacing w:before="240" w:after="240" w:line="360" w:lineRule="auto"/>
        <w:ind w:right="51"/>
        <w:jc w:val="both"/>
        <w:rPr>
          <w:rFonts w:ascii="Palatino Linotype" w:eastAsia="Palatino Linotype" w:hAnsi="Palatino Linotype" w:cs="Palatino Linotype"/>
        </w:rPr>
      </w:pPr>
      <w:r w:rsidRPr="009C31C4">
        <w:rPr>
          <w:rFonts w:ascii="Palatino Linotype" w:eastAsia="Palatino Linotype" w:hAnsi="Palatino Linotype" w:cs="Palatino Linotype"/>
        </w:rPr>
        <w:lastRenderedPageBreak/>
        <w:t>En primer lugar  es conveniente mencionar que de conformidad con el artículo 4, párrafo segundo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de la información, y esta sólo podrá ser clasificada excepcionalmente como reservada temporalmente por razones de interés público, en los términos de las causas legítimas y estrictamente necesarias previstas por dicha Ley, es decir, que por regla general, toda la información generada, obtenida, adquirida, transmitida, administrada o en posesión de los Sujetos Obligados es pública, y de manera excepcional puede ser clasificada.</w:t>
      </w:r>
    </w:p>
    <w:p w14:paraId="120C2C62" w14:textId="77777777" w:rsidR="0094207E" w:rsidRPr="009C31C4" w:rsidRDefault="0094207E" w:rsidP="0094207E">
      <w:pPr>
        <w:spacing w:before="240" w:after="240"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rPr>
        <w:t>Por su parte, el artículo 24 en su último párrafo de la Ley de la Materia, dispone que los Sujetos Obligados sólo proporcionarán la información pública que generen, administren o posean en el ejercicio de sus atribuciones; por consiguiente, la información generada por los entes públicos, se encuentra a disposición de cualquier persona, lo que implica que es deber de los Sujetos Obligados, garantizar el Derecho de Acceso a la Información Pública.</w:t>
      </w:r>
    </w:p>
    <w:p w14:paraId="780F6BAA" w14:textId="77777777" w:rsidR="0094207E" w:rsidRPr="009C31C4" w:rsidRDefault="0094207E" w:rsidP="0094207E">
      <w:pPr>
        <w:spacing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rPr>
        <w:t xml:space="preserve">En otras palabras,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w:t>
      </w:r>
      <w:r w:rsidRPr="009C31C4">
        <w:rPr>
          <w:rFonts w:ascii="Palatino Linotype" w:eastAsia="Palatino Linotype" w:hAnsi="Palatino Linotype" w:cs="Palatino Linotype"/>
        </w:rPr>
        <w:lastRenderedPageBreak/>
        <w:t xml:space="preserve">podrán estar en cualquier medio, sea escrito, impreso, sonoro, visual, electrónico, informático u holográfico de conformidad con el artículo 3, fracción XI de la Ley de la materia, el cual señala lo siguiente: </w:t>
      </w:r>
    </w:p>
    <w:p w14:paraId="02A23E37" w14:textId="77777777" w:rsidR="0094207E" w:rsidRPr="009C31C4" w:rsidRDefault="0094207E" w:rsidP="0094207E">
      <w:pPr>
        <w:ind w:left="851" w:right="899"/>
        <w:jc w:val="both"/>
        <w:rPr>
          <w:rFonts w:ascii="Palatino Linotype" w:eastAsia="Palatino Linotype" w:hAnsi="Palatino Linotype" w:cs="Palatino Linotype"/>
          <w:i/>
        </w:rPr>
      </w:pPr>
    </w:p>
    <w:p w14:paraId="2539755C" w14:textId="77777777" w:rsidR="0094207E" w:rsidRPr="009C31C4" w:rsidRDefault="0094207E" w:rsidP="0094207E">
      <w:pPr>
        <w:ind w:left="851" w:right="899"/>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i/>
          <w:sz w:val="22"/>
          <w:szCs w:val="22"/>
        </w:rPr>
        <w:t>“</w:t>
      </w:r>
      <w:r w:rsidRPr="009C31C4">
        <w:rPr>
          <w:rFonts w:ascii="Palatino Linotype" w:eastAsia="Palatino Linotype" w:hAnsi="Palatino Linotype" w:cs="Palatino Linotype"/>
          <w:b/>
          <w:i/>
          <w:sz w:val="22"/>
          <w:szCs w:val="22"/>
        </w:rPr>
        <w:t xml:space="preserve">Artículo 3. </w:t>
      </w:r>
      <w:r w:rsidRPr="009C31C4">
        <w:rPr>
          <w:rFonts w:ascii="Palatino Linotype" w:eastAsia="Palatino Linotype" w:hAnsi="Palatino Linotype" w:cs="Palatino Linotype"/>
          <w:i/>
          <w:sz w:val="22"/>
          <w:szCs w:val="22"/>
        </w:rPr>
        <w:t>Para los efectos de la presente Ley se entenderá por:</w:t>
      </w:r>
    </w:p>
    <w:p w14:paraId="285818CD" w14:textId="77777777" w:rsidR="0094207E" w:rsidRPr="009C31C4" w:rsidRDefault="0094207E" w:rsidP="0094207E">
      <w:pPr>
        <w:ind w:left="1134" w:right="899"/>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i/>
          <w:sz w:val="22"/>
          <w:szCs w:val="22"/>
        </w:rPr>
        <w:t>…</w:t>
      </w:r>
    </w:p>
    <w:p w14:paraId="56BC3ACD" w14:textId="77777777" w:rsidR="0094207E" w:rsidRPr="009C31C4" w:rsidRDefault="0094207E" w:rsidP="0094207E">
      <w:pPr>
        <w:ind w:left="1134" w:right="899"/>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b/>
          <w:i/>
          <w:sz w:val="22"/>
          <w:szCs w:val="22"/>
        </w:rPr>
        <w:t>XI. Documento:</w:t>
      </w:r>
      <w:r w:rsidRPr="009C31C4">
        <w:rPr>
          <w:rFonts w:ascii="Palatino Linotype" w:eastAsia="Palatino Linotype" w:hAnsi="Palatino Linotype" w:cs="Palatino Linotype"/>
          <w:i/>
          <w:sz w:val="22"/>
          <w:szCs w:val="22"/>
        </w:rPr>
        <w:t xml:space="preserve"> Los expedientes, reportes, estudios, actas</w:t>
      </w:r>
      <w:r w:rsidRPr="009C31C4">
        <w:rPr>
          <w:rFonts w:ascii="Palatino Linotype" w:eastAsia="Palatino Linotype" w:hAnsi="Palatino Linotype" w:cs="Palatino Linotype"/>
          <w:b/>
          <w:i/>
          <w:sz w:val="22"/>
          <w:szCs w:val="22"/>
        </w:rPr>
        <w:t>,</w:t>
      </w:r>
      <w:r w:rsidRPr="009C31C4">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0E28AB82" w14:textId="77777777" w:rsidR="0094207E" w:rsidRPr="009C31C4" w:rsidRDefault="0094207E" w:rsidP="0094207E">
      <w:pPr>
        <w:ind w:left="851" w:right="899"/>
        <w:jc w:val="both"/>
        <w:rPr>
          <w:rFonts w:ascii="Palatino Linotype" w:eastAsia="Palatino Linotype" w:hAnsi="Palatino Linotype" w:cs="Palatino Linotype"/>
          <w:sz w:val="22"/>
          <w:szCs w:val="22"/>
        </w:rPr>
      </w:pPr>
    </w:p>
    <w:p w14:paraId="49485652" w14:textId="77777777" w:rsidR="0094207E" w:rsidRPr="009C31C4" w:rsidRDefault="0094207E" w:rsidP="0094207E">
      <w:pPr>
        <w:spacing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7245530" w14:textId="77777777" w:rsidR="0094207E" w:rsidRPr="009C31C4" w:rsidRDefault="0094207E" w:rsidP="0094207E">
      <w:pPr>
        <w:ind w:left="851" w:right="899"/>
        <w:jc w:val="both"/>
        <w:rPr>
          <w:rFonts w:ascii="Palatino Linotype" w:eastAsia="Palatino Linotype" w:hAnsi="Palatino Linotype" w:cs="Palatino Linotype"/>
        </w:rPr>
      </w:pPr>
    </w:p>
    <w:p w14:paraId="47E504A1" w14:textId="77777777" w:rsidR="0094207E" w:rsidRPr="009C31C4" w:rsidRDefault="0094207E" w:rsidP="0094207E">
      <w:pPr>
        <w:ind w:left="851" w:right="899"/>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b/>
          <w:sz w:val="22"/>
          <w:szCs w:val="22"/>
        </w:rPr>
        <w:t>“</w:t>
      </w:r>
      <w:r w:rsidRPr="009C31C4">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9C31C4">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7EF676F" w14:textId="77777777" w:rsidR="0094207E" w:rsidRPr="009C31C4" w:rsidRDefault="0094207E" w:rsidP="0094207E">
      <w:pPr>
        <w:ind w:left="851" w:right="899"/>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65FEA15" w14:textId="77777777" w:rsidR="0094207E" w:rsidRPr="009C31C4" w:rsidRDefault="0094207E" w:rsidP="0094207E">
      <w:pPr>
        <w:ind w:left="1134" w:right="899"/>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58A422E3" w14:textId="77777777" w:rsidR="0094207E" w:rsidRPr="009C31C4" w:rsidRDefault="0094207E" w:rsidP="0094207E">
      <w:pPr>
        <w:ind w:left="1134" w:right="899"/>
        <w:jc w:val="both"/>
        <w:rPr>
          <w:rFonts w:ascii="Palatino Linotype" w:eastAsia="Palatino Linotype" w:hAnsi="Palatino Linotype" w:cs="Palatino Linotype"/>
          <w:b/>
          <w:i/>
          <w:sz w:val="22"/>
          <w:szCs w:val="22"/>
        </w:rPr>
      </w:pPr>
      <w:r w:rsidRPr="009C31C4">
        <w:rPr>
          <w:rFonts w:ascii="Palatino Linotype" w:eastAsia="Palatino Linotype" w:hAnsi="Palatino Linotype" w:cs="Palatino Linotype"/>
          <w:b/>
          <w:i/>
          <w:sz w:val="22"/>
          <w:szCs w:val="22"/>
        </w:rPr>
        <w:lastRenderedPageBreak/>
        <w:t>2) Que se trate de información registrada en cualquier soporte documental, que en ejercicio de las atribuciones conferidas, sea administrada por los Sujetos Obligados, y</w:t>
      </w:r>
    </w:p>
    <w:p w14:paraId="2BDB30AA" w14:textId="77777777" w:rsidR="0094207E" w:rsidRPr="009C31C4" w:rsidRDefault="0094207E" w:rsidP="0094207E">
      <w:pPr>
        <w:ind w:left="1134" w:right="899"/>
        <w:jc w:val="both"/>
        <w:rPr>
          <w:rFonts w:ascii="Palatino Linotype" w:eastAsia="Palatino Linotype" w:hAnsi="Palatino Linotype" w:cs="Palatino Linotype"/>
          <w:b/>
          <w:i/>
          <w:sz w:val="22"/>
          <w:szCs w:val="22"/>
        </w:rPr>
      </w:pPr>
      <w:r w:rsidRPr="009C31C4">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12E6A734" w14:textId="77777777" w:rsidR="0094207E" w:rsidRPr="009C31C4" w:rsidRDefault="0094207E" w:rsidP="0094207E">
      <w:pPr>
        <w:spacing w:before="240" w:after="240" w:line="360" w:lineRule="auto"/>
        <w:ind w:right="51"/>
        <w:jc w:val="both"/>
        <w:rPr>
          <w:rFonts w:ascii="Palatino Linotype" w:eastAsia="Palatino Linotype" w:hAnsi="Palatino Linotype" w:cs="Palatino Linotype"/>
        </w:rPr>
      </w:pPr>
      <w:r w:rsidRPr="009C31C4">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5A92745" w14:textId="77777777" w:rsidR="0094207E" w:rsidRPr="009C31C4" w:rsidRDefault="0094207E" w:rsidP="0094207E">
      <w:pPr>
        <w:spacing w:before="240" w:after="240"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35545071" w14:textId="77777777" w:rsidR="0094207E" w:rsidRPr="009C31C4" w:rsidRDefault="0094207E" w:rsidP="0094207E">
      <w:pPr>
        <w:spacing w:before="240" w:after="240" w:line="360" w:lineRule="auto"/>
        <w:ind w:right="49"/>
        <w:jc w:val="both"/>
        <w:rPr>
          <w:rFonts w:ascii="Palatino Linotype" w:eastAsia="Palatino Linotype" w:hAnsi="Palatino Linotype" w:cs="Palatino Linotype"/>
        </w:rPr>
      </w:pPr>
      <w:r w:rsidRPr="009C31C4">
        <w:rPr>
          <w:rFonts w:ascii="Palatino Linotype" w:eastAsia="Palatino Linotype" w:hAnsi="Palatino Linotype" w:cs="Palatino Linotype"/>
        </w:rPr>
        <w:lastRenderedPageBreak/>
        <w:t>Asimismo, resulta de suma importancia invocar el contenido de los artículos 162, 163, 164 y 165 de la Ley de Transparencia y Acceso a la Información Pública del Estado de México y Municipios, que rezan así:</w:t>
      </w:r>
    </w:p>
    <w:p w14:paraId="7E9ED8BD" w14:textId="77777777" w:rsidR="0094207E" w:rsidRPr="009C31C4" w:rsidRDefault="0094207E" w:rsidP="0094207E">
      <w:pPr>
        <w:spacing w:after="120"/>
        <w:ind w:left="851" w:right="900"/>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b/>
          <w:i/>
          <w:sz w:val="22"/>
          <w:szCs w:val="22"/>
        </w:rPr>
        <w:t>“Artículo 162.</w:t>
      </w:r>
      <w:r w:rsidRPr="009C31C4">
        <w:rPr>
          <w:rFonts w:ascii="Palatino Linotype" w:eastAsia="Palatino Linotype" w:hAnsi="Palatino Linotype" w:cs="Palatino Linotype"/>
          <w:i/>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2EEDB4C3" w14:textId="77777777" w:rsidR="0094207E" w:rsidRPr="009C31C4" w:rsidRDefault="0094207E" w:rsidP="0094207E">
      <w:pPr>
        <w:spacing w:after="120"/>
        <w:ind w:left="851" w:right="900"/>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b/>
          <w:i/>
          <w:sz w:val="22"/>
          <w:szCs w:val="22"/>
        </w:rPr>
        <w:t>Artículo 163.</w:t>
      </w:r>
      <w:r w:rsidRPr="009C31C4">
        <w:rPr>
          <w:rFonts w:ascii="Palatino Linotype" w:eastAsia="Palatino Linotype" w:hAnsi="Palatino Linotype" w:cs="Palatino Linotype"/>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703C581B" w14:textId="77777777" w:rsidR="0094207E" w:rsidRPr="009C31C4" w:rsidRDefault="0094207E" w:rsidP="0094207E">
      <w:pPr>
        <w:spacing w:after="120"/>
        <w:ind w:left="851" w:right="900"/>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60CF7A6" w14:textId="77777777" w:rsidR="0094207E" w:rsidRPr="009C31C4" w:rsidRDefault="0094207E" w:rsidP="0094207E">
      <w:pPr>
        <w:spacing w:after="120"/>
        <w:ind w:left="851" w:right="900"/>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b/>
          <w:i/>
          <w:sz w:val="22"/>
          <w:szCs w:val="22"/>
        </w:rPr>
        <w:t>Artículo 164.</w:t>
      </w:r>
      <w:r w:rsidRPr="009C31C4">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14:paraId="4A856E40" w14:textId="77777777" w:rsidR="0094207E" w:rsidRPr="009C31C4" w:rsidRDefault="0094207E" w:rsidP="0094207E">
      <w:pPr>
        <w:spacing w:after="120"/>
        <w:ind w:left="851" w:right="900"/>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i/>
          <w:sz w:val="22"/>
          <w:szCs w:val="22"/>
        </w:rPr>
        <w:t xml:space="preserve">En cualquier caso, se deberá fundar y motivar la necesidad de ofrecer otras modalidades.  </w:t>
      </w:r>
    </w:p>
    <w:p w14:paraId="7BE36A02" w14:textId="77777777" w:rsidR="0094207E" w:rsidRPr="009C31C4" w:rsidRDefault="0094207E" w:rsidP="0094207E">
      <w:pPr>
        <w:spacing w:after="120"/>
        <w:ind w:left="851" w:right="900"/>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b/>
          <w:i/>
          <w:sz w:val="22"/>
          <w:szCs w:val="22"/>
        </w:rPr>
        <w:t>Artículo 165.</w:t>
      </w:r>
      <w:r w:rsidRPr="009C31C4">
        <w:rPr>
          <w:rFonts w:ascii="Palatino Linotype" w:eastAsia="Palatino Linotype" w:hAnsi="Palatino Linotype" w:cs="Palatino Linotype"/>
          <w:i/>
          <w:sz w:val="22"/>
          <w:szCs w:val="22"/>
        </w:rPr>
        <w:t xml:space="preserve"> Los sujetos obligados establecerán la forma y términos en que darán trámite interno a las solicitudes en materia de acceso a la información…”</w:t>
      </w:r>
    </w:p>
    <w:p w14:paraId="5E66C9FB" w14:textId="77777777" w:rsidR="0094207E" w:rsidRPr="009C31C4" w:rsidRDefault="0094207E" w:rsidP="0094207E">
      <w:pPr>
        <w:spacing w:before="240" w:after="240" w:line="360" w:lineRule="auto"/>
        <w:ind w:right="49"/>
        <w:jc w:val="both"/>
        <w:rPr>
          <w:rFonts w:ascii="Palatino Linotype" w:eastAsia="Palatino Linotype" w:hAnsi="Palatino Linotype" w:cs="Palatino Linotype"/>
        </w:rPr>
      </w:pPr>
      <w:r w:rsidRPr="009C31C4">
        <w:rPr>
          <w:rFonts w:ascii="Palatino Linotype" w:eastAsia="Palatino Linotype" w:hAnsi="Palatino Linotype" w:cs="Palatino Linotype"/>
        </w:rPr>
        <w:t>Del cuerpo normativo transcrito, se advierte que las unidades de transparencia deberán garantizar que las solicitudes se turnen a todas las áreas que cuenten con la información o que deban tenerla de acuerdo a sus facultades, competencias o funciones.</w:t>
      </w:r>
    </w:p>
    <w:p w14:paraId="285F9ABF" w14:textId="77777777" w:rsidR="0094207E" w:rsidRPr="009C31C4" w:rsidRDefault="0094207E" w:rsidP="0094207E">
      <w:pPr>
        <w:spacing w:before="240" w:after="240" w:line="360" w:lineRule="auto"/>
        <w:ind w:right="49"/>
        <w:jc w:val="both"/>
        <w:rPr>
          <w:rFonts w:ascii="Palatino Linotype" w:eastAsia="Palatino Linotype" w:hAnsi="Palatino Linotype" w:cs="Palatino Linotype"/>
        </w:rPr>
      </w:pPr>
      <w:r w:rsidRPr="009C31C4">
        <w:rPr>
          <w:rFonts w:ascii="Palatino Linotype" w:eastAsia="Palatino Linotype" w:hAnsi="Palatino Linotype" w:cs="Palatino Linotype"/>
        </w:rPr>
        <w:lastRenderedPageBreak/>
        <w:t>Siendo la Unidad de Transparencia la responsable de hacer las notificaciones correspondientes, además de llevar acabo todas las gestiones necesarias para facilitar el acceso a la información; así la respuesta deberá ser notificada al interesado en el menor tiempo posible, que no podrá exceder de quince días hábiles, contados a partir de la presentación de la solicitud.</w:t>
      </w:r>
    </w:p>
    <w:p w14:paraId="76E3163C" w14:textId="56307EDB" w:rsidR="0094207E" w:rsidRPr="009C31C4" w:rsidRDefault="0094207E" w:rsidP="0094207E">
      <w:pPr>
        <w:spacing w:before="240" w:after="240" w:line="360" w:lineRule="auto"/>
        <w:jc w:val="both"/>
        <w:rPr>
          <w:rFonts w:ascii="Palatino Linotype" w:hAnsi="Palatino Linotype" w:cs="Arial"/>
        </w:rPr>
      </w:pPr>
      <w:r w:rsidRPr="009C31C4">
        <w:rPr>
          <w:rFonts w:ascii="Palatino Linotype" w:eastAsia="Palatino Linotype" w:hAnsi="Palatino Linotype" w:cs="Palatino Linotype"/>
        </w:rPr>
        <w:t xml:space="preserve">En el caso concreto, derivado de las constancias que obran en el expediente, se advierte que la Unidad de Transparencia, en </w:t>
      </w:r>
      <w:r w:rsidRPr="009C31C4">
        <w:rPr>
          <w:rFonts w:ascii="Palatino Linotype" w:hAnsi="Palatino Linotype"/>
        </w:rPr>
        <w:t xml:space="preserve">observancia de lo previsto en los artículos </w:t>
      </w:r>
      <w:r w:rsidRPr="009C31C4">
        <w:rPr>
          <w:rFonts w:ascii="Palatino Linotype" w:hAnsi="Palatino Linotype" w:cs="Arial"/>
        </w:rPr>
        <w:t>53 fracción II</w:t>
      </w:r>
      <w:r w:rsidRPr="009C31C4">
        <w:rPr>
          <w:rStyle w:val="Refdenotaalpie"/>
          <w:rFonts w:ascii="Palatino Linotype" w:hAnsi="Palatino Linotype" w:cs="Arial"/>
        </w:rPr>
        <w:footnoteReference w:id="3"/>
      </w:r>
      <w:r w:rsidRPr="009C31C4">
        <w:rPr>
          <w:rFonts w:ascii="Palatino Linotype" w:hAnsi="Palatino Linotype" w:cs="Arial"/>
        </w:rPr>
        <w:t xml:space="preserve"> y 162</w:t>
      </w:r>
      <w:r w:rsidRPr="009C31C4">
        <w:rPr>
          <w:rStyle w:val="Refdenotaalpie"/>
          <w:rFonts w:ascii="Palatino Linotype" w:hAnsi="Palatino Linotype" w:cs="Arial"/>
        </w:rPr>
        <w:footnoteReference w:id="4"/>
      </w:r>
      <w:r w:rsidRPr="009C31C4">
        <w:rPr>
          <w:rFonts w:ascii="Palatino Linotype" w:hAnsi="Palatino Linotype" w:cs="Arial"/>
        </w:rPr>
        <w:t xml:space="preserve"> de la Ley de Transparencia y Acceso a la Información Pública del Estado de México y Municipios, </w:t>
      </w:r>
      <w:r w:rsidRPr="009C31C4">
        <w:rPr>
          <w:rFonts w:ascii="Palatino Linotype" w:hAnsi="Palatino Linotype"/>
        </w:rPr>
        <w:t xml:space="preserve">la Unidad de Transparencia </w:t>
      </w:r>
      <w:r w:rsidRPr="009C31C4">
        <w:rPr>
          <w:rFonts w:ascii="Palatino Linotype" w:hAnsi="Palatino Linotype" w:cs="Arial"/>
        </w:rPr>
        <w:t>turnó la solicitud de información a la Tesorería Muni</w:t>
      </w:r>
      <w:r w:rsidR="00120394" w:rsidRPr="009C31C4">
        <w:rPr>
          <w:rFonts w:ascii="Palatino Linotype" w:hAnsi="Palatino Linotype" w:cs="Arial"/>
        </w:rPr>
        <w:t>cipal.</w:t>
      </w:r>
    </w:p>
    <w:p w14:paraId="24FB4270" w14:textId="64955999" w:rsidR="00120394" w:rsidRPr="009C31C4" w:rsidRDefault="00120394" w:rsidP="0094207E">
      <w:pPr>
        <w:spacing w:before="240" w:after="240" w:line="360" w:lineRule="auto"/>
        <w:jc w:val="both"/>
        <w:rPr>
          <w:rFonts w:ascii="Palatino Linotype" w:hAnsi="Palatino Linotype" w:cs="Arial"/>
        </w:rPr>
      </w:pPr>
      <w:r w:rsidRPr="009C31C4">
        <w:rPr>
          <w:rFonts w:ascii="Palatino Linotype" w:hAnsi="Palatino Linotype" w:cs="Arial"/>
        </w:rPr>
        <w:t xml:space="preserve">Cabe señalar que de conformidad con el artículo 93 de la Ley Orgánica Municipal del Estado de México, la Tesorería Municipal es el órgano encargado de la recaudación de los ingresos municipales, y es responsable de realizar las erogaciones que haga el ayuntamiento, </w:t>
      </w:r>
      <w:r w:rsidR="004311C0" w:rsidRPr="009C31C4">
        <w:rPr>
          <w:rFonts w:ascii="Palatino Linotype" w:hAnsi="Palatino Linotype" w:cs="Arial"/>
        </w:rPr>
        <w:t>teniendo, en su parte conducente, las siguientes atribuciones de conformidad con el artículo 95 de la misma Ley:</w:t>
      </w:r>
    </w:p>
    <w:p w14:paraId="6515EC2C" w14:textId="779F4A42" w:rsidR="004311C0" w:rsidRPr="009C31C4" w:rsidRDefault="004311C0" w:rsidP="004311C0">
      <w:pPr>
        <w:spacing w:before="120" w:after="120"/>
        <w:ind w:left="851" w:right="902"/>
        <w:jc w:val="both"/>
        <w:rPr>
          <w:rFonts w:ascii="Palatino Linotype" w:hAnsi="Palatino Linotype"/>
          <w:i/>
          <w:sz w:val="22"/>
        </w:rPr>
      </w:pPr>
      <w:r w:rsidRPr="009C31C4">
        <w:rPr>
          <w:rFonts w:ascii="Palatino Linotype" w:hAnsi="Palatino Linotype"/>
          <w:b/>
          <w:i/>
          <w:sz w:val="22"/>
        </w:rPr>
        <w:t>“Artículo 95.-</w:t>
      </w:r>
      <w:r w:rsidRPr="009C31C4">
        <w:rPr>
          <w:rFonts w:ascii="Palatino Linotype" w:hAnsi="Palatino Linotype"/>
          <w:i/>
          <w:sz w:val="22"/>
        </w:rPr>
        <w:t xml:space="preserve"> Son atribuciones del tesorero municipal:</w:t>
      </w:r>
    </w:p>
    <w:p w14:paraId="7E562B69" w14:textId="3A102266" w:rsidR="004311C0" w:rsidRPr="009C31C4" w:rsidRDefault="004311C0" w:rsidP="004311C0">
      <w:pPr>
        <w:spacing w:before="120" w:after="120"/>
        <w:ind w:left="1134" w:right="902"/>
        <w:jc w:val="both"/>
        <w:rPr>
          <w:rFonts w:ascii="Palatino Linotype" w:hAnsi="Palatino Linotype"/>
          <w:i/>
          <w:sz w:val="22"/>
        </w:rPr>
      </w:pPr>
      <w:r w:rsidRPr="009C31C4">
        <w:rPr>
          <w:rFonts w:ascii="Palatino Linotype" w:hAnsi="Palatino Linotype"/>
          <w:b/>
          <w:i/>
          <w:sz w:val="22"/>
        </w:rPr>
        <w:t>I.</w:t>
      </w:r>
      <w:r w:rsidRPr="009C31C4">
        <w:rPr>
          <w:rFonts w:ascii="Palatino Linotype" w:hAnsi="Palatino Linotype"/>
          <w:i/>
          <w:sz w:val="22"/>
        </w:rPr>
        <w:t xml:space="preserve"> Administrar la hacienda pública municipal, de conformidad con las disposiciones legales aplicables;</w:t>
      </w:r>
    </w:p>
    <w:p w14:paraId="10F7C019" w14:textId="67E01A42" w:rsidR="0094207E" w:rsidRPr="009C31C4" w:rsidRDefault="004311C0" w:rsidP="004311C0">
      <w:pPr>
        <w:spacing w:before="120" w:after="120"/>
        <w:ind w:left="1134" w:right="902"/>
        <w:jc w:val="both"/>
        <w:rPr>
          <w:rFonts w:ascii="Palatino Linotype" w:eastAsia="Palatino Linotype" w:hAnsi="Palatino Linotype" w:cs="Palatino Linotype"/>
          <w:i/>
          <w:sz w:val="22"/>
        </w:rPr>
      </w:pPr>
      <w:r w:rsidRPr="009C31C4">
        <w:rPr>
          <w:rFonts w:ascii="Palatino Linotype" w:eastAsia="Palatino Linotype" w:hAnsi="Palatino Linotype" w:cs="Palatino Linotype"/>
          <w:i/>
          <w:sz w:val="22"/>
        </w:rPr>
        <w:t>…</w:t>
      </w:r>
    </w:p>
    <w:p w14:paraId="1B5C45FF" w14:textId="354D3461" w:rsidR="004311C0" w:rsidRPr="009C31C4" w:rsidRDefault="004311C0" w:rsidP="004311C0">
      <w:pPr>
        <w:spacing w:before="120" w:after="120"/>
        <w:ind w:left="1134" w:right="902"/>
        <w:jc w:val="both"/>
        <w:rPr>
          <w:rFonts w:ascii="Palatino Linotype" w:eastAsia="Palatino Linotype" w:hAnsi="Palatino Linotype" w:cs="Palatino Linotype"/>
          <w:i/>
          <w:sz w:val="22"/>
        </w:rPr>
      </w:pPr>
      <w:r w:rsidRPr="009C31C4">
        <w:rPr>
          <w:rFonts w:ascii="Palatino Linotype" w:hAnsi="Palatino Linotype"/>
          <w:b/>
          <w:i/>
          <w:sz w:val="22"/>
        </w:rPr>
        <w:t>IV</w:t>
      </w:r>
      <w:r w:rsidRPr="009C31C4">
        <w:rPr>
          <w:rFonts w:ascii="Palatino Linotype" w:hAnsi="Palatino Linotype"/>
          <w:i/>
          <w:sz w:val="22"/>
        </w:rPr>
        <w:t>. Llevar los registros contables, financieros y administrativos de los ingresos, egresos, e inventarios;”</w:t>
      </w:r>
    </w:p>
    <w:p w14:paraId="43A5D158" w14:textId="7FC45BC5" w:rsidR="00C43878" w:rsidRPr="009C31C4" w:rsidRDefault="00C43878" w:rsidP="00C43878">
      <w:pPr>
        <w:spacing w:before="240" w:after="240"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rPr>
        <w:lastRenderedPageBreak/>
        <w:t xml:space="preserve">Advirtiéndose que </w:t>
      </w:r>
      <w:r w:rsidR="00CC0C5C" w:rsidRPr="009C31C4">
        <w:rPr>
          <w:rFonts w:ascii="Palatino Linotype" w:eastAsia="Palatino Linotype" w:hAnsi="Palatino Linotype" w:cs="Palatino Linotype"/>
        </w:rPr>
        <w:t xml:space="preserve">cuenta con atribuciones para que en el ejercicio de las mismas hubiera </w:t>
      </w:r>
      <w:r w:rsidRPr="009C31C4">
        <w:rPr>
          <w:rFonts w:ascii="Palatino Linotype" w:eastAsia="Palatino Linotype" w:hAnsi="Palatino Linotype" w:cs="Palatino Linotype"/>
        </w:rPr>
        <w:t>genera</w:t>
      </w:r>
      <w:r w:rsidR="00CC0C5C" w:rsidRPr="009C31C4">
        <w:rPr>
          <w:rFonts w:ascii="Palatino Linotype" w:eastAsia="Palatino Linotype" w:hAnsi="Palatino Linotype" w:cs="Palatino Linotype"/>
        </w:rPr>
        <w:t>do, administre o posea</w:t>
      </w:r>
      <w:r w:rsidRPr="009C31C4">
        <w:rPr>
          <w:rFonts w:ascii="Palatino Linotype" w:eastAsia="Palatino Linotype" w:hAnsi="Palatino Linotype" w:cs="Palatino Linotype"/>
        </w:rPr>
        <w:t xml:space="preserve"> la información materia de los requerimientos en estudio, </w:t>
      </w:r>
      <w:r w:rsidR="00CC0C5C" w:rsidRPr="009C31C4">
        <w:rPr>
          <w:rFonts w:ascii="Palatino Linotype" w:eastAsia="Palatino Linotype" w:hAnsi="Palatino Linotype" w:cs="Palatino Linotype"/>
        </w:rPr>
        <w:t>sin embargo, no proporcionó el soporte documental que</w:t>
      </w:r>
      <w:r w:rsidR="00645012" w:rsidRPr="009C31C4">
        <w:rPr>
          <w:rFonts w:ascii="Palatino Linotype" w:eastAsia="Palatino Linotype" w:hAnsi="Palatino Linotype" w:cs="Palatino Linotype"/>
        </w:rPr>
        <w:t xml:space="preserve"> diera cuenta de lo solicitado.</w:t>
      </w:r>
    </w:p>
    <w:p w14:paraId="14F1A373" w14:textId="39303138" w:rsidR="00645012" w:rsidRPr="009C31C4" w:rsidRDefault="00645012" w:rsidP="00645012">
      <w:pPr>
        <w:spacing w:before="240" w:after="240" w:line="360" w:lineRule="auto"/>
        <w:ind w:right="51"/>
        <w:jc w:val="both"/>
        <w:rPr>
          <w:rFonts w:ascii="Palatino Linotype" w:eastAsia="Palatino Linotype" w:hAnsi="Palatino Linotype" w:cs="Palatino Linotype"/>
        </w:rPr>
      </w:pPr>
      <w:r w:rsidRPr="009C31C4">
        <w:rPr>
          <w:rFonts w:ascii="Palatino Linotype" w:hAnsi="Palatino Linotype"/>
        </w:rPr>
        <w:t xml:space="preserve">En tal sentido, </w:t>
      </w:r>
      <w:r w:rsidRPr="009C31C4">
        <w:rPr>
          <w:rFonts w:ascii="Palatino Linotype" w:eastAsia="Palatino Linotype" w:hAnsi="Palatino Linotype" w:cs="Palatino Linotype"/>
        </w:rPr>
        <w:t xml:space="preserve">al encontrarse relacionadas las solicitudes de información con la erogación de recursos públicos, para cubrir un sueldo o salario, así como prestaciones a las que se acreedor un servidor público,  se considera información de carácter público cuya publicidad abona a la transparencia y a la rendición de cuentas en el actuar del </w:t>
      </w:r>
      <w:r w:rsidRPr="009C31C4">
        <w:rPr>
          <w:rFonts w:ascii="Palatino Linotype" w:eastAsia="Palatino Linotype" w:hAnsi="Palatino Linotype" w:cs="Palatino Linotype"/>
          <w:b/>
        </w:rPr>
        <w:t>Sujeto Obligado</w:t>
      </w:r>
      <w:r w:rsidRPr="009C31C4">
        <w:rPr>
          <w:rFonts w:ascii="Palatino Linotype" w:eastAsia="Palatino Linotype" w:hAnsi="Palatino Linotype" w:cs="Palatino Linotype"/>
        </w:rPr>
        <w:t>, por cuanto hace a la administración de los recursos del erario público, razón por la cual la información relativa a las remuneraciones de los servidores públicos es considerada una obligación de transparencia de oficio, a la luz del artículo 92, fracción VIII de la Ley de Transparencia y Acceso a la Información Pública del Estado de México y Municipios, a saber:</w:t>
      </w:r>
    </w:p>
    <w:p w14:paraId="15181F10" w14:textId="77777777" w:rsidR="00645012" w:rsidRPr="009C31C4" w:rsidRDefault="00645012" w:rsidP="00645012">
      <w:pPr>
        <w:spacing w:before="240" w:after="240"/>
        <w:ind w:left="851" w:right="900"/>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i/>
          <w:sz w:val="22"/>
          <w:szCs w:val="22"/>
        </w:rPr>
        <w:t>“</w:t>
      </w:r>
      <w:r w:rsidRPr="009C31C4">
        <w:rPr>
          <w:rFonts w:ascii="Palatino Linotype" w:eastAsia="Palatino Linotype" w:hAnsi="Palatino Linotype" w:cs="Palatino Linotype"/>
          <w:b/>
          <w:i/>
          <w:sz w:val="22"/>
          <w:szCs w:val="22"/>
        </w:rPr>
        <w:t>Artículo 92</w:t>
      </w:r>
      <w:r w:rsidRPr="009C31C4">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96C69B3" w14:textId="77777777" w:rsidR="00645012" w:rsidRPr="009C31C4" w:rsidRDefault="00645012" w:rsidP="00645012">
      <w:pPr>
        <w:spacing w:before="240" w:after="240"/>
        <w:ind w:left="1134" w:right="900"/>
        <w:jc w:val="both"/>
        <w:rPr>
          <w:rFonts w:ascii="Palatino Linotype" w:eastAsia="Palatino Linotype" w:hAnsi="Palatino Linotype" w:cs="Palatino Linotype"/>
          <w:b/>
          <w:i/>
          <w:sz w:val="22"/>
          <w:szCs w:val="22"/>
        </w:rPr>
      </w:pPr>
      <w:r w:rsidRPr="009C31C4">
        <w:rPr>
          <w:rFonts w:ascii="Palatino Linotype" w:eastAsia="Palatino Linotype" w:hAnsi="Palatino Linotype" w:cs="Palatino Linotype"/>
          <w:b/>
          <w:i/>
          <w:sz w:val="22"/>
          <w:szCs w:val="22"/>
        </w:rPr>
        <w:t>…</w:t>
      </w:r>
    </w:p>
    <w:p w14:paraId="2F1FDD68" w14:textId="77777777" w:rsidR="00645012" w:rsidRPr="009C31C4" w:rsidRDefault="00645012" w:rsidP="00645012">
      <w:pPr>
        <w:spacing w:before="240" w:after="240"/>
        <w:ind w:left="1134" w:right="900"/>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b/>
          <w:i/>
          <w:sz w:val="22"/>
          <w:szCs w:val="22"/>
        </w:rPr>
        <w:t>VIII</w:t>
      </w:r>
      <w:r w:rsidRPr="009C31C4">
        <w:rPr>
          <w:rFonts w:ascii="Palatino Linotype" w:eastAsia="Palatino Linotype" w:hAnsi="Palatino Linotype" w:cs="Palatino Linotype"/>
          <w:i/>
          <w:sz w:val="22"/>
          <w:szCs w:val="22"/>
        </w:rPr>
        <w:t xml:space="preserve">. </w:t>
      </w:r>
      <w:r w:rsidRPr="009C31C4">
        <w:rPr>
          <w:rFonts w:ascii="Palatino Linotype" w:eastAsia="Palatino Linotype" w:hAnsi="Palatino Linotype" w:cs="Palatino Linotype"/>
          <w:b/>
          <w:i/>
          <w:sz w:val="22"/>
          <w:szCs w:val="22"/>
        </w:rPr>
        <w:t>La remuneración bruta y neta de todos los servidores públicos</w:t>
      </w:r>
      <w:r w:rsidRPr="009C31C4">
        <w:rPr>
          <w:rFonts w:ascii="Palatino Linotype" w:eastAsia="Palatino Linotype" w:hAnsi="Palatino Linotype" w:cs="Palatino Linotype"/>
          <w:i/>
          <w:sz w:val="22"/>
          <w:szCs w:val="22"/>
        </w:rPr>
        <w:t xml:space="preserve"> de base o de confianza, de </w:t>
      </w:r>
      <w:r w:rsidRPr="009C31C4">
        <w:rPr>
          <w:rFonts w:ascii="Palatino Linotype" w:eastAsia="Palatino Linotype" w:hAnsi="Palatino Linotype" w:cs="Palatino Linotype"/>
          <w:b/>
          <w:i/>
          <w:sz w:val="22"/>
          <w:szCs w:val="22"/>
        </w:rPr>
        <w:t>todas las percepciones</w:t>
      </w:r>
      <w:r w:rsidRPr="009C31C4">
        <w:rPr>
          <w:rFonts w:ascii="Palatino Linotype" w:eastAsia="Palatino Linotype" w:hAnsi="Palatino Linotype" w:cs="Palatino Linotype"/>
          <w:i/>
          <w:sz w:val="22"/>
          <w:szCs w:val="22"/>
        </w:rPr>
        <w:t xml:space="preserve">, incluyendo </w:t>
      </w:r>
      <w:r w:rsidRPr="009C31C4">
        <w:rPr>
          <w:rFonts w:ascii="Palatino Linotype" w:eastAsia="Palatino Linotype" w:hAnsi="Palatino Linotype" w:cs="Palatino Linotype"/>
          <w:b/>
          <w:i/>
          <w:sz w:val="22"/>
          <w:szCs w:val="22"/>
        </w:rPr>
        <w:t>sueldos, prestaciones, gratificaciones, primas, comisiones, dietas, bonos, estímulos, ingresos y sistemas de compensación</w:t>
      </w:r>
      <w:r w:rsidRPr="009C31C4">
        <w:rPr>
          <w:rFonts w:ascii="Palatino Linotype" w:eastAsia="Palatino Linotype" w:hAnsi="Palatino Linotype" w:cs="Palatino Linotype"/>
          <w:i/>
          <w:sz w:val="22"/>
          <w:szCs w:val="22"/>
        </w:rPr>
        <w:t>, señalando la periodicidad de dicha remuneración;”</w:t>
      </w:r>
    </w:p>
    <w:p w14:paraId="766085D4" w14:textId="48E98B22" w:rsidR="00715482" w:rsidRPr="009C31C4" w:rsidRDefault="00715482" w:rsidP="00715482">
      <w:pPr>
        <w:spacing w:before="240" w:after="360" w:line="360" w:lineRule="auto"/>
        <w:jc w:val="both"/>
        <w:rPr>
          <w:rFonts w:ascii="Palatino Linotype" w:eastAsia="Calibri" w:hAnsi="Palatino Linotype" w:cs="Arial"/>
        </w:rPr>
      </w:pPr>
      <w:r w:rsidRPr="009C31C4">
        <w:rPr>
          <w:rFonts w:ascii="Palatino Linotype" w:eastAsia="Calibri" w:hAnsi="Palatino Linotype" w:cs="Arial"/>
        </w:rPr>
        <w:lastRenderedPageBreak/>
        <w:t xml:space="preserve">En este sentido, es evidente que la Ley de Transparencia y Acceso a la Información Pública del Estado de México y Municipios hace referencia de manera específica a que los Sujetos Obligados deben hacer pública la información relativa a la remuneración que perciben todos sus servidores públicos así como de todas las percepciones que integran su sueldo o salario; consecuentemente es necesario que en el caso concreto, el Sujeto Obligado entregue dicha información a la parte recurrente, pues se trata de una obligación determinada por la Ley que rige la materia en la Entidad. </w:t>
      </w:r>
    </w:p>
    <w:p w14:paraId="1C32B349" w14:textId="77777777" w:rsidR="00645012" w:rsidRPr="009C31C4" w:rsidRDefault="00645012" w:rsidP="00645012">
      <w:pPr>
        <w:spacing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rPr>
        <w:t>En correlación con lo anterior, la información relativa a las remuneraciones de los servidores públicos, se considera que es de interés general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preceptos legales que en su parte conducente señalan lo siguiente:</w:t>
      </w:r>
    </w:p>
    <w:p w14:paraId="6014A599" w14:textId="77777777" w:rsidR="00645012" w:rsidRPr="009C31C4" w:rsidRDefault="00645012" w:rsidP="00645012">
      <w:pPr>
        <w:spacing w:before="120" w:after="120"/>
        <w:ind w:left="851" w:right="851"/>
        <w:jc w:val="both"/>
        <w:rPr>
          <w:rFonts w:ascii="Palatino Linotype" w:eastAsia="Palatino Linotype" w:hAnsi="Palatino Linotype" w:cs="Palatino Linotype"/>
          <w:i/>
          <w:sz w:val="22"/>
          <w:szCs w:val="22"/>
          <w:u w:val="single"/>
        </w:rPr>
      </w:pPr>
      <w:r w:rsidRPr="009C31C4">
        <w:rPr>
          <w:rFonts w:ascii="Palatino Linotype" w:eastAsia="Palatino Linotype" w:hAnsi="Palatino Linotype" w:cs="Palatino Linotype"/>
          <w:b/>
          <w:i/>
          <w:sz w:val="22"/>
          <w:szCs w:val="22"/>
          <w:u w:val="single"/>
        </w:rPr>
        <w:t>“Artículo 7. El Estado de México garantizará el efectivo acceso de toda persona a la información en posesión de cualquier entidad,</w:t>
      </w:r>
      <w:r w:rsidRPr="009C31C4">
        <w:rPr>
          <w:rFonts w:ascii="Palatino Linotype" w:eastAsia="Palatino Linotype" w:hAnsi="Palatino Linotype" w:cs="Palatino Linotype"/>
          <w:i/>
          <w:sz w:val="22"/>
          <w:szCs w:val="22"/>
        </w:rPr>
        <w:t xml:space="preserve"> autoridad, órgano y organismo de los poderes Ejecutivo, Legislativo y Judicial, órganos autónomos, partidos políticos, fideicomisos y fondos públicos, así como de cualquier persona física, jurídico colectiva o sindicato </w:t>
      </w:r>
      <w:r w:rsidRPr="009C31C4">
        <w:rPr>
          <w:rFonts w:ascii="Palatino Linotype" w:eastAsia="Palatino Linotype" w:hAnsi="Palatino Linotype" w:cs="Palatino Linotype"/>
          <w:b/>
          <w:i/>
          <w:sz w:val="22"/>
          <w:szCs w:val="22"/>
          <w:u w:val="single"/>
        </w:rPr>
        <w:t xml:space="preserve">que reciba y ejerza </w:t>
      </w:r>
      <w:r w:rsidRPr="009C31C4">
        <w:rPr>
          <w:rFonts w:ascii="Palatino Linotype" w:eastAsia="Palatino Linotype" w:hAnsi="Palatino Linotype" w:cs="Palatino Linotype"/>
          <w:b/>
          <w:i/>
          <w:sz w:val="22"/>
          <w:szCs w:val="22"/>
          <w:u w:val="single"/>
        </w:rPr>
        <w:lastRenderedPageBreak/>
        <w:t>recursos públicos</w:t>
      </w:r>
      <w:r w:rsidRPr="009C31C4">
        <w:rPr>
          <w:rFonts w:ascii="Palatino Linotype" w:eastAsia="Palatino Linotype" w:hAnsi="Palatino Linotype" w:cs="Palatino Linotype"/>
          <w:i/>
          <w:sz w:val="22"/>
          <w:szCs w:val="22"/>
        </w:rPr>
        <w:t xml:space="preserve"> o realice actos de autoridad </w:t>
      </w:r>
      <w:r w:rsidRPr="009C31C4">
        <w:rPr>
          <w:rFonts w:ascii="Palatino Linotype" w:eastAsia="Palatino Linotype" w:hAnsi="Palatino Linotype" w:cs="Palatino Linotype"/>
          <w:b/>
          <w:i/>
          <w:sz w:val="22"/>
          <w:szCs w:val="22"/>
          <w:u w:val="single"/>
        </w:rPr>
        <w:t>en el ámbito de competencia del Estado de México y sus municipios</w:t>
      </w:r>
      <w:r w:rsidRPr="009C31C4">
        <w:rPr>
          <w:rFonts w:ascii="Palatino Linotype" w:eastAsia="Palatino Linotype" w:hAnsi="Palatino Linotype" w:cs="Palatino Linotype"/>
          <w:i/>
          <w:sz w:val="22"/>
          <w:szCs w:val="22"/>
          <w:u w:val="single"/>
        </w:rPr>
        <w:t>.</w:t>
      </w:r>
    </w:p>
    <w:p w14:paraId="1321D3A0" w14:textId="77777777" w:rsidR="00645012" w:rsidRPr="009C31C4" w:rsidRDefault="00645012" w:rsidP="00645012">
      <w:pPr>
        <w:spacing w:before="120" w:after="120"/>
        <w:ind w:left="851" w:right="851"/>
        <w:jc w:val="both"/>
        <w:rPr>
          <w:rFonts w:ascii="Palatino Linotype" w:eastAsia="Palatino Linotype" w:hAnsi="Palatino Linotype" w:cs="Palatino Linotype"/>
          <w:b/>
          <w:i/>
          <w:sz w:val="22"/>
          <w:szCs w:val="22"/>
        </w:rPr>
      </w:pPr>
      <w:r w:rsidRPr="009C31C4">
        <w:rPr>
          <w:rFonts w:ascii="Palatino Linotype" w:eastAsia="Palatino Linotype" w:hAnsi="Palatino Linotype" w:cs="Palatino Linotype"/>
          <w:b/>
          <w:i/>
          <w:sz w:val="22"/>
          <w:szCs w:val="22"/>
        </w:rPr>
        <w:t>…</w:t>
      </w:r>
    </w:p>
    <w:p w14:paraId="13C049F7" w14:textId="77777777" w:rsidR="00645012" w:rsidRPr="009C31C4" w:rsidRDefault="00645012" w:rsidP="00645012">
      <w:pPr>
        <w:spacing w:before="120" w:after="120"/>
        <w:ind w:left="851" w:right="851"/>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b/>
          <w:i/>
          <w:sz w:val="22"/>
          <w:szCs w:val="22"/>
        </w:rPr>
        <w:t>Artículo 23.</w:t>
      </w:r>
      <w:r w:rsidRPr="009C31C4">
        <w:rPr>
          <w:rFonts w:ascii="Palatino Linotype" w:eastAsia="Palatino Linotype" w:hAnsi="Palatino Linotype" w:cs="Palatino Linotype"/>
          <w:i/>
          <w:sz w:val="22"/>
          <w:szCs w:val="22"/>
        </w:rPr>
        <w:t xml:space="preserve"> Son sujetos obligados a transparentar y permitir el acceso a su información y proteger los datos personales que obren en su poder:</w:t>
      </w:r>
    </w:p>
    <w:p w14:paraId="52E23BFB" w14:textId="77777777" w:rsidR="00645012" w:rsidRPr="009C31C4" w:rsidRDefault="00645012" w:rsidP="00645012">
      <w:pPr>
        <w:spacing w:before="120" w:after="120"/>
        <w:ind w:left="1134" w:right="851"/>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i/>
          <w:sz w:val="22"/>
          <w:szCs w:val="22"/>
        </w:rPr>
        <w:t>(…)</w:t>
      </w:r>
    </w:p>
    <w:p w14:paraId="4C23EF50" w14:textId="77777777" w:rsidR="00645012" w:rsidRPr="009C31C4" w:rsidRDefault="00645012" w:rsidP="00645012">
      <w:pPr>
        <w:spacing w:before="120" w:after="120"/>
        <w:ind w:left="1134" w:right="851"/>
        <w:jc w:val="both"/>
        <w:rPr>
          <w:rFonts w:ascii="Palatino Linotype" w:eastAsia="Palatino Linotype" w:hAnsi="Palatino Linotype" w:cs="Palatino Linotype"/>
          <w:b/>
          <w:i/>
          <w:sz w:val="22"/>
          <w:szCs w:val="22"/>
          <w:u w:val="single"/>
        </w:rPr>
      </w:pPr>
      <w:r w:rsidRPr="009C31C4">
        <w:rPr>
          <w:rFonts w:ascii="Palatino Linotype" w:eastAsia="Palatino Linotype" w:hAnsi="Palatino Linotype" w:cs="Palatino Linotype"/>
          <w:b/>
          <w:i/>
          <w:sz w:val="22"/>
          <w:szCs w:val="22"/>
          <w:u w:val="single"/>
        </w:rPr>
        <w:t>IV. Los ayuntamientos y las dependencias, organismos, órganos y entidades de la administración municipal;</w:t>
      </w:r>
    </w:p>
    <w:p w14:paraId="19A0B5D1" w14:textId="77777777" w:rsidR="00645012" w:rsidRPr="009C31C4" w:rsidRDefault="00645012" w:rsidP="00645012">
      <w:pPr>
        <w:spacing w:before="120" w:after="120"/>
        <w:ind w:left="851" w:right="851"/>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i/>
          <w:sz w:val="22"/>
          <w:szCs w:val="22"/>
        </w:rPr>
        <w:t>(…)</w:t>
      </w:r>
    </w:p>
    <w:p w14:paraId="456BE007" w14:textId="77777777" w:rsidR="00645012" w:rsidRPr="009C31C4" w:rsidRDefault="00645012" w:rsidP="00645012">
      <w:pPr>
        <w:spacing w:before="120" w:after="120"/>
        <w:ind w:left="851" w:right="851"/>
        <w:jc w:val="both"/>
        <w:rPr>
          <w:rFonts w:ascii="Palatino Linotype" w:eastAsia="Palatino Linotype" w:hAnsi="Palatino Linotype" w:cs="Palatino Linotype"/>
          <w:b/>
          <w:i/>
          <w:sz w:val="22"/>
          <w:szCs w:val="22"/>
          <w:u w:val="single"/>
        </w:rPr>
      </w:pPr>
      <w:r w:rsidRPr="009C31C4">
        <w:rPr>
          <w:rFonts w:ascii="Palatino Linotype" w:eastAsia="Palatino Linotype" w:hAnsi="Palatino Linotype" w:cs="Palatino Linotype"/>
          <w:b/>
          <w:i/>
          <w:sz w:val="22"/>
          <w:szCs w:val="22"/>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67E42DC" w14:textId="77777777" w:rsidR="00645012" w:rsidRPr="009C31C4" w:rsidRDefault="00645012" w:rsidP="00645012">
      <w:pPr>
        <w:spacing w:before="120" w:after="120"/>
        <w:ind w:left="851" w:right="851"/>
        <w:jc w:val="both"/>
        <w:rPr>
          <w:rFonts w:ascii="Palatino Linotype" w:eastAsia="Palatino Linotype" w:hAnsi="Palatino Linotype" w:cs="Palatino Linotype"/>
        </w:rPr>
      </w:pPr>
      <w:r w:rsidRPr="009C31C4">
        <w:rPr>
          <w:rFonts w:ascii="Palatino Linotype" w:eastAsia="Palatino Linotype" w:hAnsi="Palatino Linotype" w:cs="Palatino Linotype"/>
          <w:i/>
          <w:sz w:val="22"/>
          <w:szCs w:val="22"/>
        </w:rPr>
        <w:t>Los servidores públicos deberán transparentar sus acciones así como garantizar y respetar el derecho de acceso a la información pública.”</w:t>
      </w:r>
    </w:p>
    <w:p w14:paraId="44D7D55A" w14:textId="77777777" w:rsidR="00645012" w:rsidRPr="009C31C4" w:rsidRDefault="00645012" w:rsidP="00645012">
      <w:pPr>
        <w:spacing w:before="240" w:after="240"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rPr>
        <w:t xml:space="preserve">Sirven de sustento por analogía, para justificar la publicidad sobre los datos relativos a los montos por concepto de pago de las remuneraciones, los criterios </w:t>
      </w:r>
      <w:r w:rsidRPr="009C31C4">
        <w:rPr>
          <w:rFonts w:ascii="Palatino Linotype" w:eastAsia="Palatino Linotype" w:hAnsi="Palatino Linotype" w:cs="Palatino Linotype"/>
          <w:b/>
        </w:rPr>
        <w:t>01/2003</w:t>
      </w:r>
      <w:r w:rsidRPr="009C31C4">
        <w:rPr>
          <w:rFonts w:ascii="Palatino Linotype" w:eastAsia="Palatino Linotype" w:hAnsi="Palatino Linotype" w:cs="Palatino Linotype"/>
        </w:rPr>
        <w:t xml:space="preserve"> y </w:t>
      </w:r>
      <w:r w:rsidRPr="009C31C4">
        <w:rPr>
          <w:rFonts w:ascii="Palatino Linotype" w:eastAsia="Palatino Linotype" w:hAnsi="Palatino Linotype" w:cs="Palatino Linotype"/>
          <w:b/>
        </w:rPr>
        <w:t>02/2003</w:t>
      </w:r>
      <w:r w:rsidRPr="009C31C4">
        <w:rPr>
          <w:rFonts w:ascii="Palatino Linotype" w:eastAsia="Palatino Linotype" w:hAnsi="Palatino Linotype" w:cs="Palatino Linotype"/>
        </w:rPr>
        <w:t xml:space="preserve"> emitidos por el Comité de Acceso a la Información Pública y Protección de Datos Personales de la Suprema Corte de Justicia de la Nación que a continuación se citan: </w:t>
      </w:r>
    </w:p>
    <w:p w14:paraId="19C8CD22" w14:textId="77777777" w:rsidR="00645012" w:rsidRPr="009C31C4" w:rsidRDefault="00645012" w:rsidP="00645012">
      <w:pPr>
        <w:spacing w:before="120" w:after="120"/>
        <w:ind w:left="851" w:right="851"/>
        <w:rPr>
          <w:rFonts w:ascii="Palatino Linotype" w:eastAsia="Palatino Linotype" w:hAnsi="Palatino Linotype" w:cs="Palatino Linotype"/>
          <w:b/>
          <w:i/>
          <w:sz w:val="22"/>
          <w:szCs w:val="22"/>
        </w:rPr>
      </w:pPr>
      <w:r w:rsidRPr="009C31C4">
        <w:rPr>
          <w:rFonts w:ascii="Palatino Linotype" w:eastAsia="Palatino Linotype" w:hAnsi="Palatino Linotype" w:cs="Palatino Linotype"/>
          <w:b/>
          <w:i/>
          <w:sz w:val="22"/>
          <w:szCs w:val="22"/>
        </w:rPr>
        <w:t>“Criterio 01/2003.</w:t>
      </w:r>
    </w:p>
    <w:p w14:paraId="4772408F" w14:textId="77777777" w:rsidR="00645012" w:rsidRPr="009C31C4" w:rsidRDefault="00645012" w:rsidP="00645012">
      <w:pPr>
        <w:spacing w:before="120" w:after="120"/>
        <w:ind w:left="851" w:right="851"/>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b/>
          <w:i/>
          <w:sz w:val="22"/>
          <w:szCs w:val="22"/>
        </w:rPr>
        <w:t>INGRESOS DE LOS SERVIDORES PÚBLICOS. CONSTITUYEN INFORMACIÓN PÚBLICA AÚN Y CUANDO SU DIFUSIÓN PUEDE AFECTAR LA VIDA O LA SEGURIDAD DE AQUELLOS.</w:t>
      </w:r>
      <w:r w:rsidRPr="009C31C4">
        <w:rPr>
          <w:rFonts w:ascii="Palatino Linotype" w:eastAsia="Palatino Linotype" w:hAnsi="Palatino Linotype" w:cs="Palatino Linotype"/>
          <w:i/>
          <w:sz w:val="22"/>
          <w:szCs w:val="22"/>
        </w:rPr>
        <w:t xml:space="preserve"> </w:t>
      </w:r>
    </w:p>
    <w:p w14:paraId="05237D90" w14:textId="77777777" w:rsidR="00645012" w:rsidRPr="009C31C4" w:rsidRDefault="00645012" w:rsidP="00645012">
      <w:pPr>
        <w:spacing w:before="120" w:after="120"/>
        <w:ind w:left="851" w:right="851"/>
        <w:jc w:val="both"/>
        <w:rPr>
          <w:rFonts w:ascii="Palatino Linotype" w:eastAsia="Palatino Linotype" w:hAnsi="Palatino Linotype" w:cs="Palatino Linotype"/>
          <w:i/>
          <w:sz w:val="22"/>
          <w:szCs w:val="22"/>
          <w:u w:val="single"/>
        </w:rPr>
      </w:pPr>
      <w:r w:rsidRPr="009C31C4">
        <w:rPr>
          <w:rFonts w:ascii="Palatino Linotype" w:eastAsia="Palatino Linotype" w:hAnsi="Palatino Linotype" w:cs="Palatino Linotype"/>
          <w:i/>
          <w:sz w:val="22"/>
          <w:szCs w:val="22"/>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w:t>
      </w:r>
      <w:r w:rsidRPr="009C31C4">
        <w:rPr>
          <w:rFonts w:ascii="Palatino Linotype" w:eastAsia="Palatino Linotype" w:hAnsi="Palatino Linotype" w:cs="Palatino Linotype"/>
          <w:i/>
          <w:sz w:val="22"/>
          <w:szCs w:val="22"/>
        </w:rPr>
        <w:lastRenderedPageBreak/>
        <w:t xml:space="preserve">ello no obsta para reconocer que el legislador estableció en el artículo 7 de ese mismo ordenamiento que la referida información, como una obligación de trasparencia, </w:t>
      </w:r>
      <w:r w:rsidRPr="009C31C4">
        <w:rPr>
          <w:rFonts w:ascii="Palatino Linotype" w:eastAsia="Palatino Linotype" w:hAnsi="Palatino Linotype" w:cs="Palatino Linotype"/>
          <w:b/>
          <w:i/>
          <w:sz w:val="22"/>
          <w:szCs w:val="22"/>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9C31C4">
        <w:rPr>
          <w:rFonts w:ascii="Palatino Linotype" w:eastAsia="Palatino Linotype" w:hAnsi="Palatino Linotype" w:cs="Palatino Linotype"/>
          <w:i/>
          <w:sz w:val="22"/>
          <w:szCs w:val="22"/>
          <w:u w:val="single"/>
        </w:rPr>
        <w:t>…”</w:t>
      </w:r>
    </w:p>
    <w:p w14:paraId="3D94C3BF" w14:textId="77777777" w:rsidR="00645012" w:rsidRPr="009C31C4" w:rsidRDefault="00645012" w:rsidP="00645012">
      <w:pPr>
        <w:spacing w:before="120" w:after="120"/>
        <w:ind w:left="851" w:right="851"/>
        <w:jc w:val="both"/>
        <w:rPr>
          <w:rFonts w:ascii="Palatino Linotype" w:eastAsia="Palatino Linotype" w:hAnsi="Palatino Linotype" w:cs="Palatino Linotype"/>
          <w:i/>
          <w:sz w:val="22"/>
          <w:szCs w:val="22"/>
        </w:rPr>
      </w:pPr>
    </w:p>
    <w:p w14:paraId="0F264657" w14:textId="77777777" w:rsidR="00645012" w:rsidRPr="009C31C4" w:rsidRDefault="00645012" w:rsidP="00645012">
      <w:pPr>
        <w:spacing w:before="120" w:after="120"/>
        <w:ind w:left="851" w:right="851"/>
        <w:rPr>
          <w:rFonts w:ascii="Palatino Linotype" w:eastAsia="Palatino Linotype" w:hAnsi="Palatino Linotype" w:cs="Palatino Linotype"/>
          <w:b/>
          <w:i/>
          <w:sz w:val="22"/>
          <w:szCs w:val="22"/>
        </w:rPr>
      </w:pPr>
      <w:r w:rsidRPr="009C31C4">
        <w:rPr>
          <w:rFonts w:ascii="Palatino Linotype" w:eastAsia="Palatino Linotype" w:hAnsi="Palatino Linotype" w:cs="Palatino Linotype"/>
          <w:b/>
          <w:i/>
          <w:sz w:val="22"/>
          <w:szCs w:val="22"/>
        </w:rPr>
        <w:t>“Criterio 02/2003.</w:t>
      </w:r>
    </w:p>
    <w:p w14:paraId="4A6523D0" w14:textId="77777777" w:rsidR="00645012" w:rsidRPr="009C31C4" w:rsidRDefault="00645012" w:rsidP="00645012">
      <w:pPr>
        <w:spacing w:before="120" w:after="120"/>
        <w:ind w:left="851" w:right="851"/>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b/>
          <w:i/>
          <w:sz w:val="22"/>
          <w:szCs w:val="22"/>
        </w:rPr>
        <w:t>INGRESOS DE LOS SERVIDORES PÚBLICOS, SON INFORMACIÓN PÚBLICA AÚN Y CUANDO CONSTITUYEN DATOS PERSONALES QUE SE REFIEREN AL PATRIMONIO DE AQUÉLLOS.</w:t>
      </w:r>
      <w:r w:rsidRPr="009C31C4">
        <w:rPr>
          <w:rFonts w:ascii="Palatino Linotype" w:eastAsia="Palatino Linotype" w:hAnsi="Palatino Linotype" w:cs="Palatino Linotype"/>
          <w:i/>
          <w:sz w:val="22"/>
          <w:szCs w:val="22"/>
        </w:rPr>
        <w:t xml:space="preserve"> </w:t>
      </w:r>
    </w:p>
    <w:p w14:paraId="251BC2D9" w14:textId="77777777" w:rsidR="00645012" w:rsidRPr="009C31C4" w:rsidRDefault="00645012" w:rsidP="00645012">
      <w:pPr>
        <w:spacing w:before="120" w:after="120"/>
        <w:ind w:left="851" w:right="851"/>
        <w:jc w:val="both"/>
        <w:rPr>
          <w:rFonts w:ascii="Palatino Linotype" w:eastAsia="Palatino Linotype" w:hAnsi="Palatino Linotype" w:cs="Palatino Linotype"/>
          <w:b/>
          <w:i/>
          <w:sz w:val="22"/>
          <w:szCs w:val="22"/>
        </w:rPr>
      </w:pPr>
      <w:r w:rsidRPr="009C31C4">
        <w:rPr>
          <w:rFonts w:ascii="Palatino Linotype" w:eastAsia="Palatino Linotype" w:hAnsi="Palatino Linotype" w:cs="Palatino Linotype"/>
          <w:i/>
          <w:sz w:val="22"/>
          <w:szCs w:val="22"/>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9C31C4">
        <w:rPr>
          <w:rFonts w:ascii="Palatino Linotype" w:eastAsia="Palatino Linotype" w:hAnsi="Palatino Linotype" w:cs="Palatino Linotype"/>
          <w:b/>
          <w:i/>
          <w:sz w:val="22"/>
          <w:szCs w:val="22"/>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9C31C4">
        <w:rPr>
          <w:rFonts w:ascii="Palatino Linotype" w:eastAsia="Palatino Linotype" w:hAnsi="Palatino Linotype" w:cs="Palatino Linotype"/>
          <w:i/>
          <w:sz w:val="22"/>
          <w:szCs w:val="22"/>
        </w:rPr>
        <w:t xml:space="preserve"> el sistema de compensación…” </w:t>
      </w:r>
      <w:r w:rsidRPr="009C31C4">
        <w:rPr>
          <w:rFonts w:ascii="Palatino Linotype" w:eastAsia="Palatino Linotype" w:hAnsi="Palatino Linotype" w:cs="Palatino Linotype"/>
          <w:b/>
          <w:i/>
          <w:sz w:val="22"/>
          <w:szCs w:val="22"/>
        </w:rPr>
        <w:t>[Sic]</w:t>
      </w:r>
    </w:p>
    <w:p w14:paraId="178C898B" w14:textId="77777777" w:rsidR="00645012" w:rsidRPr="009C31C4" w:rsidRDefault="00645012" w:rsidP="00645012">
      <w:pPr>
        <w:spacing w:before="240" w:after="360" w:line="360" w:lineRule="auto"/>
        <w:jc w:val="both"/>
        <w:rPr>
          <w:rFonts w:ascii="Palatino Linotype" w:eastAsia="Arial Unicode MS" w:hAnsi="Palatino Linotype" w:cs="Arial"/>
        </w:rPr>
      </w:pPr>
      <w:r w:rsidRPr="009C31C4">
        <w:rPr>
          <w:rFonts w:ascii="Palatino Linotype" w:hAnsi="Palatino Linotype"/>
        </w:rPr>
        <w:t xml:space="preserve">Así, respecto de la nómina de los servidores públicos es oportuno señalar que de conformidad con el contenido del </w:t>
      </w:r>
      <w:r w:rsidRPr="009C31C4">
        <w:rPr>
          <w:rFonts w:ascii="Palatino Linotype" w:eastAsia="Arial Unicode MS" w:hAnsi="Palatino Linotype" w:cs="Arial"/>
        </w:rPr>
        <w:t>artículo 350 del Código Financiero del Estado de México y Municipios, en el que se establece la obligación a cargo de las entidades fiscalizables, -como lo es el Sujeto Obligado-, de comunicar al Órgano Superior de Fiscalización del Estado de México, todo lo relacionado con la información contable, presupuestal y financiera, en los términos siguientes:</w:t>
      </w:r>
    </w:p>
    <w:p w14:paraId="058545A2" w14:textId="77777777" w:rsidR="00645012" w:rsidRPr="009C31C4" w:rsidRDefault="00645012" w:rsidP="00645012">
      <w:pPr>
        <w:ind w:left="851" w:right="849"/>
        <w:jc w:val="both"/>
        <w:rPr>
          <w:rFonts w:ascii="Palatino Linotype" w:eastAsia="Calibri" w:hAnsi="Palatino Linotype" w:cs="Arial"/>
          <w:i/>
          <w:sz w:val="22"/>
          <w:szCs w:val="22"/>
        </w:rPr>
      </w:pPr>
      <w:r w:rsidRPr="009C31C4">
        <w:rPr>
          <w:rFonts w:ascii="Palatino Linotype" w:eastAsia="Calibri" w:hAnsi="Palatino Linotype" w:cs="Arial"/>
          <w:i/>
          <w:sz w:val="22"/>
          <w:szCs w:val="22"/>
        </w:rPr>
        <w:lastRenderedPageBreak/>
        <w:t xml:space="preserve"> “</w:t>
      </w:r>
      <w:r w:rsidRPr="009C31C4">
        <w:rPr>
          <w:rFonts w:ascii="Palatino Linotype" w:eastAsia="Calibri" w:hAnsi="Palatino Linotype" w:cs="Arial"/>
          <w:b/>
          <w:i/>
          <w:sz w:val="22"/>
          <w:szCs w:val="22"/>
        </w:rPr>
        <w:t>Artículo 350.-</w:t>
      </w:r>
      <w:r w:rsidRPr="009C31C4">
        <w:rPr>
          <w:rFonts w:ascii="Palatino Linotype" w:eastAsia="Calibri" w:hAnsi="Palatino Linotype" w:cs="Arial"/>
          <w:i/>
          <w:sz w:val="22"/>
          <w:szCs w:val="22"/>
        </w:rPr>
        <w:t xml:space="preserve"> La Secretaría y </w:t>
      </w:r>
      <w:r w:rsidRPr="009C31C4">
        <w:rPr>
          <w:rFonts w:ascii="Palatino Linotype" w:eastAsia="Calibri" w:hAnsi="Palatino Linotype" w:cs="Arial"/>
          <w:b/>
          <w:i/>
          <w:sz w:val="22"/>
          <w:szCs w:val="22"/>
        </w:rPr>
        <w:t>las tesorerías</w:t>
      </w:r>
      <w:r w:rsidRPr="009C31C4">
        <w:rPr>
          <w:rFonts w:ascii="Palatino Linotype" w:eastAsia="Calibri" w:hAnsi="Palatino Linotype" w:cs="Arial"/>
          <w:i/>
          <w:sz w:val="22"/>
          <w:szCs w:val="22"/>
        </w:rPr>
        <w:t xml:space="preserve"> enviarán al Órgano Superior, de manera trimestral, dentro de los primeros veinte días hábiles posteriores al término del trimestre que se informa, para su análisis, la siguiente información:</w:t>
      </w:r>
    </w:p>
    <w:p w14:paraId="64CD0ACD" w14:textId="77777777" w:rsidR="00645012" w:rsidRPr="009C31C4" w:rsidRDefault="00645012" w:rsidP="00645012">
      <w:pPr>
        <w:ind w:left="1134" w:right="849"/>
        <w:jc w:val="both"/>
        <w:rPr>
          <w:rFonts w:ascii="Palatino Linotype" w:hAnsi="Palatino Linotype"/>
          <w:i/>
          <w:sz w:val="22"/>
          <w:szCs w:val="22"/>
        </w:rPr>
      </w:pPr>
      <w:r w:rsidRPr="009C31C4">
        <w:rPr>
          <w:rFonts w:ascii="Palatino Linotype" w:hAnsi="Palatino Linotype"/>
          <w:b/>
          <w:bCs/>
          <w:i/>
          <w:sz w:val="22"/>
          <w:szCs w:val="22"/>
        </w:rPr>
        <w:t>I.</w:t>
      </w:r>
      <w:r w:rsidRPr="009C31C4">
        <w:rPr>
          <w:rFonts w:ascii="Palatino Linotype" w:hAnsi="Palatino Linotype"/>
          <w:i/>
          <w:sz w:val="22"/>
          <w:szCs w:val="22"/>
        </w:rPr>
        <w:t xml:space="preserve"> Patrimonial. </w:t>
      </w:r>
    </w:p>
    <w:p w14:paraId="29244818" w14:textId="77777777" w:rsidR="00645012" w:rsidRPr="009C31C4" w:rsidRDefault="00645012" w:rsidP="00645012">
      <w:pPr>
        <w:ind w:left="1134" w:right="849"/>
        <w:jc w:val="both"/>
        <w:rPr>
          <w:rFonts w:ascii="Palatino Linotype" w:hAnsi="Palatino Linotype"/>
          <w:i/>
          <w:sz w:val="22"/>
          <w:szCs w:val="22"/>
        </w:rPr>
      </w:pPr>
      <w:r w:rsidRPr="009C31C4">
        <w:rPr>
          <w:rFonts w:ascii="Palatino Linotype" w:hAnsi="Palatino Linotype"/>
          <w:b/>
          <w:bCs/>
          <w:i/>
          <w:sz w:val="22"/>
          <w:szCs w:val="22"/>
        </w:rPr>
        <w:t>II</w:t>
      </w:r>
      <w:r w:rsidRPr="009C31C4">
        <w:rPr>
          <w:rFonts w:ascii="Palatino Linotype" w:hAnsi="Palatino Linotype"/>
          <w:i/>
          <w:sz w:val="22"/>
          <w:szCs w:val="22"/>
        </w:rPr>
        <w:t xml:space="preserve">. Presupuestal. </w:t>
      </w:r>
    </w:p>
    <w:p w14:paraId="6FEE9097" w14:textId="77777777" w:rsidR="00645012" w:rsidRPr="009C31C4" w:rsidRDefault="00645012" w:rsidP="00645012">
      <w:pPr>
        <w:ind w:left="1134" w:right="849"/>
        <w:jc w:val="both"/>
        <w:rPr>
          <w:rFonts w:ascii="Palatino Linotype" w:hAnsi="Palatino Linotype"/>
          <w:i/>
          <w:sz w:val="22"/>
          <w:szCs w:val="22"/>
        </w:rPr>
      </w:pPr>
      <w:r w:rsidRPr="009C31C4">
        <w:rPr>
          <w:rFonts w:ascii="Palatino Linotype" w:hAnsi="Palatino Linotype"/>
          <w:b/>
          <w:bCs/>
          <w:i/>
          <w:sz w:val="22"/>
          <w:szCs w:val="22"/>
        </w:rPr>
        <w:t>III</w:t>
      </w:r>
      <w:r w:rsidRPr="009C31C4">
        <w:rPr>
          <w:rFonts w:ascii="Palatino Linotype" w:hAnsi="Palatino Linotype"/>
          <w:i/>
          <w:sz w:val="22"/>
          <w:szCs w:val="22"/>
        </w:rPr>
        <w:t>. De la obra pública.</w:t>
      </w:r>
    </w:p>
    <w:p w14:paraId="2E2DE2D3" w14:textId="77777777" w:rsidR="00645012" w:rsidRPr="009C31C4" w:rsidRDefault="00645012" w:rsidP="00645012">
      <w:pPr>
        <w:ind w:left="1134" w:right="849"/>
        <w:jc w:val="both"/>
        <w:rPr>
          <w:rFonts w:ascii="Palatino Linotype" w:hAnsi="Palatino Linotype"/>
          <w:b/>
          <w:bCs/>
          <w:i/>
          <w:sz w:val="22"/>
          <w:szCs w:val="22"/>
        </w:rPr>
      </w:pPr>
      <w:r w:rsidRPr="009C31C4">
        <w:rPr>
          <w:rFonts w:ascii="Palatino Linotype" w:hAnsi="Palatino Linotype"/>
          <w:b/>
          <w:bCs/>
          <w:i/>
          <w:sz w:val="22"/>
          <w:szCs w:val="22"/>
        </w:rPr>
        <w:t>IV. De nómina.</w:t>
      </w:r>
    </w:p>
    <w:p w14:paraId="316376C5" w14:textId="77777777" w:rsidR="00645012" w:rsidRPr="009C31C4" w:rsidRDefault="00645012" w:rsidP="00645012">
      <w:pPr>
        <w:ind w:left="1134" w:right="849"/>
        <w:jc w:val="both"/>
        <w:rPr>
          <w:rFonts w:ascii="Palatino Linotype" w:hAnsi="Palatino Linotype"/>
          <w:i/>
          <w:sz w:val="22"/>
          <w:szCs w:val="22"/>
        </w:rPr>
      </w:pPr>
      <w:r w:rsidRPr="009C31C4">
        <w:rPr>
          <w:rFonts w:ascii="Palatino Linotype" w:hAnsi="Palatino Linotype"/>
          <w:b/>
          <w:bCs/>
          <w:i/>
          <w:sz w:val="22"/>
          <w:szCs w:val="22"/>
        </w:rPr>
        <w:t>V</w:t>
      </w:r>
      <w:r w:rsidRPr="009C31C4">
        <w:rPr>
          <w:rFonts w:ascii="Palatino Linotype" w:hAnsi="Palatino Linotype"/>
          <w:i/>
          <w:sz w:val="22"/>
          <w:szCs w:val="22"/>
        </w:rPr>
        <w:t xml:space="preserve">. Avance del cumplimiento del Plan de Desarrollo del Estado de México. </w:t>
      </w:r>
    </w:p>
    <w:p w14:paraId="4FD02D4C" w14:textId="77777777" w:rsidR="00645012" w:rsidRPr="009C31C4" w:rsidRDefault="00645012" w:rsidP="00645012">
      <w:pPr>
        <w:ind w:left="851" w:right="849"/>
        <w:jc w:val="both"/>
        <w:rPr>
          <w:rFonts w:ascii="Palatino Linotype" w:hAnsi="Palatino Linotype"/>
          <w:i/>
          <w:sz w:val="22"/>
          <w:szCs w:val="22"/>
        </w:rPr>
      </w:pPr>
      <w:r w:rsidRPr="009C31C4">
        <w:rPr>
          <w:rFonts w:ascii="Palatino Linotype" w:hAnsi="Palatino Linotype"/>
          <w:i/>
          <w:sz w:val="22"/>
          <w:szCs w:val="22"/>
        </w:rPr>
        <w:t>Los informes trimestrales deberán contener la evolución de las finanzas públicas integradas con los comentarios correspondientes y los estados financieros consolidados, así como un reporte de los ingresos y egresos de los organismos auxiliares.</w:t>
      </w:r>
    </w:p>
    <w:p w14:paraId="00668C43" w14:textId="77777777" w:rsidR="00645012" w:rsidRPr="009C31C4" w:rsidRDefault="00645012" w:rsidP="00645012">
      <w:pPr>
        <w:ind w:left="851" w:right="849"/>
        <w:jc w:val="both"/>
        <w:rPr>
          <w:rFonts w:ascii="Palatino Linotype" w:eastAsia="Calibri" w:hAnsi="Palatino Linotype" w:cs="Arial"/>
          <w:b/>
          <w:i/>
          <w:sz w:val="22"/>
          <w:szCs w:val="22"/>
        </w:rPr>
      </w:pPr>
      <w:r w:rsidRPr="009C31C4">
        <w:rPr>
          <w:rFonts w:ascii="Palatino Linotype" w:hAnsi="Palatino Linotype"/>
          <w:i/>
          <w:sz w:val="22"/>
          <w:szCs w:val="22"/>
        </w:rPr>
        <w:t>El informe trimestral correspondiente al cuarto trimestre se entregará junto con las Cuentas Públicas del ejercicio fiscal de que se trate</w:t>
      </w:r>
      <w:r w:rsidRPr="009C31C4">
        <w:rPr>
          <w:rFonts w:ascii="Palatino Linotype" w:eastAsia="Calibri" w:hAnsi="Palatino Linotype" w:cs="Arial"/>
          <w:b/>
          <w:i/>
          <w:sz w:val="22"/>
          <w:szCs w:val="22"/>
        </w:rPr>
        <w:t>.”</w:t>
      </w:r>
    </w:p>
    <w:p w14:paraId="1A12F904" w14:textId="2DCF14F0" w:rsidR="00715482" w:rsidRPr="009C31C4" w:rsidRDefault="00715482" w:rsidP="00645012">
      <w:pPr>
        <w:spacing w:before="240" w:after="240" w:line="360" w:lineRule="auto"/>
        <w:jc w:val="both"/>
        <w:rPr>
          <w:rFonts w:ascii="Palatino Linotype" w:hAnsi="Palatino Linotype" w:cs="Arial"/>
          <w:i/>
        </w:rPr>
      </w:pPr>
      <w:r w:rsidRPr="009C31C4">
        <w:rPr>
          <w:rFonts w:ascii="Palatino Linotype" w:hAnsi="Palatino Linotype"/>
        </w:rPr>
        <w:t>Cabe señalar que si bien es cierto, el término “</w:t>
      </w:r>
      <w:r w:rsidRPr="009C31C4">
        <w:rPr>
          <w:rFonts w:ascii="Palatino Linotype" w:hAnsi="Palatino Linotype"/>
          <w:i/>
        </w:rPr>
        <w:t xml:space="preserve">Nómina” </w:t>
      </w:r>
      <w:r w:rsidRPr="009C31C4">
        <w:rPr>
          <w:rFonts w:ascii="Palatino Linotype" w:hAnsi="Palatino Linotype"/>
        </w:rPr>
        <w:t xml:space="preserve">no está definido en nuestra legislación, también lo es que el </w:t>
      </w:r>
      <w:r w:rsidRPr="009C31C4">
        <w:rPr>
          <w:rFonts w:ascii="Palatino Linotype" w:hAnsi="Palatino Linotype" w:cs="Arial"/>
        </w:rPr>
        <w:t xml:space="preserve">“Glosario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la definen como </w:t>
      </w:r>
      <w:r w:rsidRPr="009C31C4">
        <w:rPr>
          <w:rFonts w:ascii="Palatino Linotype" w:hAnsi="Palatino Linotype" w:cs="Arial"/>
          <w:i/>
        </w:rPr>
        <w:t>listado general de los trabajadores de una institución, en</w:t>
      </w:r>
      <w:r w:rsidRPr="009C31C4">
        <w:rPr>
          <w:rFonts w:ascii="Palatino Linotype" w:hAnsi="Palatino Linotype" w:cs="Arial"/>
          <w:b/>
          <w:bCs/>
          <w:i/>
        </w:rPr>
        <w:t xml:space="preserve"> </w:t>
      </w:r>
      <w:r w:rsidRPr="009C31C4">
        <w:rPr>
          <w:rFonts w:ascii="Palatino Linotype" w:hAnsi="Palatino Linotype" w:cs="Arial"/>
          <w:i/>
        </w:rPr>
        <w:t xml:space="preserve">el cual se </w:t>
      </w:r>
      <w:r w:rsidRPr="009C31C4">
        <w:rPr>
          <w:rFonts w:ascii="Palatino Linotype" w:hAnsi="Palatino Linotype" w:cs="Arial"/>
          <w:b/>
          <w:i/>
        </w:rPr>
        <w:t>asientan las percepciones bruta</w:t>
      </w:r>
      <w:r w:rsidRPr="009C31C4">
        <w:rPr>
          <w:rFonts w:ascii="Palatino Linotype" w:hAnsi="Palatino Linotype" w:cs="Arial"/>
          <w:i/>
        </w:rPr>
        <w:t>s, deducciones y</w:t>
      </w:r>
      <w:r w:rsidRPr="009C31C4">
        <w:rPr>
          <w:rFonts w:ascii="Palatino Linotype" w:hAnsi="Palatino Linotype" w:cs="Arial"/>
          <w:b/>
          <w:bCs/>
          <w:i/>
        </w:rPr>
        <w:t xml:space="preserve"> </w:t>
      </w:r>
      <w:r w:rsidRPr="009C31C4">
        <w:rPr>
          <w:rFonts w:ascii="Palatino Linotype" w:hAnsi="Palatino Linotype" w:cs="Arial"/>
          <w:i/>
        </w:rPr>
        <w:t>alcance neto de las mismas; la nómina es utilizada para</w:t>
      </w:r>
      <w:r w:rsidRPr="009C31C4">
        <w:rPr>
          <w:rFonts w:ascii="Palatino Linotype" w:hAnsi="Palatino Linotype" w:cs="Arial"/>
          <w:b/>
          <w:bCs/>
          <w:i/>
        </w:rPr>
        <w:t xml:space="preserve"> </w:t>
      </w:r>
      <w:r w:rsidRPr="009C31C4">
        <w:rPr>
          <w:rFonts w:ascii="Palatino Linotype" w:hAnsi="Palatino Linotype" w:cs="Arial"/>
          <w:b/>
          <w:i/>
        </w:rPr>
        <w:t>efectuar los pagos periódicos</w:t>
      </w:r>
      <w:r w:rsidRPr="009C31C4">
        <w:rPr>
          <w:rFonts w:ascii="Palatino Linotype" w:hAnsi="Palatino Linotype" w:cs="Arial"/>
          <w:i/>
        </w:rPr>
        <w:t xml:space="preserve"> (semanales, quincenales o</w:t>
      </w:r>
      <w:r w:rsidRPr="009C31C4">
        <w:rPr>
          <w:rFonts w:ascii="Palatino Linotype" w:hAnsi="Palatino Linotype" w:cs="Arial"/>
          <w:b/>
          <w:bCs/>
          <w:i/>
        </w:rPr>
        <w:t xml:space="preserve"> </w:t>
      </w:r>
      <w:r w:rsidRPr="009C31C4">
        <w:rPr>
          <w:rFonts w:ascii="Palatino Linotype" w:hAnsi="Palatino Linotype" w:cs="Arial"/>
          <w:i/>
        </w:rPr>
        <w:t xml:space="preserve">mensuales) a los trabajadores por concepto de </w:t>
      </w:r>
      <w:r w:rsidRPr="009C31C4">
        <w:rPr>
          <w:rFonts w:ascii="Palatino Linotype" w:hAnsi="Palatino Linotype" w:cs="Arial"/>
          <w:b/>
          <w:i/>
        </w:rPr>
        <w:t>sueldos y</w:t>
      </w:r>
      <w:r w:rsidRPr="009C31C4">
        <w:rPr>
          <w:rFonts w:ascii="Palatino Linotype" w:hAnsi="Palatino Linotype" w:cs="Arial"/>
          <w:b/>
          <w:bCs/>
          <w:i/>
        </w:rPr>
        <w:t xml:space="preserve"> </w:t>
      </w:r>
      <w:r w:rsidRPr="009C31C4">
        <w:rPr>
          <w:rFonts w:ascii="Palatino Linotype" w:hAnsi="Palatino Linotype" w:cs="Arial"/>
          <w:b/>
          <w:i/>
        </w:rPr>
        <w:t>salarios</w:t>
      </w:r>
      <w:r w:rsidRPr="009C31C4">
        <w:rPr>
          <w:rFonts w:ascii="Palatino Linotype" w:hAnsi="Palatino Linotype" w:cs="Arial"/>
          <w:i/>
        </w:rPr>
        <w:t>.</w:t>
      </w:r>
    </w:p>
    <w:p w14:paraId="756A5D83" w14:textId="77777777" w:rsidR="00715482" w:rsidRPr="009C31C4" w:rsidRDefault="00715482" w:rsidP="00715482">
      <w:pPr>
        <w:spacing w:before="240" w:after="360" w:line="360" w:lineRule="auto"/>
        <w:jc w:val="both"/>
        <w:rPr>
          <w:rFonts w:ascii="Palatino Linotype" w:hAnsi="Palatino Linotype" w:cs="Arial"/>
          <w:i/>
        </w:rPr>
      </w:pPr>
      <w:r w:rsidRPr="009C31C4">
        <w:rPr>
          <w:rFonts w:ascii="Palatino Linotype" w:hAnsi="Palatino Linotype"/>
        </w:rPr>
        <w:t xml:space="preserve">Término que ha sido mencionado en diferentes ordenamientos legales, tal es el caso, de la Ley Federal del Trabajo, en el artículo 804 fracción II, pero que además en su </w:t>
      </w:r>
      <w:r w:rsidRPr="009C31C4">
        <w:rPr>
          <w:rFonts w:ascii="Palatino Linotype" w:hAnsi="Palatino Linotype"/>
        </w:rPr>
        <w:lastRenderedPageBreak/>
        <w:t>fracción IV, reconoce los comprobantes de pago, por lo que resulta indispensable citar el artículo de referencia.</w:t>
      </w:r>
    </w:p>
    <w:p w14:paraId="0C9263FA" w14:textId="77777777" w:rsidR="00715482" w:rsidRPr="009C31C4" w:rsidRDefault="00715482" w:rsidP="00715482">
      <w:pPr>
        <w:pStyle w:val="Textosinformato"/>
        <w:spacing w:after="120"/>
        <w:ind w:left="851" w:right="902"/>
        <w:jc w:val="both"/>
        <w:rPr>
          <w:rFonts w:ascii="Palatino Linotype" w:eastAsia="MS Mincho" w:hAnsi="Palatino Linotype" w:cs="Arial"/>
          <w:i/>
          <w:sz w:val="22"/>
        </w:rPr>
      </w:pPr>
      <w:r w:rsidRPr="009C31C4">
        <w:rPr>
          <w:rFonts w:ascii="Palatino Linotype" w:eastAsia="MS Mincho" w:hAnsi="Palatino Linotype" w:cs="Arial"/>
          <w:b/>
          <w:bCs/>
          <w:i/>
          <w:sz w:val="22"/>
        </w:rPr>
        <w:t>“Artículo 804.-</w:t>
      </w:r>
      <w:r w:rsidRPr="009C31C4">
        <w:rPr>
          <w:rFonts w:ascii="Palatino Linotype" w:eastAsia="MS Mincho" w:hAnsi="Palatino Linotype" w:cs="Arial"/>
          <w:i/>
          <w:sz w:val="22"/>
        </w:rPr>
        <w:t xml:space="preserve"> El patrón tiene obligación de conservar y exhibir en juicio los documentos que a continuación se precisan:</w:t>
      </w:r>
    </w:p>
    <w:p w14:paraId="671236B9" w14:textId="77777777" w:rsidR="00715482" w:rsidRPr="009C31C4" w:rsidRDefault="00715482" w:rsidP="00715482">
      <w:pPr>
        <w:pStyle w:val="Textosinformato"/>
        <w:spacing w:after="120"/>
        <w:ind w:left="1134" w:right="902"/>
        <w:jc w:val="both"/>
        <w:rPr>
          <w:rFonts w:ascii="Palatino Linotype" w:eastAsia="MS Mincho" w:hAnsi="Palatino Linotype" w:cs="Arial"/>
          <w:i/>
          <w:sz w:val="22"/>
        </w:rPr>
      </w:pPr>
      <w:r w:rsidRPr="009C31C4">
        <w:rPr>
          <w:rFonts w:ascii="Palatino Linotype" w:eastAsia="MS Mincho" w:hAnsi="Palatino Linotype" w:cs="Arial"/>
          <w:i/>
          <w:sz w:val="22"/>
        </w:rPr>
        <w:t>…</w:t>
      </w:r>
    </w:p>
    <w:p w14:paraId="40CA4D4B" w14:textId="77777777" w:rsidR="00715482" w:rsidRPr="009C31C4" w:rsidRDefault="00715482" w:rsidP="00715482">
      <w:pPr>
        <w:pStyle w:val="Texto"/>
        <w:spacing w:after="120" w:line="240" w:lineRule="auto"/>
        <w:ind w:left="1134" w:right="902" w:firstLine="0"/>
        <w:rPr>
          <w:rFonts w:ascii="Palatino Linotype" w:hAnsi="Palatino Linotype"/>
          <w:i/>
          <w:sz w:val="22"/>
        </w:rPr>
      </w:pPr>
      <w:r w:rsidRPr="009C31C4">
        <w:rPr>
          <w:rFonts w:ascii="Palatino Linotype" w:hAnsi="Palatino Linotype"/>
          <w:i/>
          <w:sz w:val="22"/>
        </w:rPr>
        <w:t>IV. Comprobantes de pago de participación de utilidades, de vacaciones y de aguinaldos, así como las primas a que se refiere esta Ley, y pagos, aportaciones y cuotas de seguridad social; y</w:t>
      </w:r>
    </w:p>
    <w:p w14:paraId="2C041A47" w14:textId="77777777" w:rsidR="00715482" w:rsidRPr="009C31C4" w:rsidRDefault="00715482" w:rsidP="00715482">
      <w:pPr>
        <w:pStyle w:val="Textosinformato"/>
        <w:spacing w:after="120"/>
        <w:ind w:left="1134" w:right="902"/>
        <w:jc w:val="both"/>
        <w:rPr>
          <w:rFonts w:ascii="Palatino Linotype" w:eastAsia="MS Mincho" w:hAnsi="Palatino Linotype" w:cs="Arial"/>
          <w:i/>
          <w:sz w:val="22"/>
        </w:rPr>
      </w:pPr>
      <w:r w:rsidRPr="009C31C4">
        <w:rPr>
          <w:rFonts w:ascii="Palatino Linotype" w:eastAsia="MS Mincho" w:hAnsi="Palatino Linotype" w:cs="Arial"/>
          <w:i/>
          <w:sz w:val="22"/>
        </w:rPr>
        <w:t>…</w:t>
      </w:r>
    </w:p>
    <w:p w14:paraId="3470DC14" w14:textId="77777777" w:rsidR="00715482" w:rsidRPr="009C31C4" w:rsidRDefault="00715482" w:rsidP="00715482">
      <w:pPr>
        <w:pStyle w:val="Texto"/>
        <w:spacing w:after="120" w:line="240" w:lineRule="auto"/>
        <w:ind w:left="855" w:right="902" w:firstLine="0"/>
        <w:rPr>
          <w:rFonts w:ascii="Palatino Linotype" w:hAnsi="Palatino Linotype"/>
          <w:i/>
          <w:sz w:val="22"/>
        </w:rPr>
      </w:pPr>
      <w:r w:rsidRPr="009C31C4">
        <w:rPr>
          <w:rFonts w:ascii="Palatino Linotype" w:hAnsi="Palatino Linotype"/>
          <w:i/>
          <w:sz w:val="22"/>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14:paraId="68B7AD46" w14:textId="77777777" w:rsidR="00715482" w:rsidRPr="009C31C4" w:rsidRDefault="00715482" w:rsidP="00715482">
      <w:pPr>
        <w:spacing w:before="240" w:after="360" w:line="360" w:lineRule="auto"/>
        <w:jc w:val="both"/>
        <w:rPr>
          <w:rFonts w:ascii="Palatino Linotype" w:hAnsi="Palatino Linotype" w:cs="Arial"/>
        </w:rPr>
      </w:pPr>
      <w:r w:rsidRPr="009C31C4">
        <w:rPr>
          <w:rFonts w:ascii="Palatino Linotype" w:hAnsi="Palatino Linotype" w:cs="Arial"/>
        </w:rPr>
        <w:t xml:space="preserve">De lo anteriormente citado, se puede llegar a la conclusión de que la nómina, es el documento que contiene el registro de los trabajadores a los cuales se va a remunerar por los </w:t>
      </w:r>
      <w:hyperlink r:id="rId11" w:history="1">
        <w:r w:rsidRPr="009C31C4">
          <w:rPr>
            <w:rFonts w:ascii="Palatino Linotype" w:hAnsi="Palatino Linotype" w:cs="Arial"/>
          </w:rPr>
          <w:t>servicios</w:t>
        </w:r>
      </w:hyperlink>
      <w:r w:rsidRPr="009C31C4">
        <w:rPr>
          <w:rFonts w:ascii="Palatino Linotype" w:hAnsi="Palatino Linotype" w:cs="Arial"/>
        </w:rPr>
        <w:t xml:space="preserve"> que éstos le prestan al patrón, en el cual se asientan las percepciones brutas, deducciones y el neto a recibir de dichos trabajadores.</w:t>
      </w:r>
    </w:p>
    <w:p w14:paraId="697F579B" w14:textId="77777777" w:rsidR="00715482" w:rsidRPr="009C31C4" w:rsidRDefault="00715482" w:rsidP="00715482">
      <w:pPr>
        <w:spacing w:before="240" w:after="360" w:line="360" w:lineRule="auto"/>
        <w:jc w:val="both"/>
        <w:rPr>
          <w:rFonts w:ascii="Palatino Linotype" w:hAnsi="Palatino Linotype" w:cs="Arial"/>
        </w:rPr>
      </w:pPr>
      <w:r w:rsidRPr="009C31C4">
        <w:rPr>
          <w:rFonts w:ascii="Palatino Linotype" w:hAnsi="Palatino Linotype" w:cs="Arial"/>
        </w:rPr>
        <w:t>Ahora bien, la Ley del Trabajo de los Servidores Públicos del Estado y Municipios, en su artículo 220-K fracciones II y IV y último párrafo, establecen lo siguiente:</w:t>
      </w:r>
    </w:p>
    <w:p w14:paraId="5550B4D7" w14:textId="77777777" w:rsidR="00715482" w:rsidRPr="009C31C4" w:rsidRDefault="00715482" w:rsidP="00715482">
      <w:pPr>
        <w:tabs>
          <w:tab w:val="left" w:pos="9072"/>
        </w:tabs>
        <w:spacing w:after="120"/>
        <w:ind w:left="851" w:right="902"/>
        <w:contextualSpacing/>
        <w:jc w:val="both"/>
        <w:rPr>
          <w:rFonts w:ascii="Palatino Linotype" w:hAnsi="Palatino Linotype"/>
          <w:bCs/>
          <w:i/>
          <w:sz w:val="22"/>
          <w:szCs w:val="20"/>
        </w:rPr>
      </w:pPr>
      <w:r w:rsidRPr="009C31C4">
        <w:rPr>
          <w:rFonts w:ascii="Palatino Linotype" w:hAnsi="Palatino Linotype"/>
          <w:b/>
          <w:bCs/>
          <w:i/>
          <w:sz w:val="22"/>
          <w:szCs w:val="20"/>
        </w:rPr>
        <w:t>“ARTÍCULO 220 K.-</w:t>
      </w:r>
      <w:r w:rsidRPr="009C31C4">
        <w:rPr>
          <w:rFonts w:ascii="Palatino Linotype" w:hAnsi="Palatino Linotype"/>
          <w:bCs/>
          <w:i/>
          <w:sz w:val="22"/>
          <w:szCs w:val="20"/>
        </w:rPr>
        <w:t xml:space="preserve"> La institución o dependencia pública tiene la obligación de conservar y exhibir en el proceso los documentos que a continuación se precisan:</w:t>
      </w:r>
    </w:p>
    <w:p w14:paraId="14368CA7" w14:textId="77777777" w:rsidR="00715482" w:rsidRPr="009C31C4" w:rsidRDefault="00715482" w:rsidP="00715482">
      <w:pPr>
        <w:tabs>
          <w:tab w:val="left" w:pos="9072"/>
        </w:tabs>
        <w:spacing w:after="120"/>
        <w:ind w:left="1134" w:right="902"/>
        <w:contextualSpacing/>
        <w:jc w:val="both"/>
        <w:rPr>
          <w:rFonts w:ascii="Palatino Linotype" w:hAnsi="Palatino Linotype"/>
          <w:bCs/>
          <w:i/>
          <w:sz w:val="22"/>
          <w:szCs w:val="20"/>
        </w:rPr>
      </w:pPr>
      <w:r w:rsidRPr="009C31C4">
        <w:rPr>
          <w:rFonts w:ascii="Palatino Linotype" w:hAnsi="Palatino Linotype"/>
          <w:bCs/>
          <w:i/>
          <w:sz w:val="22"/>
          <w:szCs w:val="20"/>
        </w:rPr>
        <w:t>(…)</w:t>
      </w:r>
    </w:p>
    <w:p w14:paraId="0BBE8F67" w14:textId="77777777" w:rsidR="00715482" w:rsidRPr="009C31C4" w:rsidRDefault="00715482" w:rsidP="00715482">
      <w:pPr>
        <w:tabs>
          <w:tab w:val="left" w:pos="9072"/>
        </w:tabs>
        <w:spacing w:after="120"/>
        <w:ind w:left="1134" w:right="902"/>
        <w:contextualSpacing/>
        <w:jc w:val="both"/>
        <w:rPr>
          <w:rFonts w:ascii="Palatino Linotype" w:hAnsi="Palatino Linotype"/>
          <w:bCs/>
          <w:i/>
          <w:sz w:val="22"/>
          <w:szCs w:val="20"/>
        </w:rPr>
      </w:pPr>
      <w:r w:rsidRPr="009C31C4">
        <w:rPr>
          <w:rFonts w:ascii="Palatino Linotype" w:hAnsi="Palatino Linotype"/>
          <w:bCs/>
          <w:i/>
          <w:sz w:val="22"/>
          <w:szCs w:val="20"/>
        </w:rPr>
        <w:t>II. Recibos de pagos de salarios o las constancias documentales del pago de salario cuando sea por depósito o mediante información electrónica;</w:t>
      </w:r>
    </w:p>
    <w:p w14:paraId="289026C1" w14:textId="77777777" w:rsidR="00715482" w:rsidRPr="009C31C4" w:rsidRDefault="00715482" w:rsidP="00715482">
      <w:pPr>
        <w:tabs>
          <w:tab w:val="left" w:pos="9072"/>
        </w:tabs>
        <w:spacing w:after="120"/>
        <w:ind w:left="1134" w:right="902"/>
        <w:contextualSpacing/>
        <w:jc w:val="both"/>
        <w:rPr>
          <w:rFonts w:ascii="Palatino Linotype" w:hAnsi="Palatino Linotype"/>
          <w:bCs/>
          <w:i/>
          <w:sz w:val="22"/>
          <w:szCs w:val="20"/>
        </w:rPr>
      </w:pPr>
      <w:r w:rsidRPr="009C31C4">
        <w:rPr>
          <w:rFonts w:ascii="Palatino Linotype" w:hAnsi="Palatino Linotype"/>
          <w:bCs/>
          <w:i/>
          <w:sz w:val="22"/>
          <w:szCs w:val="20"/>
        </w:rPr>
        <w:t>(…)</w:t>
      </w:r>
    </w:p>
    <w:p w14:paraId="3D2B86C4" w14:textId="77777777" w:rsidR="00715482" w:rsidRPr="009C31C4" w:rsidRDefault="00715482" w:rsidP="00715482">
      <w:pPr>
        <w:tabs>
          <w:tab w:val="left" w:pos="9072"/>
        </w:tabs>
        <w:spacing w:after="120"/>
        <w:ind w:left="1134" w:right="902"/>
        <w:contextualSpacing/>
        <w:jc w:val="both"/>
        <w:rPr>
          <w:rFonts w:ascii="Palatino Linotype" w:hAnsi="Palatino Linotype"/>
          <w:bCs/>
          <w:i/>
          <w:sz w:val="22"/>
          <w:szCs w:val="20"/>
        </w:rPr>
      </w:pPr>
    </w:p>
    <w:p w14:paraId="49DDE013" w14:textId="77777777" w:rsidR="00715482" w:rsidRPr="009C31C4" w:rsidRDefault="00715482" w:rsidP="00715482">
      <w:pPr>
        <w:tabs>
          <w:tab w:val="left" w:pos="9072"/>
        </w:tabs>
        <w:spacing w:after="120"/>
        <w:ind w:left="1134" w:right="902"/>
        <w:contextualSpacing/>
        <w:jc w:val="both"/>
        <w:rPr>
          <w:rFonts w:ascii="Palatino Linotype" w:hAnsi="Palatino Linotype"/>
          <w:bCs/>
          <w:i/>
          <w:sz w:val="22"/>
          <w:szCs w:val="20"/>
        </w:rPr>
      </w:pPr>
      <w:r w:rsidRPr="009C31C4">
        <w:rPr>
          <w:rFonts w:ascii="Palatino Linotype" w:hAnsi="Palatino Linotype"/>
          <w:bCs/>
          <w:i/>
          <w:sz w:val="22"/>
          <w:szCs w:val="20"/>
        </w:rPr>
        <w:lastRenderedPageBreak/>
        <w:t>IV. Recibos o las constancias de depósito o del medio de información magnética o electrónica que sean utilizadas para el pago de salarios, prima vacacional, aguinaldo y demás prestaciones establecidas en la presente ley; y…</w:t>
      </w:r>
    </w:p>
    <w:p w14:paraId="5FEA0EB2" w14:textId="77777777" w:rsidR="00715482" w:rsidRPr="009C31C4" w:rsidRDefault="00715482" w:rsidP="00715482">
      <w:pPr>
        <w:tabs>
          <w:tab w:val="left" w:pos="9072"/>
        </w:tabs>
        <w:spacing w:after="120"/>
        <w:ind w:left="851" w:right="902"/>
        <w:contextualSpacing/>
        <w:jc w:val="both"/>
        <w:rPr>
          <w:rFonts w:ascii="Palatino Linotype" w:hAnsi="Palatino Linotype"/>
          <w:bCs/>
          <w:i/>
          <w:sz w:val="22"/>
          <w:szCs w:val="20"/>
        </w:rPr>
      </w:pPr>
      <w:r w:rsidRPr="009C31C4">
        <w:rPr>
          <w:rFonts w:ascii="Palatino Linotype" w:hAnsi="Palatino Linotype"/>
          <w:bCs/>
          <w:i/>
          <w:sz w:val="22"/>
          <w:szCs w:val="20"/>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31429BAE" w14:textId="77777777" w:rsidR="00715482" w:rsidRPr="009C31C4" w:rsidRDefault="00715482" w:rsidP="00715482">
      <w:pPr>
        <w:tabs>
          <w:tab w:val="left" w:pos="9072"/>
        </w:tabs>
        <w:spacing w:after="120"/>
        <w:ind w:left="851" w:right="902"/>
        <w:contextualSpacing/>
        <w:jc w:val="both"/>
        <w:rPr>
          <w:rFonts w:ascii="Palatino Linotype" w:hAnsi="Palatino Linotype"/>
          <w:bCs/>
          <w:i/>
          <w:sz w:val="22"/>
          <w:szCs w:val="20"/>
        </w:rPr>
      </w:pPr>
      <w:r w:rsidRPr="009C31C4">
        <w:rPr>
          <w:rFonts w:ascii="Palatino Linotype" w:hAnsi="Palatino Linotype"/>
          <w:bCs/>
          <w:i/>
          <w:sz w:val="22"/>
          <w:szCs w:val="20"/>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635B33F5" w14:textId="77777777" w:rsidR="00715482" w:rsidRPr="009C31C4" w:rsidRDefault="00715482" w:rsidP="00715482">
      <w:pPr>
        <w:tabs>
          <w:tab w:val="left" w:pos="9072"/>
        </w:tabs>
        <w:spacing w:after="120"/>
        <w:ind w:left="851" w:right="902"/>
        <w:contextualSpacing/>
        <w:jc w:val="both"/>
        <w:rPr>
          <w:rFonts w:ascii="Palatino Linotype" w:hAnsi="Palatino Linotype"/>
          <w:bCs/>
          <w:i/>
          <w:sz w:val="22"/>
          <w:szCs w:val="20"/>
        </w:rPr>
      </w:pPr>
    </w:p>
    <w:p w14:paraId="3CE51E5D" w14:textId="77777777" w:rsidR="00715482" w:rsidRPr="009C31C4" w:rsidRDefault="00715482" w:rsidP="00715482">
      <w:pPr>
        <w:spacing w:after="120"/>
        <w:ind w:left="851" w:right="902"/>
        <w:contextualSpacing/>
        <w:jc w:val="both"/>
        <w:rPr>
          <w:rFonts w:ascii="Palatino Linotype" w:hAnsi="Palatino Linotype"/>
          <w:bCs/>
          <w:i/>
          <w:sz w:val="22"/>
          <w:szCs w:val="20"/>
        </w:rPr>
      </w:pPr>
      <w:r w:rsidRPr="009C31C4">
        <w:rPr>
          <w:rFonts w:ascii="Palatino Linotype" w:hAnsi="Palatino Linotype"/>
          <w:bCs/>
          <w:i/>
          <w:sz w:val="22"/>
          <w:szCs w:val="20"/>
        </w:rPr>
        <w:t>El incumplimiento por lo dispuesto por este artículo, establecerá la presunción de ser ciertos los hechos que el actor exprese en su demanda, en relación con tales documentos, salvo prueba en contrario.”</w:t>
      </w:r>
    </w:p>
    <w:p w14:paraId="3CCA9FE4" w14:textId="77777777" w:rsidR="00715482" w:rsidRPr="009C31C4" w:rsidRDefault="00715482" w:rsidP="00715482">
      <w:pPr>
        <w:spacing w:before="240" w:after="240" w:line="360" w:lineRule="auto"/>
        <w:jc w:val="both"/>
        <w:rPr>
          <w:rFonts w:ascii="Palatino Linotype" w:hAnsi="Palatino Linotype" w:cs="Arial"/>
        </w:rPr>
      </w:pPr>
      <w:r w:rsidRPr="009C31C4">
        <w:rPr>
          <w:rFonts w:ascii="Palatino Linotype" w:hAnsi="Palatino Linotype" w:cs="Arial"/>
        </w:rPr>
        <w:t xml:space="preserve">Sobre la base del precepto legal citado, se advierte que </w:t>
      </w:r>
      <w:r w:rsidRPr="009C31C4">
        <w:rPr>
          <w:rFonts w:ascii="Palatino Linotype" w:hAnsi="Palatino Linotype" w:cs="Arial"/>
          <w:i/>
          <w:iCs/>
        </w:rPr>
        <w:t>toda institución pública o dependencia pública del Estado de México debe conservar las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r w:rsidRPr="009C31C4">
        <w:rPr>
          <w:rFonts w:ascii="Palatino Linotype" w:hAnsi="Palatino Linotype" w:cs="Arial"/>
        </w:rPr>
        <w:t>.</w:t>
      </w:r>
    </w:p>
    <w:p w14:paraId="4464B9F5" w14:textId="77777777" w:rsidR="00715482" w:rsidRPr="009C31C4" w:rsidRDefault="00715482" w:rsidP="00715482">
      <w:pPr>
        <w:spacing w:before="240" w:after="240" w:line="360" w:lineRule="auto"/>
        <w:jc w:val="both"/>
        <w:rPr>
          <w:rFonts w:ascii="Palatino Linotype" w:hAnsi="Palatino Linotype" w:cs="Arial"/>
        </w:rPr>
      </w:pPr>
      <w:r w:rsidRPr="009C31C4">
        <w:rPr>
          <w:rFonts w:ascii="Palatino Linotype" w:hAnsi="Palatino Linotype" w:cs="Arial"/>
        </w:rPr>
        <w:t xml:space="preserve">Por tanto, los </w:t>
      </w:r>
      <w:r w:rsidRPr="009C31C4">
        <w:rPr>
          <w:rFonts w:ascii="Palatino Linotype" w:hAnsi="Palatino Linotype" w:cs="Arial"/>
          <w:i/>
        </w:rPr>
        <w:t xml:space="preserve">recibos de nómina o comprobantes digitales por concepto de nómina </w:t>
      </w:r>
      <w:r w:rsidRPr="009C31C4">
        <w:rPr>
          <w:rFonts w:ascii="Palatino Linotype" w:hAnsi="Palatino Linotype" w:cs="Arial"/>
        </w:rPr>
        <w:t>tienen como objetivo presentar la información del pago de las remuneraciones de cada uno de los servidores públicos de la entidad fiscalizable de que se trate correspondiente a un periodo determinado.</w:t>
      </w:r>
    </w:p>
    <w:p w14:paraId="791F9D09" w14:textId="228664D6" w:rsidR="00645012" w:rsidRPr="009C31C4" w:rsidRDefault="00715482" w:rsidP="00645012">
      <w:pPr>
        <w:spacing w:before="240" w:after="240" w:line="360" w:lineRule="auto"/>
        <w:jc w:val="both"/>
        <w:rPr>
          <w:rFonts w:ascii="Palatino Linotype" w:hAnsi="Palatino Linotype" w:cs="Arial"/>
        </w:rPr>
      </w:pPr>
      <w:r w:rsidRPr="009C31C4">
        <w:rPr>
          <w:rFonts w:ascii="Palatino Linotype" w:hAnsi="Palatino Linotype" w:cs="Arial"/>
        </w:rPr>
        <w:lastRenderedPageBreak/>
        <w:t>Ahora bien, p</w:t>
      </w:r>
      <w:r w:rsidR="00645012" w:rsidRPr="009C31C4">
        <w:rPr>
          <w:rFonts w:ascii="Palatino Linotype" w:hAnsi="Palatino Linotype" w:cs="Arial"/>
        </w:rPr>
        <w:t>ara conocer lo que debe contener la información correspondiente a la nómina, es necesario señalar que, al Órgano Superior de Fiscalización del Estado de México, OSFEM, le asiste la facultad de emitir los lineamientos para la integración del informe trimestral, en términos de la fracción XI del artículo 8 de la Ley de Fiscalización Superior del Estado de México, que es del tenor literal siguiente:</w:t>
      </w:r>
    </w:p>
    <w:p w14:paraId="4CD8530A" w14:textId="77777777" w:rsidR="00645012" w:rsidRPr="009C31C4" w:rsidRDefault="00645012" w:rsidP="00645012">
      <w:pPr>
        <w:ind w:left="851" w:right="902"/>
        <w:jc w:val="both"/>
        <w:rPr>
          <w:rFonts w:ascii="Palatino Linotype" w:hAnsi="Palatino Linotype"/>
          <w:i/>
          <w:sz w:val="22"/>
          <w:szCs w:val="22"/>
        </w:rPr>
      </w:pPr>
      <w:r w:rsidRPr="009C31C4">
        <w:rPr>
          <w:rFonts w:ascii="Palatino Linotype" w:hAnsi="Palatino Linotype"/>
          <w:b/>
          <w:i/>
          <w:sz w:val="22"/>
          <w:szCs w:val="22"/>
        </w:rPr>
        <w:t>“Artículo 8.-</w:t>
      </w:r>
      <w:r w:rsidRPr="009C31C4">
        <w:rPr>
          <w:rFonts w:ascii="Palatino Linotype" w:hAnsi="Palatino Linotype"/>
          <w:i/>
          <w:sz w:val="22"/>
          <w:szCs w:val="22"/>
        </w:rPr>
        <w:t xml:space="preserve"> El </w:t>
      </w:r>
      <w:r w:rsidRPr="009C31C4">
        <w:rPr>
          <w:rFonts w:ascii="Palatino Linotype" w:hAnsi="Palatino Linotype"/>
          <w:b/>
          <w:i/>
          <w:sz w:val="22"/>
          <w:szCs w:val="22"/>
        </w:rPr>
        <w:t>Órgano Superior</w:t>
      </w:r>
      <w:r w:rsidRPr="009C31C4">
        <w:rPr>
          <w:rFonts w:ascii="Palatino Linotype" w:hAnsi="Palatino Linotype"/>
          <w:i/>
          <w:sz w:val="22"/>
          <w:szCs w:val="22"/>
        </w:rPr>
        <w:t xml:space="preserve"> tendrá las siguientes atribuciones:</w:t>
      </w:r>
    </w:p>
    <w:p w14:paraId="21F676BC" w14:textId="77777777" w:rsidR="00645012" w:rsidRPr="009C31C4" w:rsidRDefault="00645012" w:rsidP="00645012">
      <w:pPr>
        <w:ind w:left="1134" w:right="902"/>
        <w:jc w:val="both"/>
        <w:rPr>
          <w:rFonts w:ascii="Palatino Linotype" w:hAnsi="Palatino Linotype"/>
          <w:i/>
          <w:sz w:val="22"/>
          <w:szCs w:val="22"/>
        </w:rPr>
      </w:pPr>
      <w:r w:rsidRPr="009C31C4">
        <w:rPr>
          <w:rFonts w:ascii="Palatino Linotype" w:hAnsi="Palatino Linotype"/>
          <w:i/>
          <w:sz w:val="22"/>
          <w:szCs w:val="22"/>
        </w:rPr>
        <w:t>…</w:t>
      </w:r>
    </w:p>
    <w:p w14:paraId="0735C472" w14:textId="77777777" w:rsidR="00645012" w:rsidRPr="009C31C4" w:rsidRDefault="00645012" w:rsidP="00645012">
      <w:pPr>
        <w:ind w:left="1134" w:right="902"/>
        <w:jc w:val="both"/>
        <w:rPr>
          <w:rFonts w:ascii="Palatino Linotype" w:hAnsi="Palatino Linotype" w:cs="Arial"/>
          <w:i/>
          <w:sz w:val="22"/>
          <w:szCs w:val="22"/>
        </w:rPr>
      </w:pPr>
      <w:r w:rsidRPr="009C31C4">
        <w:rPr>
          <w:rFonts w:ascii="Palatino Linotype" w:hAnsi="Palatino Linotype"/>
          <w:b/>
          <w:bCs/>
          <w:i/>
          <w:sz w:val="22"/>
          <w:szCs w:val="22"/>
        </w:rPr>
        <w:t>XI</w:t>
      </w:r>
      <w:r w:rsidRPr="009C31C4">
        <w:rPr>
          <w:rFonts w:ascii="Palatino Linotype" w:hAnsi="Palatino Linotype"/>
          <w:i/>
          <w:sz w:val="22"/>
          <w:szCs w:val="22"/>
        </w:rPr>
        <w:t>. Establecer los lineamientos, criterios, procedimientos, métodos y sistemas, así como todas aquellas disposiciones de carácter general para las acciones de control y evaluación, necesarios para la fiscalización de las cuentas públicas y los informes trimestrales;”</w:t>
      </w:r>
    </w:p>
    <w:p w14:paraId="34BDFB18" w14:textId="77777777" w:rsidR="00645012" w:rsidRPr="009C31C4" w:rsidRDefault="00645012" w:rsidP="00645012">
      <w:pPr>
        <w:spacing w:before="240" w:after="240" w:line="360" w:lineRule="auto"/>
        <w:jc w:val="both"/>
        <w:rPr>
          <w:rFonts w:ascii="Palatino Linotype" w:hAnsi="Palatino Linotype"/>
          <w:i/>
          <w:sz w:val="22"/>
          <w:szCs w:val="22"/>
        </w:rPr>
      </w:pPr>
      <w:r w:rsidRPr="009C31C4">
        <w:rPr>
          <w:rFonts w:ascii="Palatino Linotype" w:hAnsi="Palatino Linotype" w:cs="Arial"/>
        </w:rPr>
        <w:t xml:space="preserve">Estos lineamientos son de observancia general para todos los servidores públicos de las entidades fiscalizables que desempeñen un empleo, cargo o comisión, de cualquier naturaleza en alguno de los poderes del Estado, en los ayuntamientos de los municipios y organismos auxiliares, así como </w:t>
      </w:r>
      <w:r w:rsidRPr="009C31C4">
        <w:rPr>
          <w:rFonts w:ascii="Palatino Linotype" w:hAnsi="Palatino Linotype"/>
        </w:rPr>
        <w:t xml:space="preserve">los titulares o quienes hagan sus veces en empresas de participación estatal o municipal, sociedades o asociaciones asimiladas a éstas y en los fideicomisos públicos, </w:t>
      </w:r>
      <w:r w:rsidRPr="009C31C4">
        <w:rPr>
          <w:rFonts w:ascii="Palatino Linotype" w:hAnsi="Palatino Linotype" w:cs="Arial"/>
        </w:rPr>
        <w:t xml:space="preserve">y que manejen recursos públicos, como lo son los municipios; en atención a ello, el informe trimestral deberá ser presentado al OSFEM dentro de los veinte días posteriores al término del trimestre correspondiente de acuerdo a lo establecido en el artículo 350 </w:t>
      </w:r>
      <w:r w:rsidRPr="009C31C4">
        <w:rPr>
          <w:rFonts w:ascii="Palatino Linotype" w:eastAsia="Arial Unicode MS" w:hAnsi="Palatino Linotype" w:cs="Arial"/>
        </w:rPr>
        <w:t>del Código Financiero del Estado de México citado con antelación.</w:t>
      </w:r>
    </w:p>
    <w:p w14:paraId="77568B9A" w14:textId="77777777" w:rsidR="00645012" w:rsidRPr="009C31C4" w:rsidRDefault="00645012" w:rsidP="00645012">
      <w:pPr>
        <w:spacing w:before="240" w:after="240" w:line="360" w:lineRule="auto"/>
        <w:jc w:val="both"/>
        <w:rPr>
          <w:rFonts w:ascii="Palatino Linotype" w:hAnsi="Palatino Linotype" w:cs="Arial"/>
        </w:rPr>
      </w:pPr>
      <w:r w:rsidRPr="009C31C4">
        <w:rPr>
          <w:rFonts w:ascii="Palatino Linotype" w:hAnsi="Palatino Linotype" w:cs="Arial"/>
        </w:rPr>
        <w:t>La información documental comprobatoria de los informes trimestrales presentados, debe conservarse en los archivos de la entidad fiscalizada -</w:t>
      </w:r>
      <w:r w:rsidRPr="009C31C4">
        <w:rPr>
          <w:rFonts w:ascii="Palatino Linotype" w:hAnsi="Palatino Linotype" w:cs="Arial"/>
          <w:sz w:val="22"/>
        </w:rPr>
        <w:t xml:space="preserve">municipio- </w:t>
      </w:r>
      <w:r w:rsidRPr="009C31C4">
        <w:rPr>
          <w:rFonts w:ascii="Palatino Linotype" w:hAnsi="Palatino Linotype" w:cs="Arial"/>
        </w:rPr>
        <w:t xml:space="preserve">en original y debidamente integrada en términos de los lineamientos de referencia, </w:t>
      </w:r>
      <w:r w:rsidRPr="009C31C4">
        <w:rPr>
          <w:rFonts w:ascii="Palatino Linotype" w:hAnsi="Palatino Linotype" w:cs="Arial"/>
        </w:rPr>
        <w:lastRenderedPageBreak/>
        <w:t>pues son susceptibles de revisión directa por el Órgano Superior de Fiscalización del Estado de México.</w:t>
      </w:r>
    </w:p>
    <w:p w14:paraId="4E368283" w14:textId="701179A3" w:rsidR="00645012" w:rsidRPr="009C31C4" w:rsidRDefault="00645012" w:rsidP="00645012">
      <w:pPr>
        <w:spacing w:before="240" w:line="360" w:lineRule="auto"/>
        <w:ind w:right="49"/>
        <w:jc w:val="both"/>
        <w:rPr>
          <w:rFonts w:ascii="Palatino Linotype" w:eastAsia="Arial Unicode MS" w:hAnsi="Palatino Linotype" w:cs="Arial"/>
        </w:rPr>
      </w:pPr>
      <w:r w:rsidRPr="009C31C4">
        <w:rPr>
          <w:rFonts w:ascii="Palatino Linotype" w:hAnsi="Palatino Linotype" w:cs="Arial"/>
        </w:rPr>
        <w:t>En este contexto, el Órgano Superior de Fiscalización del Estado de México, e</w:t>
      </w:r>
      <w:r w:rsidR="00715482" w:rsidRPr="009C31C4">
        <w:rPr>
          <w:rFonts w:ascii="Palatino Linotype" w:hAnsi="Palatino Linotype" w:cs="Arial"/>
        </w:rPr>
        <w:t xml:space="preserve">mite en cada ejercicio fiscal los </w:t>
      </w:r>
      <w:r w:rsidR="00557D8C" w:rsidRPr="009C31C4">
        <w:rPr>
          <w:rFonts w:ascii="Palatino Linotype" w:hAnsi="Palatino Linotype" w:cs="Arial"/>
          <w:iCs/>
        </w:rPr>
        <w:t xml:space="preserve">Lineamientos </w:t>
      </w:r>
      <w:r w:rsidRPr="009C31C4">
        <w:rPr>
          <w:rFonts w:ascii="Palatino Linotype" w:hAnsi="Palatino Linotype" w:cs="Arial"/>
          <w:iCs/>
        </w:rPr>
        <w:t xml:space="preserve">para la </w:t>
      </w:r>
      <w:r w:rsidR="00AA6D9E" w:rsidRPr="009C31C4">
        <w:rPr>
          <w:rFonts w:ascii="Palatino Linotype" w:hAnsi="Palatino Linotype" w:cs="Arial"/>
          <w:iCs/>
        </w:rPr>
        <w:t xml:space="preserve">integración y entrega </w:t>
      </w:r>
      <w:r w:rsidRPr="009C31C4">
        <w:rPr>
          <w:rFonts w:ascii="Palatino Linotype" w:hAnsi="Palatino Linotype" w:cs="Arial"/>
          <w:iCs/>
        </w:rPr>
        <w:t xml:space="preserve">del Informe Trimestral </w:t>
      </w:r>
      <w:r w:rsidR="00AA6D9E" w:rsidRPr="009C31C4">
        <w:rPr>
          <w:rFonts w:ascii="Palatino Linotype" w:hAnsi="Palatino Linotype" w:cs="Arial"/>
          <w:iCs/>
        </w:rPr>
        <w:t xml:space="preserve">Municipal, para el ejercicio 2022 </w:t>
      </w:r>
      <w:r w:rsidRPr="009C31C4">
        <w:rPr>
          <w:rFonts w:ascii="Palatino Linotype" w:hAnsi="Palatino Linotype" w:cs="Arial"/>
          <w:iCs/>
        </w:rPr>
        <w:t xml:space="preserve">y los Instructivos de llenado correspondientes, </w:t>
      </w:r>
      <w:r w:rsidRPr="009C31C4">
        <w:rPr>
          <w:rFonts w:ascii="Palatino Linotype" w:hAnsi="Palatino Linotype" w:cs="Arial"/>
        </w:rPr>
        <w:t xml:space="preserve">mismos que se encuentran disponibles en su sitio </w:t>
      </w:r>
      <w:r w:rsidRPr="009C31C4">
        <w:rPr>
          <w:rFonts w:ascii="Palatino Linotype" w:eastAsia="Calibri" w:hAnsi="Palatino Linotype" w:cs="Arial"/>
        </w:rPr>
        <w:t>de internet</w:t>
      </w:r>
      <w:r w:rsidRPr="009C31C4">
        <w:rPr>
          <w:rStyle w:val="Refdenotaalpie"/>
          <w:rFonts w:ascii="Palatino Linotype" w:eastAsia="Calibri" w:hAnsi="Palatino Linotype" w:cs="Arial"/>
        </w:rPr>
        <w:footnoteReference w:id="5"/>
      </w:r>
      <w:r w:rsidRPr="009C31C4">
        <w:rPr>
          <w:rFonts w:ascii="Palatino Linotype" w:eastAsia="Calibri" w:hAnsi="Palatino Linotype" w:cs="Arial"/>
        </w:rPr>
        <w:t>,</w:t>
      </w:r>
      <w:r w:rsidRPr="009C31C4">
        <w:rPr>
          <w:rFonts w:ascii="Palatino Linotype" w:hAnsi="Palatino Linotype" w:cs="Arial"/>
        </w:rPr>
        <w:t xml:space="preserve"> </w:t>
      </w:r>
      <w:r w:rsidRPr="009C31C4">
        <w:rPr>
          <w:rFonts w:ascii="Palatino Linotype" w:eastAsia="Calibri" w:hAnsi="Palatino Linotype" w:cs="Arial"/>
        </w:rPr>
        <w:t xml:space="preserve">con la finalidad de </w:t>
      </w:r>
      <w:r w:rsidRPr="009C31C4">
        <w:rPr>
          <w:rFonts w:ascii="Palatino Linotype" w:hAnsi="Palatino Linotype"/>
        </w:rPr>
        <w:t xml:space="preserve">definir los criterios, los formatos y la documentación necesaria para presentar los informes trimestrales, que deben ser entregados </w:t>
      </w:r>
      <w:r w:rsidRPr="009C31C4">
        <w:rPr>
          <w:rFonts w:ascii="Palatino Linotype" w:eastAsia="Arial Unicode MS" w:hAnsi="Palatino Linotype" w:cs="Arial"/>
        </w:rPr>
        <w:t xml:space="preserve">a través de cuatro módulos, </w:t>
      </w:r>
      <w:r w:rsidRPr="009C31C4">
        <w:rPr>
          <w:rFonts w:ascii="Palatino Linotype" w:eastAsia="Calibri" w:hAnsi="Palatino Linotype" w:cs="Arial"/>
        </w:rPr>
        <w:t>que contienen la siguiente información:</w:t>
      </w:r>
    </w:p>
    <w:p w14:paraId="1C39C744" w14:textId="77777777" w:rsidR="00645012" w:rsidRPr="009C31C4" w:rsidRDefault="00645012" w:rsidP="00645012">
      <w:pPr>
        <w:spacing w:before="240" w:line="360" w:lineRule="auto"/>
        <w:ind w:right="49"/>
        <w:jc w:val="center"/>
        <w:rPr>
          <w:rFonts w:ascii="Palatino Linotype" w:eastAsia="Calibri" w:hAnsi="Palatino Linotype" w:cs="Arial"/>
        </w:rPr>
      </w:pPr>
      <w:r w:rsidRPr="009C31C4">
        <w:rPr>
          <w:rFonts w:ascii="Palatino Linotype" w:eastAsia="Calibri" w:hAnsi="Palatino Linotype" w:cs="Arial"/>
          <w:noProof/>
          <w:lang w:val="es-MX"/>
        </w:rPr>
        <w:drawing>
          <wp:inline distT="0" distB="0" distL="0" distR="0" wp14:anchorId="3BA84715" wp14:editId="41BBC932">
            <wp:extent cx="5610225" cy="2324100"/>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0225" cy="2324100"/>
                    </a:xfrm>
                    <a:prstGeom prst="rect">
                      <a:avLst/>
                    </a:prstGeom>
                    <a:noFill/>
                    <a:ln>
                      <a:noFill/>
                    </a:ln>
                  </pic:spPr>
                </pic:pic>
              </a:graphicData>
            </a:graphic>
          </wp:inline>
        </w:drawing>
      </w:r>
    </w:p>
    <w:p w14:paraId="6F9E2FDA" w14:textId="77777777" w:rsidR="00645012" w:rsidRPr="009C31C4" w:rsidRDefault="00645012" w:rsidP="00645012">
      <w:pPr>
        <w:spacing w:before="240" w:line="360" w:lineRule="auto"/>
        <w:ind w:right="49"/>
        <w:jc w:val="both"/>
        <w:rPr>
          <w:rFonts w:ascii="Palatino Linotype" w:eastAsia="Calibri" w:hAnsi="Palatino Linotype" w:cs="Arial"/>
        </w:rPr>
      </w:pPr>
      <w:r w:rsidRPr="009C31C4">
        <w:rPr>
          <w:rFonts w:ascii="Palatino Linotype" w:eastAsia="Calibri" w:hAnsi="Palatino Linotype" w:cs="Arial"/>
        </w:rPr>
        <w:t xml:space="preserve">La información que con motivo de la nómina genera el </w:t>
      </w:r>
      <w:r w:rsidRPr="009C31C4">
        <w:rPr>
          <w:rFonts w:ascii="Palatino Linotype" w:eastAsia="Calibri" w:hAnsi="Palatino Linotype" w:cs="Arial"/>
          <w:b/>
          <w:bCs/>
        </w:rPr>
        <w:t>Sujeto Obligado</w:t>
      </w:r>
      <w:r w:rsidRPr="009C31C4">
        <w:rPr>
          <w:rFonts w:ascii="Palatino Linotype" w:eastAsia="Calibri" w:hAnsi="Palatino Linotype" w:cs="Arial"/>
        </w:rPr>
        <w:t>, se encuentra contenida en el Módulo 4 Información administrativa, Submódulo Nómina y Comprobantes Fiscales, como se muestra a continuación:</w:t>
      </w:r>
    </w:p>
    <w:p w14:paraId="229EA839" w14:textId="414DEFBF" w:rsidR="00645012" w:rsidRPr="009C31C4" w:rsidRDefault="00AA307E" w:rsidP="00645012">
      <w:pPr>
        <w:spacing w:before="240" w:line="360" w:lineRule="auto"/>
        <w:ind w:right="49"/>
        <w:jc w:val="both"/>
        <w:rPr>
          <w:rFonts w:ascii="Palatino Linotype" w:eastAsia="Calibri" w:hAnsi="Palatino Linotype" w:cs="Arial"/>
        </w:rPr>
      </w:pPr>
      <w:r w:rsidRPr="009C31C4">
        <w:rPr>
          <w:rFonts w:ascii="Palatino Linotype" w:eastAsia="Calibri" w:hAnsi="Palatino Linotype" w:cs="Arial"/>
          <w:noProof/>
          <w:lang w:val="es-MX"/>
        </w:rPr>
        <w:lastRenderedPageBreak/>
        <mc:AlternateContent>
          <mc:Choice Requires="wps">
            <w:drawing>
              <wp:anchor distT="0" distB="0" distL="114300" distR="114300" simplePos="0" relativeHeight="251666432" behindDoc="0" locked="0" layoutInCell="1" allowOverlap="1" wp14:anchorId="5C225176" wp14:editId="5FE18C67">
                <wp:simplePos x="0" y="0"/>
                <wp:positionH relativeFrom="column">
                  <wp:posOffset>453390</wp:posOffset>
                </wp:positionH>
                <wp:positionV relativeFrom="paragraph">
                  <wp:posOffset>1210310</wp:posOffset>
                </wp:positionV>
                <wp:extent cx="2609850" cy="219075"/>
                <wp:effectExtent l="57150" t="38100" r="76200" b="104775"/>
                <wp:wrapNone/>
                <wp:docPr id="9" name="Rectángulo 9"/>
                <wp:cNvGraphicFramePr/>
                <a:graphic xmlns:a="http://schemas.openxmlformats.org/drawingml/2006/main">
                  <a:graphicData uri="http://schemas.microsoft.com/office/word/2010/wordprocessingShape">
                    <wps:wsp>
                      <wps:cNvSpPr/>
                      <wps:spPr>
                        <a:xfrm>
                          <a:off x="0" y="0"/>
                          <a:ext cx="2609850" cy="219075"/>
                        </a:xfrm>
                        <a:prstGeom prst="rect">
                          <a:avLst/>
                        </a:prstGeom>
                        <a:noFill/>
                        <a:ln w="3810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3AE97C88" id="Rectángulo 9" o:spid="_x0000_s1026" style="position:absolute;margin-left:35.7pt;margin-top:95.3pt;width:205.5pt;height:1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" filled="f" strokecolor="#c00000" strokeweight="3pt">
                <v:shadow on="t" color="black" opacity="22937f" origin=",.5" offset="0,.63889mm"/>
              </v:rect>
            </w:pict>
          </mc:Fallback>
        </mc:AlternateContent>
      </w:r>
      <w:r w:rsidR="00557D8C" w:rsidRPr="009C31C4">
        <w:rPr>
          <w:rFonts w:ascii="Palatino Linotype" w:eastAsia="Calibri" w:hAnsi="Palatino Linotype" w:cs="Arial"/>
          <w:noProof/>
          <w:lang w:val="es-MX"/>
        </w:rPr>
        <mc:AlternateContent>
          <mc:Choice Requires="wps">
            <w:drawing>
              <wp:anchor distT="0" distB="0" distL="114300" distR="114300" simplePos="0" relativeHeight="251668480" behindDoc="0" locked="0" layoutInCell="1" allowOverlap="1" wp14:anchorId="27121C5E" wp14:editId="65F3378B">
                <wp:simplePos x="0" y="0"/>
                <wp:positionH relativeFrom="column">
                  <wp:posOffset>453390</wp:posOffset>
                </wp:positionH>
                <wp:positionV relativeFrom="paragraph">
                  <wp:posOffset>1903730</wp:posOffset>
                </wp:positionV>
                <wp:extent cx="2609850" cy="561975"/>
                <wp:effectExtent l="57150" t="38100" r="76200" b="104775"/>
                <wp:wrapNone/>
                <wp:docPr id="11" name="Rectángulo 11"/>
                <wp:cNvGraphicFramePr/>
                <a:graphic xmlns:a="http://schemas.openxmlformats.org/drawingml/2006/main">
                  <a:graphicData uri="http://schemas.microsoft.com/office/word/2010/wordprocessingShape">
                    <wps:wsp>
                      <wps:cNvSpPr/>
                      <wps:spPr>
                        <a:xfrm>
                          <a:off x="0" y="0"/>
                          <a:ext cx="2609850" cy="561975"/>
                        </a:xfrm>
                        <a:prstGeom prst="rect">
                          <a:avLst/>
                        </a:prstGeom>
                        <a:noFill/>
                        <a:ln w="3810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637B8D2A" id="Rectángulo 11" o:spid="_x0000_s1026" style="position:absolute;margin-left:35.7pt;margin-top:149.9pt;width:205.5pt;height:4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" filled="f" strokecolor="#c00000" strokeweight="3pt">
                <v:shadow on="t" color="black" opacity="22937f" origin=",.5" offset="0,.63889mm"/>
              </v:rect>
            </w:pict>
          </mc:Fallback>
        </mc:AlternateContent>
      </w:r>
      <w:r w:rsidR="00645012" w:rsidRPr="009C31C4">
        <w:rPr>
          <w:rFonts w:ascii="Palatino Linotype" w:eastAsia="Calibri" w:hAnsi="Palatino Linotype" w:cs="Arial"/>
          <w:noProof/>
          <w:lang w:val="es-MX"/>
        </w:rPr>
        <w:drawing>
          <wp:inline distT="0" distB="0" distL="0" distR="0" wp14:anchorId="1DDC9C80" wp14:editId="336C9565">
            <wp:extent cx="5610225" cy="24955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0225" cy="2495550"/>
                    </a:xfrm>
                    <a:prstGeom prst="rect">
                      <a:avLst/>
                    </a:prstGeom>
                    <a:noFill/>
                    <a:ln>
                      <a:noFill/>
                    </a:ln>
                  </pic:spPr>
                </pic:pic>
              </a:graphicData>
            </a:graphic>
          </wp:inline>
        </w:drawing>
      </w:r>
      <w:r w:rsidR="00645012" w:rsidRPr="009C31C4">
        <w:rPr>
          <w:rFonts w:ascii="Palatino Linotype" w:eastAsia="Calibri" w:hAnsi="Palatino Linotype" w:cs="Arial"/>
        </w:rPr>
        <w:t xml:space="preserve"> </w:t>
      </w:r>
    </w:p>
    <w:p w14:paraId="37CF9FAB" w14:textId="5E2AB5F6" w:rsidR="00557D8C" w:rsidRPr="009C31C4" w:rsidRDefault="00557D8C" w:rsidP="00645012">
      <w:pPr>
        <w:spacing w:before="240" w:after="360" w:line="360" w:lineRule="auto"/>
        <w:jc w:val="both"/>
        <w:rPr>
          <w:rFonts w:ascii="Palatino Linotype" w:hAnsi="Palatino Linotype"/>
        </w:rPr>
      </w:pPr>
      <w:r w:rsidRPr="009C31C4">
        <w:rPr>
          <w:rFonts w:ascii="Palatino Linotype" w:hAnsi="Palatino Linotype"/>
        </w:rPr>
        <w:t xml:space="preserve">De la imagen inserta se advierte que los documentos, de manera enunciativa más no limitativa, a través de los cuales el </w:t>
      </w:r>
      <w:r w:rsidRPr="009C31C4">
        <w:rPr>
          <w:rFonts w:ascii="Palatino Linotype" w:hAnsi="Palatino Linotype"/>
          <w:b/>
        </w:rPr>
        <w:t>Sujeto Obligado</w:t>
      </w:r>
      <w:r w:rsidRPr="009C31C4">
        <w:rPr>
          <w:rFonts w:ascii="Palatino Linotype" w:hAnsi="Palatino Linotype"/>
        </w:rPr>
        <w:t xml:space="preserve"> pudiera satisfacer el requerimiento de información relativo a la nómina de todos los servidores públicos del mes de marzo de 2022, lo es la conciliación de la nómina </w:t>
      </w:r>
      <w:r w:rsidR="00AA307E" w:rsidRPr="009C31C4">
        <w:rPr>
          <w:rFonts w:ascii="Palatino Linotype" w:hAnsi="Palatino Linotype"/>
        </w:rPr>
        <w:t xml:space="preserve">o los Comprobantes Fiscales Digitales por Internet </w:t>
      </w:r>
      <w:r w:rsidRPr="009C31C4">
        <w:rPr>
          <w:rFonts w:ascii="Palatino Linotype" w:hAnsi="Palatino Linotype"/>
        </w:rPr>
        <w:t>de la primera y s</w:t>
      </w:r>
      <w:r w:rsidR="00AA307E" w:rsidRPr="009C31C4">
        <w:rPr>
          <w:rFonts w:ascii="Palatino Linotype" w:hAnsi="Palatino Linotype"/>
        </w:rPr>
        <w:t>egunda quincena de marzo de 2022,</w:t>
      </w:r>
      <w:r w:rsidRPr="009C31C4">
        <w:rPr>
          <w:rFonts w:ascii="Palatino Linotype" w:hAnsi="Palatino Linotype"/>
        </w:rPr>
        <w:t xml:space="preserve"> mientras que para atender el requerimiento relativo a la nómina</w:t>
      </w:r>
      <w:r w:rsidR="00AA307E" w:rsidRPr="009C31C4">
        <w:rPr>
          <w:rFonts w:ascii="Palatino Linotype" w:hAnsi="Palatino Linotype"/>
        </w:rPr>
        <w:t xml:space="preserve"> y demás prestaciones</w:t>
      </w:r>
      <w:r w:rsidRPr="009C31C4">
        <w:rPr>
          <w:rFonts w:ascii="Palatino Linotype" w:hAnsi="Palatino Linotype"/>
        </w:rPr>
        <w:t xml:space="preserve"> </w:t>
      </w:r>
      <w:r w:rsidR="00AA307E" w:rsidRPr="009C31C4">
        <w:rPr>
          <w:rFonts w:ascii="Palatino Linotype" w:hAnsi="Palatino Linotype"/>
        </w:rPr>
        <w:t xml:space="preserve">que ha percibido </w:t>
      </w:r>
      <w:r w:rsidRPr="009C31C4">
        <w:rPr>
          <w:rFonts w:ascii="Palatino Linotype" w:hAnsi="Palatino Linotype"/>
        </w:rPr>
        <w:t>la Segunda Regidora, desde su ingreso en el año 2016</w:t>
      </w:r>
      <w:r w:rsidR="00AA307E" w:rsidRPr="009C31C4">
        <w:rPr>
          <w:rFonts w:ascii="Palatino Linotype" w:hAnsi="Palatino Linotype"/>
        </w:rPr>
        <w:t xml:space="preserve"> a</w:t>
      </w:r>
      <w:r w:rsidRPr="009C31C4">
        <w:rPr>
          <w:rFonts w:ascii="Palatino Linotype" w:hAnsi="Palatino Linotype"/>
        </w:rPr>
        <w:t xml:space="preserve"> </w:t>
      </w:r>
      <w:r w:rsidR="00AA307E" w:rsidRPr="009C31C4">
        <w:rPr>
          <w:rFonts w:ascii="Palatino Linotype" w:hAnsi="Palatino Linotype"/>
        </w:rPr>
        <w:t>la primera quincena</w:t>
      </w:r>
      <w:r w:rsidRPr="009C31C4">
        <w:rPr>
          <w:rFonts w:ascii="Palatino Linotype" w:hAnsi="Palatino Linotype"/>
        </w:rPr>
        <w:t xml:space="preserve"> de abril de dos mil </w:t>
      </w:r>
      <w:r w:rsidR="00AA307E" w:rsidRPr="009C31C4">
        <w:rPr>
          <w:rFonts w:ascii="Palatino Linotype" w:hAnsi="Palatino Linotype"/>
        </w:rPr>
        <w:t>veintidós</w:t>
      </w:r>
      <w:r w:rsidRPr="009C31C4">
        <w:rPr>
          <w:rFonts w:ascii="Palatino Linotype" w:hAnsi="Palatino Linotype"/>
        </w:rPr>
        <w:t xml:space="preserve">, </w:t>
      </w:r>
      <w:r w:rsidR="00AA307E" w:rsidRPr="009C31C4">
        <w:rPr>
          <w:rFonts w:ascii="Palatino Linotype" w:hAnsi="Palatino Linotype"/>
        </w:rPr>
        <w:t xml:space="preserve">se considera que </w:t>
      </w:r>
      <w:r w:rsidRPr="009C31C4">
        <w:rPr>
          <w:rFonts w:ascii="Palatino Linotype" w:hAnsi="Palatino Linotype"/>
        </w:rPr>
        <w:t>lo son los Comprobantes Fiscales Digitales por Internet generados para tal efecto.</w:t>
      </w:r>
    </w:p>
    <w:p w14:paraId="3529A80B" w14:textId="4AD4A714" w:rsidR="00715482" w:rsidRPr="009C31C4" w:rsidRDefault="00AA307E" w:rsidP="00715482">
      <w:pPr>
        <w:spacing w:before="240" w:after="240" w:line="360" w:lineRule="auto"/>
        <w:jc w:val="both"/>
        <w:rPr>
          <w:rFonts w:ascii="Palatino Linotype" w:hAnsi="Palatino Linotype"/>
        </w:rPr>
      </w:pPr>
      <w:r w:rsidRPr="009C31C4">
        <w:rPr>
          <w:rFonts w:ascii="Palatino Linotype" w:hAnsi="Palatino Linotype"/>
        </w:rPr>
        <w:t>Respecto de</w:t>
      </w:r>
      <w:r w:rsidR="00715482" w:rsidRPr="009C31C4">
        <w:rPr>
          <w:rFonts w:ascii="Palatino Linotype" w:hAnsi="Palatino Linotype"/>
        </w:rPr>
        <w:t xml:space="preserve">l aguinaldo, no obsta mencionar que la ley determina que como parte de los derechos de los servidores públicos se encuentra el de a recibir un aguinaldo anual equivalente a 40 días de sueldo base, cuando menos, sin deducción alguna, y estará comprendido en el presupuesto de egresos correspondiente, el cual deberá pagarse en dos entregas, la primera de ellas previo al primer período vacacional y la </w:t>
      </w:r>
      <w:r w:rsidR="00715482" w:rsidRPr="009C31C4">
        <w:rPr>
          <w:rFonts w:ascii="Palatino Linotype" w:hAnsi="Palatino Linotype"/>
        </w:rPr>
        <w:lastRenderedPageBreak/>
        <w:t>segunda a más tardar el día 15 de diciembre y de forma proporcional a aquellos que hayan prestado sus servicios por un lapso menor a un año</w:t>
      </w:r>
      <w:r w:rsidR="00715482" w:rsidRPr="009C31C4">
        <w:rPr>
          <w:rStyle w:val="Refdenotaalpie"/>
          <w:rFonts w:ascii="Palatino Linotype" w:hAnsi="Palatino Linotype"/>
        </w:rPr>
        <w:footnoteReference w:id="6"/>
      </w:r>
      <w:r w:rsidR="00715482" w:rsidRPr="009C31C4">
        <w:rPr>
          <w:rFonts w:ascii="Palatino Linotype" w:hAnsi="Palatino Linotype"/>
        </w:rPr>
        <w:t xml:space="preserve">, según lo dispone </w:t>
      </w:r>
      <w:r w:rsidR="00715482" w:rsidRPr="009C31C4">
        <w:rPr>
          <w:rFonts w:ascii="Palatino Linotype" w:hAnsi="Palatino Linotype" w:cs="Arial"/>
        </w:rPr>
        <w:t xml:space="preserve">la Ley del Trabajo de los Servidores Públicos del Estado y Municipios, cuyo objeto consiste en regular </w:t>
      </w:r>
      <w:r w:rsidR="00715482" w:rsidRPr="009C31C4">
        <w:rPr>
          <w:rFonts w:ascii="Palatino Linotype" w:eastAsiaTheme="minorEastAsia" w:hAnsi="Palatino Linotype" w:cs="Bookman Old Style"/>
        </w:rPr>
        <w:t>relaciones de trabajo, comprendidas entre los poderes públicos</w:t>
      </w:r>
      <w:r w:rsidR="00715482" w:rsidRPr="009C31C4">
        <w:rPr>
          <w:rFonts w:ascii="Palatino Linotype" w:hAnsi="Palatino Linotype" w:cs="Arial"/>
        </w:rPr>
        <w:t xml:space="preserve"> del </w:t>
      </w:r>
      <w:r w:rsidR="00715482" w:rsidRPr="009C31C4">
        <w:rPr>
          <w:rFonts w:ascii="Palatino Linotype" w:eastAsiaTheme="minorEastAsia" w:hAnsi="Palatino Linotype" w:cs="Bookman Old Style"/>
        </w:rPr>
        <w:t xml:space="preserve">Estado y los Municipios y sus respectivos servidores públicos, así como las relaciones de trabajo entre los tribunales administrativos, los organismos descentralizados, fideicomisos de carácter estatal y municipal, y los órganos autónomos que sus leyes de creación así lo determinen y sus servidores públicos, señala </w:t>
      </w:r>
      <w:r w:rsidR="00715482" w:rsidRPr="009C31C4">
        <w:rPr>
          <w:rFonts w:ascii="Palatino Linotype" w:hAnsi="Palatino Linotype" w:cs="Arial"/>
        </w:rPr>
        <w:t>que el pago de aguinaldo al que tienen derecho los servidores públicos, debe cubrirse en dos entregas, siendo la primera antes del primer periodo vacacional, de conformidad con el artículo 78, a saber:</w:t>
      </w:r>
    </w:p>
    <w:p w14:paraId="1A208B5C" w14:textId="77777777" w:rsidR="00715482" w:rsidRPr="009C31C4" w:rsidRDefault="00715482" w:rsidP="00715482">
      <w:pPr>
        <w:autoSpaceDE w:val="0"/>
        <w:autoSpaceDN w:val="0"/>
        <w:adjustRightInd w:val="0"/>
        <w:ind w:left="851" w:right="900"/>
        <w:jc w:val="both"/>
        <w:rPr>
          <w:rFonts w:ascii="Palatino Linotype" w:eastAsiaTheme="minorEastAsia" w:hAnsi="Palatino Linotype" w:cs="Bookman Old Style"/>
          <w:b/>
          <w:i/>
          <w:sz w:val="22"/>
          <w:szCs w:val="22"/>
        </w:rPr>
      </w:pPr>
      <w:r w:rsidRPr="009C31C4">
        <w:rPr>
          <w:rFonts w:ascii="Palatino Linotype" w:eastAsiaTheme="minorEastAsia" w:hAnsi="Palatino Linotype" w:cs="Bookman Old Style,Bold"/>
          <w:b/>
          <w:bCs/>
          <w:i/>
          <w:sz w:val="22"/>
          <w:szCs w:val="22"/>
        </w:rPr>
        <w:t xml:space="preserve">“ARTÍCULO 78. </w:t>
      </w:r>
      <w:r w:rsidRPr="009C31C4">
        <w:rPr>
          <w:rFonts w:ascii="Palatino Linotype" w:eastAsiaTheme="minorEastAsia" w:hAnsi="Palatino Linotype" w:cs="Bookman Old Style"/>
          <w:b/>
          <w:i/>
          <w:sz w:val="22"/>
          <w:szCs w:val="22"/>
        </w:rPr>
        <w:t>Los servidores públicos tendrán derecho a un aguinaldo anual, equivalente a 40 días de sueldo base, cuando menos</w:t>
      </w:r>
      <w:r w:rsidRPr="009C31C4">
        <w:rPr>
          <w:rFonts w:ascii="Palatino Linotype" w:eastAsiaTheme="minorEastAsia" w:hAnsi="Palatino Linotype" w:cs="Bookman Old Style"/>
          <w:i/>
          <w:sz w:val="22"/>
          <w:szCs w:val="22"/>
        </w:rPr>
        <w:t xml:space="preserve">, sin deducción alguna, y </w:t>
      </w:r>
      <w:r w:rsidRPr="009C31C4">
        <w:rPr>
          <w:rFonts w:ascii="Palatino Linotype" w:eastAsiaTheme="minorEastAsia" w:hAnsi="Palatino Linotype" w:cs="Bookman Old Style"/>
          <w:b/>
          <w:i/>
          <w:sz w:val="22"/>
          <w:szCs w:val="22"/>
        </w:rPr>
        <w:t>estará comprendido en el presupuesto de egresos correspondiente.</w:t>
      </w:r>
    </w:p>
    <w:p w14:paraId="6D8F0855" w14:textId="77777777" w:rsidR="00715482" w:rsidRPr="009C31C4" w:rsidRDefault="00715482" w:rsidP="00715482">
      <w:pPr>
        <w:autoSpaceDE w:val="0"/>
        <w:autoSpaceDN w:val="0"/>
        <w:adjustRightInd w:val="0"/>
        <w:ind w:left="851" w:right="900"/>
        <w:jc w:val="both"/>
        <w:rPr>
          <w:rFonts w:ascii="Palatino Linotype" w:eastAsiaTheme="minorEastAsia" w:hAnsi="Palatino Linotype" w:cs="Bookman Old Style"/>
          <w:i/>
          <w:sz w:val="22"/>
          <w:szCs w:val="22"/>
        </w:rPr>
      </w:pPr>
    </w:p>
    <w:p w14:paraId="233FA2C3" w14:textId="77777777" w:rsidR="00715482" w:rsidRPr="009C31C4" w:rsidRDefault="00715482" w:rsidP="00715482">
      <w:pPr>
        <w:autoSpaceDE w:val="0"/>
        <w:autoSpaceDN w:val="0"/>
        <w:adjustRightInd w:val="0"/>
        <w:ind w:left="851" w:right="900"/>
        <w:jc w:val="both"/>
        <w:rPr>
          <w:rFonts w:ascii="Palatino Linotype" w:eastAsiaTheme="minorEastAsia" w:hAnsi="Palatino Linotype" w:cs="Bookman Old Style"/>
          <w:i/>
          <w:sz w:val="22"/>
          <w:szCs w:val="22"/>
        </w:rPr>
      </w:pPr>
      <w:r w:rsidRPr="009C31C4">
        <w:rPr>
          <w:rFonts w:ascii="Palatino Linotype" w:eastAsiaTheme="minorEastAsia" w:hAnsi="Palatino Linotype" w:cs="Bookman Old Style"/>
          <w:i/>
          <w:sz w:val="22"/>
          <w:szCs w:val="22"/>
        </w:rPr>
        <w:t xml:space="preserve">Dicho aguinaldo </w:t>
      </w:r>
      <w:r w:rsidRPr="009C31C4">
        <w:rPr>
          <w:rFonts w:ascii="Palatino Linotype" w:eastAsiaTheme="minorEastAsia" w:hAnsi="Palatino Linotype" w:cs="Bookman Old Style"/>
          <w:b/>
          <w:i/>
          <w:sz w:val="22"/>
          <w:szCs w:val="22"/>
        </w:rPr>
        <w:t>deberá pagarse en dos entregas, la primera de ellas previo al primer período vacacional</w:t>
      </w:r>
      <w:r w:rsidRPr="009C31C4">
        <w:rPr>
          <w:rFonts w:ascii="Palatino Linotype" w:eastAsiaTheme="minorEastAsia" w:hAnsi="Palatino Linotype" w:cs="Bookman Old Style"/>
          <w:i/>
          <w:sz w:val="22"/>
          <w:szCs w:val="22"/>
        </w:rPr>
        <w:t xml:space="preserve"> y la segunda a más tardar el día 15 de diciembre.</w:t>
      </w:r>
    </w:p>
    <w:p w14:paraId="5B53CC4F" w14:textId="77777777" w:rsidR="00715482" w:rsidRPr="009C31C4" w:rsidRDefault="00715482" w:rsidP="00715482">
      <w:pPr>
        <w:autoSpaceDE w:val="0"/>
        <w:autoSpaceDN w:val="0"/>
        <w:adjustRightInd w:val="0"/>
        <w:ind w:left="851" w:right="900"/>
        <w:jc w:val="both"/>
        <w:rPr>
          <w:rFonts w:ascii="Palatino Linotype" w:eastAsiaTheme="minorEastAsia" w:hAnsi="Palatino Linotype" w:cs="Bookman Old Style"/>
          <w:i/>
          <w:sz w:val="22"/>
          <w:szCs w:val="22"/>
        </w:rPr>
      </w:pPr>
    </w:p>
    <w:p w14:paraId="38D1D8C1" w14:textId="77777777" w:rsidR="00715482" w:rsidRPr="009C31C4" w:rsidRDefault="00715482" w:rsidP="00715482">
      <w:pPr>
        <w:autoSpaceDE w:val="0"/>
        <w:autoSpaceDN w:val="0"/>
        <w:adjustRightInd w:val="0"/>
        <w:ind w:left="851" w:right="900"/>
        <w:jc w:val="both"/>
        <w:rPr>
          <w:rFonts w:ascii="Palatino Linotype" w:hAnsi="Palatino Linotype" w:cs="Arial"/>
          <w:i/>
          <w:sz w:val="22"/>
          <w:szCs w:val="22"/>
        </w:rPr>
      </w:pPr>
      <w:r w:rsidRPr="009C31C4">
        <w:rPr>
          <w:rFonts w:ascii="Palatino Linotype" w:eastAsiaTheme="minorEastAsia" w:hAnsi="Palatino Linotype" w:cs="Bookman Old Style"/>
          <w:i/>
          <w:sz w:val="22"/>
          <w:szCs w:val="22"/>
        </w:rPr>
        <w:t>Los servidores públicos que hayan prestado sus servicios por un lapso menor a un año, tendrán derecho a que se les pague la parte proporcional del aguinaldo de acuerdo a los días efectivamente trabajados.”</w:t>
      </w:r>
    </w:p>
    <w:p w14:paraId="6A86058A" w14:textId="016639DA" w:rsidR="00AA307E" w:rsidRPr="009C31C4" w:rsidRDefault="00715482" w:rsidP="00715482">
      <w:pPr>
        <w:spacing w:before="240" w:after="240" w:line="360" w:lineRule="auto"/>
        <w:jc w:val="both"/>
        <w:rPr>
          <w:rFonts w:ascii="Palatino Linotype" w:hAnsi="Palatino Linotype" w:cs="Arial"/>
        </w:rPr>
      </w:pPr>
      <w:r w:rsidRPr="009C31C4">
        <w:rPr>
          <w:rFonts w:ascii="Palatino Linotype" w:hAnsi="Palatino Linotype" w:cs="Arial"/>
        </w:rPr>
        <w:t xml:space="preserve">En estas condiciones, resulta claro que la información de mérito fue generada en ejercicio de las atribuciones del </w:t>
      </w:r>
      <w:r w:rsidRPr="009C31C4">
        <w:rPr>
          <w:rFonts w:ascii="Palatino Linotype" w:hAnsi="Palatino Linotype" w:cs="Arial"/>
          <w:b/>
        </w:rPr>
        <w:t>Sujeto Obligado</w:t>
      </w:r>
      <w:r w:rsidRPr="009C31C4">
        <w:rPr>
          <w:rFonts w:ascii="Palatino Linotype" w:hAnsi="Palatino Linotype" w:cs="Arial"/>
        </w:rPr>
        <w:t xml:space="preserve"> de acuerdo a lo dispuesto por los artículos 4, segundo párrafo y 12, segundo párrafo de la </w:t>
      </w:r>
      <w:r w:rsidRPr="009C31C4">
        <w:rPr>
          <w:rFonts w:ascii="Palatino Linotype" w:eastAsia="Calibri" w:hAnsi="Palatino Linotype" w:cs="Arial"/>
        </w:rPr>
        <w:t>Ley de Transparencia y Acceso a la Información Pública del Estado de México y Municipios;</w:t>
      </w:r>
      <w:r w:rsidRPr="009C31C4">
        <w:rPr>
          <w:rFonts w:ascii="Palatino Linotype" w:hAnsi="Palatino Linotype" w:cs="Arial"/>
        </w:rPr>
        <w:t xml:space="preserve"> </w:t>
      </w:r>
      <w:r w:rsidRPr="009C31C4">
        <w:rPr>
          <w:rFonts w:ascii="Palatino Linotype" w:hAnsi="Palatino Linotype" w:cs="Arial"/>
        </w:rPr>
        <w:lastRenderedPageBreak/>
        <w:t>consecuentemente debe obrar en sus archivos de conformidad a lo que señala el artículo 19 de la Ley de Transparencia Local que establece que debe presumirse la existencia de la información, si se refiere a las facultades, competencias y funciones que los ordenamientos jurídicos aplicables otorgan a los Sujetos Obligados.</w:t>
      </w:r>
    </w:p>
    <w:p w14:paraId="5B83A2C1" w14:textId="45436C48" w:rsidR="007053DC" w:rsidRPr="009C31C4" w:rsidRDefault="007053DC" w:rsidP="00645012">
      <w:pPr>
        <w:spacing w:before="240" w:after="360" w:line="360" w:lineRule="auto"/>
        <w:jc w:val="both"/>
        <w:rPr>
          <w:rFonts w:ascii="Palatino Linotype" w:hAnsi="Palatino Linotype"/>
        </w:rPr>
      </w:pPr>
      <w:r w:rsidRPr="009C31C4">
        <w:rPr>
          <w:rFonts w:ascii="Palatino Linotype" w:hAnsi="Palatino Linotype"/>
        </w:rPr>
        <w:t>En tal contexto, se estima p</w:t>
      </w:r>
      <w:r w:rsidR="00487FB5" w:rsidRPr="009C31C4">
        <w:rPr>
          <w:rFonts w:ascii="Palatino Linotype" w:hAnsi="Palatino Linotype"/>
        </w:rPr>
        <w:t>rocedente ordenar</w:t>
      </w:r>
      <w:r w:rsidRPr="009C31C4">
        <w:rPr>
          <w:rFonts w:ascii="Palatino Linotype" w:hAnsi="Palatino Linotype"/>
        </w:rPr>
        <w:t xml:space="preserve"> la entrega del soporte documental del que se desprenda la información solicitada, en versión pública conforme al considerando siguiente.</w:t>
      </w:r>
    </w:p>
    <w:p w14:paraId="4A8442D1" w14:textId="6389CA95" w:rsidR="00715482" w:rsidRPr="009C31C4" w:rsidRDefault="00AA307E" w:rsidP="00645012">
      <w:pPr>
        <w:spacing w:before="240" w:after="360" w:line="360" w:lineRule="auto"/>
        <w:jc w:val="both"/>
        <w:rPr>
          <w:rFonts w:ascii="Palatino Linotype" w:hAnsi="Palatino Linotype"/>
        </w:rPr>
      </w:pPr>
      <w:r w:rsidRPr="009C31C4">
        <w:rPr>
          <w:rFonts w:ascii="Palatino Linotype" w:hAnsi="Palatino Linotype"/>
        </w:rPr>
        <w:t>P</w:t>
      </w:r>
      <w:r w:rsidR="00715482" w:rsidRPr="009C31C4">
        <w:rPr>
          <w:rFonts w:ascii="Palatino Linotype" w:hAnsi="Palatino Linotype"/>
        </w:rPr>
        <w:t xml:space="preserve">ara tal efecto, no escapa de la óptica de este Organismo Garante que la persona solicitante requirió información de </w:t>
      </w:r>
      <w:r w:rsidR="00116BE5" w:rsidRPr="009C31C4">
        <w:rPr>
          <w:rFonts w:ascii="Palatino Linotype" w:hAnsi="Palatino Linotype"/>
        </w:rPr>
        <w:t xml:space="preserve">la Segunda Regidora generada </w:t>
      </w:r>
      <w:r w:rsidR="007A2E3F" w:rsidRPr="009C31C4">
        <w:rPr>
          <w:rFonts w:ascii="Palatino Linotype" w:eastAsia="Palatino Linotype" w:hAnsi="Palatino Linotype" w:cs="Palatino Linotype"/>
        </w:rPr>
        <w:t>desde el año dos mil dieciséis, a la fecha de presentación de la solicitud</w:t>
      </w:r>
      <w:r w:rsidR="00116BE5" w:rsidRPr="009C31C4">
        <w:rPr>
          <w:rFonts w:ascii="Palatino Linotype" w:hAnsi="Palatino Linotype"/>
        </w:rPr>
        <w:t>, ante lo cual el Tesorero Municipal señaló que solo contaba con información desde de la administración 2019-2021, más no de la correspondiente a 2016-2018, sin embargo, no debe perderse de vista que la Secretaría del Ayuntamiento, de conformidad con lo establecido en el artículo 91, fracción VI</w:t>
      </w:r>
      <w:r w:rsidR="007A2E3F" w:rsidRPr="009C31C4">
        <w:rPr>
          <w:rStyle w:val="Refdenotaalpie"/>
          <w:rFonts w:ascii="Palatino Linotype" w:hAnsi="Palatino Linotype"/>
        </w:rPr>
        <w:footnoteReference w:id="7"/>
      </w:r>
      <w:r w:rsidR="00116BE5" w:rsidRPr="009C31C4">
        <w:rPr>
          <w:rFonts w:ascii="Palatino Linotype" w:hAnsi="Palatino Linotype"/>
        </w:rPr>
        <w:t xml:space="preserve"> de la Ley Orgánica Municipal, tiene a su cargo el ar</w:t>
      </w:r>
      <w:r w:rsidR="00487FB5" w:rsidRPr="009C31C4">
        <w:rPr>
          <w:rFonts w:ascii="Palatino Linotype" w:hAnsi="Palatino Linotype"/>
        </w:rPr>
        <w:t>chivo general del ayuntamiento.</w:t>
      </w:r>
    </w:p>
    <w:p w14:paraId="769DF60F" w14:textId="2CABF08B" w:rsidR="00487FB5" w:rsidRPr="009C31C4" w:rsidRDefault="00487FB5" w:rsidP="00645012">
      <w:pPr>
        <w:spacing w:before="240" w:after="360" w:line="360" w:lineRule="auto"/>
        <w:jc w:val="both"/>
        <w:rPr>
          <w:rFonts w:ascii="Palatino Linotype" w:hAnsi="Palatino Linotype"/>
        </w:rPr>
      </w:pPr>
      <w:r w:rsidRPr="009C31C4">
        <w:rPr>
          <w:rFonts w:ascii="Palatino Linotype" w:hAnsi="Palatino Linotype"/>
        </w:rPr>
        <w:t xml:space="preserve">En tal sentido, toda vez que no obra constancia de que la solicitud 00036/TEXCALTI/IP/2022, hubiera sido turnada a dicha área para su atención, se estima dable ordenar se efectué la búsqueda exhaustiva y razonable del soporte </w:t>
      </w:r>
      <w:r w:rsidRPr="009C31C4">
        <w:rPr>
          <w:rFonts w:ascii="Palatino Linotype" w:hAnsi="Palatino Linotype"/>
        </w:rPr>
        <w:lastRenderedPageBreak/>
        <w:t>documental en los archivos que administra o posee la Secretaría del A</w:t>
      </w:r>
      <w:r w:rsidR="00AA194A" w:rsidRPr="009C31C4">
        <w:rPr>
          <w:rFonts w:ascii="Palatino Linotype" w:hAnsi="Palatino Linotype"/>
        </w:rPr>
        <w:t>yuntamiento, a efecto de dar cumplimiento a la presente resolución.</w:t>
      </w:r>
    </w:p>
    <w:p w14:paraId="5D7943C6" w14:textId="241AD6FD" w:rsidR="00A65D47" w:rsidRPr="009C31C4" w:rsidRDefault="007A2E3F" w:rsidP="00A65D47">
      <w:pPr>
        <w:spacing w:before="240" w:after="240" w:line="360" w:lineRule="auto"/>
        <w:jc w:val="both"/>
        <w:rPr>
          <w:rFonts w:ascii="Palatino Linotype" w:eastAsia="Palatino Linotype" w:hAnsi="Palatino Linotype" w:cs="Palatino Linotype"/>
        </w:rPr>
      </w:pPr>
      <w:r w:rsidRPr="009C31C4">
        <w:rPr>
          <w:rFonts w:ascii="Palatino Linotype" w:hAnsi="Palatino Linotype"/>
        </w:rPr>
        <w:t>Asimismo</w:t>
      </w:r>
      <w:r w:rsidR="00A65D47" w:rsidRPr="009C31C4">
        <w:rPr>
          <w:rFonts w:ascii="Palatino Linotype" w:hAnsi="Palatino Linotype"/>
        </w:rPr>
        <w:t xml:space="preserve">, </w:t>
      </w:r>
      <w:r w:rsidR="00A65D47" w:rsidRPr="009C31C4">
        <w:rPr>
          <w:rFonts w:ascii="Palatino Linotype" w:eastAsia="Palatino Linotype" w:hAnsi="Palatino Linotype" w:cs="Palatino Linotype"/>
        </w:rPr>
        <w:t>se estima necesario traer a colación lo que, en su parte conducente, establecen los Lineamientos para la Administración de Documentos en el Estado de México: </w:t>
      </w:r>
    </w:p>
    <w:p w14:paraId="2BE8470F" w14:textId="77777777" w:rsidR="00A65D47" w:rsidRPr="009C31C4" w:rsidRDefault="00A65D47" w:rsidP="00A65D47">
      <w:pPr>
        <w:pBdr>
          <w:top w:val="nil"/>
          <w:left w:val="nil"/>
          <w:bottom w:val="nil"/>
          <w:right w:val="nil"/>
          <w:between w:val="nil"/>
        </w:pBdr>
        <w:spacing w:before="120" w:after="120"/>
        <w:ind w:left="851" w:right="902"/>
        <w:jc w:val="both"/>
      </w:pPr>
      <w:r w:rsidRPr="009C31C4">
        <w:rPr>
          <w:rFonts w:ascii="Palatino Linotype" w:eastAsia="Palatino Linotype" w:hAnsi="Palatino Linotype" w:cs="Palatino Linotype"/>
          <w:b/>
          <w:i/>
          <w:sz w:val="22"/>
          <w:szCs w:val="22"/>
        </w:rPr>
        <w:t>“Artículo 36.</w:t>
      </w:r>
      <w:r w:rsidRPr="009C31C4">
        <w:rPr>
          <w:rFonts w:ascii="Palatino Linotype" w:eastAsia="Palatino Linotype" w:hAnsi="Palatino Linotype" w:cs="Palatino Linotype"/>
          <w:i/>
          <w:sz w:val="22"/>
          <w:szCs w:val="22"/>
        </w:rPr>
        <w:t xml:space="preserve"> Los Sujetos Obligados serán responsables de crear, organizar, preservar y controlar sus Archivos, conforme al ciclo de vida de los documentos y los principios de procedencia y de orden original, así como la normatividad jurídica, administrativa y técnica en materia archivística vigente, y garantizarán que sus Archivos de Trámite, Concentración e Históricos se mantengan organizados y disponibles para permitir y facilitar un acceso expedito a la documentación que resguarden.</w:t>
      </w:r>
    </w:p>
    <w:p w14:paraId="08FADC0D" w14:textId="77777777" w:rsidR="00A65D47" w:rsidRPr="009C31C4" w:rsidRDefault="00A65D47" w:rsidP="00A65D47">
      <w:pPr>
        <w:pBdr>
          <w:top w:val="nil"/>
          <w:left w:val="nil"/>
          <w:bottom w:val="nil"/>
          <w:right w:val="nil"/>
          <w:between w:val="nil"/>
        </w:pBdr>
        <w:spacing w:before="120" w:after="120"/>
        <w:ind w:left="851" w:right="902"/>
        <w:jc w:val="both"/>
      </w:pPr>
      <w:r w:rsidRPr="009C31C4">
        <w:rPr>
          <w:rFonts w:ascii="Palatino Linotype" w:eastAsia="Palatino Linotype" w:hAnsi="Palatino Linotype" w:cs="Palatino Linotype"/>
          <w:b/>
          <w:i/>
          <w:sz w:val="22"/>
          <w:szCs w:val="22"/>
        </w:rPr>
        <w:t>Artículo 37.</w:t>
      </w:r>
      <w:r w:rsidRPr="009C31C4">
        <w:rPr>
          <w:rFonts w:ascii="Palatino Linotype" w:eastAsia="Palatino Linotype" w:hAnsi="Palatino Linotype" w:cs="Palatino Linotype"/>
          <w:i/>
          <w:sz w:val="22"/>
          <w:szCs w:val="22"/>
        </w:rPr>
        <w:t xml:space="preserve"> Los Archivos de los Sujetos Obligados tendrán como propósito salvaguardar y preservar los documentos bajo su responsabilidad, con el propósito de facilitar la gestión administrativa del órgano productor y la rendición de cuentas, garantizar el acceso a la información y servir como memoria para el desarrollo de la investigación científica y cultural.</w:t>
      </w:r>
    </w:p>
    <w:p w14:paraId="1AD88AC8" w14:textId="77777777" w:rsidR="00A65D47" w:rsidRPr="009C31C4" w:rsidRDefault="00A65D47" w:rsidP="00A65D47">
      <w:pPr>
        <w:spacing w:before="120" w:after="120"/>
        <w:ind w:left="851" w:right="902"/>
      </w:pPr>
      <w:r w:rsidRPr="009C31C4">
        <w:t>...</w:t>
      </w:r>
    </w:p>
    <w:p w14:paraId="0050ED02" w14:textId="77777777" w:rsidR="00A65D47" w:rsidRPr="009C31C4" w:rsidRDefault="00A65D47" w:rsidP="00A65D47">
      <w:pPr>
        <w:pBdr>
          <w:top w:val="nil"/>
          <w:left w:val="nil"/>
          <w:bottom w:val="nil"/>
          <w:right w:val="nil"/>
          <w:between w:val="nil"/>
        </w:pBdr>
        <w:spacing w:before="120" w:after="120"/>
        <w:ind w:left="851" w:right="902"/>
        <w:jc w:val="both"/>
      </w:pPr>
      <w:r w:rsidRPr="009C31C4">
        <w:rPr>
          <w:rFonts w:ascii="Palatino Linotype" w:eastAsia="Palatino Linotype" w:hAnsi="Palatino Linotype" w:cs="Palatino Linotype"/>
          <w:b/>
          <w:i/>
          <w:sz w:val="22"/>
          <w:szCs w:val="22"/>
        </w:rPr>
        <w:t>Artículo 61.</w:t>
      </w:r>
      <w:r w:rsidRPr="009C31C4">
        <w:rPr>
          <w:rFonts w:ascii="Palatino Linotype" w:eastAsia="Palatino Linotype" w:hAnsi="Palatino Linotype" w:cs="Palatino Linotype"/>
          <w:i/>
          <w:sz w:val="22"/>
          <w:szCs w:val="22"/>
        </w:rPr>
        <w:t xml:space="preserve"> El ciclo de vida de los documentos de Archivo se corresponderá con las siguientes fases: </w:t>
      </w:r>
    </w:p>
    <w:p w14:paraId="3BA10ABE" w14:textId="77777777" w:rsidR="00A65D47" w:rsidRPr="009C31C4" w:rsidRDefault="00A65D47" w:rsidP="00A65D47">
      <w:pPr>
        <w:spacing w:before="120" w:after="120"/>
        <w:ind w:left="851" w:right="902"/>
      </w:pPr>
    </w:p>
    <w:p w14:paraId="2C25EA86" w14:textId="77777777" w:rsidR="00A65D47" w:rsidRPr="009C31C4" w:rsidRDefault="00A65D47" w:rsidP="00A65D47">
      <w:pPr>
        <w:pBdr>
          <w:top w:val="nil"/>
          <w:left w:val="nil"/>
          <w:bottom w:val="nil"/>
          <w:right w:val="nil"/>
          <w:between w:val="nil"/>
        </w:pBdr>
        <w:spacing w:before="120" w:after="120"/>
        <w:ind w:left="1134" w:right="902"/>
        <w:jc w:val="both"/>
      </w:pPr>
      <w:r w:rsidRPr="009C31C4">
        <w:rPr>
          <w:rFonts w:ascii="Palatino Linotype" w:eastAsia="Palatino Linotype" w:hAnsi="Palatino Linotype" w:cs="Palatino Linotype"/>
          <w:b/>
          <w:i/>
          <w:sz w:val="22"/>
          <w:szCs w:val="22"/>
        </w:rPr>
        <w:t>Fase Activa.</w:t>
      </w:r>
      <w:r w:rsidRPr="009C31C4">
        <w:rPr>
          <w:rFonts w:ascii="Palatino Linotype" w:eastAsia="Palatino Linotype" w:hAnsi="Palatino Linotype" w:cs="Palatino Linotype"/>
          <w:i/>
          <w:sz w:val="22"/>
          <w:szCs w:val="22"/>
        </w:rPr>
        <w:t xml:space="preserve"> Etapa en la que los documentos están en un período de tramitación y se utilizan constantemente por parte de la Unidad Administrativa que los generó o recibió, y se ubican en el Archivo de Trámite; </w:t>
      </w:r>
    </w:p>
    <w:p w14:paraId="45A2F431" w14:textId="77777777" w:rsidR="00A65D47" w:rsidRPr="009C31C4" w:rsidRDefault="00A65D47" w:rsidP="00A65D47">
      <w:pPr>
        <w:pBdr>
          <w:top w:val="nil"/>
          <w:left w:val="nil"/>
          <w:bottom w:val="nil"/>
          <w:right w:val="nil"/>
          <w:between w:val="nil"/>
        </w:pBdr>
        <w:spacing w:before="120" w:after="120"/>
        <w:ind w:left="1134" w:right="902"/>
        <w:jc w:val="both"/>
      </w:pPr>
      <w:r w:rsidRPr="009C31C4">
        <w:rPr>
          <w:rFonts w:ascii="Palatino Linotype" w:eastAsia="Palatino Linotype" w:hAnsi="Palatino Linotype" w:cs="Palatino Linotype"/>
          <w:b/>
          <w:i/>
          <w:sz w:val="22"/>
          <w:szCs w:val="22"/>
        </w:rPr>
        <w:t>Fase Semiactiva.</w:t>
      </w:r>
      <w:r w:rsidRPr="009C31C4">
        <w:rPr>
          <w:rFonts w:ascii="Palatino Linotype" w:eastAsia="Palatino Linotype" w:hAnsi="Palatino Linotype" w:cs="Palatino Linotype"/>
          <w:i/>
          <w:sz w:val="22"/>
          <w:szCs w:val="22"/>
        </w:rPr>
        <w:t xml:space="preserve"> Período en el que los documentos, una vez concluido su trámite, mantienen un valor administrativo pero ya no son de uso frecuente por parte de la Unidad Administrativa que los generó o recibió y se resguardan en el Archivo de Concentración; y </w:t>
      </w:r>
    </w:p>
    <w:p w14:paraId="177EC9A7" w14:textId="77777777" w:rsidR="00A65D47" w:rsidRPr="009C31C4" w:rsidRDefault="00A65D47" w:rsidP="00A65D47">
      <w:pPr>
        <w:pBdr>
          <w:top w:val="nil"/>
          <w:left w:val="nil"/>
          <w:bottom w:val="nil"/>
          <w:right w:val="nil"/>
          <w:between w:val="nil"/>
        </w:pBdr>
        <w:spacing w:before="120" w:after="120"/>
        <w:ind w:left="1134" w:right="902"/>
        <w:jc w:val="both"/>
      </w:pPr>
      <w:r w:rsidRPr="009C31C4">
        <w:rPr>
          <w:rFonts w:ascii="Palatino Linotype" w:eastAsia="Palatino Linotype" w:hAnsi="Palatino Linotype" w:cs="Palatino Linotype"/>
          <w:b/>
          <w:i/>
          <w:sz w:val="22"/>
          <w:szCs w:val="22"/>
        </w:rPr>
        <w:t>Fase Inactiva.</w:t>
      </w:r>
      <w:r w:rsidRPr="009C31C4">
        <w:rPr>
          <w:rFonts w:ascii="Palatino Linotype" w:eastAsia="Palatino Linotype" w:hAnsi="Palatino Linotype" w:cs="Palatino Linotype"/>
          <w:i/>
          <w:sz w:val="22"/>
          <w:szCs w:val="22"/>
        </w:rPr>
        <w:t xml:space="preserve"> Etapa en la que los documentos, una vez fenecido su valor primario, se consideran de utilidad para el desarrollo de la investigación y por lo cual se conservan de manera permanente en el Archivo Histórico. </w:t>
      </w:r>
    </w:p>
    <w:p w14:paraId="760ADAF0" w14:textId="77777777" w:rsidR="00A65D47" w:rsidRPr="009C31C4" w:rsidRDefault="00A65D47" w:rsidP="00A65D47">
      <w:pPr>
        <w:pBdr>
          <w:top w:val="nil"/>
          <w:left w:val="nil"/>
          <w:bottom w:val="nil"/>
          <w:right w:val="nil"/>
          <w:between w:val="nil"/>
        </w:pBdr>
        <w:spacing w:before="120" w:after="120"/>
        <w:ind w:left="851" w:right="902"/>
        <w:jc w:val="both"/>
      </w:pPr>
      <w:r w:rsidRPr="009C31C4">
        <w:rPr>
          <w:rFonts w:ascii="Palatino Linotype" w:eastAsia="Palatino Linotype" w:hAnsi="Palatino Linotype" w:cs="Palatino Linotype"/>
          <w:b/>
          <w:i/>
          <w:sz w:val="22"/>
          <w:szCs w:val="22"/>
        </w:rPr>
        <w:lastRenderedPageBreak/>
        <w:t>Artículo 62.</w:t>
      </w:r>
      <w:r w:rsidRPr="009C31C4">
        <w:rPr>
          <w:rFonts w:ascii="Palatino Linotype" w:eastAsia="Palatino Linotype" w:hAnsi="Palatino Linotype" w:cs="Palatino Linotype"/>
          <w:i/>
          <w:sz w:val="22"/>
          <w:szCs w:val="22"/>
        </w:rPr>
        <w:t xml:space="preserve"> Las diferentes fases del ciclo de vida de los documentos y ei flujo documental se regularán por las normas de conservación expedidas por la Comisión y recogidas en los Dictámenes de Valoración Documental y el Catálogo de Disposición Documental. </w:t>
      </w:r>
    </w:p>
    <w:p w14:paraId="197E3023" w14:textId="77777777" w:rsidR="00A65D47" w:rsidRPr="009C31C4" w:rsidRDefault="00A65D47" w:rsidP="00A65D47">
      <w:pPr>
        <w:pBdr>
          <w:top w:val="nil"/>
          <w:left w:val="nil"/>
          <w:bottom w:val="nil"/>
          <w:right w:val="nil"/>
          <w:between w:val="nil"/>
        </w:pBdr>
        <w:spacing w:before="120" w:after="120"/>
        <w:ind w:left="851" w:right="902"/>
        <w:jc w:val="both"/>
      </w:pPr>
      <w:r w:rsidRPr="009C31C4">
        <w:rPr>
          <w:rFonts w:ascii="Palatino Linotype" w:eastAsia="Palatino Linotype" w:hAnsi="Palatino Linotype" w:cs="Palatino Linotype"/>
          <w:b/>
          <w:i/>
          <w:sz w:val="22"/>
          <w:szCs w:val="22"/>
        </w:rPr>
        <w:t>Artículo 63.</w:t>
      </w:r>
      <w:r w:rsidRPr="009C31C4">
        <w:rPr>
          <w:rFonts w:ascii="Palatino Linotype" w:eastAsia="Palatino Linotype" w:hAnsi="Palatino Linotype" w:cs="Palatino Linotype"/>
          <w:i/>
          <w:sz w:val="22"/>
          <w:szCs w:val="22"/>
        </w:rPr>
        <w:t xml:space="preserve"> Atendiendo al ciclo de vida de los documentos, los Archivos integrantes del Sistema se clasificarán en: </w:t>
      </w:r>
    </w:p>
    <w:p w14:paraId="19096770" w14:textId="77777777" w:rsidR="00A65D47" w:rsidRPr="009C31C4" w:rsidRDefault="00A65D47" w:rsidP="00A65D47">
      <w:pPr>
        <w:pBdr>
          <w:top w:val="nil"/>
          <w:left w:val="nil"/>
          <w:bottom w:val="nil"/>
          <w:right w:val="nil"/>
          <w:between w:val="nil"/>
        </w:pBdr>
        <w:spacing w:before="120" w:after="120"/>
        <w:ind w:left="1134" w:right="902"/>
        <w:jc w:val="both"/>
      </w:pPr>
      <w:r w:rsidRPr="009C31C4">
        <w:rPr>
          <w:rFonts w:ascii="Palatino Linotype" w:eastAsia="Palatino Linotype" w:hAnsi="Palatino Linotype" w:cs="Palatino Linotype"/>
          <w:b/>
          <w:i/>
          <w:sz w:val="22"/>
          <w:szCs w:val="22"/>
        </w:rPr>
        <w:t>I.</w:t>
      </w:r>
      <w:r w:rsidRPr="009C31C4">
        <w:rPr>
          <w:rFonts w:ascii="Palatino Linotype" w:eastAsia="Palatino Linotype" w:hAnsi="Palatino Linotype" w:cs="Palatino Linotype"/>
          <w:i/>
          <w:sz w:val="22"/>
          <w:szCs w:val="22"/>
        </w:rPr>
        <w:t xml:space="preserve"> Archivos de Trámite o de Oficina; </w:t>
      </w:r>
    </w:p>
    <w:p w14:paraId="18D1FA6C" w14:textId="77777777" w:rsidR="00A65D47" w:rsidRPr="009C31C4" w:rsidRDefault="00A65D47" w:rsidP="00A65D47">
      <w:pPr>
        <w:pBdr>
          <w:top w:val="nil"/>
          <w:left w:val="nil"/>
          <w:bottom w:val="nil"/>
          <w:right w:val="nil"/>
          <w:between w:val="nil"/>
        </w:pBdr>
        <w:spacing w:before="120" w:after="120"/>
        <w:ind w:left="1134" w:right="902"/>
        <w:jc w:val="both"/>
      </w:pPr>
      <w:r w:rsidRPr="009C31C4">
        <w:rPr>
          <w:rFonts w:ascii="Palatino Linotype" w:eastAsia="Palatino Linotype" w:hAnsi="Palatino Linotype" w:cs="Palatino Linotype"/>
          <w:b/>
          <w:i/>
          <w:sz w:val="22"/>
          <w:szCs w:val="22"/>
        </w:rPr>
        <w:t>II.</w:t>
      </w:r>
      <w:r w:rsidRPr="009C31C4">
        <w:rPr>
          <w:rFonts w:ascii="Palatino Linotype" w:eastAsia="Palatino Linotype" w:hAnsi="Palatino Linotype" w:cs="Palatino Linotype"/>
          <w:i/>
          <w:sz w:val="22"/>
          <w:szCs w:val="22"/>
        </w:rPr>
        <w:t xml:space="preserve"> Archivos de Concentración o Generales; y </w:t>
      </w:r>
    </w:p>
    <w:p w14:paraId="4A80C6B1" w14:textId="77777777" w:rsidR="00A65D47" w:rsidRPr="009C31C4" w:rsidRDefault="00A65D47" w:rsidP="00A65D47">
      <w:pPr>
        <w:pBdr>
          <w:top w:val="nil"/>
          <w:left w:val="nil"/>
          <w:bottom w:val="nil"/>
          <w:right w:val="nil"/>
          <w:between w:val="nil"/>
        </w:pBdr>
        <w:spacing w:before="120" w:after="120"/>
        <w:ind w:left="1134" w:right="902"/>
        <w:jc w:val="both"/>
      </w:pPr>
      <w:r w:rsidRPr="009C31C4">
        <w:rPr>
          <w:rFonts w:ascii="Palatino Linotype" w:eastAsia="Palatino Linotype" w:hAnsi="Palatino Linotype" w:cs="Palatino Linotype"/>
          <w:b/>
          <w:i/>
          <w:sz w:val="22"/>
          <w:szCs w:val="22"/>
        </w:rPr>
        <w:t>III.</w:t>
      </w:r>
      <w:r w:rsidRPr="009C31C4">
        <w:rPr>
          <w:rFonts w:ascii="Palatino Linotype" w:eastAsia="Palatino Linotype" w:hAnsi="Palatino Linotype" w:cs="Palatino Linotype"/>
          <w:i/>
          <w:sz w:val="22"/>
          <w:szCs w:val="22"/>
        </w:rPr>
        <w:t xml:space="preserve"> Archivos Históricos.</w:t>
      </w:r>
    </w:p>
    <w:p w14:paraId="1E1A1389" w14:textId="77777777" w:rsidR="00A65D47" w:rsidRPr="009C31C4" w:rsidRDefault="00A65D47" w:rsidP="00A65D47">
      <w:pPr>
        <w:pBdr>
          <w:top w:val="nil"/>
          <w:left w:val="nil"/>
          <w:bottom w:val="nil"/>
          <w:right w:val="nil"/>
          <w:between w:val="nil"/>
        </w:pBdr>
        <w:spacing w:line="360" w:lineRule="auto"/>
        <w:jc w:val="both"/>
      </w:pPr>
      <w:r w:rsidRPr="009C31C4">
        <w:rPr>
          <w:rFonts w:ascii="Palatino Linotype" w:eastAsia="Palatino Linotype" w:hAnsi="Palatino Linotype" w:cs="Palatino Linotype"/>
        </w:rPr>
        <w:t>Mientras que los Lineamientos para la Valoración, Selección y Baja de los Documentos, Expedientes y Series de Trámite Concluido en los Archivos del Estado de México, los cuales regulan que la valoración, selección y baja de documentos deba realizarse considerando su valor primario y secundario, la frecuencia de su uso, el espacio destinado para su conservación, su antigüedad y, principalmente, mediante la formulación de un programa de gestión de documentos en el que toda acción relacionada con la disposición documental sólo tenga lugar si se garantiza que los expedientes y series de trámite concluido ya no se requieren para fines administrativos, como garantes de un derecho, como medio de prueba o para la investigación; sustento de lo anterior, lo encontramos en los artículos 4, fracciones II, III y IX, 20 y 27, fracción I, que establecen lo siguiente:</w:t>
      </w:r>
    </w:p>
    <w:p w14:paraId="696C23D1" w14:textId="77777777" w:rsidR="00A65D47" w:rsidRPr="009C31C4" w:rsidRDefault="00A65D47" w:rsidP="00A65D47">
      <w:pPr>
        <w:pBdr>
          <w:top w:val="nil"/>
          <w:left w:val="nil"/>
          <w:bottom w:val="nil"/>
          <w:right w:val="nil"/>
          <w:between w:val="nil"/>
        </w:pBdr>
        <w:tabs>
          <w:tab w:val="left" w:pos="1134"/>
        </w:tabs>
        <w:spacing w:before="120" w:after="120"/>
        <w:ind w:left="851" w:right="902"/>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b/>
          <w:i/>
          <w:sz w:val="22"/>
          <w:szCs w:val="22"/>
        </w:rPr>
        <w:t>“Artículo 4.-</w:t>
      </w:r>
      <w:r w:rsidRPr="009C31C4">
        <w:rPr>
          <w:rFonts w:ascii="Palatino Linotype" w:eastAsia="Palatino Linotype" w:hAnsi="Palatino Linotype" w:cs="Palatino Linotype"/>
          <w:i/>
          <w:sz w:val="22"/>
          <w:szCs w:val="22"/>
        </w:rPr>
        <w:t xml:space="preserve"> Para los efectos de interpretación y aplicación de los Lineamientos se entenderá por: </w:t>
      </w:r>
    </w:p>
    <w:p w14:paraId="74A6F9D7" w14:textId="77777777" w:rsidR="00A65D47" w:rsidRPr="009C31C4" w:rsidRDefault="00A65D47" w:rsidP="00A65D47">
      <w:pPr>
        <w:pBdr>
          <w:top w:val="nil"/>
          <w:left w:val="nil"/>
          <w:bottom w:val="nil"/>
          <w:right w:val="nil"/>
          <w:between w:val="nil"/>
        </w:pBdr>
        <w:tabs>
          <w:tab w:val="left" w:pos="1134"/>
        </w:tabs>
        <w:spacing w:before="120" w:after="120"/>
        <w:ind w:left="851" w:right="902"/>
        <w:jc w:val="both"/>
      </w:pPr>
      <w:r w:rsidRPr="009C31C4">
        <w:rPr>
          <w:rFonts w:ascii="Palatino Linotype" w:eastAsia="Palatino Linotype" w:hAnsi="Palatino Linotype" w:cs="Palatino Linotype"/>
          <w:b/>
          <w:i/>
          <w:sz w:val="22"/>
          <w:szCs w:val="22"/>
        </w:rPr>
        <w:t>.</w:t>
      </w:r>
      <w:r w:rsidRPr="009C31C4">
        <w:t>...</w:t>
      </w:r>
    </w:p>
    <w:p w14:paraId="44CBA30B" w14:textId="77777777" w:rsidR="00A65D47" w:rsidRPr="009C31C4" w:rsidRDefault="00A65D47" w:rsidP="00A65D47">
      <w:pPr>
        <w:numPr>
          <w:ilvl w:val="0"/>
          <w:numId w:val="5"/>
        </w:numPr>
        <w:pBdr>
          <w:top w:val="nil"/>
          <w:left w:val="nil"/>
          <w:bottom w:val="nil"/>
          <w:right w:val="nil"/>
          <w:between w:val="nil"/>
        </w:pBdr>
        <w:tabs>
          <w:tab w:val="left" w:pos="1418"/>
        </w:tabs>
        <w:spacing w:before="120" w:after="120"/>
        <w:ind w:left="1134" w:right="902" w:firstLine="0"/>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b/>
          <w:i/>
          <w:sz w:val="22"/>
          <w:szCs w:val="22"/>
        </w:rPr>
        <w:t>Acta de Baja:</w:t>
      </w:r>
      <w:r w:rsidRPr="009C31C4">
        <w:rPr>
          <w:rFonts w:ascii="Palatino Linotype" w:eastAsia="Palatino Linotype" w:hAnsi="Palatino Linotype" w:cs="Palatino Linotype"/>
          <w:i/>
          <w:sz w:val="22"/>
          <w:szCs w:val="22"/>
        </w:rPr>
        <w:t xml:space="preserve"> Acta de Baja Documental. Documento por el que el Comité de Selección Documental o el titular de la Unidad Administrativa a la cual se encuentre adscrito el Archivo de Trámite, autoriza la baja de los documentos resultantes del proceso de selección preliminar aplicado a los expedientes de trámite concluido, con paso previo a su transferencia a un Archivo de Concentración. </w:t>
      </w:r>
    </w:p>
    <w:p w14:paraId="533AB33D" w14:textId="77777777" w:rsidR="00A65D47" w:rsidRPr="009C31C4" w:rsidRDefault="00A65D47" w:rsidP="00A65D47">
      <w:pPr>
        <w:numPr>
          <w:ilvl w:val="0"/>
          <w:numId w:val="5"/>
        </w:numPr>
        <w:pBdr>
          <w:top w:val="nil"/>
          <w:left w:val="nil"/>
          <w:bottom w:val="nil"/>
          <w:right w:val="nil"/>
          <w:between w:val="nil"/>
        </w:pBdr>
        <w:tabs>
          <w:tab w:val="left" w:pos="1134"/>
          <w:tab w:val="left" w:pos="1560"/>
        </w:tabs>
        <w:spacing w:before="120" w:after="120"/>
        <w:ind w:left="1134" w:right="902" w:firstLine="0"/>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b/>
          <w:i/>
          <w:sz w:val="22"/>
          <w:szCs w:val="22"/>
        </w:rPr>
        <w:lastRenderedPageBreak/>
        <w:t>Acuerdo: Acuerdo de Autorización de Baja Documental.</w:t>
      </w:r>
      <w:r w:rsidRPr="009C31C4">
        <w:rPr>
          <w:rFonts w:ascii="Palatino Linotype" w:eastAsia="Palatino Linotype" w:hAnsi="Palatino Linotype" w:cs="Palatino Linotype"/>
          <w:i/>
          <w:sz w:val="22"/>
          <w:szCs w:val="22"/>
        </w:rPr>
        <w:t xml:space="preserve"> Documento a través de la cual la comisión Dictaminadora de Depuración de Documentos autoriza la baja de los documentos de trámite concluido cuyo periodo de conservación precaucional ya prescribió en los Archivos de Concentración y que son resultantes del proceso de selección final. </w:t>
      </w:r>
    </w:p>
    <w:p w14:paraId="0DFB07A0" w14:textId="77777777" w:rsidR="00A65D47" w:rsidRPr="009C31C4" w:rsidRDefault="00A65D47" w:rsidP="00A65D47">
      <w:pPr>
        <w:pBdr>
          <w:top w:val="nil"/>
          <w:left w:val="nil"/>
          <w:bottom w:val="nil"/>
          <w:right w:val="nil"/>
          <w:between w:val="nil"/>
        </w:pBdr>
        <w:tabs>
          <w:tab w:val="left" w:pos="1134"/>
        </w:tabs>
        <w:spacing w:before="120" w:after="120"/>
        <w:ind w:left="1134" w:right="902"/>
        <w:jc w:val="both"/>
      </w:pPr>
      <w:r w:rsidRPr="009C31C4">
        <w:rPr>
          <w:rFonts w:ascii="Palatino Linotype" w:eastAsia="Palatino Linotype" w:hAnsi="Palatino Linotype" w:cs="Palatino Linotype"/>
          <w:i/>
          <w:sz w:val="22"/>
          <w:szCs w:val="22"/>
        </w:rPr>
        <w:t>…</w:t>
      </w:r>
    </w:p>
    <w:p w14:paraId="72603E25" w14:textId="77777777" w:rsidR="00A65D47" w:rsidRPr="009C31C4" w:rsidRDefault="00A65D47" w:rsidP="00A65D47">
      <w:pPr>
        <w:pBdr>
          <w:top w:val="nil"/>
          <w:left w:val="nil"/>
          <w:bottom w:val="nil"/>
          <w:right w:val="nil"/>
          <w:between w:val="nil"/>
        </w:pBdr>
        <w:tabs>
          <w:tab w:val="left" w:pos="1134"/>
        </w:tabs>
        <w:spacing w:before="120" w:after="120"/>
        <w:ind w:left="1134" w:right="902"/>
        <w:jc w:val="both"/>
      </w:pPr>
      <w:r w:rsidRPr="009C31C4">
        <w:rPr>
          <w:rFonts w:ascii="Palatino Linotype" w:eastAsia="Palatino Linotype" w:hAnsi="Palatino Linotype" w:cs="Palatino Linotype"/>
          <w:b/>
          <w:i/>
          <w:sz w:val="22"/>
          <w:szCs w:val="22"/>
        </w:rPr>
        <w:t>IX</w:t>
      </w:r>
      <w:r w:rsidRPr="009C31C4">
        <w:rPr>
          <w:rFonts w:ascii="Palatino Linotype" w:eastAsia="Palatino Linotype" w:hAnsi="Palatino Linotype" w:cs="Palatino Linotype"/>
          <w:i/>
          <w:sz w:val="22"/>
          <w:szCs w:val="22"/>
        </w:rPr>
        <w:t xml:space="preserve">.  </w:t>
      </w:r>
      <w:r w:rsidRPr="009C31C4">
        <w:rPr>
          <w:rFonts w:ascii="Palatino Linotype" w:eastAsia="Palatino Linotype" w:hAnsi="Palatino Linotype" w:cs="Palatino Linotype"/>
          <w:b/>
          <w:i/>
          <w:sz w:val="22"/>
          <w:szCs w:val="22"/>
        </w:rPr>
        <w:t>  Baja Documental:</w:t>
      </w:r>
      <w:r w:rsidRPr="009C31C4">
        <w:rPr>
          <w:rFonts w:ascii="Palatino Linotype" w:eastAsia="Palatino Linotype" w:hAnsi="Palatino Linotype" w:cs="Palatino Linotype"/>
          <w:i/>
          <w:sz w:val="22"/>
          <w:szCs w:val="22"/>
        </w:rPr>
        <w:t xml:space="preserve"> Eliminación física de la documentación que haya prescrito en sus valores administrativos, legales, fiscales o contables, y que no contenga valores históricos, conforme a la normatividad emitida por la Comisión. </w:t>
      </w:r>
    </w:p>
    <w:p w14:paraId="713CF40B" w14:textId="77777777" w:rsidR="00A65D47" w:rsidRPr="009C31C4" w:rsidRDefault="00A65D47" w:rsidP="00A65D47">
      <w:pPr>
        <w:pBdr>
          <w:top w:val="nil"/>
          <w:left w:val="nil"/>
          <w:bottom w:val="nil"/>
          <w:right w:val="nil"/>
          <w:between w:val="nil"/>
        </w:pBdr>
        <w:tabs>
          <w:tab w:val="left" w:pos="1134"/>
        </w:tabs>
        <w:spacing w:before="120" w:after="120"/>
        <w:ind w:left="851" w:right="902"/>
        <w:jc w:val="both"/>
      </w:pPr>
      <w:r w:rsidRPr="009C31C4">
        <w:rPr>
          <w:rFonts w:ascii="Palatino Linotype" w:eastAsia="Palatino Linotype" w:hAnsi="Palatino Linotype" w:cs="Palatino Linotype"/>
          <w:i/>
          <w:sz w:val="22"/>
          <w:szCs w:val="22"/>
        </w:rPr>
        <w:t>… </w:t>
      </w:r>
    </w:p>
    <w:p w14:paraId="4A6B4BB2" w14:textId="77777777" w:rsidR="00A65D47" w:rsidRPr="009C31C4" w:rsidRDefault="00A65D47" w:rsidP="00A65D47">
      <w:pPr>
        <w:pBdr>
          <w:top w:val="nil"/>
          <w:left w:val="nil"/>
          <w:bottom w:val="nil"/>
          <w:right w:val="nil"/>
          <w:between w:val="nil"/>
        </w:pBdr>
        <w:tabs>
          <w:tab w:val="left" w:pos="1134"/>
        </w:tabs>
        <w:spacing w:before="120" w:after="120"/>
        <w:ind w:left="851" w:right="902"/>
        <w:jc w:val="both"/>
      </w:pPr>
      <w:r w:rsidRPr="009C31C4">
        <w:rPr>
          <w:rFonts w:ascii="Palatino Linotype" w:eastAsia="Palatino Linotype" w:hAnsi="Palatino Linotype" w:cs="Palatino Linotype"/>
          <w:b/>
          <w:i/>
          <w:sz w:val="22"/>
          <w:szCs w:val="22"/>
        </w:rPr>
        <w:t xml:space="preserve">Artículo 20.- </w:t>
      </w:r>
      <w:r w:rsidRPr="009C31C4">
        <w:rPr>
          <w:rFonts w:ascii="Palatino Linotype" w:eastAsia="Palatino Linotype" w:hAnsi="Palatino Linotype" w:cs="Palatino Linotype"/>
          <w:i/>
          <w:sz w:val="22"/>
          <w:szCs w:val="22"/>
        </w:rPr>
        <w:t>Los expedientes de trámite concluido y los descalificados se mantendrán íntegros por un periodo de dos años en los Archivos de Trámite de las Unidades Administrativas. Cumplido este plazo se podrá proceder a su selección preliminar y transferencia al Archivo de Concentración. El periodo señalado se computará a partir del día siguiente a la fecha del documento con el cual se dé por concluido el asunto que motivó la integración de los expedientes. </w:t>
      </w:r>
    </w:p>
    <w:p w14:paraId="1143D5B1" w14:textId="77777777" w:rsidR="00A65D47" w:rsidRPr="009C31C4" w:rsidRDefault="00A65D47" w:rsidP="00A65D47">
      <w:pPr>
        <w:pBdr>
          <w:top w:val="nil"/>
          <w:left w:val="nil"/>
          <w:bottom w:val="nil"/>
          <w:right w:val="nil"/>
          <w:between w:val="nil"/>
        </w:pBdr>
        <w:tabs>
          <w:tab w:val="left" w:pos="1134"/>
        </w:tabs>
        <w:spacing w:before="120" w:after="120"/>
        <w:ind w:left="851" w:right="902"/>
        <w:jc w:val="both"/>
      </w:pPr>
      <w:r w:rsidRPr="009C31C4">
        <w:rPr>
          <w:rFonts w:ascii="Palatino Linotype" w:eastAsia="Palatino Linotype" w:hAnsi="Palatino Linotype" w:cs="Palatino Linotype"/>
          <w:i/>
          <w:sz w:val="22"/>
          <w:szCs w:val="22"/>
        </w:rPr>
        <w:t>…</w:t>
      </w:r>
    </w:p>
    <w:p w14:paraId="72699B99" w14:textId="77777777" w:rsidR="00A65D47" w:rsidRPr="009C31C4" w:rsidRDefault="00A65D47" w:rsidP="00A65D47">
      <w:pPr>
        <w:pBdr>
          <w:top w:val="nil"/>
          <w:left w:val="nil"/>
          <w:bottom w:val="nil"/>
          <w:right w:val="nil"/>
          <w:between w:val="nil"/>
        </w:pBdr>
        <w:tabs>
          <w:tab w:val="left" w:pos="1134"/>
        </w:tabs>
        <w:spacing w:before="120" w:after="120"/>
        <w:ind w:left="851" w:right="902"/>
        <w:jc w:val="both"/>
      </w:pPr>
      <w:r w:rsidRPr="009C31C4">
        <w:rPr>
          <w:rFonts w:ascii="Palatino Linotype" w:eastAsia="Palatino Linotype" w:hAnsi="Palatino Linotype" w:cs="Palatino Linotype"/>
          <w:b/>
          <w:i/>
          <w:sz w:val="22"/>
          <w:szCs w:val="22"/>
        </w:rPr>
        <w:t xml:space="preserve">Artículo 27.- </w:t>
      </w:r>
      <w:r w:rsidRPr="009C31C4">
        <w:rPr>
          <w:rFonts w:ascii="Palatino Linotype" w:eastAsia="Palatino Linotype" w:hAnsi="Palatino Linotype" w:cs="Palatino Linotype"/>
          <w:i/>
          <w:sz w:val="22"/>
          <w:szCs w:val="22"/>
        </w:rPr>
        <w:t>Las Unidades Administrativas al realizar la transferencia de los expedientes de trámite concluido, señalarán en el inventario correspondiente los plazos de conservación precaucional de éstos en el Archivo de Concentración. Para determinar el plazo de conservación precaucional deberán considerar el marco legal o administrativo bajo el cual se produjeron o recibieron los documentos y los siguientes periodos; </w:t>
      </w:r>
    </w:p>
    <w:p w14:paraId="3EEC6678" w14:textId="77777777" w:rsidR="00A56F55" w:rsidRPr="009C31C4" w:rsidRDefault="00A65D47" w:rsidP="00A56F55">
      <w:pPr>
        <w:numPr>
          <w:ilvl w:val="0"/>
          <w:numId w:val="4"/>
        </w:numPr>
        <w:pBdr>
          <w:top w:val="nil"/>
          <w:left w:val="nil"/>
          <w:bottom w:val="nil"/>
          <w:right w:val="nil"/>
          <w:between w:val="nil"/>
        </w:pBdr>
        <w:tabs>
          <w:tab w:val="left" w:pos="1134"/>
        </w:tabs>
        <w:spacing w:before="120" w:after="120"/>
        <w:ind w:left="1134" w:right="900" w:firstLine="0"/>
        <w:jc w:val="both"/>
        <w:rPr>
          <w:rFonts w:ascii="Palatino Linotype" w:hAnsi="Palatino Linotype"/>
          <w:b/>
        </w:rPr>
      </w:pPr>
      <w:r w:rsidRPr="009C31C4">
        <w:rPr>
          <w:rFonts w:ascii="Palatino Linotype" w:eastAsia="Palatino Linotype" w:hAnsi="Palatino Linotype"/>
          <w:b/>
          <w:i/>
          <w:sz w:val="22"/>
          <w:szCs w:val="22"/>
        </w:rPr>
        <w:t xml:space="preserve"> 6 años para expedientes con información administrativa</w:t>
      </w:r>
      <w:r w:rsidR="00A56F55" w:rsidRPr="009C31C4">
        <w:rPr>
          <w:rFonts w:ascii="Palatino Linotype" w:eastAsia="Palatino Linotype" w:hAnsi="Palatino Linotype"/>
          <w:b/>
          <w:i/>
          <w:sz w:val="22"/>
          <w:szCs w:val="22"/>
        </w:rPr>
        <w:t xml:space="preserve">; </w:t>
      </w:r>
    </w:p>
    <w:p w14:paraId="3C838AFE" w14:textId="0E23D3B4" w:rsidR="00A65D47" w:rsidRPr="009C31C4" w:rsidRDefault="00A56F55" w:rsidP="00A56F55">
      <w:pPr>
        <w:numPr>
          <w:ilvl w:val="0"/>
          <w:numId w:val="4"/>
        </w:numPr>
        <w:pBdr>
          <w:top w:val="nil"/>
          <w:left w:val="nil"/>
          <w:bottom w:val="nil"/>
          <w:right w:val="nil"/>
          <w:between w:val="nil"/>
        </w:pBdr>
        <w:tabs>
          <w:tab w:val="left" w:pos="1134"/>
        </w:tabs>
        <w:spacing w:before="120" w:after="120"/>
        <w:ind w:left="1134" w:right="900" w:firstLine="0"/>
        <w:jc w:val="both"/>
      </w:pPr>
      <w:r w:rsidRPr="009C31C4">
        <w:rPr>
          <w:rFonts w:ascii="Palatino Linotype" w:eastAsia="Palatino Linotype" w:hAnsi="Palatino Linotype"/>
          <w:b/>
          <w:i/>
          <w:sz w:val="22"/>
          <w:szCs w:val="22"/>
        </w:rPr>
        <w:t>6 años como mínimo para expedientes con información fiscal y presupuestal contable</w:t>
      </w:r>
      <w:r w:rsidRPr="009C31C4">
        <w:rPr>
          <w:rFonts w:ascii="Palatino Linotype" w:eastAsia="Palatino Linotype" w:hAnsi="Palatino Linotype" w:cs="Palatino Linotype"/>
          <w:b/>
          <w:i/>
          <w:sz w:val="22"/>
          <w:szCs w:val="22"/>
        </w:rPr>
        <w:t>;</w:t>
      </w:r>
      <w:r w:rsidR="00A65D47" w:rsidRPr="009C31C4">
        <w:rPr>
          <w:rFonts w:ascii="Palatino Linotype" w:eastAsia="Palatino Linotype" w:hAnsi="Palatino Linotype" w:cs="Palatino Linotype"/>
          <w:i/>
        </w:rPr>
        <w:t>…”</w:t>
      </w:r>
    </w:p>
    <w:p w14:paraId="1D780B97" w14:textId="76986478" w:rsidR="00A65D47" w:rsidRPr="009C31C4" w:rsidRDefault="00A65D47" w:rsidP="00A65D47">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rPr>
        <w:t xml:space="preserve">En ese sentido, tenemos que los documentos requeridos a través de la solicitud de acceso a la información pública, toda vez que datan desde el año dos mil dieciséis, se pudieran encontrar en el supuesto de que agotaron su vida útil y/o no se consideraron de importancia para formar parte del Archivo Histórico, </w:t>
      </w:r>
      <w:r w:rsidRPr="009C31C4">
        <w:rPr>
          <w:rFonts w:ascii="Palatino Linotype" w:eastAsia="Palatino Linotype" w:hAnsi="Palatino Linotype" w:cs="Palatino Linotype"/>
          <w:b/>
          <w:u w:val="single"/>
        </w:rPr>
        <w:t>pudiendo haber causado baja.</w:t>
      </w:r>
      <w:r w:rsidRPr="009C31C4">
        <w:rPr>
          <w:rFonts w:ascii="Palatino Linotype" w:eastAsia="Palatino Linotype" w:hAnsi="Palatino Linotype" w:cs="Palatino Linotype"/>
        </w:rPr>
        <w:t> </w:t>
      </w:r>
    </w:p>
    <w:p w14:paraId="4F5351D2" w14:textId="37633A44" w:rsidR="00A65D47" w:rsidRPr="009C31C4" w:rsidRDefault="00A65D47" w:rsidP="00A65D47">
      <w:pPr>
        <w:pBdr>
          <w:top w:val="nil"/>
          <w:left w:val="nil"/>
          <w:bottom w:val="nil"/>
          <w:right w:val="nil"/>
          <w:between w:val="nil"/>
        </w:pBdr>
        <w:spacing w:before="240" w:after="240" w:line="360" w:lineRule="auto"/>
        <w:jc w:val="both"/>
        <w:rPr>
          <w:rFonts w:ascii="Palatino Linotype" w:hAnsi="Palatino Linotype"/>
          <w:bCs/>
          <w:szCs w:val="20"/>
        </w:rPr>
      </w:pPr>
      <w:r w:rsidRPr="009C31C4">
        <w:rPr>
          <w:rFonts w:ascii="Palatino Linotype" w:eastAsia="Palatino Linotype" w:hAnsi="Palatino Linotype" w:cs="Palatino Linotype"/>
        </w:rPr>
        <w:lastRenderedPageBreak/>
        <w:t>Argumento que se robustece si tomamos en consideración que de conformidad con el artículo 220 K</w:t>
      </w:r>
      <w:r w:rsidR="002D6EAD" w:rsidRPr="009C31C4">
        <w:rPr>
          <w:rFonts w:ascii="Palatino Linotype" w:eastAsia="Palatino Linotype" w:hAnsi="Palatino Linotype" w:cs="Palatino Linotype"/>
        </w:rPr>
        <w:t>, fracción II</w:t>
      </w:r>
      <w:r w:rsidRPr="009C31C4">
        <w:rPr>
          <w:rFonts w:ascii="Palatino Linotype" w:eastAsia="Palatino Linotype" w:hAnsi="Palatino Linotype" w:cs="Palatino Linotype"/>
        </w:rPr>
        <w:t xml:space="preserve"> de la Ley del Trabajo de los Servidores Públicos del Estado de México y Municipios, citado con antelación, los recibos de salarios o las constancias documentales del pago de salario cuando sea por depósito o mediante información electrónica</w:t>
      </w:r>
      <w:r w:rsidR="002D6EAD" w:rsidRPr="009C31C4">
        <w:rPr>
          <w:rFonts w:ascii="Palatino Linotype" w:eastAsia="Palatino Linotype" w:hAnsi="Palatino Linotype" w:cs="Palatino Linotype"/>
        </w:rPr>
        <w:t xml:space="preserve"> </w:t>
      </w:r>
      <w:r w:rsidR="002D6EAD" w:rsidRPr="009C31C4">
        <w:rPr>
          <w:rFonts w:ascii="Palatino Linotype" w:eastAsia="Palatino Linotype" w:hAnsi="Palatino Linotype" w:cs="Palatino Linotype"/>
          <w:b/>
        </w:rPr>
        <w:t xml:space="preserve">debe conservarse </w:t>
      </w:r>
      <w:r w:rsidR="002D6EAD" w:rsidRPr="009C31C4">
        <w:rPr>
          <w:rFonts w:ascii="Palatino Linotype" w:hAnsi="Palatino Linotype"/>
          <w:b/>
          <w:bCs/>
          <w:szCs w:val="20"/>
        </w:rPr>
        <w:t>durante el último año y un año después de que</w:t>
      </w:r>
      <w:r w:rsidR="00B239A8" w:rsidRPr="009C31C4">
        <w:rPr>
          <w:rFonts w:ascii="Palatino Linotype" w:hAnsi="Palatino Linotype"/>
          <w:b/>
          <w:bCs/>
          <w:szCs w:val="20"/>
        </w:rPr>
        <w:t xml:space="preserve"> se extinga la relación laboral</w:t>
      </w:r>
      <w:r w:rsidR="00B239A8" w:rsidRPr="009C31C4">
        <w:rPr>
          <w:rFonts w:ascii="Palatino Linotype" w:hAnsi="Palatino Linotype"/>
          <w:bCs/>
          <w:szCs w:val="20"/>
        </w:rPr>
        <w:t>.</w:t>
      </w:r>
    </w:p>
    <w:p w14:paraId="60DA82A7" w14:textId="2F3C79ED" w:rsidR="007A2E3F" w:rsidRPr="009C31C4" w:rsidRDefault="007A2E3F" w:rsidP="00A65D47">
      <w:pPr>
        <w:pBdr>
          <w:top w:val="nil"/>
          <w:left w:val="nil"/>
          <w:bottom w:val="nil"/>
          <w:right w:val="nil"/>
          <w:between w:val="nil"/>
        </w:pBdr>
        <w:spacing w:before="240" w:after="240" w:line="360" w:lineRule="auto"/>
        <w:jc w:val="both"/>
        <w:rPr>
          <w:rFonts w:ascii="Palatino Linotype" w:hAnsi="Palatino Linotype"/>
        </w:rPr>
      </w:pPr>
      <w:r w:rsidRPr="009C31C4">
        <w:rPr>
          <w:rFonts w:ascii="Palatino Linotype" w:hAnsi="Palatino Linotype"/>
        </w:rPr>
        <w:t xml:space="preserve">Y, por otro lado, el Código Financiero del Estado de México, en su artículo 344, párrafo segundo señala que todo registro contable y presupuestal deberá estar soportado con los documentos comprobatorios originales o en medios electrónicos, los que deberán permanecer en custodia y conservación de los Entes Públicos a través de las unidades administrativas que ejercieron el gasto y a disposición de los Órganos de Fiscalización locales y federales, según corresponda, así como de los órganos internos de control, </w:t>
      </w:r>
      <w:r w:rsidRPr="009C31C4">
        <w:rPr>
          <w:rFonts w:ascii="Palatino Linotype" w:hAnsi="Palatino Linotype"/>
          <w:b/>
        </w:rPr>
        <w:t>por un término de cinco años, contados a partir del ejercicio presupuestal siguiente al que corresponda</w:t>
      </w:r>
      <w:r w:rsidRPr="009C31C4">
        <w:rPr>
          <w:rFonts w:ascii="Palatino Linotype" w:hAnsi="Palatino Linotype"/>
        </w:rPr>
        <w:t>, en el caso de los Municipios, dicha obligación corresponderá a la Tesorería.</w:t>
      </w:r>
    </w:p>
    <w:p w14:paraId="1256EDAA" w14:textId="0EBDDE62" w:rsidR="00A65D47" w:rsidRPr="009C31C4" w:rsidRDefault="00492B68" w:rsidP="00492B68">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rPr>
        <w:t>Sin embargo, cabe mencionar que el referir esto, no colma el derecho de acceso a la información de los ciudadanos; es decir, el simple pronunciamiento de las autoridades respecto a la baja documental o el hacer entrega al ciudadano del acta de baja como justificación de la negativa de la información, no es suficiente para satisfacer el ejercicio del derecho de los particulares.</w:t>
      </w:r>
    </w:p>
    <w:p w14:paraId="724CE381" w14:textId="73D3E7F2" w:rsidR="00492B68" w:rsidRPr="009C31C4" w:rsidRDefault="00492B68" w:rsidP="00492B68">
      <w:pPr>
        <w:spacing w:before="240" w:after="240"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rPr>
        <w:t xml:space="preserve">Por lo que si derivado de la búsqueda que se efectúe, el </w:t>
      </w:r>
      <w:r w:rsidRPr="009C31C4">
        <w:rPr>
          <w:rFonts w:ascii="Palatino Linotype" w:eastAsia="Palatino Linotype" w:hAnsi="Palatino Linotype" w:cs="Palatino Linotype"/>
          <w:b/>
        </w:rPr>
        <w:t>Sujeto Obligado</w:t>
      </w:r>
      <w:r w:rsidRPr="009C31C4">
        <w:rPr>
          <w:rFonts w:ascii="Palatino Linotype" w:eastAsia="Palatino Linotype" w:hAnsi="Palatino Linotype" w:cs="Palatino Linotype"/>
        </w:rPr>
        <w:t xml:space="preserve"> no llegará a localizar la totalidad de la información en sus archivos, se deberá emitir una </w:t>
      </w:r>
      <w:r w:rsidRPr="009C31C4">
        <w:rPr>
          <w:rFonts w:ascii="Palatino Linotype" w:eastAsia="Palatino Linotype" w:hAnsi="Palatino Linotype" w:cs="Palatino Linotype"/>
        </w:rPr>
        <w:lastRenderedPageBreak/>
        <w:t>declaratoria formal de la inexistencia de la información, en términos de lo que señala el artículo 19, tercer párrafo, 49, fracciones II y XIII; 169 y 170 de la Ley de Transparencia y Acceso a la Información Pública del Estado de México y Municipios, que se leen como sigue:</w:t>
      </w:r>
    </w:p>
    <w:p w14:paraId="0AC0BA89" w14:textId="77777777" w:rsidR="00492B68" w:rsidRPr="009C31C4" w:rsidRDefault="00492B68" w:rsidP="00492B68">
      <w:pPr>
        <w:spacing w:before="120" w:after="120"/>
        <w:ind w:left="851" w:right="902"/>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i/>
          <w:sz w:val="22"/>
          <w:szCs w:val="22"/>
        </w:rPr>
        <w:t>“</w:t>
      </w:r>
      <w:r w:rsidRPr="009C31C4">
        <w:rPr>
          <w:rFonts w:ascii="Palatino Linotype" w:eastAsia="Palatino Linotype" w:hAnsi="Palatino Linotype" w:cs="Palatino Linotype"/>
          <w:b/>
          <w:i/>
          <w:sz w:val="22"/>
          <w:szCs w:val="22"/>
        </w:rPr>
        <w:t>Artículo 19.</w:t>
      </w:r>
      <w:r w:rsidRPr="009C31C4">
        <w:rPr>
          <w:rFonts w:ascii="Palatino Linotype" w:eastAsia="Palatino Linotype" w:hAnsi="Palatino Linotype" w:cs="Palatino Linotype"/>
          <w:i/>
          <w:sz w:val="22"/>
          <w:szCs w:val="22"/>
        </w:rPr>
        <w:t xml:space="preserve"> (…)</w:t>
      </w:r>
    </w:p>
    <w:p w14:paraId="1EC0D830" w14:textId="77777777" w:rsidR="00492B68" w:rsidRPr="009C31C4" w:rsidRDefault="00492B68" w:rsidP="00492B68">
      <w:pPr>
        <w:spacing w:before="120" w:after="120"/>
        <w:ind w:left="851" w:right="902"/>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b/>
          <w:i/>
          <w:sz w:val="22"/>
          <w:szCs w:val="22"/>
        </w:rPr>
        <w:t>Si el sujeto obligado, en el ejercicio de sus atribuciones, debía generar, poseer o administrar la información, pero ésta no se encuentra, el Comité de transparencia deberá emitir un acuerdo de inexistencia</w:t>
      </w:r>
      <w:r w:rsidRPr="009C31C4">
        <w:rPr>
          <w:rFonts w:ascii="Palatino Linotype" w:eastAsia="Palatino Linotype" w:hAnsi="Palatino Linotype" w:cs="Palatino Linotype"/>
          <w:i/>
          <w:sz w:val="22"/>
          <w:szCs w:val="22"/>
        </w:rPr>
        <w:t>, debidamente fundado y motivado, en el que detalle las razones del por qué no obra en sus archivos.”</w:t>
      </w:r>
    </w:p>
    <w:p w14:paraId="673268AD" w14:textId="77777777" w:rsidR="00492B68" w:rsidRPr="009C31C4" w:rsidRDefault="00492B68" w:rsidP="00492B68">
      <w:pPr>
        <w:spacing w:before="120" w:after="120"/>
        <w:ind w:left="851" w:right="902"/>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i/>
          <w:sz w:val="22"/>
          <w:szCs w:val="22"/>
        </w:rPr>
        <w:t>“</w:t>
      </w:r>
      <w:r w:rsidRPr="009C31C4">
        <w:rPr>
          <w:rFonts w:ascii="Palatino Linotype" w:eastAsia="Palatino Linotype" w:hAnsi="Palatino Linotype" w:cs="Palatino Linotype"/>
          <w:b/>
          <w:i/>
          <w:sz w:val="22"/>
          <w:szCs w:val="22"/>
        </w:rPr>
        <w:t>Artículo 49.</w:t>
      </w:r>
      <w:r w:rsidRPr="009C31C4">
        <w:rPr>
          <w:rFonts w:ascii="Palatino Linotype" w:eastAsia="Palatino Linotype" w:hAnsi="Palatino Linotype" w:cs="Palatino Linotype"/>
          <w:i/>
          <w:sz w:val="22"/>
          <w:szCs w:val="22"/>
        </w:rPr>
        <w:t xml:space="preserve"> </w:t>
      </w:r>
      <w:r w:rsidRPr="009C31C4">
        <w:rPr>
          <w:rFonts w:ascii="Palatino Linotype" w:eastAsia="Palatino Linotype" w:hAnsi="Palatino Linotype" w:cs="Palatino Linotype"/>
          <w:b/>
          <w:i/>
          <w:sz w:val="22"/>
          <w:szCs w:val="22"/>
        </w:rPr>
        <w:t>Los Comités de Transparencia</w:t>
      </w:r>
      <w:r w:rsidRPr="009C31C4">
        <w:rPr>
          <w:rFonts w:ascii="Palatino Linotype" w:eastAsia="Palatino Linotype" w:hAnsi="Palatino Linotype" w:cs="Palatino Linotype"/>
          <w:i/>
          <w:sz w:val="22"/>
          <w:szCs w:val="22"/>
        </w:rPr>
        <w:t xml:space="preserve"> tendrán las siguientes </w:t>
      </w:r>
      <w:r w:rsidRPr="009C31C4">
        <w:rPr>
          <w:rFonts w:ascii="Palatino Linotype" w:eastAsia="Palatino Linotype" w:hAnsi="Palatino Linotype" w:cs="Palatino Linotype"/>
          <w:b/>
          <w:i/>
          <w:sz w:val="22"/>
          <w:szCs w:val="22"/>
        </w:rPr>
        <w:t>atribuciones</w:t>
      </w:r>
      <w:r w:rsidRPr="009C31C4">
        <w:rPr>
          <w:rFonts w:ascii="Palatino Linotype" w:eastAsia="Palatino Linotype" w:hAnsi="Palatino Linotype" w:cs="Palatino Linotype"/>
          <w:i/>
          <w:sz w:val="22"/>
          <w:szCs w:val="22"/>
        </w:rPr>
        <w:t>:</w:t>
      </w:r>
    </w:p>
    <w:p w14:paraId="13E69A61" w14:textId="77777777" w:rsidR="00492B68" w:rsidRPr="009C31C4" w:rsidRDefault="00492B68" w:rsidP="00492B68">
      <w:pPr>
        <w:spacing w:before="120" w:after="120"/>
        <w:ind w:left="851" w:right="902"/>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i/>
          <w:sz w:val="22"/>
          <w:szCs w:val="22"/>
        </w:rPr>
        <w:t xml:space="preserve">II. </w:t>
      </w:r>
      <w:r w:rsidRPr="009C31C4">
        <w:rPr>
          <w:rFonts w:ascii="Palatino Linotype" w:eastAsia="Palatino Linotype" w:hAnsi="Palatino Linotype" w:cs="Palatino Linotype"/>
          <w:b/>
          <w:i/>
          <w:sz w:val="22"/>
          <w:szCs w:val="22"/>
        </w:rPr>
        <w:t>Confirmar, modificar o revocar las determinaciones que en materia de</w:t>
      </w:r>
      <w:r w:rsidRPr="009C31C4">
        <w:rPr>
          <w:rFonts w:ascii="Palatino Linotype" w:eastAsia="Palatino Linotype" w:hAnsi="Palatino Linotype" w:cs="Palatino Linotype"/>
          <w:i/>
          <w:sz w:val="22"/>
          <w:szCs w:val="22"/>
        </w:rPr>
        <w:t xml:space="preserve"> ampliación del plazo de respuesta, clasificación de la información y </w:t>
      </w:r>
      <w:r w:rsidRPr="009C31C4">
        <w:rPr>
          <w:rFonts w:ascii="Palatino Linotype" w:eastAsia="Palatino Linotype" w:hAnsi="Palatino Linotype" w:cs="Palatino Linotype"/>
          <w:b/>
          <w:i/>
          <w:sz w:val="22"/>
          <w:szCs w:val="22"/>
        </w:rPr>
        <w:t>declaración de inexistencia</w:t>
      </w:r>
      <w:r w:rsidRPr="009C31C4">
        <w:rPr>
          <w:rFonts w:ascii="Palatino Linotype" w:eastAsia="Palatino Linotype" w:hAnsi="Palatino Linotype" w:cs="Palatino Linotype"/>
          <w:i/>
          <w:sz w:val="22"/>
          <w:szCs w:val="22"/>
        </w:rPr>
        <w:t xml:space="preserve"> o de incompetencia realicen los titulares de las áreas de los sujetos obligados;</w:t>
      </w:r>
    </w:p>
    <w:p w14:paraId="10BD3370" w14:textId="77777777" w:rsidR="00492B68" w:rsidRPr="009C31C4" w:rsidRDefault="00492B68" w:rsidP="00492B68">
      <w:pPr>
        <w:spacing w:before="120" w:after="120"/>
        <w:ind w:left="851" w:right="902"/>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i/>
          <w:sz w:val="22"/>
          <w:szCs w:val="22"/>
        </w:rPr>
        <w:t xml:space="preserve">XIII. </w:t>
      </w:r>
      <w:r w:rsidRPr="009C31C4">
        <w:rPr>
          <w:rFonts w:ascii="Palatino Linotype" w:eastAsia="Palatino Linotype" w:hAnsi="Palatino Linotype" w:cs="Palatino Linotype"/>
          <w:b/>
          <w:i/>
          <w:sz w:val="22"/>
          <w:szCs w:val="22"/>
        </w:rPr>
        <w:t>Dictaminar las declaratorias de inexistencia de la información</w:t>
      </w:r>
      <w:r w:rsidRPr="009C31C4">
        <w:rPr>
          <w:rFonts w:ascii="Palatino Linotype" w:eastAsia="Palatino Linotype" w:hAnsi="Palatino Linotype" w:cs="Palatino Linotype"/>
          <w:i/>
          <w:sz w:val="22"/>
          <w:szCs w:val="22"/>
        </w:rPr>
        <w:t xml:space="preserve"> que les remitan las unidades administrativas y resolver en consecuencia…”</w:t>
      </w:r>
    </w:p>
    <w:p w14:paraId="456B0C01" w14:textId="77777777" w:rsidR="00492B68" w:rsidRPr="009C31C4" w:rsidRDefault="00492B68" w:rsidP="00492B68">
      <w:pPr>
        <w:spacing w:before="120" w:after="120"/>
        <w:ind w:left="851" w:right="902"/>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i/>
          <w:sz w:val="22"/>
          <w:szCs w:val="22"/>
        </w:rPr>
        <w:t>“</w:t>
      </w:r>
      <w:r w:rsidRPr="009C31C4">
        <w:rPr>
          <w:rFonts w:ascii="Palatino Linotype" w:eastAsia="Palatino Linotype" w:hAnsi="Palatino Linotype" w:cs="Palatino Linotype"/>
          <w:b/>
          <w:i/>
          <w:sz w:val="22"/>
          <w:szCs w:val="22"/>
        </w:rPr>
        <w:t>Artículo 169</w:t>
      </w:r>
      <w:r w:rsidRPr="009C31C4">
        <w:rPr>
          <w:rFonts w:ascii="Palatino Linotype" w:eastAsia="Palatino Linotype" w:hAnsi="Palatino Linotype" w:cs="Palatino Linotype"/>
          <w:i/>
          <w:sz w:val="22"/>
          <w:szCs w:val="22"/>
        </w:rPr>
        <w:t xml:space="preserve">. </w:t>
      </w:r>
      <w:r w:rsidRPr="009C31C4">
        <w:rPr>
          <w:rFonts w:ascii="Palatino Linotype" w:eastAsia="Palatino Linotype" w:hAnsi="Palatino Linotype" w:cs="Palatino Linotype"/>
          <w:b/>
          <w:i/>
          <w:sz w:val="22"/>
          <w:szCs w:val="22"/>
        </w:rPr>
        <w:t>Cuando la información no se encuentre en los archivos del sujeto obligado, el Comité de Transparencia</w:t>
      </w:r>
      <w:r w:rsidRPr="009C31C4">
        <w:rPr>
          <w:rFonts w:ascii="Palatino Linotype" w:eastAsia="Palatino Linotype" w:hAnsi="Palatino Linotype" w:cs="Palatino Linotype"/>
          <w:i/>
          <w:sz w:val="22"/>
          <w:szCs w:val="22"/>
        </w:rPr>
        <w:t xml:space="preserve">: </w:t>
      </w:r>
    </w:p>
    <w:p w14:paraId="36B864AC" w14:textId="77777777" w:rsidR="00492B68" w:rsidRPr="009C31C4" w:rsidRDefault="00492B68" w:rsidP="00492B68">
      <w:pPr>
        <w:spacing w:before="120" w:after="120"/>
        <w:ind w:left="851" w:right="902"/>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i/>
          <w:sz w:val="22"/>
          <w:szCs w:val="22"/>
        </w:rPr>
        <w:t xml:space="preserve">I. Analizará el caso y tomará las medidas necesarias para localizar la información; </w:t>
      </w:r>
    </w:p>
    <w:p w14:paraId="5AFAD9F3" w14:textId="77777777" w:rsidR="00492B68" w:rsidRPr="009C31C4" w:rsidRDefault="00492B68" w:rsidP="00492B68">
      <w:pPr>
        <w:spacing w:before="120" w:after="120"/>
        <w:ind w:left="851" w:right="902"/>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i/>
          <w:sz w:val="22"/>
          <w:szCs w:val="22"/>
        </w:rPr>
        <w:t xml:space="preserve">II. </w:t>
      </w:r>
      <w:r w:rsidRPr="009C31C4">
        <w:rPr>
          <w:rFonts w:ascii="Palatino Linotype" w:eastAsia="Palatino Linotype" w:hAnsi="Palatino Linotype" w:cs="Palatino Linotype"/>
          <w:b/>
          <w:i/>
          <w:sz w:val="22"/>
          <w:szCs w:val="22"/>
        </w:rPr>
        <w:t>Expedirá una resolución que confirme la inexistencia del documento</w:t>
      </w:r>
      <w:r w:rsidRPr="009C31C4">
        <w:rPr>
          <w:rFonts w:ascii="Palatino Linotype" w:eastAsia="Palatino Linotype" w:hAnsi="Palatino Linotype" w:cs="Palatino Linotype"/>
          <w:i/>
          <w:sz w:val="22"/>
          <w:szCs w:val="22"/>
        </w:rPr>
        <w:t xml:space="preserve">; </w:t>
      </w:r>
    </w:p>
    <w:p w14:paraId="64881358" w14:textId="77777777" w:rsidR="00492B68" w:rsidRPr="009C31C4" w:rsidRDefault="00492B68" w:rsidP="00492B68">
      <w:pPr>
        <w:spacing w:before="120" w:after="120"/>
        <w:ind w:left="851" w:right="902"/>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i/>
          <w:sz w:val="22"/>
          <w:szCs w:val="22"/>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535B0F87" w14:textId="77777777" w:rsidR="00492B68" w:rsidRPr="009C31C4" w:rsidRDefault="00492B68" w:rsidP="00492B68">
      <w:pPr>
        <w:spacing w:before="120" w:after="120"/>
        <w:ind w:left="851" w:right="902"/>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i/>
          <w:sz w:val="22"/>
          <w:szCs w:val="22"/>
        </w:rPr>
        <w:t xml:space="preserve">IV. Notificará al órgano interno de control o equivalente del sujeto obligado quien, en su caso, deberá iniciar el procedimiento de responsabilidad administrativa que corresponda. </w:t>
      </w:r>
    </w:p>
    <w:p w14:paraId="676F91D8" w14:textId="77777777" w:rsidR="00492B68" w:rsidRPr="009C31C4" w:rsidRDefault="00492B68" w:rsidP="00492B68">
      <w:pPr>
        <w:spacing w:before="120" w:after="120"/>
        <w:ind w:left="851" w:right="902"/>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i/>
          <w:sz w:val="22"/>
          <w:szCs w:val="22"/>
        </w:rPr>
        <w:lastRenderedPageBreak/>
        <w:t xml:space="preserve">La Unidad de Transparencia deberá notificarlo al solicitante por escrito, en un plazo que no exceda de quince días hábiles contados a partir del día siguiente a la presentación de la solicitud. </w:t>
      </w:r>
    </w:p>
    <w:p w14:paraId="3E3B0993" w14:textId="77777777" w:rsidR="00492B68" w:rsidRPr="009C31C4" w:rsidRDefault="00492B68" w:rsidP="00492B68">
      <w:pPr>
        <w:spacing w:before="120" w:after="120"/>
        <w:ind w:left="851" w:right="902"/>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i/>
          <w:sz w:val="22"/>
          <w:szCs w:val="22"/>
        </w:rPr>
        <w:t>Este plazo podrá ampliarse hasta por otros siete días hábiles, siempre que existan razones para ello, debiendo notificarse por escrito al solicitante.”</w:t>
      </w:r>
    </w:p>
    <w:p w14:paraId="79EB1AC6" w14:textId="77777777" w:rsidR="00492B68" w:rsidRPr="009C31C4" w:rsidRDefault="00492B68" w:rsidP="00492B68">
      <w:pPr>
        <w:spacing w:before="120" w:after="120"/>
        <w:ind w:left="851" w:right="902"/>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i/>
          <w:sz w:val="22"/>
          <w:szCs w:val="22"/>
        </w:rPr>
        <w:t>“</w:t>
      </w:r>
      <w:r w:rsidRPr="009C31C4">
        <w:rPr>
          <w:rFonts w:ascii="Palatino Linotype" w:eastAsia="Palatino Linotype" w:hAnsi="Palatino Linotype" w:cs="Palatino Linotype"/>
          <w:b/>
          <w:i/>
          <w:sz w:val="22"/>
          <w:szCs w:val="22"/>
        </w:rPr>
        <w:t>Artículo 170.</w:t>
      </w:r>
      <w:r w:rsidRPr="009C31C4">
        <w:rPr>
          <w:rFonts w:ascii="Palatino Linotype" w:eastAsia="Palatino Linotype" w:hAnsi="Palatino Linotype" w:cs="Palatino Linotype"/>
          <w:i/>
          <w:sz w:val="22"/>
          <w:szCs w:val="22"/>
        </w:rPr>
        <w:t xml:space="preserve"> </w:t>
      </w:r>
      <w:r w:rsidRPr="009C31C4">
        <w:rPr>
          <w:rFonts w:ascii="Palatino Linotype" w:eastAsia="Palatino Linotype" w:hAnsi="Palatino Linotype" w:cs="Palatino Linotype"/>
          <w:b/>
          <w:i/>
          <w:sz w:val="22"/>
          <w:szCs w:val="22"/>
        </w:rPr>
        <w:t>La resolución del Comité de Transparencia que confirme la inexistencia de la información solicitada contendrá los elementos mínimos</w:t>
      </w:r>
      <w:r w:rsidRPr="009C31C4">
        <w:rPr>
          <w:rFonts w:ascii="Palatino Linotype" w:eastAsia="Palatino Linotype" w:hAnsi="Palatino Linotype" w:cs="Palatino Linotype"/>
          <w:i/>
          <w:sz w:val="22"/>
          <w:szCs w:val="22"/>
        </w:rPr>
        <w:t xml:space="preserve"> </w:t>
      </w:r>
      <w:r w:rsidRPr="009C31C4">
        <w:rPr>
          <w:rFonts w:ascii="Palatino Linotype" w:eastAsia="Palatino Linotype" w:hAnsi="Palatino Linotype" w:cs="Palatino Linotype"/>
          <w:b/>
          <w:i/>
          <w:sz w:val="22"/>
          <w:szCs w:val="22"/>
        </w:rPr>
        <w:t>que permitan al solicitante tener la certeza de que se utilizó un criterio de búsqueda exhaustivo</w:t>
      </w:r>
      <w:r w:rsidRPr="009C31C4">
        <w:rPr>
          <w:rFonts w:ascii="Palatino Linotype" w:eastAsia="Palatino Linotype" w:hAnsi="Palatino Linotype" w:cs="Palatino Linotype"/>
          <w:i/>
          <w:sz w:val="22"/>
          <w:szCs w:val="22"/>
        </w:rPr>
        <w:t>, además de señalar las circunstancias de tiempo, modo y lugar que generaron la existencia en cuestión y señalará al servidor público responsable de contar con la misma.”</w:t>
      </w:r>
    </w:p>
    <w:p w14:paraId="4B6F1DFB" w14:textId="43EF6838" w:rsidR="00492B68" w:rsidRPr="009C31C4" w:rsidRDefault="00492B68" w:rsidP="00492B68">
      <w:pPr>
        <w:spacing w:before="240" w:after="240"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rPr>
        <w:t xml:space="preserve">Dicho de otro modo, deberá procederse a la emisión de una resolución que confirme la inexistencia de la información solicitada por parte del Comité de Transparencia del </w:t>
      </w:r>
      <w:r w:rsidRPr="009C31C4">
        <w:rPr>
          <w:rFonts w:ascii="Palatino Linotype" w:eastAsia="Palatino Linotype" w:hAnsi="Palatino Linotype" w:cs="Palatino Linotype"/>
          <w:b/>
        </w:rPr>
        <w:t>Sujeto Obligado</w:t>
      </w:r>
      <w:r w:rsidRPr="009C31C4">
        <w:rPr>
          <w:rFonts w:ascii="Palatino Linotype" w:eastAsia="Palatino Linotype" w:hAnsi="Palatino Linotype" w:cs="Palatino Linotype"/>
        </w:rPr>
        <w:t xml:space="preserve">, debidamente fundado y motivado en el que se detallen las razones por las que la información no obra en sus archivos, </w:t>
      </w:r>
      <w:r w:rsidRPr="009C31C4">
        <w:rPr>
          <w:rFonts w:ascii="Palatino Linotype" w:eastAsia="Palatino Linotype" w:hAnsi="Palatino Linotype" w:cs="Palatino Linotype"/>
          <w:b/>
        </w:rPr>
        <w:t xml:space="preserve">misma que deberá ser acompañada de los actos que comprueben que se ordenó la realización de una búsqueda exhaustiva a sus unidades administrativas, </w:t>
      </w:r>
      <w:r w:rsidR="007A2E3F" w:rsidRPr="009C31C4">
        <w:rPr>
          <w:rFonts w:ascii="Palatino Linotype" w:eastAsia="Palatino Linotype" w:hAnsi="Palatino Linotype" w:cs="Palatino Linotype"/>
          <w:b/>
        </w:rPr>
        <w:t xml:space="preserve">y la baja documental de ser el caso, </w:t>
      </w:r>
      <w:r w:rsidRPr="009C31C4">
        <w:rPr>
          <w:rFonts w:ascii="Palatino Linotype" w:eastAsia="Palatino Linotype" w:hAnsi="Palatino Linotype" w:cs="Palatino Linotype"/>
          <w:b/>
        </w:rPr>
        <w:t>a fin de generar certeza al Recurrente y comprobar la inexistencia de la información</w:t>
      </w:r>
      <w:r w:rsidRPr="009C31C4">
        <w:rPr>
          <w:rFonts w:ascii="Palatino Linotype" w:eastAsia="Palatino Linotype" w:hAnsi="Palatino Linotype" w:cs="Palatino Linotype"/>
        </w:rPr>
        <w:t>.</w:t>
      </w:r>
    </w:p>
    <w:p w14:paraId="00DE105C" w14:textId="77777777" w:rsidR="00492B68" w:rsidRPr="009C31C4" w:rsidRDefault="00492B68" w:rsidP="00492B68">
      <w:pPr>
        <w:spacing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rPr>
        <w:t>Tiene aplicación al respecto el criterio de interpretación en el orden administrativo número 0004-11 emitido por este Instituto, cuyo contenido es del tenor literal siguiente:</w:t>
      </w:r>
    </w:p>
    <w:p w14:paraId="62265BA8" w14:textId="77777777" w:rsidR="00492B68" w:rsidRPr="009C31C4" w:rsidRDefault="00492B68" w:rsidP="00492B68">
      <w:pPr>
        <w:spacing w:before="240" w:after="240"/>
        <w:ind w:left="851" w:right="900"/>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i/>
          <w:sz w:val="22"/>
          <w:szCs w:val="22"/>
        </w:rPr>
        <w:t xml:space="preserve">“CRITERIO 0004-11 </w:t>
      </w:r>
    </w:p>
    <w:p w14:paraId="74972BBF" w14:textId="77777777" w:rsidR="00492B68" w:rsidRPr="009C31C4" w:rsidRDefault="00492B68" w:rsidP="00492B68">
      <w:pPr>
        <w:spacing w:before="240" w:after="240"/>
        <w:ind w:left="851" w:right="900"/>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b/>
          <w:i/>
          <w:sz w:val="22"/>
          <w:szCs w:val="22"/>
        </w:rPr>
        <w:t>INEXISTENCIA. DECLARATORIA DE LA. ALCANCES Y PROCEDIMIENTOS</w:t>
      </w:r>
      <w:r w:rsidRPr="009C31C4">
        <w:rPr>
          <w:rFonts w:ascii="Palatino Linotype" w:eastAsia="Palatino Linotype" w:hAnsi="Palatino Linotype" w:cs="Palatino Linotype"/>
          <w:i/>
          <w:sz w:val="22"/>
          <w:szCs w:val="22"/>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w:t>
      </w:r>
      <w:r w:rsidRPr="009C31C4">
        <w:rPr>
          <w:rFonts w:ascii="Palatino Linotype" w:eastAsia="Palatino Linotype" w:hAnsi="Palatino Linotype" w:cs="Palatino Linotype"/>
          <w:i/>
          <w:sz w:val="22"/>
          <w:szCs w:val="22"/>
        </w:rPr>
        <w:lastRenderedPageBreak/>
        <w:t xml:space="preserve">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 </w:t>
      </w:r>
    </w:p>
    <w:p w14:paraId="66764362" w14:textId="77777777" w:rsidR="00492B68" w:rsidRPr="009C31C4" w:rsidRDefault="00492B68" w:rsidP="00492B68">
      <w:pPr>
        <w:spacing w:before="240" w:after="240"/>
        <w:ind w:left="851" w:right="900"/>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i/>
          <w:sz w:val="22"/>
          <w:szCs w:val="22"/>
        </w:rPr>
        <w:t xml:space="preserve">Bajo el entendido de que dicha búsqueda exhaustiva permitirá dos determinaciones: </w:t>
      </w:r>
    </w:p>
    <w:p w14:paraId="6203F053" w14:textId="77777777" w:rsidR="00492B68" w:rsidRPr="009C31C4" w:rsidRDefault="00492B68" w:rsidP="00492B68">
      <w:pPr>
        <w:spacing w:before="240" w:after="240"/>
        <w:ind w:left="851" w:right="900"/>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b/>
          <w:i/>
          <w:sz w:val="22"/>
          <w:szCs w:val="22"/>
        </w:rPr>
        <w:t>1ª)</w:t>
      </w:r>
      <w:r w:rsidRPr="009C31C4">
        <w:rPr>
          <w:rFonts w:ascii="Palatino Linotype" w:eastAsia="Palatino Linotype" w:hAnsi="Palatino Linotype" w:cs="Palatino Linotype"/>
          <w:i/>
          <w:sz w:val="22"/>
          <w:szCs w:val="22"/>
        </w:rPr>
        <w:t xml:space="preserve"> Que se localice la documentación que contenga la información solicitada y de ser así la información pueda entregarse al solicitante en la forma en que se encuentra disponible, o </w:t>
      </w:r>
    </w:p>
    <w:p w14:paraId="4C27854E" w14:textId="77777777" w:rsidR="00492B68" w:rsidRPr="009C31C4" w:rsidRDefault="00492B68" w:rsidP="00492B68">
      <w:pPr>
        <w:spacing w:before="240" w:after="240"/>
        <w:ind w:left="851" w:right="900"/>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b/>
          <w:i/>
          <w:sz w:val="22"/>
          <w:szCs w:val="22"/>
        </w:rPr>
        <w:t>2ª)</w:t>
      </w:r>
      <w:r w:rsidRPr="009C31C4">
        <w:rPr>
          <w:rFonts w:ascii="Palatino Linotype" w:eastAsia="Palatino Linotype" w:hAnsi="Palatino Linotype" w:cs="Palatino Linotype"/>
          <w:i/>
          <w:sz w:val="22"/>
          <w:szCs w:val="22"/>
        </w:rPr>
        <w:t xml:space="preserve">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 </w:t>
      </w:r>
    </w:p>
    <w:p w14:paraId="2331E36B" w14:textId="77777777" w:rsidR="00492B68" w:rsidRPr="009C31C4" w:rsidRDefault="00492B68" w:rsidP="00492B68">
      <w:pPr>
        <w:spacing w:before="240" w:after="240"/>
        <w:ind w:left="851" w:right="900"/>
        <w:jc w:val="both"/>
        <w:rPr>
          <w:rFonts w:ascii="Palatino Linotype" w:eastAsia="Palatino Linotype" w:hAnsi="Palatino Linotype" w:cs="Palatino Linotype"/>
        </w:rPr>
      </w:pPr>
      <w:r w:rsidRPr="009C31C4">
        <w:rPr>
          <w:rFonts w:ascii="Palatino Linotype" w:eastAsia="Palatino Linotype" w:hAnsi="Palatino Linotype" w:cs="Palatino Linotype"/>
          <w:i/>
          <w:sz w:val="22"/>
          <w:szCs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4BEE50CB" w14:textId="77777777" w:rsidR="00492B68" w:rsidRPr="009C31C4" w:rsidRDefault="00492B68" w:rsidP="00492B68">
      <w:pPr>
        <w:spacing w:before="240" w:after="240"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rPr>
        <w:t xml:space="preserve">Así, debe señalarse que de acuerdo al criterio de interpretación en el orden administrativo emitido por este Instituto número 0003-11, la inexistencia de la información en el derecho de acceso a la información pública conlleva como </w:t>
      </w:r>
      <w:r w:rsidRPr="009C31C4">
        <w:rPr>
          <w:rFonts w:ascii="Palatino Linotype" w:eastAsia="Palatino Linotype" w:hAnsi="Palatino Linotype" w:cs="Palatino Linotype"/>
        </w:rPr>
        <w:lastRenderedPageBreak/>
        <w:t xml:space="preserve">supuestos: la existencia previa de la documentación y la falta posterior de la misma en los archivos del </w:t>
      </w:r>
      <w:r w:rsidRPr="009C31C4">
        <w:rPr>
          <w:rFonts w:ascii="Palatino Linotype" w:eastAsia="Palatino Linotype" w:hAnsi="Palatino Linotype" w:cs="Palatino Linotype"/>
          <w:b/>
        </w:rPr>
        <w:t>Sujeto Obligado</w:t>
      </w:r>
      <w:r w:rsidRPr="009C31C4">
        <w:rPr>
          <w:rFonts w:ascii="Palatino Linotype" w:eastAsia="Palatino Linotype" w:hAnsi="Palatino Linotype" w:cs="Palatino Linotype"/>
        </w:rPr>
        <w:t xml:space="preserve">, en otras palabras la información se generó, administró o poseyó en el marco de sus atribuciones pero no la conserva por distintas razones como pudieran ser, destrucción o desaparición física, sustracción ilícita, </w:t>
      </w:r>
      <w:r w:rsidRPr="009C31C4">
        <w:rPr>
          <w:rFonts w:ascii="Palatino Linotype" w:eastAsia="Palatino Linotype" w:hAnsi="Palatino Linotype" w:cs="Palatino Linotype"/>
          <w:b/>
        </w:rPr>
        <w:t>baja documental</w:t>
      </w:r>
      <w:r w:rsidRPr="009C31C4">
        <w:rPr>
          <w:rFonts w:ascii="Palatino Linotype" w:eastAsia="Palatino Linotype" w:hAnsi="Palatino Linotype" w:cs="Palatino Linotype"/>
        </w:rPr>
        <w:t xml:space="preserve"> o cualquier otra; o el segundo de los supuestos sería que el </w:t>
      </w:r>
      <w:r w:rsidRPr="009C31C4">
        <w:rPr>
          <w:rFonts w:ascii="Palatino Linotype" w:eastAsia="Palatino Linotype" w:hAnsi="Palatino Linotype" w:cs="Palatino Linotype"/>
          <w:b/>
        </w:rPr>
        <w:t>Sujeto Obligado</w:t>
      </w:r>
      <w:r w:rsidRPr="009C31C4">
        <w:rPr>
          <w:rFonts w:ascii="Palatino Linotype" w:eastAsia="Palatino Linotype" w:hAnsi="Palatino Linotype" w:cs="Palatino Linotype"/>
        </w:rPr>
        <w:t xml:space="preserve"> debió de haber generado, administrado o poseído la información pero en incumplimiento a la norma no lo llevo a cabo. Tal como se lee del criterio que para mayor referencia se transcribe a continuación:</w:t>
      </w:r>
    </w:p>
    <w:p w14:paraId="109E5C2F" w14:textId="77777777" w:rsidR="00492B68" w:rsidRPr="009C31C4" w:rsidRDefault="00492B68" w:rsidP="00492B68">
      <w:pPr>
        <w:spacing w:before="240" w:after="240"/>
        <w:ind w:left="851" w:right="900"/>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i/>
          <w:sz w:val="22"/>
          <w:szCs w:val="22"/>
        </w:rPr>
        <w:t>“</w:t>
      </w:r>
      <w:r w:rsidRPr="009C31C4">
        <w:rPr>
          <w:rFonts w:ascii="Palatino Linotype" w:eastAsia="Palatino Linotype" w:hAnsi="Palatino Linotype" w:cs="Palatino Linotype"/>
          <w:b/>
          <w:i/>
          <w:sz w:val="22"/>
          <w:szCs w:val="22"/>
        </w:rPr>
        <w:t>INEXISTENCIA, CONCEPTO DE, EN MATERIA DE TRANSPARENCIA</w:t>
      </w:r>
      <w:r w:rsidRPr="009C31C4">
        <w:rPr>
          <w:rFonts w:ascii="Palatino Linotype" w:eastAsia="Palatino Linotype" w:hAnsi="Palatino Linotype" w:cs="Palatino Linotype"/>
          <w:i/>
          <w:sz w:val="22"/>
          <w:szCs w:val="22"/>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w:t>
      </w:r>
      <w:r w:rsidRPr="009C31C4">
        <w:rPr>
          <w:rFonts w:ascii="Palatino Linotype" w:eastAsia="Palatino Linotype" w:hAnsi="Palatino Linotype" w:cs="Palatino Linotype"/>
          <w:b/>
          <w:i/>
          <w:sz w:val="22"/>
          <w:szCs w:val="22"/>
        </w:rPr>
        <w:t>supuestos:</w:t>
      </w:r>
      <w:r w:rsidRPr="009C31C4">
        <w:rPr>
          <w:rFonts w:ascii="Palatino Linotype" w:eastAsia="Palatino Linotype" w:hAnsi="Palatino Linotype" w:cs="Palatino Linotype"/>
          <w:i/>
          <w:sz w:val="22"/>
          <w:szCs w:val="22"/>
        </w:rPr>
        <w:t xml:space="preserve"> </w:t>
      </w:r>
    </w:p>
    <w:p w14:paraId="264321C9" w14:textId="77777777" w:rsidR="00492B68" w:rsidRPr="009C31C4" w:rsidRDefault="00492B68" w:rsidP="00492B68">
      <w:pPr>
        <w:numPr>
          <w:ilvl w:val="0"/>
          <w:numId w:val="7"/>
        </w:numPr>
        <w:pBdr>
          <w:top w:val="nil"/>
          <w:left w:val="nil"/>
          <w:bottom w:val="nil"/>
          <w:right w:val="nil"/>
          <w:between w:val="nil"/>
        </w:pBdr>
        <w:tabs>
          <w:tab w:val="left" w:pos="1276"/>
        </w:tabs>
        <w:spacing w:before="240"/>
        <w:ind w:left="993" w:right="900" w:firstLine="0"/>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i/>
          <w:sz w:val="22"/>
          <w:szCs w:val="22"/>
        </w:rPr>
        <w:t xml:space="preserve">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 </w:t>
      </w:r>
    </w:p>
    <w:p w14:paraId="7873E406" w14:textId="77777777" w:rsidR="00492B68" w:rsidRPr="009C31C4" w:rsidRDefault="00492B68" w:rsidP="00492B68">
      <w:pPr>
        <w:numPr>
          <w:ilvl w:val="0"/>
          <w:numId w:val="7"/>
        </w:numPr>
        <w:pBdr>
          <w:top w:val="nil"/>
          <w:left w:val="nil"/>
          <w:bottom w:val="nil"/>
          <w:right w:val="nil"/>
          <w:between w:val="nil"/>
        </w:pBdr>
        <w:tabs>
          <w:tab w:val="left" w:pos="1276"/>
        </w:tabs>
        <w:spacing w:after="240"/>
        <w:ind w:left="993" w:right="900" w:firstLine="0"/>
        <w:jc w:val="both"/>
        <w:rPr>
          <w:rFonts w:ascii="Palatino Linotype" w:eastAsia="Palatino Linotype" w:hAnsi="Palatino Linotype" w:cs="Palatino Linotype"/>
          <w:b/>
          <w:i/>
          <w:sz w:val="22"/>
          <w:szCs w:val="22"/>
        </w:rPr>
      </w:pPr>
      <w:r w:rsidRPr="009C31C4">
        <w:rPr>
          <w:rFonts w:ascii="Palatino Linotype" w:eastAsia="Palatino Linotype" w:hAnsi="Palatino Linotype" w:cs="Palatino Linotype"/>
          <w:b/>
          <w:i/>
          <w:sz w:val="22"/>
          <w:szCs w:val="22"/>
        </w:rPr>
        <w:t xml:space="preserve">En los casos en que por las atribuciones conferidas al Sujeto Obligado éste debió generar, administrar o poseer la información, pero en incumplimiento a la normatividad respectiva no llevó a cabo ninguna de esas acciones. </w:t>
      </w:r>
    </w:p>
    <w:p w14:paraId="10FFA960" w14:textId="77777777" w:rsidR="00492B68" w:rsidRPr="009C31C4" w:rsidRDefault="00492B68" w:rsidP="00492B68">
      <w:pPr>
        <w:spacing w:before="240" w:after="240"/>
        <w:ind w:left="851" w:right="900"/>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3B1190A2" w14:textId="77777777" w:rsidR="00492B68" w:rsidRPr="009C31C4" w:rsidRDefault="00492B68" w:rsidP="00492B68">
      <w:pPr>
        <w:spacing w:before="240" w:after="240"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rPr>
        <w:t>Por tanto, la declaratoria de inexistencia no es un mero trámite por el cual de manera mecánica o simple manifieste que la información no existe en sus archivos</w:t>
      </w:r>
      <w:r w:rsidRPr="009C31C4">
        <w:rPr>
          <w:rFonts w:ascii="Palatino Linotype" w:eastAsia="Palatino Linotype" w:hAnsi="Palatino Linotype" w:cs="Palatino Linotype"/>
          <w:b/>
        </w:rPr>
        <w:t xml:space="preserve">, </w:t>
      </w:r>
      <w:r w:rsidRPr="009C31C4">
        <w:rPr>
          <w:rFonts w:ascii="Palatino Linotype" w:eastAsia="Palatino Linotype" w:hAnsi="Palatino Linotype" w:cs="Palatino Linotype"/>
        </w:rPr>
        <w:t xml:space="preserve">cuando </w:t>
      </w:r>
      <w:r w:rsidRPr="009C31C4">
        <w:rPr>
          <w:rFonts w:ascii="Palatino Linotype" w:eastAsia="Palatino Linotype" w:hAnsi="Palatino Linotype" w:cs="Palatino Linotype"/>
        </w:rPr>
        <w:lastRenderedPageBreak/>
        <w:t xml:space="preserve">la misma por disposición legal debería de obrar, sino que su contenido y alcance implica la responsabilidad y atribución del Comité de Transparencia del </w:t>
      </w:r>
      <w:r w:rsidRPr="009C31C4">
        <w:rPr>
          <w:rFonts w:ascii="Palatino Linotype" w:eastAsia="Palatino Linotype" w:hAnsi="Palatino Linotype" w:cs="Palatino Linotype"/>
          <w:b/>
        </w:rPr>
        <w:t xml:space="preserve">Sujeto Obligado, </w:t>
      </w:r>
      <w:r w:rsidRPr="009C31C4">
        <w:rPr>
          <w:rFonts w:ascii="Palatino Linotype" w:eastAsia="Palatino Linotype" w:hAnsi="Palatino Linotype" w:cs="Palatino Linotype"/>
        </w:rPr>
        <w:t>de instruir una búsqueda exhaustiva a todas y cada una de las áreas administrativas de las que se compone, que permitirá:</w:t>
      </w:r>
    </w:p>
    <w:p w14:paraId="2BE658A4" w14:textId="77777777" w:rsidR="00492B68" w:rsidRPr="009C31C4" w:rsidRDefault="00492B68" w:rsidP="00492B68">
      <w:pPr>
        <w:numPr>
          <w:ilvl w:val="0"/>
          <w:numId w:val="6"/>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rPr>
        <w:t>Que se localice la documentación que contenga la información solicitada. En este caso habrá que señalar que de acuerdo con las disposiciones transcritas, la información puede obrar en sus archivos ya sea porque la genera, la administra o simplemente la posee.</w:t>
      </w:r>
    </w:p>
    <w:p w14:paraId="3EE3517D" w14:textId="77B13D8E" w:rsidR="00492B68" w:rsidRPr="009C31C4" w:rsidRDefault="00492B68" w:rsidP="00492B68">
      <w:pPr>
        <w:spacing w:before="240" w:after="240"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rPr>
        <w:t>De actualizarse esta primera hipótesis, la</w:t>
      </w:r>
      <w:r w:rsidR="00273292" w:rsidRPr="009C31C4">
        <w:rPr>
          <w:rFonts w:ascii="Palatino Linotype" w:eastAsia="Palatino Linotype" w:hAnsi="Palatino Linotype" w:cs="Palatino Linotype"/>
        </w:rPr>
        <w:t xml:space="preserve"> información debe entregarse a la parte </w:t>
      </w:r>
      <w:r w:rsidRPr="009C31C4">
        <w:rPr>
          <w:rFonts w:ascii="Palatino Linotype" w:eastAsia="Palatino Linotype" w:hAnsi="Palatino Linotype" w:cs="Palatino Linotype"/>
          <w:b/>
        </w:rPr>
        <w:t>Recurrente</w:t>
      </w:r>
      <w:r w:rsidRPr="009C31C4">
        <w:rPr>
          <w:rFonts w:ascii="Palatino Linotype" w:eastAsia="Palatino Linotype" w:hAnsi="Palatino Linotype" w:cs="Palatino Linotype"/>
          <w:b/>
          <w:i/>
        </w:rPr>
        <w:t xml:space="preserve"> </w:t>
      </w:r>
      <w:r w:rsidRPr="009C31C4">
        <w:rPr>
          <w:rFonts w:ascii="Palatino Linotype" w:eastAsia="Palatino Linotype" w:hAnsi="Palatino Linotype" w:cs="Palatino Linotype"/>
        </w:rPr>
        <w:t>a través del o los documentos fuente.</w:t>
      </w:r>
    </w:p>
    <w:p w14:paraId="31B9EDF2" w14:textId="77777777" w:rsidR="00492B68" w:rsidRPr="009C31C4" w:rsidRDefault="00492B68" w:rsidP="00492B68">
      <w:pPr>
        <w:numPr>
          <w:ilvl w:val="0"/>
          <w:numId w:val="6"/>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rPr>
        <w:t>Que no se localice documento alguno que contenga la información requerida, en este supuesto, el Comité de Transparencia deberá resolver la declaratoria de inexistencia de la información y notificarla al recurrente</w:t>
      </w:r>
      <w:r w:rsidRPr="009C31C4">
        <w:rPr>
          <w:rFonts w:ascii="Palatino Linotype" w:eastAsia="Palatino Linotype" w:hAnsi="Palatino Linotype" w:cs="Palatino Linotype"/>
          <w:b/>
          <w:i/>
        </w:rPr>
        <w:t xml:space="preserve"> </w:t>
      </w:r>
      <w:r w:rsidRPr="009C31C4">
        <w:rPr>
          <w:rFonts w:ascii="Palatino Linotype" w:eastAsia="Palatino Linotype" w:hAnsi="Palatino Linotype" w:cs="Palatino Linotype"/>
        </w:rPr>
        <w:t>y a este Pleno.</w:t>
      </w:r>
    </w:p>
    <w:p w14:paraId="44EA25F8" w14:textId="77777777" w:rsidR="00492B68" w:rsidRPr="009C31C4" w:rsidRDefault="00492B68" w:rsidP="00492B68">
      <w:pPr>
        <w:numPr>
          <w:ilvl w:val="0"/>
          <w:numId w:val="6"/>
        </w:numPr>
        <w:pBdr>
          <w:top w:val="nil"/>
          <w:left w:val="nil"/>
          <w:bottom w:val="nil"/>
          <w:right w:val="nil"/>
          <w:between w:val="nil"/>
        </w:pBdr>
        <w:spacing w:before="240" w:after="240" w:line="360" w:lineRule="auto"/>
        <w:ind w:left="714" w:hanging="357"/>
        <w:jc w:val="both"/>
        <w:rPr>
          <w:rFonts w:ascii="Palatino Linotype" w:eastAsia="Palatino Linotype" w:hAnsi="Palatino Linotype" w:cs="Palatino Linotype"/>
        </w:rPr>
      </w:pPr>
      <w:r w:rsidRPr="009C31C4">
        <w:rPr>
          <w:rFonts w:ascii="Palatino Linotype" w:eastAsia="Palatino Linotype" w:hAnsi="Palatino Linotype" w:cs="Palatino Linotype"/>
        </w:rPr>
        <w:t>Que se ordene siempre que sea materialmente posible, que se genere o reponga la información en caso de que ésta tuviera que existir, derivado del ejercicio de sus facultades.</w:t>
      </w:r>
    </w:p>
    <w:p w14:paraId="65BF78C1" w14:textId="77777777" w:rsidR="00492B68" w:rsidRPr="009C31C4" w:rsidRDefault="00492B68" w:rsidP="00492B68">
      <w:pPr>
        <w:spacing w:before="240" w:after="240"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rPr>
        <w:t>En las relatadas argumentaciones, se puede afirmar que cuando la información requerida por un particular no exista en los archivos de los Sujetos Obligados; se requiere de un mecanismo para brindar certeza jurídica y a la vez para determinar el tipo y grado de responsabilidad de los servidores públicos que intervienen en el proceso de elaboración de la información.</w:t>
      </w:r>
    </w:p>
    <w:p w14:paraId="53DADB67" w14:textId="5EAC0CAA" w:rsidR="00A56F55" w:rsidRPr="009C31C4" w:rsidRDefault="00A56F55" w:rsidP="00A56F55">
      <w:pPr>
        <w:spacing w:before="240" w:after="240" w:line="360" w:lineRule="auto"/>
        <w:ind w:right="51"/>
        <w:jc w:val="both"/>
        <w:rPr>
          <w:rFonts w:ascii="Palatino Linotype" w:eastAsia="Palatino Linotype" w:hAnsi="Palatino Linotype" w:cs="Palatino Linotype"/>
        </w:rPr>
      </w:pPr>
      <w:r w:rsidRPr="009C31C4">
        <w:rPr>
          <w:rFonts w:ascii="Palatino Linotype" w:eastAsia="Palatino Linotype" w:hAnsi="Palatino Linotype" w:cs="Palatino Linotype"/>
        </w:rPr>
        <w:lastRenderedPageBreak/>
        <w:t xml:space="preserve">De lo hasta aquí expuesto, se concluye que los motivos de inconformidad de la parte </w:t>
      </w:r>
      <w:r w:rsidRPr="009C31C4">
        <w:rPr>
          <w:rFonts w:ascii="Palatino Linotype" w:eastAsia="Palatino Linotype" w:hAnsi="Palatino Linotype" w:cs="Palatino Linotype"/>
          <w:b/>
        </w:rPr>
        <w:t xml:space="preserve">Recurrente </w:t>
      </w:r>
      <w:r w:rsidRPr="009C31C4">
        <w:rPr>
          <w:rFonts w:ascii="Palatino Linotype" w:eastAsia="Palatino Linotype" w:hAnsi="Palatino Linotype" w:cs="Palatino Linotype"/>
        </w:rPr>
        <w:t xml:space="preserve">devienen fundados, siendo procedente </w:t>
      </w:r>
      <w:r w:rsidRPr="009C31C4">
        <w:rPr>
          <w:rFonts w:ascii="Palatino Linotype" w:eastAsia="Palatino Linotype" w:hAnsi="Palatino Linotype" w:cs="Palatino Linotype"/>
          <w:i/>
        </w:rPr>
        <w:t>Revocar</w:t>
      </w:r>
      <w:r w:rsidRPr="009C31C4">
        <w:rPr>
          <w:rFonts w:ascii="Palatino Linotype" w:eastAsia="Palatino Linotype" w:hAnsi="Palatino Linotype" w:cs="Palatino Linotype"/>
        </w:rPr>
        <w:t xml:space="preserve"> la</w:t>
      </w:r>
      <w:r w:rsidR="00752F22" w:rsidRPr="009C31C4">
        <w:rPr>
          <w:rFonts w:ascii="Palatino Linotype" w:eastAsia="Palatino Linotype" w:hAnsi="Palatino Linotype" w:cs="Palatino Linotype"/>
        </w:rPr>
        <w:t>s</w:t>
      </w:r>
      <w:r w:rsidRPr="009C31C4">
        <w:rPr>
          <w:rFonts w:ascii="Palatino Linotype" w:eastAsia="Palatino Linotype" w:hAnsi="Palatino Linotype" w:cs="Palatino Linotype"/>
        </w:rPr>
        <w:t xml:space="preserve"> respuesta</w:t>
      </w:r>
      <w:r w:rsidR="00752F22" w:rsidRPr="009C31C4">
        <w:rPr>
          <w:rFonts w:ascii="Palatino Linotype" w:eastAsia="Palatino Linotype" w:hAnsi="Palatino Linotype" w:cs="Palatino Linotype"/>
        </w:rPr>
        <w:t>s</w:t>
      </w:r>
      <w:r w:rsidRPr="009C31C4">
        <w:rPr>
          <w:rFonts w:ascii="Palatino Linotype" w:eastAsia="Palatino Linotype" w:hAnsi="Palatino Linotype" w:cs="Palatino Linotype"/>
        </w:rPr>
        <w:t xml:space="preserve"> proporcionada</w:t>
      </w:r>
      <w:r w:rsidR="00752F22" w:rsidRPr="009C31C4">
        <w:rPr>
          <w:rFonts w:ascii="Palatino Linotype" w:eastAsia="Palatino Linotype" w:hAnsi="Palatino Linotype" w:cs="Palatino Linotype"/>
        </w:rPr>
        <w:t>s</w:t>
      </w:r>
      <w:r w:rsidRPr="009C31C4">
        <w:rPr>
          <w:rFonts w:ascii="Palatino Linotype" w:eastAsia="Palatino Linotype" w:hAnsi="Palatino Linotype" w:cs="Palatino Linotype"/>
        </w:rPr>
        <w:t xml:space="preserve"> por el </w:t>
      </w:r>
      <w:r w:rsidRPr="009C31C4">
        <w:rPr>
          <w:rFonts w:ascii="Palatino Linotype" w:eastAsia="Palatino Linotype" w:hAnsi="Palatino Linotype" w:cs="Palatino Linotype"/>
          <w:b/>
        </w:rPr>
        <w:t xml:space="preserve">Sujeto Obligado </w:t>
      </w:r>
      <w:r w:rsidRPr="009C31C4">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76A20188" w14:textId="77777777" w:rsidR="00752F22" w:rsidRPr="009C31C4" w:rsidRDefault="00752F22" w:rsidP="00752F22">
      <w:pPr>
        <w:spacing w:before="240" w:after="240" w:line="360" w:lineRule="auto"/>
        <w:ind w:right="51"/>
        <w:jc w:val="both"/>
        <w:rPr>
          <w:rFonts w:ascii="Palatino Linotype" w:eastAsia="Palatino Linotype" w:hAnsi="Palatino Linotype" w:cs="Palatino Linotype"/>
        </w:rPr>
      </w:pPr>
      <w:r w:rsidRPr="009C31C4">
        <w:rPr>
          <w:rFonts w:ascii="Palatino Linotype" w:eastAsia="Palatino Linotype" w:hAnsi="Palatino Linotype" w:cs="Palatino Linotype"/>
          <w:b/>
        </w:rPr>
        <w:t xml:space="preserve">Quinto. Versión Pública. </w:t>
      </w:r>
      <w:r w:rsidRPr="009C31C4">
        <w:rPr>
          <w:rFonts w:ascii="Palatino Linotype" w:eastAsia="Palatino Linotype" w:hAnsi="Palatino Linotype" w:cs="Palatino Linotype"/>
        </w:rPr>
        <w:t>Como fue debidamente apuntado, el </w:t>
      </w:r>
      <w:r w:rsidRPr="009C31C4">
        <w:rPr>
          <w:rFonts w:ascii="Palatino Linotype" w:eastAsia="Palatino Linotype" w:hAnsi="Palatino Linotype" w:cs="Palatino Linotype"/>
          <w:b/>
        </w:rPr>
        <w:t>Sujeto Obligado</w:t>
      </w:r>
      <w:r w:rsidRPr="009C31C4">
        <w:rPr>
          <w:rFonts w:ascii="Palatino Linotype" w:eastAsia="Palatino Linotype" w:hAnsi="Palatino Linotype" w:cs="Palatino Linotype"/>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4021C32E" w14:textId="77777777" w:rsidR="00752F22" w:rsidRPr="009C31C4" w:rsidRDefault="00752F22" w:rsidP="00752F22">
      <w:pPr>
        <w:spacing w:before="240" w:after="240" w:line="360" w:lineRule="auto"/>
        <w:ind w:right="49"/>
        <w:jc w:val="both"/>
        <w:rPr>
          <w:rFonts w:ascii="Palatino Linotype" w:eastAsia="Palatino Linotype" w:hAnsi="Palatino Linotype" w:cs="Palatino Linotype"/>
        </w:rPr>
      </w:pPr>
      <w:r w:rsidRPr="009C31C4">
        <w:rPr>
          <w:rFonts w:ascii="Palatino Linotype" w:eastAsia="Palatino Linotype" w:hAnsi="Palatino Linotype" w:cs="Palatino Linotype"/>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6A499074" w14:textId="77777777" w:rsidR="00752F22" w:rsidRPr="009C31C4" w:rsidRDefault="00752F22" w:rsidP="00752F22">
      <w:pPr>
        <w:spacing w:before="240" w:after="240" w:line="360" w:lineRule="auto"/>
        <w:ind w:right="49"/>
        <w:jc w:val="both"/>
        <w:rPr>
          <w:rFonts w:ascii="Palatino Linotype" w:eastAsia="Palatino Linotype" w:hAnsi="Palatino Linotype" w:cs="Palatino Linotype"/>
        </w:rPr>
      </w:pPr>
      <w:r w:rsidRPr="009C31C4">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23379CB1" w14:textId="77777777" w:rsidR="00752F22" w:rsidRPr="009C31C4" w:rsidRDefault="00752F22" w:rsidP="00752F22">
      <w:pPr>
        <w:spacing w:before="240" w:after="240" w:line="360" w:lineRule="auto"/>
        <w:ind w:right="49"/>
        <w:jc w:val="both"/>
        <w:rPr>
          <w:rFonts w:ascii="Palatino Linotype" w:eastAsia="Palatino Linotype" w:hAnsi="Palatino Linotype" w:cs="Palatino Linotype"/>
        </w:rPr>
      </w:pPr>
      <w:r w:rsidRPr="009C31C4">
        <w:rPr>
          <w:rFonts w:ascii="Palatino Linotype" w:eastAsia="Palatino Linotype" w:hAnsi="Palatino Linotype" w:cs="Palatino Linotype"/>
        </w:rPr>
        <w:lastRenderedPageBreak/>
        <w:t>Al respecto, los artículos 3, fracciones IX, XX, XXI, XXXII, XLV; 6, 91, 137, 143 fracción I, de la Ley de Transparencia y Acceso a la Información Pública del Estado de México y Municipios vigente establecen:</w:t>
      </w:r>
    </w:p>
    <w:p w14:paraId="2782F105" w14:textId="77777777" w:rsidR="00752F22" w:rsidRPr="009C31C4" w:rsidRDefault="00752F22" w:rsidP="00752F22">
      <w:pPr>
        <w:spacing w:before="120" w:after="120"/>
        <w:ind w:left="851" w:right="902"/>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rPr>
        <w:t> </w:t>
      </w:r>
      <w:r w:rsidRPr="009C31C4">
        <w:rPr>
          <w:rFonts w:ascii="Palatino Linotype" w:eastAsia="Palatino Linotype" w:hAnsi="Palatino Linotype" w:cs="Palatino Linotype"/>
          <w:i/>
          <w:sz w:val="22"/>
          <w:szCs w:val="22"/>
        </w:rPr>
        <w:t>“</w:t>
      </w:r>
      <w:r w:rsidRPr="009C31C4">
        <w:rPr>
          <w:rFonts w:ascii="Palatino Linotype" w:eastAsia="Palatino Linotype" w:hAnsi="Palatino Linotype" w:cs="Palatino Linotype"/>
          <w:b/>
          <w:i/>
          <w:sz w:val="22"/>
          <w:szCs w:val="22"/>
        </w:rPr>
        <w:t>Artículo 3.</w:t>
      </w:r>
      <w:r w:rsidRPr="009C31C4">
        <w:rPr>
          <w:rFonts w:ascii="Palatino Linotype" w:eastAsia="Palatino Linotype" w:hAnsi="Palatino Linotype" w:cs="Palatino Linotype"/>
          <w:i/>
          <w:sz w:val="22"/>
          <w:szCs w:val="22"/>
        </w:rPr>
        <w:t xml:space="preserve"> Para los efectos de la presente Ley se entenderá por:</w:t>
      </w:r>
    </w:p>
    <w:p w14:paraId="65650190" w14:textId="77777777" w:rsidR="00752F22" w:rsidRPr="009C31C4" w:rsidRDefault="00752F22" w:rsidP="00752F22">
      <w:pPr>
        <w:tabs>
          <w:tab w:val="left" w:pos="1276"/>
        </w:tabs>
        <w:spacing w:before="120" w:after="120"/>
        <w:ind w:left="1134" w:right="902"/>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i/>
          <w:sz w:val="22"/>
          <w:szCs w:val="22"/>
        </w:rPr>
        <w:t>(…)</w:t>
      </w:r>
    </w:p>
    <w:p w14:paraId="6EF9ECB8" w14:textId="77777777" w:rsidR="00752F22" w:rsidRPr="009C31C4" w:rsidRDefault="00752F22" w:rsidP="00752F22">
      <w:pPr>
        <w:tabs>
          <w:tab w:val="left" w:pos="1276"/>
        </w:tabs>
        <w:spacing w:before="120" w:after="120"/>
        <w:ind w:left="1134" w:right="902"/>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b/>
          <w:i/>
          <w:sz w:val="22"/>
          <w:szCs w:val="22"/>
        </w:rPr>
        <w:t>IX. Datos personales</w:t>
      </w:r>
      <w:r w:rsidRPr="009C31C4">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04FB2EE8" w14:textId="77777777" w:rsidR="00752F22" w:rsidRPr="009C31C4" w:rsidRDefault="00752F22" w:rsidP="00752F22">
      <w:pPr>
        <w:tabs>
          <w:tab w:val="left" w:pos="1276"/>
        </w:tabs>
        <w:spacing w:before="120" w:after="120"/>
        <w:ind w:left="1134" w:right="902"/>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i/>
          <w:sz w:val="22"/>
          <w:szCs w:val="22"/>
        </w:rPr>
        <w:t>(…)</w:t>
      </w:r>
    </w:p>
    <w:p w14:paraId="334328AA" w14:textId="77777777" w:rsidR="00752F22" w:rsidRPr="009C31C4" w:rsidRDefault="00752F22" w:rsidP="00752F22">
      <w:pPr>
        <w:tabs>
          <w:tab w:val="left" w:pos="1276"/>
        </w:tabs>
        <w:spacing w:before="120" w:after="120"/>
        <w:ind w:left="1134" w:right="902"/>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b/>
          <w:i/>
          <w:sz w:val="22"/>
          <w:szCs w:val="22"/>
        </w:rPr>
        <w:t>XX. Información clasificada</w:t>
      </w:r>
      <w:r w:rsidRPr="009C31C4">
        <w:rPr>
          <w:rFonts w:ascii="Palatino Linotype" w:eastAsia="Palatino Linotype" w:hAnsi="Palatino Linotype" w:cs="Palatino Linotype"/>
          <w:i/>
          <w:sz w:val="22"/>
          <w:szCs w:val="22"/>
        </w:rPr>
        <w:t>: Aquella considerada por la presente Ley como reservada o confidencial;</w:t>
      </w:r>
    </w:p>
    <w:p w14:paraId="327BC5F2" w14:textId="77777777" w:rsidR="00752F22" w:rsidRPr="009C31C4" w:rsidRDefault="00752F22" w:rsidP="00752F22">
      <w:pPr>
        <w:tabs>
          <w:tab w:val="left" w:pos="1276"/>
        </w:tabs>
        <w:spacing w:before="120" w:after="120"/>
        <w:ind w:left="1134" w:right="902"/>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b/>
          <w:i/>
          <w:sz w:val="22"/>
          <w:szCs w:val="22"/>
        </w:rPr>
        <w:t>XXI. Información confidencial</w:t>
      </w:r>
      <w:r w:rsidRPr="009C31C4">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16593A1" w14:textId="77777777" w:rsidR="00752F22" w:rsidRPr="009C31C4" w:rsidRDefault="00752F22" w:rsidP="00752F22">
      <w:pPr>
        <w:tabs>
          <w:tab w:val="left" w:pos="1276"/>
        </w:tabs>
        <w:spacing w:before="120" w:after="120"/>
        <w:ind w:left="1134" w:right="902"/>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i/>
          <w:sz w:val="22"/>
          <w:szCs w:val="22"/>
        </w:rPr>
        <w:t>(…)</w:t>
      </w:r>
    </w:p>
    <w:p w14:paraId="40DD629A" w14:textId="77777777" w:rsidR="00752F22" w:rsidRPr="009C31C4" w:rsidRDefault="00752F22" w:rsidP="00752F22">
      <w:pPr>
        <w:tabs>
          <w:tab w:val="left" w:pos="1276"/>
        </w:tabs>
        <w:spacing w:before="120" w:after="120"/>
        <w:ind w:left="1134" w:right="902"/>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b/>
          <w:i/>
          <w:sz w:val="22"/>
          <w:szCs w:val="22"/>
        </w:rPr>
        <w:t>XXXII. Protección de Datos Personales</w:t>
      </w:r>
      <w:r w:rsidRPr="009C31C4">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081C82FE" w14:textId="77777777" w:rsidR="00752F22" w:rsidRPr="009C31C4" w:rsidRDefault="00752F22" w:rsidP="00752F22">
      <w:pPr>
        <w:tabs>
          <w:tab w:val="left" w:pos="1276"/>
        </w:tabs>
        <w:spacing w:before="120" w:after="120"/>
        <w:ind w:left="1134" w:right="902"/>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i/>
          <w:sz w:val="22"/>
          <w:szCs w:val="22"/>
        </w:rPr>
        <w:t>(…)</w:t>
      </w:r>
    </w:p>
    <w:p w14:paraId="48DA03F8" w14:textId="77777777" w:rsidR="00752F22" w:rsidRPr="009C31C4" w:rsidRDefault="00752F22" w:rsidP="00752F22">
      <w:pPr>
        <w:tabs>
          <w:tab w:val="left" w:pos="1276"/>
        </w:tabs>
        <w:spacing w:before="120" w:after="120"/>
        <w:ind w:left="1134" w:right="902"/>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b/>
          <w:i/>
          <w:sz w:val="22"/>
          <w:szCs w:val="22"/>
        </w:rPr>
        <w:t>XLV. Versión pública</w:t>
      </w:r>
      <w:r w:rsidRPr="009C31C4">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6ED715AF" w14:textId="77777777" w:rsidR="00752F22" w:rsidRPr="009C31C4" w:rsidRDefault="00752F22" w:rsidP="00752F22">
      <w:pPr>
        <w:spacing w:before="120" w:after="120"/>
        <w:ind w:left="851" w:right="902"/>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b/>
          <w:i/>
          <w:sz w:val="22"/>
          <w:szCs w:val="22"/>
        </w:rPr>
        <w:t> Artículo 6</w:t>
      </w:r>
      <w:r w:rsidRPr="009C31C4">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4C67DD8C" w14:textId="77777777" w:rsidR="00752F22" w:rsidRPr="009C31C4" w:rsidRDefault="00752F22" w:rsidP="00752F22">
      <w:pPr>
        <w:spacing w:before="120" w:after="120"/>
        <w:ind w:left="851" w:right="902"/>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i/>
          <w:sz w:val="22"/>
          <w:szCs w:val="22"/>
        </w:rPr>
        <w:t> (…)</w:t>
      </w:r>
    </w:p>
    <w:p w14:paraId="47AB312E" w14:textId="77777777" w:rsidR="00752F22" w:rsidRPr="009C31C4" w:rsidRDefault="00752F22" w:rsidP="00752F22">
      <w:pPr>
        <w:spacing w:before="120" w:after="120"/>
        <w:ind w:left="851" w:right="902"/>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b/>
          <w:i/>
          <w:sz w:val="22"/>
          <w:szCs w:val="22"/>
        </w:rPr>
        <w:lastRenderedPageBreak/>
        <w:t>Artículo 91.</w:t>
      </w:r>
      <w:r w:rsidRPr="009C31C4">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0D8A8C14" w14:textId="77777777" w:rsidR="00752F22" w:rsidRPr="009C31C4" w:rsidRDefault="00752F22" w:rsidP="00752F22">
      <w:pPr>
        <w:spacing w:before="120" w:after="120"/>
        <w:ind w:left="851" w:right="902"/>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i/>
          <w:sz w:val="22"/>
          <w:szCs w:val="22"/>
        </w:rPr>
        <w:t>(…)</w:t>
      </w:r>
    </w:p>
    <w:p w14:paraId="172C90FE" w14:textId="77777777" w:rsidR="00752F22" w:rsidRPr="009C31C4" w:rsidRDefault="00752F22" w:rsidP="00752F22">
      <w:pPr>
        <w:spacing w:before="120" w:after="120"/>
        <w:ind w:left="851" w:right="902"/>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b/>
          <w:i/>
          <w:sz w:val="22"/>
          <w:szCs w:val="22"/>
        </w:rPr>
        <w:t>Artículo 137.</w:t>
      </w:r>
      <w:r w:rsidRPr="009C31C4">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3C31CD1" w14:textId="77777777" w:rsidR="00752F22" w:rsidRPr="009C31C4" w:rsidRDefault="00752F22" w:rsidP="00752F22">
      <w:pPr>
        <w:spacing w:before="120" w:after="120"/>
        <w:ind w:left="851" w:right="902"/>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b/>
          <w:i/>
          <w:sz w:val="22"/>
          <w:szCs w:val="22"/>
        </w:rPr>
        <w:t> Artículo 143.</w:t>
      </w:r>
      <w:r w:rsidRPr="009C31C4">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0F354EC7" w14:textId="77777777" w:rsidR="00752F22" w:rsidRPr="009C31C4" w:rsidRDefault="00752F22" w:rsidP="00752F22">
      <w:pPr>
        <w:spacing w:before="120" w:after="120"/>
        <w:ind w:left="1134" w:right="902"/>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b/>
          <w:i/>
          <w:sz w:val="22"/>
          <w:szCs w:val="22"/>
        </w:rPr>
        <w:t>I.</w:t>
      </w:r>
      <w:r w:rsidRPr="009C31C4">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0B1BDB66" w14:textId="77777777" w:rsidR="00752F22" w:rsidRPr="009C31C4" w:rsidRDefault="00752F22" w:rsidP="00752F22">
      <w:pPr>
        <w:spacing w:before="240" w:after="240" w:line="360" w:lineRule="auto"/>
        <w:ind w:right="50"/>
        <w:jc w:val="both"/>
        <w:rPr>
          <w:rFonts w:ascii="Palatino Linotype" w:eastAsia="Palatino Linotype" w:hAnsi="Palatino Linotype" w:cs="Palatino Linotype"/>
        </w:rPr>
      </w:pPr>
      <w:r w:rsidRPr="009C31C4">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9C31C4">
        <w:rPr>
          <w:rFonts w:ascii="Palatino Linotype" w:eastAsia="Palatino Linotype" w:hAnsi="Palatino Linotype" w:cs="Palatino Linotype"/>
          <w:b/>
        </w:rPr>
        <w:t>Sujeto Obligado</w:t>
      </w:r>
      <w:r w:rsidRPr="009C31C4">
        <w:rPr>
          <w:rFonts w:ascii="Palatino Linotype" w:eastAsia="Palatino Linotype" w:hAnsi="Palatino Linotype" w:cs="Palatino Linotype"/>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46BC86E3" w14:textId="77777777" w:rsidR="00752F22" w:rsidRPr="009C31C4" w:rsidRDefault="00752F22" w:rsidP="00752F22">
      <w:pPr>
        <w:spacing w:before="240" w:after="240" w:line="360" w:lineRule="auto"/>
        <w:ind w:right="50"/>
        <w:jc w:val="both"/>
        <w:rPr>
          <w:rFonts w:ascii="Palatino Linotype" w:eastAsia="Palatino Linotype" w:hAnsi="Palatino Linotype" w:cs="Palatino Linotype"/>
        </w:rPr>
      </w:pPr>
      <w:r w:rsidRPr="009C31C4">
        <w:rPr>
          <w:rFonts w:ascii="Palatino Linotype" w:eastAsia="Palatino Linotype" w:hAnsi="Palatino Linotype" w:cs="Palatino Linotype"/>
        </w:rPr>
        <w:t xml:space="preserve">Datos que deberá clasificar como confidenciales por tratarse precisamente de información privada, puesto que los datos personales son irrenunciables, </w:t>
      </w:r>
      <w:r w:rsidRPr="009C31C4">
        <w:rPr>
          <w:rFonts w:ascii="Palatino Linotype" w:eastAsia="Palatino Linotype" w:hAnsi="Palatino Linotype" w:cs="Palatino Linotype"/>
        </w:rPr>
        <w:lastRenderedPageBreak/>
        <w:t>intransferibles e indelegables y los Sujetos Obligados no deberán hacer entrega de los mismos a personas ajenas a su titular.</w:t>
      </w:r>
    </w:p>
    <w:p w14:paraId="498F7A19" w14:textId="77777777" w:rsidR="00752F22" w:rsidRPr="009C31C4" w:rsidRDefault="00752F22" w:rsidP="00752F22">
      <w:pPr>
        <w:spacing w:before="240" w:after="240"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rPr>
        <w:t xml:space="preserve">En el caso específico, dada la naturaleza de la información que se ordena, si bien tiene el carácter información pública en razón de que se trata de documentos que se encuentran en posesión del </w:t>
      </w:r>
      <w:r w:rsidRPr="009C31C4">
        <w:rPr>
          <w:rFonts w:ascii="Palatino Linotype" w:eastAsia="Palatino Linotype" w:hAnsi="Palatino Linotype" w:cs="Palatino Linotype"/>
          <w:b/>
        </w:rPr>
        <w:t>Sujeto Obligado</w:t>
      </w:r>
      <w:r w:rsidRPr="009C31C4">
        <w:rPr>
          <w:rFonts w:ascii="Palatino Linotype" w:eastAsia="Palatino Linotype" w:hAnsi="Palatino Linotype" w:cs="Palatino Linotype"/>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9C31C4">
        <w:rPr>
          <w:rFonts w:ascii="Palatino Linotype" w:eastAsia="Palatino Linotype" w:hAnsi="Palatino Linotype" w:cs="Palatino Linotype"/>
          <w:b/>
        </w:rPr>
        <w:t>Registro Federal de Contribuyentes</w:t>
      </w:r>
      <w:r w:rsidRPr="009C31C4">
        <w:rPr>
          <w:rFonts w:ascii="Palatino Linotype" w:eastAsia="Palatino Linotype" w:hAnsi="Palatino Linotype" w:cs="Palatino Linotype"/>
        </w:rPr>
        <w:t xml:space="preserve"> (RFC), la </w:t>
      </w:r>
      <w:r w:rsidRPr="009C31C4">
        <w:rPr>
          <w:rFonts w:ascii="Palatino Linotype" w:eastAsia="Palatino Linotype" w:hAnsi="Palatino Linotype" w:cs="Palatino Linotype"/>
          <w:b/>
        </w:rPr>
        <w:t>Clave Única de Registro de Población</w:t>
      </w:r>
      <w:r w:rsidRPr="009C31C4">
        <w:rPr>
          <w:rFonts w:ascii="Palatino Linotype" w:eastAsia="Palatino Linotype" w:hAnsi="Palatino Linotype" w:cs="Palatino Linotype"/>
        </w:rPr>
        <w:t xml:space="preserve"> (CURP), la </w:t>
      </w:r>
      <w:r w:rsidRPr="009C31C4">
        <w:rPr>
          <w:rFonts w:ascii="Palatino Linotype" w:eastAsia="Palatino Linotype" w:hAnsi="Palatino Linotype" w:cs="Palatino Linotype"/>
          <w:b/>
        </w:rPr>
        <w:t>Clave de cualquier tipo de seguridad social</w:t>
      </w:r>
      <w:r w:rsidRPr="009C31C4">
        <w:rPr>
          <w:rFonts w:ascii="Palatino Linotype" w:eastAsia="Palatino Linotype" w:hAnsi="Palatino Linotype" w:cs="Palatino Linotype"/>
        </w:rPr>
        <w:t xml:space="preserve"> (ISSEMYM, u otros), los </w:t>
      </w:r>
      <w:r w:rsidRPr="009C31C4">
        <w:rPr>
          <w:rFonts w:ascii="Palatino Linotype" w:eastAsia="Palatino Linotype" w:hAnsi="Palatino Linotype" w:cs="Palatino Linotype"/>
          <w:b/>
        </w:rPr>
        <w:t>números de cuentas bancarias</w:t>
      </w:r>
      <w:r w:rsidRPr="009C31C4">
        <w:rPr>
          <w:rFonts w:ascii="Palatino Linotype" w:eastAsia="Palatino Linotype" w:hAnsi="Palatino Linotype" w:cs="Palatino Linotype"/>
        </w:rPr>
        <w:t xml:space="preserve">, claves estandarizadas – interbancarias - (CLABES) y de tarjetas, los </w:t>
      </w:r>
      <w:r w:rsidRPr="009C31C4">
        <w:rPr>
          <w:rFonts w:ascii="Palatino Linotype" w:eastAsia="Palatino Linotype" w:hAnsi="Palatino Linotype" w:cs="Palatino Linotype"/>
          <w:b/>
        </w:rPr>
        <w:t>préstamos o descuentos</w:t>
      </w:r>
      <w:r w:rsidRPr="009C31C4">
        <w:rPr>
          <w:rFonts w:ascii="Palatino Linotype" w:eastAsia="Palatino Linotype" w:hAnsi="Palatino Linotype" w:cs="Palatino Linotype"/>
        </w:rPr>
        <w:t xml:space="preserve"> que se le hagan a la persona y que no tengan relación con los impuestos o la cuota por seguridad social, así como los </w:t>
      </w:r>
      <w:r w:rsidRPr="009C31C4">
        <w:rPr>
          <w:rFonts w:ascii="Palatino Linotype" w:eastAsia="Palatino Linotype" w:hAnsi="Palatino Linotype" w:cs="Palatino Linotype"/>
          <w:b/>
        </w:rPr>
        <w:t xml:space="preserve">códigos bidimensionales o códigos QR </w:t>
      </w:r>
      <w:r w:rsidRPr="009C31C4">
        <w:rPr>
          <w:rFonts w:ascii="Palatino Linotype" w:eastAsia="Palatino Linotype" w:hAnsi="Palatino Linotype" w:cs="Palatino Linotype"/>
        </w:rPr>
        <w:t>y</w:t>
      </w:r>
      <w:r w:rsidRPr="009C31C4">
        <w:rPr>
          <w:rFonts w:ascii="Palatino Linotype" w:eastAsia="Palatino Linotype" w:hAnsi="Palatino Linotype" w:cs="Palatino Linotype"/>
          <w:b/>
        </w:rPr>
        <w:t xml:space="preserve"> el número de empleado.</w:t>
      </w:r>
    </w:p>
    <w:p w14:paraId="204BDD70" w14:textId="77777777" w:rsidR="00752F22" w:rsidRPr="009C31C4" w:rsidRDefault="00752F22" w:rsidP="00752F22">
      <w:pPr>
        <w:spacing w:before="240" w:after="240"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rPr>
        <w:t>Por cuanto hace al Registro Federal de Contribuyentes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14:paraId="197AC8B0" w14:textId="77777777" w:rsidR="00752F22" w:rsidRPr="009C31C4" w:rsidRDefault="00752F22" w:rsidP="00752F22">
      <w:pPr>
        <w:spacing w:before="240" w:after="240"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rPr>
        <w:lastRenderedPageBreak/>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1671C7DB" w14:textId="77777777" w:rsidR="00752F22" w:rsidRPr="009C31C4" w:rsidRDefault="00752F22" w:rsidP="00752F22">
      <w:pPr>
        <w:spacing w:before="240" w:after="240"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rPr>
        <w:t>Lo anterior es compartido por el Instituto Nacional de Transparencia, Acceso a la Información y Protección de Datos Personales, INAI, a través del Criterio 19/17, el cual es del tenor literal siguiente:</w:t>
      </w:r>
    </w:p>
    <w:p w14:paraId="260CCDB7" w14:textId="77777777" w:rsidR="00752F22" w:rsidRPr="009C31C4" w:rsidRDefault="00752F22" w:rsidP="00752F22">
      <w:pPr>
        <w:ind w:left="851" w:right="900"/>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b/>
          <w:i/>
          <w:sz w:val="22"/>
          <w:szCs w:val="22"/>
        </w:rPr>
        <w:t xml:space="preserve"> “Registro Federal de Contribuyentes (RFC) de personas físicas</w:t>
      </w:r>
      <w:r w:rsidRPr="009C31C4">
        <w:rPr>
          <w:rFonts w:ascii="Palatino Linotype" w:eastAsia="Palatino Linotype" w:hAnsi="Palatino Linotype" w:cs="Palatino Linotype"/>
          <w:i/>
          <w:sz w:val="22"/>
          <w:szCs w:val="22"/>
        </w:rPr>
        <w:t>. El RFC es una clave de carácter fiscal, única e irrepetible, que permite identificar al titular, su edad y fecha de nacimiento, por lo que es un dato personal de carácter confidencial.”</w:t>
      </w:r>
    </w:p>
    <w:p w14:paraId="543C9EF3" w14:textId="77777777" w:rsidR="00752F22" w:rsidRPr="009C31C4" w:rsidRDefault="00752F22" w:rsidP="00752F22">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rPr>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34AAB655" w14:textId="77777777" w:rsidR="00752F22" w:rsidRPr="009C31C4" w:rsidRDefault="00752F22" w:rsidP="00752F22">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rPr>
        <w:t xml:space="preserve">De igual manera la Clave Única de Registro de Población, CURP, constituye un dato personal, ya que tiene como finalidad registrar a cada una de las personas que integran la población del país, con datos que permitan certificar y acreditar fehacientemente su identidad, en virtud de que se integra por datos personales que </w:t>
      </w:r>
      <w:r w:rsidRPr="009C31C4">
        <w:rPr>
          <w:rFonts w:ascii="Palatino Linotype" w:eastAsia="Palatino Linotype" w:hAnsi="Palatino Linotype" w:cs="Palatino Linotype"/>
        </w:rPr>
        <w:lastRenderedPageBreak/>
        <w:t>únicamente le conciernen a un particular como son su fecha de nacimiento, su nombre, sus apellidos y su lugar de nacimiento; información que permite distinguirlo del resto de los habitantes, por tal motivo, se considera que es de carácter confidencial.</w:t>
      </w:r>
    </w:p>
    <w:p w14:paraId="14219D7E" w14:textId="77777777" w:rsidR="00752F22" w:rsidRPr="009C31C4" w:rsidRDefault="00752F22" w:rsidP="00752F22">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rPr>
        <w:t>Argumento que es compartido por el Instituto Nacional de Transparencia, Acceso a la Información y Protección de Datos Personales, INAI, conforme al criterio 18/17, el cual refiere:</w:t>
      </w:r>
    </w:p>
    <w:p w14:paraId="68A3B09B" w14:textId="77777777" w:rsidR="00752F22" w:rsidRPr="009C31C4" w:rsidRDefault="00752F22" w:rsidP="00752F22">
      <w:pPr>
        <w:ind w:left="851" w:right="851"/>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b/>
          <w:i/>
          <w:sz w:val="22"/>
          <w:szCs w:val="22"/>
        </w:rPr>
        <w:t xml:space="preserve"> “Clave Única de Registro de Población (CURP). </w:t>
      </w:r>
      <w:r w:rsidRPr="009C31C4">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6ABB0F3C" w14:textId="77777777" w:rsidR="00752F22" w:rsidRPr="009C31C4" w:rsidRDefault="00752F22" w:rsidP="00752F22">
      <w:pPr>
        <w:spacing w:before="240" w:after="240"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25446457" w14:textId="77777777" w:rsidR="00752F22" w:rsidRPr="009C31C4" w:rsidRDefault="00752F22" w:rsidP="00752F22">
      <w:pPr>
        <w:spacing w:before="240" w:after="240"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rPr>
        <w:t>Respecto de los números de cuentas bancarias, claves estandarizadas –interbancarias- (CLABES) y de tarjetas, el Pleno de este Instituto ha determinado que esa información debe clasificarse como confidencial, y elaborarse una versión pública en la que se teste la misma.</w:t>
      </w:r>
    </w:p>
    <w:p w14:paraId="4BCA1487" w14:textId="77777777" w:rsidR="00752F22" w:rsidRPr="009C31C4" w:rsidRDefault="00752F22" w:rsidP="00752F22">
      <w:pPr>
        <w:spacing w:before="240" w:after="240"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rPr>
        <w:t xml:space="preserve">Igualmente, resulta importante destacar que el número de cuenta bancaria de las personas físicas es información que sólo su titular o personas autorizadas poseen para el acceso o consulta de información patrimonial, o para la realización de </w:t>
      </w:r>
      <w:r w:rsidRPr="009C31C4">
        <w:rPr>
          <w:rFonts w:ascii="Palatino Linotype" w:eastAsia="Palatino Linotype" w:hAnsi="Palatino Linotype" w:cs="Palatino Linotype"/>
        </w:rPr>
        <w:lastRenderedPageBreak/>
        <w:t>operaciones bancarias de diversa naturaleza, por lo que la difusión pública del mismo facilitaría la afectación al patrimonio del titular de la cuenta.</w:t>
      </w:r>
    </w:p>
    <w:p w14:paraId="22825E5B" w14:textId="77777777" w:rsidR="00752F22" w:rsidRPr="009C31C4" w:rsidRDefault="00752F22" w:rsidP="00752F22">
      <w:pPr>
        <w:spacing w:before="240" w:after="240"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7E6A7E54" w14:textId="77777777" w:rsidR="00752F22" w:rsidRPr="009C31C4" w:rsidRDefault="00752F22" w:rsidP="00752F22">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14:paraId="567D6256" w14:textId="77777777" w:rsidR="00752F22" w:rsidRPr="009C31C4" w:rsidRDefault="00752F22" w:rsidP="00752F22">
      <w:pPr>
        <w:spacing w:before="240" w:after="240"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14:paraId="233266F8" w14:textId="77777777" w:rsidR="00752F22" w:rsidRPr="009C31C4" w:rsidRDefault="00752F22" w:rsidP="00752F22">
      <w:pPr>
        <w:spacing w:before="240" w:after="240"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rPr>
        <w:t>Lo argumentado encuentra sustento en los criterios 10/17 y 11/17 emitidos por el Instituto Nacional de Transparencia, Acceso a la Información y Protección de Datos Personales, INAI, que llevan por rubro y texto los siguientes:</w:t>
      </w:r>
    </w:p>
    <w:p w14:paraId="5FA4F6E2" w14:textId="77777777" w:rsidR="00752F22" w:rsidRPr="009C31C4" w:rsidRDefault="00752F22" w:rsidP="00752F22">
      <w:pPr>
        <w:spacing w:before="240" w:after="240"/>
        <w:ind w:left="851" w:right="900"/>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i/>
          <w:sz w:val="22"/>
          <w:szCs w:val="22"/>
        </w:rPr>
        <w:t>“</w:t>
      </w:r>
      <w:r w:rsidRPr="009C31C4">
        <w:rPr>
          <w:rFonts w:ascii="Palatino Linotype" w:eastAsia="Palatino Linotype" w:hAnsi="Palatino Linotype" w:cs="Palatino Linotype"/>
          <w:b/>
          <w:i/>
          <w:sz w:val="22"/>
          <w:szCs w:val="22"/>
        </w:rPr>
        <w:t>Cuentas bancarias y/o CLABE interbancaria de personas físicas y morales privadas.</w:t>
      </w:r>
      <w:r w:rsidRPr="009C31C4">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56A01E2E" w14:textId="77777777" w:rsidR="00752F22" w:rsidRPr="009C31C4" w:rsidRDefault="00752F22" w:rsidP="00752F22">
      <w:pPr>
        <w:spacing w:before="240" w:after="240"/>
        <w:ind w:left="851" w:right="900"/>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b/>
          <w:i/>
          <w:sz w:val="22"/>
          <w:szCs w:val="22"/>
        </w:rPr>
        <w:lastRenderedPageBreak/>
        <w:t>Cuentas bancarias y/o CLABE interbancaria de sujetos obligados que reciben y/o transfieren recursos públicos, son información pública.</w:t>
      </w:r>
      <w:r w:rsidRPr="009C31C4">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57B2C1FF" w14:textId="77777777" w:rsidR="00752F22" w:rsidRPr="009C31C4" w:rsidRDefault="00752F22" w:rsidP="00752F22">
      <w:pPr>
        <w:spacing w:before="240" w:after="240"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rPr>
        <w:t xml:space="preserve">Por cuanto hace a los </w:t>
      </w:r>
      <w:r w:rsidRPr="009C31C4">
        <w:rPr>
          <w:rFonts w:ascii="Palatino Linotype" w:eastAsia="Palatino Linotype" w:hAnsi="Palatino Linotype" w:cs="Palatino Linotype"/>
          <w:b/>
          <w:bCs/>
        </w:rPr>
        <w:t>préstamos o descuentos de carácter personal</w:t>
      </w:r>
      <w:r w:rsidRPr="009C31C4">
        <w:rPr>
          <w:rFonts w:ascii="Palatino Linotype" w:eastAsia="Palatino Linotype" w:hAnsi="Palatino Linotype" w:cs="Palatino Linotype"/>
        </w:rPr>
        <w:t>, en virtud de no tener relación con la prestación del servicio y al no involucrar instituciones públicas, se consideran datos confidenciales.</w:t>
      </w:r>
    </w:p>
    <w:p w14:paraId="7FC93411" w14:textId="77777777" w:rsidR="00752F22" w:rsidRPr="009C31C4" w:rsidRDefault="00752F22" w:rsidP="00752F22">
      <w:pPr>
        <w:spacing w:before="240" w:after="240"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rPr>
        <w:t>Para entender los límites y alcances de esta restricción, es oportuno recurrir al artículo 84 de la Ley del Trabajo de los Servidores Públicos del Estado y Municipios:</w:t>
      </w:r>
    </w:p>
    <w:p w14:paraId="64DF679C" w14:textId="77777777" w:rsidR="00752F22" w:rsidRPr="009C31C4" w:rsidRDefault="00752F22" w:rsidP="00752F22">
      <w:pPr>
        <w:spacing w:before="240" w:after="240"/>
        <w:ind w:left="851" w:right="900"/>
        <w:jc w:val="both"/>
        <w:rPr>
          <w:rFonts w:ascii="Palatino Linotype" w:eastAsia="Palatino Linotype" w:hAnsi="Palatino Linotype" w:cs="Palatino Linotype"/>
          <w:b/>
          <w:i/>
          <w:sz w:val="22"/>
          <w:szCs w:val="22"/>
        </w:rPr>
      </w:pPr>
      <w:r w:rsidRPr="009C31C4">
        <w:rPr>
          <w:rFonts w:ascii="Palatino Linotype" w:eastAsia="Palatino Linotype" w:hAnsi="Palatino Linotype" w:cs="Palatino Linotype"/>
          <w:b/>
          <w:i/>
          <w:sz w:val="22"/>
          <w:szCs w:val="22"/>
        </w:rPr>
        <w:t xml:space="preserve">“ARTÍCULO 84. </w:t>
      </w:r>
      <w:r w:rsidRPr="009C31C4">
        <w:rPr>
          <w:rFonts w:ascii="Palatino Linotype" w:eastAsia="Palatino Linotype" w:hAnsi="Palatino Linotype" w:cs="Palatino Linotype"/>
          <w:i/>
          <w:sz w:val="22"/>
          <w:szCs w:val="22"/>
        </w:rPr>
        <w:t>Sólo podrán hacerse retenciones, descuentos o deducciones al sueldo de los servidores públicos por concepto de:</w:t>
      </w:r>
    </w:p>
    <w:p w14:paraId="6996BA30" w14:textId="77777777" w:rsidR="00752F22" w:rsidRPr="009C31C4" w:rsidRDefault="00752F22" w:rsidP="00752F22">
      <w:pPr>
        <w:ind w:left="993" w:right="902"/>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i/>
          <w:sz w:val="22"/>
          <w:szCs w:val="22"/>
        </w:rPr>
        <w:t>I. Gravámenes fiscales relacionados con el sueldo;</w:t>
      </w:r>
    </w:p>
    <w:p w14:paraId="5671C091" w14:textId="77777777" w:rsidR="00752F22" w:rsidRPr="009C31C4" w:rsidRDefault="00752F22" w:rsidP="00752F22">
      <w:pPr>
        <w:ind w:left="993" w:right="902"/>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i/>
          <w:sz w:val="22"/>
          <w:szCs w:val="22"/>
        </w:rPr>
        <w:t>II. Deudas contraídas con las instituciones públicas o dependencias por concepto de anticipos de sueldo, pagos hechos con exceso, errores o pérdidas debidamente comprobados;</w:t>
      </w:r>
    </w:p>
    <w:p w14:paraId="64F5618D" w14:textId="77777777" w:rsidR="00752F22" w:rsidRPr="009C31C4" w:rsidRDefault="00752F22" w:rsidP="00752F22">
      <w:pPr>
        <w:ind w:left="993" w:right="902"/>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i/>
          <w:sz w:val="22"/>
          <w:szCs w:val="22"/>
        </w:rPr>
        <w:t>III. Cuotas sindicales;</w:t>
      </w:r>
    </w:p>
    <w:p w14:paraId="34AC4720" w14:textId="77777777" w:rsidR="00752F22" w:rsidRPr="009C31C4" w:rsidRDefault="00752F22" w:rsidP="00752F22">
      <w:pPr>
        <w:ind w:left="993" w:right="902"/>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i/>
          <w:sz w:val="22"/>
          <w:szCs w:val="22"/>
        </w:rPr>
        <w:t>IV. Cuotas de aportación a fondos para la constitución de cooperativas y de cajas de ahorro, siempre que el servidor público hubiese manifestado previamente, de manera expresa, su conformidad;</w:t>
      </w:r>
    </w:p>
    <w:p w14:paraId="5031557D" w14:textId="77777777" w:rsidR="00752F22" w:rsidRPr="009C31C4" w:rsidRDefault="00752F22" w:rsidP="00752F22">
      <w:pPr>
        <w:ind w:left="993" w:right="902"/>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i/>
          <w:sz w:val="22"/>
          <w:szCs w:val="22"/>
        </w:rPr>
        <w:t>V. Descuentos ordenados por el Instituto de Seguridad Social del Estado de México y Municipios, con motivo de cuotas y obligaciones contraídas con éste por los servidores públicos;</w:t>
      </w:r>
    </w:p>
    <w:p w14:paraId="0FA98577" w14:textId="77777777" w:rsidR="00752F22" w:rsidRPr="009C31C4" w:rsidRDefault="00752F22" w:rsidP="00752F22">
      <w:pPr>
        <w:ind w:left="993" w:right="902"/>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i/>
          <w:sz w:val="22"/>
          <w:szCs w:val="22"/>
        </w:rPr>
        <w:t>VI. Obligaciones a cargo del servidor público con las que haya consentido, derivadas de la adquisición o del uso de habitaciones consideradas como de interés social;</w:t>
      </w:r>
    </w:p>
    <w:p w14:paraId="7571CCAA" w14:textId="77777777" w:rsidR="00752F22" w:rsidRPr="009C31C4" w:rsidRDefault="00752F22" w:rsidP="00752F22">
      <w:pPr>
        <w:ind w:left="993" w:right="902"/>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i/>
          <w:sz w:val="22"/>
          <w:szCs w:val="22"/>
        </w:rPr>
        <w:t>VII. Faltas de puntualidad o de asistencia injustificadas;</w:t>
      </w:r>
    </w:p>
    <w:p w14:paraId="29C59CEE" w14:textId="77777777" w:rsidR="00752F22" w:rsidRPr="009C31C4" w:rsidRDefault="00752F22" w:rsidP="00752F22">
      <w:pPr>
        <w:ind w:left="993" w:right="902"/>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b/>
          <w:i/>
          <w:sz w:val="22"/>
          <w:szCs w:val="22"/>
        </w:rPr>
        <w:t>VIII. Pensiones alimenticias ordenadas por la autoridad judicial;</w:t>
      </w:r>
      <w:r w:rsidRPr="009C31C4">
        <w:rPr>
          <w:rFonts w:ascii="Palatino Linotype" w:eastAsia="Palatino Linotype" w:hAnsi="Palatino Linotype" w:cs="Palatino Linotype"/>
          <w:i/>
          <w:sz w:val="22"/>
          <w:szCs w:val="22"/>
        </w:rPr>
        <w:t xml:space="preserve"> o</w:t>
      </w:r>
    </w:p>
    <w:p w14:paraId="1D222404" w14:textId="77777777" w:rsidR="00752F22" w:rsidRPr="009C31C4" w:rsidRDefault="00752F22" w:rsidP="00752F22">
      <w:pPr>
        <w:ind w:left="993" w:right="902"/>
        <w:jc w:val="both"/>
        <w:rPr>
          <w:rFonts w:ascii="Palatino Linotype" w:eastAsia="Palatino Linotype" w:hAnsi="Palatino Linotype" w:cs="Palatino Linotype"/>
          <w:b/>
          <w:i/>
          <w:sz w:val="22"/>
          <w:szCs w:val="22"/>
        </w:rPr>
      </w:pPr>
      <w:r w:rsidRPr="009C31C4">
        <w:rPr>
          <w:rFonts w:ascii="Palatino Linotype" w:eastAsia="Palatino Linotype" w:hAnsi="Palatino Linotype" w:cs="Palatino Linotype"/>
          <w:b/>
          <w:i/>
          <w:sz w:val="22"/>
          <w:szCs w:val="22"/>
        </w:rPr>
        <w:t>IX. Cualquier otro convenido con instituciones de servicios y aceptado por el servidor público.</w:t>
      </w:r>
    </w:p>
    <w:p w14:paraId="41CC60DB" w14:textId="77777777" w:rsidR="00752F22" w:rsidRPr="009C31C4" w:rsidRDefault="00752F22" w:rsidP="00752F22">
      <w:pPr>
        <w:spacing w:before="240" w:after="240"/>
        <w:ind w:left="851" w:right="900"/>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i/>
          <w:sz w:val="22"/>
          <w:szCs w:val="22"/>
        </w:rPr>
        <w:lastRenderedPageBreak/>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14:paraId="58AC7C43" w14:textId="77777777" w:rsidR="00752F22" w:rsidRPr="009C31C4" w:rsidRDefault="00752F22" w:rsidP="00752F22">
      <w:pPr>
        <w:spacing w:before="240" w:after="240"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6C27F3D9" w14:textId="77777777" w:rsidR="00752F22" w:rsidRPr="009C31C4" w:rsidRDefault="00752F22" w:rsidP="00752F22">
      <w:pPr>
        <w:spacing w:before="240" w:after="240"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rPr>
        <w:t xml:space="preserve">Los </w:t>
      </w:r>
      <w:r w:rsidRPr="009C31C4">
        <w:rPr>
          <w:rFonts w:ascii="Palatino Linotype" w:eastAsia="Palatino Linotype" w:hAnsi="Palatino Linotype" w:cs="Palatino Linotype"/>
          <w:b/>
        </w:rPr>
        <w:t>códigos bidimensionales</w:t>
      </w:r>
      <w:r w:rsidRPr="009C31C4">
        <w:rPr>
          <w:rFonts w:ascii="Palatino Linotype" w:eastAsia="Palatino Linotype" w:hAnsi="Palatino Linotype" w:cs="Palatino Linotype"/>
        </w:rPr>
        <w:t xml:space="preserve"> o </w:t>
      </w:r>
      <w:r w:rsidRPr="009C31C4">
        <w:rPr>
          <w:rFonts w:ascii="Palatino Linotype" w:eastAsia="Palatino Linotype" w:hAnsi="Palatino Linotype" w:cs="Palatino Linotype"/>
          <w:b/>
        </w:rPr>
        <w:t xml:space="preserve">códigos QR, </w:t>
      </w:r>
      <w:r w:rsidRPr="009C31C4">
        <w:rPr>
          <w:rFonts w:ascii="Palatino Linotype" w:eastAsia="Palatino Linotype" w:hAnsi="Palatino Linotype" w:cs="Palatino Linotype"/>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por lo que, si el </w:t>
      </w:r>
      <w:r w:rsidRPr="009C31C4">
        <w:rPr>
          <w:rFonts w:ascii="Palatino Linotype" w:eastAsia="Palatino Linotype" w:hAnsi="Palatino Linotype" w:cs="Palatino Linotype"/>
          <w:b/>
        </w:rPr>
        <w:t>Sujeto Obligado</w:t>
      </w:r>
      <w:r w:rsidRPr="009C31C4">
        <w:rPr>
          <w:rFonts w:ascii="Palatino Linotype" w:eastAsia="Palatino Linotype" w:hAnsi="Palatino Linotype" w:cs="Palatino Linotype"/>
        </w:rPr>
        <w:t xml:space="preserve"> advierte que en el presente caso se pueden obtener datos como el Registro Federal de Contribuyentes, la Clave Única del Registro de Población, entre otros que pudieran hacer identificable a una persona, deberá clasificarlo como confidencial.</w:t>
      </w:r>
    </w:p>
    <w:p w14:paraId="53C2C00C" w14:textId="77777777" w:rsidR="00752F22" w:rsidRPr="009C31C4" w:rsidRDefault="00752F22" w:rsidP="00752F22">
      <w:pPr>
        <w:spacing w:before="240" w:after="240"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rPr>
        <w:t xml:space="preserve">Con relación al </w:t>
      </w:r>
      <w:r w:rsidRPr="009C31C4">
        <w:rPr>
          <w:rFonts w:ascii="Palatino Linotype" w:eastAsia="Palatino Linotype" w:hAnsi="Palatino Linotype" w:cs="Palatino Linotype"/>
          <w:b/>
        </w:rPr>
        <w:t>número de empleado</w:t>
      </w:r>
      <w:r w:rsidRPr="009C31C4">
        <w:rPr>
          <w:rFonts w:ascii="Palatino Linotype" w:eastAsia="Palatino Linotype" w:hAnsi="Palatino Linotype" w:cs="Palatino Linotype"/>
        </w:rPr>
        <w:t xml:space="preserve"> debe precisarse que este constituye un código, en virtud del cual, los trabajadores pueden acceder a un sistema de datos o información de la dependencia o entidad a la que pertenecen, a fin de presentar </w:t>
      </w:r>
      <w:r w:rsidRPr="009C31C4">
        <w:rPr>
          <w:rFonts w:ascii="Palatino Linotype" w:eastAsia="Palatino Linotype" w:hAnsi="Palatino Linotype" w:cs="Palatino Linotype"/>
        </w:rPr>
        <w:lastRenderedPageBreak/>
        <w:t>consultas relacionadas con su situación laboral particular, siendo un número único, permanente e intransferible que se asigna para llevar un registro de los trabajadores</w:t>
      </w:r>
      <w:r w:rsidRPr="009C31C4">
        <w:rPr>
          <w:rFonts w:ascii="Palatino Linotype" w:eastAsia="Palatino Linotype" w:hAnsi="Palatino Linotype" w:cs="Palatino Linotype"/>
          <w:vertAlign w:val="superscript"/>
        </w:rPr>
        <w:footnoteReference w:id="8"/>
      </w:r>
      <w:r w:rsidRPr="009C31C4">
        <w:rPr>
          <w:rFonts w:ascii="Palatino Linotype" w:eastAsia="Palatino Linotype" w:hAnsi="Palatino Linotype" w:cs="Palatino Linotype"/>
        </w:rPr>
        <w:t>.</w:t>
      </w:r>
    </w:p>
    <w:p w14:paraId="714E5BB5" w14:textId="73C79E92" w:rsidR="00752F22" w:rsidRPr="009C31C4" w:rsidRDefault="00752F22" w:rsidP="00752F22">
      <w:pPr>
        <w:spacing w:before="240" w:after="240"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rPr>
        <w:t>Bajo esos argumentos, se entendería que la información relativa al número de empleado constituye información confidencial al tratarse de un número de identificación personal a través del cual se puede consultar la situación laboral personal, empero el Pleno del</w:t>
      </w:r>
      <w:r w:rsidR="00273292" w:rsidRPr="009C31C4">
        <w:rPr>
          <w:rFonts w:ascii="Palatino Linotype" w:eastAsia="Palatino Linotype" w:hAnsi="Palatino Linotype" w:cs="Palatino Linotype"/>
        </w:rPr>
        <w:t xml:space="preserve"> </w:t>
      </w:r>
      <w:r w:rsidR="00273292" w:rsidRPr="009C31C4">
        <w:rPr>
          <w:rFonts w:ascii="Palatino Linotype" w:hAnsi="Palatino Linotype"/>
        </w:rPr>
        <w:t>el Instituto Nacional de Transparencia, Acceso a la Información, y Protección de Datos Personales, INAI</w:t>
      </w:r>
      <w:r w:rsidR="00273292" w:rsidRPr="009C31C4">
        <w:rPr>
          <w:rFonts w:ascii="Palatino Linotype" w:eastAsia="Palatino Linotype" w:hAnsi="Palatino Linotype" w:cs="Palatino Linotype"/>
        </w:rPr>
        <w:t xml:space="preserve"> </w:t>
      </w:r>
      <w:r w:rsidRPr="009C31C4">
        <w:rPr>
          <w:rFonts w:ascii="Palatino Linotype" w:eastAsia="Palatino Linotype" w:hAnsi="Palatino Linotype" w:cs="Palatino Linotype"/>
        </w:rPr>
        <w:t xml:space="preserve"> se ha pronunciado sobre su publicidad, a través del criterio 0</w:t>
      </w:r>
      <w:r w:rsidR="00273292" w:rsidRPr="009C31C4">
        <w:rPr>
          <w:rFonts w:ascii="Palatino Linotype" w:eastAsia="Palatino Linotype" w:hAnsi="Palatino Linotype" w:cs="Palatino Linotype"/>
        </w:rPr>
        <w:t>6/19</w:t>
      </w:r>
      <w:r w:rsidRPr="009C31C4">
        <w:rPr>
          <w:rFonts w:ascii="Palatino Linotype" w:eastAsia="Palatino Linotype" w:hAnsi="Palatino Linotype" w:cs="Palatino Linotype"/>
        </w:rPr>
        <w:t>, que indica lo siguiente:</w:t>
      </w:r>
    </w:p>
    <w:p w14:paraId="6621164E" w14:textId="27234471" w:rsidR="00752F22" w:rsidRPr="009C31C4" w:rsidRDefault="00752F22" w:rsidP="00752F22">
      <w:pPr>
        <w:tabs>
          <w:tab w:val="left" w:pos="7655"/>
        </w:tabs>
        <w:spacing w:before="240" w:after="240"/>
        <w:ind w:left="993" w:right="992"/>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b/>
          <w:i/>
          <w:sz w:val="22"/>
          <w:szCs w:val="22"/>
        </w:rPr>
        <w:t>“</w:t>
      </w:r>
      <w:r w:rsidR="00273292" w:rsidRPr="009C31C4">
        <w:rPr>
          <w:rFonts w:ascii="Palatino Linotype" w:eastAsia="Palatino Linotype" w:hAnsi="Palatino Linotype" w:cs="Palatino Linotype"/>
          <w:b/>
          <w:i/>
          <w:sz w:val="22"/>
          <w:szCs w:val="22"/>
        </w:rPr>
        <w:t xml:space="preserve">Número de empleado. </w:t>
      </w:r>
      <w:r w:rsidR="00273292" w:rsidRPr="009C31C4">
        <w:rPr>
          <w:rFonts w:ascii="Palatino Linotype" w:eastAsia="Palatino Linotype" w:hAnsi="Palatino Linotype" w:cs="Palatino Linotype"/>
          <w:i/>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r w:rsidRPr="009C31C4">
        <w:rPr>
          <w:rFonts w:ascii="Palatino Linotype" w:eastAsia="Palatino Linotype" w:hAnsi="Palatino Linotype" w:cs="Palatino Linotype"/>
          <w:i/>
          <w:sz w:val="22"/>
          <w:szCs w:val="22"/>
        </w:rPr>
        <w:t>.”</w:t>
      </w:r>
    </w:p>
    <w:p w14:paraId="1E618960" w14:textId="77777777" w:rsidR="00752F22" w:rsidRPr="009C31C4" w:rsidRDefault="00752F22" w:rsidP="00752F22">
      <w:pPr>
        <w:spacing w:before="240" w:after="240"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9C31C4">
        <w:rPr>
          <w:rFonts w:ascii="Palatino Linotype" w:eastAsia="Palatino Linotype" w:hAnsi="Palatino Linotype" w:cs="Palatino Linotype"/>
          <w:b/>
        </w:rPr>
        <w:t>Sujeto Obligado</w:t>
      </w:r>
      <w:r w:rsidRPr="009C31C4">
        <w:rPr>
          <w:rFonts w:ascii="Palatino Linotype" w:eastAsia="Palatino Linotype" w:hAnsi="Palatino Linotype" w:cs="Palatino Linotype"/>
        </w:rPr>
        <w:t xml:space="preserve"> deberá acatar lo establecido y de ser procedente, entregará el número de empleado o equivalente de los servidores públicos materia de la </w:t>
      </w:r>
      <w:r w:rsidRPr="009C31C4">
        <w:rPr>
          <w:rFonts w:ascii="Palatino Linotype" w:eastAsia="Palatino Linotype" w:hAnsi="Palatino Linotype" w:cs="Palatino Linotype"/>
        </w:rPr>
        <w:lastRenderedPageBreak/>
        <w:t>solicitud, o en su caso, los clasificará como información confidencial, a través del Acuerdo emitido por su Comité de Transparencia conforme a la Ley de la Materia.</w:t>
      </w:r>
    </w:p>
    <w:p w14:paraId="1EDFF5F4" w14:textId="77777777" w:rsidR="00752F22" w:rsidRPr="009C31C4" w:rsidRDefault="00752F22" w:rsidP="00752F22">
      <w:pPr>
        <w:spacing w:before="240" w:after="240" w:line="360" w:lineRule="auto"/>
        <w:ind w:right="50"/>
        <w:jc w:val="both"/>
        <w:rPr>
          <w:rFonts w:ascii="Palatino Linotype" w:eastAsia="Palatino Linotype" w:hAnsi="Palatino Linotype" w:cs="Palatino Linotype"/>
        </w:rPr>
      </w:pPr>
      <w:r w:rsidRPr="009C31C4">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10EB4F76" w14:textId="77777777" w:rsidR="00752F22" w:rsidRPr="009C31C4" w:rsidRDefault="00752F22" w:rsidP="00752F22">
      <w:pPr>
        <w:spacing w:before="240" w:after="240" w:line="360" w:lineRule="auto"/>
        <w:jc w:val="both"/>
        <w:rPr>
          <w:rFonts w:ascii="Palatino Linotype" w:hAnsi="Palatino Linotype" w:cs="Arial"/>
        </w:rPr>
      </w:pPr>
      <w:r w:rsidRPr="009C31C4">
        <w:rPr>
          <w:rFonts w:ascii="Palatino Linotype" w:hAnsi="Palatino Linotype" w:cs="Arial"/>
        </w:rPr>
        <w:t xml:space="preserve">Por otro lado, derivado de la información que se ordena entregar pudiera existir información de la Dirección de Seguridad Pública del Ayuntamiento o su equivalente, la cual ponga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sólo por cuanto hace al nombre dejando intocable el rubro de percepciones que por su naturaleza conciernen a la ciudadanía por referirse a recursos de carácter público; circunstancia que en nada afecta al derecho tutelado por este Organismo Garante sino por el contrario también reafirma su compromiso con la rendición de cuentas del Estado y la protección a grupos vulnerables de acuerdo al cargo de seguridad Municipal, por lo que deberá testarse de igual manera sólo el nombre de los servidores públicos de la Policía Municipal </w:t>
      </w:r>
      <w:r w:rsidRPr="009C31C4">
        <w:rPr>
          <w:rFonts w:ascii="Palatino Linotype" w:hAnsi="Palatino Linotype" w:cs="Arial"/>
          <w:b/>
        </w:rPr>
        <w:t>que desempeñen funciones operativas</w:t>
      </w:r>
      <w:r w:rsidRPr="009C31C4">
        <w:rPr>
          <w:rFonts w:ascii="Palatino Linotype" w:hAnsi="Palatino Linotype" w:cs="Arial"/>
        </w:rPr>
        <w:t>.</w:t>
      </w:r>
    </w:p>
    <w:p w14:paraId="2E540FBA" w14:textId="77777777" w:rsidR="00752F22" w:rsidRPr="009C31C4" w:rsidRDefault="00752F22" w:rsidP="00752F22">
      <w:pPr>
        <w:spacing w:before="240" w:after="240" w:line="360" w:lineRule="auto"/>
        <w:jc w:val="both"/>
        <w:rPr>
          <w:rFonts w:ascii="Palatino Linotype" w:eastAsia="MS Mincho" w:hAnsi="Palatino Linotype" w:cs="Arial"/>
          <w:lang w:val="es-ES_tradnl"/>
        </w:rPr>
      </w:pPr>
      <w:r w:rsidRPr="009C31C4">
        <w:rPr>
          <w:rFonts w:ascii="Palatino Linotype" w:eastAsia="MS Mincho" w:hAnsi="Palatino Linotype" w:cs="Arial"/>
          <w:lang w:val="es-ES_tradnl"/>
        </w:rPr>
        <w:lastRenderedPageBreak/>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 así como para la elaboración de versiones públicas, al aplicar la prueba de daño correspondiente.</w:t>
      </w:r>
    </w:p>
    <w:p w14:paraId="69EC0C56" w14:textId="77777777" w:rsidR="00752F22" w:rsidRPr="009C31C4" w:rsidRDefault="00752F22" w:rsidP="00752F22">
      <w:pPr>
        <w:spacing w:before="240" w:after="240" w:line="360" w:lineRule="auto"/>
        <w:jc w:val="both"/>
        <w:rPr>
          <w:rFonts w:ascii="Palatino Linotype" w:eastAsia="Calibri" w:hAnsi="Palatino Linotype" w:cs="Tahoma"/>
          <w:iCs/>
          <w:lang w:eastAsia="es-ES_tradnl"/>
        </w:rPr>
      </w:pPr>
      <w:r w:rsidRPr="009C31C4">
        <w:rPr>
          <w:rFonts w:ascii="Palatino Linotype" w:eastAsia="Calibri" w:hAnsi="Palatino Linotype" w:cs="Tahoma"/>
          <w:iCs/>
          <w:lang w:eastAsia="es-ES_tradnl"/>
        </w:rPr>
        <w:t>Al respecto, este Instituto advierte lo siguiente:</w:t>
      </w:r>
    </w:p>
    <w:p w14:paraId="1FA2412C" w14:textId="77777777" w:rsidR="00752F22" w:rsidRPr="009C31C4" w:rsidRDefault="00752F22" w:rsidP="00752F22">
      <w:pPr>
        <w:pStyle w:val="Prrafodelista"/>
        <w:numPr>
          <w:ilvl w:val="1"/>
          <w:numId w:val="8"/>
        </w:numPr>
        <w:tabs>
          <w:tab w:val="left" w:pos="8222"/>
        </w:tabs>
        <w:spacing w:before="240" w:after="240" w:line="360" w:lineRule="auto"/>
        <w:ind w:left="426" w:right="-28"/>
        <w:contextualSpacing w:val="0"/>
        <w:jc w:val="both"/>
        <w:rPr>
          <w:rFonts w:ascii="Palatino Linotype" w:hAnsi="Palatino Linotype" w:cs="Tahoma"/>
          <w:bCs/>
        </w:rPr>
      </w:pPr>
      <w:r w:rsidRPr="009C31C4">
        <w:rPr>
          <w:rFonts w:ascii="Palatino Linotype" w:eastAsia="Calibri" w:hAnsi="Palatino Linotype" w:cs="Tahoma"/>
          <w:bCs/>
        </w:rPr>
        <w:t xml:space="preserve">Que toda vez que se trata de </w:t>
      </w:r>
      <w:r w:rsidRPr="009C31C4">
        <w:rPr>
          <w:rFonts w:ascii="Palatino Linotype" w:eastAsia="Calibri" w:hAnsi="Palatino Linotype" w:cs="Tahoma"/>
          <w:bCs/>
          <w:lang w:eastAsia="en-US"/>
        </w:rPr>
        <w:t>dar a conocer los nombres de los integrantes de los cuerpos de seguridad pública</w:t>
      </w:r>
      <w:r w:rsidRPr="009C31C4">
        <w:rPr>
          <w:rFonts w:ascii="Palatino Linotype" w:eastAsia="Calibri" w:hAnsi="Palatino Linotype" w:cs="Tahoma"/>
          <w:bCs/>
        </w:rPr>
        <w:t xml:space="preserve">, es procedente la clasificación de la información como reservada, en el entendido de que se </w:t>
      </w:r>
      <w:r w:rsidRPr="009C31C4">
        <w:rPr>
          <w:rFonts w:ascii="Palatino Linotype" w:eastAsia="Calibri" w:hAnsi="Palatino Linotype" w:cs="Tahoma"/>
          <w:bCs/>
          <w:lang w:eastAsia="en-US"/>
        </w:rPr>
        <w:t>pone en riesgo su vida, salud y seguridad, dado que los hace identificables</w:t>
      </w:r>
      <w:r w:rsidRPr="009C31C4">
        <w:rPr>
          <w:rFonts w:ascii="Palatino Linotype" w:eastAsia="Calibri" w:hAnsi="Palatino Linotype" w:cs="Tahoma"/>
          <w:bCs/>
        </w:rPr>
        <w:t xml:space="preserve">. </w:t>
      </w:r>
    </w:p>
    <w:p w14:paraId="2EAAE71D" w14:textId="77777777" w:rsidR="00752F22" w:rsidRPr="009C31C4" w:rsidRDefault="00752F22" w:rsidP="00752F22">
      <w:pPr>
        <w:pStyle w:val="Prrafodelista"/>
        <w:numPr>
          <w:ilvl w:val="1"/>
          <w:numId w:val="8"/>
        </w:numPr>
        <w:tabs>
          <w:tab w:val="left" w:pos="8222"/>
        </w:tabs>
        <w:spacing w:before="240" w:after="240" w:line="360" w:lineRule="auto"/>
        <w:ind w:left="426" w:right="-28"/>
        <w:contextualSpacing w:val="0"/>
        <w:jc w:val="both"/>
        <w:rPr>
          <w:rFonts w:ascii="Palatino Linotype" w:hAnsi="Palatino Linotype" w:cs="Tahoma"/>
          <w:bCs/>
        </w:rPr>
      </w:pPr>
      <w:r w:rsidRPr="009C31C4">
        <w:rPr>
          <w:rFonts w:ascii="Palatino Linotype" w:hAnsi="Palatino Linotype" w:cs="Tahoma"/>
          <w:bCs/>
        </w:rPr>
        <w:t xml:space="preserve">Que el riesgo de perjuicio que supone la divulgación de la información supera el interés público general; </w:t>
      </w:r>
      <w:r w:rsidRPr="009C31C4">
        <w:rPr>
          <w:rFonts w:ascii="Palatino Linotype" w:eastAsia="Calibri" w:hAnsi="Palatino Linotype" w:cs="Tahoma"/>
          <w:bCs/>
        </w:rPr>
        <w:t xml:space="preserve">pues con dicha información, se </w:t>
      </w:r>
      <w:r w:rsidRPr="009C31C4">
        <w:rPr>
          <w:rFonts w:ascii="Palatino Linotype" w:eastAsia="Calibri" w:hAnsi="Palatino Linotype" w:cs="Tahoma"/>
          <w:bCs/>
          <w:lang w:eastAsia="en-US"/>
        </w:rPr>
        <w:t>comprometería el cumplimiento</w:t>
      </w:r>
      <w:r w:rsidRPr="009C31C4">
        <w:rPr>
          <w:rFonts w:ascii="Palatino Linotype" w:eastAsia="Calibri" w:hAnsi="Palatino Linotype" w:cs="Tahoma"/>
          <w:bCs/>
          <w:szCs w:val="22"/>
          <w:lang w:eastAsia="en-US"/>
        </w:rPr>
        <w:t xml:space="preserve"> de los objetivos</w:t>
      </w:r>
      <w:r w:rsidRPr="009C31C4">
        <w:rPr>
          <w:rFonts w:ascii="Palatino Linotype" w:eastAsia="Calibri" w:hAnsi="Palatino Linotype" w:cs="Tahoma"/>
          <w:bCs/>
        </w:rPr>
        <w:t xml:space="preserve"> en materia de seguridad pública, o bien, </w:t>
      </w:r>
      <w:r w:rsidRPr="009C31C4">
        <w:rPr>
          <w:rFonts w:ascii="Palatino Linotype" w:hAnsi="Palatino Linotype" w:cs="Arial"/>
        </w:rPr>
        <w:t>la consecución de la investigación de probables hechos delictivos y/o faltas administrativas.</w:t>
      </w:r>
    </w:p>
    <w:p w14:paraId="6D710ADD" w14:textId="77777777" w:rsidR="00752F22" w:rsidRPr="009C31C4" w:rsidRDefault="00752F22" w:rsidP="00752F22">
      <w:pPr>
        <w:pStyle w:val="Prrafodelista"/>
        <w:numPr>
          <w:ilvl w:val="1"/>
          <w:numId w:val="8"/>
        </w:numPr>
        <w:tabs>
          <w:tab w:val="left" w:pos="8222"/>
        </w:tabs>
        <w:spacing w:after="240" w:line="360" w:lineRule="auto"/>
        <w:ind w:left="426" w:right="-28"/>
        <w:jc w:val="both"/>
        <w:rPr>
          <w:rFonts w:ascii="Palatino Linotype" w:hAnsi="Palatino Linotype" w:cs="Tahoma"/>
          <w:bCs/>
        </w:rPr>
      </w:pPr>
      <w:r w:rsidRPr="009C31C4">
        <w:rPr>
          <w:rFonts w:ascii="Palatino Linotype" w:hAnsi="Palatino Linotype" w:cs="Tahoma"/>
          <w:bCs/>
        </w:rPr>
        <w:t>La reserva no se traduce en un medio restrictivo al derecho de acceso a la información, en virtud, de que se trata de una medida temporal, cuya finalidad es salvaguardar la</w:t>
      </w:r>
      <w:r w:rsidRPr="009C31C4">
        <w:rPr>
          <w:rFonts w:ascii="Palatino Linotype" w:eastAsia="Calibri" w:hAnsi="Palatino Linotype" w:cs="Tahoma"/>
          <w:bCs/>
          <w:szCs w:val="22"/>
          <w:lang w:eastAsia="en-US"/>
        </w:rPr>
        <w:t xml:space="preserve"> vida, la salud y la seguridad de los servidores públicos, </w:t>
      </w:r>
      <w:r w:rsidRPr="009C31C4">
        <w:rPr>
          <w:rFonts w:ascii="Palatino Linotype" w:hAnsi="Palatino Linotype" w:cs="Arial"/>
        </w:rPr>
        <w:t xml:space="preserve">así </w:t>
      </w:r>
      <w:r w:rsidRPr="009C31C4">
        <w:rPr>
          <w:rFonts w:ascii="Palatino Linotype" w:hAnsi="Palatino Linotype" w:cs="Arial"/>
        </w:rPr>
        <w:lastRenderedPageBreak/>
        <w:t xml:space="preserve">como evitar que células delictivas neutralizar las acciones en materia de seguridad pública para la preservación del orden y la paz pública, </w:t>
      </w:r>
      <w:r w:rsidRPr="009C31C4">
        <w:rPr>
          <w:rFonts w:ascii="Palatino Linotype" w:hAnsi="Palatino Linotype" w:cs="Tahoma"/>
          <w:bCs/>
        </w:rPr>
        <w:t>por lo que, no se trata de una medida desproporcional, ni excesiva.</w:t>
      </w:r>
    </w:p>
    <w:p w14:paraId="24BABD7E" w14:textId="77777777" w:rsidR="00752F22" w:rsidRPr="009C31C4" w:rsidRDefault="00752F22" w:rsidP="00752F22">
      <w:pPr>
        <w:spacing w:before="240" w:after="240" w:line="360" w:lineRule="auto"/>
        <w:jc w:val="both"/>
        <w:rPr>
          <w:rFonts w:ascii="Palatino Linotype" w:eastAsia="MS Mincho" w:hAnsi="Palatino Linotype" w:cs="Arial"/>
          <w:lang w:val="es-ES_tradnl"/>
        </w:rPr>
      </w:pPr>
      <w:r w:rsidRPr="009C31C4">
        <w:rPr>
          <w:rFonts w:ascii="Palatino Linotype" w:eastAsia="MS Mincho" w:hAnsi="Palatino Linotype" w:cs="Arial"/>
          <w:lang w:val="es-ES_tradnl"/>
        </w:rPr>
        <w:t>En ese entendido, la leyenda de clasificación que se genere, deberá establecer ambos supuestos de clasificación: reserva y confidencialidad, en congruencia con los requisitos establecidos en los lineamientos citados.</w:t>
      </w:r>
    </w:p>
    <w:p w14:paraId="2B045255" w14:textId="53DD4CBF" w:rsidR="00752F22" w:rsidRPr="009C31C4" w:rsidRDefault="00752F22" w:rsidP="00752F22">
      <w:pPr>
        <w:spacing w:before="120" w:after="120" w:line="360" w:lineRule="auto"/>
        <w:jc w:val="both"/>
        <w:rPr>
          <w:rFonts w:ascii="Palatino Linotype" w:hAnsi="Palatino Linotype" w:cs="Tahoma"/>
        </w:rPr>
      </w:pPr>
      <w:r w:rsidRPr="009C31C4">
        <w:rPr>
          <w:rFonts w:ascii="Palatino Linotype" w:hAnsi="Palatino Linotype" w:cs="Arial"/>
        </w:rPr>
        <w:t xml:space="preserve">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w:t>
      </w:r>
      <w:r w:rsidRPr="009C31C4">
        <w:rPr>
          <w:rFonts w:ascii="Palatino Linotype" w:eastAsia="Calibri" w:hAnsi="Palatino Linotype" w:cs="Tahoma"/>
          <w:bCs/>
          <w:lang w:eastAsia="en-US"/>
        </w:rPr>
        <w:t>resulta necesario traer por analogí</w:t>
      </w:r>
      <w:r w:rsidR="00273292" w:rsidRPr="009C31C4">
        <w:rPr>
          <w:rFonts w:ascii="Palatino Linotype" w:eastAsia="Calibri" w:hAnsi="Palatino Linotype" w:cs="Tahoma"/>
          <w:bCs/>
          <w:lang w:eastAsia="en-US"/>
        </w:rPr>
        <w:t>a, el c</w:t>
      </w:r>
      <w:r w:rsidRPr="009C31C4">
        <w:rPr>
          <w:rFonts w:ascii="Palatino Linotype" w:eastAsia="Calibri" w:hAnsi="Palatino Linotype" w:cs="Tahoma"/>
          <w:bCs/>
          <w:lang w:eastAsia="en-US"/>
        </w:rPr>
        <w:t xml:space="preserve">riterio </w:t>
      </w:r>
      <w:r w:rsidR="00273292" w:rsidRPr="009C31C4">
        <w:rPr>
          <w:rFonts w:ascii="Palatino Linotype" w:eastAsia="Calibri" w:hAnsi="Palatino Linotype" w:cs="Tahoma"/>
          <w:bCs/>
          <w:lang w:eastAsia="en-US"/>
        </w:rPr>
        <w:t xml:space="preserve">de interpretación histórico </w:t>
      </w:r>
      <w:r w:rsidRPr="009C31C4">
        <w:rPr>
          <w:rFonts w:ascii="Palatino Linotype" w:eastAsia="Calibri" w:hAnsi="Palatino Linotype" w:cs="Tahoma"/>
          <w:bCs/>
          <w:lang w:eastAsia="en-US"/>
        </w:rPr>
        <w:t xml:space="preserve">06/09, emitido por </w:t>
      </w:r>
      <w:r w:rsidRPr="009C31C4">
        <w:rPr>
          <w:rFonts w:ascii="Palatino Linotype" w:hAnsi="Palatino Linotype" w:cs="Tahoma"/>
        </w:rPr>
        <w:t>el entonces Instituto Federal de Acceso a la Información y Protección de Datos ahora Instituto Nacional de Transparencia, Acceso a la Información y Protección de Datos Personales,</w:t>
      </w:r>
      <w:r w:rsidR="00273292" w:rsidRPr="009C31C4">
        <w:rPr>
          <w:rFonts w:ascii="Palatino Linotype" w:hAnsi="Palatino Linotype" w:cs="Tahoma"/>
        </w:rPr>
        <w:t xml:space="preserve"> INAI,</w:t>
      </w:r>
      <w:r w:rsidRPr="009C31C4">
        <w:rPr>
          <w:rFonts w:ascii="Palatino Linotype" w:hAnsi="Palatino Linotype" w:cs="Tahoma"/>
        </w:rPr>
        <w:t xml:space="preserve"> que establece lo siguiente:</w:t>
      </w:r>
    </w:p>
    <w:p w14:paraId="5FD74C43" w14:textId="77777777" w:rsidR="00752F22" w:rsidRPr="009C31C4" w:rsidRDefault="00752F22" w:rsidP="00752F22">
      <w:pPr>
        <w:tabs>
          <w:tab w:val="left" w:pos="4962"/>
        </w:tabs>
        <w:spacing w:before="120" w:after="120"/>
        <w:ind w:left="851" w:right="902"/>
        <w:jc w:val="both"/>
        <w:rPr>
          <w:rFonts w:ascii="Palatino Linotype" w:hAnsi="Palatino Linotype" w:cs="Tahoma"/>
          <w:i/>
          <w:sz w:val="22"/>
        </w:rPr>
      </w:pPr>
      <w:r w:rsidRPr="009C31C4">
        <w:rPr>
          <w:rFonts w:ascii="Palatino Linotype" w:hAnsi="Palatino Linotype" w:cs="Tahoma"/>
          <w:b/>
          <w:i/>
          <w:sz w:val="22"/>
        </w:rPr>
        <w:t>“Nombres de servidores públicos dedicados a actividades en materia de seguridad, por excepción pueden considerarse información reservada.</w:t>
      </w:r>
      <w:r w:rsidRPr="009C31C4">
        <w:rPr>
          <w:rFonts w:ascii="Palatino Linotype" w:hAnsi="Palatino Linotype" w:cs="Tahoma"/>
          <w:i/>
          <w:sz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w:t>
      </w:r>
      <w:r w:rsidRPr="009C31C4">
        <w:rPr>
          <w:rFonts w:ascii="Palatino Linotype" w:hAnsi="Palatino Linotype" w:cs="Tahoma"/>
          <w:i/>
          <w:sz w:val="22"/>
        </w:rPr>
        <w:lastRenderedPageBreak/>
        <w:t>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619587D2" w14:textId="77777777" w:rsidR="00752F22" w:rsidRPr="009C31C4" w:rsidRDefault="00752F22" w:rsidP="00752F22">
      <w:pPr>
        <w:spacing w:before="240" w:after="240" w:line="360" w:lineRule="auto"/>
        <w:jc w:val="both"/>
        <w:rPr>
          <w:rFonts w:ascii="Palatino Linotype" w:eastAsia="Calibri" w:hAnsi="Palatino Linotype" w:cs="Tahoma"/>
          <w:bCs/>
          <w:lang w:eastAsia="en-US"/>
        </w:rPr>
      </w:pPr>
      <w:r w:rsidRPr="009C31C4">
        <w:rPr>
          <w:rFonts w:ascii="Palatino Linotype" w:eastAsia="Calibri" w:hAnsi="Palatino Linotype" w:cs="Tahoma"/>
          <w:bCs/>
          <w:lang w:eastAsia="en-US"/>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9C31C4">
        <w:rPr>
          <w:rFonts w:ascii="Palatino Linotype" w:eastAsia="Calibri" w:hAnsi="Palatino Linotype" w:cs="Tahoma"/>
          <w:b/>
          <w:bCs/>
          <w:lang w:eastAsia="en-US"/>
        </w:rPr>
        <w:t>funciones de carácter operativo.</w:t>
      </w:r>
    </w:p>
    <w:p w14:paraId="40886931" w14:textId="77777777" w:rsidR="00752F22" w:rsidRPr="009C31C4" w:rsidRDefault="00752F22" w:rsidP="00752F22">
      <w:pPr>
        <w:spacing w:before="240" w:after="360" w:line="360" w:lineRule="auto"/>
        <w:jc w:val="both"/>
        <w:rPr>
          <w:rFonts w:ascii="Palatino Linotype" w:eastAsiaTheme="minorHAnsi" w:hAnsi="Palatino Linotype" w:cstheme="minorBidi"/>
          <w:lang w:eastAsia="en-US"/>
        </w:rPr>
      </w:pPr>
      <w:r w:rsidRPr="009C31C4">
        <w:rPr>
          <w:rFonts w:ascii="Palatino Linotype" w:eastAsiaTheme="minorHAnsi" w:hAnsi="Palatino Linotype" w:cstheme="minorBidi"/>
          <w:lang w:eastAsia="en-US"/>
        </w:rPr>
        <w:t>Sirven de sustento a lo anterior las tesis jurisprudenciales emitidas por la Suprema corte de Justicia de la Nación, que son del literal siguiente:</w:t>
      </w:r>
    </w:p>
    <w:p w14:paraId="4C3857D7" w14:textId="77777777" w:rsidR="00752F22" w:rsidRPr="009C31C4" w:rsidRDefault="00752F22" w:rsidP="00752F22">
      <w:pPr>
        <w:spacing w:before="120" w:after="120"/>
        <w:ind w:left="851" w:right="760"/>
        <w:jc w:val="both"/>
        <w:rPr>
          <w:rFonts w:ascii="Palatino Linotype" w:eastAsiaTheme="minorHAnsi" w:hAnsi="Palatino Linotype" w:cstheme="minorBidi"/>
          <w:b/>
          <w:i/>
          <w:sz w:val="22"/>
          <w:szCs w:val="20"/>
          <w:lang w:eastAsia="en-US"/>
        </w:rPr>
      </w:pPr>
      <w:r w:rsidRPr="009C31C4">
        <w:rPr>
          <w:rFonts w:ascii="Palatino Linotype" w:eastAsiaTheme="minorHAnsi" w:hAnsi="Palatino Linotype" w:cstheme="minorBidi"/>
          <w:b/>
          <w:i/>
          <w:sz w:val="22"/>
          <w:szCs w:val="20"/>
          <w:lang w:eastAsia="en-US"/>
        </w:rPr>
        <w:t xml:space="preserve">“DERECHO A LA INFORMACIÓN. SU EJERCICIO SE ENCUENTRA LIMITADO TANTO POR LOS INTERESES NACIONALES Y DE LA SOCIEDAD, COMO POR LOS DERECHOS DE TERCEROS. </w:t>
      </w:r>
      <w:r w:rsidRPr="009C31C4">
        <w:rPr>
          <w:rFonts w:ascii="Palatino Linotype" w:eastAsiaTheme="minorHAnsi" w:hAnsi="Palatino Linotype" w:cstheme="minorBidi"/>
          <w:i/>
          <w:sz w:val="22"/>
          <w:szCs w:val="20"/>
          <w:lang w:eastAsia="en-US"/>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w:t>
      </w:r>
      <w:r w:rsidRPr="009C31C4">
        <w:rPr>
          <w:rFonts w:ascii="Palatino Linotype" w:eastAsiaTheme="minorHAnsi" w:hAnsi="Palatino Linotype" w:cstheme="minorBidi"/>
          <w:i/>
          <w:sz w:val="22"/>
          <w:szCs w:val="20"/>
          <w:lang w:eastAsia="en-US"/>
        </w:rPr>
        <w:lastRenderedPageBreak/>
        <w:t xml:space="preserve">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9C31C4">
        <w:rPr>
          <w:rFonts w:ascii="Palatino Linotype" w:eastAsiaTheme="minorHAnsi" w:hAnsi="Palatino Linotype" w:cstheme="minorBidi"/>
          <w:b/>
          <w:i/>
          <w:sz w:val="22"/>
          <w:szCs w:val="20"/>
          <w:lang w:eastAsia="en-US"/>
        </w:rPr>
        <w:t>restringen el acceso a la información en esta materia, en razón de que su conocimiento público puede generar daños a los intereses nacionales y, por el otro, sancionan la inobservancia de esa reserva;</w:t>
      </w:r>
      <w:r w:rsidRPr="009C31C4">
        <w:rPr>
          <w:rFonts w:ascii="Palatino Linotype" w:eastAsiaTheme="minorHAnsi" w:hAnsi="Palatino Linotype" w:cstheme="minorBidi"/>
          <w:i/>
          <w:sz w:val="22"/>
          <w:szCs w:val="20"/>
          <w:lang w:eastAsia="en-US"/>
        </w:rPr>
        <w:t xml:space="preserve"> por lo que hace al interés social, se cuenta con normas que tienden a proteger la averiguación de los delitos, la salud y la moral públicas, </w:t>
      </w:r>
      <w:r w:rsidRPr="009C31C4">
        <w:rPr>
          <w:rFonts w:ascii="Palatino Linotype" w:eastAsiaTheme="minorHAnsi" w:hAnsi="Palatino Linotype" w:cstheme="minorBidi"/>
          <w:b/>
          <w:i/>
          <w:sz w:val="22"/>
          <w:szCs w:val="20"/>
          <w:lang w:eastAsia="en-US"/>
        </w:rPr>
        <w:t>mientras que por lo que respecta a la protección de la persona existen normas que protegen el derecho a la vida o a la privacidad de los gobernados.</w:t>
      </w:r>
      <w:r w:rsidRPr="009C31C4">
        <w:rPr>
          <w:rFonts w:ascii="Palatino Linotype" w:eastAsiaTheme="minorHAnsi" w:hAnsi="Palatino Linotype" w:cstheme="minorBidi"/>
          <w:i/>
          <w:sz w:val="22"/>
          <w:szCs w:val="20"/>
          <w:lang w:eastAsia="en-US"/>
        </w:rPr>
        <w:t>”</w:t>
      </w:r>
    </w:p>
    <w:p w14:paraId="02CA45E5" w14:textId="77777777" w:rsidR="00752F22" w:rsidRPr="009C31C4" w:rsidRDefault="00752F22" w:rsidP="00752F22">
      <w:pPr>
        <w:spacing w:before="120" w:after="120"/>
        <w:ind w:left="851" w:right="760"/>
        <w:jc w:val="both"/>
        <w:rPr>
          <w:rFonts w:ascii="Palatino Linotype" w:eastAsiaTheme="minorHAnsi" w:hAnsi="Palatino Linotype" w:cstheme="minorBidi"/>
          <w:i/>
          <w:sz w:val="22"/>
          <w:szCs w:val="20"/>
          <w:lang w:eastAsia="en-US"/>
        </w:rPr>
      </w:pPr>
      <w:r w:rsidRPr="009C31C4">
        <w:rPr>
          <w:rFonts w:ascii="Palatino Linotype" w:eastAsiaTheme="minorHAnsi" w:hAnsi="Palatino Linotype" w:cstheme="minorBidi"/>
          <w:b/>
          <w:i/>
          <w:sz w:val="22"/>
          <w:szCs w:val="20"/>
          <w:lang w:eastAsia="en-US"/>
        </w:rPr>
        <w:t>“TRANSPARENCIA Y ACCESO A LA INFORMACIÓN PÚBLICA GUBERNAMENTAL. EL ARTÍCULO 14, FRACCIÓN I, DE LA LEY FEDERAL RELATIVA, NO VIOLA LA GARANTÍA DE ACCESO A LA INFORMACIÓN.</w:t>
      </w:r>
      <w:r w:rsidRPr="009C31C4">
        <w:rPr>
          <w:rFonts w:ascii="Palatino Linotype" w:eastAsiaTheme="minorHAnsi" w:hAnsi="Palatino Linotype" w:cstheme="minorBidi"/>
          <w:i/>
          <w:sz w:val="22"/>
          <w:szCs w:val="20"/>
          <w:lang w:eastAsia="en-US"/>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9C31C4">
        <w:rPr>
          <w:rFonts w:ascii="Palatino Linotype" w:eastAsiaTheme="minorHAnsi" w:hAnsi="Palatino Linotype" w:cstheme="minorBidi"/>
          <w:b/>
          <w:i/>
          <w:sz w:val="22"/>
          <w:szCs w:val="20"/>
          <w:lang w:eastAsia="en-US"/>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9C31C4">
        <w:rPr>
          <w:rFonts w:ascii="Palatino Linotype" w:eastAsiaTheme="minorHAnsi" w:hAnsi="Palatino Linotype" w:cstheme="minorBidi"/>
          <w:i/>
          <w:sz w:val="22"/>
          <w:szCs w:val="20"/>
          <w:lang w:eastAsia="en-US"/>
        </w:rPr>
        <w:t xml:space="preserve">, la cual debe ser adecuada y necesaria para alcanzar el fin perseguido, de manera que </w:t>
      </w:r>
      <w:r w:rsidRPr="009C31C4">
        <w:rPr>
          <w:rFonts w:ascii="Palatino Linotype" w:eastAsiaTheme="minorHAnsi" w:hAnsi="Palatino Linotype" w:cstheme="minorBidi"/>
          <w:i/>
          <w:sz w:val="22"/>
          <w:szCs w:val="20"/>
          <w:lang w:eastAsia="en-US"/>
        </w:rPr>
        <w:lastRenderedPageBreak/>
        <w:t>las ventajas obtenidas con la reserva compensen el sacrificio que ésta implique para los titulares de la garantía individual mencionada o para la sociedad en general.”</w:t>
      </w:r>
    </w:p>
    <w:p w14:paraId="24E8100D" w14:textId="77777777" w:rsidR="00752F22" w:rsidRPr="009C31C4" w:rsidRDefault="00752F22" w:rsidP="00752F22">
      <w:pPr>
        <w:widowControl w:val="0"/>
        <w:autoSpaceDE w:val="0"/>
        <w:autoSpaceDN w:val="0"/>
        <w:adjustRightInd w:val="0"/>
        <w:spacing w:before="240" w:after="240" w:line="360" w:lineRule="auto"/>
        <w:jc w:val="both"/>
        <w:rPr>
          <w:rFonts w:ascii="Palatino Linotype" w:hAnsi="Palatino Linotype"/>
        </w:rPr>
      </w:pPr>
      <w:r w:rsidRPr="009C31C4">
        <w:rPr>
          <w:rFonts w:ascii="Palatino Linotype" w:hAnsi="Palatino Linotype" w:cs="Arial"/>
        </w:rPr>
        <w:t xml:space="preserve">El Acuerdo de Clasificación de Información, se emitirá en términos de lo dispuesto tanto como en los en </w:t>
      </w:r>
      <w:r w:rsidRPr="009C31C4">
        <w:rPr>
          <w:rFonts w:ascii="Palatino Linotype" w:hAnsi="Palatino Linotype"/>
        </w:rPr>
        <w:t>los artículos 128 y 129 de la Ley de Transparencia y Acceso a la Información Pública del Estado de México y Municipios, como en los</w:t>
      </w:r>
      <w:r w:rsidRPr="009C31C4">
        <w:rPr>
          <w:rFonts w:ascii="Palatino Linotype" w:hAnsi="Palatino Linotype" w:cs="Arial"/>
        </w:rPr>
        <w:t xml:space="preserve">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w:t>
      </w:r>
      <w:r w:rsidRPr="009C31C4">
        <w:rPr>
          <w:rFonts w:ascii="Palatino Linotype" w:hAnsi="Palatino Linotype"/>
        </w:rPr>
        <w:t xml:space="preserve">motivando la referida clasificación al señalar las </w:t>
      </w:r>
      <w:r w:rsidRPr="009C31C4">
        <w:rPr>
          <w:rFonts w:ascii="Palatino Linotype" w:hAnsi="Palatino Linotype"/>
          <w:b/>
          <w:u w:val="single"/>
        </w:rPr>
        <w:t>razones, motivos o circunstancias especiales</w:t>
      </w:r>
      <w:r w:rsidRPr="009C31C4">
        <w:rPr>
          <w:rFonts w:ascii="Palatino Linotype" w:hAnsi="Palatino Linotype"/>
        </w:rPr>
        <w:t xml:space="preserve"> que lo llevaron a concluir que el caso concreto, se ajustó a los supuestos previstos en la normatividad legal invocada como fundamento, para dichos efectos, debe proceder a su vez a realizar una prueba de daño,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w:t>
      </w:r>
    </w:p>
    <w:p w14:paraId="75BC7C7E" w14:textId="77777777" w:rsidR="00752F22" w:rsidRPr="009C31C4" w:rsidRDefault="00752F22" w:rsidP="00752F22">
      <w:pPr>
        <w:spacing w:before="240" w:after="240" w:line="360" w:lineRule="auto"/>
        <w:ind w:right="50"/>
        <w:jc w:val="both"/>
        <w:rPr>
          <w:rFonts w:ascii="Palatino Linotype" w:eastAsia="Palatino Linotype" w:hAnsi="Palatino Linotype" w:cs="Palatino Linotype"/>
        </w:rPr>
      </w:pPr>
      <w:r w:rsidRPr="009C31C4">
        <w:rPr>
          <w:rFonts w:ascii="Palatino Linotype" w:eastAsia="Palatino Linotype" w:hAnsi="Palatino Linotype" w:cs="Palatino Linotype"/>
        </w:rPr>
        <w:t xml:space="preserve">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w:t>
      </w:r>
      <w:r w:rsidRPr="009C31C4">
        <w:rPr>
          <w:rFonts w:ascii="Palatino Linotype" w:eastAsia="Palatino Linotype" w:hAnsi="Palatino Linotype" w:cs="Palatino Linotype"/>
        </w:rPr>
        <w:lastRenderedPageBreak/>
        <w:t>términos de lo que disponen los artículos 49 fracción VIII, 53, fracción X y 59, fracción V, de la Ley en consulta, cuyo sentido literal es el siguiente:</w:t>
      </w:r>
    </w:p>
    <w:p w14:paraId="5B00E056" w14:textId="77777777" w:rsidR="00752F22" w:rsidRPr="009C31C4" w:rsidRDefault="00752F22" w:rsidP="00752F22">
      <w:pPr>
        <w:spacing w:before="120" w:after="120"/>
        <w:ind w:left="851" w:right="900"/>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b/>
          <w:i/>
          <w:sz w:val="22"/>
          <w:szCs w:val="22"/>
        </w:rPr>
        <w:t>“Artículo 49.</w:t>
      </w:r>
      <w:r w:rsidRPr="009C31C4">
        <w:rPr>
          <w:rFonts w:ascii="Palatino Linotype" w:eastAsia="Palatino Linotype" w:hAnsi="Palatino Linotype" w:cs="Palatino Linotype"/>
          <w:i/>
          <w:sz w:val="22"/>
          <w:szCs w:val="22"/>
        </w:rPr>
        <w:t xml:space="preserve"> </w:t>
      </w:r>
      <w:r w:rsidRPr="009C31C4">
        <w:rPr>
          <w:rFonts w:ascii="Palatino Linotype" w:eastAsia="Palatino Linotype" w:hAnsi="Palatino Linotype" w:cs="Palatino Linotype"/>
          <w:b/>
          <w:i/>
          <w:sz w:val="22"/>
          <w:szCs w:val="22"/>
        </w:rPr>
        <w:t>Los Comités de Transparencia</w:t>
      </w:r>
      <w:r w:rsidRPr="009C31C4">
        <w:rPr>
          <w:rFonts w:ascii="Palatino Linotype" w:eastAsia="Palatino Linotype" w:hAnsi="Palatino Linotype" w:cs="Palatino Linotype"/>
          <w:i/>
          <w:sz w:val="22"/>
          <w:szCs w:val="22"/>
        </w:rPr>
        <w:t xml:space="preserve"> tendrán las siguientes atribuciones:</w:t>
      </w:r>
    </w:p>
    <w:p w14:paraId="4BAB391B" w14:textId="77777777" w:rsidR="00752F22" w:rsidRPr="009C31C4" w:rsidRDefault="00752F22" w:rsidP="00752F22">
      <w:pPr>
        <w:spacing w:before="120" w:after="120"/>
        <w:ind w:left="993" w:right="900"/>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b/>
          <w:i/>
          <w:sz w:val="22"/>
          <w:szCs w:val="22"/>
        </w:rPr>
        <w:t>VIII. Aprobar, modificar o revocar la clasificación de la información</w:t>
      </w:r>
      <w:r w:rsidRPr="009C31C4">
        <w:rPr>
          <w:rFonts w:ascii="Palatino Linotype" w:eastAsia="Palatino Linotype" w:hAnsi="Palatino Linotype" w:cs="Palatino Linotype"/>
          <w:i/>
          <w:sz w:val="22"/>
          <w:szCs w:val="22"/>
        </w:rPr>
        <w:t>…”</w:t>
      </w:r>
    </w:p>
    <w:p w14:paraId="02BA8FF0" w14:textId="77777777" w:rsidR="00752F22" w:rsidRPr="009C31C4" w:rsidRDefault="00752F22" w:rsidP="00752F22">
      <w:pPr>
        <w:spacing w:before="120" w:after="120"/>
        <w:ind w:left="851" w:right="900"/>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i/>
          <w:sz w:val="22"/>
          <w:szCs w:val="22"/>
        </w:rPr>
        <w:t>“</w:t>
      </w:r>
      <w:r w:rsidRPr="009C31C4">
        <w:rPr>
          <w:rFonts w:ascii="Palatino Linotype" w:eastAsia="Palatino Linotype" w:hAnsi="Palatino Linotype" w:cs="Palatino Linotype"/>
          <w:b/>
          <w:i/>
          <w:sz w:val="22"/>
          <w:szCs w:val="22"/>
        </w:rPr>
        <w:t>Artículo 53.</w:t>
      </w:r>
      <w:r w:rsidRPr="009C31C4">
        <w:rPr>
          <w:rFonts w:ascii="Palatino Linotype" w:eastAsia="Palatino Linotype" w:hAnsi="Palatino Linotype" w:cs="Palatino Linotype"/>
          <w:i/>
          <w:sz w:val="22"/>
          <w:szCs w:val="22"/>
        </w:rPr>
        <w:t xml:space="preserve"> Las </w:t>
      </w:r>
      <w:r w:rsidRPr="009C31C4">
        <w:rPr>
          <w:rFonts w:ascii="Palatino Linotype" w:eastAsia="Palatino Linotype" w:hAnsi="Palatino Linotype" w:cs="Palatino Linotype"/>
          <w:b/>
          <w:i/>
          <w:sz w:val="22"/>
          <w:szCs w:val="22"/>
        </w:rPr>
        <w:t>Unidades de Transparencia</w:t>
      </w:r>
      <w:r w:rsidRPr="009C31C4">
        <w:rPr>
          <w:rFonts w:ascii="Palatino Linotype" w:eastAsia="Palatino Linotype" w:hAnsi="Palatino Linotype" w:cs="Palatino Linotype"/>
          <w:i/>
          <w:sz w:val="22"/>
          <w:szCs w:val="22"/>
        </w:rPr>
        <w:t xml:space="preserve"> tendrán las siguientes </w:t>
      </w:r>
      <w:r w:rsidRPr="009C31C4">
        <w:rPr>
          <w:rFonts w:ascii="Palatino Linotype" w:eastAsia="Palatino Linotype" w:hAnsi="Palatino Linotype" w:cs="Palatino Linotype"/>
          <w:b/>
          <w:i/>
          <w:sz w:val="22"/>
          <w:szCs w:val="22"/>
        </w:rPr>
        <w:t>funciones</w:t>
      </w:r>
      <w:r w:rsidRPr="009C31C4">
        <w:rPr>
          <w:rFonts w:ascii="Palatino Linotype" w:eastAsia="Palatino Linotype" w:hAnsi="Palatino Linotype" w:cs="Palatino Linotype"/>
          <w:i/>
          <w:sz w:val="22"/>
          <w:szCs w:val="22"/>
        </w:rPr>
        <w:t>:</w:t>
      </w:r>
    </w:p>
    <w:p w14:paraId="4A309678" w14:textId="77777777" w:rsidR="00752F22" w:rsidRPr="009C31C4" w:rsidRDefault="00752F22" w:rsidP="00752F22">
      <w:pPr>
        <w:spacing w:before="120" w:after="120"/>
        <w:ind w:left="993" w:right="900"/>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b/>
          <w:i/>
          <w:sz w:val="22"/>
          <w:szCs w:val="22"/>
        </w:rPr>
        <w:t>X. Presentar ante el Comité, el proyecto de clasificación de información</w:t>
      </w:r>
      <w:r w:rsidRPr="009C31C4">
        <w:rPr>
          <w:rFonts w:ascii="Palatino Linotype" w:eastAsia="Palatino Linotype" w:hAnsi="Palatino Linotype" w:cs="Palatino Linotype"/>
          <w:i/>
          <w:sz w:val="22"/>
          <w:szCs w:val="22"/>
        </w:rPr>
        <w:t xml:space="preserve">…” </w:t>
      </w:r>
    </w:p>
    <w:p w14:paraId="450960D9" w14:textId="77777777" w:rsidR="00752F22" w:rsidRPr="009C31C4" w:rsidRDefault="00752F22" w:rsidP="00752F22">
      <w:pPr>
        <w:spacing w:before="120" w:after="120"/>
        <w:ind w:left="851" w:right="900"/>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b/>
          <w:i/>
          <w:sz w:val="22"/>
          <w:szCs w:val="22"/>
        </w:rPr>
        <w:t>“Artículo 59.</w:t>
      </w:r>
      <w:r w:rsidRPr="009C31C4">
        <w:rPr>
          <w:rFonts w:ascii="Palatino Linotype" w:eastAsia="Palatino Linotype" w:hAnsi="Palatino Linotype" w:cs="Palatino Linotype"/>
          <w:i/>
          <w:sz w:val="22"/>
          <w:szCs w:val="22"/>
        </w:rPr>
        <w:t xml:space="preserve"> Los </w:t>
      </w:r>
      <w:r w:rsidRPr="009C31C4">
        <w:rPr>
          <w:rFonts w:ascii="Palatino Linotype" w:eastAsia="Palatino Linotype" w:hAnsi="Palatino Linotype" w:cs="Palatino Linotype"/>
          <w:b/>
          <w:i/>
          <w:sz w:val="22"/>
          <w:szCs w:val="22"/>
        </w:rPr>
        <w:t>servidores públicos habilitados</w:t>
      </w:r>
      <w:r w:rsidRPr="009C31C4">
        <w:rPr>
          <w:rFonts w:ascii="Palatino Linotype" w:eastAsia="Palatino Linotype" w:hAnsi="Palatino Linotype" w:cs="Palatino Linotype"/>
          <w:i/>
          <w:sz w:val="22"/>
          <w:szCs w:val="22"/>
        </w:rPr>
        <w:t xml:space="preserve"> tendrán las </w:t>
      </w:r>
      <w:r w:rsidRPr="009C31C4">
        <w:rPr>
          <w:rFonts w:ascii="Palatino Linotype" w:eastAsia="Palatino Linotype" w:hAnsi="Palatino Linotype" w:cs="Palatino Linotype"/>
          <w:b/>
          <w:i/>
          <w:sz w:val="22"/>
          <w:szCs w:val="22"/>
        </w:rPr>
        <w:t>funciones</w:t>
      </w:r>
      <w:r w:rsidRPr="009C31C4">
        <w:rPr>
          <w:rFonts w:ascii="Palatino Linotype" w:eastAsia="Palatino Linotype" w:hAnsi="Palatino Linotype" w:cs="Palatino Linotype"/>
          <w:i/>
          <w:sz w:val="22"/>
          <w:szCs w:val="22"/>
        </w:rPr>
        <w:t xml:space="preserve"> siguientes:</w:t>
      </w:r>
    </w:p>
    <w:p w14:paraId="13D53ADA" w14:textId="77777777" w:rsidR="00752F22" w:rsidRPr="009C31C4" w:rsidRDefault="00752F22" w:rsidP="00752F22">
      <w:pPr>
        <w:spacing w:before="120" w:after="120"/>
        <w:ind w:left="851" w:right="900"/>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9C31C4">
        <w:rPr>
          <w:rFonts w:ascii="Palatino Linotype" w:eastAsia="Palatino Linotype" w:hAnsi="Palatino Linotype" w:cs="Palatino Linotype"/>
          <w:i/>
          <w:sz w:val="22"/>
          <w:szCs w:val="22"/>
        </w:rPr>
        <w:t>, la cual tendrá los fundamentos y argumentos en que se basa dicha propuesta…”</w:t>
      </w:r>
    </w:p>
    <w:p w14:paraId="763F84C0" w14:textId="77777777" w:rsidR="00752F22" w:rsidRPr="009C31C4" w:rsidRDefault="00752F22" w:rsidP="00752F22">
      <w:pPr>
        <w:spacing w:before="240" w:after="240"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7DD4A57E" w14:textId="77777777" w:rsidR="00752F22" w:rsidRPr="009C31C4" w:rsidRDefault="00752F22" w:rsidP="00752F22">
      <w:pPr>
        <w:spacing w:before="240" w:after="240"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61DDDAC4" w14:textId="77777777" w:rsidR="00752F22" w:rsidRPr="009C31C4" w:rsidRDefault="00752F22" w:rsidP="00752F22">
      <w:pPr>
        <w:spacing w:after="240"/>
        <w:ind w:left="851" w:right="900"/>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i/>
          <w:sz w:val="22"/>
          <w:szCs w:val="22"/>
        </w:rPr>
        <w:lastRenderedPageBreak/>
        <w:t>“</w:t>
      </w:r>
      <w:r w:rsidRPr="009C31C4">
        <w:rPr>
          <w:rFonts w:ascii="Palatino Linotype" w:eastAsia="Palatino Linotype" w:hAnsi="Palatino Linotype" w:cs="Palatino Linotype"/>
          <w:b/>
          <w:i/>
          <w:sz w:val="22"/>
          <w:szCs w:val="22"/>
        </w:rPr>
        <w:t>Artículo 149.</w:t>
      </w:r>
      <w:r w:rsidRPr="009C31C4">
        <w:rPr>
          <w:rFonts w:ascii="Palatino Linotype" w:eastAsia="Palatino Linotype" w:hAnsi="Palatino Linotype" w:cs="Palatino Linotype"/>
          <w:i/>
          <w:sz w:val="22"/>
          <w:szCs w:val="22"/>
        </w:rPr>
        <w:t xml:space="preserve"> El </w:t>
      </w:r>
      <w:r w:rsidRPr="009C31C4">
        <w:rPr>
          <w:rFonts w:ascii="Palatino Linotype" w:eastAsia="Palatino Linotype" w:hAnsi="Palatino Linotype" w:cs="Palatino Linotype"/>
          <w:b/>
          <w:i/>
          <w:sz w:val="22"/>
          <w:szCs w:val="22"/>
        </w:rPr>
        <w:t>acuerdo que clasifique la información como confidencial</w:t>
      </w:r>
      <w:r w:rsidRPr="009C31C4">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(Sic)</w:t>
      </w:r>
    </w:p>
    <w:p w14:paraId="171E851F" w14:textId="77777777" w:rsidR="00752F22" w:rsidRPr="009C31C4" w:rsidRDefault="00752F22" w:rsidP="00752F22">
      <w:pPr>
        <w:spacing w:before="240" w:after="240" w:line="360" w:lineRule="auto"/>
        <w:ind w:right="51"/>
        <w:jc w:val="both"/>
        <w:rPr>
          <w:rFonts w:ascii="Palatino Linotype" w:eastAsia="Palatino Linotype" w:hAnsi="Palatino Linotype" w:cs="Palatino Linotype"/>
        </w:rPr>
      </w:pPr>
      <w:r w:rsidRPr="009C31C4">
        <w:rPr>
          <w:rFonts w:ascii="Palatino Linotype" w:eastAsia="Palatino Linotype" w:hAnsi="Palatino Linotype" w:cs="Palatino Linotype"/>
        </w:rPr>
        <w:t xml:space="preserve">Es decir, el </w:t>
      </w:r>
      <w:r w:rsidRPr="009C31C4">
        <w:rPr>
          <w:rFonts w:ascii="Palatino Linotype" w:eastAsia="Palatino Linotype" w:hAnsi="Palatino Linotype" w:cs="Palatino Linotype"/>
          <w:b/>
        </w:rPr>
        <w:t>Sujeto Obligado</w:t>
      </w:r>
      <w:r w:rsidRPr="009C31C4">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08E5A9AB" w14:textId="77777777" w:rsidR="00752F22" w:rsidRPr="009C31C4" w:rsidRDefault="00752F22" w:rsidP="00752F22">
      <w:pPr>
        <w:spacing w:before="240" w:after="240" w:line="360" w:lineRule="auto"/>
        <w:ind w:right="49"/>
        <w:jc w:val="both"/>
        <w:rPr>
          <w:rFonts w:ascii="Palatino Linotype" w:eastAsia="Palatino Linotype" w:hAnsi="Palatino Linotype" w:cs="Palatino Linotype"/>
        </w:rPr>
      </w:pPr>
      <w:bookmarkStart w:id="5" w:name="_Hlk113394916"/>
      <w:r w:rsidRPr="009C31C4">
        <w:rPr>
          <w:rFonts w:ascii="Palatino Linotype" w:eastAsia="Palatino Linotype" w:hAnsi="Palatino Linotype" w:cs="Palatino Linotype"/>
        </w:rPr>
        <w:t xml:space="preserve">Por último, respecto a la versión pública de los documentos que contenga la información solicitada, cabe señalar que el Comité de Transparencia del </w:t>
      </w:r>
      <w:r w:rsidRPr="009C31C4">
        <w:rPr>
          <w:rFonts w:ascii="Palatino Linotype" w:eastAsia="Palatino Linotype" w:hAnsi="Palatino Linotype" w:cs="Palatino Linotype"/>
          <w:b/>
        </w:rPr>
        <w:t>Sujeto Obligado</w:t>
      </w:r>
      <w:r w:rsidRPr="009C31C4">
        <w:rPr>
          <w:rFonts w:ascii="Palatino Linotype" w:eastAsia="Palatino Linotype" w:hAnsi="Palatino Linotype" w:cs="Palatino Linotype"/>
        </w:rPr>
        <w:t>, deberá emitir el acuerdo de clasificación de información debidamente fundado y motivado, en términos del numeral 132, fracciones II y III de la Ley de Transparencia y Acceso a la Información Pública del Estado de México y Municipios, así como los Lineamientos Segundo, fracción XVIII, y del Cuarto al Décimo Primero de los “Lineamientos Generales en materia de Clasificación y Desclasificación de la Información, así como para la elaboración de Versiones Públicas”, que literalmente expresan:</w:t>
      </w:r>
    </w:p>
    <w:p w14:paraId="6DAAA975" w14:textId="77777777" w:rsidR="00752F22" w:rsidRPr="009C31C4" w:rsidRDefault="00752F22" w:rsidP="00752F22">
      <w:pPr>
        <w:tabs>
          <w:tab w:val="left" w:pos="8222"/>
        </w:tabs>
        <w:spacing w:before="120" w:after="120"/>
        <w:ind w:left="851" w:right="1134"/>
        <w:jc w:val="both"/>
        <w:rPr>
          <w:rFonts w:ascii="Palatino Linotype" w:eastAsia="Palatino Linotype" w:hAnsi="Palatino Linotype" w:cs="Palatino Linotype"/>
          <w:b/>
          <w:i/>
          <w:sz w:val="21"/>
          <w:szCs w:val="21"/>
        </w:rPr>
      </w:pPr>
      <w:bookmarkStart w:id="6" w:name="_Hlk113394958"/>
      <w:bookmarkEnd w:id="5"/>
      <w:r w:rsidRPr="009C31C4">
        <w:rPr>
          <w:rFonts w:ascii="Palatino Linotype" w:eastAsia="Palatino Linotype" w:hAnsi="Palatino Linotype" w:cs="Palatino Linotype"/>
          <w:i/>
          <w:sz w:val="21"/>
          <w:szCs w:val="21"/>
        </w:rPr>
        <w:t>“</w:t>
      </w:r>
      <w:r w:rsidRPr="009C31C4">
        <w:rPr>
          <w:rFonts w:ascii="Palatino Linotype" w:eastAsia="Palatino Linotype" w:hAnsi="Palatino Linotype" w:cs="Palatino Linotype"/>
          <w:b/>
          <w:i/>
          <w:sz w:val="21"/>
          <w:szCs w:val="21"/>
        </w:rPr>
        <w:t>Artículo 132.</w:t>
      </w:r>
      <w:r w:rsidRPr="009C31C4">
        <w:rPr>
          <w:rFonts w:ascii="Palatino Linotype" w:eastAsia="Palatino Linotype" w:hAnsi="Palatino Linotype" w:cs="Palatino Linotype"/>
          <w:i/>
          <w:sz w:val="21"/>
          <w:szCs w:val="21"/>
        </w:rPr>
        <w:t xml:space="preserve"> </w:t>
      </w:r>
      <w:r w:rsidRPr="009C31C4">
        <w:rPr>
          <w:rFonts w:ascii="Palatino Linotype" w:eastAsia="Palatino Linotype" w:hAnsi="Palatino Linotype" w:cs="Palatino Linotype"/>
          <w:b/>
          <w:i/>
          <w:sz w:val="21"/>
          <w:szCs w:val="21"/>
        </w:rPr>
        <w:t>La clasificación de la información se llevará a cabo en el momento en que:</w:t>
      </w:r>
    </w:p>
    <w:p w14:paraId="4733F161" w14:textId="77777777" w:rsidR="00752F22" w:rsidRPr="009C31C4" w:rsidRDefault="00752F22" w:rsidP="00752F22">
      <w:pPr>
        <w:tabs>
          <w:tab w:val="left" w:pos="8222"/>
        </w:tabs>
        <w:spacing w:before="120" w:after="120"/>
        <w:ind w:left="1134" w:right="1134"/>
        <w:jc w:val="both"/>
        <w:rPr>
          <w:rFonts w:ascii="Palatino Linotype" w:eastAsia="Palatino Linotype" w:hAnsi="Palatino Linotype" w:cs="Palatino Linotype"/>
          <w:i/>
          <w:sz w:val="21"/>
          <w:szCs w:val="21"/>
        </w:rPr>
      </w:pPr>
      <w:r w:rsidRPr="009C31C4">
        <w:rPr>
          <w:rFonts w:ascii="Palatino Linotype" w:eastAsia="Palatino Linotype" w:hAnsi="Palatino Linotype" w:cs="Palatino Linotype"/>
          <w:i/>
          <w:sz w:val="21"/>
          <w:szCs w:val="21"/>
        </w:rPr>
        <w:t>…</w:t>
      </w:r>
    </w:p>
    <w:p w14:paraId="2EBFE417" w14:textId="77777777" w:rsidR="00752F22" w:rsidRPr="009C31C4" w:rsidRDefault="00752F22" w:rsidP="00752F22">
      <w:pPr>
        <w:tabs>
          <w:tab w:val="left" w:pos="8222"/>
        </w:tabs>
        <w:spacing w:before="120" w:after="120"/>
        <w:ind w:left="1134" w:right="1134"/>
        <w:jc w:val="both"/>
        <w:rPr>
          <w:rFonts w:ascii="Palatino Linotype" w:eastAsia="Palatino Linotype" w:hAnsi="Palatino Linotype" w:cs="Palatino Linotype"/>
          <w:i/>
          <w:sz w:val="21"/>
          <w:szCs w:val="21"/>
        </w:rPr>
      </w:pPr>
      <w:r w:rsidRPr="009C31C4">
        <w:rPr>
          <w:rFonts w:ascii="Palatino Linotype" w:eastAsia="Palatino Linotype" w:hAnsi="Palatino Linotype" w:cs="Palatino Linotype"/>
          <w:b/>
          <w:i/>
          <w:sz w:val="21"/>
          <w:szCs w:val="21"/>
        </w:rPr>
        <w:lastRenderedPageBreak/>
        <w:t>II.</w:t>
      </w:r>
      <w:r w:rsidRPr="009C31C4">
        <w:rPr>
          <w:rFonts w:ascii="Palatino Linotype" w:eastAsia="Palatino Linotype" w:hAnsi="Palatino Linotype" w:cs="Palatino Linotype"/>
          <w:i/>
          <w:sz w:val="21"/>
          <w:szCs w:val="21"/>
        </w:rPr>
        <w:t xml:space="preserve"> Se determine mediante resolución de autoridad competente; o</w:t>
      </w:r>
    </w:p>
    <w:p w14:paraId="129E15A2" w14:textId="77777777" w:rsidR="00752F22" w:rsidRPr="009C31C4" w:rsidRDefault="00752F22" w:rsidP="00752F22">
      <w:pPr>
        <w:tabs>
          <w:tab w:val="left" w:pos="8222"/>
        </w:tabs>
        <w:spacing w:before="120" w:after="120"/>
        <w:ind w:left="1134" w:right="1134"/>
        <w:jc w:val="both"/>
        <w:rPr>
          <w:rFonts w:ascii="Palatino Linotype" w:eastAsia="Palatino Linotype" w:hAnsi="Palatino Linotype" w:cs="Palatino Linotype"/>
          <w:i/>
          <w:sz w:val="21"/>
          <w:szCs w:val="21"/>
        </w:rPr>
      </w:pPr>
      <w:r w:rsidRPr="009C31C4">
        <w:rPr>
          <w:rFonts w:ascii="Palatino Linotype" w:eastAsia="Palatino Linotype" w:hAnsi="Palatino Linotype" w:cs="Palatino Linotype"/>
          <w:b/>
          <w:i/>
          <w:sz w:val="21"/>
          <w:szCs w:val="21"/>
        </w:rPr>
        <w:t>III</w:t>
      </w:r>
      <w:r w:rsidRPr="009C31C4">
        <w:rPr>
          <w:rFonts w:ascii="Palatino Linotype" w:eastAsia="Palatino Linotype" w:hAnsi="Palatino Linotype" w:cs="Palatino Linotype"/>
          <w:i/>
          <w:sz w:val="21"/>
          <w:szCs w:val="21"/>
        </w:rPr>
        <w:t xml:space="preserve">. </w:t>
      </w:r>
      <w:r w:rsidRPr="009C31C4">
        <w:rPr>
          <w:rFonts w:ascii="Palatino Linotype" w:eastAsia="Palatino Linotype" w:hAnsi="Palatino Linotype" w:cs="Palatino Linotype"/>
          <w:b/>
          <w:i/>
          <w:sz w:val="21"/>
          <w:szCs w:val="21"/>
        </w:rPr>
        <w:t>Se generen versiones públicas para dar cumplimiento a las obligaciones de transparencia previstas en esta Ley</w:t>
      </w:r>
      <w:r w:rsidRPr="009C31C4">
        <w:rPr>
          <w:rFonts w:ascii="Palatino Linotype" w:eastAsia="Palatino Linotype" w:hAnsi="Palatino Linotype" w:cs="Palatino Linotype"/>
          <w:i/>
          <w:sz w:val="21"/>
          <w:szCs w:val="21"/>
        </w:rPr>
        <w:t>.”</w:t>
      </w:r>
    </w:p>
    <w:bookmarkEnd w:id="6"/>
    <w:p w14:paraId="55B0A212" w14:textId="77777777" w:rsidR="00752F22" w:rsidRPr="009C31C4" w:rsidRDefault="00752F22" w:rsidP="00752F22">
      <w:pPr>
        <w:tabs>
          <w:tab w:val="left" w:pos="8222"/>
        </w:tabs>
        <w:spacing w:before="120" w:after="120"/>
        <w:ind w:left="851" w:right="1134"/>
        <w:jc w:val="both"/>
        <w:rPr>
          <w:rFonts w:ascii="Palatino Linotype" w:eastAsia="Palatino Linotype" w:hAnsi="Palatino Linotype" w:cs="Palatino Linotype"/>
          <w:i/>
          <w:sz w:val="21"/>
          <w:szCs w:val="21"/>
        </w:rPr>
      </w:pPr>
      <w:r w:rsidRPr="009C31C4">
        <w:rPr>
          <w:rFonts w:ascii="Palatino Linotype" w:eastAsia="Palatino Linotype" w:hAnsi="Palatino Linotype" w:cs="Palatino Linotype"/>
          <w:i/>
          <w:sz w:val="21"/>
          <w:szCs w:val="21"/>
        </w:rPr>
        <w:t>“</w:t>
      </w:r>
      <w:r w:rsidRPr="009C31C4">
        <w:rPr>
          <w:rFonts w:ascii="Palatino Linotype" w:eastAsia="Palatino Linotype" w:hAnsi="Palatino Linotype" w:cs="Palatino Linotype"/>
          <w:b/>
          <w:i/>
          <w:sz w:val="21"/>
          <w:szCs w:val="21"/>
        </w:rPr>
        <w:t>Segundo.-</w:t>
      </w:r>
      <w:r w:rsidRPr="009C31C4">
        <w:rPr>
          <w:rFonts w:ascii="Palatino Linotype" w:eastAsia="Palatino Linotype" w:hAnsi="Palatino Linotype" w:cs="Palatino Linotype"/>
          <w:i/>
          <w:sz w:val="21"/>
          <w:szCs w:val="21"/>
        </w:rPr>
        <w:t xml:space="preserve"> Para efectos de los presentes Lineamientos Generales, se entenderá por:</w:t>
      </w:r>
    </w:p>
    <w:p w14:paraId="74466B8C" w14:textId="77777777" w:rsidR="00752F22" w:rsidRPr="009C31C4" w:rsidRDefault="00752F22" w:rsidP="00752F22">
      <w:pPr>
        <w:tabs>
          <w:tab w:val="left" w:pos="8222"/>
        </w:tabs>
        <w:spacing w:before="120" w:after="120"/>
        <w:ind w:left="1134" w:right="1134"/>
        <w:jc w:val="both"/>
        <w:rPr>
          <w:rFonts w:ascii="Palatino Linotype" w:eastAsia="Palatino Linotype" w:hAnsi="Palatino Linotype" w:cs="Palatino Linotype"/>
          <w:i/>
          <w:sz w:val="21"/>
          <w:szCs w:val="21"/>
        </w:rPr>
      </w:pPr>
      <w:r w:rsidRPr="009C31C4">
        <w:rPr>
          <w:rFonts w:ascii="Palatino Linotype" w:eastAsia="Palatino Linotype" w:hAnsi="Palatino Linotype" w:cs="Palatino Linotype"/>
          <w:b/>
          <w:i/>
          <w:sz w:val="21"/>
          <w:szCs w:val="21"/>
        </w:rPr>
        <w:t>XVIII.</w:t>
      </w:r>
      <w:r w:rsidRPr="009C31C4">
        <w:rPr>
          <w:rFonts w:ascii="Palatino Linotype" w:eastAsia="Palatino Linotype" w:hAnsi="Palatino Linotype" w:cs="Palatino Linotype"/>
          <w:i/>
          <w:sz w:val="21"/>
          <w:szCs w:val="21"/>
        </w:rPr>
        <w:t xml:space="preserve"> </w:t>
      </w:r>
      <w:r w:rsidRPr="009C31C4">
        <w:rPr>
          <w:rFonts w:ascii="Palatino Linotype" w:eastAsia="Palatino Linotype" w:hAnsi="Palatino Linotype" w:cs="Palatino Linotype"/>
          <w:b/>
          <w:i/>
          <w:sz w:val="21"/>
          <w:szCs w:val="21"/>
        </w:rPr>
        <w:t>Versión pública:</w:t>
      </w:r>
      <w:r w:rsidRPr="009C31C4">
        <w:rPr>
          <w:rFonts w:ascii="Palatino Linotype" w:eastAsia="Palatino Linotype" w:hAnsi="Palatino Linotype" w:cs="Palatino Linotype"/>
          <w:i/>
          <w:sz w:val="21"/>
          <w:szCs w:val="21"/>
        </w:rPr>
        <w:t xml:space="preserve"> El documento a partir del que se otorga acceso a la información, en el que se testan partes o secciones clasificadas, indicando el contenido de éstas de manera genérica, </w:t>
      </w:r>
      <w:r w:rsidRPr="009C31C4">
        <w:rPr>
          <w:rFonts w:ascii="Palatino Linotype" w:eastAsia="Palatino Linotype" w:hAnsi="Palatino Linotype" w:cs="Palatino Linotype"/>
          <w:b/>
          <w:i/>
          <w:sz w:val="21"/>
          <w:szCs w:val="21"/>
        </w:rPr>
        <w:t>fundando y motivando la</w:t>
      </w:r>
      <w:r w:rsidRPr="009C31C4">
        <w:rPr>
          <w:rFonts w:ascii="Palatino Linotype" w:eastAsia="Palatino Linotype" w:hAnsi="Palatino Linotype" w:cs="Palatino Linotype"/>
          <w:i/>
          <w:sz w:val="21"/>
          <w:szCs w:val="21"/>
        </w:rPr>
        <w:t xml:space="preserve"> reserva o </w:t>
      </w:r>
      <w:r w:rsidRPr="009C31C4">
        <w:rPr>
          <w:rFonts w:ascii="Palatino Linotype" w:eastAsia="Palatino Linotype" w:hAnsi="Palatino Linotype" w:cs="Palatino Linotype"/>
          <w:b/>
          <w:i/>
          <w:sz w:val="21"/>
          <w:szCs w:val="21"/>
        </w:rPr>
        <w:t>confidencialidad</w:t>
      </w:r>
      <w:r w:rsidRPr="009C31C4">
        <w:rPr>
          <w:rFonts w:ascii="Palatino Linotype" w:eastAsia="Palatino Linotype" w:hAnsi="Palatino Linotype" w:cs="Palatino Linotype"/>
          <w:i/>
          <w:sz w:val="21"/>
          <w:szCs w:val="21"/>
        </w:rPr>
        <w:t>, a través de la resolución que para tal efecto emita el Comité de Transparencia.</w:t>
      </w:r>
    </w:p>
    <w:p w14:paraId="4C98BFFC" w14:textId="77777777" w:rsidR="00752F22" w:rsidRPr="009C31C4" w:rsidRDefault="00752F22" w:rsidP="00752F22">
      <w:pPr>
        <w:tabs>
          <w:tab w:val="left" w:pos="8222"/>
        </w:tabs>
        <w:spacing w:before="120" w:after="120"/>
        <w:ind w:left="851" w:right="1134"/>
        <w:jc w:val="both"/>
        <w:rPr>
          <w:rFonts w:ascii="Palatino Linotype" w:eastAsia="Palatino Linotype" w:hAnsi="Palatino Linotype" w:cs="Palatino Linotype"/>
          <w:i/>
          <w:sz w:val="21"/>
          <w:szCs w:val="21"/>
        </w:rPr>
      </w:pPr>
      <w:r w:rsidRPr="009C31C4">
        <w:rPr>
          <w:rFonts w:ascii="Palatino Linotype" w:eastAsia="Palatino Linotype" w:hAnsi="Palatino Linotype" w:cs="Palatino Linotype"/>
          <w:b/>
          <w:i/>
          <w:sz w:val="21"/>
          <w:szCs w:val="21"/>
        </w:rPr>
        <w:t>Cuarto.</w:t>
      </w:r>
      <w:r w:rsidRPr="009C31C4">
        <w:rPr>
          <w:rFonts w:ascii="Palatino Linotype" w:eastAsia="Palatino Linotype" w:hAnsi="Palatino Linotype" w:cs="Palatino Linotype"/>
          <w:i/>
          <w:sz w:val="21"/>
          <w:szCs w:val="21"/>
        </w:rPr>
        <w:t xml:space="preserve"> </w:t>
      </w:r>
      <w:r w:rsidRPr="009C31C4">
        <w:rPr>
          <w:rFonts w:ascii="Palatino Linotype" w:eastAsia="Palatino Linotype" w:hAnsi="Palatino Linotype" w:cs="Palatino Linotype"/>
          <w:b/>
          <w:i/>
          <w:sz w:val="21"/>
          <w:szCs w:val="21"/>
        </w:rPr>
        <w:t>Para clasificar la información como</w:t>
      </w:r>
      <w:r w:rsidRPr="009C31C4">
        <w:rPr>
          <w:rFonts w:ascii="Palatino Linotype" w:eastAsia="Palatino Linotype" w:hAnsi="Palatino Linotype" w:cs="Palatino Linotype"/>
          <w:i/>
          <w:sz w:val="21"/>
          <w:szCs w:val="21"/>
        </w:rPr>
        <w:t xml:space="preserve"> reservada o </w:t>
      </w:r>
      <w:r w:rsidRPr="009C31C4">
        <w:rPr>
          <w:rFonts w:ascii="Palatino Linotype" w:eastAsia="Palatino Linotype" w:hAnsi="Palatino Linotype" w:cs="Palatino Linotype"/>
          <w:b/>
          <w:i/>
          <w:sz w:val="21"/>
          <w:szCs w:val="21"/>
        </w:rPr>
        <w:t>confidencial, de manera total o parcial, el titular del área del sujeto obligado deberá atender lo dispuesto por el Título Sexto de la Ley General</w:t>
      </w:r>
      <w:r w:rsidRPr="009C31C4">
        <w:rPr>
          <w:rFonts w:ascii="Palatino Linotype" w:eastAsia="Palatino Linotype" w:hAnsi="Palatino Linotype" w:cs="Palatino Linotype"/>
          <w:i/>
          <w:sz w:val="21"/>
          <w:szCs w:val="21"/>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B0A1691" w14:textId="77777777" w:rsidR="00752F22" w:rsidRPr="009C31C4" w:rsidRDefault="00752F22" w:rsidP="00752F22">
      <w:pPr>
        <w:tabs>
          <w:tab w:val="left" w:pos="8222"/>
        </w:tabs>
        <w:spacing w:before="120" w:after="120"/>
        <w:ind w:left="851" w:right="1134"/>
        <w:jc w:val="both"/>
        <w:rPr>
          <w:rFonts w:ascii="Palatino Linotype" w:eastAsia="Palatino Linotype" w:hAnsi="Palatino Linotype" w:cs="Palatino Linotype"/>
          <w:i/>
          <w:sz w:val="21"/>
          <w:szCs w:val="21"/>
        </w:rPr>
      </w:pPr>
      <w:r w:rsidRPr="009C31C4">
        <w:rPr>
          <w:rFonts w:ascii="Palatino Linotype" w:eastAsia="Palatino Linotype" w:hAnsi="Palatino Linotype" w:cs="Palatino Linotype"/>
          <w:i/>
          <w:sz w:val="21"/>
          <w:szCs w:val="21"/>
        </w:rPr>
        <w:t>Los sujetos obligados deberán aplicar, de manera estricta, las excepciones al derecho de acceso a la información y sólo podrán invocarlas cuando acrediten su procedencia.</w:t>
      </w:r>
    </w:p>
    <w:p w14:paraId="6D10815B" w14:textId="77777777" w:rsidR="00752F22" w:rsidRPr="009C31C4" w:rsidRDefault="00752F22" w:rsidP="00752F22">
      <w:pPr>
        <w:tabs>
          <w:tab w:val="left" w:pos="8222"/>
        </w:tabs>
        <w:spacing w:before="120" w:after="120"/>
        <w:ind w:left="851" w:right="1134"/>
        <w:jc w:val="both"/>
        <w:rPr>
          <w:rFonts w:ascii="Palatino Linotype" w:eastAsia="Palatino Linotype" w:hAnsi="Palatino Linotype" w:cs="Palatino Linotype"/>
          <w:i/>
          <w:sz w:val="21"/>
          <w:szCs w:val="21"/>
        </w:rPr>
      </w:pPr>
      <w:r w:rsidRPr="009C31C4">
        <w:rPr>
          <w:rFonts w:ascii="Palatino Linotype" w:eastAsia="Palatino Linotype" w:hAnsi="Palatino Linotype" w:cs="Palatino Linotype"/>
          <w:b/>
          <w:i/>
          <w:sz w:val="21"/>
          <w:szCs w:val="21"/>
        </w:rPr>
        <w:t>Quinto.</w:t>
      </w:r>
      <w:r w:rsidRPr="009C31C4">
        <w:rPr>
          <w:rFonts w:ascii="Palatino Linotype" w:eastAsia="Palatino Linotype" w:hAnsi="Palatino Linotype" w:cs="Palatino Linotype"/>
          <w:i/>
          <w:sz w:val="21"/>
          <w:szCs w:val="21"/>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D3F613E" w14:textId="77777777" w:rsidR="00752F22" w:rsidRPr="009C31C4" w:rsidRDefault="00752F22" w:rsidP="00752F22">
      <w:pPr>
        <w:tabs>
          <w:tab w:val="left" w:pos="8222"/>
        </w:tabs>
        <w:spacing w:before="120" w:after="120"/>
        <w:ind w:left="851" w:right="1134"/>
        <w:jc w:val="both"/>
        <w:rPr>
          <w:rFonts w:ascii="Palatino Linotype" w:eastAsia="Palatino Linotype" w:hAnsi="Palatino Linotype" w:cs="Palatino Linotype"/>
          <w:i/>
          <w:sz w:val="21"/>
          <w:szCs w:val="21"/>
        </w:rPr>
      </w:pPr>
      <w:r w:rsidRPr="009C31C4">
        <w:rPr>
          <w:rFonts w:ascii="Palatino Linotype" w:eastAsia="Palatino Linotype" w:hAnsi="Palatino Linotype" w:cs="Palatino Linotype"/>
          <w:b/>
          <w:i/>
          <w:sz w:val="21"/>
          <w:szCs w:val="21"/>
        </w:rPr>
        <w:t>Sexto.</w:t>
      </w:r>
      <w:r w:rsidRPr="009C31C4">
        <w:rPr>
          <w:rFonts w:ascii="Palatino Linotype" w:eastAsia="Palatino Linotype" w:hAnsi="Palatino Linotype" w:cs="Palatino Linotype"/>
          <w:i/>
          <w:sz w:val="21"/>
          <w:szCs w:val="21"/>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38251A0" w14:textId="77777777" w:rsidR="00752F22" w:rsidRPr="009C31C4" w:rsidRDefault="00752F22" w:rsidP="00752F22">
      <w:pPr>
        <w:tabs>
          <w:tab w:val="left" w:pos="8222"/>
        </w:tabs>
        <w:spacing w:before="120" w:after="120"/>
        <w:ind w:left="851" w:right="1134"/>
        <w:jc w:val="both"/>
        <w:rPr>
          <w:rFonts w:ascii="Palatino Linotype" w:eastAsia="Palatino Linotype" w:hAnsi="Palatino Linotype" w:cs="Palatino Linotype"/>
          <w:i/>
          <w:sz w:val="21"/>
          <w:szCs w:val="21"/>
        </w:rPr>
      </w:pPr>
      <w:r w:rsidRPr="009C31C4">
        <w:rPr>
          <w:rFonts w:ascii="Palatino Linotype" w:eastAsia="Palatino Linotype" w:hAnsi="Palatino Linotype" w:cs="Palatino Linotype"/>
          <w:i/>
          <w:sz w:val="21"/>
          <w:szCs w:val="21"/>
        </w:rPr>
        <w:t>La clasificación de información se realizará conforme a un análisis caso por caso, mediante la aplicación de la prueba de daño y de interés público.</w:t>
      </w:r>
    </w:p>
    <w:p w14:paraId="6982599D" w14:textId="77777777" w:rsidR="00752F22" w:rsidRPr="009C31C4" w:rsidRDefault="00752F22" w:rsidP="00752F22">
      <w:pPr>
        <w:tabs>
          <w:tab w:val="left" w:pos="8222"/>
        </w:tabs>
        <w:spacing w:before="120" w:after="120"/>
        <w:ind w:left="851" w:right="1134"/>
        <w:jc w:val="both"/>
        <w:rPr>
          <w:rFonts w:ascii="Palatino Linotype" w:eastAsia="Palatino Linotype" w:hAnsi="Palatino Linotype" w:cs="Palatino Linotype"/>
          <w:i/>
          <w:sz w:val="21"/>
          <w:szCs w:val="21"/>
        </w:rPr>
      </w:pPr>
      <w:r w:rsidRPr="009C31C4">
        <w:rPr>
          <w:rFonts w:ascii="Palatino Linotype" w:eastAsia="Palatino Linotype" w:hAnsi="Palatino Linotype" w:cs="Palatino Linotype"/>
          <w:b/>
          <w:i/>
          <w:sz w:val="21"/>
          <w:szCs w:val="21"/>
        </w:rPr>
        <w:t>Séptimo.</w:t>
      </w:r>
      <w:r w:rsidRPr="009C31C4">
        <w:rPr>
          <w:rFonts w:ascii="Palatino Linotype" w:eastAsia="Palatino Linotype" w:hAnsi="Palatino Linotype" w:cs="Palatino Linotype"/>
          <w:i/>
          <w:sz w:val="21"/>
          <w:szCs w:val="21"/>
        </w:rPr>
        <w:t xml:space="preserve"> La clasificación de la información se llevará a cabo en el momento en que:</w:t>
      </w:r>
    </w:p>
    <w:p w14:paraId="48B4CADB" w14:textId="77777777" w:rsidR="00752F22" w:rsidRPr="009C31C4" w:rsidRDefault="00752F22" w:rsidP="00752F22">
      <w:pPr>
        <w:tabs>
          <w:tab w:val="left" w:pos="8222"/>
        </w:tabs>
        <w:spacing w:before="120" w:after="120"/>
        <w:ind w:left="1134" w:right="1134"/>
        <w:jc w:val="both"/>
        <w:rPr>
          <w:rFonts w:ascii="Palatino Linotype" w:eastAsia="Palatino Linotype" w:hAnsi="Palatino Linotype" w:cs="Palatino Linotype"/>
          <w:i/>
          <w:sz w:val="21"/>
          <w:szCs w:val="21"/>
        </w:rPr>
      </w:pPr>
      <w:r w:rsidRPr="009C31C4">
        <w:rPr>
          <w:rFonts w:ascii="Palatino Linotype" w:eastAsia="Palatino Linotype" w:hAnsi="Palatino Linotype" w:cs="Palatino Linotype"/>
          <w:b/>
          <w:i/>
          <w:sz w:val="21"/>
          <w:szCs w:val="21"/>
        </w:rPr>
        <w:t>I.</w:t>
      </w:r>
      <w:r w:rsidRPr="009C31C4">
        <w:rPr>
          <w:rFonts w:ascii="Palatino Linotype" w:eastAsia="Palatino Linotype" w:hAnsi="Palatino Linotype" w:cs="Palatino Linotype"/>
          <w:i/>
          <w:sz w:val="21"/>
          <w:szCs w:val="21"/>
        </w:rPr>
        <w:t xml:space="preserve"> Se reciba una solicitud de acceso a la información;</w:t>
      </w:r>
    </w:p>
    <w:p w14:paraId="5AD6FFD6" w14:textId="77777777" w:rsidR="00752F22" w:rsidRPr="009C31C4" w:rsidRDefault="00752F22" w:rsidP="00752F22">
      <w:pPr>
        <w:tabs>
          <w:tab w:val="left" w:pos="8222"/>
        </w:tabs>
        <w:spacing w:before="120" w:after="120"/>
        <w:ind w:left="1134" w:right="1134"/>
        <w:jc w:val="both"/>
        <w:rPr>
          <w:rFonts w:ascii="Palatino Linotype" w:eastAsia="Palatino Linotype" w:hAnsi="Palatino Linotype" w:cs="Palatino Linotype"/>
          <w:i/>
          <w:sz w:val="21"/>
          <w:szCs w:val="21"/>
        </w:rPr>
      </w:pPr>
      <w:r w:rsidRPr="009C31C4">
        <w:rPr>
          <w:rFonts w:ascii="Palatino Linotype" w:eastAsia="Palatino Linotype" w:hAnsi="Palatino Linotype" w:cs="Palatino Linotype"/>
          <w:b/>
          <w:i/>
          <w:sz w:val="21"/>
          <w:szCs w:val="21"/>
        </w:rPr>
        <w:lastRenderedPageBreak/>
        <w:t>II.</w:t>
      </w:r>
      <w:r w:rsidRPr="009C31C4">
        <w:rPr>
          <w:rFonts w:ascii="Palatino Linotype" w:eastAsia="Palatino Linotype" w:hAnsi="Palatino Linotype" w:cs="Palatino Linotype"/>
          <w:i/>
          <w:sz w:val="21"/>
          <w:szCs w:val="21"/>
        </w:rPr>
        <w:t xml:space="preserve"> Se determine mediante resolución de autoridad competente, o</w:t>
      </w:r>
    </w:p>
    <w:p w14:paraId="05218B23" w14:textId="77777777" w:rsidR="00752F22" w:rsidRPr="009C31C4" w:rsidRDefault="00752F22" w:rsidP="00752F22">
      <w:pPr>
        <w:tabs>
          <w:tab w:val="left" w:pos="8222"/>
        </w:tabs>
        <w:spacing w:before="120" w:after="120"/>
        <w:ind w:left="1134" w:right="1134"/>
        <w:jc w:val="both"/>
        <w:rPr>
          <w:rFonts w:ascii="Palatino Linotype" w:eastAsia="Palatino Linotype" w:hAnsi="Palatino Linotype" w:cs="Palatino Linotype"/>
          <w:i/>
          <w:sz w:val="21"/>
          <w:szCs w:val="21"/>
        </w:rPr>
      </w:pPr>
      <w:r w:rsidRPr="009C31C4">
        <w:rPr>
          <w:rFonts w:ascii="Palatino Linotype" w:eastAsia="Palatino Linotype" w:hAnsi="Palatino Linotype" w:cs="Palatino Linotype"/>
          <w:b/>
          <w:i/>
          <w:sz w:val="21"/>
          <w:szCs w:val="21"/>
        </w:rPr>
        <w:t>III.</w:t>
      </w:r>
      <w:r w:rsidRPr="009C31C4">
        <w:rPr>
          <w:rFonts w:ascii="Palatino Linotype" w:eastAsia="Palatino Linotype" w:hAnsi="Palatino Linotype" w:cs="Palatino Linotype"/>
          <w:i/>
          <w:sz w:val="21"/>
          <w:szCs w:val="21"/>
        </w:rPr>
        <w:t xml:space="preserve"> Se generen versiones públicas para dar cumplimiento a las obligaciones de transparencia previstas en la Ley General, la Ley Federal y las correspondientes de las entidades federativas.</w:t>
      </w:r>
    </w:p>
    <w:p w14:paraId="72E381BF" w14:textId="77777777" w:rsidR="00752F22" w:rsidRPr="009C31C4" w:rsidRDefault="00752F22" w:rsidP="00752F22">
      <w:pPr>
        <w:tabs>
          <w:tab w:val="left" w:pos="8222"/>
        </w:tabs>
        <w:spacing w:before="120" w:after="120"/>
        <w:ind w:left="851" w:right="1134"/>
        <w:jc w:val="both"/>
        <w:rPr>
          <w:rFonts w:ascii="Palatino Linotype" w:eastAsia="Palatino Linotype" w:hAnsi="Palatino Linotype" w:cs="Palatino Linotype"/>
          <w:i/>
          <w:sz w:val="21"/>
          <w:szCs w:val="21"/>
        </w:rPr>
      </w:pPr>
      <w:r w:rsidRPr="009C31C4">
        <w:rPr>
          <w:rFonts w:ascii="Palatino Linotype" w:eastAsia="Palatino Linotype" w:hAnsi="Palatino Linotype" w:cs="Palatino Linotype"/>
          <w:i/>
          <w:sz w:val="21"/>
          <w:szCs w:val="21"/>
        </w:rPr>
        <w:t>Los titulares de las áreas deberán revisar la clasificación al momento de la recepción de una solicitud de acceso a la información, para verificar si encuadra en una causal de reserva o de confidencialidad.</w:t>
      </w:r>
    </w:p>
    <w:p w14:paraId="1CF579E5" w14:textId="77777777" w:rsidR="00752F22" w:rsidRPr="009C31C4" w:rsidRDefault="00752F22" w:rsidP="00752F22">
      <w:pPr>
        <w:tabs>
          <w:tab w:val="left" w:pos="8222"/>
        </w:tabs>
        <w:spacing w:before="120" w:after="120"/>
        <w:ind w:left="851" w:right="1134"/>
        <w:jc w:val="both"/>
        <w:rPr>
          <w:rFonts w:ascii="Palatino Linotype" w:eastAsia="Palatino Linotype" w:hAnsi="Palatino Linotype" w:cs="Palatino Linotype"/>
          <w:i/>
          <w:sz w:val="21"/>
          <w:szCs w:val="21"/>
        </w:rPr>
      </w:pPr>
      <w:r w:rsidRPr="009C31C4">
        <w:rPr>
          <w:rFonts w:ascii="Palatino Linotype" w:eastAsia="Palatino Linotype" w:hAnsi="Palatino Linotype" w:cs="Palatino Linotype"/>
          <w:b/>
          <w:i/>
          <w:sz w:val="21"/>
          <w:szCs w:val="21"/>
        </w:rPr>
        <w:t>Octavo.</w:t>
      </w:r>
      <w:r w:rsidRPr="009C31C4">
        <w:rPr>
          <w:rFonts w:ascii="Palatino Linotype" w:eastAsia="Palatino Linotype" w:hAnsi="Palatino Linotype" w:cs="Palatino Linotype"/>
          <w:i/>
          <w:sz w:val="21"/>
          <w:szCs w:val="21"/>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0520343" w14:textId="77777777" w:rsidR="00752F22" w:rsidRPr="009C31C4" w:rsidRDefault="00752F22" w:rsidP="00752F22">
      <w:pPr>
        <w:tabs>
          <w:tab w:val="left" w:pos="8222"/>
        </w:tabs>
        <w:spacing w:before="120" w:after="120"/>
        <w:ind w:left="851" w:right="1134"/>
        <w:jc w:val="both"/>
        <w:rPr>
          <w:rFonts w:ascii="Palatino Linotype" w:eastAsia="Palatino Linotype" w:hAnsi="Palatino Linotype" w:cs="Palatino Linotype"/>
          <w:i/>
          <w:sz w:val="21"/>
          <w:szCs w:val="21"/>
        </w:rPr>
      </w:pPr>
      <w:r w:rsidRPr="009C31C4">
        <w:rPr>
          <w:rFonts w:ascii="Palatino Linotype" w:eastAsia="Palatino Linotype" w:hAnsi="Palatino Linotype" w:cs="Palatino Linotype"/>
          <w:i/>
          <w:sz w:val="21"/>
          <w:szCs w:val="21"/>
        </w:rPr>
        <w:t>Para motivar la clasificación se deberán señalar las razones o circunstancias especiales que lo llevaron a concluir que el caso particular se ajusta al supuesto previsto por la norma legal invocada como fundamento.</w:t>
      </w:r>
    </w:p>
    <w:p w14:paraId="3553D63D" w14:textId="77777777" w:rsidR="00752F22" w:rsidRPr="009C31C4" w:rsidRDefault="00752F22" w:rsidP="00752F22">
      <w:pPr>
        <w:tabs>
          <w:tab w:val="left" w:pos="8222"/>
        </w:tabs>
        <w:spacing w:before="120" w:after="120"/>
        <w:ind w:left="851" w:right="1134"/>
        <w:jc w:val="both"/>
        <w:rPr>
          <w:rFonts w:ascii="Palatino Linotype" w:eastAsia="Palatino Linotype" w:hAnsi="Palatino Linotype" w:cs="Palatino Linotype"/>
          <w:i/>
          <w:sz w:val="21"/>
          <w:szCs w:val="21"/>
        </w:rPr>
      </w:pPr>
      <w:r w:rsidRPr="009C31C4">
        <w:rPr>
          <w:rFonts w:ascii="Palatino Linotype" w:eastAsia="Palatino Linotype" w:hAnsi="Palatino Linotype" w:cs="Palatino Linotype"/>
          <w:i/>
          <w:sz w:val="21"/>
          <w:szCs w:val="21"/>
        </w:rPr>
        <w:t>En caso de referirse a información reservada, la motivación de la clasificación también deberá comprender las circunstancias que justifican el establecimiento de determinado plazo de reserva.</w:t>
      </w:r>
    </w:p>
    <w:p w14:paraId="6C4EC523" w14:textId="77777777" w:rsidR="00752F22" w:rsidRPr="009C31C4" w:rsidRDefault="00752F22" w:rsidP="00752F22">
      <w:pPr>
        <w:tabs>
          <w:tab w:val="left" w:pos="8222"/>
        </w:tabs>
        <w:spacing w:before="120" w:after="120"/>
        <w:ind w:left="851" w:right="1134"/>
        <w:jc w:val="both"/>
        <w:rPr>
          <w:rFonts w:ascii="Palatino Linotype" w:eastAsia="Palatino Linotype" w:hAnsi="Palatino Linotype" w:cs="Palatino Linotype"/>
          <w:i/>
          <w:sz w:val="21"/>
          <w:szCs w:val="21"/>
        </w:rPr>
      </w:pPr>
      <w:r w:rsidRPr="009C31C4">
        <w:rPr>
          <w:rFonts w:ascii="Palatino Linotype" w:eastAsia="Palatino Linotype" w:hAnsi="Palatino Linotype" w:cs="Palatino Linotype"/>
          <w:i/>
          <w:sz w:val="21"/>
          <w:szCs w:val="21"/>
        </w:rPr>
        <w:t>Tratándose de información clasificada como confidencial respecto de la cual se haya determinado su conservación permanente por tener valor histórico, ésta conservará tal carácter de conformidad con la normativa aplicable en materia de archivos.</w:t>
      </w:r>
    </w:p>
    <w:p w14:paraId="24EDCDE5" w14:textId="77777777" w:rsidR="00752F22" w:rsidRPr="009C31C4" w:rsidRDefault="00752F22" w:rsidP="00752F22">
      <w:pPr>
        <w:tabs>
          <w:tab w:val="left" w:pos="8222"/>
        </w:tabs>
        <w:spacing w:before="120" w:after="120"/>
        <w:ind w:left="851" w:right="1134"/>
        <w:jc w:val="both"/>
        <w:rPr>
          <w:rFonts w:ascii="Palatino Linotype" w:eastAsia="Palatino Linotype" w:hAnsi="Palatino Linotype" w:cs="Palatino Linotype"/>
          <w:i/>
          <w:sz w:val="21"/>
          <w:szCs w:val="21"/>
        </w:rPr>
      </w:pPr>
      <w:r w:rsidRPr="009C31C4">
        <w:rPr>
          <w:rFonts w:ascii="Palatino Linotype" w:eastAsia="Palatino Linotype" w:hAnsi="Palatino Linotype" w:cs="Palatino Linotype"/>
          <w:i/>
          <w:sz w:val="21"/>
          <w:szCs w:val="21"/>
        </w:rPr>
        <w:t>Los documentos contenidos en los archivos históricos y los identificados como históricos confidenciales no serán susceptibles de clasificación como reservados.</w:t>
      </w:r>
    </w:p>
    <w:p w14:paraId="52009F89" w14:textId="77777777" w:rsidR="00752F22" w:rsidRPr="009C31C4" w:rsidRDefault="00752F22" w:rsidP="00752F22">
      <w:pPr>
        <w:tabs>
          <w:tab w:val="left" w:pos="8222"/>
        </w:tabs>
        <w:spacing w:before="120" w:after="120"/>
        <w:ind w:left="851" w:right="1134"/>
        <w:jc w:val="both"/>
        <w:rPr>
          <w:rFonts w:ascii="Palatino Linotype" w:eastAsia="Palatino Linotype" w:hAnsi="Palatino Linotype" w:cs="Palatino Linotype"/>
          <w:i/>
          <w:sz w:val="21"/>
          <w:szCs w:val="21"/>
        </w:rPr>
      </w:pPr>
      <w:r w:rsidRPr="009C31C4">
        <w:rPr>
          <w:rFonts w:ascii="Palatino Linotype" w:eastAsia="Palatino Linotype" w:hAnsi="Palatino Linotype" w:cs="Palatino Linotype"/>
          <w:b/>
          <w:i/>
          <w:sz w:val="21"/>
          <w:szCs w:val="21"/>
        </w:rPr>
        <w:t>Noveno.</w:t>
      </w:r>
      <w:r w:rsidRPr="009C31C4">
        <w:rPr>
          <w:rFonts w:ascii="Palatino Linotype" w:eastAsia="Palatino Linotype" w:hAnsi="Palatino Linotype" w:cs="Palatino Linotype"/>
          <w:i/>
          <w:sz w:val="21"/>
          <w:szCs w:val="21"/>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CF52056" w14:textId="77777777" w:rsidR="00752F22" w:rsidRPr="009C31C4" w:rsidRDefault="00752F22" w:rsidP="00752F22">
      <w:pPr>
        <w:tabs>
          <w:tab w:val="left" w:pos="8222"/>
        </w:tabs>
        <w:spacing w:before="120" w:after="120"/>
        <w:ind w:left="851" w:right="1134"/>
        <w:jc w:val="both"/>
        <w:rPr>
          <w:rFonts w:ascii="Palatino Linotype" w:eastAsia="Palatino Linotype" w:hAnsi="Palatino Linotype" w:cs="Palatino Linotype"/>
          <w:i/>
          <w:sz w:val="21"/>
          <w:szCs w:val="21"/>
        </w:rPr>
      </w:pPr>
      <w:r w:rsidRPr="009C31C4">
        <w:rPr>
          <w:rFonts w:ascii="Palatino Linotype" w:eastAsia="Palatino Linotype" w:hAnsi="Palatino Linotype" w:cs="Palatino Linotype"/>
          <w:b/>
          <w:i/>
          <w:sz w:val="21"/>
          <w:szCs w:val="21"/>
        </w:rPr>
        <w:t>Décimo.</w:t>
      </w:r>
      <w:r w:rsidRPr="009C31C4">
        <w:rPr>
          <w:rFonts w:ascii="Palatino Linotype" w:eastAsia="Palatino Linotype" w:hAnsi="Palatino Linotype" w:cs="Palatino Linotype"/>
          <w:i/>
          <w:sz w:val="21"/>
          <w:szCs w:val="21"/>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2E66DB7" w14:textId="77777777" w:rsidR="00752F22" w:rsidRPr="009C31C4" w:rsidRDefault="00752F22" w:rsidP="00752F22">
      <w:pPr>
        <w:tabs>
          <w:tab w:val="left" w:pos="8222"/>
        </w:tabs>
        <w:spacing w:before="120" w:after="120"/>
        <w:ind w:left="851" w:right="1134"/>
        <w:jc w:val="both"/>
        <w:rPr>
          <w:rFonts w:ascii="Palatino Linotype" w:eastAsia="Palatino Linotype" w:hAnsi="Palatino Linotype" w:cs="Palatino Linotype"/>
          <w:i/>
          <w:sz w:val="21"/>
          <w:szCs w:val="21"/>
        </w:rPr>
      </w:pPr>
      <w:r w:rsidRPr="009C31C4">
        <w:rPr>
          <w:rFonts w:ascii="Palatino Linotype" w:eastAsia="Palatino Linotype" w:hAnsi="Palatino Linotype" w:cs="Palatino Linotype"/>
          <w:i/>
          <w:sz w:val="21"/>
          <w:szCs w:val="21"/>
        </w:rPr>
        <w:t>En ausencia de los titulares de las áreas, la información será clasificada o desclasificada por la persona que lo supla, en términos de la normativa que rija la actuación del sujeto obligado.</w:t>
      </w:r>
    </w:p>
    <w:p w14:paraId="3D0BE3AA" w14:textId="77777777" w:rsidR="00752F22" w:rsidRPr="009C31C4" w:rsidRDefault="00752F22" w:rsidP="00752F22">
      <w:pPr>
        <w:tabs>
          <w:tab w:val="left" w:pos="8222"/>
        </w:tabs>
        <w:spacing w:before="120" w:after="120"/>
        <w:ind w:left="851" w:right="1134"/>
        <w:jc w:val="both"/>
        <w:rPr>
          <w:rFonts w:ascii="Palatino Linotype" w:eastAsia="Palatino Linotype" w:hAnsi="Palatino Linotype" w:cs="Palatino Linotype"/>
          <w:i/>
          <w:sz w:val="21"/>
          <w:szCs w:val="21"/>
        </w:rPr>
      </w:pPr>
      <w:r w:rsidRPr="009C31C4">
        <w:rPr>
          <w:rFonts w:ascii="Palatino Linotype" w:eastAsia="Palatino Linotype" w:hAnsi="Palatino Linotype" w:cs="Palatino Linotype"/>
          <w:b/>
          <w:i/>
          <w:sz w:val="21"/>
          <w:szCs w:val="21"/>
        </w:rPr>
        <w:lastRenderedPageBreak/>
        <w:t>Décimo primero.</w:t>
      </w:r>
      <w:r w:rsidRPr="009C31C4">
        <w:rPr>
          <w:rFonts w:ascii="Palatino Linotype" w:eastAsia="Palatino Linotype" w:hAnsi="Palatino Linotype" w:cs="Palatino Linotype"/>
          <w:i/>
          <w:sz w:val="21"/>
          <w:szCs w:val="21"/>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0C29D6F7" w14:textId="77777777" w:rsidR="00752F22" w:rsidRPr="009C31C4" w:rsidRDefault="00752F22" w:rsidP="00752F22">
      <w:pPr>
        <w:spacing w:before="240" w:after="240" w:line="360" w:lineRule="auto"/>
        <w:jc w:val="both"/>
        <w:rPr>
          <w:rFonts w:ascii="Palatino Linotype" w:eastAsia="Palatino Linotype" w:hAnsi="Palatino Linotype" w:cs="Palatino Linotype"/>
        </w:rPr>
      </w:pPr>
      <w:bookmarkStart w:id="7" w:name="_Hlk113395023"/>
      <w:r w:rsidRPr="009C31C4">
        <w:rPr>
          <w:rFonts w:ascii="Palatino Linotype" w:eastAsia="Palatino Linotype" w:hAnsi="Palatino Linotype" w:cs="Palatino Linotype"/>
        </w:rPr>
        <w:t xml:space="preserve">Asimismo, deberá observar los numerales Quincuagésimo tercero y Quincuagésimo quinto de los Lineamientos Generales en Materia de Clasificación y Desclasificación de la Información supraindicados, que establecen los formatos para la clasificación parcial y total de los documentos, conforme a lo siguiente: </w:t>
      </w:r>
    </w:p>
    <w:p w14:paraId="75C0D3F6" w14:textId="77777777" w:rsidR="00752F22" w:rsidRPr="009C31C4" w:rsidRDefault="00752F22" w:rsidP="00752F22">
      <w:pPr>
        <w:ind w:left="851" w:right="900"/>
        <w:jc w:val="center"/>
        <w:rPr>
          <w:rFonts w:ascii="Palatino Linotype" w:eastAsia="Palatino Linotype" w:hAnsi="Palatino Linotype" w:cs="Palatino Linotype"/>
          <w:b/>
          <w:i/>
          <w:sz w:val="22"/>
          <w:szCs w:val="22"/>
        </w:rPr>
      </w:pPr>
      <w:r w:rsidRPr="009C31C4">
        <w:rPr>
          <w:rFonts w:ascii="Palatino Linotype" w:eastAsia="Palatino Linotype" w:hAnsi="Palatino Linotype" w:cs="Palatino Linotype"/>
          <w:b/>
          <w:i/>
          <w:sz w:val="22"/>
          <w:szCs w:val="22"/>
        </w:rPr>
        <w:t>CAPÍTULO VIII</w:t>
      </w:r>
    </w:p>
    <w:p w14:paraId="01906A0D" w14:textId="77777777" w:rsidR="00752F22" w:rsidRPr="009C31C4" w:rsidRDefault="00752F22" w:rsidP="00752F22">
      <w:pPr>
        <w:ind w:left="851" w:right="900"/>
        <w:jc w:val="center"/>
        <w:rPr>
          <w:rFonts w:ascii="Palatino Linotype" w:eastAsia="Palatino Linotype" w:hAnsi="Palatino Linotype" w:cs="Palatino Linotype"/>
          <w:b/>
          <w:i/>
          <w:sz w:val="22"/>
          <w:szCs w:val="22"/>
        </w:rPr>
      </w:pPr>
      <w:r w:rsidRPr="009C31C4">
        <w:rPr>
          <w:rFonts w:ascii="Palatino Linotype" w:eastAsia="Palatino Linotype" w:hAnsi="Palatino Linotype" w:cs="Palatino Linotype"/>
          <w:b/>
          <w:i/>
          <w:sz w:val="22"/>
          <w:szCs w:val="22"/>
        </w:rPr>
        <w:t>DE LA LEYENDA DE CLASIFICACIÓN</w:t>
      </w:r>
    </w:p>
    <w:p w14:paraId="1C411492" w14:textId="77777777" w:rsidR="00752F22" w:rsidRPr="009C31C4" w:rsidRDefault="00752F22" w:rsidP="00752F22">
      <w:pPr>
        <w:ind w:left="851" w:right="900"/>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i/>
          <w:sz w:val="22"/>
          <w:szCs w:val="22"/>
        </w:rPr>
        <w:t>…</w:t>
      </w:r>
    </w:p>
    <w:p w14:paraId="07BEE016" w14:textId="77777777" w:rsidR="00752F22" w:rsidRPr="009C31C4" w:rsidRDefault="00752F22" w:rsidP="00752F22">
      <w:pPr>
        <w:spacing w:after="160"/>
        <w:ind w:left="851" w:right="900"/>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b/>
          <w:i/>
          <w:sz w:val="22"/>
          <w:szCs w:val="22"/>
        </w:rPr>
        <w:t xml:space="preserve">Quincuagésimo tercero. </w:t>
      </w:r>
      <w:r w:rsidRPr="009C31C4">
        <w:rPr>
          <w:rFonts w:ascii="Palatino Linotype" w:eastAsia="Palatino Linotype" w:hAnsi="Palatino Linotype" w:cs="Palatino Linotype"/>
          <w:b/>
          <w:i/>
          <w:sz w:val="22"/>
          <w:szCs w:val="22"/>
          <w:u w:val="single"/>
        </w:rPr>
        <w:t>El formato para señalar la clasificación parcial de un documento</w:t>
      </w:r>
      <w:r w:rsidRPr="009C31C4">
        <w:rPr>
          <w:rFonts w:ascii="Palatino Linotype" w:eastAsia="Palatino Linotype" w:hAnsi="Palatino Linotype" w:cs="Palatino Linotype"/>
          <w:i/>
          <w:sz w:val="22"/>
          <w:szCs w:val="22"/>
        </w:rPr>
        <w:t>, es el siguiente:</w:t>
      </w:r>
    </w:p>
    <w:p w14:paraId="40A77011" w14:textId="77777777" w:rsidR="00752F22" w:rsidRPr="009C31C4" w:rsidRDefault="00752F22" w:rsidP="00752F22">
      <w:pPr>
        <w:spacing w:after="160"/>
        <w:ind w:left="851" w:right="900"/>
        <w:jc w:val="both"/>
        <w:rPr>
          <w:rFonts w:ascii="Palatino Linotype" w:eastAsia="Palatino Linotype" w:hAnsi="Palatino Linotype" w:cs="Palatino Linotype"/>
          <w:b/>
          <w:i/>
          <w:sz w:val="22"/>
          <w:szCs w:val="22"/>
        </w:rPr>
      </w:pPr>
      <w:r w:rsidRPr="009C31C4">
        <w:rPr>
          <w:rFonts w:ascii="Palatino Linotype" w:eastAsia="Palatino Linotype" w:hAnsi="Palatino Linotype" w:cs="Palatino Linotype"/>
          <w:b/>
          <w:i/>
          <w:sz w:val="22"/>
          <w:szCs w:val="22"/>
        </w:rPr>
        <w:t>...</w:t>
      </w:r>
    </w:p>
    <w:p w14:paraId="7283039E" w14:textId="77777777" w:rsidR="00752F22" w:rsidRPr="009C31C4" w:rsidRDefault="00752F22" w:rsidP="00752F22">
      <w:pPr>
        <w:spacing w:after="160"/>
        <w:ind w:left="851" w:right="900"/>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b/>
          <w:bCs/>
          <w:i/>
          <w:sz w:val="22"/>
          <w:szCs w:val="22"/>
        </w:rPr>
        <w:t>Quincuagésimo quinto</w:t>
      </w:r>
      <w:r w:rsidRPr="009C31C4">
        <w:rPr>
          <w:rFonts w:ascii="Palatino Linotype" w:eastAsia="Palatino Linotype" w:hAnsi="Palatino Linotype" w:cs="Palatino Linotype"/>
          <w:i/>
          <w:sz w:val="22"/>
          <w:szCs w:val="22"/>
        </w:rPr>
        <w:t>. Los documentos que integren un expediente reservado o confidencial en su totalidad no deberán marcarse en lo individual.</w:t>
      </w:r>
    </w:p>
    <w:p w14:paraId="272EB8D7" w14:textId="77777777" w:rsidR="00752F22" w:rsidRPr="009C31C4" w:rsidRDefault="00752F22" w:rsidP="00752F22">
      <w:pPr>
        <w:spacing w:after="160"/>
        <w:ind w:left="851" w:right="900"/>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i/>
          <w:sz w:val="22"/>
          <w:szCs w:val="22"/>
        </w:rPr>
        <w:t>Una vez desclasificados los expedientes, si existieren documentos que tuvieran el carácter de reservados o confidenciales, deberán ser marcados.</w:t>
      </w:r>
    </w:p>
    <w:p w14:paraId="4675CE12" w14:textId="77777777" w:rsidR="00752F22" w:rsidRPr="009C31C4" w:rsidRDefault="00752F22" w:rsidP="00752F22">
      <w:pPr>
        <w:spacing w:after="160"/>
        <w:ind w:left="851" w:right="900"/>
        <w:jc w:val="both"/>
        <w:rPr>
          <w:rFonts w:ascii="Palatino Linotype" w:eastAsia="Palatino Linotype" w:hAnsi="Palatino Linotype" w:cs="Palatino Linotype"/>
          <w:i/>
          <w:sz w:val="22"/>
          <w:szCs w:val="22"/>
        </w:rPr>
      </w:pPr>
      <w:r w:rsidRPr="009C31C4">
        <w:rPr>
          <w:rFonts w:ascii="Palatino Linotype" w:eastAsia="Palatino Linotype" w:hAnsi="Palatino Linotype" w:cs="Palatino Linotype"/>
          <w:i/>
          <w:sz w:val="22"/>
          <w:szCs w:val="22"/>
        </w:rPr>
        <w:t>El formato para señalar la clasificación de expedientes que por su naturaleza sean en su totalidad reservados o confidenciales, es el siguiente:”</w:t>
      </w:r>
    </w:p>
    <w:tbl>
      <w:tblPr>
        <w:tblStyle w:val="Tabladelista1clara-nfasis11"/>
        <w:tblW w:w="0" w:type="auto"/>
        <w:tblLayout w:type="fixed"/>
        <w:tblLook w:val="04A0" w:firstRow="1" w:lastRow="0" w:firstColumn="1" w:lastColumn="0" w:noHBand="0" w:noVBand="1"/>
      </w:tblPr>
      <w:tblGrid>
        <w:gridCol w:w="993"/>
        <w:gridCol w:w="3421"/>
        <w:gridCol w:w="968"/>
        <w:gridCol w:w="3446"/>
      </w:tblGrid>
      <w:tr w:rsidR="009C31C4" w:rsidRPr="009C31C4" w14:paraId="34D151E6" w14:textId="77777777" w:rsidTr="00F66E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bookmarkEnd w:id="7"/>
          <w:p w14:paraId="306F6AB2" w14:textId="77777777" w:rsidR="00752F22" w:rsidRPr="009C31C4" w:rsidRDefault="00752F22" w:rsidP="00F66E48">
            <w:pPr>
              <w:jc w:val="center"/>
              <w:rPr>
                <w:rFonts w:ascii="Palatino Linotype" w:hAnsi="Palatino Linotype"/>
                <w:sz w:val="12"/>
                <w:szCs w:val="12"/>
              </w:rPr>
            </w:pPr>
            <w:r w:rsidRPr="009C31C4">
              <w:rPr>
                <w:rFonts w:ascii="Palatino Linotype" w:hAnsi="Palatino Linotype"/>
                <w:sz w:val="12"/>
                <w:szCs w:val="12"/>
              </w:rPr>
              <w:t>Parcial</w:t>
            </w:r>
          </w:p>
        </w:tc>
        <w:tc>
          <w:tcPr>
            <w:tcW w:w="4414" w:type="dxa"/>
            <w:gridSpan w:val="2"/>
          </w:tcPr>
          <w:p w14:paraId="3D5D068E" w14:textId="77777777" w:rsidR="00752F22" w:rsidRPr="009C31C4" w:rsidRDefault="00752F22" w:rsidP="00F66E48">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12"/>
                <w:szCs w:val="12"/>
              </w:rPr>
            </w:pPr>
            <w:r w:rsidRPr="009C31C4">
              <w:rPr>
                <w:rFonts w:ascii="Palatino Linotype" w:hAnsi="Palatino Linotype"/>
                <w:sz w:val="12"/>
                <w:szCs w:val="12"/>
              </w:rPr>
              <w:t>Total</w:t>
            </w:r>
          </w:p>
        </w:tc>
      </w:tr>
      <w:tr w:rsidR="009C31C4" w:rsidRPr="009C31C4" w14:paraId="77BE08B2" w14:textId="77777777" w:rsidTr="00F66E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D3FB600" w14:textId="77777777" w:rsidR="00752F22" w:rsidRPr="009C31C4" w:rsidRDefault="00752F22" w:rsidP="00F66E48">
            <w:pPr>
              <w:jc w:val="center"/>
              <w:rPr>
                <w:rFonts w:ascii="Palatino Linotype" w:hAnsi="Palatino Linotype"/>
                <w:sz w:val="12"/>
                <w:szCs w:val="12"/>
              </w:rPr>
            </w:pPr>
            <w:r w:rsidRPr="009C31C4">
              <w:rPr>
                <w:rFonts w:ascii="Palatino Linotype" w:hAnsi="Palatino Linotype"/>
                <w:sz w:val="12"/>
                <w:szCs w:val="12"/>
              </w:rPr>
              <w:t>Concepto</w:t>
            </w:r>
          </w:p>
        </w:tc>
        <w:tc>
          <w:tcPr>
            <w:tcW w:w="3421" w:type="dxa"/>
          </w:tcPr>
          <w:p w14:paraId="703608D8" w14:textId="77777777" w:rsidR="00752F22" w:rsidRPr="009C31C4" w:rsidRDefault="00752F22" w:rsidP="00F66E48">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9C31C4">
              <w:rPr>
                <w:rFonts w:ascii="Palatino Linotype" w:hAnsi="Palatino Linotype"/>
                <w:b/>
                <w:sz w:val="12"/>
                <w:szCs w:val="12"/>
              </w:rPr>
              <w:t>Dónde</w:t>
            </w:r>
          </w:p>
        </w:tc>
        <w:tc>
          <w:tcPr>
            <w:tcW w:w="968" w:type="dxa"/>
          </w:tcPr>
          <w:p w14:paraId="63FE476B" w14:textId="77777777" w:rsidR="00752F22" w:rsidRPr="009C31C4" w:rsidRDefault="00752F22" w:rsidP="00F66E48">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9C31C4">
              <w:rPr>
                <w:rFonts w:ascii="Palatino Linotype" w:hAnsi="Palatino Linotype"/>
                <w:b/>
                <w:sz w:val="12"/>
                <w:szCs w:val="12"/>
              </w:rPr>
              <w:t>Concepto</w:t>
            </w:r>
          </w:p>
        </w:tc>
        <w:tc>
          <w:tcPr>
            <w:tcW w:w="3446" w:type="dxa"/>
          </w:tcPr>
          <w:p w14:paraId="2D06C4F0" w14:textId="77777777" w:rsidR="00752F22" w:rsidRPr="009C31C4" w:rsidRDefault="00752F22" w:rsidP="00F66E48">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9C31C4">
              <w:rPr>
                <w:rFonts w:ascii="Palatino Linotype" w:hAnsi="Palatino Linotype"/>
                <w:b/>
                <w:sz w:val="12"/>
                <w:szCs w:val="12"/>
              </w:rPr>
              <w:t>Dónde</w:t>
            </w:r>
          </w:p>
        </w:tc>
      </w:tr>
      <w:tr w:rsidR="009C31C4" w:rsidRPr="009C31C4" w14:paraId="226FEF17" w14:textId="77777777" w:rsidTr="00F66E48">
        <w:tc>
          <w:tcPr>
            <w:cnfStyle w:val="001000000000" w:firstRow="0" w:lastRow="0" w:firstColumn="1" w:lastColumn="0" w:oddVBand="0" w:evenVBand="0" w:oddHBand="0" w:evenHBand="0" w:firstRowFirstColumn="0" w:firstRowLastColumn="0" w:lastRowFirstColumn="0" w:lastRowLastColumn="0"/>
            <w:tcW w:w="8828" w:type="dxa"/>
            <w:gridSpan w:val="4"/>
          </w:tcPr>
          <w:p w14:paraId="506088E1" w14:textId="77777777" w:rsidR="00752F22" w:rsidRPr="009C31C4" w:rsidRDefault="00752F22" w:rsidP="00F66E48">
            <w:pPr>
              <w:jc w:val="center"/>
              <w:rPr>
                <w:rFonts w:ascii="Palatino Linotype" w:hAnsi="Palatino Linotype"/>
                <w:sz w:val="12"/>
                <w:szCs w:val="12"/>
              </w:rPr>
            </w:pPr>
            <w:r w:rsidRPr="009C31C4">
              <w:rPr>
                <w:rFonts w:ascii="Palatino Linotype" w:hAnsi="Palatino Linotype"/>
                <w:sz w:val="12"/>
                <w:szCs w:val="12"/>
              </w:rPr>
              <w:t>Sello oficial o logotipo del sujeto obligado</w:t>
            </w:r>
          </w:p>
        </w:tc>
      </w:tr>
      <w:tr w:rsidR="009C31C4" w:rsidRPr="009C31C4" w14:paraId="18FA1C1F" w14:textId="77777777" w:rsidTr="00F66E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B34068B" w14:textId="77777777" w:rsidR="00752F22" w:rsidRPr="009C31C4" w:rsidRDefault="00752F22" w:rsidP="00F66E48">
            <w:pPr>
              <w:jc w:val="both"/>
              <w:rPr>
                <w:rFonts w:ascii="Palatino Linotype" w:hAnsi="Palatino Linotype"/>
                <w:sz w:val="12"/>
                <w:szCs w:val="12"/>
              </w:rPr>
            </w:pPr>
            <w:r w:rsidRPr="009C31C4">
              <w:rPr>
                <w:rFonts w:ascii="Palatino Linotype" w:hAnsi="Palatino Linotype"/>
                <w:sz w:val="12"/>
                <w:szCs w:val="12"/>
              </w:rPr>
              <w:t>Fecha de clasificación</w:t>
            </w:r>
          </w:p>
        </w:tc>
        <w:tc>
          <w:tcPr>
            <w:tcW w:w="3421" w:type="dxa"/>
          </w:tcPr>
          <w:p w14:paraId="55EBDD62" w14:textId="77777777" w:rsidR="00752F22" w:rsidRPr="009C31C4" w:rsidRDefault="00752F22" w:rsidP="00F66E4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C31C4">
              <w:rPr>
                <w:rFonts w:ascii="Palatino Linotype" w:hAnsi="Palatino Linotype"/>
                <w:sz w:val="12"/>
                <w:szCs w:val="12"/>
              </w:rPr>
              <w:t>Se anotará la fecha en la que el Comité de Transparencia confirmó la clasificación del documento, en su caso.</w:t>
            </w:r>
          </w:p>
        </w:tc>
        <w:tc>
          <w:tcPr>
            <w:tcW w:w="968" w:type="dxa"/>
          </w:tcPr>
          <w:p w14:paraId="5498DF1A" w14:textId="77777777" w:rsidR="00752F22" w:rsidRPr="009C31C4" w:rsidRDefault="00752F22" w:rsidP="00F66E4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9C31C4">
              <w:rPr>
                <w:rFonts w:ascii="Palatino Linotype" w:hAnsi="Palatino Linotype"/>
                <w:b/>
                <w:sz w:val="12"/>
                <w:szCs w:val="12"/>
              </w:rPr>
              <w:t>Fecha de clasificación</w:t>
            </w:r>
          </w:p>
        </w:tc>
        <w:tc>
          <w:tcPr>
            <w:tcW w:w="3446" w:type="dxa"/>
          </w:tcPr>
          <w:p w14:paraId="07B3D4DF" w14:textId="77777777" w:rsidR="00752F22" w:rsidRPr="009C31C4" w:rsidRDefault="00752F22" w:rsidP="00F66E4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C31C4">
              <w:rPr>
                <w:rFonts w:ascii="Palatino Linotype" w:hAnsi="Palatino Linotype"/>
                <w:sz w:val="12"/>
                <w:szCs w:val="12"/>
              </w:rPr>
              <w:t>Se anotará la fecha en la que el Comité de Transparencia confirmó la clasificación del documento, en su caso.</w:t>
            </w:r>
          </w:p>
        </w:tc>
      </w:tr>
      <w:tr w:rsidR="009C31C4" w:rsidRPr="009C31C4" w14:paraId="524377D4" w14:textId="77777777" w:rsidTr="00F66E48">
        <w:tc>
          <w:tcPr>
            <w:cnfStyle w:val="001000000000" w:firstRow="0" w:lastRow="0" w:firstColumn="1" w:lastColumn="0" w:oddVBand="0" w:evenVBand="0" w:oddHBand="0" w:evenHBand="0" w:firstRowFirstColumn="0" w:firstRowLastColumn="0" w:lastRowFirstColumn="0" w:lastRowLastColumn="0"/>
            <w:tcW w:w="993" w:type="dxa"/>
          </w:tcPr>
          <w:p w14:paraId="4E159213" w14:textId="77777777" w:rsidR="00752F22" w:rsidRPr="009C31C4" w:rsidRDefault="00752F22" w:rsidP="00F66E48">
            <w:pPr>
              <w:jc w:val="both"/>
              <w:rPr>
                <w:rFonts w:ascii="Palatino Linotype" w:hAnsi="Palatino Linotype"/>
                <w:sz w:val="12"/>
                <w:szCs w:val="12"/>
              </w:rPr>
            </w:pPr>
            <w:r w:rsidRPr="009C31C4">
              <w:rPr>
                <w:rFonts w:ascii="Palatino Linotype" w:hAnsi="Palatino Linotype"/>
                <w:sz w:val="12"/>
                <w:szCs w:val="12"/>
              </w:rPr>
              <w:t>Área</w:t>
            </w:r>
          </w:p>
        </w:tc>
        <w:tc>
          <w:tcPr>
            <w:tcW w:w="3421" w:type="dxa"/>
          </w:tcPr>
          <w:p w14:paraId="2C91C150" w14:textId="77777777" w:rsidR="00752F22" w:rsidRPr="009C31C4" w:rsidRDefault="00752F22" w:rsidP="00F66E4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C31C4">
              <w:rPr>
                <w:rFonts w:ascii="Palatino Linotype" w:hAnsi="Palatino Linotype"/>
                <w:sz w:val="12"/>
                <w:szCs w:val="12"/>
              </w:rPr>
              <w:t>Se señalará el nombre del área del cual es titular quien clasifica.</w:t>
            </w:r>
          </w:p>
        </w:tc>
        <w:tc>
          <w:tcPr>
            <w:tcW w:w="968" w:type="dxa"/>
          </w:tcPr>
          <w:p w14:paraId="6EB1EECE" w14:textId="77777777" w:rsidR="00752F22" w:rsidRPr="009C31C4" w:rsidRDefault="00752F22" w:rsidP="00F66E4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9C31C4">
              <w:rPr>
                <w:rFonts w:ascii="Palatino Linotype" w:hAnsi="Palatino Linotype"/>
                <w:b/>
                <w:sz w:val="12"/>
                <w:szCs w:val="12"/>
              </w:rPr>
              <w:t>Área</w:t>
            </w:r>
          </w:p>
        </w:tc>
        <w:tc>
          <w:tcPr>
            <w:tcW w:w="3446" w:type="dxa"/>
          </w:tcPr>
          <w:p w14:paraId="3B233F62" w14:textId="77777777" w:rsidR="00752F22" w:rsidRPr="009C31C4" w:rsidRDefault="00752F22" w:rsidP="00F66E4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C31C4">
              <w:rPr>
                <w:rFonts w:ascii="Palatino Linotype" w:hAnsi="Palatino Linotype"/>
                <w:sz w:val="12"/>
                <w:szCs w:val="12"/>
              </w:rPr>
              <w:t>Se señalará el nombre del área de la cual es el titular quien clasifica.</w:t>
            </w:r>
          </w:p>
        </w:tc>
      </w:tr>
      <w:tr w:rsidR="009C31C4" w:rsidRPr="009C31C4" w14:paraId="6DA7DB9C" w14:textId="77777777" w:rsidTr="00F66E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158E912" w14:textId="77777777" w:rsidR="00752F22" w:rsidRPr="009C31C4" w:rsidRDefault="00752F22" w:rsidP="00F66E48">
            <w:pPr>
              <w:jc w:val="both"/>
              <w:rPr>
                <w:rFonts w:ascii="Palatino Linotype" w:hAnsi="Palatino Linotype"/>
                <w:sz w:val="12"/>
                <w:szCs w:val="12"/>
              </w:rPr>
            </w:pPr>
            <w:r w:rsidRPr="009C31C4">
              <w:rPr>
                <w:rFonts w:ascii="Palatino Linotype" w:hAnsi="Palatino Linotype"/>
                <w:sz w:val="12"/>
                <w:szCs w:val="12"/>
              </w:rPr>
              <w:t>Información reservada</w:t>
            </w:r>
          </w:p>
        </w:tc>
        <w:tc>
          <w:tcPr>
            <w:tcW w:w="3421" w:type="dxa"/>
          </w:tcPr>
          <w:p w14:paraId="4AF1FDFA" w14:textId="77777777" w:rsidR="00752F22" w:rsidRPr="009C31C4" w:rsidRDefault="00752F22" w:rsidP="00F66E4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C31C4">
              <w:rPr>
                <w:rFonts w:ascii="Palatino Linotype" w:hAnsi="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40A940A1" w14:textId="77777777" w:rsidR="00752F22" w:rsidRPr="009C31C4" w:rsidRDefault="00752F22" w:rsidP="00F66E4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9C31C4">
              <w:rPr>
                <w:rFonts w:ascii="Palatino Linotype" w:hAnsi="Palatino Linotype"/>
                <w:b/>
                <w:sz w:val="12"/>
                <w:szCs w:val="12"/>
              </w:rPr>
              <w:t>Reservado</w:t>
            </w:r>
          </w:p>
        </w:tc>
        <w:tc>
          <w:tcPr>
            <w:tcW w:w="3446" w:type="dxa"/>
          </w:tcPr>
          <w:p w14:paraId="38213981" w14:textId="77777777" w:rsidR="00752F22" w:rsidRPr="009C31C4" w:rsidRDefault="00752F22" w:rsidP="00F66E4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C31C4">
              <w:rPr>
                <w:rFonts w:ascii="Palatino Linotype" w:hAnsi="Palatino Linotype"/>
                <w:sz w:val="12"/>
                <w:szCs w:val="12"/>
              </w:rPr>
              <w:t>Leyenda de información RESERVADA.</w:t>
            </w:r>
          </w:p>
        </w:tc>
      </w:tr>
      <w:tr w:rsidR="009C31C4" w:rsidRPr="009C31C4" w14:paraId="20CE5928" w14:textId="77777777" w:rsidTr="00F66E48">
        <w:tc>
          <w:tcPr>
            <w:cnfStyle w:val="001000000000" w:firstRow="0" w:lastRow="0" w:firstColumn="1" w:lastColumn="0" w:oddVBand="0" w:evenVBand="0" w:oddHBand="0" w:evenHBand="0" w:firstRowFirstColumn="0" w:firstRowLastColumn="0" w:lastRowFirstColumn="0" w:lastRowLastColumn="0"/>
            <w:tcW w:w="993" w:type="dxa"/>
          </w:tcPr>
          <w:p w14:paraId="5BA0D007" w14:textId="77777777" w:rsidR="00752F22" w:rsidRPr="009C31C4" w:rsidRDefault="00752F22" w:rsidP="00F66E48">
            <w:pPr>
              <w:jc w:val="both"/>
              <w:rPr>
                <w:rFonts w:ascii="Palatino Linotype" w:hAnsi="Palatino Linotype"/>
                <w:sz w:val="12"/>
                <w:szCs w:val="12"/>
              </w:rPr>
            </w:pPr>
            <w:r w:rsidRPr="009C31C4">
              <w:rPr>
                <w:rFonts w:ascii="Palatino Linotype" w:hAnsi="Palatino Linotype"/>
                <w:sz w:val="12"/>
                <w:szCs w:val="12"/>
              </w:rPr>
              <w:t>Fundamento legal</w:t>
            </w:r>
          </w:p>
        </w:tc>
        <w:tc>
          <w:tcPr>
            <w:tcW w:w="3421" w:type="dxa"/>
          </w:tcPr>
          <w:p w14:paraId="43598D29" w14:textId="77777777" w:rsidR="00752F22" w:rsidRPr="009C31C4" w:rsidRDefault="00752F22" w:rsidP="00F66E4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C31C4">
              <w:rPr>
                <w:rFonts w:ascii="Palatino Linotype" w:hAnsi="Palatino Linotype"/>
                <w:sz w:val="12"/>
                <w:szCs w:val="12"/>
              </w:rPr>
              <w:t>Se señalará el nombre del ordenamiento, el o los artículos, fracción(es), párrafo(s) con base en los cuales se sustente la reserva.</w:t>
            </w:r>
          </w:p>
        </w:tc>
        <w:tc>
          <w:tcPr>
            <w:tcW w:w="968" w:type="dxa"/>
          </w:tcPr>
          <w:p w14:paraId="5D8937F5" w14:textId="77777777" w:rsidR="00752F22" w:rsidRPr="009C31C4" w:rsidRDefault="00752F22" w:rsidP="00F66E4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9C31C4">
              <w:rPr>
                <w:rFonts w:ascii="Palatino Linotype" w:hAnsi="Palatino Linotype"/>
                <w:b/>
                <w:sz w:val="12"/>
                <w:szCs w:val="12"/>
              </w:rPr>
              <w:t>Periodo de reserva</w:t>
            </w:r>
          </w:p>
        </w:tc>
        <w:tc>
          <w:tcPr>
            <w:tcW w:w="3446" w:type="dxa"/>
          </w:tcPr>
          <w:p w14:paraId="74349894" w14:textId="77777777" w:rsidR="00752F22" w:rsidRPr="009C31C4" w:rsidRDefault="00752F22" w:rsidP="00F66E4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C31C4">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9C31C4" w:rsidRPr="009C31C4" w14:paraId="3993CA99" w14:textId="77777777" w:rsidTr="00F66E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273F22E2" w14:textId="77777777" w:rsidR="00752F22" w:rsidRPr="009C31C4" w:rsidRDefault="00752F22" w:rsidP="00F66E48">
            <w:pPr>
              <w:jc w:val="both"/>
              <w:rPr>
                <w:rFonts w:ascii="Palatino Linotype" w:hAnsi="Palatino Linotype"/>
                <w:sz w:val="12"/>
                <w:szCs w:val="12"/>
              </w:rPr>
            </w:pPr>
            <w:r w:rsidRPr="009C31C4">
              <w:rPr>
                <w:rFonts w:ascii="Palatino Linotype" w:hAnsi="Palatino Linotype"/>
                <w:sz w:val="12"/>
                <w:szCs w:val="12"/>
              </w:rPr>
              <w:t>Ampliación del periodo de reserva</w:t>
            </w:r>
          </w:p>
        </w:tc>
        <w:tc>
          <w:tcPr>
            <w:tcW w:w="3421" w:type="dxa"/>
          </w:tcPr>
          <w:p w14:paraId="3C29F94A" w14:textId="77777777" w:rsidR="00752F22" w:rsidRPr="009C31C4" w:rsidRDefault="00752F22" w:rsidP="00F66E4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C31C4">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314D66C6" w14:textId="77777777" w:rsidR="00752F22" w:rsidRPr="009C31C4" w:rsidRDefault="00752F22" w:rsidP="00F66E4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9C31C4">
              <w:rPr>
                <w:rFonts w:ascii="Palatino Linotype" w:hAnsi="Palatino Linotype"/>
                <w:b/>
                <w:sz w:val="12"/>
                <w:szCs w:val="12"/>
              </w:rPr>
              <w:t>Fundamento legal</w:t>
            </w:r>
          </w:p>
        </w:tc>
        <w:tc>
          <w:tcPr>
            <w:tcW w:w="3446" w:type="dxa"/>
          </w:tcPr>
          <w:p w14:paraId="016C7A13" w14:textId="77777777" w:rsidR="00752F22" w:rsidRPr="009C31C4" w:rsidRDefault="00752F22" w:rsidP="00F66E4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C31C4">
              <w:rPr>
                <w:rFonts w:ascii="Palatino Linotype" w:hAnsi="Palatino Linotype"/>
                <w:sz w:val="12"/>
                <w:szCs w:val="12"/>
              </w:rPr>
              <w:t>Se señalará el nombre del o de los ordenamientos jurídicos, el o los artículos, fracción(es), párrafo(s) con base en los cuales se sustenta la reserva.</w:t>
            </w:r>
          </w:p>
        </w:tc>
      </w:tr>
      <w:tr w:rsidR="009C31C4" w:rsidRPr="009C31C4" w14:paraId="3531D476" w14:textId="77777777" w:rsidTr="00F66E48">
        <w:tc>
          <w:tcPr>
            <w:cnfStyle w:val="001000000000" w:firstRow="0" w:lastRow="0" w:firstColumn="1" w:lastColumn="0" w:oddVBand="0" w:evenVBand="0" w:oddHBand="0" w:evenHBand="0" w:firstRowFirstColumn="0" w:firstRowLastColumn="0" w:lastRowFirstColumn="0" w:lastRowLastColumn="0"/>
            <w:tcW w:w="993" w:type="dxa"/>
          </w:tcPr>
          <w:p w14:paraId="75D0230D" w14:textId="77777777" w:rsidR="00752F22" w:rsidRPr="009C31C4" w:rsidRDefault="00752F22" w:rsidP="00F66E48">
            <w:pPr>
              <w:jc w:val="both"/>
              <w:rPr>
                <w:rFonts w:ascii="Palatino Linotype" w:hAnsi="Palatino Linotype"/>
                <w:sz w:val="12"/>
                <w:szCs w:val="12"/>
              </w:rPr>
            </w:pPr>
            <w:r w:rsidRPr="009C31C4">
              <w:rPr>
                <w:rFonts w:ascii="Palatino Linotype" w:hAnsi="Palatino Linotype"/>
                <w:sz w:val="12"/>
                <w:szCs w:val="12"/>
              </w:rPr>
              <w:t>Confidencial</w:t>
            </w:r>
          </w:p>
        </w:tc>
        <w:tc>
          <w:tcPr>
            <w:tcW w:w="3421" w:type="dxa"/>
          </w:tcPr>
          <w:p w14:paraId="4CDD9C5D" w14:textId="77777777" w:rsidR="00752F22" w:rsidRPr="009C31C4" w:rsidRDefault="00752F22" w:rsidP="00F66E4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C31C4">
              <w:rPr>
                <w:rFonts w:ascii="Palatino Linotype" w:hAnsi="Palatino Linotype"/>
                <w:sz w:val="12"/>
                <w:szCs w:val="12"/>
              </w:rPr>
              <w:t xml:space="preserve">Se indicarán, en su caso, las partes o páginas del documento que se clasifica como confidencial. Si el documento fuera confidencial en su totalidad, se anotarán todas las páginas </w:t>
            </w:r>
            <w:r w:rsidRPr="009C31C4">
              <w:rPr>
                <w:rFonts w:ascii="Palatino Linotype" w:hAnsi="Palatino Linotype"/>
                <w:sz w:val="12"/>
                <w:szCs w:val="12"/>
              </w:rPr>
              <w:lastRenderedPageBreak/>
              <w:t>que lo conforman. Si el documento no contiene información confidencial, se tachará este apartado.</w:t>
            </w:r>
          </w:p>
        </w:tc>
        <w:tc>
          <w:tcPr>
            <w:tcW w:w="968" w:type="dxa"/>
          </w:tcPr>
          <w:p w14:paraId="6CC47253" w14:textId="77777777" w:rsidR="00752F22" w:rsidRPr="009C31C4" w:rsidRDefault="00752F22" w:rsidP="00F66E4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9C31C4">
              <w:rPr>
                <w:rFonts w:ascii="Palatino Linotype" w:hAnsi="Palatino Linotype"/>
                <w:b/>
                <w:sz w:val="12"/>
                <w:szCs w:val="12"/>
              </w:rPr>
              <w:lastRenderedPageBreak/>
              <w:t>Ampliación del periodo de reserva</w:t>
            </w:r>
          </w:p>
        </w:tc>
        <w:tc>
          <w:tcPr>
            <w:tcW w:w="3446" w:type="dxa"/>
          </w:tcPr>
          <w:p w14:paraId="4762D27D" w14:textId="77777777" w:rsidR="00752F22" w:rsidRPr="009C31C4" w:rsidRDefault="00752F22" w:rsidP="00F66E4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C31C4">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9C31C4" w:rsidRPr="009C31C4" w14:paraId="007500CE" w14:textId="77777777" w:rsidTr="00F66E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3B07E8B" w14:textId="77777777" w:rsidR="00752F22" w:rsidRPr="009C31C4" w:rsidRDefault="00752F22" w:rsidP="00F66E48">
            <w:pPr>
              <w:jc w:val="both"/>
              <w:rPr>
                <w:rFonts w:ascii="Palatino Linotype" w:hAnsi="Palatino Linotype"/>
                <w:sz w:val="12"/>
                <w:szCs w:val="12"/>
              </w:rPr>
            </w:pPr>
            <w:r w:rsidRPr="009C31C4">
              <w:rPr>
                <w:rFonts w:ascii="Palatino Linotype" w:hAnsi="Palatino Linotype"/>
                <w:sz w:val="12"/>
                <w:szCs w:val="12"/>
              </w:rPr>
              <w:t>Fundamento legal</w:t>
            </w:r>
          </w:p>
        </w:tc>
        <w:tc>
          <w:tcPr>
            <w:tcW w:w="3421" w:type="dxa"/>
          </w:tcPr>
          <w:p w14:paraId="34F385DF" w14:textId="77777777" w:rsidR="00752F22" w:rsidRPr="009C31C4" w:rsidRDefault="00752F22" w:rsidP="00F66E4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C31C4">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14:paraId="7D637AA6" w14:textId="77777777" w:rsidR="00752F22" w:rsidRPr="009C31C4" w:rsidRDefault="00752F22" w:rsidP="00F66E4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9C31C4">
              <w:rPr>
                <w:rFonts w:ascii="Palatino Linotype" w:hAnsi="Palatino Linotype"/>
                <w:b/>
                <w:sz w:val="12"/>
                <w:szCs w:val="12"/>
              </w:rPr>
              <w:t>Confidencial</w:t>
            </w:r>
          </w:p>
        </w:tc>
        <w:tc>
          <w:tcPr>
            <w:tcW w:w="3446" w:type="dxa"/>
          </w:tcPr>
          <w:p w14:paraId="6C652CCF" w14:textId="77777777" w:rsidR="00752F22" w:rsidRPr="009C31C4" w:rsidRDefault="00752F22" w:rsidP="00F66E4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C31C4">
              <w:rPr>
                <w:rFonts w:ascii="Palatino Linotype" w:hAnsi="Palatino Linotype"/>
                <w:sz w:val="12"/>
                <w:szCs w:val="12"/>
              </w:rPr>
              <w:t>Leyenda de información CONFIDENCIAL.</w:t>
            </w:r>
          </w:p>
        </w:tc>
      </w:tr>
      <w:tr w:rsidR="009C31C4" w:rsidRPr="009C31C4" w14:paraId="345F23B2" w14:textId="77777777" w:rsidTr="00F66E48">
        <w:tc>
          <w:tcPr>
            <w:cnfStyle w:val="001000000000" w:firstRow="0" w:lastRow="0" w:firstColumn="1" w:lastColumn="0" w:oddVBand="0" w:evenVBand="0" w:oddHBand="0" w:evenHBand="0" w:firstRowFirstColumn="0" w:firstRowLastColumn="0" w:lastRowFirstColumn="0" w:lastRowLastColumn="0"/>
            <w:tcW w:w="993" w:type="dxa"/>
          </w:tcPr>
          <w:p w14:paraId="23AC9F34" w14:textId="77777777" w:rsidR="00752F22" w:rsidRPr="009C31C4" w:rsidRDefault="00752F22" w:rsidP="00F66E48">
            <w:pPr>
              <w:jc w:val="both"/>
              <w:rPr>
                <w:rFonts w:ascii="Palatino Linotype" w:hAnsi="Palatino Linotype"/>
                <w:sz w:val="12"/>
                <w:szCs w:val="12"/>
              </w:rPr>
            </w:pPr>
            <w:r w:rsidRPr="009C31C4">
              <w:rPr>
                <w:rFonts w:ascii="Palatino Linotype" w:hAnsi="Palatino Linotype"/>
                <w:sz w:val="12"/>
                <w:szCs w:val="12"/>
              </w:rPr>
              <w:t>Rúbrica del titular del área</w:t>
            </w:r>
          </w:p>
        </w:tc>
        <w:tc>
          <w:tcPr>
            <w:tcW w:w="3421" w:type="dxa"/>
          </w:tcPr>
          <w:p w14:paraId="3064427E" w14:textId="77777777" w:rsidR="00752F22" w:rsidRPr="009C31C4" w:rsidRDefault="00752F22" w:rsidP="00F66E4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C31C4">
              <w:rPr>
                <w:rFonts w:ascii="Palatino Linotype" w:hAnsi="Palatino Linotype"/>
                <w:sz w:val="12"/>
                <w:szCs w:val="12"/>
              </w:rPr>
              <w:t>Rúbrica autógrafa de quien clasifica.</w:t>
            </w:r>
          </w:p>
        </w:tc>
        <w:tc>
          <w:tcPr>
            <w:tcW w:w="968" w:type="dxa"/>
          </w:tcPr>
          <w:p w14:paraId="1157AE63" w14:textId="77777777" w:rsidR="00752F22" w:rsidRPr="009C31C4" w:rsidRDefault="00752F22" w:rsidP="00F66E4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9C31C4">
              <w:rPr>
                <w:rFonts w:ascii="Palatino Linotype" w:hAnsi="Palatino Linotype"/>
                <w:b/>
                <w:sz w:val="12"/>
                <w:szCs w:val="12"/>
              </w:rPr>
              <w:t>Fundamento legal</w:t>
            </w:r>
          </w:p>
        </w:tc>
        <w:tc>
          <w:tcPr>
            <w:tcW w:w="3446" w:type="dxa"/>
          </w:tcPr>
          <w:p w14:paraId="6BC9B62F" w14:textId="77777777" w:rsidR="00752F22" w:rsidRPr="009C31C4" w:rsidRDefault="00752F22" w:rsidP="00F66E4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C31C4">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9C31C4" w:rsidRPr="009C31C4" w14:paraId="49361A42" w14:textId="77777777" w:rsidTr="00F66E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0E93436" w14:textId="77777777" w:rsidR="00752F22" w:rsidRPr="009C31C4" w:rsidRDefault="00752F22" w:rsidP="00F66E48">
            <w:pPr>
              <w:jc w:val="both"/>
              <w:rPr>
                <w:rFonts w:ascii="Palatino Linotype" w:hAnsi="Palatino Linotype"/>
                <w:sz w:val="12"/>
                <w:szCs w:val="12"/>
              </w:rPr>
            </w:pPr>
            <w:r w:rsidRPr="009C31C4">
              <w:rPr>
                <w:rFonts w:ascii="Palatino Linotype" w:hAnsi="Palatino Linotype"/>
                <w:sz w:val="12"/>
                <w:szCs w:val="12"/>
              </w:rPr>
              <w:t>Fecha de desclasificación</w:t>
            </w:r>
          </w:p>
        </w:tc>
        <w:tc>
          <w:tcPr>
            <w:tcW w:w="3421" w:type="dxa"/>
          </w:tcPr>
          <w:p w14:paraId="4D84DF92" w14:textId="77777777" w:rsidR="00752F22" w:rsidRPr="009C31C4" w:rsidRDefault="00752F22" w:rsidP="00F66E4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C31C4">
              <w:rPr>
                <w:rFonts w:ascii="Palatino Linotype" w:hAnsi="Palatino Linotype"/>
                <w:sz w:val="12"/>
                <w:szCs w:val="12"/>
              </w:rPr>
              <w:t>Se anotará la fecha en que se desclasifica el documento.</w:t>
            </w:r>
          </w:p>
        </w:tc>
        <w:tc>
          <w:tcPr>
            <w:tcW w:w="968" w:type="dxa"/>
          </w:tcPr>
          <w:p w14:paraId="7D81C9B7" w14:textId="77777777" w:rsidR="00752F22" w:rsidRPr="009C31C4" w:rsidRDefault="00752F22" w:rsidP="00F66E4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9C31C4">
              <w:rPr>
                <w:rFonts w:ascii="Palatino Linotype" w:hAnsi="Palatino Linotype"/>
                <w:b/>
                <w:sz w:val="12"/>
                <w:szCs w:val="12"/>
              </w:rPr>
              <w:t>Rúbrica del titular del área</w:t>
            </w:r>
          </w:p>
        </w:tc>
        <w:tc>
          <w:tcPr>
            <w:tcW w:w="3446" w:type="dxa"/>
          </w:tcPr>
          <w:p w14:paraId="77245DF9" w14:textId="77777777" w:rsidR="00752F22" w:rsidRPr="009C31C4" w:rsidRDefault="00752F22" w:rsidP="00F66E4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C31C4">
              <w:rPr>
                <w:rFonts w:ascii="Palatino Linotype" w:hAnsi="Palatino Linotype"/>
                <w:sz w:val="12"/>
                <w:szCs w:val="12"/>
              </w:rPr>
              <w:t>Rúbrica autógrafa de quien clasifica.</w:t>
            </w:r>
          </w:p>
        </w:tc>
      </w:tr>
      <w:tr w:rsidR="009C31C4" w:rsidRPr="009C31C4" w14:paraId="02FAC116" w14:textId="77777777" w:rsidTr="00F66E48">
        <w:tc>
          <w:tcPr>
            <w:cnfStyle w:val="001000000000" w:firstRow="0" w:lastRow="0" w:firstColumn="1" w:lastColumn="0" w:oddVBand="0" w:evenVBand="0" w:oddHBand="0" w:evenHBand="0" w:firstRowFirstColumn="0" w:firstRowLastColumn="0" w:lastRowFirstColumn="0" w:lastRowLastColumn="0"/>
            <w:tcW w:w="993" w:type="dxa"/>
          </w:tcPr>
          <w:p w14:paraId="3B9A391B" w14:textId="77777777" w:rsidR="00752F22" w:rsidRPr="009C31C4" w:rsidRDefault="00752F22" w:rsidP="00F66E48">
            <w:pPr>
              <w:jc w:val="both"/>
              <w:rPr>
                <w:rFonts w:ascii="Palatino Linotype" w:hAnsi="Palatino Linotype"/>
                <w:sz w:val="12"/>
                <w:szCs w:val="12"/>
              </w:rPr>
            </w:pPr>
            <w:r w:rsidRPr="009C31C4">
              <w:rPr>
                <w:rFonts w:ascii="Palatino Linotype" w:hAnsi="Palatino Linotype"/>
                <w:sz w:val="12"/>
                <w:szCs w:val="12"/>
              </w:rPr>
              <w:t>Rúbrica y cargo del servidor público</w:t>
            </w:r>
          </w:p>
        </w:tc>
        <w:tc>
          <w:tcPr>
            <w:tcW w:w="3421" w:type="dxa"/>
          </w:tcPr>
          <w:p w14:paraId="268DA690" w14:textId="77777777" w:rsidR="00752F22" w:rsidRPr="009C31C4" w:rsidRDefault="00752F22" w:rsidP="00F66E4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C31C4">
              <w:rPr>
                <w:rFonts w:ascii="Palatino Linotype" w:hAnsi="Palatino Linotype"/>
                <w:sz w:val="12"/>
                <w:szCs w:val="12"/>
              </w:rPr>
              <w:t>Rúbrica autógrafa de quien desclasifica.</w:t>
            </w:r>
          </w:p>
        </w:tc>
        <w:tc>
          <w:tcPr>
            <w:tcW w:w="968" w:type="dxa"/>
          </w:tcPr>
          <w:p w14:paraId="233BAF6A" w14:textId="77777777" w:rsidR="00752F22" w:rsidRPr="009C31C4" w:rsidRDefault="00752F22" w:rsidP="00F66E4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9C31C4">
              <w:rPr>
                <w:rFonts w:ascii="Palatino Linotype" w:hAnsi="Palatino Linotype"/>
                <w:b/>
                <w:sz w:val="12"/>
                <w:szCs w:val="12"/>
              </w:rPr>
              <w:t>Fecha de desclasificación</w:t>
            </w:r>
          </w:p>
        </w:tc>
        <w:tc>
          <w:tcPr>
            <w:tcW w:w="3446" w:type="dxa"/>
          </w:tcPr>
          <w:p w14:paraId="43C54BD3" w14:textId="77777777" w:rsidR="00752F22" w:rsidRPr="009C31C4" w:rsidRDefault="00752F22" w:rsidP="00F66E4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C31C4">
              <w:rPr>
                <w:rFonts w:ascii="Palatino Linotype" w:hAnsi="Palatino Linotype"/>
                <w:sz w:val="12"/>
                <w:szCs w:val="12"/>
              </w:rPr>
              <w:t>Se anotará la fecha en que se desclasifica.</w:t>
            </w:r>
          </w:p>
        </w:tc>
      </w:tr>
      <w:tr w:rsidR="009C31C4" w:rsidRPr="009C31C4" w14:paraId="656ECD1C" w14:textId="77777777" w:rsidTr="00F66E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8CE1DE4" w14:textId="77777777" w:rsidR="00752F22" w:rsidRPr="009C31C4" w:rsidRDefault="00752F22" w:rsidP="00F66E48">
            <w:pPr>
              <w:jc w:val="both"/>
              <w:rPr>
                <w:rFonts w:ascii="Palatino Linotype" w:hAnsi="Palatino Linotype"/>
                <w:sz w:val="12"/>
                <w:szCs w:val="12"/>
              </w:rPr>
            </w:pPr>
          </w:p>
        </w:tc>
        <w:tc>
          <w:tcPr>
            <w:tcW w:w="3421" w:type="dxa"/>
          </w:tcPr>
          <w:p w14:paraId="465D96D0" w14:textId="77777777" w:rsidR="00752F22" w:rsidRPr="009C31C4" w:rsidRDefault="00752F22" w:rsidP="00F66E4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14:paraId="0F6F7205" w14:textId="77777777" w:rsidR="00752F22" w:rsidRPr="009C31C4" w:rsidRDefault="00752F22" w:rsidP="00F66E4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9C31C4">
              <w:rPr>
                <w:rFonts w:ascii="Palatino Linotype" w:hAnsi="Palatino Linotype"/>
                <w:b/>
                <w:sz w:val="12"/>
                <w:szCs w:val="12"/>
              </w:rPr>
              <w:t>Partes o secciones reservadas o confidenciales</w:t>
            </w:r>
          </w:p>
        </w:tc>
        <w:tc>
          <w:tcPr>
            <w:tcW w:w="3446" w:type="dxa"/>
          </w:tcPr>
          <w:p w14:paraId="4175F618" w14:textId="77777777" w:rsidR="00752F22" w:rsidRPr="009C31C4" w:rsidRDefault="00752F22" w:rsidP="00F66E4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C31C4">
              <w:rPr>
                <w:rFonts w:ascii="Palatino Linotype" w:hAnsi="Palatino Linotype"/>
                <w:sz w:val="12"/>
                <w:szCs w:val="12"/>
              </w:rPr>
              <w:t>En caso que una vez desclasificado el expediente, subsistanpartes o secciones del mismo reservadas o confidenciales, se señalará este hecho.</w:t>
            </w:r>
          </w:p>
        </w:tc>
      </w:tr>
      <w:tr w:rsidR="009C31C4" w:rsidRPr="009C31C4" w14:paraId="33EE07B2" w14:textId="77777777" w:rsidTr="00F66E48">
        <w:tc>
          <w:tcPr>
            <w:cnfStyle w:val="001000000000" w:firstRow="0" w:lastRow="0" w:firstColumn="1" w:lastColumn="0" w:oddVBand="0" w:evenVBand="0" w:oddHBand="0" w:evenHBand="0" w:firstRowFirstColumn="0" w:firstRowLastColumn="0" w:lastRowFirstColumn="0" w:lastRowLastColumn="0"/>
            <w:tcW w:w="993" w:type="dxa"/>
          </w:tcPr>
          <w:p w14:paraId="66BF9591" w14:textId="77777777" w:rsidR="00752F22" w:rsidRPr="009C31C4" w:rsidRDefault="00752F22" w:rsidP="00F66E48">
            <w:pPr>
              <w:jc w:val="both"/>
              <w:rPr>
                <w:rFonts w:ascii="Palatino Linotype" w:hAnsi="Palatino Linotype"/>
                <w:sz w:val="12"/>
                <w:szCs w:val="12"/>
              </w:rPr>
            </w:pPr>
          </w:p>
        </w:tc>
        <w:tc>
          <w:tcPr>
            <w:tcW w:w="3421" w:type="dxa"/>
          </w:tcPr>
          <w:p w14:paraId="5ED9D92E" w14:textId="77777777" w:rsidR="00752F22" w:rsidRPr="009C31C4" w:rsidRDefault="00752F22" w:rsidP="00F66E4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14:paraId="666D9D10" w14:textId="77777777" w:rsidR="00752F22" w:rsidRPr="009C31C4" w:rsidRDefault="00752F22" w:rsidP="00F66E4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9C31C4">
              <w:rPr>
                <w:rFonts w:ascii="Palatino Linotype" w:hAnsi="Palatino Linotype"/>
                <w:b/>
                <w:sz w:val="12"/>
                <w:szCs w:val="12"/>
              </w:rPr>
              <w:t>Rúbrica y cargo del servidor público</w:t>
            </w:r>
          </w:p>
        </w:tc>
        <w:tc>
          <w:tcPr>
            <w:tcW w:w="3446" w:type="dxa"/>
          </w:tcPr>
          <w:p w14:paraId="162F6979" w14:textId="77777777" w:rsidR="00752F22" w:rsidRPr="009C31C4" w:rsidRDefault="00752F22" w:rsidP="00F66E4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C31C4">
              <w:rPr>
                <w:rFonts w:ascii="Palatino Linotype" w:hAnsi="Palatino Linotype"/>
                <w:sz w:val="12"/>
                <w:szCs w:val="12"/>
              </w:rPr>
              <w:t>Rúbrica autógrafa de quien desclasifica.</w:t>
            </w:r>
          </w:p>
        </w:tc>
      </w:tr>
    </w:tbl>
    <w:p w14:paraId="7CAB30ED" w14:textId="034277C6" w:rsidR="00DE5ED1" w:rsidRPr="009C31C4" w:rsidRDefault="00783AE7" w:rsidP="00752F22">
      <w:pPr>
        <w:spacing w:before="240" w:after="360"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4E80F5A6" w14:textId="77777777" w:rsidR="00DE5ED1" w:rsidRPr="009C31C4" w:rsidRDefault="00783AE7">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9C31C4">
        <w:rPr>
          <w:rFonts w:ascii="Palatino Linotype" w:eastAsia="Palatino Linotype" w:hAnsi="Palatino Linotype" w:cs="Palatino Linotype"/>
          <w:b/>
        </w:rPr>
        <w:t>III. R E S U E L V E:</w:t>
      </w:r>
    </w:p>
    <w:p w14:paraId="445CBD64" w14:textId="3D0EFE49" w:rsidR="00DE5ED1" w:rsidRPr="009C31C4" w:rsidRDefault="00783AE7">
      <w:pPr>
        <w:spacing w:before="240" w:after="240"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b/>
        </w:rPr>
        <w:t xml:space="preserve">Primero. </w:t>
      </w:r>
      <w:r w:rsidRPr="009C31C4">
        <w:rPr>
          <w:rFonts w:ascii="Palatino Linotype" w:eastAsia="Palatino Linotype" w:hAnsi="Palatino Linotype" w:cs="Palatino Linotype"/>
        </w:rPr>
        <w:t xml:space="preserve">Resultan </w:t>
      </w:r>
      <w:r w:rsidRPr="009C31C4">
        <w:rPr>
          <w:rFonts w:ascii="Palatino Linotype" w:eastAsia="Palatino Linotype" w:hAnsi="Palatino Linotype" w:cs="Palatino Linotype"/>
          <w:b/>
        </w:rPr>
        <w:t>fundadas</w:t>
      </w:r>
      <w:r w:rsidRPr="009C31C4">
        <w:rPr>
          <w:rFonts w:ascii="Palatino Linotype" w:eastAsia="Palatino Linotype" w:hAnsi="Palatino Linotype" w:cs="Palatino Linotype"/>
        </w:rPr>
        <w:t xml:space="preserve"> las razones o motivos de inconformidad hechos valer por la parte </w:t>
      </w:r>
      <w:r w:rsidRPr="009C31C4">
        <w:rPr>
          <w:rFonts w:ascii="Palatino Linotype" w:eastAsia="Palatino Linotype" w:hAnsi="Palatino Linotype" w:cs="Palatino Linotype"/>
          <w:b/>
        </w:rPr>
        <w:t>Recurrente</w:t>
      </w:r>
      <w:r w:rsidRPr="009C31C4">
        <w:rPr>
          <w:rFonts w:ascii="Palatino Linotype" w:eastAsia="Palatino Linotype" w:hAnsi="Palatino Linotype" w:cs="Palatino Linotype"/>
        </w:rPr>
        <w:t xml:space="preserve"> en los recursos de revisión con número </w:t>
      </w:r>
      <w:r w:rsidR="00752F22" w:rsidRPr="009C31C4">
        <w:rPr>
          <w:rFonts w:ascii="Palatino Linotype" w:eastAsia="Palatino Linotype" w:hAnsi="Palatino Linotype" w:cs="Palatino Linotype"/>
          <w:b/>
        </w:rPr>
        <w:t xml:space="preserve">07399/INFOEM/IP/RR/2022 </w:t>
      </w:r>
      <w:r w:rsidR="00752F22" w:rsidRPr="009C31C4">
        <w:rPr>
          <w:rFonts w:ascii="Palatino Linotype" w:eastAsia="Palatino Linotype" w:hAnsi="Palatino Linotype" w:cs="Palatino Linotype"/>
        </w:rPr>
        <w:t xml:space="preserve">y </w:t>
      </w:r>
      <w:r w:rsidR="00752F22" w:rsidRPr="009C31C4">
        <w:rPr>
          <w:rFonts w:ascii="Palatino Linotype" w:eastAsia="Palatino Linotype" w:hAnsi="Palatino Linotype" w:cs="Palatino Linotype"/>
          <w:b/>
        </w:rPr>
        <w:t>07400/INFOEM/IP/RR/2022</w:t>
      </w:r>
      <w:r w:rsidRPr="009C31C4">
        <w:rPr>
          <w:rFonts w:ascii="Palatino Linotype" w:eastAsia="Palatino Linotype" w:hAnsi="Palatino Linotype" w:cs="Palatino Linotype"/>
          <w:b/>
        </w:rPr>
        <w:t xml:space="preserve">, </w:t>
      </w:r>
      <w:r w:rsidRPr="009C31C4">
        <w:rPr>
          <w:rFonts w:ascii="Palatino Linotype" w:eastAsia="Palatino Linotype" w:hAnsi="Palatino Linotype" w:cs="Palatino Linotype"/>
        </w:rPr>
        <w:t xml:space="preserve">por ende, en términos de los argumentos de derecho señalados en el considerando </w:t>
      </w:r>
      <w:r w:rsidRPr="009C31C4">
        <w:rPr>
          <w:rFonts w:ascii="Palatino Linotype" w:eastAsia="Palatino Linotype" w:hAnsi="Palatino Linotype" w:cs="Palatino Linotype"/>
          <w:b/>
        </w:rPr>
        <w:t>Cuarto</w:t>
      </w:r>
      <w:r w:rsidRPr="009C31C4">
        <w:rPr>
          <w:rFonts w:ascii="Palatino Linotype" w:eastAsia="Palatino Linotype" w:hAnsi="Palatino Linotype" w:cs="Palatino Linotype"/>
        </w:rPr>
        <w:t>, se</w:t>
      </w:r>
      <w:r w:rsidRPr="009C31C4">
        <w:rPr>
          <w:rFonts w:ascii="Palatino Linotype" w:eastAsia="Palatino Linotype" w:hAnsi="Palatino Linotype" w:cs="Palatino Linotype"/>
          <w:b/>
        </w:rPr>
        <w:t xml:space="preserve"> Revocan </w:t>
      </w:r>
      <w:r w:rsidRPr="009C31C4">
        <w:rPr>
          <w:rFonts w:ascii="Palatino Linotype" w:eastAsia="Palatino Linotype" w:hAnsi="Palatino Linotype" w:cs="Palatino Linotype"/>
        </w:rPr>
        <w:t xml:space="preserve">las respuestas del </w:t>
      </w:r>
      <w:r w:rsidRPr="009C31C4">
        <w:rPr>
          <w:rFonts w:ascii="Palatino Linotype" w:eastAsia="Palatino Linotype" w:hAnsi="Palatino Linotype" w:cs="Palatino Linotype"/>
          <w:b/>
        </w:rPr>
        <w:t>Sujeto Obligado</w:t>
      </w:r>
      <w:r w:rsidRPr="009C31C4">
        <w:rPr>
          <w:rFonts w:ascii="Palatino Linotype" w:eastAsia="Palatino Linotype" w:hAnsi="Palatino Linotype" w:cs="Palatino Linotype"/>
        </w:rPr>
        <w:t>.</w:t>
      </w:r>
    </w:p>
    <w:p w14:paraId="34DA883C" w14:textId="1EDF5AFF" w:rsidR="00DE5ED1" w:rsidRPr="009C31C4" w:rsidRDefault="00783AE7">
      <w:pPr>
        <w:spacing w:before="240" w:after="240" w:line="360" w:lineRule="auto"/>
        <w:jc w:val="both"/>
        <w:rPr>
          <w:rFonts w:ascii="Palatino Linotype" w:eastAsia="Palatino Linotype" w:hAnsi="Palatino Linotype" w:cs="Palatino Linotype"/>
        </w:rPr>
      </w:pPr>
      <w:bookmarkStart w:id="8" w:name="_heading=h.3dy6vkm" w:colFirst="0" w:colLast="0"/>
      <w:bookmarkEnd w:id="8"/>
      <w:r w:rsidRPr="009C31C4">
        <w:rPr>
          <w:rFonts w:ascii="Palatino Linotype" w:eastAsia="Palatino Linotype" w:hAnsi="Palatino Linotype" w:cs="Palatino Linotype"/>
          <w:b/>
        </w:rPr>
        <w:t xml:space="preserve">Segundo. </w:t>
      </w:r>
      <w:r w:rsidRPr="009C31C4">
        <w:rPr>
          <w:rFonts w:ascii="Palatino Linotype" w:eastAsia="Palatino Linotype" w:hAnsi="Palatino Linotype" w:cs="Palatino Linotype"/>
        </w:rPr>
        <w:t xml:space="preserve">Se </w:t>
      </w:r>
      <w:r w:rsidRPr="009C31C4">
        <w:rPr>
          <w:rFonts w:ascii="Palatino Linotype" w:eastAsia="Palatino Linotype" w:hAnsi="Palatino Linotype" w:cs="Palatino Linotype"/>
          <w:b/>
        </w:rPr>
        <w:t>Ordena</w:t>
      </w:r>
      <w:r w:rsidRPr="009C31C4">
        <w:rPr>
          <w:rFonts w:ascii="Palatino Linotype" w:eastAsia="Palatino Linotype" w:hAnsi="Palatino Linotype" w:cs="Palatino Linotype"/>
        </w:rPr>
        <w:t xml:space="preserve"> al </w:t>
      </w:r>
      <w:r w:rsidRPr="009C31C4">
        <w:rPr>
          <w:rFonts w:ascii="Palatino Linotype" w:eastAsia="Palatino Linotype" w:hAnsi="Palatino Linotype" w:cs="Palatino Linotype"/>
          <w:b/>
        </w:rPr>
        <w:t>Sujeto Obligado</w:t>
      </w:r>
      <w:r w:rsidRPr="009C31C4">
        <w:rPr>
          <w:rFonts w:ascii="Palatino Linotype" w:eastAsia="Palatino Linotype" w:hAnsi="Palatino Linotype" w:cs="Palatino Linotype"/>
        </w:rPr>
        <w:t xml:space="preserve">, en términos de los Considerandos </w:t>
      </w:r>
      <w:r w:rsidRPr="009C31C4">
        <w:rPr>
          <w:rFonts w:ascii="Palatino Linotype" w:eastAsia="Palatino Linotype" w:hAnsi="Palatino Linotype" w:cs="Palatino Linotype"/>
          <w:b/>
        </w:rPr>
        <w:t xml:space="preserve">Cuarto y Quinto </w:t>
      </w:r>
      <w:r w:rsidRPr="009C31C4">
        <w:rPr>
          <w:rFonts w:ascii="Palatino Linotype" w:eastAsia="Palatino Linotype" w:hAnsi="Palatino Linotype" w:cs="Palatino Linotype"/>
        </w:rPr>
        <w:t>de esta resolu</w:t>
      </w:r>
      <w:r w:rsidR="00752F22" w:rsidRPr="009C31C4">
        <w:rPr>
          <w:rFonts w:ascii="Palatino Linotype" w:eastAsia="Palatino Linotype" w:hAnsi="Palatino Linotype" w:cs="Palatino Linotype"/>
        </w:rPr>
        <w:t>ción, haga entrega vía SAIMEX</w:t>
      </w:r>
      <w:r w:rsidRPr="009C31C4">
        <w:rPr>
          <w:rFonts w:ascii="Palatino Linotype" w:eastAsia="Palatino Linotype" w:hAnsi="Palatino Linotype" w:cs="Palatino Linotype"/>
        </w:rPr>
        <w:t>, en versión pública de lo siguiente:</w:t>
      </w:r>
    </w:p>
    <w:p w14:paraId="3EA936A5" w14:textId="54DEC486" w:rsidR="00DE5ED1" w:rsidRPr="009C31C4" w:rsidRDefault="00783AE7">
      <w:pPr>
        <w:spacing w:before="240" w:after="240" w:line="360" w:lineRule="auto"/>
        <w:ind w:left="426"/>
        <w:jc w:val="both"/>
        <w:rPr>
          <w:rFonts w:ascii="Palatino Linotype" w:eastAsia="Palatino Linotype" w:hAnsi="Palatino Linotype" w:cs="Palatino Linotype"/>
        </w:rPr>
      </w:pPr>
      <w:bookmarkStart w:id="9" w:name="_heading=h.vik47qy4e2u6" w:colFirst="0" w:colLast="0"/>
      <w:bookmarkEnd w:id="9"/>
      <w:r w:rsidRPr="009C31C4">
        <w:rPr>
          <w:rFonts w:ascii="Palatino Linotype" w:eastAsia="Palatino Linotype" w:hAnsi="Palatino Linotype" w:cs="Palatino Linotype"/>
        </w:rPr>
        <w:lastRenderedPageBreak/>
        <w:t xml:space="preserve">1. </w:t>
      </w:r>
      <w:r w:rsidR="00752F22" w:rsidRPr="009C31C4">
        <w:rPr>
          <w:rFonts w:ascii="Palatino Linotype" w:eastAsia="Palatino Linotype" w:hAnsi="Palatino Linotype" w:cs="Palatino Linotype"/>
        </w:rPr>
        <w:t>Nómina de la primera y s</w:t>
      </w:r>
      <w:r w:rsidR="00F66E48" w:rsidRPr="009C31C4">
        <w:rPr>
          <w:rFonts w:ascii="Palatino Linotype" w:eastAsia="Palatino Linotype" w:hAnsi="Palatino Linotype" w:cs="Palatino Linotype"/>
        </w:rPr>
        <w:t>egunda quincena de marzo de dos mil veintidós</w:t>
      </w:r>
      <w:r w:rsidR="00752F22" w:rsidRPr="009C31C4">
        <w:rPr>
          <w:rFonts w:ascii="Palatino Linotype" w:eastAsia="Palatino Linotype" w:hAnsi="Palatino Linotype" w:cs="Palatino Linotype"/>
        </w:rPr>
        <w:t>, de todo el personal adscrito al Ayuntamiento de Texcaltitlán.</w:t>
      </w:r>
    </w:p>
    <w:p w14:paraId="5EF7223F" w14:textId="2351B965" w:rsidR="00F66E48" w:rsidRPr="009C31C4" w:rsidRDefault="00752F22">
      <w:pPr>
        <w:spacing w:before="240" w:after="240" w:line="360" w:lineRule="auto"/>
        <w:ind w:left="426"/>
        <w:jc w:val="both"/>
        <w:rPr>
          <w:rFonts w:ascii="Palatino Linotype" w:eastAsia="Palatino Linotype" w:hAnsi="Palatino Linotype" w:cs="Palatino Linotype"/>
        </w:rPr>
      </w:pPr>
      <w:r w:rsidRPr="009C31C4">
        <w:rPr>
          <w:rFonts w:ascii="Palatino Linotype" w:eastAsia="Palatino Linotype" w:hAnsi="Palatino Linotype" w:cs="Palatino Linotype"/>
        </w:rPr>
        <w:t xml:space="preserve">2. </w:t>
      </w:r>
      <w:r w:rsidR="00F66E48" w:rsidRPr="009C31C4">
        <w:rPr>
          <w:rFonts w:ascii="Palatino Linotype" w:eastAsia="Palatino Linotype" w:hAnsi="Palatino Linotype" w:cs="Palatino Linotype"/>
        </w:rPr>
        <w:t>Documentos donde conste la nómina, bonos, aguinaldo y cualquier otra prestación percibida por la servidora pública referida en la solicitud de información 00036/TEXCALTI/IP/2022, desde su fecha de ingreso en dos mil dieciséis a la primera quincena de abril de dos mil veintidós.</w:t>
      </w:r>
    </w:p>
    <w:p w14:paraId="7A58D19B" w14:textId="3C6E208B" w:rsidR="00B62B0B" w:rsidRPr="009C31C4" w:rsidRDefault="00B62B0B" w:rsidP="00B62B0B">
      <w:pPr>
        <w:spacing w:before="240" w:after="240"/>
        <w:ind w:left="284"/>
        <w:jc w:val="both"/>
        <w:rPr>
          <w:rFonts w:ascii="Palatino Linotype" w:hAnsi="Palatino Linotype" w:cs="Arial"/>
          <w:i/>
          <w:sz w:val="20"/>
          <w:szCs w:val="20"/>
        </w:rPr>
      </w:pPr>
      <w:r w:rsidRPr="009C31C4">
        <w:rPr>
          <w:rFonts w:ascii="Palatino Linotype" w:hAnsi="Palatino Linotype" w:cs="Arial"/>
          <w:i/>
          <w:sz w:val="20"/>
          <w:szCs w:val="20"/>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Pr="009C31C4">
        <w:rPr>
          <w:rFonts w:ascii="Palatino Linotype" w:hAnsi="Palatino Linotype" w:cs="Arial"/>
          <w:b/>
          <w:bCs/>
          <w:i/>
          <w:sz w:val="20"/>
          <w:szCs w:val="20"/>
        </w:rPr>
        <w:t>Recurrente</w:t>
      </w:r>
      <w:r w:rsidRPr="009C31C4">
        <w:rPr>
          <w:rFonts w:ascii="Palatino Linotype" w:hAnsi="Palatino Linotype" w:cs="Arial"/>
          <w:i/>
          <w:sz w:val="20"/>
          <w:szCs w:val="20"/>
        </w:rPr>
        <w:t>.</w:t>
      </w:r>
    </w:p>
    <w:p w14:paraId="71FF0A14" w14:textId="36930476" w:rsidR="00B62B0B" w:rsidRPr="009C31C4" w:rsidRDefault="00B62B0B" w:rsidP="00B62B0B">
      <w:pPr>
        <w:spacing w:before="240" w:after="240"/>
        <w:ind w:left="284" w:right="51"/>
        <w:jc w:val="both"/>
        <w:rPr>
          <w:rFonts w:ascii="Palatino Linotype" w:eastAsia="Palatino Linotype" w:hAnsi="Palatino Linotype" w:cs="Palatino Linotype"/>
          <w:i/>
          <w:sz w:val="20"/>
          <w:szCs w:val="20"/>
        </w:rPr>
      </w:pPr>
      <w:r w:rsidRPr="009C31C4">
        <w:rPr>
          <w:rFonts w:ascii="Palatino Linotype" w:eastAsia="Palatino Linotype" w:hAnsi="Palatino Linotype" w:cs="Palatino Linotype"/>
          <w:i/>
          <w:sz w:val="20"/>
          <w:szCs w:val="20"/>
        </w:rPr>
        <w:t xml:space="preserve">Para el caso de que el </w:t>
      </w:r>
      <w:r w:rsidRPr="009C31C4">
        <w:rPr>
          <w:rFonts w:ascii="Palatino Linotype" w:eastAsia="Palatino Linotype" w:hAnsi="Palatino Linotype" w:cs="Palatino Linotype"/>
          <w:b/>
          <w:i/>
          <w:sz w:val="20"/>
          <w:szCs w:val="20"/>
        </w:rPr>
        <w:t>Sujeto Obligado</w:t>
      </w:r>
      <w:r w:rsidRPr="009C31C4">
        <w:rPr>
          <w:rFonts w:ascii="Palatino Linotype" w:eastAsia="Palatino Linotype" w:hAnsi="Palatino Linotype" w:cs="Palatino Linotype"/>
          <w:i/>
          <w:sz w:val="20"/>
          <w:szCs w:val="20"/>
        </w:rPr>
        <w:t xml:space="preserve"> no cuente con la totalidad de la información ordenada en el punto 2, deberá emitir el Acuerdo de Inexistencia, en términos de los artículos 169 y 170 de la Ley de Transparencia y Acceso a la Información Pública del Estado de México y Municipios.</w:t>
      </w:r>
    </w:p>
    <w:p w14:paraId="54C63987" w14:textId="77777777" w:rsidR="00DE5ED1" w:rsidRPr="009C31C4" w:rsidRDefault="00783AE7">
      <w:pPr>
        <w:spacing w:before="240" w:after="240" w:line="360" w:lineRule="auto"/>
        <w:jc w:val="both"/>
        <w:rPr>
          <w:rFonts w:ascii="Palatino Linotype" w:eastAsia="Palatino Linotype" w:hAnsi="Palatino Linotype" w:cs="Palatino Linotype"/>
          <w:b/>
        </w:rPr>
      </w:pPr>
      <w:r w:rsidRPr="009C31C4">
        <w:rPr>
          <w:rFonts w:ascii="Palatino Linotype" w:eastAsia="Palatino Linotype" w:hAnsi="Palatino Linotype" w:cs="Palatino Linotype"/>
          <w:b/>
        </w:rPr>
        <w:t xml:space="preserve">Tercero. Notifíquese, </w:t>
      </w:r>
      <w:r w:rsidRPr="009C31C4">
        <w:rPr>
          <w:rFonts w:ascii="Palatino Linotype" w:eastAsia="Palatino Linotype" w:hAnsi="Palatino Linotype" w:cs="Palatino Linotype"/>
        </w:rPr>
        <w:t xml:space="preserve">vía </w:t>
      </w:r>
      <w:r w:rsidRPr="009C31C4">
        <w:rPr>
          <w:rFonts w:ascii="Palatino Linotype" w:eastAsia="Palatino Linotype" w:hAnsi="Palatino Linotype" w:cs="Palatino Linotype"/>
          <w:b/>
        </w:rPr>
        <w:t xml:space="preserve">SAIMEX, </w:t>
      </w:r>
      <w:r w:rsidRPr="009C31C4">
        <w:rPr>
          <w:rFonts w:ascii="Palatino Linotype" w:eastAsia="Palatino Linotype" w:hAnsi="Palatino Linotype" w:cs="Palatino Linotype"/>
        </w:rPr>
        <w:t>al Responsable de la Unidad de Transparencia del Sujeto Obligado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9C31C4">
        <w:rPr>
          <w:rFonts w:ascii="Palatino Linotype" w:eastAsia="Palatino Linotype" w:hAnsi="Palatino Linotype" w:cs="Palatino Linotype"/>
          <w:b/>
        </w:rPr>
        <w:t>.</w:t>
      </w:r>
    </w:p>
    <w:p w14:paraId="5399C370" w14:textId="77777777" w:rsidR="00DE5ED1" w:rsidRPr="009C31C4" w:rsidRDefault="00783AE7">
      <w:pPr>
        <w:spacing w:before="240" w:after="240"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CEB7FE5" w14:textId="77777777" w:rsidR="00DE5ED1" w:rsidRPr="009C31C4" w:rsidRDefault="00783AE7">
      <w:pPr>
        <w:spacing w:before="240" w:after="240" w:line="360" w:lineRule="auto"/>
        <w:jc w:val="both"/>
        <w:rPr>
          <w:rFonts w:ascii="Palatino Linotype" w:eastAsia="Palatino Linotype" w:hAnsi="Palatino Linotype" w:cs="Palatino Linotype"/>
        </w:rPr>
      </w:pPr>
      <w:bookmarkStart w:id="10" w:name="_heading=h.1t3h5sf" w:colFirst="0" w:colLast="0"/>
      <w:bookmarkEnd w:id="10"/>
      <w:r w:rsidRPr="009C31C4">
        <w:rPr>
          <w:rFonts w:ascii="Palatino Linotype" w:eastAsia="Palatino Linotype" w:hAnsi="Palatino Linotype" w:cs="Palatino Linotype"/>
          <w:b/>
        </w:rPr>
        <w:lastRenderedPageBreak/>
        <w:t xml:space="preserve">Cuarto.  Notifíquese, </w:t>
      </w:r>
      <w:r w:rsidRPr="009C31C4">
        <w:rPr>
          <w:rFonts w:ascii="Palatino Linotype" w:eastAsia="Palatino Linotype" w:hAnsi="Palatino Linotype" w:cs="Palatino Linotype"/>
        </w:rPr>
        <w:t xml:space="preserve">vía </w:t>
      </w:r>
      <w:r w:rsidRPr="009C31C4">
        <w:rPr>
          <w:rFonts w:ascii="Palatino Linotype" w:eastAsia="Palatino Linotype" w:hAnsi="Palatino Linotype" w:cs="Palatino Linotype"/>
          <w:b/>
        </w:rPr>
        <w:t>SAIMEX</w:t>
      </w:r>
      <w:r w:rsidRPr="009C31C4">
        <w:rPr>
          <w:rFonts w:ascii="Palatino Linotype" w:eastAsia="Palatino Linotype" w:hAnsi="Palatino Linotype" w:cs="Palatino Linotype"/>
        </w:rPr>
        <w:t xml:space="preserve">, a la parte </w:t>
      </w:r>
      <w:r w:rsidRPr="009C31C4">
        <w:rPr>
          <w:rFonts w:ascii="Palatino Linotype" w:eastAsia="Palatino Linotype" w:hAnsi="Palatino Linotype" w:cs="Palatino Linotype"/>
          <w:b/>
        </w:rPr>
        <w:t>Recurrente</w:t>
      </w:r>
      <w:r w:rsidRPr="009C31C4">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019656BA" w14:textId="69B0B866" w:rsidR="00DE5ED1" w:rsidRPr="009C31C4" w:rsidRDefault="00783AE7">
      <w:pPr>
        <w:spacing w:before="240" w:after="240"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rPr>
        <w:t xml:space="preserve">ASÍ LO RESUELVE, POR </w:t>
      </w:r>
      <w:r w:rsidR="00B26AB8" w:rsidRPr="009C31C4">
        <w:rPr>
          <w:rFonts w:ascii="Palatino Linotype" w:eastAsia="Palatino Linotype" w:hAnsi="Palatino Linotype" w:cs="Palatino Linotype"/>
        </w:rPr>
        <w:t>MAYORÍA</w:t>
      </w:r>
      <w:r w:rsidRPr="009C31C4">
        <w:rPr>
          <w:rFonts w:ascii="Palatino Linotype" w:eastAsia="Palatino Linotype" w:hAnsi="Palatino Linotype" w:cs="Palatino Linotype"/>
        </w:rPr>
        <w:t xml:space="preserve"> DE VOTOS, EL PLENO DEL INSTITUTO DE TRANSPARENCIA, ACCESO A LA INFORMACIÓN PÚBLICA Y PROTECCIÓN DE DATOS PERSONALES DEL ESTADO DE MÉXICO Y MUNICIPIOS, CONFORMADO POR LOS COMISIONADOS JOSÉ MARTÍNEZ VILCHIS</w:t>
      </w:r>
      <w:r w:rsidR="00B26AB8" w:rsidRPr="009C31C4">
        <w:rPr>
          <w:rFonts w:ascii="Palatino Linotype" w:eastAsia="Palatino Linotype" w:hAnsi="Palatino Linotype" w:cs="Palatino Linotype"/>
        </w:rPr>
        <w:t xml:space="preserve"> EMITIENDO VOTO PARTICULAR</w:t>
      </w:r>
      <w:r w:rsidRPr="009C31C4">
        <w:rPr>
          <w:rFonts w:ascii="Palatino Linotype" w:eastAsia="Palatino Linotype" w:hAnsi="Palatino Linotype" w:cs="Palatino Linotype"/>
        </w:rPr>
        <w:t>; SHARON CRISTINA MORALES MARTÍNEZ</w:t>
      </w:r>
      <w:r w:rsidR="00B26AB8" w:rsidRPr="009C31C4">
        <w:rPr>
          <w:rFonts w:ascii="Palatino Linotype" w:eastAsia="Palatino Linotype" w:hAnsi="Palatino Linotype" w:cs="Palatino Linotype"/>
        </w:rPr>
        <w:t xml:space="preserve"> EMITIENDO VOTO DISIDENTE</w:t>
      </w:r>
      <w:r w:rsidRPr="009C31C4">
        <w:rPr>
          <w:rFonts w:ascii="Palatino Linotype" w:eastAsia="Palatino Linotype" w:hAnsi="Palatino Linotype" w:cs="Palatino Linotype"/>
        </w:rPr>
        <w:t>; MARÍA DEL ROSARIO MEJÍA AYALA; GUADALUPE RAMÍREZ PEÑA Y LUIS GUSTAVO PARRA NORIEGA</w:t>
      </w:r>
      <w:r w:rsidR="00B26AB8" w:rsidRPr="009C31C4">
        <w:rPr>
          <w:rFonts w:ascii="Palatino Linotype" w:eastAsia="Palatino Linotype" w:hAnsi="Palatino Linotype" w:cs="Palatino Linotype"/>
        </w:rPr>
        <w:t xml:space="preserve"> EMITIENDO VOTO PARTICULAR</w:t>
      </w:r>
      <w:r w:rsidRPr="009C31C4">
        <w:rPr>
          <w:rFonts w:ascii="Palatino Linotype" w:eastAsia="Palatino Linotype" w:hAnsi="Palatino Linotype" w:cs="Palatino Linotype"/>
        </w:rPr>
        <w:t xml:space="preserve">; EN LA </w:t>
      </w:r>
      <w:r w:rsidR="00E5611F">
        <w:rPr>
          <w:rFonts w:ascii="Palatino Linotype" w:eastAsia="Palatino Linotype" w:hAnsi="Palatino Linotype" w:cs="Palatino Linotype"/>
        </w:rPr>
        <w:t>TRIGÉSIMA</w:t>
      </w:r>
      <w:r w:rsidR="005606A8" w:rsidRPr="009C31C4">
        <w:rPr>
          <w:rFonts w:ascii="Palatino Linotype" w:eastAsia="Palatino Linotype" w:hAnsi="Palatino Linotype" w:cs="Palatino Linotype"/>
        </w:rPr>
        <w:t xml:space="preserve"> QUINTA </w:t>
      </w:r>
      <w:r w:rsidRPr="009C31C4">
        <w:rPr>
          <w:rFonts w:ascii="Palatino Linotype" w:eastAsia="Palatino Linotype" w:hAnsi="Palatino Linotype" w:cs="Palatino Linotype"/>
        </w:rPr>
        <w:t xml:space="preserve">SESIÓN ORDINARIA CELEBRADA EL </w:t>
      </w:r>
      <w:r w:rsidR="005606A8" w:rsidRPr="009C31C4">
        <w:rPr>
          <w:rFonts w:ascii="Palatino Linotype" w:eastAsia="Palatino Linotype" w:hAnsi="Palatino Linotype" w:cs="Palatino Linotype"/>
        </w:rPr>
        <w:t>VEINTIOCHO DE SEPTIEMBRE</w:t>
      </w:r>
      <w:r w:rsidRPr="009C31C4">
        <w:rPr>
          <w:rFonts w:ascii="Palatino Linotype" w:eastAsia="Palatino Linotype" w:hAnsi="Palatino Linotype" w:cs="Palatino Linotype"/>
        </w:rPr>
        <w:t xml:space="preserve"> DE DOS MIL VEINTIDÓS, ANTE EL SECRETARIO TÉCNICO DEL PLENO, ALEXIS TAPIA RAMÍREZ.</w:t>
      </w:r>
    </w:p>
    <w:p w14:paraId="2AE04FF5" w14:textId="70BD9343" w:rsidR="00F33979" w:rsidRPr="009C31C4" w:rsidRDefault="00B26AB8">
      <w:pPr>
        <w:spacing w:before="240" w:after="240" w:line="360" w:lineRule="auto"/>
        <w:jc w:val="both"/>
        <w:rPr>
          <w:rFonts w:ascii="Palatino Linotype" w:eastAsia="Palatino Linotype" w:hAnsi="Palatino Linotype" w:cs="Palatino Linotype"/>
        </w:rPr>
      </w:pPr>
      <w:r w:rsidRPr="009C31C4">
        <w:rPr>
          <w:rFonts w:ascii="Palatino Linotype" w:eastAsia="Palatino Linotype" w:hAnsi="Palatino Linotype" w:cs="Palatino Linotype"/>
          <w:noProof/>
          <w:lang w:val="es-MX"/>
        </w:rPr>
        <mc:AlternateContent>
          <mc:Choice Requires="wps">
            <w:drawing>
              <wp:anchor distT="0" distB="0" distL="114300" distR="114300" simplePos="0" relativeHeight="251669504" behindDoc="0" locked="0" layoutInCell="1" allowOverlap="1" wp14:anchorId="6D0B62D0" wp14:editId="320EF17B">
                <wp:simplePos x="0" y="0"/>
                <wp:positionH relativeFrom="margin">
                  <wp:align>right</wp:align>
                </wp:positionH>
                <wp:positionV relativeFrom="paragraph">
                  <wp:posOffset>57150</wp:posOffset>
                </wp:positionV>
                <wp:extent cx="5505450" cy="2009775"/>
                <wp:effectExtent l="38100" t="38100" r="76200" b="85725"/>
                <wp:wrapNone/>
                <wp:docPr id="1" name="Conector recto 1"/>
                <wp:cNvGraphicFramePr/>
                <a:graphic xmlns:a="http://schemas.openxmlformats.org/drawingml/2006/main">
                  <a:graphicData uri="http://schemas.microsoft.com/office/word/2010/wordprocessingShape">
                    <wps:wsp>
                      <wps:cNvCnPr/>
                      <wps:spPr>
                        <a:xfrm>
                          <a:off x="0" y="0"/>
                          <a:ext cx="5505450" cy="20097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CD4306" id="Conector recto 1" o:spid="_x0000_s1026"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4.5pt" to="815.8pt,16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" strokecolor="black [3200]" strokeweight="2pt">
                <v:shadow on="t" color="black" opacity="24903f" origin=",.5" offset="0,.55556mm"/>
                <w10:wrap anchorx="margin"/>
              </v:line>
            </w:pict>
          </mc:Fallback>
        </mc:AlternateContent>
      </w:r>
    </w:p>
    <w:p w14:paraId="7F89CB93" w14:textId="53A43737" w:rsidR="00DE5ED1" w:rsidRPr="009C31C4" w:rsidRDefault="00DE5ED1">
      <w:pPr>
        <w:spacing w:before="240" w:after="240" w:line="360" w:lineRule="auto"/>
        <w:jc w:val="both"/>
        <w:rPr>
          <w:rFonts w:ascii="Palatino Linotype" w:eastAsia="Palatino Linotype" w:hAnsi="Palatino Linotype" w:cs="Palatino Linotype"/>
        </w:rPr>
      </w:pPr>
    </w:p>
    <w:p w14:paraId="6453B479" w14:textId="77777777" w:rsidR="00DE5ED1" w:rsidRPr="009C31C4" w:rsidRDefault="00DE5ED1">
      <w:pPr>
        <w:spacing w:before="240" w:after="240" w:line="360" w:lineRule="auto"/>
        <w:jc w:val="both"/>
        <w:rPr>
          <w:rFonts w:ascii="Palatino Linotype" w:eastAsia="Palatino Linotype" w:hAnsi="Palatino Linotype" w:cs="Palatino Linotype"/>
        </w:rPr>
      </w:pPr>
    </w:p>
    <w:p w14:paraId="7A3F64E3" w14:textId="77777777" w:rsidR="00DE5ED1" w:rsidRPr="009C31C4" w:rsidRDefault="00DE5ED1">
      <w:pPr>
        <w:spacing w:before="240" w:after="240" w:line="360" w:lineRule="auto"/>
        <w:jc w:val="both"/>
        <w:rPr>
          <w:rFonts w:ascii="Palatino Linotype" w:eastAsia="Palatino Linotype" w:hAnsi="Palatino Linotype" w:cs="Palatino Linotype"/>
        </w:rPr>
      </w:pPr>
    </w:p>
    <w:p w14:paraId="6D0E5DFC" w14:textId="77777777" w:rsidR="00DE5ED1" w:rsidRPr="009C31C4" w:rsidRDefault="00DE5ED1">
      <w:pPr>
        <w:spacing w:before="240" w:after="240"/>
        <w:jc w:val="both"/>
        <w:rPr>
          <w:rFonts w:ascii="Palatino Linotype" w:eastAsia="Palatino Linotype" w:hAnsi="Palatino Linotype" w:cs="Palatino Linotype"/>
          <w:sz w:val="20"/>
          <w:szCs w:val="20"/>
        </w:rPr>
      </w:pPr>
    </w:p>
    <w:p w14:paraId="5B3880C2" w14:textId="77777777" w:rsidR="00DE5ED1" w:rsidRPr="009C31C4" w:rsidRDefault="00DE5ED1">
      <w:pPr>
        <w:spacing w:before="240" w:after="240"/>
        <w:jc w:val="both"/>
        <w:rPr>
          <w:rFonts w:ascii="Palatino Linotype" w:eastAsia="Palatino Linotype" w:hAnsi="Palatino Linotype" w:cs="Palatino Linotype"/>
          <w:sz w:val="20"/>
          <w:szCs w:val="20"/>
        </w:rPr>
      </w:pPr>
    </w:p>
    <w:p w14:paraId="21B08831" w14:textId="77777777" w:rsidR="00DE5ED1" w:rsidRPr="009C31C4" w:rsidRDefault="00DE5ED1">
      <w:pPr>
        <w:spacing w:before="240" w:after="240"/>
        <w:jc w:val="both"/>
        <w:rPr>
          <w:rFonts w:ascii="Palatino Linotype" w:eastAsia="Palatino Linotype" w:hAnsi="Palatino Linotype" w:cs="Palatino Linotype"/>
          <w:sz w:val="20"/>
          <w:szCs w:val="20"/>
        </w:rPr>
      </w:pPr>
    </w:p>
    <w:p w14:paraId="0C6580FE" w14:textId="77777777" w:rsidR="00DE5ED1" w:rsidRPr="009C31C4" w:rsidRDefault="00DE5ED1">
      <w:pPr>
        <w:spacing w:before="240" w:after="240"/>
        <w:jc w:val="both"/>
        <w:rPr>
          <w:rFonts w:ascii="Palatino Linotype" w:eastAsia="Palatino Linotype" w:hAnsi="Palatino Linotype" w:cs="Palatino Linotype"/>
          <w:sz w:val="20"/>
          <w:szCs w:val="20"/>
        </w:rPr>
      </w:pPr>
    </w:p>
    <w:p w14:paraId="2D1244CD" w14:textId="77777777" w:rsidR="00DE5ED1" w:rsidRPr="009C31C4" w:rsidRDefault="00DE5ED1">
      <w:pPr>
        <w:spacing w:before="240" w:after="240"/>
        <w:jc w:val="both"/>
        <w:rPr>
          <w:rFonts w:ascii="Palatino Linotype" w:eastAsia="Palatino Linotype" w:hAnsi="Palatino Linotype" w:cs="Palatino Linotype"/>
          <w:sz w:val="20"/>
          <w:szCs w:val="20"/>
        </w:rPr>
      </w:pPr>
    </w:p>
    <w:p w14:paraId="30E62C9D" w14:textId="77777777" w:rsidR="00DE5ED1" w:rsidRPr="009C31C4" w:rsidRDefault="00DE5ED1">
      <w:pPr>
        <w:spacing w:before="240" w:after="240"/>
        <w:jc w:val="both"/>
        <w:rPr>
          <w:rFonts w:ascii="Palatino Linotype" w:eastAsia="Palatino Linotype" w:hAnsi="Palatino Linotype" w:cs="Palatino Linotype"/>
          <w:sz w:val="20"/>
          <w:szCs w:val="20"/>
        </w:rPr>
      </w:pPr>
    </w:p>
    <w:p w14:paraId="094A4919" w14:textId="77777777" w:rsidR="00DE5ED1" w:rsidRPr="009C31C4" w:rsidRDefault="00DE5ED1">
      <w:pPr>
        <w:spacing w:before="240" w:after="240"/>
        <w:jc w:val="both"/>
        <w:rPr>
          <w:rFonts w:ascii="Palatino Linotype" w:eastAsia="Palatino Linotype" w:hAnsi="Palatino Linotype" w:cs="Palatino Linotype"/>
          <w:sz w:val="20"/>
          <w:szCs w:val="20"/>
        </w:rPr>
      </w:pPr>
    </w:p>
    <w:p w14:paraId="01E2F131" w14:textId="77777777" w:rsidR="00DE5ED1" w:rsidRPr="009C31C4" w:rsidRDefault="00DE5ED1">
      <w:pPr>
        <w:spacing w:before="240" w:after="240"/>
        <w:jc w:val="both"/>
        <w:rPr>
          <w:rFonts w:ascii="Palatino Linotype" w:eastAsia="Palatino Linotype" w:hAnsi="Palatino Linotype" w:cs="Palatino Linotype"/>
          <w:sz w:val="20"/>
          <w:szCs w:val="20"/>
        </w:rPr>
      </w:pPr>
    </w:p>
    <w:p w14:paraId="7A4BA59C" w14:textId="77777777" w:rsidR="00DE5ED1" w:rsidRPr="009C31C4" w:rsidRDefault="00DE5ED1">
      <w:pPr>
        <w:spacing w:before="240" w:after="240"/>
        <w:jc w:val="both"/>
        <w:rPr>
          <w:rFonts w:ascii="Palatino Linotype" w:eastAsia="Palatino Linotype" w:hAnsi="Palatino Linotype" w:cs="Palatino Linotype"/>
          <w:sz w:val="20"/>
          <w:szCs w:val="20"/>
        </w:rPr>
      </w:pPr>
    </w:p>
    <w:p w14:paraId="431D5673" w14:textId="77777777" w:rsidR="00DE5ED1" w:rsidRPr="009C31C4" w:rsidRDefault="00DE5ED1">
      <w:pPr>
        <w:spacing w:before="240" w:after="240"/>
        <w:jc w:val="both"/>
        <w:rPr>
          <w:rFonts w:ascii="Palatino Linotype" w:eastAsia="Palatino Linotype" w:hAnsi="Palatino Linotype" w:cs="Palatino Linotype"/>
          <w:sz w:val="20"/>
          <w:szCs w:val="20"/>
        </w:rPr>
      </w:pPr>
    </w:p>
    <w:p w14:paraId="578A3F3C" w14:textId="77777777" w:rsidR="00DE5ED1" w:rsidRPr="009C31C4" w:rsidRDefault="00DE5ED1">
      <w:pPr>
        <w:spacing w:before="240" w:after="240"/>
        <w:jc w:val="both"/>
        <w:rPr>
          <w:rFonts w:ascii="Palatino Linotype" w:eastAsia="Palatino Linotype" w:hAnsi="Palatino Linotype" w:cs="Palatino Linotype"/>
          <w:sz w:val="20"/>
          <w:szCs w:val="20"/>
        </w:rPr>
      </w:pPr>
    </w:p>
    <w:p w14:paraId="6DA8C93F" w14:textId="77777777" w:rsidR="00DE5ED1" w:rsidRPr="009C31C4" w:rsidRDefault="00DE5ED1">
      <w:pPr>
        <w:spacing w:before="240" w:after="240"/>
        <w:jc w:val="both"/>
        <w:rPr>
          <w:rFonts w:ascii="Palatino Linotype" w:eastAsia="Palatino Linotype" w:hAnsi="Palatino Linotype" w:cs="Palatino Linotype"/>
          <w:sz w:val="20"/>
          <w:szCs w:val="20"/>
        </w:rPr>
      </w:pPr>
    </w:p>
    <w:p w14:paraId="7F3D57AA" w14:textId="77777777" w:rsidR="00DE5ED1" w:rsidRPr="009C31C4" w:rsidRDefault="00DE5ED1">
      <w:pPr>
        <w:spacing w:before="240" w:after="240"/>
        <w:jc w:val="both"/>
        <w:rPr>
          <w:rFonts w:ascii="Palatino Linotype" w:eastAsia="Palatino Linotype" w:hAnsi="Palatino Linotype" w:cs="Palatino Linotype"/>
          <w:sz w:val="20"/>
          <w:szCs w:val="20"/>
        </w:rPr>
      </w:pPr>
    </w:p>
    <w:p w14:paraId="6F59169B" w14:textId="77777777" w:rsidR="00DE5ED1" w:rsidRPr="009C31C4" w:rsidRDefault="00DE5ED1">
      <w:pPr>
        <w:spacing w:before="240" w:after="240"/>
        <w:jc w:val="both"/>
        <w:rPr>
          <w:rFonts w:ascii="Palatino Linotype" w:eastAsia="Palatino Linotype" w:hAnsi="Palatino Linotype" w:cs="Palatino Linotype"/>
          <w:sz w:val="20"/>
          <w:szCs w:val="20"/>
        </w:rPr>
      </w:pPr>
    </w:p>
    <w:p w14:paraId="47C53045" w14:textId="77777777" w:rsidR="00DE5ED1" w:rsidRPr="009C31C4" w:rsidRDefault="00DE5ED1">
      <w:pPr>
        <w:spacing w:before="240" w:after="240"/>
        <w:jc w:val="both"/>
        <w:rPr>
          <w:rFonts w:ascii="Palatino Linotype" w:eastAsia="Palatino Linotype" w:hAnsi="Palatino Linotype" w:cs="Palatino Linotype"/>
          <w:sz w:val="20"/>
          <w:szCs w:val="20"/>
        </w:rPr>
      </w:pPr>
    </w:p>
    <w:p w14:paraId="72D9998F" w14:textId="77777777" w:rsidR="00DE5ED1" w:rsidRPr="009C31C4" w:rsidRDefault="00DE5ED1">
      <w:pPr>
        <w:spacing w:before="240" w:after="240"/>
        <w:jc w:val="both"/>
        <w:rPr>
          <w:rFonts w:ascii="Palatino Linotype" w:eastAsia="Palatino Linotype" w:hAnsi="Palatino Linotype" w:cs="Palatino Linotype"/>
          <w:sz w:val="20"/>
          <w:szCs w:val="20"/>
        </w:rPr>
      </w:pPr>
    </w:p>
    <w:p w14:paraId="20E502A1" w14:textId="77777777" w:rsidR="00DE5ED1" w:rsidRPr="009C31C4" w:rsidRDefault="00DE5ED1">
      <w:pPr>
        <w:spacing w:before="240" w:after="240"/>
        <w:jc w:val="both"/>
        <w:rPr>
          <w:rFonts w:ascii="Palatino Linotype" w:eastAsia="Palatino Linotype" w:hAnsi="Palatino Linotype" w:cs="Palatino Linotype"/>
          <w:sz w:val="20"/>
          <w:szCs w:val="20"/>
        </w:rPr>
      </w:pPr>
    </w:p>
    <w:p w14:paraId="0CA2A1C0" w14:textId="77777777" w:rsidR="00DE5ED1" w:rsidRPr="009C31C4" w:rsidRDefault="00DE5ED1">
      <w:pPr>
        <w:spacing w:before="240" w:after="240"/>
        <w:jc w:val="both"/>
        <w:rPr>
          <w:rFonts w:ascii="Palatino Linotype" w:eastAsia="Palatino Linotype" w:hAnsi="Palatino Linotype" w:cs="Palatino Linotype"/>
          <w:sz w:val="20"/>
          <w:szCs w:val="20"/>
        </w:rPr>
      </w:pPr>
    </w:p>
    <w:p w14:paraId="5623EC42" w14:textId="77777777" w:rsidR="00DE5ED1" w:rsidRPr="009C31C4" w:rsidRDefault="00DE5ED1">
      <w:pPr>
        <w:spacing w:before="240" w:after="240"/>
        <w:jc w:val="both"/>
        <w:rPr>
          <w:rFonts w:ascii="Palatino Linotype" w:eastAsia="Palatino Linotype" w:hAnsi="Palatino Linotype" w:cs="Palatino Linotype"/>
          <w:sz w:val="20"/>
          <w:szCs w:val="20"/>
        </w:rPr>
      </w:pPr>
    </w:p>
    <w:p w14:paraId="3B2B91F1" w14:textId="77777777" w:rsidR="00DE5ED1" w:rsidRPr="009C31C4" w:rsidRDefault="00DE5ED1">
      <w:pPr>
        <w:spacing w:before="240" w:after="240"/>
        <w:jc w:val="both"/>
        <w:rPr>
          <w:rFonts w:ascii="Palatino Linotype" w:eastAsia="Palatino Linotype" w:hAnsi="Palatino Linotype" w:cs="Palatino Linotype"/>
          <w:sz w:val="20"/>
          <w:szCs w:val="20"/>
        </w:rPr>
      </w:pPr>
    </w:p>
    <w:p w14:paraId="118AAEF5" w14:textId="77777777" w:rsidR="00DE5ED1" w:rsidRPr="009C31C4" w:rsidRDefault="00DE5ED1">
      <w:pPr>
        <w:spacing w:before="240" w:after="240"/>
        <w:jc w:val="both"/>
        <w:rPr>
          <w:rFonts w:ascii="Palatino Linotype" w:eastAsia="Palatino Linotype" w:hAnsi="Palatino Linotype" w:cs="Palatino Linotype"/>
          <w:sz w:val="20"/>
          <w:szCs w:val="20"/>
        </w:rPr>
      </w:pPr>
    </w:p>
    <w:sectPr w:rsidR="00DE5ED1" w:rsidRPr="009C31C4">
      <w:headerReference w:type="default" r:id="rId14"/>
      <w:footerReference w:type="default" r:id="rId15"/>
      <w:headerReference w:type="first" r:id="rId16"/>
      <w:footerReference w:type="first" r:id="rId17"/>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29C7D9" w14:textId="77777777" w:rsidR="00CE2440" w:rsidRDefault="00CE2440">
      <w:r>
        <w:separator/>
      </w:r>
    </w:p>
  </w:endnote>
  <w:endnote w:type="continuationSeparator" w:id="0">
    <w:p w14:paraId="4072AD6F" w14:textId="77777777" w:rsidR="00CE2440" w:rsidRDefault="00CE2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3BCBB" w14:textId="6C8BA977" w:rsidR="00F66E48" w:rsidRDefault="00F66E4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92353">
      <w:rPr>
        <w:rFonts w:ascii="Palatino Linotype" w:eastAsia="Palatino Linotype" w:hAnsi="Palatino Linotype" w:cs="Palatino Linotype"/>
        <w:b/>
        <w:noProof/>
        <w:color w:val="000000"/>
        <w:sz w:val="20"/>
        <w:szCs w:val="20"/>
      </w:rPr>
      <w:t>51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92353">
      <w:rPr>
        <w:rFonts w:ascii="Palatino Linotype" w:eastAsia="Palatino Linotype" w:hAnsi="Palatino Linotype" w:cs="Palatino Linotype"/>
        <w:b/>
        <w:noProof/>
        <w:color w:val="000000"/>
        <w:sz w:val="20"/>
        <w:szCs w:val="20"/>
      </w:rPr>
      <w:t>64</w:t>
    </w:r>
    <w:r>
      <w:rPr>
        <w:rFonts w:ascii="Palatino Linotype" w:eastAsia="Palatino Linotype" w:hAnsi="Palatino Linotype" w:cs="Palatino Linotype"/>
        <w:b/>
        <w:color w:val="000000"/>
        <w:sz w:val="20"/>
        <w:szCs w:val="20"/>
      </w:rPr>
      <w:fldChar w:fldCharType="end"/>
    </w:r>
  </w:p>
  <w:p w14:paraId="410C1A9D" w14:textId="77777777" w:rsidR="00F66E48" w:rsidRDefault="00F66E48">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D8330" w14:textId="7DEF4548" w:rsidR="00F66E48" w:rsidRDefault="00F66E4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92353">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92353">
      <w:rPr>
        <w:rFonts w:ascii="Palatino Linotype" w:eastAsia="Palatino Linotype" w:hAnsi="Palatino Linotype" w:cs="Palatino Linotype"/>
        <w:b/>
        <w:noProof/>
        <w:color w:val="000000"/>
        <w:sz w:val="20"/>
        <w:szCs w:val="20"/>
      </w:rPr>
      <w:t>64</w:t>
    </w:r>
    <w:r>
      <w:rPr>
        <w:rFonts w:ascii="Palatino Linotype" w:eastAsia="Palatino Linotype" w:hAnsi="Palatino Linotype" w:cs="Palatino Linotype"/>
        <w:b/>
        <w:color w:val="000000"/>
        <w:sz w:val="20"/>
        <w:szCs w:val="20"/>
      </w:rPr>
      <w:fldChar w:fldCharType="end"/>
    </w:r>
  </w:p>
  <w:p w14:paraId="754E8D98" w14:textId="77777777" w:rsidR="00F66E48" w:rsidRDefault="00F66E48">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BBCD1F" w14:textId="77777777" w:rsidR="00CE2440" w:rsidRDefault="00CE2440">
      <w:r>
        <w:separator/>
      </w:r>
    </w:p>
  </w:footnote>
  <w:footnote w:type="continuationSeparator" w:id="0">
    <w:p w14:paraId="60B5F9B4" w14:textId="77777777" w:rsidR="00CE2440" w:rsidRDefault="00CE2440">
      <w:r>
        <w:continuationSeparator/>
      </w:r>
    </w:p>
  </w:footnote>
  <w:footnote w:id="1">
    <w:p w14:paraId="571CF0FE" w14:textId="58967DA5" w:rsidR="00F66E48" w:rsidRPr="007A2E3F" w:rsidRDefault="00F66E48" w:rsidP="007A2E3F">
      <w:pPr>
        <w:pStyle w:val="Textonotapie"/>
        <w:jc w:val="both"/>
        <w:rPr>
          <w:rFonts w:ascii="Palatino Linotype" w:hAnsi="Palatino Linotype"/>
          <w:sz w:val="16"/>
          <w:szCs w:val="16"/>
        </w:rPr>
      </w:pPr>
      <w:r w:rsidRPr="007A2E3F">
        <w:rPr>
          <w:rStyle w:val="Refdenotaalpie"/>
          <w:rFonts w:ascii="Palatino Linotype" w:hAnsi="Palatino Linotype"/>
          <w:sz w:val="16"/>
          <w:szCs w:val="16"/>
        </w:rPr>
        <w:footnoteRef/>
      </w:r>
      <w:r w:rsidRPr="007A2E3F">
        <w:rPr>
          <w:rFonts w:ascii="Palatino Linotype" w:hAnsi="Palatino Linotype"/>
          <w:sz w:val="16"/>
          <w:szCs w:val="16"/>
        </w:rPr>
        <w:t xml:space="preserve"> De conformidad con la información publicada en el portal de Información Pública de Oficio Mexiquense en cumplimiento a la obligación de transparencia de oficio prevista en el artículo 92, fracción VII de la Ley de Transparencia y Acceso a la Información Pública del Estado de México y Municipios.</w:t>
      </w:r>
    </w:p>
  </w:footnote>
  <w:footnote w:id="2">
    <w:p w14:paraId="13C41847" w14:textId="77777777" w:rsidR="00F66E48" w:rsidRPr="007A2E3F" w:rsidRDefault="00F66E48" w:rsidP="007A2E3F">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sidRPr="007A2E3F">
        <w:rPr>
          <w:rFonts w:ascii="Palatino Linotype" w:hAnsi="Palatino Linotype"/>
          <w:sz w:val="16"/>
          <w:szCs w:val="16"/>
          <w:vertAlign w:val="superscript"/>
        </w:rPr>
        <w:footnoteRef/>
      </w:r>
      <w:r w:rsidRPr="007A2E3F">
        <w:rPr>
          <w:rFonts w:ascii="Palatino Linotype" w:eastAsia="Palatino Linotype" w:hAnsi="Palatino Linotype" w:cs="Palatino Linotype"/>
          <w:color w:val="000000"/>
          <w:sz w:val="16"/>
          <w:szCs w:val="16"/>
        </w:rPr>
        <w:t xml:space="preserve"> “</w:t>
      </w:r>
      <w:r w:rsidRPr="007A2E3F">
        <w:rPr>
          <w:rFonts w:ascii="Palatino Linotype" w:eastAsia="Palatino Linotype" w:hAnsi="Palatino Linotype" w:cs="Palatino Linotype"/>
          <w:b/>
          <w:color w:val="000000"/>
          <w:sz w:val="16"/>
          <w:szCs w:val="16"/>
        </w:rPr>
        <w:t>Artículo 185.</w:t>
      </w:r>
      <w:r w:rsidRPr="007A2E3F">
        <w:rPr>
          <w:rFonts w:ascii="Palatino Linotype" w:eastAsia="Palatino Linotype" w:hAnsi="Palatino Linotype" w:cs="Palatino Linotype"/>
          <w:color w:val="000000"/>
          <w:sz w:val="16"/>
          <w:szCs w:val="16"/>
        </w:rPr>
        <w:t xml:space="preserve"> El Instituto resolverá el recurso de revisión conforme a lo siguiente: (…)</w:t>
      </w:r>
    </w:p>
    <w:p w14:paraId="64E4114A" w14:textId="77777777" w:rsidR="00F66E48" w:rsidRPr="007A2E3F" w:rsidRDefault="00F66E48" w:rsidP="007A2E3F">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7A2E3F">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3">
    <w:p w14:paraId="4A9CF2C2" w14:textId="77777777" w:rsidR="00F66E48" w:rsidRPr="007A2E3F" w:rsidRDefault="00F66E48" w:rsidP="007A2E3F">
      <w:pPr>
        <w:ind w:right="49"/>
        <w:jc w:val="both"/>
        <w:rPr>
          <w:rFonts w:ascii="Palatino Linotype" w:hAnsi="Palatino Linotype"/>
          <w:sz w:val="16"/>
          <w:szCs w:val="16"/>
        </w:rPr>
      </w:pPr>
      <w:r w:rsidRPr="007A2E3F">
        <w:rPr>
          <w:rStyle w:val="Refdenotaalpie"/>
          <w:rFonts w:ascii="Palatino Linotype" w:hAnsi="Palatino Linotype"/>
          <w:sz w:val="16"/>
          <w:szCs w:val="16"/>
        </w:rPr>
        <w:footnoteRef/>
      </w:r>
      <w:r w:rsidRPr="007A2E3F">
        <w:rPr>
          <w:rFonts w:ascii="Palatino Linotype" w:hAnsi="Palatino Linotype"/>
          <w:sz w:val="16"/>
          <w:szCs w:val="16"/>
        </w:rPr>
        <w:t xml:space="preserve"> </w:t>
      </w:r>
      <w:r w:rsidRPr="007A2E3F">
        <w:rPr>
          <w:rFonts w:ascii="Palatino Linotype" w:hAnsi="Palatino Linotype"/>
          <w:b/>
          <w:sz w:val="16"/>
          <w:szCs w:val="16"/>
        </w:rPr>
        <w:t>Artículo 53.</w:t>
      </w:r>
      <w:r w:rsidRPr="007A2E3F">
        <w:rPr>
          <w:rFonts w:ascii="Palatino Linotype" w:hAnsi="Palatino Linotype"/>
          <w:sz w:val="16"/>
          <w:szCs w:val="16"/>
        </w:rPr>
        <w:t xml:space="preserve"> Las </w:t>
      </w:r>
      <w:r w:rsidRPr="007A2E3F">
        <w:rPr>
          <w:rFonts w:ascii="Palatino Linotype" w:hAnsi="Palatino Linotype"/>
          <w:b/>
          <w:sz w:val="16"/>
          <w:szCs w:val="16"/>
        </w:rPr>
        <w:t>Unidades de Transparencia</w:t>
      </w:r>
      <w:r w:rsidRPr="007A2E3F">
        <w:rPr>
          <w:rFonts w:ascii="Palatino Linotype" w:hAnsi="Palatino Linotype"/>
          <w:sz w:val="16"/>
          <w:szCs w:val="16"/>
        </w:rPr>
        <w:t xml:space="preserve"> tendrán las siguientes funciones:</w:t>
      </w:r>
    </w:p>
    <w:p w14:paraId="0219CAEE" w14:textId="77777777" w:rsidR="00F66E48" w:rsidRPr="007A2E3F" w:rsidRDefault="00F66E48" w:rsidP="007A2E3F">
      <w:pPr>
        <w:ind w:right="49"/>
        <w:jc w:val="both"/>
        <w:rPr>
          <w:rFonts w:ascii="Palatino Linotype" w:hAnsi="Palatino Linotype"/>
          <w:sz w:val="16"/>
          <w:szCs w:val="16"/>
        </w:rPr>
      </w:pPr>
      <w:r w:rsidRPr="007A2E3F">
        <w:rPr>
          <w:rFonts w:ascii="Palatino Linotype" w:hAnsi="Palatino Linotype"/>
          <w:b/>
          <w:sz w:val="16"/>
          <w:szCs w:val="16"/>
        </w:rPr>
        <w:t>II.</w:t>
      </w:r>
      <w:r w:rsidRPr="007A2E3F">
        <w:rPr>
          <w:rFonts w:ascii="Palatino Linotype" w:hAnsi="Palatino Linotype"/>
          <w:sz w:val="16"/>
          <w:szCs w:val="16"/>
        </w:rPr>
        <w:t xml:space="preserve"> Recibir, tramitar y dar respuesta a las solicitudes de acceso a la información;</w:t>
      </w:r>
    </w:p>
  </w:footnote>
  <w:footnote w:id="4">
    <w:p w14:paraId="328AC6C2" w14:textId="77777777" w:rsidR="00F66E48" w:rsidRPr="007A2E3F" w:rsidRDefault="00F66E48" w:rsidP="007A2E3F">
      <w:pPr>
        <w:pStyle w:val="Textonotapie"/>
        <w:ind w:right="49"/>
        <w:jc w:val="both"/>
        <w:rPr>
          <w:rFonts w:ascii="Palatino Linotype" w:hAnsi="Palatino Linotype"/>
          <w:sz w:val="16"/>
          <w:szCs w:val="16"/>
        </w:rPr>
      </w:pPr>
      <w:r w:rsidRPr="007A2E3F">
        <w:rPr>
          <w:rStyle w:val="Refdenotaalpie"/>
          <w:rFonts w:ascii="Palatino Linotype" w:hAnsi="Palatino Linotype"/>
          <w:sz w:val="16"/>
          <w:szCs w:val="16"/>
        </w:rPr>
        <w:footnoteRef/>
      </w:r>
      <w:r w:rsidRPr="007A2E3F">
        <w:rPr>
          <w:rFonts w:ascii="Palatino Linotype" w:hAnsi="Palatino Linotype"/>
          <w:sz w:val="16"/>
          <w:szCs w:val="16"/>
        </w:rPr>
        <w:t xml:space="preserve"> </w:t>
      </w:r>
      <w:r w:rsidRPr="007A2E3F">
        <w:rPr>
          <w:rFonts w:ascii="Palatino Linotype" w:hAnsi="Palatino Linotype"/>
          <w:b/>
          <w:sz w:val="16"/>
          <w:szCs w:val="16"/>
        </w:rPr>
        <w:t>Artículo 162.</w:t>
      </w:r>
      <w:r w:rsidRPr="007A2E3F">
        <w:rPr>
          <w:rFonts w:ascii="Palatino Linotype" w:hAnsi="Palatino Linotype"/>
          <w:sz w:val="16"/>
          <w:szCs w:val="16"/>
        </w:rPr>
        <w:t xml:space="preserve"> Las </w:t>
      </w:r>
      <w:r w:rsidRPr="007A2E3F">
        <w:rPr>
          <w:rFonts w:ascii="Palatino Linotype" w:hAnsi="Palatino Linotype"/>
          <w:b/>
          <w:sz w:val="16"/>
          <w:szCs w:val="16"/>
        </w:rPr>
        <w:t>unidades de transparencia</w:t>
      </w:r>
      <w:r w:rsidRPr="007A2E3F">
        <w:rPr>
          <w:rFonts w:ascii="Palatino Linotype" w:hAnsi="Palatino Linotype"/>
          <w:sz w:val="16"/>
          <w:szCs w:val="16"/>
        </w:rPr>
        <w:t xml:space="preserve"> deberán </w:t>
      </w:r>
      <w:r w:rsidRPr="007A2E3F">
        <w:rPr>
          <w:rFonts w:ascii="Palatino Linotype" w:hAnsi="Palatino Linotype"/>
          <w:b/>
          <w:sz w:val="16"/>
          <w:szCs w:val="16"/>
        </w:rPr>
        <w:t>garantizar que las solicitudes se turnen a todas las Áreas competentes</w:t>
      </w:r>
      <w:r w:rsidRPr="007A2E3F">
        <w:rPr>
          <w:rFonts w:ascii="Palatino Linotype" w:hAnsi="Palatino Linotype"/>
          <w:sz w:val="16"/>
          <w:szCs w:val="16"/>
        </w:rPr>
        <w:t xml:space="preserve"> que </w:t>
      </w:r>
      <w:r w:rsidRPr="007A2E3F">
        <w:rPr>
          <w:rFonts w:ascii="Palatino Linotype" w:hAnsi="Palatino Linotype"/>
          <w:b/>
          <w:sz w:val="16"/>
          <w:szCs w:val="16"/>
        </w:rPr>
        <w:t>cuenten con la información o deban tenerla de acuerdo a sus facultades, competencias y funciones,</w:t>
      </w:r>
      <w:r w:rsidRPr="007A2E3F">
        <w:rPr>
          <w:rFonts w:ascii="Palatino Linotype" w:hAnsi="Palatino Linotype"/>
          <w:sz w:val="16"/>
          <w:szCs w:val="16"/>
        </w:rPr>
        <w:t xml:space="preserve"> con el objeto de que realicen una </w:t>
      </w:r>
      <w:r w:rsidRPr="007A2E3F">
        <w:rPr>
          <w:rFonts w:ascii="Palatino Linotype" w:hAnsi="Palatino Linotype"/>
          <w:b/>
          <w:sz w:val="16"/>
          <w:szCs w:val="16"/>
        </w:rPr>
        <w:t>búsqueda exhaustiva y razonable</w:t>
      </w:r>
      <w:r w:rsidRPr="007A2E3F">
        <w:rPr>
          <w:rFonts w:ascii="Palatino Linotype" w:hAnsi="Palatino Linotype"/>
          <w:sz w:val="16"/>
          <w:szCs w:val="16"/>
        </w:rPr>
        <w:t xml:space="preserve"> de la información solicitada</w:t>
      </w:r>
    </w:p>
  </w:footnote>
  <w:footnote w:id="5">
    <w:p w14:paraId="67AC14B0" w14:textId="77777777" w:rsidR="00F66E48" w:rsidRPr="007A2E3F" w:rsidRDefault="00F66E48" w:rsidP="007A2E3F">
      <w:pPr>
        <w:pStyle w:val="Textonotapie"/>
        <w:jc w:val="both"/>
        <w:rPr>
          <w:rFonts w:ascii="Palatino Linotype" w:hAnsi="Palatino Linotype"/>
          <w:sz w:val="16"/>
          <w:szCs w:val="16"/>
        </w:rPr>
      </w:pPr>
      <w:r w:rsidRPr="007A2E3F">
        <w:rPr>
          <w:rStyle w:val="Refdenotaalpie"/>
          <w:rFonts w:ascii="Palatino Linotype" w:hAnsi="Palatino Linotype"/>
          <w:sz w:val="16"/>
          <w:szCs w:val="16"/>
        </w:rPr>
        <w:footnoteRef/>
      </w:r>
      <w:r w:rsidRPr="007A2E3F">
        <w:rPr>
          <w:rFonts w:ascii="Palatino Linotype" w:hAnsi="Palatino Linotype"/>
          <w:sz w:val="16"/>
          <w:szCs w:val="16"/>
        </w:rPr>
        <w:t xml:space="preserve"> </w:t>
      </w:r>
      <w:hyperlink r:id="rId1" w:history="1">
        <w:r w:rsidRPr="007A2E3F">
          <w:rPr>
            <w:rStyle w:val="Hipervnculo"/>
            <w:rFonts w:ascii="Palatino Linotype" w:hAnsi="Palatino Linotype"/>
            <w:sz w:val="16"/>
            <w:szCs w:val="16"/>
          </w:rPr>
          <w:t>https://www.osfem.gob.mx/04_Iconografia/Ent_Fisc/Doc_Apoy/Doc_Apoy.html</w:t>
        </w:r>
      </w:hyperlink>
    </w:p>
  </w:footnote>
  <w:footnote w:id="6">
    <w:p w14:paraId="01671B5A" w14:textId="77777777" w:rsidR="00F66E48" w:rsidRPr="007A2E3F" w:rsidRDefault="00F66E48" w:rsidP="007A2E3F">
      <w:pPr>
        <w:pStyle w:val="Textonotapie"/>
        <w:jc w:val="both"/>
        <w:rPr>
          <w:rFonts w:ascii="Palatino Linotype" w:hAnsi="Palatino Linotype"/>
          <w:sz w:val="16"/>
          <w:szCs w:val="16"/>
        </w:rPr>
      </w:pPr>
      <w:r w:rsidRPr="007A2E3F">
        <w:rPr>
          <w:rStyle w:val="Refdenotaalpie"/>
          <w:rFonts w:ascii="Palatino Linotype" w:hAnsi="Palatino Linotype"/>
          <w:sz w:val="16"/>
          <w:szCs w:val="16"/>
        </w:rPr>
        <w:footnoteRef/>
      </w:r>
      <w:r w:rsidRPr="007A2E3F">
        <w:rPr>
          <w:rFonts w:ascii="Palatino Linotype" w:hAnsi="Palatino Linotype"/>
          <w:sz w:val="16"/>
          <w:szCs w:val="16"/>
        </w:rPr>
        <w:t xml:space="preserve"> Artículo 78, ibídem.</w:t>
      </w:r>
    </w:p>
  </w:footnote>
  <w:footnote w:id="7">
    <w:p w14:paraId="191AB600" w14:textId="084263A8" w:rsidR="007A2E3F" w:rsidRPr="007A2E3F" w:rsidRDefault="007A2E3F" w:rsidP="007A2E3F">
      <w:pPr>
        <w:pStyle w:val="Textonotapie"/>
        <w:jc w:val="both"/>
        <w:rPr>
          <w:rFonts w:ascii="Palatino Linotype" w:hAnsi="Palatino Linotype"/>
          <w:sz w:val="16"/>
          <w:szCs w:val="16"/>
        </w:rPr>
      </w:pPr>
      <w:r w:rsidRPr="007A2E3F">
        <w:rPr>
          <w:rStyle w:val="Refdenotaalpie"/>
          <w:rFonts w:ascii="Palatino Linotype" w:hAnsi="Palatino Linotype"/>
          <w:sz w:val="16"/>
          <w:szCs w:val="16"/>
        </w:rPr>
        <w:footnoteRef/>
      </w:r>
      <w:r w:rsidRPr="007A2E3F">
        <w:rPr>
          <w:rFonts w:ascii="Palatino Linotype" w:hAnsi="Palatino Linotype"/>
          <w:sz w:val="16"/>
          <w:szCs w:val="16"/>
        </w:rPr>
        <w:t xml:space="preserve"> 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75F5CF90" w14:textId="69C21675" w:rsidR="007A2E3F" w:rsidRPr="007A2E3F" w:rsidRDefault="007A2E3F" w:rsidP="007A2E3F">
      <w:pPr>
        <w:pStyle w:val="Textonotapie"/>
        <w:jc w:val="both"/>
        <w:rPr>
          <w:rFonts w:ascii="Palatino Linotype" w:hAnsi="Palatino Linotype"/>
          <w:sz w:val="16"/>
          <w:szCs w:val="16"/>
        </w:rPr>
      </w:pPr>
      <w:r w:rsidRPr="007A2E3F">
        <w:rPr>
          <w:rFonts w:ascii="Palatino Linotype" w:hAnsi="Palatino Linotype"/>
          <w:sz w:val="16"/>
          <w:szCs w:val="16"/>
        </w:rPr>
        <w:t>VI. Tener a su cargo el archivo general del ayuntamiento;</w:t>
      </w:r>
    </w:p>
  </w:footnote>
  <w:footnote w:id="8">
    <w:p w14:paraId="4DAA0F1B" w14:textId="77777777" w:rsidR="00F66E48" w:rsidRPr="007A2E3F" w:rsidRDefault="00F66E48" w:rsidP="007A2E3F">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sidRPr="007A2E3F">
        <w:rPr>
          <w:rFonts w:ascii="Palatino Linotype" w:hAnsi="Palatino Linotype"/>
          <w:sz w:val="16"/>
          <w:szCs w:val="16"/>
          <w:vertAlign w:val="superscript"/>
        </w:rPr>
        <w:footnoteRef/>
      </w:r>
      <w:r w:rsidRPr="007A2E3F">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E7DDF" w14:textId="77777777" w:rsidR="00F66E48" w:rsidRDefault="00F66E48">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15C226C4" wp14:editId="5455FD9A">
          <wp:simplePos x="0" y="0"/>
          <wp:positionH relativeFrom="column">
            <wp:posOffset>-1080129</wp:posOffset>
          </wp:positionH>
          <wp:positionV relativeFrom="paragraph">
            <wp:posOffset>-450209</wp:posOffset>
          </wp:positionV>
          <wp:extent cx="7809865" cy="10165715"/>
          <wp:effectExtent l="0" t="0" r="0" b="0"/>
          <wp:wrapNone/>
          <wp:docPr id="64"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3"/>
      <w:tblW w:w="5953" w:type="dxa"/>
      <w:tblInd w:w="3261" w:type="dxa"/>
      <w:tblLayout w:type="fixed"/>
      <w:tblLook w:val="0400" w:firstRow="0" w:lastRow="0" w:firstColumn="0" w:lastColumn="0" w:noHBand="0" w:noVBand="1"/>
    </w:tblPr>
    <w:tblGrid>
      <w:gridCol w:w="2489"/>
      <w:gridCol w:w="3464"/>
    </w:tblGrid>
    <w:tr w:rsidR="00F66E48" w14:paraId="4C280610" w14:textId="77777777">
      <w:tc>
        <w:tcPr>
          <w:tcW w:w="2489" w:type="dxa"/>
          <w:shd w:val="clear" w:color="auto" w:fill="auto"/>
        </w:tcPr>
        <w:p w14:paraId="2BEFA0D1" w14:textId="77777777" w:rsidR="00F66E48" w:rsidRDefault="00F66E4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2F92C5F" w14:textId="73ECAB63" w:rsidR="00F66E48" w:rsidRDefault="00F66E4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07399/INFOEM/IP/RR/2022 y acumulado</w:t>
          </w:r>
        </w:p>
      </w:tc>
    </w:tr>
    <w:tr w:rsidR="00F66E48" w14:paraId="5C96861A" w14:textId="77777777">
      <w:trPr>
        <w:trHeight w:val="228"/>
      </w:trPr>
      <w:tc>
        <w:tcPr>
          <w:tcW w:w="2489" w:type="dxa"/>
          <w:shd w:val="clear" w:color="auto" w:fill="auto"/>
          <w:vAlign w:val="center"/>
        </w:tcPr>
        <w:p w14:paraId="367D6D94" w14:textId="77777777" w:rsidR="00F66E48" w:rsidRDefault="00F66E4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04E19179" w14:textId="6D5AA7FC" w:rsidR="00F66E48" w:rsidRDefault="00F66E48">
          <w:pPr>
            <w:ind w:left="-45" w:right="176"/>
            <w:jc w:val="both"/>
            <w:rPr>
              <w:rFonts w:ascii="Palatino Linotype" w:eastAsia="Palatino Linotype" w:hAnsi="Palatino Linotype" w:cs="Palatino Linotype"/>
              <w:b/>
              <w:sz w:val="22"/>
              <w:szCs w:val="22"/>
            </w:rPr>
          </w:pPr>
          <w:r w:rsidRPr="00511DDC">
            <w:rPr>
              <w:rFonts w:ascii="Palatino Linotype" w:eastAsia="Palatino Linotype" w:hAnsi="Palatino Linotype" w:cs="Palatino Linotype"/>
              <w:b/>
              <w:sz w:val="22"/>
              <w:szCs w:val="22"/>
            </w:rPr>
            <w:t>Ayuntamiento de Texcaltitlán</w:t>
          </w:r>
        </w:p>
      </w:tc>
    </w:tr>
    <w:tr w:rsidR="00F66E48" w14:paraId="121CD9B5" w14:textId="77777777">
      <w:tc>
        <w:tcPr>
          <w:tcW w:w="2489" w:type="dxa"/>
          <w:shd w:val="clear" w:color="auto" w:fill="auto"/>
          <w:vAlign w:val="center"/>
        </w:tcPr>
        <w:p w14:paraId="15A387A9" w14:textId="77777777" w:rsidR="00F66E48" w:rsidRDefault="00F66E48">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D982DAB" w14:textId="77777777" w:rsidR="00F66E48" w:rsidRDefault="00F66E4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7D8AD66" w14:textId="77777777" w:rsidR="00F66E48" w:rsidRDefault="00F66E48">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1605F" w14:textId="77777777" w:rsidR="00F66E48" w:rsidRDefault="00F66E48">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ff2"/>
      <w:tblW w:w="5670" w:type="dxa"/>
      <w:tblInd w:w="3261" w:type="dxa"/>
      <w:tblLayout w:type="fixed"/>
      <w:tblLook w:val="0400" w:firstRow="0" w:lastRow="0" w:firstColumn="0" w:lastColumn="0" w:noHBand="0" w:noVBand="1"/>
    </w:tblPr>
    <w:tblGrid>
      <w:gridCol w:w="2551"/>
      <w:gridCol w:w="3119"/>
    </w:tblGrid>
    <w:tr w:rsidR="00F66E48" w14:paraId="48E009BC" w14:textId="77777777">
      <w:tc>
        <w:tcPr>
          <w:tcW w:w="2551" w:type="dxa"/>
          <w:shd w:val="clear" w:color="auto" w:fill="auto"/>
          <w:vAlign w:val="center"/>
        </w:tcPr>
        <w:p w14:paraId="068B080A" w14:textId="77777777" w:rsidR="00F66E48" w:rsidRDefault="00F66E4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1EC00DD9" w14:textId="5D019987" w:rsidR="00F66E48" w:rsidRDefault="00F66E48" w:rsidP="00511DDC">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07399/INFOEM/IP/RR/2022 y acumulado</w:t>
          </w:r>
        </w:p>
      </w:tc>
    </w:tr>
    <w:tr w:rsidR="00F66E48" w14:paraId="025DCC40" w14:textId="77777777">
      <w:trPr>
        <w:trHeight w:val="130"/>
      </w:trPr>
      <w:tc>
        <w:tcPr>
          <w:tcW w:w="2551" w:type="dxa"/>
          <w:shd w:val="clear" w:color="auto" w:fill="auto"/>
          <w:vAlign w:val="center"/>
        </w:tcPr>
        <w:p w14:paraId="55E24B36" w14:textId="77777777" w:rsidR="00F66E48" w:rsidRDefault="00F66E4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656C2F41" w14:textId="3A0275E8" w:rsidR="00F66E48" w:rsidRDefault="00F66E48">
          <w:pPr>
            <w:ind w:left="-45"/>
            <w:jc w:val="both"/>
            <w:rPr>
              <w:rFonts w:ascii="Palatino Linotype" w:eastAsia="Palatino Linotype" w:hAnsi="Palatino Linotype" w:cs="Palatino Linotype"/>
              <w:b/>
              <w:sz w:val="22"/>
              <w:szCs w:val="22"/>
            </w:rPr>
          </w:pPr>
        </w:p>
      </w:tc>
    </w:tr>
    <w:tr w:rsidR="00F66E48" w14:paraId="4C399251" w14:textId="77777777">
      <w:trPr>
        <w:trHeight w:val="228"/>
      </w:trPr>
      <w:tc>
        <w:tcPr>
          <w:tcW w:w="2551" w:type="dxa"/>
          <w:shd w:val="clear" w:color="auto" w:fill="auto"/>
          <w:vAlign w:val="center"/>
        </w:tcPr>
        <w:p w14:paraId="63715B7C" w14:textId="77777777" w:rsidR="00F66E48" w:rsidRDefault="00F66E4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0ECF92A6" w14:textId="19D15559" w:rsidR="00F66E48" w:rsidRDefault="00F66E48">
          <w:pPr>
            <w:ind w:left="-45" w:right="176"/>
            <w:jc w:val="both"/>
            <w:rPr>
              <w:rFonts w:ascii="Palatino Linotype" w:eastAsia="Palatino Linotype" w:hAnsi="Palatino Linotype" w:cs="Palatino Linotype"/>
              <w:b/>
              <w:sz w:val="22"/>
              <w:szCs w:val="22"/>
            </w:rPr>
          </w:pPr>
          <w:r w:rsidRPr="00511DDC">
            <w:rPr>
              <w:rFonts w:ascii="Palatino Linotype" w:eastAsia="Palatino Linotype" w:hAnsi="Palatino Linotype" w:cs="Palatino Linotype"/>
              <w:b/>
              <w:sz w:val="22"/>
              <w:szCs w:val="22"/>
            </w:rPr>
            <w:t>Ayuntamiento de Texcaltitlán</w:t>
          </w:r>
        </w:p>
      </w:tc>
    </w:tr>
    <w:tr w:rsidR="00F66E48" w14:paraId="49CDA17C" w14:textId="77777777">
      <w:tc>
        <w:tcPr>
          <w:tcW w:w="2551" w:type="dxa"/>
          <w:shd w:val="clear" w:color="auto" w:fill="auto"/>
          <w:vAlign w:val="center"/>
        </w:tcPr>
        <w:p w14:paraId="57AF071D" w14:textId="77777777" w:rsidR="00F66E48" w:rsidRDefault="00F66E4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70B0CDA2" w14:textId="77777777" w:rsidR="00F66E48" w:rsidRDefault="00F66E48">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0B8DF98" w14:textId="77777777" w:rsidR="00F66E48" w:rsidRDefault="00F66E48">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14:anchorId="01EED2F8" wp14:editId="4220154A">
          <wp:simplePos x="0" y="0"/>
          <wp:positionH relativeFrom="column">
            <wp:posOffset>-1090924</wp:posOffset>
          </wp:positionH>
          <wp:positionV relativeFrom="paragraph">
            <wp:posOffset>-1154424</wp:posOffset>
          </wp:positionV>
          <wp:extent cx="7809865" cy="10165715"/>
          <wp:effectExtent l="0" t="0" r="0" b="0"/>
          <wp:wrapNone/>
          <wp:docPr id="6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52D04"/>
    <w:multiLevelType w:val="multilevel"/>
    <w:tmpl w:val="0158FBF6"/>
    <w:lvl w:ilvl="0">
      <w:start w:val="1"/>
      <w:numFmt w:val="upperRoman"/>
      <w:lvlText w:val="%1."/>
      <w:lvlJc w:val="left"/>
      <w:pPr>
        <w:ind w:left="1080" w:hanging="720"/>
      </w:pPr>
      <w:rPr>
        <w:b/>
        <w:i/>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296384D"/>
    <w:multiLevelType w:val="hybridMultilevel"/>
    <w:tmpl w:val="F4DE71A6"/>
    <w:lvl w:ilvl="0" w:tplc="AF6647E2">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75601F2"/>
    <w:multiLevelType w:val="multilevel"/>
    <w:tmpl w:val="8E2CBA92"/>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15:restartNumberingAfterBreak="0">
    <w:nsid w:val="64DB61B5"/>
    <w:multiLevelType w:val="hybridMultilevel"/>
    <w:tmpl w:val="1C7ACA34"/>
    <w:lvl w:ilvl="0" w:tplc="DE6C5B06">
      <w:start w:val="1"/>
      <w:numFmt w:val="upperRoman"/>
      <w:lvlText w:val="%1."/>
      <w:lvlJc w:val="left"/>
      <w:pPr>
        <w:ind w:left="1080" w:hanging="720"/>
      </w:pPr>
      <w:rPr>
        <w:rFonts w:hint="default"/>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6AE62FE"/>
    <w:multiLevelType w:val="multilevel"/>
    <w:tmpl w:val="DF3CC428"/>
    <w:lvl w:ilvl="0">
      <w:start w:val="1"/>
      <w:numFmt w:val="decimal"/>
      <w:pStyle w:val="Listaconvietas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A5A4B76"/>
    <w:multiLevelType w:val="multilevel"/>
    <w:tmpl w:val="66F2AAF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6C194AE4"/>
    <w:multiLevelType w:val="multilevel"/>
    <w:tmpl w:val="ABCAD4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E2676E4"/>
    <w:multiLevelType w:val="multilevel"/>
    <w:tmpl w:val="C82AA54C"/>
    <w:lvl w:ilvl="0">
      <w:start w:val="2"/>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4"/>
  </w:num>
  <w:num w:numId="3">
    <w:abstractNumId w:val="1"/>
  </w:num>
  <w:num w:numId="4">
    <w:abstractNumId w:val="0"/>
  </w:num>
  <w:num w:numId="5">
    <w:abstractNumId w:val="7"/>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ED1"/>
    <w:rsid w:val="00024E6D"/>
    <w:rsid w:val="0004202A"/>
    <w:rsid w:val="000B083A"/>
    <w:rsid w:val="000D1608"/>
    <w:rsid w:val="00104791"/>
    <w:rsid w:val="00106E95"/>
    <w:rsid w:val="001115AA"/>
    <w:rsid w:val="00116BE5"/>
    <w:rsid w:val="00120394"/>
    <w:rsid w:val="00133EDC"/>
    <w:rsid w:val="00142EE3"/>
    <w:rsid w:val="001553DE"/>
    <w:rsid w:val="00161D58"/>
    <w:rsid w:val="0016399F"/>
    <w:rsid w:val="00173380"/>
    <w:rsid w:val="00182DDF"/>
    <w:rsid w:val="00187ED4"/>
    <w:rsid w:val="001A4399"/>
    <w:rsid w:val="001C143D"/>
    <w:rsid w:val="001E0B0A"/>
    <w:rsid w:val="0023775D"/>
    <w:rsid w:val="002446D7"/>
    <w:rsid w:val="0026366B"/>
    <w:rsid w:val="00265F53"/>
    <w:rsid w:val="00273292"/>
    <w:rsid w:val="002A0643"/>
    <w:rsid w:val="002D4858"/>
    <w:rsid w:val="002D6EAD"/>
    <w:rsid w:val="003121AE"/>
    <w:rsid w:val="00355799"/>
    <w:rsid w:val="003F56BB"/>
    <w:rsid w:val="004311C0"/>
    <w:rsid w:val="00442AE1"/>
    <w:rsid w:val="00463436"/>
    <w:rsid w:val="00475918"/>
    <w:rsid w:val="00487FB5"/>
    <w:rsid w:val="00492B68"/>
    <w:rsid w:val="004D1E36"/>
    <w:rsid w:val="00511DDC"/>
    <w:rsid w:val="00531C1B"/>
    <w:rsid w:val="00557D8C"/>
    <w:rsid w:val="005606A8"/>
    <w:rsid w:val="00570470"/>
    <w:rsid w:val="005E7EBE"/>
    <w:rsid w:val="005F09AD"/>
    <w:rsid w:val="00612ACE"/>
    <w:rsid w:val="00645012"/>
    <w:rsid w:val="00645676"/>
    <w:rsid w:val="0064771B"/>
    <w:rsid w:val="00650A9D"/>
    <w:rsid w:val="00690A7B"/>
    <w:rsid w:val="007053DC"/>
    <w:rsid w:val="00715482"/>
    <w:rsid w:val="00737DD0"/>
    <w:rsid w:val="00752F22"/>
    <w:rsid w:val="00762118"/>
    <w:rsid w:val="00783AE7"/>
    <w:rsid w:val="00792353"/>
    <w:rsid w:val="007A20CF"/>
    <w:rsid w:val="007A2E3F"/>
    <w:rsid w:val="007B51EA"/>
    <w:rsid w:val="007C209E"/>
    <w:rsid w:val="007E17E6"/>
    <w:rsid w:val="007F4414"/>
    <w:rsid w:val="00805C59"/>
    <w:rsid w:val="00814F77"/>
    <w:rsid w:val="008313F9"/>
    <w:rsid w:val="00850EB0"/>
    <w:rsid w:val="008668C6"/>
    <w:rsid w:val="008C4648"/>
    <w:rsid w:val="009117AB"/>
    <w:rsid w:val="0094207E"/>
    <w:rsid w:val="00957A4B"/>
    <w:rsid w:val="009679FD"/>
    <w:rsid w:val="009877E7"/>
    <w:rsid w:val="009A10AD"/>
    <w:rsid w:val="009C31C4"/>
    <w:rsid w:val="009E17AE"/>
    <w:rsid w:val="00A03EEE"/>
    <w:rsid w:val="00A16310"/>
    <w:rsid w:val="00A56F55"/>
    <w:rsid w:val="00A65D47"/>
    <w:rsid w:val="00AA194A"/>
    <w:rsid w:val="00AA307E"/>
    <w:rsid w:val="00AA6CC0"/>
    <w:rsid w:val="00AA6D9E"/>
    <w:rsid w:val="00B00867"/>
    <w:rsid w:val="00B239A8"/>
    <w:rsid w:val="00B26AB8"/>
    <w:rsid w:val="00B62B0B"/>
    <w:rsid w:val="00B9014A"/>
    <w:rsid w:val="00C35D69"/>
    <w:rsid w:val="00C43878"/>
    <w:rsid w:val="00C85632"/>
    <w:rsid w:val="00CB14D2"/>
    <w:rsid w:val="00CC0C5C"/>
    <w:rsid w:val="00CE2440"/>
    <w:rsid w:val="00D03A68"/>
    <w:rsid w:val="00D042F9"/>
    <w:rsid w:val="00D11882"/>
    <w:rsid w:val="00D946C9"/>
    <w:rsid w:val="00DC25A8"/>
    <w:rsid w:val="00DE5ED1"/>
    <w:rsid w:val="00E148AF"/>
    <w:rsid w:val="00E3315E"/>
    <w:rsid w:val="00E5611F"/>
    <w:rsid w:val="00F33979"/>
    <w:rsid w:val="00F66E48"/>
    <w:rsid w:val="00FB0077"/>
    <w:rsid w:val="00FB0DD4"/>
    <w:rsid w:val="00FE12AE"/>
    <w:rsid w:val="00FF0A45"/>
    <w:rsid w:val="00FF71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F47D2"/>
  <w15:docId w15:val="{85F986C9-BA42-4E1F-A301-97CC7A582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aliases w:val="independiente,independiente Car Car Car"/>
    <w:basedOn w:val="Normal"/>
    <w:link w:val="TextoCar"/>
    <w:qFormat/>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left w:w="108" w:type="dxa"/>
        <w:right w:w="108" w:type="dxa"/>
      </w:tblCellMar>
    </w:tblPr>
  </w:style>
  <w:style w:type="table" w:customStyle="1" w:styleId="a0">
    <w:basedOn w:val="TableNormal4"/>
    <w:tblPr>
      <w:tblStyleRowBandSize w:val="1"/>
      <w:tblStyleColBandSize w:val="1"/>
      <w:tblCellMar>
        <w:left w:w="108" w:type="dxa"/>
        <w:right w:w="108" w:type="dxa"/>
      </w:tblCellMar>
    </w:tblPr>
  </w:style>
  <w:style w:type="table" w:customStyle="1" w:styleId="a2">
    <w:basedOn w:val="TableNormal4"/>
    <w:tblPr>
      <w:tblStyleRowBandSize w:val="1"/>
      <w:tblStyleColBandSize w:val="1"/>
      <w:tblCellMar>
        <w:left w:w="108" w:type="dxa"/>
        <w:right w:w="108" w:type="dxa"/>
      </w:tblCellMar>
    </w:tblPr>
  </w:style>
  <w:style w:type="table" w:customStyle="1" w:styleId="a3">
    <w:basedOn w:val="TableNormal4"/>
    <w:tblPr>
      <w:tblStyleRowBandSize w:val="1"/>
      <w:tblStyleColBandSize w:val="1"/>
      <w:tblCellMar>
        <w:left w:w="108" w:type="dxa"/>
        <w:right w:w="108" w:type="dxa"/>
      </w:tblCellMar>
    </w:tblPr>
  </w:style>
  <w:style w:type="table" w:customStyle="1" w:styleId="a4">
    <w:basedOn w:val="TableNormal4"/>
    <w:tblPr>
      <w:tblStyleRowBandSize w:val="1"/>
      <w:tblStyleColBandSize w:val="1"/>
      <w:tblCellMar>
        <w:left w:w="108" w:type="dxa"/>
        <w:right w:w="108" w:type="dxa"/>
      </w:tblCellMar>
    </w:tblPr>
  </w:style>
  <w:style w:type="table" w:customStyle="1" w:styleId="a5">
    <w:basedOn w:val="TableNormal4"/>
    <w:tblPr>
      <w:tblStyleRowBandSize w:val="1"/>
      <w:tblStyleColBandSize w:val="1"/>
      <w:tblCellMar>
        <w:left w:w="115" w:type="dxa"/>
        <w:right w:w="115" w:type="dxa"/>
      </w:tblCellMar>
    </w:tblPr>
  </w:style>
  <w:style w:type="table" w:customStyle="1" w:styleId="a6">
    <w:basedOn w:val="TableNormal4"/>
    <w:tblPr>
      <w:tblStyleRowBandSize w:val="1"/>
      <w:tblStyleColBandSize w:val="1"/>
      <w:tblCellMar>
        <w:left w:w="115" w:type="dxa"/>
        <w:right w:w="115" w:type="dxa"/>
      </w:tblCellMar>
    </w:tblPr>
  </w:style>
  <w:style w:type="table" w:customStyle="1" w:styleId="a7">
    <w:basedOn w:val="TableNormal4"/>
    <w:tblPr>
      <w:tblStyleRowBandSize w:val="1"/>
      <w:tblStyleColBandSize w:val="1"/>
      <w:tblCellMar>
        <w:left w:w="115" w:type="dxa"/>
        <w:right w:w="115" w:type="dxa"/>
      </w:tblCellMar>
    </w:tblPr>
  </w:style>
  <w:style w:type="table" w:customStyle="1" w:styleId="a8">
    <w:basedOn w:val="TableNormal4"/>
    <w:tblPr>
      <w:tblStyleRowBandSize w:val="1"/>
      <w:tblStyleColBandSize w:val="1"/>
      <w:tblCellMar>
        <w:left w:w="115" w:type="dxa"/>
        <w:right w:w="115" w:type="dxa"/>
      </w:tblCellMar>
    </w:tblPr>
  </w:style>
  <w:style w:type="table" w:customStyle="1" w:styleId="a9">
    <w:basedOn w:val="TableNormal4"/>
    <w:tblPr>
      <w:tblStyleRowBandSize w:val="1"/>
      <w:tblStyleColBandSize w:val="1"/>
      <w:tblCellMar>
        <w:left w:w="115" w:type="dxa"/>
        <w:right w:w="115" w:type="dxa"/>
      </w:tblCellMar>
    </w:tblPr>
  </w:style>
  <w:style w:type="table" w:customStyle="1" w:styleId="aa">
    <w:basedOn w:val="TableNormal4"/>
    <w:tblPr>
      <w:tblStyleRowBandSize w:val="1"/>
      <w:tblStyleColBandSize w:val="1"/>
      <w:tblCellMar>
        <w:left w:w="115" w:type="dxa"/>
        <w:right w:w="115" w:type="dxa"/>
      </w:tblCellMar>
    </w:tblPr>
  </w:style>
  <w:style w:type="table" w:customStyle="1" w:styleId="ab">
    <w:basedOn w:val="TableNormal4"/>
    <w:tblPr>
      <w:tblStyleRowBandSize w:val="1"/>
      <w:tblStyleColBandSize w:val="1"/>
      <w:tblCellMar>
        <w:left w:w="115" w:type="dxa"/>
        <w:right w:w="115" w:type="dxa"/>
      </w:tblCellMar>
    </w:tblPr>
  </w:style>
  <w:style w:type="table" w:customStyle="1" w:styleId="ac">
    <w:basedOn w:val="TableNormal4"/>
    <w:tblPr>
      <w:tblStyleRowBandSize w:val="1"/>
      <w:tblStyleColBandSize w:val="1"/>
      <w:tblCellMar>
        <w:left w:w="115" w:type="dxa"/>
        <w:right w:w="115" w:type="dxa"/>
      </w:tblCellMar>
    </w:tblPr>
  </w:style>
  <w:style w:type="table" w:customStyle="1" w:styleId="ad">
    <w:basedOn w:val="TableNormal4"/>
    <w:tblPr>
      <w:tblStyleRowBandSize w:val="1"/>
      <w:tblStyleColBandSize w:val="1"/>
      <w:tblCellMar>
        <w:left w:w="115" w:type="dxa"/>
        <w:right w:w="115" w:type="dxa"/>
      </w:tblCellMar>
    </w:tblPr>
  </w:style>
  <w:style w:type="table" w:customStyle="1" w:styleId="ae">
    <w:basedOn w:val="TableNormal3"/>
    <w:tblPr>
      <w:tblStyleRowBandSize w:val="1"/>
      <w:tblStyleColBandSize w:val="1"/>
      <w:tblCellMar>
        <w:left w:w="115" w:type="dxa"/>
        <w:right w:w="115" w:type="dxa"/>
      </w:tblCellMar>
    </w:tblPr>
  </w:style>
  <w:style w:type="table" w:customStyle="1" w:styleId="af">
    <w:basedOn w:val="TableNormal3"/>
    <w:tblPr>
      <w:tblStyleRowBandSize w:val="1"/>
      <w:tblStyleColBandSize w:val="1"/>
      <w:tblCellMar>
        <w:left w:w="115" w:type="dxa"/>
        <w:right w:w="115" w:type="dxa"/>
      </w:tblCellMar>
    </w:tblPr>
  </w:style>
  <w:style w:type="table" w:customStyle="1" w:styleId="af0">
    <w:basedOn w:val="TableNormal3"/>
    <w:tblPr>
      <w:tblStyleRowBandSize w:val="1"/>
      <w:tblStyleColBandSize w:val="1"/>
      <w:tblCellMar>
        <w:left w:w="115" w:type="dxa"/>
        <w:right w:w="115" w:type="dxa"/>
      </w:tblCellMar>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15" w:type="dxa"/>
        <w:right w:w="115" w:type="dxa"/>
      </w:tblCellMar>
    </w:tblPr>
  </w:style>
  <w:style w:type="table" w:customStyle="1" w:styleId="af3">
    <w:basedOn w:val="TableNormal2"/>
    <w:tblPr>
      <w:tblStyleRowBandSize w:val="1"/>
      <w:tblStyleColBandSize w:val="1"/>
      <w:tblCellMar>
        <w:left w:w="115" w:type="dxa"/>
        <w:right w:w="115" w:type="dxa"/>
      </w:tblCellMar>
    </w:tblPr>
  </w:style>
  <w:style w:type="table" w:customStyle="1" w:styleId="af4">
    <w:basedOn w:val="TableNormal2"/>
    <w:tblPr>
      <w:tblStyleRowBandSize w:val="1"/>
      <w:tblStyleColBandSize w:val="1"/>
      <w:tblCellMar>
        <w:left w:w="115" w:type="dxa"/>
        <w:right w:w="115" w:type="dxa"/>
      </w:tblCellMar>
    </w:tblPr>
  </w:style>
  <w:style w:type="table" w:customStyle="1" w:styleId="af5">
    <w:basedOn w:val="TableNormal2"/>
    <w:tblPr>
      <w:tblStyleRowBandSize w:val="1"/>
      <w:tblStyleColBandSize w:val="1"/>
      <w:tblCellMar>
        <w:left w:w="115" w:type="dxa"/>
        <w:right w:w="115" w:type="dxa"/>
      </w:tblCellMar>
    </w:tblPr>
  </w:style>
  <w:style w:type="table" w:customStyle="1" w:styleId="af6">
    <w:basedOn w:val="TableNormal2"/>
    <w:tblPr>
      <w:tblStyleRowBandSize w:val="1"/>
      <w:tblStyleColBandSize w:val="1"/>
      <w:tblCellMar>
        <w:left w:w="115" w:type="dxa"/>
        <w:right w:w="115" w:type="dxa"/>
      </w:tblCellMar>
    </w:tblPr>
  </w:style>
  <w:style w:type="table" w:customStyle="1" w:styleId="af7">
    <w:basedOn w:val="TableNormal2"/>
    <w:tblPr>
      <w:tblStyleRowBandSize w:val="1"/>
      <w:tblStyleColBandSize w:val="1"/>
      <w:tblCellMar>
        <w:left w:w="115" w:type="dxa"/>
        <w:right w:w="115" w:type="dxa"/>
      </w:tblCellMar>
    </w:tblPr>
  </w:style>
  <w:style w:type="table" w:customStyle="1" w:styleId="af8">
    <w:basedOn w:val="TableNormal1"/>
    <w:tblPr>
      <w:tblStyleRowBandSize w:val="1"/>
      <w:tblStyleColBandSize w:val="1"/>
      <w:tblCellMar>
        <w:left w:w="115" w:type="dxa"/>
        <w:right w:w="115" w:type="dxa"/>
      </w:tblCellMar>
    </w:tblPr>
  </w:style>
  <w:style w:type="table" w:customStyle="1" w:styleId="af9">
    <w:basedOn w:val="TableNormal1"/>
    <w:tblPr>
      <w:tblStyleRowBandSize w:val="1"/>
      <w:tblStyleColBandSize w:val="1"/>
      <w:tblCellMar>
        <w:left w:w="115" w:type="dxa"/>
        <w:right w:w="115" w:type="dxa"/>
      </w:tblCellMar>
    </w:tblPr>
  </w:style>
  <w:style w:type="table" w:customStyle="1" w:styleId="afa">
    <w:basedOn w:val="TableNormal1"/>
    <w:tblPr>
      <w:tblStyleRowBandSize w:val="1"/>
      <w:tblStyleColBandSize w:val="1"/>
      <w:tblCellMar>
        <w:left w:w="108" w:type="dxa"/>
        <w:right w:w="108" w:type="dxa"/>
      </w:tblCellMar>
    </w:tblPr>
  </w:style>
  <w:style w:type="table" w:customStyle="1" w:styleId="afb">
    <w:basedOn w:val="TableNormal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c">
    <w:basedOn w:val="TableNormal1"/>
    <w:tblPr>
      <w:tblStyleRowBandSize w:val="1"/>
      <w:tblStyleColBandSize w:val="1"/>
      <w:tblCellMar>
        <w:left w:w="115" w:type="dxa"/>
        <w:right w:w="115" w:type="dxa"/>
      </w:tblCellMar>
    </w:tblPr>
  </w:style>
  <w:style w:type="table" w:customStyle="1" w:styleId="afd">
    <w:basedOn w:val="TableNormal1"/>
    <w:tblPr>
      <w:tblStyleRowBandSize w:val="1"/>
      <w:tblStyleColBandSize w:val="1"/>
      <w:tblCellMar>
        <w:left w:w="115" w:type="dxa"/>
        <w:right w:w="115" w:type="dxa"/>
      </w:tblCellMar>
    </w:tblPr>
  </w:style>
  <w:style w:type="table" w:customStyle="1" w:styleId="afe">
    <w:basedOn w:val="TableNormal0"/>
    <w:tblPr>
      <w:tblStyleRowBandSize w:val="1"/>
      <w:tblStyleColBandSize w:val="1"/>
      <w:tblCellMar>
        <w:left w:w="115" w:type="dxa"/>
        <w:right w:w="115" w:type="dxa"/>
      </w:tblCellMar>
    </w:tblPr>
  </w:style>
  <w:style w:type="table" w:customStyle="1" w:styleId="aff">
    <w:basedOn w:val="TableNormal0"/>
    <w:tblPr>
      <w:tblStyleRowBandSize w:val="1"/>
      <w:tblStyleColBandSize w:val="1"/>
      <w:tblCellMar>
        <w:left w:w="115" w:type="dxa"/>
        <w:right w:w="115" w:type="dxa"/>
      </w:tblCellMar>
    </w:tblPr>
  </w:style>
  <w:style w:type="table" w:customStyle="1" w:styleId="aff0">
    <w:basedOn w:val="TableNormal0"/>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2">
    <w:basedOn w:val="TableNormal0"/>
    <w:tblPr>
      <w:tblStyleRowBandSize w:val="1"/>
      <w:tblStyleColBandSize w:val="1"/>
      <w:tblCellMar>
        <w:left w:w="115" w:type="dxa"/>
        <w:right w:w="115" w:type="dxa"/>
      </w:tblCellMar>
    </w:tblPr>
  </w:style>
  <w:style w:type="table" w:customStyle="1" w:styleId="aff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onografias.com/trabajos14/verific-servicios/verific-servicios.s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osfem.gob.mx/04_Iconografia/Ent_Fisc/Doc_Apoy/Doc_Apoy.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5AenAQj9HrR6H+WtCPW3qwhEQ1A==">AMUW2mXvbxVjeUE0Jo0sh/GvBIHbeN0jIfG38IFqYvkoa20Q3VAlpX0o9Ybz5xjXruPRzlhekObGN0QpbTq5ikxujhP0QHwq6Y7sF/94weWan9RpIh6WuX/EHXD+HJl3Kfi/0v69TGFcMcBRTQXhLXf9QUS48qL857bmizh+UTtenqY/jZAWlEuzTQwt9kEbpu6edi6ceub9hXvAX5+Jumr4zzy063taTuXX+dSJTu5gze44H13YmXw=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F9ADD2F-1821-462F-BAF9-9875DF038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17047</Words>
  <Characters>93764</Characters>
  <Application>Microsoft Office Word</Application>
  <DocSecurity>0</DocSecurity>
  <Lines>781</Lines>
  <Paragraphs>221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dcterms:created xsi:type="dcterms:W3CDTF">2022-10-05T15:03:00Z</dcterms:created>
  <dcterms:modified xsi:type="dcterms:W3CDTF">2022-10-05T15:03:00Z</dcterms:modified>
</cp:coreProperties>
</file>