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6F333CCD" w:rsidR="00D34057" w:rsidRPr="00AE2483" w:rsidRDefault="00D34057" w:rsidP="00E91EE4">
      <w:pPr>
        <w:shd w:val="clear" w:color="auto" w:fill="FFFFFF"/>
        <w:spacing w:before="240" w:line="360" w:lineRule="auto"/>
        <w:jc w:val="both"/>
        <w:rPr>
          <w:rFonts w:ascii="Palatino Linotype" w:hAnsi="Palatino Linotype" w:cs="Arial"/>
          <w:color w:val="000000"/>
          <w:lang w:eastAsia="es-MX"/>
        </w:rPr>
      </w:pPr>
      <w:r w:rsidRPr="00AE2483">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AE2483">
        <w:rPr>
          <w:rFonts w:ascii="Palatino Linotype" w:hAnsi="Palatino Linotype" w:cs="Arial"/>
          <w:color w:val="000000"/>
          <w:lang w:eastAsia="es-MX"/>
        </w:rPr>
        <w:t xml:space="preserve"> </w:t>
      </w:r>
      <w:r w:rsidR="00FF578F" w:rsidRPr="00AE2483">
        <w:rPr>
          <w:rFonts w:ascii="Palatino Linotype" w:hAnsi="Palatino Linotype" w:cs="Arial"/>
          <w:color w:val="000000"/>
          <w:lang w:eastAsia="es-MX"/>
        </w:rPr>
        <w:t>diecinueve de octubre</w:t>
      </w:r>
      <w:r w:rsidR="00620A1D" w:rsidRPr="00AE2483">
        <w:rPr>
          <w:rFonts w:ascii="Palatino Linotype" w:hAnsi="Palatino Linotype" w:cs="Arial"/>
          <w:color w:val="000000"/>
          <w:lang w:eastAsia="es-MX"/>
        </w:rPr>
        <w:t xml:space="preserve"> de dos mil veintidós</w:t>
      </w:r>
      <w:r w:rsidRPr="00AE2483">
        <w:rPr>
          <w:rFonts w:ascii="Palatino Linotype" w:hAnsi="Palatino Linotype" w:cs="Arial"/>
          <w:color w:val="000000"/>
          <w:lang w:eastAsia="es-MX"/>
        </w:rPr>
        <w:t>.</w:t>
      </w:r>
    </w:p>
    <w:p w14:paraId="1816EBEC" w14:textId="77777777" w:rsidR="00D34057" w:rsidRPr="00AE2483" w:rsidRDefault="00D34057" w:rsidP="00FF74F5">
      <w:pPr>
        <w:pStyle w:val="Sinespaciado"/>
        <w:rPr>
          <w:sz w:val="18"/>
        </w:rPr>
      </w:pPr>
    </w:p>
    <w:p w14:paraId="426582CB" w14:textId="60285BD2" w:rsidR="00D34057" w:rsidRPr="00AE2483" w:rsidRDefault="00D34057" w:rsidP="00E91EE4">
      <w:pPr>
        <w:tabs>
          <w:tab w:val="left" w:pos="1701"/>
        </w:tabs>
        <w:spacing w:before="240" w:line="360" w:lineRule="auto"/>
        <w:jc w:val="both"/>
        <w:rPr>
          <w:rFonts w:ascii="Palatino Linotype" w:hAnsi="Palatino Linotype" w:cs="Arial"/>
        </w:rPr>
      </w:pPr>
      <w:r w:rsidRPr="00AE2483">
        <w:rPr>
          <w:rFonts w:ascii="Palatino Linotype" w:hAnsi="Palatino Linotype" w:cs="Arial"/>
          <w:b/>
        </w:rPr>
        <w:t>VISTO</w:t>
      </w:r>
      <w:r w:rsidRPr="00AE2483">
        <w:rPr>
          <w:rFonts w:ascii="Palatino Linotype" w:hAnsi="Palatino Linotype" w:cs="Arial"/>
        </w:rPr>
        <w:t xml:space="preserve"> el expediente electrónico formado con motivo </w:t>
      </w:r>
      <w:r w:rsidRPr="00AE2483">
        <w:rPr>
          <w:rFonts w:ascii="Palatino Linotype" w:hAnsi="Palatino Linotype"/>
          <w:lang w:val="es-ES_tradnl"/>
        </w:rPr>
        <w:t xml:space="preserve">del recurso de revisión número </w:t>
      </w:r>
      <w:r w:rsidR="00FF578F" w:rsidRPr="00AE2483">
        <w:rPr>
          <w:rFonts w:ascii="Palatino Linotype" w:hAnsi="Palatino Linotype"/>
          <w:b/>
          <w:lang w:val="es-ES_tradnl"/>
        </w:rPr>
        <w:t>12470/INFOEM/IP/RR/2022</w:t>
      </w:r>
      <w:r w:rsidR="000D4CB2" w:rsidRPr="00AE2483">
        <w:rPr>
          <w:rFonts w:ascii="Palatino Linotype" w:hAnsi="Palatino Linotype"/>
          <w:lang w:val="es-ES_tradnl"/>
        </w:rPr>
        <w:t xml:space="preserve">, </w:t>
      </w:r>
      <w:r w:rsidR="00154698" w:rsidRPr="00AE2483">
        <w:rPr>
          <w:rFonts w:ascii="Palatino Linotype" w:hAnsi="Palatino Linotype"/>
          <w:lang w:val="es-ES_tradnl"/>
        </w:rPr>
        <w:t>interpuesto</w:t>
      </w:r>
      <w:r w:rsidR="00FF578F" w:rsidRPr="00AE2483">
        <w:rPr>
          <w:rFonts w:ascii="Palatino Linotype" w:hAnsi="Palatino Linotype"/>
          <w:lang w:val="es-ES_tradnl"/>
        </w:rPr>
        <w:t xml:space="preserve"> por un particular que al momento de ingresar la solicitud de información no señaló nombre o seudónimo con el cual desee ser identificado</w:t>
      </w:r>
      <w:r w:rsidR="00FF578F" w:rsidRPr="00AE2483">
        <w:rPr>
          <w:rFonts w:ascii="Palatino Linotype" w:hAnsi="Palatino Linotype"/>
        </w:rPr>
        <w:t xml:space="preserve">, quien en lo sucesivo y para efectos prácticos se le denominara como </w:t>
      </w:r>
      <w:r w:rsidR="00FF578F" w:rsidRPr="00AE2483">
        <w:rPr>
          <w:rFonts w:ascii="Palatino Linotype" w:hAnsi="Palatino Linotype"/>
          <w:b/>
        </w:rPr>
        <w:t>el Recurrente</w:t>
      </w:r>
      <w:r w:rsidRPr="00AE2483">
        <w:rPr>
          <w:rFonts w:ascii="Palatino Linotype" w:hAnsi="Palatino Linotype" w:cs="Arial"/>
        </w:rPr>
        <w:t xml:space="preserve">, en contra de la respuesta </w:t>
      </w:r>
      <w:r w:rsidR="000D4CB2" w:rsidRPr="00AE2483">
        <w:rPr>
          <w:rFonts w:ascii="Palatino Linotype" w:hAnsi="Palatino Linotype" w:cs="Arial"/>
        </w:rPr>
        <w:t>de</w:t>
      </w:r>
      <w:r w:rsidR="001A7EEE" w:rsidRPr="00AE2483">
        <w:rPr>
          <w:rFonts w:ascii="Palatino Linotype" w:hAnsi="Palatino Linotype" w:cs="Arial"/>
        </w:rPr>
        <w:t>l</w:t>
      </w:r>
      <w:r w:rsidRPr="00AE2483">
        <w:rPr>
          <w:rFonts w:ascii="Palatino Linotype" w:hAnsi="Palatino Linotype" w:cs="Arial"/>
        </w:rPr>
        <w:t xml:space="preserve"> </w:t>
      </w:r>
      <w:r w:rsidR="00D625C7" w:rsidRPr="00AE2483">
        <w:rPr>
          <w:rFonts w:ascii="Palatino Linotype" w:hAnsi="Palatino Linotype" w:cs="Arial"/>
          <w:b/>
        </w:rPr>
        <w:t>Ayuntamiento de Ecatepec de Morelos</w:t>
      </w:r>
      <w:r w:rsidRPr="00AE2483">
        <w:rPr>
          <w:rFonts w:ascii="Palatino Linotype" w:hAnsi="Palatino Linotype" w:cs="Arial"/>
          <w:sz w:val="28"/>
        </w:rPr>
        <w:t xml:space="preserve">, </w:t>
      </w:r>
      <w:r w:rsidRPr="00AE2483">
        <w:rPr>
          <w:rFonts w:ascii="Palatino Linotype" w:hAnsi="Palatino Linotype" w:cs="Arial"/>
        </w:rPr>
        <w:t>en lo subsecuente</w:t>
      </w:r>
      <w:r w:rsidRPr="00AE2483">
        <w:rPr>
          <w:rFonts w:ascii="Palatino Linotype" w:hAnsi="Palatino Linotype" w:cs="Arial"/>
          <w:b/>
        </w:rPr>
        <w:t xml:space="preserve"> El Sujeto Obligado, </w:t>
      </w:r>
      <w:r w:rsidRPr="00AE2483">
        <w:rPr>
          <w:rFonts w:ascii="Palatino Linotype" w:hAnsi="Palatino Linotype" w:cs="Arial"/>
        </w:rPr>
        <w:t>se procede a dictar la presente resolución.</w:t>
      </w:r>
    </w:p>
    <w:p w14:paraId="2051844B" w14:textId="77777777" w:rsidR="00CC6F3C" w:rsidRPr="00AE2483"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AE2483" w:rsidRDefault="00D34057" w:rsidP="00FF74F5">
      <w:pPr>
        <w:pStyle w:val="Sinespaciado"/>
        <w:rPr>
          <w:sz w:val="8"/>
        </w:rPr>
      </w:pPr>
    </w:p>
    <w:p w14:paraId="75D21A27" w14:textId="77777777" w:rsidR="00D34057" w:rsidRPr="00AE2483" w:rsidRDefault="00D34057" w:rsidP="00E91EE4">
      <w:pPr>
        <w:spacing w:before="240" w:after="240" w:line="360" w:lineRule="auto"/>
        <w:jc w:val="center"/>
        <w:rPr>
          <w:rFonts w:ascii="Palatino Linotype" w:hAnsi="Palatino Linotype"/>
          <w:b/>
          <w:sz w:val="28"/>
        </w:rPr>
      </w:pPr>
      <w:r w:rsidRPr="00AE2483">
        <w:rPr>
          <w:rFonts w:ascii="Palatino Linotype" w:hAnsi="Palatino Linotype"/>
          <w:b/>
          <w:sz w:val="28"/>
        </w:rPr>
        <w:t>A N T E C E D E N T E S   D E L   A S U N T O</w:t>
      </w:r>
    </w:p>
    <w:p w14:paraId="18424EF2" w14:textId="77777777" w:rsidR="00972636" w:rsidRPr="00AE2483" w:rsidRDefault="00972636" w:rsidP="00FF74F5">
      <w:pPr>
        <w:pStyle w:val="Sinespaciado"/>
        <w:rPr>
          <w:sz w:val="14"/>
        </w:rPr>
      </w:pPr>
    </w:p>
    <w:p w14:paraId="729E5B4C" w14:textId="77777777" w:rsidR="008D6D96" w:rsidRPr="00AE2483" w:rsidRDefault="008D6D96" w:rsidP="008D6D96">
      <w:pPr>
        <w:spacing w:before="240" w:after="240" w:line="360" w:lineRule="auto"/>
        <w:jc w:val="both"/>
        <w:rPr>
          <w:rFonts w:ascii="Palatino Linotype" w:hAnsi="Palatino Linotype"/>
        </w:rPr>
      </w:pPr>
      <w:r w:rsidRPr="00AE2483">
        <w:rPr>
          <w:rFonts w:ascii="Palatino Linotype" w:hAnsi="Palatino Linotype" w:cs="Arial"/>
          <w:b/>
          <w:sz w:val="28"/>
        </w:rPr>
        <w:t>PRIMERO.</w:t>
      </w:r>
      <w:r w:rsidRPr="00AE2483">
        <w:rPr>
          <w:rFonts w:ascii="Palatino Linotype" w:hAnsi="Palatino Linotype" w:cs="Arial"/>
        </w:rPr>
        <w:t xml:space="preserve"> </w:t>
      </w:r>
      <w:r w:rsidRPr="00AE2483">
        <w:rPr>
          <w:rFonts w:ascii="Palatino Linotype" w:hAnsi="Palatino Linotype"/>
          <w:b/>
          <w:sz w:val="28"/>
          <w:szCs w:val="28"/>
        </w:rPr>
        <w:t>De la Solicitud de Información.</w:t>
      </w:r>
      <w:bookmarkStart w:id="0" w:name="_GoBack"/>
      <w:bookmarkEnd w:id="0"/>
    </w:p>
    <w:p w14:paraId="40216673" w14:textId="4FC0E858" w:rsidR="008D6D96" w:rsidRPr="00AE2483" w:rsidRDefault="008D6D96" w:rsidP="00ED72E2">
      <w:pPr>
        <w:spacing w:line="360" w:lineRule="auto"/>
        <w:jc w:val="both"/>
        <w:rPr>
          <w:rFonts w:ascii="Palatino Linotype" w:hAnsi="Palatino Linotype" w:cs="Arial"/>
        </w:rPr>
      </w:pPr>
      <w:r w:rsidRPr="00AE2483">
        <w:rPr>
          <w:rFonts w:ascii="Palatino Linotype" w:hAnsi="Palatino Linotype" w:cs="Arial"/>
        </w:rPr>
        <w:t xml:space="preserve">Con fecha </w:t>
      </w:r>
      <w:r w:rsidR="00FF578F" w:rsidRPr="00AE2483">
        <w:rPr>
          <w:rFonts w:ascii="Palatino Linotype" w:hAnsi="Palatino Linotype" w:cs="Arial"/>
        </w:rPr>
        <w:t>veinticuatro de junio</w:t>
      </w:r>
      <w:r w:rsidR="00620A1D" w:rsidRPr="00AE2483">
        <w:rPr>
          <w:rFonts w:ascii="Palatino Linotype" w:hAnsi="Palatino Linotype" w:cs="Arial"/>
        </w:rPr>
        <w:t xml:space="preserve"> de dos mil veintidós</w:t>
      </w:r>
      <w:r w:rsidRPr="00AE2483">
        <w:rPr>
          <w:rFonts w:ascii="Palatino Linotype" w:hAnsi="Palatino Linotype" w:cs="Arial"/>
        </w:rPr>
        <w:t xml:space="preserve">, </w:t>
      </w:r>
      <w:r w:rsidR="00A1656C" w:rsidRPr="00AE2483">
        <w:rPr>
          <w:rFonts w:ascii="Palatino Linotype" w:hAnsi="Palatino Linotype" w:cs="Arial"/>
          <w:b/>
        </w:rPr>
        <w:t>el</w:t>
      </w:r>
      <w:r w:rsidRPr="00AE2483">
        <w:rPr>
          <w:rFonts w:ascii="Palatino Linotype" w:hAnsi="Palatino Linotype" w:cs="Arial"/>
          <w:b/>
        </w:rPr>
        <w:t xml:space="preserve"> Recurrente</w:t>
      </w:r>
      <w:r w:rsidRPr="00AE2483">
        <w:rPr>
          <w:rFonts w:ascii="Palatino Linotype" w:hAnsi="Palatino Linotype" w:cs="Arial"/>
        </w:rPr>
        <w:t xml:space="preserve">, </w:t>
      </w:r>
      <w:r w:rsidR="001A7EEE" w:rsidRPr="00AE2483">
        <w:rPr>
          <w:rFonts w:ascii="Palatino Linotype" w:hAnsi="Palatino Linotype"/>
        </w:rPr>
        <w:t>presentó a través del Sistema de Acceso a la Información Mexiquense (</w:t>
      </w:r>
      <w:r w:rsidR="001A7EEE" w:rsidRPr="00AE2483">
        <w:rPr>
          <w:rFonts w:ascii="Palatino Linotype" w:hAnsi="Palatino Linotype"/>
          <w:b/>
        </w:rPr>
        <w:t>SAIMEX)</w:t>
      </w:r>
      <w:r w:rsidR="001A7EEE" w:rsidRPr="00AE2483">
        <w:rPr>
          <w:rFonts w:ascii="Palatino Linotype" w:hAnsi="Palatino Linotype"/>
        </w:rPr>
        <w:t xml:space="preserve"> ante el </w:t>
      </w:r>
      <w:r w:rsidR="001A7EEE" w:rsidRPr="00AE2483">
        <w:rPr>
          <w:rFonts w:ascii="Palatino Linotype" w:hAnsi="Palatino Linotype"/>
          <w:b/>
        </w:rPr>
        <w:t>Sujeto Obligado</w:t>
      </w:r>
      <w:r w:rsidR="001A7EEE" w:rsidRPr="00AE2483">
        <w:rPr>
          <w:rFonts w:ascii="Palatino Linotype" w:hAnsi="Palatino Linotype"/>
        </w:rPr>
        <w:t xml:space="preserve">, solicitud de acceso a la información pública, registrada bajo el número de </w:t>
      </w:r>
      <w:proofErr w:type="gramStart"/>
      <w:r w:rsidR="001A7EEE" w:rsidRPr="00AE2483">
        <w:rPr>
          <w:rFonts w:ascii="Palatino Linotype" w:hAnsi="Palatino Linotype"/>
        </w:rPr>
        <w:t>expediente</w:t>
      </w:r>
      <w:proofErr w:type="gramEnd"/>
      <w:r w:rsidR="001A7EEE" w:rsidRPr="00AE2483">
        <w:rPr>
          <w:rFonts w:ascii="Palatino Linotype" w:hAnsi="Palatino Linotype"/>
          <w:b/>
        </w:rPr>
        <w:t xml:space="preserve"> </w:t>
      </w:r>
      <w:r w:rsidR="00FF578F" w:rsidRPr="00AE2483">
        <w:rPr>
          <w:rFonts w:ascii="Palatino Linotype" w:hAnsi="Palatino Linotype" w:cs="Arial"/>
          <w:b/>
        </w:rPr>
        <w:t>00673/ECATEPEC/IP/2022</w:t>
      </w:r>
      <w:r w:rsidRPr="00AE2483">
        <w:rPr>
          <w:rFonts w:ascii="Palatino Linotype" w:hAnsi="Palatino Linotype" w:cs="Arial"/>
          <w:lang w:eastAsia="es-MX"/>
        </w:rPr>
        <w:t>,</w:t>
      </w:r>
      <w:r w:rsidRPr="00AE2483">
        <w:rPr>
          <w:rFonts w:ascii="Palatino Linotype" w:hAnsi="Palatino Linotype" w:cs="Arial"/>
          <w:b/>
          <w:lang w:eastAsia="es-MX"/>
        </w:rPr>
        <w:t xml:space="preserve"> </w:t>
      </w:r>
      <w:r w:rsidRPr="00AE2483">
        <w:rPr>
          <w:rFonts w:ascii="Palatino Linotype" w:hAnsi="Palatino Linotype" w:cs="Arial"/>
        </w:rPr>
        <w:t>mediante la cual solicitó información en el tenor siguiente:</w:t>
      </w:r>
    </w:p>
    <w:p w14:paraId="14B6EDFD" w14:textId="77777777" w:rsidR="0014624E" w:rsidRPr="00AE2483" w:rsidRDefault="0014624E" w:rsidP="0014624E">
      <w:pPr>
        <w:ind w:right="851"/>
        <w:jc w:val="both"/>
        <w:rPr>
          <w:rFonts w:ascii="Palatino Linotype" w:hAnsi="Palatino Linotype"/>
          <w:i/>
          <w:lang w:val="es-ES_tradnl"/>
        </w:rPr>
      </w:pPr>
    </w:p>
    <w:p w14:paraId="356B4AF2" w14:textId="32AAB29B" w:rsidR="0049360F" w:rsidRPr="00AE2483" w:rsidRDefault="008D6D96" w:rsidP="00D625C7">
      <w:pPr>
        <w:ind w:left="851" w:right="851"/>
        <w:jc w:val="both"/>
        <w:rPr>
          <w:rFonts w:ascii="Palatino Linotype" w:hAnsi="Palatino Linotype"/>
          <w:i/>
          <w:lang w:val="es-ES_tradnl"/>
        </w:rPr>
      </w:pPr>
      <w:r w:rsidRPr="00AE2483">
        <w:rPr>
          <w:rFonts w:ascii="Palatino Linotype" w:hAnsi="Palatino Linotype"/>
          <w:i/>
          <w:lang w:val="es-ES_tradnl"/>
        </w:rPr>
        <w:lastRenderedPageBreak/>
        <w:t>“</w:t>
      </w:r>
      <w:r w:rsidR="00FF578F" w:rsidRPr="00AE2483">
        <w:rPr>
          <w:rFonts w:ascii="Palatino Linotype" w:hAnsi="Palatino Linotype"/>
          <w:i/>
          <w:lang w:val="es-ES_tradnl"/>
        </w:rPr>
        <w:t>Deseo conocer el desglose completo del presupuesto de ingresos y egresos para el ejercicio fiscal 2022, aprobado por el cabildo del ayuntamiento</w:t>
      </w:r>
      <w:r w:rsidRPr="00AE2483">
        <w:rPr>
          <w:rFonts w:ascii="Palatino Linotype" w:hAnsi="Palatino Linotype"/>
          <w:i/>
          <w:lang w:val="es-ES_tradnl"/>
        </w:rPr>
        <w:t>”</w:t>
      </w:r>
      <w:r w:rsidRPr="00AE2483">
        <w:rPr>
          <w:rFonts w:ascii="Palatino Linotype" w:hAnsi="Palatino Linotype"/>
          <w:lang w:val="es-ES_tradnl"/>
        </w:rPr>
        <w:t xml:space="preserve"> [Sic]</w:t>
      </w:r>
    </w:p>
    <w:p w14:paraId="0A1FA648" w14:textId="77777777" w:rsidR="00D625C7" w:rsidRPr="00AE2483" w:rsidRDefault="00D625C7" w:rsidP="00D625C7">
      <w:pPr>
        <w:ind w:left="851" w:right="851"/>
        <w:jc w:val="both"/>
        <w:rPr>
          <w:rFonts w:ascii="Palatino Linotype" w:hAnsi="Palatino Linotype"/>
          <w:i/>
          <w:lang w:val="es-ES_tradnl"/>
        </w:rPr>
      </w:pPr>
    </w:p>
    <w:p w14:paraId="7793FDA5" w14:textId="57280597" w:rsidR="001770BD" w:rsidRPr="00AE2483" w:rsidRDefault="001A7EEE" w:rsidP="001A7EEE">
      <w:pPr>
        <w:spacing w:line="360" w:lineRule="auto"/>
        <w:jc w:val="both"/>
        <w:rPr>
          <w:rFonts w:ascii="Palatino Linotype" w:hAnsi="Palatino Linotype"/>
          <w:lang w:val="es-ES_tradnl"/>
        </w:rPr>
      </w:pPr>
      <w:r w:rsidRPr="00AE2483">
        <w:rPr>
          <w:rFonts w:ascii="Palatino Linotype" w:hAnsi="Palatino Linotype"/>
          <w:lang w:val="es-ES_tradnl"/>
        </w:rPr>
        <w:t xml:space="preserve">Modalidad de entrega: </w:t>
      </w:r>
      <w:r w:rsidRPr="00AE2483">
        <w:rPr>
          <w:rFonts w:ascii="Palatino Linotype" w:hAnsi="Palatino Linotype"/>
          <w:b/>
          <w:lang w:val="es-ES_tradnl"/>
        </w:rPr>
        <w:t>A través del SAIMEX.</w:t>
      </w:r>
    </w:p>
    <w:p w14:paraId="5D68C8B1" w14:textId="77777777" w:rsidR="001A7EEE" w:rsidRPr="00AE2483" w:rsidRDefault="001A7EEE" w:rsidP="001A7EEE">
      <w:pPr>
        <w:spacing w:line="360" w:lineRule="auto"/>
        <w:jc w:val="both"/>
        <w:rPr>
          <w:rFonts w:ascii="Palatino Linotype" w:hAnsi="Palatino Linotype"/>
          <w:lang w:val="es-ES_tradnl"/>
        </w:rPr>
      </w:pPr>
    </w:p>
    <w:p w14:paraId="095C8EBF" w14:textId="77777777" w:rsidR="008D6D96" w:rsidRPr="00AE2483" w:rsidRDefault="008D6D96" w:rsidP="008D6D96">
      <w:pPr>
        <w:spacing w:before="240" w:line="360" w:lineRule="auto"/>
        <w:jc w:val="both"/>
        <w:rPr>
          <w:rFonts w:ascii="Palatino Linotype" w:hAnsi="Palatino Linotype" w:cs="Arial"/>
          <w:b/>
          <w:sz w:val="28"/>
        </w:rPr>
      </w:pPr>
      <w:r w:rsidRPr="00AE2483">
        <w:rPr>
          <w:rFonts w:ascii="Palatino Linotype" w:hAnsi="Palatino Linotype" w:cs="Arial"/>
          <w:b/>
          <w:sz w:val="28"/>
        </w:rPr>
        <w:t xml:space="preserve">SEGUNDO. </w:t>
      </w:r>
      <w:r w:rsidRPr="00AE2483">
        <w:rPr>
          <w:rFonts w:ascii="Palatino Linotype" w:hAnsi="Palatino Linotype" w:cs="Arial"/>
          <w:b/>
          <w:sz w:val="28"/>
          <w:szCs w:val="20"/>
        </w:rPr>
        <w:t>De la respuesta del Sujeto Obligado.</w:t>
      </w:r>
    </w:p>
    <w:p w14:paraId="3EDCEAF6" w14:textId="5A4C702A" w:rsidR="008D6D96" w:rsidRPr="00AE2483" w:rsidRDefault="008D6D96" w:rsidP="008D6D96">
      <w:pPr>
        <w:spacing w:before="240" w:line="360" w:lineRule="auto"/>
        <w:jc w:val="both"/>
        <w:rPr>
          <w:rFonts w:ascii="Palatino Linotype" w:hAnsi="Palatino Linotype" w:cs="Arial"/>
        </w:rPr>
      </w:pPr>
      <w:r w:rsidRPr="00AE2483">
        <w:rPr>
          <w:rFonts w:ascii="Palatino Linotype" w:hAnsi="Palatino Linotype" w:cs="Arial"/>
        </w:rPr>
        <w:t xml:space="preserve">En el expediente electrónico formado en el sistema </w:t>
      </w:r>
      <w:r w:rsidRPr="00AE2483">
        <w:rPr>
          <w:rFonts w:ascii="Palatino Linotype" w:hAnsi="Palatino Linotype" w:cs="Arial"/>
          <w:b/>
        </w:rPr>
        <w:t>SAIMEX</w:t>
      </w:r>
      <w:r w:rsidRPr="00AE2483">
        <w:rPr>
          <w:rFonts w:ascii="Palatino Linotype" w:hAnsi="Palatino Linotype" w:cs="Arial"/>
        </w:rPr>
        <w:t xml:space="preserve">, se aprecia </w:t>
      </w:r>
      <w:r w:rsidRPr="00AE2483">
        <w:rPr>
          <w:rFonts w:ascii="Palatino Linotype" w:hAnsi="Palatino Linotype" w:cs="Arial"/>
          <w:b/>
        </w:rPr>
        <w:t>El Sujeto Obligado</w:t>
      </w:r>
      <w:r w:rsidRPr="00AE2483">
        <w:rPr>
          <w:rFonts w:ascii="Palatino Linotype" w:hAnsi="Palatino Linotype" w:cs="Arial"/>
        </w:rPr>
        <w:t xml:space="preserve"> emitió su respuesta a la solicitud de información, en fecha </w:t>
      </w:r>
      <w:r w:rsidR="00FF578F" w:rsidRPr="00AE2483">
        <w:rPr>
          <w:rFonts w:ascii="Palatino Linotype" w:hAnsi="Palatino Linotype" w:cs="Arial"/>
        </w:rPr>
        <w:t>cinco de julio</w:t>
      </w:r>
      <w:r w:rsidR="001B0A88" w:rsidRPr="00AE2483">
        <w:rPr>
          <w:rFonts w:ascii="Palatino Linotype" w:hAnsi="Palatino Linotype" w:cs="Arial"/>
        </w:rPr>
        <w:t xml:space="preserve"> de dos mil veintidós</w:t>
      </w:r>
      <w:r w:rsidRPr="00AE2483">
        <w:rPr>
          <w:rFonts w:ascii="Palatino Linotype" w:hAnsi="Palatino Linotype" w:cs="Arial"/>
        </w:rPr>
        <w:t>, en los términos siguientes:</w:t>
      </w:r>
    </w:p>
    <w:p w14:paraId="2B55D7C0" w14:textId="77777777" w:rsidR="00134DCA" w:rsidRPr="00AE2483" w:rsidRDefault="00134DCA" w:rsidP="00134DCA">
      <w:pPr>
        <w:spacing w:line="360" w:lineRule="auto"/>
        <w:jc w:val="both"/>
        <w:rPr>
          <w:rFonts w:ascii="Palatino Linotype" w:hAnsi="Palatino Linotype" w:cs="Arial"/>
        </w:rPr>
      </w:pPr>
    </w:p>
    <w:p w14:paraId="35F4186F" w14:textId="77777777" w:rsidR="00FF578F" w:rsidRPr="00AE2483" w:rsidRDefault="008D6D96" w:rsidP="00FF578F">
      <w:pPr>
        <w:ind w:left="851" w:right="851"/>
        <w:jc w:val="right"/>
        <w:rPr>
          <w:rFonts w:ascii="Palatino Linotype" w:hAnsi="Palatino Linotype" w:cs="Arial"/>
          <w:i/>
        </w:rPr>
      </w:pPr>
      <w:r w:rsidRPr="00AE2483">
        <w:rPr>
          <w:rFonts w:ascii="Palatino Linotype" w:hAnsi="Palatino Linotype" w:cs="Arial"/>
          <w:i/>
        </w:rPr>
        <w:t xml:space="preserve"> “</w:t>
      </w:r>
      <w:r w:rsidR="00FF578F" w:rsidRPr="00AE2483">
        <w:rPr>
          <w:rFonts w:ascii="Palatino Linotype" w:hAnsi="Palatino Linotype" w:cs="Arial"/>
          <w:i/>
        </w:rPr>
        <w:t xml:space="preserve">Folio de la solicitud: </w:t>
      </w:r>
      <w:r w:rsidR="00FF578F" w:rsidRPr="00AE2483">
        <w:rPr>
          <w:rFonts w:ascii="Palatino Linotype" w:hAnsi="Palatino Linotype" w:cs="Arial"/>
          <w:b/>
          <w:bCs/>
          <w:i/>
          <w:u w:val="single"/>
        </w:rPr>
        <w:t>00673/ECATEPEC/IP/2022</w:t>
      </w:r>
    </w:p>
    <w:p w14:paraId="27E8CE58" w14:textId="77777777" w:rsidR="00FF578F" w:rsidRPr="00AE2483" w:rsidRDefault="00FF578F" w:rsidP="00FF578F">
      <w:pPr>
        <w:ind w:left="851" w:right="851"/>
        <w:jc w:val="both"/>
        <w:rPr>
          <w:rFonts w:ascii="Palatino Linotype" w:hAnsi="Palatino Linotype" w:cs="Arial"/>
          <w:i/>
        </w:rPr>
      </w:pPr>
    </w:p>
    <w:p w14:paraId="705A27F3" w14:textId="2940BE8B" w:rsidR="00FF578F" w:rsidRPr="00AE2483" w:rsidRDefault="00FF578F" w:rsidP="00FF578F">
      <w:pPr>
        <w:ind w:left="851" w:right="851"/>
        <w:jc w:val="both"/>
        <w:rPr>
          <w:rFonts w:ascii="Palatino Linotype" w:hAnsi="Palatino Linotype" w:cs="Arial"/>
          <w:i/>
        </w:rPr>
      </w:pPr>
      <w:r w:rsidRPr="00AE248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DA934B" w14:textId="77777777" w:rsidR="00FF578F" w:rsidRPr="00AE2483" w:rsidRDefault="00FF578F" w:rsidP="00FF578F">
      <w:pPr>
        <w:ind w:left="851" w:right="851"/>
        <w:jc w:val="both"/>
        <w:rPr>
          <w:rFonts w:ascii="Palatino Linotype" w:hAnsi="Palatino Linotype" w:cs="Arial"/>
          <w:i/>
        </w:rPr>
      </w:pPr>
    </w:p>
    <w:p w14:paraId="4DBB7602" w14:textId="635171F2" w:rsidR="00FF578F" w:rsidRPr="00AE2483" w:rsidRDefault="00FF578F" w:rsidP="00FF578F">
      <w:pPr>
        <w:ind w:left="851" w:right="851"/>
        <w:jc w:val="both"/>
        <w:rPr>
          <w:rFonts w:ascii="Palatino Linotype" w:hAnsi="Palatino Linotype" w:cs="Arial"/>
          <w:i/>
        </w:rPr>
      </w:pPr>
      <w:r w:rsidRPr="00AE2483">
        <w:rPr>
          <w:rFonts w:ascii="Palatino Linotype" w:hAnsi="Palatino Linotype" w:cs="Arial"/>
          <w:i/>
        </w:rPr>
        <w:t>El H. Ayuntamiento Constitucional de Ecatepec de Morelos hace de su conocimiento la respuesta emitida por TESORERÍA MUNICIPAL, la cual se anexa al presente en formato PDF.</w:t>
      </w:r>
    </w:p>
    <w:p w14:paraId="468D389D" w14:textId="77777777" w:rsidR="00FF578F" w:rsidRPr="00AE2483" w:rsidRDefault="00FF578F" w:rsidP="00FF578F">
      <w:pPr>
        <w:ind w:left="851" w:right="851"/>
        <w:jc w:val="both"/>
        <w:rPr>
          <w:rFonts w:ascii="Palatino Linotype" w:hAnsi="Palatino Linotype" w:cs="Arial"/>
          <w:i/>
        </w:rPr>
      </w:pPr>
    </w:p>
    <w:p w14:paraId="2BAB17C0" w14:textId="77777777" w:rsidR="00FF578F" w:rsidRPr="00AE2483" w:rsidRDefault="00FF578F" w:rsidP="00FF578F">
      <w:pPr>
        <w:ind w:left="851" w:right="851"/>
        <w:jc w:val="both"/>
        <w:rPr>
          <w:rFonts w:ascii="Palatino Linotype" w:hAnsi="Palatino Linotype" w:cs="Arial"/>
          <w:i/>
        </w:rPr>
      </w:pPr>
      <w:r w:rsidRPr="00AE2483">
        <w:rPr>
          <w:rFonts w:ascii="Palatino Linotype" w:hAnsi="Palatino Linotype" w:cs="Arial"/>
          <w:i/>
        </w:rPr>
        <w:t>ATENTAMENTE</w:t>
      </w:r>
    </w:p>
    <w:p w14:paraId="3D71D1C1" w14:textId="5DBADF3D" w:rsidR="008D6D96" w:rsidRPr="00AE2483" w:rsidRDefault="00FF578F" w:rsidP="00FF578F">
      <w:pPr>
        <w:ind w:left="851" w:right="851"/>
        <w:jc w:val="both"/>
        <w:rPr>
          <w:rFonts w:ascii="Palatino Linotype" w:hAnsi="Palatino Linotype" w:cs="Arial"/>
          <w:i/>
        </w:rPr>
      </w:pPr>
      <w:r w:rsidRPr="00AE2483">
        <w:rPr>
          <w:rFonts w:ascii="Palatino Linotype" w:hAnsi="Palatino Linotype" w:cs="Arial"/>
          <w:i/>
        </w:rPr>
        <w:t xml:space="preserve">Lic. </w:t>
      </w:r>
      <w:proofErr w:type="spellStart"/>
      <w:r w:rsidRPr="00AE2483">
        <w:rPr>
          <w:rFonts w:ascii="Palatino Linotype" w:hAnsi="Palatino Linotype" w:cs="Arial"/>
          <w:i/>
        </w:rPr>
        <w:t>Brianda</w:t>
      </w:r>
      <w:proofErr w:type="spellEnd"/>
      <w:r w:rsidRPr="00AE2483">
        <w:rPr>
          <w:rFonts w:ascii="Palatino Linotype" w:hAnsi="Palatino Linotype" w:cs="Arial"/>
          <w:i/>
        </w:rPr>
        <w:t xml:space="preserve"> Eunice </w:t>
      </w:r>
      <w:proofErr w:type="spellStart"/>
      <w:r w:rsidRPr="00AE2483">
        <w:rPr>
          <w:rFonts w:ascii="Palatino Linotype" w:hAnsi="Palatino Linotype" w:cs="Arial"/>
          <w:i/>
        </w:rPr>
        <w:t>Iberri</w:t>
      </w:r>
      <w:proofErr w:type="spellEnd"/>
      <w:r w:rsidRPr="00AE2483">
        <w:rPr>
          <w:rFonts w:ascii="Palatino Linotype" w:hAnsi="Palatino Linotype" w:cs="Arial"/>
          <w:i/>
        </w:rPr>
        <w:t xml:space="preserve"> Estrada</w:t>
      </w:r>
      <w:r w:rsidR="008D6D96" w:rsidRPr="00AE2483">
        <w:rPr>
          <w:rFonts w:ascii="Palatino Linotype" w:hAnsi="Palatino Linotype" w:cs="Arial"/>
          <w:i/>
        </w:rPr>
        <w:t>”</w:t>
      </w:r>
    </w:p>
    <w:p w14:paraId="30630136" w14:textId="77777777" w:rsidR="00F46230" w:rsidRPr="00AE2483" w:rsidRDefault="00F46230" w:rsidP="003D0754">
      <w:pPr>
        <w:pStyle w:val="Sinespaciado"/>
      </w:pPr>
    </w:p>
    <w:p w14:paraId="0889F64F" w14:textId="79D25921" w:rsidR="00154698" w:rsidRPr="00AE2483" w:rsidRDefault="004213E0" w:rsidP="00FF578F">
      <w:pPr>
        <w:spacing w:before="240" w:line="360" w:lineRule="auto"/>
        <w:jc w:val="both"/>
        <w:rPr>
          <w:rFonts w:ascii="Palatino Linotype" w:hAnsi="Palatino Linotype"/>
          <w:color w:val="000000"/>
        </w:rPr>
      </w:pPr>
      <w:r w:rsidRPr="00AE2483">
        <w:rPr>
          <w:rFonts w:ascii="Palatino Linotype" w:hAnsi="Palatino Linotype"/>
          <w:color w:val="000000"/>
        </w:rPr>
        <w:t xml:space="preserve">Para tal efecto, </w:t>
      </w:r>
      <w:r w:rsidRPr="00AE2483">
        <w:rPr>
          <w:rFonts w:ascii="Palatino Linotype" w:hAnsi="Palatino Linotype"/>
          <w:b/>
          <w:color w:val="000000"/>
        </w:rPr>
        <w:t>el Sujeto Obligado</w:t>
      </w:r>
      <w:r w:rsidRPr="00AE2483">
        <w:rPr>
          <w:rFonts w:ascii="Palatino Linotype" w:hAnsi="Palatino Linotype"/>
          <w:color w:val="000000"/>
        </w:rPr>
        <w:t xml:space="preserve"> adjuntó el archivo electrónico denominado </w:t>
      </w:r>
      <w:bookmarkStart w:id="1" w:name="_Hlk99652498"/>
      <w:r w:rsidRPr="00AE2483">
        <w:rPr>
          <w:rFonts w:ascii="Palatino Linotype" w:hAnsi="Palatino Linotype"/>
          <w:b/>
          <w:bCs/>
          <w:i/>
          <w:iCs/>
          <w:color w:val="000000"/>
        </w:rPr>
        <w:t>“</w:t>
      </w:r>
      <w:r w:rsidR="00FF578F" w:rsidRPr="00AE2483">
        <w:rPr>
          <w:rFonts w:ascii="Palatino Linotype" w:hAnsi="Palatino Linotype"/>
          <w:b/>
          <w:bCs/>
          <w:i/>
          <w:iCs/>
          <w:color w:val="000000"/>
        </w:rPr>
        <w:t>673.pdf</w:t>
      </w:r>
      <w:r w:rsidRPr="00AE2483">
        <w:rPr>
          <w:rFonts w:ascii="Palatino Linotype" w:hAnsi="Palatino Linotype"/>
          <w:b/>
          <w:bCs/>
          <w:i/>
          <w:iCs/>
          <w:color w:val="000000"/>
        </w:rPr>
        <w:t>”</w:t>
      </w:r>
      <w:bookmarkEnd w:id="1"/>
      <w:r w:rsidRPr="00AE2483">
        <w:rPr>
          <w:rFonts w:ascii="Palatino Linotype" w:hAnsi="Palatino Linotype"/>
          <w:color w:val="000000"/>
        </w:rPr>
        <w:t>; mismo que no se inserta en el presente apartado por ser del conocimiento de las partes, sin embargo, habrá de hacerse el análisis y estudio correspondiente en párrafos posteriores.</w:t>
      </w:r>
    </w:p>
    <w:p w14:paraId="2B85071E" w14:textId="77777777" w:rsidR="00D34057" w:rsidRPr="00AE2483" w:rsidRDefault="00D34057" w:rsidP="003D0754">
      <w:pPr>
        <w:spacing w:line="360" w:lineRule="auto"/>
        <w:jc w:val="both"/>
        <w:rPr>
          <w:rFonts w:ascii="Palatino Linotype" w:hAnsi="Palatino Linotype" w:cs="Arial"/>
          <w:b/>
          <w:sz w:val="28"/>
        </w:rPr>
      </w:pPr>
      <w:r w:rsidRPr="00AE2483">
        <w:rPr>
          <w:rFonts w:ascii="Palatino Linotype" w:hAnsi="Palatino Linotype" w:cs="Arial"/>
          <w:b/>
          <w:sz w:val="28"/>
        </w:rPr>
        <w:lastRenderedPageBreak/>
        <w:t xml:space="preserve">TERCERO. </w:t>
      </w:r>
      <w:r w:rsidRPr="00AE2483">
        <w:rPr>
          <w:rFonts w:ascii="Palatino Linotype" w:hAnsi="Palatino Linotype"/>
          <w:b/>
          <w:sz w:val="28"/>
        </w:rPr>
        <w:t>Del recurso de revisión.</w:t>
      </w:r>
    </w:p>
    <w:p w14:paraId="296EDA60" w14:textId="5B3AF308" w:rsidR="00BD28E3" w:rsidRPr="00AE2483" w:rsidRDefault="00D34057" w:rsidP="003D0754">
      <w:pPr>
        <w:spacing w:line="360" w:lineRule="auto"/>
        <w:jc w:val="both"/>
        <w:rPr>
          <w:rFonts w:ascii="Palatino Linotype" w:hAnsi="Palatino Linotype" w:cs="Arial"/>
        </w:rPr>
      </w:pPr>
      <w:r w:rsidRPr="00AE2483">
        <w:rPr>
          <w:rFonts w:ascii="Palatino Linotype" w:hAnsi="Palatino Linotype" w:cs="Arial"/>
        </w:rPr>
        <w:t xml:space="preserve">Inconforme con la respuesta del </w:t>
      </w:r>
      <w:r w:rsidR="003D002D" w:rsidRPr="00AE2483">
        <w:rPr>
          <w:rFonts w:ascii="Palatino Linotype" w:hAnsi="Palatino Linotype" w:cs="Arial"/>
          <w:b/>
        </w:rPr>
        <w:t>Sujeto Obligado</w:t>
      </w:r>
      <w:r w:rsidRPr="00AE2483">
        <w:rPr>
          <w:rFonts w:ascii="Palatino Linotype" w:hAnsi="Palatino Linotype" w:cs="Arial"/>
        </w:rPr>
        <w:t xml:space="preserve">, </w:t>
      </w:r>
      <w:r w:rsidR="00A1656C" w:rsidRPr="00AE2483">
        <w:rPr>
          <w:rFonts w:ascii="Palatino Linotype" w:hAnsi="Palatino Linotype" w:cs="Arial"/>
          <w:b/>
        </w:rPr>
        <w:t>el</w:t>
      </w:r>
      <w:r w:rsidRPr="00AE2483">
        <w:rPr>
          <w:rFonts w:ascii="Palatino Linotype" w:hAnsi="Palatino Linotype" w:cs="Arial"/>
          <w:b/>
        </w:rPr>
        <w:t xml:space="preserve"> Recurrente </w:t>
      </w:r>
      <w:r w:rsidRPr="00AE2483">
        <w:rPr>
          <w:rFonts w:ascii="Palatino Linotype" w:hAnsi="Palatino Linotype" w:cs="Arial"/>
        </w:rPr>
        <w:t xml:space="preserve">interpuso el recurso de revisión, en fecha </w:t>
      </w:r>
      <w:r w:rsidR="00D625C7" w:rsidRPr="00AE2483">
        <w:rPr>
          <w:rFonts w:ascii="Palatino Linotype" w:hAnsi="Palatino Linotype" w:cs="Arial"/>
        </w:rPr>
        <w:t>dieciocho de mayo</w:t>
      </w:r>
      <w:r w:rsidR="001B0A88" w:rsidRPr="00AE2483">
        <w:rPr>
          <w:rFonts w:ascii="Palatino Linotype" w:hAnsi="Palatino Linotype" w:cs="Arial"/>
        </w:rPr>
        <w:t xml:space="preserve"> de dos mil veintidós</w:t>
      </w:r>
      <w:r w:rsidRPr="00AE2483">
        <w:rPr>
          <w:rFonts w:ascii="Palatino Linotype" w:hAnsi="Palatino Linotype" w:cs="Arial"/>
        </w:rPr>
        <w:t xml:space="preserve">, </w:t>
      </w:r>
      <w:r w:rsidR="001B0A88" w:rsidRPr="00AE2483">
        <w:rPr>
          <w:rFonts w:ascii="Palatino Linotype" w:hAnsi="Palatino Linotype" w:cs="Arial"/>
        </w:rPr>
        <w:t>quedando</w:t>
      </w:r>
      <w:r w:rsidRPr="00AE2483">
        <w:rPr>
          <w:rFonts w:ascii="Palatino Linotype" w:hAnsi="Palatino Linotype" w:cs="Arial"/>
        </w:rPr>
        <w:t xml:space="preserve"> registrado</w:t>
      </w:r>
      <w:r w:rsidRPr="00AE2483">
        <w:rPr>
          <w:rFonts w:ascii="Palatino Linotype" w:hAnsi="Palatino Linotype" w:cs="Arial"/>
          <w:b/>
        </w:rPr>
        <w:t xml:space="preserve"> </w:t>
      </w:r>
      <w:r w:rsidRPr="00AE2483">
        <w:rPr>
          <w:rFonts w:ascii="Palatino Linotype" w:hAnsi="Palatino Linotype" w:cs="Arial"/>
        </w:rPr>
        <w:t>en el sistema electrónico con el expediente número</w:t>
      </w:r>
      <w:r w:rsidR="00ED72E2" w:rsidRPr="00AE2483">
        <w:t xml:space="preserve"> </w:t>
      </w:r>
      <w:r w:rsidR="00FF578F" w:rsidRPr="00AE2483">
        <w:rPr>
          <w:rFonts w:ascii="Palatino Linotype" w:hAnsi="Palatino Linotype" w:cs="Arial"/>
          <w:b/>
          <w:bCs/>
          <w:lang w:eastAsia="es-MX"/>
        </w:rPr>
        <w:t>12470/INFOEM/IP/RR/2022</w:t>
      </w:r>
      <w:r w:rsidRPr="00AE2483">
        <w:rPr>
          <w:rFonts w:ascii="Palatino Linotype" w:hAnsi="Palatino Linotype" w:cs="Arial"/>
        </w:rPr>
        <w:t>, en el cual arguye, las siguientes manifestaciones:</w:t>
      </w:r>
    </w:p>
    <w:p w14:paraId="1CBC4B80" w14:textId="77777777" w:rsidR="003708E1" w:rsidRPr="00AE2483" w:rsidRDefault="003708E1" w:rsidP="003D0754">
      <w:pPr>
        <w:pStyle w:val="Sinespaciado"/>
      </w:pPr>
    </w:p>
    <w:p w14:paraId="7EA930EF" w14:textId="77777777" w:rsidR="00BD28E3" w:rsidRPr="00AE2483" w:rsidRDefault="00D34057" w:rsidP="0040641D">
      <w:pPr>
        <w:pStyle w:val="Prrafodelista"/>
        <w:numPr>
          <w:ilvl w:val="0"/>
          <w:numId w:val="1"/>
        </w:numPr>
        <w:spacing w:before="240" w:line="360" w:lineRule="auto"/>
        <w:jc w:val="both"/>
        <w:rPr>
          <w:rFonts w:ascii="Palatino Linotype" w:hAnsi="Palatino Linotype" w:cs="Arial"/>
          <w:b/>
        </w:rPr>
      </w:pPr>
      <w:r w:rsidRPr="00AE2483">
        <w:rPr>
          <w:rFonts w:ascii="Palatino Linotype" w:hAnsi="Palatino Linotype" w:cs="Arial"/>
          <w:b/>
        </w:rPr>
        <w:t>Acto Impugnado:</w:t>
      </w:r>
    </w:p>
    <w:p w14:paraId="3BC72CF2" w14:textId="42CACA09" w:rsidR="00D34057" w:rsidRPr="00AE2483" w:rsidRDefault="00BB0BEB" w:rsidP="007D7483">
      <w:pPr>
        <w:ind w:left="851" w:right="850"/>
        <w:jc w:val="both"/>
        <w:rPr>
          <w:rFonts w:ascii="Palatino Linotype" w:hAnsi="Palatino Linotype" w:cs="Arial"/>
          <w:i/>
        </w:rPr>
      </w:pPr>
      <w:r w:rsidRPr="00AE2483">
        <w:rPr>
          <w:rFonts w:ascii="Palatino Linotype" w:hAnsi="Palatino Linotype" w:cs="Arial"/>
          <w:i/>
        </w:rPr>
        <w:t>“</w:t>
      </w:r>
      <w:r w:rsidR="00FF578F" w:rsidRPr="00AE2483">
        <w:rPr>
          <w:rFonts w:ascii="Palatino Linotype" w:hAnsi="Palatino Linotype" w:cs="Arial"/>
          <w:bCs/>
          <w:i/>
        </w:rPr>
        <w:t xml:space="preserve">La solicitud de información presentada hace referencia al presupuesto de ingresos y egresos correspondiente al año 2022, </w:t>
      </w:r>
      <w:r w:rsidR="00FF578F" w:rsidRPr="00AE2483">
        <w:rPr>
          <w:rFonts w:ascii="Palatino Linotype" w:hAnsi="Palatino Linotype" w:cs="Arial"/>
          <w:b/>
          <w:i/>
          <w:u w:val="single"/>
        </w:rPr>
        <w:t>sin embargo la respuesta emitida por la autoridad competente únicamente hace referencia a la información de los años 2018 y 2019</w:t>
      </w:r>
      <w:r w:rsidR="00D34057" w:rsidRPr="00AE2483">
        <w:rPr>
          <w:rFonts w:ascii="Palatino Linotype" w:hAnsi="Palatino Linotype" w:cs="Arial"/>
          <w:i/>
        </w:rPr>
        <w:t>”</w:t>
      </w:r>
      <w:r w:rsidR="00CF70A0" w:rsidRPr="00AE2483">
        <w:rPr>
          <w:rFonts w:ascii="Palatino Linotype" w:hAnsi="Palatino Linotype" w:cs="Arial"/>
          <w:i/>
        </w:rPr>
        <w:t xml:space="preserve"> </w:t>
      </w:r>
      <w:r w:rsidR="00D34057" w:rsidRPr="00AE2483">
        <w:rPr>
          <w:rFonts w:ascii="Palatino Linotype" w:hAnsi="Palatino Linotype" w:cs="Arial"/>
          <w:i/>
        </w:rPr>
        <w:t>[sic]</w:t>
      </w:r>
    </w:p>
    <w:p w14:paraId="63141DF2" w14:textId="77777777" w:rsidR="00BD28E3" w:rsidRPr="00AE2483" w:rsidRDefault="00BD28E3" w:rsidP="003D0754">
      <w:pPr>
        <w:pStyle w:val="Sinespaciado"/>
        <w:rPr>
          <w:sz w:val="2"/>
        </w:rPr>
      </w:pPr>
    </w:p>
    <w:p w14:paraId="15CDCB8C" w14:textId="77777777" w:rsidR="00D34057" w:rsidRPr="00AE2483" w:rsidRDefault="00D34057" w:rsidP="0040641D">
      <w:pPr>
        <w:pStyle w:val="Prrafodelista"/>
        <w:numPr>
          <w:ilvl w:val="0"/>
          <w:numId w:val="1"/>
        </w:numPr>
        <w:spacing w:before="240" w:line="360" w:lineRule="auto"/>
        <w:jc w:val="both"/>
        <w:rPr>
          <w:rFonts w:ascii="Palatino Linotype" w:hAnsi="Palatino Linotype" w:cs="Arial"/>
        </w:rPr>
      </w:pPr>
      <w:r w:rsidRPr="00AE2483">
        <w:rPr>
          <w:rFonts w:ascii="Palatino Linotype" w:hAnsi="Palatino Linotype" w:cs="Arial"/>
          <w:b/>
        </w:rPr>
        <w:t>Razones o Motivos de Inconformidad</w:t>
      </w:r>
      <w:r w:rsidRPr="00AE2483">
        <w:rPr>
          <w:rFonts w:ascii="Palatino Linotype" w:hAnsi="Palatino Linotype" w:cs="Arial"/>
        </w:rPr>
        <w:t xml:space="preserve">: </w:t>
      </w:r>
    </w:p>
    <w:p w14:paraId="505D7334" w14:textId="3EB992A6" w:rsidR="00E36016" w:rsidRPr="00AE2483" w:rsidRDefault="00BB0BEB" w:rsidP="001B0A88">
      <w:pPr>
        <w:ind w:left="851" w:right="850"/>
        <w:jc w:val="both"/>
        <w:rPr>
          <w:rFonts w:ascii="Palatino Linotype" w:hAnsi="Palatino Linotype" w:cs="Arial"/>
          <w:i/>
        </w:rPr>
      </w:pPr>
      <w:r w:rsidRPr="00AE2483">
        <w:rPr>
          <w:rFonts w:ascii="Palatino Linotype" w:hAnsi="Palatino Linotype" w:cs="Arial"/>
          <w:i/>
        </w:rPr>
        <w:t>“</w:t>
      </w:r>
      <w:r w:rsidR="00FF578F" w:rsidRPr="00AE2483">
        <w:rPr>
          <w:rFonts w:ascii="Palatino Linotype" w:hAnsi="Palatino Linotype" w:cs="Arial"/>
          <w:bCs/>
          <w:i/>
        </w:rPr>
        <w:t>La autoridad omite entregar la información solicitada</w:t>
      </w:r>
      <w:r w:rsidR="00D34057" w:rsidRPr="00AE2483">
        <w:rPr>
          <w:rFonts w:ascii="Palatino Linotype" w:hAnsi="Palatino Linotype" w:cs="Arial"/>
          <w:i/>
        </w:rPr>
        <w:t>” [sic]</w:t>
      </w:r>
    </w:p>
    <w:p w14:paraId="78750FB9" w14:textId="77777777" w:rsidR="003708E1" w:rsidRPr="00AE2483"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AE2483" w:rsidRDefault="00D34057" w:rsidP="003D0754">
      <w:pPr>
        <w:spacing w:line="360" w:lineRule="auto"/>
        <w:jc w:val="both"/>
        <w:rPr>
          <w:rFonts w:ascii="Palatino Linotype" w:hAnsi="Palatino Linotype" w:cs="Arial"/>
          <w:b/>
        </w:rPr>
      </w:pPr>
      <w:r w:rsidRPr="00AE2483">
        <w:rPr>
          <w:rFonts w:ascii="Palatino Linotype" w:hAnsi="Palatino Linotype" w:cs="Arial"/>
          <w:b/>
          <w:sz w:val="28"/>
        </w:rPr>
        <w:t>CUARTO</w:t>
      </w:r>
      <w:r w:rsidRPr="00AE2483">
        <w:rPr>
          <w:rFonts w:ascii="Palatino Linotype" w:hAnsi="Palatino Linotype" w:cs="Arial"/>
          <w:b/>
        </w:rPr>
        <w:t xml:space="preserve">. </w:t>
      </w:r>
      <w:r w:rsidRPr="00AE2483">
        <w:rPr>
          <w:rFonts w:ascii="Palatino Linotype" w:hAnsi="Palatino Linotype" w:cs="Arial"/>
          <w:b/>
          <w:sz w:val="28"/>
          <w:szCs w:val="28"/>
        </w:rPr>
        <w:t>Del turno del recurso de revisión.</w:t>
      </w:r>
    </w:p>
    <w:p w14:paraId="2F676C3C" w14:textId="521A5CA2" w:rsidR="0014624E" w:rsidRPr="00AE2483" w:rsidRDefault="001B0A88" w:rsidP="003D0754">
      <w:pPr>
        <w:spacing w:line="360" w:lineRule="auto"/>
        <w:jc w:val="both"/>
        <w:rPr>
          <w:rFonts w:ascii="Palatino Linotype" w:eastAsiaTheme="minorHAnsi" w:hAnsi="Palatino Linotype" w:cs="Arial"/>
          <w:lang w:val="es-MX" w:eastAsia="en-US"/>
        </w:rPr>
      </w:pPr>
      <w:r w:rsidRPr="00AE2483">
        <w:rPr>
          <w:rFonts w:ascii="Palatino Linotype" w:eastAsiaTheme="minorHAnsi" w:hAnsi="Palatino Linotype" w:cs="Arial"/>
          <w:lang w:val="es-MX" w:eastAsia="en-US"/>
        </w:rPr>
        <w:t xml:space="preserve">Medio de impugnación que le fue turnado al </w:t>
      </w:r>
      <w:r w:rsidRPr="00AE2483">
        <w:rPr>
          <w:rFonts w:ascii="Palatino Linotype" w:eastAsiaTheme="minorHAnsi" w:hAnsi="Palatino Linotype" w:cs="Arial"/>
          <w:b/>
          <w:bCs/>
          <w:lang w:val="es-MX" w:eastAsia="en-US"/>
        </w:rPr>
        <w:t>Comisionado</w:t>
      </w:r>
      <w:r w:rsidR="009F3DA1" w:rsidRPr="00AE2483">
        <w:rPr>
          <w:rFonts w:ascii="Palatino Linotype" w:eastAsiaTheme="minorHAnsi" w:hAnsi="Palatino Linotype" w:cs="Arial"/>
          <w:b/>
          <w:bCs/>
          <w:lang w:val="es-MX" w:eastAsia="en-US"/>
        </w:rPr>
        <w:t xml:space="preserve"> Presidente</w:t>
      </w:r>
      <w:r w:rsidRPr="00AE2483">
        <w:rPr>
          <w:rFonts w:ascii="Palatino Linotype" w:eastAsiaTheme="minorHAnsi" w:hAnsi="Palatino Linotype" w:cs="Arial"/>
          <w:b/>
          <w:bCs/>
          <w:lang w:val="es-MX" w:eastAsia="en-US"/>
        </w:rPr>
        <w:t xml:space="preserve"> José Martínez Vilchis</w:t>
      </w:r>
      <w:r w:rsidRPr="00AE248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FF578F" w:rsidRPr="00AE2483">
        <w:rPr>
          <w:rFonts w:ascii="Palatino Linotype" w:eastAsiaTheme="minorHAnsi" w:hAnsi="Palatino Linotype" w:cs="Arial"/>
        </w:rPr>
        <w:t>doce de julio</w:t>
      </w:r>
      <w:r w:rsidRPr="00AE2483">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61C4F54" w14:textId="58609C80" w:rsidR="0014624E" w:rsidRPr="00AE2483" w:rsidRDefault="0014624E" w:rsidP="003D0754">
      <w:pPr>
        <w:spacing w:line="360" w:lineRule="auto"/>
        <w:jc w:val="both"/>
        <w:rPr>
          <w:rFonts w:ascii="Palatino Linotype" w:hAnsi="Palatino Linotype" w:cs="Arial"/>
          <w:b/>
          <w:sz w:val="28"/>
        </w:rPr>
      </w:pPr>
    </w:p>
    <w:p w14:paraId="0D60B8B0" w14:textId="5299F7C7" w:rsidR="00FF578F" w:rsidRPr="00AE2483" w:rsidRDefault="00FF578F" w:rsidP="003D0754">
      <w:pPr>
        <w:spacing w:line="360" w:lineRule="auto"/>
        <w:jc w:val="both"/>
        <w:rPr>
          <w:rFonts w:ascii="Palatino Linotype" w:hAnsi="Palatino Linotype" w:cs="Arial"/>
          <w:b/>
          <w:sz w:val="28"/>
        </w:rPr>
      </w:pPr>
    </w:p>
    <w:p w14:paraId="77C35DD6" w14:textId="77777777" w:rsidR="00FF578F" w:rsidRPr="00AE2483" w:rsidRDefault="00FF578F" w:rsidP="003D0754">
      <w:pPr>
        <w:spacing w:line="360" w:lineRule="auto"/>
        <w:jc w:val="both"/>
        <w:rPr>
          <w:rFonts w:ascii="Palatino Linotype" w:hAnsi="Palatino Linotype" w:cs="Arial"/>
          <w:b/>
          <w:sz w:val="28"/>
        </w:rPr>
      </w:pPr>
    </w:p>
    <w:p w14:paraId="51BD16D2" w14:textId="2DB00E2B" w:rsidR="00D34057" w:rsidRPr="00AE2483" w:rsidRDefault="00D34057" w:rsidP="003D0754">
      <w:pPr>
        <w:spacing w:line="360" w:lineRule="auto"/>
        <w:jc w:val="both"/>
        <w:rPr>
          <w:rFonts w:ascii="Palatino Linotype" w:hAnsi="Palatino Linotype" w:cs="Arial"/>
          <w:b/>
        </w:rPr>
      </w:pPr>
      <w:r w:rsidRPr="00AE2483">
        <w:rPr>
          <w:rFonts w:ascii="Palatino Linotype" w:hAnsi="Palatino Linotype" w:cs="Arial"/>
          <w:b/>
          <w:sz w:val="28"/>
        </w:rPr>
        <w:lastRenderedPageBreak/>
        <w:t>QUINTO</w:t>
      </w:r>
      <w:r w:rsidRPr="00AE2483">
        <w:rPr>
          <w:rFonts w:ascii="Palatino Linotype" w:hAnsi="Palatino Linotype" w:cs="Arial"/>
          <w:b/>
        </w:rPr>
        <w:t xml:space="preserve">. </w:t>
      </w:r>
      <w:r w:rsidRPr="00AE2483">
        <w:rPr>
          <w:rFonts w:ascii="Palatino Linotype" w:hAnsi="Palatino Linotype" w:cs="Arial"/>
          <w:b/>
          <w:sz w:val="28"/>
          <w:szCs w:val="28"/>
        </w:rPr>
        <w:t>De la etapa de instrucción.</w:t>
      </w:r>
    </w:p>
    <w:p w14:paraId="7C7236B3" w14:textId="1CF3E510" w:rsidR="004213E0" w:rsidRPr="00AE2483" w:rsidRDefault="004213E0" w:rsidP="004213E0">
      <w:pPr>
        <w:spacing w:line="360" w:lineRule="auto"/>
        <w:jc w:val="both"/>
        <w:rPr>
          <w:rFonts w:ascii="Palatino Linotype" w:eastAsiaTheme="minorHAnsi" w:hAnsi="Palatino Linotype" w:cs="Arial"/>
        </w:rPr>
      </w:pPr>
      <w:r w:rsidRPr="00AE2483">
        <w:rPr>
          <w:rFonts w:ascii="Palatino Linotype" w:eastAsiaTheme="minorHAnsi" w:hAnsi="Palatino Linotype" w:cs="Arial"/>
        </w:rPr>
        <w:t xml:space="preserve">Así, una vez transcurrido el término legal referido se destaca que </w:t>
      </w:r>
      <w:r w:rsidRPr="00AE2483">
        <w:rPr>
          <w:rFonts w:ascii="Palatino Linotype" w:eastAsiaTheme="minorHAnsi" w:hAnsi="Palatino Linotype" w:cs="Arial"/>
          <w:b/>
        </w:rPr>
        <w:t>El Sujeto Obligado</w:t>
      </w:r>
      <w:r w:rsidRPr="00AE2483">
        <w:rPr>
          <w:rFonts w:ascii="Palatino Linotype" w:eastAsiaTheme="minorHAnsi" w:hAnsi="Palatino Linotype" w:cs="Arial"/>
        </w:rPr>
        <w:t xml:space="preserve"> fue omiso en remitir su Informe Justificado; por su parte </w:t>
      </w:r>
      <w:r w:rsidRPr="00AE2483">
        <w:rPr>
          <w:rFonts w:ascii="Palatino Linotype" w:eastAsiaTheme="minorHAnsi" w:hAnsi="Palatino Linotype" w:cs="Arial"/>
          <w:b/>
          <w:bCs/>
        </w:rPr>
        <w:t>el</w:t>
      </w:r>
      <w:r w:rsidRPr="00AE2483">
        <w:rPr>
          <w:rFonts w:ascii="Palatino Linotype" w:eastAsiaTheme="minorHAnsi" w:hAnsi="Palatino Linotype" w:cs="Arial"/>
        </w:rPr>
        <w:t xml:space="preserve"> R</w:t>
      </w:r>
      <w:r w:rsidRPr="00AE2483">
        <w:rPr>
          <w:rFonts w:ascii="Palatino Linotype" w:eastAsiaTheme="minorHAnsi" w:hAnsi="Palatino Linotype" w:cs="Arial"/>
          <w:b/>
        </w:rPr>
        <w:t>ecurrente</w:t>
      </w:r>
      <w:r w:rsidRPr="00AE2483">
        <w:rPr>
          <w:rFonts w:ascii="Palatino Linotype" w:eastAsiaTheme="minorHAnsi" w:hAnsi="Palatino Linotype" w:cs="Arial"/>
        </w:rPr>
        <w:t>, tampoco realizó manifestación alguna, de conformidad con la siguiente imagen:</w:t>
      </w:r>
    </w:p>
    <w:p w14:paraId="53A75647" w14:textId="55A5B5DD" w:rsidR="00FF578F" w:rsidRPr="00AE2483" w:rsidRDefault="00FF578F" w:rsidP="004213E0">
      <w:pPr>
        <w:spacing w:line="360" w:lineRule="auto"/>
        <w:jc w:val="both"/>
        <w:rPr>
          <w:rFonts w:ascii="Palatino Linotype" w:eastAsiaTheme="minorHAnsi" w:hAnsi="Palatino Linotype" w:cs="Arial"/>
        </w:rPr>
      </w:pPr>
    </w:p>
    <w:p w14:paraId="6F75496E" w14:textId="1B19D298" w:rsidR="00945712" w:rsidRPr="00AE2483" w:rsidRDefault="00FF578F" w:rsidP="004213E0">
      <w:pPr>
        <w:spacing w:line="360" w:lineRule="auto"/>
        <w:jc w:val="both"/>
        <w:rPr>
          <w:rFonts w:ascii="Palatino Linotype" w:eastAsiaTheme="minorHAnsi" w:hAnsi="Palatino Linotype" w:cs="Arial"/>
        </w:rPr>
      </w:pPr>
      <w:r w:rsidRPr="00AE2483">
        <w:rPr>
          <w:rFonts w:ascii="Palatino Linotype" w:eastAsiaTheme="minorHAnsi" w:hAnsi="Palatino Linotype" w:cs="Arial"/>
          <w:noProof/>
          <w:lang w:val="es-MX" w:eastAsia="es-MX"/>
        </w:rPr>
        <w:drawing>
          <wp:inline distT="0" distB="0" distL="0" distR="0" wp14:anchorId="4232E514" wp14:editId="7AC06209">
            <wp:extent cx="5760720" cy="1665605"/>
            <wp:effectExtent l="190500" t="190500" r="182880" b="1822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5605"/>
                    </a:xfrm>
                    <a:prstGeom prst="rect">
                      <a:avLst/>
                    </a:prstGeom>
                    <a:noFill/>
                    <a:ln>
                      <a:noFill/>
                    </a:ln>
                    <a:effectLst>
                      <a:outerShdw blurRad="190500" algn="ctr" rotWithShape="0">
                        <a:prstClr val="black">
                          <a:alpha val="70000"/>
                        </a:prstClr>
                      </a:outerShdw>
                    </a:effectLst>
                  </pic:spPr>
                </pic:pic>
              </a:graphicData>
            </a:graphic>
          </wp:inline>
        </w:drawing>
      </w:r>
    </w:p>
    <w:p w14:paraId="1C65A440" w14:textId="77777777" w:rsidR="00E01F39" w:rsidRPr="00AE2483" w:rsidRDefault="00E01F39" w:rsidP="00D27E5B">
      <w:pPr>
        <w:spacing w:line="360" w:lineRule="auto"/>
        <w:jc w:val="both"/>
        <w:rPr>
          <w:rFonts w:ascii="Palatino Linotype" w:hAnsi="Palatino Linotype"/>
        </w:rPr>
      </w:pPr>
    </w:p>
    <w:p w14:paraId="6878CCBD" w14:textId="77777777" w:rsidR="00D27E5B" w:rsidRPr="00AE2483" w:rsidRDefault="00D27E5B" w:rsidP="00D27E5B">
      <w:pPr>
        <w:spacing w:line="360" w:lineRule="auto"/>
        <w:jc w:val="both"/>
        <w:rPr>
          <w:rFonts w:ascii="Palatino Linotype" w:hAnsi="Palatino Linotype"/>
          <w:b/>
          <w:sz w:val="28"/>
          <w:szCs w:val="28"/>
        </w:rPr>
      </w:pPr>
      <w:r w:rsidRPr="00AE2483">
        <w:rPr>
          <w:rFonts w:ascii="Palatino Linotype" w:hAnsi="Palatino Linotype"/>
          <w:b/>
          <w:sz w:val="28"/>
          <w:szCs w:val="28"/>
        </w:rPr>
        <w:t>SEXTO. Del cierre de instrucción.</w:t>
      </w:r>
      <w:r w:rsidRPr="00AE2483">
        <w:rPr>
          <w:rFonts w:ascii="Palatino Linotype" w:hAnsi="Palatino Linotype"/>
          <w:b/>
          <w:sz w:val="28"/>
          <w:szCs w:val="28"/>
        </w:rPr>
        <w:tab/>
      </w:r>
    </w:p>
    <w:p w14:paraId="2EF79D19" w14:textId="71E6ED21" w:rsidR="00F1409B" w:rsidRPr="00AE2483" w:rsidRDefault="009F3DA1" w:rsidP="0014624E">
      <w:pPr>
        <w:spacing w:line="360" w:lineRule="auto"/>
        <w:jc w:val="both"/>
        <w:rPr>
          <w:rFonts w:ascii="Palatino Linotype" w:hAnsi="Palatino Linotype"/>
        </w:rPr>
      </w:pPr>
      <w:r w:rsidRPr="00AE2483">
        <w:rPr>
          <w:rFonts w:ascii="Palatino Linotype" w:hAnsi="Palatino Linotype"/>
        </w:rPr>
        <w:t>U</w:t>
      </w:r>
      <w:r w:rsidR="00D27E5B" w:rsidRPr="00AE2483">
        <w:rPr>
          <w:rFonts w:ascii="Palatino Linotype" w:hAnsi="Palatino Linotype"/>
        </w:rPr>
        <w:t xml:space="preserve">na vez transcurrido el término legal, se decretó el cierre de instrucción en fecha </w:t>
      </w:r>
      <w:r w:rsidR="00FF578F" w:rsidRPr="00AE2483">
        <w:rPr>
          <w:rFonts w:ascii="Palatino Linotype" w:hAnsi="Palatino Linotype"/>
        </w:rPr>
        <w:t>nueve de septiembre</w:t>
      </w:r>
      <w:r w:rsidR="001B0A88" w:rsidRPr="00AE2483">
        <w:rPr>
          <w:rFonts w:ascii="Palatino Linotype" w:hAnsi="Palatino Linotype"/>
        </w:rPr>
        <w:t xml:space="preserve"> de dos mil veintidós</w:t>
      </w:r>
      <w:r w:rsidR="00D27E5B" w:rsidRPr="00AE2483">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35747670" w14:textId="77777777" w:rsidR="00F1409B" w:rsidRPr="00AE2483" w:rsidRDefault="00F1409B" w:rsidP="005874D3">
      <w:pPr>
        <w:spacing w:line="360" w:lineRule="auto"/>
        <w:rPr>
          <w:rFonts w:ascii="Palatino Linotype" w:hAnsi="Palatino Linotype"/>
          <w:b/>
          <w:sz w:val="28"/>
          <w:szCs w:val="28"/>
        </w:rPr>
      </w:pPr>
    </w:p>
    <w:p w14:paraId="248AB90E" w14:textId="6C528991" w:rsidR="005874D3" w:rsidRPr="00AE2483" w:rsidRDefault="005874D3" w:rsidP="005874D3">
      <w:pPr>
        <w:spacing w:line="360" w:lineRule="auto"/>
        <w:rPr>
          <w:rFonts w:ascii="Palatino Linotype" w:hAnsi="Palatino Linotype"/>
          <w:b/>
          <w:sz w:val="28"/>
          <w:szCs w:val="28"/>
          <w:lang w:val="es-ES_tradnl"/>
        </w:rPr>
      </w:pPr>
      <w:r w:rsidRPr="00AE2483">
        <w:rPr>
          <w:rFonts w:ascii="Palatino Linotype" w:hAnsi="Palatino Linotype"/>
          <w:b/>
          <w:sz w:val="28"/>
          <w:szCs w:val="28"/>
        </w:rPr>
        <w:t>SÉPTIMO. De la ampliación del término para resolver.</w:t>
      </w:r>
    </w:p>
    <w:p w14:paraId="28B35C15" w14:textId="41A28794" w:rsidR="0045589A" w:rsidRPr="00AE2483" w:rsidRDefault="005874D3" w:rsidP="004213E0">
      <w:pPr>
        <w:spacing w:line="360" w:lineRule="auto"/>
        <w:jc w:val="both"/>
        <w:rPr>
          <w:rFonts w:ascii="Palatino Linotype" w:hAnsi="Palatino Linotype"/>
        </w:rPr>
      </w:pPr>
      <w:r w:rsidRPr="00AE2483">
        <w:rPr>
          <w:rFonts w:ascii="Palatino Linotype" w:hAnsi="Palatino Linotype"/>
        </w:rPr>
        <w:t xml:space="preserve">En fecha </w:t>
      </w:r>
      <w:r w:rsidR="00FF578F" w:rsidRPr="00AE2483">
        <w:rPr>
          <w:rFonts w:ascii="Palatino Linotype" w:hAnsi="Palatino Linotype"/>
        </w:rPr>
        <w:t>nueve de septiembre</w:t>
      </w:r>
      <w:r w:rsidR="00945712" w:rsidRPr="00AE2483">
        <w:rPr>
          <w:rFonts w:ascii="Palatino Linotype" w:hAnsi="Palatino Linotype"/>
        </w:rPr>
        <w:t xml:space="preserve"> de dos mil veintidós</w:t>
      </w:r>
      <w:r w:rsidRPr="00AE2483">
        <w:rPr>
          <w:rFonts w:ascii="Palatino Linotype" w:hAnsi="Palatino Linotype"/>
        </w:rPr>
        <w:t xml:space="preserve">, se amplió el término para resolver el recurso de revisión en términos del artículo 181 párrafo tercero de la Ley de </w:t>
      </w:r>
      <w:r w:rsidRPr="00AE2483">
        <w:rPr>
          <w:rFonts w:ascii="Palatino Linotype" w:hAnsi="Palatino Linotype"/>
        </w:rPr>
        <w:lastRenderedPageBreak/>
        <w:t>Transparencia y Acceso a la Información Pública del Estado de México y Municipios por un plazo de quince días hábiles.</w:t>
      </w:r>
    </w:p>
    <w:p w14:paraId="57EFD32E" w14:textId="26857357" w:rsidR="00F1409B" w:rsidRPr="00AE2483" w:rsidRDefault="00F1409B" w:rsidP="004213E0">
      <w:pPr>
        <w:spacing w:line="360" w:lineRule="auto"/>
        <w:jc w:val="both"/>
        <w:rPr>
          <w:rFonts w:ascii="Palatino Linotype" w:hAnsi="Palatino Linotype"/>
        </w:rPr>
      </w:pPr>
    </w:p>
    <w:p w14:paraId="6304A5FD"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Este organismo garante no pasa por alto justificar, </w:t>
      </w:r>
      <w:r w:rsidRPr="00AE2483">
        <w:rPr>
          <w:rFonts w:ascii="Palatino Linotype" w:hAnsi="Palatino Linotype" w:cstheme="majorHAnsi"/>
          <w:bCs/>
        </w:rPr>
        <w:t xml:space="preserve">que el plazo para emitir resolución en el presente asunto </w:t>
      </w:r>
      <w:r w:rsidRPr="00AE2483">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60B8F2"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4DA3F42E"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Por ello, es menester precisar que si bien se ha excedido el plazo para resolver el presente medio de impugnación, de conformidad con la ley de la materia, </w:t>
      </w:r>
      <w:r w:rsidRPr="00AE2483">
        <w:rPr>
          <w:rFonts w:ascii="Palatino Linotype" w:hAnsi="Palatino Linotype" w:cstheme="majorHAnsi"/>
          <w:bCs/>
        </w:rPr>
        <w:t>el plazo para emitir resolución</w:t>
      </w:r>
      <w:r w:rsidRPr="00AE2483">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5DB6181"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6C384EB4"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03C1D"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207EED98"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6D9784"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475A7EBD"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75BD060D"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6F9E286A" w14:textId="77777777" w:rsidR="006375BF" w:rsidRPr="00AE2483" w:rsidRDefault="006375BF" w:rsidP="006375BF">
      <w:pPr>
        <w:spacing w:after="240" w:line="276" w:lineRule="auto"/>
        <w:ind w:left="708"/>
        <w:jc w:val="both"/>
        <w:rPr>
          <w:rFonts w:ascii="Palatino Linotype" w:hAnsi="Palatino Linotype" w:cstheme="majorHAnsi"/>
        </w:rPr>
      </w:pPr>
      <w:r w:rsidRPr="00AE2483">
        <w:rPr>
          <w:rFonts w:ascii="Palatino Linotype" w:hAnsi="Palatino Linotype" w:cstheme="majorHAnsi"/>
        </w:rPr>
        <w:t>a)      Complejidad del asunto: La complejidad de la prueba, la pluralidad de sujetos procesales, el tiempo transcurrido, las características y contexto del recurso.</w:t>
      </w:r>
    </w:p>
    <w:p w14:paraId="218168EA" w14:textId="77777777" w:rsidR="006375BF" w:rsidRPr="00AE2483" w:rsidRDefault="006375BF" w:rsidP="006375BF">
      <w:pPr>
        <w:spacing w:after="240" w:line="276" w:lineRule="auto"/>
        <w:ind w:firstLine="708"/>
        <w:jc w:val="both"/>
        <w:rPr>
          <w:rFonts w:ascii="Palatino Linotype" w:hAnsi="Palatino Linotype" w:cstheme="majorHAnsi"/>
        </w:rPr>
      </w:pPr>
      <w:r w:rsidRPr="00AE2483">
        <w:rPr>
          <w:rFonts w:ascii="Palatino Linotype" w:hAnsi="Palatino Linotype" w:cstheme="majorHAnsi"/>
        </w:rPr>
        <w:t>b)     Actividad Procesal del interesado: Acciones u omisiones del interesado.</w:t>
      </w:r>
    </w:p>
    <w:p w14:paraId="7CA29CF7" w14:textId="77777777" w:rsidR="006375BF" w:rsidRPr="00AE2483" w:rsidRDefault="006375BF" w:rsidP="006375BF">
      <w:pPr>
        <w:spacing w:after="240" w:line="276" w:lineRule="auto"/>
        <w:ind w:left="708"/>
        <w:jc w:val="both"/>
        <w:rPr>
          <w:rFonts w:ascii="Palatino Linotype" w:hAnsi="Palatino Linotype" w:cstheme="majorHAnsi"/>
        </w:rPr>
      </w:pPr>
      <w:r w:rsidRPr="00AE2483">
        <w:rPr>
          <w:rFonts w:ascii="Palatino Linotype" w:hAnsi="Palatino Linotype" w:cstheme="majorHAnsi"/>
        </w:rPr>
        <w:t>c)      Conducta de la Autoridad: Las Acciones u omisiones realizadas en el procedimiento. Así como si la autoridad actuó con la debida diligencia.</w:t>
      </w:r>
    </w:p>
    <w:p w14:paraId="056CA645" w14:textId="77777777" w:rsidR="006375BF" w:rsidRPr="00AE2483" w:rsidRDefault="006375BF" w:rsidP="006375BF">
      <w:pPr>
        <w:spacing w:after="240" w:line="276" w:lineRule="auto"/>
        <w:ind w:left="708"/>
        <w:jc w:val="both"/>
        <w:rPr>
          <w:rFonts w:ascii="Palatino Linotype" w:hAnsi="Palatino Linotype" w:cstheme="majorHAnsi"/>
        </w:rPr>
      </w:pPr>
      <w:r w:rsidRPr="00AE2483">
        <w:rPr>
          <w:rFonts w:ascii="Palatino Linotype" w:hAnsi="Palatino Linotype" w:cstheme="majorHAnsi"/>
        </w:rPr>
        <w:t>d) La afectación generada en la situación jurídica de la persona involucrada en el proceso: Violación a sus derechos humanos.</w:t>
      </w:r>
    </w:p>
    <w:p w14:paraId="34336654" w14:textId="77777777" w:rsidR="006375BF" w:rsidRPr="00AE2483" w:rsidRDefault="006375BF" w:rsidP="006375BF">
      <w:pPr>
        <w:spacing w:line="360" w:lineRule="auto"/>
        <w:jc w:val="both"/>
        <w:rPr>
          <w:rFonts w:ascii="Palatino Linotype" w:hAnsi="Palatino Linotype" w:cstheme="majorHAnsi"/>
        </w:rPr>
      </w:pPr>
    </w:p>
    <w:p w14:paraId="32E98660"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D4CCE5"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lastRenderedPageBreak/>
        <w:t xml:space="preserve"> </w:t>
      </w:r>
    </w:p>
    <w:p w14:paraId="55C5339F"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Argumento que encuentra sustento en la jurisprudencia P</w:t>
      </w:r>
      <w:proofErr w:type="gramStart"/>
      <w:r w:rsidRPr="00AE2483">
        <w:rPr>
          <w:rFonts w:ascii="Palatino Linotype" w:hAnsi="Palatino Linotype" w:cstheme="majorHAnsi"/>
        </w:rPr>
        <w:t>./</w:t>
      </w:r>
      <w:proofErr w:type="gramEnd"/>
      <w:r w:rsidRPr="00AE2483">
        <w:rPr>
          <w:rFonts w:ascii="Palatino Linotype" w:hAnsi="Palatino Linotype" w:cstheme="majorHAnsi"/>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95A5114"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68E51879"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E8BA3E" w14:textId="77777777" w:rsidR="006375BF" w:rsidRPr="00AE2483" w:rsidRDefault="006375BF" w:rsidP="006375BF">
      <w:pPr>
        <w:spacing w:line="360" w:lineRule="auto"/>
        <w:jc w:val="both"/>
        <w:rPr>
          <w:rFonts w:ascii="Palatino Linotype" w:hAnsi="Palatino Linotype" w:cstheme="majorHAnsi"/>
        </w:rPr>
      </w:pPr>
    </w:p>
    <w:p w14:paraId="763D9FA8"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3522E6A5"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16F7101A"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lastRenderedPageBreak/>
        <w:t xml:space="preserve"> “PLAZO RAZONABLE PARA RESOLVER. DIMENSIÓN Y EFECTOS DE ESTE CONCEPTO CUANDO SE ADUCE EXCESIVA CARGA DE TRABAJO.” consultable en el Seminario Judicial de la Federación y su gaceta, con el registro digital 2002351.</w:t>
      </w:r>
    </w:p>
    <w:p w14:paraId="1F3165DA"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 xml:space="preserve"> </w:t>
      </w:r>
    </w:p>
    <w:p w14:paraId="451D1CB5" w14:textId="77777777" w:rsidR="006375BF" w:rsidRPr="00AE2483" w:rsidRDefault="006375BF" w:rsidP="006375BF">
      <w:pPr>
        <w:spacing w:line="360" w:lineRule="auto"/>
        <w:jc w:val="both"/>
        <w:rPr>
          <w:rFonts w:ascii="Palatino Linotype" w:hAnsi="Palatino Linotype" w:cstheme="majorHAnsi"/>
        </w:rPr>
      </w:pPr>
      <w:r w:rsidRPr="00AE2483">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08E334A8" w14:textId="77777777" w:rsidR="006375BF" w:rsidRPr="00AE2483" w:rsidRDefault="006375BF" w:rsidP="006375BF">
      <w:pPr>
        <w:spacing w:line="360" w:lineRule="auto"/>
        <w:jc w:val="both"/>
        <w:rPr>
          <w:rFonts w:ascii="Palatino Linotype" w:hAnsi="Palatino Linotype" w:cstheme="majorHAnsi"/>
        </w:rPr>
      </w:pPr>
    </w:p>
    <w:p w14:paraId="68A68C19" w14:textId="1B3A2E45" w:rsidR="00F1409B" w:rsidRPr="00AE2483" w:rsidRDefault="006375BF" w:rsidP="006375BF">
      <w:pPr>
        <w:spacing w:line="360" w:lineRule="auto"/>
        <w:jc w:val="both"/>
        <w:rPr>
          <w:rFonts w:ascii="Palatino Linotype" w:hAnsi="Palatino Linotype" w:cstheme="majorHAnsi"/>
          <w:bCs/>
        </w:rPr>
      </w:pPr>
      <w:r w:rsidRPr="00AE2483">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20DD3F3" w14:textId="77777777" w:rsidR="006375BF" w:rsidRPr="00AE2483" w:rsidRDefault="006375BF" w:rsidP="006375BF">
      <w:pPr>
        <w:spacing w:line="360" w:lineRule="auto"/>
        <w:jc w:val="both"/>
        <w:rPr>
          <w:rFonts w:ascii="Palatino Linotype" w:eastAsia="Palatino Linotype" w:hAnsi="Palatino Linotype" w:cs="Palatino Linotype"/>
          <w:color w:val="000000"/>
          <w:lang w:eastAsia="es-MX"/>
        </w:rPr>
      </w:pPr>
    </w:p>
    <w:p w14:paraId="20BB9624" w14:textId="77777777" w:rsidR="00D34057" w:rsidRPr="00AE2483" w:rsidRDefault="00D34057" w:rsidP="00E91EE4">
      <w:pPr>
        <w:spacing w:before="240" w:line="360" w:lineRule="auto"/>
        <w:jc w:val="center"/>
        <w:rPr>
          <w:rFonts w:ascii="Palatino Linotype" w:hAnsi="Palatino Linotype" w:cs="Arial"/>
          <w:b/>
          <w:sz w:val="28"/>
        </w:rPr>
      </w:pPr>
      <w:r w:rsidRPr="00AE2483">
        <w:rPr>
          <w:rFonts w:ascii="Palatino Linotype" w:hAnsi="Palatino Linotype" w:cs="Arial"/>
          <w:b/>
          <w:sz w:val="28"/>
        </w:rPr>
        <w:t xml:space="preserve">C O N S I D E R A N D O </w:t>
      </w:r>
    </w:p>
    <w:p w14:paraId="03E052D2" w14:textId="77777777" w:rsidR="0045589A" w:rsidRPr="00AE2483" w:rsidRDefault="0045589A" w:rsidP="007B1512">
      <w:pPr>
        <w:spacing w:line="360" w:lineRule="auto"/>
        <w:jc w:val="both"/>
        <w:rPr>
          <w:rFonts w:ascii="Palatino Linotype" w:hAnsi="Palatino Linotype" w:cs="Arial"/>
          <w:b/>
          <w:sz w:val="28"/>
        </w:rPr>
      </w:pPr>
    </w:p>
    <w:p w14:paraId="577B93C8" w14:textId="77777777" w:rsidR="00D34057" w:rsidRPr="00AE2483" w:rsidRDefault="00D34057" w:rsidP="007B1512">
      <w:pPr>
        <w:spacing w:line="360" w:lineRule="auto"/>
        <w:jc w:val="both"/>
        <w:rPr>
          <w:rFonts w:ascii="Palatino Linotype" w:hAnsi="Palatino Linotype" w:cs="Arial"/>
        </w:rPr>
      </w:pPr>
      <w:r w:rsidRPr="00AE2483">
        <w:rPr>
          <w:rFonts w:ascii="Palatino Linotype" w:hAnsi="Palatino Linotype" w:cs="Arial"/>
          <w:b/>
          <w:sz w:val="28"/>
        </w:rPr>
        <w:t>PRIMERO.</w:t>
      </w:r>
      <w:r w:rsidRPr="00AE2483">
        <w:rPr>
          <w:rFonts w:ascii="Palatino Linotype" w:hAnsi="Palatino Linotype" w:cs="Arial"/>
          <w:b/>
        </w:rPr>
        <w:t xml:space="preserve"> </w:t>
      </w:r>
      <w:r w:rsidRPr="00AE2483">
        <w:rPr>
          <w:rFonts w:ascii="Palatino Linotype" w:hAnsi="Palatino Linotype" w:cs="Arial"/>
          <w:b/>
          <w:sz w:val="28"/>
          <w:szCs w:val="28"/>
        </w:rPr>
        <w:t>De la competencia</w:t>
      </w:r>
      <w:r w:rsidRPr="00AE2483">
        <w:rPr>
          <w:rFonts w:ascii="Palatino Linotype" w:hAnsi="Palatino Linotype" w:cs="Arial"/>
          <w:sz w:val="28"/>
          <w:szCs w:val="28"/>
        </w:rPr>
        <w:t>.</w:t>
      </w:r>
    </w:p>
    <w:p w14:paraId="6DC94A69" w14:textId="514C6FCD" w:rsidR="003708E1" w:rsidRPr="00AE2483" w:rsidRDefault="001B0A88" w:rsidP="000D7B51">
      <w:pPr>
        <w:spacing w:line="360" w:lineRule="auto"/>
        <w:jc w:val="both"/>
        <w:rPr>
          <w:rFonts w:ascii="Palatino Linotype" w:hAnsi="Palatino Linotype"/>
          <w:lang w:val="es-MX"/>
        </w:rPr>
      </w:pPr>
      <w:r w:rsidRPr="00AE2483">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w:t>
      </w:r>
      <w:r w:rsidRPr="00AE2483">
        <w:rPr>
          <w:rFonts w:ascii="Palatino Linotype" w:hAnsi="Palatino Linotype"/>
          <w:lang w:val="es-MX"/>
        </w:rPr>
        <w:lastRenderedPageBreak/>
        <w:t>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DA7CBC5" w14:textId="77777777" w:rsidR="00FF39C1" w:rsidRPr="00AE2483"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AE2483"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AE2483">
        <w:rPr>
          <w:rFonts w:ascii="Palatino Linotype" w:hAnsi="Palatino Linotype" w:cs="Arial"/>
          <w:b/>
          <w:sz w:val="28"/>
        </w:rPr>
        <w:t>SEGUNDO</w:t>
      </w:r>
      <w:r w:rsidRPr="00AE2483">
        <w:rPr>
          <w:rFonts w:ascii="Palatino Linotype" w:hAnsi="Palatino Linotype" w:cs="Arial"/>
          <w:b/>
        </w:rPr>
        <w:t xml:space="preserve">. </w:t>
      </w:r>
      <w:r w:rsidRPr="00AE2483">
        <w:rPr>
          <w:rFonts w:ascii="Palatino Linotype" w:hAnsi="Palatino Linotype" w:cs="Arial"/>
          <w:b/>
          <w:sz w:val="28"/>
          <w:szCs w:val="28"/>
        </w:rPr>
        <w:t>Sobre los alcances del recurso de revisión.</w:t>
      </w:r>
      <w:r w:rsidRPr="00AE2483">
        <w:rPr>
          <w:rFonts w:ascii="Palatino Linotype" w:hAnsi="Palatino Linotype" w:cs="Arial"/>
          <w:b/>
        </w:rPr>
        <w:t xml:space="preserve"> </w:t>
      </w:r>
    </w:p>
    <w:p w14:paraId="394E3A0D" w14:textId="2B7A8B9B" w:rsidR="00A47E40" w:rsidRPr="00AE2483" w:rsidRDefault="00D34057" w:rsidP="007B1512">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74A72B2" w14:textId="1E1EE681" w:rsidR="00FF578F" w:rsidRPr="00AE2483" w:rsidRDefault="00FF578F" w:rsidP="007B1512">
      <w:pPr>
        <w:pStyle w:val="Prrafodelista"/>
        <w:autoSpaceDE w:val="0"/>
        <w:autoSpaceDN w:val="0"/>
        <w:adjustRightInd w:val="0"/>
        <w:spacing w:line="360" w:lineRule="auto"/>
        <w:ind w:left="0"/>
        <w:jc w:val="both"/>
        <w:rPr>
          <w:rFonts w:ascii="Palatino Linotype" w:hAnsi="Palatino Linotype" w:cs="Arial"/>
        </w:rPr>
      </w:pPr>
    </w:p>
    <w:p w14:paraId="026BD176" w14:textId="77777777" w:rsidR="00FF578F" w:rsidRPr="00AE2483" w:rsidRDefault="00FF578F" w:rsidP="00FF578F">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AE2483">
        <w:rPr>
          <w:rFonts w:ascii="Palatino Linotype" w:eastAsia="Palatino Linotype" w:hAnsi="Palatino Linotype" w:cs="Palatino Linotype"/>
          <w:b/>
          <w:color w:val="000000"/>
          <w:sz w:val="28"/>
          <w:szCs w:val="28"/>
          <w:lang w:val="es-ES_tradnl" w:eastAsia="es-MX"/>
        </w:rPr>
        <w:t>TERCERO. Cuestiones de previo y especial pronunciamiento.</w:t>
      </w:r>
    </w:p>
    <w:p w14:paraId="7D4F5449"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r w:rsidRPr="00AE2483">
        <w:rPr>
          <w:rFonts w:ascii="Palatino Linotype" w:eastAsia="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7616C1B"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p>
    <w:p w14:paraId="1F7D34D5"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 xml:space="preserve">Artículo 180. </w:t>
      </w:r>
      <w:r w:rsidRPr="00AE2483">
        <w:rPr>
          <w:rFonts w:ascii="Palatino Linotype" w:eastAsia="Palatino Linotype" w:hAnsi="Palatino Linotype" w:cs="Palatino Linotype"/>
          <w:i/>
          <w:szCs w:val="22"/>
          <w:lang w:val="es-ES_tradnl" w:eastAsia="es-MX"/>
        </w:rPr>
        <w:t>El recurso de revisión contendrá:</w:t>
      </w:r>
    </w:p>
    <w:p w14:paraId="21608DD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I. El sujeto obligado ante la cual se presentó la solicitud;</w:t>
      </w:r>
    </w:p>
    <w:p w14:paraId="102F6A39"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lastRenderedPageBreak/>
        <w:t>II. El nombre del solicitante que recurre</w:t>
      </w:r>
      <w:r w:rsidRPr="00AE2483">
        <w:rPr>
          <w:rFonts w:ascii="Palatino Linotype" w:eastAsia="Palatino Linotype" w:hAnsi="Palatino Linotype" w:cs="Palatino Linotype"/>
          <w:i/>
          <w:szCs w:val="22"/>
          <w:lang w:val="es-ES_tradnl" w:eastAsia="es-MX"/>
        </w:rPr>
        <w:t xml:space="preserve"> o de su representante y, en su caso, del tercero interesado, así como la dirección o medio que señale para recibir notificaciones;</w:t>
      </w:r>
    </w:p>
    <w:p w14:paraId="060AC7C1"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III. El número de folio de respuesta de la solicitud de acceso;</w:t>
      </w:r>
    </w:p>
    <w:p w14:paraId="669DEFA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IV. La fecha en que fue notificada la respuesta al solicitante o tuvo conocimiento del acto reclamado, o de presentación de la solicitud, en caso de falta de respuesta;</w:t>
      </w:r>
    </w:p>
    <w:p w14:paraId="5400EBBB"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V. El acto que se recurre;</w:t>
      </w:r>
    </w:p>
    <w:p w14:paraId="426058F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VI. Las razones o motivos de inconformidad;</w:t>
      </w:r>
    </w:p>
    <w:p w14:paraId="05431657"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VII. La copia de la respuesta que se impugna y, en su caso, de la notificación correspondiente, en el caso de respuesta de la solicitud; y</w:t>
      </w:r>
    </w:p>
    <w:p w14:paraId="79BCCA10"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VIII. Firma del recurrente, en su caso, cuando se presente por escrito, requisito sin el cual se dará trámite al recurso.</w:t>
      </w:r>
    </w:p>
    <w:p w14:paraId="5AA0CC6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65CFABA5"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Adicionalmente, se podrán anexar las pruebas y demás elementos que considere procedentes someter a juicio del Instituto.</w:t>
      </w:r>
    </w:p>
    <w:p w14:paraId="6AF8B34D"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6203936C"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En ningún caso será necesario que el particular ratifique el recurso de revisión interpuesto.</w:t>
      </w:r>
    </w:p>
    <w:p w14:paraId="3E3B7937"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0AA60ACD"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En caso de que el recurso se interponga de manera electrónica no será indispensable que contengan los requisitos establecidos en las fracciones II</w:t>
      </w:r>
      <w:r w:rsidRPr="00AE2483">
        <w:rPr>
          <w:rFonts w:ascii="Palatino Linotype" w:eastAsia="Palatino Linotype" w:hAnsi="Palatino Linotype" w:cs="Palatino Linotype"/>
          <w:i/>
          <w:szCs w:val="22"/>
          <w:lang w:val="es-ES_tradnl" w:eastAsia="es-MX"/>
        </w:rPr>
        <w:t>, IV, VII y VIII.</w:t>
      </w:r>
    </w:p>
    <w:p w14:paraId="1EF90974" w14:textId="77777777" w:rsidR="00FF578F" w:rsidRPr="00AE2483" w:rsidRDefault="00FF578F" w:rsidP="00FF578F">
      <w:pPr>
        <w:spacing w:line="360" w:lineRule="auto"/>
        <w:jc w:val="both"/>
        <w:rPr>
          <w:rFonts w:ascii="Palatino Linotype" w:eastAsia="Palatino Linotype" w:hAnsi="Palatino Linotype" w:cs="Palatino Linotype"/>
          <w:b/>
          <w:i/>
          <w:lang w:val="es-ES_tradnl" w:eastAsia="es-MX"/>
        </w:rPr>
      </w:pPr>
    </w:p>
    <w:p w14:paraId="52EC7CB5"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r w:rsidRPr="00AE2483">
        <w:rPr>
          <w:rFonts w:ascii="Palatino Linotype" w:eastAsia="Palatino Linotype" w:hAnsi="Palatino Linotype" w:cs="Palatino Linotype"/>
          <w:lang w:val="es-ES_tradnl" w:eastAsia="es-MX"/>
        </w:rPr>
        <w:t>Cabe señalar que el hoy Recurrente no señaló nombre o seudónimo para ser identificado;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5579163A"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p>
    <w:p w14:paraId="21568D2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Artículo 155.</w:t>
      </w:r>
      <w:r w:rsidRPr="00AE2483">
        <w:rPr>
          <w:rFonts w:ascii="Palatino Linotype" w:eastAsia="Palatino Linotype" w:hAnsi="Palatino Linotype" w:cs="Palatino Linotype"/>
          <w:i/>
          <w:szCs w:val="22"/>
          <w:lang w:val="es-ES_tradnl" w:eastAsia="es-MX"/>
        </w:rPr>
        <w:t xml:space="preserve"> (…)</w:t>
      </w:r>
    </w:p>
    <w:p w14:paraId="1072FCF3"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265EA496"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17DCCBB6"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0C7FC7F5"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p>
    <w:p w14:paraId="1D26B662"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r w:rsidRPr="00AE2483">
        <w:rPr>
          <w:rFonts w:ascii="Palatino Linotype" w:eastAsia="Palatino Linotype" w:hAnsi="Palatino Linotype" w:cs="Palatino Linotype"/>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12F7FCD"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p>
    <w:p w14:paraId="4646D023" w14:textId="77777777" w:rsidR="00FF578F" w:rsidRPr="00AE2483" w:rsidRDefault="00FF578F" w:rsidP="00FF578F">
      <w:pPr>
        <w:ind w:left="567" w:right="567"/>
        <w:jc w:val="center"/>
        <w:rPr>
          <w:rFonts w:ascii="Palatino Linotype" w:eastAsia="Palatino Linotype" w:hAnsi="Palatino Linotype" w:cs="Palatino Linotype"/>
          <w:b/>
          <w:i/>
          <w:szCs w:val="22"/>
          <w:u w:val="single"/>
          <w:lang w:val="es-ES_tradnl" w:eastAsia="es-MX"/>
        </w:rPr>
      </w:pPr>
      <w:r w:rsidRPr="00AE2483">
        <w:rPr>
          <w:rFonts w:ascii="Palatino Linotype" w:eastAsia="Palatino Linotype" w:hAnsi="Palatino Linotype" w:cs="Palatino Linotype"/>
          <w:b/>
          <w:i/>
          <w:szCs w:val="22"/>
          <w:u w:val="single"/>
          <w:lang w:val="es-ES_tradnl" w:eastAsia="es-MX"/>
        </w:rPr>
        <w:t>Constitución Política de los Estados Unidos Mexicanos</w:t>
      </w:r>
    </w:p>
    <w:p w14:paraId="25ABA183"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Artículo 6</w:t>
      </w:r>
      <w:r w:rsidRPr="00AE2483">
        <w:rPr>
          <w:rFonts w:ascii="Palatino Linotype" w:eastAsia="Palatino Linotype" w:hAnsi="Palatino Linotype" w:cs="Palatino Linotype"/>
          <w:i/>
          <w:szCs w:val="22"/>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5FED6A"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2F23D8A5"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 xml:space="preserve">Para efectos de lo dispuesto en el presente artículo se observará lo siguiente: </w:t>
      </w:r>
    </w:p>
    <w:p w14:paraId="0D3B0351"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A. Para el ejercicio del derecho de acceso a la información, la Federación, los Estados y el Distrito Federal, en el ámbito de sus respectivas competencias, se regirán por los siguientes principios y bases:</w:t>
      </w:r>
    </w:p>
    <w:p w14:paraId="2BFAF7F2"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5606B742"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 xml:space="preserve">III. Toda persona, sin necesidad de acreditar interés alguno o justificar su utilización, tendrá acceso gratuito a la información pública, a sus datos personales o a la rectificación de éstos. </w:t>
      </w:r>
    </w:p>
    <w:p w14:paraId="5AB14F98"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IV. Se establecerán mecanismos de acceso a la información y procedimientos de revisión expeditos que se sustanciarán ante los organismos autónomos especializados e imparciales que establece esta Constitución.</w:t>
      </w:r>
    </w:p>
    <w:p w14:paraId="5F475448"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4E7934BC" w14:textId="77777777" w:rsidR="00FF578F" w:rsidRPr="00AE2483" w:rsidRDefault="00FF578F" w:rsidP="00FF578F">
      <w:pPr>
        <w:ind w:left="567" w:right="567"/>
        <w:jc w:val="center"/>
        <w:rPr>
          <w:rFonts w:ascii="Palatino Linotype" w:eastAsia="Palatino Linotype" w:hAnsi="Palatino Linotype" w:cs="Palatino Linotype"/>
          <w:b/>
          <w:i/>
          <w:szCs w:val="22"/>
          <w:u w:val="single"/>
          <w:lang w:val="es-ES_tradnl" w:eastAsia="es-MX"/>
        </w:rPr>
      </w:pPr>
      <w:r w:rsidRPr="00AE2483">
        <w:rPr>
          <w:rFonts w:ascii="Palatino Linotype" w:eastAsia="Palatino Linotype" w:hAnsi="Palatino Linotype" w:cs="Palatino Linotype"/>
          <w:b/>
          <w:i/>
          <w:szCs w:val="22"/>
          <w:u w:val="single"/>
          <w:lang w:val="es-ES_tradnl" w:eastAsia="es-MX"/>
        </w:rPr>
        <w:t>Constitución Política del Estado Libre y Soberano de México</w:t>
      </w:r>
    </w:p>
    <w:p w14:paraId="1AE8DD53"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lastRenderedPageBreak/>
        <w:t>Artículo 5</w:t>
      </w:r>
      <w:r w:rsidRPr="00AE2483">
        <w:rPr>
          <w:rFonts w:ascii="Palatino Linotype" w:eastAsia="Palatino Linotype" w:hAnsi="Palatino Linotype" w:cs="Palatino Linotype"/>
          <w:i/>
          <w:szCs w:val="22"/>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27F8880"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21A47E0E"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Toda persona en el Estado de México, tiene derecho al libre acceso a la información plural y oportuna, así como a buscar recibir y difundir información e ideas de toda índole por cualquier medio de expresión.</w:t>
      </w:r>
    </w:p>
    <w:p w14:paraId="3E8493C3"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7F256DE9"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 xml:space="preserve">El derecho a la información será garantizado por el Estado. La ley establecerá las previsiones que permitan asegurar la protección, el respeto y la difusión de este derecho. </w:t>
      </w:r>
    </w:p>
    <w:p w14:paraId="59F68E30"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62B99BBB"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5983C0A"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3C43FCB6"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Este derecho se regirá por los principios y bases siguientes:</w:t>
      </w:r>
    </w:p>
    <w:p w14:paraId="1742AAFC"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73A6495B"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III.</w:t>
      </w:r>
      <w:r w:rsidRPr="00AE2483">
        <w:rPr>
          <w:rFonts w:ascii="Palatino Linotype" w:eastAsia="Palatino Linotype" w:hAnsi="Palatino Linotype" w:cs="Palatino Linotype"/>
          <w:i/>
          <w:szCs w:val="22"/>
          <w:lang w:val="es-ES_tradnl" w:eastAsia="es-MX"/>
        </w:rPr>
        <w:t xml:space="preserve"> Toda persona, sin necesidad de acreditar interés alguno o justificar su utilización, tendrá acceso gratuito a la información pública, a sus datos personales o a la rectificación de éstos;</w:t>
      </w:r>
    </w:p>
    <w:p w14:paraId="4D5910A8"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IV.</w:t>
      </w:r>
      <w:r w:rsidRPr="00AE2483">
        <w:rPr>
          <w:rFonts w:ascii="Palatino Linotype" w:eastAsia="Palatino Linotype" w:hAnsi="Palatino Linotype" w:cs="Palatino Linotype"/>
          <w:i/>
          <w:szCs w:val="22"/>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6CE0ECB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0BE754ED"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VIII.</w:t>
      </w:r>
      <w:r w:rsidRPr="00AE2483">
        <w:rPr>
          <w:rFonts w:ascii="Palatino Linotype" w:eastAsia="Palatino Linotype" w:hAnsi="Palatino Linotype" w:cs="Palatino Linotype"/>
          <w:i/>
          <w:szCs w:val="22"/>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AE2483">
        <w:rPr>
          <w:rFonts w:ascii="Palatino Linotype" w:eastAsia="Palatino Linotype" w:hAnsi="Palatino Linotype" w:cs="Palatino Linotype"/>
          <w:i/>
          <w:szCs w:val="22"/>
          <w:lang w:val="es-ES_tradnl" w:eastAsia="es-MX"/>
        </w:rPr>
        <w:lastRenderedPageBreak/>
        <w:t xml:space="preserve">datos personales en posesión de los sujetos obligados en los términos que establezca la ley. </w:t>
      </w:r>
    </w:p>
    <w:p w14:paraId="44B1AD30"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w:t>
      </w:r>
    </w:p>
    <w:p w14:paraId="6F4DE0E7" w14:textId="77777777" w:rsidR="00FF578F" w:rsidRPr="00AE2483" w:rsidRDefault="00FF578F" w:rsidP="00FF578F">
      <w:pPr>
        <w:spacing w:line="360" w:lineRule="auto"/>
        <w:ind w:left="567" w:right="567"/>
        <w:jc w:val="both"/>
        <w:rPr>
          <w:rFonts w:ascii="Palatino Linotype" w:eastAsia="Palatino Linotype" w:hAnsi="Palatino Linotype" w:cs="Palatino Linotype"/>
          <w:lang w:val="es-ES_tradnl" w:eastAsia="es-MX"/>
        </w:rPr>
      </w:pPr>
    </w:p>
    <w:p w14:paraId="19B9EF4A"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r w:rsidRPr="00AE2483">
        <w:rPr>
          <w:rFonts w:ascii="Palatino Linotype" w:eastAsia="Palatino Linotype" w:hAnsi="Palatino Linotype" w:cs="Palatino Linotype"/>
          <w:lang w:val="es-ES_tradnl" w:eastAsia="es-MX"/>
        </w:rPr>
        <w:t>Por otra parte, del contenido del artículo 1 de la Constitución Política de los Estados Unidos Mexicanos, se destaca lo siguiente:</w:t>
      </w:r>
    </w:p>
    <w:p w14:paraId="0D1D969E" w14:textId="77777777" w:rsidR="00FF578F" w:rsidRPr="00AE2483" w:rsidRDefault="00FF578F" w:rsidP="00FF578F">
      <w:pPr>
        <w:ind w:left="567" w:right="567"/>
        <w:jc w:val="both"/>
        <w:rPr>
          <w:rFonts w:ascii="Palatino Linotype" w:eastAsia="Palatino Linotype" w:hAnsi="Palatino Linotype" w:cs="Palatino Linotype"/>
          <w:lang w:val="es-ES_tradnl" w:eastAsia="es-MX"/>
        </w:rPr>
      </w:pPr>
    </w:p>
    <w:p w14:paraId="4327EFBC"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b/>
          <w:i/>
          <w:szCs w:val="22"/>
          <w:lang w:val="es-ES_tradnl" w:eastAsia="es-MX"/>
        </w:rPr>
        <w:t>Artículo 1o</w:t>
      </w:r>
      <w:r w:rsidRPr="00AE2483">
        <w:rPr>
          <w:rFonts w:ascii="Palatino Linotype" w:eastAsia="Palatino Linotype" w:hAnsi="Palatino Linotype" w:cs="Palatino Linotype"/>
          <w:i/>
          <w:szCs w:val="22"/>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E24CBF2"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14B0FC27"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64C613BF"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p>
    <w:p w14:paraId="1DF06D57" w14:textId="77777777" w:rsidR="00FF578F" w:rsidRPr="00AE2483" w:rsidRDefault="00FF578F" w:rsidP="00FF578F">
      <w:pPr>
        <w:ind w:left="567" w:right="567"/>
        <w:jc w:val="both"/>
        <w:rPr>
          <w:rFonts w:ascii="Palatino Linotype" w:eastAsia="Palatino Linotype" w:hAnsi="Palatino Linotype" w:cs="Palatino Linotype"/>
          <w:i/>
          <w:szCs w:val="22"/>
          <w:lang w:val="es-ES_tradnl" w:eastAsia="es-MX"/>
        </w:rPr>
      </w:pPr>
      <w:r w:rsidRPr="00AE2483">
        <w:rPr>
          <w:rFonts w:ascii="Palatino Linotype" w:eastAsia="Palatino Linotype" w:hAnsi="Palatino Linotype" w:cs="Palatino Linotype"/>
          <w:i/>
          <w:szCs w:val="22"/>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B9F6C1D" w14:textId="77777777" w:rsidR="00FF578F" w:rsidRPr="00AE2483" w:rsidRDefault="00FF578F" w:rsidP="00FF578F">
      <w:pPr>
        <w:spacing w:line="360" w:lineRule="auto"/>
        <w:ind w:left="567" w:right="567"/>
        <w:jc w:val="both"/>
        <w:rPr>
          <w:rFonts w:ascii="Palatino Linotype" w:eastAsia="Palatino Linotype" w:hAnsi="Palatino Linotype" w:cs="Palatino Linotype"/>
          <w:lang w:val="es-ES_tradnl" w:eastAsia="es-MX"/>
        </w:rPr>
      </w:pPr>
    </w:p>
    <w:p w14:paraId="1E034F48"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r w:rsidRPr="00AE2483">
        <w:rPr>
          <w:rFonts w:ascii="Palatino Linotype" w:eastAsia="Palatino Linotype" w:hAnsi="Palatino Linotype" w:cs="Palatino Linotype"/>
          <w:lang w:val="es-ES_tradnl"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AE2483">
        <w:rPr>
          <w:rFonts w:ascii="Palatino Linotype" w:eastAsia="Palatino Linotype" w:hAnsi="Palatino Linotype" w:cs="Palatino Linotype"/>
          <w:lang w:val="es-ES_tradnl" w:eastAsia="es-MX"/>
        </w:rPr>
        <w:lastRenderedPageBreak/>
        <w:t>o no contener un nombre que identifique al solicitante o que permita tener certeza sobre su identidad.</w:t>
      </w:r>
    </w:p>
    <w:p w14:paraId="00054039" w14:textId="77777777" w:rsidR="00FF578F" w:rsidRPr="00AE2483" w:rsidRDefault="00FF578F" w:rsidP="00FF578F">
      <w:pPr>
        <w:spacing w:line="360" w:lineRule="auto"/>
        <w:jc w:val="both"/>
        <w:rPr>
          <w:rFonts w:ascii="Palatino Linotype" w:eastAsia="Palatino Linotype" w:hAnsi="Palatino Linotype" w:cs="Palatino Linotype"/>
          <w:lang w:val="es-ES_tradnl" w:eastAsia="es-MX"/>
        </w:rPr>
      </w:pPr>
    </w:p>
    <w:p w14:paraId="647D6D9F" w14:textId="77777777" w:rsidR="00FF578F" w:rsidRPr="00AE2483" w:rsidRDefault="00FF578F" w:rsidP="00FF578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AE2483">
        <w:rPr>
          <w:rFonts w:ascii="Palatino Linotype" w:eastAsia="Palatino Linotype" w:hAnsi="Palatino Linotype" w:cs="Palatino Linotype"/>
          <w:color w:val="000000"/>
          <w:lang w:val="es-ES_tradnl" w:eastAsia="es-MX"/>
        </w:rPr>
        <w:t xml:space="preserve">En conclusión, se cubrieron los requisitos de procedencia y </w:t>
      </w:r>
      <w:proofErr w:type="spellStart"/>
      <w:r w:rsidRPr="00AE2483">
        <w:rPr>
          <w:rFonts w:ascii="Palatino Linotype" w:eastAsia="Palatino Linotype" w:hAnsi="Palatino Linotype" w:cs="Palatino Linotype"/>
          <w:color w:val="000000"/>
          <w:lang w:val="es-ES_tradnl" w:eastAsia="es-MX"/>
        </w:rPr>
        <w:t>procedibilidad</w:t>
      </w:r>
      <w:proofErr w:type="spellEnd"/>
      <w:r w:rsidRPr="00AE2483">
        <w:rPr>
          <w:rFonts w:ascii="Palatino Linotype" w:eastAsia="Palatino Linotype" w:hAnsi="Palatino Linotype" w:cs="Palatino Linotype"/>
          <w:color w:val="000000"/>
          <w:lang w:val="es-ES_tradnl" w:eastAsia="es-MX"/>
        </w:rPr>
        <w:t>, conforme a las constancias que obran en el expediente.</w:t>
      </w:r>
    </w:p>
    <w:p w14:paraId="0915D2CD" w14:textId="77777777" w:rsidR="003708E1" w:rsidRPr="00AE2483" w:rsidRDefault="003708E1" w:rsidP="00B177DF">
      <w:pPr>
        <w:pStyle w:val="Prrafodelista"/>
        <w:autoSpaceDE w:val="0"/>
        <w:autoSpaceDN w:val="0"/>
        <w:adjustRightInd w:val="0"/>
        <w:spacing w:line="360" w:lineRule="auto"/>
        <w:ind w:left="0"/>
        <w:jc w:val="both"/>
        <w:rPr>
          <w:rFonts w:ascii="Palatino Linotype" w:hAnsi="Palatino Linotype" w:cs="Arial"/>
        </w:rPr>
      </w:pPr>
    </w:p>
    <w:p w14:paraId="361C0705" w14:textId="7D4D5155" w:rsidR="00912A21" w:rsidRPr="00AE2483" w:rsidRDefault="00FF578F" w:rsidP="00B177DF">
      <w:pPr>
        <w:pStyle w:val="Prrafodelista"/>
        <w:autoSpaceDE w:val="0"/>
        <w:autoSpaceDN w:val="0"/>
        <w:adjustRightInd w:val="0"/>
        <w:spacing w:line="360" w:lineRule="auto"/>
        <w:ind w:left="0"/>
        <w:jc w:val="both"/>
        <w:rPr>
          <w:rFonts w:ascii="Palatino Linotype" w:hAnsi="Palatino Linotype" w:cs="Arial"/>
          <w:b/>
          <w:sz w:val="28"/>
        </w:rPr>
      </w:pPr>
      <w:r w:rsidRPr="00AE2483">
        <w:rPr>
          <w:rFonts w:ascii="Palatino Linotype" w:hAnsi="Palatino Linotype" w:cs="Arial"/>
          <w:b/>
          <w:sz w:val="28"/>
        </w:rPr>
        <w:t>CUARTO</w:t>
      </w:r>
      <w:r w:rsidR="00912A21" w:rsidRPr="00AE2483">
        <w:rPr>
          <w:rFonts w:ascii="Palatino Linotype" w:hAnsi="Palatino Linotype" w:cs="Arial"/>
          <w:b/>
        </w:rPr>
        <w:t xml:space="preserve">. </w:t>
      </w:r>
      <w:r w:rsidR="00912A21" w:rsidRPr="00AE2483">
        <w:rPr>
          <w:rFonts w:ascii="Palatino Linotype" w:hAnsi="Palatino Linotype" w:cs="Arial"/>
          <w:b/>
          <w:sz w:val="28"/>
          <w:szCs w:val="28"/>
        </w:rPr>
        <w:t>De las causas de improcedencia.</w:t>
      </w:r>
    </w:p>
    <w:p w14:paraId="6C462DB8" w14:textId="77777777" w:rsidR="00912A21" w:rsidRPr="00AE2483" w:rsidRDefault="00912A21" w:rsidP="00912A21">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 xml:space="preserve">En el procedimiento de acceso a la información y de los medios de impugnación de la materia, se advierten diversos supuestos de </w:t>
      </w:r>
      <w:proofErr w:type="spellStart"/>
      <w:r w:rsidRPr="00AE2483">
        <w:rPr>
          <w:rFonts w:ascii="Palatino Linotype" w:hAnsi="Palatino Linotype" w:cs="Arial"/>
        </w:rPr>
        <w:t>procedibilidad</w:t>
      </w:r>
      <w:proofErr w:type="spellEnd"/>
      <w:r w:rsidRPr="00AE2483">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AE2483"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AE2483" w:rsidRDefault="00912A21" w:rsidP="00912A21">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 xml:space="preserve">De lo anterior, el estudio de las causas de improcedencia que se hagan valer por las partes o que se advierta de oficio por este </w:t>
      </w:r>
      <w:proofErr w:type="spellStart"/>
      <w:r w:rsidRPr="00AE2483">
        <w:rPr>
          <w:rFonts w:ascii="Palatino Linotype" w:hAnsi="Palatino Linotype" w:cs="Arial"/>
        </w:rPr>
        <w:t>Resolutor</w:t>
      </w:r>
      <w:proofErr w:type="spellEnd"/>
      <w:r w:rsidRPr="00AE248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AE2483">
        <w:rPr>
          <w:rFonts w:ascii="Palatino Linotype" w:hAnsi="Palatino Linotype" w:cs="Arial"/>
        </w:rPr>
        <w:lastRenderedPageBreak/>
        <w:t>de acceso a la justicia, ya que éste no se coarta por regular causas de improcedencia y sobreseimiento con tales fines</w:t>
      </w:r>
      <w:r w:rsidRPr="00AE2483">
        <w:rPr>
          <w:rStyle w:val="Refdenotaalpie"/>
          <w:rFonts w:ascii="Palatino Linotype" w:hAnsi="Palatino Linotype" w:cs="Arial"/>
        </w:rPr>
        <w:footnoteReference w:id="1"/>
      </w:r>
      <w:r w:rsidRPr="00AE2483">
        <w:rPr>
          <w:rFonts w:ascii="Palatino Linotype" w:hAnsi="Palatino Linotype" w:cs="Arial"/>
        </w:rPr>
        <w:t>.</w:t>
      </w:r>
    </w:p>
    <w:p w14:paraId="65BBFB49" w14:textId="77777777" w:rsidR="00912A21" w:rsidRPr="00AE2483"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AE2483" w:rsidRDefault="00912A21" w:rsidP="000A5A65">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 xml:space="preserve">Así las cosas, al no existir causas de improcedencia invocadas por las partes ni advertidas de oficio por este </w:t>
      </w:r>
      <w:proofErr w:type="spellStart"/>
      <w:r w:rsidRPr="00AE2483">
        <w:rPr>
          <w:rFonts w:ascii="Palatino Linotype" w:hAnsi="Palatino Linotype" w:cs="Arial"/>
        </w:rPr>
        <w:t>Resolutor</w:t>
      </w:r>
      <w:proofErr w:type="spellEnd"/>
      <w:r w:rsidRPr="00AE2483">
        <w:rPr>
          <w:rFonts w:ascii="Palatino Linotype" w:hAnsi="Palatino Linotype" w:cs="Arial"/>
        </w:rPr>
        <w:t xml:space="preserve">, se </w:t>
      </w:r>
      <w:proofErr w:type="gramStart"/>
      <w:r w:rsidRPr="00AE2483">
        <w:rPr>
          <w:rFonts w:ascii="Palatino Linotype" w:hAnsi="Palatino Linotype" w:cs="Arial"/>
        </w:rPr>
        <w:t>procede</w:t>
      </w:r>
      <w:proofErr w:type="gramEnd"/>
      <w:r w:rsidRPr="00AE2483">
        <w:rPr>
          <w:rFonts w:ascii="Palatino Linotype" w:hAnsi="Palatino Linotype" w:cs="Arial"/>
        </w:rPr>
        <w:t xml:space="preserve"> al análisis del asunto en los siguientes términos.</w:t>
      </w:r>
    </w:p>
    <w:p w14:paraId="24DDA225" w14:textId="77777777" w:rsidR="000A5A65" w:rsidRPr="00AE2483"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67CD0C11" w:rsidR="00912A21" w:rsidRPr="00AE2483" w:rsidRDefault="00FF578F"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E2483">
        <w:rPr>
          <w:rFonts w:ascii="Palatino Linotype" w:hAnsi="Palatino Linotype" w:cs="Arial"/>
          <w:b/>
          <w:sz w:val="28"/>
        </w:rPr>
        <w:t>QUINTO</w:t>
      </w:r>
      <w:r w:rsidR="00912A21" w:rsidRPr="00AE2483">
        <w:rPr>
          <w:rFonts w:ascii="Palatino Linotype" w:hAnsi="Palatino Linotype" w:cs="Arial"/>
          <w:b/>
          <w:sz w:val="28"/>
          <w:szCs w:val="28"/>
        </w:rPr>
        <w:t>.</w:t>
      </w:r>
      <w:r w:rsidR="00912A21" w:rsidRPr="00AE2483">
        <w:rPr>
          <w:rFonts w:ascii="Palatino Linotype" w:hAnsi="Palatino Linotype" w:cs="Arial"/>
          <w:sz w:val="28"/>
          <w:szCs w:val="28"/>
        </w:rPr>
        <w:t xml:space="preserve"> </w:t>
      </w:r>
      <w:r w:rsidR="00912A21" w:rsidRPr="00AE2483">
        <w:rPr>
          <w:rFonts w:ascii="Palatino Linotype" w:hAnsi="Palatino Linotype" w:cs="Arial"/>
          <w:b/>
          <w:sz w:val="28"/>
        </w:rPr>
        <w:t>Estudio y resolución del asunto</w:t>
      </w:r>
      <w:r w:rsidR="00912A21" w:rsidRPr="00AE2483">
        <w:rPr>
          <w:rFonts w:ascii="Palatino Linotype" w:hAnsi="Palatino Linotype" w:cs="Arial"/>
          <w:b/>
        </w:rPr>
        <w:t>.</w:t>
      </w:r>
    </w:p>
    <w:p w14:paraId="7FC5BFEC" w14:textId="2C8B16FC" w:rsidR="00FF39C1" w:rsidRPr="00AE2483" w:rsidRDefault="00912A21" w:rsidP="00B177DF">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E2483">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FD81D5" w14:textId="77777777" w:rsidR="0014624E" w:rsidRPr="00AE2483" w:rsidRDefault="0014624E" w:rsidP="00B177DF">
      <w:pPr>
        <w:pStyle w:val="Prrafodelista"/>
        <w:autoSpaceDE w:val="0"/>
        <w:autoSpaceDN w:val="0"/>
        <w:adjustRightInd w:val="0"/>
        <w:spacing w:line="360" w:lineRule="auto"/>
        <w:ind w:left="0"/>
        <w:jc w:val="both"/>
        <w:rPr>
          <w:rFonts w:ascii="Palatino Linotype" w:hAnsi="Palatino Linotype" w:cs="Arial"/>
        </w:rPr>
      </w:pPr>
    </w:p>
    <w:p w14:paraId="6060CDF9" w14:textId="1A58B0D7" w:rsidR="00FF39C1" w:rsidRPr="00AE2483"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AE2483">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AE2483">
        <w:rPr>
          <w:rFonts w:ascii="Palatino Linotype" w:eastAsiaTheme="minorHAnsi" w:hAnsi="Palatino Linotype" w:cs="Arial"/>
          <w:b/>
          <w:lang w:val="es-MX" w:eastAsia="en-US"/>
        </w:rPr>
        <w:t>el Sujeto Obligado</w:t>
      </w:r>
      <w:r w:rsidRPr="00AE2483">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sidRPr="00AE2483">
        <w:rPr>
          <w:rFonts w:ascii="Palatino Linotype" w:eastAsiaTheme="minorHAnsi" w:hAnsi="Palatino Linotype" w:cs="Arial"/>
          <w:lang w:val="es-MX" w:eastAsia="en-US"/>
        </w:rPr>
        <w:t>la</w:t>
      </w:r>
      <w:r w:rsidRPr="00AE2483">
        <w:rPr>
          <w:rFonts w:ascii="Palatino Linotype" w:eastAsiaTheme="minorHAnsi" w:hAnsi="Palatino Linotype" w:cs="Arial"/>
          <w:lang w:val="es-MX" w:eastAsia="en-US"/>
        </w:rPr>
        <w:t xml:space="preserve"> particular objetivamente requiere.</w:t>
      </w:r>
    </w:p>
    <w:p w14:paraId="77AC4EBA" w14:textId="77777777" w:rsidR="009D7D7B" w:rsidRPr="00AE2483"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AE2483" w:rsidRDefault="009D7D7B" w:rsidP="00AA0796">
      <w:pPr>
        <w:pStyle w:val="Prrafodelista"/>
        <w:autoSpaceDE w:val="0"/>
        <w:autoSpaceDN w:val="0"/>
        <w:adjustRightInd w:val="0"/>
        <w:spacing w:line="360" w:lineRule="auto"/>
        <w:ind w:left="0"/>
        <w:jc w:val="both"/>
        <w:rPr>
          <w:rFonts w:ascii="Palatino Linotype" w:hAnsi="Palatino Linotype" w:cs="Arial"/>
        </w:rPr>
      </w:pPr>
      <w:r w:rsidRPr="00AE2483">
        <w:rPr>
          <w:rFonts w:ascii="Palatino Linotype" w:hAnsi="Palatino Linotype" w:cs="Arial"/>
        </w:rPr>
        <w:t xml:space="preserve">Ya que el planteamiento del problema es de toral importancia, a efecto de determinar la intención o voluntad del </w:t>
      </w:r>
      <w:r w:rsidR="002D66D5" w:rsidRPr="00AE2483">
        <w:rPr>
          <w:rFonts w:ascii="Palatino Linotype" w:hAnsi="Palatino Linotype" w:cs="Arial"/>
        </w:rPr>
        <w:t>R</w:t>
      </w:r>
      <w:r w:rsidRPr="00AE2483">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AE2483" w:rsidRDefault="007B1512" w:rsidP="00E91EE4">
      <w:pPr>
        <w:tabs>
          <w:tab w:val="left" w:pos="709"/>
        </w:tabs>
        <w:spacing w:line="360" w:lineRule="auto"/>
        <w:jc w:val="both"/>
        <w:rPr>
          <w:rFonts w:ascii="Palatino Linotype" w:hAnsi="Palatino Linotype" w:cs="Arial"/>
          <w:sz w:val="10"/>
        </w:rPr>
      </w:pPr>
    </w:p>
    <w:p w14:paraId="4972C8C0" w14:textId="15704072" w:rsidR="00C344A6" w:rsidRPr="00AE2483" w:rsidRDefault="00847043" w:rsidP="009E626E">
      <w:pPr>
        <w:pStyle w:val="Prrafodelista"/>
        <w:autoSpaceDE w:val="0"/>
        <w:autoSpaceDN w:val="0"/>
        <w:adjustRightInd w:val="0"/>
        <w:spacing w:before="240" w:after="160" w:line="360" w:lineRule="auto"/>
        <w:ind w:left="0"/>
        <w:jc w:val="both"/>
        <w:rPr>
          <w:rFonts w:ascii="Palatino Linotype" w:hAnsi="Palatino Linotype"/>
        </w:rPr>
      </w:pPr>
      <w:r w:rsidRPr="00AE2483">
        <w:rPr>
          <w:rFonts w:ascii="Palatino Linotype" w:hAnsi="Palatino Linotype" w:cs="Arial"/>
        </w:rPr>
        <w:lastRenderedPageBreak/>
        <w:t xml:space="preserve">Así, tenemos en un primer plano de estudio el texto de la solicitud de información, plasmada por </w:t>
      </w:r>
      <w:r w:rsidR="00C526F3" w:rsidRPr="00AE2483">
        <w:rPr>
          <w:rFonts w:ascii="Palatino Linotype" w:hAnsi="Palatino Linotype" w:cs="Arial"/>
        </w:rPr>
        <w:t>el</w:t>
      </w:r>
      <w:r w:rsidRPr="00AE2483">
        <w:rPr>
          <w:rFonts w:ascii="Palatino Linotype" w:hAnsi="Palatino Linotype" w:cs="Arial"/>
        </w:rPr>
        <w:t xml:space="preserve"> Recurrente, ello a efecto de poder determinar la materia de la solicitud de información que nos ocupa, así el particular requiere</w:t>
      </w:r>
      <w:r w:rsidR="009E626E" w:rsidRPr="00AE2483">
        <w:rPr>
          <w:rFonts w:ascii="Palatino Linotype" w:hAnsi="Palatino Linotype" w:cs="Arial"/>
        </w:rPr>
        <w:t>, medularmente</w:t>
      </w:r>
      <w:r w:rsidR="00760FCC" w:rsidRPr="00AE2483">
        <w:rPr>
          <w:rFonts w:ascii="Palatino Linotype" w:hAnsi="Palatino Linotype"/>
        </w:rPr>
        <w:t>,</w:t>
      </w:r>
      <w:r w:rsidR="00BD1BFE" w:rsidRPr="00AE2483">
        <w:rPr>
          <w:rFonts w:ascii="Palatino Linotype" w:hAnsi="Palatino Linotype"/>
        </w:rPr>
        <w:t xml:space="preserve"> </w:t>
      </w:r>
      <w:bookmarkStart w:id="2" w:name="_Hlk111664219"/>
      <w:r w:rsidR="00494245" w:rsidRPr="00AE2483">
        <w:rPr>
          <w:rFonts w:ascii="Palatino Linotype" w:hAnsi="Palatino Linotype"/>
        </w:rPr>
        <w:t xml:space="preserve">el o los documentos en donde conste </w:t>
      </w:r>
      <w:r w:rsidR="009232E7" w:rsidRPr="00AE2483">
        <w:rPr>
          <w:rFonts w:ascii="Palatino Linotype" w:hAnsi="Palatino Linotype"/>
        </w:rPr>
        <w:t>lo siguiente:</w:t>
      </w:r>
    </w:p>
    <w:p w14:paraId="3ACCC5BB" w14:textId="74223A6B" w:rsidR="00E37429" w:rsidRPr="00AE2483" w:rsidRDefault="00E24A5B" w:rsidP="0040641D">
      <w:pPr>
        <w:pStyle w:val="Prrafodelista"/>
        <w:numPr>
          <w:ilvl w:val="0"/>
          <w:numId w:val="2"/>
        </w:numPr>
        <w:spacing w:before="240" w:after="240" w:line="360" w:lineRule="auto"/>
        <w:ind w:left="714" w:hanging="357"/>
        <w:jc w:val="both"/>
        <w:rPr>
          <w:rFonts w:ascii="Palatino Linotype" w:hAnsi="Palatino Linotype"/>
        </w:rPr>
      </w:pPr>
      <w:bookmarkStart w:id="3" w:name="_Hlk96702671"/>
      <w:bookmarkStart w:id="4" w:name="_Hlk99657083"/>
      <w:bookmarkStart w:id="5" w:name="_Hlk114077592"/>
      <w:r w:rsidRPr="00AE2483">
        <w:rPr>
          <w:rFonts w:ascii="Palatino Linotype" w:hAnsi="Palatino Linotype"/>
        </w:rPr>
        <w:t>Presupuesto de ingresos y egresos para el ejercicio fiscal 2022</w:t>
      </w:r>
      <w:bookmarkEnd w:id="3"/>
      <w:bookmarkEnd w:id="4"/>
      <w:bookmarkEnd w:id="2"/>
      <w:r w:rsidRPr="00AE2483">
        <w:rPr>
          <w:rFonts w:ascii="Palatino Linotype" w:hAnsi="Palatino Linotype"/>
        </w:rPr>
        <w:t xml:space="preserve"> aprobado por el Cabildo del Ayuntamiento de Ecatepec de Morelos.</w:t>
      </w:r>
    </w:p>
    <w:bookmarkEnd w:id="5"/>
    <w:p w14:paraId="4CD6D194" w14:textId="0A76452B" w:rsidR="00470D24" w:rsidRPr="00AE2483" w:rsidRDefault="00470D24" w:rsidP="00470D24">
      <w:pPr>
        <w:spacing w:after="240" w:line="360" w:lineRule="auto"/>
        <w:jc w:val="both"/>
        <w:rPr>
          <w:rFonts w:ascii="Palatino Linotype" w:eastAsia="Calibri" w:hAnsi="Palatino Linotype"/>
          <w:b/>
        </w:rPr>
      </w:pPr>
      <w:r w:rsidRPr="00AE2483">
        <w:rPr>
          <w:rFonts w:ascii="Palatino Linotype" w:eastAsia="Calibri" w:hAnsi="Palatino Linotype"/>
        </w:rPr>
        <w:t xml:space="preserve">Consecuentemente, el </w:t>
      </w:r>
      <w:r w:rsidRPr="00AE2483">
        <w:rPr>
          <w:rFonts w:ascii="Palatino Linotype" w:eastAsia="Calibri" w:hAnsi="Palatino Linotype"/>
          <w:b/>
        </w:rPr>
        <w:t>Sujeto Obligado</w:t>
      </w:r>
      <w:r w:rsidRPr="00AE2483">
        <w:rPr>
          <w:rFonts w:ascii="Palatino Linotype" w:eastAsia="Calibri" w:hAnsi="Palatino Linotype"/>
        </w:rPr>
        <w:t xml:space="preserve"> emitió respuesta a la solicitud de información con número de folio </w:t>
      </w:r>
      <w:r w:rsidR="00744910" w:rsidRPr="00AE2483">
        <w:rPr>
          <w:rFonts w:ascii="Palatino Linotype" w:eastAsia="Calibri" w:hAnsi="Palatino Linotype"/>
          <w:b/>
        </w:rPr>
        <w:t>00673/ECATEPEC/IP/2022</w:t>
      </w:r>
      <w:r w:rsidRPr="00AE2483">
        <w:rPr>
          <w:rFonts w:ascii="Palatino Linotype" w:eastAsia="Calibri" w:hAnsi="Palatino Linotype"/>
          <w:b/>
        </w:rPr>
        <w:t xml:space="preserve">, </w:t>
      </w:r>
      <w:r w:rsidRPr="00AE2483">
        <w:rPr>
          <w:rFonts w:ascii="Palatino Linotype" w:eastAsia="Calibri" w:hAnsi="Palatino Linotype"/>
          <w:bCs/>
        </w:rPr>
        <w:t>informando</w:t>
      </w:r>
      <w:r w:rsidR="00806396" w:rsidRPr="00AE2483">
        <w:rPr>
          <w:rFonts w:ascii="Palatino Linotype" w:eastAsia="Calibri" w:hAnsi="Palatino Linotype"/>
          <w:bCs/>
        </w:rPr>
        <w:t xml:space="preserve"> mediante el oficio número </w:t>
      </w:r>
      <w:proofErr w:type="spellStart"/>
      <w:r w:rsidR="00FB0A37" w:rsidRPr="00AE2483">
        <w:rPr>
          <w:rFonts w:ascii="Palatino Linotype" w:eastAsia="Calibri" w:hAnsi="Palatino Linotype"/>
          <w:bCs/>
        </w:rPr>
        <w:t>SEySF</w:t>
      </w:r>
      <w:proofErr w:type="spellEnd"/>
      <w:r w:rsidR="00FB0A37" w:rsidRPr="00AE2483">
        <w:rPr>
          <w:rFonts w:ascii="Palatino Linotype" w:eastAsia="Calibri" w:hAnsi="Palatino Linotype"/>
          <w:bCs/>
        </w:rPr>
        <w:t>/TM/</w:t>
      </w:r>
      <w:r w:rsidR="00744910" w:rsidRPr="00AE2483">
        <w:rPr>
          <w:rFonts w:ascii="Palatino Linotype" w:eastAsia="Calibri" w:hAnsi="Palatino Linotype"/>
          <w:bCs/>
        </w:rPr>
        <w:t>03684</w:t>
      </w:r>
      <w:r w:rsidR="00FB0A37" w:rsidRPr="00AE2483">
        <w:rPr>
          <w:rFonts w:ascii="Palatino Linotype" w:eastAsia="Calibri" w:hAnsi="Palatino Linotype"/>
          <w:bCs/>
        </w:rPr>
        <w:t>/2022</w:t>
      </w:r>
      <w:r w:rsidR="00806396" w:rsidRPr="00AE2483">
        <w:rPr>
          <w:rFonts w:ascii="Palatino Linotype" w:eastAsia="Calibri" w:hAnsi="Palatino Linotype"/>
          <w:bCs/>
        </w:rPr>
        <w:t xml:space="preserve">, signado por </w:t>
      </w:r>
      <w:r w:rsidR="00FB0A37" w:rsidRPr="00AE2483">
        <w:rPr>
          <w:rFonts w:ascii="Palatino Linotype" w:eastAsia="Calibri" w:hAnsi="Palatino Linotype"/>
          <w:bCs/>
        </w:rPr>
        <w:t>la Tesorera Municipal</w:t>
      </w:r>
      <w:r w:rsidRPr="00AE2483">
        <w:rPr>
          <w:rFonts w:ascii="Palatino Linotype" w:eastAsia="Calibri" w:hAnsi="Palatino Linotype"/>
          <w:bCs/>
        </w:rPr>
        <w:t xml:space="preserve"> del Sujeto Obligado</w:t>
      </w:r>
      <w:r w:rsidR="00806396" w:rsidRPr="00AE2483">
        <w:rPr>
          <w:rFonts w:ascii="Palatino Linotype" w:eastAsia="Calibri" w:hAnsi="Palatino Linotype"/>
          <w:bCs/>
        </w:rPr>
        <w:t>,</w:t>
      </w:r>
      <w:r w:rsidRPr="00AE2483">
        <w:rPr>
          <w:rFonts w:ascii="Palatino Linotype" w:eastAsia="Calibri" w:hAnsi="Palatino Linotype"/>
          <w:bCs/>
        </w:rPr>
        <w:t xml:space="preserve"> </w:t>
      </w:r>
      <w:r w:rsidRPr="00AE2483">
        <w:rPr>
          <w:rFonts w:ascii="Palatino Linotype" w:eastAsia="Calibri" w:hAnsi="Palatino Linotype"/>
        </w:rPr>
        <w:t xml:space="preserve">que </w:t>
      </w:r>
      <w:r w:rsidR="006922E4" w:rsidRPr="00AE2483">
        <w:rPr>
          <w:rFonts w:ascii="Palatino Linotype" w:eastAsia="Calibri" w:hAnsi="Palatino Linotype"/>
        </w:rPr>
        <w:t xml:space="preserve">la información solicitada </w:t>
      </w:r>
      <w:r w:rsidR="00FB0A37" w:rsidRPr="00AE2483">
        <w:rPr>
          <w:rFonts w:ascii="Palatino Linotype" w:eastAsia="Calibri" w:hAnsi="Palatino Linotype"/>
        </w:rPr>
        <w:t xml:space="preserve">se puede consultar en el rubro de </w:t>
      </w:r>
      <w:r w:rsidR="00744910" w:rsidRPr="00AE2483">
        <w:rPr>
          <w:rFonts w:ascii="Palatino Linotype" w:eastAsia="Calibri" w:hAnsi="Palatino Linotype"/>
        </w:rPr>
        <w:t>Presupuesto</w:t>
      </w:r>
      <w:r w:rsidR="00FB0A37" w:rsidRPr="00AE2483">
        <w:rPr>
          <w:rFonts w:ascii="Palatino Linotype" w:eastAsia="Calibri" w:hAnsi="Palatino Linotype"/>
        </w:rPr>
        <w:t xml:space="preserve"> en la página CONAC</w:t>
      </w:r>
      <w:r w:rsidR="006922E4" w:rsidRPr="00AE2483">
        <w:rPr>
          <w:rFonts w:ascii="Palatino Linotype" w:eastAsia="Calibri" w:hAnsi="Palatino Linotype"/>
        </w:rPr>
        <w:t xml:space="preserve">, proporcionando la liga electrónica: </w:t>
      </w:r>
      <w:r w:rsidRPr="00AE2483">
        <w:rPr>
          <w:rFonts w:ascii="Palatino Linotype" w:eastAsia="Calibri" w:hAnsi="Palatino Linotype"/>
        </w:rPr>
        <w:t xml:space="preserve"> </w:t>
      </w:r>
      <w:hyperlink r:id="rId9" w:history="1">
        <w:r w:rsidR="00FB0A37" w:rsidRPr="00AE2483">
          <w:rPr>
            <w:rStyle w:val="Hipervnculo"/>
            <w:rFonts w:ascii="Palatino Linotype" w:eastAsia="Calibri" w:hAnsi="Palatino Linotype"/>
          </w:rPr>
          <w:t>https://www.ecatepec.gob.mx/transparencia-conac</w:t>
        </w:r>
      </w:hyperlink>
      <w:r w:rsidR="00FB0A37" w:rsidRPr="00AE2483">
        <w:rPr>
          <w:rFonts w:ascii="Palatino Linotype" w:eastAsia="Calibri" w:hAnsi="Palatino Linotype"/>
        </w:rPr>
        <w:t xml:space="preserve">. </w:t>
      </w:r>
    </w:p>
    <w:p w14:paraId="6832FF04" w14:textId="77777777" w:rsidR="00470D24" w:rsidRPr="00AE2483" w:rsidRDefault="00470D24" w:rsidP="00470D24">
      <w:pPr>
        <w:spacing w:line="360" w:lineRule="auto"/>
        <w:jc w:val="both"/>
        <w:rPr>
          <w:rFonts w:ascii="Palatino Linotype" w:hAnsi="Palatino Linotype" w:cs="Arial"/>
          <w:b/>
        </w:rPr>
      </w:pPr>
    </w:p>
    <w:p w14:paraId="4EAF7919" w14:textId="46F62D04" w:rsidR="006266F2" w:rsidRPr="00AE2483" w:rsidRDefault="00470D24" w:rsidP="00470D24">
      <w:pPr>
        <w:spacing w:line="360" w:lineRule="auto"/>
        <w:ind w:right="141"/>
        <w:jc w:val="both"/>
        <w:rPr>
          <w:rFonts w:ascii="Palatino Linotype" w:hAnsi="Palatino Linotype" w:cs="Arial"/>
          <w:iCs/>
        </w:rPr>
      </w:pPr>
      <w:r w:rsidRPr="00AE2483">
        <w:rPr>
          <w:rFonts w:ascii="Palatino Linotype" w:hAnsi="Palatino Linotype" w:cs="Arial"/>
          <w:bCs/>
        </w:rPr>
        <w:t xml:space="preserve">Es así que derivado de la respuesta emitida por </w:t>
      </w:r>
      <w:r w:rsidRPr="00AE2483">
        <w:rPr>
          <w:rFonts w:ascii="Palatino Linotype" w:hAnsi="Palatino Linotype" w:cs="Arial"/>
          <w:b/>
          <w:bCs/>
        </w:rPr>
        <w:t>El Sujeto Obligado</w:t>
      </w:r>
      <w:r w:rsidRPr="00AE2483">
        <w:rPr>
          <w:rFonts w:ascii="Palatino Linotype" w:hAnsi="Palatino Linotype" w:cs="Arial"/>
          <w:bCs/>
        </w:rPr>
        <w:t xml:space="preserve">, </w:t>
      </w:r>
      <w:r w:rsidR="00F0085D" w:rsidRPr="00AE2483">
        <w:rPr>
          <w:rFonts w:ascii="Palatino Linotype" w:hAnsi="Palatino Linotype" w:cs="Arial"/>
          <w:b/>
          <w:bCs/>
        </w:rPr>
        <w:t>el</w:t>
      </w:r>
      <w:r w:rsidRPr="00AE2483">
        <w:rPr>
          <w:rFonts w:ascii="Palatino Linotype" w:hAnsi="Palatino Linotype" w:cs="Arial"/>
          <w:b/>
          <w:bCs/>
        </w:rPr>
        <w:t xml:space="preserve"> Recurrente</w:t>
      </w:r>
      <w:r w:rsidRPr="00AE2483">
        <w:rPr>
          <w:rFonts w:ascii="Palatino Linotype" w:hAnsi="Palatino Linotype" w:cs="Arial"/>
          <w:bCs/>
        </w:rPr>
        <w:t xml:space="preserve">, interpuso el presente recurso de revisión, señalando como </w:t>
      </w:r>
      <w:r w:rsidR="006266F2" w:rsidRPr="00AE2483">
        <w:rPr>
          <w:rFonts w:ascii="Palatino Linotype" w:hAnsi="Palatino Linotype" w:cs="Arial"/>
          <w:bCs/>
        </w:rPr>
        <w:t>acto impugnado</w:t>
      </w:r>
      <w:r w:rsidRPr="00AE2483">
        <w:rPr>
          <w:rFonts w:ascii="Palatino Linotype" w:hAnsi="Palatino Linotype" w:cs="Arial"/>
          <w:bCs/>
        </w:rPr>
        <w:t xml:space="preserve"> que: </w:t>
      </w:r>
      <w:r w:rsidR="00744910" w:rsidRPr="00AE2483">
        <w:rPr>
          <w:rFonts w:ascii="Palatino Linotype" w:hAnsi="Palatino Linotype" w:cs="Arial"/>
          <w:bCs/>
          <w:i/>
        </w:rPr>
        <w:t xml:space="preserve">La solicitud de información presentada hace referencia al presupuesto de ingresos y egresos correspondiente al año 2022, sin embargo la respuesta emitida por la autoridad competente </w:t>
      </w:r>
      <w:r w:rsidR="00744910" w:rsidRPr="00AE2483">
        <w:rPr>
          <w:rFonts w:ascii="Palatino Linotype" w:hAnsi="Palatino Linotype" w:cs="Arial"/>
          <w:b/>
          <w:i/>
          <w:u w:val="single"/>
        </w:rPr>
        <w:t>únicamente hace referencia a la información de los años 2018 y 2019</w:t>
      </w:r>
      <w:r w:rsidRPr="00AE2483">
        <w:rPr>
          <w:rFonts w:ascii="Palatino Linotype" w:hAnsi="Palatino Linotype" w:cs="Arial"/>
          <w:b/>
          <w:bCs/>
          <w:i/>
        </w:rPr>
        <w:t>”</w:t>
      </w:r>
      <w:r w:rsidR="006266F2" w:rsidRPr="00AE2483">
        <w:rPr>
          <w:rFonts w:ascii="Palatino Linotype" w:hAnsi="Palatino Linotype" w:cs="Arial"/>
          <w:b/>
          <w:bCs/>
          <w:i/>
        </w:rPr>
        <w:t xml:space="preserve"> </w:t>
      </w:r>
      <w:r w:rsidR="00744910" w:rsidRPr="00AE2483">
        <w:rPr>
          <w:rFonts w:ascii="Palatino Linotype" w:hAnsi="Palatino Linotype" w:cs="Arial"/>
          <w:iCs/>
        </w:rPr>
        <w:t>y</w:t>
      </w:r>
      <w:r w:rsidR="006266F2" w:rsidRPr="00AE2483">
        <w:rPr>
          <w:rFonts w:ascii="Palatino Linotype" w:hAnsi="Palatino Linotype" w:cs="Arial"/>
          <w:iCs/>
        </w:rPr>
        <w:t xml:space="preserve"> como Razones o motivos de inconformidad lo siguiente:</w:t>
      </w:r>
    </w:p>
    <w:p w14:paraId="6D29DBF3" w14:textId="77777777" w:rsidR="00744910" w:rsidRPr="00AE2483" w:rsidRDefault="00744910" w:rsidP="00470D24">
      <w:pPr>
        <w:spacing w:line="360" w:lineRule="auto"/>
        <w:ind w:right="141"/>
        <w:jc w:val="both"/>
        <w:rPr>
          <w:rFonts w:ascii="Palatino Linotype" w:hAnsi="Palatino Linotype" w:cs="Arial"/>
          <w:iCs/>
        </w:rPr>
      </w:pPr>
    </w:p>
    <w:p w14:paraId="7B453C16" w14:textId="52C0BBEC" w:rsidR="006266F2" w:rsidRPr="00AE2483" w:rsidRDefault="006266F2" w:rsidP="006266F2">
      <w:pPr>
        <w:ind w:left="851" w:right="850"/>
        <w:jc w:val="both"/>
        <w:rPr>
          <w:rFonts w:ascii="Palatino Linotype" w:hAnsi="Palatino Linotype" w:cs="Arial"/>
          <w:i/>
        </w:rPr>
      </w:pPr>
      <w:r w:rsidRPr="00AE2483">
        <w:rPr>
          <w:rFonts w:ascii="Palatino Linotype" w:hAnsi="Palatino Linotype" w:cs="Arial"/>
          <w:i/>
        </w:rPr>
        <w:t>“</w:t>
      </w:r>
      <w:r w:rsidR="00744910" w:rsidRPr="00AE2483">
        <w:rPr>
          <w:rFonts w:ascii="Palatino Linotype" w:hAnsi="Palatino Linotype" w:cs="Arial"/>
          <w:bCs/>
          <w:i/>
        </w:rPr>
        <w:t>La autoridad omite entregar la información solicitada</w:t>
      </w:r>
      <w:r w:rsidRPr="00AE2483">
        <w:rPr>
          <w:rFonts w:ascii="Palatino Linotype" w:hAnsi="Palatino Linotype" w:cs="Arial"/>
          <w:i/>
        </w:rPr>
        <w:t>” [sic]</w:t>
      </w:r>
    </w:p>
    <w:p w14:paraId="36627C3F" w14:textId="77777777" w:rsidR="006266F2" w:rsidRPr="00AE2483" w:rsidRDefault="006266F2" w:rsidP="00470D24">
      <w:pPr>
        <w:spacing w:line="360" w:lineRule="auto"/>
        <w:ind w:right="141"/>
        <w:jc w:val="both"/>
        <w:rPr>
          <w:rFonts w:ascii="Palatino Linotype" w:hAnsi="Palatino Linotype" w:cs="Arial"/>
          <w:iCs/>
        </w:rPr>
      </w:pPr>
    </w:p>
    <w:p w14:paraId="2B4D8860" w14:textId="77777777" w:rsidR="00470D24" w:rsidRPr="00AE2483" w:rsidRDefault="00470D24" w:rsidP="00470D24">
      <w:pPr>
        <w:spacing w:line="360" w:lineRule="auto"/>
        <w:ind w:right="141"/>
        <w:jc w:val="both"/>
        <w:rPr>
          <w:rFonts w:ascii="Palatino Linotype" w:hAnsi="Palatino Linotype" w:cs="Arial"/>
          <w:bCs/>
        </w:rPr>
      </w:pPr>
    </w:p>
    <w:p w14:paraId="5875A6D0" w14:textId="38E258AA" w:rsidR="00470D24" w:rsidRPr="00AE2483" w:rsidRDefault="00470D24" w:rsidP="00470D24">
      <w:pPr>
        <w:spacing w:line="360" w:lineRule="auto"/>
        <w:ind w:right="141"/>
        <w:jc w:val="both"/>
        <w:rPr>
          <w:rFonts w:ascii="Palatino Linotype" w:hAnsi="Palatino Linotype"/>
          <w:lang w:eastAsia="es-MX"/>
        </w:rPr>
      </w:pPr>
      <w:r w:rsidRPr="00AE2483">
        <w:rPr>
          <w:rFonts w:ascii="Palatino Linotype" w:hAnsi="Palatino Linotype"/>
          <w:lang w:eastAsia="es-MX"/>
        </w:rPr>
        <w:t xml:space="preserve">Así, este Órgano Garante estima que las razones o motivos de inconformidad hechos valer por </w:t>
      </w:r>
      <w:r w:rsidR="00F0085D" w:rsidRPr="00AE2483">
        <w:rPr>
          <w:rFonts w:ascii="Palatino Linotype" w:hAnsi="Palatino Linotype"/>
          <w:b/>
          <w:lang w:eastAsia="es-MX"/>
        </w:rPr>
        <w:t>el</w:t>
      </w:r>
      <w:r w:rsidRPr="00AE2483">
        <w:rPr>
          <w:rFonts w:ascii="Palatino Linotype" w:hAnsi="Palatino Linotype"/>
          <w:b/>
          <w:lang w:eastAsia="es-MX"/>
        </w:rPr>
        <w:t xml:space="preserve"> Recurrente</w:t>
      </w:r>
      <w:r w:rsidRPr="00AE2483">
        <w:rPr>
          <w:rFonts w:ascii="Palatino Linotype" w:hAnsi="Palatino Linotype"/>
          <w:lang w:eastAsia="es-MX"/>
        </w:rPr>
        <w:t xml:space="preserve"> son fundados, tomando en cuenta las siguientes consideraciones de hecho y de derecho:</w:t>
      </w:r>
    </w:p>
    <w:p w14:paraId="348D4E88" w14:textId="77777777" w:rsidR="00470D24" w:rsidRPr="00AE2483" w:rsidRDefault="00470D24" w:rsidP="00470D24">
      <w:pPr>
        <w:spacing w:line="360" w:lineRule="auto"/>
        <w:ind w:right="141"/>
        <w:jc w:val="both"/>
        <w:rPr>
          <w:rFonts w:ascii="Palatino Linotype" w:hAnsi="Palatino Linotype"/>
          <w:lang w:eastAsia="es-MX"/>
        </w:rPr>
      </w:pPr>
    </w:p>
    <w:p w14:paraId="2C0A907F" w14:textId="77777777" w:rsidR="00470D24" w:rsidRPr="00AE2483" w:rsidRDefault="00470D24" w:rsidP="00470D24">
      <w:pPr>
        <w:spacing w:line="360" w:lineRule="auto"/>
        <w:jc w:val="both"/>
        <w:rPr>
          <w:rFonts w:ascii="Palatino Linotype" w:hAnsi="Palatino Linotype"/>
          <w:color w:val="000000"/>
        </w:rPr>
      </w:pPr>
      <w:r w:rsidRPr="00AE2483">
        <w:rPr>
          <w:rFonts w:ascii="Palatino Linotype" w:hAnsi="Palatino Linotype"/>
        </w:rPr>
        <w:t xml:space="preserve">En Primer lugar </w:t>
      </w:r>
      <w:r w:rsidRPr="00AE2483">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5630DA" w14:textId="77777777" w:rsidR="00470D24" w:rsidRPr="00AE2483" w:rsidRDefault="00470D24" w:rsidP="00470D24">
      <w:pPr>
        <w:spacing w:line="360" w:lineRule="auto"/>
        <w:jc w:val="both"/>
        <w:rPr>
          <w:rFonts w:ascii="Palatino Linotype" w:hAnsi="Palatino Linotype"/>
          <w:color w:val="000000"/>
        </w:rPr>
      </w:pPr>
    </w:p>
    <w:p w14:paraId="019CF770" w14:textId="77777777" w:rsidR="00470D24" w:rsidRPr="00AE2483" w:rsidRDefault="00470D24" w:rsidP="00470D24">
      <w:pPr>
        <w:ind w:left="851" w:right="851"/>
        <w:jc w:val="both"/>
        <w:rPr>
          <w:rFonts w:ascii="Palatino Linotype" w:hAnsi="Palatino Linotype"/>
          <w:b/>
          <w:i/>
        </w:rPr>
      </w:pPr>
      <w:r w:rsidRPr="00AE2483">
        <w:rPr>
          <w:rFonts w:ascii="Palatino Linotype" w:hAnsi="Palatino Linotype"/>
          <w:b/>
          <w:i/>
        </w:rPr>
        <w:t>Artículo 6</w:t>
      </w:r>
    </w:p>
    <w:p w14:paraId="7DCD27CD"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i/>
        </w:rPr>
        <w:t>…</w:t>
      </w:r>
    </w:p>
    <w:p w14:paraId="427CD271"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9A21EE1" w14:textId="77777777" w:rsidR="00470D24" w:rsidRPr="00AE2483" w:rsidRDefault="00470D24" w:rsidP="00470D24">
      <w:pPr>
        <w:ind w:left="851" w:right="851"/>
        <w:jc w:val="both"/>
        <w:rPr>
          <w:rFonts w:ascii="Palatino Linotype" w:hAnsi="Palatino Linotype"/>
          <w:i/>
        </w:rPr>
      </w:pPr>
    </w:p>
    <w:p w14:paraId="6B8771CE" w14:textId="77777777" w:rsidR="00470D24" w:rsidRPr="00AE2483" w:rsidRDefault="00470D24" w:rsidP="0040641D">
      <w:pPr>
        <w:numPr>
          <w:ilvl w:val="0"/>
          <w:numId w:val="3"/>
        </w:numPr>
        <w:ind w:left="851" w:right="851"/>
        <w:jc w:val="both"/>
        <w:rPr>
          <w:rFonts w:ascii="Palatino Linotype" w:hAnsi="Palatino Linotype"/>
          <w:i/>
        </w:rPr>
      </w:pPr>
      <w:r w:rsidRPr="00AE2483">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w:t>
      </w:r>
      <w:r w:rsidRPr="00AE2483">
        <w:rPr>
          <w:rFonts w:ascii="Palatino Linotype" w:hAnsi="Palatino Linotype"/>
          <w:i/>
        </w:rPr>
        <w:lastRenderedPageBreak/>
        <w:t>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25E465" w14:textId="77777777" w:rsidR="00470D24" w:rsidRPr="00AE2483" w:rsidRDefault="00470D24" w:rsidP="00470D24">
      <w:pPr>
        <w:spacing w:line="360" w:lineRule="auto"/>
        <w:jc w:val="both"/>
        <w:rPr>
          <w:rFonts w:ascii="Palatino Linotype" w:hAnsi="Palatino Linotype"/>
        </w:rPr>
      </w:pPr>
    </w:p>
    <w:p w14:paraId="4648F1C0" w14:textId="04497ADA" w:rsidR="00470D24" w:rsidRPr="00AE2483" w:rsidRDefault="00470D24" w:rsidP="00243902">
      <w:pPr>
        <w:spacing w:line="360" w:lineRule="auto"/>
        <w:jc w:val="both"/>
        <w:rPr>
          <w:rFonts w:ascii="Palatino Linotype" w:hAnsi="Palatino Linotype" w:cs="Arial"/>
        </w:rPr>
      </w:pPr>
      <w:r w:rsidRPr="00AE2483">
        <w:rPr>
          <w:rFonts w:ascii="Palatino Linotype" w:hAnsi="Palatino Linotype" w:cs="Arial"/>
        </w:rPr>
        <w:t xml:space="preserve">Ahora bien, en atención a lo dispuesto por los artículos 3, fracción XI y 12 </w:t>
      </w:r>
      <w:r w:rsidRPr="00AE2483">
        <w:rPr>
          <w:rFonts w:ascii="Palatino Linotype" w:hAnsi="Palatino Linotype" w:cs="Arial"/>
          <w:bCs/>
        </w:rPr>
        <w:t>de la Ley de Transparencia y Acceso a la Información Pública del Estado de México y Municipios</w:t>
      </w:r>
      <w:r w:rsidRPr="00AE2483">
        <w:rPr>
          <w:rFonts w:ascii="Palatino Linotype" w:hAnsi="Palatino Linotype" w:cs="Arial"/>
        </w:rPr>
        <w:t>, los cuales son del tenor literal siguiente:</w:t>
      </w:r>
    </w:p>
    <w:p w14:paraId="11FAA835" w14:textId="77777777" w:rsidR="006266F2" w:rsidRPr="00AE2483" w:rsidRDefault="006266F2" w:rsidP="00243902">
      <w:pPr>
        <w:spacing w:line="360" w:lineRule="auto"/>
        <w:jc w:val="both"/>
        <w:rPr>
          <w:rFonts w:ascii="Palatino Linotype" w:hAnsi="Palatino Linotype" w:cs="Arial"/>
        </w:rPr>
      </w:pPr>
    </w:p>
    <w:p w14:paraId="776F1D00"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b/>
          <w:bCs/>
          <w:i/>
        </w:rPr>
        <w:t xml:space="preserve">Artículo 3.- </w:t>
      </w:r>
      <w:r w:rsidRPr="00AE2483">
        <w:rPr>
          <w:rFonts w:ascii="Palatino Linotype" w:hAnsi="Palatino Linotype"/>
          <w:i/>
        </w:rPr>
        <w:t>Para los efectos de la presente Ley se entenderá por:</w:t>
      </w:r>
    </w:p>
    <w:p w14:paraId="7CB8896C"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i/>
        </w:rPr>
        <w:t>…</w:t>
      </w:r>
    </w:p>
    <w:p w14:paraId="4E7D0153"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b/>
          <w:i/>
        </w:rPr>
        <w:t>XI.</w:t>
      </w:r>
      <w:r w:rsidRPr="00AE2483">
        <w:rPr>
          <w:rFonts w:ascii="Palatino Linotype" w:hAnsi="Palatino Linotype"/>
          <w:i/>
        </w:rPr>
        <w:t xml:space="preserve"> </w:t>
      </w:r>
      <w:r w:rsidRPr="00AE2483">
        <w:rPr>
          <w:rFonts w:ascii="Palatino Linotype" w:hAnsi="Palatino Linotype"/>
          <w:b/>
          <w:i/>
        </w:rPr>
        <w:t>Documento:</w:t>
      </w:r>
      <w:r w:rsidRPr="00AE2483">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AE2483">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AE2483">
        <w:rPr>
          <w:rFonts w:ascii="Palatino Linotype" w:hAnsi="Palatino Linotype"/>
          <w:i/>
        </w:rPr>
        <w:t xml:space="preserve"> Los documentos podrán estar en cualquier medio, sea escrito, impreso, sonoro, visual, electrónico, informático u holográfico;</w:t>
      </w:r>
    </w:p>
    <w:p w14:paraId="2CA8A831" w14:textId="77777777" w:rsidR="00470D24" w:rsidRPr="00AE2483" w:rsidRDefault="00470D24" w:rsidP="00470D24">
      <w:pPr>
        <w:ind w:left="851" w:right="851"/>
        <w:jc w:val="both"/>
        <w:rPr>
          <w:rFonts w:ascii="Palatino Linotype" w:hAnsi="Palatino Linotype"/>
          <w:i/>
        </w:rPr>
      </w:pPr>
    </w:p>
    <w:p w14:paraId="5D492DE0" w14:textId="77777777" w:rsidR="00470D24" w:rsidRPr="00AE2483" w:rsidRDefault="00470D24" w:rsidP="00470D24">
      <w:pPr>
        <w:ind w:left="851" w:right="851"/>
        <w:jc w:val="both"/>
        <w:rPr>
          <w:rFonts w:ascii="Palatino Linotype" w:hAnsi="Palatino Linotype"/>
          <w:bCs/>
          <w:i/>
        </w:rPr>
      </w:pPr>
      <w:r w:rsidRPr="00AE2483">
        <w:rPr>
          <w:rFonts w:ascii="Palatino Linotype" w:hAnsi="Palatino Linotype"/>
          <w:b/>
          <w:bCs/>
          <w:i/>
        </w:rPr>
        <w:t>Artículo 4.</w:t>
      </w:r>
      <w:r w:rsidRPr="00AE2483">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B71CE8E" w14:textId="77777777" w:rsidR="00470D24" w:rsidRPr="00AE2483" w:rsidRDefault="00470D24" w:rsidP="00470D24">
      <w:pPr>
        <w:ind w:left="851" w:right="851"/>
        <w:jc w:val="both"/>
        <w:rPr>
          <w:rFonts w:ascii="Palatino Linotype" w:hAnsi="Palatino Linotype"/>
          <w:bCs/>
          <w:i/>
        </w:rPr>
      </w:pPr>
    </w:p>
    <w:p w14:paraId="380DF1CE" w14:textId="77777777" w:rsidR="00470D24" w:rsidRPr="00AE2483" w:rsidRDefault="00470D24" w:rsidP="00470D24">
      <w:pPr>
        <w:ind w:left="851" w:right="851"/>
        <w:jc w:val="both"/>
        <w:rPr>
          <w:rFonts w:ascii="Palatino Linotype" w:hAnsi="Palatino Linotype"/>
          <w:bCs/>
          <w:i/>
        </w:rPr>
      </w:pPr>
      <w:r w:rsidRPr="00AE2483">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AE2483">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AE2483">
        <w:rPr>
          <w:rFonts w:ascii="Palatino Linotype" w:hAnsi="Palatino Linotype"/>
          <w:bCs/>
          <w:i/>
        </w:rPr>
        <w:lastRenderedPageBreak/>
        <w:t>temporalmente por razones de interés público, en los términos de las causas legítimas y estrictamente necesarias previstas por esta Ley.</w:t>
      </w:r>
    </w:p>
    <w:p w14:paraId="0A024BF9" w14:textId="77777777" w:rsidR="00470D24" w:rsidRPr="00AE2483" w:rsidRDefault="00470D24" w:rsidP="00470D24">
      <w:pPr>
        <w:ind w:left="851" w:right="851"/>
        <w:jc w:val="both"/>
        <w:rPr>
          <w:rFonts w:ascii="Palatino Linotype" w:hAnsi="Palatino Linotype"/>
          <w:bCs/>
          <w:i/>
        </w:rPr>
      </w:pPr>
    </w:p>
    <w:p w14:paraId="152944A9" w14:textId="77777777" w:rsidR="00470D24" w:rsidRPr="00AE2483" w:rsidRDefault="00470D24" w:rsidP="00470D24">
      <w:pPr>
        <w:ind w:left="851" w:right="851"/>
        <w:jc w:val="both"/>
        <w:rPr>
          <w:rFonts w:ascii="Palatino Linotype" w:hAnsi="Palatino Linotype"/>
          <w:bCs/>
          <w:i/>
        </w:rPr>
      </w:pPr>
      <w:r w:rsidRPr="00AE2483">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B3BB985" w14:textId="77777777" w:rsidR="00470D24" w:rsidRPr="00AE2483" w:rsidRDefault="00470D24" w:rsidP="00470D24">
      <w:pPr>
        <w:ind w:left="851" w:right="851"/>
        <w:jc w:val="both"/>
        <w:rPr>
          <w:rFonts w:ascii="Palatino Linotype" w:hAnsi="Palatino Linotype"/>
          <w:i/>
        </w:rPr>
      </w:pPr>
    </w:p>
    <w:p w14:paraId="6D491102" w14:textId="77777777" w:rsidR="00470D24" w:rsidRPr="00AE2483" w:rsidRDefault="00470D24" w:rsidP="00470D24">
      <w:pPr>
        <w:ind w:left="851" w:right="851"/>
        <w:jc w:val="both"/>
        <w:rPr>
          <w:rFonts w:ascii="Palatino Linotype" w:hAnsi="Palatino Linotype"/>
          <w:i/>
        </w:rPr>
      </w:pPr>
      <w:r w:rsidRPr="00AE2483">
        <w:rPr>
          <w:rFonts w:ascii="Palatino Linotype" w:hAnsi="Palatino Linotype"/>
          <w:b/>
          <w:i/>
        </w:rPr>
        <w:t>Artículo 12.</w:t>
      </w:r>
      <w:r w:rsidRPr="00AE248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71E76EF" w14:textId="77777777" w:rsidR="00470D24" w:rsidRPr="00AE2483" w:rsidRDefault="00470D24" w:rsidP="00470D24">
      <w:pPr>
        <w:ind w:left="851" w:right="851"/>
        <w:jc w:val="both"/>
        <w:rPr>
          <w:rFonts w:ascii="Palatino Linotype" w:hAnsi="Palatino Linotype"/>
          <w:i/>
        </w:rPr>
      </w:pPr>
    </w:p>
    <w:p w14:paraId="56C57661" w14:textId="77777777" w:rsidR="00470D24" w:rsidRPr="00AE2483" w:rsidRDefault="00470D24" w:rsidP="00470D24">
      <w:pPr>
        <w:ind w:left="851" w:right="851"/>
        <w:jc w:val="both"/>
        <w:rPr>
          <w:rFonts w:ascii="Palatino Linotype" w:hAnsi="Palatino Linotype"/>
          <w:i/>
          <w:u w:val="single"/>
        </w:rPr>
      </w:pPr>
      <w:r w:rsidRPr="00AE2483">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E2483">
        <w:rPr>
          <w:rFonts w:ascii="Palatino Linotype" w:hAnsi="Palatino Linotype"/>
          <w:i/>
        </w:rPr>
        <w:t>.</w:t>
      </w:r>
    </w:p>
    <w:p w14:paraId="705B52FC" w14:textId="77777777" w:rsidR="00470D24" w:rsidRPr="00AE2483" w:rsidRDefault="00470D24" w:rsidP="00470D24">
      <w:pPr>
        <w:spacing w:line="360" w:lineRule="auto"/>
        <w:jc w:val="both"/>
        <w:rPr>
          <w:rFonts w:ascii="Palatino Linotype" w:hAnsi="Palatino Linotype"/>
        </w:rPr>
      </w:pPr>
    </w:p>
    <w:p w14:paraId="7A8B6F06" w14:textId="77777777" w:rsidR="00470D24" w:rsidRPr="00AE2483" w:rsidRDefault="00470D24" w:rsidP="00470D24">
      <w:pPr>
        <w:spacing w:line="360" w:lineRule="auto"/>
        <w:jc w:val="both"/>
        <w:rPr>
          <w:rFonts w:ascii="Palatino Linotype" w:hAnsi="Palatino Linotype" w:cs="Arial"/>
        </w:rPr>
      </w:pPr>
      <w:r w:rsidRPr="00AE2483">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22F4585" w14:textId="77777777" w:rsidR="00470D24" w:rsidRPr="00AE2483" w:rsidRDefault="00470D24" w:rsidP="00470D24">
      <w:pPr>
        <w:spacing w:line="360" w:lineRule="auto"/>
        <w:jc w:val="both"/>
        <w:rPr>
          <w:rFonts w:ascii="Palatino Linotype" w:hAnsi="Palatino Linotype" w:cs="Arial"/>
        </w:rPr>
      </w:pPr>
    </w:p>
    <w:p w14:paraId="7A8AE165" w14:textId="77777777" w:rsidR="00470D24" w:rsidRPr="00AE2483" w:rsidRDefault="00470D24" w:rsidP="00470D24">
      <w:pPr>
        <w:spacing w:line="360" w:lineRule="auto"/>
        <w:jc w:val="both"/>
        <w:rPr>
          <w:rFonts w:ascii="Palatino Linotype" w:eastAsia="Calibri" w:hAnsi="Palatino Linotype"/>
        </w:rPr>
      </w:pPr>
      <w:r w:rsidRPr="00AE2483">
        <w:rPr>
          <w:rFonts w:ascii="Palatino Linotype" w:hAnsi="Palatino Linotype"/>
        </w:rPr>
        <w:t xml:space="preserve">En segundo término, es de precisar que </w:t>
      </w:r>
      <w:r w:rsidRPr="00AE2483">
        <w:rPr>
          <w:rFonts w:ascii="Palatino Linotype" w:eastAsia="Calibri" w:hAnsi="Palatino Linotype"/>
        </w:rPr>
        <w:t xml:space="preserve">se obvia el análisis de la competencia por parte del </w:t>
      </w:r>
      <w:r w:rsidRPr="00AE2483">
        <w:rPr>
          <w:rFonts w:ascii="Palatino Linotype" w:eastAsia="Calibri" w:hAnsi="Palatino Linotype"/>
          <w:b/>
        </w:rPr>
        <w:t>Sujeto Obligado</w:t>
      </w:r>
      <w:r w:rsidRPr="00AE2483">
        <w:rPr>
          <w:rFonts w:ascii="Palatino Linotype" w:eastAsia="Calibri" w:hAnsi="Palatino Linotype"/>
        </w:rPr>
        <w:t>, para generar, administrar o poseer la información solicitada, dado que éste ha asumido la misma, mediante su respuesta a la solicitud de información.</w:t>
      </w:r>
    </w:p>
    <w:p w14:paraId="3CF5D6FA" w14:textId="77777777" w:rsidR="00470D24" w:rsidRPr="00AE2483" w:rsidRDefault="00470D24" w:rsidP="00470D24">
      <w:pPr>
        <w:spacing w:line="360" w:lineRule="auto"/>
        <w:jc w:val="both"/>
        <w:rPr>
          <w:rFonts w:ascii="Palatino Linotype" w:eastAsia="Calibri" w:hAnsi="Palatino Linotype"/>
        </w:rPr>
      </w:pPr>
    </w:p>
    <w:p w14:paraId="3E451541" w14:textId="77777777" w:rsidR="00470D24" w:rsidRPr="00AE2483" w:rsidRDefault="00470D24" w:rsidP="00470D24">
      <w:pPr>
        <w:spacing w:line="360" w:lineRule="auto"/>
        <w:jc w:val="both"/>
        <w:rPr>
          <w:rFonts w:ascii="Palatino Linotype" w:hAnsi="Palatino Linotype"/>
        </w:rPr>
      </w:pPr>
      <w:r w:rsidRPr="00AE2483">
        <w:rPr>
          <w:rFonts w:ascii="Palatino Linotype" w:eastAsia="Calibri" w:hAnsi="Palatino Linotype"/>
        </w:rPr>
        <w:lastRenderedPageBreak/>
        <w:t xml:space="preserve">En efecto, el hecho de que el </w:t>
      </w:r>
      <w:r w:rsidRPr="00AE2483">
        <w:rPr>
          <w:rFonts w:ascii="Palatino Linotype" w:eastAsia="Calibri" w:hAnsi="Palatino Linotype"/>
          <w:b/>
        </w:rPr>
        <w:t xml:space="preserve">Sujeto Obligado </w:t>
      </w:r>
      <w:r w:rsidRPr="00AE2483">
        <w:rPr>
          <w:rFonts w:ascii="Palatino Linotype" w:eastAsia="Calibri" w:hAnsi="Palatino Linotype"/>
        </w:rPr>
        <w:t>haya asumido la información implica que la genera, posee o administra, en ejercicio de sus funciones de derecho público</w:t>
      </w:r>
      <w:r w:rsidRPr="00AE2483">
        <w:rPr>
          <w:rFonts w:ascii="Palatino Linotype" w:hAnsi="Palatino Linotype"/>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14:paraId="7B4D2FAF" w14:textId="77777777" w:rsidR="00470D24" w:rsidRPr="00AE2483" w:rsidRDefault="00470D24" w:rsidP="00470D24">
      <w:pPr>
        <w:spacing w:line="360" w:lineRule="auto"/>
        <w:jc w:val="both"/>
        <w:rPr>
          <w:rFonts w:ascii="Palatino Linotype" w:eastAsia="Calibri" w:hAnsi="Palatino Linotype"/>
        </w:rPr>
      </w:pPr>
    </w:p>
    <w:p w14:paraId="5B2B3AF1" w14:textId="77777777" w:rsidR="00470D24" w:rsidRPr="00AE2483" w:rsidRDefault="00470D24" w:rsidP="00470D24">
      <w:pPr>
        <w:spacing w:line="360" w:lineRule="auto"/>
        <w:jc w:val="both"/>
        <w:rPr>
          <w:rFonts w:ascii="Palatino Linotype" w:hAnsi="Palatino Linotype"/>
        </w:rPr>
      </w:pPr>
      <w:r w:rsidRPr="00AE2483">
        <w:rPr>
          <w:rFonts w:ascii="Palatino Linotype" w:hAnsi="Palatino Linotype"/>
        </w:rPr>
        <w:t xml:space="preserve">De hecho, el estudio de la naturaleza jurídica de la información pública solicitada, tiene por objeto determinar si ésta la genera, posee o administra el </w:t>
      </w:r>
      <w:r w:rsidRPr="00AE2483">
        <w:rPr>
          <w:rFonts w:ascii="Palatino Linotype" w:hAnsi="Palatino Linotype"/>
          <w:b/>
        </w:rPr>
        <w:t>Sujeto Obligado</w:t>
      </w:r>
      <w:r w:rsidRPr="00AE2483">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el </w:t>
      </w:r>
      <w:r w:rsidRPr="00AE2483">
        <w:rPr>
          <w:rFonts w:ascii="Palatino Linotype" w:hAnsi="Palatino Linotype"/>
          <w:b/>
        </w:rPr>
        <w:t>Sujeto Obligado</w:t>
      </w:r>
      <w:r w:rsidRPr="00AE2483">
        <w:rPr>
          <w:rFonts w:ascii="Palatino Linotype" w:hAnsi="Palatino Linotype"/>
        </w:rPr>
        <w:t>.</w:t>
      </w:r>
    </w:p>
    <w:p w14:paraId="24811ED2" w14:textId="77777777" w:rsidR="00470D24" w:rsidRPr="00AE2483" w:rsidRDefault="00470D24" w:rsidP="00470D24">
      <w:pPr>
        <w:spacing w:line="360" w:lineRule="auto"/>
        <w:jc w:val="both"/>
        <w:rPr>
          <w:rFonts w:ascii="Palatino Linotype" w:hAnsi="Palatino Linotype"/>
        </w:rPr>
      </w:pPr>
    </w:p>
    <w:p w14:paraId="08882E04" w14:textId="71C58BFF" w:rsidR="00470D24" w:rsidRPr="00AE2483" w:rsidRDefault="00470D24" w:rsidP="00470D24">
      <w:pPr>
        <w:spacing w:line="360" w:lineRule="auto"/>
        <w:jc w:val="both"/>
        <w:rPr>
          <w:rFonts w:ascii="Palatino Linotype" w:hAnsi="Palatino Linotype"/>
        </w:rPr>
      </w:pPr>
      <w:r w:rsidRPr="00AE2483">
        <w:rPr>
          <w:rFonts w:ascii="Palatino Linotype" w:hAnsi="Palatino Linotype"/>
        </w:rPr>
        <w:t xml:space="preserve">Ahora bien, en atención a los requerimientos formulados por el particular, el Sujeto Obligado remitió mediante respuesta primigenia la </w:t>
      </w:r>
      <w:r w:rsidR="00243902" w:rsidRPr="00AE2483">
        <w:rPr>
          <w:rFonts w:ascii="Palatino Linotype" w:hAnsi="Palatino Linotype"/>
        </w:rPr>
        <w:t>dirección</w:t>
      </w:r>
      <w:r w:rsidRPr="00AE2483">
        <w:rPr>
          <w:rFonts w:ascii="Palatino Linotype" w:hAnsi="Palatino Linotype"/>
        </w:rPr>
        <w:t xml:space="preserve"> electrónic</w:t>
      </w:r>
      <w:r w:rsidR="00F0085D" w:rsidRPr="00AE2483">
        <w:rPr>
          <w:rFonts w:ascii="Palatino Linotype" w:hAnsi="Palatino Linotype"/>
        </w:rPr>
        <w:t xml:space="preserve">a: </w:t>
      </w:r>
      <w:hyperlink r:id="rId10" w:history="1">
        <w:r w:rsidR="006266F2" w:rsidRPr="00AE2483">
          <w:rPr>
            <w:rStyle w:val="Hipervnculo"/>
            <w:rFonts w:ascii="Palatino Linotype" w:hAnsi="Palatino Linotype"/>
          </w:rPr>
          <w:t>https://www.ecatepec.gob.mx/transparencia-conac</w:t>
        </w:r>
      </w:hyperlink>
      <w:r w:rsidR="00F0085D" w:rsidRPr="00AE2483">
        <w:rPr>
          <w:rFonts w:ascii="Palatino Linotype" w:hAnsi="Palatino Linotype"/>
        </w:rPr>
        <w:t xml:space="preserve"> </w:t>
      </w:r>
      <w:r w:rsidRPr="00AE2483">
        <w:rPr>
          <w:rFonts w:ascii="Palatino Linotype" w:hAnsi="Palatino Linotype"/>
        </w:rPr>
        <w:t xml:space="preserve">por lo que esta Ponencia procedió a verificar lo manifestado por el Sujeto Obligado ingresando a </w:t>
      </w:r>
      <w:r w:rsidR="00F0085D" w:rsidRPr="00AE2483">
        <w:rPr>
          <w:rFonts w:ascii="Palatino Linotype" w:hAnsi="Palatino Linotype"/>
        </w:rPr>
        <w:t xml:space="preserve">dicha </w:t>
      </w:r>
      <w:r w:rsidR="00F13C53" w:rsidRPr="00AE2483">
        <w:rPr>
          <w:rFonts w:ascii="Palatino Linotype" w:hAnsi="Palatino Linotype"/>
        </w:rPr>
        <w:t>dirección</w:t>
      </w:r>
      <w:r w:rsidRPr="00AE2483">
        <w:rPr>
          <w:rFonts w:ascii="Palatino Linotype" w:hAnsi="Palatino Linotype"/>
        </w:rPr>
        <w:t xml:space="preserve">; no obstante, este Instituto estima que no se ha colmado a plenitud el derecho de acceso a la información pública del particular en razón de que la liga mencionadas por el Sujeto Obligado únicamente lo direcciona </w:t>
      </w:r>
      <w:r w:rsidR="00F13C53" w:rsidRPr="00AE2483">
        <w:rPr>
          <w:rFonts w:ascii="Palatino Linotype" w:hAnsi="Palatino Linotype"/>
        </w:rPr>
        <w:t>al portal de transparencia de la página oficial del Ayuntamiento de Ecatepec de Morelos en el apartado correspondiente al</w:t>
      </w:r>
      <w:r w:rsidR="00B26F7C" w:rsidRPr="00AE2483">
        <w:rPr>
          <w:rFonts w:ascii="Palatino Linotype" w:hAnsi="Palatino Linotype"/>
        </w:rPr>
        <w:t xml:space="preserve"> apartado de Armonización Contable</w:t>
      </w:r>
      <w:r w:rsidR="00744910" w:rsidRPr="00AE2483">
        <w:rPr>
          <w:rFonts w:ascii="Palatino Linotype" w:hAnsi="Palatino Linotype"/>
        </w:rPr>
        <w:t xml:space="preserve">, en la cual, si bien es cierto contiene información referente a los ingresos y egresos del Sujeto Obligado, también lo es que, únicamente se advierte </w:t>
      </w:r>
      <w:r w:rsidR="00744910" w:rsidRPr="00AE2483">
        <w:rPr>
          <w:rFonts w:ascii="Palatino Linotype" w:hAnsi="Palatino Linotype"/>
        </w:rPr>
        <w:lastRenderedPageBreak/>
        <w:t>información concerniente al ejercicio fiscal 2019 y anteriores, ante ello, se precisa que el Sujeto obligado no especificó</w:t>
      </w:r>
      <w:r w:rsidRPr="00AE2483">
        <w:rPr>
          <w:rFonts w:ascii="Palatino Linotype" w:hAnsi="Palatino Linotype"/>
        </w:rPr>
        <w:t xml:space="preserve"> el procedimiento de acceso a los datos solicitados, como se puede apreciar de las siguientes imágenes ilustrativas: </w:t>
      </w:r>
    </w:p>
    <w:p w14:paraId="4298B756" w14:textId="77777777" w:rsidR="00744910" w:rsidRPr="00AE2483" w:rsidRDefault="00744910" w:rsidP="00470D24">
      <w:pPr>
        <w:spacing w:line="360" w:lineRule="auto"/>
        <w:jc w:val="both"/>
        <w:rPr>
          <w:rFonts w:ascii="Palatino Linotype" w:hAnsi="Palatino Linotype"/>
        </w:rPr>
      </w:pPr>
    </w:p>
    <w:p w14:paraId="23DE6A82" w14:textId="51EAC5FC" w:rsidR="00243902" w:rsidRPr="00AE2483" w:rsidRDefault="00744910" w:rsidP="00243902">
      <w:pPr>
        <w:spacing w:line="360" w:lineRule="auto"/>
        <w:jc w:val="center"/>
        <w:rPr>
          <w:rFonts w:ascii="Palatino Linotype" w:hAnsi="Palatino Linotype"/>
        </w:rPr>
      </w:pPr>
      <w:r w:rsidRPr="00AE248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6BA2B64" wp14:editId="6663D233">
                <wp:simplePos x="0" y="0"/>
                <wp:positionH relativeFrom="column">
                  <wp:posOffset>386715</wp:posOffset>
                </wp:positionH>
                <wp:positionV relativeFrom="paragraph">
                  <wp:posOffset>1771015</wp:posOffset>
                </wp:positionV>
                <wp:extent cx="1219200" cy="6286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1219200" cy="628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84CE3" id="Rectángulo 4" o:spid="_x0000_s1026" style="position:absolute;margin-left:30.45pt;margin-top:139.45pt;width:96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" filled="f" strokecolor="red" strokeweight="2.25pt"/>
            </w:pict>
          </mc:Fallback>
        </mc:AlternateContent>
      </w:r>
      <w:r w:rsidR="00B26F7C" w:rsidRPr="00AE2483">
        <w:rPr>
          <w:rFonts w:ascii="Palatino Linotype" w:hAnsi="Palatino Linotype"/>
          <w:noProof/>
          <w:lang w:val="es-MX" w:eastAsia="es-MX"/>
        </w:rPr>
        <w:drawing>
          <wp:inline distT="0" distB="0" distL="0" distR="0" wp14:anchorId="56A7BB97" wp14:editId="2A3F73DB">
            <wp:extent cx="5760720" cy="30441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044190"/>
                    </a:xfrm>
                    <a:prstGeom prst="rect">
                      <a:avLst/>
                    </a:prstGeom>
                  </pic:spPr>
                </pic:pic>
              </a:graphicData>
            </a:graphic>
          </wp:inline>
        </w:drawing>
      </w:r>
    </w:p>
    <w:p w14:paraId="78B6248B" w14:textId="14DDADE0" w:rsidR="00470D24" w:rsidRPr="00AE2483" w:rsidRDefault="00470D24" w:rsidP="00243902">
      <w:pPr>
        <w:spacing w:line="360" w:lineRule="auto"/>
        <w:rPr>
          <w:rFonts w:ascii="Palatino Linotype" w:hAnsi="Palatino Linotype"/>
        </w:rPr>
      </w:pPr>
    </w:p>
    <w:p w14:paraId="7EA4D104" w14:textId="77777777" w:rsidR="00470D24" w:rsidRPr="00AE2483" w:rsidRDefault="00470D24" w:rsidP="00470D24">
      <w:pPr>
        <w:spacing w:line="360" w:lineRule="auto"/>
        <w:jc w:val="both"/>
        <w:rPr>
          <w:rFonts w:ascii="Palatino Linotype" w:hAnsi="Palatino Linotype"/>
        </w:rPr>
      </w:pPr>
      <w:r w:rsidRPr="00AE2483">
        <w:rPr>
          <w:rFonts w:ascii="Palatino Linotype" w:hAnsi="Palatino Linotype"/>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13F395A5" w14:textId="77777777" w:rsidR="00470D24" w:rsidRPr="00AE2483" w:rsidRDefault="00470D24" w:rsidP="00470D24">
      <w:pPr>
        <w:spacing w:line="360" w:lineRule="auto"/>
        <w:jc w:val="both"/>
        <w:rPr>
          <w:rFonts w:ascii="Palatino Linotype" w:hAnsi="Palatino Linotype"/>
        </w:rPr>
      </w:pPr>
    </w:p>
    <w:p w14:paraId="02C092EB" w14:textId="77777777" w:rsidR="00470D24" w:rsidRPr="00AE2483" w:rsidRDefault="00470D24" w:rsidP="00470D24">
      <w:pPr>
        <w:ind w:left="567" w:right="616"/>
        <w:jc w:val="both"/>
        <w:rPr>
          <w:rFonts w:ascii="Palatino Linotype" w:hAnsi="Palatino Linotype"/>
          <w:i/>
        </w:rPr>
      </w:pPr>
      <w:r w:rsidRPr="00AE2483">
        <w:rPr>
          <w:rFonts w:ascii="Palatino Linotype" w:hAnsi="Palatino Linotype"/>
          <w:b/>
          <w:i/>
        </w:rPr>
        <w:t>Artículo 11.</w:t>
      </w:r>
      <w:r w:rsidRPr="00AE2483">
        <w:rPr>
          <w:rFonts w:ascii="Palatino Linotype" w:hAnsi="Palatino Linotype"/>
          <w:i/>
        </w:rPr>
        <w:t xml:space="preserve"> </w:t>
      </w:r>
      <w:r w:rsidRPr="00AE2483">
        <w:rPr>
          <w:rFonts w:ascii="Palatino Linotype" w:hAnsi="Palatino Linotype"/>
          <w:b/>
          <w:i/>
          <w:u w:val="single"/>
        </w:rPr>
        <w:t xml:space="preserve">En la generación, publicación y entrega de información se deberá garantizar que ésta sea accesible, actualizada, completa, </w:t>
      </w:r>
      <w:r w:rsidRPr="00AE2483">
        <w:rPr>
          <w:rFonts w:ascii="Palatino Linotype" w:hAnsi="Palatino Linotype"/>
          <w:b/>
          <w:i/>
          <w:u w:val="single"/>
        </w:rPr>
        <w:lastRenderedPageBreak/>
        <w:t>congruente, confiable, verificable, veraz, integral, oportuna y expedita</w:t>
      </w:r>
      <w:r w:rsidRPr="00AE2483">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30D0E8C9" w14:textId="77777777" w:rsidR="00470D24" w:rsidRPr="00AE2483" w:rsidRDefault="00470D24" w:rsidP="00470D24">
      <w:pPr>
        <w:ind w:left="567" w:right="616"/>
        <w:jc w:val="both"/>
        <w:rPr>
          <w:rFonts w:ascii="Palatino Linotype" w:hAnsi="Palatino Linotype"/>
          <w:i/>
        </w:rPr>
      </w:pPr>
      <w:r w:rsidRPr="00AE2483">
        <w:rPr>
          <w:rFonts w:ascii="Palatino Linotype" w:hAnsi="Palatino Linotype"/>
          <w:i/>
        </w:rPr>
        <w:t>[…]</w:t>
      </w:r>
    </w:p>
    <w:p w14:paraId="597F2F54" w14:textId="77777777" w:rsidR="00470D24" w:rsidRPr="00AE2483" w:rsidRDefault="00470D24" w:rsidP="00470D24">
      <w:pPr>
        <w:ind w:left="567" w:right="616"/>
        <w:jc w:val="both"/>
        <w:rPr>
          <w:rFonts w:ascii="Palatino Linotype" w:hAnsi="Palatino Linotype"/>
          <w:i/>
        </w:rPr>
      </w:pPr>
    </w:p>
    <w:p w14:paraId="7F477EDB" w14:textId="77777777" w:rsidR="00470D24" w:rsidRPr="00AE2483" w:rsidRDefault="00470D24" w:rsidP="00470D24">
      <w:pPr>
        <w:ind w:left="567" w:right="616"/>
        <w:jc w:val="both"/>
        <w:rPr>
          <w:rFonts w:ascii="Palatino Linotype" w:hAnsi="Palatino Linotype"/>
        </w:rPr>
      </w:pPr>
      <w:r w:rsidRPr="00AE2483">
        <w:rPr>
          <w:rFonts w:ascii="Palatino Linotype" w:hAnsi="Palatino Linotype"/>
          <w:b/>
          <w:i/>
        </w:rPr>
        <w:t>Artículo 161.</w:t>
      </w:r>
      <w:r w:rsidRPr="00AE2483">
        <w:rPr>
          <w:rFonts w:ascii="Palatino Linotype" w:hAnsi="Palatino Linotype"/>
          <w:i/>
        </w:rPr>
        <w:t xml:space="preserve"> </w:t>
      </w:r>
      <w:r w:rsidRPr="00AE2483">
        <w:rPr>
          <w:rFonts w:ascii="Palatino Linotype" w:hAnsi="Palatino Linotype"/>
          <w:b/>
          <w:i/>
          <w:u w:val="single"/>
        </w:rPr>
        <w:t>Cuando la información requerida por el solicitante ya esté disponible al público</w:t>
      </w:r>
      <w:r w:rsidRPr="00AE2483">
        <w:rPr>
          <w:rFonts w:ascii="Palatino Linotype" w:hAnsi="Palatino Linotype"/>
          <w:i/>
        </w:rPr>
        <w:t xml:space="preserve"> en medios impresos, tales como libros, compendios, trípticos, registros públicos, </w:t>
      </w:r>
      <w:r w:rsidRPr="00AE2483">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4DA937D" w14:textId="77777777" w:rsidR="00470D24" w:rsidRPr="00AE2483" w:rsidRDefault="00470D24" w:rsidP="00470D24">
      <w:pPr>
        <w:spacing w:line="360" w:lineRule="auto"/>
        <w:jc w:val="both"/>
        <w:rPr>
          <w:rFonts w:ascii="Palatino Linotype" w:hAnsi="Palatino Linotype"/>
        </w:rPr>
      </w:pPr>
    </w:p>
    <w:p w14:paraId="00590D0A" w14:textId="77777777" w:rsidR="00470D24" w:rsidRPr="00AE2483" w:rsidRDefault="00470D24" w:rsidP="00470D24">
      <w:pPr>
        <w:spacing w:line="360" w:lineRule="auto"/>
        <w:jc w:val="both"/>
        <w:rPr>
          <w:rFonts w:ascii="Palatino Linotype" w:hAnsi="Palatino Linotype"/>
        </w:rPr>
      </w:pPr>
      <w:r w:rsidRPr="00AE2483">
        <w:rPr>
          <w:rFonts w:ascii="Palatino Linotype" w:hAnsi="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7355D806" w14:textId="77777777" w:rsidR="00470D24" w:rsidRPr="00AE2483" w:rsidRDefault="00470D24" w:rsidP="00470D24">
      <w:pPr>
        <w:spacing w:line="360" w:lineRule="auto"/>
        <w:jc w:val="both"/>
        <w:rPr>
          <w:rFonts w:ascii="Palatino Linotype" w:hAnsi="Palatino Linotype"/>
        </w:rPr>
      </w:pPr>
    </w:p>
    <w:p w14:paraId="3F4D6281" w14:textId="77777777" w:rsidR="00470D24" w:rsidRPr="00AE2483" w:rsidRDefault="00470D24" w:rsidP="0040641D">
      <w:pPr>
        <w:numPr>
          <w:ilvl w:val="0"/>
          <w:numId w:val="4"/>
        </w:numPr>
        <w:ind w:left="1134" w:hanging="567"/>
        <w:jc w:val="both"/>
        <w:rPr>
          <w:rFonts w:ascii="Palatino Linotype" w:hAnsi="Palatino Linotype"/>
        </w:rPr>
      </w:pPr>
      <w:r w:rsidRPr="00AE2483">
        <w:rPr>
          <w:rFonts w:ascii="Palatino Linotype" w:hAnsi="Palatino Linotype"/>
        </w:rPr>
        <w:t>La fuente</w:t>
      </w:r>
    </w:p>
    <w:p w14:paraId="16C8CE8D" w14:textId="77777777" w:rsidR="00470D24" w:rsidRPr="00AE2483" w:rsidRDefault="00470D24" w:rsidP="0040641D">
      <w:pPr>
        <w:numPr>
          <w:ilvl w:val="0"/>
          <w:numId w:val="4"/>
        </w:numPr>
        <w:ind w:left="1134" w:hanging="567"/>
        <w:jc w:val="both"/>
        <w:rPr>
          <w:rFonts w:ascii="Palatino Linotype" w:hAnsi="Palatino Linotype"/>
        </w:rPr>
      </w:pPr>
      <w:r w:rsidRPr="00AE2483">
        <w:rPr>
          <w:rFonts w:ascii="Palatino Linotype" w:hAnsi="Palatino Linotype"/>
        </w:rPr>
        <w:t>El lugar y</w:t>
      </w:r>
    </w:p>
    <w:p w14:paraId="30A8A8FA" w14:textId="77777777" w:rsidR="00470D24" w:rsidRPr="00AE2483" w:rsidRDefault="00470D24" w:rsidP="0040641D">
      <w:pPr>
        <w:numPr>
          <w:ilvl w:val="0"/>
          <w:numId w:val="4"/>
        </w:numPr>
        <w:ind w:left="1134" w:hanging="567"/>
        <w:jc w:val="both"/>
        <w:rPr>
          <w:rFonts w:ascii="Palatino Linotype" w:hAnsi="Palatino Linotype"/>
        </w:rPr>
      </w:pPr>
      <w:r w:rsidRPr="00AE2483">
        <w:rPr>
          <w:rFonts w:ascii="Palatino Linotype" w:hAnsi="Palatino Linotype"/>
        </w:rPr>
        <w:t xml:space="preserve">La forma </w:t>
      </w:r>
    </w:p>
    <w:p w14:paraId="516749AC" w14:textId="77777777" w:rsidR="00470D24" w:rsidRPr="00AE2483" w:rsidRDefault="00470D24" w:rsidP="00470D24">
      <w:pPr>
        <w:spacing w:line="360" w:lineRule="auto"/>
        <w:jc w:val="both"/>
        <w:rPr>
          <w:rFonts w:ascii="Palatino Linotype" w:hAnsi="Palatino Linotype"/>
        </w:rPr>
      </w:pPr>
    </w:p>
    <w:p w14:paraId="028236F0" w14:textId="77777777" w:rsidR="00470D24" w:rsidRPr="00AE2483" w:rsidRDefault="00470D24" w:rsidP="00470D24">
      <w:pPr>
        <w:spacing w:line="360" w:lineRule="auto"/>
        <w:jc w:val="both"/>
        <w:rPr>
          <w:rFonts w:ascii="Palatino Linotype" w:hAnsi="Palatino Linotype"/>
        </w:rPr>
      </w:pPr>
      <w:r w:rsidRPr="00AE2483">
        <w:rPr>
          <w:rFonts w:ascii="Palatino Linotype" w:hAnsi="Palatino Linotype"/>
        </w:rPr>
        <w:t>Asimismo, se establece que la fuente de la información deberá ser:</w:t>
      </w:r>
    </w:p>
    <w:p w14:paraId="5882346E" w14:textId="77777777" w:rsidR="00470D24" w:rsidRPr="00AE2483" w:rsidRDefault="00470D24" w:rsidP="00470D24">
      <w:pPr>
        <w:spacing w:line="360" w:lineRule="auto"/>
        <w:jc w:val="both"/>
        <w:rPr>
          <w:rFonts w:ascii="Palatino Linotype" w:hAnsi="Palatino Linotype"/>
        </w:rPr>
      </w:pPr>
    </w:p>
    <w:p w14:paraId="1622565A" w14:textId="77777777" w:rsidR="00470D24" w:rsidRPr="00AE2483" w:rsidRDefault="00470D24" w:rsidP="0040641D">
      <w:pPr>
        <w:numPr>
          <w:ilvl w:val="0"/>
          <w:numId w:val="5"/>
        </w:numPr>
        <w:ind w:left="1134" w:hanging="556"/>
        <w:jc w:val="both"/>
        <w:rPr>
          <w:rFonts w:ascii="Palatino Linotype" w:hAnsi="Palatino Linotype"/>
        </w:rPr>
      </w:pPr>
      <w:r w:rsidRPr="00AE2483">
        <w:rPr>
          <w:rFonts w:ascii="Palatino Linotype" w:hAnsi="Palatino Linotype"/>
        </w:rPr>
        <w:lastRenderedPageBreak/>
        <w:t>Precisa</w:t>
      </w:r>
    </w:p>
    <w:p w14:paraId="3E5784E0" w14:textId="77777777" w:rsidR="00470D24" w:rsidRPr="00AE2483" w:rsidRDefault="00470D24" w:rsidP="0040641D">
      <w:pPr>
        <w:numPr>
          <w:ilvl w:val="0"/>
          <w:numId w:val="5"/>
        </w:numPr>
        <w:ind w:left="1134" w:hanging="556"/>
        <w:jc w:val="both"/>
        <w:rPr>
          <w:rFonts w:ascii="Palatino Linotype" w:hAnsi="Palatino Linotype"/>
        </w:rPr>
      </w:pPr>
      <w:r w:rsidRPr="00AE2483">
        <w:rPr>
          <w:rFonts w:ascii="Palatino Linotype" w:hAnsi="Palatino Linotype"/>
        </w:rPr>
        <w:t>Concreta</w:t>
      </w:r>
    </w:p>
    <w:p w14:paraId="3E915879" w14:textId="77777777" w:rsidR="00470D24" w:rsidRPr="00AE2483" w:rsidRDefault="00470D24" w:rsidP="0040641D">
      <w:pPr>
        <w:numPr>
          <w:ilvl w:val="0"/>
          <w:numId w:val="5"/>
        </w:numPr>
        <w:ind w:left="1134" w:hanging="556"/>
        <w:jc w:val="both"/>
        <w:rPr>
          <w:rFonts w:ascii="Palatino Linotype" w:hAnsi="Palatino Linotype"/>
        </w:rPr>
      </w:pPr>
      <w:r w:rsidRPr="00AE2483">
        <w:rPr>
          <w:rFonts w:ascii="Palatino Linotype" w:hAnsi="Palatino Linotype"/>
          <w:b/>
        </w:rPr>
        <w:t>Y no debe implicar que el solicitante realice una búsqueda en toda la información que se encuentre disponible</w:t>
      </w:r>
      <w:r w:rsidRPr="00AE2483">
        <w:rPr>
          <w:rFonts w:ascii="Palatino Linotype" w:hAnsi="Palatino Linotype"/>
        </w:rPr>
        <w:t>.</w:t>
      </w:r>
    </w:p>
    <w:p w14:paraId="68FBDE4A" w14:textId="77777777" w:rsidR="00470D24" w:rsidRPr="00AE2483" w:rsidRDefault="00470D24" w:rsidP="00470D24">
      <w:pPr>
        <w:spacing w:line="360" w:lineRule="auto"/>
        <w:jc w:val="both"/>
        <w:rPr>
          <w:rFonts w:ascii="Palatino Linotype" w:hAnsi="Palatino Linotype"/>
        </w:rPr>
      </w:pPr>
    </w:p>
    <w:p w14:paraId="06E7DD6E" w14:textId="116489C8" w:rsidR="00470D24" w:rsidRPr="00AE2483" w:rsidRDefault="00470D24" w:rsidP="00470D24">
      <w:pPr>
        <w:spacing w:line="360" w:lineRule="auto"/>
        <w:jc w:val="both"/>
        <w:rPr>
          <w:rFonts w:ascii="Palatino Linotype" w:hAnsi="Palatino Linotype"/>
        </w:rPr>
      </w:pPr>
      <w:r w:rsidRPr="00AE2483">
        <w:rPr>
          <w:rFonts w:ascii="Palatino Linotype" w:hAnsi="Palatino Linotype"/>
        </w:rPr>
        <w:t xml:space="preserve">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w:t>
      </w:r>
      <w:r w:rsidR="00B521C4" w:rsidRPr="00AE2483">
        <w:rPr>
          <w:rFonts w:ascii="Palatino Linotype" w:hAnsi="Palatino Linotype"/>
        </w:rPr>
        <w:t>oficial</w:t>
      </w:r>
      <w:r w:rsidR="003C79DD" w:rsidRPr="00AE2483">
        <w:rPr>
          <w:rFonts w:ascii="Palatino Linotype" w:hAnsi="Palatino Linotype"/>
        </w:rPr>
        <w:t>,</w:t>
      </w:r>
      <w:r w:rsidRPr="00AE2483">
        <w:rPr>
          <w:rFonts w:ascii="Palatino Linotype" w:hAnsi="Palatino Linotype"/>
        </w:rPr>
        <w:t xml:space="preserv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5906733B" w14:textId="77777777" w:rsidR="00B521C4" w:rsidRPr="00AE2483" w:rsidRDefault="00B521C4" w:rsidP="00470D24">
      <w:pPr>
        <w:spacing w:line="360" w:lineRule="auto"/>
        <w:jc w:val="both"/>
        <w:rPr>
          <w:rFonts w:ascii="Palatino Linotype" w:hAnsi="Palatino Linotype"/>
        </w:rPr>
      </w:pPr>
    </w:p>
    <w:p w14:paraId="08267465" w14:textId="64931653" w:rsidR="00470D24" w:rsidRPr="00AE2483" w:rsidRDefault="00470D24" w:rsidP="00470D24">
      <w:pPr>
        <w:spacing w:line="360" w:lineRule="auto"/>
        <w:ind w:right="51"/>
        <w:jc w:val="both"/>
        <w:rPr>
          <w:rFonts w:ascii="Palatino Linotype" w:hAnsi="Palatino Linotype" w:cs="Arial"/>
        </w:rPr>
      </w:pPr>
      <w:r w:rsidRPr="00AE2483">
        <w:rPr>
          <w:rFonts w:ascii="Palatino Linotype" w:eastAsia="Arial Unicode MS" w:hAnsi="Palatino Linotype" w:cs="Arial"/>
        </w:rPr>
        <w:t xml:space="preserve">Por lo anteriormente expuesto, se concluye que el </w:t>
      </w:r>
      <w:r w:rsidRPr="00AE2483">
        <w:rPr>
          <w:rFonts w:ascii="Palatino Linotype" w:eastAsia="Arial Unicode MS" w:hAnsi="Palatino Linotype" w:cs="Arial"/>
          <w:b/>
        </w:rPr>
        <w:t>Sujeto Obligado</w:t>
      </w:r>
      <w:r w:rsidRPr="00AE2483">
        <w:rPr>
          <w:rFonts w:ascii="Palatino Linotype" w:eastAsia="Arial Unicode MS" w:hAnsi="Palatino Linotype" w:cs="Arial"/>
        </w:rPr>
        <w:t xml:space="preserve"> no colmó las pretensiones realizadas por el particular, con dichas instrucciones para acceder a la información solicitada en la </w:t>
      </w:r>
      <w:proofErr w:type="spellStart"/>
      <w:r w:rsidRPr="00AE2483">
        <w:rPr>
          <w:rFonts w:ascii="Palatino Linotype" w:eastAsia="Arial Unicode MS" w:hAnsi="Palatino Linotype" w:cs="Arial"/>
        </w:rPr>
        <w:t>multirreferida</w:t>
      </w:r>
      <w:proofErr w:type="spellEnd"/>
      <w:r w:rsidRPr="00AE2483">
        <w:rPr>
          <w:rFonts w:ascii="Palatino Linotype" w:eastAsia="Arial Unicode MS" w:hAnsi="Palatino Linotype" w:cs="Arial"/>
        </w:rPr>
        <w:t xml:space="preserve"> página de internet; no obstante</w:t>
      </w:r>
      <w:r w:rsidRPr="00AE2483">
        <w:rPr>
          <w:rFonts w:ascii="Palatino Linotype" w:hAnsi="Palatino Linotype" w:cs="Arial"/>
          <w:color w:val="000000" w:themeColor="text1"/>
        </w:rPr>
        <w:t xml:space="preserve">, no pasa desapercibido para esta ponencia que el plazo transcurrido entre la solicitud de información y la respuesta del </w:t>
      </w:r>
      <w:r w:rsidRPr="00AE2483">
        <w:rPr>
          <w:rFonts w:ascii="Palatino Linotype" w:hAnsi="Palatino Linotype" w:cs="Arial"/>
          <w:b/>
          <w:color w:val="000000" w:themeColor="text1"/>
        </w:rPr>
        <w:t>Sujeto Obligado</w:t>
      </w:r>
      <w:r w:rsidRPr="00AE2483">
        <w:rPr>
          <w:rFonts w:ascii="Palatino Linotype" w:hAnsi="Palatino Linotype" w:cs="Arial"/>
          <w:color w:val="000000" w:themeColor="text1"/>
        </w:rPr>
        <w:t xml:space="preserve"> fue de </w:t>
      </w:r>
      <w:r w:rsidR="00744910" w:rsidRPr="00AE2483">
        <w:rPr>
          <w:rFonts w:ascii="Palatino Linotype" w:hAnsi="Palatino Linotype" w:cs="Arial"/>
          <w:b/>
          <w:i/>
          <w:color w:val="000000" w:themeColor="text1"/>
        </w:rPr>
        <w:t>seis</w:t>
      </w:r>
      <w:r w:rsidRPr="00AE2483">
        <w:rPr>
          <w:rFonts w:ascii="Palatino Linotype" w:hAnsi="Palatino Linotype" w:cs="Arial"/>
          <w:b/>
          <w:i/>
          <w:color w:val="000000" w:themeColor="text1"/>
        </w:rPr>
        <w:t xml:space="preserve"> días hábiles</w:t>
      </w:r>
      <w:r w:rsidRPr="00AE2483">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AE2483">
        <w:rPr>
          <w:rFonts w:ascii="Palatino Linotype" w:hAnsi="Palatino Linotype" w:cs="Arial"/>
          <w:b/>
          <w:color w:val="000000" w:themeColor="text1"/>
        </w:rPr>
        <w:t>Sujeto Obligado</w:t>
      </w:r>
      <w:r w:rsidRPr="00AE2483">
        <w:rPr>
          <w:rFonts w:ascii="Palatino Linotype" w:hAnsi="Palatino Linotype" w:cs="Arial"/>
          <w:color w:val="000000" w:themeColor="text1"/>
        </w:rPr>
        <w:t xml:space="preserve"> </w:t>
      </w:r>
      <w:r w:rsidRPr="00AE2483">
        <w:rPr>
          <w:rFonts w:ascii="Palatino Linotype" w:hAnsi="Palatino Linotype" w:cs="Arial"/>
          <w:b/>
          <w:i/>
          <w:color w:val="000000" w:themeColor="text1"/>
          <w:u w:val="single"/>
        </w:rPr>
        <w:t>deberá hacerlo saber al solicitante en un plazo no mayor a cinco días hábiles</w:t>
      </w:r>
      <w:r w:rsidRPr="00AE2483">
        <w:rPr>
          <w:rFonts w:ascii="Palatino Linotype" w:hAnsi="Palatino Linotype" w:cs="Arial"/>
          <w:color w:val="000000" w:themeColor="text1"/>
        </w:rPr>
        <w:t xml:space="preserve">; bajo esa premisa, la respuesta del </w:t>
      </w:r>
      <w:r w:rsidRPr="00AE2483">
        <w:rPr>
          <w:rFonts w:ascii="Palatino Linotype" w:hAnsi="Palatino Linotype" w:cs="Arial"/>
          <w:b/>
          <w:color w:val="000000" w:themeColor="text1"/>
        </w:rPr>
        <w:t>Sujeto Obligado</w:t>
      </w:r>
      <w:r w:rsidRPr="00AE2483">
        <w:rPr>
          <w:rFonts w:ascii="Palatino Linotype" w:hAnsi="Palatino Linotype" w:cs="Arial"/>
          <w:color w:val="000000" w:themeColor="text1"/>
        </w:rPr>
        <w:t xml:space="preserve"> </w:t>
      </w:r>
      <w:r w:rsidRPr="00AE2483">
        <w:rPr>
          <w:rFonts w:ascii="Palatino Linotype" w:hAnsi="Palatino Linotype" w:cs="Arial"/>
        </w:rPr>
        <w:t>vulneró el referido dispositivo de la Ley de Transparencia.</w:t>
      </w:r>
    </w:p>
    <w:p w14:paraId="464BF958" w14:textId="77777777" w:rsidR="00470D24" w:rsidRPr="00AE2483" w:rsidRDefault="00470D24" w:rsidP="00470D24">
      <w:pPr>
        <w:spacing w:line="360" w:lineRule="auto"/>
        <w:jc w:val="both"/>
        <w:rPr>
          <w:rFonts w:ascii="Palatino Linotype" w:hAnsi="Palatino Linotype"/>
        </w:rPr>
      </w:pPr>
    </w:p>
    <w:p w14:paraId="6BA976B7" w14:textId="77777777" w:rsidR="00470D24" w:rsidRPr="00AE2483" w:rsidRDefault="00470D24" w:rsidP="00470D24">
      <w:pPr>
        <w:spacing w:line="360" w:lineRule="auto"/>
        <w:jc w:val="both"/>
        <w:rPr>
          <w:rFonts w:ascii="Palatino Linotype" w:hAnsi="Palatino Linotype"/>
        </w:rPr>
      </w:pPr>
      <w:r w:rsidRPr="00AE2483">
        <w:rPr>
          <w:rFonts w:ascii="Palatino Linotype" w:hAnsi="Palatino Linotype"/>
        </w:rPr>
        <w:t>De tal forma que este Instituto estima que el Sujeto Obligado incumplió lo establecido en la Ley de la Materia, por lo cual es procedente revocar la respuesta a la solicitud del particular y ordenar la entrega de la información requerida.</w:t>
      </w:r>
    </w:p>
    <w:p w14:paraId="43D7B652" w14:textId="77777777" w:rsidR="00AB0BFC" w:rsidRPr="00AE2483" w:rsidRDefault="00AB0BFC" w:rsidP="00470D24">
      <w:pPr>
        <w:spacing w:line="360" w:lineRule="auto"/>
        <w:jc w:val="both"/>
        <w:rPr>
          <w:rFonts w:ascii="Palatino Linotype" w:hAnsi="Palatino Linotype"/>
        </w:rPr>
      </w:pPr>
    </w:p>
    <w:p w14:paraId="018124BC" w14:textId="285DF1DD" w:rsidR="00405385" w:rsidRPr="00AE2483" w:rsidRDefault="00405385" w:rsidP="00405385">
      <w:pPr>
        <w:spacing w:line="360" w:lineRule="auto"/>
        <w:contextualSpacing/>
        <w:jc w:val="both"/>
        <w:rPr>
          <w:rFonts w:ascii="Palatino Linotype" w:eastAsiaTheme="minorHAnsi" w:hAnsi="Palatino Linotype" w:cstheme="minorBidi"/>
          <w:szCs w:val="22"/>
          <w:lang w:val="es-MX" w:eastAsia="en-US"/>
        </w:rPr>
      </w:pPr>
      <w:r w:rsidRPr="00AE2483">
        <w:rPr>
          <w:rFonts w:ascii="Palatino Linotype" w:eastAsiaTheme="minorHAnsi" w:hAnsi="Palatino Linotype" w:cstheme="minorBidi"/>
          <w:color w:val="000000"/>
          <w:szCs w:val="22"/>
          <w:lang w:val="es-MX" w:eastAsia="en-US"/>
        </w:rPr>
        <w:t xml:space="preserve">Una vez sentado lo anterior, y toda vez que la materia elemental de la solicitud de información pública, es referente presupuesto de ingresos y egresos aprobado por el cabildo para el ejercicio fiscal del año </w:t>
      </w:r>
      <w:r w:rsidR="0040641D" w:rsidRPr="00AE2483">
        <w:rPr>
          <w:rFonts w:ascii="Palatino Linotype" w:eastAsiaTheme="minorHAnsi" w:hAnsi="Palatino Linotype" w:cstheme="minorBidi"/>
          <w:color w:val="000000"/>
          <w:szCs w:val="22"/>
          <w:lang w:val="es-MX" w:eastAsia="en-US"/>
        </w:rPr>
        <w:t>2022</w:t>
      </w:r>
      <w:r w:rsidRPr="00AE2483">
        <w:rPr>
          <w:rFonts w:ascii="Palatino Linotype" w:eastAsiaTheme="minorHAnsi" w:hAnsi="Palatino Linotype" w:cstheme="minorBidi"/>
          <w:color w:val="000000"/>
          <w:szCs w:val="22"/>
          <w:lang w:val="es-MX" w:eastAsia="en-US"/>
        </w:rPr>
        <w:t xml:space="preserve">, es importante invocar </w:t>
      </w:r>
      <w:r w:rsidRPr="00AE2483">
        <w:rPr>
          <w:rFonts w:ascii="Palatino Linotype" w:eastAsiaTheme="minorHAnsi" w:hAnsi="Palatino Linotype" w:cstheme="minorBidi"/>
          <w:b/>
          <w:szCs w:val="22"/>
          <w:lang w:val="es-MX" w:eastAsia="en-US"/>
        </w:rPr>
        <w:t xml:space="preserve">Manual para la Planeación, Programación y </w:t>
      </w:r>
      <w:proofErr w:type="spellStart"/>
      <w:r w:rsidRPr="00AE2483">
        <w:rPr>
          <w:rFonts w:ascii="Palatino Linotype" w:eastAsiaTheme="minorHAnsi" w:hAnsi="Palatino Linotype" w:cstheme="minorBidi"/>
          <w:b/>
          <w:szCs w:val="22"/>
          <w:lang w:val="es-MX" w:eastAsia="en-US"/>
        </w:rPr>
        <w:t>Presupuestación</w:t>
      </w:r>
      <w:proofErr w:type="spellEnd"/>
      <w:r w:rsidRPr="00AE2483">
        <w:rPr>
          <w:rFonts w:ascii="Palatino Linotype" w:eastAsiaTheme="minorHAnsi" w:hAnsi="Palatino Linotype" w:cstheme="minorBidi"/>
          <w:b/>
          <w:szCs w:val="22"/>
          <w:lang w:val="es-MX" w:eastAsia="en-US"/>
        </w:rPr>
        <w:t xml:space="preserve"> Municipal para el Ejercicio Fiscal 202</w:t>
      </w:r>
      <w:r w:rsidR="0040641D" w:rsidRPr="00AE2483">
        <w:rPr>
          <w:rFonts w:ascii="Palatino Linotype" w:eastAsiaTheme="minorHAnsi" w:hAnsi="Palatino Linotype" w:cstheme="minorBidi"/>
          <w:b/>
          <w:szCs w:val="22"/>
          <w:lang w:val="es-MX" w:eastAsia="en-US"/>
        </w:rPr>
        <w:t>2</w:t>
      </w:r>
      <w:r w:rsidRPr="00AE2483">
        <w:rPr>
          <w:rFonts w:ascii="Palatino Linotype" w:eastAsiaTheme="minorHAnsi" w:hAnsi="Palatino Linotype" w:cstheme="minorBidi"/>
          <w:szCs w:val="22"/>
          <w:lang w:val="es-MX" w:eastAsia="en-US"/>
        </w:rPr>
        <w:t>, dentro de su Marco Conceptual numeral 1.2, definen al presupuesto como:</w:t>
      </w:r>
    </w:p>
    <w:p w14:paraId="526AE2FD" w14:textId="77777777" w:rsidR="00405385" w:rsidRPr="00AE2483" w:rsidRDefault="00405385" w:rsidP="00405385">
      <w:pPr>
        <w:rPr>
          <w:rFonts w:asciiTheme="minorHAnsi" w:eastAsiaTheme="minorHAnsi" w:hAnsiTheme="minorHAnsi" w:cstheme="minorBidi"/>
          <w:sz w:val="22"/>
          <w:szCs w:val="22"/>
          <w:lang w:val="es-MX" w:eastAsia="en-US"/>
        </w:rPr>
      </w:pPr>
    </w:p>
    <w:p w14:paraId="6992E192"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b/>
          <w:i/>
          <w:sz w:val="22"/>
          <w:szCs w:val="22"/>
          <w:lang w:val="es-MX" w:eastAsia="en-US"/>
        </w:rPr>
      </w:pPr>
      <w:r w:rsidRPr="00AE2483">
        <w:rPr>
          <w:rFonts w:ascii="Palatino Linotype" w:eastAsiaTheme="minorHAnsi" w:hAnsi="Palatino Linotype" w:cstheme="minorBidi"/>
          <w:i/>
          <w:sz w:val="22"/>
          <w:szCs w:val="22"/>
          <w:lang w:val="es-MX" w:eastAsia="en-US"/>
        </w:rPr>
        <w:t>“</w:t>
      </w:r>
      <w:r w:rsidRPr="00AE2483">
        <w:rPr>
          <w:rFonts w:ascii="Palatino Linotype" w:eastAsiaTheme="minorHAnsi" w:hAnsi="Palatino Linotype" w:cstheme="minorBidi"/>
          <w:b/>
          <w:i/>
          <w:sz w:val="22"/>
          <w:szCs w:val="22"/>
          <w:lang w:val="es-MX" w:eastAsia="en-US"/>
        </w:rPr>
        <w:t>I.2 Marco Conceptual</w:t>
      </w:r>
    </w:p>
    <w:p w14:paraId="42E4854A"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b/>
          <w:i/>
          <w:sz w:val="22"/>
          <w:szCs w:val="22"/>
          <w:lang w:val="es-MX" w:eastAsia="en-US"/>
        </w:rPr>
      </w:pPr>
    </w:p>
    <w:p w14:paraId="53DA4D43"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E2483">
        <w:rPr>
          <w:rFonts w:ascii="Palatino Linotype" w:eastAsiaTheme="minorHAnsi" w:hAnsi="Palatino Linotype" w:cstheme="minorBidi"/>
          <w:b/>
          <w:i/>
          <w:sz w:val="22"/>
          <w:szCs w:val="22"/>
          <w:lang w:val="es-MX" w:eastAsia="en-US"/>
        </w:rPr>
        <w:t>Definición del Presupuesto.-</w:t>
      </w:r>
      <w:r w:rsidRPr="00AE2483">
        <w:rPr>
          <w:rFonts w:ascii="Palatino Linotype" w:eastAsiaTheme="minorHAnsi" w:hAnsi="Palatino Linotype" w:cstheme="minorBidi"/>
          <w:i/>
          <w:sz w:val="22"/>
          <w:szCs w:val="22"/>
          <w:lang w:val="es-MX" w:eastAsia="en-US"/>
        </w:rPr>
        <w:t xml:space="preserve"> Con base en lo que establece el artículo 285, del Código Financiero del Estado de México y Municipios, el </w:t>
      </w:r>
      <w:r w:rsidRPr="00AE2483">
        <w:rPr>
          <w:rFonts w:ascii="Palatino Linotype" w:eastAsiaTheme="minorHAnsi" w:hAnsi="Palatino Linotype" w:cstheme="minorBidi"/>
          <w:b/>
          <w:i/>
          <w:sz w:val="22"/>
          <w:szCs w:val="22"/>
          <w:u w:val="single"/>
          <w:lang w:val="es-MX" w:eastAsia="en-US"/>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AE2483">
        <w:rPr>
          <w:rFonts w:ascii="Palatino Linotype" w:eastAsiaTheme="minorHAnsi" w:hAnsi="Palatino Linotype" w:cstheme="minorBidi"/>
          <w:i/>
          <w:sz w:val="22"/>
          <w:szCs w:val="22"/>
          <w:lang w:val="es-MX" w:eastAsia="en-US"/>
        </w:rPr>
        <w:t>.</w:t>
      </w:r>
    </w:p>
    <w:p w14:paraId="78D2D3F6"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4B1A6F4A"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E2483">
        <w:rPr>
          <w:rFonts w:ascii="Palatino Linotype" w:eastAsiaTheme="minorHAnsi" w:hAnsi="Palatino Linotype" w:cstheme="minorBidi"/>
          <w:i/>
          <w:sz w:val="22"/>
          <w:szCs w:val="22"/>
          <w:lang w:val="es-MX" w:eastAsia="en-US"/>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502C4B84"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4E59D46E"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E2483">
        <w:rPr>
          <w:rFonts w:ascii="Palatino Linotype" w:eastAsiaTheme="minorHAnsi" w:hAnsi="Palatino Linotype" w:cstheme="minorBidi"/>
          <w:i/>
          <w:sz w:val="22"/>
          <w:szCs w:val="22"/>
          <w:lang w:val="es-MX" w:eastAsia="en-US"/>
        </w:rPr>
        <w:t xml:space="preserve">Para efecto de este manual, </w:t>
      </w:r>
      <w:r w:rsidRPr="00AE2483">
        <w:rPr>
          <w:rFonts w:ascii="Palatino Linotype" w:eastAsiaTheme="minorHAnsi" w:hAnsi="Palatino Linotype" w:cstheme="minorBidi"/>
          <w:b/>
          <w:i/>
          <w:sz w:val="22"/>
          <w:szCs w:val="22"/>
          <w:u w:val="single"/>
          <w:lang w:val="es-MX" w:eastAsia="en-US"/>
        </w:rPr>
        <w:t xml:space="preserve">el presupuesto es la estimación financiera anticipada, generalmente anual, de los ingresos y egresos del gobierno, necesarios para cumplir con los objetivos establecidos en los planes, programas y proyectos determinados. Asimismo, constituye el instrumento </w:t>
      </w:r>
      <w:r w:rsidRPr="00AE2483">
        <w:rPr>
          <w:rFonts w:ascii="Palatino Linotype" w:eastAsiaTheme="minorHAnsi" w:hAnsi="Palatino Linotype" w:cstheme="minorBidi"/>
          <w:b/>
          <w:i/>
          <w:sz w:val="22"/>
          <w:szCs w:val="22"/>
          <w:u w:val="single"/>
          <w:lang w:val="es-MX" w:eastAsia="en-US"/>
        </w:rPr>
        <w:lastRenderedPageBreak/>
        <w:t>operativo básico para la ejecución de las decisiones de política económica y de planeación</w:t>
      </w:r>
      <w:r w:rsidRPr="00AE2483">
        <w:rPr>
          <w:rFonts w:ascii="Palatino Linotype" w:eastAsiaTheme="minorHAnsi" w:hAnsi="Palatino Linotype" w:cstheme="minorBidi"/>
          <w:i/>
          <w:sz w:val="22"/>
          <w:szCs w:val="22"/>
          <w:lang w:val="es-MX" w:eastAsia="en-US"/>
        </w:rPr>
        <w:t>.</w:t>
      </w:r>
    </w:p>
    <w:p w14:paraId="673752C1"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p>
    <w:p w14:paraId="506EAB4D"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E2483">
        <w:rPr>
          <w:rFonts w:ascii="Palatino Linotype" w:eastAsiaTheme="minorHAnsi" w:hAnsi="Palatino Linotype" w:cstheme="minorBidi"/>
          <w:i/>
          <w:sz w:val="22"/>
          <w:szCs w:val="22"/>
          <w:lang w:val="es-MX" w:eastAsia="en-US"/>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14:paraId="40AE861C" w14:textId="77777777" w:rsidR="00405385" w:rsidRPr="00AE2483" w:rsidRDefault="00405385" w:rsidP="00405385">
      <w:pPr>
        <w:autoSpaceDE w:val="0"/>
        <w:autoSpaceDN w:val="0"/>
        <w:adjustRightInd w:val="0"/>
        <w:ind w:left="993" w:right="567"/>
        <w:jc w:val="both"/>
        <w:rPr>
          <w:rFonts w:ascii="Palatino Linotype" w:eastAsiaTheme="minorHAnsi" w:hAnsi="Palatino Linotype" w:cstheme="minorBidi"/>
          <w:i/>
          <w:sz w:val="22"/>
          <w:szCs w:val="22"/>
          <w:lang w:val="es-MX" w:eastAsia="en-US"/>
        </w:rPr>
      </w:pPr>
      <w:r w:rsidRPr="00AE2483">
        <w:rPr>
          <w:rFonts w:ascii="Palatino Linotype" w:eastAsiaTheme="minorHAnsi" w:hAnsi="Palatino Linotype" w:cstheme="minorBidi"/>
          <w:i/>
          <w:sz w:val="22"/>
          <w:szCs w:val="22"/>
          <w:lang w:val="es-MX" w:eastAsia="en-US"/>
        </w:rPr>
        <w:t>(…)”</w:t>
      </w:r>
    </w:p>
    <w:p w14:paraId="025BB18C" w14:textId="77777777" w:rsidR="00405385" w:rsidRPr="00AE2483" w:rsidRDefault="00405385" w:rsidP="00405385">
      <w:pPr>
        <w:rPr>
          <w:sz w:val="16"/>
          <w:lang w:val="es-MX"/>
        </w:rPr>
      </w:pPr>
    </w:p>
    <w:p w14:paraId="12B70561" w14:textId="77777777" w:rsidR="00405385" w:rsidRPr="00AE2483" w:rsidRDefault="00405385" w:rsidP="00405385">
      <w:pPr>
        <w:spacing w:line="360" w:lineRule="auto"/>
        <w:contextualSpacing/>
        <w:jc w:val="both"/>
        <w:rPr>
          <w:rFonts w:ascii="Palatino Linotype" w:eastAsiaTheme="minorHAnsi" w:hAnsi="Palatino Linotype" w:cstheme="minorBidi"/>
          <w:szCs w:val="22"/>
          <w:lang w:val="es-MX" w:eastAsia="en-US"/>
        </w:rPr>
      </w:pPr>
      <w:r w:rsidRPr="00AE2483">
        <w:rPr>
          <w:rFonts w:ascii="Palatino Linotype" w:eastAsiaTheme="minorHAnsi" w:hAnsi="Palatino Linotype" w:cstheme="minorBidi"/>
          <w:szCs w:val="22"/>
          <w:lang w:val="es-MX" w:eastAsia="en-US"/>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públicos, actividad en donde identifican las estructuras programáticas, administrativas y del gasto para la orientación, asignación y ejercicio del recurso.</w:t>
      </w:r>
    </w:p>
    <w:p w14:paraId="12561297" w14:textId="77777777" w:rsidR="00405385" w:rsidRPr="00AE2483" w:rsidRDefault="00405385" w:rsidP="00405385">
      <w:pPr>
        <w:spacing w:line="360" w:lineRule="auto"/>
        <w:contextualSpacing/>
        <w:jc w:val="both"/>
        <w:rPr>
          <w:rFonts w:ascii="Palatino Linotype" w:eastAsiaTheme="minorHAnsi" w:hAnsi="Palatino Linotype" w:cstheme="minorBidi"/>
          <w:szCs w:val="22"/>
          <w:lang w:val="es-MX" w:eastAsia="en-US"/>
        </w:rPr>
      </w:pPr>
    </w:p>
    <w:p w14:paraId="0B13E5C1" w14:textId="77777777" w:rsidR="00405385" w:rsidRPr="00AE2483" w:rsidRDefault="00405385" w:rsidP="00405385">
      <w:pPr>
        <w:autoSpaceDE w:val="0"/>
        <w:autoSpaceDN w:val="0"/>
        <w:adjustRightInd w:val="0"/>
        <w:spacing w:line="360" w:lineRule="auto"/>
        <w:jc w:val="both"/>
        <w:rPr>
          <w:rFonts w:ascii="Palatino Linotype" w:hAnsi="Palatino Linotype" w:cs="Arial"/>
        </w:rPr>
      </w:pPr>
      <w:r w:rsidRPr="00AE2483">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1561C7C0" w14:textId="77777777" w:rsidR="00405385" w:rsidRPr="00AE2483" w:rsidRDefault="00405385" w:rsidP="00405385">
      <w:pPr>
        <w:autoSpaceDE w:val="0"/>
        <w:autoSpaceDN w:val="0"/>
        <w:adjustRightInd w:val="0"/>
        <w:spacing w:line="360" w:lineRule="auto"/>
        <w:jc w:val="both"/>
        <w:rPr>
          <w:rFonts w:ascii="Palatino Linotype" w:hAnsi="Palatino Linotype" w:cs="Arial"/>
        </w:rPr>
      </w:pPr>
    </w:p>
    <w:p w14:paraId="6338D1C9" w14:textId="77777777" w:rsidR="00405385" w:rsidRPr="00AE2483" w:rsidRDefault="00405385" w:rsidP="00405385">
      <w:pPr>
        <w:tabs>
          <w:tab w:val="left" w:pos="709"/>
        </w:tabs>
        <w:spacing w:line="360" w:lineRule="auto"/>
        <w:jc w:val="both"/>
        <w:rPr>
          <w:rFonts w:ascii="Palatino Linotype" w:eastAsiaTheme="minorHAnsi" w:hAnsi="Palatino Linotype" w:cstheme="minorBidi"/>
          <w:lang w:val="es-MX" w:eastAsia="en-US"/>
        </w:rPr>
      </w:pPr>
      <w:r w:rsidRPr="00AE2483">
        <w:rPr>
          <w:rFonts w:ascii="Palatino Linotype" w:eastAsiaTheme="minorHAnsi" w:hAnsi="Palatino Linotype" w:cstheme="minorBidi"/>
          <w:lang w:val="es-MX" w:eastAsia="en-US"/>
        </w:rPr>
        <w:lastRenderedPageBreak/>
        <w:t>Así mismo el artículo 304 dispone que la presentación del Proyecto de Presupuesto de Egresos, a nivel municipal, deberá incluir, entre otras cosas lo siguiente:</w:t>
      </w:r>
    </w:p>
    <w:p w14:paraId="15D4FF56" w14:textId="77777777" w:rsidR="00405385" w:rsidRPr="00AE2483" w:rsidRDefault="00405385" w:rsidP="00405385">
      <w:pPr>
        <w:tabs>
          <w:tab w:val="left" w:pos="709"/>
        </w:tabs>
        <w:spacing w:line="360" w:lineRule="auto"/>
        <w:jc w:val="both"/>
        <w:rPr>
          <w:rFonts w:ascii="Palatino Linotype" w:eastAsiaTheme="minorHAnsi" w:hAnsi="Palatino Linotype" w:cstheme="minorBidi"/>
          <w:lang w:val="es-MX" w:eastAsia="en-US"/>
        </w:rPr>
      </w:pPr>
    </w:p>
    <w:p w14:paraId="27544EA0"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r w:rsidRPr="00AE2483">
        <w:rPr>
          <w:rFonts w:ascii="Palatino Linotype" w:eastAsiaTheme="minorHAnsi" w:hAnsi="Palatino Linotype" w:cstheme="minorBidi"/>
          <w:i/>
          <w:sz w:val="22"/>
          <w:lang w:val="es-MX" w:eastAsia="en-US"/>
        </w:rPr>
        <w:t>…</w:t>
      </w:r>
    </w:p>
    <w:p w14:paraId="6859156E"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r w:rsidRPr="00AE2483">
        <w:rPr>
          <w:rFonts w:ascii="Palatino Linotype" w:eastAsiaTheme="minorHAnsi" w:hAnsi="Palatino Linotype" w:cstheme="minorBidi"/>
          <w:b/>
          <w:i/>
          <w:sz w:val="22"/>
          <w:lang w:val="es-MX" w:eastAsia="en-US"/>
        </w:rPr>
        <w:t>VII</w:t>
      </w:r>
      <w:r w:rsidRPr="00AE2483">
        <w:rPr>
          <w:rFonts w:ascii="Palatino Linotype" w:eastAsiaTheme="minorHAnsi" w:hAnsi="Palatino Linotype" w:cstheme="minorBidi"/>
          <w:i/>
          <w:sz w:val="22"/>
          <w:lang w:val="es-MX" w:eastAsia="en-US"/>
        </w:rPr>
        <w:t xml:space="preserve">. Estimaciones de egresos, por cada una de sus fuentes, agrupados de la siguiente forma: </w:t>
      </w:r>
    </w:p>
    <w:p w14:paraId="3C981DD7"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p>
    <w:p w14:paraId="32BD84C4"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r w:rsidRPr="00AE2483">
        <w:rPr>
          <w:rFonts w:ascii="Palatino Linotype" w:eastAsiaTheme="minorHAnsi" w:hAnsi="Palatino Linotype" w:cstheme="minorBidi"/>
          <w:b/>
          <w:i/>
          <w:sz w:val="22"/>
          <w:lang w:val="es-MX" w:eastAsia="en-US"/>
        </w:rPr>
        <w:t>1</w:t>
      </w:r>
      <w:r w:rsidRPr="00AE2483">
        <w:rPr>
          <w:rFonts w:ascii="Palatino Linotype" w:eastAsiaTheme="minorHAnsi" w:hAnsi="Palatino Linotype" w:cstheme="minorBidi"/>
          <w:i/>
          <w:sz w:val="22"/>
          <w:lang w:val="es-MX" w:eastAsia="en-US"/>
        </w:rPr>
        <w:t xml:space="preserve">.- Clasificación Programática a nivel de programas presupuestarios y proyectos. </w:t>
      </w:r>
    </w:p>
    <w:p w14:paraId="2B9B2DDE"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r w:rsidRPr="00AE2483">
        <w:rPr>
          <w:rFonts w:ascii="Palatino Linotype" w:eastAsiaTheme="minorHAnsi" w:hAnsi="Palatino Linotype" w:cstheme="minorBidi"/>
          <w:b/>
          <w:i/>
          <w:sz w:val="22"/>
          <w:lang w:val="es-MX" w:eastAsia="en-US"/>
        </w:rPr>
        <w:t>2</w:t>
      </w:r>
      <w:r w:rsidRPr="00AE2483">
        <w:rPr>
          <w:rFonts w:ascii="Palatino Linotype" w:eastAsiaTheme="minorHAnsi" w:hAnsi="Palatino Linotype" w:cstheme="minorBidi"/>
          <w:i/>
          <w:sz w:val="22"/>
          <w:lang w:val="es-MX" w:eastAsia="en-US"/>
        </w:rPr>
        <w:t>.- Clasificación Administrativa.</w:t>
      </w:r>
    </w:p>
    <w:p w14:paraId="7B3B6F3E" w14:textId="77777777" w:rsidR="00405385" w:rsidRPr="00AE2483" w:rsidRDefault="00405385" w:rsidP="00405385">
      <w:pPr>
        <w:tabs>
          <w:tab w:val="left" w:pos="709"/>
        </w:tabs>
        <w:ind w:left="567" w:right="567"/>
        <w:jc w:val="both"/>
        <w:rPr>
          <w:rFonts w:ascii="Palatino Linotype" w:eastAsiaTheme="minorHAnsi" w:hAnsi="Palatino Linotype" w:cstheme="minorBidi"/>
          <w:i/>
          <w:sz w:val="22"/>
          <w:lang w:val="es-MX" w:eastAsia="en-US"/>
        </w:rPr>
      </w:pPr>
      <w:r w:rsidRPr="00AE2483">
        <w:rPr>
          <w:rFonts w:ascii="Palatino Linotype" w:eastAsiaTheme="minorHAnsi" w:hAnsi="Palatino Linotype" w:cstheme="minorBidi"/>
          <w:b/>
          <w:i/>
          <w:sz w:val="22"/>
          <w:lang w:val="es-MX" w:eastAsia="en-US"/>
        </w:rPr>
        <w:t>3</w:t>
      </w:r>
      <w:r w:rsidRPr="00AE2483">
        <w:rPr>
          <w:rFonts w:ascii="Palatino Linotype" w:eastAsiaTheme="minorHAnsi" w:hAnsi="Palatino Linotype" w:cstheme="minorBidi"/>
          <w:i/>
          <w:sz w:val="22"/>
          <w:lang w:val="es-MX" w:eastAsia="en-US"/>
        </w:rPr>
        <w:t>.- Clasificación Económica.</w:t>
      </w:r>
    </w:p>
    <w:p w14:paraId="3227964F" w14:textId="77777777" w:rsidR="00405385" w:rsidRPr="00AE2483" w:rsidRDefault="00405385" w:rsidP="00405385">
      <w:pPr>
        <w:tabs>
          <w:tab w:val="left" w:pos="709"/>
        </w:tabs>
        <w:spacing w:line="360" w:lineRule="auto"/>
        <w:jc w:val="both"/>
        <w:rPr>
          <w:rFonts w:ascii="Palatino Linotype" w:hAnsi="Palatino Linotype" w:cs="Arial"/>
        </w:rPr>
      </w:pPr>
    </w:p>
    <w:p w14:paraId="33BE270C" w14:textId="77777777" w:rsidR="00405385" w:rsidRPr="00AE2483" w:rsidRDefault="00405385" w:rsidP="00405385">
      <w:pPr>
        <w:tabs>
          <w:tab w:val="left" w:pos="709"/>
        </w:tabs>
        <w:spacing w:line="360" w:lineRule="auto"/>
        <w:jc w:val="both"/>
        <w:rPr>
          <w:rFonts w:ascii="Palatino Linotype" w:eastAsiaTheme="minorHAnsi" w:hAnsi="Palatino Linotype" w:cstheme="minorBidi"/>
          <w:color w:val="000000"/>
          <w:lang w:val="es-MX" w:eastAsia="en-US"/>
        </w:rPr>
      </w:pPr>
      <w:r w:rsidRPr="00AE2483">
        <w:rPr>
          <w:rFonts w:ascii="Palatino Linotype" w:hAnsi="Palatino Linotype" w:cs="Arial"/>
        </w:rPr>
        <w:t xml:space="preserve">La composición del Presupuesto de egresos contempla diversos formatos de los que encontramos los siguientes </w:t>
      </w:r>
      <w:r w:rsidRPr="00AE2483">
        <w:rPr>
          <w:rFonts w:ascii="Palatino Linotype" w:eastAsiaTheme="minorHAnsi" w:hAnsi="Palatino Linotype" w:cstheme="minorBidi"/>
          <w:b/>
          <w:color w:val="000000"/>
          <w:lang w:val="es-MX" w:eastAsia="en-US"/>
        </w:rPr>
        <w:t>PbRM-01a</w:t>
      </w:r>
      <w:r w:rsidRPr="00AE2483">
        <w:rPr>
          <w:rFonts w:ascii="Palatino Linotype" w:eastAsiaTheme="minorHAnsi" w:hAnsi="Palatino Linotype" w:cstheme="minorBidi"/>
          <w:color w:val="000000"/>
          <w:lang w:val="es-MX" w:eastAsia="en-US"/>
        </w:rPr>
        <w:t xml:space="preserve"> Programa Anual Dimensión Administrativa del Gasto, </w:t>
      </w:r>
      <w:r w:rsidRPr="00AE2483">
        <w:rPr>
          <w:rFonts w:ascii="Palatino Linotype" w:eastAsiaTheme="minorHAnsi" w:hAnsi="Palatino Linotype" w:cstheme="minorBidi"/>
          <w:b/>
          <w:bCs/>
          <w:color w:val="000000"/>
          <w:lang w:val="es-MX" w:eastAsia="en-US"/>
        </w:rPr>
        <w:t>PbRM-01b</w:t>
      </w:r>
      <w:r w:rsidRPr="00AE2483">
        <w:rPr>
          <w:rFonts w:ascii="Palatino Linotype" w:eastAsiaTheme="minorHAnsi" w:hAnsi="Palatino Linotype" w:cstheme="minorBidi"/>
          <w:color w:val="000000"/>
          <w:lang w:val="es-MX" w:eastAsia="en-US"/>
        </w:rPr>
        <w:t xml:space="preserve"> Programa Anual Descripción del Programa Presupuestario, </w:t>
      </w:r>
      <w:r w:rsidRPr="00AE2483">
        <w:rPr>
          <w:rFonts w:ascii="Palatino Linotype" w:eastAsiaTheme="minorHAnsi" w:hAnsi="Palatino Linotype" w:cstheme="minorBidi"/>
          <w:b/>
          <w:color w:val="000000"/>
          <w:lang w:val="es-MX" w:eastAsia="en-US"/>
        </w:rPr>
        <w:t>PbRM-01c</w:t>
      </w:r>
      <w:r w:rsidRPr="00AE2483">
        <w:rPr>
          <w:rFonts w:ascii="Palatino Linotype" w:eastAsiaTheme="minorHAnsi" w:hAnsi="Palatino Linotype" w:cstheme="minorBidi"/>
          <w:color w:val="000000"/>
          <w:lang w:val="es-MX" w:eastAsia="en-US"/>
        </w:rPr>
        <w:t xml:space="preserve"> Programa Anual de Metas de actividad por Proyecto, </w:t>
      </w:r>
      <w:r w:rsidRPr="00AE2483">
        <w:rPr>
          <w:rFonts w:ascii="Palatino Linotype" w:eastAsiaTheme="minorHAnsi" w:hAnsi="Palatino Linotype" w:cstheme="minorBidi"/>
          <w:b/>
          <w:color w:val="000000"/>
          <w:lang w:val="es-MX" w:eastAsia="en-US"/>
        </w:rPr>
        <w:t>PbRM-01d</w:t>
      </w:r>
      <w:r w:rsidRPr="00AE2483">
        <w:rPr>
          <w:rFonts w:ascii="Palatino Linotype" w:eastAsiaTheme="minorHAnsi" w:hAnsi="Palatino Linotype" w:cstheme="minorBidi"/>
          <w:color w:val="000000"/>
          <w:lang w:val="es-MX" w:eastAsia="en-US"/>
        </w:rPr>
        <w:t xml:space="preserve"> Ficha técnica de diseño de indicadores estratégicos o de gestión, </w:t>
      </w:r>
      <w:r w:rsidRPr="00AE2483">
        <w:rPr>
          <w:rFonts w:ascii="Palatino Linotype" w:eastAsiaTheme="minorHAnsi" w:hAnsi="Palatino Linotype" w:cstheme="minorBidi"/>
          <w:b/>
          <w:color w:val="000000"/>
          <w:lang w:val="es-MX" w:eastAsia="en-US"/>
        </w:rPr>
        <w:t>PbRM-01e</w:t>
      </w:r>
      <w:r w:rsidRPr="00AE2483">
        <w:rPr>
          <w:rFonts w:ascii="Palatino Linotype" w:eastAsiaTheme="minorHAnsi" w:hAnsi="Palatino Linotype" w:cstheme="minorBidi"/>
          <w:color w:val="000000"/>
          <w:lang w:val="es-MX" w:eastAsia="en-US"/>
        </w:rPr>
        <w:t xml:space="preserve"> Matriz de indicadores para resultados por programa presupuestario y dependencia general, </w:t>
      </w:r>
      <w:r w:rsidRPr="00AE2483">
        <w:rPr>
          <w:rFonts w:ascii="Palatino Linotype" w:eastAsiaTheme="minorHAnsi" w:hAnsi="Palatino Linotype" w:cstheme="minorBidi"/>
          <w:b/>
          <w:color w:val="000000"/>
          <w:lang w:val="es-MX" w:eastAsia="en-US"/>
        </w:rPr>
        <w:t>PbRM-02a</w:t>
      </w:r>
      <w:r w:rsidRPr="00AE2483">
        <w:rPr>
          <w:rFonts w:ascii="Palatino Linotype" w:eastAsiaTheme="minorHAnsi" w:hAnsi="Palatino Linotype" w:cstheme="minorBidi"/>
          <w:color w:val="000000"/>
          <w:lang w:val="es-MX" w:eastAsia="en-US"/>
        </w:rPr>
        <w:t xml:space="preserve"> Calendarización de Metas de actividad por Proyecto, </w:t>
      </w:r>
      <w:r w:rsidRPr="00AE2483">
        <w:rPr>
          <w:rFonts w:ascii="Palatino Linotype" w:eastAsiaTheme="minorHAnsi" w:hAnsi="Palatino Linotype" w:cstheme="minorBidi"/>
          <w:b/>
          <w:color w:val="000000"/>
          <w:lang w:val="es-MX" w:eastAsia="en-US"/>
        </w:rPr>
        <w:t>PbRM-03a</w:t>
      </w:r>
      <w:r w:rsidRPr="00AE2483">
        <w:rPr>
          <w:rFonts w:ascii="Palatino Linotype" w:eastAsiaTheme="minorHAnsi" w:hAnsi="Palatino Linotype" w:cstheme="minorBidi"/>
          <w:color w:val="000000"/>
          <w:lang w:val="es-MX" w:eastAsia="en-US"/>
        </w:rPr>
        <w:t xml:space="preserve"> Presupuesto de Ingresos Detallado, </w:t>
      </w:r>
      <w:bookmarkStart w:id="6" w:name="_Hlk78831575"/>
      <w:r w:rsidRPr="00AE2483">
        <w:rPr>
          <w:rFonts w:ascii="Palatino Linotype" w:eastAsiaTheme="minorHAnsi" w:hAnsi="Palatino Linotype" w:cstheme="minorBidi"/>
          <w:b/>
          <w:color w:val="000000"/>
          <w:lang w:val="es-MX" w:eastAsia="en-US"/>
        </w:rPr>
        <w:t>PbRM-03b</w:t>
      </w:r>
      <w:r w:rsidRPr="00AE2483">
        <w:rPr>
          <w:rFonts w:ascii="Palatino Linotype" w:eastAsiaTheme="minorHAnsi" w:hAnsi="Palatino Linotype" w:cstheme="minorBidi"/>
          <w:color w:val="000000"/>
          <w:lang w:val="es-MX" w:eastAsia="en-US"/>
        </w:rPr>
        <w:t xml:space="preserve"> Caratula de Presupuesto de Ingresos</w:t>
      </w:r>
      <w:bookmarkEnd w:id="6"/>
      <w:r w:rsidRPr="00AE2483">
        <w:rPr>
          <w:rFonts w:ascii="Palatino Linotype" w:eastAsiaTheme="minorHAnsi" w:hAnsi="Palatino Linotype" w:cstheme="minorBidi"/>
          <w:color w:val="000000"/>
          <w:lang w:val="es-MX" w:eastAsia="en-US"/>
        </w:rPr>
        <w:t xml:space="preserve">, </w:t>
      </w:r>
      <w:r w:rsidRPr="00AE2483">
        <w:rPr>
          <w:rFonts w:ascii="Palatino Linotype" w:eastAsiaTheme="minorHAnsi" w:hAnsi="Palatino Linotype" w:cstheme="minorBidi"/>
          <w:b/>
          <w:lang w:val="es-MX" w:eastAsia="en-US"/>
        </w:rPr>
        <w:t>PbRM-04a</w:t>
      </w:r>
      <w:r w:rsidRPr="00AE2483">
        <w:rPr>
          <w:rFonts w:ascii="Palatino Linotype" w:eastAsiaTheme="minorHAnsi" w:hAnsi="Palatino Linotype" w:cstheme="minorBidi"/>
          <w:lang w:val="es-MX" w:eastAsia="en-US"/>
        </w:rPr>
        <w:t xml:space="preserve"> Presupuesto de Egresos Detallado</w:t>
      </w:r>
      <w:r w:rsidRPr="00AE2483">
        <w:rPr>
          <w:rFonts w:ascii="Palatino Linotype" w:eastAsiaTheme="minorHAnsi" w:hAnsi="Palatino Linotype" w:cstheme="minorBidi"/>
          <w:color w:val="000000"/>
          <w:lang w:val="es-MX" w:eastAsia="en-US"/>
        </w:rPr>
        <w:t xml:space="preserve">, </w:t>
      </w:r>
      <w:r w:rsidRPr="00AE2483">
        <w:rPr>
          <w:rFonts w:ascii="Palatino Linotype" w:eastAsiaTheme="minorHAnsi" w:hAnsi="Palatino Linotype" w:cstheme="minorBidi"/>
          <w:b/>
          <w:color w:val="000000"/>
          <w:lang w:val="es-MX" w:eastAsia="en-US"/>
        </w:rPr>
        <w:t>PbRM-04b</w:t>
      </w:r>
      <w:r w:rsidRPr="00AE2483">
        <w:rPr>
          <w:rFonts w:ascii="Palatino Linotype" w:eastAsiaTheme="minorHAnsi" w:hAnsi="Palatino Linotype" w:cstheme="minorBidi"/>
          <w:color w:val="000000"/>
          <w:lang w:val="es-MX" w:eastAsia="en-US"/>
        </w:rPr>
        <w:t xml:space="preserve"> Presupuesto de Egresos por Objeto del Gasto, </w:t>
      </w:r>
      <w:r w:rsidRPr="00AE2483">
        <w:rPr>
          <w:rFonts w:ascii="Palatino Linotype" w:eastAsiaTheme="minorHAnsi" w:hAnsi="Palatino Linotype" w:cstheme="minorBidi"/>
          <w:b/>
          <w:color w:val="000000"/>
          <w:lang w:val="es-MX" w:eastAsia="en-US"/>
        </w:rPr>
        <w:t>PbRM-04c</w:t>
      </w:r>
      <w:r w:rsidRPr="00AE2483">
        <w:rPr>
          <w:rFonts w:ascii="Palatino Linotype" w:eastAsiaTheme="minorHAnsi" w:hAnsi="Palatino Linotype" w:cstheme="minorBidi"/>
          <w:color w:val="000000"/>
          <w:lang w:val="es-MX" w:eastAsia="en-US"/>
        </w:rPr>
        <w:t xml:space="preserve"> Presupuesto de Egresos Global Calendarizado, </w:t>
      </w:r>
      <w:r w:rsidRPr="00AE2483">
        <w:rPr>
          <w:rFonts w:ascii="Palatino Linotype" w:eastAsiaTheme="minorHAnsi" w:hAnsi="Palatino Linotype" w:cstheme="minorBidi"/>
          <w:b/>
          <w:color w:val="000000"/>
          <w:lang w:val="es-MX" w:eastAsia="en-US"/>
        </w:rPr>
        <w:t>PbRM-04d</w:t>
      </w:r>
      <w:r w:rsidRPr="00AE2483">
        <w:rPr>
          <w:rFonts w:ascii="Palatino Linotype" w:eastAsiaTheme="minorHAnsi" w:hAnsi="Palatino Linotype" w:cstheme="minorBidi"/>
          <w:color w:val="000000"/>
          <w:lang w:val="es-MX" w:eastAsia="en-US"/>
        </w:rPr>
        <w:t xml:space="preserve"> Caratula de Presupuesto de Egresos, </w:t>
      </w:r>
      <w:r w:rsidRPr="00AE2483">
        <w:rPr>
          <w:rFonts w:ascii="Palatino Linotype" w:eastAsiaTheme="minorHAnsi" w:hAnsi="Palatino Linotype" w:cstheme="minorBidi"/>
          <w:b/>
          <w:color w:val="000000"/>
          <w:lang w:val="es-MX" w:eastAsia="en-US"/>
        </w:rPr>
        <w:t>PbRM-05</w:t>
      </w:r>
      <w:r w:rsidRPr="00AE2483">
        <w:rPr>
          <w:rFonts w:ascii="Palatino Linotype" w:eastAsiaTheme="minorHAnsi" w:hAnsi="Palatino Linotype" w:cstheme="minorBidi"/>
          <w:color w:val="000000"/>
          <w:lang w:val="es-MX" w:eastAsia="en-US"/>
        </w:rPr>
        <w:t xml:space="preserve"> Tabulador de Sueldos, </w:t>
      </w:r>
      <w:r w:rsidRPr="00AE2483">
        <w:rPr>
          <w:rFonts w:ascii="Palatino Linotype" w:eastAsiaTheme="minorHAnsi" w:hAnsi="Palatino Linotype" w:cstheme="minorBidi"/>
          <w:b/>
          <w:color w:val="000000"/>
          <w:lang w:val="es-MX" w:eastAsia="en-US"/>
        </w:rPr>
        <w:t>PbRM-06</w:t>
      </w:r>
      <w:r w:rsidRPr="00AE2483">
        <w:rPr>
          <w:rFonts w:ascii="Palatino Linotype" w:eastAsiaTheme="minorHAnsi" w:hAnsi="Palatino Linotype" w:cstheme="minorBidi"/>
          <w:color w:val="000000"/>
          <w:lang w:val="es-MX" w:eastAsia="en-US"/>
        </w:rPr>
        <w:t xml:space="preserve"> Programa Anual de Adquisiciones, </w:t>
      </w:r>
      <w:r w:rsidRPr="00AE2483">
        <w:rPr>
          <w:rFonts w:ascii="Palatino Linotype" w:eastAsiaTheme="minorHAnsi" w:hAnsi="Palatino Linotype" w:cstheme="minorBidi"/>
          <w:b/>
          <w:color w:val="000000"/>
          <w:lang w:val="es-MX" w:eastAsia="en-US"/>
        </w:rPr>
        <w:t>PbRM-07</w:t>
      </w:r>
      <w:r w:rsidRPr="00AE2483">
        <w:rPr>
          <w:rFonts w:ascii="Palatino Linotype" w:eastAsiaTheme="minorHAnsi" w:hAnsi="Palatino Linotype" w:cstheme="minorBidi"/>
          <w:color w:val="000000"/>
          <w:lang w:val="es-MX" w:eastAsia="en-US"/>
        </w:rPr>
        <w:t xml:space="preserve"> Programa Anual de Obra y </w:t>
      </w:r>
      <w:r w:rsidRPr="00AE2483">
        <w:rPr>
          <w:rFonts w:ascii="Palatino Linotype" w:eastAsiaTheme="minorHAnsi" w:hAnsi="Palatino Linotype" w:cstheme="minorBidi"/>
          <w:b/>
          <w:color w:val="000000"/>
          <w:lang w:val="es-MX" w:eastAsia="en-US"/>
        </w:rPr>
        <w:t>PbRM-07b</w:t>
      </w:r>
      <w:r w:rsidRPr="00AE2483">
        <w:rPr>
          <w:rFonts w:ascii="Palatino Linotype" w:eastAsiaTheme="minorHAnsi" w:hAnsi="Palatino Linotype" w:cstheme="minorBidi"/>
          <w:color w:val="000000"/>
          <w:lang w:val="es-MX" w:eastAsia="en-US"/>
        </w:rPr>
        <w:t xml:space="preserve"> Programa Anual de Obra (Reparaciones y Mantenimiento).</w:t>
      </w:r>
    </w:p>
    <w:p w14:paraId="20ECC2BD" w14:textId="77777777" w:rsidR="00405385" w:rsidRPr="00AE2483" w:rsidRDefault="00405385" w:rsidP="00405385">
      <w:pPr>
        <w:tabs>
          <w:tab w:val="left" w:pos="709"/>
        </w:tabs>
        <w:spacing w:line="360" w:lineRule="auto"/>
        <w:jc w:val="both"/>
        <w:rPr>
          <w:rFonts w:ascii="Palatino Linotype" w:eastAsiaTheme="minorHAnsi" w:hAnsi="Palatino Linotype" w:cstheme="minorBidi"/>
          <w:color w:val="000000"/>
          <w:lang w:val="es-MX" w:eastAsia="en-US"/>
        </w:rPr>
      </w:pPr>
    </w:p>
    <w:p w14:paraId="35F79C29" w14:textId="77777777" w:rsidR="00405385" w:rsidRPr="00AE2483" w:rsidRDefault="00405385" w:rsidP="00405385">
      <w:pPr>
        <w:tabs>
          <w:tab w:val="left" w:pos="709"/>
        </w:tabs>
        <w:spacing w:line="360" w:lineRule="auto"/>
        <w:jc w:val="both"/>
        <w:rPr>
          <w:rFonts w:ascii="Palatino Linotype" w:eastAsiaTheme="minorHAnsi" w:hAnsi="Palatino Linotype" w:cstheme="minorBidi"/>
          <w:color w:val="000000"/>
          <w:lang w:val="es-MX" w:eastAsia="en-US"/>
        </w:rPr>
      </w:pPr>
      <w:r w:rsidRPr="00AE2483">
        <w:rPr>
          <w:rFonts w:ascii="Palatino Linotype" w:eastAsiaTheme="minorHAnsi" w:hAnsi="Palatino Linotype" w:cstheme="minorBidi"/>
          <w:color w:val="000000"/>
          <w:lang w:val="es-MX" w:eastAsia="en-US"/>
        </w:rPr>
        <w:t xml:space="preserve">Por otra parte el proyecto de presupuesto de egresos se debe conocer la estimación de ingresos que serán captados por el Ayuntamiento por lo que para este fin se deberá </w:t>
      </w:r>
      <w:r w:rsidRPr="00AE2483">
        <w:rPr>
          <w:rFonts w:ascii="Palatino Linotype" w:eastAsiaTheme="minorHAnsi" w:hAnsi="Palatino Linotype" w:cstheme="minorBidi"/>
          <w:color w:val="000000"/>
          <w:lang w:val="es-MX" w:eastAsia="en-US"/>
        </w:rPr>
        <w:lastRenderedPageBreak/>
        <w:t>integrar el Proyecto de Presupuesto de Ingresos, para lo cual, servirá de apoyo el formato de Presupuesto de ingresos para el ejercicio fiscal 2021 (Presupuesto de Ingresos Detallado) (PbRM-03a), el cual fue llenado durante la etapa del anteproyecto y en el que se deberán registrar los ingresos estimados a nivel concepto y distribuirlos por mes, del mismo modo se incluirá la Carátula de Presupuesto de Ingresos (PbRM-03b).</w:t>
      </w:r>
    </w:p>
    <w:p w14:paraId="772EA004" w14:textId="77777777" w:rsidR="00405385" w:rsidRPr="00AE2483" w:rsidRDefault="00405385" w:rsidP="00405385">
      <w:pPr>
        <w:tabs>
          <w:tab w:val="left" w:pos="709"/>
        </w:tabs>
        <w:spacing w:line="360" w:lineRule="auto"/>
        <w:jc w:val="both"/>
        <w:rPr>
          <w:rFonts w:ascii="Palatino Linotype" w:eastAsiaTheme="minorHAnsi" w:hAnsi="Palatino Linotype" w:cstheme="minorBidi"/>
          <w:color w:val="000000"/>
          <w:lang w:val="es-MX" w:eastAsia="en-US"/>
        </w:rPr>
      </w:pPr>
    </w:p>
    <w:p w14:paraId="52BDB276" w14:textId="77777777" w:rsidR="00405385" w:rsidRPr="00AE2483" w:rsidRDefault="00405385" w:rsidP="00405385">
      <w:pPr>
        <w:tabs>
          <w:tab w:val="left" w:pos="709"/>
        </w:tabs>
        <w:spacing w:line="360" w:lineRule="auto"/>
        <w:jc w:val="both"/>
        <w:rPr>
          <w:rFonts w:ascii="Palatino Linotype" w:eastAsiaTheme="minorHAnsi" w:hAnsi="Palatino Linotype" w:cstheme="minorBidi"/>
          <w:color w:val="000000"/>
          <w:lang w:val="es-MX" w:eastAsia="en-US"/>
        </w:rPr>
      </w:pPr>
      <w:r w:rsidRPr="00AE2483">
        <w:rPr>
          <w:rFonts w:ascii="Palatino Linotype" w:eastAsiaTheme="minorHAnsi" w:hAnsi="Palatino Linotype" w:cstheme="minorBidi"/>
          <w:noProof/>
          <w:color w:val="000000"/>
          <w:lang w:val="es-MX" w:eastAsia="es-MX"/>
        </w:rPr>
        <mc:AlternateContent>
          <mc:Choice Requires="wps">
            <w:drawing>
              <wp:anchor distT="0" distB="0" distL="114300" distR="114300" simplePos="0" relativeHeight="251661312" behindDoc="0" locked="0" layoutInCell="1" allowOverlap="1" wp14:anchorId="09D0A90F" wp14:editId="575ACF90">
                <wp:simplePos x="0" y="0"/>
                <wp:positionH relativeFrom="column">
                  <wp:posOffset>-41910</wp:posOffset>
                </wp:positionH>
                <wp:positionV relativeFrom="paragraph">
                  <wp:posOffset>2212340</wp:posOffset>
                </wp:positionV>
                <wp:extent cx="5886450" cy="3009900"/>
                <wp:effectExtent l="0" t="0" r="76200" b="57150"/>
                <wp:wrapNone/>
                <wp:docPr id="3" name="Conector recto de flecha 3"/>
                <wp:cNvGraphicFramePr/>
                <a:graphic xmlns:a="http://schemas.openxmlformats.org/drawingml/2006/main">
                  <a:graphicData uri="http://schemas.microsoft.com/office/word/2010/wordprocessingShape">
                    <wps:wsp>
                      <wps:cNvCnPr/>
                      <wps:spPr>
                        <a:xfrm>
                          <a:off x="0" y="0"/>
                          <a:ext cx="5886450" cy="30099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C535DE" id="_x0000_t32" coordsize="21600,21600" o:spt="32" o:oned="t" path="m,l21600,21600e" filled="f">
                <v:path arrowok="t" fillok="f" o:connecttype="none"/>
                <o:lock v:ext="edit" shapetype="t"/>
              </v:shapetype>
              <v:shape id="Conector recto de flecha 3" o:spid="_x0000_s1026" type="#_x0000_t32" style="position:absolute;margin-left:-3.3pt;margin-top:174.2pt;width:463.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" strokecolor="#5b9bd5" strokeweight=".5pt">
                <v:stroke endarrow="block" joinstyle="miter"/>
              </v:shape>
            </w:pict>
          </mc:Fallback>
        </mc:AlternateContent>
      </w:r>
      <w:r w:rsidRPr="00AE2483">
        <w:rPr>
          <w:rFonts w:ascii="Palatino Linotype" w:eastAsiaTheme="minorHAnsi" w:hAnsi="Palatino Linotype" w:cstheme="minorBidi"/>
          <w:color w:val="000000"/>
          <w:lang w:val="es-MX" w:eastAsia="en-US"/>
        </w:rPr>
        <w:t xml:space="preserve">Una vez recopilada la información del Anteproyecto de Presupuesto de Egresos por la Tesorería, mediante los formatos del Programa Anual (PbRM-01 en todas sus series), así como del Presupuesto de Egresos Detallado (PbRM-04a), se integrará el Proyecto de Presupuesto de Egresos, así dentro de dicho Proyecto de presupuesto de egresos se contemplan diversos formatos, </w:t>
      </w:r>
      <w:r w:rsidRPr="00AE2483">
        <w:rPr>
          <w:rFonts w:ascii="Palatino Linotype" w:hAnsi="Palatino Linotype" w:cs="Arial"/>
        </w:rPr>
        <w:t xml:space="preserve">y en el caso particular, resulta ser de nuestro interés </w:t>
      </w:r>
      <w:r w:rsidRPr="00AE2483">
        <w:rPr>
          <w:rFonts w:ascii="Palatino Linotype" w:eastAsiaTheme="minorHAnsi" w:hAnsi="Palatino Linotype" w:cstheme="minorBidi"/>
          <w:color w:val="000000"/>
          <w:lang w:val="es-MX" w:eastAsia="en-US"/>
        </w:rPr>
        <w:t xml:space="preserve">los formatos denominados </w:t>
      </w:r>
      <w:r w:rsidRPr="00AE2483">
        <w:rPr>
          <w:rFonts w:ascii="Palatino Linotype" w:eastAsiaTheme="minorHAnsi" w:hAnsi="Palatino Linotype" w:cstheme="minorBidi"/>
          <w:b/>
          <w:color w:val="000000"/>
          <w:lang w:val="es-MX" w:eastAsia="en-US"/>
        </w:rPr>
        <w:t>PbRM-03b</w:t>
      </w:r>
      <w:r w:rsidRPr="00AE2483">
        <w:rPr>
          <w:rFonts w:ascii="Palatino Linotype" w:eastAsiaTheme="minorHAnsi" w:hAnsi="Palatino Linotype" w:cstheme="minorBidi"/>
          <w:color w:val="000000"/>
          <w:lang w:val="es-MX" w:eastAsia="en-US"/>
        </w:rPr>
        <w:t xml:space="preserve"> Caratula de Presupuesto de Ingresos y </w:t>
      </w:r>
      <w:r w:rsidRPr="00AE2483">
        <w:rPr>
          <w:rFonts w:ascii="Palatino Linotype" w:eastAsiaTheme="minorHAnsi" w:hAnsi="Palatino Linotype" w:cstheme="minorBidi"/>
          <w:b/>
          <w:color w:val="000000"/>
          <w:lang w:val="es-MX" w:eastAsia="en-US"/>
        </w:rPr>
        <w:t xml:space="preserve"> PbRM-04d</w:t>
      </w:r>
      <w:r w:rsidRPr="00AE2483">
        <w:rPr>
          <w:rFonts w:ascii="Palatino Linotype" w:eastAsiaTheme="minorHAnsi" w:hAnsi="Palatino Linotype" w:cstheme="minorBidi"/>
          <w:color w:val="000000"/>
          <w:lang w:val="es-MX" w:eastAsia="en-US"/>
        </w:rPr>
        <w:t xml:space="preserve"> Caratula de Presupuesto de Egresos, como se advierte a continuación:</w:t>
      </w:r>
    </w:p>
    <w:p w14:paraId="52744031" w14:textId="77777777" w:rsidR="00405385" w:rsidRPr="00AE2483" w:rsidRDefault="00405385" w:rsidP="00405385">
      <w:pPr>
        <w:tabs>
          <w:tab w:val="left" w:pos="709"/>
        </w:tabs>
        <w:spacing w:line="360" w:lineRule="auto"/>
        <w:jc w:val="both"/>
        <w:rPr>
          <w:rFonts w:ascii="Palatino Linotype" w:hAnsi="Palatino Linotype" w:cs="Arial"/>
          <w:i/>
          <w:iCs/>
        </w:rPr>
      </w:pPr>
      <w:r w:rsidRPr="00AE2483">
        <w:rPr>
          <w:rFonts w:ascii="Palatino Linotype" w:hAnsi="Palatino Linotype" w:cs="Arial"/>
          <w:i/>
          <w:iCs/>
          <w:noProof/>
          <w:lang w:val="es-MX" w:eastAsia="es-MX"/>
        </w:rPr>
        <w:lastRenderedPageBreak/>
        <w:drawing>
          <wp:inline distT="0" distB="0" distL="0" distR="0" wp14:anchorId="7EC260AC" wp14:editId="492A4A95">
            <wp:extent cx="5760720" cy="3917315"/>
            <wp:effectExtent l="0" t="0" r="0"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917315"/>
                    </a:xfrm>
                    <a:prstGeom prst="rect">
                      <a:avLst/>
                    </a:prstGeom>
                  </pic:spPr>
                </pic:pic>
              </a:graphicData>
            </a:graphic>
          </wp:inline>
        </w:drawing>
      </w:r>
    </w:p>
    <w:p w14:paraId="50CF8425" w14:textId="77777777" w:rsidR="00405385" w:rsidRPr="00AE2483" w:rsidRDefault="00405385" w:rsidP="00405385">
      <w:pPr>
        <w:tabs>
          <w:tab w:val="left" w:pos="2430"/>
        </w:tabs>
        <w:jc w:val="both"/>
        <w:rPr>
          <w:rFonts w:ascii="Palatino Linotype" w:eastAsia="Calibri" w:hAnsi="Palatino Linotype" w:cs="Tahoma"/>
          <w:bCs/>
          <w:i/>
          <w:sz w:val="18"/>
          <w:szCs w:val="22"/>
          <w:lang w:val="es-MX" w:eastAsia="en-US"/>
        </w:rPr>
      </w:pPr>
    </w:p>
    <w:p w14:paraId="440D724E" w14:textId="77777777" w:rsidR="00405385" w:rsidRPr="00AE2483" w:rsidRDefault="00405385" w:rsidP="00405385">
      <w:pPr>
        <w:tabs>
          <w:tab w:val="left" w:pos="2430"/>
        </w:tabs>
        <w:jc w:val="both"/>
        <w:rPr>
          <w:rFonts w:ascii="Palatino Linotype" w:eastAsia="Calibri" w:hAnsi="Palatino Linotype" w:cs="Tahoma"/>
          <w:bCs/>
          <w:i/>
          <w:sz w:val="18"/>
          <w:szCs w:val="22"/>
          <w:lang w:val="es-MX" w:eastAsia="en-US"/>
        </w:rPr>
      </w:pPr>
      <w:r w:rsidRPr="00AE2483">
        <w:rPr>
          <w:rFonts w:ascii="Palatino Linotype" w:eastAsia="Calibri" w:hAnsi="Palatino Linotype" w:cs="Tahoma"/>
          <w:bCs/>
          <w:i/>
          <w:sz w:val="18"/>
          <w:szCs w:val="22"/>
          <w:lang w:val="es-MX" w:eastAsia="en-US"/>
        </w:rPr>
        <w:t>(Extraído de: Manual para la Planeación, Programación y Presupuesto Municipal para el Ejercicio Fiscal 2021, publicado en la “Gaceta de Gobierno” de fecha tres de noviembre de dos mil veinte)</w:t>
      </w:r>
    </w:p>
    <w:p w14:paraId="52E705A2" w14:textId="77777777" w:rsidR="00405385" w:rsidRPr="00AE2483" w:rsidRDefault="00405385" w:rsidP="00405385">
      <w:pPr>
        <w:spacing w:after="160" w:line="360" w:lineRule="auto"/>
        <w:ind w:right="-93"/>
        <w:jc w:val="both"/>
        <w:rPr>
          <w:rFonts w:ascii="Palatino Linotype" w:eastAsia="Calibri" w:hAnsi="Palatino Linotype" w:cs="Tahoma"/>
          <w:bCs/>
          <w:sz w:val="22"/>
          <w:szCs w:val="22"/>
          <w:lang w:val="es-MX" w:eastAsia="en-US"/>
        </w:rPr>
      </w:pPr>
    </w:p>
    <w:p w14:paraId="03CFF5E4" w14:textId="77777777" w:rsidR="00405385" w:rsidRPr="00AE2483" w:rsidRDefault="00405385" w:rsidP="00405385">
      <w:pPr>
        <w:spacing w:line="360" w:lineRule="auto"/>
        <w:ind w:right="-93"/>
        <w:jc w:val="both"/>
        <w:rPr>
          <w:rFonts w:ascii="Palatino Linotype" w:eastAsia="Calibri" w:hAnsi="Palatino Linotype" w:cs="Tahoma"/>
          <w:bCs/>
          <w:szCs w:val="22"/>
          <w:lang w:val="es-MX" w:eastAsia="en-US"/>
        </w:rPr>
      </w:pPr>
      <w:r w:rsidRPr="00AE2483">
        <w:rPr>
          <w:rFonts w:ascii="Palatino Linotype" w:eastAsia="Calibri" w:hAnsi="Palatino Linotype" w:cs="Tahoma"/>
          <w:bCs/>
          <w:szCs w:val="22"/>
          <w:lang w:val="es-MX" w:eastAsia="en-US"/>
        </w:rPr>
        <w:t>De lo anterior, advertimos que los formatos denominados</w:t>
      </w:r>
      <w:r w:rsidRPr="00AE2483">
        <w:rPr>
          <w:rFonts w:ascii="Palatino Linotype" w:eastAsiaTheme="minorHAnsi" w:hAnsi="Palatino Linotype" w:cstheme="minorBidi"/>
          <w:b/>
          <w:color w:val="000000"/>
          <w:lang w:val="es-MX" w:eastAsia="en-US"/>
        </w:rPr>
        <w:t xml:space="preserve"> PbRM-03b</w:t>
      </w:r>
      <w:r w:rsidRPr="00AE2483">
        <w:rPr>
          <w:rFonts w:ascii="Palatino Linotype" w:eastAsiaTheme="minorHAnsi" w:hAnsi="Palatino Linotype" w:cstheme="minorBidi"/>
          <w:color w:val="000000"/>
          <w:lang w:val="es-MX" w:eastAsia="en-US"/>
        </w:rPr>
        <w:t xml:space="preserve"> Caratula de Presupuesto de Ingresos</w:t>
      </w:r>
      <w:r w:rsidRPr="00AE2483">
        <w:rPr>
          <w:rFonts w:ascii="Palatino Linotype" w:eastAsia="Calibri" w:hAnsi="Palatino Linotype" w:cs="Tahoma"/>
          <w:bCs/>
          <w:szCs w:val="22"/>
          <w:lang w:val="es-MX" w:eastAsia="en-US"/>
        </w:rPr>
        <w:t xml:space="preserve"> y </w:t>
      </w:r>
      <w:r w:rsidRPr="00AE2483">
        <w:rPr>
          <w:rFonts w:ascii="Palatino Linotype" w:eastAsia="Calibri" w:hAnsi="Palatino Linotype" w:cs="Tahoma"/>
          <w:b/>
          <w:bCs/>
          <w:szCs w:val="22"/>
          <w:lang w:val="es-MX" w:eastAsia="en-US"/>
        </w:rPr>
        <w:t>PbRM-04d</w:t>
      </w:r>
      <w:r w:rsidRPr="00AE2483">
        <w:rPr>
          <w:rFonts w:ascii="Palatino Linotype" w:eastAsia="Calibri" w:hAnsi="Palatino Linotype" w:cs="Tahoma"/>
          <w:bCs/>
          <w:szCs w:val="22"/>
          <w:lang w:val="es-MX" w:eastAsia="en-US"/>
        </w:rPr>
        <w:t xml:space="preserve"> Caratula de Presupuesto de Egresos, resultan ser el documento idóneo para colmar las pretensiones del particular, aunado a ello es de señalar que, al momento de ingresar la presente solicitud de información por parte del particular, dichos formatos ya habían sido generados por el Sujeto Obligado de acuerdo a lo establecido en artículo 302 del Código Financiero del Estado de México y Municipios, que a la letra establece:</w:t>
      </w:r>
    </w:p>
    <w:p w14:paraId="5C18DDBB" w14:textId="77777777" w:rsidR="00405385" w:rsidRPr="00AE2483" w:rsidRDefault="00405385" w:rsidP="00405385">
      <w:pPr>
        <w:spacing w:line="360" w:lineRule="auto"/>
        <w:ind w:right="-93"/>
        <w:jc w:val="both"/>
        <w:rPr>
          <w:rFonts w:ascii="Palatino Linotype" w:eastAsia="Calibri" w:hAnsi="Palatino Linotype" w:cs="Tahoma"/>
          <w:bCs/>
          <w:szCs w:val="22"/>
          <w:lang w:val="es-MX" w:eastAsia="en-US"/>
        </w:rPr>
      </w:pPr>
    </w:p>
    <w:p w14:paraId="40FF27B9" w14:textId="77777777" w:rsidR="00405385" w:rsidRPr="00AE2483" w:rsidRDefault="00405385" w:rsidP="00405385">
      <w:pPr>
        <w:ind w:left="851" w:right="851"/>
        <w:jc w:val="both"/>
        <w:rPr>
          <w:rFonts w:ascii="Palatino Linotype" w:eastAsia="Calibri" w:hAnsi="Palatino Linotype" w:cs="Tahoma"/>
          <w:bCs/>
          <w:i/>
          <w:iCs/>
          <w:sz w:val="22"/>
          <w:szCs w:val="22"/>
          <w:lang w:val="es-MX" w:eastAsia="en-US"/>
        </w:rPr>
      </w:pPr>
      <w:r w:rsidRPr="00AE2483">
        <w:rPr>
          <w:rFonts w:ascii="Palatino Linotype" w:eastAsia="Calibri" w:hAnsi="Palatino Linotype" w:cs="Tahoma"/>
          <w:bCs/>
          <w:szCs w:val="22"/>
          <w:lang w:val="es-MX" w:eastAsia="en-US"/>
        </w:rPr>
        <w:lastRenderedPageBreak/>
        <w:t>“</w:t>
      </w:r>
      <w:r w:rsidRPr="00AE2483">
        <w:rPr>
          <w:rFonts w:ascii="Palatino Linotype" w:eastAsia="Calibri" w:hAnsi="Palatino Linotype" w:cs="Tahoma"/>
          <w:bCs/>
          <w:i/>
          <w:iCs/>
          <w:sz w:val="22"/>
          <w:szCs w:val="22"/>
          <w:lang w:val="es-MX" w:eastAsia="en-US"/>
        </w:rPr>
        <w:t xml:space="preserve">El Gobernador </w:t>
      </w:r>
      <w:r w:rsidRPr="00AE2483">
        <w:rPr>
          <w:rFonts w:ascii="Palatino Linotype" w:eastAsia="Calibri" w:hAnsi="Palatino Linotype" w:cs="Tahoma"/>
          <w:b/>
          <w:i/>
          <w:iCs/>
          <w:sz w:val="22"/>
          <w:szCs w:val="22"/>
          <w:lang w:val="es-MX" w:eastAsia="en-US"/>
        </w:rPr>
        <w:t>presentará a la Legislatura a más tardar el veintiuno de noviembre el Proyecto del Presupuesto de Egresos</w:t>
      </w:r>
      <w:r w:rsidRPr="00AE2483">
        <w:rPr>
          <w:rFonts w:ascii="Palatino Linotype" w:eastAsia="Calibri" w:hAnsi="Palatino Linotype" w:cs="Tahoma"/>
          <w:bCs/>
          <w:i/>
          <w:iCs/>
          <w:sz w:val="22"/>
          <w:szCs w:val="22"/>
          <w:lang w:val="es-MX" w:eastAsia="en-US"/>
        </w:rPr>
        <w:t xml:space="preserve"> del Gobierno del Estado. </w:t>
      </w:r>
    </w:p>
    <w:p w14:paraId="17A3C76A" w14:textId="77777777" w:rsidR="00405385" w:rsidRPr="00AE2483" w:rsidRDefault="00405385" w:rsidP="00405385">
      <w:pPr>
        <w:ind w:left="851" w:right="851"/>
        <w:jc w:val="both"/>
        <w:rPr>
          <w:rFonts w:ascii="Palatino Linotype" w:eastAsia="Calibri" w:hAnsi="Palatino Linotype" w:cs="Tahoma"/>
          <w:bCs/>
          <w:i/>
          <w:iCs/>
          <w:sz w:val="22"/>
          <w:szCs w:val="22"/>
          <w:lang w:val="es-MX" w:eastAsia="en-US"/>
        </w:rPr>
      </w:pPr>
    </w:p>
    <w:p w14:paraId="0125F3DF" w14:textId="77777777" w:rsidR="00405385" w:rsidRPr="00AE2483" w:rsidRDefault="00405385" w:rsidP="00405385">
      <w:pPr>
        <w:ind w:left="851" w:right="851"/>
        <w:jc w:val="both"/>
        <w:rPr>
          <w:rFonts w:ascii="Palatino Linotype" w:eastAsia="Calibri" w:hAnsi="Palatino Linotype" w:cs="Tahoma"/>
          <w:bCs/>
          <w:i/>
          <w:iCs/>
          <w:sz w:val="22"/>
          <w:szCs w:val="22"/>
          <w:lang w:val="es-MX" w:eastAsia="en-US"/>
        </w:rPr>
      </w:pPr>
      <w:r w:rsidRPr="00AE2483">
        <w:rPr>
          <w:rFonts w:ascii="Palatino Linotype" w:eastAsia="Calibri" w:hAnsi="Palatino Linotype" w:cs="Tahoma"/>
          <w:b/>
          <w:i/>
          <w:iCs/>
          <w:sz w:val="22"/>
          <w:szCs w:val="22"/>
          <w:lang w:val="es-MX" w:eastAsia="en-US"/>
        </w:rPr>
        <w:t>En el caso de los Municipios, el Presidente Municipal lo presentará al Ayuntamiento a más tardar el veinte de diciembre.</w:t>
      </w:r>
      <w:r w:rsidRPr="00AE2483">
        <w:rPr>
          <w:rFonts w:ascii="Palatino Linotype" w:eastAsia="Calibri" w:hAnsi="Palatino Linotype" w:cs="Tahoma"/>
          <w:bCs/>
          <w:i/>
          <w:iCs/>
          <w:sz w:val="22"/>
          <w:szCs w:val="22"/>
          <w:lang w:val="es-MX" w:eastAsia="en-US"/>
        </w:rPr>
        <w:t>”</w:t>
      </w:r>
    </w:p>
    <w:p w14:paraId="280954A1" w14:textId="77777777" w:rsidR="00405385" w:rsidRPr="00AE2483" w:rsidRDefault="00405385" w:rsidP="00405385">
      <w:pPr>
        <w:spacing w:line="360" w:lineRule="auto"/>
        <w:ind w:right="-93"/>
        <w:jc w:val="both"/>
        <w:rPr>
          <w:rFonts w:ascii="Palatino Linotype" w:eastAsia="Arial Unicode MS" w:hAnsi="Palatino Linotype" w:cs="Arial"/>
          <w:szCs w:val="22"/>
          <w:lang w:val="es-MX" w:eastAsia="en-US"/>
        </w:rPr>
      </w:pPr>
    </w:p>
    <w:p w14:paraId="09007B2F" w14:textId="77777777" w:rsidR="00405385" w:rsidRPr="00AE2483" w:rsidRDefault="00405385" w:rsidP="00405385">
      <w:pPr>
        <w:spacing w:line="360" w:lineRule="auto"/>
        <w:ind w:right="-93"/>
        <w:jc w:val="both"/>
        <w:rPr>
          <w:rFonts w:ascii="Palatino Linotype" w:eastAsia="Calibri" w:hAnsi="Palatino Linotype" w:cs="Tahoma"/>
          <w:bCs/>
          <w:szCs w:val="22"/>
          <w:lang w:val="es-MX" w:eastAsia="en-US"/>
        </w:rPr>
      </w:pPr>
      <w:r w:rsidRPr="00AE2483">
        <w:rPr>
          <w:rFonts w:ascii="Palatino Linotype" w:eastAsia="Arial Unicode MS" w:hAnsi="Palatino Linotype" w:cs="Arial"/>
          <w:szCs w:val="22"/>
          <w:lang w:val="es-MX" w:eastAsia="en-US"/>
        </w:rPr>
        <w:t>De lo anteriormente expuesto se concluye que el presupuesto de egresos, será aquel instrumento jurídico que el presidente municipal presentará mediante proyecto para su aprobación a más tardar el veinte de diciembre de cada año, una vez que el Ayuntamiento lo apruebe deberá ser remitido debidamente firmado a más tardar el veinticinco de febrero de cada año al Órgano Superior de Fiscalización.</w:t>
      </w:r>
    </w:p>
    <w:p w14:paraId="72827F1E" w14:textId="77777777" w:rsidR="00405385" w:rsidRPr="00AE2483" w:rsidRDefault="00405385" w:rsidP="00405385">
      <w:pPr>
        <w:spacing w:line="360" w:lineRule="auto"/>
        <w:ind w:right="51"/>
        <w:jc w:val="both"/>
        <w:rPr>
          <w:rFonts w:ascii="Palatino Linotype" w:eastAsia="Arial Unicode MS" w:hAnsi="Palatino Linotype" w:cs="Arial"/>
          <w:szCs w:val="22"/>
          <w:lang w:val="es-MX" w:eastAsia="en-US"/>
        </w:rPr>
      </w:pPr>
    </w:p>
    <w:p w14:paraId="13539D92" w14:textId="71863998" w:rsidR="00405385" w:rsidRPr="00AE2483" w:rsidRDefault="00405385" w:rsidP="00405385">
      <w:pPr>
        <w:spacing w:line="360" w:lineRule="auto"/>
        <w:ind w:right="51"/>
        <w:jc w:val="both"/>
        <w:rPr>
          <w:rFonts w:ascii="Palatino Linotype" w:eastAsiaTheme="minorHAnsi" w:hAnsi="Palatino Linotype" w:cs="Arial"/>
          <w:szCs w:val="22"/>
          <w:lang w:val="es-MX" w:eastAsia="en-US"/>
        </w:rPr>
      </w:pPr>
      <w:r w:rsidRPr="00AE2483">
        <w:rPr>
          <w:rFonts w:ascii="Palatino Linotype" w:eastAsia="Arial Unicode MS" w:hAnsi="Palatino Linotype" w:cs="Arial"/>
          <w:szCs w:val="22"/>
          <w:lang w:val="es-MX" w:eastAsia="en-US"/>
        </w:rPr>
        <w:t xml:space="preserve">Por lo anteriormente expuesto, se concluye que el </w:t>
      </w:r>
      <w:r w:rsidRPr="00AE2483">
        <w:rPr>
          <w:rFonts w:ascii="Palatino Linotype" w:eastAsia="Arial Unicode MS" w:hAnsi="Palatino Linotype" w:cs="Arial"/>
          <w:b/>
          <w:szCs w:val="22"/>
          <w:lang w:val="es-MX" w:eastAsia="en-US"/>
        </w:rPr>
        <w:t>Sujeto Obligado</w:t>
      </w:r>
      <w:r w:rsidRPr="00AE2483">
        <w:rPr>
          <w:rFonts w:ascii="Palatino Linotype" w:eastAsia="Arial Unicode MS" w:hAnsi="Palatino Linotype" w:cs="Arial"/>
          <w:szCs w:val="22"/>
          <w:lang w:val="es-MX" w:eastAsia="en-US"/>
        </w:rPr>
        <w:t xml:space="preserve"> no colmó las pretensiones realizadas por el particular, </w:t>
      </w:r>
      <w:r w:rsidRPr="00AE2483">
        <w:rPr>
          <w:rFonts w:ascii="Palatino Linotype" w:eastAsiaTheme="minorHAnsi" w:hAnsi="Palatino Linotype" w:cs="Arial"/>
          <w:szCs w:val="22"/>
          <w:lang w:val="es-MX" w:eastAsia="en-US"/>
        </w:rPr>
        <w:t xml:space="preserve">aunado a que resulta claro que el </w:t>
      </w:r>
      <w:r w:rsidRPr="00AE2483">
        <w:rPr>
          <w:rFonts w:ascii="Palatino Linotype" w:eastAsiaTheme="minorHAnsi" w:hAnsi="Palatino Linotype" w:cs="Arial"/>
          <w:b/>
          <w:szCs w:val="22"/>
          <w:lang w:val="es-MX" w:eastAsia="en-US"/>
        </w:rPr>
        <w:t>Sujeto Obligado</w:t>
      </w:r>
      <w:r w:rsidRPr="00AE2483">
        <w:rPr>
          <w:rFonts w:ascii="Palatino Linotype" w:eastAsiaTheme="minorHAnsi" w:hAnsi="Palatino Linotype" w:cs="Arial"/>
          <w:szCs w:val="22"/>
          <w:lang w:val="es-MX" w:eastAsia="en-US"/>
        </w:rPr>
        <w:t xml:space="preserve"> cuenta con atribuciones para contar entre sus archivos con el documento donde se puedan advertir los formatos denominados PbRM-03b Caratula de Presupuesto de Ingresos y PbRM-04d Caratula de Presupuesto de Egresos correspondientes a</w:t>
      </w:r>
      <w:r w:rsidR="0040641D" w:rsidRPr="00AE2483">
        <w:rPr>
          <w:rFonts w:ascii="Palatino Linotype" w:eastAsiaTheme="minorHAnsi" w:hAnsi="Palatino Linotype" w:cs="Arial"/>
          <w:szCs w:val="22"/>
          <w:lang w:val="es-MX" w:eastAsia="en-US"/>
        </w:rPr>
        <w:t>l</w:t>
      </w:r>
      <w:r w:rsidRPr="00AE2483">
        <w:rPr>
          <w:rFonts w:ascii="Palatino Linotype" w:eastAsiaTheme="minorHAnsi" w:hAnsi="Palatino Linotype" w:cs="Arial"/>
          <w:szCs w:val="22"/>
          <w:lang w:val="es-MX" w:eastAsia="en-US"/>
        </w:rPr>
        <w:t xml:space="preserve"> ejercicio fiscal </w:t>
      </w:r>
      <w:r w:rsidR="0040641D" w:rsidRPr="00AE2483">
        <w:rPr>
          <w:rFonts w:ascii="Palatino Linotype" w:eastAsiaTheme="minorHAnsi" w:hAnsi="Palatino Linotype" w:cs="Arial"/>
          <w:szCs w:val="22"/>
          <w:lang w:val="es-MX" w:eastAsia="en-US"/>
        </w:rPr>
        <w:t>2022</w:t>
      </w:r>
      <w:r w:rsidRPr="00AE2483">
        <w:rPr>
          <w:rFonts w:ascii="Palatino Linotype" w:eastAsiaTheme="minorHAnsi" w:hAnsi="Palatino Linotype" w:cs="Arial"/>
          <w:szCs w:val="22"/>
          <w:lang w:val="es-MX" w:eastAsia="en-US"/>
        </w:rPr>
        <w:t>; por lo que</w:t>
      </w:r>
      <w:r w:rsidRPr="00AE2483">
        <w:rPr>
          <w:rFonts w:ascii="Palatino Linotype" w:hAnsi="Palatino Linotype" w:cs="Arial"/>
          <w:szCs w:val="22"/>
          <w:lang w:val="es-MX" w:eastAsia="en-US"/>
        </w:rPr>
        <w:t xml:space="preserve"> será dable ordenar lo anterior en la modalidad señalada por el particular, es decir, vía SAIMEX.</w:t>
      </w:r>
    </w:p>
    <w:p w14:paraId="3A19D4F3" w14:textId="77777777" w:rsidR="0008542C" w:rsidRPr="00AE2483" w:rsidRDefault="0008542C" w:rsidP="0008542C">
      <w:pPr>
        <w:spacing w:line="360" w:lineRule="auto"/>
        <w:jc w:val="both"/>
        <w:rPr>
          <w:rFonts w:ascii="Palatino Linotype" w:hAnsi="Palatino Linotype"/>
          <w:b/>
          <w:bCs/>
        </w:rPr>
      </w:pPr>
    </w:p>
    <w:p w14:paraId="6CAD880A" w14:textId="5A3DD677" w:rsidR="00031AED" w:rsidRPr="00AE2483" w:rsidRDefault="00470D24" w:rsidP="0008542C">
      <w:pPr>
        <w:pStyle w:val="Prrafodelista"/>
        <w:autoSpaceDE w:val="0"/>
        <w:autoSpaceDN w:val="0"/>
        <w:adjustRightInd w:val="0"/>
        <w:spacing w:line="360" w:lineRule="auto"/>
        <w:ind w:left="0"/>
        <w:jc w:val="both"/>
        <w:rPr>
          <w:rFonts w:ascii="Palatino Linotype" w:hAnsi="Palatino Linotype"/>
        </w:rPr>
      </w:pPr>
      <w:r w:rsidRPr="00AE2483">
        <w:rPr>
          <w:rFonts w:ascii="Palatino Linotype" w:hAnsi="Palatino Linotype" w:cs="Arial"/>
        </w:rPr>
        <w:t xml:space="preserve">Con base en lo anteriormente expuesto, se acredita de manera fehaciente que </w:t>
      </w:r>
      <w:r w:rsidRPr="00AE2483">
        <w:rPr>
          <w:rFonts w:ascii="Palatino Linotype" w:hAnsi="Palatino Linotype" w:cs="Arial"/>
          <w:b/>
        </w:rPr>
        <w:t xml:space="preserve">el Sujeto Obligado </w:t>
      </w:r>
      <w:r w:rsidRPr="00AE2483">
        <w:rPr>
          <w:rFonts w:ascii="Palatino Linotype" w:hAnsi="Palatino Linotype" w:cs="Arial"/>
        </w:rPr>
        <w:t xml:space="preserve">no colmó el derecho de acceso a la información pública. Consecuentemente resulta dable ordenar la entrega </w:t>
      </w:r>
      <w:r w:rsidR="00F87C1F" w:rsidRPr="00AE2483">
        <w:rPr>
          <w:rFonts w:ascii="Palatino Linotype" w:hAnsi="Palatino Linotype"/>
        </w:rPr>
        <w:t>d</w:t>
      </w:r>
      <w:r w:rsidR="00031AED" w:rsidRPr="00AE2483">
        <w:rPr>
          <w:rFonts w:ascii="Palatino Linotype" w:hAnsi="Palatino Linotype"/>
        </w:rPr>
        <w:t>el o los documentos en donde conste lo siguiente:</w:t>
      </w:r>
    </w:p>
    <w:p w14:paraId="303AFB33" w14:textId="77777777" w:rsidR="0040641D" w:rsidRPr="00AE2483" w:rsidRDefault="0040641D" w:rsidP="0008542C">
      <w:pPr>
        <w:pStyle w:val="Prrafodelista"/>
        <w:autoSpaceDE w:val="0"/>
        <w:autoSpaceDN w:val="0"/>
        <w:adjustRightInd w:val="0"/>
        <w:spacing w:line="360" w:lineRule="auto"/>
        <w:ind w:left="0"/>
        <w:jc w:val="both"/>
        <w:rPr>
          <w:rFonts w:ascii="Palatino Linotype" w:hAnsi="Palatino Linotype" w:cs="Arial"/>
        </w:rPr>
      </w:pPr>
    </w:p>
    <w:p w14:paraId="44898351" w14:textId="666E91E3" w:rsidR="00F87C1F" w:rsidRPr="00AE2483" w:rsidRDefault="0040641D" w:rsidP="0040641D">
      <w:pPr>
        <w:pStyle w:val="Prrafodelista"/>
        <w:numPr>
          <w:ilvl w:val="0"/>
          <w:numId w:val="6"/>
        </w:numPr>
        <w:rPr>
          <w:rFonts w:ascii="Palatino Linotype" w:hAnsi="Palatino Linotype"/>
          <w:i/>
          <w:iCs/>
        </w:rPr>
      </w:pPr>
      <w:bookmarkStart w:id="7" w:name="_Hlk114077670"/>
      <w:r w:rsidRPr="00AE2483">
        <w:rPr>
          <w:rFonts w:ascii="Palatino Linotype" w:hAnsi="Palatino Linotype"/>
          <w:i/>
          <w:iCs/>
        </w:rPr>
        <w:t>El Presupuesto de ingresos y egresos correspondiente al ejercicio fiscal 2022.</w:t>
      </w:r>
    </w:p>
    <w:bookmarkEnd w:id="7"/>
    <w:p w14:paraId="251C19A8" w14:textId="77777777" w:rsidR="003C0835" w:rsidRPr="00AE2483"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20FE59C3" w:rsidR="00BD34CA" w:rsidRPr="00AE2483"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AE2483">
        <w:rPr>
          <w:rFonts w:ascii="Palatino Linotype" w:hAnsi="Palatino Linotype" w:cstheme="minorBidi"/>
          <w:lang w:val="es-MX" w:eastAsia="en-US"/>
        </w:rPr>
        <w:lastRenderedPageBreak/>
        <w:t xml:space="preserve">Así, en mérito de lo expuesto en líneas anteriores </w:t>
      </w:r>
      <w:r w:rsidRPr="00AE2483">
        <w:rPr>
          <w:rFonts w:ascii="Palatino Linotype" w:hAnsi="Palatino Linotype" w:cstheme="minorBidi"/>
          <w:noProof/>
          <w:lang w:val="es-MX" w:eastAsia="es-MX"/>
        </w:rPr>
        <w:t xml:space="preserve">resultan </w:t>
      </w:r>
      <w:r w:rsidR="00BD34CA" w:rsidRPr="00AE2483">
        <w:rPr>
          <w:rFonts w:ascii="Palatino Linotype" w:hAnsi="Palatino Linotype" w:cstheme="minorBidi"/>
          <w:noProof/>
          <w:lang w:val="es-MX" w:eastAsia="es-MX"/>
        </w:rPr>
        <w:t xml:space="preserve"> parcialmente </w:t>
      </w:r>
      <w:r w:rsidRPr="00AE2483">
        <w:rPr>
          <w:rFonts w:ascii="Palatino Linotype" w:hAnsi="Palatino Linotype" w:cstheme="minorBidi"/>
          <w:noProof/>
          <w:lang w:val="es-MX" w:eastAsia="es-MX"/>
        </w:rPr>
        <w:t xml:space="preserve">fundadas las razones o motivos de inconformidad que arguye </w:t>
      </w:r>
      <w:r w:rsidR="00EA16D9" w:rsidRPr="00AE2483">
        <w:rPr>
          <w:rFonts w:ascii="Palatino Linotype" w:hAnsi="Palatino Linotype" w:cstheme="minorBidi"/>
          <w:noProof/>
          <w:lang w:val="es-MX" w:eastAsia="es-MX"/>
        </w:rPr>
        <w:t>El</w:t>
      </w:r>
      <w:r w:rsidRPr="00AE2483">
        <w:rPr>
          <w:rFonts w:ascii="Palatino Linotype" w:hAnsi="Palatino Linotype" w:cstheme="minorBidi"/>
          <w:noProof/>
          <w:lang w:val="es-MX" w:eastAsia="es-MX"/>
        </w:rPr>
        <w:t xml:space="preserve"> </w:t>
      </w:r>
      <w:r w:rsidRPr="00AE2483">
        <w:rPr>
          <w:rFonts w:ascii="Palatino Linotype" w:hAnsi="Palatino Linotype" w:cstheme="minorBidi"/>
          <w:b/>
          <w:noProof/>
          <w:lang w:val="es-MX" w:eastAsia="es-MX"/>
        </w:rPr>
        <w:t>Recurrente</w:t>
      </w:r>
      <w:r w:rsidRPr="00AE2483">
        <w:rPr>
          <w:rFonts w:ascii="Palatino Linotype" w:hAnsi="Palatino Linotype" w:cstheme="minorBidi"/>
          <w:noProof/>
          <w:lang w:val="es-MX" w:eastAsia="es-MX"/>
        </w:rPr>
        <w:t xml:space="preserve">; </w:t>
      </w:r>
      <w:r w:rsidR="00BD34CA" w:rsidRPr="00AE2483">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434741" w:rsidRPr="00AE2483">
        <w:rPr>
          <w:rFonts w:ascii="Palatino Linotype" w:eastAsiaTheme="minorHAnsi" w:hAnsi="Palatino Linotype" w:cstheme="minorBidi"/>
          <w:b/>
          <w:lang w:val="es-MX" w:eastAsia="en-US"/>
        </w:rPr>
        <w:t>REVOCA</w:t>
      </w:r>
      <w:r w:rsidR="00BD34CA" w:rsidRPr="00AE2483">
        <w:rPr>
          <w:rFonts w:ascii="Palatino Linotype" w:eastAsiaTheme="minorHAnsi" w:hAnsi="Palatino Linotype" w:cstheme="minorBidi"/>
          <w:b/>
          <w:lang w:val="es-MX" w:eastAsia="en-US"/>
        </w:rPr>
        <w:t xml:space="preserve"> </w:t>
      </w:r>
      <w:r w:rsidR="00BD34CA" w:rsidRPr="00AE2483">
        <w:rPr>
          <w:rFonts w:ascii="Palatino Linotype" w:eastAsiaTheme="minorHAnsi" w:hAnsi="Palatino Linotype" w:cstheme="minorBidi"/>
          <w:lang w:val="es-MX" w:eastAsia="en-US"/>
        </w:rPr>
        <w:t xml:space="preserve">la respuesta a la solicitud de información </w:t>
      </w:r>
      <w:r w:rsidR="0040641D" w:rsidRPr="00AE2483">
        <w:rPr>
          <w:rFonts w:ascii="Palatino Linotype" w:eastAsiaTheme="minorHAnsi" w:hAnsi="Palatino Linotype" w:cs="Arial"/>
          <w:b/>
          <w:szCs w:val="22"/>
          <w:lang w:val="es-MX" w:eastAsia="en-US"/>
        </w:rPr>
        <w:t>00673/ECATEPEC/IP/2022</w:t>
      </w:r>
      <w:r w:rsidR="00BD34CA" w:rsidRPr="00AE2483">
        <w:rPr>
          <w:rFonts w:ascii="Palatino Linotype" w:eastAsiaTheme="minorHAnsi" w:hAnsi="Palatino Linotype" w:cs="Arial"/>
          <w:b/>
          <w:szCs w:val="22"/>
          <w:lang w:val="es-MX" w:eastAsia="en-US"/>
        </w:rPr>
        <w:t xml:space="preserve">, </w:t>
      </w:r>
      <w:r w:rsidR="00BD34CA" w:rsidRPr="00AE2483">
        <w:rPr>
          <w:rFonts w:ascii="Palatino Linotype" w:eastAsiaTheme="minorHAnsi" w:hAnsi="Palatino Linotype" w:cs="Arial"/>
          <w:szCs w:val="22"/>
          <w:lang w:val="es-MX" w:eastAsia="en-US"/>
        </w:rPr>
        <w:t xml:space="preserve">que han sido materia del presente fallo. </w:t>
      </w:r>
    </w:p>
    <w:p w14:paraId="08539A09" w14:textId="77777777" w:rsidR="00EA16D9" w:rsidRPr="00AE2483"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AE2483" w:rsidRDefault="00BD34CA" w:rsidP="00EA16D9">
      <w:pPr>
        <w:spacing w:before="240" w:after="240" w:line="360" w:lineRule="auto"/>
        <w:jc w:val="both"/>
        <w:rPr>
          <w:rFonts w:ascii="Palatino Linotype" w:hAnsi="Palatino Linotype"/>
        </w:rPr>
      </w:pPr>
      <w:r w:rsidRPr="00AE2483">
        <w:rPr>
          <w:rFonts w:ascii="Palatino Linotype" w:hAnsi="Palatino Linotype"/>
        </w:rPr>
        <w:t xml:space="preserve">Por lo antes expuesto y fundado es de resolverse y, </w:t>
      </w:r>
    </w:p>
    <w:p w14:paraId="538D4592" w14:textId="77777777" w:rsidR="006A2320" w:rsidRPr="00AE2483" w:rsidRDefault="006A2320" w:rsidP="006A2320">
      <w:pPr>
        <w:spacing w:line="360" w:lineRule="auto"/>
        <w:jc w:val="center"/>
        <w:rPr>
          <w:rFonts w:ascii="Palatino Linotype" w:eastAsia="Calibri" w:hAnsi="Palatino Linotype"/>
          <w:b/>
          <w:sz w:val="28"/>
          <w:lang w:val="pt-BR"/>
        </w:rPr>
      </w:pPr>
      <w:r w:rsidRPr="00AE2483">
        <w:rPr>
          <w:rFonts w:ascii="Palatino Linotype" w:eastAsia="Calibri" w:hAnsi="Palatino Linotype"/>
          <w:b/>
          <w:sz w:val="28"/>
          <w:lang w:val="pt-BR"/>
        </w:rPr>
        <w:t>S E   R E S U E L V E</w:t>
      </w:r>
    </w:p>
    <w:p w14:paraId="6DB2E341" w14:textId="77777777" w:rsidR="006A2320" w:rsidRPr="00AE2483" w:rsidRDefault="006A2320" w:rsidP="006A2320">
      <w:pPr>
        <w:spacing w:line="360" w:lineRule="auto"/>
        <w:jc w:val="center"/>
        <w:rPr>
          <w:rFonts w:ascii="Palatino Linotype" w:eastAsia="Calibri" w:hAnsi="Palatino Linotype"/>
          <w:b/>
          <w:lang w:val="pt-BR"/>
        </w:rPr>
      </w:pPr>
    </w:p>
    <w:p w14:paraId="5EC122EB" w14:textId="526B3006" w:rsidR="00BD34CA" w:rsidRPr="00AE2483" w:rsidRDefault="00BD34CA" w:rsidP="00BD34CA">
      <w:pPr>
        <w:spacing w:before="240" w:after="160" w:line="360" w:lineRule="auto"/>
        <w:jc w:val="both"/>
        <w:rPr>
          <w:rFonts w:ascii="Palatino Linotype" w:eastAsiaTheme="minorHAnsi" w:hAnsi="Palatino Linotype" w:cs="Arial"/>
          <w:szCs w:val="22"/>
          <w:lang w:val="es-MX" w:eastAsia="en-US"/>
        </w:rPr>
      </w:pPr>
      <w:r w:rsidRPr="00AE2483">
        <w:rPr>
          <w:rFonts w:ascii="Palatino Linotype" w:eastAsiaTheme="minorHAnsi" w:hAnsi="Palatino Linotype" w:cs="Arial"/>
          <w:b/>
          <w:lang w:val="es-ES_tradnl" w:eastAsia="en-US"/>
        </w:rPr>
        <w:t>PRIMERO.</w:t>
      </w:r>
      <w:r w:rsidRPr="00AE2483">
        <w:rPr>
          <w:rFonts w:ascii="Palatino Linotype" w:eastAsiaTheme="minorHAnsi" w:hAnsi="Palatino Linotype" w:cs="Arial"/>
          <w:lang w:val="es-ES_tradnl" w:eastAsia="en-US"/>
        </w:rPr>
        <w:t xml:space="preserve"> </w:t>
      </w:r>
      <w:r w:rsidRPr="00AE2483">
        <w:rPr>
          <w:rFonts w:ascii="Palatino Linotype" w:eastAsiaTheme="minorHAnsi" w:hAnsi="Palatino Linotype" w:cs="Arial"/>
          <w:lang w:val="es-MX" w:eastAsia="en-US"/>
        </w:rPr>
        <w:t xml:space="preserve">Se </w:t>
      </w:r>
      <w:r w:rsidR="00434741" w:rsidRPr="00AE2483">
        <w:rPr>
          <w:rFonts w:ascii="Palatino Linotype" w:eastAsiaTheme="minorHAnsi" w:hAnsi="Palatino Linotype" w:cs="Arial"/>
          <w:b/>
          <w:lang w:val="es-MX" w:eastAsia="en-US"/>
        </w:rPr>
        <w:t>REVOCA</w:t>
      </w:r>
      <w:r w:rsidRPr="00AE2483">
        <w:rPr>
          <w:rFonts w:ascii="Palatino Linotype" w:eastAsiaTheme="minorHAnsi" w:hAnsi="Palatino Linotype" w:cs="Arial"/>
          <w:b/>
          <w:lang w:val="es-MX" w:eastAsia="en-US"/>
        </w:rPr>
        <w:t xml:space="preserve"> </w:t>
      </w:r>
      <w:r w:rsidRPr="00AE2483">
        <w:rPr>
          <w:rFonts w:ascii="Palatino Linotype" w:eastAsiaTheme="minorHAnsi" w:hAnsi="Palatino Linotype" w:cs="Arial"/>
          <w:lang w:val="es-MX" w:eastAsia="en-US"/>
        </w:rPr>
        <w:t xml:space="preserve">la respuesta entregada por </w:t>
      </w:r>
      <w:r w:rsidRPr="00AE2483">
        <w:rPr>
          <w:rFonts w:ascii="Palatino Linotype" w:eastAsiaTheme="minorHAnsi" w:hAnsi="Palatino Linotype" w:cs="Arial"/>
          <w:b/>
          <w:lang w:val="es-MX" w:eastAsia="en-US"/>
        </w:rPr>
        <w:t xml:space="preserve">El Sujeto Obligado, </w:t>
      </w:r>
      <w:r w:rsidRPr="00AE2483">
        <w:rPr>
          <w:rFonts w:ascii="Palatino Linotype" w:eastAsiaTheme="minorHAnsi" w:hAnsi="Palatino Linotype" w:cs="Arial"/>
          <w:lang w:val="es-MX" w:eastAsia="en-US"/>
        </w:rPr>
        <w:t xml:space="preserve">a la solicitud de información número </w:t>
      </w:r>
      <w:r w:rsidR="0040641D" w:rsidRPr="00AE2483">
        <w:rPr>
          <w:rFonts w:ascii="Palatino Linotype" w:eastAsiaTheme="minorHAnsi" w:hAnsi="Palatino Linotype" w:cs="Arial"/>
          <w:b/>
          <w:szCs w:val="22"/>
          <w:lang w:val="es-MX" w:eastAsia="en-US"/>
        </w:rPr>
        <w:t>00673/ECATEPEC/IP/2022</w:t>
      </w:r>
      <w:r w:rsidRPr="00AE2483">
        <w:rPr>
          <w:rFonts w:ascii="Palatino Linotype" w:eastAsiaTheme="minorHAnsi" w:hAnsi="Palatino Linotype" w:cs="Arial"/>
          <w:b/>
          <w:szCs w:val="22"/>
          <w:lang w:val="es-MX" w:eastAsia="en-US"/>
        </w:rPr>
        <w:t xml:space="preserve"> </w:t>
      </w:r>
      <w:r w:rsidRPr="00AE2483">
        <w:rPr>
          <w:rFonts w:ascii="Palatino Linotype" w:eastAsiaTheme="minorHAnsi" w:hAnsi="Palatino Linotype" w:cs="Arial"/>
          <w:szCs w:val="22"/>
          <w:lang w:val="es-MX" w:eastAsia="en-US"/>
        </w:rPr>
        <w:t xml:space="preserve">por resultar fundados los motivos de inconformidad que arguye </w:t>
      </w:r>
      <w:r w:rsidR="00E13557" w:rsidRPr="00AE2483">
        <w:rPr>
          <w:rFonts w:ascii="Palatino Linotype" w:eastAsiaTheme="minorHAnsi" w:hAnsi="Palatino Linotype" w:cs="Arial"/>
          <w:b/>
          <w:szCs w:val="22"/>
          <w:lang w:val="es-MX" w:eastAsia="en-US"/>
        </w:rPr>
        <w:t>el</w:t>
      </w:r>
      <w:r w:rsidRPr="00AE2483">
        <w:rPr>
          <w:rFonts w:ascii="Palatino Linotype" w:eastAsiaTheme="minorHAnsi" w:hAnsi="Palatino Linotype" w:cs="Arial"/>
          <w:b/>
          <w:szCs w:val="22"/>
          <w:lang w:val="es-MX" w:eastAsia="en-US"/>
        </w:rPr>
        <w:t xml:space="preserve"> Recurrente, </w:t>
      </w:r>
      <w:r w:rsidRPr="00AE2483">
        <w:rPr>
          <w:rFonts w:ascii="Palatino Linotype" w:eastAsiaTheme="minorHAnsi" w:hAnsi="Palatino Linotype" w:cs="Arial"/>
          <w:szCs w:val="22"/>
          <w:lang w:val="es-MX" w:eastAsia="en-US"/>
        </w:rPr>
        <w:t xml:space="preserve">en términos del </w:t>
      </w:r>
      <w:r w:rsidRPr="00AE2483">
        <w:rPr>
          <w:rFonts w:ascii="Palatino Linotype" w:eastAsiaTheme="minorHAnsi" w:hAnsi="Palatino Linotype" w:cs="Arial"/>
          <w:b/>
          <w:szCs w:val="22"/>
          <w:lang w:val="es-MX" w:eastAsia="en-US"/>
        </w:rPr>
        <w:t xml:space="preserve">Considerando </w:t>
      </w:r>
      <w:r w:rsidR="00FF578F" w:rsidRPr="00AE2483">
        <w:rPr>
          <w:rFonts w:ascii="Palatino Linotype" w:eastAsiaTheme="minorHAnsi" w:hAnsi="Palatino Linotype" w:cs="Arial"/>
          <w:b/>
          <w:szCs w:val="22"/>
          <w:lang w:val="es-MX" w:eastAsia="en-US"/>
        </w:rPr>
        <w:t>QUINTO</w:t>
      </w:r>
      <w:r w:rsidRPr="00AE2483">
        <w:rPr>
          <w:rFonts w:ascii="Palatino Linotype" w:eastAsiaTheme="minorHAnsi" w:hAnsi="Palatino Linotype" w:cs="Arial"/>
          <w:b/>
          <w:szCs w:val="22"/>
          <w:lang w:val="es-MX" w:eastAsia="en-US"/>
        </w:rPr>
        <w:t xml:space="preserve"> </w:t>
      </w:r>
      <w:r w:rsidRPr="00AE2483">
        <w:rPr>
          <w:rFonts w:ascii="Palatino Linotype" w:eastAsiaTheme="minorHAnsi" w:hAnsi="Palatino Linotype" w:cs="Arial"/>
          <w:szCs w:val="22"/>
          <w:lang w:val="es-MX" w:eastAsia="en-US"/>
        </w:rPr>
        <w:t xml:space="preserve">de la presente resolución. </w:t>
      </w:r>
    </w:p>
    <w:p w14:paraId="3265734E" w14:textId="77777777" w:rsidR="00BD34CA" w:rsidRPr="00AE2483" w:rsidRDefault="00BD34CA" w:rsidP="00BD34CA">
      <w:pPr>
        <w:spacing w:before="240" w:after="160" w:line="360" w:lineRule="auto"/>
        <w:jc w:val="both"/>
        <w:rPr>
          <w:rFonts w:ascii="Palatino Linotype" w:eastAsiaTheme="minorHAnsi" w:hAnsi="Palatino Linotype" w:cs="Arial"/>
          <w:szCs w:val="22"/>
          <w:lang w:val="es-MX" w:eastAsia="en-US"/>
        </w:rPr>
      </w:pPr>
    </w:p>
    <w:p w14:paraId="31436310" w14:textId="3D410A3F" w:rsidR="00434741" w:rsidRPr="00AE2483" w:rsidRDefault="00BD34CA" w:rsidP="00434741">
      <w:pPr>
        <w:spacing w:after="240" w:line="360" w:lineRule="auto"/>
        <w:jc w:val="both"/>
        <w:rPr>
          <w:rFonts w:ascii="Palatino Linotype" w:hAnsi="Palatino Linotype"/>
        </w:rPr>
      </w:pPr>
      <w:r w:rsidRPr="00AE2483">
        <w:rPr>
          <w:rFonts w:ascii="Palatino Linotype" w:eastAsiaTheme="minorHAnsi" w:hAnsi="Palatino Linotype" w:cs="Arial"/>
          <w:b/>
          <w:lang w:val="es-ES_tradnl" w:eastAsia="en-US"/>
        </w:rPr>
        <w:t>SEGUNDO.</w:t>
      </w:r>
      <w:r w:rsidRPr="00AE2483">
        <w:rPr>
          <w:rFonts w:ascii="Palatino Linotype" w:eastAsiaTheme="minorHAnsi" w:hAnsi="Palatino Linotype" w:cs="Arial"/>
          <w:lang w:val="es-MX" w:eastAsia="en-US"/>
        </w:rPr>
        <w:t xml:space="preserve"> </w:t>
      </w:r>
      <w:r w:rsidRPr="00AE2483">
        <w:rPr>
          <w:rFonts w:ascii="Palatino Linotype" w:hAnsi="Palatino Linotype" w:cs="Arial"/>
        </w:rPr>
        <w:t xml:space="preserve">Se </w:t>
      </w:r>
      <w:r w:rsidRPr="00AE2483">
        <w:rPr>
          <w:rFonts w:ascii="Palatino Linotype" w:hAnsi="Palatino Linotype" w:cs="Arial"/>
          <w:b/>
        </w:rPr>
        <w:t xml:space="preserve">ORDENA </w:t>
      </w:r>
      <w:r w:rsidRPr="00AE2483">
        <w:rPr>
          <w:rFonts w:ascii="Palatino Linotype" w:hAnsi="Palatino Linotype" w:cs="Arial"/>
        </w:rPr>
        <w:t xml:space="preserve">al </w:t>
      </w:r>
      <w:r w:rsidRPr="00AE2483">
        <w:rPr>
          <w:rFonts w:ascii="Palatino Linotype" w:hAnsi="Palatino Linotype" w:cs="Arial"/>
          <w:b/>
        </w:rPr>
        <w:t xml:space="preserve">Sujeto Obligado </w:t>
      </w:r>
      <w:r w:rsidRPr="00AE2483">
        <w:rPr>
          <w:rFonts w:ascii="Palatino Linotype" w:hAnsi="Palatino Linotype" w:cs="Arial"/>
        </w:rPr>
        <w:t>haga entrega a</w:t>
      </w:r>
      <w:r w:rsidR="00E13557" w:rsidRPr="00AE2483">
        <w:rPr>
          <w:rFonts w:ascii="Palatino Linotype" w:hAnsi="Palatino Linotype" w:cs="Arial"/>
        </w:rPr>
        <w:t>l</w:t>
      </w:r>
      <w:r w:rsidRPr="00AE2483">
        <w:rPr>
          <w:rFonts w:ascii="Palatino Linotype" w:hAnsi="Palatino Linotype" w:cs="Arial"/>
        </w:rPr>
        <w:t xml:space="preserve"> </w:t>
      </w:r>
      <w:r w:rsidRPr="00AE2483">
        <w:rPr>
          <w:rFonts w:ascii="Palatino Linotype" w:hAnsi="Palatino Linotype" w:cs="Arial"/>
          <w:b/>
        </w:rPr>
        <w:t xml:space="preserve">Recurrente, </w:t>
      </w:r>
      <w:r w:rsidRPr="00AE2483">
        <w:rPr>
          <w:rFonts w:ascii="Palatino Linotype" w:hAnsi="Palatino Linotype" w:cs="Arial"/>
        </w:rPr>
        <w:t>a través del Sistema de Acceso a la Información Mexiquense (SAIMEX)</w:t>
      </w:r>
      <w:r w:rsidRPr="00AE2483">
        <w:rPr>
          <w:rFonts w:ascii="Palatino Linotype" w:hAnsi="Palatino Linotype"/>
          <w:lang w:val="es-ES_tradnl"/>
        </w:rPr>
        <w:t xml:space="preserve">, en términos del </w:t>
      </w:r>
      <w:r w:rsidRPr="00AE2483">
        <w:rPr>
          <w:rFonts w:ascii="Palatino Linotype" w:hAnsi="Palatino Linotype"/>
          <w:bCs/>
          <w:lang w:val="es-ES_tradnl"/>
        </w:rPr>
        <w:t>Considerando</w:t>
      </w:r>
      <w:r w:rsidRPr="00AE2483">
        <w:rPr>
          <w:rFonts w:ascii="Palatino Linotype" w:hAnsi="Palatino Linotype"/>
          <w:b/>
          <w:lang w:val="es-ES_tradnl"/>
        </w:rPr>
        <w:t xml:space="preserve"> </w:t>
      </w:r>
      <w:r w:rsidR="00FF578F" w:rsidRPr="00AE2483">
        <w:rPr>
          <w:rFonts w:ascii="Palatino Linotype" w:hAnsi="Palatino Linotype"/>
          <w:b/>
          <w:lang w:val="es-ES_tradnl"/>
        </w:rPr>
        <w:t>QUINTO</w:t>
      </w:r>
      <w:r w:rsidRPr="00AE2483">
        <w:rPr>
          <w:rFonts w:ascii="Palatino Linotype" w:hAnsi="Palatino Linotype"/>
        </w:rPr>
        <w:t xml:space="preserve"> de la presente resolución</w:t>
      </w:r>
      <w:r w:rsidR="00E13557" w:rsidRPr="00AE2483">
        <w:rPr>
          <w:rFonts w:ascii="Palatino Linotype" w:hAnsi="Palatino Linotype"/>
          <w:lang w:val="es-ES_tradnl"/>
        </w:rPr>
        <w:t xml:space="preserve">, </w:t>
      </w:r>
      <w:r w:rsidR="00F2688E" w:rsidRPr="00AE2483">
        <w:rPr>
          <w:rFonts w:ascii="Palatino Linotype" w:hAnsi="Palatino Linotype"/>
        </w:rPr>
        <w:t>d</w:t>
      </w:r>
      <w:r w:rsidR="00B6337D" w:rsidRPr="00AE2483">
        <w:rPr>
          <w:rFonts w:ascii="Palatino Linotype" w:hAnsi="Palatino Linotype"/>
        </w:rPr>
        <w:t>el o los documentos en donde conste lo siguiente</w:t>
      </w:r>
      <w:r w:rsidR="00434741" w:rsidRPr="00AE2483">
        <w:rPr>
          <w:rFonts w:ascii="Palatino Linotype" w:hAnsi="Palatino Linotype"/>
        </w:rPr>
        <w:t>:</w:t>
      </w:r>
    </w:p>
    <w:p w14:paraId="707186BB" w14:textId="2BF0B448" w:rsidR="0008542C" w:rsidRPr="00AE2483" w:rsidRDefault="0040641D" w:rsidP="0040641D">
      <w:pPr>
        <w:pStyle w:val="Prrafodelista"/>
        <w:numPr>
          <w:ilvl w:val="0"/>
          <w:numId w:val="7"/>
        </w:numPr>
        <w:rPr>
          <w:rFonts w:ascii="Palatino Linotype" w:hAnsi="Palatino Linotype"/>
          <w:i/>
          <w:iCs/>
        </w:rPr>
      </w:pPr>
      <w:r w:rsidRPr="00AE2483">
        <w:rPr>
          <w:rFonts w:ascii="Palatino Linotype" w:hAnsi="Palatino Linotype"/>
          <w:i/>
          <w:iCs/>
        </w:rPr>
        <w:t>El Presupuesto de ingresos y egresos correspondiente al ejercicio fiscal 2022.</w:t>
      </w:r>
    </w:p>
    <w:p w14:paraId="162D6B21" w14:textId="75724B7A" w:rsidR="00BD34CA" w:rsidRPr="00AE2483"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AE2483">
        <w:rPr>
          <w:rFonts w:ascii="Palatino Linotype" w:eastAsiaTheme="minorHAnsi" w:hAnsi="Palatino Linotype" w:cs="Arial"/>
          <w:b/>
          <w:lang w:val="es-MX" w:eastAsia="en-US"/>
        </w:rPr>
        <w:lastRenderedPageBreak/>
        <w:t>TERCERO. Notifíquese</w:t>
      </w:r>
      <w:r w:rsidRPr="00AE2483">
        <w:rPr>
          <w:rFonts w:ascii="Palatino Linotype" w:eastAsiaTheme="minorHAnsi" w:hAnsi="Palatino Linotype" w:cs="Arial"/>
          <w:b/>
          <w:i/>
          <w:lang w:val="es-MX" w:eastAsia="en-US"/>
        </w:rPr>
        <w:t xml:space="preserve"> </w:t>
      </w:r>
      <w:r w:rsidRPr="00AE2483">
        <w:rPr>
          <w:rFonts w:ascii="Palatino Linotype" w:eastAsiaTheme="minorHAnsi" w:hAnsi="Palatino Linotype" w:cs="Arial"/>
          <w:lang w:val="es-MX" w:eastAsia="en-US"/>
        </w:rPr>
        <w:t>al Titular de la Unidad de Transparencia del</w:t>
      </w:r>
      <w:r w:rsidRPr="00AE2483">
        <w:rPr>
          <w:rFonts w:ascii="Palatino Linotype" w:eastAsiaTheme="minorHAnsi" w:hAnsi="Palatino Linotype" w:cs="Arial"/>
          <w:b/>
          <w:lang w:val="es-MX" w:eastAsia="en-US"/>
        </w:rPr>
        <w:t xml:space="preserve"> </w:t>
      </w:r>
      <w:r w:rsidR="00CB298F" w:rsidRPr="00AE2483">
        <w:rPr>
          <w:rFonts w:ascii="Palatino Linotype" w:eastAsiaTheme="minorHAnsi" w:hAnsi="Palatino Linotype" w:cs="Arial"/>
          <w:b/>
          <w:lang w:val="es-MX" w:eastAsia="en-US"/>
        </w:rPr>
        <w:t>Sujeto Obligado</w:t>
      </w:r>
      <w:r w:rsidRPr="00AE2483">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E4A97BD" w14:textId="77777777" w:rsidR="0008542C" w:rsidRPr="00AE2483" w:rsidRDefault="0008542C" w:rsidP="00BD34CA">
      <w:pPr>
        <w:autoSpaceDE w:val="0"/>
        <w:autoSpaceDN w:val="0"/>
        <w:adjustRightInd w:val="0"/>
        <w:spacing w:line="360" w:lineRule="auto"/>
        <w:jc w:val="both"/>
        <w:rPr>
          <w:rFonts w:ascii="Palatino Linotype" w:hAnsi="Palatino Linotype" w:cs="Arial"/>
          <w:b/>
          <w:lang w:val="es-MX"/>
        </w:rPr>
      </w:pPr>
    </w:p>
    <w:p w14:paraId="551DE15E" w14:textId="1EAC0567" w:rsidR="00BD34CA" w:rsidRPr="00AE2483" w:rsidRDefault="00BD34CA" w:rsidP="00BD34CA">
      <w:pPr>
        <w:autoSpaceDE w:val="0"/>
        <w:autoSpaceDN w:val="0"/>
        <w:adjustRightInd w:val="0"/>
        <w:spacing w:line="360" w:lineRule="auto"/>
        <w:jc w:val="both"/>
        <w:rPr>
          <w:rFonts w:ascii="Palatino Linotype" w:hAnsi="Palatino Linotype" w:cs="Arial"/>
        </w:rPr>
      </w:pPr>
      <w:r w:rsidRPr="00AE2483">
        <w:rPr>
          <w:rFonts w:ascii="Palatino Linotype" w:hAnsi="Palatino Linotype" w:cs="Arial"/>
          <w:b/>
          <w:lang w:val="es-MX"/>
        </w:rPr>
        <w:t xml:space="preserve">CUARTO. </w:t>
      </w:r>
      <w:r w:rsidRPr="00AE2483">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BBAC5" w14:textId="77777777" w:rsidR="00BD34CA" w:rsidRPr="00AE2483" w:rsidRDefault="00BD34CA" w:rsidP="00BD34CA">
      <w:pPr>
        <w:spacing w:line="360" w:lineRule="auto"/>
        <w:jc w:val="both"/>
        <w:rPr>
          <w:rFonts w:ascii="Palatino Linotype" w:hAnsi="Palatino Linotype" w:cs="Arial"/>
          <w:b/>
          <w:lang w:val="es-MX"/>
        </w:rPr>
      </w:pPr>
    </w:p>
    <w:p w14:paraId="38191FC9" w14:textId="5307A0F0" w:rsidR="00BD34CA" w:rsidRPr="00AE2483" w:rsidRDefault="00BD34CA" w:rsidP="00BD34CA">
      <w:pPr>
        <w:spacing w:line="360" w:lineRule="auto"/>
        <w:jc w:val="both"/>
        <w:rPr>
          <w:rFonts w:ascii="Palatino Linotype" w:hAnsi="Palatino Linotype"/>
          <w:color w:val="222222"/>
          <w:shd w:val="clear" w:color="auto" w:fill="FFFFFF"/>
          <w:lang w:val="es-MX"/>
        </w:rPr>
      </w:pPr>
      <w:r w:rsidRPr="00AE2483">
        <w:rPr>
          <w:rFonts w:ascii="Palatino Linotype" w:hAnsi="Palatino Linotype" w:cs="Arial"/>
          <w:b/>
          <w:lang w:val="es-MX"/>
        </w:rPr>
        <w:t xml:space="preserve">QUINTO. </w:t>
      </w:r>
      <w:r w:rsidR="00CB298F" w:rsidRPr="00AE2483">
        <w:rPr>
          <w:rFonts w:ascii="Palatino Linotype" w:hAnsi="Palatino Linotype" w:cs="Arial"/>
          <w:b/>
          <w:lang w:val="es-MX"/>
        </w:rPr>
        <w:t>Notifíquese</w:t>
      </w:r>
      <w:r w:rsidRPr="00AE2483">
        <w:rPr>
          <w:rFonts w:ascii="Palatino Linotype" w:hAnsi="Palatino Linotype" w:cs="Arial"/>
          <w:b/>
          <w:lang w:val="es-MX"/>
        </w:rPr>
        <w:t xml:space="preserve"> </w:t>
      </w:r>
      <w:r w:rsidRPr="00AE2483">
        <w:rPr>
          <w:rFonts w:ascii="Palatino Linotype" w:hAnsi="Palatino Linotype" w:cs="Arial"/>
          <w:lang w:val="es-MX"/>
        </w:rPr>
        <w:t>la presente resolución a</w:t>
      </w:r>
      <w:r w:rsidR="00CB298F" w:rsidRPr="00AE2483">
        <w:rPr>
          <w:rFonts w:ascii="Palatino Linotype" w:hAnsi="Palatino Linotype" w:cs="Arial"/>
          <w:lang w:val="es-MX"/>
        </w:rPr>
        <w:t xml:space="preserve"> </w:t>
      </w:r>
      <w:r w:rsidR="0008542C" w:rsidRPr="00AE2483">
        <w:rPr>
          <w:rFonts w:ascii="Palatino Linotype" w:hAnsi="Palatino Linotype" w:cs="Arial"/>
          <w:b/>
          <w:bCs/>
          <w:lang w:val="es-MX"/>
        </w:rPr>
        <w:t>el</w:t>
      </w:r>
      <w:r w:rsidRPr="00AE2483">
        <w:rPr>
          <w:rFonts w:ascii="Palatino Linotype" w:hAnsi="Palatino Linotype" w:cs="Arial"/>
          <w:b/>
          <w:bCs/>
          <w:lang w:val="es-MX"/>
        </w:rPr>
        <w:t xml:space="preserve"> </w:t>
      </w:r>
      <w:r w:rsidR="00CB298F" w:rsidRPr="00AE2483">
        <w:rPr>
          <w:rFonts w:ascii="Palatino Linotype" w:hAnsi="Palatino Linotype" w:cs="Arial"/>
          <w:b/>
          <w:lang w:val="es-MX"/>
        </w:rPr>
        <w:t>Recurrente</w:t>
      </w:r>
      <w:r w:rsidRPr="00AE2483">
        <w:rPr>
          <w:rFonts w:ascii="Palatino Linotype" w:hAnsi="Palatino Linotype" w:cs="Arial"/>
          <w:lang w:val="es-MX"/>
        </w:rPr>
        <w:t xml:space="preserve"> vía </w:t>
      </w:r>
      <w:r w:rsidRPr="00AE2483">
        <w:rPr>
          <w:rFonts w:ascii="Palatino Linotype" w:eastAsiaTheme="minorHAnsi" w:hAnsi="Palatino Linotype" w:cs="Arial"/>
          <w:lang w:val="es-MX" w:eastAsia="en-US"/>
        </w:rPr>
        <w:t>Sistema de Acceso a la Información Mexiquense (</w:t>
      </w:r>
      <w:r w:rsidRPr="00AE2483">
        <w:rPr>
          <w:rFonts w:ascii="Palatino Linotype" w:eastAsiaTheme="minorHAnsi" w:hAnsi="Palatino Linotype" w:cs="Arial"/>
          <w:b/>
          <w:lang w:val="es-MX" w:eastAsia="en-US"/>
        </w:rPr>
        <w:t>SAIMEX)</w:t>
      </w:r>
      <w:r w:rsidRPr="00AE2483">
        <w:rPr>
          <w:rFonts w:ascii="Palatino Linotype" w:eastAsiaTheme="minorHAnsi" w:hAnsi="Palatino Linotype" w:cs="Arial"/>
          <w:lang w:val="es-MX" w:eastAsia="en-US"/>
        </w:rPr>
        <w:t xml:space="preserve"> </w:t>
      </w:r>
      <w:r w:rsidRPr="00AE2483">
        <w:rPr>
          <w:rFonts w:ascii="Palatino Linotype" w:hAnsi="Palatino Linotype" w:cs="Arial"/>
          <w:lang w:val="es-MX"/>
        </w:rPr>
        <w:t xml:space="preserve">y hágase de su conocimiento que, </w:t>
      </w:r>
      <w:r w:rsidRPr="00AE2483">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AE2483"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Pr="00AE2483" w:rsidRDefault="0083604D" w:rsidP="0083604D">
      <w:pPr>
        <w:spacing w:line="360" w:lineRule="auto"/>
        <w:jc w:val="both"/>
        <w:rPr>
          <w:rFonts w:ascii="Palatino Linotype" w:eastAsiaTheme="minorHAnsi" w:hAnsi="Palatino Linotype" w:cstheme="minorBidi"/>
          <w:lang w:val="es-MX" w:eastAsia="en-US"/>
        </w:rPr>
      </w:pPr>
    </w:p>
    <w:p w14:paraId="1C94BE23" w14:textId="10A47DC7" w:rsidR="001B7694" w:rsidRPr="00AE2483" w:rsidRDefault="008B5C47" w:rsidP="00B521C4">
      <w:pPr>
        <w:spacing w:line="360" w:lineRule="auto"/>
        <w:jc w:val="both"/>
        <w:rPr>
          <w:rFonts w:ascii="Palatino Linotype" w:hAnsi="Palatino Linotype" w:cs="Arial"/>
        </w:rPr>
      </w:pPr>
      <w:r w:rsidRPr="00AE2483">
        <w:rPr>
          <w:rFonts w:ascii="Palatino Linotype" w:hAnsi="Palatino Linotype"/>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w:t>
      </w:r>
      <w:r w:rsidRPr="00AE2483">
        <w:rPr>
          <w:rFonts w:ascii="Palatino Linotype" w:hAnsi="Palatino Linotype"/>
        </w:rPr>
        <w:lastRenderedPageBreak/>
        <w:t xml:space="preserve">MEJÍA AYALA, SHARON CRISTINA MORALES MARTÍNEZ, LUIS GUSTAVO PARRA NORIEGA </w:t>
      </w:r>
      <w:r w:rsidR="00C94A1D" w:rsidRPr="00AE2483">
        <w:rPr>
          <w:rFonts w:ascii="Palatino Linotype" w:hAnsi="Palatino Linotype"/>
        </w:rPr>
        <w:t xml:space="preserve"> </w:t>
      </w:r>
      <w:r w:rsidRPr="00AE2483">
        <w:rPr>
          <w:rFonts w:ascii="Palatino Linotype" w:hAnsi="Palatino Linotype"/>
        </w:rPr>
        <w:t xml:space="preserve">Y GUADALUPE RAMÍREZ PEÑA; EN LA </w:t>
      </w:r>
      <w:r w:rsidR="00E135E2" w:rsidRPr="00AE2483">
        <w:rPr>
          <w:rFonts w:ascii="Palatino Linotype" w:hAnsi="Palatino Linotype"/>
        </w:rPr>
        <w:t>TRIGÉMIMA</w:t>
      </w:r>
      <w:r w:rsidRPr="00AE2483">
        <w:rPr>
          <w:rFonts w:ascii="Palatino Linotype" w:hAnsi="Palatino Linotype"/>
        </w:rPr>
        <w:t xml:space="preserve"> </w:t>
      </w:r>
      <w:r w:rsidR="009B6255" w:rsidRPr="00AE2483">
        <w:rPr>
          <w:rFonts w:ascii="Palatino Linotype" w:hAnsi="Palatino Linotype"/>
        </w:rPr>
        <w:t>OCTAVA</w:t>
      </w:r>
      <w:r w:rsidR="00B521C4" w:rsidRPr="00AE2483">
        <w:rPr>
          <w:rFonts w:ascii="Palatino Linotype" w:hAnsi="Palatino Linotype"/>
        </w:rPr>
        <w:t xml:space="preserve"> </w:t>
      </w:r>
      <w:r w:rsidRPr="00AE2483">
        <w:rPr>
          <w:rFonts w:ascii="Palatino Linotype" w:hAnsi="Palatino Linotype"/>
        </w:rPr>
        <w:t xml:space="preserve">SESIÓN ORDINARIA CELEBRADA EL </w:t>
      </w:r>
      <w:r w:rsidR="009B6255" w:rsidRPr="00AE2483">
        <w:rPr>
          <w:rFonts w:ascii="Palatino Linotype" w:hAnsi="Palatino Linotype"/>
        </w:rPr>
        <w:t>DIECINUEVE DE OCTUBRE</w:t>
      </w:r>
      <w:r w:rsidR="009D5B53" w:rsidRPr="00AE2483">
        <w:rPr>
          <w:rFonts w:ascii="Palatino Linotype" w:hAnsi="Palatino Linotype"/>
        </w:rPr>
        <w:t xml:space="preserve"> DE DOS MIL VEINTIDÓS</w:t>
      </w:r>
      <w:r w:rsidRPr="00AE2483">
        <w:rPr>
          <w:rFonts w:ascii="Palatino Linotype" w:hAnsi="Palatino Linotype"/>
        </w:rPr>
        <w:t>, ANTE EL SECRETARIO TÉCNICO DEL PLENO, ALEXIS TAPIA RAMÍREZ</w:t>
      </w:r>
      <w:r w:rsidR="00A839B2" w:rsidRPr="00AE2483">
        <w:rPr>
          <w:rFonts w:ascii="Palatino Linotype" w:hAnsi="Palatino Linotype" w:cs="Arial"/>
        </w:rPr>
        <w:t>------------</w:t>
      </w:r>
      <w:r w:rsidR="00F1409B" w:rsidRPr="00AE2483">
        <w:rPr>
          <w:rFonts w:ascii="Palatino Linotype" w:hAnsi="Palatino Linotype" w:cs="Arial"/>
        </w:rPr>
        <w:t>-</w:t>
      </w:r>
      <w:r w:rsidR="006375BF" w:rsidRPr="00AE2483">
        <w:rPr>
          <w:rFonts w:ascii="Palatino Linotype" w:hAnsi="Palatino Linotype" w:cs="Arial"/>
        </w:rPr>
        <w:t>----------------------------------------------------------------------------------------------------------------------------------------------------------------------------</w:t>
      </w:r>
      <w:r w:rsidR="0008542C" w:rsidRPr="00AE2483">
        <w:rPr>
          <w:rFonts w:ascii="Palatino Linotype" w:hAnsi="Palatino Linotype" w:cs="Arial"/>
        </w:rPr>
        <w:t>---------------------------------------------------------------------------------------------------------------------------------------------------------------------------------------------------------------------------------------------------------------------------------------------------------------------------------------------------</w:t>
      </w:r>
      <w:r w:rsidR="006375BF" w:rsidRPr="00AE2483">
        <w:rPr>
          <w:rFonts w:ascii="Palatino Linotype" w:hAnsi="Palatino Linotype" w:cs="Arial"/>
        </w:rPr>
        <w:t>-------</w:t>
      </w:r>
      <w:r w:rsidR="00757C88" w:rsidRPr="00AE2483">
        <w:rPr>
          <w:rFonts w:ascii="Palatino Linotype" w:hAnsi="Palatino Linotype" w:cs="Arial"/>
        </w:rPr>
        <w:t>----------</w:t>
      </w:r>
      <w:r w:rsidR="009B6255" w:rsidRPr="00AE2483">
        <w:rPr>
          <w:rFonts w:ascii="Palatino Linotype" w:hAnsi="Palatino Linotype" w:cs="Arial"/>
        </w:rPr>
        <w:t>----------------------------------------------------------------------------------------------------------------------------------------------------------------------------------------------------------------------------------------------------------------------------------------------------------------------------------------------------------------------------------------------------------------------------------------------------------------------------------------------------------------------------------------------------------------------------------------------------------------------------------------------------------------------------------------------------------------------------------------------------------------------------------------------------------------------------------------------------------------------------------------------------------------------------------------------------------------------------------------------------------------------------------------------------------------------------------------------------------------------------------------------------------------------------------------------------------------------------------------------------------------------------------------------------------------------------------------------------------------------------------------------------------------------------------------------------------------------------------------------------------------------------------------------------------------------------------------------------------------------------------------------</w:t>
      </w:r>
    </w:p>
    <w:p w14:paraId="4F9A9958" w14:textId="0885EBF7" w:rsidR="00DD13E2" w:rsidRDefault="008B5C47" w:rsidP="00FE459F">
      <w:pPr>
        <w:spacing w:line="276" w:lineRule="auto"/>
        <w:rPr>
          <w:rFonts w:ascii="Palatino Linotype" w:hAnsi="Palatino Linotype"/>
          <w:sz w:val="14"/>
          <w:szCs w:val="16"/>
        </w:rPr>
      </w:pPr>
      <w:r w:rsidRPr="00AE2483">
        <w:rPr>
          <w:rFonts w:ascii="Palatino Linotype" w:hAnsi="Palatino Linotype"/>
          <w:sz w:val="14"/>
          <w:szCs w:val="16"/>
        </w:rPr>
        <w:t>JMV/CCR</w:t>
      </w:r>
      <w:r w:rsidR="00841CCD" w:rsidRPr="00AE2483">
        <w:rPr>
          <w:rFonts w:ascii="Palatino Linotype" w:hAnsi="Palatino Linotype"/>
          <w:sz w:val="14"/>
          <w:szCs w:val="16"/>
        </w:rPr>
        <w:t>/</w:t>
      </w:r>
      <w:r w:rsidR="009126FE" w:rsidRPr="00AE2483">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C848BA" w:rsidRDefault="00C848BA" w:rsidP="00D34057">
      <w:r>
        <w:separator/>
      </w:r>
    </w:p>
  </w:endnote>
  <w:endnote w:type="continuationSeparator" w:id="0">
    <w:p w14:paraId="11EEDEE9" w14:textId="77777777" w:rsidR="00C848BA" w:rsidRDefault="00C848B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33AB0">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33AB0">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733AB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733AB0">
      <w:rPr>
        <w:rFonts w:ascii="Palatino Linotype" w:hAnsi="Palatino Linotype"/>
        <w:b/>
        <w:bCs/>
        <w:noProof/>
        <w:sz w:val="20"/>
      </w:rPr>
      <w:t>34</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C848BA" w:rsidRDefault="00C848BA" w:rsidP="00D34057">
      <w:r>
        <w:separator/>
      </w:r>
    </w:p>
  </w:footnote>
  <w:footnote w:type="continuationSeparator" w:id="0">
    <w:p w14:paraId="599FD2F4" w14:textId="77777777" w:rsidR="00C848BA" w:rsidRDefault="00C848B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733AB0">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5565524D" w:rsidR="00A01730" w:rsidRDefault="00FF578F" w:rsidP="00564DB2">
          <w:pPr>
            <w:spacing w:after="120" w:line="256" w:lineRule="auto"/>
            <w:ind w:left="-486" w:right="214" w:firstLine="1585"/>
            <w:jc w:val="right"/>
            <w:rPr>
              <w:rFonts w:ascii="Palatino Linotype" w:hAnsi="Palatino Linotype" w:cs="Arial"/>
              <w:szCs w:val="20"/>
            </w:rPr>
          </w:pPr>
          <w:r w:rsidRPr="00FF578F">
            <w:rPr>
              <w:rFonts w:ascii="Palatino Linotype" w:hAnsi="Palatino Linotype" w:cs="Arial"/>
              <w:bCs/>
              <w:lang w:eastAsia="es-MX"/>
            </w:rPr>
            <w:t>12470/INFOEM/IP/RR/2022</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6D615DD" w:rsidR="00A01730" w:rsidRDefault="00D625C7" w:rsidP="00E31501">
          <w:pPr>
            <w:spacing w:line="256" w:lineRule="auto"/>
            <w:ind w:left="-72" w:right="214" w:firstLine="284"/>
            <w:jc w:val="right"/>
            <w:rPr>
              <w:rFonts w:ascii="Palatino Linotype" w:hAnsi="Palatino Linotype" w:cs="Arial"/>
              <w:szCs w:val="20"/>
            </w:rPr>
          </w:pPr>
          <w:r w:rsidRPr="00D625C7">
            <w:rPr>
              <w:rFonts w:ascii="Palatino Linotype" w:hAnsi="Palatino Linotype" w:cs="Arial"/>
              <w:szCs w:val="20"/>
            </w:rPr>
            <w:t>Ayuntamiento de Ecatepec de Morelos</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7E67EABD" w:rsidR="00A01730" w:rsidRPr="00B4142F" w:rsidRDefault="00FF578F" w:rsidP="004558D1">
          <w:pPr>
            <w:spacing w:after="120" w:line="256" w:lineRule="auto"/>
            <w:ind w:left="-486" w:right="214" w:firstLine="1408"/>
            <w:jc w:val="right"/>
            <w:rPr>
              <w:rFonts w:ascii="Palatino Linotype" w:hAnsi="Palatino Linotype" w:cs="Arial"/>
              <w:szCs w:val="20"/>
            </w:rPr>
          </w:pPr>
          <w:r w:rsidRPr="00FF578F">
            <w:rPr>
              <w:rFonts w:ascii="Palatino Linotype" w:hAnsi="Palatino Linotype" w:cs="Arial"/>
              <w:bCs/>
              <w:lang w:eastAsia="es-MX"/>
            </w:rPr>
            <w:t>12470/INFOEM/IP/RR/2022</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7EB5076C" w:rsidR="00A01730" w:rsidRPr="00F06FED" w:rsidRDefault="00733AB0" w:rsidP="00564DB2">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A01730" w14:paraId="3016720F" w14:textId="77777777" w:rsidTr="00564DB2">
      <w:trPr>
        <w:trHeight w:val="242"/>
      </w:trPr>
      <w:tc>
        <w:tcPr>
          <w:tcW w:w="5529" w:type="dxa"/>
          <w:hideMark/>
        </w:tcPr>
        <w:p w14:paraId="5A512D3D" w14:textId="77777777" w:rsidR="00A01730" w:rsidRDefault="00A01730"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70C00E71" w:rsidR="00A01730" w:rsidRDefault="00D625C7" w:rsidP="001A7EEE">
          <w:pPr>
            <w:spacing w:line="256" w:lineRule="auto"/>
            <w:ind w:left="-495" w:right="214" w:firstLine="843"/>
            <w:jc w:val="right"/>
            <w:rPr>
              <w:rFonts w:ascii="Palatino Linotype" w:hAnsi="Palatino Linotype" w:cs="Arial"/>
              <w:szCs w:val="20"/>
            </w:rPr>
          </w:pPr>
          <w:r w:rsidRPr="00D625C7">
            <w:rPr>
              <w:rFonts w:ascii="Palatino Linotype" w:hAnsi="Palatino Linotype" w:cs="Arial"/>
              <w:szCs w:val="20"/>
            </w:rPr>
            <w:t>Ayuntamiento de Ecatepec de Morelos</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733AB0">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955B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 w15:restartNumberingAfterBreak="0">
    <w:nsid w:val="6EFF0776"/>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31AED"/>
    <w:rsid w:val="00041A17"/>
    <w:rsid w:val="0005033A"/>
    <w:rsid w:val="00050780"/>
    <w:rsid w:val="00055AB9"/>
    <w:rsid w:val="0008542C"/>
    <w:rsid w:val="000A5A65"/>
    <w:rsid w:val="000A74DB"/>
    <w:rsid w:val="000B1582"/>
    <w:rsid w:val="000C7DA1"/>
    <w:rsid w:val="000D006F"/>
    <w:rsid w:val="000D072C"/>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24E"/>
    <w:rsid w:val="00146720"/>
    <w:rsid w:val="001479E7"/>
    <w:rsid w:val="00152971"/>
    <w:rsid w:val="001545AD"/>
    <w:rsid w:val="00154698"/>
    <w:rsid w:val="00154E6B"/>
    <w:rsid w:val="00155F3D"/>
    <w:rsid w:val="00157778"/>
    <w:rsid w:val="001615BA"/>
    <w:rsid w:val="001629FB"/>
    <w:rsid w:val="001679F1"/>
    <w:rsid w:val="001705F4"/>
    <w:rsid w:val="00174621"/>
    <w:rsid w:val="001770BD"/>
    <w:rsid w:val="00181245"/>
    <w:rsid w:val="001875F7"/>
    <w:rsid w:val="00194E28"/>
    <w:rsid w:val="001A7973"/>
    <w:rsid w:val="001A7EEE"/>
    <w:rsid w:val="001B0A88"/>
    <w:rsid w:val="001B36E9"/>
    <w:rsid w:val="001B7694"/>
    <w:rsid w:val="001C0E3D"/>
    <w:rsid w:val="001C2774"/>
    <w:rsid w:val="001D40B1"/>
    <w:rsid w:val="001D6B18"/>
    <w:rsid w:val="001E111C"/>
    <w:rsid w:val="001E7A89"/>
    <w:rsid w:val="001F4610"/>
    <w:rsid w:val="0020574D"/>
    <w:rsid w:val="00215429"/>
    <w:rsid w:val="00226E72"/>
    <w:rsid w:val="00226EEE"/>
    <w:rsid w:val="002321C1"/>
    <w:rsid w:val="002349F8"/>
    <w:rsid w:val="00234D61"/>
    <w:rsid w:val="002379F2"/>
    <w:rsid w:val="0024390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099F"/>
    <w:rsid w:val="00322DC7"/>
    <w:rsid w:val="003242C7"/>
    <w:rsid w:val="003313D8"/>
    <w:rsid w:val="00344F6E"/>
    <w:rsid w:val="0034543D"/>
    <w:rsid w:val="00346625"/>
    <w:rsid w:val="00351D4E"/>
    <w:rsid w:val="00354DDE"/>
    <w:rsid w:val="003559E1"/>
    <w:rsid w:val="00360BBA"/>
    <w:rsid w:val="00362E23"/>
    <w:rsid w:val="003708E1"/>
    <w:rsid w:val="003756A5"/>
    <w:rsid w:val="00382978"/>
    <w:rsid w:val="00384CF0"/>
    <w:rsid w:val="00386844"/>
    <w:rsid w:val="003A1A28"/>
    <w:rsid w:val="003A5AE4"/>
    <w:rsid w:val="003B38F1"/>
    <w:rsid w:val="003B3DD4"/>
    <w:rsid w:val="003B6A9D"/>
    <w:rsid w:val="003C0538"/>
    <w:rsid w:val="003C0835"/>
    <w:rsid w:val="003C0CD8"/>
    <w:rsid w:val="003C49D6"/>
    <w:rsid w:val="003C79DD"/>
    <w:rsid w:val="003D002D"/>
    <w:rsid w:val="003D0754"/>
    <w:rsid w:val="003F3CC8"/>
    <w:rsid w:val="003F66C2"/>
    <w:rsid w:val="003F7CE8"/>
    <w:rsid w:val="004041CE"/>
    <w:rsid w:val="00405385"/>
    <w:rsid w:val="0040641D"/>
    <w:rsid w:val="0040778F"/>
    <w:rsid w:val="0041558F"/>
    <w:rsid w:val="00416CE7"/>
    <w:rsid w:val="004204BB"/>
    <w:rsid w:val="0042060D"/>
    <w:rsid w:val="00420D92"/>
    <w:rsid w:val="004213E0"/>
    <w:rsid w:val="004302BF"/>
    <w:rsid w:val="004308D7"/>
    <w:rsid w:val="00431689"/>
    <w:rsid w:val="00434741"/>
    <w:rsid w:val="00437943"/>
    <w:rsid w:val="0044308F"/>
    <w:rsid w:val="0044703B"/>
    <w:rsid w:val="00450A1F"/>
    <w:rsid w:val="0045589A"/>
    <w:rsid w:val="004558D1"/>
    <w:rsid w:val="00457A19"/>
    <w:rsid w:val="00460121"/>
    <w:rsid w:val="00461FBD"/>
    <w:rsid w:val="00467861"/>
    <w:rsid w:val="00470D24"/>
    <w:rsid w:val="0047331F"/>
    <w:rsid w:val="00473A6A"/>
    <w:rsid w:val="00475335"/>
    <w:rsid w:val="00477598"/>
    <w:rsid w:val="004805B8"/>
    <w:rsid w:val="00480FEA"/>
    <w:rsid w:val="004838E7"/>
    <w:rsid w:val="00487E32"/>
    <w:rsid w:val="00490AAB"/>
    <w:rsid w:val="0049360F"/>
    <w:rsid w:val="00494245"/>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A4CCF"/>
    <w:rsid w:val="005B0651"/>
    <w:rsid w:val="005B201D"/>
    <w:rsid w:val="005B4D50"/>
    <w:rsid w:val="005B5976"/>
    <w:rsid w:val="005B7C1F"/>
    <w:rsid w:val="005C3D98"/>
    <w:rsid w:val="005D377B"/>
    <w:rsid w:val="005E1C1B"/>
    <w:rsid w:val="005E50F1"/>
    <w:rsid w:val="005F3ED2"/>
    <w:rsid w:val="005F4AAF"/>
    <w:rsid w:val="006002BC"/>
    <w:rsid w:val="006004A4"/>
    <w:rsid w:val="00601482"/>
    <w:rsid w:val="00601557"/>
    <w:rsid w:val="006054E7"/>
    <w:rsid w:val="00606E07"/>
    <w:rsid w:val="00620A1D"/>
    <w:rsid w:val="00622C8D"/>
    <w:rsid w:val="0062301B"/>
    <w:rsid w:val="006266F2"/>
    <w:rsid w:val="00627C77"/>
    <w:rsid w:val="006301EC"/>
    <w:rsid w:val="00630FBE"/>
    <w:rsid w:val="00633AB9"/>
    <w:rsid w:val="006375BF"/>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922E4"/>
    <w:rsid w:val="006A2320"/>
    <w:rsid w:val="006A64E6"/>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3AB0"/>
    <w:rsid w:val="007340F0"/>
    <w:rsid w:val="0073583C"/>
    <w:rsid w:val="007358E0"/>
    <w:rsid w:val="00742B13"/>
    <w:rsid w:val="0074301E"/>
    <w:rsid w:val="00744910"/>
    <w:rsid w:val="00746E27"/>
    <w:rsid w:val="007476C5"/>
    <w:rsid w:val="0075184E"/>
    <w:rsid w:val="00751C25"/>
    <w:rsid w:val="0075245B"/>
    <w:rsid w:val="00755A9B"/>
    <w:rsid w:val="00757C88"/>
    <w:rsid w:val="00757DBC"/>
    <w:rsid w:val="00760FCC"/>
    <w:rsid w:val="0076305A"/>
    <w:rsid w:val="0076744D"/>
    <w:rsid w:val="0076759C"/>
    <w:rsid w:val="00775BD6"/>
    <w:rsid w:val="0078004C"/>
    <w:rsid w:val="00783FD2"/>
    <w:rsid w:val="00793527"/>
    <w:rsid w:val="007B1512"/>
    <w:rsid w:val="007C0315"/>
    <w:rsid w:val="007C07B0"/>
    <w:rsid w:val="007C4C2E"/>
    <w:rsid w:val="007D0A9E"/>
    <w:rsid w:val="007D7483"/>
    <w:rsid w:val="007E1970"/>
    <w:rsid w:val="007E47E1"/>
    <w:rsid w:val="007F2A5E"/>
    <w:rsid w:val="007F6A7C"/>
    <w:rsid w:val="008016AF"/>
    <w:rsid w:val="00803FC8"/>
    <w:rsid w:val="008058B1"/>
    <w:rsid w:val="00805DE1"/>
    <w:rsid w:val="00806396"/>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93D32"/>
    <w:rsid w:val="008942E1"/>
    <w:rsid w:val="008A38A0"/>
    <w:rsid w:val="008A42CC"/>
    <w:rsid w:val="008B1CE5"/>
    <w:rsid w:val="008B22AA"/>
    <w:rsid w:val="008B2EF8"/>
    <w:rsid w:val="008B5C47"/>
    <w:rsid w:val="008B7EC0"/>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6C99"/>
    <w:rsid w:val="00940A28"/>
    <w:rsid w:val="00943148"/>
    <w:rsid w:val="009440E4"/>
    <w:rsid w:val="00945712"/>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B6255"/>
    <w:rsid w:val="009C304A"/>
    <w:rsid w:val="009C30F5"/>
    <w:rsid w:val="009C3C39"/>
    <w:rsid w:val="009C717B"/>
    <w:rsid w:val="009D1003"/>
    <w:rsid w:val="009D5B53"/>
    <w:rsid w:val="009D62BD"/>
    <w:rsid w:val="009D7D7B"/>
    <w:rsid w:val="009E1DDC"/>
    <w:rsid w:val="009E205A"/>
    <w:rsid w:val="009E626E"/>
    <w:rsid w:val="009E6C93"/>
    <w:rsid w:val="009E71C1"/>
    <w:rsid w:val="009F3DA1"/>
    <w:rsid w:val="009F42F3"/>
    <w:rsid w:val="009F46A9"/>
    <w:rsid w:val="009F47DC"/>
    <w:rsid w:val="009F74E7"/>
    <w:rsid w:val="00A008B6"/>
    <w:rsid w:val="00A01730"/>
    <w:rsid w:val="00A01C97"/>
    <w:rsid w:val="00A10127"/>
    <w:rsid w:val="00A12134"/>
    <w:rsid w:val="00A14C42"/>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BFC"/>
    <w:rsid w:val="00AB0C41"/>
    <w:rsid w:val="00AB0F1D"/>
    <w:rsid w:val="00AB1B2E"/>
    <w:rsid w:val="00AB2C4C"/>
    <w:rsid w:val="00AB76DF"/>
    <w:rsid w:val="00AC1823"/>
    <w:rsid w:val="00AC3F77"/>
    <w:rsid w:val="00AC4340"/>
    <w:rsid w:val="00AD5B62"/>
    <w:rsid w:val="00AE2483"/>
    <w:rsid w:val="00AE478F"/>
    <w:rsid w:val="00AE5F6D"/>
    <w:rsid w:val="00AE61AD"/>
    <w:rsid w:val="00AF1B80"/>
    <w:rsid w:val="00B0487B"/>
    <w:rsid w:val="00B12105"/>
    <w:rsid w:val="00B16194"/>
    <w:rsid w:val="00B177DF"/>
    <w:rsid w:val="00B21190"/>
    <w:rsid w:val="00B235E2"/>
    <w:rsid w:val="00B26EBF"/>
    <w:rsid w:val="00B26F7C"/>
    <w:rsid w:val="00B32668"/>
    <w:rsid w:val="00B35972"/>
    <w:rsid w:val="00B42E2D"/>
    <w:rsid w:val="00B453B2"/>
    <w:rsid w:val="00B468C8"/>
    <w:rsid w:val="00B47551"/>
    <w:rsid w:val="00B506F8"/>
    <w:rsid w:val="00B521C4"/>
    <w:rsid w:val="00B52B1E"/>
    <w:rsid w:val="00B52E68"/>
    <w:rsid w:val="00B53702"/>
    <w:rsid w:val="00B57B32"/>
    <w:rsid w:val="00B61E37"/>
    <w:rsid w:val="00B6337D"/>
    <w:rsid w:val="00B66344"/>
    <w:rsid w:val="00B72016"/>
    <w:rsid w:val="00B727AB"/>
    <w:rsid w:val="00B73FCF"/>
    <w:rsid w:val="00B75105"/>
    <w:rsid w:val="00B75B02"/>
    <w:rsid w:val="00B9730E"/>
    <w:rsid w:val="00BA06F7"/>
    <w:rsid w:val="00BB0886"/>
    <w:rsid w:val="00BB0BEB"/>
    <w:rsid w:val="00BB1A6E"/>
    <w:rsid w:val="00BB2EF0"/>
    <w:rsid w:val="00BB4154"/>
    <w:rsid w:val="00BB7570"/>
    <w:rsid w:val="00BB778C"/>
    <w:rsid w:val="00BB796F"/>
    <w:rsid w:val="00BC73E3"/>
    <w:rsid w:val="00BD1BFE"/>
    <w:rsid w:val="00BD28E3"/>
    <w:rsid w:val="00BD34CA"/>
    <w:rsid w:val="00BD6588"/>
    <w:rsid w:val="00BE3B14"/>
    <w:rsid w:val="00BF1FC0"/>
    <w:rsid w:val="00BF390A"/>
    <w:rsid w:val="00C00060"/>
    <w:rsid w:val="00C0064B"/>
    <w:rsid w:val="00C06C9A"/>
    <w:rsid w:val="00C07D77"/>
    <w:rsid w:val="00C156B4"/>
    <w:rsid w:val="00C20508"/>
    <w:rsid w:val="00C21C00"/>
    <w:rsid w:val="00C26FE0"/>
    <w:rsid w:val="00C31533"/>
    <w:rsid w:val="00C31842"/>
    <w:rsid w:val="00C34327"/>
    <w:rsid w:val="00C344A6"/>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25C7"/>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0254"/>
    <w:rsid w:val="00E017CE"/>
    <w:rsid w:val="00E01F39"/>
    <w:rsid w:val="00E024BE"/>
    <w:rsid w:val="00E02FE0"/>
    <w:rsid w:val="00E106B3"/>
    <w:rsid w:val="00E127E6"/>
    <w:rsid w:val="00E131A8"/>
    <w:rsid w:val="00E13557"/>
    <w:rsid w:val="00E135E2"/>
    <w:rsid w:val="00E1740E"/>
    <w:rsid w:val="00E213F7"/>
    <w:rsid w:val="00E2233C"/>
    <w:rsid w:val="00E24A5B"/>
    <w:rsid w:val="00E2616D"/>
    <w:rsid w:val="00E26437"/>
    <w:rsid w:val="00E27B09"/>
    <w:rsid w:val="00E31501"/>
    <w:rsid w:val="00E3262B"/>
    <w:rsid w:val="00E354EB"/>
    <w:rsid w:val="00E36016"/>
    <w:rsid w:val="00E37429"/>
    <w:rsid w:val="00E41748"/>
    <w:rsid w:val="00E43997"/>
    <w:rsid w:val="00E44452"/>
    <w:rsid w:val="00E45777"/>
    <w:rsid w:val="00E467C2"/>
    <w:rsid w:val="00E53540"/>
    <w:rsid w:val="00E53C06"/>
    <w:rsid w:val="00E746BE"/>
    <w:rsid w:val="00E82F11"/>
    <w:rsid w:val="00E91313"/>
    <w:rsid w:val="00E91EE4"/>
    <w:rsid w:val="00E9595C"/>
    <w:rsid w:val="00EA16D9"/>
    <w:rsid w:val="00EA218A"/>
    <w:rsid w:val="00EA3297"/>
    <w:rsid w:val="00EA3EE4"/>
    <w:rsid w:val="00EA53C7"/>
    <w:rsid w:val="00EA6CEA"/>
    <w:rsid w:val="00EB1226"/>
    <w:rsid w:val="00EB231C"/>
    <w:rsid w:val="00EB5A3A"/>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085D"/>
    <w:rsid w:val="00F01DC1"/>
    <w:rsid w:val="00F06299"/>
    <w:rsid w:val="00F11AD3"/>
    <w:rsid w:val="00F13C53"/>
    <w:rsid w:val="00F1409B"/>
    <w:rsid w:val="00F16EF8"/>
    <w:rsid w:val="00F20A68"/>
    <w:rsid w:val="00F21527"/>
    <w:rsid w:val="00F23C36"/>
    <w:rsid w:val="00F2688E"/>
    <w:rsid w:val="00F3632E"/>
    <w:rsid w:val="00F36BA8"/>
    <w:rsid w:val="00F41928"/>
    <w:rsid w:val="00F457C8"/>
    <w:rsid w:val="00F46230"/>
    <w:rsid w:val="00F50059"/>
    <w:rsid w:val="00F57746"/>
    <w:rsid w:val="00F60ECB"/>
    <w:rsid w:val="00F735E8"/>
    <w:rsid w:val="00F75B1E"/>
    <w:rsid w:val="00F87C1F"/>
    <w:rsid w:val="00F912B7"/>
    <w:rsid w:val="00F91528"/>
    <w:rsid w:val="00F96E94"/>
    <w:rsid w:val="00FA0539"/>
    <w:rsid w:val="00FA4896"/>
    <w:rsid w:val="00FA751D"/>
    <w:rsid w:val="00FB0A37"/>
    <w:rsid w:val="00FB3270"/>
    <w:rsid w:val="00FB40BC"/>
    <w:rsid w:val="00FC28CC"/>
    <w:rsid w:val="00FC3BBC"/>
    <w:rsid w:val="00FC4B95"/>
    <w:rsid w:val="00FD1200"/>
    <w:rsid w:val="00FD7CA5"/>
    <w:rsid w:val="00FE23C7"/>
    <w:rsid w:val="00FE343A"/>
    <w:rsid w:val="00FE459F"/>
    <w:rsid w:val="00FE5B53"/>
    <w:rsid w:val="00FF14FE"/>
    <w:rsid w:val="00FF39C1"/>
    <w:rsid w:val="00FF578F"/>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customStyle="1" w:styleId="Citas">
    <w:name w:val="Citas"/>
    <w:basedOn w:val="Normal"/>
    <w:qFormat/>
    <w:rsid w:val="0049360F"/>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2">
    <w:name w:val="Mención sin resolver2"/>
    <w:basedOn w:val="Fuentedeprrafopredeter"/>
    <w:uiPriority w:val="99"/>
    <w:semiHidden/>
    <w:unhideWhenUsed/>
    <w:rsid w:val="006922E4"/>
    <w:rPr>
      <w:color w:val="605E5C"/>
      <w:shd w:val="clear" w:color="auto" w:fill="E1DFDD"/>
    </w:rPr>
  </w:style>
  <w:style w:type="character" w:customStyle="1" w:styleId="Mencinsinresolver3">
    <w:name w:val="Mención sin resolver3"/>
    <w:basedOn w:val="Fuentedeprrafopredeter"/>
    <w:uiPriority w:val="99"/>
    <w:semiHidden/>
    <w:unhideWhenUsed/>
    <w:rsid w:val="00FB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27703388">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093356473">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catepec.gob.mx/transparencia-conac" TargetMode="External"/><Relationship Id="rId4" Type="http://schemas.openxmlformats.org/officeDocument/2006/relationships/settings" Target="settings.xml"/><Relationship Id="rId9" Type="http://schemas.openxmlformats.org/officeDocument/2006/relationships/hyperlink" Target="https://www.ecatepec.gob.mx/transparencia-conac"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56E25-B4B8-4106-BCF1-6C4BAD4D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7382</Words>
  <Characters>40603</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2018-04-05T14:31:00Z</cp:lastPrinted>
  <dcterms:created xsi:type="dcterms:W3CDTF">2022-10-12T02:52:00Z</dcterms:created>
  <dcterms:modified xsi:type="dcterms:W3CDTF">2022-11-03T22:59:00Z</dcterms:modified>
</cp:coreProperties>
</file>