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726029A6"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36EDD">
        <w:rPr>
          <w:rFonts w:ascii="Palatino Linotype" w:eastAsia="Times New Roman" w:hAnsi="Palatino Linotype" w:cs="Arial"/>
          <w:color w:val="000000"/>
          <w:sz w:val="24"/>
          <w:szCs w:val="24"/>
          <w:lang w:eastAsia="es-MX"/>
        </w:rPr>
        <w:t>veintiocho</w:t>
      </w:r>
      <w:r w:rsidR="00A02D87">
        <w:rPr>
          <w:rFonts w:ascii="Palatino Linotype" w:eastAsia="Times New Roman" w:hAnsi="Palatino Linotype" w:cs="Arial"/>
          <w:color w:val="000000"/>
          <w:sz w:val="24"/>
          <w:szCs w:val="24"/>
          <w:lang w:eastAsia="es-MX"/>
        </w:rPr>
        <w:t xml:space="preserve"> de septiembre de dos mil veintidós. </w:t>
      </w:r>
      <w:r w:rsidR="00A63015">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17D382F6" w14:textId="35558635" w:rsidR="00237950" w:rsidRPr="00237950" w:rsidRDefault="00B433C9" w:rsidP="00A63015">
      <w:pPr>
        <w:tabs>
          <w:tab w:val="left" w:pos="1701"/>
        </w:tabs>
        <w:spacing w:before="240" w:line="360" w:lineRule="auto"/>
        <w:jc w:val="both"/>
        <w:rPr>
          <w:rFonts w:ascii="Palatino Linotype" w:hAnsi="Palatino Linotype" w:cs="Arial"/>
          <w:b/>
          <w:bCs/>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237950">
        <w:rPr>
          <w:rFonts w:ascii="Palatino Linotype" w:hAnsi="Palatino Linotype" w:cs="Arial"/>
          <w:b/>
          <w:bCs/>
          <w:sz w:val="24"/>
        </w:rPr>
        <w:t>09820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A02D87">
        <w:rPr>
          <w:rFonts w:ascii="Palatino Linotype" w:hAnsi="Palatino Linotype" w:cs="Arial"/>
          <w:sz w:val="24"/>
        </w:rPr>
        <w:t xml:space="preserve">un particular, en lo sucesivo </w:t>
      </w:r>
      <w:r w:rsidR="00A02D87">
        <w:rPr>
          <w:rFonts w:ascii="Palatino Linotype" w:hAnsi="Palatino Linotype" w:cs="Arial"/>
          <w:b/>
          <w:bCs/>
          <w:sz w:val="24"/>
        </w:rPr>
        <w:t xml:space="preserve">El Recurrente, </w:t>
      </w:r>
      <w:r w:rsidR="00A02D87">
        <w:rPr>
          <w:rFonts w:ascii="Palatino Linotype" w:hAnsi="Palatino Linotype" w:cs="Arial"/>
          <w:sz w:val="24"/>
        </w:rPr>
        <w:t xml:space="preserve">en contra de la respuesta del </w:t>
      </w:r>
      <w:r w:rsidR="00237950">
        <w:rPr>
          <w:rFonts w:ascii="Palatino Linotype" w:hAnsi="Palatino Linotype" w:cs="Arial"/>
          <w:b/>
          <w:bCs/>
          <w:sz w:val="24"/>
        </w:rPr>
        <w:t xml:space="preserve">Poder Legislativo, </w:t>
      </w:r>
      <w:r w:rsidR="00237950">
        <w:rPr>
          <w:rFonts w:ascii="Palatino Linotype" w:hAnsi="Palatino Linotype" w:cs="Arial"/>
          <w:sz w:val="24"/>
        </w:rPr>
        <w:t xml:space="preserve">en lo subsecuente </w:t>
      </w:r>
      <w:r w:rsidR="00237950">
        <w:rPr>
          <w:rFonts w:ascii="Palatino Linotype" w:hAnsi="Palatino Linotype" w:cs="Arial"/>
          <w:b/>
          <w:bCs/>
          <w:sz w:val="24"/>
        </w:rPr>
        <w:t xml:space="preserve">El </w:t>
      </w:r>
      <w:bookmarkStart w:id="0" w:name="_GoBack"/>
      <w:bookmarkEnd w:id="0"/>
      <w:r w:rsidR="00237950">
        <w:rPr>
          <w:rFonts w:ascii="Palatino Linotype" w:hAnsi="Palatino Linotype" w:cs="Arial"/>
          <w:b/>
          <w:bCs/>
          <w:sz w:val="24"/>
        </w:rPr>
        <w:t xml:space="preserve">Sujeto Obligado, </w:t>
      </w:r>
      <w:r w:rsidR="00237950">
        <w:rPr>
          <w:rFonts w:ascii="Palatino Linotype" w:hAnsi="Palatino Linotype" w:cs="Arial"/>
          <w:sz w:val="24"/>
        </w:rPr>
        <w:t>se procede a dictar la presente resolución.</w:t>
      </w:r>
    </w:p>
    <w:p w14:paraId="34FADB69" w14:textId="77777777" w:rsidR="00A02D87" w:rsidRDefault="00A02D87" w:rsidP="00A63015">
      <w:pPr>
        <w:tabs>
          <w:tab w:val="left" w:pos="1701"/>
        </w:tabs>
        <w:spacing w:before="240" w:line="360" w:lineRule="auto"/>
        <w:jc w:val="both"/>
        <w:rPr>
          <w:rFonts w:ascii="Palatino Linotype" w:hAnsi="Palatino Linotype" w:cs="Arial"/>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4EB89DF" w14:textId="18F6216B" w:rsidR="00237950" w:rsidRDefault="00A63015" w:rsidP="00A6301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37950">
        <w:rPr>
          <w:rFonts w:ascii="Palatino Linotype" w:hAnsi="Palatino Linotype" w:cs="Arial"/>
          <w:sz w:val="24"/>
        </w:rPr>
        <w:t xml:space="preserve">nueve de mayo de dos mil veintidós, </w:t>
      </w:r>
      <w:r w:rsidR="00237950">
        <w:rPr>
          <w:rFonts w:ascii="Palatino Linotype" w:hAnsi="Palatino Linotype" w:cs="Arial"/>
          <w:b/>
          <w:sz w:val="24"/>
        </w:rPr>
        <w:t>El Recurrente</w:t>
      </w:r>
      <w:r w:rsidR="00587B55">
        <w:rPr>
          <w:rFonts w:ascii="Palatino Linotype" w:hAnsi="Palatino Linotype" w:cs="Arial"/>
          <w:b/>
          <w:sz w:val="24"/>
        </w:rPr>
        <w:t xml:space="preserve">, </w:t>
      </w:r>
      <w:r w:rsidR="00587B55" w:rsidRPr="00587B55">
        <w:rPr>
          <w:rFonts w:ascii="Palatino Linotype" w:hAnsi="Palatino Linotype" w:cs="Arial"/>
          <w:sz w:val="24"/>
        </w:rPr>
        <w:t>presentó</w:t>
      </w:r>
      <w:r w:rsidR="00237950" w:rsidRPr="00523CF0">
        <w:rPr>
          <w:rFonts w:ascii="Palatino Linotype" w:hAnsi="Palatino Linotype" w:cs="Arial"/>
          <w:sz w:val="24"/>
        </w:rPr>
        <w:t xml:space="preserve"> a</w:t>
      </w:r>
      <w:r w:rsidR="00237950">
        <w:rPr>
          <w:rFonts w:ascii="Palatino Linotype" w:hAnsi="Palatino Linotype" w:cs="Arial"/>
          <w:sz w:val="24"/>
        </w:rPr>
        <w:t xml:space="preserve"> través del Sistema de Acceso a la Información Mexiquense </w:t>
      </w:r>
      <w:r w:rsidR="00237950">
        <w:rPr>
          <w:rFonts w:ascii="Palatino Linotype" w:hAnsi="Palatino Linotype" w:cs="Arial"/>
          <w:b/>
          <w:sz w:val="24"/>
        </w:rPr>
        <w:t xml:space="preserve">(SAIMEX) </w:t>
      </w:r>
      <w:r w:rsidR="00237950">
        <w:rPr>
          <w:rFonts w:ascii="Palatino Linotype" w:hAnsi="Palatino Linotype" w:cs="Arial"/>
          <w:sz w:val="24"/>
        </w:rPr>
        <w:t xml:space="preserve">ante </w:t>
      </w:r>
      <w:r w:rsidR="00237950">
        <w:rPr>
          <w:rFonts w:ascii="Palatino Linotype" w:hAnsi="Palatino Linotype" w:cs="Arial"/>
          <w:b/>
          <w:sz w:val="24"/>
        </w:rPr>
        <w:t xml:space="preserve">El Sujeto Obligado, </w:t>
      </w:r>
      <w:r w:rsidR="00237950">
        <w:rPr>
          <w:rFonts w:ascii="Palatino Linotype" w:hAnsi="Palatino Linotype" w:cs="Arial"/>
          <w:sz w:val="24"/>
        </w:rPr>
        <w:t xml:space="preserve">solicitud de acceso a la información pública, registrada bajo el número de expediente </w:t>
      </w:r>
      <w:r w:rsidR="00237950">
        <w:rPr>
          <w:rFonts w:ascii="Palatino Linotype" w:hAnsi="Palatino Linotype" w:cs="Arial"/>
          <w:b/>
          <w:bCs/>
          <w:sz w:val="24"/>
        </w:rPr>
        <w:t xml:space="preserve">00269/PLEGISLA/IP/2022, </w:t>
      </w:r>
      <w:r w:rsidR="00237950">
        <w:rPr>
          <w:rFonts w:ascii="Palatino Linotype" w:hAnsi="Palatino Linotype" w:cs="Arial"/>
          <w:sz w:val="24"/>
        </w:rPr>
        <w:t>mediante la cual solicitó información en el tenor siguiente:</w:t>
      </w:r>
    </w:p>
    <w:p w14:paraId="701B2AC1" w14:textId="35B2F9D8" w:rsidR="00237950" w:rsidRPr="00237950" w:rsidRDefault="00237950" w:rsidP="00237950">
      <w:pPr>
        <w:pStyle w:val="Citas"/>
        <w:rPr>
          <w:b/>
          <w:bCs/>
          <w:sz w:val="24"/>
        </w:rPr>
      </w:pPr>
      <w:r>
        <w:t xml:space="preserve">“solicito el recibo de nómina de las dos quincenas del mes de abril del año en curso </w:t>
      </w:r>
      <w:proofErr w:type="gramStart"/>
      <w:r>
        <w:t>de</w:t>
      </w:r>
      <w:proofErr w:type="gramEnd"/>
      <w:r>
        <w:t xml:space="preserve"> la licenciada luz María carrillo Bobadilla. </w:t>
      </w:r>
      <w:proofErr w:type="gramStart"/>
      <w:r>
        <w:t>ella</w:t>
      </w:r>
      <w:proofErr w:type="gramEnd"/>
      <w:r>
        <w:t xml:space="preserve"> labora en el área de sustanciadora del órgano superior de fiscalización del estado de México.” </w:t>
      </w:r>
      <w:r>
        <w:rPr>
          <w:b/>
          <w:bCs/>
        </w:rPr>
        <w:t>(Sic)</w:t>
      </w:r>
    </w:p>
    <w:p w14:paraId="19E86044" w14:textId="3CAAC1E3"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A través del SAIMEX</w:t>
      </w:r>
      <w:r w:rsidR="00A02D87">
        <w:rPr>
          <w:rFonts w:ascii="Palatino Linotype" w:hAnsi="Palatino Linotype" w:cs="Arial"/>
          <w:sz w:val="24"/>
        </w:rPr>
        <w:t xml:space="preserve">. </w:t>
      </w:r>
      <w:r w:rsidR="00A63015">
        <w:rPr>
          <w:rFonts w:ascii="Palatino Linotype" w:hAnsi="Palatino Linotype" w:cs="Arial"/>
          <w:sz w:val="24"/>
        </w:rPr>
        <w:t xml:space="preserve"> </w:t>
      </w:r>
    </w:p>
    <w:p w14:paraId="7F3535B6" w14:textId="1C3F0C6E" w:rsidR="00752A9A" w:rsidRDefault="00752A9A" w:rsidP="00B433C9">
      <w:pPr>
        <w:spacing w:before="240" w:line="360" w:lineRule="auto"/>
        <w:jc w:val="both"/>
        <w:rPr>
          <w:rFonts w:ascii="Palatino Linotype" w:hAnsi="Palatino Linotype" w:cs="Arial"/>
          <w:b/>
          <w:sz w:val="28"/>
        </w:rPr>
      </w:pPr>
    </w:p>
    <w:p w14:paraId="2745D23E" w14:textId="1BF07322" w:rsidR="00B433C9" w:rsidRPr="00E07FCA" w:rsidRDefault="00237950"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B433C9" w:rsidRPr="00E07FCA">
        <w:rPr>
          <w:rFonts w:ascii="Palatino Linotype" w:hAnsi="Palatino Linotype" w:cs="Arial"/>
          <w:b/>
          <w:sz w:val="28"/>
        </w:rPr>
        <w:t xml:space="preserve">. </w:t>
      </w:r>
      <w:r w:rsidR="00B433C9" w:rsidRPr="00E07FCA">
        <w:rPr>
          <w:rFonts w:ascii="Palatino Linotype" w:hAnsi="Palatino Linotype" w:cs="Arial"/>
          <w:b/>
          <w:sz w:val="28"/>
          <w:szCs w:val="20"/>
        </w:rPr>
        <w:t>De la respuesta del Sujeto Obligado.</w:t>
      </w:r>
    </w:p>
    <w:p w14:paraId="59482E9D" w14:textId="22538057" w:rsidR="00237950" w:rsidRDefault="00B433C9" w:rsidP="00EF1925">
      <w:pPr>
        <w:spacing w:before="240" w:line="360" w:lineRule="auto"/>
        <w:jc w:val="both"/>
        <w:rPr>
          <w:rFonts w:ascii="Palatino Linotype" w:hAnsi="Palatino Linotype" w:cs="Arial"/>
          <w:sz w:val="24"/>
          <w:szCs w:val="24"/>
        </w:rPr>
      </w:pPr>
      <w:r w:rsidRPr="00E07FCA">
        <w:rPr>
          <w:rFonts w:ascii="Palatino Linotype" w:hAnsi="Palatino Linotype" w:cs="Arial"/>
          <w:sz w:val="24"/>
          <w:szCs w:val="24"/>
        </w:rPr>
        <w:t xml:space="preserve">En el expediente electrónico </w:t>
      </w:r>
      <w:r w:rsidRPr="00E07FCA">
        <w:rPr>
          <w:rFonts w:ascii="Palatino Linotype" w:hAnsi="Palatino Linotype" w:cs="Arial"/>
          <w:b/>
          <w:sz w:val="24"/>
          <w:szCs w:val="24"/>
        </w:rPr>
        <w:t xml:space="preserve">SAIMEX, </w:t>
      </w:r>
      <w:r w:rsidRPr="00E07FCA">
        <w:rPr>
          <w:rFonts w:ascii="Palatino Linotype" w:hAnsi="Palatino Linotype" w:cs="Arial"/>
          <w:sz w:val="24"/>
          <w:szCs w:val="24"/>
        </w:rPr>
        <w:t xml:space="preserve">se aprecia que </w:t>
      </w:r>
      <w:r w:rsidR="008B1AD9" w:rsidRPr="00E07FCA">
        <w:rPr>
          <w:rFonts w:ascii="Palatino Linotype" w:hAnsi="Palatino Linotype" w:cs="Arial"/>
          <w:sz w:val="24"/>
          <w:szCs w:val="24"/>
        </w:rPr>
        <w:t>el</w:t>
      </w:r>
      <w:r w:rsidR="00972CF8" w:rsidRPr="00E07FCA">
        <w:rPr>
          <w:rFonts w:ascii="Palatino Linotype" w:hAnsi="Palatino Linotype" w:cs="Arial"/>
          <w:sz w:val="24"/>
          <w:szCs w:val="24"/>
        </w:rPr>
        <w:t xml:space="preserve"> </w:t>
      </w:r>
      <w:r w:rsidR="00237950">
        <w:rPr>
          <w:rFonts w:ascii="Palatino Linotype" w:hAnsi="Palatino Linotype" w:cs="Arial"/>
          <w:sz w:val="24"/>
          <w:szCs w:val="24"/>
        </w:rPr>
        <w:t xml:space="preserve">veintiséis de mayo de los corrientes, </w:t>
      </w:r>
      <w:r w:rsidR="00237950">
        <w:rPr>
          <w:rFonts w:ascii="Palatino Linotype" w:hAnsi="Palatino Linotype" w:cs="Arial"/>
          <w:b/>
          <w:bCs/>
          <w:sz w:val="24"/>
          <w:szCs w:val="24"/>
        </w:rPr>
        <w:t xml:space="preserve">El Sujeto Obligado </w:t>
      </w:r>
      <w:r w:rsidR="00237950">
        <w:rPr>
          <w:rFonts w:ascii="Palatino Linotype" w:hAnsi="Palatino Linotype" w:cs="Arial"/>
          <w:sz w:val="24"/>
          <w:szCs w:val="24"/>
        </w:rPr>
        <w:t>dio respuesta a la solicitud de información en los siguientes términos:</w:t>
      </w:r>
    </w:p>
    <w:p w14:paraId="786F4ADD" w14:textId="2B6976B0" w:rsidR="00237950" w:rsidRPr="00F84616" w:rsidRDefault="00237950" w:rsidP="00F84616">
      <w:pPr>
        <w:pStyle w:val="Citas"/>
      </w:pPr>
      <w:r w:rsidRPr="00F84616">
        <w:t xml:space="preserve">“En </w:t>
      </w:r>
      <w:r w:rsidRPr="00237950">
        <w:t>respuesta a la solicitud recibida, nos permitimos hacer de su conocimiento que con fundamento en el artículo 53, Fracciones: II, V y VI de la Ley de Transparencia y Acceso a la Información Pública del Estado de México y Municipios, le contestamos que</w:t>
      </w:r>
      <w:r w:rsidRPr="00F84616">
        <w:t>:</w:t>
      </w:r>
    </w:p>
    <w:p w14:paraId="07FB044D" w14:textId="3E863277" w:rsidR="00237950" w:rsidRPr="00F84616" w:rsidRDefault="00237950" w:rsidP="00F84616">
      <w:pPr>
        <w:pStyle w:val="Citas"/>
        <w:rPr>
          <w:b/>
          <w:bCs/>
        </w:rPr>
      </w:pPr>
      <w:r w:rsidRPr="00F84616">
        <w:t xml:space="preserve">Derivado de la </w:t>
      </w:r>
      <w:r w:rsidR="00F84616" w:rsidRPr="00237950">
        <w:t>búsqueda razonable y exhaustiva realizada, se remite versión pública de los recibos de nómina, correspondientes a la primera y segunda quincena de abril de 2022, de Luz María Carrillo Bobadilla</w:t>
      </w:r>
      <w:r w:rsidR="00F84616">
        <w:t xml:space="preserve">” </w:t>
      </w:r>
      <w:r w:rsidR="00F84616">
        <w:rPr>
          <w:b/>
          <w:bCs/>
        </w:rPr>
        <w:t>(Sic)</w:t>
      </w:r>
    </w:p>
    <w:p w14:paraId="3BC0258C" w14:textId="356CB48D" w:rsidR="00F84616" w:rsidRPr="00F84616" w:rsidRDefault="00C5130E"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F84616">
        <w:rPr>
          <w:rFonts w:ascii="Palatino Linotype" w:hAnsi="Palatino Linotype" w:cs="Arial"/>
          <w:sz w:val="24"/>
          <w:szCs w:val="24"/>
        </w:rPr>
        <w:t>los</w:t>
      </w:r>
      <w:r>
        <w:rPr>
          <w:rFonts w:ascii="Palatino Linotype" w:hAnsi="Palatino Linotype" w:cs="Arial"/>
          <w:sz w:val="24"/>
          <w:szCs w:val="24"/>
        </w:rPr>
        <w:t xml:space="preserve"> documento</w:t>
      </w:r>
      <w:r w:rsidR="00F84616">
        <w:rPr>
          <w:rFonts w:ascii="Palatino Linotype" w:hAnsi="Palatino Linotype" w:cs="Arial"/>
          <w:sz w:val="24"/>
          <w:szCs w:val="24"/>
        </w:rPr>
        <w:t>s</w:t>
      </w:r>
      <w:r>
        <w:rPr>
          <w:rFonts w:ascii="Palatino Linotype" w:hAnsi="Palatino Linotype" w:cs="Arial"/>
          <w:sz w:val="24"/>
          <w:szCs w:val="24"/>
        </w:rPr>
        <w:t xml:space="preserve"> electrónico</w:t>
      </w:r>
      <w:r w:rsidR="00F84616">
        <w:rPr>
          <w:rFonts w:ascii="Palatino Linotype" w:hAnsi="Palatino Linotype" w:cs="Arial"/>
          <w:sz w:val="24"/>
          <w:szCs w:val="24"/>
        </w:rPr>
        <w:t xml:space="preserve">s </w:t>
      </w:r>
      <w:r w:rsidR="00F84616">
        <w:rPr>
          <w:rFonts w:ascii="Palatino Linotype" w:hAnsi="Palatino Linotype" w:cs="Arial"/>
          <w:b/>
          <w:bCs/>
          <w:sz w:val="24"/>
          <w:szCs w:val="24"/>
        </w:rPr>
        <w:t xml:space="preserve">“Oficio 00269.pdf”, “269 RESPUESTA SAF.pdf”, “Anexo 0269.zip”, “Acta de la 15a. Sesión Extraordinaria del CT 2022.pdf” </w:t>
      </w:r>
      <w:r w:rsidR="00F84616">
        <w:rPr>
          <w:rFonts w:ascii="Palatino Linotype" w:hAnsi="Palatino Linotype" w:cs="Arial"/>
          <w:sz w:val="24"/>
          <w:szCs w:val="24"/>
        </w:rPr>
        <w:t xml:space="preserve">y </w:t>
      </w:r>
      <w:r w:rsidR="00F84616">
        <w:rPr>
          <w:rFonts w:ascii="Palatino Linotype" w:hAnsi="Palatino Linotype" w:cs="Arial"/>
          <w:b/>
          <w:bCs/>
          <w:sz w:val="24"/>
          <w:szCs w:val="24"/>
        </w:rPr>
        <w:t xml:space="preserve">“Leyenda Confidencial – 0269.pdf”, </w:t>
      </w:r>
      <w:r w:rsidR="00F84616">
        <w:rPr>
          <w:rFonts w:ascii="Palatino Linotype" w:hAnsi="Palatino Linotype" w:cs="Arial"/>
          <w:sz w:val="24"/>
          <w:szCs w:val="24"/>
        </w:rPr>
        <w:t xml:space="preserve">mismos que se tienen por reproducidos en virtud de que serán materia de análisis en el considerando respectivo. </w:t>
      </w:r>
    </w:p>
    <w:p w14:paraId="5B2360B1" w14:textId="77777777" w:rsidR="00F84616" w:rsidRDefault="00F84616" w:rsidP="00EF1925">
      <w:pPr>
        <w:spacing w:before="240" w:line="360" w:lineRule="auto"/>
        <w:jc w:val="both"/>
        <w:rPr>
          <w:rFonts w:ascii="Palatino Linotype" w:hAnsi="Palatino Linotype" w:cs="Arial"/>
          <w:sz w:val="24"/>
          <w:szCs w:val="24"/>
        </w:rPr>
      </w:pPr>
    </w:p>
    <w:p w14:paraId="259B6E09" w14:textId="3C5D039B" w:rsidR="00B433C9" w:rsidRDefault="00F84616"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2080B5AD" w14:textId="502D3AC7" w:rsidR="00F84616" w:rsidRPr="00F84616"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F84616">
        <w:rPr>
          <w:rFonts w:ascii="Palatino Linotype" w:hAnsi="Palatino Linotype" w:cs="Arial"/>
          <w:sz w:val="24"/>
          <w:szCs w:val="24"/>
        </w:rPr>
        <w:t xml:space="preserve">veintiséis de mayo del presente, el cual fue registrado con el </w:t>
      </w:r>
      <w:r w:rsidR="00F84616">
        <w:rPr>
          <w:rFonts w:ascii="Palatino Linotype" w:hAnsi="Palatino Linotype" w:cs="Arial"/>
          <w:sz w:val="24"/>
          <w:szCs w:val="24"/>
        </w:rPr>
        <w:lastRenderedPageBreak/>
        <w:t xml:space="preserve">expediente número </w:t>
      </w:r>
      <w:r w:rsidR="00F84616">
        <w:rPr>
          <w:rFonts w:ascii="Palatino Linotype" w:hAnsi="Palatino Linotype" w:cs="Arial"/>
          <w:b/>
          <w:bCs/>
          <w:sz w:val="24"/>
          <w:szCs w:val="24"/>
        </w:rPr>
        <w:t xml:space="preserve">09820/INFOEM/IP/RR/2022, </w:t>
      </w:r>
      <w:r w:rsidR="00F84616">
        <w:rPr>
          <w:rFonts w:ascii="Palatino Linotype" w:hAnsi="Palatino Linotype" w:cs="Arial"/>
          <w:sz w:val="24"/>
          <w:szCs w:val="24"/>
        </w:rPr>
        <w:t>en el cual arguye las siguientes manifestaciones:</w:t>
      </w:r>
    </w:p>
    <w:p w14:paraId="3506AC14" w14:textId="6DCB579A"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CECB332" w14:textId="373EDEEC" w:rsidR="00C5130E" w:rsidRPr="00C5130E" w:rsidRDefault="00C5130E" w:rsidP="00C5130E">
      <w:pPr>
        <w:pStyle w:val="Citas"/>
        <w:rPr>
          <w:b/>
          <w:bCs/>
          <w:sz w:val="24"/>
        </w:rPr>
      </w:pPr>
      <w:r w:rsidRPr="00F84616">
        <w:t>“</w:t>
      </w:r>
      <w:r w:rsidR="00F84616" w:rsidRPr="00F84616">
        <w:t>LA NEGATIVA DE LA INFORMACIÓN</w:t>
      </w:r>
      <w:r w:rsidRPr="00F84616">
        <w:t>”</w:t>
      </w:r>
      <w:r>
        <w:t xml:space="preserve"> </w:t>
      </w:r>
      <w:r>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143610" w14:textId="575888EF" w:rsidR="00CB2DA9" w:rsidRPr="00C5130E" w:rsidRDefault="00C5130E" w:rsidP="00C5130E">
      <w:pPr>
        <w:pStyle w:val="Citas"/>
        <w:rPr>
          <w:b/>
          <w:bCs/>
        </w:rPr>
      </w:pPr>
      <w:r w:rsidRPr="006C00E1">
        <w:t>“</w:t>
      </w:r>
      <w:r w:rsidR="006C00E1" w:rsidRPr="006C00E1">
        <w:t>SOLICITE EL RECIBO DE NOMINA, Y ESE NO ES UN RECIBO DE NOMINA COMO LO ESTABLECE EL SAT.</w:t>
      </w:r>
      <w:r w:rsidRPr="006C00E1">
        <w:t>”</w:t>
      </w:r>
      <w:r>
        <w:t xml:space="preserve"> </w:t>
      </w:r>
      <w:r>
        <w:rPr>
          <w:b/>
          <w:bCs/>
        </w:rPr>
        <w:t>(Sic)</w:t>
      </w:r>
    </w:p>
    <w:p w14:paraId="11450784" w14:textId="77777777" w:rsidR="00C5130E" w:rsidRDefault="00C5130E" w:rsidP="00C5130E">
      <w:pPr>
        <w:pStyle w:val="Citas"/>
        <w:rPr>
          <w:b/>
          <w:sz w:val="28"/>
        </w:rPr>
      </w:pPr>
    </w:p>
    <w:p w14:paraId="454F7370" w14:textId="40378411" w:rsidR="00B433C9" w:rsidRDefault="006C00E1"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7ECFBBDC" w14:textId="77777777" w:rsidR="006C00E1" w:rsidRDefault="00B433C9" w:rsidP="006C00E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C5130E">
        <w:rPr>
          <w:rFonts w:ascii="Palatino Linotype" w:hAnsi="Palatino Linotype" w:cs="Arial"/>
          <w:sz w:val="24"/>
          <w:szCs w:val="24"/>
        </w:rPr>
        <w:t xml:space="preserve"> </w:t>
      </w:r>
      <w:r w:rsidR="006C00E1">
        <w:rPr>
          <w:rFonts w:ascii="Palatino Linotype" w:hAnsi="Palatino Linotype" w:cs="Arial"/>
          <w:sz w:val="24"/>
          <w:szCs w:val="24"/>
        </w:rPr>
        <w:t>treinta y uno de mayo de los corrientes, determinándose en él, un plazo de siete días para que las partes manifestaran lo que a su derecho corresponda en términos del numeral ya citado.</w:t>
      </w:r>
    </w:p>
    <w:p w14:paraId="3A91D2FA" w14:textId="5D7A4BB5" w:rsidR="00CB2DA9" w:rsidRDefault="00CB2DA9" w:rsidP="002642D3">
      <w:pPr>
        <w:spacing w:before="240" w:line="360" w:lineRule="auto"/>
        <w:jc w:val="both"/>
        <w:rPr>
          <w:rFonts w:ascii="Palatino Linotype" w:hAnsi="Palatino Linotype" w:cs="Arial"/>
          <w:sz w:val="24"/>
          <w:szCs w:val="24"/>
        </w:rPr>
      </w:pPr>
    </w:p>
    <w:p w14:paraId="0A5C5FA8" w14:textId="1FEF17FA" w:rsidR="00B433C9" w:rsidRDefault="006C00E1"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DF6C9A5" w14:textId="082A789E" w:rsidR="006C00E1" w:rsidRPr="006C00E1" w:rsidRDefault="00764DB2"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w:t>
      </w:r>
      <w:r>
        <w:rPr>
          <w:rFonts w:ascii="Palatino Linotype" w:hAnsi="Palatino Linotype" w:cs="Arial"/>
          <w:sz w:val="24"/>
          <w:szCs w:val="24"/>
        </w:rPr>
        <w:lastRenderedPageBreak/>
        <w:t>informe justificado en fecha</w:t>
      </w:r>
      <w:r w:rsidR="00C5130E">
        <w:rPr>
          <w:rFonts w:ascii="Palatino Linotype" w:hAnsi="Palatino Linotype" w:cs="Arial"/>
          <w:sz w:val="24"/>
          <w:szCs w:val="24"/>
        </w:rPr>
        <w:t xml:space="preserve"> </w:t>
      </w:r>
      <w:r w:rsidR="006C00E1">
        <w:rPr>
          <w:rFonts w:ascii="Palatino Linotype" w:hAnsi="Palatino Linotype" w:cs="Arial"/>
          <w:b/>
          <w:bCs/>
          <w:sz w:val="24"/>
          <w:szCs w:val="24"/>
        </w:rPr>
        <w:t xml:space="preserve">tres de junio de dos mil veintidós, </w:t>
      </w:r>
      <w:r w:rsidR="006C00E1">
        <w:rPr>
          <w:rFonts w:ascii="Palatino Linotype" w:hAnsi="Palatino Linotype" w:cs="Arial"/>
          <w:sz w:val="24"/>
          <w:szCs w:val="24"/>
        </w:rPr>
        <w:t xml:space="preserve">mismo que se puso a la vista el </w:t>
      </w:r>
      <w:r w:rsidR="006C00E1">
        <w:rPr>
          <w:rFonts w:ascii="Palatino Linotype" w:hAnsi="Palatino Linotype" w:cs="Arial"/>
          <w:b/>
          <w:bCs/>
          <w:sz w:val="24"/>
          <w:szCs w:val="24"/>
        </w:rPr>
        <w:t xml:space="preserve">dieciséis de junio del presente. </w:t>
      </w:r>
    </w:p>
    <w:p w14:paraId="4A8A10D0" w14:textId="77777777" w:rsidR="006C00E1" w:rsidRDefault="006C00E1" w:rsidP="00764DB2">
      <w:pPr>
        <w:spacing w:after="0" w:line="360" w:lineRule="auto"/>
        <w:jc w:val="both"/>
        <w:rPr>
          <w:rFonts w:ascii="Palatino Linotype" w:hAnsi="Palatino Linotype" w:cs="Arial"/>
          <w:sz w:val="24"/>
          <w:szCs w:val="24"/>
        </w:rPr>
      </w:pPr>
    </w:p>
    <w:p w14:paraId="24277B1B" w14:textId="77777777" w:rsidR="006C00E1" w:rsidRDefault="00844CD2" w:rsidP="006C00E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6C00E1">
        <w:rPr>
          <w:rFonts w:ascii="Palatino Linotype" w:hAnsi="Palatino Linotype" w:cs="Arial"/>
          <w:b/>
          <w:bCs/>
          <w:sz w:val="24"/>
          <w:szCs w:val="24"/>
        </w:rPr>
        <w:t xml:space="preserve">veintisiete de junio de dos mil veintidós, </w:t>
      </w:r>
      <w:r w:rsidR="006C00E1">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5544D6B" w14:textId="5ED15345" w:rsidR="006C00E1" w:rsidRDefault="006C00E1" w:rsidP="006C00E1">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B8295B">
        <w:rPr>
          <w:rFonts w:ascii="Palatino Linotype" w:hAnsi="Palatino Linotype" w:cs="Arial"/>
          <w:b/>
          <w:bCs/>
          <w:sz w:val="24"/>
          <w:szCs w:val="24"/>
        </w:rPr>
        <w:t>trece de julio</w:t>
      </w:r>
      <w:r>
        <w:rPr>
          <w:rFonts w:ascii="Palatino Linotype" w:hAnsi="Palatino Linotype" w:cs="Arial"/>
          <w:b/>
          <w:bCs/>
          <w:sz w:val="24"/>
          <w:szCs w:val="24"/>
        </w:rPr>
        <w:t xml:space="preserv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E2AE02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E53F2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5EB4D465"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451210"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6D2D4D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13B2A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5C9CDB4"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39E55213"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2D8A867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65605E2" w14:textId="77777777" w:rsidR="006C00E1" w:rsidRPr="001F3B43" w:rsidRDefault="006C00E1" w:rsidP="006C00E1">
      <w:pPr>
        <w:spacing w:line="360" w:lineRule="auto"/>
        <w:jc w:val="both"/>
        <w:rPr>
          <w:rFonts w:ascii="Palatino Linotype" w:hAnsi="Palatino Linotype" w:cstheme="majorHAnsi"/>
          <w:sz w:val="24"/>
          <w:szCs w:val="24"/>
        </w:rPr>
      </w:pPr>
    </w:p>
    <w:p w14:paraId="1D2C89D8"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0B0D5AC"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B01F5C9"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3EF2B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5AF32AE1"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DC0DAFF" w14:textId="77777777" w:rsidR="006C00E1" w:rsidRPr="001F3B43" w:rsidRDefault="006C00E1" w:rsidP="006C00E1">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2A9E39A3" w14:textId="77777777" w:rsidR="006C00E1" w:rsidRPr="00B01D73" w:rsidRDefault="006C00E1" w:rsidP="006C00E1">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581DEEA" w14:textId="19AA92ED" w:rsidR="006C00E1" w:rsidRPr="006C00E1" w:rsidRDefault="006C00E1" w:rsidP="00764DB2">
      <w:pPr>
        <w:spacing w:after="0" w:line="360" w:lineRule="auto"/>
        <w:jc w:val="both"/>
        <w:rPr>
          <w:rFonts w:ascii="Palatino Linotype" w:hAnsi="Palatino Linotype" w:cs="Arial"/>
          <w:b/>
          <w:bCs/>
          <w:sz w:val="24"/>
          <w:szCs w:val="24"/>
        </w:rPr>
      </w:pPr>
    </w:p>
    <w:p w14:paraId="528DBAF8" w14:textId="177645E5"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w:t>
      </w:r>
      <w:r>
        <w:rPr>
          <w:rFonts w:ascii="Palatino Linotype" w:eastAsia="Calibri" w:hAnsi="Palatino Linotype"/>
          <w:color w:val="000000" w:themeColor="text1"/>
          <w:sz w:val="24"/>
          <w:szCs w:val="24"/>
        </w:rPr>
        <w:lastRenderedPageBreak/>
        <w:t xml:space="preserve">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2C2D9099"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B110D27" w14:textId="77777777" w:rsidR="00844CD2" w:rsidRDefault="00844CD2"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2943316" w14:textId="77777777" w:rsidR="00CC4BF0" w:rsidRDefault="00CC4BF0" w:rsidP="00CC4BF0">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A78A723" w14:textId="77777777" w:rsidR="00CC4BF0" w:rsidRPr="00187D70" w:rsidRDefault="00CC4BF0" w:rsidP="00CC4BF0">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1B0C2E2"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lastRenderedPageBreak/>
        <w:t xml:space="preserve">“Artículo 180. </w:t>
      </w:r>
      <w:r w:rsidRPr="00187D70">
        <w:rPr>
          <w:rFonts w:ascii="Palatino Linotype" w:eastAsia="Times New Roman" w:hAnsi="Palatino Linotype" w:cs="Arial"/>
          <w:i/>
          <w:lang w:eastAsia="es-ES"/>
        </w:rPr>
        <w:t>El recurso de revisión contendrá:</w:t>
      </w:r>
    </w:p>
    <w:p w14:paraId="4531116C"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676345B"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FC32B8C"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6A854E"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A88ED74"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20A7F89"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7CBA97A"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B3166C9"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1413970"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E454073" w14:textId="77777777" w:rsidR="00CC4BF0" w:rsidRPr="00187D70" w:rsidRDefault="00CC4BF0" w:rsidP="00CC4BF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31C64F8C" w14:textId="77777777" w:rsidR="00CC4BF0" w:rsidRPr="009B74C2" w:rsidRDefault="00CC4BF0" w:rsidP="00CC4BF0">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1FE68A8C" w14:textId="77777777" w:rsidR="00CC4BF0" w:rsidRPr="00187D70" w:rsidRDefault="00CC4BF0" w:rsidP="00CC4BF0">
      <w:pPr>
        <w:spacing w:after="0" w:line="360" w:lineRule="auto"/>
        <w:jc w:val="both"/>
        <w:rPr>
          <w:rFonts w:ascii="Palatino Linotype" w:eastAsia="Times New Roman" w:hAnsi="Palatino Linotype" w:cs="Arial"/>
          <w:b/>
          <w:i/>
          <w:sz w:val="24"/>
          <w:szCs w:val="24"/>
          <w:lang w:eastAsia="es-ES"/>
        </w:rPr>
      </w:pPr>
    </w:p>
    <w:p w14:paraId="6A5DEAC8" w14:textId="77777777" w:rsidR="00CC4BF0" w:rsidRPr="00187D70" w:rsidRDefault="00CC4BF0" w:rsidP="00CC4BF0">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004F743" w14:textId="77777777" w:rsidR="00CC4BF0" w:rsidRDefault="00CC4BF0" w:rsidP="00CC4BF0">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43434511" w14:textId="77777777" w:rsidR="00802338" w:rsidRDefault="00802338" w:rsidP="00CC4BF0">
      <w:pPr>
        <w:spacing w:after="0" w:line="360" w:lineRule="auto"/>
        <w:jc w:val="both"/>
        <w:rPr>
          <w:rFonts w:ascii="Palatino Linotype" w:eastAsia="Calibri" w:hAnsi="Palatino Linotype" w:cs="Times New Roman"/>
          <w:sz w:val="24"/>
          <w:szCs w:val="24"/>
          <w:lang w:val="es-ES" w:eastAsia="es-ES"/>
        </w:rPr>
      </w:pPr>
    </w:p>
    <w:p w14:paraId="498EA1CD" w14:textId="5172FC3B" w:rsidR="00CC4BF0" w:rsidRDefault="00CC4BF0" w:rsidP="00CC4BF0">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7FE214DA" w14:textId="77777777" w:rsidR="00CC4BF0" w:rsidRPr="00187D70" w:rsidRDefault="00CC4BF0" w:rsidP="00CC4BF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1F46F82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87D70">
        <w:rPr>
          <w:rFonts w:ascii="Palatino Linotype" w:eastAsia="Times New Roman" w:hAnsi="Palatino Linotype" w:cs="Times New Roman"/>
          <w:i/>
          <w:lang w:val="es-ES" w:eastAsia="es-ES"/>
        </w:rPr>
        <w:lastRenderedPageBreak/>
        <w:t>de réplica será ejercido en los términos dispuestos por la ley. El derecho a la información será garantizado por el Estado.</w:t>
      </w:r>
    </w:p>
    <w:p w14:paraId="00AB3E9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48D372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88A4050"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AD2449B"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F9EDEC7"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CD5447F" w14:textId="77777777" w:rsidR="00CC4BF0" w:rsidRDefault="00CC4BF0" w:rsidP="00CC4BF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0CB18B90" w14:textId="77777777" w:rsidR="00CC4BF0" w:rsidRPr="00187D70" w:rsidRDefault="00CC4BF0" w:rsidP="00CC4BF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1243DB7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47615C"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w:t>
      </w:r>
    </w:p>
    <w:p w14:paraId="5D6EED4C"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3926583"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224D1175"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1A37832"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46BC99"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BE40C0"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0C70533"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1E1F74AF" w14:textId="77777777" w:rsidR="00CC4BF0" w:rsidRPr="00187D70" w:rsidRDefault="00CC4BF0" w:rsidP="00CC4BF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7CC1A7E" w14:textId="77777777" w:rsidR="00CC4BF0" w:rsidRPr="009B74C2" w:rsidRDefault="00CC4BF0" w:rsidP="00CC4BF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2C21211A" w14:textId="77777777" w:rsidR="00CC4BF0" w:rsidRDefault="00CC4BF0" w:rsidP="00CC4BF0">
      <w:pPr>
        <w:spacing w:after="0" w:line="360" w:lineRule="auto"/>
        <w:jc w:val="both"/>
        <w:rPr>
          <w:rFonts w:ascii="Palatino Linotype" w:eastAsia="Times New Roman" w:hAnsi="Palatino Linotype" w:cs="Times New Roman"/>
          <w:sz w:val="24"/>
          <w:szCs w:val="24"/>
          <w:lang w:val="es-ES" w:eastAsia="es-ES"/>
        </w:rPr>
      </w:pPr>
    </w:p>
    <w:p w14:paraId="0DFFA74F" w14:textId="77777777" w:rsidR="00CC4BF0" w:rsidRPr="00187D70" w:rsidRDefault="00CC4BF0" w:rsidP="00CC4BF0">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23C23268" w14:textId="77777777" w:rsidR="00CC4BF0" w:rsidRPr="00187D70" w:rsidRDefault="00CC4BF0" w:rsidP="00CC4BF0">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1475CD" w14:textId="77777777" w:rsidR="00CC4BF0" w:rsidRPr="00187D70" w:rsidRDefault="00CC4BF0" w:rsidP="00CC4BF0">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7F83840" w14:textId="77777777" w:rsidR="00CC4BF0" w:rsidRDefault="00CC4BF0" w:rsidP="00CC4BF0">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892D5FA" w14:textId="77777777" w:rsidR="00CC4BF0" w:rsidRDefault="00CC4BF0" w:rsidP="00CC4BF0">
      <w:pPr>
        <w:spacing w:after="0" w:line="360" w:lineRule="auto"/>
        <w:jc w:val="both"/>
        <w:rPr>
          <w:rFonts w:ascii="Palatino Linotype" w:eastAsia="Times New Roman" w:hAnsi="Palatino Linotype" w:cs="Times New Roman"/>
          <w:sz w:val="24"/>
          <w:szCs w:val="24"/>
          <w:lang w:val="es-ES" w:eastAsia="es-ES"/>
        </w:rPr>
      </w:pPr>
    </w:p>
    <w:p w14:paraId="7427B2C8" w14:textId="77777777" w:rsidR="00CC4BF0" w:rsidRDefault="00CC4BF0" w:rsidP="00CC4BF0">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6C1181D2" w14:textId="77777777" w:rsidR="00307615" w:rsidRDefault="00307615" w:rsidP="008F5D20">
      <w:pPr>
        <w:tabs>
          <w:tab w:val="left" w:pos="709"/>
        </w:tabs>
        <w:spacing w:before="240" w:line="360" w:lineRule="auto"/>
        <w:ind w:right="51"/>
        <w:jc w:val="both"/>
        <w:rPr>
          <w:rFonts w:ascii="Palatino Linotype" w:hAnsi="Palatino Linotype"/>
          <w:b/>
          <w:sz w:val="28"/>
          <w:szCs w:val="28"/>
        </w:rPr>
      </w:pPr>
    </w:p>
    <w:p w14:paraId="2FF12C52" w14:textId="6016F713"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1DAFD39" w14:textId="77777777" w:rsidR="00B8295B" w:rsidRDefault="00B8295B" w:rsidP="008F5D20">
      <w:pPr>
        <w:spacing w:after="0" w:line="360" w:lineRule="auto"/>
        <w:jc w:val="both"/>
        <w:rPr>
          <w:rFonts w:ascii="Palatino Linotype" w:eastAsia="Times New Roman" w:hAnsi="Palatino Linotype" w:cs="Times New Roman"/>
          <w:sz w:val="24"/>
          <w:szCs w:val="24"/>
          <w:lang w:eastAsia="es-ES"/>
        </w:rPr>
      </w:pPr>
    </w:p>
    <w:p w14:paraId="1368A4F5" w14:textId="1F7475E1"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9DC8D74" w14:textId="77777777" w:rsidR="009C520A" w:rsidRDefault="009C520A" w:rsidP="00D870AC">
      <w:pPr>
        <w:spacing w:before="240" w:line="360" w:lineRule="auto"/>
        <w:jc w:val="both"/>
        <w:rPr>
          <w:rFonts w:ascii="Palatino Linotype" w:hAnsi="Palatino Linotype"/>
          <w:sz w:val="24"/>
          <w:szCs w:val="24"/>
        </w:rPr>
      </w:pPr>
    </w:p>
    <w:p w14:paraId="5395843D" w14:textId="4AEA64CA" w:rsidR="00B8295B"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BE4D87">
        <w:rPr>
          <w:rFonts w:ascii="Palatino Linotype" w:hAnsi="Palatino Linotype"/>
          <w:b/>
          <w:bCs/>
          <w:sz w:val="24"/>
          <w:szCs w:val="24"/>
        </w:rPr>
        <w:t xml:space="preserve">00269/PLEGISLA/IP/2022 </w:t>
      </w:r>
      <w:r w:rsidR="00BE4D87">
        <w:rPr>
          <w:rFonts w:ascii="Palatino Linotype" w:hAnsi="Palatino Linotype"/>
          <w:sz w:val="24"/>
          <w:szCs w:val="24"/>
        </w:rPr>
        <w:t>fue formulado un requerimiento en los siguientes términos:</w:t>
      </w:r>
    </w:p>
    <w:p w14:paraId="1D2987C1" w14:textId="5D5DEF93" w:rsidR="00BE4D87" w:rsidRPr="00BE4D87" w:rsidRDefault="00BE4D87">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Recibos de nómina, comprobantes de pago o CFDI de la servidora pública referida mediante la solicitud de información </w:t>
      </w:r>
      <w:r>
        <w:rPr>
          <w:rFonts w:ascii="Palatino Linotype" w:hAnsi="Palatino Linotype"/>
          <w:b/>
          <w:bCs/>
        </w:rPr>
        <w:t xml:space="preserve">00269/PLEGISLA/IP/2022, </w:t>
      </w:r>
      <w:r>
        <w:rPr>
          <w:rFonts w:ascii="Palatino Linotype" w:hAnsi="Palatino Linotype"/>
        </w:rPr>
        <w:t xml:space="preserve">correspondientes a las dos quincenas del mes de abril de dos mil veintidós. </w:t>
      </w:r>
    </w:p>
    <w:p w14:paraId="03741DA0" w14:textId="77777777" w:rsidR="00CC4BF0" w:rsidRDefault="00CC4BF0" w:rsidP="00D870AC">
      <w:pPr>
        <w:spacing w:before="240" w:line="360" w:lineRule="auto"/>
        <w:jc w:val="both"/>
        <w:rPr>
          <w:rFonts w:ascii="Palatino Linotype" w:hAnsi="Palatino Linotype"/>
          <w:sz w:val="24"/>
          <w:szCs w:val="24"/>
        </w:rPr>
      </w:pPr>
    </w:p>
    <w:p w14:paraId="28969DE8" w14:textId="11DD2943" w:rsidR="00A7389E" w:rsidRPr="00A7389E" w:rsidRDefault="00A9792A" w:rsidP="00C10621">
      <w:pPr>
        <w:spacing w:line="360" w:lineRule="auto"/>
        <w:jc w:val="both"/>
        <w:rPr>
          <w:rFonts w:ascii="Palatino Linotype" w:hAnsi="Palatino Linotype" w:cs="Arial"/>
          <w:b/>
          <w:bCs/>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6C849E64" wp14:editId="57F41972">
                <wp:simplePos x="0" y="0"/>
                <wp:positionH relativeFrom="column">
                  <wp:posOffset>5714</wp:posOffset>
                </wp:positionH>
                <wp:positionV relativeFrom="paragraph">
                  <wp:posOffset>1111250</wp:posOffset>
                </wp:positionV>
                <wp:extent cx="5915025" cy="255270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915025" cy="255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3131C0" id="Straight Connector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pt,87.5pt" to="466.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" strokecolor="#5b9bd5 [3204]" strokeweight=".5pt">
                <v:stroke joinstyle="miter"/>
              </v:line>
            </w:pict>
          </mc:Fallback>
        </mc:AlternateContent>
      </w:r>
      <w:r w:rsidR="00C10621" w:rsidRPr="00B953BD">
        <w:rPr>
          <w:rFonts w:ascii="Palatino Linotype" w:hAnsi="Palatino Linotype" w:cs="Arial"/>
          <w:sz w:val="24"/>
          <w:szCs w:val="24"/>
        </w:rPr>
        <w:t xml:space="preserve">A mayor abundamiento, en alusión </w:t>
      </w:r>
      <w:r w:rsidR="00A7389E">
        <w:rPr>
          <w:rFonts w:ascii="Palatino Linotype" w:hAnsi="Palatino Linotype" w:cs="Arial"/>
          <w:sz w:val="24"/>
          <w:szCs w:val="24"/>
        </w:rPr>
        <w:t xml:space="preserve">al requerimiento referido, sirven de sustento las siguientes imágenes ilustrativas, correspondientes al organigrama del </w:t>
      </w:r>
      <w:r w:rsidR="00A7389E">
        <w:rPr>
          <w:rFonts w:ascii="Palatino Linotype" w:hAnsi="Palatino Linotype" w:cs="Arial"/>
          <w:b/>
          <w:bCs/>
          <w:sz w:val="24"/>
          <w:szCs w:val="24"/>
        </w:rPr>
        <w:t xml:space="preserve">Sujeto Obligado: </w:t>
      </w:r>
    </w:p>
    <w:p w14:paraId="3F9D4634" w14:textId="4CADE0F2" w:rsidR="00A7389E" w:rsidRDefault="00140C32" w:rsidP="00C10621">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93052" behindDoc="0" locked="0" layoutInCell="1" allowOverlap="1" wp14:anchorId="67D03DC5" wp14:editId="18FD1B66">
            <wp:simplePos x="0" y="0"/>
            <wp:positionH relativeFrom="column">
              <wp:posOffset>-3810</wp:posOffset>
            </wp:positionH>
            <wp:positionV relativeFrom="paragraph">
              <wp:posOffset>22860</wp:posOffset>
            </wp:positionV>
            <wp:extent cx="5753100" cy="5086350"/>
            <wp:effectExtent l="19050" t="19050" r="19050" b="19050"/>
            <wp:wrapThrough wrapText="bothSides">
              <wp:wrapPolygon edited="0">
                <wp:start x="-72" y="-81"/>
                <wp:lineTo x="-72" y="21600"/>
                <wp:lineTo x="21600" y="21600"/>
                <wp:lineTo x="21600" y="-81"/>
                <wp:lineTo x="-72" y="-8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08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20D560" w14:textId="1639C1B4" w:rsidR="00140C32" w:rsidRDefault="00140C32" w:rsidP="00C10621">
      <w:pPr>
        <w:spacing w:line="360" w:lineRule="auto"/>
        <w:jc w:val="both"/>
        <w:rPr>
          <w:rFonts w:ascii="Palatino Linotype" w:hAnsi="Palatino Linotype" w:cs="Arial"/>
          <w:sz w:val="24"/>
          <w:szCs w:val="24"/>
        </w:rPr>
      </w:pPr>
      <w:r>
        <w:rPr>
          <w:rFonts w:ascii="Palatino Linotype" w:hAnsi="Palatino Linotype" w:cs="Arial"/>
          <w:b/>
          <w:bCs/>
          <w:noProof/>
          <w:sz w:val="24"/>
          <w:szCs w:val="24"/>
          <w:lang w:eastAsia="es-MX"/>
        </w:rPr>
        <w:drawing>
          <wp:anchor distT="0" distB="0" distL="114300" distR="114300" simplePos="0" relativeHeight="251709440" behindDoc="0" locked="0" layoutInCell="1" allowOverlap="1" wp14:anchorId="74EA2483" wp14:editId="60337E22">
            <wp:simplePos x="0" y="0"/>
            <wp:positionH relativeFrom="column">
              <wp:posOffset>1062990</wp:posOffset>
            </wp:positionH>
            <wp:positionV relativeFrom="paragraph">
              <wp:posOffset>56515</wp:posOffset>
            </wp:positionV>
            <wp:extent cx="1790700" cy="1857375"/>
            <wp:effectExtent l="19050" t="19050" r="19050" b="28575"/>
            <wp:wrapThrough wrapText="bothSides">
              <wp:wrapPolygon edited="0">
                <wp:start x="-230" y="-222"/>
                <wp:lineTo x="-230" y="21711"/>
                <wp:lineTo x="21600" y="21711"/>
                <wp:lineTo x="21600" y="-222"/>
                <wp:lineTo x="-230" y="-22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lang w:eastAsia="es-MX"/>
        </w:rPr>
        <w:drawing>
          <wp:anchor distT="0" distB="0" distL="114300" distR="114300" simplePos="0" relativeHeight="251710464" behindDoc="0" locked="0" layoutInCell="1" allowOverlap="1" wp14:anchorId="6EB15BF5" wp14:editId="6AABE9C1">
            <wp:simplePos x="0" y="0"/>
            <wp:positionH relativeFrom="column">
              <wp:posOffset>3063240</wp:posOffset>
            </wp:positionH>
            <wp:positionV relativeFrom="paragraph">
              <wp:posOffset>56515</wp:posOffset>
            </wp:positionV>
            <wp:extent cx="1790700" cy="1857375"/>
            <wp:effectExtent l="19050" t="19050" r="19050" b="28575"/>
            <wp:wrapThrough wrapText="bothSides">
              <wp:wrapPolygon edited="0">
                <wp:start x="-230" y="-222"/>
                <wp:lineTo x="-230" y="21711"/>
                <wp:lineTo x="21600" y="21711"/>
                <wp:lineTo x="21600" y="-222"/>
                <wp:lineTo x="-230" y="-22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BBACA8" w14:textId="4FBE9500" w:rsidR="00140C32" w:rsidRDefault="00140C32" w:rsidP="00C10621">
      <w:pPr>
        <w:spacing w:line="360" w:lineRule="auto"/>
        <w:jc w:val="both"/>
        <w:rPr>
          <w:rFonts w:ascii="Palatino Linotype" w:hAnsi="Palatino Linotype" w:cs="Arial"/>
          <w:sz w:val="24"/>
          <w:szCs w:val="24"/>
        </w:rPr>
      </w:pPr>
    </w:p>
    <w:p w14:paraId="54076D5F" w14:textId="77777777" w:rsidR="00140C32" w:rsidRDefault="00140C32" w:rsidP="00C10621">
      <w:pPr>
        <w:spacing w:line="360" w:lineRule="auto"/>
        <w:jc w:val="both"/>
        <w:rPr>
          <w:rFonts w:ascii="Palatino Linotype" w:hAnsi="Palatino Linotype" w:cs="Arial"/>
          <w:sz w:val="24"/>
          <w:szCs w:val="24"/>
        </w:rPr>
      </w:pPr>
    </w:p>
    <w:p w14:paraId="42FE504C" w14:textId="77777777" w:rsidR="00140C32" w:rsidRDefault="00140C32" w:rsidP="00C10621">
      <w:pPr>
        <w:spacing w:line="360" w:lineRule="auto"/>
        <w:jc w:val="both"/>
        <w:rPr>
          <w:rFonts w:ascii="Palatino Linotype" w:hAnsi="Palatino Linotype" w:cs="Arial"/>
          <w:sz w:val="24"/>
          <w:szCs w:val="24"/>
        </w:rPr>
      </w:pPr>
    </w:p>
    <w:p w14:paraId="17DE64DE" w14:textId="7229BB61" w:rsidR="00B85E83" w:rsidRDefault="005F3D88" w:rsidP="00C10621">
      <w:pPr>
        <w:spacing w:line="360" w:lineRule="auto"/>
        <w:jc w:val="both"/>
        <w:rPr>
          <w:rFonts w:ascii="Palatino Linotype" w:hAnsi="Palatino Linotype" w:cs="Arial"/>
          <w:b/>
          <w:bCs/>
          <w:noProof/>
          <w:sz w:val="24"/>
          <w:szCs w:val="24"/>
        </w:rPr>
      </w:pPr>
      <w:r w:rsidRPr="00BB3BC5">
        <w:rPr>
          <w:rFonts w:ascii="Palatino Linotype" w:hAnsi="Palatino Linotype" w:cs="Arial"/>
          <w:sz w:val="24"/>
          <w:szCs w:val="24"/>
        </w:rPr>
        <w:lastRenderedPageBreak/>
        <w:t xml:space="preserve">De lo expuesto con anterioridad, se desprende que </w:t>
      </w:r>
      <w:r w:rsidRPr="00BB3BC5">
        <w:rPr>
          <w:rFonts w:ascii="Palatino Linotype" w:hAnsi="Palatino Linotype" w:cs="Arial"/>
          <w:b/>
          <w:sz w:val="24"/>
          <w:szCs w:val="24"/>
        </w:rPr>
        <w:t xml:space="preserve">El Sujeto Obligado </w:t>
      </w:r>
      <w:r w:rsidRPr="00BB3BC5">
        <w:rPr>
          <w:rFonts w:ascii="Palatino Linotype" w:hAnsi="Palatino Linotype" w:cs="Arial"/>
          <w:sz w:val="24"/>
          <w:szCs w:val="24"/>
        </w:rPr>
        <w:t>se auxilia de diversas Direcciones, Subdirecciones, Departamentos y Unidades Administrativas para cumplir con sus fines y objetivos, resultando de nuestro más amplio interés la</w:t>
      </w:r>
      <w:r>
        <w:rPr>
          <w:rFonts w:ascii="Palatino Linotype" w:hAnsi="Palatino Linotype" w:cs="Arial"/>
          <w:sz w:val="24"/>
          <w:szCs w:val="24"/>
        </w:rPr>
        <w:t xml:space="preserve"> Secretaría de Administración y Finanzas; </w:t>
      </w:r>
      <w:r w:rsidR="00140C32">
        <w:rPr>
          <w:rFonts w:ascii="Palatino Linotype" w:hAnsi="Palatino Linotype" w:cs="Arial"/>
          <w:sz w:val="24"/>
          <w:szCs w:val="24"/>
        </w:rPr>
        <w:t xml:space="preserve">así como </w:t>
      </w:r>
      <w:r>
        <w:rPr>
          <w:rFonts w:ascii="Palatino Linotype" w:hAnsi="Palatino Linotype" w:cs="Arial"/>
          <w:sz w:val="24"/>
          <w:szCs w:val="24"/>
        </w:rPr>
        <w:t>la Dirección de Administración y Desarrollo de Personal</w:t>
      </w:r>
      <w:r w:rsidR="00140C32">
        <w:rPr>
          <w:rFonts w:ascii="Palatino Linotype" w:hAnsi="Palatino Linotype" w:cs="Arial"/>
          <w:sz w:val="24"/>
          <w:szCs w:val="24"/>
        </w:rPr>
        <w:t xml:space="preserve">. </w:t>
      </w:r>
      <w:r>
        <w:rPr>
          <w:rFonts w:ascii="Palatino Linotype" w:hAnsi="Palatino Linotype" w:cs="Arial"/>
          <w:sz w:val="24"/>
          <w:szCs w:val="24"/>
        </w:rPr>
        <w:t xml:space="preserve"> </w:t>
      </w:r>
    </w:p>
    <w:p w14:paraId="35D00B4B" w14:textId="4FBBF980" w:rsidR="00B85E83" w:rsidRPr="005F3D88" w:rsidRDefault="005F3D88" w:rsidP="00C10621">
      <w:pPr>
        <w:spacing w:line="360" w:lineRule="auto"/>
        <w:jc w:val="both"/>
        <w:rPr>
          <w:rFonts w:ascii="Palatino Linotype" w:hAnsi="Palatino Linotype" w:cs="Arial"/>
          <w:i/>
          <w:iCs/>
          <w:noProof/>
          <w:sz w:val="24"/>
          <w:szCs w:val="24"/>
        </w:rPr>
      </w:pPr>
      <w:r>
        <w:rPr>
          <w:rFonts w:ascii="Palatino Linotype" w:hAnsi="Palatino Linotype" w:cs="Arial"/>
          <w:noProof/>
          <w:sz w:val="24"/>
          <w:szCs w:val="24"/>
        </w:rPr>
        <w:t>En virtud de lo anterior, para delimitar las fro</w:t>
      </w:r>
      <w:r w:rsidR="00FC1394">
        <w:rPr>
          <w:rFonts w:ascii="Palatino Linotype" w:hAnsi="Palatino Linotype" w:cs="Arial"/>
          <w:noProof/>
          <w:sz w:val="24"/>
          <w:szCs w:val="24"/>
        </w:rPr>
        <w:t>n</w:t>
      </w:r>
      <w:r>
        <w:rPr>
          <w:rFonts w:ascii="Palatino Linotype" w:hAnsi="Palatino Linotype" w:cs="Arial"/>
          <w:noProof/>
          <w:sz w:val="24"/>
          <w:szCs w:val="24"/>
        </w:rPr>
        <w:t xml:space="preserve">teras conceptuales de las unidades administrativas en cita, resulta oportuno traer a colación los </w:t>
      </w:r>
      <w:r w:rsidRPr="005F3D88">
        <w:rPr>
          <w:rFonts w:ascii="Palatino Linotype" w:hAnsi="Palatino Linotype" w:cs="Arial"/>
          <w:noProof/>
          <w:sz w:val="24"/>
          <w:szCs w:val="24"/>
        </w:rPr>
        <w:t xml:space="preserve">artículos </w:t>
      </w:r>
      <w:r w:rsidR="00140C32">
        <w:rPr>
          <w:rFonts w:ascii="Palatino Linotype" w:hAnsi="Palatino Linotype" w:cs="Arial"/>
          <w:noProof/>
          <w:sz w:val="24"/>
          <w:szCs w:val="24"/>
        </w:rPr>
        <w:t xml:space="preserve">1, 5, fracción VI, inciso b), 14, fracciones I y II del </w:t>
      </w:r>
      <w:r w:rsidR="00854E7E">
        <w:rPr>
          <w:rFonts w:ascii="Palatino Linotype" w:hAnsi="Palatino Linotype" w:cs="Arial"/>
          <w:noProof/>
          <w:sz w:val="24"/>
          <w:szCs w:val="24"/>
        </w:rPr>
        <w:t>Reglamento Interno de la Secretaría de Administración y Finanzas del Poder Legislativo del Estado de México, porciones normativas que disponen a la literalidad lo siguiente:</w:t>
      </w:r>
    </w:p>
    <w:p w14:paraId="7BBA7265" w14:textId="7A083D94" w:rsidR="00155678" w:rsidRDefault="00854E7E" w:rsidP="00854E7E">
      <w:pPr>
        <w:pStyle w:val="Citas"/>
      </w:pPr>
      <w:r>
        <w:t>“</w:t>
      </w:r>
      <w:r w:rsidR="00155678">
        <w:t xml:space="preserve">Artículo 1. El presente Reglamento tiene por objeto establecer la organización y funcionamiento de la Secretaría de Administración y Finanzas del Poder Legislativo del Estado de México. </w:t>
      </w:r>
    </w:p>
    <w:p w14:paraId="78AB19D6" w14:textId="77777777" w:rsidR="00155678" w:rsidRDefault="00155678" w:rsidP="00854E7E">
      <w:pPr>
        <w:pStyle w:val="Citas"/>
      </w:pPr>
      <w:r>
        <w:t xml:space="preserve">La Secretaría, es la dependencia responsable de administrar la aplicación de recursos del Poder Legislativo; sus actividades se regirán bajo los principios de: legalidad, honradez, lealtad, imparcialidad y eficiencia. </w:t>
      </w:r>
    </w:p>
    <w:p w14:paraId="4FA5C5D9" w14:textId="570B1449" w:rsidR="005F3D88" w:rsidRDefault="00155678" w:rsidP="00854E7E">
      <w:pPr>
        <w:pStyle w:val="Citas"/>
      </w:pPr>
      <w:r>
        <w:t>Las personas servidoras públicas deberán anteponer en el desempeño de su empleo, cargo o comisión los valores siguientes: interés público, respeto a los derechos humanos, igualdad y no discriminación, equidad de género, entorno cultural y ecológico, integridad, cooperación, liderazgo, transparencia, respeto, cordialidad, responsabilidad, tolerancia y rendición de cuentas.</w:t>
      </w:r>
    </w:p>
    <w:p w14:paraId="5F1623F0" w14:textId="03ABEEC7" w:rsidR="00155678" w:rsidRDefault="00155678" w:rsidP="00854E7E">
      <w:pPr>
        <w:pStyle w:val="Citas"/>
      </w:pPr>
      <w:r>
        <w:t>Artículo 5. La Secretaría, para el ejercicio de sus atribuciones, contará con un Secretario quien se auxiliará de las unidades administrativas siguientes:</w:t>
      </w:r>
    </w:p>
    <w:p w14:paraId="75F40415" w14:textId="6A10073C" w:rsidR="00155678" w:rsidRDefault="00155678" w:rsidP="00854E7E">
      <w:pPr>
        <w:pStyle w:val="Citas"/>
      </w:pPr>
      <w:r>
        <w:lastRenderedPageBreak/>
        <w:t>(…)</w:t>
      </w:r>
    </w:p>
    <w:p w14:paraId="03F268EF" w14:textId="4E878AFC" w:rsidR="00155678" w:rsidRDefault="00155678" w:rsidP="00854E7E">
      <w:pPr>
        <w:pStyle w:val="Citas"/>
      </w:pPr>
      <w:r>
        <w:t>VI. Dirección de Administración y Desarrollo de Personal:</w:t>
      </w:r>
    </w:p>
    <w:p w14:paraId="40EBCAC6" w14:textId="42C8BD2D" w:rsidR="00155678" w:rsidRDefault="00155678" w:rsidP="00854E7E">
      <w:pPr>
        <w:pStyle w:val="Citas"/>
      </w:pPr>
      <w:r>
        <w:t>(…)</w:t>
      </w:r>
    </w:p>
    <w:p w14:paraId="135195E1" w14:textId="26F10698" w:rsidR="00155678" w:rsidRDefault="00155678" w:rsidP="00854E7E">
      <w:pPr>
        <w:pStyle w:val="Citas"/>
      </w:pPr>
      <w:r>
        <w:t>Artículo 14. Corresponde a la Dirección de Administración y Desarrollo de Personal:</w:t>
      </w:r>
    </w:p>
    <w:p w14:paraId="2533826F" w14:textId="77777777" w:rsidR="00155678" w:rsidRDefault="00155678" w:rsidP="00854E7E">
      <w:pPr>
        <w:pStyle w:val="Citas"/>
      </w:pPr>
      <w:r>
        <w:t>I. Establecer objetivos, políticas y procedimientos en materia de desarrollo del personal;</w:t>
      </w:r>
    </w:p>
    <w:p w14:paraId="0796C8C4" w14:textId="6B13A702" w:rsidR="00155678" w:rsidRDefault="00155678" w:rsidP="00854E7E">
      <w:pPr>
        <w:pStyle w:val="Citas"/>
        <w:rPr>
          <w:b/>
          <w:bCs/>
          <w:u w:val="single"/>
        </w:rPr>
      </w:pPr>
      <w:r w:rsidRPr="00155678">
        <w:rPr>
          <w:b/>
          <w:bCs/>
          <w:u w:val="single"/>
        </w:rPr>
        <w:t xml:space="preserve"> II. Coordinar y supervisar el pago de nómina a las personas servidoras públicas del Poder Legislativo, conforme a la normatividad vigente;</w:t>
      </w:r>
    </w:p>
    <w:p w14:paraId="6BFAF395" w14:textId="53BFEEA7" w:rsidR="00155678" w:rsidRPr="00854E7E" w:rsidRDefault="00155678" w:rsidP="00854E7E">
      <w:pPr>
        <w:pStyle w:val="Citas"/>
        <w:rPr>
          <w:b/>
          <w:bCs/>
        </w:rPr>
      </w:pPr>
      <w:r w:rsidRPr="00155678">
        <w:t>(…)</w:t>
      </w:r>
      <w:r w:rsidR="00854E7E">
        <w:t xml:space="preserve">” </w:t>
      </w:r>
      <w:r w:rsidR="00854E7E">
        <w:rPr>
          <w:b/>
          <w:bCs/>
        </w:rPr>
        <w:t>(Sic)</w:t>
      </w:r>
    </w:p>
    <w:p w14:paraId="03139B89" w14:textId="77777777" w:rsidR="00155678" w:rsidRPr="00155678" w:rsidRDefault="00155678" w:rsidP="00C10621">
      <w:pPr>
        <w:spacing w:line="360" w:lineRule="auto"/>
        <w:jc w:val="both"/>
      </w:pPr>
    </w:p>
    <w:p w14:paraId="2D20E8FA" w14:textId="694B7C75" w:rsidR="006D7FBF" w:rsidRDefault="006D7FBF" w:rsidP="006D7FBF">
      <w:pPr>
        <w:pStyle w:val="Sinespaciado"/>
        <w:spacing w:line="360" w:lineRule="auto"/>
        <w:jc w:val="both"/>
        <w:rPr>
          <w:rFonts w:ascii="Palatino Linotype" w:hAnsi="Palatino Linotype" w:cs="Arial"/>
        </w:rPr>
      </w:pPr>
      <w:r>
        <w:rPr>
          <w:rFonts w:ascii="Palatino Linotype" w:hAnsi="Palatino Linotype" w:cs="Arial"/>
        </w:rPr>
        <w:t xml:space="preserve">Del análisis sistemático y armónico de la normatividad previamente plasmada se desprende que la Secretaría de Administración y Finanzas, se auxilia de la Dirección de Administración de Personal, instancias encargadas de dirigir, planificar y controlar diversas aristas relativas a los recursos humanos tales como altas, bajas, nombramientos, profesionalización, apoyo médico, e incluso la expedición de recibos de nómina. </w:t>
      </w:r>
    </w:p>
    <w:p w14:paraId="61A96C86" w14:textId="6AB43F29" w:rsidR="006D7FBF" w:rsidRPr="00811D16" w:rsidRDefault="006D7FBF" w:rsidP="006D7FBF">
      <w:pPr>
        <w:spacing w:before="240" w:after="240" w:line="360" w:lineRule="auto"/>
        <w:jc w:val="both"/>
        <w:rPr>
          <w:rFonts w:ascii="Palatino Linotype" w:hAnsi="Palatino Linotype" w:cs="Arial"/>
          <w:sz w:val="24"/>
          <w:szCs w:val="24"/>
          <w:lang w:val="es-ES"/>
        </w:rPr>
      </w:pPr>
      <w:r w:rsidRPr="003E1871">
        <w:rPr>
          <w:rFonts w:ascii="Palatino Linotype" w:hAnsi="Palatino Linotype" w:cs="Arial"/>
          <w:sz w:val="24"/>
          <w:szCs w:val="24"/>
        </w:rPr>
        <w:t xml:space="preserve">Asimismo, toda vez que </w:t>
      </w:r>
      <w:r w:rsidR="00CD2541">
        <w:rPr>
          <w:rFonts w:ascii="Palatino Linotype" w:hAnsi="Palatino Linotype" w:cs="Arial"/>
          <w:b/>
          <w:sz w:val="24"/>
          <w:szCs w:val="24"/>
        </w:rPr>
        <w:t>El</w:t>
      </w:r>
      <w:r w:rsidRPr="003E1871">
        <w:rPr>
          <w:rFonts w:ascii="Palatino Linotype" w:hAnsi="Palatino Linotype" w:cs="Arial"/>
          <w:b/>
          <w:sz w:val="24"/>
          <w:szCs w:val="24"/>
        </w:rPr>
        <w:t xml:space="preserve"> Recurrente </w:t>
      </w:r>
      <w:r w:rsidRPr="003E1871">
        <w:rPr>
          <w:rFonts w:ascii="Palatino Linotype" w:hAnsi="Palatino Linotype" w:cs="Arial"/>
          <w:sz w:val="24"/>
          <w:szCs w:val="24"/>
        </w:rPr>
        <w:t xml:space="preserve">solicita </w:t>
      </w:r>
      <w:r>
        <w:rPr>
          <w:rFonts w:ascii="Palatino Linotype" w:hAnsi="Palatino Linotype" w:cs="Arial"/>
          <w:sz w:val="24"/>
          <w:szCs w:val="24"/>
        </w:rPr>
        <w:t xml:space="preserve">recibos de nómina correspondientes a la primera </w:t>
      </w:r>
      <w:r>
        <w:rPr>
          <w:rFonts w:ascii="Palatino Linotype" w:hAnsi="Palatino Linotype" w:cs="Arial"/>
        </w:rPr>
        <w:t xml:space="preserve">y segunda </w:t>
      </w:r>
      <w:r>
        <w:rPr>
          <w:rFonts w:ascii="Palatino Linotype" w:hAnsi="Palatino Linotype" w:cs="Arial"/>
          <w:sz w:val="24"/>
          <w:szCs w:val="24"/>
        </w:rPr>
        <w:t>quincena</w:t>
      </w:r>
      <w:r>
        <w:rPr>
          <w:rFonts w:ascii="Palatino Linotype" w:hAnsi="Palatino Linotype" w:cs="Arial"/>
        </w:rPr>
        <w:t>s</w:t>
      </w:r>
      <w:r>
        <w:rPr>
          <w:rFonts w:ascii="Palatino Linotype" w:hAnsi="Palatino Linotype" w:cs="Arial"/>
          <w:sz w:val="24"/>
          <w:szCs w:val="24"/>
        </w:rPr>
        <w:t xml:space="preserve"> de</w:t>
      </w:r>
      <w:r>
        <w:rPr>
          <w:rFonts w:ascii="Palatino Linotype" w:hAnsi="Palatino Linotype" w:cs="Arial"/>
        </w:rPr>
        <w:t xml:space="preserve"> abril de los corrientes, </w:t>
      </w:r>
      <w:r w:rsidRPr="003E1871">
        <w:rPr>
          <w:rFonts w:ascii="Palatino Linotype" w:hAnsi="Palatino Linotype"/>
          <w:sz w:val="24"/>
          <w:szCs w:val="24"/>
          <w:lang w:val="es-ES"/>
        </w:rPr>
        <w:t xml:space="preserve">conviene precisar que </w:t>
      </w:r>
      <w:r w:rsidRPr="003E1871">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w:t>
      </w:r>
      <w:r w:rsidRPr="003E1871">
        <w:rPr>
          <w:rFonts w:ascii="Palatino Linotype" w:hAnsi="Palatino Linotype" w:cs="Arial"/>
          <w:sz w:val="24"/>
          <w:szCs w:val="24"/>
          <w:lang w:val="es-ES"/>
        </w:rPr>
        <w:lastRenderedPageBreak/>
        <w:t>“Glosario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w:t>
      </w:r>
      <w:r w:rsidRPr="00811D16">
        <w:rPr>
          <w:rFonts w:ascii="Palatino Linotype" w:hAnsi="Palatino Linotype" w:cs="Arial"/>
          <w:sz w:val="24"/>
          <w:szCs w:val="24"/>
          <w:lang w:val="es-ES"/>
        </w:rPr>
        <w:t xml:space="preserve"> Financiera, Contable y Presupuestal de la Comisión Permanente de Funcionarios Fiscales del Instituto para el Desarrollo Técnico de las Haciendas Públicas (INDETEC) señalan la siguiente definición de la palabra nómina:</w:t>
      </w:r>
    </w:p>
    <w:p w14:paraId="3BB531CA" w14:textId="77777777" w:rsidR="006D7FBF" w:rsidRPr="00811D16" w:rsidRDefault="006D7FBF" w:rsidP="006D7FBF">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143D572" w14:textId="77777777" w:rsidR="006D7FBF" w:rsidRPr="00F975C8" w:rsidRDefault="006D7FBF" w:rsidP="006D7FBF">
      <w:pPr>
        <w:spacing w:line="360" w:lineRule="auto"/>
        <w:jc w:val="both"/>
        <w:rPr>
          <w:rFonts w:ascii="Palatino Linotype" w:hAnsi="Palatino Linotype" w:cs="Arial"/>
          <w:i/>
          <w:lang w:val="es-ES"/>
        </w:rPr>
      </w:pPr>
    </w:p>
    <w:p w14:paraId="12603FB2" w14:textId="77777777" w:rsidR="006D7FBF" w:rsidRPr="005E4EB4" w:rsidRDefault="006D7FBF" w:rsidP="006D7FBF">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11785BDF" w14:textId="77777777" w:rsidR="006D7FBF" w:rsidRPr="00F975C8" w:rsidRDefault="006D7FBF" w:rsidP="006D7FB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1692312" w14:textId="77777777" w:rsidR="006D7FBF" w:rsidRPr="00F975C8" w:rsidRDefault="006D7FBF" w:rsidP="006D7FB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973580F" w14:textId="77777777" w:rsidR="006D7FBF" w:rsidRPr="00F975C8" w:rsidRDefault="006D7FBF" w:rsidP="006D7FBF">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3E1871">
        <w:rPr>
          <w:rFonts w:ascii="Palatino Linotype" w:hAnsi="Palatino Linotype" w:cs="Arial"/>
          <w:i/>
          <w:szCs w:val="20"/>
          <w:lang w:eastAsia="es-MX"/>
        </w:rPr>
        <w:t>Listas de raya o nómina de personal,</w:t>
      </w:r>
      <w:r w:rsidRPr="00F975C8">
        <w:rPr>
          <w:rFonts w:ascii="Palatino Linotype" w:hAnsi="Palatino Linotype" w:cs="Arial"/>
          <w:i/>
          <w:szCs w:val="20"/>
          <w:lang w:eastAsia="es-MX"/>
        </w:rPr>
        <w:t xml:space="preserve"> cuando se lleven en el centro de trabajo; o </w:t>
      </w:r>
      <w:r w:rsidRPr="003E1871">
        <w:rPr>
          <w:rFonts w:ascii="Palatino Linotype" w:hAnsi="Palatino Linotype" w:cs="Arial"/>
          <w:b/>
          <w:i/>
          <w:szCs w:val="20"/>
          <w:u w:val="single"/>
          <w:lang w:eastAsia="es-MX"/>
        </w:rPr>
        <w:t>recibos de pagos de salarios;</w:t>
      </w:r>
      <w:r w:rsidRPr="00F975C8">
        <w:rPr>
          <w:rFonts w:ascii="Palatino Linotype" w:hAnsi="Palatino Linotype" w:cs="Arial"/>
          <w:i/>
          <w:szCs w:val="20"/>
          <w:lang w:eastAsia="es-MX"/>
        </w:rPr>
        <w:t xml:space="preserve"> </w:t>
      </w:r>
    </w:p>
    <w:p w14:paraId="69060E37" w14:textId="77777777" w:rsidR="006D7FBF" w:rsidRPr="00F975C8" w:rsidRDefault="006D7FBF" w:rsidP="006D7FB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85C3ADC" w14:textId="77777777" w:rsidR="006D7FBF" w:rsidRDefault="006D7FBF" w:rsidP="006D7FBF">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lastRenderedPageBreak/>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754ACC75" w14:textId="77777777" w:rsidR="006D7FBF" w:rsidRDefault="006D7FBF" w:rsidP="006D7FBF">
      <w:pPr>
        <w:spacing w:before="240" w:line="360" w:lineRule="auto"/>
        <w:ind w:left="851" w:right="851"/>
        <w:jc w:val="both"/>
        <w:rPr>
          <w:rFonts w:ascii="Palatino Linotype" w:hAnsi="Palatino Linotype" w:cs="Arial"/>
          <w:b/>
          <w:i/>
          <w:szCs w:val="20"/>
          <w:lang w:eastAsia="es-MX"/>
        </w:rPr>
      </w:pPr>
    </w:p>
    <w:p w14:paraId="519289BB" w14:textId="10E1760E" w:rsidR="006D7FBF" w:rsidRPr="005E4EB4" w:rsidRDefault="00CD2541" w:rsidP="006D7FBF">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razón de lo anterior</w:t>
      </w:r>
      <w:r w:rsidR="006D7FBF" w:rsidRPr="005E4EB4">
        <w:rPr>
          <w:rFonts w:ascii="Palatino Linotype" w:hAnsi="Palatino Linotype" w:cs="Arial"/>
          <w:sz w:val="24"/>
          <w:szCs w:val="24"/>
          <w:lang w:eastAsia="es-MX"/>
        </w:rPr>
        <w:t xml:space="preserve">, es dable concluir que los recibos de pago o nómina, consisten en un registro conformado por el conjunto de trabajadores a los cuales se les va a remunerar por los </w:t>
      </w:r>
      <w:hyperlink r:id="rId11" w:history="1">
        <w:r w:rsidR="006D7FBF" w:rsidRPr="005E4EB4">
          <w:rPr>
            <w:rFonts w:ascii="Palatino Linotype" w:hAnsi="Palatino Linotype" w:cs="Arial"/>
            <w:sz w:val="24"/>
            <w:szCs w:val="24"/>
            <w:lang w:eastAsia="es-MX"/>
          </w:rPr>
          <w:t>servicios</w:t>
        </w:r>
      </w:hyperlink>
      <w:r w:rsidR="006D7FBF"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7DBAB40E" w14:textId="77777777" w:rsidR="006D7FBF" w:rsidRPr="005E4EB4" w:rsidRDefault="006D7FBF" w:rsidP="006D7FBF">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7E9A7737" w14:textId="77777777" w:rsidR="006D7FBF" w:rsidRPr="005E4EB4" w:rsidRDefault="006D7FBF" w:rsidP="006D7FBF">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06DC7C2F" w14:textId="77777777" w:rsidR="006D7FBF" w:rsidRPr="00F975C8" w:rsidRDefault="006D7FBF" w:rsidP="006D7FBF">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394CCA6" w14:textId="77777777" w:rsidR="006D7FBF" w:rsidRPr="000539F7" w:rsidRDefault="006D7FBF" w:rsidP="006D7FBF">
      <w:pPr>
        <w:spacing w:before="240" w:line="360" w:lineRule="auto"/>
        <w:ind w:left="851" w:right="851"/>
        <w:jc w:val="both"/>
        <w:rPr>
          <w:rFonts w:ascii="Palatino Linotype" w:hAnsi="Palatino Linotype"/>
          <w:b/>
          <w:i/>
          <w:u w:val="single"/>
        </w:rPr>
      </w:pPr>
      <w:r w:rsidRPr="003E1871">
        <w:rPr>
          <w:rFonts w:ascii="Palatino Linotype" w:hAnsi="Palatino Linotype"/>
          <w:i/>
        </w:rPr>
        <w:lastRenderedPageBreak/>
        <w:t xml:space="preserve">Iguales consecuencias se generarán para todos los servidores públicos, cuando la relación de trabajo se formalice mediante un contrato o por encontrarse en lista de raya.” </w:t>
      </w:r>
      <w:r w:rsidRPr="000539F7">
        <w:rPr>
          <w:rFonts w:ascii="Palatino Linotype" w:hAnsi="Palatino Linotype"/>
          <w:b/>
          <w:i/>
          <w:u w:val="single"/>
        </w:rPr>
        <w:t>[Sic]</w:t>
      </w:r>
    </w:p>
    <w:p w14:paraId="0E7BD147" w14:textId="77777777" w:rsidR="006D7FBF" w:rsidRPr="00F975C8" w:rsidRDefault="006D7FBF" w:rsidP="006D7FBF">
      <w:pPr>
        <w:spacing w:before="240" w:after="240"/>
        <w:ind w:left="851" w:right="900"/>
        <w:jc w:val="both"/>
        <w:rPr>
          <w:rFonts w:ascii="Palatino Linotype" w:hAnsi="Palatino Linotype"/>
          <w:i/>
        </w:rPr>
      </w:pPr>
    </w:p>
    <w:p w14:paraId="3F184385" w14:textId="77777777" w:rsidR="006D7FBF" w:rsidRPr="005E4EB4" w:rsidRDefault="006D7FBF" w:rsidP="006D7FBF">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20E31E09" w14:textId="2DEB9A2F" w:rsidR="006D7FBF" w:rsidRPr="005E4EB4" w:rsidRDefault="006D7FBF" w:rsidP="006D7FBF">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w:t>
      </w:r>
      <w:r w:rsidR="00CD2541">
        <w:rPr>
          <w:rFonts w:ascii="Palatino Linotype" w:hAnsi="Palatino Linotype" w:cs="Arial"/>
          <w:sz w:val="24"/>
          <w:szCs w:val="24"/>
        </w:rPr>
        <w:t xml:space="preserve">, </w:t>
      </w:r>
      <w:r w:rsidRPr="005E4EB4">
        <w:rPr>
          <w:rFonts w:ascii="Palatino Linotype" w:hAnsi="Palatino Linotype" w:cs="Arial"/>
          <w:sz w:val="24"/>
          <w:szCs w:val="24"/>
        </w:rPr>
        <w:t>la Ley del Trabajo de los Servidores Públicos del Estado y Municipios, en su artículo 220-K, establece lo siguiente:</w:t>
      </w:r>
    </w:p>
    <w:p w14:paraId="4403F525" w14:textId="77777777" w:rsidR="006D7FBF" w:rsidRPr="00F975C8" w:rsidRDefault="006D7FBF" w:rsidP="006D7FB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66E056EB" w14:textId="77777777" w:rsidR="006D7FBF" w:rsidRPr="00F975C8" w:rsidRDefault="006D7FBF" w:rsidP="006D7FBF">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47736457" w14:textId="77777777" w:rsidR="006D7FBF" w:rsidRPr="003E1871" w:rsidRDefault="006D7FBF" w:rsidP="006D7FBF">
      <w:pPr>
        <w:tabs>
          <w:tab w:val="left" w:pos="9072"/>
        </w:tabs>
        <w:spacing w:before="240" w:line="360" w:lineRule="auto"/>
        <w:ind w:left="851" w:right="902"/>
        <w:jc w:val="both"/>
        <w:rPr>
          <w:rFonts w:ascii="Palatino Linotype" w:hAnsi="Palatino Linotype"/>
          <w:b/>
          <w:bCs/>
          <w:i/>
          <w:u w:val="single"/>
        </w:rPr>
      </w:pPr>
      <w:r w:rsidRPr="003E1871">
        <w:rPr>
          <w:rFonts w:ascii="Palatino Linotype" w:hAnsi="Palatino Linotype"/>
          <w:b/>
          <w:bCs/>
          <w:i/>
          <w:u w:val="single"/>
        </w:rPr>
        <w:t>II. Recibos de pagos de salarios o las constancias documentales del pago de salario cuando sea por depósito o mediante información electrónica;</w:t>
      </w:r>
    </w:p>
    <w:p w14:paraId="30DD37D2" w14:textId="77777777" w:rsidR="006D7FBF" w:rsidRPr="00F975C8" w:rsidRDefault="006D7FBF" w:rsidP="006D7FBF">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31B34171" w14:textId="77777777" w:rsidR="006D7FBF" w:rsidRPr="00F975C8" w:rsidRDefault="006D7FBF" w:rsidP="006D7FB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4E250D6" w14:textId="77777777" w:rsidR="006D7FBF" w:rsidRPr="00F975C8" w:rsidRDefault="006D7FBF" w:rsidP="006D7FBF">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4857730B" w14:textId="77777777" w:rsidR="00CD2541" w:rsidRDefault="00CD2541" w:rsidP="006D7FBF">
      <w:pPr>
        <w:spacing w:before="240" w:after="240" w:line="360" w:lineRule="auto"/>
        <w:ind w:right="49"/>
        <w:jc w:val="both"/>
        <w:rPr>
          <w:rFonts w:ascii="Palatino Linotype" w:hAnsi="Palatino Linotype" w:cs="Arial"/>
          <w:sz w:val="24"/>
          <w:szCs w:val="24"/>
        </w:rPr>
      </w:pPr>
    </w:p>
    <w:p w14:paraId="3943F1D7" w14:textId="4286CC46" w:rsidR="006D7FBF" w:rsidRPr="007658D5" w:rsidRDefault="006D7FBF" w:rsidP="006D7FBF">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EA1A59C" w14:textId="6131F32B" w:rsidR="006D7FBF" w:rsidRDefault="006D7FBF" w:rsidP="006D7FBF">
      <w:pPr>
        <w:pStyle w:val="Sinespaciado"/>
        <w:spacing w:line="360" w:lineRule="auto"/>
        <w:jc w:val="both"/>
        <w:rPr>
          <w:rFonts w:ascii="Palatino Linotype" w:hAnsi="Palatino Linotype" w:cs="Arial"/>
        </w:rPr>
      </w:pPr>
      <w:r>
        <w:rPr>
          <w:rFonts w:ascii="Palatino Linotype" w:hAnsi="Palatino Linotype" w:cs="Arial"/>
        </w:rPr>
        <w:t xml:space="preserve">Por ende, para conocer lo que debe contener la información correspondiente a la “Nómina”, es necesario señalar la fracción I del artículo 4 de la Ley de Fiscalización Superior del Estado de México, la cual señala: </w:t>
      </w:r>
    </w:p>
    <w:p w14:paraId="1A5B5014" w14:textId="77777777" w:rsidR="006D7FBF" w:rsidRPr="00F975C8" w:rsidRDefault="006D7FBF" w:rsidP="006D7FBF">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1283283F" w14:textId="6731BADA" w:rsidR="006D7FBF" w:rsidRPr="00507965" w:rsidRDefault="006D7FBF" w:rsidP="006D7FBF">
      <w:pPr>
        <w:autoSpaceDE w:val="0"/>
        <w:autoSpaceDN w:val="0"/>
        <w:adjustRightInd w:val="0"/>
        <w:spacing w:before="240" w:line="360" w:lineRule="auto"/>
        <w:ind w:left="851" w:right="851"/>
        <w:jc w:val="both"/>
        <w:rPr>
          <w:rFonts w:ascii="Palatino Linotype" w:hAnsi="Palatino Linotype" w:cs="Arial"/>
          <w:b/>
          <w:bCs/>
          <w:i/>
          <w:u w:val="single"/>
          <w:lang w:eastAsia="es-MX"/>
        </w:rPr>
      </w:pPr>
      <w:r w:rsidRPr="00507965">
        <w:rPr>
          <w:rFonts w:ascii="Palatino Linotype" w:hAnsi="Palatino Linotype" w:cs="Arial"/>
          <w:b/>
          <w:bCs/>
          <w:i/>
          <w:u w:val="single"/>
          <w:lang w:eastAsia="es-MX"/>
        </w:rPr>
        <w:t xml:space="preserve">I. Los </w:t>
      </w:r>
      <w:r w:rsidR="00507965" w:rsidRPr="00507965">
        <w:rPr>
          <w:rFonts w:ascii="Palatino Linotype" w:hAnsi="Palatino Linotype" w:cs="Arial"/>
          <w:b/>
          <w:bCs/>
          <w:i/>
          <w:u w:val="single"/>
          <w:lang w:eastAsia="es-MX"/>
        </w:rPr>
        <w:t>Poderes Públicos del Estado;</w:t>
      </w:r>
    </w:p>
    <w:p w14:paraId="4CABBA00" w14:textId="77777777" w:rsidR="006D7FBF" w:rsidRDefault="006D7FBF" w:rsidP="006D7FBF">
      <w:pPr>
        <w:autoSpaceDE w:val="0"/>
        <w:autoSpaceDN w:val="0"/>
        <w:adjustRightInd w:val="0"/>
        <w:spacing w:before="240" w:line="360" w:lineRule="auto"/>
        <w:ind w:left="851" w:right="851"/>
        <w:jc w:val="both"/>
        <w:rPr>
          <w:rFonts w:ascii="Palatino Linotype" w:hAnsi="Palatino Linotype" w:cs="Arial"/>
          <w:b/>
          <w:bCs/>
          <w:i/>
          <w:lang w:eastAsia="es-MX"/>
        </w:rPr>
      </w:pPr>
      <w:r>
        <w:rPr>
          <w:rFonts w:ascii="Palatino Linotype" w:hAnsi="Palatino Linotype" w:cs="Arial"/>
          <w:b/>
          <w:bCs/>
          <w:i/>
          <w:lang w:eastAsia="es-MX"/>
        </w:rPr>
        <w:t>(…)” [Sic]</w:t>
      </w:r>
    </w:p>
    <w:p w14:paraId="696B43CB" w14:textId="730B65EB" w:rsidR="006D7FBF" w:rsidRDefault="006D7FBF" w:rsidP="006D7FBF">
      <w:pPr>
        <w:pStyle w:val="Sinespaciado"/>
        <w:spacing w:line="360" w:lineRule="auto"/>
        <w:jc w:val="both"/>
        <w:rPr>
          <w:rFonts w:ascii="Palatino Linotype" w:hAnsi="Palatino Linotype" w:cs="Arial"/>
        </w:rPr>
      </w:pPr>
    </w:p>
    <w:p w14:paraId="09EE8C22" w14:textId="76B3541E" w:rsidR="00507965" w:rsidRPr="00B272A6" w:rsidRDefault="00507965" w:rsidP="00507965">
      <w:pPr>
        <w:spacing w:line="360" w:lineRule="auto"/>
        <w:jc w:val="both"/>
        <w:rPr>
          <w:rFonts w:ascii="Palatino Linotype" w:hAnsi="Palatino Linotype" w:cs="Arial"/>
          <w:bCs/>
          <w:sz w:val="24"/>
          <w:szCs w:val="24"/>
          <w:lang w:val="es-ES"/>
        </w:rPr>
      </w:pPr>
      <w:r w:rsidRPr="00E80F54">
        <w:rPr>
          <w:rFonts w:ascii="Palatino Linotype" w:hAnsi="Palatino Linotype" w:cs="Arial"/>
          <w:sz w:val="24"/>
          <w:szCs w:val="24"/>
        </w:rPr>
        <w:t xml:space="preserve">A mayor abundamiento, </w:t>
      </w:r>
      <w:r w:rsidRPr="00E80F54">
        <w:rPr>
          <w:rFonts w:ascii="Palatino Linotype" w:hAnsi="Palatino Linotype" w:cs="Arial"/>
          <w:sz w:val="24"/>
          <w:szCs w:val="24"/>
          <w:lang w:val="es-ES"/>
        </w:rPr>
        <w:t xml:space="preserve">de acuerdo a la </w:t>
      </w:r>
      <w:r w:rsidRPr="00B272A6">
        <w:rPr>
          <w:rFonts w:ascii="Palatino Linotype" w:hAnsi="Palatino Linotype" w:cs="Arial"/>
          <w:sz w:val="24"/>
          <w:szCs w:val="24"/>
          <w:lang w:val="es-ES"/>
        </w:rPr>
        <w:t>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w:t>
      </w:r>
      <w:r w:rsidRPr="00B272A6">
        <w:rPr>
          <w:rFonts w:ascii="Palatino Linotype" w:hAnsi="Palatino Linotype" w:cs="Arial"/>
          <w:bCs/>
          <w:sz w:val="24"/>
          <w:szCs w:val="24"/>
          <w:lang w:val="es-ES"/>
        </w:rPr>
        <w:lastRenderedPageBreak/>
        <w:t>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permite transparentar la aplicación de los recursos públicos que son otorgados para el cumplimiento de sus funciones, ello conforme a lo dispuesto por el artículo 23, fracción I</w:t>
      </w:r>
      <w:r>
        <w:rPr>
          <w:rFonts w:ascii="Palatino Linotype" w:hAnsi="Palatino Linotype" w:cs="Arial"/>
          <w:bCs/>
          <w:sz w:val="24"/>
          <w:szCs w:val="24"/>
          <w:lang w:val="es-ES"/>
        </w:rPr>
        <w:t>I</w:t>
      </w:r>
      <w:r w:rsidRPr="00B272A6">
        <w:rPr>
          <w:rFonts w:ascii="Palatino Linotype" w:hAnsi="Palatino Linotype" w:cs="Arial"/>
          <w:bCs/>
          <w:sz w:val="24"/>
          <w:szCs w:val="24"/>
          <w:lang w:val="es-ES"/>
        </w:rPr>
        <w:t xml:space="preserve">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1F82B70B" w14:textId="77777777" w:rsidR="00507965" w:rsidRPr="00F975C8" w:rsidRDefault="00507965" w:rsidP="0050796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74B4D2EF" w14:textId="3B3CCD7F" w:rsidR="00507965" w:rsidRDefault="00507965" w:rsidP="00507965">
      <w:pPr>
        <w:spacing w:before="240" w:line="360" w:lineRule="auto"/>
        <w:ind w:left="851" w:right="851"/>
        <w:jc w:val="both"/>
        <w:rPr>
          <w:rFonts w:ascii="Palatino Linotype" w:hAnsi="Palatino Linotype" w:cs="Arial"/>
          <w:b/>
          <w:bCs/>
          <w:i/>
          <w:u w:val="single"/>
          <w:lang w:val="es-ES"/>
        </w:rPr>
      </w:pPr>
      <w:r>
        <w:rPr>
          <w:rFonts w:ascii="Palatino Linotype" w:hAnsi="Palatino Linotype" w:cs="Arial"/>
          <w:b/>
          <w:bCs/>
          <w:i/>
          <w:lang w:val="es-ES"/>
        </w:rPr>
        <w:t>(…)</w:t>
      </w:r>
    </w:p>
    <w:p w14:paraId="4E084354" w14:textId="757A094F" w:rsidR="00507965" w:rsidRPr="00507965" w:rsidRDefault="00507965" w:rsidP="00507965">
      <w:pPr>
        <w:pStyle w:val="Citas"/>
        <w:rPr>
          <w:b/>
          <w:bCs/>
          <w:u w:val="single"/>
          <w:lang w:val="es-ES"/>
        </w:rPr>
      </w:pPr>
      <w:r w:rsidRPr="00507965">
        <w:rPr>
          <w:b/>
          <w:bCs/>
          <w:u w:val="single"/>
        </w:rPr>
        <w:t>II. El Poder Legislativo del Estado, los organismos, órganos y entidades de la Legislatura y sus dependencias;</w:t>
      </w:r>
    </w:p>
    <w:p w14:paraId="580D0A47" w14:textId="77777777" w:rsidR="00507965" w:rsidRPr="00B272A6" w:rsidRDefault="00507965" w:rsidP="0050796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5C79AD9D" w14:textId="430652AD" w:rsidR="006D7FBF" w:rsidRDefault="006D7FBF" w:rsidP="006D7FBF">
      <w:pPr>
        <w:pStyle w:val="Sinespaciado"/>
        <w:spacing w:line="360" w:lineRule="auto"/>
        <w:jc w:val="both"/>
        <w:rPr>
          <w:rFonts w:ascii="Palatino Linotype" w:hAnsi="Palatino Linotype" w:cs="Arial"/>
        </w:rPr>
      </w:pPr>
    </w:p>
    <w:p w14:paraId="791708A5" w14:textId="77777777" w:rsidR="00507965" w:rsidRDefault="00507965" w:rsidP="0050796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03B39E8D" w14:textId="77777777" w:rsidR="00507965" w:rsidRPr="00F975C8" w:rsidRDefault="00507965" w:rsidP="0050796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01/2003.</w:t>
      </w:r>
    </w:p>
    <w:p w14:paraId="1CD63D66" w14:textId="77777777" w:rsidR="00507965" w:rsidRPr="0039245A" w:rsidRDefault="00507965" w:rsidP="0050796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61FE320B" w14:textId="77777777" w:rsidR="00507965" w:rsidRPr="00F975C8" w:rsidRDefault="00507965" w:rsidP="00507965">
      <w:pPr>
        <w:spacing w:before="240" w:line="360" w:lineRule="auto"/>
        <w:ind w:left="851" w:right="851"/>
        <w:jc w:val="both"/>
        <w:rPr>
          <w:rFonts w:ascii="Palatino Linotype" w:hAnsi="Palatino Linotype" w:cs="Arial"/>
          <w:i/>
          <w:lang w:val="es-ES"/>
        </w:rPr>
      </w:pPr>
    </w:p>
    <w:p w14:paraId="6FD2AE7A" w14:textId="77777777" w:rsidR="00507965" w:rsidRPr="00F975C8" w:rsidRDefault="00507965" w:rsidP="0050796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007C8066" w14:textId="77777777" w:rsidR="00507965" w:rsidRPr="00B272A6" w:rsidRDefault="00507965" w:rsidP="0050796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w:t>
      </w:r>
      <w:r w:rsidRPr="00F975C8">
        <w:rPr>
          <w:rFonts w:ascii="Palatino Linotype" w:hAnsi="Palatino Linotype" w:cs="Arial"/>
          <w:i/>
          <w:lang w:val="es-ES"/>
        </w:rPr>
        <w:lastRenderedPageBreak/>
        <w:t xml:space="preserve">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356891E" w14:textId="77777777" w:rsidR="00507965" w:rsidRDefault="00507965" w:rsidP="00507965">
      <w:pPr>
        <w:spacing w:before="240" w:after="240" w:line="360" w:lineRule="auto"/>
        <w:jc w:val="both"/>
        <w:rPr>
          <w:rFonts w:ascii="Palatino Linotype" w:hAnsi="Palatino Linotype" w:cs="Arial"/>
          <w:sz w:val="24"/>
          <w:szCs w:val="24"/>
          <w:lang w:val="es-ES"/>
        </w:rPr>
      </w:pPr>
    </w:p>
    <w:p w14:paraId="69D7295A" w14:textId="77777777" w:rsidR="00507965" w:rsidRPr="00B272A6" w:rsidRDefault="00507965" w:rsidP="0050796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E5A44BF" w14:textId="77777777" w:rsidR="00507965" w:rsidRDefault="00507965" w:rsidP="0050796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680C5888" w14:textId="77777777" w:rsidR="00507965" w:rsidRPr="00F975C8" w:rsidRDefault="00507965" w:rsidP="0050796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3CAD5111" w14:textId="77777777" w:rsidR="00507965" w:rsidRPr="00F975C8" w:rsidRDefault="00507965" w:rsidP="0050796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0BD616" w14:textId="77777777" w:rsidR="00507965" w:rsidRPr="00F975C8" w:rsidRDefault="00507965" w:rsidP="0050796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4120ECD3" w14:textId="77777777" w:rsidR="00507965" w:rsidRPr="0039245A" w:rsidRDefault="00507965" w:rsidP="0050796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272A2489" w14:textId="77777777" w:rsidR="00507965" w:rsidRPr="00F975C8" w:rsidRDefault="00507965" w:rsidP="0050796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16C852FF" w14:textId="77777777" w:rsidR="00507965" w:rsidRPr="00B272A6" w:rsidRDefault="00507965" w:rsidP="0050796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1E24AF18" w14:textId="77777777" w:rsidR="00507965" w:rsidRDefault="00507965" w:rsidP="00507965">
      <w:pPr>
        <w:pStyle w:val="Sinespaciado"/>
        <w:spacing w:line="360" w:lineRule="auto"/>
        <w:jc w:val="both"/>
        <w:rPr>
          <w:rFonts w:ascii="Palatino Linotype" w:hAnsi="Palatino Linotype" w:cs="Arial"/>
        </w:rPr>
      </w:pPr>
    </w:p>
    <w:p w14:paraId="005DF6E0" w14:textId="77777777" w:rsidR="00507965" w:rsidRPr="005D125D" w:rsidRDefault="00507965" w:rsidP="0050796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 manera complementaria</w:t>
      </w:r>
      <w:r w:rsidRPr="005D125D">
        <w:rPr>
          <w:rFonts w:ascii="Palatino Linotype" w:hAnsi="Palatino Linotype" w:cs="Arial"/>
          <w:sz w:val="24"/>
          <w:szCs w:val="24"/>
        </w:rPr>
        <w:t xml:space="preserve">, resulta oportuno traer a colación los artículos 24 fracción XII y 92 </w:t>
      </w:r>
      <w:proofErr w:type="gramStart"/>
      <w:r w:rsidRPr="005D125D">
        <w:rPr>
          <w:rFonts w:ascii="Palatino Linotype" w:hAnsi="Palatino Linotype" w:cs="Arial"/>
          <w:sz w:val="24"/>
          <w:szCs w:val="24"/>
        </w:rPr>
        <w:t>fracción</w:t>
      </w:r>
      <w:proofErr w:type="gramEnd"/>
      <w:r w:rsidRPr="005D125D">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2FD4A9F8" w14:textId="77777777" w:rsidR="00507965" w:rsidRPr="00FA7CFC" w:rsidRDefault="00507965" w:rsidP="00507965">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C896A96" w14:textId="77777777" w:rsidR="00507965" w:rsidRPr="00FA7CFC" w:rsidRDefault="00507965" w:rsidP="00507965">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0ECAB60A" w14:textId="77777777" w:rsidR="00507965" w:rsidRPr="00FA7CFC" w:rsidRDefault="00507965" w:rsidP="00507965">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1B6644B" w14:textId="77777777" w:rsidR="00507965" w:rsidRPr="00682B6F" w:rsidRDefault="00507965" w:rsidP="00507965">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14:paraId="413FC161" w14:textId="77777777" w:rsidR="00CD2541" w:rsidRDefault="00CD2541" w:rsidP="00507965">
      <w:pPr>
        <w:pStyle w:val="infoemcitas"/>
        <w:tabs>
          <w:tab w:val="left" w:pos="7655"/>
        </w:tabs>
        <w:ind w:left="0" w:right="0"/>
        <w:rPr>
          <w:i w:val="0"/>
          <w:sz w:val="24"/>
          <w:szCs w:val="24"/>
        </w:rPr>
      </w:pPr>
    </w:p>
    <w:p w14:paraId="2E29CBDF" w14:textId="5DE55020" w:rsidR="00507965" w:rsidRDefault="00507965" w:rsidP="00507965">
      <w:pPr>
        <w:pStyle w:val="infoemcitas"/>
        <w:tabs>
          <w:tab w:val="left" w:pos="7655"/>
        </w:tabs>
        <w:ind w:left="0" w:right="0"/>
        <w:rPr>
          <w:i w:val="0"/>
          <w:sz w:val="24"/>
          <w:szCs w:val="24"/>
        </w:rPr>
      </w:pPr>
      <w:r>
        <w:rPr>
          <w:i w:val="0"/>
          <w:sz w:val="24"/>
          <w:szCs w:val="24"/>
        </w:rPr>
        <w:t xml:space="preserve">Robustece lo anterior, la siguiente imagen ilustrativa, correspondiente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148DFCAD" w14:textId="45EA7357" w:rsidR="00507965" w:rsidRDefault="009B23E0" w:rsidP="00507965">
      <w:pPr>
        <w:pStyle w:val="Prrafodelista"/>
        <w:autoSpaceDE w:val="0"/>
        <w:autoSpaceDN w:val="0"/>
        <w:adjustRightInd w:val="0"/>
        <w:spacing w:before="240" w:after="160" w:line="360" w:lineRule="auto"/>
        <w:ind w:left="0"/>
        <w:jc w:val="both"/>
        <w:rPr>
          <w:rFonts w:ascii="Palatino Linotype" w:hAnsi="Palatino Linotype"/>
          <w:bCs/>
        </w:rPr>
      </w:pPr>
      <w:hyperlink r:id="rId12" w:history="1">
        <w:r w:rsidR="00507965" w:rsidRPr="00EE75BF">
          <w:rPr>
            <w:rStyle w:val="Hipervnculo"/>
            <w:rFonts w:ascii="Palatino Linotype" w:hAnsi="Palatino Linotype"/>
            <w:bCs/>
          </w:rPr>
          <w:t>https://www.infoem.org.mx/es/contenido/transparencia/directorio-de-sujetos-obligados</w:t>
        </w:r>
      </w:hyperlink>
      <w:r w:rsidR="00507965">
        <w:rPr>
          <w:rFonts w:ascii="Palatino Linotype" w:hAnsi="Palatino Linotype"/>
          <w:bCs/>
        </w:rPr>
        <w:t xml:space="preserve"> </w:t>
      </w:r>
    </w:p>
    <w:p w14:paraId="4E57A6EC" w14:textId="77777777" w:rsidR="00CD2541" w:rsidRDefault="00CD2541" w:rsidP="00507965">
      <w:pPr>
        <w:pStyle w:val="Prrafodelista"/>
        <w:autoSpaceDE w:val="0"/>
        <w:autoSpaceDN w:val="0"/>
        <w:adjustRightInd w:val="0"/>
        <w:spacing w:before="240" w:after="160" w:line="360" w:lineRule="auto"/>
        <w:ind w:left="0"/>
        <w:jc w:val="both"/>
        <w:rPr>
          <w:rFonts w:ascii="Palatino Linotype" w:hAnsi="Palatino Linotype"/>
          <w:bCs/>
        </w:rPr>
      </w:pPr>
    </w:p>
    <w:p w14:paraId="649E8D3D" w14:textId="0C3785EA" w:rsidR="006D7FBF" w:rsidRPr="00507965" w:rsidRDefault="00507965" w:rsidP="006D7FBF">
      <w:pPr>
        <w:pStyle w:val="Sinespaciado"/>
        <w:spacing w:line="360" w:lineRule="auto"/>
        <w:jc w:val="both"/>
        <w:rPr>
          <w:rFonts w:ascii="Palatino Linotype" w:hAnsi="Palatino Linotype" w:cs="Arial"/>
          <w:lang w:val="es-ES"/>
        </w:rPr>
      </w:pPr>
      <w:r>
        <w:rPr>
          <w:rFonts w:ascii="Palatino Linotype" w:hAnsi="Palatino Linotype" w:cs="Arial"/>
          <w:lang w:val="es-ES"/>
        </w:rPr>
        <w:t xml:space="preserve">Sirven de sustento las siguientes imágenes ilustrativas: </w:t>
      </w:r>
    </w:p>
    <w:p w14:paraId="79CF1016" w14:textId="2C47ED9D" w:rsidR="006D7FBF" w:rsidRDefault="00CD2541" w:rsidP="006D7FBF">
      <w:pPr>
        <w:pStyle w:val="Sinespaciado"/>
        <w:spacing w:line="360" w:lineRule="auto"/>
        <w:jc w:val="both"/>
        <w:rPr>
          <w:rFonts w:ascii="Palatino Linotype" w:hAnsi="Palatino Linotype" w:cs="Arial"/>
        </w:rPr>
      </w:pPr>
      <w:r>
        <w:rPr>
          <w:rFonts w:ascii="Palatino Linotype" w:hAnsi="Palatino Linotype" w:cs="Arial"/>
          <w:noProof/>
          <w:lang w:eastAsia="es-MX"/>
        </w:rPr>
        <w:drawing>
          <wp:anchor distT="0" distB="0" distL="114300" distR="114300" simplePos="0" relativeHeight="251691002" behindDoc="0" locked="0" layoutInCell="1" allowOverlap="1" wp14:anchorId="7AC25E6C" wp14:editId="0A65CE1C">
            <wp:simplePos x="0" y="0"/>
            <wp:positionH relativeFrom="column">
              <wp:posOffset>-25400</wp:posOffset>
            </wp:positionH>
            <wp:positionV relativeFrom="paragraph">
              <wp:posOffset>450215</wp:posOffset>
            </wp:positionV>
            <wp:extent cx="5753100" cy="3504565"/>
            <wp:effectExtent l="19050" t="19050" r="19050" b="19685"/>
            <wp:wrapThrough wrapText="bothSides">
              <wp:wrapPolygon edited="0">
                <wp:start x="-72" y="-117"/>
                <wp:lineTo x="-72" y="21604"/>
                <wp:lineTo x="21600" y="21604"/>
                <wp:lineTo x="21600" y="-117"/>
                <wp:lineTo x="-72" y="-11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504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A01985" w14:textId="76AAA837" w:rsidR="00CD2541" w:rsidRDefault="00CD2541" w:rsidP="006D7FBF">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14560" behindDoc="0" locked="0" layoutInCell="1" allowOverlap="1" wp14:anchorId="0C04467C" wp14:editId="0B3E31D3">
                <wp:simplePos x="0" y="0"/>
                <wp:positionH relativeFrom="column">
                  <wp:posOffset>-232410</wp:posOffset>
                </wp:positionH>
                <wp:positionV relativeFrom="paragraph">
                  <wp:posOffset>4123054</wp:posOffset>
                </wp:positionV>
                <wp:extent cx="6515100" cy="17621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6515100"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EE1B4" id="Straight Connector 2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8.3pt,324.65pt" to="494.7pt,4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" strokecolor="#5b9bd5 [3204]" strokeweight=".5pt">
                <v:stroke joinstyle="miter"/>
              </v:line>
            </w:pict>
          </mc:Fallback>
        </mc:AlternateContent>
      </w:r>
    </w:p>
    <w:p w14:paraId="4F188B90" w14:textId="13AB8F2B" w:rsidR="006D7FBF" w:rsidRDefault="00F22CF3" w:rsidP="006D7FBF">
      <w:pPr>
        <w:pStyle w:val="Sinespaciado"/>
        <w:spacing w:line="360" w:lineRule="auto"/>
        <w:jc w:val="both"/>
        <w:rPr>
          <w:rFonts w:ascii="Palatino Linotype" w:hAnsi="Palatino Linotype" w:cs="Arial"/>
        </w:rPr>
      </w:pPr>
      <w:r>
        <w:rPr>
          <w:rFonts w:ascii="Palatino Linotype" w:hAnsi="Palatino Linotype" w:cs="Arial"/>
          <w:b/>
          <w:bCs/>
          <w:noProof/>
          <w:lang w:eastAsia="es-MX"/>
        </w:rPr>
        <w:lastRenderedPageBreak/>
        <w:drawing>
          <wp:anchor distT="0" distB="0" distL="114300" distR="114300" simplePos="0" relativeHeight="251711488" behindDoc="0" locked="0" layoutInCell="1" allowOverlap="1" wp14:anchorId="33DD22E2" wp14:editId="18B0778B">
            <wp:simplePos x="0" y="0"/>
            <wp:positionH relativeFrom="column">
              <wp:posOffset>-54519</wp:posOffset>
            </wp:positionH>
            <wp:positionV relativeFrom="paragraph">
              <wp:posOffset>19322</wp:posOffset>
            </wp:positionV>
            <wp:extent cx="5760720" cy="3504565"/>
            <wp:effectExtent l="19050" t="19050" r="11430" b="19685"/>
            <wp:wrapThrough wrapText="bothSides">
              <wp:wrapPolygon edited="0">
                <wp:start x="-71" y="-117"/>
                <wp:lineTo x="-71" y="21604"/>
                <wp:lineTo x="21571" y="21604"/>
                <wp:lineTo x="21571" y="-117"/>
                <wp:lineTo x="-71" y="-117"/>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504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D5ECA4" w14:textId="111318CB" w:rsidR="00AF2D1C" w:rsidRDefault="00AF2D1C" w:rsidP="00AF2D1C">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ahoma"/>
          <w:sz w:val="24"/>
          <w:szCs w:val="24"/>
        </w:rPr>
        <w:t xml:space="preserve">Bajo este contexto, </w:t>
      </w:r>
      <w:r w:rsidRPr="00106372">
        <w:rPr>
          <w:rFonts w:ascii="Palatino Linotype" w:eastAsia="MS Mincho" w:hAnsi="Palatino Linotype" w:cs="Tahoma"/>
          <w:sz w:val="24"/>
          <w:szCs w:val="24"/>
        </w:rPr>
        <w:t xml:space="preserve">la Ley de Transparencia y Acceso a la Información Pública del Estado de México y Municipios </w:t>
      </w:r>
      <w:r w:rsidRPr="000539F7">
        <w:rPr>
          <w:rFonts w:ascii="Palatino Linotype" w:eastAsia="Arial Unicode MS" w:hAnsi="Palatino Linotype" w:cs="Arial"/>
          <w:sz w:val="24"/>
          <w:szCs w:val="24"/>
        </w:rPr>
        <w:t xml:space="preserve">en el artículo 92 </w:t>
      </w:r>
      <w:r w:rsidRPr="000539F7">
        <w:rPr>
          <w:rFonts w:ascii="Palatino Linotype" w:eastAsia="Arial Unicode MS" w:hAnsi="Palatino Linotype" w:cs="Times New Roman"/>
          <w:sz w:val="24"/>
          <w:szCs w:val="24"/>
        </w:rPr>
        <w:t>fracción VIII, señala que</w:t>
      </w:r>
      <w:r w:rsidRPr="000539F7">
        <w:rPr>
          <w:rFonts w:ascii="Palatino Linotype" w:eastAsia="MS Mincho" w:hAnsi="Palatino Linotype" w:cs="Tahoma"/>
          <w:sz w:val="24"/>
          <w:szCs w:val="24"/>
        </w:rPr>
        <w:t xml:space="preserve"> la </w:t>
      </w:r>
      <w:r w:rsidRPr="000539F7">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0539F7">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0539F7">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w:t>
      </w:r>
      <w:r w:rsidRPr="000539F7">
        <w:rPr>
          <w:rFonts w:ascii="Palatino Linotype" w:eastAsia="MS Mincho" w:hAnsi="Palatino Linotype" w:cs="Times New Roman"/>
          <w:sz w:val="24"/>
          <w:szCs w:val="24"/>
        </w:rPr>
        <w:lastRenderedPageBreak/>
        <w:t>atribuciones, funciones u objeto social, según corresponda, la información, por lo menos, de diversos temas, entre ellos el que se refirió en líneas anteriores.</w:t>
      </w:r>
    </w:p>
    <w:p w14:paraId="1DE411F8" w14:textId="77777777" w:rsidR="00AF2D1C" w:rsidRDefault="00AF2D1C" w:rsidP="00AF2D1C">
      <w:pPr>
        <w:spacing w:line="360" w:lineRule="auto"/>
        <w:contextualSpacing/>
        <w:jc w:val="both"/>
        <w:rPr>
          <w:rFonts w:ascii="Palatino Linotype" w:eastAsia="MS Mincho" w:hAnsi="Palatino Linotype" w:cs="Times New Roman"/>
          <w:sz w:val="24"/>
          <w:szCs w:val="24"/>
        </w:rPr>
      </w:pPr>
    </w:p>
    <w:p w14:paraId="51920805" w14:textId="77777777" w:rsidR="00AF2D1C" w:rsidRPr="00106372" w:rsidRDefault="00AF2D1C" w:rsidP="00AF2D1C">
      <w:pPr>
        <w:spacing w:line="360" w:lineRule="auto"/>
        <w:jc w:val="both"/>
        <w:rPr>
          <w:rFonts w:ascii="Palatino Linotype" w:hAnsi="Palatino Linotype" w:cs="Arial"/>
          <w:bCs/>
          <w:sz w:val="24"/>
          <w:szCs w:val="24"/>
        </w:rPr>
      </w:pPr>
      <w:r w:rsidRPr="00F40B51">
        <w:rPr>
          <w:rFonts w:ascii="Palatino Linotype" w:hAnsi="Palatino Linotype" w:cs="Arial"/>
          <w:sz w:val="24"/>
          <w:szCs w:val="24"/>
        </w:rPr>
        <w:t>En este sentido, de acuerdo a la naturaleza de la información solicitada se concluye que ésta es de</w:t>
      </w:r>
      <w:r w:rsidRPr="00F40B51">
        <w:rPr>
          <w:rFonts w:ascii="Palatino Linotype" w:hAnsi="Palatino Linotype" w:cs="Arial"/>
          <w:bCs/>
          <w:sz w:val="24"/>
          <w:szCs w:val="24"/>
        </w:rPr>
        <w:t xml:space="preserve"> interés general y de alcance público, puesto que la ciudadanía tiene derecho a saber cuál es el gasto ejercido para el pago de remuneraciones por servicios </w:t>
      </w:r>
      <w:r w:rsidRPr="00106372">
        <w:rPr>
          <w:rFonts w:ascii="Palatino Linotype" w:hAnsi="Palatino Linotype" w:cs="Arial"/>
          <w:bCs/>
          <w:sz w:val="24"/>
          <w:szCs w:val="24"/>
        </w:rPr>
        <w:t xml:space="preserve">personales al realizar las funciones públicas. </w:t>
      </w:r>
    </w:p>
    <w:p w14:paraId="021D7891" w14:textId="77777777" w:rsidR="00AF2D1C" w:rsidRDefault="00AF2D1C" w:rsidP="00AF2D1C">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sz w:val="24"/>
          <w:szCs w:val="24"/>
        </w:rPr>
        <w:t xml:space="preserve">Una vez sentado lo anterior, como se mencionó en el antecedente segundo, </w:t>
      </w:r>
      <w:r>
        <w:rPr>
          <w:rFonts w:ascii="Palatino Linotype" w:eastAsia="MS Mincho" w:hAnsi="Palatino Linotype" w:cs="Times New Roman"/>
          <w:b/>
          <w:sz w:val="24"/>
          <w:szCs w:val="24"/>
        </w:rPr>
        <w:t xml:space="preserve">El Sujeto Obligado, </w:t>
      </w:r>
      <w:r>
        <w:rPr>
          <w:rFonts w:ascii="Palatino Linotype" w:eastAsia="MS Mincho" w:hAnsi="Palatino Linotype" w:cs="Times New Roman"/>
          <w:sz w:val="24"/>
          <w:szCs w:val="24"/>
        </w:rPr>
        <w:t xml:space="preserve">en fecha veintiséis de mayo de dos mil veintidós, rindió su respuesta a la solicitud de información formulada por el particular, adjuntando para tal efecto lo siguiente: </w:t>
      </w:r>
    </w:p>
    <w:p w14:paraId="11F01A24" w14:textId="269FE037" w:rsidR="00AF2D1C" w:rsidRPr="00AF2D1C" w:rsidRDefault="00AF2D1C">
      <w:pPr>
        <w:pStyle w:val="Prrafodelista"/>
        <w:numPr>
          <w:ilvl w:val="0"/>
          <w:numId w:val="4"/>
        </w:numPr>
        <w:spacing w:line="360" w:lineRule="auto"/>
        <w:contextualSpacing/>
        <w:jc w:val="both"/>
        <w:rPr>
          <w:rFonts w:ascii="Palatino Linotype" w:eastAsia="MS Mincho" w:hAnsi="Palatino Linotype"/>
        </w:rPr>
      </w:pPr>
      <w:r w:rsidRPr="00AF2D1C">
        <w:rPr>
          <w:rFonts w:ascii="Palatino Linotype" w:hAnsi="Palatino Linotype" w:cs="Arial"/>
          <w:b/>
          <w:bCs/>
        </w:rPr>
        <w:t>“Oficio 00269.pdf”</w:t>
      </w:r>
      <w:r>
        <w:rPr>
          <w:rFonts w:ascii="Palatino Linotype" w:hAnsi="Palatino Linotype" w:cs="Arial"/>
          <w:b/>
          <w:bCs/>
        </w:rPr>
        <w:t xml:space="preserve">: </w:t>
      </w:r>
      <w:r w:rsidR="007B108E">
        <w:rPr>
          <w:rFonts w:ascii="Palatino Linotype" w:hAnsi="Palatino Linotype" w:cs="Arial"/>
        </w:rPr>
        <w:t xml:space="preserve">Oficio sin número signado por la Servidora Pública Habilitada de la Secretaría de Administración y Finanzas y dirigido al Titular de la Unidad de Información, de fecha veintiséis de mayo de dos mil veintidós, en lo medular señala que remite versión pública de los recibos de nómina requeridos. </w:t>
      </w:r>
    </w:p>
    <w:p w14:paraId="65172B31" w14:textId="4694E18B" w:rsidR="00AF2D1C" w:rsidRPr="00AF2D1C" w:rsidRDefault="00AF2D1C">
      <w:pPr>
        <w:pStyle w:val="Prrafodelista"/>
        <w:numPr>
          <w:ilvl w:val="0"/>
          <w:numId w:val="4"/>
        </w:numPr>
        <w:spacing w:line="360" w:lineRule="auto"/>
        <w:contextualSpacing/>
        <w:jc w:val="both"/>
        <w:rPr>
          <w:rFonts w:ascii="Palatino Linotype" w:eastAsia="MS Mincho" w:hAnsi="Palatino Linotype"/>
        </w:rPr>
      </w:pPr>
      <w:r w:rsidRPr="00AF2D1C">
        <w:rPr>
          <w:rFonts w:ascii="Palatino Linotype" w:hAnsi="Palatino Linotype" w:cs="Arial"/>
          <w:b/>
          <w:bCs/>
        </w:rPr>
        <w:t>“269 RESPUESTA SAF.pdf”</w:t>
      </w:r>
      <w:r w:rsidR="00C654EC">
        <w:rPr>
          <w:rFonts w:ascii="Palatino Linotype" w:hAnsi="Palatino Linotype" w:cs="Arial"/>
          <w:b/>
          <w:bCs/>
        </w:rPr>
        <w:t xml:space="preserve">: </w:t>
      </w:r>
      <w:r w:rsidR="00C654EC">
        <w:rPr>
          <w:rFonts w:ascii="Palatino Linotype" w:hAnsi="Palatino Linotype" w:cs="Arial"/>
        </w:rPr>
        <w:t xml:space="preserve">Oficio número </w:t>
      </w:r>
      <w:r w:rsidR="00C654EC">
        <w:rPr>
          <w:rFonts w:ascii="Palatino Linotype" w:hAnsi="Palatino Linotype" w:cs="Arial"/>
          <w:b/>
          <w:bCs/>
        </w:rPr>
        <w:t xml:space="preserve">UIPL/0807/2022 </w:t>
      </w:r>
      <w:r w:rsidR="00C654EC">
        <w:rPr>
          <w:rFonts w:ascii="Palatino Linotype" w:hAnsi="Palatino Linotype" w:cs="Arial"/>
        </w:rPr>
        <w:t xml:space="preserve">signado por el Titular de la Unidad y dirigido al particular, de fecha veintiséis de mayo de dos mil veintidós, en síntesis refiere adjuntar oficio emitido por la servidora pública habilitada. </w:t>
      </w:r>
    </w:p>
    <w:p w14:paraId="15B6F3D4" w14:textId="194BEEE1" w:rsidR="00AF2D1C" w:rsidRPr="00AF2D1C" w:rsidRDefault="00AF2D1C">
      <w:pPr>
        <w:pStyle w:val="Prrafodelista"/>
        <w:numPr>
          <w:ilvl w:val="0"/>
          <w:numId w:val="4"/>
        </w:numPr>
        <w:spacing w:line="360" w:lineRule="auto"/>
        <w:contextualSpacing/>
        <w:jc w:val="both"/>
        <w:rPr>
          <w:rFonts w:ascii="Palatino Linotype" w:eastAsia="MS Mincho" w:hAnsi="Palatino Linotype"/>
        </w:rPr>
      </w:pPr>
      <w:r w:rsidRPr="00AF2D1C">
        <w:rPr>
          <w:rFonts w:ascii="Palatino Linotype" w:hAnsi="Palatino Linotype" w:cs="Arial"/>
          <w:b/>
          <w:bCs/>
        </w:rPr>
        <w:t xml:space="preserve"> “Acta de la 15a. Sesión Extraordinaria del CT 2022.pdf”</w:t>
      </w:r>
      <w:r w:rsidR="00C654EC">
        <w:rPr>
          <w:rFonts w:ascii="Palatino Linotype" w:hAnsi="Palatino Linotype" w:cs="Arial"/>
          <w:b/>
          <w:bCs/>
        </w:rPr>
        <w:t xml:space="preserve">: </w:t>
      </w:r>
      <w:r w:rsidR="00C654EC">
        <w:rPr>
          <w:rFonts w:ascii="Palatino Linotype" w:hAnsi="Palatino Linotype" w:cs="Arial"/>
        </w:rPr>
        <w:t xml:space="preserve">Acta de la Décima Quinta Sesión Extraordinaria del Comité de Transparencia del Poder Legislativa, de fecha veintitrés de mayo de dos mil </w:t>
      </w:r>
      <w:r w:rsidR="0063776D">
        <w:rPr>
          <w:rFonts w:ascii="Palatino Linotype" w:hAnsi="Palatino Linotype" w:cs="Arial"/>
        </w:rPr>
        <w:t>veintidós</w:t>
      </w:r>
      <w:r w:rsidR="00C654EC">
        <w:rPr>
          <w:rFonts w:ascii="Palatino Linotype" w:hAnsi="Palatino Linotype" w:cs="Arial"/>
        </w:rPr>
        <w:t>,</w:t>
      </w:r>
      <w:r w:rsidR="0063776D">
        <w:rPr>
          <w:rFonts w:ascii="Palatino Linotype" w:hAnsi="Palatino Linotype" w:cs="Arial"/>
        </w:rPr>
        <w:t xml:space="preserve"> en referencia al </w:t>
      </w:r>
      <w:r w:rsidR="0063776D">
        <w:rPr>
          <w:rFonts w:ascii="Palatino Linotype" w:hAnsi="Palatino Linotype" w:cs="Arial"/>
        </w:rPr>
        <w:lastRenderedPageBreak/>
        <w:t xml:space="preserve">quinto punto del orden del día se advierte que se aprobó la versión pública de los recibos de nómina requeridos mediante la solicitud de información </w:t>
      </w:r>
      <w:r w:rsidR="0063776D">
        <w:rPr>
          <w:rFonts w:ascii="Palatino Linotype" w:hAnsi="Palatino Linotype" w:cs="Arial"/>
          <w:b/>
          <w:bCs/>
        </w:rPr>
        <w:t xml:space="preserve">00269/PLEGISLA/IP/2022. </w:t>
      </w:r>
      <w:r w:rsidR="00C654EC">
        <w:rPr>
          <w:rFonts w:ascii="Palatino Linotype" w:hAnsi="Palatino Linotype" w:cs="Arial"/>
        </w:rPr>
        <w:t xml:space="preserve"> </w:t>
      </w:r>
    </w:p>
    <w:p w14:paraId="1FD5807D" w14:textId="505913F2" w:rsidR="00C654EC" w:rsidRPr="00C654EC" w:rsidRDefault="00AF2D1C">
      <w:pPr>
        <w:pStyle w:val="Prrafodelista"/>
        <w:numPr>
          <w:ilvl w:val="0"/>
          <w:numId w:val="4"/>
        </w:numPr>
        <w:spacing w:line="360" w:lineRule="auto"/>
        <w:contextualSpacing/>
        <w:jc w:val="both"/>
        <w:rPr>
          <w:rFonts w:ascii="Palatino Linotype" w:eastAsia="MS Mincho" w:hAnsi="Palatino Linotype"/>
        </w:rPr>
      </w:pPr>
      <w:r w:rsidRPr="00AF2D1C">
        <w:rPr>
          <w:rFonts w:ascii="Palatino Linotype" w:hAnsi="Palatino Linotype" w:cs="Arial"/>
          <w:b/>
          <w:bCs/>
        </w:rPr>
        <w:t xml:space="preserve"> “Leyenda Confidencial – 0269.pdf”</w:t>
      </w:r>
      <w:r w:rsidR="0063776D">
        <w:rPr>
          <w:rFonts w:ascii="Palatino Linotype" w:hAnsi="Palatino Linotype" w:cs="Arial"/>
          <w:b/>
          <w:bCs/>
        </w:rPr>
        <w:t xml:space="preserve">: </w:t>
      </w:r>
      <w:r w:rsidR="00560DDB">
        <w:rPr>
          <w:rFonts w:ascii="Palatino Linotype" w:hAnsi="Palatino Linotype" w:cs="Arial"/>
        </w:rPr>
        <w:t xml:space="preserve">Leyenda de clasificación de información confidencial derivado del Acuerdo Quinto del Acta número </w:t>
      </w:r>
      <w:r w:rsidR="00560DDB">
        <w:rPr>
          <w:rFonts w:ascii="Palatino Linotype" w:hAnsi="Palatino Linotype" w:cs="Arial"/>
          <w:b/>
          <w:bCs/>
        </w:rPr>
        <w:t xml:space="preserve">PLEGISLA/LXI/CT/15ªEXT/2022 </w:t>
      </w:r>
      <w:r w:rsidR="00560DDB">
        <w:rPr>
          <w:rFonts w:ascii="Palatino Linotype" w:hAnsi="Palatino Linotype" w:cs="Arial"/>
        </w:rPr>
        <w:t xml:space="preserve">correspondiente a la Décima Quinta Sesión Extraordinaria del Comité de Transparencia del Poder Legislativo. </w:t>
      </w:r>
    </w:p>
    <w:p w14:paraId="7077E5A4" w14:textId="7B13011B" w:rsidR="00AF2D1C" w:rsidRPr="00560DDB" w:rsidRDefault="00C654EC">
      <w:pPr>
        <w:pStyle w:val="Prrafodelista"/>
        <w:numPr>
          <w:ilvl w:val="0"/>
          <w:numId w:val="4"/>
        </w:numPr>
        <w:spacing w:line="360" w:lineRule="auto"/>
        <w:contextualSpacing/>
        <w:jc w:val="both"/>
        <w:rPr>
          <w:rFonts w:ascii="Palatino Linotype" w:eastAsia="MS Mincho" w:hAnsi="Palatino Linotype"/>
        </w:rPr>
      </w:pPr>
      <w:r w:rsidRPr="00AF2D1C">
        <w:rPr>
          <w:rFonts w:ascii="Palatino Linotype" w:hAnsi="Palatino Linotype" w:cs="Arial"/>
          <w:b/>
          <w:bCs/>
        </w:rPr>
        <w:t>“Anexo 0269.zip”</w:t>
      </w:r>
      <w:r w:rsidR="00560DDB">
        <w:rPr>
          <w:rFonts w:ascii="Palatino Linotype" w:hAnsi="Palatino Linotype" w:cs="Arial"/>
          <w:b/>
          <w:bCs/>
        </w:rPr>
        <w:t xml:space="preserve">: </w:t>
      </w:r>
      <w:r w:rsidR="00560DDB">
        <w:rPr>
          <w:rFonts w:ascii="Palatino Linotype" w:hAnsi="Palatino Linotype" w:cs="Arial"/>
        </w:rPr>
        <w:t>Compila lo siguiente:</w:t>
      </w:r>
    </w:p>
    <w:p w14:paraId="231E5A41" w14:textId="3A3AB803" w:rsidR="00560DDB" w:rsidRDefault="00560DDB">
      <w:pPr>
        <w:pStyle w:val="Prrafodelista"/>
        <w:numPr>
          <w:ilvl w:val="0"/>
          <w:numId w:val="5"/>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Pr="00560DDB">
        <w:rPr>
          <w:rFonts w:ascii="Palatino Linotype" w:eastAsia="MS Mincho" w:hAnsi="Palatino Linotype"/>
          <w:b/>
          <w:bCs/>
        </w:rPr>
        <w:t>vpt_2022q07yq08_CaBL_1</w:t>
      </w:r>
      <w:r>
        <w:rPr>
          <w:rFonts w:ascii="Palatino Linotype" w:eastAsia="MS Mincho" w:hAnsi="Palatino Linotype"/>
          <w:b/>
          <w:bCs/>
        </w:rPr>
        <w:t xml:space="preserve">”: </w:t>
      </w:r>
      <w:r>
        <w:rPr>
          <w:rFonts w:ascii="Palatino Linotype" w:eastAsia="MS Mincho" w:hAnsi="Palatino Linotype"/>
        </w:rPr>
        <w:t xml:space="preserve">Comprobante de pago correspondiente a la primera quincena del mes de abril del presente, refleja </w:t>
      </w:r>
      <w:r w:rsidR="00F22CF3">
        <w:rPr>
          <w:rFonts w:ascii="Palatino Linotype" w:eastAsia="MS Mincho" w:hAnsi="Palatino Linotype"/>
        </w:rPr>
        <w:t xml:space="preserve">percepciones, deducciones, nombre del servidor público, entre otros rubros. </w:t>
      </w:r>
    </w:p>
    <w:p w14:paraId="431F5BBB" w14:textId="69C8B61F" w:rsidR="00560DDB" w:rsidRPr="00F22CF3" w:rsidRDefault="00560DDB">
      <w:pPr>
        <w:pStyle w:val="Prrafodelista"/>
        <w:numPr>
          <w:ilvl w:val="0"/>
          <w:numId w:val="5"/>
        </w:numPr>
        <w:spacing w:line="360" w:lineRule="auto"/>
        <w:contextualSpacing/>
        <w:jc w:val="both"/>
        <w:rPr>
          <w:rFonts w:ascii="Palatino Linotype" w:eastAsia="MS Mincho" w:hAnsi="Palatino Linotype"/>
          <w:b/>
          <w:bCs/>
        </w:rPr>
      </w:pPr>
      <w:r>
        <w:rPr>
          <w:rFonts w:ascii="Palatino Linotype" w:eastAsia="MS Mincho" w:hAnsi="Palatino Linotype"/>
          <w:b/>
          <w:bCs/>
        </w:rPr>
        <w:t>“</w:t>
      </w:r>
      <w:r w:rsidRPr="00560DDB">
        <w:rPr>
          <w:rFonts w:ascii="Palatino Linotype" w:eastAsia="MS Mincho" w:hAnsi="Palatino Linotype"/>
          <w:b/>
          <w:bCs/>
        </w:rPr>
        <w:t>vpt_2022q07yq08_CaBL_2</w:t>
      </w:r>
      <w:r>
        <w:rPr>
          <w:rFonts w:ascii="Palatino Linotype" w:eastAsia="MS Mincho" w:hAnsi="Palatino Linotype"/>
          <w:b/>
          <w:bCs/>
        </w:rPr>
        <w:t>”</w:t>
      </w:r>
      <w:r w:rsidR="00F22CF3">
        <w:rPr>
          <w:rFonts w:ascii="Palatino Linotype" w:eastAsia="MS Mincho" w:hAnsi="Palatino Linotype"/>
          <w:b/>
          <w:bCs/>
        </w:rPr>
        <w:t xml:space="preserve">: </w:t>
      </w:r>
      <w:r w:rsidR="00F22CF3">
        <w:rPr>
          <w:rFonts w:ascii="Palatino Linotype" w:eastAsia="MS Mincho" w:hAnsi="Palatino Linotype"/>
        </w:rPr>
        <w:t>Comprobante de pago correspondiente a la segunda quincena del mes de abril del presente, refleja percepciones, deducciones, nombre del servidor público, entre otros rubros. Sirve de ejemplo la siguiente imagen ilustrativa:</w:t>
      </w:r>
    </w:p>
    <w:p w14:paraId="53FFA963" w14:textId="32895A7E" w:rsidR="00F22CF3" w:rsidRDefault="00F22CF3" w:rsidP="00F22CF3">
      <w:pPr>
        <w:spacing w:line="360" w:lineRule="auto"/>
        <w:contextualSpacing/>
        <w:jc w:val="both"/>
        <w:rPr>
          <w:rFonts w:ascii="Palatino Linotype" w:eastAsia="MS Mincho" w:hAnsi="Palatino Linotype"/>
          <w:b/>
          <w:bCs/>
        </w:rPr>
      </w:pPr>
      <w:r>
        <w:rPr>
          <w:rFonts w:ascii="Palatino Linotype" w:eastAsia="MS Mincho" w:hAnsi="Palatino Linotype"/>
          <w:b/>
          <w:bCs/>
          <w:noProof/>
          <w:lang w:eastAsia="es-MX"/>
        </w:rPr>
        <mc:AlternateContent>
          <mc:Choice Requires="wps">
            <w:drawing>
              <wp:anchor distT="0" distB="0" distL="114300" distR="114300" simplePos="0" relativeHeight="251712512" behindDoc="0" locked="0" layoutInCell="1" allowOverlap="1" wp14:anchorId="5A616A64" wp14:editId="3A14CA02">
                <wp:simplePos x="0" y="0"/>
                <wp:positionH relativeFrom="column">
                  <wp:posOffset>-45993</wp:posOffset>
                </wp:positionH>
                <wp:positionV relativeFrom="paragraph">
                  <wp:posOffset>166189</wp:posOffset>
                </wp:positionV>
                <wp:extent cx="6052457" cy="2710542"/>
                <wp:effectExtent l="0" t="0" r="24765" b="33020"/>
                <wp:wrapNone/>
                <wp:docPr id="23" name="Straight Connector 23"/>
                <wp:cNvGraphicFramePr/>
                <a:graphic xmlns:a="http://schemas.openxmlformats.org/drawingml/2006/main">
                  <a:graphicData uri="http://schemas.microsoft.com/office/word/2010/wordprocessingShape">
                    <wps:wsp>
                      <wps:cNvCnPr/>
                      <wps:spPr>
                        <a:xfrm>
                          <a:off x="0" y="0"/>
                          <a:ext cx="6052457" cy="27105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613DD" id="Straight Connector 2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pt,13.1pt" to="472.95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" strokecolor="#5b9bd5 [3204]" strokeweight=".5pt">
                <v:stroke joinstyle="miter"/>
              </v:line>
            </w:pict>
          </mc:Fallback>
        </mc:AlternateContent>
      </w:r>
    </w:p>
    <w:p w14:paraId="5AB727B0" w14:textId="52A53415" w:rsidR="00F22CF3" w:rsidRPr="00F22CF3" w:rsidRDefault="00F22CF3" w:rsidP="00F22CF3">
      <w:pPr>
        <w:spacing w:line="360" w:lineRule="auto"/>
        <w:contextualSpacing/>
        <w:jc w:val="both"/>
        <w:rPr>
          <w:rFonts w:ascii="Palatino Linotype" w:eastAsia="MS Mincho" w:hAnsi="Palatino Linotype"/>
          <w:b/>
          <w:bCs/>
        </w:rPr>
      </w:pPr>
      <w:r>
        <w:rPr>
          <w:rFonts w:ascii="Palatino Linotype" w:eastAsia="MS Mincho" w:hAnsi="Palatino Linotype"/>
          <w:b/>
          <w:bCs/>
          <w:noProof/>
          <w:lang w:eastAsia="es-MX"/>
        </w:rPr>
        <w:lastRenderedPageBreak/>
        <w:drawing>
          <wp:anchor distT="0" distB="0" distL="114300" distR="114300" simplePos="0" relativeHeight="251713536" behindDoc="0" locked="0" layoutInCell="1" allowOverlap="1" wp14:anchorId="6BCAEE26" wp14:editId="54A69586">
            <wp:simplePos x="0" y="0"/>
            <wp:positionH relativeFrom="column">
              <wp:posOffset>16510</wp:posOffset>
            </wp:positionH>
            <wp:positionV relativeFrom="paragraph">
              <wp:posOffset>20955</wp:posOffset>
            </wp:positionV>
            <wp:extent cx="5756275" cy="3507105"/>
            <wp:effectExtent l="19050" t="19050" r="15875" b="17145"/>
            <wp:wrapThrough wrapText="bothSides">
              <wp:wrapPolygon edited="0">
                <wp:start x="-71" y="-117"/>
                <wp:lineTo x="-71" y="21588"/>
                <wp:lineTo x="21588" y="21588"/>
                <wp:lineTo x="21588" y="-117"/>
                <wp:lineTo x="-71" y="-11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3507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2B372F" w14:textId="4DD6D304" w:rsidR="00AF2D1C" w:rsidRDefault="00AF2D1C" w:rsidP="00C10621">
      <w:pPr>
        <w:spacing w:line="360" w:lineRule="auto"/>
        <w:jc w:val="both"/>
        <w:rPr>
          <w:rFonts w:ascii="Palatino Linotype" w:hAnsi="Palatino Linotype" w:cs="Arial"/>
          <w:b/>
          <w:bCs/>
          <w:noProof/>
          <w:sz w:val="24"/>
          <w:szCs w:val="24"/>
        </w:rPr>
      </w:pPr>
    </w:p>
    <w:p w14:paraId="44F07042" w14:textId="3C3DD076" w:rsidR="00A1334E" w:rsidRPr="000877C0" w:rsidRDefault="000877C0" w:rsidP="00A1334E">
      <w:pPr>
        <w:autoSpaceDE w:val="0"/>
        <w:autoSpaceDN w:val="0"/>
        <w:adjustRightInd w:val="0"/>
        <w:spacing w:before="240" w:line="360" w:lineRule="auto"/>
        <w:jc w:val="both"/>
        <w:rPr>
          <w:rFonts w:ascii="Palatino Linotype" w:hAnsi="Palatino Linotype" w:cs="Arial"/>
          <w:bCs/>
          <w:sz w:val="24"/>
          <w:szCs w:val="24"/>
          <w:lang w:eastAsia="es-MX"/>
        </w:rPr>
      </w:pPr>
      <w:r w:rsidRPr="000877C0">
        <w:rPr>
          <w:rFonts w:ascii="Palatino Linotype" w:hAnsi="Palatino Linotype" w:cs="Arial"/>
          <w:bCs/>
          <w:sz w:val="24"/>
          <w:szCs w:val="24"/>
          <w:lang w:eastAsia="es-MX"/>
        </w:rPr>
        <w:t>En razón de lo anterior, con base en la respuesta primigenia se desprenden las siguientes consideraciones:</w:t>
      </w:r>
    </w:p>
    <w:p w14:paraId="7A78A601" w14:textId="7A56EBF7" w:rsidR="00C50177" w:rsidRDefault="000877C0">
      <w:pPr>
        <w:pStyle w:val="Prrafodelista"/>
        <w:numPr>
          <w:ilvl w:val="0"/>
          <w:numId w:val="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El Comprobante Fiscal Digital por Internet (CFDI) es la forma de hacer documentos electrónicos para que sean </w:t>
      </w:r>
      <w:r w:rsidR="00C137F0">
        <w:rPr>
          <w:rFonts w:ascii="Palatino Linotype" w:hAnsi="Palatino Linotype" w:cs="Arial"/>
          <w:bCs/>
          <w:lang w:eastAsia="es-MX"/>
        </w:rPr>
        <w:t>válidos</w:t>
      </w:r>
      <w:r>
        <w:rPr>
          <w:rFonts w:ascii="Palatino Linotype" w:hAnsi="Palatino Linotype" w:cs="Arial"/>
          <w:bCs/>
          <w:lang w:eastAsia="es-MX"/>
        </w:rPr>
        <w:t xml:space="preserve"> para el Servicio de Administración Tributaria “SAT” Requiere que el contribuyente obtenga su Certificado de Sello Digital (CSD) en el portal del SAT para firmar electrónicamente sus documentos. </w:t>
      </w:r>
    </w:p>
    <w:p w14:paraId="3398CD48" w14:textId="79378939" w:rsidR="000877C0" w:rsidRDefault="000877C0">
      <w:pPr>
        <w:pStyle w:val="Prrafodelista"/>
        <w:numPr>
          <w:ilvl w:val="0"/>
          <w:numId w:val="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La factura electrónica o CFDI cumple con los requisitos legales de los comprobantes </w:t>
      </w:r>
      <w:r w:rsidR="00C137F0">
        <w:rPr>
          <w:rFonts w:ascii="Palatino Linotype" w:hAnsi="Palatino Linotype" w:cs="Arial"/>
          <w:bCs/>
          <w:lang w:eastAsia="es-MX"/>
        </w:rPr>
        <w:t>tradicionales y</w:t>
      </w:r>
      <w:r>
        <w:rPr>
          <w:rFonts w:ascii="Palatino Linotype" w:hAnsi="Palatino Linotype" w:cs="Arial"/>
          <w:bCs/>
          <w:lang w:eastAsia="es-MX"/>
        </w:rPr>
        <w:t xml:space="preserve"> garantiza la autenticidad de su origen y la </w:t>
      </w:r>
      <w:r>
        <w:rPr>
          <w:rFonts w:ascii="Palatino Linotype" w:hAnsi="Palatino Linotype" w:cs="Arial"/>
          <w:bCs/>
          <w:lang w:eastAsia="es-MX"/>
        </w:rPr>
        <w:lastRenderedPageBreak/>
        <w:t xml:space="preserve">integridad de su contenido, lo que genera mayor seguridad jurídica, disminuyendo los riesgos de fraude y evasión fiscal. </w:t>
      </w:r>
    </w:p>
    <w:p w14:paraId="1137D87D" w14:textId="26B23AC6" w:rsidR="00FB5E2D" w:rsidRDefault="00FB5E2D">
      <w:pPr>
        <w:pStyle w:val="Prrafodelista"/>
        <w:numPr>
          <w:ilvl w:val="0"/>
          <w:numId w:val="2"/>
        </w:numPr>
        <w:autoSpaceDE w:val="0"/>
        <w:autoSpaceDN w:val="0"/>
        <w:adjustRightInd w:val="0"/>
        <w:spacing w:before="240" w:line="360" w:lineRule="auto"/>
        <w:jc w:val="both"/>
        <w:rPr>
          <w:rFonts w:ascii="Palatino Linotype" w:hAnsi="Palatino Linotype" w:cs="Arial"/>
          <w:b/>
          <w:u w:val="single"/>
          <w:lang w:eastAsia="es-MX"/>
        </w:rPr>
      </w:pPr>
      <w:r>
        <w:rPr>
          <w:rFonts w:ascii="Palatino Linotype" w:hAnsi="Palatino Linotype" w:cs="Arial"/>
          <w:bCs/>
          <w:lang w:eastAsia="es-MX"/>
        </w:rPr>
        <w:t xml:space="preserve">Múltiples son los tipos de comprobantes fiscales que se pueden facturar electrónicamente, de manera enunciativa más no limitativa destacan las facturas, retenciones y pagos, notas de crédito, notas de cargo, recibos de honorarios, </w:t>
      </w:r>
      <w:r w:rsidRPr="00C57BD4">
        <w:rPr>
          <w:rFonts w:ascii="Palatino Linotype" w:hAnsi="Palatino Linotype" w:cs="Arial"/>
          <w:b/>
          <w:u w:val="single"/>
          <w:lang w:eastAsia="es-MX"/>
        </w:rPr>
        <w:t xml:space="preserve">recibos de nómina. </w:t>
      </w:r>
    </w:p>
    <w:p w14:paraId="1E858603" w14:textId="40F92C3C" w:rsidR="00E04FA8" w:rsidRPr="00E04FA8" w:rsidRDefault="00E04FA8">
      <w:pPr>
        <w:pStyle w:val="Prrafodelista"/>
        <w:numPr>
          <w:ilvl w:val="0"/>
          <w:numId w:val="2"/>
        </w:numPr>
        <w:autoSpaceDE w:val="0"/>
        <w:autoSpaceDN w:val="0"/>
        <w:adjustRightInd w:val="0"/>
        <w:spacing w:before="240" w:line="360" w:lineRule="auto"/>
        <w:jc w:val="both"/>
        <w:rPr>
          <w:rFonts w:ascii="Palatino Linotype" w:hAnsi="Palatino Linotype" w:cs="Arial"/>
          <w:b/>
          <w:u w:val="single"/>
          <w:lang w:eastAsia="es-MX"/>
        </w:rPr>
      </w:pPr>
      <w:r>
        <w:rPr>
          <w:rFonts w:ascii="Palatino Linotype" w:hAnsi="Palatino Linotype" w:cs="Arial"/>
          <w:bCs/>
          <w:lang w:eastAsia="es-MX"/>
        </w:rPr>
        <w:t>Que de una interpretación sistemática a los numerales 96 primer párrafo y 99 fracciones I y III de la Ley del Impuesto sobre la Renta se desprende que quienes hagan pago por concepto de salarios están obligados a efectuar retenciones y enteros mensuales, así como expedir y entregar comprobantes fiscales a las personas que reciban pagos por dicho concepto en la fecha en que se realice la erogación correspondiente. Porciones normativas que disponen a la literalidad lo siguiente:</w:t>
      </w:r>
    </w:p>
    <w:p w14:paraId="3222C8EC" w14:textId="11DDECE9" w:rsidR="00E04FA8" w:rsidRPr="00E04FA8" w:rsidRDefault="00B36EDD" w:rsidP="00B36EDD">
      <w:pPr>
        <w:pStyle w:val="Citas"/>
        <w:rPr>
          <w:b/>
          <w:u w:val="single"/>
          <w:lang w:eastAsia="es-MX"/>
        </w:rPr>
      </w:pPr>
      <w:r>
        <w:t>“</w:t>
      </w:r>
      <w:r w:rsidR="00E04FA8">
        <w:t>Artículo 96.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3CAB3824" w14:textId="3A0CBAE2" w:rsidR="00E04FA8" w:rsidRDefault="00E04FA8" w:rsidP="00B36EDD">
      <w:pPr>
        <w:pStyle w:val="Citas"/>
      </w:pPr>
      <w:r>
        <w:t>(…)</w:t>
      </w:r>
    </w:p>
    <w:p w14:paraId="48757C04" w14:textId="77777777" w:rsidR="00B36EDD" w:rsidRDefault="00B36EDD" w:rsidP="00B36EDD">
      <w:pPr>
        <w:pStyle w:val="Citas"/>
      </w:pPr>
      <w:r>
        <w:t xml:space="preserve">Artículo 99. Quienes hagan pagos por los conceptos a que se refiere este Capítulo, tendrán las siguientes obligaciones: </w:t>
      </w:r>
    </w:p>
    <w:p w14:paraId="156A528F" w14:textId="5E2393D2" w:rsidR="00E04FA8" w:rsidRDefault="00B36EDD" w:rsidP="00B36EDD">
      <w:pPr>
        <w:pStyle w:val="Citas"/>
      </w:pPr>
      <w:r>
        <w:t>I. Efectuar las retenciones señaladas en el artículo 96 de esta Ley</w:t>
      </w:r>
    </w:p>
    <w:p w14:paraId="15EACE7C" w14:textId="332A9EFE" w:rsidR="00B36EDD" w:rsidRDefault="00B36EDD" w:rsidP="00B36EDD">
      <w:pPr>
        <w:pStyle w:val="Citas"/>
        <w:rPr>
          <w:b/>
          <w:u w:val="single"/>
          <w:lang w:eastAsia="es-MX"/>
        </w:rPr>
      </w:pPr>
      <w:r>
        <w:rPr>
          <w:b/>
          <w:u w:val="single"/>
          <w:lang w:eastAsia="es-MX"/>
        </w:rPr>
        <w:lastRenderedPageBreak/>
        <w:t>(…)</w:t>
      </w:r>
    </w:p>
    <w:p w14:paraId="0522373D" w14:textId="3411298E" w:rsidR="00B36EDD" w:rsidRDefault="00B36EDD" w:rsidP="00B36EDD">
      <w:pPr>
        <w:pStyle w:val="Citas"/>
      </w:pPr>
      <w:r>
        <w:t>III.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173F4F8" w14:textId="645E04D8" w:rsidR="00B36EDD" w:rsidRPr="00B36EDD" w:rsidRDefault="00B36EDD" w:rsidP="00B36EDD">
      <w:pPr>
        <w:pStyle w:val="Citas"/>
        <w:rPr>
          <w:b/>
          <w:bCs/>
        </w:rPr>
      </w:pPr>
      <w:r>
        <w:t xml:space="preserve">(…)” </w:t>
      </w:r>
      <w:r>
        <w:rPr>
          <w:b/>
          <w:bCs/>
        </w:rPr>
        <w:t>(Sic)</w:t>
      </w:r>
    </w:p>
    <w:p w14:paraId="51F81547" w14:textId="77777777" w:rsidR="00B36EDD" w:rsidRDefault="00B36EDD" w:rsidP="00E04FA8">
      <w:pPr>
        <w:pStyle w:val="Prrafodelista"/>
        <w:autoSpaceDE w:val="0"/>
        <w:autoSpaceDN w:val="0"/>
        <w:adjustRightInd w:val="0"/>
        <w:spacing w:before="240" w:line="360" w:lineRule="auto"/>
        <w:ind w:left="720"/>
        <w:jc w:val="both"/>
        <w:rPr>
          <w:rFonts w:ascii="Palatino Linotype" w:hAnsi="Palatino Linotype" w:cs="Arial"/>
          <w:b/>
          <w:u w:val="single"/>
          <w:lang w:eastAsia="es-MX"/>
        </w:rPr>
      </w:pPr>
    </w:p>
    <w:p w14:paraId="2A8C7191" w14:textId="30FAE07C" w:rsidR="00FB5E2D" w:rsidRDefault="008F24C9">
      <w:pPr>
        <w:pStyle w:val="Prrafodelista"/>
        <w:numPr>
          <w:ilvl w:val="0"/>
          <w:numId w:val="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Que </w:t>
      </w:r>
      <w:r w:rsidR="007B3206">
        <w:rPr>
          <w:rFonts w:ascii="Palatino Linotype" w:hAnsi="Palatino Linotype" w:cs="Arial"/>
          <w:bCs/>
          <w:lang w:eastAsia="es-MX"/>
        </w:rPr>
        <w:t>expedir</w:t>
      </w:r>
      <w:r w:rsidR="006B061F">
        <w:rPr>
          <w:rFonts w:ascii="Palatino Linotype" w:hAnsi="Palatino Linotype" w:cs="Arial"/>
          <w:bCs/>
          <w:lang w:eastAsia="es-MX"/>
        </w:rPr>
        <w:t xml:space="preserve"> recibos de nómina, comprobantes de pago o CFDI </w:t>
      </w:r>
      <w:r w:rsidR="007B3206">
        <w:rPr>
          <w:rFonts w:ascii="Palatino Linotype" w:hAnsi="Palatino Linotype" w:cs="Arial"/>
          <w:bCs/>
          <w:lang w:eastAsia="es-MX"/>
        </w:rPr>
        <w:t xml:space="preserve">se trata de una obligación común de todos los patrones, quienes deberán de observar los numerales 29 y 29A del Código Fiscal de la Federación, </w:t>
      </w:r>
      <w:r w:rsidR="00AF47F4">
        <w:rPr>
          <w:rFonts w:ascii="Palatino Linotype" w:hAnsi="Palatino Linotype" w:cs="Arial"/>
          <w:bCs/>
          <w:lang w:eastAsia="es-MX"/>
        </w:rPr>
        <w:t xml:space="preserve">así como la Resolución Miscelánea Fiscal, </w:t>
      </w:r>
      <w:r w:rsidR="007B3206">
        <w:rPr>
          <w:rFonts w:ascii="Palatino Linotype" w:hAnsi="Palatino Linotype" w:cs="Arial"/>
          <w:bCs/>
          <w:lang w:eastAsia="es-MX"/>
        </w:rPr>
        <w:t>porciones normativas que prevén como requisitos de los documentos en cita, los siguientes:</w:t>
      </w:r>
    </w:p>
    <w:p w14:paraId="257EB5E4" w14:textId="085FE714" w:rsidR="007B3206" w:rsidRDefault="007B3206">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Registro Federal de Contribuyentes, nombre o razón social de quien los expida y el régimen fiscal en que tributen.</w:t>
      </w:r>
    </w:p>
    <w:p w14:paraId="623098F2" w14:textId="414279F7" w:rsidR="007B3206" w:rsidRPr="00956D6B" w:rsidRDefault="007B3206">
      <w:pPr>
        <w:pStyle w:val="Prrafodelista"/>
        <w:numPr>
          <w:ilvl w:val="0"/>
          <w:numId w:val="5"/>
        </w:numPr>
        <w:autoSpaceDE w:val="0"/>
        <w:autoSpaceDN w:val="0"/>
        <w:adjustRightInd w:val="0"/>
        <w:spacing w:before="240" w:line="360" w:lineRule="auto"/>
        <w:jc w:val="both"/>
        <w:rPr>
          <w:rFonts w:ascii="Palatino Linotype" w:hAnsi="Palatino Linotype" w:cs="Arial"/>
          <w:b/>
          <w:u w:val="single"/>
          <w:lang w:eastAsia="es-MX"/>
        </w:rPr>
      </w:pPr>
      <w:r w:rsidRPr="00956D6B">
        <w:rPr>
          <w:rFonts w:ascii="Palatino Linotype" w:hAnsi="Palatino Linotype" w:cs="Arial"/>
          <w:b/>
          <w:u w:val="single"/>
          <w:lang w:eastAsia="es-MX"/>
        </w:rPr>
        <w:t>Número de folio y sello digital del Servicio de Administración Tributaria.</w:t>
      </w:r>
    </w:p>
    <w:p w14:paraId="2E4DDB6A" w14:textId="44A6D82C" w:rsidR="007B3206" w:rsidRDefault="007B3206">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4FBFFA02" w14:textId="00A2E67F" w:rsidR="007B3206" w:rsidRDefault="007B3206">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047146EB" w14:textId="011821B0" w:rsidR="007B3206" w:rsidRDefault="00956D6B">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Cantidad, unidad de medida, clase de bienes o mercancías, o descripción del servicio. </w:t>
      </w:r>
    </w:p>
    <w:p w14:paraId="15D103D4" w14:textId="13D4410A" w:rsidR="00956D6B" w:rsidRDefault="00956D6B">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50CFDFEB" w14:textId="2CD20770" w:rsidR="00956D6B" w:rsidRDefault="00956D6B">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10740E23" w14:textId="3DA63BBD" w:rsidR="00956D6B" w:rsidRDefault="00BB745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Otros. </w:t>
      </w:r>
    </w:p>
    <w:p w14:paraId="6B4834B7" w14:textId="320F9F6B" w:rsidR="00BB7454" w:rsidRPr="00BB7454" w:rsidRDefault="00BB7454" w:rsidP="00BB7454">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t>Además, deben de contener los siguientes datos:</w:t>
      </w:r>
    </w:p>
    <w:p w14:paraId="14016826" w14:textId="72212BD8" w:rsidR="00BB7454" w:rsidRDefault="00BB7454">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7D9BF068" w14:textId="6CA85C2F" w:rsidR="00BB7454" w:rsidRDefault="00BB7454">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w:t>
      </w:r>
      <w:r w:rsidR="00D3289F">
        <w:rPr>
          <w:rFonts w:ascii="Palatino Linotype" w:hAnsi="Palatino Linotype" w:cs="Arial"/>
          <w:bCs/>
          <w:lang w:eastAsia="es-MX"/>
        </w:rPr>
        <w:t xml:space="preserve">serie del certificado </w:t>
      </w:r>
      <w:r w:rsidR="00AF47F4">
        <w:rPr>
          <w:rFonts w:ascii="Palatino Linotype" w:hAnsi="Palatino Linotype" w:cs="Arial"/>
          <w:bCs/>
          <w:lang w:eastAsia="es-MX"/>
        </w:rPr>
        <w:t xml:space="preserve">digital del SAT con el que se realizó el sellado. </w:t>
      </w:r>
    </w:p>
    <w:p w14:paraId="28AD730A" w14:textId="424072B8" w:rsidR="00AF47F4" w:rsidRDefault="00AF47F4" w:rsidP="00AF47F4">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3D9C8D5C" w14:textId="1BB4C521" w:rsidR="00AF47F4" w:rsidRPr="00AF47F4" w:rsidRDefault="00AF47F4">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39E7C8EE" w14:textId="64138D65" w:rsidR="00AF47F4" w:rsidRPr="00AF47F4" w:rsidRDefault="00AF47F4">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Número de serie del CSD del emisor y del SAT.</w:t>
      </w:r>
    </w:p>
    <w:p w14:paraId="0C142962" w14:textId="3828C3C3" w:rsidR="00AF47F4" w:rsidRPr="00AF47F4" w:rsidRDefault="00AF47F4">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7C843CAF" w14:textId="21758405" w:rsidR="00AF47F4" w:rsidRPr="00AF47F4" w:rsidRDefault="00AF47F4">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5AB5DE3B" w14:textId="6F448C95" w:rsidR="00AF47F4" w:rsidRPr="00AF47F4" w:rsidRDefault="00AF47F4">
      <w:pPr>
        <w:pStyle w:val="Prrafodelista"/>
        <w:numPr>
          <w:ilvl w:val="0"/>
          <w:numId w:val="7"/>
        </w:numPr>
        <w:autoSpaceDE w:val="0"/>
        <w:autoSpaceDN w:val="0"/>
        <w:adjustRightInd w:val="0"/>
        <w:spacing w:before="240" w:line="360" w:lineRule="auto"/>
        <w:jc w:val="both"/>
        <w:rPr>
          <w:rFonts w:ascii="Palatino Linotype" w:hAnsi="Palatino Linotype" w:cs="Arial"/>
          <w:bCs/>
          <w:lang w:eastAsia="es-MX"/>
        </w:rPr>
      </w:pPr>
      <w:r w:rsidRPr="00AF47F4">
        <w:rPr>
          <w:rFonts w:ascii="Palatino Linotype" w:hAnsi="Palatino Linotype" w:cs="Arial"/>
          <w:color w:val="000000"/>
          <w:lang w:val="es-ES_tradnl"/>
        </w:rPr>
        <w:t xml:space="preserve">Cadena original del complemento de certificación digital del </w:t>
      </w:r>
      <w:r w:rsidRPr="00492B6B">
        <w:rPr>
          <w:rFonts w:ascii="Palatino Linotype" w:hAnsi="Palatino Linotype" w:cs="Arial"/>
          <w:b/>
          <w:bCs/>
          <w:color w:val="000000"/>
          <w:lang w:val="es-ES_tradnl"/>
        </w:rPr>
        <w:t>SAT.</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8230"/>
      </w:tblGrid>
      <w:tr w:rsidR="00AF47F4" w:rsidRPr="00C92062" w14:paraId="2BDCC133" w14:textId="77777777" w:rsidTr="004318AC">
        <w:tc>
          <w:tcPr>
            <w:tcW w:w="5000" w:type="pct"/>
            <w:tcMar>
              <w:top w:w="0" w:type="dxa"/>
              <w:left w:w="0" w:type="dxa"/>
              <w:bottom w:w="0" w:type="dxa"/>
              <w:right w:w="0" w:type="dxa"/>
            </w:tcMar>
            <w:hideMark/>
          </w:tcPr>
          <w:p w14:paraId="149B7B7A" w14:textId="69B504A7" w:rsidR="00AF47F4" w:rsidRPr="00C92062" w:rsidRDefault="00AF47F4" w:rsidP="004318AC">
            <w:pPr>
              <w:spacing w:line="360" w:lineRule="auto"/>
              <w:ind w:right="901"/>
              <w:jc w:val="both"/>
              <w:rPr>
                <w:rFonts w:ascii="Palatino Linotype" w:hAnsi="Palatino Linotype" w:cs="Arial"/>
                <w:color w:val="000000"/>
                <w:lang w:val="es-ES"/>
              </w:rPr>
            </w:pPr>
          </w:p>
        </w:tc>
      </w:tr>
      <w:tr w:rsidR="00AF47F4" w:rsidRPr="00C92062" w14:paraId="4C5DE45A" w14:textId="77777777" w:rsidTr="004318AC">
        <w:trPr>
          <w:trHeight w:val="80"/>
        </w:trPr>
        <w:tc>
          <w:tcPr>
            <w:tcW w:w="5000" w:type="pct"/>
            <w:tcMar>
              <w:top w:w="0" w:type="dxa"/>
              <w:left w:w="0" w:type="dxa"/>
              <w:bottom w:w="0" w:type="dxa"/>
              <w:right w:w="0" w:type="dxa"/>
            </w:tcMar>
            <w:hideMark/>
          </w:tcPr>
          <w:p w14:paraId="782C08E3" w14:textId="10FC6432" w:rsidR="00AF47F4" w:rsidRPr="00C92062" w:rsidRDefault="00AF47F4" w:rsidP="004318AC">
            <w:pPr>
              <w:spacing w:line="360" w:lineRule="auto"/>
              <w:ind w:right="901"/>
              <w:jc w:val="both"/>
              <w:rPr>
                <w:rFonts w:ascii="Palatino Linotype" w:hAnsi="Palatino Linotype" w:cs="Arial"/>
                <w:color w:val="000000"/>
                <w:lang w:val="es-ES_tradnl"/>
              </w:rPr>
            </w:pPr>
          </w:p>
        </w:tc>
      </w:tr>
    </w:tbl>
    <w:p w14:paraId="5999A44F" w14:textId="7BBD1DFE" w:rsidR="00AF47F4" w:rsidRDefault="00AF47F4" w:rsidP="00AF47F4">
      <w:pPr>
        <w:autoSpaceDE w:val="0"/>
        <w:autoSpaceDN w:val="0"/>
        <w:adjustRightInd w:val="0"/>
        <w:spacing w:before="240" w:line="360" w:lineRule="auto"/>
        <w:jc w:val="both"/>
        <w:rPr>
          <w:rFonts w:ascii="Palatino Linotype" w:hAnsi="Palatino Linotype" w:cs="Arial"/>
          <w:bCs/>
          <w:lang w:val="es-ES_tradnl" w:eastAsia="es-MX"/>
        </w:rPr>
      </w:pPr>
    </w:p>
    <w:p w14:paraId="21348207" w14:textId="6FEC3441" w:rsidR="00492B6B" w:rsidRPr="009D58E2" w:rsidRDefault="00492B6B" w:rsidP="00AF47F4">
      <w:pPr>
        <w:autoSpaceDE w:val="0"/>
        <w:autoSpaceDN w:val="0"/>
        <w:adjustRightInd w:val="0"/>
        <w:spacing w:before="240" w:line="360" w:lineRule="auto"/>
        <w:jc w:val="both"/>
        <w:rPr>
          <w:rFonts w:ascii="Palatino Linotype" w:hAnsi="Palatino Linotype" w:cs="Arial"/>
          <w:bCs/>
          <w:lang w:val="es-ES_tradnl" w:eastAsia="es-MX"/>
        </w:rPr>
      </w:pPr>
      <w:r w:rsidRPr="00492B6B">
        <w:rPr>
          <w:rFonts w:ascii="Palatino Linotype" w:hAnsi="Palatino Linotype" w:cs="Arial"/>
          <w:bCs/>
          <w:sz w:val="24"/>
          <w:szCs w:val="24"/>
          <w:lang w:val="es-ES_tradnl" w:eastAsia="es-MX"/>
        </w:rPr>
        <w:lastRenderedPageBreak/>
        <w:t xml:space="preserve">De ahí que deba arribarse a la premisa de que </w:t>
      </w:r>
      <w:r>
        <w:rPr>
          <w:rFonts w:ascii="Palatino Linotype" w:hAnsi="Palatino Linotype" w:cs="Arial"/>
          <w:bCs/>
          <w:sz w:val="24"/>
          <w:szCs w:val="24"/>
          <w:lang w:val="es-ES_tradnl" w:eastAsia="es-MX"/>
        </w:rPr>
        <w:t xml:space="preserve">la información remitida mediante respuesta primigenia refleja el sueldo bruto y neto del multicitado servidor público. No obstante, carece de los mecanismos de autentificación de origen e integridad de su </w:t>
      </w:r>
      <w:r w:rsidRPr="009D58E2">
        <w:rPr>
          <w:rFonts w:ascii="Palatino Linotype" w:hAnsi="Palatino Linotype" w:cs="Arial"/>
          <w:bCs/>
          <w:sz w:val="24"/>
          <w:szCs w:val="24"/>
          <w:lang w:val="es-ES_tradnl" w:eastAsia="es-MX"/>
        </w:rPr>
        <w:t xml:space="preserve">contenido </w:t>
      </w:r>
      <w:r w:rsidR="009D58E2" w:rsidRPr="009D58E2">
        <w:rPr>
          <w:rFonts w:ascii="Palatino Linotype" w:hAnsi="Palatino Linotype" w:cs="Arial"/>
          <w:bCs/>
          <w:sz w:val="24"/>
          <w:szCs w:val="24"/>
          <w:lang w:val="es-ES_tradnl" w:eastAsia="es-MX"/>
        </w:rPr>
        <w:t>previstos por el Servidor de Administración Tributaria, luego entonces, no se tiene por colmado el derecho de acceso a la información pública.</w:t>
      </w:r>
      <w:r w:rsidR="009D58E2">
        <w:rPr>
          <w:rFonts w:ascii="Palatino Linotype" w:hAnsi="Palatino Linotype" w:cs="Arial"/>
          <w:bCs/>
          <w:lang w:val="es-ES_tradnl" w:eastAsia="es-MX"/>
        </w:rPr>
        <w:t xml:space="preserve"> </w:t>
      </w:r>
    </w:p>
    <w:p w14:paraId="7D5B798F" w14:textId="57611FB4" w:rsidR="00762D74" w:rsidRPr="009D58E2" w:rsidRDefault="0068048C" w:rsidP="0068048C">
      <w:pPr>
        <w:spacing w:before="240" w:line="360" w:lineRule="auto"/>
        <w:jc w:val="both"/>
        <w:rPr>
          <w:rFonts w:ascii="Palatino Linotype" w:hAnsi="Palatino Linotype"/>
          <w:sz w:val="24"/>
          <w:szCs w:val="24"/>
        </w:rPr>
      </w:pPr>
      <w:r w:rsidRPr="009D58E2">
        <w:rPr>
          <w:rFonts w:ascii="Palatino Linotype" w:hAnsi="Palatino Linotype"/>
          <w:sz w:val="24"/>
          <w:szCs w:val="24"/>
        </w:rPr>
        <w:t xml:space="preserve">Inconforme con la respuesta rendida por </w:t>
      </w:r>
      <w:r w:rsidRPr="009D58E2">
        <w:rPr>
          <w:rFonts w:ascii="Palatino Linotype" w:hAnsi="Palatino Linotype"/>
          <w:b/>
          <w:sz w:val="24"/>
          <w:szCs w:val="24"/>
        </w:rPr>
        <w:t xml:space="preserve">El Sujeto Obligado, El Recurrente </w:t>
      </w:r>
      <w:r w:rsidRPr="009D58E2">
        <w:rPr>
          <w:rFonts w:ascii="Palatino Linotype" w:hAnsi="Palatino Linotype"/>
          <w:sz w:val="24"/>
          <w:szCs w:val="24"/>
        </w:rPr>
        <w:t xml:space="preserve">interpuso recurso de revisión en fecha </w:t>
      </w:r>
      <w:r w:rsidR="00492B6B" w:rsidRPr="009D58E2">
        <w:rPr>
          <w:rFonts w:ascii="Palatino Linotype" w:hAnsi="Palatino Linotype"/>
          <w:sz w:val="24"/>
          <w:szCs w:val="24"/>
        </w:rPr>
        <w:t>veintiséis de mayo, admitiéndose el treinta y uno de mayo, ambos de dos mil veintidós. Señalando como acto impugnado y razones o motivos de inconformidad lo siguiente:</w:t>
      </w:r>
    </w:p>
    <w:p w14:paraId="71CEB651" w14:textId="77777777" w:rsidR="009D58E2" w:rsidRDefault="009D58E2" w:rsidP="009D58E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2354321" w14:textId="77777777" w:rsidR="009D58E2" w:rsidRPr="00C5130E" w:rsidRDefault="009D58E2" w:rsidP="009D58E2">
      <w:pPr>
        <w:pStyle w:val="Citas"/>
        <w:rPr>
          <w:b/>
          <w:bCs/>
          <w:sz w:val="24"/>
        </w:rPr>
      </w:pPr>
      <w:r w:rsidRPr="00F84616">
        <w:t>“LA NEGATIVA DE LA INFORMACIÓN”</w:t>
      </w:r>
      <w:r>
        <w:t xml:space="preserve"> </w:t>
      </w:r>
      <w:r>
        <w:rPr>
          <w:b/>
          <w:bCs/>
        </w:rPr>
        <w:t>(Sic)</w:t>
      </w:r>
    </w:p>
    <w:p w14:paraId="705D0CA5" w14:textId="77777777" w:rsidR="009D58E2" w:rsidRDefault="009D58E2" w:rsidP="009D58E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BB16F8" w14:textId="77777777" w:rsidR="009D58E2" w:rsidRPr="00C5130E" w:rsidRDefault="009D58E2" w:rsidP="009D58E2">
      <w:pPr>
        <w:pStyle w:val="Citas"/>
        <w:rPr>
          <w:b/>
          <w:bCs/>
        </w:rPr>
      </w:pPr>
      <w:r w:rsidRPr="006C00E1">
        <w:t>“SOLICITE EL RECIBO DE NOMINA, Y ESE NO ES UN RECIBO DE NOMINA COMO LO ESTABLECE EL SAT.”</w:t>
      </w:r>
      <w:r>
        <w:t xml:space="preserve"> </w:t>
      </w:r>
      <w:r>
        <w:rPr>
          <w:b/>
          <w:bCs/>
        </w:rPr>
        <w:t>(Sic)</w:t>
      </w:r>
    </w:p>
    <w:p w14:paraId="440A1E3F" w14:textId="77777777" w:rsidR="00492B6B" w:rsidRDefault="00492B6B" w:rsidP="0068048C">
      <w:pPr>
        <w:spacing w:before="240" w:line="360" w:lineRule="auto"/>
        <w:jc w:val="both"/>
        <w:rPr>
          <w:rFonts w:ascii="Palatino Linotype" w:hAnsi="Palatino Linotype"/>
          <w:sz w:val="24"/>
          <w:szCs w:val="24"/>
          <w:highlight w:val="yellow"/>
        </w:rPr>
      </w:pPr>
    </w:p>
    <w:p w14:paraId="1D164579" w14:textId="2D56399D" w:rsidR="00FF2F89" w:rsidRDefault="00FF2F89" w:rsidP="00FF2F89">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los motivos de inconformidad esgrimidos por el particular encuadran dentro del artículo 179, fracción I de la </w:t>
      </w:r>
      <w:r>
        <w:rPr>
          <w:rFonts w:cs="Arial"/>
          <w:i w:val="0"/>
          <w:noProof/>
          <w:color w:val="000000"/>
          <w:sz w:val="24"/>
          <w:lang w:eastAsia="es-MX"/>
        </w:rPr>
        <w:t xml:space="preserve">Ley de Transparencia y Acceso a la Información Pública del Estado de Mexico y Municipios, cuyo contenido literal es el siguiente: </w:t>
      </w:r>
    </w:p>
    <w:p w14:paraId="7A73F74A" w14:textId="77777777" w:rsidR="00FF2F89" w:rsidRDefault="00FF2F89" w:rsidP="00FF2F89">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DE2C4E6" w14:textId="4E09D143" w:rsidR="00FF2F89" w:rsidRDefault="00FF2F89" w:rsidP="00FF2F89">
      <w:pPr>
        <w:pStyle w:val="Citas"/>
      </w:pPr>
      <w:r>
        <w:t>I. La negativa a la información solicitada;</w:t>
      </w:r>
    </w:p>
    <w:p w14:paraId="69ADCC3B" w14:textId="070274A6" w:rsidR="00FF2F89" w:rsidRPr="00FF2F89" w:rsidRDefault="00FF2F89" w:rsidP="00FF2F89">
      <w:pPr>
        <w:pStyle w:val="Citas"/>
        <w:rPr>
          <w:b/>
          <w:bCs/>
        </w:rPr>
      </w:pPr>
      <w:r>
        <w:t xml:space="preserve">(…)” </w:t>
      </w:r>
      <w:r>
        <w:rPr>
          <w:b/>
          <w:bCs/>
        </w:rPr>
        <w:t>(Sic)</w:t>
      </w:r>
    </w:p>
    <w:p w14:paraId="59CA2F76" w14:textId="0FA87E81" w:rsidR="00C50177" w:rsidRDefault="00C50177" w:rsidP="00B44ADE">
      <w:pPr>
        <w:pStyle w:val="infoemcitas"/>
        <w:tabs>
          <w:tab w:val="left" w:pos="7655"/>
        </w:tabs>
        <w:ind w:left="0" w:right="0"/>
        <w:rPr>
          <w:i w:val="0"/>
          <w:sz w:val="24"/>
          <w:szCs w:val="24"/>
        </w:rPr>
      </w:pPr>
    </w:p>
    <w:p w14:paraId="1FB98D77" w14:textId="013F571E" w:rsidR="009D58E2"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9D58E2">
        <w:rPr>
          <w:i w:val="0"/>
          <w:sz w:val="24"/>
          <w:szCs w:val="24"/>
        </w:rPr>
        <w:t xml:space="preserve"> tres de junio de dos mil veintidós, </w:t>
      </w:r>
      <w:r w:rsidR="009D58E2">
        <w:rPr>
          <w:b/>
          <w:bCs/>
          <w:i w:val="0"/>
          <w:sz w:val="24"/>
          <w:szCs w:val="24"/>
        </w:rPr>
        <w:t xml:space="preserve">El Sujeto Obligado </w:t>
      </w:r>
      <w:r w:rsidR="009D58E2">
        <w:rPr>
          <w:i w:val="0"/>
          <w:sz w:val="24"/>
          <w:szCs w:val="24"/>
        </w:rPr>
        <w:t>rindió su informe justificado en los siguientes términos:</w:t>
      </w:r>
    </w:p>
    <w:p w14:paraId="19A1E71D" w14:textId="5A403927" w:rsidR="009D58E2" w:rsidRPr="008D7193" w:rsidRDefault="008D7193">
      <w:pPr>
        <w:pStyle w:val="Citas"/>
        <w:numPr>
          <w:ilvl w:val="0"/>
          <w:numId w:val="8"/>
        </w:numPr>
        <w:tabs>
          <w:tab w:val="left" w:pos="7470"/>
        </w:tabs>
        <w:ind w:right="72"/>
        <w:rPr>
          <w:i w:val="0"/>
          <w:sz w:val="24"/>
          <w:szCs w:val="24"/>
        </w:rPr>
      </w:pPr>
      <w:r>
        <w:rPr>
          <w:b/>
          <w:bCs/>
          <w:i w:val="0"/>
          <w:sz w:val="24"/>
          <w:szCs w:val="24"/>
        </w:rPr>
        <w:t xml:space="preserve">“INFORME JUSTIFICADO RR-09820.pdf”: </w:t>
      </w:r>
      <w:r>
        <w:rPr>
          <w:i w:val="0"/>
          <w:sz w:val="24"/>
          <w:szCs w:val="24"/>
        </w:rPr>
        <w:t xml:space="preserve">Oficio número </w:t>
      </w:r>
      <w:r w:rsidR="005C049E">
        <w:rPr>
          <w:b/>
          <w:bCs/>
          <w:i w:val="0"/>
          <w:sz w:val="24"/>
          <w:szCs w:val="24"/>
        </w:rPr>
        <w:t xml:space="preserve">UIPL/0857/2022 </w:t>
      </w:r>
      <w:r w:rsidR="005C049E">
        <w:rPr>
          <w:i w:val="0"/>
          <w:sz w:val="24"/>
          <w:szCs w:val="24"/>
        </w:rPr>
        <w:t>signado por el Titular de la Unidad y dirigido al Comisionado Ponente, de fecha tres de junio</w:t>
      </w:r>
      <w:r w:rsidR="005653DD">
        <w:rPr>
          <w:i w:val="0"/>
          <w:sz w:val="24"/>
          <w:szCs w:val="24"/>
        </w:rPr>
        <w:t xml:space="preserve"> de dos mil veintidós, en lo medular ratifica la respuesta primigenia.  </w:t>
      </w:r>
    </w:p>
    <w:p w14:paraId="30CC707F" w14:textId="213D0281" w:rsidR="008D7193" w:rsidRDefault="008D7193">
      <w:pPr>
        <w:pStyle w:val="Citas"/>
        <w:numPr>
          <w:ilvl w:val="0"/>
          <w:numId w:val="8"/>
        </w:numPr>
        <w:tabs>
          <w:tab w:val="left" w:pos="7470"/>
        </w:tabs>
        <w:ind w:right="72"/>
        <w:rPr>
          <w:i w:val="0"/>
          <w:sz w:val="24"/>
          <w:szCs w:val="24"/>
        </w:rPr>
      </w:pPr>
      <w:r>
        <w:rPr>
          <w:b/>
          <w:bCs/>
          <w:i w:val="0"/>
          <w:sz w:val="24"/>
          <w:szCs w:val="24"/>
        </w:rPr>
        <w:t xml:space="preserve">“INFORME RR-09820 SAF.pdf”: </w:t>
      </w:r>
      <w:r w:rsidR="00A07E48">
        <w:rPr>
          <w:i w:val="0"/>
          <w:sz w:val="24"/>
          <w:szCs w:val="24"/>
        </w:rPr>
        <w:t xml:space="preserve">Oficio número </w:t>
      </w:r>
      <w:r w:rsidR="00A07E48">
        <w:rPr>
          <w:b/>
          <w:bCs/>
          <w:i w:val="0"/>
          <w:sz w:val="24"/>
          <w:szCs w:val="24"/>
        </w:rPr>
        <w:t xml:space="preserve">41001/253/2022 </w:t>
      </w:r>
      <w:r w:rsidR="00A07E48">
        <w:rPr>
          <w:i w:val="0"/>
          <w:sz w:val="24"/>
          <w:szCs w:val="24"/>
        </w:rPr>
        <w:t xml:space="preserve">signado por la </w:t>
      </w:r>
      <w:r w:rsidR="00714DAA">
        <w:rPr>
          <w:i w:val="0"/>
          <w:sz w:val="24"/>
          <w:szCs w:val="24"/>
        </w:rPr>
        <w:t xml:space="preserve">Servidora Pública Habilitada de la Secretaría de Administración y Finanzas dirigido al Titular de la Unidad de Transparencia, de fecha veintiséis de mayo de dos mil veintidós, en lo medular ratifica la respuesta primigenia. </w:t>
      </w:r>
    </w:p>
    <w:p w14:paraId="7A98A9C6" w14:textId="3C95BFCB" w:rsidR="009D58E2" w:rsidRDefault="009D58E2" w:rsidP="00B44ADE">
      <w:pPr>
        <w:pStyle w:val="Citas"/>
        <w:tabs>
          <w:tab w:val="left" w:pos="7470"/>
        </w:tabs>
        <w:ind w:left="0" w:right="72"/>
        <w:rPr>
          <w:i w:val="0"/>
          <w:sz w:val="24"/>
          <w:szCs w:val="24"/>
        </w:rPr>
      </w:pPr>
    </w:p>
    <w:p w14:paraId="57EB99AC" w14:textId="72168957" w:rsidR="00714DAA" w:rsidRDefault="00714DAA" w:rsidP="00B44ADE">
      <w:pPr>
        <w:pStyle w:val="Citas"/>
        <w:tabs>
          <w:tab w:val="left" w:pos="7470"/>
        </w:tabs>
        <w:ind w:left="0" w:right="72"/>
        <w:rPr>
          <w:i w:val="0"/>
          <w:sz w:val="24"/>
          <w:szCs w:val="24"/>
        </w:rPr>
      </w:pPr>
      <w:r>
        <w:rPr>
          <w:i w:val="0"/>
          <w:sz w:val="24"/>
          <w:szCs w:val="24"/>
        </w:rPr>
        <w:t xml:space="preserve">Luego entonces, como fue expuesto en párrafos precedentes, mediante respuesta primigenia </w:t>
      </w:r>
      <w:r>
        <w:rPr>
          <w:b/>
          <w:bCs/>
          <w:i w:val="0"/>
          <w:sz w:val="24"/>
          <w:szCs w:val="24"/>
        </w:rPr>
        <w:t xml:space="preserve">El Sujeto Obligado </w:t>
      </w:r>
      <w:r>
        <w:rPr>
          <w:i w:val="0"/>
          <w:sz w:val="24"/>
          <w:szCs w:val="24"/>
        </w:rPr>
        <w:t xml:space="preserve">se limitó a remitir un comprobante de pago que carece de los mecanismos de autentificación e integridad de contenido previstos por la </w:t>
      </w:r>
      <w:r>
        <w:rPr>
          <w:i w:val="0"/>
          <w:sz w:val="24"/>
          <w:szCs w:val="24"/>
        </w:rPr>
        <w:lastRenderedPageBreak/>
        <w:t xml:space="preserve">autoridad fiscalizadora nacional, es decir, la postura inicial no colma el derecho de acceso a la información, mientras que el informe justificado no subsanó dicha violación, al ratificar su contenido. </w:t>
      </w:r>
    </w:p>
    <w:p w14:paraId="659FD5A0" w14:textId="4F8E2844" w:rsidR="00714DAA" w:rsidRDefault="00714DAA" w:rsidP="00B44ADE">
      <w:pPr>
        <w:pStyle w:val="Citas"/>
        <w:tabs>
          <w:tab w:val="left" w:pos="7470"/>
        </w:tabs>
        <w:ind w:left="0" w:right="72"/>
        <w:rPr>
          <w:i w:val="0"/>
          <w:sz w:val="24"/>
          <w:szCs w:val="24"/>
        </w:rPr>
      </w:pPr>
      <w:r>
        <w:rPr>
          <w:i w:val="0"/>
          <w:sz w:val="24"/>
          <w:szCs w:val="24"/>
        </w:rPr>
        <w:t>Con base en lo anteriormente expuesto, resulta procedente hacer entrega de la siguiente información</w:t>
      </w:r>
      <w:r w:rsidR="00E37118">
        <w:rPr>
          <w:i w:val="0"/>
          <w:sz w:val="24"/>
          <w:szCs w:val="24"/>
        </w:rPr>
        <w:t xml:space="preserve"> en versión </w:t>
      </w:r>
      <w:proofErr w:type="gramStart"/>
      <w:r w:rsidR="00E37118">
        <w:rPr>
          <w:i w:val="0"/>
          <w:sz w:val="24"/>
          <w:szCs w:val="24"/>
        </w:rPr>
        <w:t>publica</w:t>
      </w:r>
      <w:proofErr w:type="gramEnd"/>
      <w:r>
        <w:rPr>
          <w:i w:val="0"/>
          <w:sz w:val="24"/>
          <w:szCs w:val="24"/>
        </w:rPr>
        <w:t xml:space="preserve">: </w:t>
      </w:r>
    </w:p>
    <w:p w14:paraId="1E9A9F37" w14:textId="77777777" w:rsidR="00C57BD4" w:rsidRPr="00BE4D87" w:rsidRDefault="00C57BD4">
      <w:pPr>
        <w:pStyle w:val="Prrafodelista"/>
        <w:numPr>
          <w:ilvl w:val="0"/>
          <w:numId w:val="9"/>
        </w:numPr>
        <w:spacing w:before="240" w:line="360" w:lineRule="auto"/>
        <w:jc w:val="both"/>
        <w:rPr>
          <w:rFonts w:ascii="Palatino Linotype" w:hAnsi="Palatino Linotype"/>
        </w:rPr>
      </w:pPr>
      <w:r>
        <w:rPr>
          <w:rFonts w:ascii="Palatino Linotype" w:hAnsi="Palatino Linotype"/>
        </w:rPr>
        <w:t xml:space="preserve">Recibos de nómina, comprobantes de pago o CFDI de la servidora pública referida mediante la solicitud de información </w:t>
      </w:r>
      <w:r>
        <w:rPr>
          <w:rFonts w:ascii="Palatino Linotype" w:hAnsi="Palatino Linotype"/>
          <w:b/>
          <w:bCs/>
        </w:rPr>
        <w:t xml:space="preserve">00269/PLEGISLA/IP/2022, </w:t>
      </w:r>
      <w:r>
        <w:rPr>
          <w:rFonts w:ascii="Palatino Linotype" w:hAnsi="Palatino Linotype"/>
        </w:rPr>
        <w:t xml:space="preserve">correspondientes a las dos quincenas del mes de abril de dos mil veintidós. </w:t>
      </w:r>
    </w:p>
    <w:p w14:paraId="754C2E99" w14:textId="06A4AA3B" w:rsidR="00714DAA" w:rsidRPr="00C57BD4" w:rsidRDefault="00714DAA" w:rsidP="00B44ADE">
      <w:pPr>
        <w:pStyle w:val="Citas"/>
        <w:tabs>
          <w:tab w:val="left" w:pos="7470"/>
        </w:tabs>
        <w:ind w:left="0" w:right="72"/>
        <w:rPr>
          <w:i w:val="0"/>
          <w:sz w:val="24"/>
          <w:szCs w:val="24"/>
          <w:lang w:val="es-ES"/>
        </w:rPr>
      </w:pPr>
    </w:p>
    <w:p w14:paraId="45095716" w14:textId="77777777" w:rsidR="000053A9" w:rsidRPr="00C22506" w:rsidRDefault="000053A9" w:rsidP="000053A9">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125EBD63" w14:textId="77777777" w:rsidR="000053A9" w:rsidRPr="001571EB" w:rsidRDefault="000053A9" w:rsidP="000053A9">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7944300" w14:textId="77777777" w:rsidR="000053A9" w:rsidRPr="00E60DEF" w:rsidRDefault="000053A9" w:rsidP="000053A9">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DDB2E24" w14:textId="77777777" w:rsidR="000053A9" w:rsidRPr="00E60DEF" w:rsidRDefault="000053A9" w:rsidP="000053A9">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C85FE70" w14:textId="77777777" w:rsidR="000053A9" w:rsidRPr="001571EB"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B7EBCC6" w14:textId="77777777" w:rsidR="000053A9" w:rsidRPr="001571EB" w:rsidRDefault="000053A9" w:rsidP="000053A9">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81CA03E" w14:textId="77777777" w:rsidR="000053A9" w:rsidRPr="001571EB"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D3C39BA" w14:textId="77777777" w:rsidR="000053A9" w:rsidRPr="001571EB" w:rsidRDefault="000053A9" w:rsidP="000053A9">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2A7F47D3"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FF3266B"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E15BC9F" w14:textId="77777777" w:rsidR="000053A9" w:rsidRPr="001571EB" w:rsidRDefault="000053A9" w:rsidP="000053A9">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2F21361" w14:textId="77777777" w:rsidR="000053A9" w:rsidRPr="00E60DEF" w:rsidRDefault="000053A9" w:rsidP="000053A9">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1BDE2E22" w14:textId="77777777" w:rsidR="000053A9" w:rsidRPr="001571EB" w:rsidRDefault="000053A9" w:rsidP="000053A9">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59C832E" w14:textId="77777777" w:rsidR="000053A9" w:rsidRDefault="000053A9" w:rsidP="000053A9">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061485D" w14:textId="77777777" w:rsidR="000053A9" w:rsidRDefault="000053A9" w:rsidP="000053A9">
      <w:pPr>
        <w:spacing w:after="0" w:line="360" w:lineRule="auto"/>
        <w:ind w:right="51"/>
        <w:jc w:val="both"/>
        <w:rPr>
          <w:rFonts w:ascii="Palatino Linotype" w:eastAsia="Arial Unicode MS" w:hAnsi="Palatino Linotype" w:cs="Arial"/>
          <w:sz w:val="24"/>
          <w:szCs w:val="24"/>
        </w:rPr>
      </w:pPr>
    </w:p>
    <w:p w14:paraId="3F21EAA8" w14:textId="77777777" w:rsidR="000053A9" w:rsidRPr="001571EB" w:rsidRDefault="000053A9" w:rsidP="000053A9">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33404D4" w14:textId="77777777" w:rsidR="000053A9" w:rsidRPr="001571EB" w:rsidRDefault="000053A9" w:rsidP="000053A9">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DA9EBAB" w14:textId="77777777" w:rsidR="000053A9" w:rsidRPr="001571EB" w:rsidRDefault="000053A9" w:rsidP="000053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AC2D0DF" w14:textId="77777777" w:rsidR="000053A9" w:rsidRDefault="000053A9" w:rsidP="000053A9">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ED3B501" w14:textId="77777777" w:rsidR="000053A9" w:rsidRDefault="000053A9" w:rsidP="000053A9">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AD3D7D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3C0BD29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C9A6D8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69A8B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F7B57CA" w14:textId="77777777" w:rsidR="000053A9" w:rsidRPr="00EE0180"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9E3C743" w14:textId="77777777" w:rsidR="000053A9" w:rsidRPr="001571EB" w:rsidRDefault="000053A9" w:rsidP="000053A9">
      <w:pPr>
        <w:autoSpaceDE w:val="0"/>
        <w:autoSpaceDN w:val="0"/>
        <w:adjustRightInd w:val="0"/>
        <w:spacing w:before="120" w:after="120"/>
        <w:ind w:left="567" w:right="850"/>
        <w:jc w:val="both"/>
        <w:rPr>
          <w:rFonts w:ascii="Palatino Linotype" w:eastAsia="Times New Roman" w:hAnsi="Palatino Linotype" w:cs="Arial"/>
          <w:i/>
        </w:rPr>
      </w:pPr>
    </w:p>
    <w:p w14:paraId="526017E0" w14:textId="77777777" w:rsidR="000053A9" w:rsidRPr="001571EB" w:rsidRDefault="000053A9" w:rsidP="000053A9">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B80D19A" w14:textId="77777777" w:rsidR="000053A9" w:rsidRPr="001571EB" w:rsidRDefault="000053A9" w:rsidP="000053A9">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7F5E9FF" w14:textId="77777777" w:rsidR="000053A9" w:rsidRDefault="000053A9" w:rsidP="000053A9">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01EA871" w14:textId="77777777" w:rsidR="000053A9" w:rsidRDefault="000053A9" w:rsidP="000053A9">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330B17E"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1622B1"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023D93B5"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F582B19" w14:textId="77777777" w:rsidR="000053A9" w:rsidRPr="001571EB"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47A153B" w14:textId="77777777" w:rsidR="000053A9" w:rsidRDefault="000053A9" w:rsidP="000053A9">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A8D5D4A" w14:textId="77777777" w:rsidR="000053A9" w:rsidRDefault="000053A9" w:rsidP="000053A9">
      <w:pPr>
        <w:autoSpaceDE w:val="0"/>
        <w:autoSpaceDN w:val="0"/>
        <w:adjustRightInd w:val="0"/>
        <w:spacing w:after="0" w:line="360" w:lineRule="auto"/>
        <w:ind w:right="51"/>
        <w:jc w:val="both"/>
        <w:rPr>
          <w:rFonts w:ascii="Palatino Linotype" w:hAnsi="Palatino Linotype"/>
          <w:sz w:val="24"/>
          <w:szCs w:val="24"/>
        </w:rPr>
      </w:pPr>
    </w:p>
    <w:p w14:paraId="3C40A617" w14:textId="77777777" w:rsidR="000053A9" w:rsidRPr="00564F83" w:rsidRDefault="000053A9" w:rsidP="000053A9">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 xml:space="preserve">l número de cuenta </w:t>
      </w:r>
      <w:r w:rsidRPr="00564F83">
        <w:rPr>
          <w:rFonts w:ascii="Palatino Linotype" w:eastAsia="Times New Roman" w:hAnsi="Palatino Linotype" w:cs="Times New Roman"/>
          <w:sz w:val="24"/>
          <w:szCs w:val="24"/>
          <w:lang w:val="es-ES"/>
        </w:rPr>
        <w:lastRenderedPageBreak/>
        <w:t>bancaria debe ser clasificado como confidencial con fundamento en la fracciones I y II del artículo 143, de la Ley de la Materia de la Entidad; en razón de que, con su difusión se estaría poniendo en riesgo la seguridad de su titular.</w:t>
      </w:r>
    </w:p>
    <w:p w14:paraId="1730A1C4" w14:textId="77777777" w:rsidR="000053A9" w:rsidRPr="00564F83" w:rsidRDefault="000053A9" w:rsidP="000053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3FBA94C6" w14:textId="77777777" w:rsidR="000053A9" w:rsidRDefault="000053A9" w:rsidP="000053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EA4F16" w14:textId="77777777" w:rsidR="000053A9" w:rsidRPr="00564F83" w:rsidRDefault="000053A9" w:rsidP="000053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EE8F30D" w14:textId="77777777" w:rsidR="000053A9" w:rsidRPr="00564F83" w:rsidRDefault="000053A9" w:rsidP="000053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49C147DD" w14:textId="77777777" w:rsidR="000053A9" w:rsidRDefault="000053A9" w:rsidP="000053A9">
      <w:pPr>
        <w:pStyle w:val="Citas"/>
        <w:rPr>
          <w:lang w:val="es-ES"/>
        </w:rPr>
      </w:pPr>
      <w:r w:rsidRPr="00564F83">
        <w:rPr>
          <w:b/>
          <w:lang w:val="es-ES"/>
        </w:rPr>
        <w:t>“CUENTAS BANCARIAS Y/O CLABE INTERBANCARIA DE PERSONAS FÍSICAS Y MORALES PRIVADAS.</w:t>
      </w:r>
      <w:r w:rsidRPr="00564F83">
        <w:rPr>
          <w:lang w:val="es-ES"/>
        </w:rPr>
        <w:t xml:space="preserve"> </w:t>
      </w:r>
    </w:p>
    <w:p w14:paraId="16EEB2CB" w14:textId="77777777" w:rsidR="000053A9" w:rsidRPr="00564F83" w:rsidRDefault="000053A9" w:rsidP="000053A9">
      <w:pPr>
        <w:pStyle w:val="Citas"/>
        <w:rPr>
          <w:lang w:val="es-ES"/>
        </w:rPr>
      </w:pPr>
      <w:r w:rsidRPr="00564F83">
        <w:rPr>
          <w:lang w:val="es-ES"/>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564F83">
        <w:rPr>
          <w:lang w:val="es-ES"/>
        </w:rPr>
        <w:lastRenderedPageBreak/>
        <w:t>Información Pública y 113 de la Ley Federal de Transparencia y Acceso a la Información Pública.</w:t>
      </w:r>
    </w:p>
    <w:p w14:paraId="5E4DD07D" w14:textId="77777777" w:rsidR="000053A9" w:rsidRPr="00564F83" w:rsidRDefault="000053A9" w:rsidP="000053A9">
      <w:pPr>
        <w:pStyle w:val="Citas"/>
        <w:rPr>
          <w:b/>
          <w:lang w:val="es-ES"/>
        </w:rPr>
      </w:pPr>
      <w:r w:rsidRPr="00564F83">
        <w:rPr>
          <w:b/>
          <w:lang w:val="es-ES"/>
        </w:rPr>
        <w:t xml:space="preserve"> Resoluciones: </w:t>
      </w:r>
    </w:p>
    <w:p w14:paraId="6A4434D5" w14:textId="77777777" w:rsidR="000053A9" w:rsidRPr="00564F83" w:rsidRDefault="000053A9" w:rsidP="000053A9">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55ABBF05" w14:textId="77777777" w:rsidR="000053A9" w:rsidRPr="00564F83" w:rsidRDefault="000053A9" w:rsidP="000053A9">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38CC1562" w14:textId="77777777" w:rsidR="000053A9" w:rsidRPr="004D6C71" w:rsidRDefault="000053A9" w:rsidP="000053A9">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085D2007" w14:textId="77777777" w:rsidR="000053A9" w:rsidRPr="00564F83" w:rsidRDefault="000053A9" w:rsidP="000053A9">
      <w:pPr>
        <w:pStyle w:val="Sinespaciado"/>
      </w:pPr>
    </w:p>
    <w:p w14:paraId="77A274B2" w14:textId="77777777" w:rsidR="000053A9" w:rsidRPr="00564F83" w:rsidRDefault="000053A9" w:rsidP="000053A9">
      <w:pPr>
        <w:pStyle w:val="Sinespaciado"/>
      </w:pPr>
    </w:p>
    <w:p w14:paraId="2E63CDCC" w14:textId="77777777" w:rsidR="000053A9" w:rsidRDefault="000053A9" w:rsidP="000053A9">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45DACBC6" w14:textId="77777777" w:rsidR="000053A9" w:rsidRDefault="000053A9" w:rsidP="000053A9">
      <w:pPr>
        <w:autoSpaceDE w:val="0"/>
        <w:autoSpaceDN w:val="0"/>
        <w:adjustRightInd w:val="0"/>
        <w:spacing w:after="0" w:line="360" w:lineRule="auto"/>
        <w:ind w:right="50"/>
        <w:jc w:val="both"/>
        <w:rPr>
          <w:rFonts w:ascii="Palatino Linotype" w:eastAsia="Times New Roman" w:hAnsi="Palatino Linotype" w:cs="Arial"/>
          <w:sz w:val="24"/>
          <w:szCs w:val="24"/>
        </w:rPr>
      </w:pPr>
    </w:p>
    <w:p w14:paraId="75C83B66" w14:textId="77777777" w:rsidR="000053A9" w:rsidRDefault="000053A9" w:rsidP="000053A9">
      <w:pPr>
        <w:tabs>
          <w:tab w:val="left" w:pos="709"/>
        </w:tabs>
        <w:spacing w:before="240" w:line="360" w:lineRule="auto"/>
        <w:ind w:right="51"/>
        <w:jc w:val="both"/>
        <w:rPr>
          <w:rFonts w:ascii="Palatino Linotype" w:hAnsi="Palatino Linotype"/>
          <w:iCs/>
          <w:sz w:val="24"/>
          <w:szCs w:val="24"/>
        </w:rPr>
      </w:pPr>
      <w:r w:rsidRPr="007850C3">
        <w:rPr>
          <w:rFonts w:ascii="Palatino Linotype" w:hAnsi="Palatino Linotype" w:cs="Arial"/>
          <w:sz w:val="24"/>
          <w:szCs w:val="24"/>
        </w:rPr>
        <w:t>Lo anterior, sólo en caso de advertir información susceptible de clasificar, por e</w:t>
      </w:r>
      <w:r w:rsidRPr="001571EB">
        <w:rPr>
          <w:rFonts w:ascii="Palatino Linotype" w:hAnsi="Palatino Linotype" w:cs="Arial"/>
          <w:sz w:val="24"/>
          <w:szCs w:val="24"/>
        </w:rPr>
        <w:t xml:space="preserv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1571EB">
        <w:rPr>
          <w:rFonts w:ascii="Palatino Linotype" w:hAnsi="Palatino Linotype" w:cs="Arial"/>
          <w:sz w:val="24"/>
          <w:szCs w:val="24"/>
        </w:rPr>
        <w:lastRenderedPageBreak/>
        <w:t>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4AB94B32" w14:textId="62D2566D" w:rsidR="00282369" w:rsidRPr="00D5257A" w:rsidRDefault="00282369" w:rsidP="00282369">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0053A9">
        <w:rPr>
          <w:rFonts w:ascii="Palatino Linotype" w:hAnsi="Palatino Linotype" w:cs="Arial"/>
          <w:b/>
          <w:bCs/>
          <w:sz w:val="24"/>
        </w:rPr>
        <w:t>00269/PLEGISLA/IP/2022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869F2C" w14:textId="77777777" w:rsidR="00282369" w:rsidRDefault="00282369" w:rsidP="00282369">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649524F0" w14:textId="77777777" w:rsidR="00282369" w:rsidRDefault="00282369" w:rsidP="00282369">
      <w:pPr>
        <w:spacing w:before="240" w:line="360" w:lineRule="auto"/>
        <w:jc w:val="center"/>
        <w:rPr>
          <w:rFonts w:ascii="Palatino Linotype" w:eastAsia="Times New Roman" w:hAnsi="Palatino Linotype"/>
          <w:b/>
          <w:bCs/>
          <w:spacing w:val="60"/>
          <w:sz w:val="24"/>
          <w:szCs w:val="24"/>
          <w:lang w:val="es-ES_tradnl"/>
        </w:rPr>
      </w:pPr>
    </w:p>
    <w:p w14:paraId="48B6EFBE" w14:textId="77777777" w:rsidR="00282369" w:rsidRPr="00D05C83" w:rsidRDefault="00282369" w:rsidP="00282369">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D181CB9" w14:textId="5452537D" w:rsidR="00282369" w:rsidRDefault="00282369" w:rsidP="00282369">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053A9">
        <w:rPr>
          <w:rFonts w:ascii="Palatino Linotype" w:hAnsi="Palatino Linotype" w:cs="Arial"/>
          <w:b/>
          <w:bCs/>
          <w:sz w:val="24"/>
        </w:rPr>
        <w:t>00269/PLEGISLA/IP/2022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112B0BD" w14:textId="77777777" w:rsidR="00282369" w:rsidRDefault="00282369" w:rsidP="00282369">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1512F9BC" w14:textId="53F9D843" w:rsidR="00282369" w:rsidRDefault="00282369" w:rsidP="00282369">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al</w:t>
      </w:r>
      <w:r>
        <w:rPr>
          <w:rFonts w:ascii="Palatino Linotype" w:hAnsi="Palatino Linotype" w:cs="Arial"/>
          <w:b/>
          <w:sz w:val="24"/>
          <w:szCs w:val="24"/>
        </w:rPr>
        <w:t xml:space="preserve"> RECURRENTE, </w:t>
      </w:r>
      <w:r>
        <w:rPr>
          <w:rFonts w:ascii="Palatino Linotype" w:hAnsi="Palatino Linotype" w:cs="Arial"/>
          <w:bCs/>
          <w:sz w:val="24"/>
          <w:szCs w:val="24"/>
        </w:rPr>
        <w:t xml:space="preserve">en versión pública,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 xml:space="preserve">de lo siguiente: </w:t>
      </w:r>
    </w:p>
    <w:p w14:paraId="3CE5EA47" w14:textId="27C1DEF8" w:rsidR="000053A9" w:rsidRPr="000053A9" w:rsidRDefault="000053A9">
      <w:pPr>
        <w:pStyle w:val="Prrafodelista"/>
        <w:numPr>
          <w:ilvl w:val="0"/>
          <w:numId w:val="1"/>
        </w:numPr>
        <w:spacing w:before="240" w:line="360" w:lineRule="auto"/>
        <w:jc w:val="both"/>
        <w:rPr>
          <w:rFonts w:ascii="Palatino Linotype" w:hAnsi="Palatino Linotype"/>
          <w:i/>
          <w:iCs/>
        </w:rPr>
      </w:pPr>
      <w:r w:rsidRPr="000053A9">
        <w:rPr>
          <w:rFonts w:ascii="Palatino Linotype" w:hAnsi="Palatino Linotype"/>
          <w:i/>
          <w:iCs/>
        </w:rPr>
        <w:lastRenderedPageBreak/>
        <w:t xml:space="preserve">Recibos de nómina, comprobantes de pago o CFDI de la servidora pública referida mediante la solicitud de información </w:t>
      </w:r>
      <w:r w:rsidRPr="000053A9">
        <w:rPr>
          <w:rFonts w:ascii="Palatino Linotype" w:hAnsi="Palatino Linotype"/>
          <w:b/>
          <w:bCs/>
          <w:i/>
          <w:iCs/>
        </w:rPr>
        <w:t xml:space="preserve">00269/PLEGISLA/IP/2022, </w:t>
      </w:r>
      <w:r w:rsidRPr="000053A9">
        <w:rPr>
          <w:rFonts w:ascii="Palatino Linotype" w:hAnsi="Palatino Linotype"/>
          <w:i/>
          <w:iCs/>
        </w:rPr>
        <w:t>correspondientes a las dos quincenas del mes de abril de dos mil veintidós</w:t>
      </w:r>
      <w:r>
        <w:rPr>
          <w:rFonts w:ascii="Palatino Linotype" w:hAnsi="Palatino Linotype"/>
          <w:i/>
          <w:iCs/>
        </w:rPr>
        <w:t xml:space="preserve">. </w:t>
      </w:r>
    </w:p>
    <w:p w14:paraId="6A3D0318" w14:textId="77777777" w:rsidR="00282369" w:rsidRPr="00000006" w:rsidRDefault="00282369" w:rsidP="00282369">
      <w:pPr>
        <w:pStyle w:val="Sinespaciado"/>
        <w:spacing w:line="360" w:lineRule="auto"/>
        <w:ind w:left="782"/>
        <w:rPr>
          <w:rFonts w:ascii="Palatino Linotype" w:hAnsi="Palatino Linotype"/>
          <w:i/>
          <w:iCs/>
        </w:rPr>
      </w:pPr>
    </w:p>
    <w:p w14:paraId="61C0801B" w14:textId="646461EB" w:rsidR="00282369" w:rsidRDefault="000053A9" w:rsidP="00282369">
      <w:pPr>
        <w:pStyle w:val="Sinespaciado"/>
        <w:spacing w:line="360" w:lineRule="auto"/>
        <w:ind w:left="782"/>
        <w:jc w:val="both"/>
        <w:rPr>
          <w:rFonts w:ascii="Palatino Linotype" w:hAnsi="Palatino Linotype" w:cs="Arial"/>
          <w:i/>
        </w:rPr>
      </w:pPr>
      <w:r>
        <w:rPr>
          <w:rFonts w:ascii="Palatino Linotype" w:hAnsi="Palatino Linotype" w:cs="Arial"/>
          <w:i/>
        </w:rPr>
        <w:t>Para</w:t>
      </w:r>
      <w:r w:rsidR="00282369">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0AEE536" w14:textId="77777777" w:rsidR="00D138E7" w:rsidRDefault="00D138E7" w:rsidP="00282369">
      <w:pPr>
        <w:pStyle w:val="Sinespaciado"/>
        <w:spacing w:line="360" w:lineRule="auto"/>
        <w:ind w:left="782"/>
        <w:jc w:val="both"/>
        <w:rPr>
          <w:rFonts w:ascii="Palatino Linotype" w:hAnsi="Palatino Linotype" w:cs="Arial"/>
          <w:i/>
        </w:rPr>
      </w:pPr>
    </w:p>
    <w:p w14:paraId="51DFB7FC"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A212EB" w14:textId="77777777" w:rsidR="00282369" w:rsidRDefault="00282369" w:rsidP="00282369">
      <w:pPr>
        <w:autoSpaceDE w:val="0"/>
        <w:autoSpaceDN w:val="0"/>
        <w:adjustRightInd w:val="0"/>
        <w:spacing w:before="240" w:line="360" w:lineRule="auto"/>
        <w:jc w:val="both"/>
        <w:rPr>
          <w:rFonts w:ascii="Palatino Linotype" w:hAnsi="Palatino Linotype" w:cs="Arial"/>
          <w:sz w:val="24"/>
          <w:szCs w:val="24"/>
        </w:rPr>
      </w:pPr>
    </w:p>
    <w:p w14:paraId="7ABC8913" w14:textId="77777777" w:rsidR="00282369"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DE39796" w14:textId="77777777" w:rsidR="00282369" w:rsidRPr="005751B7" w:rsidRDefault="00282369" w:rsidP="00282369">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F3B2EBC" w14:textId="05ECB275" w:rsidR="00282369" w:rsidRDefault="00282369"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lastRenderedPageBreak/>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6486D9C4" w14:textId="77777777" w:rsidR="00B36EDD" w:rsidRDefault="00B36EDD" w:rsidP="00282369">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7CD4B03" w14:textId="666AA3B8" w:rsidR="00282369" w:rsidRPr="00627D99" w:rsidRDefault="00282369" w:rsidP="00282369">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w:t>
      </w:r>
      <w:r w:rsidR="00C55E58">
        <w:rPr>
          <w:rFonts w:ascii="Palatino Linotype" w:hAnsi="Palatino Linotype" w:cs="Arial"/>
        </w:rPr>
        <w:t>MAYORÍA</w:t>
      </w:r>
      <w:r w:rsidR="00C55E58" w:rsidRPr="00C91103">
        <w:rPr>
          <w:rFonts w:ascii="Palatino Linotype" w:hAnsi="Palatino Linotype" w:cs="Arial"/>
        </w:rPr>
        <w:t xml:space="preserve"> </w:t>
      </w:r>
      <w:r w:rsidRPr="00C91103">
        <w:rPr>
          <w:rFonts w:ascii="Palatino Linotype" w:hAnsi="Palatino Linotype" w:cs="Arial"/>
        </w:rPr>
        <w:t xml:space="preserve">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C55E58">
        <w:rPr>
          <w:rFonts w:ascii="Palatino Linotype" w:hAnsi="Palatino Linotype" w:cs="Arial"/>
        </w:rPr>
        <w:t xml:space="preserve"> (VOTO DISIDENTE)</w:t>
      </w:r>
      <w:r w:rsidRPr="00266B85">
        <w:rPr>
          <w:rFonts w:ascii="Palatino Linotype" w:hAnsi="Palatino Linotype" w:cs="Arial"/>
        </w:rPr>
        <w:t xml:space="preserve">; </w:t>
      </w:r>
      <w:r w:rsidR="009175C6" w:rsidRPr="00266B85">
        <w:rPr>
          <w:rFonts w:ascii="Palatino Linotype" w:hAnsi="Palatino Linotype" w:cs="Arial"/>
        </w:rPr>
        <w:t xml:space="preserve">EN LA </w:t>
      </w:r>
      <w:r w:rsidR="009175C6">
        <w:rPr>
          <w:rFonts w:ascii="Palatino Linotype" w:hAnsi="Palatino Linotype" w:cs="Arial"/>
        </w:rPr>
        <w:t xml:space="preserve">TRIGÉSIMA </w:t>
      </w:r>
      <w:r w:rsidR="00B36EDD">
        <w:rPr>
          <w:rFonts w:ascii="Palatino Linotype" w:hAnsi="Palatino Linotype" w:cs="Arial"/>
        </w:rPr>
        <w:t>QUINTA</w:t>
      </w:r>
      <w:r w:rsidR="009175C6">
        <w:rPr>
          <w:rFonts w:ascii="Palatino Linotype" w:hAnsi="Palatino Linotype" w:cs="Arial"/>
        </w:rPr>
        <w:t xml:space="preserve"> SESIÓN ORDINARIA CELEBRADA EL </w:t>
      </w:r>
      <w:r w:rsidR="00B36EDD">
        <w:rPr>
          <w:rFonts w:ascii="Palatino Linotype" w:hAnsi="Palatino Linotype" w:cs="Arial"/>
        </w:rPr>
        <w:t>VEINTIOCHO</w:t>
      </w:r>
      <w:r w:rsidR="00781CA6">
        <w:rPr>
          <w:rFonts w:ascii="Palatino Linotype" w:hAnsi="Palatino Linotype" w:cs="Arial"/>
        </w:rPr>
        <w:t xml:space="preserve"> DE SEPTIEMBRE</w:t>
      </w:r>
      <w:r w:rsidR="009175C6">
        <w:rPr>
          <w:rFonts w:ascii="Palatino Linotype" w:hAnsi="Palatino Linotype" w:cs="Arial"/>
        </w:rPr>
        <w:t xml:space="preserve"> DE </w:t>
      </w:r>
      <w:r>
        <w:rPr>
          <w:rFonts w:ascii="Palatino Linotype" w:hAnsi="Palatino Linotype" w:cs="Arial"/>
        </w:rPr>
        <w:t xml:space="preserve">DOS MIL VEINTIDÓS, ANTE EL </w:t>
      </w:r>
      <w:r w:rsidRPr="00627D99">
        <w:rPr>
          <w:rFonts w:ascii="Palatino Linotype" w:hAnsi="Palatino Linotype" w:cs="Arial"/>
          <w:sz w:val="23"/>
          <w:szCs w:val="23"/>
        </w:rPr>
        <w:t xml:space="preserve">  SECRETARIO TÉCNICO DEL PLENO, ALEXIS TAPIA RAMÍREZ. </w:t>
      </w:r>
    </w:p>
    <w:p w14:paraId="59C38555" w14:textId="24F45923" w:rsidR="00282369" w:rsidRDefault="00B36EDD" w:rsidP="00282369">
      <w:pPr>
        <w:pStyle w:val="Prrafodelista"/>
        <w:autoSpaceDE w:val="0"/>
        <w:autoSpaceDN w:val="0"/>
        <w:adjustRightInd w:val="0"/>
        <w:spacing w:before="240" w:after="160" w:line="360" w:lineRule="auto"/>
        <w:ind w:left="0"/>
        <w:jc w:val="both"/>
        <w:rPr>
          <w:rFonts w:ascii="Palatino Linotype" w:hAnsi="Palatino Linotype"/>
          <w:bCs/>
          <w:sz w:val="18"/>
          <w:szCs w:val="18"/>
        </w:rPr>
      </w:pPr>
      <w:r>
        <w:rPr>
          <w:i/>
          <w:noProof/>
          <w:lang w:val="es-MX" w:eastAsia="es-MX"/>
        </w:rPr>
        <mc:AlternateContent>
          <mc:Choice Requires="wps">
            <w:drawing>
              <wp:anchor distT="0" distB="0" distL="114300" distR="114300" simplePos="0" relativeHeight="251707392" behindDoc="0" locked="0" layoutInCell="1" allowOverlap="1" wp14:anchorId="69EAFB23" wp14:editId="4BA1F18A">
                <wp:simplePos x="0" y="0"/>
                <wp:positionH relativeFrom="column">
                  <wp:posOffset>-156210</wp:posOffset>
                </wp:positionH>
                <wp:positionV relativeFrom="paragraph">
                  <wp:posOffset>432435</wp:posOffset>
                </wp:positionV>
                <wp:extent cx="6334125" cy="22669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334125" cy="226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3EA36" id="Straight Connector 1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34.05pt" to="486.4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" strokecolor="#5b9bd5 [3204]" strokeweight=".5pt">
                <v:stroke joinstyle="miter"/>
              </v:line>
            </w:pict>
          </mc:Fallback>
        </mc:AlternateContent>
      </w:r>
      <w:r w:rsidR="00282369">
        <w:rPr>
          <w:rFonts w:ascii="Palatino Linotype" w:hAnsi="Palatino Linotype"/>
          <w:bCs/>
          <w:sz w:val="18"/>
          <w:szCs w:val="18"/>
        </w:rPr>
        <w:t>CCR/J</w:t>
      </w:r>
      <w:r w:rsidR="00282369" w:rsidRPr="00280B8B">
        <w:rPr>
          <w:rFonts w:ascii="Palatino Linotype" w:hAnsi="Palatino Linotype"/>
          <w:bCs/>
          <w:sz w:val="18"/>
          <w:szCs w:val="18"/>
        </w:rPr>
        <w:t>CMA</w:t>
      </w:r>
    </w:p>
    <w:p w14:paraId="3CDF0684" w14:textId="32D91776" w:rsidR="00282369" w:rsidRDefault="00282369" w:rsidP="00282369">
      <w:pPr>
        <w:pStyle w:val="Citas"/>
        <w:ind w:left="0" w:right="0"/>
        <w:rPr>
          <w:i w:val="0"/>
          <w:sz w:val="24"/>
          <w:szCs w:val="24"/>
        </w:rPr>
      </w:pPr>
    </w:p>
    <w:p w14:paraId="5309BA5D" w14:textId="77777777" w:rsidR="00282369" w:rsidRDefault="00282369" w:rsidP="00282369">
      <w:pPr>
        <w:pStyle w:val="Citas"/>
        <w:ind w:left="0" w:right="0"/>
        <w:rPr>
          <w:i w:val="0"/>
          <w:sz w:val="24"/>
          <w:szCs w:val="24"/>
        </w:rPr>
      </w:pPr>
    </w:p>
    <w:p w14:paraId="373F5568" w14:textId="77777777" w:rsidR="00282369" w:rsidRPr="008758F8" w:rsidRDefault="00282369" w:rsidP="00282369">
      <w:pPr>
        <w:pStyle w:val="Citas"/>
        <w:ind w:left="0" w:right="0"/>
        <w:rPr>
          <w:i w:val="0"/>
          <w:sz w:val="24"/>
          <w:szCs w:val="24"/>
        </w:rPr>
      </w:pPr>
    </w:p>
    <w:p w14:paraId="13BC4589" w14:textId="77777777" w:rsidR="00282369" w:rsidRDefault="00282369" w:rsidP="00282369">
      <w:pPr>
        <w:pStyle w:val="Citas"/>
        <w:ind w:left="0" w:right="0"/>
        <w:rPr>
          <w:i w:val="0"/>
          <w:sz w:val="24"/>
          <w:szCs w:val="24"/>
        </w:rPr>
      </w:pPr>
    </w:p>
    <w:p w14:paraId="38C44893" w14:textId="77777777" w:rsidR="00282369" w:rsidRDefault="00282369" w:rsidP="00282369">
      <w:pPr>
        <w:pStyle w:val="Citas"/>
        <w:ind w:left="0" w:right="0"/>
        <w:rPr>
          <w:i w:val="0"/>
          <w:sz w:val="24"/>
          <w:szCs w:val="24"/>
        </w:rPr>
      </w:pPr>
    </w:p>
    <w:p w14:paraId="5D2104E5" w14:textId="77777777" w:rsidR="00282369" w:rsidRDefault="00282369" w:rsidP="00282369">
      <w:pPr>
        <w:pStyle w:val="Citas"/>
        <w:ind w:left="0" w:right="0"/>
        <w:rPr>
          <w:i w:val="0"/>
          <w:sz w:val="24"/>
          <w:szCs w:val="24"/>
        </w:rPr>
      </w:pPr>
    </w:p>
    <w:p w14:paraId="56C5A8B2" w14:textId="77777777" w:rsidR="00282369" w:rsidRDefault="00282369" w:rsidP="00282369">
      <w:pPr>
        <w:pStyle w:val="Citas"/>
        <w:ind w:left="0" w:right="0"/>
        <w:rPr>
          <w:i w:val="0"/>
          <w:sz w:val="24"/>
          <w:szCs w:val="24"/>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29B20" w14:textId="77777777" w:rsidR="006E414D" w:rsidRDefault="006E414D" w:rsidP="006168E4">
      <w:pPr>
        <w:spacing w:after="0" w:line="240" w:lineRule="auto"/>
      </w:pPr>
      <w:r>
        <w:separator/>
      </w:r>
    </w:p>
  </w:endnote>
  <w:endnote w:type="continuationSeparator" w:id="0">
    <w:p w14:paraId="22902FF3" w14:textId="77777777" w:rsidR="006E414D" w:rsidRDefault="006E414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23E0">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23E0">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B23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B23E0">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82E25" w14:textId="77777777" w:rsidR="006E414D" w:rsidRDefault="006E414D" w:rsidP="006168E4">
      <w:pPr>
        <w:spacing w:after="0" w:line="240" w:lineRule="auto"/>
      </w:pPr>
      <w:r>
        <w:separator/>
      </w:r>
    </w:p>
  </w:footnote>
  <w:footnote w:type="continuationSeparator" w:id="0">
    <w:p w14:paraId="3D03D5D3" w14:textId="77777777" w:rsidR="006E414D" w:rsidRDefault="006E414D"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D0CB7FB"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09820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9397D3E" w:rsidR="00C70B4A" w:rsidRPr="00F06FED" w:rsidRDefault="00237950" w:rsidP="00C01E1C">
          <w:pPr>
            <w:spacing w:after="120" w:line="256" w:lineRule="auto"/>
            <w:ind w:left="639" w:right="214"/>
            <w:jc w:val="both"/>
            <w:rPr>
              <w:rFonts w:ascii="Palatino Linotype" w:hAnsi="Palatino Linotype" w:cs="Arial"/>
            </w:rPr>
          </w:pPr>
          <w:r>
            <w:rPr>
              <w:rFonts w:ascii="Palatino Linotype" w:hAnsi="Palatino Linotype" w:cs="Arial"/>
            </w:rPr>
            <w:t>Poder Legislativo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9D0959D" w:rsidR="00C70B4A" w:rsidRPr="00B4142F" w:rsidRDefault="0023795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09820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C8C7DDC" w:rsidR="00C70B4A" w:rsidRPr="00F06FED" w:rsidRDefault="009B23E0"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A180293" w:rsidR="00C70B4A" w:rsidRDefault="00237950"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Poder Legislativo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0B72"/>
    <w:multiLevelType w:val="hybridMultilevel"/>
    <w:tmpl w:val="9C284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A36CD"/>
    <w:multiLevelType w:val="hybridMultilevel"/>
    <w:tmpl w:val="6988F474"/>
    <w:lvl w:ilvl="0" w:tplc="B2087B6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5" w15:restartNumberingAfterBreak="0">
    <w:nsid w:val="65DB3DE9"/>
    <w:multiLevelType w:val="hybridMultilevel"/>
    <w:tmpl w:val="866674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651C53"/>
    <w:multiLevelType w:val="hybridMultilevel"/>
    <w:tmpl w:val="6924185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5"/>
  </w:num>
  <w:num w:numId="5">
    <w:abstractNumId w:val="1"/>
  </w:num>
  <w:num w:numId="6">
    <w:abstractNumId w:val="6"/>
  </w:num>
  <w:num w:numId="7">
    <w:abstractNumId w:val="2"/>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53A9"/>
    <w:rsid w:val="000061F8"/>
    <w:rsid w:val="00006E49"/>
    <w:rsid w:val="00007BD9"/>
    <w:rsid w:val="00010F2B"/>
    <w:rsid w:val="0001225E"/>
    <w:rsid w:val="00013559"/>
    <w:rsid w:val="000170DF"/>
    <w:rsid w:val="00020A70"/>
    <w:rsid w:val="0002155C"/>
    <w:rsid w:val="00021CBD"/>
    <w:rsid w:val="00022604"/>
    <w:rsid w:val="000236FA"/>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877C0"/>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2257"/>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4EC6"/>
    <w:rsid w:val="001254F5"/>
    <w:rsid w:val="00125828"/>
    <w:rsid w:val="001336D3"/>
    <w:rsid w:val="001364AA"/>
    <w:rsid w:val="00136FAD"/>
    <w:rsid w:val="001402F9"/>
    <w:rsid w:val="00140C32"/>
    <w:rsid w:val="00143D5F"/>
    <w:rsid w:val="00144B4A"/>
    <w:rsid w:val="00146F0A"/>
    <w:rsid w:val="00147B36"/>
    <w:rsid w:val="00152124"/>
    <w:rsid w:val="00152975"/>
    <w:rsid w:val="00152C2B"/>
    <w:rsid w:val="001542FC"/>
    <w:rsid w:val="0015539F"/>
    <w:rsid w:val="00155678"/>
    <w:rsid w:val="00156295"/>
    <w:rsid w:val="001575B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4C4"/>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4E58"/>
    <w:rsid w:val="001B7B88"/>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3D3A"/>
    <w:rsid w:val="00203FF3"/>
    <w:rsid w:val="002044B4"/>
    <w:rsid w:val="00207086"/>
    <w:rsid w:val="00207669"/>
    <w:rsid w:val="00210A61"/>
    <w:rsid w:val="00211D60"/>
    <w:rsid w:val="0021501E"/>
    <w:rsid w:val="0021572A"/>
    <w:rsid w:val="002205C0"/>
    <w:rsid w:val="00220742"/>
    <w:rsid w:val="0022494A"/>
    <w:rsid w:val="00225507"/>
    <w:rsid w:val="0023373D"/>
    <w:rsid w:val="0023423C"/>
    <w:rsid w:val="00237950"/>
    <w:rsid w:val="00237F4F"/>
    <w:rsid w:val="0024112D"/>
    <w:rsid w:val="002428BA"/>
    <w:rsid w:val="00244177"/>
    <w:rsid w:val="002527F7"/>
    <w:rsid w:val="00253F70"/>
    <w:rsid w:val="00254477"/>
    <w:rsid w:val="002556AC"/>
    <w:rsid w:val="00257337"/>
    <w:rsid w:val="002577FE"/>
    <w:rsid w:val="0025780C"/>
    <w:rsid w:val="002609D8"/>
    <w:rsid w:val="00262CBE"/>
    <w:rsid w:val="002642D3"/>
    <w:rsid w:val="002646EF"/>
    <w:rsid w:val="00266AE6"/>
    <w:rsid w:val="00267C18"/>
    <w:rsid w:val="00273D0E"/>
    <w:rsid w:val="002764D6"/>
    <w:rsid w:val="00280B8B"/>
    <w:rsid w:val="00282235"/>
    <w:rsid w:val="00282369"/>
    <w:rsid w:val="00287F7C"/>
    <w:rsid w:val="00292350"/>
    <w:rsid w:val="00292DC0"/>
    <w:rsid w:val="00293C29"/>
    <w:rsid w:val="00297DB7"/>
    <w:rsid w:val="00297EF9"/>
    <w:rsid w:val="002A014A"/>
    <w:rsid w:val="002A2034"/>
    <w:rsid w:val="002A24F4"/>
    <w:rsid w:val="002A38BF"/>
    <w:rsid w:val="002A429A"/>
    <w:rsid w:val="002A597E"/>
    <w:rsid w:val="002A6AEF"/>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1027"/>
    <w:rsid w:val="00324AC9"/>
    <w:rsid w:val="003272FB"/>
    <w:rsid w:val="003273F1"/>
    <w:rsid w:val="00330857"/>
    <w:rsid w:val="00331499"/>
    <w:rsid w:val="0033580E"/>
    <w:rsid w:val="00343D1E"/>
    <w:rsid w:val="00350122"/>
    <w:rsid w:val="0035054D"/>
    <w:rsid w:val="00354258"/>
    <w:rsid w:val="00355593"/>
    <w:rsid w:val="00357E0E"/>
    <w:rsid w:val="0036114B"/>
    <w:rsid w:val="00361B9C"/>
    <w:rsid w:val="00361D89"/>
    <w:rsid w:val="003670B0"/>
    <w:rsid w:val="003672FB"/>
    <w:rsid w:val="00370588"/>
    <w:rsid w:val="00370797"/>
    <w:rsid w:val="00370C79"/>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99D"/>
    <w:rsid w:val="003A2246"/>
    <w:rsid w:val="003A2658"/>
    <w:rsid w:val="003A61F9"/>
    <w:rsid w:val="003A6975"/>
    <w:rsid w:val="003B0D66"/>
    <w:rsid w:val="003B1E88"/>
    <w:rsid w:val="003B3909"/>
    <w:rsid w:val="003B5E96"/>
    <w:rsid w:val="003C17E5"/>
    <w:rsid w:val="003C5243"/>
    <w:rsid w:val="003C53ED"/>
    <w:rsid w:val="003C73CE"/>
    <w:rsid w:val="003D0B7E"/>
    <w:rsid w:val="003D1FA2"/>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35290"/>
    <w:rsid w:val="00436802"/>
    <w:rsid w:val="00437E68"/>
    <w:rsid w:val="004411CF"/>
    <w:rsid w:val="00442E45"/>
    <w:rsid w:val="00443AD4"/>
    <w:rsid w:val="0044438E"/>
    <w:rsid w:val="0044504D"/>
    <w:rsid w:val="00445C0F"/>
    <w:rsid w:val="00447360"/>
    <w:rsid w:val="0044771D"/>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6159"/>
    <w:rsid w:val="00487DB5"/>
    <w:rsid w:val="004906C8"/>
    <w:rsid w:val="0049161F"/>
    <w:rsid w:val="00491C1C"/>
    <w:rsid w:val="00492B6B"/>
    <w:rsid w:val="00492BC7"/>
    <w:rsid w:val="004938E6"/>
    <w:rsid w:val="004967E2"/>
    <w:rsid w:val="004975A8"/>
    <w:rsid w:val="004A114B"/>
    <w:rsid w:val="004A2363"/>
    <w:rsid w:val="004A290F"/>
    <w:rsid w:val="004A55D8"/>
    <w:rsid w:val="004A5FFD"/>
    <w:rsid w:val="004A7118"/>
    <w:rsid w:val="004A7CE2"/>
    <w:rsid w:val="004B031A"/>
    <w:rsid w:val="004B234F"/>
    <w:rsid w:val="004B353F"/>
    <w:rsid w:val="004B59BB"/>
    <w:rsid w:val="004B5CCC"/>
    <w:rsid w:val="004B60C5"/>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5001FE"/>
    <w:rsid w:val="005020E9"/>
    <w:rsid w:val="00503655"/>
    <w:rsid w:val="00504BE3"/>
    <w:rsid w:val="00506F7D"/>
    <w:rsid w:val="00507065"/>
    <w:rsid w:val="00507965"/>
    <w:rsid w:val="00510D77"/>
    <w:rsid w:val="005128DD"/>
    <w:rsid w:val="00514207"/>
    <w:rsid w:val="005149BE"/>
    <w:rsid w:val="00515090"/>
    <w:rsid w:val="00515BE3"/>
    <w:rsid w:val="005179E4"/>
    <w:rsid w:val="00521E57"/>
    <w:rsid w:val="00525093"/>
    <w:rsid w:val="005305EA"/>
    <w:rsid w:val="00535567"/>
    <w:rsid w:val="0053652A"/>
    <w:rsid w:val="005371E7"/>
    <w:rsid w:val="00537929"/>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0DDB"/>
    <w:rsid w:val="00561ABC"/>
    <w:rsid w:val="00562653"/>
    <w:rsid w:val="005630B0"/>
    <w:rsid w:val="00563CE8"/>
    <w:rsid w:val="005653DD"/>
    <w:rsid w:val="005662E2"/>
    <w:rsid w:val="00571389"/>
    <w:rsid w:val="005733EB"/>
    <w:rsid w:val="005734C5"/>
    <w:rsid w:val="0057453A"/>
    <w:rsid w:val="00575268"/>
    <w:rsid w:val="00576D51"/>
    <w:rsid w:val="0057792B"/>
    <w:rsid w:val="0058025B"/>
    <w:rsid w:val="00580802"/>
    <w:rsid w:val="00581A22"/>
    <w:rsid w:val="00585EC8"/>
    <w:rsid w:val="005860CB"/>
    <w:rsid w:val="00587B55"/>
    <w:rsid w:val="00587E32"/>
    <w:rsid w:val="005918F3"/>
    <w:rsid w:val="0059250B"/>
    <w:rsid w:val="00593E91"/>
    <w:rsid w:val="0059442D"/>
    <w:rsid w:val="00594D38"/>
    <w:rsid w:val="0059714F"/>
    <w:rsid w:val="0059753D"/>
    <w:rsid w:val="005A0B49"/>
    <w:rsid w:val="005A1108"/>
    <w:rsid w:val="005A1286"/>
    <w:rsid w:val="005A27AD"/>
    <w:rsid w:val="005A353A"/>
    <w:rsid w:val="005A4EBE"/>
    <w:rsid w:val="005A5C79"/>
    <w:rsid w:val="005A6D57"/>
    <w:rsid w:val="005A71FD"/>
    <w:rsid w:val="005B0B52"/>
    <w:rsid w:val="005B1F52"/>
    <w:rsid w:val="005B5840"/>
    <w:rsid w:val="005B5B70"/>
    <w:rsid w:val="005B5F05"/>
    <w:rsid w:val="005C049E"/>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E7AE4"/>
    <w:rsid w:val="005E7FBF"/>
    <w:rsid w:val="005F048E"/>
    <w:rsid w:val="005F2047"/>
    <w:rsid w:val="005F2C76"/>
    <w:rsid w:val="005F3D88"/>
    <w:rsid w:val="005F57F0"/>
    <w:rsid w:val="00600726"/>
    <w:rsid w:val="00601010"/>
    <w:rsid w:val="0060283B"/>
    <w:rsid w:val="006028C9"/>
    <w:rsid w:val="006046E6"/>
    <w:rsid w:val="0060676C"/>
    <w:rsid w:val="0060721D"/>
    <w:rsid w:val="0061042F"/>
    <w:rsid w:val="00613A59"/>
    <w:rsid w:val="006168E4"/>
    <w:rsid w:val="00621F47"/>
    <w:rsid w:val="00622359"/>
    <w:rsid w:val="0062497C"/>
    <w:rsid w:val="00625200"/>
    <w:rsid w:val="006255AA"/>
    <w:rsid w:val="00630846"/>
    <w:rsid w:val="00631806"/>
    <w:rsid w:val="00636B66"/>
    <w:rsid w:val="00637512"/>
    <w:rsid w:val="0063776D"/>
    <w:rsid w:val="00640EE4"/>
    <w:rsid w:val="006456FA"/>
    <w:rsid w:val="006466F5"/>
    <w:rsid w:val="00646C24"/>
    <w:rsid w:val="00652BC5"/>
    <w:rsid w:val="00661753"/>
    <w:rsid w:val="0066216F"/>
    <w:rsid w:val="006654F6"/>
    <w:rsid w:val="0067218C"/>
    <w:rsid w:val="00675390"/>
    <w:rsid w:val="00676CAA"/>
    <w:rsid w:val="006802CF"/>
    <w:rsid w:val="0068048C"/>
    <w:rsid w:val="006827AB"/>
    <w:rsid w:val="006831E4"/>
    <w:rsid w:val="00683B62"/>
    <w:rsid w:val="006848B7"/>
    <w:rsid w:val="006868A7"/>
    <w:rsid w:val="00690791"/>
    <w:rsid w:val="006915EA"/>
    <w:rsid w:val="00694828"/>
    <w:rsid w:val="006A0B5A"/>
    <w:rsid w:val="006A3810"/>
    <w:rsid w:val="006A65EE"/>
    <w:rsid w:val="006A68B8"/>
    <w:rsid w:val="006A6CE8"/>
    <w:rsid w:val="006A7CEB"/>
    <w:rsid w:val="006B061F"/>
    <w:rsid w:val="006B1953"/>
    <w:rsid w:val="006B1BF1"/>
    <w:rsid w:val="006B20F0"/>
    <w:rsid w:val="006B26E3"/>
    <w:rsid w:val="006B3085"/>
    <w:rsid w:val="006B69CF"/>
    <w:rsid w:val="006B7444"/>
    <w:rsid w:val="006C00E1"/>
    <w:rsid w:val="006C17FD"/>
    <w:rsid w:val="006C28B4"/>
    <w:rsid w:val="006C28CA"/>
    <w:rsid w:val="006C350D"/>
    <w:rsid w:val="006C5E56"/>
    <w:rsid w:val="006C647E"/>
    <w:rsid w:val="006C66E4"/>
    <w:rsid w:val="006C7C01"/>
    <w:rsid w:val="006D23FC"/>
    <w:rsid w:val="006D643D"/>
    <w:rsid w:val="006D7FBF"/>
    <w:rsid w:val="006E063C"/>
    <w:rsid w:val="006E245B"/>
    <w:rsid w:val="006E3851"/>
    <w:rsid w:val="006E414D"/>
    <w:rsid w:val="006E7EF3"/>
    <w:rsid w:val="006F1167"/>
    <w:rsid w:val="006F3B9F"/>
    <w:rsid w:val="006F4044"/>
    <w:rsid w:val="006F46DC"/>
    <w:rsid w:val="006F4CC6"/>
    <w:rsid w:val="00701033"/>
    <w:rsid w:val="00701A3F"/>
    <w:rsid w:val="00702A03"/>
    <w:rsid w:val="00704BD8"/>
    <w:rsid w:val="00704EFD"/>
    <w:rsid w:val="007051A0"/>
    <w:rsid w:val="007078C8"/>
    <w:rsid w:val="00712E3A"/>
    <w:rsid w:val="00713CE6"/>
    <w:rsid w:val="00714DAA"/>
    <w:rsid w:val="007169EF"/>
    <w:rsid w:val="00721506"/>
    <w:rsid w:val="007216DB"/>
    <w:rsid w:val="00721F01"/>
    <w:rsid w:val="007246D3"/>
    <w:rsid w:val="00725F5A"/>
    <w:rsid w:val="007274EC"/>
    <w:rsid w:val="00737605"/>
    <w:rsid w:val="007404D5"/>
    <w:rsid w:val="00740BDD"/>
    <w:rsid w:val="007417C8"/>
    <w:rsid w:val="00744287"/>
    <w:rsid w:val="00744EEF"/>
    <w:rsid w:val="00745D76"/>
    <w:rsid w:val="00747109"/>
    <w:rsid w:val="00747487"/>
    <w:rsid w:val="007505EB"/>
    <w:rsid w:val="00751B4B"/>
    <w:rsid w:val="00752A9A"/>
    <w:rsid w:val="00754CAE"/>
    <w:rsid w:val="00760D70"/>
    <w:rsid w:val="00762D74"/>
    <w:rsid w:val="00763EE7"/>
    <w:rsid w:val="00764DB2"/>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108E"/>
    <w:rsid w:val="007B2C77"/>
    <w:rsid w:val="007B2E78"/>
    <w:rsid w:val="007B3206"/>
    <w:rsid w:val="007B5E84"/>
    <w:rsid w:val="007B6549"/>
    <w:rsid w:val="007C1A9C"/>
    <w:rsid w:val="007C3F2F"/>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6623"/>
    <w:rsid w:val="00802338"/>
    <w:rsid w:val="00802C56"/>
    <w:rsid w:val="008053CE"/>
    <w:rsid w:val="008056BC"/>
    <w:rsid w:val="00806EE9"/>
    <w:rsid w:val="00807750"/>
    <w:rsid w:val="00807E35"/>
    <w:rsid w:val="00811205"/>
    <w:rsid w:val="00812C48"/>
    <w:rsid w:val="00812F5E"/>
    <w:rsid w:val="008146F9"/>
    <w:rsid w:val="008218CD"/>
    <w:rsid w:val="00821AEB"/>
    <w:rsid w:val="0082456B"/>
    <w:rsid w:val="00824DCD"/>
    <w:rsid w:val="00827964"/>
    <w:rsid w:val="008311A6"/>
    <w:rsid w:val="008327EA"/>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4E7E"/>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90342"/>
    <w:rsid w:val="00890B7A"/>
    <w:rsid w:val="00890C62"/>
    <w:rsid w:val="0089173B"/>
    <w:rsid w:val="0089437B"/>
    <w:rsid w:val="00895089"/>
    <w:rsid w:val="008951ED"/>
    <w:rsid w:val="00896151"/>
    <w:rsid w:val="0089761E"/>
    <w:rsid w:val="008977EE"/>
    <w:rsid w:val="008A0693"/>
    <w:rsid w:val="008A5928"/>
    <w:rsid w:val="008A75BE"/>
    <w:rsid w:val="008B0D6E"/>
    <w:rsid w:val="008B1AD9"/>
    <w:rsid w:val="008B1D2E"/>
    <w:rsid w:val="008B4DF4"/>
    <w:rsid w:val="008B69CF"/>
    <w:rsid w:val="008B6C58"/>
    <w:rsid w:val="008C08BE"/>
    <w:rsid w:val="008C229F"/>
    <w:rsid w:val="008C32A8"/>
    <w:rsid w:val="008C3445"/>
    <w:rsid w:val="008C366D"/>
    <w:rsid w:val="008C4E94"/>
    <w:rsid w:val="008C55A3"/>
    <w:rsid w:val="008C7368"/>
    <w:rsid w:val="008D1BF1"/>
    <w:rsid w:val="008D32F0"/>
    <w:rsid w:val="008D7193"/>
    <w:rsid w:val="008E012F"/>
    <w:rsid w:val="008E6375"/>
    <w:rsid w:val="008F17A1"/>
    <w:rsid w:val="008F2158"/>
    <w:rsid w:val="008F24C9"/>
    <w:rsid w:val="008F4670"/>
    <w:rsid w:val="008F4C65"/>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403D"/>
    <w:rsid w:val="0092524A"/>
    <w:rsid w:val="00933BEE"/>
    <w:rsid w:val="00934304"/>
    <w:rsid w:val="00934415"/>
    <w:rsid w:val="009346BF"/>
    <w:rsid w:val="009367EA"/>
    <w:rsid w:val="009402DB"/>
    <w:rsid w:val="00942E41"/>
    <w:rsid w:val="009440D8"/>
    <w:rsid w:val="009449B8"/>
    <w:rsid w:val="00944DC9"/>
    <w:rsid w:val="00945203"/>
    <w:rsid w:val="009454E7"/>
    <w:rsid w:val="0094603F"/>
    <w:rsid w:val="00951F85"/>
    <w:rsid w:val="00952850"/>
    <w:rsid w:val="009555DC"/>
    <w:rsid w:val="00956D6B"/>
    <w:rsid w:val="009611E0"/>
    <w:rsid w:val="00962383"/>
    <w:rsid w:val="00963120"/>
    <w:rsid w:val="00965FEE"/>
    <w:rsid w:val="0096643B"/>
    <w:rsid w:val="00966B7A"/>
    <w:rsid w:val="00967852"/>
    <w:rsid w:val="009706B5"/>
    <w:rsid w:val="00972BDF"/>
    <w:rsid w:val="00972CF8"/>
    <w:rsid w:val="009732F5"/>
    <w:rsid w:val="00973AFB"/>
    <w:rsid w:val="00973F49"/>
    <w:rsid w:val="0098182D"/>
    <w:rsid w:val="00982A98"/>
    <w:rsid w:val="009855E2"/>
    <w:rsid w:val="00985612"/>
    <w:rsid w:val="00987C03"/>
    <w:rsid w:val="00990E3D"/>
    <w:rsid w:val="00992977"/>
    <w:rsid w:val="00992B07"/>
    <w:rsid w:val="0099557F"/>
    <w:rsid w:val="009A3511"/>
    <w:rsid w:val="009A686F"/>
    <w:rsid w:val="009A7912"/>
    <w:rsid w:val="009B0094"/>
    <w:rsid w:val="009B23E0"/>
    <w:rsid w:val="009B28E9"/>
    <w:rsid w:val="009B2CF5"/>
    <w:rsid w:val="009B33A8"/>
    <w:rsid w:val="009B3487"/>
    <w:rsid w:val="009B390A"/>
    <w:rsid w:val="009B7C61"/>
    <w:rsid w:val="009C22B1"/>
    <w:rsid w:val="009C3793"/>
    <w:rsid w:val="009C520A"/>
    <w:rsid w:val="009C62BD"/>
    <w:rsid w:val="009D26AD"/>
    <w:rsid w:val="009D341C"/>
    <w:rsid w:val="009D45BD"/>
    <w:rsid w:val="009D5261"/>
    <w:rsid w:val="009D58E2"/>
    <w:rsid w:val="009E1411"/>
    <w:rsid w:val="009E19FC"/>
    <w:rsid w:val="009E52F2"/>
    <w:rsid w:val="009F1118"/>
    <w:rsid w:val="009F1287"/>
    <w:rsid w:val="009F25EB"/>
    <w:rsid w:val="009F2A10"/>
    <w:rsid w:val="009F3C1F"/>
    <w:rsid w:val="009F614E"/>
    <w:rsid w:val="009F657D"/>
    <w:rsid w:val="009F762B"/>
    <w:rsid w:val="009F76BA"/>
    <w:rsid w:val="009F7E09"/>
    <w:rsid w:val="00A004A7"/>
    <w:rsid w:val="00A02047"/>
    <w:rsid w:val="00A02D87"/>
    <w:rsid w:val="00A035C0"/>
    <w:rsid w:val="00A036BE"/>
    <w:rsid w:val="00A0575E"/>
    <w:rsid w:val="00A068CE"/>
    <w:rsid w:val="00A07E48"/>
    <w:rsid w:val="00A10F77"/>
    <w:rsid w:val="00A12205"/>
    <w:rsid w:val="00A1334E"/>
    <w:rsid w:val="00A139AF"/>
    <w:rsid w:val="00A1669D"/>
    <w:rsid w:val="00A20113"/>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5818"/>
    <w:rsid w:val="00A55CE0"/>
    <w:rsid w:val="00A56556"/>
    <w:rsid w:val="00A625E2"/>
    <w:rsid w:val="00A63015"/>
    <w:rsid w:val="00A63DC7"/>
    <w:rsid w:val="00A70289"/>
    <w:rsid w:val="00A72105"/>
    <w:rsid w:val="00A72465"/>
    <w:rsid w:val="00A7389E"/>
    <w:rsid w:val="00A80C92"/>
    <w:rsid w:val="00A82461"/>
    <w:rsid w:val="00A84417"/>
    <w:rsid w:val="00A851D8"/>
    <w:rsid w:val="00A870C4"/>
    <w:rsid w:val="00A87326"/>
    <w:rsid w:val="00A94568"/>
    <w:rsid w:val="00A953BA"/>
    <w:rsid w:val="00A96F9F"/>
    <w:rsid w:val="00A977B0"/>
    <w:rsid w:val="00A9792A"/>
    <w:rsid w:val="00AA0848"/>
    <w:rsid w:val="00AA0AAF"/>
    <w:rsid w:val="00AA2C55"/>
    <w:rsid w:val="00AA3C06"/>
    <w:rsid w:val="00AA4288"/>
    <w:rsid w:val="00AA56F6"/>
    <w:rsid w:val="00AA5D62"/>
    <w:rsid w:val="00AB0571"/>
    <w:rsid w:val="00AB1E84"/>
    <w:rsid w:val="00AB2BF2"/>
    <w:rsid w:val="00AB3710"/>
    <w:rsid w:val="00AB4B0F"/>
    <w:rsid w:val="00AB4C9F"/>
    <w:rsid w:val="00AB5F22"/>
    <w:rsid w:val="00AB6C3B"/>
    <w:rsid w:val="00AB7F4A"/>
    <w:rsid w:val="00AC226E"/>
    <w:rsid w:val="00AC722C"/>
    <w:rsid w:val="00AC75C1"/>
    <w:rsid w:val="00AC7906"/>
    <w:rsid w:val="00AD1291"/>
    <w:rsid w:val="00AD134F"/>
    <w:rsid w:val="00AD1F40"/>
    <w:rsid w:val="00AD3428"/>
    <w:rsid w:val="00AD3AA2"/>
    <w:rsid w:val="00AD43B8"/>
    <w:rsid w:val="00AD49B1"/>
    <w:rsid w:val="00AD4B1A"/>
    <w:rsid w:val="00AE008F"/>
    <w:rsid w:val="00AE1BE3"/>
    <w:rsid w:val="00AE552B"/>
    <w:rsid w:val="00AF0161"/>
    <w:rsid w:val="00AF2A1F"/>
    <w:rsid w:val="00AF2D1C"/>
    <w:rsid w:val="00AF2D9B"/>
    <w:rsid w:val="00AF37CE"/>
    <w:rsid w:val="00AF47F4"/>
    <w:rsid w:val="00AF7A46"/>
    <w:rsid w:val="00B00628"/>
    <w:rsid w:val="00B0749B"/>
    <w:rsid w:val="00B10050"/>
    <w:rsid w:val="00B10A1E"/>
    <w:rsid w:val="00B10B36"/>
    <w:rsid w:val="00B11E08"/>
    <w:rsid w:val="00B12FF9"/>
    <w:rsid w:val="00B14039"/>
    <w:rsid w:val="00B149FA"/>
    <w:rsid w:val="00B177F4"/>
    <w:rsid w:val="00B22242"/>
    <w:rsid w:val="00B2232C"/>
    <w:rsid w:val="00B2330D"/>
    <w:rsid w:val="00B32CD3"/>
    <w:rsid w:val="00B34CED"/>
    <w:rsid w:val="00B35A93"/>
    <w:rsid w:val="00B3672D"/>
    <w:rsid w:val="00B36EDD"/>
    <w:rsid w:val="00B37DCF"/>
    <w:rsid w:val="00B433C9"/>
    <w:rsid w:val="00B437D8"/>
    <w:rsid w:val="00B44ADE"/>
    <w:rsid w:val="00B46B42"/>
    <w:rsid w:val="00B4745C"/>
    <w:rsid w:val="00B50C47"/>
    <w:rsid w:val="00B52D3E"/>
    <w:rsid w:val="00B52E55"/>
    <w:rsid w:val="00B534F0"/>
    <w:rsid w:val="00B54C62"/>
    <w:rsid w:val="00B57980"/>
    <w:rsid w:val="00B601D4"/>
    <w:rsid w:val="00B60DA2"/>
    <w:rsid w:val="00B6166B"/>
    <w:rsid w:val="00B61955"/>
    <w:rsid w:val="00B63BC9"/>
    <w:rsid w:val="00B653BB"/>
    <w:rsid w:val="00B66E86"/>
    <w:rsid w:val="00B6767A"/>
    <w:rsid w:val="00B67A20"/>
    <w:rsid w:val="00B710FE"/>
    <w:rsid w:val="00B724E8"/>
    <w:rsid w:val="00B8295B"/>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B7454"/>
    <w:rsid w:val="00BC0FDD"/>
    <w:rsid w:val="00BC22E0"/>
    <w:rsid w:val="00BC2A46"/>
    <w:rsid w:val="00BC3FA4"/>
    <w:rsid w:val="00BD004A"/>
    <w:rsid w:val="00BD352C"/>
    <w:rsid w:val="00BD5023"/>
    <w:rsid w:val="00BD5133"/>
    <w:rsid w:val="00BD58AB"/>
    <w:rsid w:val="00BE28ED"/>
    <w:rsid w:val="00BE4D87"/>
    <w:rsid w:val="00BE5ED1"/>
    <w:rsid w:val="00BF24E3"/>
    <w:rsid w:val="00C008B2"/>
    <w:rsid w:val="00C01ABC"/>
    <w:rsid w:val="00C01E1C"/>
    <w:rsid w:val="00C01F6B"/>
    <w:rsid w:val="00C02672"/>
    <w:rsid w:val="00C02A84"/>
    <w:rsid w:val="00C07B2D"/>
    <w:rsid w:val="00C10621"/>
    <w:rsid w:val="00C12209"/>
    <w:rsid w:val="00C137F0"/>
    <w:rsid w:val="00C14CD6"/>
    <w:rsid w:val="00C155B6"/>
    <w:rsid w:val="00C16927"/>
    <w:rsid w:val="00C2082E"/>
    <w:rsid w:val="00C20835"/>
    <w:rsid w:val="00C24A09"/>
    <w:rsid w:val="00C25084"/>
    <w:rsid w:val="00C25BAC"/>
    <w:rsid w:val="00C274BE"/>
    <w:rsid w:val="00C274C6"/>
    <w:rsid w:val="00C310B6"/>
    <w:rsid w:val="00C3330D"/>
    <w:rsid w:val="00C347FE"/>
    <w:rsid w:val="00C357BE"/>
    <w:rsid w:val="00C4006D"/>
    <w:rsid w:val="00C4530E"/>
    <w:rsid w:val="00C45C21"/>
    <w:rsid w:val="00C50177"/>
    <w:rsid w:val="00C5130E"/>
    <w:rsid w:val="00C51FF1"/>
    <w:rsid w:val="00C55E58"/>
    <w:rsid w:val="00C5669D"/>
    <w:rsid w:val="00C56C44"/>
    <w:rsid w:val="00C57028"/>
    <w:rsid w:val="00C572BB"/>
    <w:rsid w:val="00C57BD4"/>
    <w:rsid w:val="00C604B3"/>
    <w:rsid w:val="00C60BD4"/>
    <w:rsid w:val="00C6271F"/>
    <w:rsid w:val="00C62A64"/>
    <w:rsid w:val="00C6332C"/>
    <w:rsid w:val="00C654EC"/>
    <w:rsid w:val="00C66F97"/>
    <w:rsid w:val="00C6721D"/>
    <w:rsid w:val="00C677A9"/>
    <w:rsid w:val="00C678B3"/>
    <w:rsid w:val="00C70B4A"/>
    <w:rsid w:val="00C71CD1"/>
    <w:rsid w:val="00C73143"/>
    <w:rsid w:val="00C766C0"/>
    <w:rsid w:val="00C77685"/>
    <w:rsid w:val="00C77815"/>
    <w:rsid w:val="00C77977"/>
    <w:rsid w:val="00C77ABA"/>
    <w:rsid w:val="00C8085F"/>
    <w:rsid w:val="00C821B6"/>
    <w:rsid w:val="00C82860"/>
    <w:rsid w:val="00C8471E"/>
    <w:rsid w:val="00C850CE"/>
    <w:rsid w:val="00C85378"/>
    <w:rsid w:val="00C90BE5"/>
    <w:rsid w:val="00C91B10"/>
    <w:rsid w:val="00C925E0"/>
    <w:rsid w:val="00C9271F"/>
    <w:rsid w:val="00C9297C"/>
    <w:rsid w:val="00CA5334"/>
    <w:rsid w:val="00CA6FDA"/>
    <w:rsid w:val="00CB0886"/>
    <w:rsid w:val="00CB2CC0"/>
    <w:rsid w:val="00CB2DA9"/>
    <w:rsid w:val="00CB3B6F"/>
    <w:rsid w:val="00CC0C5F"/>
    <w:rsid w:val="00CC2F3D"/>
    <w:rsid w:val="00CC4BF0"/>
    <w:rsid w:val="00CC4CF6"/>
    <w:rsid w:val="00CC51A7"/>
    <w:rsid w:val="00CC5FF3"/>
    <w:rsid w:val="00CC6072"/>
    <w:rsid w:val="00CD1612"/>
    <w:rsid w:val="00CD2541"/>
    <w:rsid w:val="00CD365B"/>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737E"/>
    <w:rsid w:val="00D274A9"/>
    <w:rsid w:val="00D302CF"/>
    <w:rsid w:val="00D318E3"/>
    <w:rsid w:val="00D32644"/>
    <w:rsid w:val="00D3289F"/>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2C3"/>
    <w:rsid w:val="00D93FF7"/>
    <w:rsid w:val="00D95611"/>
    <w:rsid w:val="00DA0DF2"/>
    <w:rsid w:val="00DA1152"/>
    <w:rsid w:val="00DA41D7"/>
    <w:rsid w:val="00DA494B"/>
    <w:rsid w:val="00DA5B72"/>
    <w:rsid w:val="00DB5C0A"/>
    <w:rsid w:val="00DC0220"/>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4FA8"/>
    <w:rsid w:val="00E07379"/>
    <w:rsid w:val="00E076C1"/>
    <w:rsid w:val="00E07FCA"/>
    <w:rsid w:val="00E11E2E"/>
    <w:rsid w:val="00E13C83"/>
    <w:rsid w:val="00E15555"/>
    <w:rsid w:val="00E15B7D"/>
    <w:rsid w:val="00E2408E"/>
    <w:rsid w:val="00E24BB6"/>
    <w:rsid w:val="00E27CDB"/>
    <w:rsid w:val="00E369BA"/>
    <w:rsid w:val="00E37118"/>
    <w:rsid w:val="00E371EC"/>
    <w:rsid w:val="00E43116"/>
    <w:rsid w:val="00E444DA"/>
    <w:rsid w:val="00E44674"/>
    <w:rsid w:val="00E51A48"/>
    <w:rsid w:val="00E550AA"/>
    <w:rsid w:val="00E571F8"/>
    <w:rsid w:val="00E57E5A"/>
    <w:rsid w:val="00E64F0A"/>
    <w:rsid w:val="00E65EAD"/>
    <w:rsid w:val="00E67668"/>
    <w:rsid w:val="00E702C1"/>
    <w:rsid w:val="00E70AEE"/>
    <w:rsid w:val="00E7107E"/>
    <w:rsid w:val="00E71C93"/>
    <w:rsid w:val="00E725D5"/>
    <w:rsid w:val="00E72AE3"/>
    <w:rsid w:val="00E73B51"/>
    <w:rsid w:val="00E76B98"/>
    <w:rsid w:val="00E77FC8"/>
    <w:rsid w:val="00E80F54"/>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40D6"/>
    <w:rsid w:val="00EB4222"/>
    <w:rsid w:val="00EB5ACF"/>
    <w:rsid w:val="00EB5F5F"/>
    <w:rsid w:val="00EB5F75"/>
    <w:rsid w:val="00EB609A"/>
    <w:rsid w:val="00EB79CD"/>
    <w:rsid w:val="00ED05AD"/>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71EE"/>
    <w:rsid w:val="00F07419"/>
    <w:rsid w:val="00F10D6B"/>
    <w:rsid w:val="00F123C0"/>
    <w:rsid w:val="00F13254"/>
    <w:rsid w:val="00F1465C"/>
    <w:rsid w:val="00F15083"/>
    <w:rsid w:val="00F177B1"/>
    <w:rsid w:val="00F22566"/>
    <w:rsid w:val="00F226B2"/>
    <w:rsid w:val="00F226DB"/>
    <w:rsid w:val="00F22963"/>
    <w:rsid w:val="00F22BA4"/>
    <w:rsid w:val="00F22CF3"/>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6A74"/>
    <w:rsid w:val="00F81124"/>
    <w:rsid w:val="00F816C6"/>
    <w:rsid w:val="00F817C5"/>
    <w:rsid w:val="00F841CB"/>
    <w:rsid w:val="00F84616"/>
    <w:rsid w:val="00F858D5"/>
    <w:rsid w:val="00F909A9"/>
    <w:rsid w:val="00F91AEE"/>
    <w:rsid w:val="00F97C07"/>
    <w:rsid w:val="00FA047C"/>
    <w:rsid w:val="00FA1738"/>
    <w:rsid w:val="00FA19D2"/>
    <w:rsid w:val="00FA2545"/>
    <w:rsid w:val="00FA2625"/>
    <w:rsid w:val="00FA7EF6"/>
    <w:rsid w:val="00FB2524"/>
    <w:rsid w:val="00FB4AAD"/>
    <w:rsid w:val="00FB4E3D"/>
    <w:rsid w:val="00FB5E2D"/>
    <w:rsid w:val="00FB5F2A"/>
    <w:rsid w:val="00FB6CF8"/>
    <w:rsid w:val="00FC1394"/>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5FE"/>
    <w:rsid w:val="00FD74EB"/>
    <w:rsid w:val="00FE009C"/>
    <w:rsid w:val="00FE01E5"/>
    <w:rsid w:val="00FE1FC6"/>
    <w:rsid w:val="00FE214F"/>
    <w:rsid w:val="00FE3DA3"/>
    <w:rsid w:val="00FE6BC1"/>
    <w:rsid w:val="00FF0389"/>
    <w:rsid w:val="00FF08E1"/>
    <w:rsid w:val="00FF1082"/>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915100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63C34-3376-41D8-97D9-C91BF4CA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50</Pages>
  <Words>9517</Words>
  <Characters>52345</Characters>
  <Application>Microsoft Office Word</Application>
  <DocSecurity>0</DocSecurity>
  <Lines>436</Lines>
  <Paragraphs>123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2019-11-07T00:56:00Z</cp:lastPrinted>
  <dcterms:created xsi:type="dcterms:W3CDTF">2022-09-05T16:10:00Z</dcterms:created>
  <dcterms:modified xsi:type="dcterms:W3CDTF">2022-10-10T04:18:00Z</dcterms:modified>
</cp:coreProperties>
</file>