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CA12C"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472D74">
        <w:rPr>
          <w:rFonts w:ascii="Palatino Linotype" w:eastAsia="Palatino Linotype" w:hAnsi="Palatino Linotype" w:cs="Palatino Linotype"/>
        </w:rPr>
        <w:t xml:space="preserve"> Estado de México, de fecha catorce de septiembre</w:t>
      </w:r>
      <w:r>
        <w:rPr>
          <w:rFonts w:ascii="Palatino Linotype" w:eastAsia="Palatino Linotype" w:hAnsi="Palatino Linotype" w:cs="Palatino Linotype"/>
        </w:rPr>
        <w:t xml:space="preserve"> de dos mil veintidós. </w:t>
      </w:r>
    </w:p>
    <w:p w14:paraId="4A0FF1AC"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472D74">
        <w:rPr>
          <w:rFonts w:ascii="Palatino Linotype" w:eastAsia="Palatino Linotype" w:hAnsi="Palatino Linotype" w:cs="Palatino Linotype"/>
          <w:b/>
        </w:rPr>
        <w:t>06909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una persona de manera anónima, al cual en lo sucesivo se le denominara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sidR="00472D74" w:rsidRPr="00472D74">
        <w:rPr>
          <w:rFonts w:ascii="Palatino Linotype" w:eastAsia="Palatino Linotype" w:hAnsi="Palatino Linotype" w:cs="Palatino Linotype"/>
          <w:b/>
        </w:rPr>
        <w:t>00162/ACOLMAN/IP/2021</w:t>
      </w:r>
      <w:r>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sidR="00472D74">
        <w:rPr>
          <w:rFonts w:ascii="Palatino Linotype" w:eastAsia="Palatino Linotype" w:hAnsi="Palatino Linotype" w:cs="Palatino Linotype"/>
          <w:b/>
        </w:rPr>
        <w:t>Ayuntamiento de Acolman</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60B72168" w14:textId="77777777" w:rsidR="008378CE" w:rsidRDefault="008432D1">
      <w:pPr>
        <w:numPr>
          <w:ilvl w:val="0"/>
          <w:numId w:val="7"/>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6C898F62" w14:textId="77777777" w:rsidR="008378CE" w:rsidRDefault="008432D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472D74">
        <w:rPr>
          <w:rFonts w:ascii="Palatino Linotype" w:eastAsia="Palatino Linotype" w:hAnsi="Palatino Linotype" w:cs="Palatino Linotype"/>
        </w:rPr>
        <w:t>Con fecha diecisiete de diciembre del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744EA56C" w14:textId="77777777" w:rsidR="008378CE" w:rsidRDefault="008432D1">
      <w:pPr>
        <w:ind w:left="708" w:right="126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72D74" w:rsidRPr="00472D74">
        <w:rPr>
          <w:rFonts w:ascii="Palatino Linotype" w:eastAsia="Palatino Linotype" w:hAnsi="Palatino Linotype" w:cs="Palatino Linotype"/>
          <w:i/>
          <w:color w:val="000000"/>
          <w:sz w:val="22"/>
          <w:szCs w:val="22"/>
        </w:rPr>
        <w:t xml:space="preserve">A) REQUIERO ME ENTREGUEN CONCRETAMENTE LOS REQUISITOS PARA TRAMITAR UNA LICENCIA DE CONSTRUCCIÓN DE BARDAS PERIMETRALES; B) REQUIERO EL FUNDAMENTO LEGAL Y ADMINISTRATIVO RESPECTO DE LOS REQUISITOS PARA TRAMITAR UNA LICENCIA DE CONSTRUCCIÓN DE BARDAS PERIMETRALES; C) REQUIERO EL FUNDAMENTO LEGAL Y ADMINISTRATIVO ASÍ COMO EL PROCEDIMIENTO PARA DETERMINAR EL COSTO DE DICHA LICENCIA DE BARDAS PERIMETRALES, ES DECIR, EL COSTO POR METRO LINEAL ETCÉTERA; D) EN QUE CASOS NO SE NECESITA LA LICENCIA DE CONSTRUCCIÓN DE BARDAS PERIMETRALES; E) REQUIERO EN DIGITAL A TRAVÉS DE ESTE MEDIO, TODOS Y CADA UNO DE LOS </w:t>
      </w:r>
      <w:r w:rsidR="00472D74" w:rsidRPr="00472D74">
        <w:rPr>
          <w:rFonts w:ascii="Palatino Linotype" w:eastAsia="Palatino Linotype" w:hAnsi="Palatino Linotype" w:cs="Palatino Linotype"/>
          <w:i/>
          <w:color w:val="000000"/>
          <w:sz w:val="22"/>
          <w:szCs w:val="22"/>
        </w:rPr>
        <w:lastRenderedPageBreak/>
        <w:t>FORMATOS PARA REQUISITAR, EN RELACIÓN A LA LICENCIA DE CONSTRUCCIÓN DE BARDAS PERIMETRALES F) REQUIERO TODO EL EXPEDIENTE EN VERSIÓN PÚBLICA RESPECTO DEL ULTIMO TRAMITE DE LICENCIA DE CONSTRUCCIÓN DE BARDAS PERIMETRALES QUE HAYAN CONCLUIDO RESPECTO DEL AÑO 2021.</w:t>
      </w:r>
      <w:r>
        <w:rPr>
          <w:rFonts w:ascii="Palatino Linotype" w:eastAsia="Palatino Linotype" w:hAnsi="Palatino Linotype" w:cs="Palatino Linotype"/>
          <w:i/>
          <w:color w:val="000000"/>
          <w:sz w:val="22"/>
          <w:szCs w:val="22"/>
        </w:rPr>
        <w:t>” (Sic)</w:t>
      </w:r>
    </w:p>
    <w:p w14:paraId="082D2623"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471CB09B" w14:textId="77777777" w:rsidR="008378CE" w:rsidRDefault="008432D1" w:rsidP="00472D7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sidR="00472D74">
        <w:rPr>
          <w:rFonts w:ascii="Palatino Linotype" w:eastAsia="Palatino Linotype" w:hAnsi="Palatino Linotype" w:cs="Palatino Linotype"/>
        </w:rPr>
        <w:t>Con fecha ocho de abril</w:t>
      </w:r>
      <w:r>
        <w:rPr>
          <w:rFonts w:ascii="Palatino Linotype" w:eastAsia="Palatino Linotype" w:hAnsi="Palatino Linotype" w:cs="Palatino Linotype"/>
        </w:rPr>
        <w:t xml:space="preserve">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en los siguientes términos:</w:t>
      </w:r>
    </w:p>
    <w:p w14:paraId="32B00460" w14:textId="77777777" w:rsidR="008378CE" w:rsidRDefault="008432D1" w:rsidP="00472D74">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72D74" w:rsidRPr="00472D74">
        <w:rPr>
          <w:rFonts w:ascii="Palatino Linotype" w:eastAsia="Palatino Linotype" w:hAnsi="Palatino Linotype" w:cs="Palatino Linotype"/>
          <w:i/>
          <w:color w:val="000000"/>
          <w:sz w:val="22"/>
          <w:szCs w:val="22"/>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acolman@itaipem.org.mx. Así como para cualquier duda o aclaración. Sin otro particular, reciba un cordial saludo</w:t>
      </w:r>
      <w:r>
        <w:rPr>
          <w:rFonts w:ascii="Palatino Linotype" w:eastAsia="Palatino Linotype" w:hAnsi="Palatino Linotype" w:cs="Palatino Linotype"/>
          <w:i/>
          <w:color w:val="000000"/>
          <w:sz w:val="22"/>
          <w:szCs w:val="22"/>
        </w:rPr>
        <w:t>.</w:t>
      </w:r>
    </w:p>
    <w:p w14:paraId="25A49717" w14:textId="77777777" w:rsidR="008378CE" w:rsidRDefault="008432D1">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36451A62" w14:textId="77777777" w:rsidR="008378CE" w:rsidRPr="00472D74" w:rsidRDefault="00472D74" w:rsidP="00472D74">
      <w:pPr>
        <w:ind w:left="851" w:right="902"/>
        <w:jc w:val="both"/>
        <w:rPr>
          <w:rFonts w:ascii="Palatino Linotype" w:eastAsia="Palatino Linotype" w:hAnsi="Palatino Linotype" w:cs="Palatino Linotype"/>
          <w:i/>
          <w:color w:val="000000"/>
          <w:sz w:val="22"/>
          <w:szCs w:val="22"/>
        </w:rPr>
      </w:pPr>
      <w:r w:rsidRPr="00472D74">
        <w:rPr>
          <w:rFonts w:ascii="Palatino Linotype" w:eastAsia="Palatino Linotype" w:hAnsi="Palatino Linotype" w:cs="Palatino Linotype"/>
          <w:i/>
          <w:color w:val="000000"/>
          <w:sz w:val="22"/>
          <w:szCs w:val="22"/>
        </w:rPr>
        <w:t>Alan Martínez Cervantes</w:t>
      </w:r>
      <w:r w:rsidR="008432D1">
        <w:rPr>
          <w:rFonts w:ascii="Palatino Linotype" w:eastAsia="Palatino Linotype" w:hAnsi="Palatino Linotype" w:cs="Palatino Linotype"/>
          <w:i/>
          <w:color w:val="000000"/>
          <w:sz w:val="22"/>
          <w:szCs w:val="22"/>
        </w:rPr>
        <w:t>” (Sic)</w:t>
      </w:r>
    </w:p>
    <w:p w14:paraId="1411F0F4" w14:textId="77777777" w:rsidR="008378CE" w:rsidRDefault="008378CE">
      <w:pPr>
        <w:ind w:left="851" w:right="902"/>
        <w:jc w:val="both"/>
        <w:rPr>
          <w:rFonts w:ascii="Palatino Linotype" w:eastAsia="Palatino Linotype" w:hAnsi="Palatino Linotype" w:cs="Palatino Linotype"/>
          <w:i/>
          <w:sz w:val="22"/>
          <w:szCs w:val="22"/>
        </w:rPr>
      </w:pPr>
    </w:p>
    <w:p w14:paraId="0F5581D5" w14:textId="77777777" w:rsidR="008378CE" w:rsidRDefault="008432D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siguientes archivos electrónicos:</w:t>
      </w:r>
    </w:p>
    <w:p w14:paraId="5E627CE7" w14:textId="77777777" w:rsidR="00472D74" w:rsidRDefault="00472D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3C3EAD3A" wp14:editId="4B886422">
                <wp:simplePos x="0" y="0"/>
                <wp:positionH relativeFrom="column">
                  <wp:posOffset>-5419</wp:posOffset>
                </wp:positionH>
                <wp:positionV relativeFrom="paragraph">
                  <wp:posOffset>1314046</wp:posOffset>
                </wp:positionV>
                <wp:extent cx="5611091" cy="1128156"/>
                <wp:effectExtent l="0" t="0" r="27940" b="34290"/>
                <wp:wrapNone/>
                <wp:docPr id="1" name="Conector recto 1"/>
                <wp:cNvGraphicFramePr/>
                <a:graphic xmlns:a="http://schemas.openxmlformats.org/drawingml/2006/main">
                  <a:graphicData uri="http://schemas.microsoft.com/office/word/2010/wordprocessingShape">
                    <wps:wsp>
                      <wps:cNvCnPr/>
                      <wps:spPr>
                        <a:xfrm>
                          <a:off x="0" y="0"/>
                          <a:ext cx="5611091" cy="11281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E646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03.45pt" to="441.3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" strokecolor="black [3200]" strokeweight=".5pt">
                <v:stroke joinstyle="miter"/>
              </v:line>
            </w:pict>
          </mc:Fallback>
        </mc:AlternateContent>
      </w:r>
      <w:r w:rsidR="008432D1" w:rsidRPr="00472D74">
        <w:rPr>
          <w:rFonts w:ascii="Palatino Linotype" w:eastAsia="Palatino Linotype" w:hAnsi="Palatino Linotype" w:cs="Palatino Linotype"/>
        </w:rPr>
        <w:t>“</w:t>
      </w:r>
      <w:hyperlink r:id="rId8" w:tgtFrame="_blank" w:history="1">
        <w:r w:rsidRPr="00472D74">
          <w:rPr>
            <w:rFonts w:ascii="Palatino Linotype" w:eastAsia="Palatino Linotype" w:hAnsi="Palatino Linotype" w:cs="Palatino Linotype"/>
          </w:rPr>
          <w:t>Nota Desarrollo Urbano Licencias Construcción.pdf</w:t>
        </w:r>
      </w:hyperlink>
      <w:r w:rsidR="008432D1" w:rsidRPr="00472D74">
        <w:rPr>
          <w:rFonts w:ascii="Palatino Linotype" w:eastAsia="Palatino Linotype" w:hAnsi="Palatino Linotype" w:cs="Palatino Linotype"/>
        </w:rPr>
        <w:t>”,</w:t>
      </w:r>
      <w:r w:rsidR="008432D1">
        <w:rPr>
          <w:rFonts w:ascii="Palatino Linotype" w:eastAsia="Palatino Linotype" w:hAnsi="Palatino Linotype" w:cs="Palatino Linotype"/>
        </w:rPr>
        <w:t xml:space="preserve"> </w:t>
      </w:r>
      <w:r>
        <w:rPr>
          <w:rFonts w:ascii="Palatino Linotype" w:eastAsia="Palatino Linotype" w:hAnsi="Palatino Linotype" w:cs="Palatino Linotype"/>
        </w:rPr>
        <w:t>el cual contiene una nota informativa, en donde se le da respuesta al solicitante a sus requerimientos marcados con los inicios A, B, C, D, E y F, como se advierte a continuación en la siguiente imagen que se inserta a continuación de manera ilustrativa:</w:t>
      </w:r>
    </w:p>
    <w:p w14:paraId="035E906D" w14:textId="77777777" w:rsidR="00472D74" w:rsidRDefault="00472D74">
      <w:pPr>
        <w:spacing w:before="240" w:after="240" w:line="360" w:lineRule="auto"/>
        <w:jc w:val="both"/>
        <w:rPr>
          <w:rFonts w:ascii="Palatino Linotype" w:eastAsia="Palatino Linotype" w:hAnsi="Palatino Linotype" w:cs="Palatino Linotype"/>
        </w:rPr>
      </w:pPr>
    </w:p>
    <w:p w14:paraId="5DD7454A" w14:textId="77777777" w:rsidR="00472D74" w:rsidRDefault="00472D74">
      <w:pPr>
        <w:spacing w:before="240" w:after="240" w:line="360" w:lineRule="auto"/>
        <w:jc w:val="both"/>
        <w:rPr>
          <w:rFonts w:ascii="Palatino Linotype" w:eastAsia="Palatino Linotype" w:hAnsi="Palatino Linotype" w:cs="Palatino Linotype"/>
        </w:rPr>
      </w:pPr>
    </w:p>
    <w:p w14:paraId="268A21B8" w14:textId="77777777" w:rsidR="00472D74" w:rsidRDefault="00472D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noProof/>
          <w:lang w:val="es-MX" w:eastAsia="es-MX"/>
        </w:rPr>
        <w:drawing>
          <wp:inline distT="0" distB="0" distL="0" distR="0" wp14:anchorId="4A7652EE" wp14:editId="3858417D">
            <wp:extent cx="5538932" cy="710738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722" t="15210" r="24124" b="10913"/>
                    <a:stretch/>
                  </pic:blipFill>
                  <pic:spPr bwMode="auto">
                    <a:xfrm>
                      <a:off x="0" y="0"/>
                      <a:ext cx="5558029" cy="7131886"/>
                    </a:xfrm>
                    <a:prstGeom prst="rect">
                      <a:avLst/>
                    </a:prstGeom>
                    <a:ln>
                      <a:noFill/>
                    </a:ln>
                    <a:extLst>
                      <a:ext uri="{53640926-AAD7-44D8-BBD7-CCE9431645EC}">
                        <a14:shadowObscured xmlns:a14="http://schemas.microsoft.com/office/drawing/2010/main"/>
                      </a:ext>
                    </a:extLst>
                  </pic:spPr>
                </pic:pic>
              </a:graphicData>
            </a:graphic>
          </wp:inline>
        </w:drawing>
      </w:r>
    </w:p>
    <w:p w14:paraId="1C3C50A9" w14:textId="77777777" w:rsidR="004F5832" w:rsidRDefault="004F5832">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2CD527C3" wp14:editId="08632508">
            <wp:extent cx="5741670" cy="415042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934" t="22538" r="24741" b="30524"/>
                    <a:stretch/>
                  </pic:blipFill>
                  <pic:spPr bwMode="auto">
                    <a:xfrm>
                      <a:off x="0" y="0"/>
                      <a:ext cx="5755555" cy="4160463"/>
                    </a:xfrm>
                    <a:prstGeom prst="rect">
                      <a:avLst/>
                    </a:prstGeom>
                    <a:ln>
                      <a:noFill/>
                    </a:ln>
                    <a:extLst>
                      <a:ext uri="{53640926-AAD7-44D8-BBD7-CCE9431645EC}">
                        <a14:shadowObscured xmlns:a14="http://schemas.microsoft.com/office/drawing/2010/main"/>
                      </a:ext>
                    </a:extLst>
                  </pic:spPr>
                </pic:pic>
              </a:graphicData>
            </a:graphic>
          </wp:inline>
        </w:drawing>
      </w:r>
    </w:p>
    <w:p w14:paraId="50EF1B71" w14:textId="77777777" w:rsidR="00472D74" w:rsidRDefault="00472D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tgtFrame="_blank" w:history="1">
        <w:r w:rsidRPr="00472D74">
          <w:rPr>
            <w:rFonts w:ascii="Palatino Linotype" w:eastAsia="Palatino Linotype" w:hAnsi="Palatino Linotype" w:cs="Palatino Linotype"/>
          </w:rPr>
          <w:t>Manual Procedimientos Desarrollo Urbano.pdf</w:t>
        </w:r>
      </w:hyperlink>
      <w:r w:rsidRPr="00472D74">
        <w:rPr>
          <w:rFonts w:ascii="Palatino Linotype" w:eastAsia="Palatino Linotype" w:hAnsi="Palatino Linotype" w:cs="Palatino Linotype"/>
        </w:rPr>
        <w:t xml:space="preserve">”, </w:t>
      </w:r>
      <w:r w:rsidR="004F5832">
        <w:rPr>
          <w:rFonts w:ascii="Palatino Linotype" w:eastAsia="Palatino Linotype" w:hAnsi="Palatino Linotype" w:cs="Palatino Linotype"/>
        </w:rPr>
        <w:t xml:space="preserve">el cual contiene el </w:t>
      </w:r>
      <w:r w:rsidR="004F5832" w:rsidRPr="004F5832">
        <w:rPr>
          <w:rFonts w:ascii="Palatino Linotype" w:eastAsia="Palatino Linotype" w:hAnsi="Palatino Linotype" w:cs="Palatino Linotype"/>
        </w:rPr>
        <w:t>Manual de Procedimientos de la Dirección de Desarrollo Urbano del municip</w:t>
      </w:r>
      <w:r w:rsidR="004F5832">
        <w:rPr>
          <w:rFonts w:ascii="Palatino Linotype" w:eastAsia="Palatino Linotype" w:hAnsi="Palatino Linotype" w:cs="Palatino Linotype"/>
        </w:rPr>
        <w:t>io de Acolman, Estado de México, constante de 27 fojas.</w:t>
      </w:r>
    </w:p>
    <w:p w14:paraId="7FFC92CB" w14:textId="77777777" w:rsidR="00472D74" w:rsidRDefault="00472D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2" w:tgtFrame="_blank" w:history="1">
        <w:r w:rsidRPr="00472D74">
          <w:rPr>
            <w:rFonts w:ascii="Palatino Linotype" w:eastAsia="Palatino Linotype" w:hAnsi="Palatino Linotype" w:cs="Palatino Linotype"/>
          </w:rPr>
          <w:t>Reglamento Interno Desarrollo Urbano.pdf</w:t>
        </w:r>
      </w:hyperlink>
      <w:r w:rsidRPr="00472D74">
        <w:rPr>
          <w:rFonts w:ascii="Palatino Linotype" w:eastAsia="Palatino Linotype" w:hAnsi="Palatino Linotype" w:cs="Palatino Linotype"/>
        </w:rPr>
        <w:t xml:space="preserve">”, </w:t>
      </w:r>
      <w:r w:rsidR="004F5832">
        <w:rPr>
          <w:rFonts w:ascii="Palatino Linotype" w:eastAsia="Palatino Linotype" w:hAnsi="Palatino Linotype" w:cs="Palatino Linotype"/>
        </w:rPr>
        <w:t xml:space="preserve">el cual contiene el </w:t>
      </w:r>
      <w:r w:rsidR="004F5832" w:rsidRPr="004F5832">
        <w:rPr>
          <w:rFonts w:ascii="Palatino Linotype" w:eastAsia="Palatino Linotype" w:hAnsi="Palatino Linotype" w:cs="Palatino Linotype"/>
        </w:rPr>
        <w:t>Reglamento Interno de la</w:t>
      </w:r>
      <w:r w:rsidR="004F5832">
        <w:rPr>
          <w:rFonts w:ascii="Palatino Linotype" w:eastAsia="Palatino Linotype" w:hAnsi="Palatino Linotype" w:cs="Palatino Linotype"/>
        </w:rPr>
        <w:t xml:space="preserve"> Dirección de Desarrollo Urbano, constante de 9 fojas.</w:t>
      </w:r>
    </w:p>
    <w:p w14:paraId="1798604C" w14:textId="77777777" w:rsidR="008378CE" w:rsidRDefault="00472D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3</w:t>
      </w:r>
      <w:r w:rsidR="008432D1">
        <w:rPr>
          <w:rFonts w:ascii="Palatino Linotype" w:eastAsia="Palatino Linotype" w:hAnsi="Palatino Linotype" w:cs="Palatino Linotype"/>
          <w:b/>
        </w:rPr>
        <w:t xml:space="preserve">. Interposición del recurso de revisión. </w:t>
      </w:r>
      <w:r w:rsidR="008432D1">
        <w:rPr>
          <w:rFonts w:ascii="Palatino Linotype" w:eastAsia="Palatino Linotype" w:hAnsi="Palatino Linotype" w:cs="Palatino Linotype"/>
        </w:rPr>
        <w:t xml:space="preserve">Inconforme el solicitante con la respuesta del </w:t>
      </w:r>
      <w:r w:rsidR="008432D1">
        <w:rPr>
          <w:rFonts w:ascii="Palatino Linotype" w:eastAsia="Palatino Linotype" w:hAnsi="Palatino Linotype" w:cs="Palatino Linotype"/>
          <w:b/>
        </w:rPr>
        <w:t>SUJETO OBLIGADO</w:t>
      </w:r>
      <w:r w:rsidR="008432D1">
        <w:rPr>
          <w:rFonts w:ascii="Palatino Linotype" w:eastAsia="Palatino Linotype" w:hAnsi="Palatino Linotype" w:cs="Palatino Linotype"/>
        </w:rPr>
        <w:t xml:space="preserve"> interpuso recurso de revisión a trav</w:t>
      </w:r>
      <w:r w:rsidR="004F5832">
        <w:rPr>
          <w:rFonts w:ascii="Palatino Linotype" w:eastAsia="Palatino Linotype" w:hAnsi="Palatino Linotype" w:cs="Palatino Linotype"/>
        </w:rPr>
        <w:t>és del SAIMEX en fecha tres de mayo</w:t>
      </w:r>
      <w:r w:rsidR="008432D1">
        <w:rPr>
          <w:rFonts w:ascii="Palatino Linotype" w:eastAsia="Palatino Linotype" w:hAnsi="Palatino Linotype" w:cs="Palatino Linotype"/>
        </w:rPr>
        <w:t xml:space="preserve"> de dos mil veintidós, a través del cual expresó lo siguiente:</w:t>
      </w:r>
    </w:p>
    <w:p w14:paraId="4BB30279" w14:textId="77777777" w:rsidR="008378CE" w:rsidRDefault="008432D1">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D72C502" w14:textId="77777777" w:rsidR="008378CE" w:rsidRDefault="008432D1">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sidR="004F5832" w:rsidRPr="004F5832">
        <w:rPr>
          <w:rFonts w:ascii="Palatino Linotype" w:eastAsia="Palatino Linotype" w:hAnsi="Palatino Linotype" w:cs="Palatino Linotype"/>
          <w:i/>
          <w:color w:val="000000"/>
          <w:sz w:val="22"/>
          <w:szCs w:val="22"/>
        </w:rPr>
        <w:t>Se impugna la respuesta emitida por el sujeto obligado toda vez que, no hizo entrega de la versión pública requerida, aunado a ello, en la liga de internet a la que hace referencia no se encuentra la información requerida.</w:t>
      </w:r>
      <w:r>
        <w:rPr>
          <w:rFonts w:ascii="Palatino Linotype" w:eastAsia="Palatino Linotype" w:hAnsi="Palatino Linotype" w:cs="Palatino Linotype"/>
          <w:i/>
          <w:color w:val="000000"/>
          <w:sz w:val="22"/>
          <w:szCs w:val="22"/>
        </w:rPr>
        <w:t>” (Sic)</w:t>
      </w:r>
    </w:p>
    <w:p w14:paraId="26FCAA88" w14:textId="77777777" w:rsidR="008378CE" w:rsidRDefault="008432D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626DDDA" w14:textId="77777777" w:rsidR="008378CE" w:rsidRPr="004F5832" w:rsidRDefault="008432D1">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F5832" w:rsidRPr="004F5832">
        <w:rPr>
          <w:rFonts w:ascii="Palatino Linotype" w:eastAsia="Palatino Linotype" w:hAnsi="Palatino Linotype" w:cs="Palatino Linotype"/>
          <w:i/>
          <w:color w:val="000000"/>
          <w:sz w:val="22"/>
          <w:szCs w:val="22"/>
        </w:rPr>
        <w:t>Se impugna la respuesta emitida por el sujeto obligado toda vez que, no hizo entrega de la versión pública requerida, aunado a ello, en la liga de internet a la que hace referencia no se encuentra la información requerida.</w:t>
      </w:r>
      <w:r w:rsidRPr="004F5832">
        <w:rPr>
          <w:rFonts w:ascii="Palatino Linotype" w:eastAsia="Palatino Linotype" w:hAnsi="Palatino Linotype" w:cs="Palatino Linotype"/>
          <w:i/>
          <w:color w:val="000000"/>
          <w:sz w:val="22"/>
          <w:szCs w:val="22"/>
        </w:rPr>
        <w:t>” (Sic)</w:t>
      </w:r>
    </w:p>
    <w:p w14:paraId="5C19C1BF" w14:textId="77777777" w:rsidR="008378CE" w:rsidRDefault="004F583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8432D1">
        <w:rPr>
          <w:rFonts w:ascii="Palatino Linotype" w:eastAsia="Palatino Linotype" w:hAnsi="Palatino Linotype" w:cs="Palatino Linotype"/>
          <w:b/>
        </w:rPr>
        <w:t xml:space="preserve">. Turno. </w:t>
      </w:r>
      <w:r w:rsidR="008432D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06909</w:t>
      </w:r>
      <w:r w:rsidR="008432D1">
        <w:rPr>
          <w:rFonts w:ascii="Palatino Linotype" w:eastAsia="Palatino Linotype" w:hAnsi="Palatino Linotype" w:cs="Palatino Linotype"/>
          <w:b/>
        </w:rPr>
        <w:t xml:space="preserve">/INFOEM/IP/RR/2022, </w:t>
      </w:r>
      <w:r w:rsidR="008432D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8432D1">
        <w:rPr>
          <w:rFonts w:ascii="Palatino Linotype" w:eastAsia="Palatino Linotype" w:hAnsi="Palatino Linotype" w:cs="Palatino Linotype"/>
          <w:b/>
        </w:rPr>
        <w:t>Guadalupe Ramírez Peña</w:t>
      </w:r>
      <w:r w:rsidR="008432D1">
        <w:rPr>
          <w:rFonts w:ascii="Palatino Linotype" w:eastAsia="Palatino Linotype" w:hAnsi="Palatino Linotype" w:cs="Palatino Linotype"/>
        </w:rPr>
        <w:t>, para su análisis, estudio, elaboración del proyecto y presentación ante el Pleno de este Instituto.</w:t>
      </w:r>
    </w:p>
    <w:p w14:paraId="632A9626" w14:textId="77777777" w:rsidR="008378CE" w:rsidRDefault="008378CE">
      <w:pPr>
        <w:spacing w:line="360" w:lineRule="auto"/>
        <w:jc w:val="both"/>
        <w:rPr>
          <w:rFonts w:ascii="Palatino Linotype" w:eastAsia="Palatino Linotype" w:hAnsi="Palatino Linotype" w:cs="Palatino Linotype"/>
        </w:rPr>
      </w:pPr>
    </w:p>
    <w:p w14:paraId="73CF20DE" w14:textId="77777777" w:rsidR="008378CE" w:rsidRDefault="004F583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8432D1">
        <w:rPr>
          <w:rFonts w:ascii="Palatino Linotype" w:eastAsia="Palatino Linotype" w:hAnsi="Palatino Linotype" w:cs="Palatino Linotype"/>
          <w:b/>
        </w:rPr>
        <w:t xml:space="preserve">. Admisión del recurso de revisión: </w:t>
      </w:r>
      <w:r>
        <w:rPr>
          <w:rFonts w:ascii="Palatino Linotype" w:eastAsia="Palatino Linotype" w:hAnsi="Palatino Linotype" w:cs="Palatino Linotype"/>
        </w:rPr>
        <w:t>En fecha nueve de mayo</w:t>
      </w:r>
      <w:r w:rsidR="008432D1">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C2CE885" w14:textId="77777777" w:rsidR="004F5832" w:rsidRDefault="004F5832" w:rsidP="004F583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6</w:t>
      </w:r>
      <w:r w:rsidR="008432D1">
        <w:rPr>
          <w:rFonts w:ascii="Palatino Linotype" w:eastAsia="Palatino Linotype" w:hAnsi="Palatino Linotype" w:cs="Palatino Linotype"/>
          <w:b/>
          <w:color w:val="000000"/>
        </w:rPr>
        <w:t>. Manifestaciones</w:t>
      </w:r>
      <w:r w:rsidR="008432D1">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14:paraId="11E12A89" w14:textId="77777777" w:rsidR="008378CE" w:rsidRDefault="004F5832">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8432D1">
        <w:rPr>
          <w:rFonts w:ascii="Palatino Linotype" w:eastAsia="Palatino Linotype" w:hAnsi="Palatino Linotype" w:cs="Palatino Linotype"/>
          <w:b/>
        </w:rPr>
        <w:t>.- Ampliación del plazo.</w:t>
      </w:r>
      <w:r w:rsidR="008432D1">
        <w:rPr>
          <w:rFonts w:ascii="Palatino Linotype" w:eastAsia="Palatino Linotype" w:hAnsi="Palatino Linotype" w:cs="Palatino Linotype"/>
        </w:rPr>
        <w:t xml:space="preserve"> En fecha </w:t>
      </w:r>
      <w:r>
        <w:rPr>
          <w:rFonts w:ascii="Palatino Linotype" w:eastAsia="Palatino Linotype" w:hAnsi="Palatino Linotype" w:cs="Palatino Linotype"/>
        </w:rPr>
        <w:t>primero de septiembre</w:t>
      </w:r>
      <w:r w:rsidR="008432D1" w:rsidRPr="00F50901">
        <w:rPr>
          <w:rFonts w:ascii="Palatino Linotype" w:eastAsia="Palatino Linotype" w:hAnsi="Palatino Linotype" w:cs="Palatino Linotype"/>
        </w:rPr>
        <w:t xml:space="preserve"> </w:t>
      </w:r>
      <w:r w:rsidR="008432D1">
        <w:rPr>
          <w:rFonts w:ascii="Palatino Linotype" w:eastAsia="Palatino Linotype" w:hAnsi="Palatino Linotype" w:cs="Palatino Linotype"/>
        </w:rPr>
        <w:t xml:space="preserve">del año dos mil veintidós, con fundamento en el artículo 181, párrafo tercero de la Ley de Transparencia y Acceso </w:t>
      </w:r>
      <w:r w:rsidR="008432D1">
        <w:rPr>
          <w:rFonts w:ascii="Palatino Linotype" w:eastAsia="Palatino Linotype" w:hAnsi="Palatino Linotype" w:cs="Palatino Linotype"/>
        </w:rPr>
        <w:lastRenderedPageBreak/>
        <w:t>a la Información Pública del Estado d</w:t>
      </w:r>
      <w:r w:rsidR="00F50901">
        <w:rPr>
          <w:rFonts w:ascii="Palatino Linotype" w:eastAsia="Palatino Linotype" w:hAnsi="Palatino Linotype" w:cs="Palatino Linotype"/>
        </w:rPr>
        <w:t>e México y Municipios, se notificó</w:t>
      </w:r>
      <w:r w:rsidR="008432D1">
        <w:rPr>
          <w:rFonts w:ascii="Palatino Linotype" w:eastAsia="Palatino Linotype" w:hAnsi="Palatino Linotype" w:cs="Palatino Linotype"/>
        </w:rPr>
        <w:t xml:space="preserve"> la ampliación del plazo para su resolución.</w:t>
      </w:r>
    </w:p>
    <w:p w14:paraId="062972C2"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243DA9" w14:textId="77777777" w:rsidR="00F50901" w:rsidRDefault="00F50901" w:rsidP="00F50901">
      <w:pPr>
        <w:spacing w:line="360" w:lineRule="auto"/>
        <w:jc w:val="both"/>
        <w:rPr>
          <w:rFonts w:ascii="Palatino Linotype" w:eastAsia="Palatino Linotype" w:hAnsi="Palatino Linotype" w:cs="Palatino Linotype"/>
        </w:rPr>
      </w:pPr>
    </w:p>
    <w:p w14:paraId="2C5E7DA6"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0070985" w14:textId="77777777" w:rsidR="00F50901" w:rsidRDefault="00F50901" w:rsidP="00F50901">
      <w:pPr>
        <w:spacing w:line="360" w:lineRule="auto"/>
        <w:jc w:val="both"/>
        <w:rPr>
          <w:rFonts w:ascii="Palatino Linotype" w:eastAsia="Palatino Linotype" w:hAnsi="Palatino Linotype" w:cs="Palatino Linotype"/>
        </w:rPr>
      </w:pPr>
    </w:p>
    <w:p w14:paraId="69050057"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EAFF50" w14:textId="77777777" w:rsidR="00F50901" w:rsidRDefault="00F50901" w:rsidP="00F50901">
      <w:pPr>
        <w:spacing w:line="360" w:lineRule="auto"/>
        <w:jc w:val="both"/>
        <w:rPr>
          <w:rFonts w:ascii="Palatino Linotype" w:eastAsia="Palatino Linotype" w:hAnsi="Palatino Linotype" w:cs="Palatino Linotype"/>
        </w:rPr>
      </w:pPr>
    </w:p>
    <w:p w14:paraId="7551ADF9"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Pr>
          <w:rFonts w:ascii="Palatino Linotype" w:eastAsia="Palatino Linotype" w:hAnsi="Palatino Linotype" w:cs="Palatino Linotype"/>
        </w:rPr>
        <w:lastRenderedPageBreak/>
        <w:t xml:space="preserve">jurisdiccionales o cuasi jurisdiccionales, tanto por la complejidad de los hechos, como por el número de casos que conocen. </w:t>
      </w:r>
    </w:p>
    <w:p w14:paraId="598C2ADB" w14:textId="77777777" w:rsidR="00F50901" w:rsidRDefault="00F50901" w:rsidP="00F50901">
      <w:pPr>
        <w:spacing w:line="360" w:lineRule="auto"/>
        <w:jc w:val="both"/>
        <w:rPr>
          <w:rFonts w:ascii="Palatino Linotype" w:eastAsia="Palatino Linotype" w:hAnsi="Palatino Linotype" w:cs="Palatino Linotype"/>
        </w:rPr>
      </w:pPr>
    </w:p>
    <w:p w14:paraId="71550812" w14:textId="77777777" w:rsidR="00F50901" w:rsidRDefault="00F50901" w:rsidP="00F50901">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2385AF" w14:textId="77777777" w:rsidR="00F50901" w:rsidRDefault="00F50901" w:rsidP="00F50901">
      <w:pPr>
        <w:spacing w:line="360" w:lineRule="auto"/>
        <w:jc w:val="both"/>
        <w:rPr>
          <w:rFonts w:ascii="Palatino Linotype" w:eastAsia="Palatino Linotype" w:hAnsi="Palatino Linotype" w:cs="Palatino Linotype"/>
        </w:rPr>
      </w:pPr>
    </w:p>
    <w:p w14:paraId="7BCC812F" w14:textId="77777777" w:rsidR="00F50901" w:rsidRDefault="00F50901" w:rsidP="00F50901">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F84D684" w14:textId="77777777" w:rsidR="00F50901" w:rsidRDefault="00F50901" w:rsidP="00F50901">
      <w:pPr>
        <w:spacing w:line="360" w:lineRule="auto"/>
        <w:ind w:left="927"/>
        <w:jc w:val="both"/>
        <w:rPr>
          <w:rFonts w:ascii="Palatino Linotype" w:eastAsia="Palatino Linotype" w:hAnsi="Palatino Linotype" w:cs="Palatino Linotype"/>
        </w:rPr>
      </w:pPr>
    </w:p>
    <w:p w14:paraId="56267C44" w14:textId="77777777" w:rsidR="00F50901" w:rsidRDefault="00F50901" w:rsidP="00F50901">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D7A0F5A" w14:textId="77777777" w:rsidR="00F50901" w:rsidRDefault="00F50901" w:rsidP="00F50901">
      <w:pPr>
        <w:spacing w:line="360" w:lineRule="auto"/>
        <w:jc w:val="both"/>
        <w:rPr>
          <w:rFonts w:ascii="Palatino Linotype" w:eastAsia="Palatino Linotype" w:hAnsi="Palatino Linotype" w:cs="Palatino Linotype"/>
        </w:rPr>
      </w:pPr>
    </w:p>
    <w:p w14:paraId="6EABB095" w14:textId="77777777" w:rsidR="00F50901" w:rsidRDefault="00F50901" w:rsidP="00F50901">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4BA22982" w14:textId="77777777" w:rsidR="00F50901" w:rsidRDefault="00F50901" w:rsidP="00F50901">
      <w:pPr>
        <w:spacing w:line="360" w:lineRule="auto"/>
        <w:ind w:left="708"/>
        <w:rPr>
          <w:rFonts w:ascii="Palatino Linotype" w:eastAsia="Palatino Linotype" w:hAnsi="Palatino Linotype" w:cs="Palatino Linotype"/>
        </w:rPr>
      </w:pPr>
    </w:p>
    <w:p w14:paraId="271F30ED" w14:textId="77777777" w:rsidR="00F50901" w:rsidRDefault="00F50901" w:rsidP="00F50901">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2A4BF9F" w14:textId="77777777" w:rsidR="00F50901" w:rsidRDefault="00F50901" w:rsidP="00F50901">
      <w:pPr>
        <w:spacing w:line="360" w:lineRule="auto"/>
        <w:jc w:val="both"/>
        <w:rPr>
          <w:rFonts w:ascii="Palatino Linotype" w:eastAsia="Palatino Linotype" w:hAnsi="Palatino Linotype" w:cs="Palatino Linotype"/>
        </w:rPr>
      </w:pPr>
    </w:p>
    <w:p w14:paraId="35583A90"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CB6D46" w14:textId="77777777" w:rsidR="00F50901" w:rsidRDefault="00F50901" w:rsidP="00F50901">
      <w:pPr>
        <w:spacing w:line="360" w:lineRule="auto"/>
        <w:jc w:val="both"/>
        <w:rPr>
          <w:rFonts w:ascii="Palatino Linotype" w:eastAsia="Palatino Linotype" w:hAnsi="Palatino Linotype" w:cs="Palatino Linotype"/>
        </w:rPr>
      </w:pPr>
    </w:p>
    <w:p w14:paraId="5B2BCA6E" w14:textId="77777777" w:rsidR="00F50901" w:rsidRDefault="00F50901" w:rsidP="00F5090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3A01BA0C" w14:textId="77777777" w:rsidR="00F50901" w:rsidRDefault="00F50901" w:rsidP="00F50901">
      <w:pPr>
        <w:spacing w:line="360" w:lineRule="auto"/>
        <w:jc w:val="both"/>
        <w:rPr>
          <w:rFonts w:ascii="Palatino Linotype" w:eastAsia="Palatino Linotype" w:hAnsi="Palatino Linotype" w:cs="Palatino Linotype"/>
        </w:rPr>
      </w:pPr>
    </w:p>
    <w:p w14:paraId="6F4B4143"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139E8D" w14:textId="77777777" w:rsidR="00F50901" w:rsidRDefault="00F50901" w:rsidP="00F50901">
      <w:pPr>
        <w:spacing w:line="360" w:lineRule="auto"/>
        <w:jc w:val="both"/>
        <w:rPr>
          <w:rFonts w:ascii="Palatino Linotype" w:eastAsia="Palatino Linotype" w:hAnsi="Palatino Linotype" w:cs="Palatino Linotype"/>
        </w:rPr>
      </w:pPr>
    </w:p>
    <w:p w14:paraId="4CB660C3"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BAAF501" w14:textId="77777777" w:rsidR="00F50901" w:rsidRDefault="00F50901" w:rsidP="00F50901">
      <w:pPr>
        <w:spacing w:line="360" w:lineRule="auto"/>
        <w:jc w:val="both"/>
        <w:rPr>
          <w:rFonts w:ascii="Palatino Linotype" w:eastAsia="Palatino Linotype" w:hAnsi="Palatino Linotype" w:cs="Palatino Linotype"/>
        </w:rPr>
      </w:pPr>
    </w:p>
    <w:p w14:paraId="3885EAE0"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490601B" w14:textId="77777777" w:rsidR="00F50901" w:rsidRDefault="00F50901" w:rsidP="00F50901">
      <w:pPr>
        <w:spacing w:line="360" w:lineRule="auto"/>
        <w:jc w:val="both"/>
        <w:rPr>
          <w:rFonts w:ascii="Palatino Linotype" w:eastAsia="Palatino Linotype" w:hAnsi="Palatino Linotype" w:cs="Palatino Linotype"/>
          <w:b/>
        </w:rPr>
      </w:pPr>
    </w:p>
    <w:p w14:paraId="31C39F49"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8C28531" w14:textId="77777777" w:rsidR="00F50901" w:rsidRDefault="00F50901" w:rsidP="00F50901">
      <w:pPr>
        <w:spacing w:line="360" w:lineRule="auto"/>
        <w:jc w:val="both"/>
        <w:rPr>
          <w:rFonts w:ascii="Palatino Linotype" w:eastAsia="Palatino Linotype" w:hAnsi="Palatino Linotype" w:cs="Palatino Linotype"/>
        </w:rPr>
      </w:pPr>
    </w:p>
    <w:p w14:paraId="197C8231" w14:textId="77777777" w:rsidR="00F50901" w:rsidRDefault="00F50901" w:rsidP="00F509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89B6006" w14:textId="77777777" w:rsidR="004F5832" w:rsidRDefault="004F5832" w:rsidP="00F50901">
      <w:pPr>
        <w:spacing w:line="360" w:lineRule="auto"/>
        <w:jc w:val="both"/>
        <w:rPr>
          <w:rFonts w:ascii="Palatino Linotype" w:eastAsia="Palatino Linotype" w:hAnsi="Palatino Linotype" w:cs="Palatino Linotype"/>
        </w:rPr>
      </w:pPr>
    </w:p>
    <w:p w14:paraId="5BBFB84B" w14:textId="77777777" w:rsidR="008378CE" w:rsidRDefault="004F583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w:t>
      </w:r>
      <w:r w:rsidR="008432D1">
        <w:rPr>
          <w:rFonts w:ascii="Palatino Linotype" w:eastAsia="Palatino Linotype" w:hAnsi="Palatino Linotype" w:cs="Palatino Linotype"/>
          <w:b/>
          <w:color w:val="000000"/>
        </w:rPr>
        <w:t>.-</w:t>
      </w:r>
      <w:r w:rsidR="008432D1">
        <w:rPr>
          <w:rFonts w:ascii="Palatino Linotype" w:eastAsia="Palatino Linotype" w:hAnsi="Palatino Linotype" w:cs="Palatino Linotype"/>
          <w:color w:val="000000"/>
        </w:rPr>
        <w:t xml:space="preserve"> </w:t>
      </w:r>
      <w:r w:rsidR="008432D1">
        <w:rPr>
          <w:rFonts w:ascii="Palatino Linotype" w:eastAsia="Palatino Linotype" w:hAnsi="Palatino Linotype" w:cs="Palatino Linotype"/>
          <w:b/>
          <w:color w:val="000000"/>
        </w:rPr>
        <w:t xml:space="preserve">Cierre de instrucción. </w:t>
      </w:r>
      <w:r w:rsidR="00F50901">
        <w:rPr>
          <w:rFonts w:ascii="Palatino Linotype" w:eastAsia="Palatino Linotype" w:hAnsi="Palatino Linotype" w:cs="Palatino Linotype"/>
          <w:color w:val="000000"/>
        </w:rPr>
        <w:t xml:space="preserve">En fecha </w:t>
      </w:r>
      <w:r w:rsidR="00296758">
        <w:rPr>
          <w:rFonts w:ascii="Palatino Linotype" w:eastAsia="Palatino Linotype" w:hAnsi="Palatino Linotype" w:cs="Palatino Linotype"/>
          <w:color w:val="000000"/>
        </w:rPr>
        <w:t>seis</w:t>
      </w:r>
      <w:r w:rsidR="00DA6E75">
        <w:rPr>
          <w:rFonts w:ascii="Palatino Linotype" w:eastAsia="Palatino Linotype" w:hAnsi="Palatino Linotype" w:cs="Palatino Linotype"/>
          <w:color w:val="FF0000"/>
        </w:rPr>
        <w:t xml:space="preserve"> </w:t>
      </w:r>
      <w:r w:rsidR="008432D1" w:rsidRPr="00F50901">
        <w:rPr>
          <w:rFonts w:ascii="Palatino Linotype" w:eastAsia="Palatino Linotype" w:hAnsi="Palatino Linotype" w:cs="Palatino Linotype"/>
        </w:rPr>
        <w:t xml:space="preserve">de </w:t>
      </w:r>
      <w:r>
        <w:rPr>
          <w:rFonts w:ascii="Palatino Linotype" w:eastAsia="Palatino Linotype" w:hAnsi="Palatino Linotype" w:cs="Palatino Linotype"/>
        </w:rPr>
        <w:t>septiembre</w:t>
      </w:r>
      <w:r w:rsidR="008432D1" w:rsidRPr="00F50901">
        <w:rPr>
          <w:rFonts w:ascii="Palatino Linotype" w:eastAsia="Palatino Linotype" w:hAnsi="Palatino Linotype" w:cs="Palatino Linotype"/>
        </w:rPr>
        <w:t xml:space="preserve"> de </w:t>
      </w:r>
      <w:r w:rsidR="008432D1">
        <w:rPr>
          <w:rFonts w:ascii="Palatino Linotype" w:eastAsia="Palatino Linotype" w:hAnsi="Palatino Linotype" w:cs="Palatino Linotype"/>
          <w:color w:val="000000"/>
        </w:rPr>
        <w:t xml:space="preserve">dos mil veintidós la Comisionada ponente </w:t>
      </w:r>
      <w:r w:rsidR="00F50901">
        <w:rPr>
          <w:rFonts w:ascii="Palatino Linotype" w:eastAsia="Palatino Linotype" w:hAnsi="Palatino Linotype" w:cs="Palatino Linotype"/>
          <w:color w:val="000000"/>
        </w:rPr>
        <w:t>notificó</w:t>
      </w:r>
      <w:r w:rsidR="008432D1">
        <w:rPr>
          <w:rFonts w:ascii="Palatino Linotype" w:eastAsia="Palatino Linotype" w:hAnsi="Palatino Linotype" w:cs="Palatino Linotype"/>
          <w:color w:val="000000"/>
        </w:rPr>
        <w:t xml:space="preserve"> el cierre de instrucción en términos de la fracción VI del artículo 185 de la Ley de Transparencia y Acceso a la Información Pública del Estado de México y Municipios.</w:t>
      </w:r>
    </w:p>
    <w:p w14:paraId="650E0796" w14:textId="77777777" w:rsidR="00F50901" w:rsidRPr="00F50901" w:rsidRDefault="00F50901" w:rsidP="00F50901">
      <w:pPr>
        <w:spacing w:before="240" w:after="240" w:line="360" w:lineRule="auto"/>
        <w:jc w:val="both"/>
        <w:rPr>
          <w:rFonts w:ascii="Palatino Linotype" w:eastAsia="Palatino Linotype" w:hAnsi="Palatino Linotype" w:cs="Palatino Linotype"/>
        </w:rPr>
      </w:pPr>
      <w:r w:rsidRPr="00F5090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645E65F" w14:textId="77777777" w:rsidR="008378CE" w:rsidRDefault="008432D1">
      <w:pPr>
        <w:numPr>
          <w:ilvl w:val="0"/>
          <w:numId w:val="7"/>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14:paraId="22A3C565" w14:textId="77777777" w:rsidR="008378CE" w:rsidRDefault="008432D1">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w:t>
      </w:r>
      <w:r>
        <w:rPr>
          <w:rFonts w:ascii="Palatino Linotype" w:eastAsia="Palatino Linotype" w:hAnsi="Palatino Linotype" w:cs="Palatino Linotype"/>
          <w:highlight w:val="white"/>
        </w:rPr>
        <w:lastRenderedPageBreak/>
        <w:t xml:space="preserve">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7FD88955"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w:t>
      </w:r>
      <w:r w:rsidR="004F5832">
        <w:rPr>
          <w:rFonts w:ascii="Palatino Linotype" w:eastAsia="Palatino Linotype" w:hAnsi="Palatino Linotype" w:cs="Palatino Linotype"/>
        </w:rPr>
        <w:t xml:space="preserve"> solicitante en fecha ocho de abril</w:t>
      </w:r>
      <w:r>
        <w:rPr>
          <w:rFonts w:ascii="Palatino Linotype" w:eastAsia="Palatino Linotype" w:hAnsi="Palatino Linotype" w:cs="Palatino Linotype"/>
        </w:rPr>
        <w:t xml:space="preserve">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w:t>
      </w:r>
      <w:r w:rsidR="004F5832">
        <w:rPr>
          <w:rFonts w:ascii="Palatino Linotype" w:eastAsia="Palatino Linotype" w:hAnsi="Palatino Linotype" w:cs="Palatino Linotype"/>
        </w:rPr>
        <w:t>recurso de revisión el tres de mayo</w:t>
      </w:r>
      <w:r>
        <w:rPr>
          <w:rFonts w:ascii="Palatino Linotype" w:eastAsia="Palatino Linotype" w:hAnsi="Palatino Linotype" w:cs="Palatino Linotype"/>
        </w:rPr>
        <w:t xml:space="preserve"> del mismo año, esto es </w:t>
      </w:r>
      <w:r w:rsidRPr="00F50901">
        <w:rPr>
          <w:rFonts w:ascii="Palatino Linotype" w:eastAsia="Palatino Linotype" w:hAnsi="Palatino Linotype" w:cs="Palatino Linotype"/>
        </w:rPr>
        <w:t xml:space="preserve">al </w:t>
      </w:r>
      <w:r w:rsidR="004F5832">
        <w:rPr>
          <w:rFonts w:ascii="Palatino Linotype" w:eastAsia="Palatino Linotype" w:hAnsi="Palatino Linotype" w:cs="Palatino Linotype"/>
        </w:rPr>
        <w:t>décimo segundo</w:t>
      </w:r>
      <w:r w:rsidRPr="00F50901">
        <w:rPr>
          <w:rFonts w:ascii="Palatino Linotype" w:eastAsia="Palatino Linotype" w:hAnsi="Palatino Linotype" w:cs="Palatino Linotype"/>
        </w:rPr>
        <w:t xml:space="preserve"> día </w:t>
      </w:r>
      <w:r>
        <w:rPr>
          <w:rFonts w:ascii="Palatino Linotype" w:eastAsia="Palatino Linotype" w:hAnsi="Palatino Linotype" w:cs="Palatino Linotype"/>
        </w:rPr>
        <w:t>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31197352"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o seudónimo con el cual desee </w:t>
      </w:r>
      <w:r>
        <w:rPr>
          <w:rFonts w:ascii="Palatino Linotype" w:eastAsia="Palatino Linotype" w:hAnsi="Palatino Linotype" w:cs="Palatino Linotype"/>
        </w:rPr>
        <w:lastRenderedPageBreak/>
        <w:t>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69EAEE" w14:textId="77777777" w:rsidR="008378CE" w:rsidRDefault="008432D1">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526673A4"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rPr>
        <w:t xml:space="preserve">EL SAIMEX.  </w:t>
      </w:r>
    </w:p>
    <w:p w14:paraId="3F6F49D9" w14:textId="77777777" w:rsidR="008378CE" w:rsidRDefault="008432D1">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2B70D98F" w14:textId="77777777" w:rsidR="008378CE" w:rsidRDefault="008432D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2357009E" w14:textId="77777777" w:rsidR="008378CE" w:rsidRDefault="008432D1">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BBF73AE" w14:textId="77777777" w:rsidR="008378CE" w:rsidRDefault="008432D1">
      <w:pPr>
        <w:ind w:left="1276" w:right="1752"/>
        <w:jc w:val="both"/>
        <w:rPr>
          <w:rFonts w:ascii="Palatino Linotype" w:eastAsia="Palatino Linotype" w:hAnsi="Palatino Linotype" w:cs="Palatino Linotype"/>
          <w:i/>
          <w:sz w:val="22"/>
          <w:szCs w:val="22"/>
        </w:rPr>
      </w:pPr>
      <w:r>
        <w:t>V</w:t>
      </w:r>
      <w:r>
        <w:rPr>
          <w:rFonts w:ascii="Palatino Linotype" w:eastAsia="Palatino Linotype" w:hAnsi="Palatino Linotype" w:cs="Palatino Linotype"/>
          <w:i/>
          <w:sz w:val="22"/>
          <w:szCs w:val="22"/>
        </w:rPr>
        <w:t>. La entrega de información incompleta…”</w:t>
      </w:r>
      <w:r>
        <w:rPr>
          <w:rFonts w:ascii="Palatino Linotype" w:eastAsia="Palatino Linotype" w:hAnsi="Palatino Linotype" w:cs="Palatino Linotype"/>
          <w:i/>
        </w:rPr>
        <w:t xml:space="preserve"> (Sic)</w:t>
      </w:r>
    </w:p>
    <w:p w14:paraId="5AC5C296" w14:textId="77777777" w:rsidR="008378CE" w:rsidRDefault="008378C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6FC6CF4D"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w:t>
      </w:r>
      <w:r>
        <w:rPr>
          <w:rFonts w:ascii="Palatino Linotype" w:eastAsia="Palatino Linotype" w:hAnsi="Palatino Linotype" w:cs="Palatino Linotype"/>
        </w:rPr>
        <w:lastRenderedPageBreak/>
        <w:t xml:space="preserve">Garante de Transparencia y Acceso a la Información se pronunciará será: verificar si la respuesta otorgada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adecuada y suficiente para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390BC2DF"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3FAF45" w14:textId="77777777" w:rsidR="008378CE" w:rsidRDefault="008432D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339DC5" w14:textId="77777777" w:rsidR="008378CE" w:rsidRDefault="008432D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0384EC8" w14:textId="77777777" w:rsidR="008378CE" w:rsidRDefault="008432D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5B331BAE" w14:textId="77777777" w:rsidR="008378CE" w:rsidRDefault="008378CE">
      <w:pPr>
        <w:spacing w:line="360" w:lineRule="auto"/>
        <w:jc w:val="both"/>
        <w:rPr>
          <w:rFonts w:ascii="Palatino Linotype" w:eastAsia="Palatino Linotype" w:hAnsi="Palatino Linotype" w:cs="Palatino Linotype"/>
        </w:rPr>
      </w:pPr>
    </w:p>
    <w:p w14:paraId="52B9D7EC"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E9D6049" w14:textId="77777777" w:rsidR="008378CE" w:rsidRDefault="008378CE">
      <w:pPr>
        <w:spacing w:line="360" w:lineRule="auto"/>
        <w:jc w:val="both"/>
        <w:rPr>
          <w:rFonts w:ascii="Palatino Linotype" w:eastAsia="Palatino Linotype" w:hAnsi="Palatino Linotype" w:cs="Palatino Linotype"/>
        </w:rPr>
      </w:pPr>
    </w:p>
    <w:p w14:paraId="3683AB69" w14:textId="77777777" w:rsidR="008378CE" w:rsidRDefault="008432D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539B48" w14:textId="77777777" w:rsidR="008378CE" w:rsidRDefault="008378CE">
      <w:pPr>
        <w:ind w:left="567" w:right="758"/>
        <w:jc w:val="both"/>
        <w:rPr>
          <w:rFonts w:ascii="Palatino Linotype" w:eastAsia="Palatino Linotype" w:hAnsi="Palatino Linotype" w:cs="Palatino Linotype"/>
          <w:i/>
          <w:sz w:val="22"/>
          <w:szCs w:val="22"/>
        </w:rPr>
      </w:pPr>
    </w:p>
    <w:p w14:paraId="46790594" w14:textId="77777777" w:rsidR="008378CE" w:rsidRDefault="008432D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BD7D250" w14:textId="77777777" w:rsidR="008378CE" w:rsidRDefault="008378CE">
      <w:pPr>
        <w:spacing w:line="360" w:lineRule="auto"/>
        <w:ind w:right="-93"/>
        <w:jc w:val="both"/>
        <w:rPr>
          <w:rFonts w:ascii="Palatino Linotype" w:eastAsia="Palatino Linotype" w:hAnsi="Palatino Linotype" w:cs="Palatino Linotype"/>
        </w:rPr>
      </w:pPr>
    </w:p>
    <w:p w14:paraId="11AC0ED9" w14:textId="77777777" w:rsidR="008378CE" w:rsidRDefault="008432D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todo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0C24EC3" w14:textId="77777777" w:rsidR="008378CE" w:rsidRDefault="008378CE">
      <w:pPr>
        <w:spacing w:line="360" w:lineRule="auto"/>
        <w:ind w:right="-93"/>
        <w:jc w:val="both"/>
        <w:rPr>
          <w:rFonts w:ascii="Palatino Linotype" w:eastAsia="Palatino Linotype" w:hAnsi="Palatino Linotype" w:cs="Palatino Linotype"/>
        </w:rPr>
      </w:pPr>
    </w:p>
    <w:p w14:paraId="09543D99" w14:textId="77777777" w:rsidR="008378CE" w:rsidRDefault="008432D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7FCBD73E" w14:textId="77777777" w:rsidR="008378CE" w:rsidRDefault="008378CE">
      <w:pPr>
        <w:ind w:left="851" w:right="850"/>
        <w:jc w:val="both"/>
        <w:rPr>
          <w:rFonts w:ascii="Palatino Linotype" w:eastAsia="Palatino Linotype" w:hAnsi="Palatino Linotype" w:cs="Palatino Linotype"/>
        </w:rPr>
      </w:pPr>
    </w:p>
    <w:p w14:paraId="4A0D5C5C" w14:textId="77777777" w:rsidR="008378CE" w:rsidRDefault="008432D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9D128E" w14:textId="77777777" w:rsidR="008378CE" w:rsidRDefault="008432D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0DDDC953" w14:textId="77777777" w:rsidR="008378CE" w:rsidRDefault="008432D1">
      <w:pPr>
        <w:ind w:left="851" w:right="90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08132D2" w14:textId="77777777" w:rsidR="008378CE" w:rsidRDefault="008432D1">
      <w:pPr>
        <w:ind w:left="851" w:right="90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7876892" w14:textId="77777777" w:rsidR="008378CE" w:rsidRDefault="008432D1">
      <w:pPr>
        <w:ind w:left="851" w:right="90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30C3916A" w14:textId="77777777" w:rsidR="008378CE" w:rsidRDefault="008378CE">
      <w:pPr>
        <w:spacing w:line="360" w:lineRule="auto"/>
        <w:ind w:right="-93"/>
        <w:jc w:val="both"/>
        <w:rPr>
          <w:rFonts w:ascii="Palatino Linotype" w:eastAsia="Palatino Linotype" w:hAnsi="Palatino Linotype" w:cs="Palatino Linotype"/>
        </w:rPr>
      </w:pPr>
    </w:p>
    <w:p w14:paraId="59AE6A52"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331AB53" w14:textId="77777777" w:rsidR="008378CE" w:rsidRDefault="008378CE">
      <w:pPr>
        <w:spacing w:line="360" w:lineRule="auto"/>
        <w:ind w:right="49"/>
        <w:jc w:val="both"/>
        <w:rPr>
          <w:rFonts w:ascii="Palatino Linotype" w:eastAsia="Palatino Linotype" w:hAnsi="Palatino Linotype" w:cs="Palatino Linotype"/>
        </w:rPr>
      </w:pPr>
    </w:p>
    <w:p w14:paraId="73865954" w14:textId="77777777" w:rsidR="008378CE" w:rsidRDefault="008432D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Pr>
          <w:rFonts w:ascii="Palatino Linotype" w:eastAsia="Palatino Linotype" w:hAnsi="Palatino Linotype" w:cs="Palatino Linotype"/>
        </w:rPr>
        <w:lastRenderedPageBreak/>
        <w:t>público habilitado de cada Sujeto Obligado; como así se establece en la Ley de Transparencia y Acceso a la Información Pública del Estado de México y Municipios.</w:t>
      </w:r>
    </w:p>
    <w:p w14:paraId="041DE4FA" w14:textId="77777777" w:rsidR="008378CE" w:rsidRDefault="008378CE">
      <w:pPr>
        <w:spacing w:line="360" w:lineRule="auto"/>
        <w:ind w:right="49"/>
        <w:jc w:val="both"/>
        <w:rPr>
          <w:rFonts w:ascii="Palatino Linotype" w:eastAsia="Palatino Linotype" w:hAnsi="Palatino Linotype" w:cs="Palatino Linotype"/>
        </w:rPr>
      </w:pPr>
    </w:p>
    <w:p w14:paraId="09E60F3C"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9E31E0D" w14:textId="77777777" w:rsidR="008378CE" w:rsidRDefault="008378CE">
      <w:pPr>
        <w:ind w:left="851" w:right="899"/>
        <w:jc w:val="both"/>
        <w:rPr>
          <w:rFonts w:ascii="Palatino Linotype" w:eastAsia="Palatino Linotype" w:hAnsi="Palatino Linotype" w:cs="Palatino Linotype"/>
          <w:i/>
          <w:sz w:val="22"/>
          <w:szCs w:val="22"/>
        </w:rPr>
      </w:pPr>
    </w:p>
    <w:p w14:paraId="7904CDD5"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85960E9"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E7A04A"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BFD01F5" w14:textId="77777777" w:rsidR="008378CE" w:rsidRDefault="008378CE">
      <w:pPr>
        <w:ind w:left="851" w:right="899"/>
        <w:jc w:val="both"/>
        <w:rPr>
          <w:rFonts w:ascii="Palatino Linotype" w:eastAsia="Palatino Linotype" w:hAnsi="Palatino Linotype" w:cs="Palatino Linotype"/>
          <w:sz w:val="22"/>
          <w:szCs w:val="22"/>
        </w:rPr>
      </w:pPr>
    </w:p>
    <w:p w14:paraId="3441145B"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B6C6BE" w14:textId="77777777" w:rsidR="008378CE" w:rsidRDefault="008378CE">
      <w:pPr>
        <w:ind w:left="851" w:right="899"/>
        <w:jc w:val="both"/>
        <w:rPr>
          <w:rFonts w:ascii="Palatino Linotype" w:eastAsia="Palatino Linotype" w:hAnsi="Palatino Linotype" w:cs="Palatino Linotype"/>
        </w:rPr>
      </w:pPr>
    </w:p>
    <w:p w14:paraId="61F33F23" w14:textId="77777777" w:rsidR="008378CE" w:rsidRDefault="008432D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w:t>
      </w:r>
    </w:p>
    <w:p w14:paraId="4BCA12EE"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451FE9"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0E5F341" w14:textId="77777777" w:rsidR="008378CE" w:rsidRDefault="008432D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0B1D4A4" w14:textId="77777777" w:rsidR="008378CE" w:rsidRDefault="008432D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1374AC1" w14:textId="77777777" w:rsidR="008378CE" w:rsidRDefault="008432D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13BAA47" w14:textId="77777777" w:rsidR="008378CE" w:rsidRDefault="008378CE">
      <w:pPr>
        <w:spacing w:line="360" w:lineRule="auto"/>
        <w:ind w:right="-93"/>
        <w:jc w:val="both"/>
        <w:rPr>
          <w:rFonts w:ascii="Palatino Linotype" w:eastAsia="Palatino Linotype" w:hAnsi="Palatino Linotype" w:cs="Palatino Linotype"/>
        </w:rPr>
      </w:pPr>
    </w:p>
    <w:p w14:paraId="0900294F" w14:textId="77777777" w:rsidR="00216B6A" w:rsidRPr="00216B6A" w:rsidRDefault="00216B6A" w:rsidP="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Acolman</w:t>
      </w:r>
      <w:r w:rsidRPr="00216B6A">
        <w:rPr>
          <w:rFonts w:ascii="Palatino Linotype" w:eastAsia="Palatino Linotype" w:hAnsi="Palatino Linotype" w:cs="Palatino Linotype"/>
        </w:rPr>
        <w:t>, lo siguiente:</w:t>
      </w:r>
    </w:p>
    <w:p w14:paraId="663D620F" w14:textId="77777777" w:rsid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 xml:space="preserve">A) REQUIERO ME ENTREGUEN CONCRETAMENTE LOS REQUISITOS PARA TRAMITAR UNA LICENCIA DE CONSTRUCCIÓN DE BARDAS PERIMETRALES; </w:t>
      </w:r>
    </w:p>
    <w:p w14:paraId="5BE7D9A6" w14:textId="77777777" w:rsid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 xml:space="preserve">B) REQUIERO EL FUNDAMENTO LEGAL Y ADMINISTRATIVO RESPECTO DE LOS REQUISITOS PARA TRAMITAR UNA LICENCIA DE CONSTRUCCIÓN DE BARDAS PERIMETRALES; </w:t>
      </w:r>
    </w:p>
    <w:p w14:paraId="6895AD56" w14:textId="77777777" w:rsid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lastRenderedPageBreak/>
        <w:t xml:space="preserve">C) REQUIERO EL FUNDAMENTO LEGAL Y ADMINISTRATIVO ASÍ COMO EL PROCEDIMIENTO PARA DETERMINAR EL COSTO DE DICHA LICENCIA DE BARDAS PERIMETRALES, ES DECIR, EL COSTO POR METRO LINEAL ETCÉTERA; </w:t>
      </w:r>
    </w:p>
    <w:p w14:paraId="5127BBFF" w14:textId="77777777" w:rsid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 xml:space="preserve">D) EN QUE CASOS NO SE NECESITA LA LICENCIA DE CONSTRUCCIÓN DE BARDAS PERIMETRALES; </w:t>
      </w:r>
    </w:p>
    <w:p w14:paraId="7C63F3DC" w14:textId="77777777" w:rsid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E) REQUIERO EN DIGITAL A TRAVÉS DE ESTE MEDIO, TODOS Y CADA UNO DE LOS FORMATOS PARA REQUISITAR, EN RELACIÓN A LA LICENCIA DE CONS</w:t>
      </w:r>
      <w:r>
        <w:rPr>
          <w:rFonts w:ascii="Palatino Linotype" w:eastAsia="Palatino Linotype" w:hAnsi="Palatino Linotype" w:cs="Palatino Linotype"/>
        </w:rPr>
        <w:t>TRUCCIÓN DE BARDAS PERIMETRALES; Y</w:t>
      </w:r>
    </w:p>
    <w:p w14:paraId="218F310A" w14:textId="77777777" w:rsidR="00216B6A" w:rsidRPr="00216B6A" w:rsidRDefault="00216B6A">
      <w:pPr>
        <w:spacing w:before="240" w:after="240" w:line="360" w:lineRule="auto"/>
        <w:jc w:val="both"/>
        <w:rPr>
          <w:rFonts w:ascii="Palatino Linotype" w:eastAsia="Palatino Linotype" w:hAnsi="Palatino Linotype" w:cs="Palatino Linotype"/>
        </w:rPr>
      </w:pPr>
      <w:r w:rsidRPr="00216B6A">
        <w:rPr>
          <w:rFonts w:ascii="Palatino Linotype" w:eastAsia="Palatino Linotype" w:hAnsi="Palatino Linotype" w:cs="Palatino Linotype"/>
        </w:rPr>
        <w:t>F) REQUIERO TODO EL EXPEDIENTE EN VERSIÓN PÚBLICA RESPECTO DEL ÚLTIMO TRAMITE DE LICENCIA DE CONSTRUCCIÓN DE BARDAS PERIMETRALES QUE HAYAN CONCLUIDO RESPECTO DEL AÑO 2021</w:t>
      </w:r>
    </w:p>
    <w:p w14:paraId="0D5918B0"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14:paraId="2E14D96D" w14:textId="77777777" w:rsidR="00216B6A" w:rsidRDefault="00216B6A" w:rsidP="00216B6A">
      <w:pPr>
        <w:spacing w:before="240" w:after="240" w:line="360" w:lineRule="auto"/>
        <w:jc w:val="both"/>
        <w:rPr>
          <w:rFonts w:ascii="Palatino Linotype" w:eastAsia="Palatino Linotype" w:hAnsi="Palatino Linotype" w:cs="Palatino Linotype"/>
        </w:rPr>
      </w:pPr>
      <w:r w:rsidRPr="00472D74">
        <w:rPr>
          <w:rFonts w:ascii="Palatino Linotype" w:eastAsia="Palatino Linotype" w:hAnsi="Palatino Linotype" w:cs="Palatino Linotype"/>
        </w:rPr>
        <w:t>“</w:t>
      </w:r>
      <w:hyperlink r:id="rId13" w:tgtFrame="_blank" w:history="1">
        <w:r w:rsidRPr="00472D74">
          <w:rPr>
            <w:rFonts w:ascii="Palatino Linotype" w:eastAsia="Palatino Linotype" w:hAnsi="Palatino Linotype" w:cs="Palatino Linotype"/>
          </w:rPr>
          <w:t>Nota Desarrollo Urbano Licencias Construcción.pdf</w:t>
        </w:r>
      </w:hyperlink>
      <w:r w:rsidRPr="00472D74">
        <w:rPr>
          <w:rFonts w:ascii="Palatino Linotype" w:eastAsia="Palatino Linotype" w:hAnsi="Palatino Linotype" w:cs="Palatino Linotype"/>
        </w:rPr>
        <w:t>”,</w:t>
      </w:r>
      <w:r>
        <w:rPr>
          <w:rFonts w:ascii="Palatino Linotype" w:eastAsia="Palatino Linotype" w:hAnsi="Palatino Linotype" w:cs="Palatino Linotype"/>
        </w:rPr>
        <w:t xml:space="preserve"> el cual contiene una nota informativa, en donde se le da respuesta al solicitante a sus requerimientos marcados con los inicios A, B, C, D, E y F.</w:t>
      </w:r>
    </w:p>
    <w:p w14:paraId="70E5FAFE" w14:textId="77777777" w:rsidR="00216B6A" w:rsidRDefault="00216B6A" w:rsidP="00216B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tgtFrame="_blank" w:history="1">
        <w:r w:rsidRPr="00472D74">
          <w:rPr>
            <w:rFonts w:ascii="Palatino Linotype" w:eastAsia="Palatino Linotype" w:hAnsi="Palatino Linotype" w:cs="Palatino Linotype"/>
          </w:rPr>
          <w:t>Manual Procedimientos Desarrollo Urbano.pdf</w:t>
        </w:r>
      </w:hyperlink>
      <w:r w:rsidRPr="00472D74">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cual contiene el </w:t>
      </w:r>
      <w:r w:rsidRPr="004F5832">
        <w:rPr>
          <w:rFonts w:ascii="Palatino Linotype" w:eastAsia="Palatino Linotype" w:hAnsi="Palatino Linotype" w:cs="Palatino Linotype"/>
        </w:rPr>
        <w:t>Manual de Procedimientos de la Dirección de Desarrollo Urbano del municip</w:t>
      </w:r>
      <w:r>
        <w:rPr>
          <w:rFonts w:ascii="Palatino Linotype" w:eastAsia="Palatino Linotype" w:hAnsi="Palatino Linotype" w:cs="Palatino Linotype"/>
        </w:rPr>
        <w:t>io de Acolman, Estado de México, constante de 27 fojas.</w:t>
      </w:r>
    </w:p>
    <w:p w14:paraId="41DADEA8" w14:textId="77777777" w:rsidR="00216B6A" w:rsidRDefault="00216B6A" w:rsidP="00216B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tgtFrame="_blank" w:history="1">
        <w:r w:rsidRPr="00472D74">
          <w:rPr>
            <w:rFonts w:ascii="Palatino Linotype" w:eastAsia="Palatino Linotype" w:hAnsi="Palatino Linotype" w:cs="Palatino Linotype"/>
          </w:rPr>
          <w:t>Reglamento Interno Desarrollo Urbano.pdf</w:t>
        </w:r>
      </w:hyperlink>
      <w:r w:rsidRPr="00472D74">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cual contiene el </w:t>
      </w:r>
      <w:r w:rsidRPr="004F5832">
        <w:rPr>
          <w:rFonts w:ascii="Palatino Linotype" w:eastAsia="Palatino Linotype" w:hAnsi="Palatino Linotype" w:cs="Palatino Linotype"/>
        </w:rPr>
        <w:t>Reglamento Interno de la</w:t>
      </w:r>
      <w:r>
        <w:rPr>
          <w:rFonts w:ascii="Palatino Linotype" w:eastAsia="Palatino Linotype" w:hAnsi="Palatino Linotype" w:cs="Palatino Linotype"/>
        </w:rPr>
        <w:t xml:space="preserve"> Dirección de Desarrollo Urbano, constante de 9 fojas.</w:t>
      </w:r>
    </w:p>
    <w:p w14:paraId="049C9A97" w14:textId="77777777" w:rsidR="008378CE" w:rsidRDefault="008432D1">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conforme el particular con la respuesta, interpone el recurso de revisión que se resuelve, señalando como motivos de inconformidad que “</w:t>
      </w:r>
      <w:r w:rsidR="00216B6A" w:rsidRPr="00216B6A">
        <w:rPr>
          <w:rFonts w:ascii="Palatino Linotype" w:eastAsia="Palatino Linotype" w:hAnsi="Palatino Linotype" w:cs="Palatino Linotype"/>
          <w:i/>
        </w:rPr>
        <w:t>Se impugna la respuesta emitida por el sujeto obligado toda vez que, no hizo entrega de la versión pública requerida, aunado a ello, en la liga de internet a la que hace referencia no se encuentra la información requerida.</w:t>
      </w:r>
      <w:r w:rsidRPr="00F50901">
        <w:rPr>
          <w:rFonts w:ascii="Palatino Linotype" w:eastAsia="Palatino Linotype" w:hAnsi="Palatino Linotype" w:cs="Palatino Linotype"/>
        </w:rPr>
        <w:t>”(Sic)</w:t>
      </w:r>
    </w:p>
    <w:p w14:paraId="06E3583E"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216B6A">
        <w:rPr>
          <w:rFonts w:ascii="Palatino Linotype" w:eastAsia="Palatino Linotype" w:hAnsi="Palatino Linotype" w:cs="Palatino Linotype"/>
        </w:rPr>
        <w:t>fue omiso en rendir su informe justificado.</w:t>
      </w:r>
    </w:p>
    <w:p w14:paraId="5ABCFDA4" w14:textId="77777777" w:rsidR="00216B6A" w:rsidRDefault="00216B6A" w:rsidP="00216B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sidRPr="004D46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1F5B627C" w14:textId="77777777" w:rsidR="00216B6A" w:rsidRDefault="00216B6A" w:rsidP="00216B6A">
      <w:pPr>
        <w:spacing w:line="360" w:lineRule="auto"/>
        <w:jc w:val="both"/>
        <w:rPr>
          <w:rFonts w:ascii="Palatino Linotype" w:eastAsia="Palatino Linotype" w:hAnsi="Palatino Linotype" w:cs="Palatino Linotype"/>
        </w:rPr>
      </w:pPr>
    </w:p>
    <w:p w14:paraId="0FDDE3BA" w14:textId="77777777" w:rsidR="00216B6A" w:rsidRDefault="00216B6A" w:rsidP="00216B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procede hacer un cuadro comparativo con la solicitud de información y la respuesta, para determinar si colma o no el derecho de acceso a la información del </w:t>
      </w:r>
      <w:r w:rsidRPr="00C75C12">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4E75FE48" w14:textId="77777777" w:rsidR="00216B6A" w:rsidRDefault="00216B6A" w:rsidP="00216B6A">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765"/>
        <w:gridCol w:w="3404"/>
        <w:gridCol w:w="1766"/>
        <w:gridCol w:w="1766"/>
      </w:tblGrid>
      <w:tr w:rsidR="00731B97" w:rsidRPr="00C75C12" w14:paraId="0A05EB2C" w14:textId="77777777" w:rsidTr="00752E77">
        <w:trPr>
          <w:jc w:val="center"/>
        </w:trPr>
        <w:tc>
          <w:tcPr>
            <w:tcW w:w="1765" w:type="dxa"/>
          </w:tcPr>
          <w:p w14:paraId="1FA8F456" w14:textId="77777777" w:rsidR="00216B6A" w:rsidRPr="00C75C12" w:rsidRDefault="00216B6A" w:rsidP="00752E77">
            <w:pPr>
              <w:contextualSpacing/>
              <w:jc w:val="both"/>
              <w:rPr>
                <w:rFonts w:ascii="Palatino Linotype" w:eastAsia="Palatino Linotype" w:hAnsi="Palatino Linotype" w:cs="Palatino Linotype"/>
                <w:sz w:val="16"/>
                <w:szCs w:val="16"/>
              </w:rPr>
            </w:pPr>
            <w:r w:rsidRPr="00C75C12">
              <w:rPr>
                <w:rFonts w:ascii="Palatino Linotype" w:eastAsia="Palatino Linotype" w:hAnsi="Palatino Linotype" w:cs="Palatino Linotype"/>
                <w:sz w:val="16"/>
                <w:szCs w:val="16"/>
              </w:rPr>
              <w:t xml:space="preserve">Solicitud </w:t>
            </w:r>
          </w:p>
          <w:p w14:paraId="2FB25B77" w14:textId="77777777" w:rsidR="00216B6A" w:rsidRPr="00C75C12" w:rsidRDefault="00216B6A" w:rsidP="00752E77">
            <w:pPr>
              <w:contextualSpacing/>
              <w:jc w:val="both"/>
              <w:rPr>
                <w:rFonts w:ascii="Palatino Linotype" w:eastAsia="Palatino Linotype" w:hAnsi="Palatino Linotype" w:cs="Palatino Linotype"/>
                <w:sz w:val="16"/>
                <w:szCs w:val="16"/>
              </w:rPr>
            </w:pPr>
          </w:p>
        </w:tc>
        <w:tc>
          <w:tcPr>
            <w:tcW w:w="1765" w:type="dxa"/>
          </w:tcPr>
          <w:p w14:paraId="686B9DFF" w14:textId="77777777" w:rsidR="00216B6A" w:rsidRPr="00C75C12" w:rsidRDefault="00216B6A" w:rsidP="00752E77">
            <w:pPr>
              <w:contextualSpacing/>
              <w:jc w:val="both"/>
              <w:rPr>
                <w:rFonts w:ascii="Palatino Linotype" w:eastAsia="Palatino Linotype" w:hAnsi="Palatino Linotype" w:cs="Palatino Linotype"/>
                <w:sz w:val="16"/>
                <w:szCs w:val="16"/>
              </w:rPr>
            </w:pPr>
            <w:r w:rsidRPr="00C75C12">
              <w:rPr>
                <w:rFonts w:ascii="Palatino Linotype" w:eastAsia="Palatino Linotype" w:hAnsi="Palatino Linotype" w:cs="Palatino Linotype"/>
                <w:sz w:val="16"/>
                <w:szCs w:val="16"/>
              </w:rPr>
              <w:t xml:space="preserve">Respuesta </w:t>
            </w:r>
          </w:p>
        </w:tc>
        <w:tc>
          <w:tcPr>
            <w:tcW w:w="1766" w:type="dxa"/>
          </w:tcPr>
          <w:p w14:paraId="03994191" w14:textId="77777777" w:rsidR="00216B6A" w:rsidRPr="00C75C12" w:rsidRDefault="00216B6A" w:rsidP="00752E77">
            <w:pPr>
              <w:contextualSpacing/>
              <w:jc w:val="both"/>
              <w:rPr>
                <w:rFonts w:ascii="Palatino Linotype" w:eastAsia="Palatino Linotype" w:hAnsi="Palatino Linotype" w:cs="Palatino Linotype"/>
                <w:sz w:val="16"/>
                <w:szCs w:val="16"/>
              </w:rPr>
            </w:pPr>
            <w:r w:rsidRPr="00C75C12">
              <w:rPr>
                <w:rFonts w:ascii="Palatino Linotype" w:eastAsia="Palatino Linotype" w:hAnsi="Palatino Linotype" w:cs="Palatino Linotype"/>
                <w:sz w:val="16"/>
                <w:szCs w:val="16"/>
              </w:rPr>
              <w:t xml:space="preserve">Informe justificado </w:t>
            </w:r>
          </w:p>
        </w:tc>
        <w:tc>
          <w:tcPr>
            <w:tcW w:w="1766" w:type="dxa"/>
          </w:tcPr>
          <w:p w14:paraId="297509CE" w14:textId="77777777" w:rsidR="00216B6A" w:rsidRPr="00C75C12" w:rsidRDefault="00216B6A" w:rsidP="00752E77">
            <w:pPr>
              <w:contextualSpacing/>
              <w:jc w:val="both"/>
              <w:rPr>
                <w:rFonts w:ascii="Palatino Linotype" w:eastAsia="Palatino Linotype" w:hAnsi="Palatino Linotype" w:cs="Palatino Linotype"/>
                <w:sz w:val="16"/>
                <w:szCs w:val="16"/>
              </w:rPr>
            </w:pPr>
            <w:r w:rsidRPr="00C75C12">
              <w:rPr>
                <w:rFonts w:ascii="Palatino Linotype" w:eastAsia="Palatino Linotype" w:hAnsi="Palatino Linotype" w:cs="Palatino Linotype"/>
                <w:sz w:val="16"/>
                <w:szCs w:val="16"/>
              </w:rPr>
              <w:t xml:space="preserve">Colma </w:t>
            </w:r>
          </w:p>
        </w:tc>
      </w:tr>
      <w:tr w:rsidR="00731B97" w:rsidRPr="00C75C12" w14:paraId="6C5C8E29" w14:textId="77777777" w:rsidTr="00752E77">
        <w:trPr>
          <w:jc w:val="center"/>
        </w:trPr>
        <w:tc>
          <w:tcPr>
            <w:tcW w:w="1765" w:type="dxa"/>
          </w:tcPr>
          <w:p w14:paraId="201BA777"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t xml:space="preserve">A) REQUIERO ME ENTREGUEN CONCRETAMENTE LOS REQUISITOS PARA TRAMITAR UNA LICENCIA DE CONSTRUCCIÓN DE BARDAS PERIMETRALES; </w:t>
            </w:r>
          </w:p>
          <w:p w14:paraId="5FF447B6" w14:textId="77777777" w:rsidR="00216B6A" w:rsidRPr="00C75C12" w:rsidRDefault="00216B6A" w:rsidP="00216B6A">
            <w:pPr>
              <w:contextualSpacing/>
              <w:jc w:val="both"/>
              <w:rPr>
                <w:rFonts w:ascii="Palatino Linotype" w:eastAsia="Palatino Linotype" w:hAnsi="Palatino Linotype" w:cs="Palatino Linotype"/>
                <w:sz w:val="16"/>
                <w:szCs w:val="16"/>
              </w:rPr>
            </w:pPr>
          </w:p>
        </w:tc>
        <w:tc>
          <w:tcPr>
            <w:tcW w:w="1765" w:type="dxa"/>
          </w:tcPr>
          <w:p w14:paraId="396FF5E5" w14:textId="77777777" w:rsidR="00216B6A" w:rsidRDefault="00216B6A" w:rsidP="00752E77">
            <w:pPr>
              <w:contextualSpacing/>
              <w:jc w:val="both"/>
              <w:rPr>
                <w:noProof/>
                <w:lang w:val="es-MX" w:eastAsia="es-MX"/>
              </w:rPr>
            </w:pPr>
          </w:p>
          <w:p w14:paraId="173937CC" w14:textId="77777777" w:rsidR="00216B6A" w:rsidRPr="00C75C12" w:rsidRDefault="00216B6A" w:rsidP="00752E7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5E90586E" wp14:editId="629D5A76">
                  <wp:extent cx="1899614" cy="836717"/>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547" t="53689" r="24543" b="36227"/>
                          <a:stretch/>
                        </pic:blipFill>
                        <pic:spPr bwMode="auto">
                          <a:xfrm>
                            <a:off x="0" y="0"/>
                            <a:ext cx="1946458" cy="857350"/>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091E4C47"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6A60F7FD" w14:textId="77777777" w:rsidR="00216B6A"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25168798"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Actos consentidos</w:t>
            </w:r>
          </w:p>
        </w:tc>
      </w:tr>
      <w:tr w:rsidR="00731B97" w:rsidRPr="00C75C12" w14:paraId="6A0138AD" w14:textId="77777777" w:rsidTr="00752E77">
        <w:trPr>
          <w:jc w:val="center"/>
        </w:trPr>
        <w:tc>
          <w:tcPr>
            <w:tcW w:w="1765" w:type="dxa"/>
          </w:tcPr>
          <w:p w14:paraId="35C6A0B9"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lastRenderedPageBreak/>
              <w:t xml:space="preserve">B) REQUIERO EL FUNDAMENTO LEGAL Y ADMINISTRATIVO RESPECTO DE LOS REQUISITOS PARA TRAMITAR UNA LICENCIA DE CONSTRUCCIÓN DE BARDAS PERIMETRALES; </w:t>
            </w:r>
          </w:p>
          <w:p w14:paraId="2010AD5B" w14:textId="77777777" w:rsidR="00216B6A" w:rsidRPr="00C75C12" w:rsidRDefault="00216B6A" w:rsidP="00216B6A">
            <w:pPr>
              <w:contextualSpacing/>
              <w:jc w:val="both"/>
              <w:rPr>
                <w:rFonts w:ascii="Palatino Linotype" w:eastAsia="Palatino Linotype" w:hAnsi="Palatino Linotype" w:cs="Palatino Linotype"/>
                <w:sz w:val="16"/>
                <w:szCs w:val="16"/>
              </w:rPr>
            </w:pPr>
          </w:p>
        </w:tc>
        <w:tc>
          <w:tcPr>
            <w:tcW w:w="1765" w:type="dxa"/>
          </w:tcPr>
          <w:p w14:paraId="3AD72EDC" w14:textId="77777777" w:rsidR="00731B97" w:rsidRDefault="00731B97" w:rsidP="00731B97">
            <w:pPr>
              <w:contextualSpacing/>
              <w:jc w:val="both"/>
              <w:rPr>
                <w:noProof/>
                <w:lang w:val="es-MX" w:eastAsia="es-MX"/>
              </w:rPr>
            </w:pPr>
          </w:p>
          <w:p w14:paraId="6C2D8D9A" w14:textId="77777777" w:rsidR="00216B6A" w:rsidRPr="00C75C12" w:rsidRDefault="00731B97" w:rsidP="00731B9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49A44D4A" wp14:editId="3F35E35A">
                  <wp:extent cx="1914588" cy="70064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453" t="53323" r="25243" b="35857"/>
                          <a:stretch/>
                        </pic:blipFill>
                        <pic:spPr bwMode="auto">
                          <a:xfrm>
                            <a:off x="0" y="0"/>
                            <a:ext cx="1933269" cy="707480"/>
                          </a:xfrm>
                          <a:prstGeom prst="rect">
                            <a:avLst/>
                          </a:prstGeom>
                          <a:ln>
                            <a:noFill/>
                          </a:ln>
                          <a:extLst>
                            <a:ext uri="{53640926-AAD7-44D8-BBD7-CCE9431645EC}">
                              <a14:shadowObscured xmlns:a14="http://schemas.microsoft.com/office/drawing/2010/main"/>
                            </a:ext>
                          </a:extLst>
                        </pic:spPr>
                      </pic:pic>
                    </a:graphicData>
                  </a:graphic>
                </wp:inline>
              </w:drawing>
            </w:r>
            <w:r w:rsidR="00216B6A">
              <w:rPr>
                <w:rFonts w:ascii="Palatino Linotype" w:eastAsia="Palatino Linotype" w:hAnsi="Palatino Linotype" w:cs="Palatino Linotype"/>
                <w:sz w:val="16"/>
                <w:szCs w:val="16"/>
              </w:rPr>
              <w:t xml:space="preserve"> </w:t>
            </w:r>
          </w:p>
        </w:tc>
        <w:tc>
          <w:tcPr>
            <w:tcW w:w="1766" w:type="dxa"/>
          </w:tcPr>
          <w:p w14:paraId="2A9E4B6D"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15C05F74" w14:textId="77777777" w:rsidR="00731B97"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101AAA3A" w14:textId="77777777" w:rsidR="00216B6A" w:rsidRPr="00C75C12"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Actos consentidos</w:t>
            </w:r>
            <w:r w:rsidR="00216B6A">
              <w:rPr>
                <w:rFonts w:ascii="Palatino Linotype" w:eastAsia="Palatino Linotype" w:hAnsi="Palatino Linotype" w:cs="Palatino Linotype"/>
                <w:sz w:val="16"/>
                <w:szCs w:val="16"/>
              </w:rPr>
              <w:t xml:space="preserve"> </w:t>
            </w:r>
          </w:p>
        </w:tc>
      </w:tr>
      <w:tr w:rsidR="00731B97" w:rsidRPr="00C75C12" w14:paraId="425C9216" w14:textId="77777777" w:rsidTr="00752E77">
        <w:trPr>
          <w:jc w:val="center"/>
        </w:trPr>
        <w:tc>
          <w:tcPr>
            <w:tcW w:w="1765" w:type="dxa"/>
          </w:tcPr>
          <w:p w14:paraId="4BE83B3C"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t xml:space="preserve">C) REQUIERO EL FUNDAMENTO LEGAL Y ADMINISTRATIVO ASÍ COMO EL PROCEDIMIENTO PARA DETERMINAR EL COSTO DE DICHA LICENCIA DE BARDAS PERIMETRALES, ES DECIR, EL COSTO POR METRO LINEAL ETCÉTERA; </w:t>
            </w:r>
          </w:p>
          <w:p w14:paraId="27354657" w14:textId="77777777" w:rsidR="00216B6A" w:rsidRPr="00C75C12" w:rsidRDefault="00216B6A" w:rsidP="00752E77">
            <w:pPr>
              <w:contextualSpacing/>
              <w:jc w:val="both"/>
              <w:rPr>
                <w:rFonts w:ascii="Palatino Linotype" w:eastAsia="Palatino Linotype" w:hAnsi="Palatino Linotype" w:cs="Palatino Linotype"/>
                <w:sz w:val="16"/>
                <w:szCs w:val="16"/>
              </w:rPr>
            </w:pPr>
          </w:p>
          <w:p w14:paraId="41D82D67" w14:textId="77777777" w:rsidR="00216B6A" w:rsidRPr="00C75C12" w:rsidRDefault="00216B6A" w:rsidP="00752E77">
            <w:pPr>
              <w:contextualSpacing/>
              <w:jc w:val="both"/>
              <w:rPr>
                <w:rFonts w:ascii="Palatino Linotype" w:eastAsia="Palatino Linotype" w:hAnsi="Palatino Linotype" w:cs="Palatino Linotype"/>
                <w:sz w:val="16"/>
                <w:szCs w:val="16"/>
              </w:rPr>
            </w:pPr>
          </w:p>
        </w:tc>
        <w:tc>
          <w:tcPr>
            <w:tcW w:w="1765" w:type="dxa"/>
          </w:tcPr>
          <w:p w14:paraId="1D52B24B" w14:textId="77777777" w:rsidR="00731B97" w:rsidRDefault="00731B97" w:rsidP="00731B97">
            <w:pPr>
              <w:contextualSpacing/>
              <w:jc w:val="both"/>
              <w:rPr>
                <w:noProof/>
                <w:lang w:val="es-MX" w:eastAsia="es-MX"/>
              </w:rPr>
            </w:pPr>
          </w:p>
          <w:p w14:paraId="088EB3FA" w14:textId="77777777" w:rsidR="00216B6A" w:rsidRPr="00C75C12" w:rsidRDefault="00731B97" w:rsidP="00731B9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115FDAE0" wp14:editId="255C7B6C">
                  <wp:extent cx="1852295" cy="4987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744" t="64513" r="25016" b="29070"/>
                          <a:stretch/>
                        </pic:blipFill>
                        <pic:spPr bwMode="auto">
                          <a:xfrm>
                            <a:off x="0" y="0"/>
                            <a:ext cx="1885021" cy="507576"/>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659B314B"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0DBF0249" w14:textId="77777777" w:rsidR="00731B97"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73C75D8B" w14:textId="77777777" w:rsidR="00216B6A" w:rsidRPr="00C75C12"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Actos consentidos</w:t>
            </w:r>
            <w:r w:rsidR="00216B6A">
              <w:rPr>
                <w:rFonts w:ascii="Palatino Linotype" w:eastAsia="Palatino Linotype" w:hAnsi="Palatino Linotype" w:cs="Palatino Linotype"/>
                <w:sz w:val="16"/>
                <w:szCs w:val="16"/>
              </w:rPr>
              <w:t xml:space="preserve"> </w:t>
            </w:r>
          </w:p>
        </w:tc>
      </w:tr>
      <w:tr w:rsidR="00731B97" w:rsidRPr="00C75C12" w14:paraId="7F7755BE" w14:textId="77777777" w:rsidTr="00752E77">
        <w:trPr>
          <w:jc w:val="center"/>
        </w:trPr>
        <w:tc>
          <w:tcPr>
            <w:tcW w:w="1765" w:type="dxa"/>
          </w:tcPr>
          <w:p w14:paraId="745D21BE"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t xml:space="preserve">D) EN QUE CASOS NO SE NECESITA LA LICENCIA DE CONSTRUCCIÓN DE BARDAS PERIMETRALES; </w:t>
            </w:r>
          </w:p>
          <w:p w14:paraId="33E4685D" w14:textId="77777777" w:rsidR="00216B6A" w:rsidRPr="00C75C12" w:rsidRDefault="00216B6A" w:rsidP="00216B6A">
            <w:pPr>
              <w:contextualSpacing/>
              <w:jc w:val="both"/>
              <w:rPr>
                <w:rFonts w:ascii="Palatino Linotype" w:eastAsia="Palatino Linotype" w:hAnsi="Palatino Linotype" w:cs="Palatino Linotype"/>
                <w:sz w:val="16"/>
                <w:szCs w:val="16"/>
              </w:rPr>
            </w:pPr>
          </w:p>
        </w:tc>
        <w:tc>
          <w:tcPr>
            <w:tcW w:w="1765" w:type="dxa"/>
          </w:tcPr>
          <w:p w14:paraId="5C8498D1" w14:textId="77777777" w:rsidR="00216B6A" w:rsidRPr="00C75C12" w:rsidRDefault="00731B97" w:rsidP="00752E7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67F7B2FA" wp14:editId="249A0B5F">
                  <wp:extent cx="1889171" cy="27907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442" t="29501" r="33818" b="67749"/>
                          <a:stretch/>
                        </pic:blipFill>
                        <pic:spPr bwMode="auto">
                          <a:xfrm>
                            <a:off x="0" y="0"/>
                            <a:ext cx="2030985" cy="300019"/>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65E76C61"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7A35B900" w14:textId="77777777" w:rsidR="00731B97"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7A072730" w14:textId="77777777" w:rsidR="00216B6A" w:rsidRPr="00C75C12"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Actos consentidos</w:t>
            </w:r>
            <w:r w:rsidR="00216B6A">
              <w:rPr>
                <w:rFonts w:ascii="Palatino Linotype" w:eastAsia="Palatino Linotype" w:hAnsi="Palatino Linotype" w:cs="Palatino Linotype"/>
                <w:sz w:val="16"/>
                <w:szCs w:val="16"/>
              </w:rPr>
              <w:t xml:space="preserve"> </w:t>
            </w:r>
          </w:p>
        </w:tc>
      </w:tr>
      <w:tr w:rsidR="00731B97" w:rsidRPr="00C75C12" w14:paraId="042A4100" w14:textId="77777777" w:rsidTr="00752E77">
        <w:trPr>
          <w:jc w:val="center"/>
        </w:trPr>
        <w:tc>
          <w:tcPr>
            <w:tcW w:w="1765" w:type="dxa"/>
          </w:tcPr>
          <w:p w14:paraId="20215D3A"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t>E) REQUIERO EN DIGITAL A TRAVÉS DE ESTE MEDIO, TODOS Y CADA UNO DE LOS FORMATOS PARA REQUISITAR, EN RELACIÓN A LA LICENCIA DE CONSTRUCCIÓN DE BARDAS PERIMETRALES; Y</w:t>
            </w:r>
          </w:p>
          <w:p w14:paraId="3B022FA5" w14:textId="77777777" w:rsidR="00216B6A" w:rsidRPr="00C75C12" w:rsidRDefault="00216B6A" w:rsidP="00216B6A">
            <w:pPr>
              <w:contextualSpacing/>
              <w:jc w:val="both"/>
              <w:rPr>
                <w:rFonts w:ascii="Palatino Linotype" w:eastAsia="Palatino Linotype" w:hAnsi="Palatino Linotype" w:cs="Palatino Linotype"/>
                <w:sz w:val="16"/>
                <w:szCs w:val="16"/>
              </w:rPr>
            </w:pPr>
          </w:p>
        </w:tc>
        <w:tc>
          <w:tcPr>
            <w:tcW w:w="1765" w:type="dxa"/>
          </w:tcPr>
          <w:p w14:paraId="5DEAA1E9" w14:textId="77777777" w:rsidR="00216B6A" w:rsidRPr="00C75C12" w:rsidRDefault="00731B97" w:rsidP="00752E7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44B2FA3A" wp14:editId="21365E2F">
                  <wp:extent cx="1686560" cy="26125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650" t="40129" r="28876" b="56755"/>
                          <a:stretch/>
                        </pic:blipFill>
                        <pic:spPr bwMode="auto">
                          <a:xfrm>
                            <a:off x="0" y="0"/>
                            <a:ext cx="1762027" cy="272947"/>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0D5240BD"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278A4504" w14:textId="77777777" w:rsidR="00731B97"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7E866053" w14:textId="77777777" w:rsidR="00216B6A" w:rsidRPr="00C75C12"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Actos Consentidos</w:t>
            </w:r>
            <w:r w:rsidR="00216B6A">
              <w:rPr>
                <w:rFonts w:ascii="Palatino Linotype" w:eastAsia="Palatino Linotype" w:hAnsi="Palatino Linotype" w:cs="Palatino Linotype"/>
                <w:sz w:val="16"/>
                <w:szCs w:val="16"/>
              </w:rPr>
              <w:t xml:space="preserve"> </w:t>
            </w:r>
          </w:p>
        </w:tc>
      </w:tr>
      <w:tr w:rsidR="00731B97" w:rsidRPr="00C75C12" w14:paraId="4B5DA73F" w14:textId="77777777" w:rsidTr="00752E77">
        <w:trPr>
          <w:jc w:val="center"/>
        </w:trPr>
        <w:tc>
          <w:tcPr>
            <w:tcW w:w="1765" w:type="dxa"/>
          </w:tcPr>
          <w:p w14:paraId="640C3F64" w14:textId="77777777" w:rsidR="00216B6A" w:rsidRPr="00216B6A" w:rsidRDefault="00216B6A" w:rsidP="00216B6A">
            <w:pPr>
              <w:contextualSpacing/>
              <w:jc w:val="both"/>
              <w:rPr>
                <w:rFonts w:ascii="Palatino Linotype" w:eastAsia="Palatino Linotype" w:hAnsi="Palatino Linotype" w:cs="Palatino Linotype"/>
                <w:sz w:val="16"/>
                <w:szCs w:val="16"/>
              </w:rPr>
            </w:pPr>
            <w:r w:rsidRPr="00216B6A">
              <w:rPr>
                <w:rFonts w:ascii="Palatino Linotype" w:eastAsia="Palatino Linotype" w:hAnsi="Palatino Linotype" w:cs="Palatino Linotype"/>
                <w:sz w:val="16"/>
                <w:szCs w:val="16"/>
              </w:rPr>
              <w:t xml:space="preserve">F) REQUIERO TODO EL EXPEDIENTE EN VERSIÓN PÚBLICA RESPECTO DEL ÚLTIMO TRAMITE </w:t>
            </w:r>
            <w:r w:rsidRPr="00216B6A">
              <w:rPr>
                <w:rFonts w:ascii="Palatino Linotype" w:eastAsia="Palatino Linotype" w:hAnsi="Palatino Linotype" w:cs="Palatino Linotype"/>
                <w:sz w:val="16"/>
                <w:szCs w:val="16"/>
              </w:rPr>
              <w:lastRenderedPageBreak/>
              <w:t>DE LICENCIA DE CONSTRUCCIÓN DE BARDAS PERIMETRALES QUE HAYAN CONCLUIDO RESPECTO DEL AÑO 2021</w:t>
            </w:r>
          </w:p>
          <w:p w14:paraId="44E8C77A" w14:textId="77777777" w:rsidR="00216B6A" w:rsidRPr="00C75C12" w:rsidRDefault="00216B6A" w:rsidP="00752E77">
            <w:pPr>
              <w:contextualSpacing/>
              <w:jc w:val="both"/>
              <w:rPr>
                <w:rFonts w:ascii="Palatino Linotype" w:eastAsia="Palatino Linotype" w:hAnsi="Palatino Linotype" w:cs="Palatino Linotype"/>
                <w:sz w:val="16"/>
                <w:szCs w:val="16"/>
              </w:rPr>
            </w:pPr>
          </w:p>
        </w:tc>
        <w:tc>
          <w:tcPr>
            <w:tcW w:w="1765" w:type="dxa"/>
          </w:tcPr>
          <w:p w14:paraId="31397F98" w14:textId="77777777" w:rsidR="00731B97" w:rsidRDefault="00731B97" w:rsidP="00752E77">
            <w:pPr>
              <w:contextualSpacing/>
              <w:jc w:val="both"/>
              <w:rPr>
                <w:noProof/>
                <w:lang w:val="es-MX" w:eastAsia="es-MX"/>
              </w:rPr>
            </w:pPr>
          </w:p>
          <w:p w14:paraId="05E0AFC2" w14:textId="77777777" w:rsidR="00216B6A" w:rsidRPr="00C75C12" w:rsidRDefault="00731B97" w:rsidP="00752E77">
            <w:pPr>
              <w:contextualSpacing/>
              <w:jc w:val="both"/>
              <w:rPr>
                <w:rFonts w:ascii="Palatino Linotype" w:eastAsia="Palatino Linotype" w:hAnsi="Palatino Linotype" w:cs="Palatino Linotype"/>
                <w:sz w:val="16"/>
                <w:szCs w:val="16"/>
              </w:rPr>
            </w:pPr>
            <w:r>
              <w:rPr>
                <w:noProof/>
                <w:lang w:val="es-MX" w:eastAsia="es-MX"/>
              </w:rPr>
              <w:drawing>
                <wp:inline distT="0" distB="0" distL="0" distR="0" wp14:anchorId="3DC8061E" wp14:editId="3D9F8CF5">
                  <wp:extent cx="2024743" cy="39751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332" t="51867" r="26051" b="43912"/>
                          <a:stretch/>
                        </pic:blipFill>
                        <pic:spPr bwMode="auto">
                          <a:xfrm>
                            <a:off x="0" y="0"/>
                            <a:ext cx="2083747" cy="409094"/>
                          </a:xfrm>
                          <a:prstGeom prst="rect">
                            <a:avLst/>
                          </a:prstGeom>
                          <a:ln>
                            <a:noFill/>
                          </a:ln>
                          <a:extLst>
                            <a:ext uri="{53640926-AAD7-44D8-BBD7-CCE9431645EC}">
                              <a14:shadowObscured xmlns:a14="http://schemas.microsoft.com/office/drawing/2010/main"/>
                            </a:ext>
                          </a:extLst>
                        </pic:spPr>
                      </pic:pic>
                    </a:graphicData>
                  </a:graphic>
                </wp:inline>
              </w:drawing>
            </w:r>
          </w:p>
        </w:tc>
        <w:tc>
          <w:tcPr>
            <w:tcW w:w="1766" w:type="dxa"/>
          </w:tcPr>
          <w:p w14:paraId="17C3482C" w14:textId="77777777" w:rsidR="00216B6A" w:rsidRPr="00C75C12" w:rsidRDefault="00216B6A"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39B47748" w14:textId="77777777" w:rsidR="00216B6A"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14:paraId="5B50E0F1" w14:textId="77777777" w:rsidR="00216B6A" w:rsidRDefault="00216B6A" w:rsidP="00752E77">
            <w:pPr>
              <w:contextualSpacing/>
              <w:jc w:val="both"/>
              <w:rPr>
                <w:rFonts w:ascii="Palatino Linotype" w:eastAsia="Palatino Linotype" w:hAnsi="Palatino Linotype" w:cs="Palatino Linotype"/>
                <w:sz w:val="16"/>
                <w:szCs w:val="16"/>
              </w:rPr>
            </w:pPr>
          </w:p>
          <w:p w14:paraId="48D26AF2" w14:textId="77777777" w:rsidR="00731B97" w:rsidRPr="00C75C12" w:rsidRDefault="00731B97" w:rsidP="00752E77">
            <w:pPr>
              <w:contextualSpacing/>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La liga proporcionada no contiene la </w:t>
            </w:r>
            <w:r>
              <w:rPr>
                <w:rFonts w:ascii="Palatino Linotype" w:eastAsia="Palatino Linotype" w:hAnsi="Palatino Linotype" w:cs="Palatino Linotype"/>
                <w:sz w:val="16"/>
                <w:szCs w:val="16"/>
              </w:rPr>
              <w:lastRenderedPageBreak/>
              <w:t>información respecto del año 2021.</w:t>
            </w:r>
          </w:p>
        </w:tc>
      </w:tr>
    </w:tbl>
    <w:p w14:paraId="62E5F3DA" w14:textId="77777777" w:rsidR="00216B6A" w:rsidRDefault="00216B6A" w:rsidP="00216B6A">
      <w:pPr>
        <w:spacing w:line="360" w:lineRule="auto"/>
        <w:jc w:val="both"/>
        <w:rPr>
          <w:rFonts w:ascii="Palatino Linotype" w:eastAsia="Palatino Linotype" w:hAnsi="Palatino Linotype" w:cs="Palatino Linotype"/>
        </w:rPr>
      </w:pPr>
    </w:p>
    <w:p w14:paraId="2AC8D57A" w14:textId="77777777" w:rsidR="00216B6A" w:rsidRDefault="00216B6A" w:rsidP="00216B6A">
      <w:pPr>
        <w:spacing w:line="360" w:lineRule="auto"/>
        <w:jc w:val="both"/>
        <w:rPr>
          <w:rFonts w:ascii="Palatino Linotype" w:hAnsi="Palatino Linotype" w:cs="Arial"/>
        </w:rPr>
      </w:pPr>
      <w:r>
        <w:rPr>
          <w:rFonts w:ascii="Palatino Linotype" w:eastAsia="Palatino Linotype" w:hAnsi="Palatino Linotype" w:cs="Palatino Linotype"/>
        </w:rPr>
        <w:t xml:space="preserve">Con base al cuadro comparativo anterior y analizados los motivos de inconformidad del </w:t>
      </w:r>
      <w:r w:rsidRPr="00CF76A2">
        <w:rPr>
          <w:rFonts w:ascii="Palatino Linotype" w:eastAsia="Palatino Linotype" w:hAnsi="Palatino Linotype" w:cs="Palatino Linotype"/>
          <w:b/>
        </w:rPr>
        <w:t>RECURRENTE</w:t>
      </w:r>
      <w:r>
        <w:rPr>
          <w:rFonts w:ascii="Palatino Linotype" w:eastAsia="Palatino Linotype" w:hAnsi="Palatino Linotype" w:cs="Palatino Linotype"/>
        </w:rPr>
        <w:t>, se advierte que está conforme con la</w:t>
      </w:r>
      <w:r w:rsidR="00731B97">
        <w:rPr>
          <w:rFonts w:ascii="Palatino Linotype" w:eastAsia="Palatino Linotype" w:hAnsi="Palatino Linotype" w:cs="Palatino Linotype"/>
        </w:rPr>
        <w:t xml:space="preserve"> respuesta otorgada a los incisos</w:t>
      </w:r>
      <w:r>
        <w:rPr>
          <w:rFonts w:ascii="Palatino Linotype" w:eastAsia="Palatino Linotype" w:hAnsi="Palatino Linotype" w:cs="Palatino Linotype"/>
        </w:rPr>
        <w:t xml:space="preserve"> </w:t>
      </w:r>
      <w:r w:rsidR="00731B97">
        <w:rPr>
          <w:rFonts w:ascii="Palatino Linotype" w:eastAsia="Palatino Linotype" w:hAnsi="Palatino Linotype" w:cs="Palatino Linotype"/>
        </w:rPr>
        <w:t>A, B, C, D y E</w:t>
      </w:r>
      <w:r>
        <w:rPr>
          <w:rFonts w:ascii="Palatino Linotype" w:eastAsia="Palatino Linotype" w:hAnsi="Palatino Linotype" w:cs="Palatino Linotype"/>
        </w:rPr>
        <w:t>, e</w:t>
      </w:r>
      <w:r w:rsidR="00731B97">
        <w:rPr>
          <w:rFonts w:ascii="Palatino Linotype" w:eastAsia="Palatino Linotype" w:hAnsi="Palatino Linotype" w:cs="Palatino Linotype"/>
        </w:rPr>
        <w:t>n razón que sólo se queja del inciso “F”</w:t>
      </w:r>
      <w:r>
        <w:rPr>
          <w:rFonts w:ascii="Palatino Linotype" w:eastAsia="Palatino Linotype" w:hAnsi="Palatino Linotype" w:cs="Palatino Linotype"/>
        </w:rPr>
        <w:t xml:space="preserve"> </w:t>
      </w:r>
      <w:r w:rsidR="00731B97">
        <w:rPr>
          <w:rFonts w:ascii="Palatino Linotype" w:eastAsia="Palatino Linotype" w:hAnsi="Palatino Linotype" w:cs="Palatino Linotype"/>
        </w:rPr>
        <w:t xml:space="preserve">al señalar </w:t>
      </w:r>
      <w:r w:rsidR="00731B97" w:rsidRPr="00731B97">
        <w:rPr>
          <w:rFonts w:ascii="Palatino Linotype" w:eastAsia="Palatino Linotype" w:hAnsi="Palatino Linotype" w:cs="Palatino Linotype"/>
          <w:i/>
        </w:rPr>
        <w:t>“…no hizo entrega de la versión pública requerida, aunado a ello, en la liga de internet a la que hace referencia no se encuentra la información requerida…”</w:t>
      </w:r>
      <w:r>
        <w:rPr>
          <w:rFonts w:ascii="Palatino Linotype" w:eastAsia="Palatino Linotype" w:hAnsi="Palatino Linotype" w:cs="Palatino Linotype"/>
        </w:rPr>
        <w:t>; p</w:t>
      </w:r>
      <w:r>
        <w:rPr>
          <w:rFonts w:ascii="Palatino Linotype" w:hAnsi="Palatino Linotype" w:cs="Arial"/>
        </w:rPr>
        <w:t>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5B276A5" w14:textId="77777777" w:rsidR="00216B6A" w:rsidRDefault="00216B6A" w:rsidP="00216B6A">
      <w:pPr>
        <w:spacing w:line="360" w:lineRule="auto"/>
        <w:jc w:val="both"/>
        <w:rPr>
          <w:rFonts w:ascii="Palatino Linotype" w:hAnsi="Palatino Linotype" w:cs="Arial"/>
        </w:rPr>
      </w:pPr>
    </w:p>
    <w:p w14:paraId="5A7E832A" w14:textId="77777777" w:rsidR="00216B6A" w:rsidRDefault="00216B6A" w:rsidP="00216B6A">
      <w:pPr>
        <w:spacing w:before="240" w:after="240"/>
        <w:ind w:left="567" w:right="567"/>
        <w:contextualSpacing/>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427AB966" w14:textId="77777777" w:rsidR="00216B6A" w:rsidRDefault="00216B6A" w:rsidP="00216B6A">
      <w:pPr>
        <w:spacing w:before="240" w:after="240" w:line="360" w:lineRule="auto"/>
        <w:jc w:val="both"/>
        <w:rPr>
          <w:rFonts w:ascii="Palatino Linotype" w:hAnsi="Palatino Linotype" w:cs="Arial"/>
        </w:rPr>
      </w:pPr>
    </w:p>
    <w:p w14:paraId="79276168" w14:textId="77777777" w:rsidR="00216B6A" w:rsidRDefault="00216B6A" w:rsidP="00216B6A">
      <w:pPr>
        <w:spacing w:before="240" w:after="240" w:line="360" w:lineRule="auto"/>
        <w:jc w:val="both"/>
        <w:rPr>
          <w:rFonts w:ascii="Palatino Linotype" w:hAnsi="Palatino Linotype" w:cs="Arial"/>
        </w:rPr>
      </w:pPr>
      <w:r>
        <w:rPr>
          <w:rFonts w:ascii="Palatino Linotype" w:hAnsi="Palatino Linotype" w:cs="Arial"/>
        </w:rPr>
        <w:t xml:space="preserve">Esto es, la parte de la solicitud sobre la que no se expresó inconformidad, debe declararse consentida por el hoy </w:t>
      </w:r>
      <w:r w:rsidRPr="00CF76A2">
        <w:rPr>
          <w:rFonts w:ascii="Palatino Linotype" w:hAnsi="Palatino Linotype" w:cs="Arial"/>
          <w:b/>
        </w:rPr>
        <w:t>RECURRENTE</w:t>
      </w:r>
      <w:r>
        <w:rPr>
          <w:rFonts w:ascii="Palatino Linotype" w:hAnsi="Palatino Linotype" w:cs="Arial"/>
        </w:rPr>
        <w:t xml:space="preserve">, ya que no pueden producirse efectos </w:t>
      </w:r>
      <w:r>
        <w:rPr>
          <w:rFonts w:ascii="Palatino Linotype" w:hAnsi="Palatino Linotype" w:cs="Arial"/>
        </w:rPr>
        <w:lastRenderedPageBreak/>
        <w:t>jurídicos tendentes a revocar, confirmar o modificar la parte de la respuesta con relación a la parte de la solicitud que no fue motivo de inconformidad ya que se infiere un consentimiento de la recurrente ante la falta de impugnación eficaz.</w:t>
      </w:r>
    </w:p>
    <w:p w14:paraId="76D0CD70" w14:textId="77777777" w:rsidR="00216B6A" w:rsidRDefault="00216B6A" w:rsidP="00216B6A">
      <w:pPr>
        <w:spacing w:before="240" w:after="240"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436628DD" w14:textId="77777777" w:rsidR="00216B6A" w:rsidRDefault="00216B6A" w:rsidP="00216B6A">
      <w:pPr>
        <w:spacing w:before="240" w:after="240"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413A84C5" w14:textId="77777777" w:rsidR="00216B6A" w:rsidRDefault="00216B6A" w:rsidP="00216B6A">
      <w:pPr>
        <w:spacing w:line="360" w:lineRule="auto"/>
        <w:jc w:val="both"/>
        <w:rPr>
          <w:rFonts w:ascii="Palatino Linotype" w:eastAsia="Palatino Linotype" w:hAnsi="Palatino Linotype" w:cs="Palatino Linotype"/>
        </w:rPr>
      </w:pPr>
    </w:p>
    <w:p w14:paraId="7D045546" w14:textId="77777777" w:rsidR="003F42AF" w:rsidRDefault="00731B97" w:rsidP="00216B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Establecido lo anterior, sobre las licencias de construcción</w:t>
      </w:r>
      <w:r w:rsidR="003F42AF">
        <w:rPr>
          <w:rFonts w:ascii="Palatino Linotype" w:eastAsia="Palatino Linotype" w:hAnsi="Palatino Linotype" w:cs="Palatino Linotype"/>
        </w:rPr>
        <w:t xml:space="preserve">, es necesario </w:t>
      </w:r>
      <w:r w:rsidR="003F42AF" w:rsidRPr="003F42AF">
        <w:rPr>
          <w:rFonts w:ascii="Palatino Linotype" w:eastAsia="Palatino Linotype" w:hAnsi="Palatino Linotype" w:cs="Palatino Linotype"/>
        </w:rPr>
        <w:t xml:space="preserve">remitirnos al contenido del artículo 115 fracciones I, II y V de la Constitución Política de los Estados Unidos Mexicanos que establece en lo que nos interesa, lo siguiente: </w:t>
      </w:r>
    </w:p>
    <w:p w14:paraId="2A486B39" w14:textId="77777777" w:rsidR="003F42AF" w:rsidRDefault="003F42AF" w:rsidP="00216B6A">
      <w:pPr>
        <w:spacing w:line="360" w:lineRule="auto"/>
        <w:jc w:val="both"/>
        <w:rPr>
          <w:rFonts w:ascii="Palatino Linotype" w:eastAsia="Palatino Linotype" w:hAnsi="Palatino Linotype" w:cs="Palatino Linotype"/>
        </w:rPr>
      </w:pPr>
    </w:p>
    <w:p w14:paraId="374628DF" w14:textId="77777777" w:rsidR="00216B6A" w:rsidRP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eastAsia="Palatino Linotype" w:hAnsi="Palatino Linotype" w:cs="Palatino Linotype"/>
        </w:rPr>
        <w:t>“</w:t>
      </w:r>
      <w:r w:rsidRPr="003F42AF">
        <w:rPr>
          <w:rFonts w:ascii="Palatino Linotype" w:hAnsi="Palatino Linotype" w:cs="Arial"/>
          <w:i/>
          <w:sz w:val="22"/>
          <w:szCs w:val="22"/>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r w:rsidR="00731B97" w:rsidRPr="003F42AF">
        <w:rPr>
          <w:rFonts w:ascii="Palatino Linotype" w:hAnsi="Palatino Linotype" w:cs="Arial"/>
          <w:i/>
          <w:sz w:val="22"/>
          <w:szCs w:val="22"/>
        </w:rPr>
        <w:t xml:space="preserve"> </w:t>
      </w:r>
    </w:p>
    <w:p w14:paraId="199AD193"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6366B0B8"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lastRenderedPageBreak/>
        <w:t xml:space="preserve">(…) </w:t>
      </w:r>
    </w:p>
    <w:p w14:paraId="75966526"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5B348A2"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 </w:t>
      </w:r>
    </w:p>
    <w:p w14:paraId="69F642FE"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V. Los Municipios, en los términos de las leyes federales y Estatales relativas, estarán facultados para: </w:t>
      </w:r>
    </w:p>
    <w:p w14:paraId="277509CE"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a) Formular, aprobar y administrar la zonificación y planes de desarrollo urbano municipal; (…) </w:t>
      </w:r>
    </w:p>
    <w:p w14:paraId="5005DD28"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d) Autorizar, controlar y vigilar la utilización del suelo, en el ámbito de su competencia, en sus jurisdicciones territoriales; </w:t>
      </w:r>
    </w:p>
    <w:p w14:paraId="0C021FA7"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e) Intervenir en la regularización de la tenencia de la tierra urbana; </w:t>
      </w:r>
    </w:p>
    <w:p w14:paraId="4884EE28"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f) Otorgar licencias y permisos para construcciones; </w:t>
      </w:r>
    </w:p>
    <w:p w14:paraId="2EB15FFB" w14:textId="77777777" w:rsid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g) Participar en la creación y administración de zonas de reservas ecológicas y en la elaboración y aplicación de programas de ordenamiento en esta materia; </w:t>
      </w:r>
    </w:p>
    <w:p w14:paraId="65BBE5CA" w14:textId="77777777" w:rsidR="003F42AF" w:rsidRP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h) Intervenir en la formulación y aplicación de programas de transporte público de pasajeros cuando aquellos afecten su ámbito territorial…</w:t>
      </w:r>
      <w:r>
        <w:rPr>
          <w:rFonts w:ascii="Palatino Linotype" w:hAnsi="Palatino Linotype" w:cs="Arial"/>
          <w:i/>
          <w:sz w:val="22"/>
          <w:szCs w:val="22"/>
        </w:rPr>
        <w:t>(Sic)</w:t>
      </w:r>
    </w:p>
    <w:p w14:paraId="746B6CC4" w14:textId="77777777" w:rsidR="003F42AF" w:rsidRDefault="003F42AF" w:rsidP="00216B6A">
      <w:pPr>
        <w:spacing w:line="360" w:lineRule="auto"/>
        <w:jc w:val="both"/>
        <w:rPr>
          <w:rFonts w:ascii="Palatino Linotype" w:eastAsia="Palatino Linotype" w:hAnsi="Palatino Linotype" w:cs="Palatino Linotype"/>
        </w:rPr>
      </w:pPr>
      <w:r w:rsidRPr="003F42AF">
        <w:rPr>
          <w:rFonts w:ascii="Palatino Linotype" w:eastAsia="Palatino Linotype" w:hAnsi="Palatino Linotype" w:cs="Palatino Linotype"/>
        </w:rPr>
        <w:t xml:space="preserve">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w:t>
      </w:r>
      <w:r w:rsidRPr="003F42AF">
        <w:rPr>
          <w:rFonts w:ascii="Palatino Linotype" w:eastAsia="Palatino Linotype" w:hAnsi="Palatino Linotype" w:cs="Palatino Linotype"/>
        </w:rPr>
        <w:lastRenderedPageBreak/>
        <w:t>leyes su bando, reglamentos, circulares y disposiciones administrativas de observancia general dentro de su circunscripción</w:t>
      </w:r>
      <w:r>
        <w:rPr>
          <w:rFonts w:ascii="Palatino Linotype" w:eastAsia="Palatino Linotype" w:hAnsi="Palatino Linotype" w:cs="Palatino Linotype"/>
        </w:rPr>
        <w:t>.</w:t>
      </w:r>
    </w:p>
    <w:p w14:paraId="58389B1B" w14:textId="77777777" w:rsidR="003F42AF" w:rsidRDefault="003F42AF" w:rsidP="00216B6A">
      <w:pPr>
        <w:spacing w:line="360" w:lineRule="auto"/>
        <w:jc w:val="both"/>
        <w:rPr>
          <w:rFonts w:ascii="Palatino Linotype" w:eastAsia="Palatino Linotype" w:hAnsi="Palatino Linotype" w:cs="Palatino Linotype"/>
        </w:rPr>
      </w:pPr>
    </w:p>
    <w:p w14:paraId="0EA3370C" w14:textId="77777777" w:rsidR="003F42AF" w:rsidRDefault="003F42AF" w:rsidP="00216B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w:t>
      </w:r>
      <w:r w:rsidRPr="003F42AF">
        <w:rPr>
          <w:rFonts w:ascii="Palatino Linotype" w:eastAsia="Palatino Linotype" w:hAnsi="Palatino Linotype" w:cs="Palatino Linotype"/>
        </w:rPr>
        <w:t xml:space="preserve">, que son responsables de formular los planes de desarrollo urbano municipal, así como de autorizar, controlar y vigilar la utilización del suelo, consecuentemente están facultados para otorgar licencias y permisos para construcciones. </w:t>
      </w:r>
    </w:p>
    <w:p w14:paraId="268391D7" w14:textId="77777777" w:rsidR="003F42AF" w:rsidRDefault="003F42AF" w:rsidP="00216B6A">
      <w:pPr>
        <w:spacing w:line="360" w:lineRule="auto"/>
        <w:jc w:val="both"/>
        <w:rPr>
          <w:rFonts w:ascii="Palatino Linotype" w:eastAsia="Palatino Linotype" w:hAnsi="Palatino Linotype" w:cs="Palatino Linotype"/>
        </w:rPr>
      </w:pPr>
    </w:p>
    <w:p w14:paraId="207EADB7" w14:textId="77777777" w:rsidR="003F42AF" w:rsidRDefault="003F42AF" w:rsidP="00216B6A">
      <w:pPr>
        <w:spacing w:line="360" w:lineRule="auto"/>
        <w:jc w:val="both"/>
        <w:rPr>
          <w:rFonts w:ascii="Palatino Linotype" w:eastAsia="Palatino Linotype" w:hAnsi="Palatino Linotype" w:cs="Palatino Linotype"/>
        </w:rPr>
      </w:pPr>
      <w:r w:rsidRPr="003F42AF">
        <w:rPr>
          <w:rFonts w:ascii="Palatino Linotype" w:eastAsia="Palatino Linotype" w:hAnsi="Palatino Linotype" w:cs="Palatino Linotype"/>
        </w:rPr>
        <w:t xml:space="preserve">De </w:t>
      </w:r>
      <w:r>
        <w:rPr>
          <w:rFonts w:ascii="Palatino Linotype" w:eastAsia="Palatino Linotype" w:hAnsi="Palatino Linotype" w:cs="Palatino Linotype"/>
        </w:rPr>
        <w:t xml:space="preserve">ese </w:t>
      </w:r>
      <w:r w:rsidRPr="003F42AF">
        <w:rPr>
          <w:rFonts w:ascii="Palatino Linotype" w:eastAsia="Palatino Linotype" w:hAnsi="Palatino Linotype" w:cs="Palatino Linotype"/>
        </w:rPr>
        <w:t>modo, la Constitución Política del Estado Libre y Soberano de México, señala en sus artículos 112, 113 y 122 que la base de la organización política y administrativa de la entidad será el municipio libre, mismo que será gobernado por un Ayuntamiento, con la competencia que le otorga la Constitución Federal en los asuntos que se sometan a su decisión. Por su parte, la Ley Orgánica Municipal del Estado de México dispone en sus artículos 15, 27, 28, 31 fracción XXIV y 91, lo siguiente:</w:t>
      </w:r>
    </w:p>
    <w:p w14:paraId="36DAF955"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“Artículo 15.- Cada municipio será gobernado por un ayuntamiento de elección popular directa y no habrá ninguna autoridad intermedia entre éste y el Gobierno del Estado… Artículo 27.- Los ayuntamientos como órganos deliberantes, deberán resolver colegiadamente los asuntos de su competencia… </w:t>
      </w:r>
    </w:p>
    <w:p w14:paraId="099C0008"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Artículo 31.- Son atribuciones de los ayuntamientos: </w:t>
      </w:r>
    </w:p>
    <w:p w14:paraId="40B9F7B1"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 </w:t>
      </w:r>
    </w:p>
    <w:p w14:paraId="39601166"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XXIV Quáter.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14:paraId="35885690"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lastRenderedPageBreak/>
        <w:t xml:space="preserve">Artículo 96. Sexies.- El Director de Desarrollo Urbano o el Titular de la Unidad Administrativa equivalente, tiene las atribuciones siguientes: </w:t>
      </w:r>
    </w:p>
    <w:p w14:paraId="4A6DAA5A" w14:textId="77777777" w:rsidR="008F7A2D"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 xml:space="preserve">(…) VI. Analizar las cédulas informativas de zonificación, licencias de uso de suelo y licencias de construcción; </w:t>
      </w:r>
    </w:p>
    <w:p w14:paraId="6C2D28F1" w14:textId="77777777" w:rsidR="003F42AF" w:rsidRPr="003F42AF" w:rsidRDefault="003F42AF" w:rsidP="003F42AF">
      <w:pPr>
        <w:spacing w:before="240" w:after="240" w:line="276" w:lineRule="auto"/>
        <w:ind w:left="567" w:right="567"/>
        <w:jc w:val="both"/>
        <w:rPr>
          <w:rFonts w:ascii="Palatino Linotype" w:hAnsi="Palatino Linotype" w:cs="Arial"/>
          <w:i/>
          <w:sz w:val="22"/>
          <w:szCs w:val="22"/>
        </w:rPr>
      </w:pPr>
      <w:r w:rsidRPr="003F42AF">
        <w:rPr>
          <w:rFonts w:ascii="Palatino Linotype" w:hAnsi="Palatino Linotype" w:cs="Arial"/>
          <w:i/>
          <w:sz w:val="22"/>
          <w:szCs w:val="22"/>
        </w:rPr>
        <w:t>VII. Vigilar la utilización y aprovechamiento del suelo con fines urbanos, en su circunscripción territorial;…”</w:t>
      </w:r>
      <w:r w:rsidR="008F7A2D">
        <w:rPr>
          <w:rFonts w:ascii="Palatino Linotype" w:hAnsi="Palatino Linotype" w:cs="Arial"/>
          <w:i/>
          <w:sz w:val="22"/>
          <w:szCs w:val="22"/>
        </w:rPr>
        <w:t xml:space="preserve"> (Sic)</w:t>
      </w:r>
    </w:p>
    <w:p w14:paraId="1B88951F" w14:textId="77777777" w:rsidR="008F7A2D" w:rsidRDefault="008F7A2D" w:rsidP="008F7A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Luego entonces le corresponde al Ayuntamiento, el de</w:t>
      </w:r>
      <w:r w:rsidRPr="008F7A2D">
        <w:rPr>
          <w:rFonts w:ascii="Palatino Linotype" w:eastAsia="Palatino Linotype" w:hAnsi="Palatino Linotype" w:cs="Palatino Linotype"/>
        </w:rPr>
        <w:t xml:space="preserve"> otorgar licencias y permisos para uso de suelo y de construcción a través del Director de Desarrollo Urbano. </w:t>
      </w:r>
    </w:p>
    <w:p w14:paraId="61CD8B92" w14:textId="77777777" w:rsidR="008F7A2D" w:rsidRDefault="008F7A2D" w:rsidP="008F7A2D">
      <w:pPr>
        <w:spacing w:line="360" w:lineRule="auto"/>
        <w:jc w:val="both"/>
        <w:rPr>
          <w:rFonts w:ascii="Palatino Linotype" w:eastAsia="Palatino Linotype" w:hAnsi="Palatino Linotype" w:cs="Palatino Linotype"/>
        </w:rPr>
      </w:pPr>
    </w:p>
    <w:p w14:paraId="25703A8E" w14:textId="77777777" w:rsidR="008F7A2D" w:rsidRDefault="008F7A2D" w:rsidP="008F7A2D">
      <w:pPr>
        <w:spacing w:line="360" w:lineRule="auto"/>
        <w:jc w:val="both"/>
        <w:rPr>
          <w:rFonts w:ascii="Palatino Linotype" w:eastAsia="Palatino Linotype" w:hAnsi="Palatino Linotype" w:cs="Palatino Linotype"/>
        </w:rPr>
      </w:pPr>
      <w:r w:rsidRPr="008F7A2D">
        <w:rPr>
          <w:rFonts w:ascii="Palatino Linotype" w:eastAsia="Palatino Linotype" w:hAnsi="Palatino Linotype" w:cs="Palatino Linotype"/>
        </w:rPr>
        <w:t xml:space="preserve">Mientras que el diverso 18.6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5D831D3F" w14:textId="77777777" w:rsidR="008F7A2D" w:rsidRDefault="008F7A2D" w:rsidP="008F7A2D">
      <w:pPr>
        <w:spacing w:line="360" w:lineRule="auto"/>
        <w:jc w:val="both"/>
        <w:rPr>
          <w:rFonts w:ascii="Palatino Linotype" w:eastAsia="Palatino Linotype" w:hAnsi="Palatino Linotype" w:cs="Palatino Linotype"/>
        </w:rPr>
      </w:pPr>
    </w:p>
    <w:p w14:paraId="0A05D48E" w14:textId="77777777" w:rsidR="008378CE" w:rsidRDefault="008F7A2D" w:rsidP="008F7A2D">
      <w:pPr>
        <w:spacing w:line="360" w:lineRule="auto"/>
        <w:jc w:val="both"/>
        <w:rPr>
          <w:rFonts w:ascii="Palatino Linotype" w:eastAsia="Palatino Linotype" w:hAnsi="Palatino Linotype" w:cs="Palatino Linotype"/>
        </w:rPr>
      </w:pPr>
      <w:r w:rsidRPr="008F7A2D">
        <w:rPr>
          <w:rFonts w:ascii="Palatino Linotype" w:eastAsia="Palatino Linotype" w:hAnsi="Palatino Linotype" w:cs="Palatino Linotype"/>
        </w:rPr>
        <w:t>Por su parte el Libro Décimo Octavo del Código en estudio,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1CB7F6D2" w14:textId="77777777" w:rsidR="008F7A2D"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t xml:space="preserve">“Artículo 18.3.- Toda construcción se sujetará a lo siguiente: </w:t>
      </w:r>
    </w:p>
    <w:p w14:paraId="5884A8B6" w14:textId="77777777" w:rsidR="008F7A2D"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lastRenderedPageBreak/>
        <w:t xml:space="preserve">I. A las disposiciones de este Libro, del Libro Quinto del Código y su Reglamento, a las Normas Técnicas y a las demás disposiciones jurídicas aplicables; </w:t>
      </w:r>
    </w:p>
    <w:p w14:paraId="74492076"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II. Requerirán para su ejecución de la correspondiente licencia de construcción, salvo los casos de excepción que se establecen en este Libro; </w:t>
      </w:r>
    </w:p>
    <w:p w14:paraId="346F409C"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III. Requerirán de la respectiva constancia de terminación de obra; </w:t>
      </w:r>
    </w:p>
    <w:p w14:paraId="2B0E7052"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IV. Observarán la normatividad de uso y aprovechamiento del suelo contenida en los planes de desarrollo urbano correspondientes; </w:t>
      </w:r>
    </w:p>
    <w:p w14:paraId="63F7D6D9"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V. Contarán con los cajones de estacionamiento que establezca el plan municipal de desarrollo urbano correspondiente, atendiendo lo que al respecto determine la normatividad aplicable; </w:t>
      </w:r>
    </w:p>
    <w:p w14:paraId="35FA339A"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VI. Garantizarán su iluminación, ventilación y asoleamiento, la mitigación de efectos negativos que puedan causar a las construcciones vecinas; </w:t>
      </w:r>
    </w:p>
    <w:p w14:paraId="5A9A5C95" w14:textId="77777777" w:rsidR="008F7A2D" w:rsidRP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 xml:space="preserve">VII. Cumplirán los requisitos de seguridad estructural que les permitan satisfacer los fines para los cuales fueron proyectadas; </w:t>
      </w:r>
    </w:p>
    <w:p w14:paraId="6EDE9E76" w14:textId="77777777" w:rsidR="00752E77" w:rsidRDefault="008F7A2D" w:rsidP="008F7A2D">
      <w:pPr>
        <w:spacing w:before="240" w:after="240" w:line="276" w:lineRule="auto"/>
        <w:ind w:left="567" w:right="567"/>
        <w:jc w:val="both"/>
        <w:rPr>
          <w:rFonts w:ascii="Palatino Linotype" w:hAnsi="Palatino Linotype" w:cs="Arial"/>
          <w:i/>
          <w:sz w:val="22"/>
          <w:szCs w:val="22"/>
        </w:rPr>
      </w:pPr>
      <w:r w:rsidRPr="00752E77">
        <w:rPr>
          <w:rFonts w:ascii="Palatino Linotype" w:hAnsi="Palatino Linotype" w:cs="Arial"/>
          <w:i/>
          <w:sz w:val="22"/>
          <w:szCs w:val="22"/>
        </w:rPr>
        <w:t>VIII. Estarán provistas de los servicios básicos de agua potable,</w:t>
      </w:r>
      <w:r w:rsidRPr="008F7A2D">
        <w:rPr>
          <w:rFonts w:ascii="Palatino Linotype" w:hAnsi="Palatino Linotype" w:cs="Arial"/>
          <w:i/>
          <w:sz w:val="22"/>
          <w:szCs w:val="22"/>
        </w:rPr>
        <w:t xml:space="preserve"> desalojo de aguas residuales y energía eléctrica; </w:t>
      </w:r>
    </w:p>
    <w:p w14:paraId="6D720901" w14:textId="77777777" w:rsidR="00752E77"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t xml:space="preserve">IX. Dispondrán de espacios y muebles sanitarios de bajo consumo de agua, en número suficiente para los usuarios y de conformidad a las normas oficiales mexicanas; </w:t>
      </w:r>
    </w:p>
    <w:p w14:paraId="4AD05A2F" w14:textId="77777777" w:rsidR="00752E77"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t xml:space="preserve">X. Cumplirán con las previsiones correspondientes a protección civil, ingeniería sanitaria y personas con discapacidad; </w:t>
      </w:r>
    </w:p>
    <w:p w14:paraId="3620896D" w14:textId="77777777" w:rsidR="00752E77"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1944F7F6" w14:textId="77777777" w:rsidR="00752E77"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t xml:space="preserve">XII. Las dedicadas a servicios de radiotelecomunicación o similares y anuncios publicitarios que requieran elementos estructurales, fomentarán su integración al contexto y se ajustarán a las disposiciones aplicables; y </w:t>
      </w:r>
    </w:p>
    <w:p w14:paraId="05E95849" w14:textId="77777777" w:rsidR="008F7A2D" w:rsidRPr="008F7A2D" w:rsidRDefault="008F7A2D" w:rsidP="008F7A2D">
      <w:pPr>
        <w:spacing w:before="240" w:after="240" w:line="276" w:lineRule="auto"/>
        <w:ind w:left="567" w:right="567"/>
        <w:jc w:val="both"/>
        <w:rPr>
          <w:rFonts w:ascii="Palatino Linotype" w:hAnsi="Palatino Linotype" w:cs="Arial"/>
          <w:i/>
          <w:sz w:val="22"/>
          <w:szCs w:val="22"/>
        </w:rPr>
      </w:pPr>
      <w:r w:rsidRPr="008F7A2D">
        <w:rPr>
          <w:rFonts w:ascii="Palatino Linotype" w:hAnsi="Palatino Linotype" w:cs="Arial"/>
          <w:i/>
          <w:sz w:val="22"/>
          <w:szCs w:val="22"/>
        </w:rPr>
        <w:lastRenderedPageBreak/>
        <w:t>XIII. Procurarán la utilización de tecnologías a efecto de lograr un aprovechamiento sustentable de los recursos naturales y el cuidado de la biosfera.”</w:t>
      </w:r>
    </w:p>
    <w:p w14:paraId="63EC99AC" w14:textId="77777777" w:rsidR="00752E77" w:rsidRDefault="00752E77" w:rsidP="008F7A2D">
      <w:pPr>
        <w:spacing w:line="360" w:lineRule="auto"/>
        <w:jc w:val="both"/>
        <w:rPr>
          <w:rFonts w:ascii="Palatino Linotype" w:eastAsia="Palatino Linotype" w:hAnsi="Palatino Linotype" w:cs="Palatino Linotype"/>
        </w:rPr>
      </w:pPr>
      <w:r w:rsidRPr="00752E77">
        <w:rPr>
          <w:rFonts w:ascii="Palatino Linotype" w:eastAsia="Palatino Linotype" w:hAnsi="Palatino Linotype" w:cs="Palatino Linotype"/>
        </w:rPr>
        <w:t xml:space="preserve">Ahora bien,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solo surte efectos respecto del inmueble a que la misma refiera, </w:t>
      </w:r>
      <w:r w:rsidRPr="00752E77">
        <w:rPr>
          <w:rFonts w:ascii="Palatino Linotype" w:eastAsia="Palatino Linotype" w:hAnsi="Palatino Linotype" w:cs="Palatino Linotype"/>
          <w:b/>
        </w:rPr>
        <w:t>para efectos de</w:t>
      </w:r>
      <w:r w:rsidRPr="00752E77">
        <w:rPr>
          <w:rFonts w:ascii="Palatino Linotype" w:eastAsia="Palatino Linotype" w:hAnsi="Palatino Linotype" w:cs="Palatino Linotype"/>
        </w:rPr>
        <w:t xml:space="preserve"> obra nueva, ampliación de obra existente, modificación de la obra existente, modificación del proyecto de una obra autorizada, relación de una obra existente, demolición, excavación, relleno, </w:t>
      </w:r>
      <w:r w:rsidRPr="00752E77">
        <w:rPr>
          <w:rFonts w:ascii="Palatino Linotype" w:eastAsia="Palatino Linotype" w:hAnsi="Palatino Linotype" w:cs="Palatino Linotype"/>
          <w:b/>
        </w:rPr>
        <w:t>construcción de bardas</w:t>
      </w:r>
      <w:r w:rsidRPr="00752E77">
        <w:rPr>
          <w:rFonts w:ascii="Palatino Linotype" w:eastAsia="Palatino Linotype" w:hAnsi="Palatino Linotype" w:cs="Palatino Linotype"/>
        </w:rPr>
        <w:t>,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w:t>
      </w:r>
      <w:r w:rsidR="006060DE">
        <w:rPr>
          <w:rFonts w:ascii="Palatino Linotype" w:eastAsia="Palatino Linotype" w:hAnsi="Palatino Linotype" w:cs="Palatino Linotype"/>
        </w:rPr>
        <w:t>ras realizadas por particulares, como así lo señala el artículo 18.20 del código administrativo del E</w:t>
      </w:r>
      <w:r w:rsidR="006060DE" w:rsidRPr="006060DE">
        <w:rPr>
          <w:rFonts w:ascii="Palatino Linotype" w:eastAsia="Palatino Linotype" w:hAnsi="Palatino Linotype" w:cs="Palatino Linotype"/>
        </w:rPr>
        <w:t>stado de México</w:t>
      </w:r>
      <w:r w:rsidR="006060DE">
        <w:rPr>
          <w:rFonts w:ascii="Palatino Linotype" w:eastAsia="Palatino Linotype" w:hAnsi="Palatino Linotype" w:cs="Palatino Linotype"/>
        </w:rPr>
        <w:t>, que señala:</w:t>
      </w:r>
    </w:p>
    <w:p w14:paraId="06D03B52" w14:textId="77777777" w:rsidR="006060DE" w:rsidRDefault="006060DE" w:rsidP="008F7A2D">
      <w:pPr>
        <w:spacing w:line="360" w:lineRule="auto"/>
        <w:jc w:val="both"/>
        <w:rPr>
          <w:rFonts w:ascii="Palatino Linotype" w:eastAsia="Palatino Linotype" w:hAnsi="Palatino Linotype" w:cs="Palatino Linotype"/>
        </w:rPr>
      </w:pPr>
    </w:p>
    <w:p w14:paraId="7D80787A" w14:textId="77777777" w:rsidR="006060DE" w:rsidRDefault="006060DE" w:rsidP="006060DE">
      <w:pPr>
        <w:spacing w:before="240" w:after="240"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r w:rsidRPr="006060DE">
        <w:rPr>
          <w:rFonts w:ascii="Palatino Linotype" w:hAnsi="Palatino Linotype" w:cs="Arial"/>
          <w:i/>
          <w:sz w:val="22"/>
          <w:szCs w:val="22"/>
        </w:rPr>
        <w:t xml:space="preserve">Artículo 18.20.- La licencia de construcción tiene por objeto autorizar: </w:t>
      </w:r>
    </w:p>
    <w:p w14:paraId="449AC94B"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I. Obra nueva; </w:t>
      </w:r>
    </w:p>
    <w:p w14:paraId="01292E86" w14:textId="77777777" w:rsidR="006060DE" w:rsidRPr="006060DE" w:rsidRDefault="006060DE" w:rsidP="006060DE">
      <w:pPr>
        <w:spacing w:before="240" w:after="240" w:line="276" w:lineRule="auto"/>
        <w:ind w:left="567" w:right="567"/>
        <w:jc w:val="both"/>
        <w:rPr>
          <w:rFonts w:ascii="Palatino Linotype" w:hAnsi="Palatino Linotype" w:cs="Arial"/>
          <w:b/>
          <w:i/>
          <w:sz w:val="22"/>
          <w:szCs w:val="22"/>
        </w:rPr>
      </w:pPr>
      <w:r w:rsidRPr="006060DE">
        <w:rPr>
          <w:rFonts w:ascii="Palatino Linotype" w:hAnsi="Palatino Linotype" w:cs="Arial"/>
          <w:b/>
          <w:i/>
          <w:sz w:val="22"/>
          <w:szCs w:val="22"/>
        </w:rPr>
        <w:t xml:space="preserve">II. Ampliación, modificación o reparación que afecte elementos estructurales de la obra existente; </w:t>
      </w:r>
    </w:p>
    <w:p w14:paraId="23EA69DA"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III. Demolición parcial o total;</w:t>
      </w:r>
    </w:p>
    <w:p w14:paraId="72EB9940"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IV. Excavación o relleno; </w:t>
      </w:r>
    </w:p>
    <w:p w14:paraId="53631569"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b/>
          <w:i/>
          <w:sz w:val="22"/>
          <w:szCs w:val="22"/>
        </w:rPr>
        <w:t>V. Construcción de bardas</w:t>
      </w:r>
      <w:r w:rsidRPr="006060DE">
        <w:rPr>
          <w:rFonts w:ascii="Palatino Linotype" w:hAnsi="Palatino Linotype" w:cs="Arial"/>
          <w:i/>
          <w:sz w:val="22"/>
          <w:szCs w:val="22"/>
        </w:rPr>
        <w:t xml:space="preserve">; </w:t>
      </w:r>
    </w:p>
    <w:p w14:paraId="1B39479F"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lastRenderedPageBreak/>
        <w:t xml:space="preserve">VI. Obras de conexión a las redes de agua potable y drenaje; </w:t>
      </w:r>
    </w:p>
    <w:p w14:paraId="7F7D5681"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VII. Modificación del proyecto de una obra autorizada; </w:t>
      </w:r>
    </w:p>
    <w:p w14:paraId="066C9877"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VIII. Construcción e instalación de estaciones repetidoras y antenas para radiotelecomunicaciones; </w:t>
      </w:r>
    </w:p>
    <w:p w14:paraId="0F21BB9D"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IX. Anuncios publicitarios que requieran de elementos estructurales; y </w:t>
      </w:r>
    </w:p>
    <w:p w14:paraId="1C273A39"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X. Instalaciones o modificaciones de ascensores para personas, montacargas, escaleras mecánicas o cualquier otro mecanismo de transporte electromecánico. </w:t>
      </w:r>
    </w:p>
    <w:p w14:paraId="27F15B6C"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714D1958"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35D24060" w14:textId="77777777" w:rsidR="006060DE" w:rsidRP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Quedan exceptuadas de obtener la licencia de construcción a que se refiere el presente artículo, las obras que se ejecuten en bienes inmuebles que sean propiedad o posesión del Gobierno del Estado de México y destinados a la prestación de servicios públicos.</w:t>
      </w:r>
      <w:r>
        <w:rPr>
          <w:rFonts w:ascii="Palatino Linotype" w:hAnsi="Palatino Linotype" w:cs="Arial"/>
          <w:i/>
          <w:sz w:val="22"/>
          <w:szCs w:val="22"/>
        </w:rPr>
        <w:t>” (Sic)</w:t>
      </w:r>
    </w:p>
    <w:p w14:paraId="5DFC8302" w14:textId="77777777" w:rsidR="006060DE" w:rsidRDefault="006060DE" w:rsidP="006060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esa óptica, para solicitar una licencia de construcción se deberá acompañar como mínimo lo siguiente, en términos de lo señalado por el artículo 18.21 fracciones I, II y III, inciso A</w:t>
      </w:r>
      <w:r w:rsidR="00A45153">
        <w:rPr>
          <w:rFonts w:ascii="Palatino Linotype" w:eastAsia="Palatino Linotype" w:hAnsi="Palatino Linotype" w:cs="Palatino Linotype"/>
        </w:rPr>
        <w:t xml:space="preserve"> de código administrativo del E</w:t>
      </w:r>
      <w:r w:rsidR="00A45153" w:rsidRPr="006060DE">
        <w:rPr>
          <w:rFonts w:ascii="Palatino Linotype" w:eastAsia="Palatino Linotype" w:hAnsi="Palatino Linotype" w:cs="Palatino Linotype"/>
        </w:rPr>
        <w:t>stado de México</w:t>
      </w:r>
      <w:r w:rsidR="00A45153">
        <w:rPr>
          <w:rFonts w:ascii="Palatino Linotype" w:eastAsia="Palatino Linotype" w:hAnsi="Palatino Linotype" w:cs="Palatino Linotype"/>
        </w:rPr>
        <w:t>, que señala:</w:t>
      </w:r>
    </w:p>
    <w:p w14:paraId="3B3ABF4A" w14:textId="77777777" w:rsidR="006B414B" w:rsidRDefault="006060DE" w:rsidP="006060DE">
      <w:pPr>
        <w:spacing w:before="240" w:after="240"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r w:rsidRPr="006060DE">
        <w:rPr>
          <w:rFonts w:ascii="Palatino Linotype" w:hAnsi="Palatino Linotype" w:cs="Arial"/>
          <w:i/>
          <w:sz w:val="22"/>
          <w:szCs w:val="22"/>
        </w:rPr>
        <w:t xml:space="preserve">Artículo 18.21. A la solicitud de licencia de construcción se acompañará como mínimo: </w:t>
      </w:r>
    </w:p>
    <w:p w14:paraId="57C9525F"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I. Documento que acredite la personalidad del solicitante; </w:t>
      </w:r>
    </w:p>
    <w:p w14:paraId="6169F434"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lastRenderedPageBreak/>
        <w:t xml:space="preserve">II. Documento que acredite la propiedad o la posesión en concepto de propietario del inmueble; </w:t>
      </w:r>
    </w:p>
    <w:p w14:paraId="38CA6C19"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III. De acuerdo al tipo de licencia de construcción que se solicite, adicionalmente se requerirá: </w:t>
      </w:r>
    </w:p>
    <w:p w14:paraId="48A1C290"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8A2BA5">
        <w:rPr>
          <w:rFonts w:ascii="Palatino Linotype" w:hAnsi="Palatino Linotype" w:cs="Arial"/>
          <w:b/>
          <w:i/>
          <w:sz w:val="22"/>
          <w:szCs w:val="22"/>
        </w:rPr>
        <w:t>A). Para obra</w:t>
      </w:r>
      <w:r w:rsidRPr="006060DE">
        <w:rPr>
          <w:rFonts w:ascii="Palatino Linotype" w:hAnsi="Palatino Linotype" w:cs="Arial"/>
          <w:i/>
          <w:sz w:val="22"/>
          <w:szCs w:val="22"/>
        </w:rPr>
        <w:t xml:space="preserve"> nueva, así como para la ampliación</w:t>
      </w:r>
      <w:r w:rsidRPr="008A2BA5">
        <w:rPr>
          <w:rFonts w:ascii="Palatino Linotype" w:hAnsi="Palatino Linotype" w:cs="Arial"/>
          <w:b/>
          <w:i/>
          <w:sz w:val="22"/>
          <w:szCs w:val="22"/>
        </w:rPr>
        <w:t>, modificación</w:t>
      </w:r>
      <w:r w:rsidRPr="006060DE">
        <w:rPr>
          <w:rFonts w:ascii="Palatino Linotype" w:hAnsi="Palatino Linotype" w:cs="Arial"/>
          <w:i/>
          <w:sz w:val="22"/>
          <w:szCs w:val="22"/>
        </w:rPr>
        <w:t xml:space="preserve"> o reparación que afecte elementos estructurales de una obra existente: </w:t>
      </w:r>
    </w:p>
    <w:p w14:paraId="00B1F318"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p>
    <w:p w14:paraId="45C79EF5"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2. Constancia de alineamiento y número oficial;</w:t>
      </w:r>
    </w:p>
    <w:p w14:paraId="162A0289"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3. Planos arquitectónicos del proyecto, firmados por Director Responsable de Obra y/o Corresponsable de Obra. </w:t>
      </w:r>
    </w:p>
    <w:p w14:paraId="64B0056E"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14:paraId="4FCD27A0"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5. Planos estructurales, firmados por el Director Responsable de Obra y/o Corresponsable de Obra. </w:t>
      </w:r>
    </w:p>
    <w:p w14:paraId="0C75F6BA" w14:textId="77777777" w:rsid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6. Planos de instalaciones hidráulicas, sanitarias, eléctricas y especiales, firmados por el Director Responsable de Obra y/o Corresponsable de Obra.</w:t>
      </w:r>
    </w:p>
    <w:p w14:paraId="2486E9A1" w14:textId="77777777" w:rsidR="006060DE" w:rsidRPr="00296758" w:rsidRDefault="006060DE" w:rsidP="006060DE">
      <w:pPr>
        <w:spacing w:before="240" w:after="240" w:line="276" w:lineRule="auto"/>
        <w:ind w:left="567" w:right="567"/>
        <w:jc w:val="both"/>
        <w:rPr>
          <w:rFonts w:ascii="Palatino Linotype" w:hAnsi="Palatino Linotype" w:cs="Arial"/>
          <w:i/>
          <w:sz w:val="22"/>
          <w:szCs w:val="22"/>
        </w:rPr>
      </w:pPr>
      <w:r w:rsidRPr="00A45153">
        <w:rPr>
          <w:rFonts w:ascii="Palatino Linotype" w:hAnsi="Palatino Linotype" w:cs="Arial"/>
          <w:b/>
          <w:i/>
          <w:sz w:val="22"/>
          <w:szCs w:val="22"/>
        </w:rPr>
        <w:t xml:space="preserve"> </w:t>
      </w:r>
      <w:r w:rsidRPr="00296758">
        <w:rPr>
          <w:rFonts w:ascii="Palatino Linotype" w:hAnsi="Palatino Linotype" w:cs="Arial"/>
          <w:i/>
          <w:sz w:val="22"/>
          <w:szCs w:val="22"/>
        </w:rPr>
        <w:t xml:space="preserve">7. Constancia de terminación de obra, en los casos de ampliación, modificación o reparación de la obra existente. </w:t>
      </w:r>
    </w:p>
    <w:p w14:paraId="66BD97D5" w14:textId="77777777" w:rsidR="00A45153"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 xml:space="preserve">8. Evaluación técnica de impacto en materia de agua, drenaje, alcantarillado y tratamiento de aguas residuales o documento que acredite la existencia y dotación de agua potable para </w:t>
      </w:r>
      <w:r w:rsidRPr="006060DE">
        <w:rPr>
          <w:rFonts w:ascii="Palatino Linotype" w:hAnsi="Palatino Linotype" w:cs="Arial"/>
          <w:i/>
          <w:sz w:val="22"/>
          <w:szCs w:val="22"/>
        </w:rPr>
        <w:lastRenderedPageBreak/>
        <w:t xml:space="preserve">el desarrollo que se pretende, así como incorporación a los sistemas de agua potable y alcantarillado, el cual será emitido por la Comisión del Agua del Estado de México o autoridad competente, en su caso. </w:t>
      </w:r>
    </w:p>
    <w:p w14:paraId="1276B820" w14:textId="77777777" w:rsidR="006060DE" w:rsidRPr="006060DE" w:rsidRDefault="006060DE" w:rsidP="006060DE">
      <w:pPr>
        <w:spacing w:before="240" w:after="240" w:line="276" w:lineRule="auto"/>
        <w:ind w:left="567" w:right="567"/>
        <w:jc w:val="both"/>
        <w:rPr>
          <w:rFonts w:ascii="Palatino Linotype" w:hAnsi="Palatino Linotype" w:cs="Arial"/>
          <w:i/>
          <w:sz w:val="22"/>
          <w:szCs w:val="22"/>
        </w:rPr>
      </w:pPr>
      <w:r w:rsidRPr="006060DE">
        <w:rPr>
          <w:rFonts w:ascii="Palatino Linotype" w:hAnsi="Palatino Linotype" w:cs="Arial"/>
          <w:i/>
          <w:sz w:val="22"/>
          <w:szCs w:val="22"/>
        </w:rPr>
        <w:t>9.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w:t>
      </w:r>
      <w:r w:rsidR="00A45153">
        <w:rPr>
          <w:rFonts w:ascii="Palatino Linotype" w:hAnsi="Palatino Linotype" w:cs="Arial"/>
          <w:i/>
          <w:sz w:val="22"/>
          <w:szCs w:val="22"/>
        </w:rPr>
        <w:t>” (Sic)</w:t>
      </w:r>
    </w:p>
    <w:p w14:paraId="6F824CC2" w14:textId="77777777" w:rsidR="006060DE" w:rsidRDefault="006060DE" w:rsidP="006060DE">
      <w:pPr>
        <w:spacing w:line="360" w:lineRule="auto"/>
        <w:jc w:val="both"/>
        <w:rPr>
          <w:rFonts w:ascii="Palatino Linotype" w:eastAsia="Palatino Linotype" w:hAnsi="Palatino Linotype" w:cs="Palatino Linotype"/>
        </w:rPr>
      </w:pPr>
    </w:p>
    <w:p w14:paraId="74C7A3F6" w14:textId="77777777" w:rsidR="00FF488B" w:rsidRDefault="00FF488B" w:rsidP="006060DE">
      <w:pPr>
        <w:spacing w:line="360" w:lineRule="auto"/>
        <w:jc w:val="both"/>
        <w:rPr>
          <w:rFonts w:ascii="Palatino Linotype" w:eastAsia="Palatino Linotype" w:hAnsi="Palatino Linotype" w:cs="Palatino Linotype"/>
        </w:rPr>
      </w:pPr>
      <w:r w:rsidRPr="006060DE">
        <w:rPr>
          <w:rFonts w:ascii="Palatino Linotype" w:eastAsia="Palatino Linotype" w:hAnsi="Palatino Linotype" w:cs="Palatino Linotype"/>
        </w:rPr>
        <w:t xml:space="preserve">En ese sentido se comprende, que el </w:t>
      </w:r>
      <w:r w:rsidR="00A45153" w:rsidRPr="00A45153">
        <w:rPr>
          <w:rFonts w:ascii="Palatino Linotype" w:eastAsia="Palatino Linotype" w:hAnsi="Palatino Linotype" w:cs="Palatino Linotype"/>
          <w:b/>
        </w:rPr>
        <w:t xml:space="preserve">SUJETO OBLIGADO </w:t>
      </w:r>
      <w:r w:rsidRPr="006060DE">
        <w:rPr>
          <w:rFonts w:ascii="Palatino Linotype" w:eastAsia="Palatino Linotype" w:hAnsi="Palatino Linotype" w:cs="Palatino Linotype"/>
        </w:rPr>
        <w:t>es competente para atender las cuestiones de fondo del presente medio de impugnación, a partir del marco jurídico analizado, tod</w:t>
      </w:r>
      <w:r w:rsidR="00A45153">
        <w:rPr>
          <w:rFonts w:ascii="Palatino Linotype" w:eastAsia="Palatino Linotype" w:hAnsi="Palatino Linotype" w:cs="Palatino Linotype"/>
        </w:rPr>
        <w:t>a vez que regula lo relativo a las licencias de construcción, máxime, que en términos del artículo 22 fracción XI del Reglamento</w:t>
      </w:r>
      <w:r w:rsidR="00A45153" w:rsidRPr="00A45153">
        <w:rPr>
          <w:rFonts w:ascii="Palatino Linotype" w:eastAsia="Palatino Linotype" w:hAnsi="Palatino Linotype" w:cs="Palatino Linotype"/>
        </w:rPr>
        <w:t xml:space="preserve"> Interno de la Dirección de Desarrollo Urbano</w:t>
      </w:r>
      <w:r w:rsidR="00A45153">
        <w:rPr>
          <w:rFonts w:ascii="Palatino Linotype" w:eastAsia="Palatino Linotype" w:hAnsi="Palatino Linotype" w:cs="Palatino Linotype"/>
        </w:rPr>
        <w:t>, que señala:</w:t>
      </w:r>
    </w:p>
    <w:p w14:paraId="29EA0D61" w14:textId="77777777" w:rsidR="00A45153" w:rsidRPr="00A45153" w:rsidRDefault="00A45153" w:rsidP="00A45153">
      <w:pPr>
        <w:spacing w:before="240" w:after="240"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r w:rsidRPr="00A45153">
        <w:rPr>
          <w:rFonts w:ascii="Palatino Linotype" w:hAnsi="Palatino Linotype" w:cs="Arial"/>
          <w:i/>
          <w:sz w:val="22"/>
          <w:szCs w:val="22"/>
        </w:rPr>
        <w:t>Artículo 22.- Corresponde a la Jefatura de Evaluación y Licencias, el ejercicio de las atribuciones siguientes</w:t>
      </w:r>
    </w:p>
    <w:p w14:paraId="13100334" w14:textId="77777777" w:rsidR="00752E77" w:rsidRPr="00A45153" w:rsidRDefault="00A45153" w:rsidP="00A45153">
      <w:pPr>
        <w:spacing w:before="240" w:after="240" w:line="276" w:lineRule="auto"/>
        <w:ind w:left="567" w:right="567"/>
        <w:jc w:val="both"/>
        <w:rPr>
          <w:rFonts w:ascii="Palatino Linotype" w:hAnsi="Palatino Linotype" w:cs="Arial"/>
          <w:i/>
          <w:sz w:val="22"/>
          <w:szCs w:val="22"/>
        </w:rPr>
      </w:pPr>
      <w:r w:rsidRPr="00A45153">
        <w:rPr>
          <w:rFonts w:ascii="Palatino Linotype" w:hAnsi="Palatino Linotype" w:cs="Arial"/>
          <w:i/>
          <w:sz w:val="22"/>
          <w:szCs w:val="22"/>
        </w:rPr>
        <w:t>…</w:t>
      </w:r>
    </w:p>
    <w:p w14:paraId="6857A7DF" w14:textId="77777777" w:rsidR="00A45153" w:rsidRPr="00A45153" w:rsidRDefault="00A45153" w:rsidP="00A45153">
      <w:pPr>
        <w:spacing w:before="240" w:after="240" w:line="276" w:lineRule="auto"/>
        <w:ind w:left="567" w:right="567"/>
        <w:jc w:val="both"/>
        <w:rPr>
          <w:rFonts w:ascii="Palatino Linotype" w:hAnsi="Palatino Linotype" w:cs="Arial"/>
          <w:i/>
          <w:sz w:val="22"/>
          <w:szCs w:val="22"/>
        </w:rPr>
      </w:pPr>
      <w:r w:rsidRPr="00A45153">
        <w:rPr>
          <w:rFonts w:ascii="Palatino Linotype" w:hAnsi="Palatino Linotype" w:cs="Arial"/>
          <w:i/>
          <w:sz w:val="22"/>
          <w:szCs w:val="22"/>
        </w:rPr>
        <w:t>XI. Integrar los expedientes relativos a las solicitudes de Licencias de Construcción en cualquiera de sus modalidades, permisos, avisos; las prórrogas, sus extemporaneidades de Constancias de Suspensión Voluntaria a la Licencia de Construcción y de Terminación de Obra Parcial o Total, así como las Autorizaciones de Cambio de edificios al Régimen de Condominio, ocupación temporal de la vía pública, cuando sea producto de una construcción previamente autorizada mediante Licencia de Construcción y la Construcción e instalación de antenas y en general, sobre cualquier trámite relacionado con las autorizaciones de construcción, asignándoles un núme</w:t>
      </w:r>
      <w:r>
        <w:rPr>
          <w:rFonts w:ascii="Palatino Linotype" w:hAnsi="Palatino Linotype" w:cs="Arial"/>
          <w:i/>
          <w:sz w:val="22"/>
          <w:szCs w:val="22"/>
        </w:rPr>
        <w:t>ro progresivo de identificación…”(Sic)</w:t>
      </w:r>
    </w:p>
    <w:p w14:paraId="05D008E1" w14:textId="77777777" w:rsidR="00752E77" w:rsidRDefault="00A45153" w:rsidP="008F7A2D">
      <w:pPr>
        <w:spacing w:line="360" w:lineRule="auto"/>
        <w:jc w:val="both"/>
        <w:rPr>
          <w:rFonts w:ascii="Palatino Linotype" w:eastAsia="Palatino Linotype" w:hAnsi="Palatino Linotype" w:cs="Palatino Linotype"/>
        </w:rPr>
      </w:pPr>
      <w:r w:rsidRPr="00A45153">
        <w:rPr>
          <w:rFonts w:ascii="Palatino Linotype" w:eastAsia="Palatino Linotype" w:hAnsi="Palatino Linotype" w:cs="Palatino Linotype"/>
        </w:rPr>
        <w:lastRenderedPageBreak/>
        <w:t xml:space="preserve">El </w:t>
      </w:r>
      <w:r w:rsidRPr="00A45153">
        <w:rPr>
          <w:rFonts w:ascii="Palatino Linotype" w:eastAsia="Palatino Linotype" w:hAnsi="Palatino Linotype" w:cs="Palatino Linotype"/>
          <w:b/>
        </w:rPr>
        <w:t>SUJETO OBLIGADO</w:t>
      </w:r>
      <w:r w:rsidRPr="00A45153">
        <w:rPr>
          <w:rFonts w:ascii="Palatino Linotype" w:eastAsia="Palatino Linotype" w:hAnsi="Palatino Linotype" w:cs="Palatino Linotype"/>
        </w:rPr>
        <w:t xml:space="preserve">, </w:t>
      </w:r>
      <w:r>
        <w:rPr>
          <w:rFonts w:ascii="Palatino Linotype" w:eastAsia="Palatino Linotype" w:hAnsi="Palatino Linotype" w:cs="Palatino Linotype"/>
        </w:rPr>
        <w:t xml:space="preserve">tiene la obligación de aperturar expedientes relativos a las solicitudes de licencias de construcción en cualquiera de sus modalidades, con lo cual se acredita </w:t>
      </w:r>
      <w:r w:rsidR="00296758">
        <w:rPr>
          <w:rFonts w:ascii="Palatino Linotype" w:eastAsia="Palatino Linotype" w:hAnsi="Palatino Linotype" w:cs="Palatino Linotype"/>
        </w:rPr>
        <w:t>que,</w:t>
      </w:r>
      <w:r>
        <w:rPr>
          <w:rFonts w:ascii="Palatino Linotype" w:eastAsia="Palatino Linotype" w:hAnsi="Palatino Linotype" w:cs="Palatino Linotype"/>
        </w:rPr>
        <w:t xml:space="preserve"> dentro de los archivos de la Dirección de Desarrollo Urbano del Ayuntamiento de Acolman, debe obrar el último expediente relativo a la licencia de construcción </w:t>
      </w:r>
      <w:r w:rsidR="0086550D">
        <w:rPr>
          <w:rFonts w:ascii="Palatino Linotype" w:eastAsia="Palatino Linotype" w:hAnsi="Palatino Linotype" w:cs="Palatino Linotype"/>
        </w:rPr>
        <w:t>de b</w:t>
      </w:r>
      <w:r w:rsidR="00296758">
        <w:rPr>
          <w:rFonts w:ascii="Palatino Linotype" w:eastAsia="Palatino Linotype" w:hAnsi="Palatino Linotype" w:cs="Palatino Linotype"/>
        </w:rPr>
        <w:t xml:space="preserve">ardas perimetrales del año 2021 y pueden ser entregados en versión pública. </w:t>
      </w:r>
    </w:p>
    <w:p w14:paraId="18F164AD" w14:textId="77777777" w:rsidR="00D65587" w:rsidRDefault="00D65587" w:rsidP="008F7A2D">
      <w:pPr>
        <w:spacing w:line="360" w:lineRule="auto"/>
        <w:jc w:val="both"/>
        <w:rPr>
          <w:rFonts w:ascii="Palatino Linotype" w:eastAsia="Palatino Linotype" w:hAnsi="Palatino Linotype" w:cs="Palatino Linotype"/>
        </w:rPr>
      </w:pPr>
    </w:p>
    <w:p w14:paraId="7FAFF884" w14:textId="77777777" w:rsidR="00D65587" w:rsidRPr="00296758" w:rsidRDefault="00D65587" w:rsidP="008F7A2D">
      <w:pPr>
        <w:spacing w:line="360" w:lineRule="auto"/>
        <w:jc w:val="both"/>
        <w:rPr>
          <w:rFonts w:ascii="Palatino Linotype" w:eastAsia="Palatino Linotype" w:hAnsi="Palatino Linotype" w:cs="Palatino Linotype"/>
        </w:rPr>
      </w:pPr>
      <w:r w:rsidRPr="00296758">
        <w:rPr>
          <w:rFonts w:ascii="Palatino Linotype" w:eastAsia="Palatino Linotype" w:hAnsi="Palatino Linotype" w:cs="Palatino Linotype"/>
        </w:rPr>
        <w:t>Además, no se debe perder de vista que la información solicitada se trata de una obligación de trasparencia específica en términos d</w:t>
      </w:r>
      <w:r w:rsidR="00296758" w:rsidRPr="00296758">
        <w:rPr>
          <w:rFonts w:ascii="Palatino Linotype" w:eastAsia="Palatino Linotype" w:hAnsi="Palatino Linotype" w:cs="Palatino Linotype"/>
        </w:rPr>
        <w:t xml:space="preserve">e lo señalado por el artículo 92 </w:t>
      </w:r>
      <w:r w:rsidRPr="00296758">
        <w:rPr>
          <w:rFonts w:ascii="Palatino Linotype" w:eastAsia="Palatino Linotype" w:hAnsi="Palatino Linotype" w:cs="Palatino Linotype"/>
        </w:rPr>
        <w:t>fracción I inciso “f”, de la Ley de la Materia que señala:</w:t>
      </w:r>
    </w:p>
    <w:p w14:paraId="1CDDDE96" w14:textId="77777777" w:rsidR="00D65587" w:rsidRPr="00296758" w:rsidRDefault="00D65587" w:rsidP="008F7A2D">
      <w:pPr>
        <w:spacing w:line="360" w:lineRule="auto"/>
        <w:jc w:val="both"/>
        <w:rPr>
          <w:rFonts w:ascii="Palatino Linotype" w:eastAsia="Palatino Linotype" w:hAnsi="Palatino Linotype" w:cs="Palatino Linotype"/>
        </w:rPr>
      </w:pPr>
    </w:p>
    <w:p w14:paraId="06B0D313" w14:textId="77777777" w:rsidR="00D65587" w:rsidRPr="00296758" w:rsidRDefault="00D65587" w:rsidP="00D65587">
      <w:pPr>
        <w:spacing w:before="240" w:after="240" w:line="276" w:lineRule="auto"/>
        <w:ind w:left="567" w:right="567"/>
        <w:jc w:val="both"/>
        <w:rPr>
          <w:rFonts w:ascii="Palatino Linotype" w:hAnsi="Palatino Linotype" w:cs="Arial"/>
          <w:i/>
          <w:sz w:val="22"/>
          <w:szCs w:val="22"/>
        </w:rPr>
      </w:pPr>
      <w:r w:rsidRPr="00296758">
        <w:rPr>
          <w:rFonts w:ascii="Palatino Linotype" w:hAnsi="Palatino Linotype" w:cs="Arial"/>
          <w:i/>
          <w:sz w:val="22"/>
          <w:szCs w:val="22"/>
        </w:rPr>
        <w:t>“</w:t>
      </w:r>
      <w:r w:rsidR="00296758" w:rsidRPr="00296758">
        <w:rPr>
          <w:rFonts w:ascii="Palatino Linotype" w:hAnsi="Palatino Linotype" w:cs="Arial"/>
          <w:i/>
          <w:sz w:val="22"/>
          <w:szCs w:val="22"/>
        </w:rPr>
        <w:t xml:space="preserve">Artículo 92. </w:t>
      </w:r>
      <w:r w:rsidR="00296758" w:rsidRPr="00296758">
        <w:rPr>
          <w:rFonts w:ascii="Palatino Linotype" w:hAnsi="Palatino Linotype" w:cs="Arial"/>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00296758" w:rsidRPr="00296758">
        <w:rPr>
          <w:rFonts w:ascii="Palatino Linotype" w:hAnsi="Palatino Linotype" w:cs="Arial"/>
          <w:i/>
          <w:sz w:val="22"/>
          <w:szCs w:val="22"/>
        </w:rPr>
        <w:t xml:space="preserve">, de los temas, </w:t>
      </w:r>
      <w:r w:rsidR="00296758" w:rsidRPr="00296758">
        <w:rPr>
          <w:rFonts w:ascii="Palatino Linotype" w:hAnsi="Palatino Linotype" w:cs="Arial"/>
          <w:b/>
          <w:i/>
          <w:sz w:val="22"/>
          <w:szCs w:val="22"/>
        </w:rPr>
        <w:t>documentos</w:t>
      </w:r>
      <w:r w:rsidR="00296758" w:rsidRPr="00296758">
        <w:rPr>
          <w:rFonts w:ascii="Palatino Linotype" w:hAnsi="Palatino Linotype" w:cs="Arial"/>
          <w:i/>
          <w:sz w:val="22"/>
          <w:szCs w:val="22"/>
        </w:rPr>
        <w:t xml:space="preserve"> y políticas </w:t>
      </w:r>
      <w:r w:rsidR="00296758" w:rsidRPr="00296758">
        <w:rPr>
          <w:rFonts w:ascii="Palatino Linotype" w:hAnsi="Palatino Linotype" w:cs="Arial"/>
          <w:b/>
          <w:i/>
          <w:sz w:val="22"/>
          <w:szCs w:val="22"/>
        </w:rPr>
        <w:t>que a continuación se señalan</w:t>
      </w:r>
      <w:r w:rsidR="00296758" w:rsidRPr="00296758">
        <w:rPr>
          <w:rFonts w:ascii="Palatino Linotype" w:hAnsi="Palatino Linotype" w:cs="Arial"/>
          <w:i/>
          <w:sz w:val="22"/>
          <w:szCs w:val="22"/>
        </w:rPr>
        <w:t>:</w:t>
      </w:r>
    </w:p>
    <w:p w14:paraId="489E2451" w14:textId="77777777" w:rsidR="00D65587" w:rsidRPr="00296758" w:rsidRDefault="00296758" w:rsidP="00D65587">
      <w:pPr>
        <w:spacing w:before="240" w:after="240" w:line="276" w:lineRule="auto"/>
        <w:ind w:left="567" w:right="567"/>
        <w:jc w:val="both"/>
        <w:rPr>
          <w:rFonts w:ascii="Palatino Linotype" w:hAnsi="Palatino Linotype" w:cs="Arial"/>
          <w:i/>
          <w:sz w:val="22"/>
          <w:szCs w:val="22"/>
        </w:rPr>
      </w:pPr>
      <w:r w:rsidRPr="00296758">
        <w:rPr>
          <w:rFonts w:ascii="Palatino Linotype" w:hAnsi="Palatino Linotype" w:cs="Arial"/>
          <w:b/>
          <w:i/>
          <w:sz w:val="22"/>
          <w:szCs w:val="22"/>
        </w:rPr>
        <w:t>XXXII. Las</w:t>
      </w:r>
      <w:r w:rsidRPr="00296758">
        <w:rPr>
          <w:rFonts w:ascii="Palatino Linotype" w:hAnsi="Palatino Linotype" w:cs="Arial"/>
          <w:i/>
          <w:sz w:val="22"/>
          <w:szCs w:val="22"/>
        </w:rPr>
        <w:t xml:space="preserve"> concesiones, contratos, convenios, permisos, </w:t>
      </w:r>
      <w:r w:rsidRPr="00296758">
        <w:rPr>
          <w:rFonts w:ascii="Palatino Linotype" w:hAnsi="Palatino Linotype" w:cs="Arial"/>
          <w:b/>
          <w:i/>
          <w:sz w:val="22"/>
          <w:szCs w:val="22"/>
        </w:rPr>
        <w:t>licencias</w:t>
      </w:r>
      <w:r w:rsidRPr="00296758">
        <w:rPr>
          <w:rFonts w:ascii="Palatino Linotype" w:hAnsi="Palatino Linotype" w:cs="Arial"/>
          <w:i/>
          <w:sz w:val="22"/>
          <w:szCs w:val="22"/>
        </w:rPr>
        <w:t xml:space="preserve"> o autorizaciones otorgados, </w:t>
      </w:r>
      <w:r w:rsidRPr="00296758">
        <w:rPr>
          <w:rFonts w:ascii="Palatino Linotype" w:hAnsi="Palatino Linotype" w:cs="Arial"/>
          <w:b/>
          <w:i/>
          <w:sz w:val="22"/>
          <w:szCs w:val="22"/>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296758">
        <w:rPr>
          <w:rFonts w:ascii="Palatino Linotype" w:hAnsi="Palatino Linotype" w:cs="Arial"/>
          <w:i/>
          <w:sz w:val="22"/>
          <w:szCs w:val="22"/>
        </w:rPr>
        <w:t>…” (</w:t>
      </w:r>
      <w:r w:rsidR="007A7704" w:rsidRPr="00296758">
        <w:rPr>
          <w:rFonts w:ascii="Palatino Linotype" w:hAnsi="Palatino Linotype" w:cs="Arial"/>
          <w:i/>
          <w:sz w:val="22"/>
          <w:szCs w:val="22"/>
        </w:rPr>
        <w:t>Sic)</w:t>
      </w:r>
    </w:p>
    <w:p w14:paraId="75E41BE7" w14:textId="77777777" w:rsidR="00296758" w:rsidRPr="00C56D7F" w:rsidRDefault="006B414B" w:rsidP="008F7A2D">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Sin embargo, se observa </w:t>
      </w:r>
      <w:r w:rsidR="00C55A99" w:rsidRPr="00C56D7F">
        <w:rPr>
          <w:rFonts w:ascii="Palatino Linotype" w:eastAsia="Palatino Linotype" w:hAnsi="Palatino Linotype" w:cs="Palatino Linotype"/>
        </w:rPr>
        <w:t>que,</w:t>
      </w:r>
      <w:r w:rsidRPr="00C56D7F">
        <w:rPr>
          <w:rFonts w:ascii="Palatino Linotype" w:eastAsia="Palatino Linotype" w:hAnsi="Palatino Linotype" w:cs="Palatino Linotype"/>
        </w:rPr>
        <w:t xml:space="preserve"> de los</w:t>
      </w:r>
      <w:r w:rsidR="00C55A99" w:rsidRPr="00C56D7F">
        <w:rPr>
          <w:rFonts w:ascii="Palatino Linotype" w:eastAsia="Palatino Linotype" w:hAnsi="Palatino Linotype" w:cs="Palatino Linotype"/>
        </w:rPr>
        <w:t xml:space="preserve"> requisitos</w:t>
      </w:r>
      <w:r w:rsidRPr="00C56D7F">
        <w:rPr>
          <w:rFonts w:ascii="Palatino Linotype" w:eastAsia="Palatino Linotype" w:hAnsi="Palatino Linotype" w:cs="Palatino Linotype"/>
        </w:rPr>
        <w:t xml:space="preserve"> existen documento</w:t>
      </w:r>
      <w:r w:rsidR="00C55A99" w:rsidRPr="00C56D7F">
        <w:rPr>
          <w:rFonts w:ascii="Palatino Linotype" w:eastAsia="Palatino Linotype" w:hAnsi="Palatino Linotype" w:cs="Palatino Linotype"/>
        </w:rPr>
        <w:t>s</w:t>
      </w:r>
      <w:r w:rsidRPr="00C56D7F">
        <w:rPr>
          <w:rFonts w:ascii="Palatino Linotype" w:eastAsia="Palatino Linotype" w:hAnsi="Palatino Linotype" w:cs="Palatino Linotype"/>
        </w:rPr>
        <w:t xml:space="preserve"> que a consideración de este Organismo Garante se deben clasificar en su totalidad, </w:t>
      </w:r>
      <w:r w:rsidR="00C55A99" w:rsidRPr="00C56D7F">
        <w:rPr>
          <w:rFonts w:ascii="Palatino Linotype" w:eastAsia="Palatino Linotype" w:hAnsi="Palatino Linotype" w:cs="Palatino Linotype"/>
        </w:rPr>
        <w:t>como</w:t>
      </w:r>
      <w:r w:rsidRPr="00C56D7F">
        <w:rPr>
          <w:rFonts w:ascii="Palatino Linotype" w:eastAsia="Palatino Linotype" w:hAnsi="Palatino Linotype" w:cs="Palatino Linotype"/>
        </w:rPr>
        <w:t xml:space="preserve"> por ejemplo:</w:t>
      </w:r>
    </w:p>
    <w:p w14:paraId="4B0F5D03" w14:textId="77777777" w:rsidR="006B414B" w:rsidRPr="00C56D7F" w:rsidRDefault="006B414B" w:rsidP="008F7A2D">
      <w:pPr>
        <w:spacing w:line="360" w:lineRule="auto"/>
        <w:jc w:val="both"/>
        <w:rPr>
          <w:rFonts w:ascii="Palatino Linotype" w:eastAsia="Palatino Linotype" w:hAnsi="Palatino Linotype" w:cs="Palatino Linotype"/>
        </w:rPr>
      </w:pPr>
    </w:p>
    <w:p w14:paraId="27700BBE" w14:textId="77777777" w:rsidR="00C55A99" w:rsidRPr="00C56D7F" w:rsidRDefault="006B414B"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En relación a la fracción I, correspondiente al Documento que acredite la personalidad del solicitante; </w:t>
      </w:r>
      <w:r w:rsidR="00C55A99" w:rsidRPr="00C56D7F">
        <w:rPr>
          <w:rFonts w:ascii="Palatino Linotype" w:eastAsia="Palatino Linotype" w:hAnsi="Palatino Linotype" w:cs="Palatino Linotype"/>
        </w:rPr>
        <w:t xml:space="preserve">el documento que acreditaría dicha circunstancia de manera </w:t>
      </w:r>
      <w:r w:rsidR="00C55A99" w:rsidRPr="00C56D7F">
        <w:rPr>
          <w:rFonts w:ascii="Palatino Linotype" w:eastAsia="Palatino Linotype" w:hAnsi="Palatino Linotype" w:cs="Palatino Linotype"/>
        </w:rPr>
        <w:lastRenderedPageBreak/>
        <w:t>enunciativa más no limitada, de conformidad con el artículo 3 de la Ley de Nacionalidad, son: el acta de nacimiento, el certificado de nacionalidad mexicana, el pasaporte, la carta de naturalización, la cédula de identidad ciudadana, la matrícula consular que cuente con los siguientes elementos de seguridad (fotografía digitalizada, banda magnética e identificación holográfica), identificaciones oficiales con fotografía y comprobantes domiciliarios.</w:t>
      </w:r>
    </w:p>
    <w:p w14:paraId="107F2EB9" w14:textId="77777777" w:rsidR="00C55A99" w:rsidRPr="00C56D7F" w:rsidRDefault="00C55A99" w:rsidP="00C55A99">
      <w:pPr>
        <w:spacing w:line="360" w:lineRule="auto"/>
        <w:contextualSpacing/>
        <w:jc w:val="both"/>
        <w:rPr>
          <w:rFonts w:ascii="Palatino Linotype" w:eastAsia="Palatino Linotype" w:hAnsi="Palatino Linotype" w:cs="Palatino Linotype"/>
        </w:rPr>
      </w:pPr>
    </w:p>
    <w:p w14:paraId="7A30399C" w14:textId="77777777" w:rsidR="00C55A99" w:rsidRPr="00C56D7F" w:rsidRDefault="00C55A99" w:rsidP="00C55A99">
      <w:pPr>
        <w:widowControl w:val="0"/>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rPr>
      </w:pPr>
      <w:r w:rsidRPr="00C56D7F">
        <w:rPr>
          <w:rFonts w:ascii="Palatino Linotype" w:eastAsia="Palatino Linotype" w:hAnsi="Palatino Linotype" w:cs="Palatino Linotype"/>
          <w:color w:val="000000"/>
        </w:rPr>
        <w:t xml:space="preserve">No obstante, dicha documentación debe ser protegida mediante su clasificación como </w:t>
      </w:r>
      <w:r w:rsidRPr="00C56D7F">
        <w:rPr>
          <w:rFonts w:ascii="Palatino Linotype" w:eastAsia="Palatino Linotype" w:hAnsi="Palatino Linotype" w:cs="Palatino Linotype"/>
        </w:rPr>
        <w:t xml:space="preserve">confidencial en su totalidad, ya </w:t>
      </w:r>
      <w:r w:rsidRPr="00C56D7F">
        <w:rPr>
          <w:rFonts w:ascii="Palatino Linotype" w:eastAsia="Palatino Linotype" w:hAnsi="Palatino Linotype" w:cs="Palatino Linotype"/>
          <w:color w:val="000000"/>
        </w:rPr>
        <w:t>que por su naturaleza jurídica contienen datos deben ser clasificados como confidenciales, lo anterior, como a continuación se precisa:</w:t>
      </w:r>
    </w:p>
    <w:p w14:paraId="271EFDAD" w14:textId="77777777" w:rsidR="00C55A99" w:rsidRPr="00C56D7F" w:rsidRDefault="00C55A99" w:rsidP="00C55A99">
      <w:pPr>
        <w:widowControl w:val="0"/>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rPr>
      </w:pPr>
    </w:p>
    <w:p w14:paraId="6AF68DD1" w14:textId="77777777" w:rsidR="00C55A99" w:rsidRPr="00C56D7F" w:rsidRDefault="00C55A99" w:rsidP="00C55A99">
      <w:pPr>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0FAB7F11"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b/>
          <w:i/>
          <w:sz w:val="22"/>
          <w:szCs w:val="22"/>
        </w:rPr>
        <w:t>Artículo 156</w:t>
      </w:r>
      <w:r w:rsidRPr="00C56D7F">
        <w:rPr>
          <w:rFonts w:ascii="Palatino Linotype" w:eastAsia="Palatino Linotype" w:hAnsi="Palatino Linotype" w:cs="Palatino Linotype"/>
          <w:i/>
          <w:sz w:val="22"/>
          <w:szCs w:val="22"/>
        </w:rPr>
        <w:t>.</w:t>
      </w:r>
    </w:p>
    <w:p w14:paraId="413677A2"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b/>
          <w:i/>
          <w:sz w:val="22"/>
          <w:szCs w:val="22"/>
        </w:rPr>
        <w:t>1.</w:t>
      </w:r>
      <w:r w:rsidRPr="00C56D7F">
        <w:rPr>
          <w:rFonts w:ascii="Palatino Linotype" w:eastAsia="Palatino Linotype" w:hAnsi="Palatino Linotype" w:cs="Palatino Linotype"/>
          <w:i/>
          <w:sz w:val="22"/>
          <w:szCs w:val="22"/>
        </w:rPr>
        <w:t xml:space="preserve"> </w:t>
      </w:r>
      <w:r w:rsidRPr="00C56D7F">
        <w:rPr>
          <w:rFonts w:ascii="Palatino Linotype" w:eastAsia="Palatino Linotype" w:hAnsi="Palatino Linotype" w:cs="Palatino Linotype"/>
          <w:b/>
          <w:i/>
          <w:sz w:val="22"/>
          <w:szCs w:val="22"/>
          <w:u w:val="single"/>
        </w:rPr>
        <w:t>La credencial para votar deberá contener, cuando menos, los siguientes datos del elector</w:t>
      </w:r>
      <w:r w:rsidRPr="00C56D7F">
        <w:rPr>
          <w:rFonts w:ascii="Palatino Linotype" w:eastAsia="Palatino Linotype" w:hAnsi="Palatino Linotype" w:cs="Palatino Linotype"/>
          <w:i/>
          <w:sz w:val="22"/>
          <w:szCs w:val="22"/>
        </w:rPr>
        <w:t>:</w:t>
      </w:r>
    </w:p>
    <w:p w14:paraId="61984E20"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p>
    <w:p w14:paraId="2AFA1E62"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 xml:space="preserve">d) </w:t>
      </w:r>
      <w:r w:rsidRPr="00C56D7F">
        <w:rPr>
          <w:rFonts w:ascii="Palatino Linotype" w:eastAsia="Palatino Linotype" w:hAnsi="Palatino Linotype" w:cs="Palatino Linotype"/>
          <w:b/>
          <w:i/>
          <w:sz w:val="22"/>
          <w:szCs w:val="22"/>
          <w:u w:val="single"/>
        </w:rPr>
        <w:t>Domicilio</w:t>
      </w:r>
      <w:r w:rsidRPr="00C56D7F">
        <w:rPr>
          <w:rFonts w:ascii="Palatino Linotype" w:eastAsia="Palatino Linotype" w:hAnsi="Palatino Linotype" w:cs="Palatino Linotype"/>
          <w:i/>
          <w:sz w:val="22"/>
          <w:szCs w:val="22"/>
        </w:rPr>
        <w:t>;</w:t>
      </w:r>
    </w:p>
    <w:p w14:paraId="586C59A3"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p>
    <w:p w14:paraId="4FB7995B"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 xml:space="preserve">g) </w:t>
      </w:r>
      <w:r w:rsidRPr="00C56D7F">
        <w:rPr>
          <w:rFonts w:ascii="Palatino Linotype" w:eastAsia="Palatino Linotype" w:hAnsi="Palatino Linotype" w:cs="Palatino Linotype"/>
          <w:b/>
          <w:i/>
          <w:sz w:val="22"/>
          <w:szCs w:val="22"/>
        </w:rPr>
        <w:t>Firma</w:t>
      </w:r>
      <w:r w:rsidRPr="00C56D7F">
        <w:rPr>
          <w:rFonts w:ascii="Palatino Linotype" w:eastAsia="Palatino Linotype" w:hAnsi="Palatino Linotype" w:cs="Palatino Linotype"/>
          <w:i/>
          <w:sz w:val="22"/>
          <w:szCs w:val="22"/>
        </w:rPr>
        <w:t xml:space="preserve">, </w:t>
      </w:r>
      <w:r w:rsidRPr="00C56D7F">
        <w:rPr>
          <w:rFonts w:ascii="Palatino Linotype" w:eastAsia="Palatino Linotype" w:hAnsi="Palatino Linotype" w:cs="Palatino Linotype"/>
          <w:b/>
          <w:i/>
          <w:sz w:val="22"/>
          <w:szCs w:val="22"/>
          <w:u w:val="single"/>
        </w:rPr>
        <w:t>huella digital</w:t>
      </w:r>
      <w:r w:rsidRPr="00C56D7F">
        <w:rPr>
          <w:rFonts w:ascii="Palatino Linotype" w:eastAsia="Palatino Linotype" w:hAnsi="Palatino Linotype" w:cs="Palatino Linotype"/>
          <w:i/>
          <w:sz w:val="22"/>
          <w:szCs w:val="22"/>
        </w:rPr>
        <w:t xml:space="preserve"> y </w:t>
      </w:r>
      <w:r w:rsidRPr="00C56D7F">
        <w:rPr>
          <w:rFonts w:ascii="Palatino Linotype" w:eastAsia="Palatino Linotype" w:hAnsi="Palatino Linotype" w:cs="Palatino Linotype"/>
          <w:b/>
          <w:i/>
          <w:sz w:val="22"/>
          <w:szCs w:val="22"/>
          <w:u w:val="single"/>
        </w:rPr>
        <w:t>fotografía del elector</w:t>
      </w:r>
      <w:r w:rsidRPr="00C56D7F">
        <w:rPr>
          <w:rFonts w:ascii="Palatino Linotype" w:eastAsia="Palatino Linotype" w:hAnsi="Palatino Linotype" w:cs="Palatino Linotype"/>
          <w:i/>
          <w:sz w:val="22"/>
          <w:szCs w:val="22"/>
        </w:rPr>
        <w:t>;</w:t>
      </w:r>
    </w:p>
    <w:p w14:paraId="51831B6A"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p>
    <w:p w14:paraId="2DBF85CE"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 xml:space="preserve">i) </w:t>
      </w:r>
      <w:r w:rsidRPr="00C56D7F">
        <w:rPr>
          <w:rFonts w:ascii="Palatino Linotype" w:eastAsia="Palatino Linotype" w:hAnsi="Palatino Linotype" w:cs="Palatino Linotype"/>
          <w:b/>
          <w:i/>
          <w:sz w:val="22"/>
          <w:szCs w:val="22"/>
          <w:u w:val="single"/>
        </w:rPr>
        <w:t>Clave Única del Registro de Población</w:t>
      </w:r>
      <w:r w:rsidRPr="00C56D7F">
        <w:rPr>
          <w:rFonts w:ascii="Palatino Linotype" w:eastAsia="Palatino Linotype" w:hAnsi="Palatino Linotype" w:cs="Palatino Linotype"/>
          <w:i/>
          <w:sz w:val="22"/>
          <w:szCs w:val="22"/>
        </w:rPr>
        <w:t>. ” (Sic)</w:t>
      </w:r>
    </w:p>
    <w:p w14:paraId="277CF093" w14:textId="77777777" w:rsidR="00C55A99" w:rsidRPr="00C56D7F" w:rsidRDefault="00C55A99" w:rsidP="00C55A99">
      <w:pPr>
        <w:tabs>
          <w:tab w:val="left" w:pos="8222"/>
        </w:tabs>
        <w:ind w:left="851" w:right="851"/>
        <w:jc w:val="both"/>
        <w:rPr>
          <w:rFonts w:ascii="Palatino Linotype" w:eastAsia="Palatino Linotype" w:hAnsi="Palatino Linotype" w:cs="Palatino Linotype"/>
          <w:i/>
          <w:sz w:val="22"/>
          <w:szCs w:val="22"/>
        </w:rPr>
      </w:pPr>
    </w:p>
    <w:p w14:paraId="7F260ED7" w14:textId="77777777" w:rsidR="00C55A99" w:rsidRPr="00C56D7F" w:rsidRDefault="00C55A99" w:rsidP="00C55A99">
      <w:pPr>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lastRenderedPageBreak/>
        <w:t>Así, el conocimiento de dichos datos afecta la esfera más íntima de su Titular, en razón de que su utilización indebida pueda dar origen a un riesgo grave para éste.</w:t>
      </w:r>
    </w:p>
    <w:p w14:paraId="72144D55" w14:textId="77777777" w:rsidR="00C55A99" w:rsidRPr="00C56D7F" w:rsidRDefault="00C55A99" w:rsidP="00C55A99">
      <w:pPr>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r w:rsidRPr="00C56D7F">
        <w:rPr>
          <w:noProof/>
          <w:lang w:val="es-MX" w:eastAsia="es-MX"/>
        </w:rPr>
        <w:drawing>
          <wp:anchor distT="0" distB="0" distL="0" distR="0" simplePos="0" relativeHeight="251661312" behindDoc="1" locked="0" layoutInCell="1" hidden="0" allowOverlap="1" wp14:anchorId="2CEF6799" wp14:editId="77663531">
            <wp:simplePos x="0" y="0"/>
            <wp:positionH relativeFrom="column">
              <wp:posOffset>0</wp:posOffset>
            </wp:positionH>
            <wp:positionV relativeFrom="paragraph">
              <wp:posOffset>2095626</wp:posOffset>
            </wp:positionV>
            <wp:extent cx="5766428" cy="2617756"/>
            <wp:effectExtent l="0" t="0" r="0" b="0"/>
            <wp:wrapNone/>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b="2758"/>
                    <a:stretch>
                      <a:fillRect/>
                    </a:stretch>
                  </pic:blipFill>
                  <pic:spPr>
                    <a:xfrm>
                      <a:off x="0" y="0"/>
                      <a:ext cx="5766428" cy="2617756"/>
                    </a:xfrm>
                    <a:prstGeom prst="rect">
                      <a:avLst/>
                    </a:prstGeom>
                    <a:ln/>
                  </pic:spPr>
                </pic:pic>
              </a:graphicData>
            </a:graphic>
          </wp:anchor>
        </w:drawing>
      </w:r>
    </w:p>
    <w:p w14:paraId="0FE7A035" w14:textId="77777777" w:rsidR="00C55A99" w:rsidRPr="00C56D7F" w:rsidRDefault="00C55A99" w:rsidP="00C55A99">
      <w:pPr>
        <w:spacing w:before="240" w:after="240" w:line="360" w:lineRule="auto"/>
        <w:jc w:val="both"/>
        <w:rPr>
          <w:rFonts w:ascii="Palatino Linotype" w:eastAsia="Palatino Linotype" w:hAnsi="Palatino Linotype" w:cs="Palatino Linotype"/>
        </w:rPr>
      </w:pPr>
      <w:r w:rsidRPr="00C56D7F">
        <w:rPr>
          <w:noProof/>
          <w:lang w:val="es-MX" w:eastAsia="es-MX"/>
        </w:rPr>
        <w:drawing>
          <wp:anchor distT="0" distB="0" distL="0" distR="0" simplePos="0" relativeHeight="251662336" behindDoc="1" locked="0" layoutInCell="1" hidden="0" allowOverlap="1" wp14:anchorId="2713861F" wp14:editId="330D2DB4">
            <wp:simplePos x="0" y="0"/>
            <wp:positionH relativeFrom="column">
              <wp:posOffset>520</wp:posOffset>
            </wp:positionH>
            <wp:positionV relativeFrom="paragraph">
              <wp:posOffset>16675</wp:posOffset>
            </wp:positionV>
            <wp:extent cx="5769348" cy="2842549"/>
            <wp:effectExtent l="0" t="0" r="0" b="0"/>
            <wp:wrapNone/>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b="2758"/>
                    <a:stretch>
                      <a:fillRect/>
                    </a:stretch>
                  </pic:blipFill>
                  <pic:spPr>
                    <a:xfrm>
                      <a:off x="0" y="0"/>
                      <a:ext cx="5769348" cy="2842549"/>
                    </a:xfrm>
                    <a:prstGeom prst="rect">
                      <a:avLst/>
                    </a:prstGeom>
                    <a:ln/>
                  </pic:spPr>
                </pic:pic>
              </a:graphicData>
            </a:graphic>
          </wp:anchor>
        </w:drawing>
      </w:r>
    </w:p>
    <w:p w14:paraId="43F9BB24" w14:textId="77777777" w:rsidR="00C55A99" w:rsidRPr="00C56D7F" w:rsidRDefault="00C55A99" w:rsidP="00C55A99">
      <w:pPr>
        <w:spacing w:before="240" w:after="240" w:line="360" w:lineRule="auto"/>
        <w:jc w:val="both"/>
        <w:rPr>
          <w:rFonts w:ascii="Palatino Linotype" w:eastAsia="Palatino Linotype" w:hAnsi="Palatino Linotype" w:cs="Palatino Linotype"/>
        </w:rPr>
      </w:pPr>
    </w:p>
    <w:p w14:paraId="5E8D1C28" w14:textId="77777777" w:rsidR="00C55A99" w:rsidRPr="00C56D7F" w:rsidRDefault="00C55A99" w:rsidP="00C55A99">
      <w:pPr>
        <w:spacing w:before="240" w:after="240" w:line="360" w:lineRule="auto"/>
        <w:jc w:val="both"/>
        <w:rPr>
          <w:rFonts w:ascii="Palatino Linotype" w:eastAsia="Palatino Linotype" w:hAnsi="Palatino Linotype" w:cs="Palatino Linotype"/>
        </w:rPr>
      </w:pPr>
    </w:p>
    <w:p w14:paraId="667E20B1" w14:textId="77777777" w:rsidR="00C55A99" w:rsidRPr="00C56D7F" w:rsidRDefault="00C55A99" w:rsidP="00C55A99">
      <w:pPr>
        <w:spacing w:before="240" w:after="240" w:line="360" w:lineRule="auto"/>
        <w:jc w:val="both"/>
        <w:rPr>
          <w:rFonts w:ascii="Palatino Linotype" w:eastAsia="Palatino Linotype" w:hAnsi="Palatino Linotype" w:cs="Palatino Linotype"/>
        </w:rPr>
      </w:pPr>
    </w:p>
    <w:p w14:paraId="0FB9114D" w14:textId="77777777" w:rsidR="00C55A99" w:rsidRPr="00C56D7F" w:rsidRDefault="00C55A99" w:rsidP="00C55A99">
      <w:pPr>
        <w:spacing w:before="240" w:after="240" w:line="360" w:lineRule="auto"/>
        <w:ind w:right="49"/>
        <w:jc w:val="center"/>
        <w:rPr>
          <w:rFonts w:ascii="Palatino Linotype" w:eastAsia="Palatino Linotype" w:hAnsi="Palatino Linotype" w:cs="Palatino Linotype"/>
        </w:rPr>
      </w:pPr>
    </w:p>
    <w:p w14:paraId="49D97922" w14:textId="77777777" w:rsidR="00C55A99" w:rsidRPr="00C56D7F" w:rsidRDefault="00C55A99" w:rsidP="00C55A99">
      <w:pPr>
        <w:spacing w:before="240" w:after="240" w:line="360" w:lineRule="auto"/>
        <w:jc w:val="both"/>
        <w:rPr>
          <w:rFonts w:ascii="Palatino Linotype" w:eastAsia="Palatino Linotype" w:hAnsi="Palatino Linotype" w:cs="Palatino Linotype"/>
        </w:rPr>
      </w:pPr>
    </w:p>
    <w:p w14:paraId="3708F61A" w14:textId="77777777" w:rsidR="00C55A99" w:rsidRPr="00C56D7F" w:rsidRDefault="00C55A99" w:rsidP="00C55A99">
      <w:pPr>
        <w:spacing w:before="240" w:after="240" w:line="360" w:lineRule="auto"/>
        <w:jc w:val="both"/>
        <w:rPr>
          <w:rFonts w:ascii="Palatino Linotype" w:eastAsia="Palatino Linotype" w:hAnsi="Palatino Linotype" w:cs="Palatino Linotype"/>
        </w:rPr>
      </w:pPr>
    </w:p>
    <w:p w14:paraId="6DD61ABC" w14:textId="77777777" w:rsidR="00C55A99" w:rsidRPr="00C56D7F" w:rsidRDefault="00C55A99" w:rsidP="00C55A99">
      <w:pPr>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C56D7F">
        <w:rPr>
          <w:rFonts w:ascii="Palatino Linotype" w:eastAsia="Palatino Linotype" w:hAnsi="Palatino Linotype" w:cs="Palatino Linotype"/>
        </w:rPr>
        <w:lastRenderedPageBreak/>
        <w:t xml:space="preserve">http://portalanterior.ine.mx/archivos2/portal/credencial/pdf-credencial/ABC_credenciales_ INE_2015.pdf, como se muestra a continuación, en su parte medular: </w:t>
      </w:r>
    </w:p>
    <w:p w14:paraId="49CC8F97" w14:textId="77777777" w:rsidR="00C55A99" w:rsidRPr="00C56D7F" w:rsidRDefault="00C55A99" w:rsidP="00C55A99">
      <w:pPr>
        <w:spacing w:before="240" w:after="240" w:line="360" w:lineRule="auto"/>
        <w:jc w:val="center"/>
        <w:rPr>
          <w:rFonts w:ascii="Palatino Linotype" w:eastAsia="Palatino Linotype" w:hAnsi="Palatino Linotype" w:cs="Palatino Linotype"/>
        </w:rPr>
      </w:pPr>
      <w:r w:rsidRPr="00C56D7F">
        <w:rPr>
          <w:rFonts w:ascii="Palatino Linotype" w:eastAsia="Palatino Linotype" w:hAnsi="Palatino Linotype" w:cs="Palatino Linotype"/>
          <w:noProof/>
          <w:lang w:val="es-MX" w:eastAsia="es-MX"/>
        </w:rPr>
        <w:drawing>
          <wp:inline distT="0" distB="0" distL="0" distR="0" wp14:anchorId="1B9F0F16" wp14:editId="4012776A">
            <wp:extent cx="5934360" cy="1963320"/>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4360" cy="1963320"/>
                    </a:xfrm>
                    <a:prstGeom prst="rect">
                      <a:avLst/>
                    </a:prstGeom>
                    <a:ln/>
                  </pic:spPr>
                </pic:pic>
              </a:graphicData>
            </a:graphic>
          </wp:inline>
        </w:drawing>
      </w:r>
      <w:r w:rsidRPr="00C56D7F">
        <w:rPr>
          <w:noProof/>
          <w:lang w:val="es-MX" w:eastAsia="es-MX"/>
        </w:rPr>
        <mc:AlternateContent>
          <mc:Choice Requires="wps">
            <w:drawing>
              <wp:anchor distT="0" distB="0" distL="114300" distR="114300" simplePos="0" relativeHeight="251663360" behindDoc="0" locked="0" layoutInCell="1" hidden="0" allowOverlap="1" wp14:anchorId="1F7BEEBB" wp14:editId="708251E0">
                <wp:simplePos x="0" y="0"/>
                <wp:positionH relativeFrom="column">
                  <wp:posOffset>1270000</wp:posOffset>
                </wp:positionH>
                <wp:positionV relativeFrom="paragraph">
                  <wp:posOffset>279400</wp:posOffset>
                </wp:positionV>
                <wp:extent cx="2726709" cy="336550"/>
                <wp:effectExtent l="0" t="0" r="0" b="0"/>
                <wp:wrapNone/>
                <wp:docPr id="97" name="Rectángulo 97"/>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74872061" w14:textId="77777777" w:rsidR="00C55A99" w:rsidRDefault="00C55A99" w:rsidP="00C55A9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D749F4" id="Rectángulo 97" o:spid="_x0000_s1026" style="position:absolute;left:0;text-align:left;margin-left:100pt;margin-top:22pt;width:214.7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" filled="f" strokecolor="red" strokeweight="1.5pt">
                <v:stroke startarrowwidth="narrow" startarrowlength="short" endarrowwidth="narrow" endarrowlength="short"/>
                <v:textbox inset="2.53958mm,2.53958mm,2.53958mm,2.53958mm">
                  <w:txbxContent>
                    <w:p w:rsidR="00C55A99" w:rsidRDefault="00C55A99" w:rsidP="00C55A99">
                      <w:pPr>
                        <w:textDirection w:val="btLr"/>
                      </w:pPr>
                    </w:p>
                  </w:txbxContent>
                </v:textbox>
              </v:rect>
            </w:pict>
          </mc:Fallback>
        </mc:AlternateContent>
      </w:r>
      <w:r w:rsidRPr="00C56D7F">
        <w:rPr>
          <w:noProof/>
          <w:lang w:val="es-MX" w:eastAsia="es-MX"/>
        </w:rPr>
        <mc:AlternateContent>
          <mc:Choice Requires="wps">
            <w:drawing>
              <wp:anchor distT="0" distB="0" distL="114300" distR="114300" simplePos="0" relativeHeight="251664384" behindDoc="0" locked="0" layoutInCell="1" hidden="0" allowOverlap="1" wp14:anchorId="528BE553" wp14:editId="5BE9912B">
                <wp:simplePos x="0" y="0"/>
                <wp:positionH relativeFrom="column">
                  <wp:posOffset>190500</wp:posOffset>
                </wp:positionH>
                <wp:positionV relativeFrom="paragraph">
                  <wp:posOffset>787400</wp:posOffset>
                </wp:positionV>
                <wp:extent cx="802374" cy="563539"/>
                <wp:effectExtent l="0" t="0" r="0" b="0"/>
                <wp:wrapNone/>
                <wp:docPr id="101" name="Rectángulo 101"/>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2A2431B2" w14:textId="77777777" w:rsidR="00C55A99" w:rsidRDefault="00C55A99" w:rsidP="00C55A9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3ADE9" id="Rectángulo 101" o:spid="_x0000_s1027" style="position:absolute;left:0;text-align:left;margin-left:15pt;margin-top:62pt;width:63.2pt;height:4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" filled="f" strokecolor="red" strokeweight="1.5pt">
                <v:stroke startarrowwidth="narrow" startarrowlength="short" endarrowwidth="narrow" endarrowlength="short"/>
                <v:textbox inset="2.53958mm,2.53958mm,2.53958mm,2.53958mm">
                  <w:txbxContent>
                    <w:p w:rsidR="00C55A99" w:rsidRDefault="00C55A99" w:rsidP="00C55A99">
                      <w:pPr>
                        <w:textDirection w:val="btLr"/>
                      </w:pPr>
                    </w:p>
                  </w:txbxContent>
                </v:textbox>
              </v:rect>
            </w:pict>
          </mc:Fallback>
        </mc:AlternateContent>
      </w:r>
    </w:p>
    <w:p w14:paraId="47AD5FE8" w14:textId="77777777" w:rsidR="00C55A99" w:rsidRPr="00C56D7F" w:rsidRDefault="00C55A99" w:rsidP="00C55A99">
      <w:pPr>
        <w:widowControl w:val="0"/>
        <w:spacing w:before="240" w:after="240" w:line="360" w:lineRule="auto"/>
        <w:jc w:val="center"/>
        <w:rPr>
          <w:rFonts w:ascii="Palatino Linotype" w:eastAsia="Palatino Linotype" w:hAnsi="Palatino Linotype" w:cs="Palatino Linotype"/>
        </w:rPr>
      </w:pPr>
      <w:r w:rsidRPr="00C56D7F">
        <w:rPr>
          <w:rFonts w:ascii="Palatino Linotype" w:eastAsia="Palatino Linotype" w:hAnsi="Palatino Linotype" w:cs="Palatino Linotype"/>
          <w:noProof/>
          <w:lang w:val="es-MX" w:eastAsia="es-MX"/>
        </w:rPr>
        <w:drawing>
          <wp:inline distT="0" distB="0" distL="0" distR="0" wp14:anchorId="2A730DAB" wp14:editId="1AE013F1">
            <wp:extent cx="5844648" cy="2591513"/>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844648" cy="2591513"/>
                    </a:xfrm>
                    <a:prstGeom prst="rect">
                      <a:avLst/>
                    </a:prstGeom>
                    <a:ln/>
                  </pic:spPr>
                </pic:pic>
              </a:graphicData>
            </a:graphic>
          </wp:inline>
        </w:drawing>
      </w:r>
      <w:r w:rsidRPr="00C56D7F">
        <w:rPr>
          <w:noProof/>
          <w:lang w:val="es-MX" w:eastAsia="es-MX"/>
        </w:rPr>
        <mc:AlternateContent>
          <mc:Choice Requires="wps">
            <w:drawing>
              <wp:anchor distT="0" distB="0" distL="114300" distR="114300" simplePos="0" relativeHeight="251665408" behindDoc="0" locked="0" layoutInCell="1" hidden="0" allowOverlap="1" wp14:anchorId="2169CE95" wp14:editId="7326EF49">
                <wp:simplePos x="0" y="0"/>
                <wp:positionH relativeFrom="column">
                  <wp:posOffset>1117600</wp:posOffset>
                </wp:positionH>
                <wp:positionV relativeFrom="paragraph">
                  <wp:posOffset>177800</wp:posOffset>
                </wp:positionV>
                <wp:extent cx="2542464" cy="488476"/>
                <wp:effectExtent l="0" t="0" r="0" b="0"/>
                <wp:wrapNone/>
                <wp:docPr id="104" name="Rectángulo 104"/>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3447C9EA" w14:textId="77777777" w:rsidR="00C55A99" w:rsidRDefault="00C55A99" w:rsidP="00C55A9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056A3" id="Rectángulo 104" o:spid="_x0000_s1028" style="position:absolute;left:0;text-align:left;margin-left:88pt;margin-top:14pt;width:200.2pt;height:38.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" filled="f" strokecolor="red" strokeweight="1.5pt">
                <v:stroke startarrowwidth="narrow" startarrowlength="short" endarrowwidth="narrow" endarrowlength="short"/>
                <v:textbox inset="2.53958mm,2.53958mm,2.53958mm,2.53958mm">
                  <w:txbxContent>
                    <w:p w:rsidR="00C55A99" w:rsidRDefault="00C55A99" w:rsidP="00C55A99">
                      <w:pPr>
                        <w:textDirection w:val="btLr"/>
                      </w:pPr>
                    </w:p>
                  </w:txbxContent>
                </v:textbox>
              </v:rect>
            </w:pict>
          </mc:Fallback>
        </mc:AlternateContent>
      </w:r>
      <w:r w:rsidRPr="00C56D7F">
        <w:rPr>
          <w:noProof/>
          <w:lang w:val="es-MX" w:eastAsia="es-MX"/>
        </w:rPr>
        <mc:AlternateContent>
          <mc:Choice Requires="wps">
            <w:drawing>
              <wp:anchor distT="0" distB="0" distL="114300" distR="114300" simplePos="0" relativeHeight="251666432" behindDoc="0" locked="0" layoutInCell="1" hidden="0" allowOverlap="1" wp14:anchorId="37B6B676" wp14:editId="778298EB">
                <wp:simplePos x="0" y="0"/>
                <wp:positionH relativeFrom="column">
                  <wp:posOffset>1117600</wp:posOffset>
                </wp:positionH>
                <wp:positionV relativeFrom="paragraph">
                  <wp:posOffset>1219200</wp:posOffset>
                </wp:positionV>
                <wp:extent cx="2542464" cy="374650"/>
                <wp:effectExtent l="0" t="0" r="0" b="0"/>
                <wp:wrapNone/>
                <wp:docPr id="99" name="Rectángulo 99"/>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1AF66ACD" w14:textId="77777777" w:rsidR="00C55A99" w:rsidRDefault="00C55A99" w:rsidP="00C55A9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388333" id="Rectángulo 99" o:spid="_x0000_s1029" style="position:absolute;left:0;text-align:left;margin-left:88pt;margin-top:96pt;width:200.2pt;height:2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" filled="f" strokecolor="red" strokeweight="1.5pt">
                <v:stroke startarrowwidth="narrow" startarrowlength="short" endarrowwidth="narrow" endarrowlength="short"/>
                <v:textbox inset="2.53958mm,2.53958mm,2.53958mm,2.53958mm">
                  <w:txbxContent>
                    <w:p w:rsidR="00C55A99" w:rsidRDefault="00C55A99" w:rsidP="00C55A99">
                      <w:pPr>
                        <w:textDirection w:val="btLr"/>
                      </w:pPr>
                    </w:p>
                  </w:txbxContent>
                </v:textbox>
              </v:rect>
            </w:pict>
          </mc:Fallback>
        </mc:AlternateContent>
      </w:r>
      <w:r w:rsidRPr="00C56D7F">
        <w:rPr>
          <w:noProof/>
          <w:lang w:val="es-MX" w:eastAsia="es-MX"/>
        </w:rPr>
        <mc:AlternateContent>
          <mc:Choice Requires="wps">
            <w:drawing>
              <wp:anchor distT="0" distB="0" distL="114300" distR="114300" simplePos="0" relativeHeight="251667456" behindDoc="0" locked="0" layoutInCell="1" hidden="0" allowOverlap="1" wp14:anchorId="68315738" wp14:editId="47EBF641">
                <wp:simplePos x="0" y="0"/>
                <wp:positionH relativeFrom="column">
                  <wp:posOffset>355600</wp:posOffset>
                </wp:positionH>
                <wp:positionV relativeFrom="paragraph">
                  <wp:posOffset>355600</wp:posOffset>
                </wp:positionV>
                <wp:extent cx="413414" cy="1894195"/>
                <wp:effectExtent l="0" t="0" r="0" b="0"/>
                <wp:wrapNone/>
                <wp:docPr id="96" name="Rectángulo 96"/>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19F050D0" w14:textId="77777777" w:rsidR="00C55A99" w:rsidRDefault="00C55A99" w:rsidP="00C55A9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93707" id="Rectángulo 96" o:spid="_x0000_s1030" style="position:absolute;left:0;text-align:left;margin-left:28pt;margin-top:28pt;width:32.55pt;height:149.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" filled="f" strokecolor="red" strokeweight="1.5pt">
                <v:stroke startarrowwidth="narrow" startarrowlength="short" endarrowwidth="narrow" endarrowlength="short"/>
                <v:textbox inset="2.53958mm,2.53958mm,2.53958mm,2.53958mm">
                  <w:txbxContent>
                    <w:p w:rsidR="00C55A99" w:rsidRDefault="00C55A99" w:rsidP="00C55A99">
                      <w:pPr>
                        <w:textDirection w:val="btLr"/>
                      </w:pPr>
                    </w:p>
                  </w:txbxContent>
                </v:textbox>
              </v:rect>
            </w:pict>
          </mc:Fallback>
        </mc:AlternateContent>
      </w:r>
    </w:p>
    <w:p w14:paraId="61452F21" w14:textId="77777777" w:rsidR="00C55A99" w:rsidRPr="00C56D7F" w:rsidRDefault="00C55A99" w:rsidP="00C55A99">
      <w:pPr>
        <w:widowControl w:val="0"/>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362DFBC0" w14:textId="77777777" w:rsidR="00C55A99" w:rsidRPr="00C56D7F" w:rsidRDefault="00C55A99" w:rsidP="00C55A99">
      <w:pPr>
        <w:widowControl w:val="0"/>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lastRenderedPageBreak/>
        <w:t xml:space="preserve">En el caso de la edad, se trata de un dato personal sensible que concierne únicamente a su titular, al corresponder a su esfera más íntima. </w:t>
      </w:r>
    </w:p>
    <w:p w14:paraId="1D1FCAC5" w14:textId="77777777" w:rsidR="00C55A99" w:rsidRPr="00C56D7F" w:rsidRDefault="00C55A99" w:rsidP="00C55A99">
      <w:pPr>
        <w:widowControl w:val="0"/>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67B2AF1F" w14:textId="77777777" w:rsidR="00C55A99" w:rsidRPr="00C56D7F" w:rsidRDefault="00C55A99" w:rsidP="00C55A99">
      <w:pPr>
        <w:widowControl w:val="0"/>
        <w:spacing w:before="240" w:after="24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Por lo que se refiere a la CURP</w:t>
      </w:r>
      <w:r w:rsidRPr="00C56D7F">
        <w:rPr>
          <w:rFonts w:ascii="Palatino Linotype" w:eastAsia="Palatino Linotype" w:hAnsi="Palatino Linotype" w:cs="Palatino Linotype"/>
          <w:b/>
        </w:rPr>
        <w:t xml:space="preserve">, </w:t>
      </w:r>
      <w:r w:rsidRPr="00C56D7F">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CF52402" w14:textId="77777777" w:rsidR="00C55A99" w:rsidRPr="00C56D7F" w:rsidRDefault="00C55A99" w:rsidP="00C55A99">
      <w:pPr>
        <w:spacing w:before="280" w:after="28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Lo anterior, tiene sustento en los artículos 86 y 91 de la Ley General de Población, la cual señala lo siguiente:</w:t>
      </w:r>
    </w:p>
    <w:p w14:paraId="73734235"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b/>
          <w:i/>
          <w:sz w:val="22"/>
          <w:szCs w:val="22"/>
        </w:rPr>
        <w:t>Artículo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86.</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i/>
          <w:sz w:val="22"/>
          <w:szCs w:val="22"/>
        </w:rPr>
        <w:t>El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Registro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Nacional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Población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tiene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como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finalidad</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registrar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cada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personas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que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integran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población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país,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los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datos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que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permitan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certificar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y</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acreditar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fehacientemente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su</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identidad.</w:t>
      </w:r>
    </w:p>
    <w:p w14:paraId="27BFD128" w14:textId="77777777" w:rsidR="00C55A99" w:rsidRPr="00C56D7F" w:rsidRDefault="00C55A99" w:rsidP="00C55A99">
      <w:pPr>
        <w:ind w:left="851" w:right="851"/>
        <w:jc w:val="both"/>
        <w:rPr>
          <w:rFonts w:ascii="Palatino Linotype" w:eastAsia="Palatino Linotype" w:hAnsi="Palatino Linotype" w:cs="Palatino Linotype"/>
          <w:b/>
          <w:i/>
          <w:sz w:val="22"/>
          <w:szCs w:val="22"/>
        </w:rPr>
      </w:pPr>
    </w:p>
    <w:p w14:paraId="04C7C693"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b/>
          <w:i/>
          <w:sz w:val="22"/>
          <w:szCs w:val="22"/>
        </w:rPr>
        <w:t>Artículo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91.</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Al</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incorporar</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una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persona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en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el</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Registro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Nacional</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Población</w:t>
      </w: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asignará</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clave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que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denominará</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Clave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Única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Registro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Población</w:t>
      </w: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Esta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servirá</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para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registrarla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identificarla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en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forma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individual</w:t>
      </w: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(Sic)</w:t>
      </w:r>
    </w:p>
    <w:p w14:paraId="7F199D1C" w14:textId="77777777" w:rsidR="00C55A99" w:rsidRPr="00C56D7F" w:rsidRDefault="00C55A99" w:rsidP="00C55A99">
      <w:pPr>
        <w:ind w:left="851" w:right="851"/>
        <w:jc w:val="both"/>
        <w:rPr>
          <w:rFonts w:ascii="Palatino Linotype" w:eastAsia="Palatino Linotype" w:hAnsi="Palatino Linotype" w:cs="Palatino Linotype"/>
          <w:i/>
          <w:sz w:val="22"/>
          <w:szCs w:val="22"/>
        </w:rPr>
      </w:pPr>
    </w:p>
    <w:p w14:paraId="14AD45B8" w14:textId="77777777" w:rsidR="00C55A99" w:rsidRPr="00C56D7F" w:rsidRDefault="00C55A99" w:rsidP="00C55A99">
      <w:pPr>
        <w:spacing w:before="280" w:after="280" w:line="360" w:lineRule="auto"/>
        <w:jc w:val="both"/>
        <w:rPr>
          <w:rFonts w:ascii="Palatino Linotype" w:eastAsia="Palatino Linotype" w:hAnsi="Palatino Linotype" w:cs="Palatino Linotype"/>
          <w:sz w:val="28"/>
          <w:szCs w:val="28"/>
        </w:rPr>
      </w:pPr>
      <w:r w:rsidRPr="00C56D7F">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w:t>
      </w:r>
      <w:r w:rsidRPr="00C56D7F">
        <w:rPr>
          <w:rFonts w:ascii="Palatino Linotype" w:eastAsia="Palatino Linotype" w:hAnsi="Palatino Linotype" w:cs="Palatino Linotype"/>
        </w:rPr>
        <w:lastRenderedPageBreak/>
        <w:t xml:space="preserve">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565851C6" w14:textId="77777777" w:rsidR="00C55A99" w:rsidRPr="00C56D7F" w:rsidRDefault="00C55A99" w:rsidP="00C55A99">
      <w:pPr>
        <w:spacing w:before="280" w:after="28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Al respecto, el INAI, a través del Criterio 18/17 de la Segunda Época, señala literalmente lo siguiente:</w:t>
      </w:r>
    </w:p>
    <w:p w14:paraId="15460009"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b/>
          <w:i/>
          <w:sz w:val="22"/>
          <w:szCs w:val="22"/>
        </w:rPr>
        <w:t>Clave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Única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Registro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Población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(CURP).</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La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Clave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Única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Registro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Población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integra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por</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datos</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personales</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que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sólo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conciernen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al</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particular</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titular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misma,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como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lo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son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su</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nombre,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apellidos,</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fecha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nacimiento,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lugar</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de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nacimiento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y</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sexo</w:t>
      </w: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Dichos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datos,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constituyen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información</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que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distingue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plenamente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persona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física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resto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los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habitantes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país,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b/>
          <w:i/>
          <w:sz w:val="22"/>
          <w:szCs w:val="22"/>
        </w:rPr>
        <w:t>por</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lo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que</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la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CURP</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está</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considerada</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como</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información</w:t>
      </w:r>
      <w:r w:rsidRPr="00C56D7F">
        <w:rPr>
          <w:rFonts w:ascii="Palatino Linotype" w:eastAsia="Palatino Linotype" w:hAnsi="Palatino Linotype" w:cs="Palatino Linotype"/>
          <w:b/>
          <w:i/>
        </w:rPr>
        <w:t xml:space="preserve"> </w:t>
      </w:r>
      <w:r w:rsidRPr="00C56D7F">
        <w:rPr>
          <w:rFonts w:ascii="Palatino Linotype" w:eastAsia="Palatino Linotype" w:hAnsi="Palatino Linotype" w:cs="Palatino Linotype"/>
          <w:b/>
          <w:i/>
          <w:sz w:val="22"/>
          <w:szCs w:val="22"/>
        </w:rPr>
        <w:t>confidencial</w:t>
      </w: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p>
    <w:p w14:paraId="397C0A59"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Resoluciones:</w:t>
      </w:r>
    </w:p>
    <w:p w14:paraId="66A5D132"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RRA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3995/16.</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Secretaría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Defensa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Nacional.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1</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febrero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2017.</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unanimidad.</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Comisionado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Ponente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Rosendoevgueni</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Monterrey</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Chepov.</w:t>
      </w:r>
    </w:p>
    <w:p w14:paraId="02575557"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RRA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0937/17.</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Senado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República.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15</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marzo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2017.</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unanimidad.</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Comisionada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Ponente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Ximena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Puente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la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Mora.</w:t>
      </w:r>
      <w:r w:rsidRPr="00C56D7F">
        <w:rPr>
          <w:rFonts w:ascii="Palatino Linotype" w:eastAsia="Palatino Linotype" w:hAnsi="Palatino Linotype" w:cs="Palatino Linotype"/>
          <w:i/>
        </w:rPr>
        <w:t xml:space="preserve"> </w:t>
      </w:r>
    </w:p>
    <w:p w14:paraId="6B71ACD7" w14:textId="77777777" w:rsidR="00C55A99" w:rsidRPr="00C56D7F" w:rsidRDefault="00C55A99" w:rsidP="00C55A99">
      <w:pPr>
        <w:ind w:left="851" w:right="851"/>
        <w:jc w:val="both"/>
        <w:rPr>
          <w:rFonts w:ascii="Palatino Linotype" w:eastAsia="Palatino Linotype" w:hAnsi="Palatino Linotype" w:cs="Palatino Linotype"/>
          <w:i/>
          <w:sz w:val="22"/>
          <w:szCs w:val="22"/>
        </w:rPr>
      </w:pPr>
      <w:r w:rsidRPr="00C56D7F">
        <w:rPr>
          <w:rFonts w:ascii="Palatino Linotype" w:eastAsia="Palatino Linotype" w:hAnsi="Palatino Linotype" w:cs="Palatino Linotype"/>
          <w:i/>
          <w:sz w:val="22"/>
          <w:szCs w:val="22"/>
        </w:rPr>
        <w:t>•</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RRA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0478/17.</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Secretaría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Relaciones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Exteriores.</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26</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abril</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de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2017.</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Por</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unanimidad.</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Comisionada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Ponente</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Areli</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Cano</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Guadiana.”</w:t>
      </w:r>
      <w:r w:rsidRPr="00C56D7F">
        <w:rPr>
          <w:rFonts w:ascii="Palatino Linotype" w:eastAsia="Palatino Linotype" w:hAnsi="Palatino Linotype" w:cs="Palatino Linotype"/>
          <w:i/>
        </w:rPr>
        <w:t xml:space="preserve"> </w:t>
      </w:r>
      <w:r w:rsidRPr="00C56D7F">
        <w:rPr>
          <w:rFonts w:ascii="Palatino Linotype" w:eastAsia="Palatino Linotype" w:hAnsi="Palatino Linotype" w:cs="Palatino Linotype"/>
          <w:i/>
          <w:sz w:val="22"/>
          <w:szCs w:val="22"/>
        </w:rPr>
        <w:t>(Sic)</w:t>
      </w:r>
    </w:p>
    <w:p w14:paraId="0300A3D4" w14:textId="77777777" w:rsidR="00C55A99" w:rsidRPr="00C56D7F" w:rsidRDefault="00C55A99" w:rsidP="00C55A99">
      <w:pPr>
        <w:ind w:left="851" w:right="851"/>
        <w:jc w:val="both"/>
        <w:rPr>
          <w:rFonts w:ascii="Palatino Linotype" w:eastAsia="Palatino Linotype" w:hAnsi="Palatino Linotype" w:cs="Palatino Linotype"/>
          <w:i/>
          <w:sz w:val="22"/>
          <w:szCs w:val="22"/>
        </w:rPr>
      </w:pPr>
    </w:p>
    <w:p w14:paraId="4A99BFD3" w14:textId="77777777" w:rsidR="00C55A99" w:rsidRPr="00C56D7F" w:rsidRDefault="00C55A99" w:rsidP="00C55A99">
      <w:pPr>
        <w:spacing w:before="280" w:after="28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w:t>
      </w:r>
      <w:r w:rsidRPr="00C56D7F">
        <w:rPr>
          <w:rFonts w:ascii="Palatino Linotype" w:eastAsia="Palatino Linotype" w:hAnsi="Palatino Linotype" w:cs="Palatino Linotype"/>
        </w:rPr>
        <w:lastRenderedPageBreak/>
        <w:t>del Estado de México y Municipios y 4, fracción XI de la Ley de Protección de Datos Personales en Posesión de Sujetos Obligados del Estado de México y Municipios.</w:t>
      </w:r>
    </w:p>
    <w:p w14:paraId="0760EA42" w14:textId="77777777" w:rsidR="00C55A99" w:rsidRPr="00C56D7F" w:rsidRDefault="00C55A99" w:rsidP="00C55A99">
      <w:pPr>
        <w:spacing w:before="280" w:after="28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2C079FF9" w14:textId="77777777" w:rsidR="00C55A99" w:rsidRPr="00C56D7F" w:rsidRDefault="00C55A99" w:rsidP="00C55A99">
      <w:pPr>
        <w:spacing w:before="280" w:after="280"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3B90DD90"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3">
        <w:r w:rsidRPr="00C56D7F">
          <w:rPr>
            <w:rFonts w:ascii="Palatino Linotype" w:eastAsia="Palatino Linotype" w:hAnsi="Palatino Linotype" w:cs="Palatino Linotype"/>
            <w:color w:val="0563C1"/>
            <w:u w:val="single"/>
          </w:rPr>
          <w:t>https://docplayer.es/5455342-Nuevas-tecnologias-biometricas-instituto-nacional-de-ciencias-penales-procuraduria-general-de-la-republica-version-1-0.html</w:t>
        </w:r>
      </w:hyperlink>
      <w:r w:rsidRPr="00C56D7F">
        <w:rPr>
          <w:rFonts w:ascii="Palatino Linotype" w:eastAsia="Palatino Linotype" w:hAnsi="Palatino Linotype" w:cs="Palatino Linotype"/>
        </w:rPr>
        <w:t xml:space="preserve">, </w:t>
      </w:r>
      <w:r w:rsidRPr="00C56D7F">
        <w:rPr>
          <w:rFonts w:ascii="Palatino Linotype" w:eastAsia="Palatino Linotype" w:hAnsi="Palatino Linotype" w:cs="Palatino Linotype"/>
        </w:rPr>
        <w:lastRenderedPageBreak/>
        <w:t xml:space="preserve">se indica que existen tres principios fundamentales para la identificación de las huellas dactilares, a saber: </w:t>
      </w:r>
    </w:p>
    <w:p w14:paraId="3F90A971" w14:textId="77777777" w:rsidR="00C55A99" w:rsidRPr="00C56D7F" w:rsidRDefault="00C55A99" w:rsidP="00C55A99">
      <w:pPr>
        <w:spacing w:line="360" w:lineRule="auto"/>
        <w:jc w:val="both"/>
        <w:rPr>
          <w:rFonts w:ascii="Palatino Linotype" w:eastAsia="Palatino Linotype" w:hAnsi="Palatino Linotype" w:cs="Palatino Linotype"/>
        </w:rPr>
      </w:pPr>
    </w:p>
    <w:p w14:paraId="2BC11C82" w14:textId="77777777" w:rsidR="00C55A99" w:rsidRPr="00C56D7F" w:rsidRDefault="00C55A99" w:rsidP="00C55A99">
      <w:pPr>
        <w:numPr>
          <w:ilvl w:val="0"/>
          <w:numId w:val="10"/>
        </w:numPr>
        <w:spacing w:line="360" w:lineRule="auto"/>
        <w:ind w:right="474"/>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2A6F7381" w14:textId="77777777" w:rsidR="00C55A99" w:rsidRPr="00C56D7F" w:rsidRDefault="00C55A99" w:rsidP="00C55A99">
      <w:pPr>
        <w:spacing w:line="360" w:lineRule="auto"/>
        <w:ind w:right="474"/>
        <w:jc w:val="both"/>
        <w:rPr>
          <w:rFonts w:ascii="Palatino Linotype" w:eastAsia="Palatino Linotype" w:hAnsi="Palatino Linotype" w:cs="Palatino Linotype"/>
        </w:rPr>
      </w:pPr>
    </w:p>
    <w:p w14:paraId="10AEF242" w14:textId="77777777" w:rsidR="00C55A99" w:rsidRPr="00C56D7F" w:rsidRDefault="00C55A99" w:rsidP="00C55A99">
      <w:pPr>
        <w:numPr>
          <w:ilvl w:val="0"/>
          <w:numId w:val="10"/>
        </w:numPr>
        <w:spacing w:line="360" w:lineRule="auto"/>
        <w:ind w:right="474"/>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14:paraId="22909203" w14:textId="77777777" w:rsidR="00C55A99" w:rsidRPr="00C56D7F" w:rsidRDefault="00C55A99" w:rsidP="00C55A99">
      <w:pPr>
        <w:spacing w:line="360" w:lineRule="auto"/>
        <w:ind w:right="474"/>
        <w:jc w:val="both"/>
        <w:rPr>
          <w:rFonts w:ascii="Palatino Linotype" w:eastAsia="Palatino Linotype" w:hAnsi="Palatino Linotype" w:cs="Palatino Linotype"/>
        </w:rPr>
      </w:pPr>
    </w:p>
    <w:p w14:paraId="1F3E543C" w14:textId="77777777" w:rsidR="00C55A99" w:rsidRPr="00C56D7F" w:rsidRDefault="00C55A99" w:rsidP="00C55A99">
      <w:pPr>
        <w:numPr>
          <w:ilvl w:val="0"/>
          <w:numId w:val="10"/>
        </w:numPr>
        <w:spacing w:line="360" w:lineRule="auto"/>
        <w:ind w:right="474"/>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14:paraId="35323ECA" w14:textId="77777777" w:rsidR="00C55A99" w:rsidRPr="00C56D7F" w:rsidRDefault="00C55A99" w:rsidP="00C55A99">
      <w:pPr>
        <w:pBdr>
          <w:top w:val="nil"/>
          <w:left w:val="nil"/>
          <w:bottom w:val="nil"/>
          <w:right w:val="nil"/>
          <w:between w:val="nil"/>
        </w:pBdr>
        <w:ind w:left="708"/>
        <w:rPr>
          <w:rFonts w:ascii="Palatino Linotype" w:eastAsia="Palatino Linotype" w:hAnsi="Palatino Linotype" w:cs="Palatino Linotype"/>
          <w:color w:val="000000"/>
          <w:sz w:val="22"/>
          <w:szCs w:val="22"/>
        </w:rPr>
      </w:pPr>
    </w:p>
    <w:p w14:paraId="639F9FAD"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7DBD96F2" w14:textId="77777777" w:rsidR="00C55A99" w:rsidRPr="00C56D7F" w:rsidRDefault="00C55A99" w:rsidP="00C55A99">
      <w:pPr>
        <w:spacing w:line="360" w:lineRule="auto"/>
        <w:jc w:val="both"/>
        <w:rPr>
          <w:rFonts w:ascii="Palatino Linotype" w:eastAsia="Palatino Linotype" w:hAnsi="Palatino Linotype" w:cs="Palatino Linotype"/>
        </w:rPr>
      </w:pPr>
    </w:p>
    <w:p w14:paraId="6D54BFB7"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w:t>
      </w:r>
      <w:r w:rsidRPr="00C56D7F">
        <w:rPr>
          <w:rFonts w:ascii="Palatino Linotype" w:eastAsia="Palatino Linotype" w:hAnsi="Palatino Linotype" w:cs="Palatino Linotype"/>
        </w:rPr>
        <w:lastRenderedPageBreak/>
        <w:t>HUELLA DACTILAR. ES APTA PARA ACREDITAR EL CONSENTIMIENTO EN LA CELEBRACIÓN DE UN CONTRATO.</w:t>
      </w:r>
    </w:p>
    <w:p w14:paraId="674BCEC8" w14:textId="77777777" w:rsidR="00C55A99" w:rsidRPr="00C56D7F" w:rsidRDefault="00C55A99" w:rsidP="00C55A99">
      <w:pPr>
        <w:spacing w:line="360" w:lineRule="auto"/>
        <w:jc w:val="both"/>
        <w:rPr>
          <w:rFonts w:ascii="Palatino Linotype" w:eastAsia="Palatino Linotype" w:hAnsi="Palatino Linotype" w:cs="Palatino Linotype"/>
        </w:rPr>
      </w:pPr>
    </w:p>
    <w:p w14:paraId="6248BFDF" w14:textId="77777777" w:rsidR="00C55A99" w:rsidRPr="00C56D7F" w:rsidRDefault="00C55A99" w:rsidP="00C55A99">
      <w:pPr>
        <w:ind w:left="567" w:right="567"/>
        <w:jc w:val="both"/>
        <w:rPr>
          <w:rFonts w:ascii="Palatino Linotype" w:eastAsia="Palatino Linotype" w:hAnsi="Palatino Linotype" w:cs="Palatino Linotype"/>
          <w:i/>
        </w:rPr>
      </w:pPr>
      <w:r w:rsidRPr="00C56D7F">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C56D7F">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1BF5B976" w14:textId="77777777" w:rsidR="00C55A99" w:rsidRPr="00C56D7F" w:rsidRDefault="00C55A99" w:rsidP="00C55A99">
      <w:pPr>
        <w:spacing w:line="360" w:lineRule="auto"/>
        <w:jc w:val="both"/>
        <w:rPr>
          <w:rFonts w:ascii="Palatino Linotype" w:eastAsia="Palatino Linotype" w:hAnsi="Palatino Linotype" w:cs="Palatino Linotype"/>
        </w:rPr>
      </w:pPr>
    </w:p>
    <w:p w14:paraId="3CD8A97A"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 En la actualidad existen sistemas denominados AFIS por sus siglas en inglés </w:t>
      </w:r>
      <w:r w:rsidRPr="00C56D7F">
        <w:rPr>
          <w:rFonts w:ascii="Palatino Linotype" w:eastAsia="Palatino Linotype" w:hAnsi="Palatino Linotype" w:cs="Palatino Linotype"/>
          <w:i/>
        </w:rPr>
        <w:t>Automated Fingerprint Identification System</w:t>
      </w:r>
      <w:r w:rsidRPr="00C56D7F">
        <w:rPr>
          <w:rFonts w:ascii="Palatino Linotype" w:eastAsia="Palatino Linotype" w:hAnsi="Palatino Linotype" w:cs="Palatino Linotype"/>
        </w:rPr>
        <w:t xml:space="preserve"> que son sistemas informáticos que permiten </w:t>
      </w:r>
      <w:r w:rsidRPr="00C56D7F">
        <w:rPr>
          <w:rFonts w:ascii="Palatino Linotype" w:eastAsia="Palatino Linotype" w:hAnsi="Palatino Linotype" w:cs="Palatino Linotype"/>
        </w:rPr>
        <w:lastRenderedPageBreak/>
        <w:t xml:space="preserve">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5EEA7D58" w14:textId="77777777" w:rsidR="00C55A99" w:rsidRPr="00C56D7F" w:rsidRDefault="00C55A99" w:rsidP="00C55A99">
      <w:pPr>
        <w:spacing w:line="360" w:lineRule="auto"/>
        <w:jc w:val="both"/>
        <w:rPr>
          <w:rFonts w:ascii="Palatino Linotype" w:eastAsia="Palatino Linotype" w:hAnsi="Palatino Linotype" w:cs="Palatino Linotype"/>
        </w:rPr>
      </w:pPr>
    </w:p>
    <w:p w14:paraId="64D77282"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3850C164" w14:textId="77777777" w:rsidR="00C55A99" w:rsidRPr="00C56D7F" w:rsidRDefault="00C55A99" w:rsidP="00C55A99">
      <w:pPr>
        <w:spacing w:line="360" w:lineRule="auto"/>
        <w:jc w:val="both"/>
        <w:rPr>
          <w:rFonts w:ascii="Palatino Linotype" w:eastAsia="Palatino Linotype" w:hAnsi="Palatino Linotype" w:cs="Palatino Linotype"/>
        </w:rPr>
      </w:pPr>
    </w:p>
    <w:p w14:paraId="0D17DCD8"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677FF0D4" w14:textId="77777777" w:rsidR="00C55A99" w:rsidRPr="00C56D7F" w:rsidRDefault="00C55A99" w:rsidP="00C55A99">
      <w:pPr>
        <w:spacing w:line="360" w:lineRule="auto"/>
        <w:jc w:val="both"/>
        <w:rPr>
          <w:rFonts w:ascii="Palatino Linotype" w:eastAsia="Palatino Linotype" w:hAnsi="Palatino Linotype" w:cs="Palatino Linotype"/>
        </w:rPr>
      </w:pPr>
    </w:p>
    <w:p w14:paraId="3246F538" w14:textId="77777777" w:rsidR="00C55A99" w:rsidRPr="00C56D7F" w:rsidRDefault="00C55A99" w:rsidP="00C55A99">
      <w:pPr>
        <w:spacing w:line="360" w:lineRule="auto"/>
        <w:jc w:val="both"/>
        <w:rPr>
          <w:rFonts w:ascii="Palatino Linotype" w:eastAsia="Palatino Linotype" w:hAnsi="Palatino Linotype" w:cs="Palatino Linotype"/>
        </w:rPr>
      </w:pPr>
      <w:r w:rsidRPr="00C56D7F">
        <w:rPr>
          <w:rFonts w:ascii="Palatino Linotype" w:eastAsia="Palatino Linotype" w:hAnsi="Palatino Linotype" w:cs="Palatino Linotype"/>
        </w:rPr>
        <w:lastRenderedPageBreak/>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673A3703" w14:textId="77777777" w:rsidR="00C55A99" w:rsidRPr="00C56D7F" w:rsidRDefault="00C55A99" w:rsidP="006B414B">
      <w:pPr>
        <w:spacing w:line="360" w:lineRule="auto"/>
        <w:jc w:val="both"/>
        <w:rPr>
          <w:rFonts w:ascii="Palatino Linotype" w:eastAsia="Palatino Linotype" w:hAnsi="Palatino Linotype" w:cs="Palatino Linotype"/>
        </w:rPr>
      </w:pPr>
    </w:p>
    <w:p w14:paraId="3F5D6DD8" w14:textId="77777777" w:rsidR="00333D8B" w:rsidRPr="00C56D7F" w:rsidRDefault="00C55A99" w:rsidP="00333D8B">
      <w:pPr>
        <w:spacing w:line="360" w:lineRule="auto"/>
        <w:jc w:val="both"/>
        <w:rPr>
          <w:rFonts w:ascii="Palatino Linotype" w:hAnsi="Palatino Linotype"/>
          <w:szCs w:val="22"/>
        </w:rPr>
      </w:pPr>
      <w:r w:rsidRPr="00C56D7F">
        <w:rPr>
          <w:rFonts w:ascii="Palatino Linotype" w:eastAsia="Palatino Linotype" w:hAnsi="Palatino Linotype" w:cs="Palatino Linotype"/>
        </w:rPr>
        <w:t xml:space="preserve">En relación a la fracción II, correspondiente a Documento que acredite la propiedad o la posesión en concepto de propietario del inmueble; son documentos que a consideración de este Organismo Garante se </w:t>
      </w:r>
      <w:r w:rsidR="00333D8B" w:rsidRPr="00C56D7F">
        <w:rPr>
          <w:rFonts w:ascii="Palatino Linotype" w:eastAsia="Palatino Linotype" w:hAnsi="Palatino Linotype" w:cs="Palatino Linotype"/>
        </w:rPr>
        <w:t xml:space="preserve">debe clasificar en su totalidad, porque se trata de información </w:t>
      </w:r>
      <w:r w:rsidR="00333D8B" w:rsidRPr="00C56D7F">
        <w:rPr>
          <w:rFonts w:ascii="Palatino Linotype" w:hAnsi="Palatino Linotype"/>
        </w:rPr>
        <w:t xml:space="preserve">considera como confidencial ya que atañe a su patrimonio, y que corresponde </w:t>
      </w:r>
      <w:r w:rsidR="00333D8B" w:rsidRPr="00C56D7F">
        <w:rPr>
          <w:rFonts w:ascii="Palatino Linotype" w:hAnsi="Palatino Linotype"/>
          <w:szCs w:val="22"/>
        </w:rPr>
        <w:t>a un predio de propiedad privada, lo anterior de acuerdo a lo previsto en el artículo 143 fracciones I y III de la Ley de Transparencia y Acceso a la Información Pública del Estado de México y Municipios, a saber:</w:t>
      </w:r>
    </w:p>
    <w:p w14:paraId="7E4BC5B1" w14:textId="77777777" w:rsidR="00333D8B" w:rsidRPr="00C56D7F" w:rsidRDefault="00333D8B" w:rsidP="00333D8B">
      <w:pPr>
        <w:spacing w:line="360" w:lineRule="auto"/>
        <w:jc w:val="both"/>
        <w:rPr>
          <w:rFonts w:ascii="Palatino Linotype" w:hAnsi="Palatino Linotype"/>
        </w:rPr>
      </w:pPr>
    </w:p>
    <w:p w14:paraId="3BEC096B" w14:textId="77777777" w:rsidR="00333D8B" w:rsidRPr="00C56D7F" w:rsidRDefault="00333D8B" w:rsidP="00333D8B">
      <w:pPr>
        <w:autoSpaceDE w:val="0"/>
        <w:autoSpaceDN w:val="0"/>
        <w:adjustRightInd w:val="0"/>
        <w:ind w:left="851" w:right="851"/>
        <w:jc w:val="both"/>
        <w:rPr>
          <w:rFonts w:ascii="Palatino Linotype" w:hAnsi="Palatino Linotype"/>
          <w:i/>
          <w:sz w:val="22"/>
          <w:szCs w:val="22"/>
        </w:rPr>
      </w:pPr>
      <w:r w:rsidRPr="00C56D7F">
        <w:rPr>
          <w:rFonts w:ascii="Palatino Linotype" w:hAnsi="Palatino Linotype"/>
          <w:b/>
          <w:i/>
          <w:sz w:val="22"/>
          <w:szCs w:val="22"/>
        </w:rPr>
        <w:t>“Artículo 143.</w:t>
      </w:r>
      <w:r w:rsidRPr="00C56D7F">
        <w:rPr>
          <w:rFonts w:ascii="Palatino Linotype" w:hAnsi="Palatino Linotype"/>
          <w:i/>
          <w:sz w:val="22"/>
          <w:szCs w:val="22"/>
        </w:rPr>
        <w:t xml:space="preserve"> Para los efectos de esta Ley </w:t>
      </w:r>
      <w:r w:rsidRPr="00C56D7F">
        <w:rPr>
          <w:rFonts w:ascii="Palatino Linotype" w:hAnsi="Palatino Linotype"/>
          <w:b/>
          <w:i/>
          <w:sz w:val="22"/>
          <w:szCs w:val="22"/>
          <w:u w:val="single"/>
        </w:rPr>
        <w:t>se considera información confidencial</w:t>
      </w:r>
      <w:r w:rsidRPr="00C56D7F">
        <w:rPr>
          <w:rFonts w:ascii="Palatino Linotype" w:hAnsi="Palatino Linotype"/>
          <w:i/>
          <w:sz w:val="22"/>
          <w:szCs w:val="22"/>
        </w:rPr>
        <w:t xml:space="preserve">, la clasificada como tal, de manera permanente, por su naturaleza, </w:t>
      </w:r>
      <w:r w:rsidRPr="00C56D7F">
        <w:rPr>
          <w:rFonts w:ascii="Palatino Linotype" w:hAnsi="Palatino Linotype"/>
          <w:b/>
          <w:i/>
          <w:sz w:val="22"/>
          <w:szCs w:val="22"/>
        </w:rPr>
        <w:t>cuando</w:t>
      </w:r>
      <w:r w:rsidRPr="00C56D7F">
        <w:rPr>
          <w:rFonts w:ascii="Palatino Linotype" w:hAnsi="Palatino Linotype"/>
          <w:i/>
          <w:sz w:val="22"/>
          <w:szCs w:val="22"/>
        </w:rPr>
        <w:t>:</w:t>
      </w:r>
    </w:p>
    <w:p w14:paraId="693219EC" w14:textId="77777777" w:rsidR="00333D8B" w:rsidRPr="00C56D7F" w:rsidRDefault="00333D8B" w:rsidP="00333D8B">
      <w:pPr>
        <w:autoSpaceDE w:val="0"/>
        <w:autoSpaceDN w:val="0"/>
        <w:adjustRightInd w:val="0"/>
        <w:ind w:left="851" w:right="851"/>
        <w:jc w:val="both"/>
        <w:rPr>
          <w:rFonts w:ascii="Palatino Linotype" w:hAnsi="Palatino Linotype"/>
          <w:b/>
          <w:i/>
          <w:sz w:val="22"/>
          <w:szCs w:val="22"/>
        </w:rPr>
      </w:pPr>
    </w:p>
    <w:p w14:paraId="42195A96" w14:textId="77777777" w:rsidR="00333D8B" w:rsidRPr="00C56D7F" w:rsidRDefault="00333D8B" w:rsidP="00333D8B">
      <w:pPr>
        <w:autoSpaceDE w:val="0"/>
        <w:autoSpaceDN w:val="0"/>
        <w:adjustRightInd w:val="0"/>
        <w:ind w:left="993" w:right="851"/>
        <w:jc w:val="both"/>
        <w:rPr>
          <w:rFonts w:ascii="Palatino Linotype" w:hAnsi="Palatino Linotype"/>
          <w:i/>
          <w:sz w:val="22"/>
          <w:szCs w:val="22"/>
        </w:rPr>
      </w:pPr>
      <w:r w:rsidRPr="00C56D7F">
        <w:rPr>
          <w:rFonts w:ascii="Palatino Linotype" w:hAnsi="Palatino Linotype"/>
          <w:b/>
          <w:i/>
          <w:sz w:val="22"/>
          <w:szCs w:val="22"/>
        </w:rPr>
        <w:t>I.</w:t>
      </w:r>
      <w:r w:rsidRPr="00C56D7F">
        <w:rPr>
          <w:rFonts w:ascii="Palatino Linotype" w:hAnsi="Palatino Linotype"/>
          <w:i/>
          <w:sz w:val="22"/>
          <w:szCs w:val="22"/>
        </w:rPr>
        <w:t xml:space="preserve"> </w:t>
      </w:r>
      <w:r w:rsidRPr="00C56D7F">
        <w:rPr>
          <w:rFonts w:ascii="Palatino Linotype" w:hAnsi="Palatino Linotype"/>
          <w:b/>
          <w:i/>
          <w:sz w:val="22"/>
          <w:szCs w:val="22"/>
          <w:u w:val="single"/>
        </w:rPr>
        <w:t>Se refiera a la información privada y los datos personales concernientes a una persona física o jurídico colectiva identificada o identificable</w:t>
      </w:r>
      <w:r w:rsidRPr="00C56D7F">
        <w:rPr>
          <w:rFonts w:ascii="Palatino Linotype" w:hAnsi="Palatino Linotype"/>
          <w:i/>
          <w:sz w:val="22"/>
          <w:szCs w:val="22"/>
        </w:rPr>
        <w:t xml:space="preserve">; </w:t>
      </w:r>
    </w:p>
    <w:p w14:paraId="61B4FCE3" w14:textId="77777777" w:rsidR="00333D8B" w:rsidRPr="00C56D7F" w:rsidRDefault="00333D8B" w:rsidP="00333D8B">
      <w:pPr>
        <w:autoSpaceDE w:val="0"/>
        <w:autoSpaceDN w:val="0"/>
        <w:adjustRightInd w:val="0"/>
        <w:ind w:left="993" w:right="851"/>
        <w:jc w:val="both"/>
        <w:rPr>
          <w:rFonts w:ascii="Palatino Linotype" w:hAnsi="Palatino Linotype"/>
          <w:i/>
          <w:sz w:val="22"/>
          <w:szCs w:val="22"/>
        </w:rPr>
      </w:pPr>
      <w:r w:rsidRPr="00C56D7F">
        <w:rPr>
          <w:rFonts w:ascii="Palatino Linotype" w:hAnsi="Palatino Linotype"/>
          <w:i/>
          <w:sz w:val="22"/>
          <w:szCs w:val="22"/>
        </w:rPr>
        <w:t>…</w:t>
      </w:r>
    </w:p>
    <w:p w14:paraId="77568CD8" w14:textId="77777777" w:rsidR="00333D8B" w:rsidRPr="00C56D7F" w:rsidRDefault="00333D8B" w:rsidP="00333D8B">
      <w:pPr>
        <w:autoSpaceDE w:val="0"/>
        <w:autoSpaceDN w:val="0"/>
        <w:adjustRightInd w:val="0"/>
        <w:ind w:left="993" w:right="851"/>
        <w:jc w:val="both"/>
        <w:rPr>
          <w:rFonts w:ascii="Palatino Linotype" w:hAnsi="Palatino Linotype"/>
          <w:i/>
          <w:sz w:val="22"/>
          <w:szCs w:val="22"/>
        </w:rPr>
      </w:pPr>
      <w:r w:rsidRPr="00C56D7F">
        <w:rPr>
          <w:rFonts w:ascii="Palatino Linotype" w:hAnsi="Palatino Linotype"/>
          <w:b/>
          <w:i/>
          <w:sz w:val="22"/>
          <w:szCs w:val="22"/>
        </w:rPr>
        <w:t>III.</w:t>
      </w:r>
      <w:r w:rsidRPr="00C56D7F">
        <w:rPr>
          <w:rFonts w:ascii="Palatino Linotype" w:hAnsi="Palatino Linotype"/>
          <w:i/>
          <w:sz w:val="22"/>
          <w:szCs w:val="22"/>
        </w:rPr>
        <w:t xml:space="preserve"> </w:t>
      </w:r>
      <w:r w:rsidRPr="00C56D7F">
        <w:rPr>
          <w:rFonts w:ascii="Palatino Linotype" w:hAnsi="Palatino Linotype"/>
          <w:b/>
          <w:i/>
          <w:sz w:val="22"/>
          <w:szCs w:val="22"/>
          <w:u w:val="single"/>
        </w:rPr>
        <w:t>La que presenten los particulares a los sujetos obligados</w:t>
      </w:r>
      <w:r w:rsidRPr="00C56D7F">
        <w:rPr>
          <w:rFonts w:ascii="Palatino Linotype" w:hAnsi="Palatino Linotype"/>
          <w:i/>
          <w:sz w:val="22"/>
          <w:szCs w:val="22"/>
        </w:rPr>
        <w:t>, de conformidad con lo dispuesto por las leyes o los tratados internacionales.</w:t>
      </w:r>
    </w:p>
    <w:p w14:paraId="4E662863" w14:textId="77777777" w:rsidR="00333D8B" w:rsidRPr="00C56D7F" w:rsidRDefault="00333D8B" w:rsidP="00333D8B">
      <w:pPr>
        <w:autoSpaceDE w:val="0"/>
        <w:autoSpaceDN w:val="0"/>
        <w:adjustRightInd w:val="0"/>
        <w:ind w:left="993" w:right="851"/>
        <w:jc w:val="both"/>
        <w:rPr>
          <w:rFonts w:ascii="Palatino Linotype" w:hAnsi="Palatino Linotype"/>
          <w:i/>
          <w:sz w:val="22"/>
          <w:szCs w:val="22"/>
        </w:rPr>
      </w:pPr>
    </w:p>
    <w:p w14:paraId="402849C9" w14:textId="77777777" w:rsidR="00333D8B" w:rsidRPr="00C56D7F" w:rsidRDefault="00333D8B" w:rsidP="00333D8B">
      <w:pPr>
        <w:autoSpaceDE w:val="0"/>
        <w:autoSpaceDN w:val="0"/>
        <w:adjustRightInd w:val="0"/>
        <w:ind w:left="851" w:right="851"/>
        <w:jc w:val="both"/>
        <w:rPr>
          <w:rFonts w:ascii="Palatino Linotype" w:hAnsi="Palatino Linotype"/>
          <w:i/>
          <w:sz w:val="22"/>
          <w:szCs w:val="22"/>
        </w:rPr>
      </w:pPr>
      <w:r w:rsidRPr="00C56D7F">
        <w:rPr>
          <w:rFonts w:ascii="Palatino Linotype" w:hAnsi="Palatino Linotype"/>
          <w:i/>
          <w:sz w:val="22"/>
          <w:szCs w:val="22"/>
        </w:rPr>
        <w:t xml:space="preserve">La información confidencial </w:t>
      </w:r>
      <w:r w:rsidRPr="00C56D7F">
        <w:rPr>
          <w:rFonts w:ascii="Palatino Linotype" w:hAnsi="Palatino Linotype"/>
          <w:b/>
          <w:i/>
          <w:sz w:val="22"/>
          <w:szCs w:val="22"/>
          <w:u w:val="single"/>
        </w:rPr>
        <w:t>no estará sujeta a temporalidad alguna y sólo podrán tener acceso a ella los titulares de la misma, sus representantes y los servidores públicos facultados para ello</w:t>
      </w:r>
      <w:r w:rsidRPr="00C56D7F">
        <w:rPr>
          <w:rFonts w:ascii="Palatino Linotype" w:hAnsi="Palatino Linotype"/>
          <w:i/>
          <w:sz w:val="22"/>
          <w:szCs w:val="22"/>
        </w:rPr>
        <w:t>.”</w:t>
      </w:r>
    </w:p>
    <w:p w14:paraId="64A38C78" w14:textId="77777777" w:rsidR="00333D8B" w:rsidRPr="00C56D7F" w:rsidRDefault="00333D8B" w:rsidP="00333D8B">
      <w:pPr>
        <w:autoSpaceDE w:val="0"/>
        <w:autoSpaceDN w:val="0"/>
        <w:adjustRightInd w:val="0"/>
        <w:spacing w:before="240" w:after="240" w:line="360" w:lineRule="auto"/>
        <w:jc w:val="both"/>
        <w:rPr>
          <w:rFonts w:ascii="Palatino Linotype" w:hAnsi="Palatino Linotype"/>
        </w:rPr>
      </w:pPr>
      <w:r w:rsidRPr="00C56D7F">
        <w:rPr>
          <w:rFonts w:ascii="Palatino Linotype" w:hAnsi="Palatino Linotype"/>
          <w:szCs w:val="22"/>
        </w:rPr>
        <w:t xml:space="preserve">Lo anterior es así, ya que al solicitar una licencia de construcción para una modificación, es un trámite de carácter personal, </w:t>
      </w:r>
      <w:r w:rsidRPr="00C56D7F">
        <w:rPr>
          <w:rFonts w:ascii="Palatino Linotype" w:hAnsi="Palatino Linotype"/>
        </w:rPr>
        <w:t xml:space="preserve">vinculado con el ejercicio de los </w:t>
      </w:r>
      <w:r w:rsidRPr="00C56D7F">
        <w:rPr>
          <w:rFonts w:ascii="Palatino Linotype" w:hAnsi="Palatino Linotype"/>
        </w:rPr>
        <w:lastRenderedPageBreak/>
        <w:t>derechos subjetivos que asisten a cualquier persona respecto a su patrimonio y el cumplimiento de sus obligaciones fiscales, del cual no se desprende alguna causa de interés público que favorezca su difusión, toda vez que el resultado del mismo compete en estricto sentido al propietario de determinado predio, debiendo en consecuencia clasificarse como información confidencial, al tratarse de información patrimonial de particulares.</w:t>
      </w:r>
    </w:p>
    <w:p w14:paraId="7150B95F" w14:textId="77777777" w:rsidR="00333D8B" w:rsidRPr="001905B0" w:rsidRDefault="00333D8B" w:rsidP="00333D8B">
      <w:pPr>
        <w:widowControl w:val="0"/>
        <w:autoSpaceDE w:val="0"/>
        <w:autoSpaceDN w:val="0"/>
        <w:adjustRightInd w:val="0"/>
        <w:spacing w:before="240" w:after="240" w:line="360" w:lineRule="auto"/>
        <w:jc w:val="both"/>
        <w:rPr>
          <w:rFonts w:ascii="Palatino Linotype" w:hAnsi="Palatino Linotype" w:cs="Arial"/>
        </w:rPr>
      </w:pPr>
      <w:r w:rsidRPr="00C56D7F">
        <w:rPr>
          <w:rFonts w:ascii="Palatino Linotype" w:hAnsi="Palatino Linotype" w:cs="Arial"/>
        </w:rPr>
        <w:t>Asimismo, nuestro orden jurídico nacional, con sustento en los artículos 6 párrafo segundo fracción II, así como 16 segundo párrafo de nuestra Carta Magna, única y exclusivamente permite la restricción al ejercicio al derecho de acceso a la información, con la categoría de confidencial, cuando se esté en presencia de información que revele la vida privada o los datos personales de una persona física identificada o identificable, como pudiera ocurrir en el presente caso.</w:t>
      </w:r>
      <w:r w:rsidRPr="001905B0">
        <w:rPr>
          <w:rFonts w:ascii="Palatino Linotype" w:hAnsi="Palatino Linotype" w:cs="Arial"/>
        </w:rPr>
        <w:t xml:space="preserve"> </w:t>
      </w:r>
    </w:p>
    <w:p w14:paraId="40E4734A" w14:textId="77777777" w:rsidR="0086550D" w:rsidRDefault="0086550D" w:rsidP="008F7A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señalado lo anterior, regresando a la respuesta del </w:t>
      </w:r>
      <w:r w:rsidRPr="0086550D">
        <w:rPr>
          <w:rFonts w:ascii="Palatino Linotype" w:eastAsia="Palatino Linotype" w:hAnsi="Palatino Linotype" w:cs="Palatino Linotype"/>
          <w:b/>
        </w:rPr>
        <w:t>SUJETO OBLIGADO</w:t>
      </w:r>
      <w:r>
        <w:rPr>
          <w:rFonts w:ascii="Palatino Linotype" w:eastAsia="Palatino Linotype" w:hAnsi="Palatino Linotype" w:cs="Palatino Linotype"/>
        </w:rPr>
        <w:t>, este señaló respecto del inciso F, relativo a:</w:t>
      </w:r>
    </w:p>
    <w:p w14:paraId="1727A870" w14:textId="77777777" w:rsidR="0086550D" w:rsidRDefault="0086550D" w:rsidP="008F7A2D">
      <w:pPr>
        <w:spacing w:line="360" w:lineRule="auto"/>
        <w:jc w:val="both"/>
        <w:rPr>
          <w:rFonts w:ascii="Palatino Linotype" w:eastAsia="Palatino Linotype" w:hAnsi="Palatino Linotype" w:cs="Palatino Linotype"/>
        </w:rPr>
      </w:pPr>
    </w:p>
    <w:p w14:paraId="6775A042" w14:textId="77777777" w:rsidR="0086550D" w:rsidRPr="00A45153" w:rsidRDefault="0086550D" w:rsidP="008F7A2D">
      <w:pPr>
        <w:spacing w:line="360" w:lineRule="auto"/>
        <w:jc w:val="both"/>
        <w:rPr>
          <w:rFonts w:ascii="Palatino Linotype" w:eastAsia="Palatino Linotype" w:hAnsi="Palatino Linotype" w:cs="Palatino Linotype"/>
        </w:rPr>
      </w:pPr>
      <w:r w:rsidRPr="0086550D">
        <w:rPr>
          <w:rFonts w:ascii="Palatino Linotype" w:eastAsia="Palatino Linotype" w:hAnsi="Palatino Linotype" w:cs="Palatino Linotype"/>
        </w:rPr>
        <w:t>F) REQUIERO TODO EL EXPEDIENTE EN VERSIÓN PÚBLICA RESPECTO DEL ÚLTIMO TRAMITE DE LICENCIA DE CONSTRUCCIÓN DE BARDAS PERIMETRALES QUE HAYAN CONCLUIDO RESPECTO DEL AÑO 2021.</w:t>
      </w:r>
      <w:r>
        <w:rPr>
          <w:rFonts w:ascii="Palatino Linotype" w:eastAsia="Palatino Linotype" w:hAnsi="Palatino Linotype" w:cs="Palatino Linotype"/>
        </w:rPr>
        <w:t xml:space="preserve"> </w:t>
      </w:r>
    </w:p>
    <w:p w14:paraId="2692006F" w14:textId="77777777" w:rsidR="00752E77" w:rsidRDefault="00752E77" w:rsidP="008F7A2D">
      <w:pPr>
        <w:spacing w:line="360" w:lineRule="auto"/>
        <w:jc w:val="both"/>
        <w:rPr>
          <w:rFonts w:ascii="Palatino Linotype" w:eastAsia="Palatino Linotype" w:hAnsi="Palatino Linotype" w:cs="Palatino Linotype"/>
        </w:rPr>
      </w:pPr>
    </w:p>
    <w:p w14:paraId="4A2770D9" w14:textId="77777777" w:rsidR="0086550D" w:rsidRDefault="0086550D" w:rsidP="008F7A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Que la información la podría consultar en la siguiente dirección electrónica:</w:t>
      </w:r>
    </w:p>
    <w:p w14:paraId="66211C75" w14:textId="77777777" w:rsidR="0086550D" w:rsidRDefault="0086550D" w:rsidP="008F7A2D">
      <w:pPr>
        <w:spacing w:line="360" w:lineRule="auto"/>
        <w:jc w:val="both"/>
        <w:rPr>
          <w:rFonts w:ascii="Palatino Linotype" w:eastAsia="Palatino Linotype" w:hAnsi="Palatino Linotype" w:cs="Palatino Linotype"/>
        </w:rPr>
      </w:pPr>
    </w:p>
    <w:p w14:paraId="1F4D965D" w14:textId="77777777" w:rsidR="0086550D" w:rsidRDefault="00B478C0" w:rsidP="008F7A2D">
      <w:pPr>
        <w:spacing w:line="360" w:lineRule="auto"/>
        <w:jc w:val="both"/>
        <w:rPr>
          <w:rFonts w:ascii="Palatino Linotype" w:eastAsia="Palatino Linotype" w:hAnsi="Palatino Linotype" w:cs="Palatino Linotype"/>
        </w:rPr>
      </w:pPr>
      <w:hyperlink r:id="rId24" w:history="1">
        <w:r w:rsidR="0086550D" w:rsidRPr="00FC11A5">
          <w:rPr>
            <w:rStyle w:val="Hipervnculo"/>
            <w:rFonts w:ascii="Palatino Linotype" w:eastAsia="Palatino Linotype" w:hAnsi="Palatino Linotype" w:cs="Palatino Linotype"/>
          </w:rPr>
          <w:t>https://ipomex.org.mx/ipo3/lgt/indice/ACOLMAN/art_94_i_f7.web</w:t>
        </w:r>
      </w:hyperlink>
      <w:r w:rsidR="0086550D">
        <w:rPr>
          <w:rFonts w:ascii="Palatino Linotype" w:eastAsia="Palatino Linotype" w:hAnsi="Palatino Linotype" w:cs="Palatino Linotype"/>
        </w:rPr>
        <w:t xml:space="preserve"> </w:t>
      </w:r>
    </w:p>
    <w:p w14:paraId="7E8E29CD" w14:textId="77777777" w:rsidR="0086550D" w:rsidRDefault="0086550D" w:rsidP="008F7A2D">
      <w:pPr>
        <w:spacing w:line="360" w:lineRule="auto"/>
        <w:jc w:val="both"/>
        <w:rPr>
          <w:rFonts w:ascii="Palatino Linotype" w:eastAsia="Palatino Linotype" w:hAnsi="Palatino Linotype" w:cs="Palatino Linotype"/>
        </w:rPr>
      </w:pPr>
    </w:p>
    <w:p w14:paraId="2EE68A45" w14:textId="77777777" w:rsidR="0086550D" w:rsidRDefault="0086550D" w:rsidP="008F7A2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Sin embargo, al ingresar a dicha liga electrónica no arroga la siguiente información:</w:t>
      </w:r>
    </w:p>
    <w:p w14:paraId="5D534903" w14:textId="77777777" w:rsidR="0086550D" w:rsidRDefault="0086550D" w:rsidP="008F7A2D">
      <w:pPr>
        <w:spacing w:line="360" w:lineRule="auto"/>
        <w:jc w:val="both"/>
        <w:rPr>
          <w:noProof/>
          <w:lang w:val="es-MX" w:eastAsia="es-MX"/>
        </w:rPr>
      </w:pPr>
    </w:p>
    <w:p w14:paraId="5F24F106" w14:textId="77777777" w:rsidR="0086550D" w:rsidRDefault="0086550D" w:rsidP="008F7A2D">
      <w:pPr>
        <w:spacing w:line="360" w:lineRule="auto"/>
        <w:jc w:val="both"/>
        <w:rPr>
          <w:rFonts w:ascii="Palatino Linotype" w:eastAsia="Palatino Linotype" w:hAnsi="Palatino Linotype" w:cs="Palatino Linotype"/>
        </w:rPr>
      </w:pPr>
      <w:r>
        <w:rPr>
          <w:noProof/>
          <w:lang w:val="es-MX" w:eastAsia="es-MX"/>
        </w:rPr>
        <w:drawing>
          <wp:inline distT="0" distB="0" distL="0" distR="0" wp14:anchorId="4252FF91" wp14:editId="0523435B">
            <wp:extent cx="5578327" cy="1710046"/>
            <wp:effectExtent l="0" t="0" r="381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309" t="20889" r="28556" b="51259"/>
                    <a:stretch/>
                  </pic:blipFill>
                  <pic:spPr bwMode="auto">
                    <a:xfrm>
                      <a:off x="0" y="0"/>
                      <a:ext cx="5634276" cy="1727197"/>
                    </a:xfrm>
                    <a:prstGeom prst="rect">
                      <a:avLst/>
                    </a:prstGeom>
                    <a:ln>
                      <a:noFill/>
                    </a:ln>
                    <a:extLst>
                      <a:ext uri="{53640926-AAD7-44D8-BBD7-CCE9431645EC}">
                        <a14:shadowObscured xmlns:a14="http://schemas.microsoft.com/office/drawing/2010/main"/>
                      </a:ext>
                    </a:extLst>
                  </pic:spPr>
                </pic:pic>
              </a:graphicData>
            </a:graphic>
          </wp:inline>
        </w:drawing>
      </w:r>
    </w:p>
    <w:p w14:paraId="273F5377" w14:textId="77777777" w:rsidR="00D65587" w:rsidRPr="00D65587" w:rsidRDefault="0086550D" w:rsidP="00D65587">
      <w:pPr>
        <w:spacing w:line="360" w:lineRule="auto"/>
        <w:jc w:val="both"/>
        <w:rPr>
          <w:rFonts w:ascii="Palatino Linotype" w:eastAsia="Palatino Linotype" w:hAnsi="Palatino Linotype" w:cs="Palatino Linotype"/>
          <w:b/>
        </w:rPr>
      </w:pPr>
      <w:r w:rsidRPr="0086550D">
        <w:rPr>
          <w:rFonts w:ascii="Palatino Linotype" w:eastAsia="Palatino Linotype" w:hAnsi="Palatino Linotype" w:cs="Palatino Linotype"/>
        </w:rPr>
        <w:t xml:space="preserve">La cual corresponde a las Licencias de </w:t>
      </w:r>
      <w:r>
        <w:rPr>
          <w:rFonts w:ascii="Palatino Linotype" w:eastAsia="Palatino Linotype" w:hAnsi="Palatino Linotype" w:cs="Palatino Linotype"/>
        </w:rPr>
        <w:t xml:space="preserve">Construcción </w:t>
      </w:r>
      <w:r w:rsidR="00D65587">
        <w:rPr>
          <w:rFonts w:ascii="Palatino Linotype" w:eastAsia="Palatino Linotype" w:hAnsi="Palatino Linotype" w:cs="Palatino Linotype"/>
        </w:rPr>
        <w:t xml:space="preserve">generadas por el </w:t>
      </w:r>
      <w:r w:rsidR="00D65587" w:rsidRPr="00D65587">
        <w:rPr>
          <w:rFonts w:ascii="Palatino Linotype" w:eastAsia="Palatino Linotype" w:hAnsi="Palatino Linotype" w:cs="Palatino Linotype"/>
          <w:b/>
        </w:rPr>
        <w:t>SUJETO OBLIGADO</w:t>
      </w:r>
      <w:r w:rsidR="00D65587">
        <w:rPr>
          <w:rFonts w:ascii="Palatino Linotype" w:eastAsia="Palatino Linotype" w:hAnsi="Palatino Linotype" w:cs="Palatino Linotype"/>
        </w:rPr>
        <w:t xml:space="preserve"> en el año 2018, lo que no corresponde con lo solicitado por el particular; en razón que el particular requirió el último expediente de </w:t>
      </w:r>
      <w:r w:rsidR="00E07AEB">
        <w:rPr>
          <w:rFonts w:ascii="Palatino Linotype" w:eastAsia="Palatino Linotype" w:hAnsi="Palatino Linotype" w:cs="Palatino Linotype"/>
        </w:rPr>
        <w:t>trámite</w:t>
      </w:r>
      <w:r w:rsidR="00D65587">
        <w:rPr>
          <w:rFonts w:ascii="Palatino Linotype" w:eastAsia="Palatino Linotype" w:hAnsi="Palatino Linotype" w:cs="Palatino Linotype"/>
        </w:rPr>
        <w:t xml:space="preserve"> </w:t>
      </w:r>
      <w:r w:rsidR="00D65587" w:rsidRPr="0086550D">
        <w:rPr>
          <w:rFonts w:ascii="Palatino Linotype" w:eastAsia="Palatino Linotype" w:hAnsi="Palatino Linotype" w:cs="Palatino Linotype"/>
        </w:rPr>
        <w:t>de licencia de construcción de bardas perimetrales que hayan concluido respecto del año 2021</w:t>
      </w:r>
      <w:r w:rsidR="00D65587">
        <w:rPr>
          <w:rFonts w:ascii="Palatino Linotype" w:eastAsia="Palatino Linotype" w:hAnsi="Palatino Linotype" w:cs="Palatino Linotype"/>
        </w:rPr>
        <w:t xml:space="preserve">, de ahí que, el pronunciamiento del </w:t>
      </w:r>
      <w:r w:rsidR="00D65587" w:rsidRPr="00D65587">
        <w:rPr>
          <w:rFonts w:ascii="Palatino Linotype" w:eastAsia="Palatino Linotype" w:hAnsi="Palatino Linotype" w:cs="Palatino Linotype"/>
          <w:b/>
        </w:rPr>
        <w:t>SUJETO OBLIGADO</w:t>
      </w:r>
      <w:r w:rsidR="00D65587">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4371BF5E" w14:textId="77777777" w:rsidR="00D65587" w:rsidRDefault="00D65587" w:rsidP="00D65587">
      <w:pPr>
        <w:spacing w:line="360" w:lineRule="auto"/>
        <w:ind w:right="51"/>
        <w:jc w:val="both"/>
        <w:rPr>
          <w:rFonts w:ascii="Palatino Linotype" w:eastAsia="Palatino Linotype" w:hAnsi="Palatino Linotype" w:cs="Palatino Linotype"/>
          <w:lang w:eastAsia="en-US"/>
        </w:rPr>
      </w:pPr>
    </w:p>
    <w:p w14:paraId="7DC74965" w14:textId="77777777" w:rsidR="00D65587" w:rsidRDefault="00D65587" w:rsidP="00D65587">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rPr>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xml:space="preserve">. Por lo anterior, los sujetos obligados cumplirán con los principios de congruencia y </w:t>
      </w:r>
      <w:r>
        <w:rPr>
          <w:rFonts w:ascii="Palatino Linotype" w:eastAsia="Palatino Linotype" w:hAnsi="Palatino Linotype" w:cs="Palatino Linotype"/>
          <w:i/>
          <w:color w:val="000000"/>
        </w:rPr>
        <w:lastRenderedPageBreak/>
        <w:t>exhaustividad, cuando las respuestas que emitan guarden una relación lógica con lo solicitado y atiendan de manera puntual y expresa, cada uno de los contenidos de información.” (Sic)</w:t>
      </w:r>
    </w:p>
    <w:p w14:paraId="61579622" w14:textId="77777777" w:rsidR="00D65587" w:rsidRDefault="00D65587" w:rsidP="00D65587">
      <w:pPr>
        <w:spacing w:line="360" w:lineRule="auto"/>
        <w:ind w:right="51"/>
        <w:jc w:val="both"/>
        <w:rPr>
          <w:rFonts w:ascii="Palatino Linotype" w:eastAsia="Palatino Linotype" w:hAnsi="Palatino Linotype" w:cs="Palatino Linotype"/>
        </w:rPr>
      </w:pPr>
    </w:p>
    <w:p w14:paraId="78278CA9" w14:textId="77777777" w:rsidR="00D65587" w:rsidRDefault="00D65587" w:rsidP="00D65587">
      <w:pPr>
        <w:spacing w:line="360" w:lineRule="auto"/>
        <w:jc w:val="both"/>
        <w:rPr>
          <w:rFonts w:ascii="Palatino Linotype" w:eastAsia="Palatino Linotype" w:hAnsi="Palatino Linotype" w:cs="Palatino Linotype"/>
        </w:rPr>
      </w:pPr>
      <w:r w:rsidRPr="00B64267">
        <w:rPr>
          <w:rFonts w:ascii="Palatino Linotype" w:eastAsia="Palatino Linotype" w:hAnsi="Palatino Linotype" w:cs="Palatino Linotype"/>
        </w:rPr>
        <w:t xml:space="preserve">Razones por las cuales lo procedente es ordenar </w:t>
      </w:r>
      <w:r w:rsidR="007A7704">
        <w:rPr>
          <w:rFonts w:ascii="Palatino Linotype" w:eastAsia="Palatino Linotype" w:hAnsi="Palatino Linotype" w:cs="Palatino Linotype"/>
        </w:rPr>
        <w:t>una búsqueda exhaustiva y razonable en la Dirección de Desarrollo Urbano del Ayuntamiento de Acolman y haga</w:t>
      </w:r>
      <w:r w:rsidRPr="00B64267">
        <w:rPr>
          <w:rFonts w:ascii="Palatino Linotype" w:eastAsia="Palatino Linotype" w:hAnsi="Palatino Linotype" w:cs="Palatino Linotype"/>
        </w:rPr>
        <w:t xml:space="preserve"> entrega del documento en donde </w:t>
      </w:r>
      <w:r>
        <w:rPr>
          <w:rFonts w:ascii="Palatino Linotype" w:eastAsia="Palatino Linotype" w:hAnsi="Palatino Linotype" w:cs="Palatino Linotype"/>
        </w:rPr>
        <w:t xml:space="preserve">conste el último expediente de trámite </w:t>
      </w:r>
      <w:r w:rsidRPr="0086550D">
        <w:rPr>
          <w:rFonts w:ascii="Palatino Linotype" w:eastAsia="Palatino Linotype" w:hAnsi="Palatino Linotype" w:cs="Palatino Linotype"/>
        </w:rPr>
        <w:t>de licencia de construcción de bardas perimetrales que hayan concluido del año 2021</w:t>
      </w:r>
      <w:r>
        <w:rPr>
          <w:rFonts w:ascii="Palatino Linotype" w:eastAsia="Palatino Linotype" w:hAnsi="Palatino Linotype" w:cs="Palatino Linotype"/>
        </w:rPr>
        <w:t xml:space="preserve">, y en versión pública conforme a lo señalado en el considerando quinto del presente fallo. </w:t>
      </w:r>
    </w:p>
    <w:p w14:paraId="204C2855" w14:textId="77777777" w:rsidR="007A7704" w:rsidRDefault="007A7704" w:rsidP="00D65587">
      <w:pPr>
        <w:spacing w:line="360" w:lineRule="auto"/>
        <w:jc w:val="both"/>
        <w:rPr>
          <w:rFonts w:ascii="Palatino Linotype" w:eastAsia="Palatino Linotype" w:hAnsi="Palatino Linotype" w:cs="Palatino Linotype"/>
        </w:rPr>
      </w:pPr>
    </w:p>
    <w:p w14:paraId="24B3FEF3"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848815A" w14:textId="77777777" w:rsidR="008378CE" w:rsidRDefault="008378CE">
      <w:pPr>
        <w:spacing w:line="360" w:lineRule="auto"/>
        <w:jc w:val="both"/>
        <w:rPr>
          <w:rFonts w:ascii="Palatino Linotype" w:eastAsia="Palatino Linotype" w:hAnsi="Palatino Linotype" w:cs="Palatino Linotype"/>
        </w:rPr>
      </w:pPr>
    </w:p>
    <w:p w14:paraId="009721B5" w14:textId="77777777" w:rsidR="008378CE" w:rsidRDefault="008432D1">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0F4BF39" w14:textId="77777777" w:rsidR="008378CE" w:rsidRDefault="008432D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14:paraId="0858B678"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4E5CC07B"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575112F0"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C505C60"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1F4AAE4" w14:textId="77777777" w:rsidR="008378CE" w:rsidRDefault="008378CE">
      <w:pPr>
        <w:ind w:left="993" w:right="1041"/>
        <w:jc w:val="both"/>
        <w:rPr>
          <w:rFonts w:ascii="Palatino Linotype" w:eastAsia="Palatino Linotype" w:hAnsi="Palatino Linotype" w:cs="Palatino Linotype"/>
          <w:i/>
          <w:sz w:val="22"/>
          <w:szCs w:val="22"/>
        </w:rPr>
      </w:pPr>
    </w:p>
    <w:p w14:paraId="724CA266"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0FF1E64" w14:textId="77777777" w:rsidR="008378CE" w:rsidRDefault="008378CE">
      <w:pPr>
        <w:ind w:left="993" w:right="1041"/>
        <w:jc w:val="both"/>
        <w:rPr>
          <w:rFonts w:ascii="Palatino Linotype" w:eastAsia="Palatino Linotype" w:hAnsi="Palatino Linotype" w:cs="Palatino Linotype"/>
          <w:i/>
          <w:sz w:val="22"/>
          <w:szCs w:val="22"/>
        </w:rPr>
      </w:pPr>
    </w:p>
    <w:p w14:paraId="563D9534" w14:textId="77777777" w:rsidR="008378CE" w:rsidRDefault="008432D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391D28C"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C46FDF4"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A896337"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3B00C32" w14:textId="77777777" w:rsidR="008378CE" w:rsidRDefault="008432D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3D0C47D" w14:textId="77777777" w:rsidR="008378CE" w:rsidRDefault="008378CE">
      <w:pPr>
        <w:ind w:left="993" w:right="1041"/>
        <w:jc w:val="both"/>
        <w:rPr>
          <w:rFonts w:ascii="Palatino Linotype" w:eastAsia="Palatino Linotype" w:hAnsi="Palatino Linotype" w:cs="Palatino Linotype"/>
          <w:i/>
          <w:sz w:val="22"/>
          <w:szCs w:val="22"/>
        </w:rPr>
      </w:pPr>
    </w:p>
    <w:p w14:paraId="3B0EBFA9" w14:textId="77777777" w:rsidR="008378CE" w:rsidRDefault="008432D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FDB7E7A" w14:textId="77777777" w:rsidR="008378CE" w:rsidRDefault="008378CE">
      <w:pPr>
        <w:spacing w:line="360" w:lineRule="auto"/>
        <w:ind w:right="51"/>
        <w:jc w:val="both"/>
        <w:rPr>
          <w:rFonts w:ascii="Palatino Linotype" w:eastAsia="Palatino Linotype" w:hAnsi="Palatino Linotype" w:cs="Palatino Linotype"/>
        </w:rPr>
      </w:pPr>
    </w:p>
    <w:p w14:paraId="628FDE1E" w14:textId="77777777" w:rsidR="008378CE" w:rsidRDefault="008432D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4490FE5" w14:textId="77777777" w:rsidR="008378CE" w:rsidRDefault="008378CE">
      <w:pPr>
        <w:spacing w:line="360" w:lineRule="auto"/>
        <w:ind w:right="50"/>
        <w:jc w:val="both"/>
        <w:rPr>
          <w:rFonts w:ascii="Palatino Linotype" w:eastAsia="Palatino Linotype" w:hAnsi="Palatino Linotype" w:cs="Palatino Linotype"/>
        </w:rPr>
      </w:pPr>
    </w:p>
    <w:p w14:paraId="41F3ACB7" w14:textId="77777777" w:rsidR="008378CE" w:rsidRDefault="008432D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C35D13B" w14:textId="77777777" w:rsidR="008378CE" w:rsidRDefault="008378CE">
      <w:pPr>
        <w:spacing w:line="360" w:lineRule="auto"/>
        <w:ind w:right="51"/>
        <w:jc w:val="both"/>
        <w:rPr>
          <w:rFonts w:ascii="Palatino Linotype" w:eastAsia="Palatino Linotype" w:hAnsi="Palatino Linotype" w:cs="Palatino Linotype"/>
        </w:rPr>
      </w:pPr>
    </w:p>
    <w:p w14:paraId="77A89BB9"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1A6AF980"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14F26F8E"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33AE5C13"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430F154D"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34B100FE" w14:textId="77777777" w:rsidR="008378CE" w:rsidRDefault="008432D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14:paraId="057FD7D5" w14:textId="77777777" w:rsidR="008378CE" w:rsidRDefault="008378CE">
      <w:pPr>
        <w:ind w:left="992" w:right="1043"/>
        <w:jc w:val="both"/>
        <w:rPr>
          <w:rFonts w:ascii="Palatino Linotype" w:eastAsia="Palatino Linotype" w:hAnsi="Palatino Linotype" w:cs="Palatino Linotype"/>
          <w:i/>
          <w:sz w:val="22"/>
          <w:szCs w:val="22"/>
        </w:rPr>
      </w:pPr>
    </w:p>
    <w:p w14:paraId="1487CBC4"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8A0D953" w14:textId="77777777" w:rsidR="008378CE" w:rsidRDefault="008378CE">
      <w:pPr>
        <w:spacing w:line="360" w:lineRule="auto"/>
        <w:jc w:val="both"/>
        <w:rPr>
          <w:rFonts w:ascii="Palatino Linotype" w:eastAsia="Palatino Linotype" w:hAnsi="Palatino Linotype" w:cs="Palatino Linotype"/>
        </w:rPr>
      </w:pPr>
    </w:p>
    <w:p w14:paraId="0DBE04B2"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DC6D557" w14:textId="77777777" w:rsidR="008378CE" w:rsidRDefault="008378CE">
      <w:pPr>
        <w:spacing w:line="360" w:lineRule="auto"/>
        <w:jc w:val="both"/>
        <w:rPr>
          <w:rFonts w:ascii="Palatino Linotype" w:eastAsia="Palatino Linotype" w:hAnsi="Palatino Linotype" w:cs="Palatino Linotype"/>
        </w:rPr>
      </w:pPr>
    </w:p>
    <w:p w14:paraId="5FF338AE" w14:textId="77777777" w:rsidR="008378CE" w:rsidRDefault="008432D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10D24F65" w14:textId="77777777" w:rsidR="008378CE" w:rsidRDefault="008378CE">
      <w:pPr>
        <w:spacing w:before="240" w:line="360" w:lineRule="auto"/>
        <w:ind w:right="51"/>
        <w:jc w:val="both"/>
        <w:rPr>
          <w:rFonts w:ascii="Palatino Linotype" w:eastAsia="Palatino Linotype" w:hAnsi="Palatino Linotype" w:cs="Palatino Linotype"/>
        </w:rPr>
      </w:pPr>
    </w:p>
    <w:p w14:paraId="6F3C838C" w14:textId="77777777" w:rsidR="008378CE" w:rsidRDefault="008432D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F8F71FD" w14:textId="77777777" w:rsidR="008A2BA5" w:rsidRDefault="008A2BA5">
      <w:pPr>
        <w:spacing w:line="360" w:lineRule="auto"/>
        <w:ind w:right="51"/>
        <w:jc w:val="both"/>
        <w:rPr>
          <w:rFonts w:ascii="Palatino Linotype" w:eastAsia="Palatino Linotype" w:hAnsi="Palatino Linotype" w:cs="Palatino Linotype"/>
        </w:rPr>
      </w:pPr>
    </w:p>
    <w:p w14:paraId="3D14F8E9" w14:textId="77777777" w:rsidR="008A2BA5" w:rsidRDefault="008A2BA5" w:rsidP="008A2BA5">
      <w:pPr>
        <w:spacing w:line="360" w:lineRule="auto"/>
        <w:ind w:right="51"/>
        <w:jc w:val="both"/>
        <w:rPr>
          <w:rFonts w:ascii="Palatino Linotype" w:eastAsia="Calibri" w:hAnsi="Palatino Linotype" w:cs="Tahoma"/>
          <w:bCs/>
        </w:rPr>
      </w:pPr>
      <w:r>
        <w:rPr>
          <w:rFonts w:ascii="Palatino Linotype" w:eastAsia="Palatino Linotype" w:hAnsi="Palatino Linotype" w:cs="Palatino Linotype"/>
        </w:rPr>
        <w:t>Para el caso, que de los documentos que se ordenan, contengan claves catastrales</w:t>
      </w:r>
      <w:r w:rsidRPr="00AC1141">
        <w:rPr>
          <w:rFonts w:ascii="Palatino Linotype" w:hAnsi="Palatino Linotype" w:cs="Arial"/>
          <w:szCs w:val="28"/>
        </w:rPr>
        <w:t>,</w:t>
      </w:r>
      <w:r>
        <w:rPr>
          <w:rFonts w:ascii="Palatino Linotype" w:hAnsi="Palatino Linotype" w:cs="Arial"/>
          <w:szCs w:val="28"/>
        </w:rPr>
        <w:t xml:space="preserve"> es información confidencial; en razón de que</w:t>
      </w:r>
      <w:r w:rsidRPr="00AC1141">
        <w:rPr>
          <w:rFonts w:ascii="Palatino Linotype" w:hAnsi="Palatino Linotype" w:cs="Arial"/>
          <w:szCs w:val="28"/>
        </w:rPr>
        <w:t xml:space="preserve"> la clave catastral remite a información que contiene datos personales, por lo que no puede otorgarse a terceros, dada la confidencialida</w:t>
      </w:r>
      <w:r>
        <w:rPr>
          <w:rFonts w:ascii="Palatino Linotype" w:hAnsi="Palatino Linotype" w:cs="Arial"/>
          <w:szCs w:val="28"/>
        </w:rPr>
        <w:t xml:space="preserve">d que distingue a sus elementos. En ese sentido, sobre la clave catastral debe decirse que </w:t>
      </w:r>
      <w:r w:rsidRPr="00F676C4">
        <w:rPr>
          <w:rFonts w:ascii="Palatino Linotype" w:eastAsia="Calibri" w:hAnsi="Palatino Linotype" w:cs="Tahoma"/>
          <w:bCs/>
        </w:rPr>
        <w:t xml:space="preserve">artículo 179, fracción I del </w:t>
      </w:r>
      <w:r w:rsidRPr="00F676C4">
        <w:rPr>
          <w:rFonts w:ascii="Palatino Linotype" w:eastAsia="Calibri" w:hAnsi="Palatino Linotype" w:cs="Tahoma"/>
          <w:bCs/>
          <w:i/>
        </w:rPr>
        <w:t>Código Financiero del Estado de México y Municipios,</w:t>
      </w:r>
      <w:r w:rsidRPr="00F676C4">
        <w:rPr>
          <w:rFonts w:ascii="Palatino Linotype" w:eastAsia="Calibri" w:hAnsi="Palatino Linotype" w:cs="Tahoma"/>
          <w:bCs/>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89DE22D" w14:textId="77777777" w:rsidR="008A2BA5" w:rsidRPr="00F676C4" w:rsidRDefault="008A2BA5" w:rsidP="008A2BA5">
      <w:pPr>
        <w:spacing w:before="240" w:after="240" w:line="360" w:lineRule="auto"/>
        <w:ind w:right="-93"/>
        <w:jc w:val="both"/>
        <w:rPr>
          <w:rFonts w:ascii="Palatino Linotype" w:eastAsia="Calibri" w:hAnsi="Palatino Linotype" w:cs="Tahoma"/>
          <w:bCs/>
        </w:rPr>
      </w:pPr>
      <w:r w:rsidRPr="00F676C4">
        <w:rPr>
          <w:rFonts w:ascii="Palatino Linotype" w:eastAsia="Calibri" w:hAnsi="Palatino Linotype" w:cs="Tahoma"/>
          <w:bCs/>
        </w:rPr>
        <w:t>Conforme a lo descrito, se advierte que el dato en comento, hace referencia a un predio determinado</w:t>
      </w:r>
      <w:r>
        <w:rPr>
          <w:rFonts w:ascii="Palatino Linotype" w:eastAsia="Calibri" w:hAnsi="Palatino Linotype" w:cs="Tahoma"/>
          <w:bCs/>
        </w:rPr>
        <w:t>.</w:t>
      </w:r>
    </w:p>
    <w:p w14:paraId="0BFAC8E5" w14:textId="77777777" w:rsidR="008A2BA5" w:rsidRPr="00F676C4" w:rsidRDefault="008A2BA5" w:rsidP="008A2BA5">
      <w:pPr>
        <w:spacing w:before="240" w:after="240" w:line="360" w:lineRule="auto"/>
        <w:jc w:val="both"/>
        <w:rPr>
          <w:rFonts w:ascii="Palatino Linotype" w:hAnsi="Palatino Linotype"/>
        </w:rPr>
      </w:pPr>
      <w:r w:rsidRPr="00F676C4">
        <w:rPr>
          <w:rFonts w:ascii="Palatino Linotype" w:hAnsi="Palatino Linotype"/>
        </w:rPr>
        <w:lastRenderedPageBreak/>
        <w:t>El “Diccionario de Datos catastrales Escala 1:1000” del Instituto Nacional de Estadística y Geografía (INEGI), contempla en su Glosario la definición de la Clave Catastral, la cual, apunta lo siguiente:</w:t>
      </w:r>
    </w:p>
    <w:p w14:paraId="2EF9A5ED" w14:textId="77777777" w:rsidR="008A2BA5" w:rsidRPr="00F676C4" w:rsidRDefault="008A2BA5" w:rsidP="008A2BA5">
      <w:pPr>
        <w:spacing w:before="120" w:after="120"/>
        <w:ind w:left="709" w:right="851"/>
        <w:jc w:val="both"/>
        <w:rPr>
          <w:rFonts w:ascii="Palatino Linotype" w:hAnsi="Palatino Linotype"/>
          <w:i/>
          <w:sz w:val="22"/>
        </w:rPr>
      </w:pPr>
      <w:r w:rsidRPr="00F676C4">
        <w:rPr>
          <w:rFonts w:ascii="Palatino Linotype" w:hAnsi="Palatino Linotype"/>
          <w:i/>
          <w:sz w:val="22"/>
        </w:rPr>
        <w:t>“</w:t>
      </w:r>
      <w:r w:rsidRPr="00F676C4">
        <w:rPr>
          <w:rFonts w:ascii="Palatino Linotype" w:hAnsi="Palatino Linotype"/>
          <w:b/>
          <w:i/>
          <w:sz w:val="22"/>
        </w:rPr>
        <w:t>Clave Catastral</w:t>
      </w:r>
      <w:r w:rsidRPr="00F676C4">
        <w:rPr>
          <w:rFonts w:ascii="Palatino Linotype" w:hAnsi="Palatino Linotype"/>
          <w:i/>
          <w:sz w:val="22"/>
        </w:rPr>
        <w:t>: El código que identifica al predio de forma única para su localización geográfica, mismo que es asignado a cada uno de ellos en el momento de su inscripción en el padrón catastral por las Unidades del Estado con atribuciones catastrales.”</w:t>
      </w:r>
    </w:p>
    <w:p w14:paraId="3A5F396F" w14:textId="77777777" w:rsidR="008A2BA5" w:rsidRPr="00F676C4" w:rsidRDefault="008A2BA5" w:rsidP="008A2BA5">
      <w:pPr>
        <w:spacing w:before="240" w:after="240" w:line="360" w:lineRule="auto"/>
        <w:jc w:val="both"/>
        <w:rPr>
          <w:rFonts w:ascii="Palatino Linotype" w:hAnsi="Palatino Linotype"/>
        </w:rPr>
      </w:pPr>
      <w:r w:rsidRPr="00F676C4">
        <w:rPr>
          <w:rFonts w:ascii="Palatino Linotype" w:hAnsi="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722B23F9"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la </w:t>
      </w:r>
      <w:r>
        <w:rPr>
          <w:rFonts w:ascii="Palatino Linotype" w:eastAsia="Palatino Linotype" w:hAnsi="Palatino Linotype" w:cs="Palatino Linotype"/>
        </w:rPr>
        <w:lastRenderedPageBreak/>
        <w:t>Federación en fecha quince de abril del año dos mil dieciséis, mediante Acuerdo del Consejo Nacional del Sistema Nacional de Transparencia, Acceso a la Información Pública y Protección de Datos Personales, que literalmente expresan:</w:t>
      </w:r>
    </w:p>
    <w:p w14:paraId="7C1000B0" w14:textId="77777777" w:rsidR="008378CE" w:rsidRDefault="008378CE">
      <w:pPr>
        <w:ind w:left="709" w:right="709"/>
        <w:jc w:val="both"/>
        <w:rPr>
          <w:rFonts w:ascii="Palatino Linotype" w:eastAsia="Palatino Linotype" w:hAnsi="Palatino Linotype" w:cs="Palatino Linotype"/>
          <w:b/>
          <w:i/>
          <w:sz w:val="22"/>
          <w:szCs w:val="22"/>
        </w:rPr>
      </w:pPr>
    </w:p>
    <w:p w14:paraId="0CF75C3F" w14:textId="77777777" w:rsidR="008378CE" w:rsidRDefault="008432D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89A9D8E"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2E9AFAB2"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0A905BA7"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18D91A"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4DA691"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FBE6A2"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CBCC83"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F719A80"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74410354"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7D299DD4"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098D902"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2C9F978"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59743EF8"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BA089C8"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8D2A7C1"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47A78C0"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7704DC"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6026515"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ECA573"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943047"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10CE53E"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6C34002"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7B6750" w14:textId="77777777" w:rsidR="008378CE" w:rsidRDefault="008432D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4837590E" w14:textId="77777777" w:rsidR="008378CE" w:rsidRDefault="008432D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0E6044A2"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i/>
          <w:sz w:val="22"/>
          <w:szCs w:val="22"/>
        </w:rPr>
        <w:lastRenderedPageBreak/>
        <w:t>señalar la clasificación de documentos o expedientes, sin perjuicio de que establezcan los propios.</w:t>
      </w:r>
    </w:p>
    <w:p w14:paraId="1E35A676" w14:textId="77777777" w:rsidR="008378CE" w:rsidRDefault="008432D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3FCBC5" w14:textId="77777777" w:rsidR="008378CE" w:rsidRDefault="008432D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378CE" w14:paraId="603A9798" w14:textId="77777777">
        <w:trPr>
          <w:jc w:val="center"/>
        </w:trPr>
        <w:tc>
          <w:tcPr>
            <w:tcW w:w="1159" w:type="dxa"/>
            <w:tcBorders>
              <w:top w:val="nil"/>
              <w:left w:val="nil"/>
              <w:bottom w:val="single" w:sz="4" w:space="0" w:color="000000"/>
              <w:right w:val="single" w:sz="4" w:space="0" w:color="000000"/>
            </w:tcBorders>
          </w:tcPr>
          <w:p w14:paraId="2979024F" w14:textId="77777777" w:rsidR="008378CE" w:rsidRDefault="008378C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25A5DF4" w14:textId="77777777" w:rsidR="008378CE" w:rsidRDefault="008432D1">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FD31787" w14:textId="77777777" w:rsidR="008378CE" w:rsidRDefault="008432D1">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8378CE" w14:paraId="0C97C5FB"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2D67E4E" w14:textId="77777777" w:rsidR="008378CE" w:rsidRDefault="008432D1">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9B8593E"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044705E"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8378CE" w14:paraId="46BFDFB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92DD2A"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E3B69D3"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2857AE21"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8378CE" w14:paraId="60734FE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9F70E88"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5F54C14"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E74587B"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378CE" w14:paraId="6FEE5CB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2CC6BD7"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51EFAC"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D6467C8"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8378CE" w14:paraId="6E37D72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668ACE2"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BD1513"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8DE2B82"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8378CE" w14:paraId="43538B0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F4573C4"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77116D"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0E459BE"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378CE" w14:paraId="6A66600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708ECBF"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6F427D"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3568CDA"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378CE" w14:paraId="5669365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80099F"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EFE015C"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1871624"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378CE" w14:paraId="57578F1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D55E06D"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28F7A03"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5487258"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8378CE" w14:paraId="48E88C4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1905CC"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0055E6"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3EC3CE1" w14:textId="77777777" w:rsidR="008378CE" w:rsidRDefault="008432D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8378CE" w14:paraId="2833FFD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C599805" w14:textId="77777777" w:rsidR="008378CE" w:rsidRDefault="008378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429BBB4" w14:textId="77777777" w:rsidR="008378CE" w:rsidRDefault="008432D1">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012B199" w14:textId="77777777" w:rsidR="008378CE" w:rsidRDefault="008432D1">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6DE9C878" w14:textId="77777777" w:rsidR="008378CE" w:rsidRDefault="008378CE">
      <w:pPr>
        <w:spacing w:before="240" w:line="360" w:lineRule="auto"/>
        <w:ind w:right="51"/>
        <w:jc w:val="both"/>
        <w:rPr>
          <w:rFonts w:ascii="Palatino Linotype" w:eastAsia="Palatino Linotype" w:hAnsi="Palatino Linotype" w:cs="Palatino Linotype"/>
        </w:rPr>
      </w:pPr>
    </w:p>
    <w:p w14:paraId="3CBC91BD"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92FDA1A" w14:textId="77777777" w:rsidR="008378CE" w:rsidRDefault="008378CE">
      <w:pPr>
        <w:spacing w:line="360" w:lineRule="auto"/>
        <w:jc w:val="both"/>
        <w:rPr>
          <w:rFonts w:ascii="Palatino Linotype" w:eastAsia="Palatino Linotype" w:hAnsi="Palatino Linotype" w:cs="Palatino Linotype"/>
        </w:rPr>
      </w:pPr>
    </w:p>
    <w:p w14:paraId="2BCED424" w14:textId="77777777" w:rsidR="008378CE" w:rsidRDefault="008432D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38AD2180" w14:textId="77777777" w:rsidR="008378CE" w:rsidRDefault="008378CE">
      <w:pPr>
        <w:spacing w:line="360" w:lineRule="auto"/>
        <w:jc w:val="both"/>
        <w:rPr>
          <w:rFonts w:ascii="Palatino Linotype" w:eastAsia="Palatino Linotype" w:hAnsi="Palatino Linotype" w:cs="Palatino Linotype"/>
        </w:rPr>
      </w:pPr>
    </w:p>
    <w:p w14:paraId="64EAFCB8" w14:textId="77777777" w:rsidR="008378CE" w:rsidRDefault="008432D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5EE1B27" w14:textId="77777777" w:rsidR="008378CE" w:rsidRDefault="008378CE">
      <w:pPr>
        <w:spacing w:line="360" w:lineRule="auto"/>
        <w:jc w:val="both"/>
        <w:rPr>
          <w:rFonts w:ascii="Palatino Linotype" w:eastAsia="Palatino Linotype" w:hAnsi="Palatino Linotype" w:cs="Palatino Linotype"/>
        </w:rPr>
      </w:pPr>
    </w:p>
    <w:p w14:paraId="3A9467C2" w14:textId="77777777" w:rsidR="008378CE" w:rsidRDefault="008432D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A5D46FB" w14:textId="77777777" w:rsidR="008378CE" w:rsidRDefault="008432D1">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1778EC4B" w14:textId="77777777" w:rsidR="008378CE" w:rsidRDefault="00843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sidR="007A7704">
        <w:rPr>
          <w:rFonts w:ascii="Palatino Linotype" w:eastAsia="Palatino Linotype" w:hAnsi="Palatino Linotype" w:cs="Palatino Linotype"/>
        </w:rPr>
        <w:t xml:space="preserve">Resultan </w:t>
      </w:r>
      <w:r>
        <w:rPr>
          <w:rFonts w:ascii="Palatino Linotype" w:eastAsia="Palatino Linotype" w:hAnsi="Palatino Linotype" w:cs="Palatino Linotype"/>
        </w:rPr>
        <w:t xml:space="preserve">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7A7704">
        <w:rPr>
          <w:rFonts w:ascii="Palatino Linotype" w:eastAsia="Palatino Linotype" w:hAnsi="Palatino Linotype" w:cs="Palatino Linotype"/>
          <w:b/>
        </w:rPr>
        <w:t>06909</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50DBC4F" w14:textId="77777777" w:rsidR="008378CE" w:rsidRDefault="008432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sidR="00CE66A4">
        <w:rPr>
          <w:rFonts w:ascii="Palatino Linotype" w:eastAsia="Palatino Linotype" w:hAnsi="Palatino Linotype" w:cs="Palatino Linotype"/>
          <w:b/>
        </w:rPr>
        <w:t>SUJETO OBLIGADO</w:t>
      </w:r>
      <w:r w:rsidR="00CE66A4">
        <w:rPr>
          <w:rFonts w:ascii="Palatino Linotype" w:eastAsia="Palatino Linotype" w:hAnsi="Palatino Linotype" w:cs="Palatino Linotype"/>
        </w:rPr>
        <w:t xml:space="preserve"> </w:t>
      </w:r>
      <w:r>
        <w:rPr>
          <w:rFonts w:ascii="Palatino Linotype" w:eastAsia="Palatino Linotype" w:hAnsi="Palatino Linotype" w:cs="Palatino Linotype"/>
        </w:rPr>
        <w:t>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del documento o documentos en donde conste lo siguiente:</w:t>
      </w:r>
    </w:p>
    <w:p w14:paraId="4AFDEBFB" w14:textId="77777777" w:rsidR="007A7704" w:rsidRPr="007A7704" w:rsidRDefault="007A7704" w:rsidP="00C55A99">
      <w:pPr>
        <w:pStyle w:val="Prrafodelista"/>
        <w:numPr>
          <w:ilvl w:val="0"/>
          <w:numId w:val="9"/>
        </w:numPr>
        <w:spacing w:before="240" w:line="360" w:lineRule="auto"/>
        <w:ind w:left="567" w:right="49"/>
        <w:jc w:val="both"/>
        <w:rPr>
          <w:rFonts w:ascii="Palatino Linotype" w:eastAsia="Palatino Linotype" w:hAnsi="Palatino Linotype" w:cs="Palatino Linotype"/>
          <w:i/>
          <w:color w:val="000000"/>
        </w:rPr>
      </w:pPr>
      <w:r w:rsidRPr="007A7704">
        <w:rPr>
          <w:rFonts w:ascii="Palatino Linotype" w:eastAsia="Palatino Linotype" w:hAnsi="Palatino Linotype" w:cs="Palatino Linotype"/>
        </w:rPr>
        <w:t>E</w:t>
      </w:r>
      <w:r w:rsidR="00D65587" w:rsidRPr="007A7704">
        <w:rPr>
          <w:rFonts w:ascii="Palatino Linotype" w:eastAsia="Palatino Linotype" w:hAnsi="Palatino Linotype" w:cs="Palatino Linotype"/>
        </w:rPr>
        <w:t>l último expediente de trámite de licencia de construcción de bardas del año 2021</w:t>
      </w:r>
      <w:r>
        <w:rPr>
          <w:rFonts w:ascii="Palatino Linotype" w:eastAsia="Palatino Linotype" w:hAnsi="Palatino Linotype" w:cs="Palatino Linotype"/>
        </w:rPr>
        <w:t>.</w:t>
      </w:r>
    </w:p>
    <w:p w14:paraId="0A52C864" w14:textId="77777777" w:rsidR="007A7704" w:rsidRDefault="007A7704" w:rsidP="007A7704">
      <w:pPr>
        <w:ind w:left="567"/>
        <w:jc w:val="both"/>
        <w:rPr>
          <w:rFonts w:ascii="Palatino Linotype" w:eastAsia="Palatino Linotype" w:hAnsi="Palatino Linotype" w:cs="Palatino Linotype"/>
          <w:i/>
          <w:sz w:val="22"/>
          <w:szCs w:val="22"/>
        </w:rPr>
      </w:pPr>
    </w:p>
    <w:p w14:paraId="24DE4D64" w14:textId="77777777" w:rsidR="008378CE" w:rsidRPr="007A7704" w:rsidRDefault="007A7704" w:rsidP="007A7704">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Debiendo</w:t>
      </w:r>
      <w:r w:rsidR="008432D1" w:rsidRPr="007A7704">
        <w:rPr>
          <w:rFonts w:ascii="Palatino Linotype" w:eastAsia="Palatino Linotype" w:hAnsi="Palatino Linotype" w:cs="Palatino Linotype"/>
          <w:i/>
          <w:sz w:val="22"/>
          <w:szCs w:val="22"/>
        </w:rPr>
        <w:t xml:space="preserve">,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w:t>
      </w:r>
      <w:r w:rsidR="008432D1" w:rsidRPr="00942344">
        <w:rPr>
          <w:rFonts w:ascii="Palatino Linotype" w:eastAsia="Palatino Linotype" w:hAnsi="Palatino Linotype" w:cs="Palatino Linotype"/>
          <w:i/>
          <w:sz w:val="22"/>
          <w:szCs w:val="22"/>
        </w:rPr>
        <w:t xml:space="preserve">públicas </w:t>
      </w:r>
      <w:r w:rsidR="007D5555" w:rsidRPr="00942344">
        <w:rPr>
          <w:rFonts w:ascii="Palatino Linotype" w:eastAsia="Palatino Linotype" w:hAnsi="Palatino Linotype" w:cs="Palatino Linotype"/>
          <w:i/>
          <w:sz w:val="22"/>
          <w:szCs w:val="22"/>
        </w:rPr>
        <w:t xml:space="preserve">y de los documentos clasificados en su totalidad como confidencial, </w:t>
      </w:r>
      <w:r w:rsidR="008432D1" w:rsidRPr="00942344">
        <w:rPr>
          <w:rFonts w:ascii="Palatino Linotype" w:eastAsia="Palatino Linotype" w:hAnsi="Palatino Linotype" w:cs="Palatino Linotype"/>
          <w:i/>
          <w:sz w:val="22"/>
          <w:szCs w:val="22"/>
        </w:rPr>
        <w:t>que se formulen y se pongan a disposición</w:t>
      </w:r>
      <w:r w:rsidR="008432D1" w:rsidRPr="007A7704">
        <w:rPr>
          <w:rFonts w:ascii="Palatino Linotype" w:eastAsia="Palatino Linotype" w:hAnsi="Palatino Linotype" w:cs="Palatino Linotype"/>
          <w:i/>
          <w:sz w:val="22"/>
          <w:szCs w:val="22"/>
        </w:rPr>
        <w:t xml:space="preserve"> de la parte </w:t>
      </w:r>
      <w:r w:rsidR="008432D1" w:rsidRPr="007D5555">
        <w:rPr>
          <w:rFonts w:ascii="Palatino Linotype" w:eastAsia="Palatino Linotype" w:hAnsi="Palatino Linotype" w:cs="Palatino Linotype"/>
          <w:b/>
          <w:i/>
          <w:sz w:val="22"/>
          <w:szCs w:val="22"/>
        </w:rPr>
        <w:t>RECURRENT</w:t>
      </w:r>
      <w:r w:rsidR="008432D1" w:rsidRPr="007A7704">
        <w:rPr>
          <w:rFonts w:ascii="Palatino Linotype" w:eastAsia="Palatino Linotype" w:hAnsi="Palatino Linotype" w:cs="Palatino Linotype"/>
          <w:i/>
          <w:sz w:val="22"/>
          <w:szCs w:val="22"/>
        </w:rPr>
        <w:t>E, mismo que igualmente hará de su conocimiento.</w:t>
      </w:r>
    </w:p>
    <w:p w14:paraId="7F4BBD7B" w14:textId="77777777" w:rsidR="008378CE" w:rsidRDefault="008378CE">
      <w:pPr>
        <w:ind w:left="567" w:right="49"/>
        <w:jc w:val="both"/>
        <w:rPr>
          <w:rFonts w:ascii="Palatino Linotype" w:eastAsia="Palatino Linotype" w:hAnsi="Palatino Linotype" w:cs="Palatino Linotype"/>
          <w:i/>
          <w:color w:val="000000"/>
          <w:sz w:val="22"/>
          <w:szCs w:val="22"/>
        </w:rPr>
      </w:pPr>
      <w:bookmarkStart w:id="0" w:name="_heading=h.gjdgxs" w:colFirst="0" w:colLast="0"/>
      <w:bookmarkEnd w:id="0"/>
    </w:p>
    <w:p w14:paraId="17B114D1" w14:textId="77777777" w:rsidR="008378CE" w:rsidRDefault="008432D1">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F785696" w14:textId="77777777" w:rsidR="008378CE" w:rsidRDefault="008378CE">
      <w:pPr>
        <w:spacing w:line="360" w:lineRule="auto"/>
        <w:jc w:val="both"/>
        <w:rPr>
          <w:rFonts w:ascii="Palatino Linotype" w:eastAsia="Palatino Linotype" w:hAnsi="Palatino Linotype" w:cs="Palatino Linotype"/>
          <w:b/>
        </w:rPr>
      </w:pPr>
    </w:p>
    <w:p w14:paraId="469EAF54" w14:textId="77777777" w:rsidR="008378CE" w:rsidRDefault="008432D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0B906A7" w14:textId="77777777" w:rsidR="008378CE" w:rsidRDefault="008378CE">
      <w:pPr>
        <w:spacing w:line="360" w:lineRule="auto"/>
        <w:ind w:right="49"/>
        <w:jc w:val="both"/>
        <w:rPr>
          <w:rFonts w:ascii="Palatino Linotype" w:eastAsia="Palatino Linotype" w:hAnsi="Palatino Linotype" w:cs="Palatino Linotype"/>
        </w:rPr>
      </w:pPr>
    </w:p>
    <w:p w14:paraId="6541060A" w14:textId="77777777" w:rsidR="008378CE" w:rsidRDefault="008432D1">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A919184" w14:textId="77777777" w:rsidR="008378CE" w:rsidRDefault="008432D1">
      <w:pPr>
        <w:spacing w:before="240" w:after="240" w:line="360" w:lineRule="auto"/>
        <w:jc w:val="both"/>
        <w:rPr>
          <w:rFonts w:ascii="Palatino Linotype" w:eastAsia="Palatino Linotype" w:hAnsi="Palatino Linotype" w:cs="Palatino Linotype"/>
        </w:rPr>
        <w:sectPr w:rsidR="008378CE">
          <w:headerReference w:type="default" r:id="rId26"/>
          <w:footerReference w:type="default" r:id="rId27"/>
          <w:headerReference w:type="first" r:id="rId28"/>
          <w:footerReference w:type="first" r:id="rId29"/>
          <w:pgSz w:w="12240" w:h="15840"/>
          <w:pgMar w:top="2041" w:right="1467" w:bottom="1701"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w:t>
      </w:r>
      <w:bookmarkStart w:id="1" w:name="_GoBack"/>
      <w:bookmarkEnd w:id="1"/>
      <w:r>
        <w:rPr>
          <w:rFonts w:ascii="Palatino Linotype" w:eastAsia="Palatino Linotype" w:hAnsi="Palatino Linotype" w:cs="Palatino Linotype"/>
          <w:color w:val="222222"/>
          <w:highlight w:val="white"/>
        </w:rPr>
        <w:t xml:space="preserve">DATOS PERSONALES DEL ESTADO DE MÉXICO Y MUNICIPIOS, </w:t>
      </w:r>
      <w:r>
        <w:rPr>
          <w:rFonts w:ascii="Palatino Linotype" w:eastAsia="Palatino Linotype" w:hAnsi="Palatino Linotype" w:cs="Palatino Linotype"/>
          <w:color w:val="222222"/>
          <w:highlight w:val="white"/>
        </w:rPr>
        <w:lastRenderedPageBreak/>
        <w:t>CONFORMADO POR LOS COMISIONADOS JOSÉ MARTÍNEZ VILCHIS, MARÍA DEL ROSARIO MEJÍA AYALA, SHARON CRISTINA MORALES MARTÍNEZ, LUIS GUSTAVO PARRA NORIEGA Y GUADAL</w:t>
      </w:r>
      <w:r w:rsidR="007A7704">
        <w:rPr>
          <w:rFonts w:ascii="Palatino Linotype" w:eastAsia="Palatino Linotype" w:hAnsi="Palatino Linotype" w:cs="Palatino Linotype"/>
          <w:color w:val="222222"/>
          <w:highlight w:val="white"/>
        </w:rPr>
        <w:t xml:space="preserve">UPE RAMÍREZ PEÑA; EN LA TRIGÉSIMA TERCERA SESIÓN ORDINARIA CELEBRADA EL </w:t>
      </w:r>
      <w:r w:rsidR="007A7704">
        <w:rPr>
          <w:rFonts w:ascii="Palatino Linotype" w:eastAsia="Palatino Linotype" w:hAnsi="Palatino Linotype" w:cs="Palatino Linotype"/>
          <w:color w:val="222222"/>
        </w:rPr>
        <w:t>CATORCE</w:t>
      </w:r>
      <w:r w:rsidR="007A7704">
        <w:rPr>
          <w:rFonts w:ascii="Palatino Linotype" w:eastAsia="Palatino Linotype" w:hAnsi="Palatino Linotype" w:cs="Palatino Linotype"/>
        </w:rPr>
        <w:t xml:space="preserve"> DE SEPTIEMBRE DEL DOS </w:t>
      </w:r>
      <w:r>
        <w:rPr>
          <w:rFonts w:ascii="Palatino Linotype" w:eastAsia="Palatino Linotype" w:hAnsi="Palatino Linotype" w:cs="Palatino Linotype"/>
        </w:rPr>
        <w:t xml:space="preserve">MIL VEINTIDÓS, ANTE EL SECRETARIO TÉCNICO DEL </w:t>
      </w:r>
      <w:r w:rsidR="00C56D7F">
        <w:rPr>
          <w:rFonts w:ascii="Palatino Linotype" w:eastAsia="Palatino Linotype" w:hAnsi="Palatino Linotype" w:cs="Palatino Linotype"/>
          <w:noProof/>
          <w:lang w:val="es-MX" w:eastAsia="es-MX"/>
        </w:rPr>
        <mc:AlternateContent>
          <mc:Choice Requires="wps">
            <w:drawing>
              <wp:anchor distT="0" distB="0" distL="114300" distR="114300" simplePos="0" relativeHeight="251668480" behindDoc="0" locked="0" layoutInCell="1" allowOverlap="1" wp14:anchorId="34DBC031" wp14:editId="6D68F23D">
                <wp:simplePos x="0" y="0"/>
                <wp:positionH relativeFrom="column">
                  <wp:posOffset>81915</wp:posOffset>
                </wp:positionH>
                <wp:positionV relativeFrom="paragraph">
                  <wp:posOffset>1946909</wp:posOffset>
                </wp:positionV>
                <wp:extent cx="5524500" cy="5553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24500" cy="555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11694F" id="Conector recto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45pt,153.3pt" to="441.45pt,5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" strokecolor="black [3200]" strokeweight=".5pt">
                <v:stroke joinstyle="miter"/>
              </v:line>
            </w:pict>
          </mc:Fallback>
        </mc:AlternateContent>
      </w:r>
      <w:r>
        <w:rPr>
          <w:rFonts w:ascii="Palatino Linotype" w:eastAsia="Palatino Linotype" w:hAnsi="Palatino Linotype" w:cs="Palatino Linotype"/>
        </w:rPr>
        <w:t>PLENO ALEXIS TAPIA RAMÍREZ.</w:t>
      </w:r>
    </w:p>
    <w:p w14:paraId="0D882D4D" w14:textId="77777777" w:rsidR="008378CE" w:rsidRDefault="008378CE">
      <w:pPr>
        <w:spacing w:before="240" w:after="240" w:line="360" w:lineRule="auto"/>
        <w:jc w:val="both"/>
        <w:rPr>
          <w:rFonts w:ascii="Palatino Linotype" w:eastAsia="Palatino Linotype" w:hAnsi="Palatino Linotype" w:cs="Palatino Linotype"/>
        </w:rPr>
      </w:pPr>
    </w:p>
    <w:sectPr w:rsidR="008378CE">
      <w:headerReference w:type="first" r:id="rId3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2B8BF" w14:textId="77777777" w:rsidR="00B94E7E" w:rsidRDefault="00B94E7E">
      <w:r>
        <w:separator/>
      </w:r>
    </w:p>
  </w:endnote>
  <w:endnote w:type="continuationSeparator" w:id="0">
    <w:p w14:paraId="4E9529BC" w14:textId="77777777" w:rsidR="00B94E7E" w:rsidRDefault="00B9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CCC3E" w14:textId="77777777" w:rsidR="00C55A99" w:rsidRDefault="00C55A9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78C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78C0">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53940C96" w14:textId="77777777" w:rsidR="00C55A99" w:rsidRDefault="00C55A99">
    <w:pPr>
      <w:pBdr>
        <w:top w:val="nil"/>
        <w:left w:val="nil"/>
        <w:bottom w:val="nil"/>
        <w:right w:val="nil"/>
        <w:between w:val="nil"/>
      </w:pBdr>
      <w:tabs>
        <w:tab w:val="center" w:pos="4252"/>
        <w:tab w:val="right" w:pos="8504"/>
      </w:tabs>
      <w:rPr>
        <w:color w:val="000000"/>
      </w:rPr>
    </w:pPr>
  </w:p>
  <w:p w14:paraId="71B3BAD2" w14:textId="77777777" w:rsidR="00C55A99" w:rsidRDefault="00C55A9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5E84B" w14:textId="77777777" w:rsidR="00C55A99" w:rsidRDefault="00C55A9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78C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78C0">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74AD6DC5" w14:textId="77777777" w:rsidR="00C55A99" w:rsidRDefault="00C55A9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FBBFD" w14:textId="77777777" w:rsidR="00B94E7E" w:rsidRDefault="00B94E7E">
      <w:r>
        <w:separator/>
      </w:r>
    </w:p>
  </w:footnote>
  <w:footnote w:type="continuationSeparator" w:id="0">
    <w:p w14:paraId="7D730349" w14:textId="77777777" w:rsidR="00B94E7E" w:rsidRDefault="00B94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2F8F" w14:textId="77777777" w:rsidR="00C55A99" w:rsidRDefault="00C55A99">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C55A99" w14:paraId="30D0ABDD" w14:textId="77777777">
      <w:tc>
        <w:tcPr>
          <w:tcW w:w="2551" w:type="dxa"/>
          <w:vAlign w:val="center"/>
        </w:tcPr>
        <w:p w14:paraId="44D153AC"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D83B558" w14:textId="77777777" w:rsidR="00C55A99" w:rsidRDefault="00C55A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06909/INFOEM/IP/RR/2022</w:t>
          </w:r>
        </w:p>
      </w:tc>
    </w:tr>
    <w:tr w:rsidR="00C55A99" w14:paraId="733285E6" w14:textId="77777777">
      <w:trPr>
        <w:trHeight w:val="228"/>
      </w:trPr>
      <w:tc>
        <w:tcPr>
          <w:tcW w:w="2551" w:type="dxa"/>
          <w:vAlign w:val="center"/>
        </w:tcPr>
        <w:p w14:paraId="505E0E48"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356C78F" w14:textId="77777777" w:rsidR="00C55A99" w:rsidRDefault="00C55A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Acolman.</w:t>
          </w:r>
        </w:p>
      </w:tc>
    </w:tr>
    <w:tr w:rsidR="00C55A99" w14:paraId="5615C67C" w14:textId="77777777">
      <w:tc>
        <w:tcPr>
          <w:tcW w:w="2551" w:type="dxa"/>
          <w:vAlign w:val="center"/>
        </w:tcPr>
        <w:p w14:paraId="7447B74C"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E4FCA6D" w14:textId="77777777" w:rsidR="00C55A99" w:rsidRDefault="00C55A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6C6BE0" w14:textId="77777777" w:rsidR="00C55A99" w:rsidRDefault="00C55A9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598DE47" wp14:editId="749418D7">
          <wp:simplePos x="0" y="0"/>
          <wp:positionH relativeFrom="column">
            <wp:posOffset>-695770</wp:posOffset>
          </wp:positionH>
          <wp:positionV relativeFrom="paragraph">
            <wp:posOffset>-1200945</wp:posOffset>
          </wp:positionV>
          <wp:extent cx="7809876" cy="10165823"/>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5A974" w14:textId="77777777" w:rsidR="00C55A99" w:rsidRDefault="00C55A9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089E225" wp14:editId="74B590F6">
          <wp:simplePos x="0" y="0"/>
          <wp:positionH relativeFrom="column">
            <wp:posOffset>-846160</wp:posOffset>
          </wp:positionH>
          <wp:positionV relativeFrom="paragraph">
            <wp:posOffset>-171231</wp:posOffset>
          </wp:positionV>
          <wp:extent cx="7809876" cy="1016582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C55A99" w14:paraId="237FD701" w14:textId="77777777">
      <w:tc>
        <w:tcPr>
          <w:tcW w:w="2551" w:type="dxa"/>
          <w:vAlign w:val="center"/>
        </w:tcPr>
        <w:p w14:paraId="1042B164"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99C1288" w14:textId="77777777" w:rsidR="00C55A99" w:rsidRDefault="00C55A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06909/INFOEM/IP/RR/2022. </w:t>
          </w:r>
        </w:p>
      </w:tc>
    </w:tr>
    <w:tr w:rsidR="00C55A99" w14:paraId="6E588E09" w14:textId="77777777">
      <w:tc>
        <w:tcPr>
          <w:tcW w:w="2551" w:type="dxa"/>
          <w:vAlign w:val="center"/>
        </w:tcPr>
        <w:p w14:paraId="7A6814E8" w14:textId="77777777" w:rsidR="00C55A99" w:rsidRDefault="00C55A9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F6F66E" w14:textId="77777777" w:rsidR="00C55A99" w:rsidRDefault="00C55A99">
          <w:pPr>
            <w:jc w:val="both"/>
            <w:rPr>
              <w:rFonts w:ascii="Palatino Linotype" w:eastAsia="Palatino Linotype" w:hAnsi="Palatino Linotype" w:cs="Palatino Linotype"/>
              <w:b/>
              <w:sz w:val="22"/>
              <w:szCs w:val="22"/>
            </w:rPr>
          </w:pPr>
        </w:p>
      </w:tc>
    </w:tr>
    <w:tr w:rsidR="00C55A99" w14:paraId="1A1FC027" w14:textId="77777777">
      <w:trPr>
        <w:trHeight w:val="228"/>
      </w:trPr>
      <w:tc>
        <w:tcPr>
          <w:tcW w:w="2551" w:type="dxa"/>
          <w:vAlign w:val="center"/>
        </w:tcPr>
        <w:p w14:paraId="564DD253"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28A9917" w14:textId="77777777" w:rsidR="00C55A99" w:rsidRDefault="00C55A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Acolman.</w:t>
          </w:r>
        </w:p>
      </w:tc>
    </w:tr>
    <w:tr w:rsidR="00C55A99" w14:paraId="09EE0075" w14:textId="77777777">
      <w:tc>
        <w:tcPr>
          <w:tcW w:w="2551" w:type="dxa"/>
          <w:vAlign w:val="center"/>
        </w:tcPr>
        <w:p w14:paraId="4F1B65DF" w14:textId="77777777" w:rsidR="00C55A99" w:rsidRDefault="00C55A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91FF45A" w14:textId="77777777" w:rsidR="00C55A99" w:rsidRDefault="00C55A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94413A" w14:textId="77777777" w:rsidR="00C55A99" w:rsidRDefault="00C55A9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A85DE" w14:textId="77777777" w:rsidR="00C55A99" w:rsidRDefault="00C55A9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D6E6E83" w14:textId="77777777" w:rsidR="00C55A99" w:rsidRDefault="00C55A9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0300F85"/>
    <w:multiLevelType w:val="multilevel"/>
    <w:tmpl w:val="4000BB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3800FED"/>
    <w:multiLevelType w:val="hybridMultilevel"/>
    <w:tmpl w:val="46A48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0751FF"/>
    <w:multiLevelType w:val="multilevel"/>
    <w:tmpl w:val="F55A1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5D46593"/>
    <w:multiLevelType w:val="multilevel"/>
    <w:tmpl w:val="E92A7A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62A5DD8"/>
    <w:multiLevelType w:val="multilevel"/>
    <w:tmpl w:val="FDB21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F120BB7"/>
    <w:multiLevelType w:val="multilevel"/>
    <w:tmpl w:val="54886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D772B61"/>
    <w:multiLevelType w:val="multilevel"/>
    <w:tmpl w:val="A9743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E115589"/>
    <w:multiLevelType w:val="multilevel"/>
    <w:tmpl w:val="78745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9"/>
  </w:num>
  <w:num w:numId="4">
    <w:abstractNumId w:val="3"/>
  </w:num>
  <w:num w:numId="5">
    <w:abstractNumId w:val="8"/>
  </w:num>
  <w:num w:numId="6">
    <w:abstractNumId w:val="6"/>
  </w:num>
  <w:num w:numId="7">
    <w:abstractNumId w:val="1"/>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8CE"/>
    <w:rsid w:val="00032009"/>
    <w:rsid w:val="000C6F6D"/>
    <w:rsid w:val="000E03B1"/>
    <w:rsid w:val="001904B2"/>
    <w:rsid w:val="002124DE"/>
    <w:rsid w:val="00216B6A"/>
    <w:rsid w:val="00296758"/>
    <w:rsid w:val="00333D8B"/>
    <w:rsid w:val="003E1639"/>
    <w:rsid w:val="003F13A1"/>
    <w:rsid w:val="003F42AF"/>
    <w:rsid w:val="00472D74"/>
    <w:rsid w:val="004F5832"/>
    <w:rsid w:val="00536688"/>
    <w:rsid w:val="006060DE"/>
    <w:rsid w:val="00681366"/>
    <w:rsid w:val="006B414B"/>
    <w:rsid w:val="00731B97"/>
    <w:rsid w:val="00752E77"/>
    <w:rsid w:val="007A7704"/>
    <w:rsid w:val="007C2028"/>
    <w:rsid w:val="007D5555"/>
    <w:rsid w:val="00806788"/>
    <w:rsid w:val="008378CE"/>
    <w:rsid w:val="008432D1"/>
    <w:rsid w:val="00845725"/>
    <w:rsid w:val="0086550D"/>
    <w:rsid w:val="008A2BA5"/>
    <w:rsid w:val="008F7A2D"/>
    <w:rsid w:val="00942344"/>
    <w:rsid w:val="00965EDD"/>
    <w:rsid w:val="00982F0E"/>
    <w:rsid w:val="00983983"/>
    <w:rsid w:val="00A26B70"/>
    <w:rsid w:val="00A45153"/>
    <w:rsid w:val="00B478C0"/>
    <w:rsid w:val="00B94E7E"/>
    <w:rsid w:val="00C55A99"/>
    <w:rsid w:val="00C56D7F"/>
    <w:rsid w:val="00CE66A4"/>
    <w:rsid w:val="00D65587"/>
    <w:rsid w:val="00DA6E75"/>
    <w:rsid w:val="00E07AEB"/>
    <w:rsid w:val="00EB0005"/>
    <w:rsid w:val="00F4778C"/>
    <w:rsid w:val="00F50901"/>
    <w:rsid w:val="00FF4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B074"/>
  <w15:docId w15:val="{1B4F94C3-4DEF-45A4-98B8-066B161E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919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99938.page" TargetMode="External"/><Relationship Id="rId13" Type="http://schemas.openxmlformats.org/officeDocument/2006/relationships/hyperlink" Target="https://saimex.org.mx/saimex/solicitud/downloadAttach/1399938.page"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saimex.org.mx/saimex/solicitud/downloadAttach/1399940.page"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99939.page" TargetMode="External"/><Relationship Id="rId24" Type="http://schemas.openxmlformats.org/officeDocument/2006/relationships/hyperlink" Target="https://ipomex.org.mx/ipo3/lgt/indice/ACOLMAN/art_94_i_f7.we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1399940.page" TargetMode="External"/><Relationship Id="rId23" Type="http://schemas.openxmlformats.org/officeDocument/2006/relationships/hyperlink" Target="https://docplayer.es/5455342-Nuevas-tecnologias-biometricas-instituto-nacional-de-ciencias-penales-procuraduria-general-de-la-republica-version-1-0.html"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99939.page"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fs0ReK0hqXZO3GnL3zMQWegnFQ==">AMUW2mVP/Yqecq+3rKpDSqQVZfvD7EhvFqFdDZoMWg3Q8VpKTpYyVLktHF1FAPb2YZqea37gAlIGHmh24Puetqlm3ZifezAHtQJjLIOAT3uUOoC+HgdTB3s7tbrsIwi3v7Xhd3YoTDNY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13645</Words>
  <Characters>75053</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2022-09-19T17:45:00Z</cp:lastPrinted>
  <dcterms:created xsi:type="dcterms:W3CDTF">2022-09-29T21:06:00Z</dcterms:created>
  <dcterms:modified xsi:type="dcterms:W3CDTF">2022-09-29T21:06:00Z</dcterms:modified>
</cp:coreProperties>
</file>