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F940" w14:textId="2292B18E" w:rsidR="00662C69" w:rsidRPr="00C779A9" w:rsidRDefault="009B11D6" w:rsidP="00B31E90">
      <w:pPr>
        <w:tabs>
          <w:tab w:val="left" w:pos="3465"/>
        </w:tabs>
        <w:spacing w:line="360" w:lineRule="auto"/>
        <w:jc w:val="both"/>
        <w:rPr>
          <w:rFonts w:ascii="Palatino Linotype" w:hAnsi="Palatino Linotype"/>
          <w:color w:val="000000" w:themeColor="text1"/>
        </w:rPr>
      </w:pPr>
      <w:r w:rsidRPr="00C779A9">
        <w:rPr>
          <w:rFonts w:ascii="Palatino Linotype" w:hAnsi="Palatino Linotype"/>
          <w:color w:val="000000" w:themeColor="text1"/>
        </w:rPr>
        <w:t>R</w:t>
      </w:r>
      <w:r w:rsidR="00662C69" w:rsidRPr="00C779A9">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C779A9">
        <w:rPr>
          <w:rFonts w:ascii="Palatino Linotype" w:hAnsi="Palatino Linotype"/>
          <w:color w:val="000000" w:themeColor="text1"/>
        </w:rPr>
        <w:t>icipios, con</w:t>
      </w:r>
      <w:r w:rsidR="00662C69" w:rsidRPr="00C779A9">
        <w:rPr>
          <w:rFonts w:ascii="Palatino Linotype" w:hAnsi="Palatino Linotype"/>
          <w:color w:val="000000" w:themeColor="text1"/>
        </w:rPr>
        <w:t xml:space="preserve"> </w:t>
      </w:r>
      <w:r w:rsidR="00485DB6" w:rsidRPr="00C779A9">
        <w:rPr>
          <w:rFonts w:ascii="Palatino Linotype" w:hAnsi="Palatino Linotype"/>
          <w:color w:val="000000" w:themeColor="text1"/>
        </w:rPr>
        <w:t xml:space="preserve">domicilio </w:t>
      </w:r>
      <w:r w:rsidR="00662C69" w:rsidRPr="00C779A9">
        <w:rPr>
          <w:rFonts w:ascii="Palatino Linotype" w:hAnsi="Palatino Linotype"/>
          <w:color w:val="000000" w:themeColor="text1"/>
        </w:rPr>
        <w:t xml:space="preserve">en Metepec, Estado de México; de </w:t>
      </w:r>
      <w:r w:rsidR="00F75EBA" w:rsidRPr="00C779A9">
        <w:rPr>
          <w:rFonts w:ascii="Palatino Linotype" w:hAnsi="Palatino Linotype"/>
          <w:color w:val="000000" w:themeColor="text1"/>
        </w:rPr>
        <w:t>treinta (30</w:t>
      </w:r>
      <w:r w:rsidR="00B811D5" w:rsidRPr="00C779A9">
        <w:rPr>
          <w:rFonts w:ascii="Palatino Linotype" w:hAnsi="Palatino Linotype"/>
          <w:color w:val="000000" w:themeColor="text1"/>
        </w:rPr>
        <w:t>) de marzo de dos mil veinti</w:t>
      </w:r>
      <w:r w:rsidR="00C779A9" w:rsidRPr="00C779A9">
        <w:rPr>
          <w:rFonts w:ascii="Palatino Linotype" w:hAnsi="Palatino Linotype"/>
          <w:color w:val="000000" w:themeColor="text1"/>
        </w:rPr>
        <w:t>dós</w:t>
      </w:r>
      <w:r w:rsidR="00662C69" w:rsidRPr="00C779A9">
        <w:rPr>
          <w:rFonts w:ascii="Palatino Linotype" w:hAnsi="Palatino Linotype"/>
          <w:color w:val="000000" w:themeColor="text1"/>
        </w:rPr>
        <w:t>.</w:t>
      </w:r>
    </w:p>
    <w:p w14:paraId="1181C59D" w14:textId="77777777" w:rsidR="00B31E90" w:rsidRPr="00C779A9" w:rsidRDefault="00B31E90" w:rsidP="00B31E90">
      <w:pPr>
        <w:tabs>
          <w:tab w:val="left" w:pos="3465"/>
        </w:tabs>
        <w:spacing w:line="360" w:lineRule="auto"/>
        <w:jc w:val="both"/>
        <w:rPr>
          <w:rFonts w:ascii="Palatino Linotype" w:hAnsi="Palatino Linotype"/>
          <w:color w:val="000000" w:themeColor="text1"/>
        </w:rPr>
      </w:pPr>
    </w:p>
    <w:p w14:paraId="04F87235" w14:textId="6C856D98" w:rsidR="005F0007" w:rsidRPr="00C779A9" w:rsidRDefault="00662C69" w:rsidP="00B31E90">
      <w:pPr>
        <w:spacing w:line="360" w:lineRule="auto"/>
        <w:jc w:val="both"/>
        <w:rPr>
          <w:rFonts w:ascii="Palatino Linotype" w:eastAsia="Times New Roman" w:hAnsi="Palatino Linotype" w:cs="Times New Roman"/>
          <w:color w:val="000000" w:themeColor="text1"/>
        </w:rPr>
      </w:pPr>
      <w:r w:rsidRPr="00C779A9">
        <w:rPr>
          <w:rFonts w:ascii="Palatino Linotype" w:hAnsi="Palatino Linotype"/>
          <w:b/>
          <w:color w:val="000000" w:themeColor="text1"/>
        </w:rPr>
        <w:t>VISTO</w:t>
      </w:r>
      <w:r w:rsidRPr="00C779A9">
        <w:rPr>
          <w:rFonts w:ascii="Palatino Linotype" w:hAnsi="Palatino Linotype"/>
          <w:color w:val="000000" w:themeColor="text1"/>
        </w:rPr>
        <w:t xml:space="preserve"> el expediente electrónico for</w:t>
      </w:r>
      <w:r w:rsidR="00D37494" w:rsidRPr="00C779A9">
        <w:rPr>
          <w:rFonts w:ascii="Palatino Linotype" w:hAnsi="Palatino Linotype"/>
          <w:color w:val="000000" w:themeColor="text1"/>
        </w:rPr>
        <w:t>mado con motivo del</w:t>
      </w:r>
      <w:r w:rsidRPr="00C779A9">
        <w:rPr>
          <w:rFonts w:ascii="Palatino Linotype" w:hAnsi="Palatino Linotype"/>
          <w:color w:val="000000" w:themeColor="text1"/>
        </w:rPr>
        <w:t xml:space="preserve"> recurso de revisión </w:t>
      </w:r>
      <w:r w:rsidR="00F75EBA" w:rsidRPr="00C779A9">
        <w:rPr>
          <w:rFonts w:ascii="Palatino Linotype" w:hAnsi="Palatino Linotype"/>
          <w:b/>
          <w:bCs/>
          <w:color w:val="000000" w:themeColor="text1"/>
        </w:rPr>
        <w:t>00288/INFOEM/IP/RR/2022</w:t>
      </w:r>
      <w:r w:rsidR="005F1362" w:rsidRPr="00C779A9">
        <w:rPr>
          <w:rFonts w:ascii="Palatino Linotype" w:eastAsia="Times New Roman" w:hAnsi="Palatino Linotype" w:cs="Arial"/>
          <w:bCs/>
          <w:color w:val="000000" w:themeColor="text1"/>
        </w:rPr>
        <w:t xml:space="preserve">, </w:t>
      </w:r>
      <w:r w:rsidR="006B31E7" w:rsidRPr="00C779A9">
        <w:rPr>
          <w:rFonts w:ascii="Palatino Linotype" w:eastAsia="Times New Roman" w:hAnsi="Palatino Linotype" w:cs="Times New Roman"/>
          <w:color w:val="000000" w:themeColor="text1"/>
        </w:rPr>
        <w:t>interpuesto por</w:t>
      </w:r>
      <w:r w:rsidR="001E3B85" w:rsidRPr="00C779A9">
        <w:rPr>
          <w:rFonts w:ascii="Palatino Linotype" w:eastAsia="Times New Roman" w:hAnsi="Palatino Linotype" w:cs="Times New Roman"/>
          <w:color w:val="000000" w:themeColor="text1"/>
        </w:rPr>
        <w:t xml:space="preserve"> </w:t>
      </w:r>
      <w:r w:rsidR="00FF663F" w:rsidRPr="00C779A9">
        <w:rPr>
          <w:rFonts w:ascii="Palatino Linotype" w:eastAsia="Times New Roman" w:hAnsi="Palatino Linotype" w:cs="Times New Roman"/>
          <w:color w:val="000000" w:themeColor="text1"/>
        </w:rPr>
        <w:t>una o un usuario del Sistema de Acceso a la Información Mexiquense (SAIMEX), quien no señaló ningún nombre, seudónimo o carácter para identificarse, por lo que en adelante se le reconocerá como</w:t>
      </w:r>
      <w:r w:rsidR="001E3B85" w:rsidRPr="00C779A9">
        <w:rPr>
          <w:rFonts w:ascii="Palatino Linotype" w:eastAsia="Times New Roman" w:hAnsi="Palatino Linotype" w:cs="Times New Roman"/>
          <w:color w:val="000000" w:themeColor="text1"/>
        </w:rPr>
        <w:t xml:space="preserve"> </w:t>
      </w:r>
      <w:r w:rsidR="00FF663F" w:rsidRPr="00C779A9">
        <w:rPr>
          <w:rFonts w:ascii="Palatino Linotype" w:eastAsia="Times New Roman" w:hAnsi="Palatino Linotype" w:cs="Times New Roman"/>
          <w:color w:val="000000" w:themeColor="text1"/>
        </w:rPr>
        <w:t>el</w:t>
      </w:r>
      <w:r w:rsidR="0078249C" w:rsidRPr="00C779A9">
        <w:rPr>
          <w:rFonts w:ascii="Palatino Linotype" w:eastAsia="Times New Roman" w:hAnsi="Palatino Linotype" w:cs="Times New Roman"/>
          <w:color w:val="000000" w:themeColor="text1"/>
        </w:rPr>
        <w:t xml:space="preserve"> </w:t>
      </w:r>
      <w:r w:rsidR="006B31E7" w:rsidRPr="00C779A9">
        <w:rPr>
          <w:rFonts w:ascii="Palatino Linotype" w:eastAsia="Times New Roman" w:hAnsi="Palatino Linotype" w:cs="Times New Roman"/>
          <w:b/>
          <w:bCs/>
          <w:color w:val="000000" w:themeColor="text1"/>
        </w:rPr>
        <w:t>RECURRENTE</w:t>
      </w:r>
      <w:r w:rsidR="00E647FF" w:rsidRPr="00C779A9">
        <w:rPr>
          <w:rFonts w:ascii="Palatino Linotype" w:eastAsia="Times New Roman" w:hAnsi="Palatino Linotype" w:cs="Arial"/>
          <w:color w:val="000000" w:themeColor="text1"/>
        </w:rPr>
        <w:t>;</w:t>
      </w:r>
      <w:r w:rsidR="005F1362" w:rsidRPr="00C779A9">
        <w:rPr>
          <w:rFonts w:ascii="Palatino Linotype" w:eastAsia="Times New Roman" w:hAnsi="Palatino Linotype" w:cs="Arial"/>
          <w:color w:val="000000" w:themeColor="text1"/>
        </w:rPr>
        <w:t xml:space="preserve"> en contra de la respuesta de</w:t>
      </w:r>
      <w:r w:rsidR="001E3B85" w:rsidRPr="00C779A9">
        <w:rPr>
          <w:rFonts w:ascii="Palatino Linotype" w:eastAsia="Times New Roman" w:hAnsi="Palatino Linotype" w:cs="Arial"/>
          <w:color w:val="000000" w:themeColor="text1"/>
        </w:rPr>
        <w:t xml:space="preserve"> </w:t>
      </w:r>
      <w:r w:rsidR="005F1362" w:rsidRPr="00C779A9">
        <w:rPr>
          <w:rFonts w:ascii="Palatino Linotype" w:eastAsia="Times New Roman" w:hAnsi="Palatino Linotype" w:cs="Arial"/>
          <w:color w:val="000000" w:themeColor="text1"/>
        </w:rPr>
        <w:t>l</w:t>
      </w:r>
      <w:r w:rsidR="001E3B85" w:rsidRPr="00C779A9">
        <w:rPr>
          <w:rFonts w:ascii="Palatino Linotype" w:eastAsia="Times New Roman" w:hAnsi="Palatino Linotype" w:cs="Arial"/>
          <w:color w:val="000000" w:themeColor="text1"/>
        </w:rPr>
        <w:t>a</w:t>
      </w:r>
      <w:r w:rsidR="002C1007" w:rsidRPr="00C779A9">
        <w:rPr>
          <w:rFonts w:ascii="Palatino Linotype" w:eastAsia="Times New Roman" w:hAnsi="Palatino Linotype" w:cs="Arial"/>
          <w:color w:val="000000" w:themeColor="text1"/>
        </w:rPr>
        <w:t xml:space="preserve"> </w:t>
      </w:r>
      <w:r w:rsidR="00FF663F" w:rsidRPr="00C779A9">
        <w:rPr>
          <w:rFonts w:ascii="Palatino Linotype" w:eastAsia="Times New Roman" w:hAnsi="Palatino Linotype" w:cs="Arial"/>
          <w:b/>
          <w:color w:val="000000" w:themeColor="text1"/>
        </w:rPr>
        <w:t>Comisión de Conciliación y Arbitraje Médico del Estado de México</w:t>
      </w:r>
      <w:r w:rsidR="009572EE" w:rsidRPr="00C779A9">
        <w:rPr>
          <w:rFonts w:ascii="Palatino Linotype" w:eastAsia="Calibri" w:hAnsi="Palatino Linotype" w:cs="Arial"/>
          <w:color w:val="000000" w:themeColor="text1"/>
          <w:lang w:val="es-ES"/>
        </w:rPr>
        <w:t>,</w:t>
      </w:r>
      <w:r w:rsidR="005F1362" w:rsidRPr="00C779A9">
        <w:rPr>
          <w:rFonts w:ascii="Palatino Linotype" w:eastAsia="Calibri" w:hAnsi="Palatino Linotype" w:cs="Arial"/>
          <w:color w:val="000000" w:themeColor="text1"/>
          <w:lang w:val="es-ES"/>
        </w:rPr>
        <w:t xml:space="preserve"> </w:t>
      </w:r>
      <w:r w:rsidR="005F1362" w:rsidRPr="00C779A9">
        <w:rPr>
          <w:rFonts w:ascii="Palatino Linotype" w:eastAsia="Times New Roman" w:hAnsi="Palatino Linotype" w:cs="Times New Roman"/>
          <w:color w:val="000000" w:themeColor="text1"/>
        </w:rPr>
        <w:t>en lo sucesivo</w:t>
      </w:r>
      <w:r w:rsidR="00FF663F" w:rsidRPr="00C779A9">
        <w:rPr>
          <w:rFonts w:ascii="Palatino Linotype" w:eastAsia="Times New Roman" w:hAnsi="Palatino Linotype" w:cs="Times New Roman"/>
          <w:color w:val="000000" w:themeColor="text1"/>
        </w:rPr>
        <w:t>,</w:t>
      </w:r>
      <w:r w:rsidR="005F1362" w:rsidRPr="00C779A9">
        <w:rPr>
          <w:rFonts w:ascii="Palatino Linotype" w:eastAsia="Times New Roman" w:hAnsi="Palatino Linotype" w:cs="Times New Roman"/>
          <w:color w:val="000000" w:themeColor="text1"/>
        </w:rPr>
        <w:t xml:space="preserve"> el</w:t>
      </w:r>
      <w:r w:rsidR="005F1362" w:rsidRPr="00C779A9">
        <w:rPr>
          <w:rFonts w:ascii="Palatino Linotype" w:eastAsia="Times New Roman" w:hAnsi="Palatino Linotype" w:cs="Times New Roman"/>
          <w:b/>
          <w:color w:val="000000" w:themeColor="text1"/>
        </w:rPr>
        <w:t xml:space="preserve"> SUJETO OBLIGADO, </w:t>
      </w:r>
      <w:r w:rsidR="005F1362" w:rsidRPr="00C779A9">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C779A9" w:rsidRDefault="009A593A" w:rsidP="00B31E90">
      <w:pPr>
        <w:spacing w:line="360" w:lineRule="auto"/>
        <w:jc w:val="both"/>
        <w:rPr>
          <w:rFonts w:ascii="Palatino Linotype" w:hAnsi="Palatino Linotype"/>
          <w:b/>
          <w:color w:val="000000" w:themeColor="text1"/>
        </w:rPr>
      </w:pPr>
    </w:p>
    <w:p w14:paraId="769E1410" w14:textId="5740327F" w:rsidR="00587366" w:rsidRPr="00C779A9" w:rsidRDefault="00662C69" w:rsidP="00B31E90">
      <w:pPr>
        <w:pStyle w:val="Ttulo1"/>
        <w:spacing w:before="0" w:line="360" w:lineRule="auto"/>
        <w:jc w:val="center"/>
        <w:rPr>
          <w:b/>
          <w:color w:val="000000" w:themeColor="text1"/>
        </w:rPr>
      </w:pPr>
      <w:bookmarkStart w:id="0" w:name="_Toc461555884"/>
      <w:bookmarkStart w:id="1" w:name="_Toc466371847"/>
      <w:bookmarkStart w:id="2" w:name="_Toc98943233"/>
      <w:r w:rsidRPr="00C779A9">
        <w:rPr>
          <w:b/>
          <w:color w:val="000000" w:themeColor="text1"/>
        </w:rPr>
        <w:t>ANTECEDENTES</w:t>
      </w:r>
      <w:bookmarkEnd w:id="0"/>
      <w:bookmarkEnd w:id="1"/>
      <w:bookmarkEnd w:id="2"/>
    </w:p>
    <w:p w14:paraId="5672105D" w14:textId="77777777" w:rsidR="00B31E90" w:rsidRPr="00C779A9"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71A85B02" w:rsidR="00D9392E" w:rsidRPr="00C779A9"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779A9">
        <w:rPr>
          <w:rFonts w:ascii="Palatino Linotype" w:eastAsia="Calibri" w:hAnsi="Palatino Linotype" w:cs="Arial"/>
          <w:color w:val="000000" w:themeColor="text1"/>
          <w:lang w:val="es-ES"/>
        </w:rPr>
        <w:t>El</w:t>
      </w:r>
      <w:r w:rsidR="00D9392E" w:rsidRPr="00C779A9">
        <w:rPr>
          <w:rFonts w:ascii="Palatino Linotype" w:eastAsia="Calibri" w:hAnsi="Palatino Linotype" w:cs="Arial"/>
          <w:color w:val="000000" w:themeColor="text1"/>
          <w:lang w:val="es-ES"/>
        </w:rPr>
        <w:t xml:space="preserve"> </w:t>
      </w:r>
      <w:r w:rsidR="00FF663F" w:rsidRPr="00C779A9">
        <w:rPr>
          <w:rFonts w:ascii="Palatino Linotype" w:eastAsia="Calibri" w:hAnsi="Palatino Linotype" w:cs="Arial"/>
          <w:color w:val="000000" w:themeColor="text1"/>
          <w:lang w:val="es-ES"/>
        </w:rPr>
        <w:t>trece (13) de diciembre de dos mil veintiuno</w:t>
      </w:r>
      <w:r w:rsidR="005F1362" w:rsidRPr="00C779A9">
        <w:rPr>
          <w:rFonts w:ascii="Palatino Linotype" w:eastAsia="Calibri" w:hAnsi="Palatino Linotype" w:cs="Arial"/>
          <w:color w:val="000000" w:themeColor="text1"/>
          <w:lang w:val="es-ES"/>
        </w:rPr>
        <w:t xml:space="preserve">, </w:t>
      </w:r>
      <w:r w:rsidR="00FF663F" w:rsidRPr="00C779A9">
        <w:rPr>
          <w:rFonts w:ascii="Palatino Linotype" w:eastAsia="Calibri" w:hAnsi="Palatino Linotype" w:cs="Arial"/>
          <w:color w:val="000000" w:themeColor="text1"/>
          <w:lang w:val="es-ES"/>
        </w:rPr>
        <w:t>el</w:t>
      </w:r>
      <w:r w:rsidR="00B31E90" w:rsidRPr="00C779A9">
        <w:rPr>
          <w:rFonts w:ascii="Palatino Linotype" w:hAnsi="Palatino Linotype"/>
          <w:color w:val="000000" w:themeColor="text1"/>
        </w:rPr>
        <w:t xml:space="preserve"> particular</w:t>
      </w:r>
      <w:r w:rsidR="005F1362" w:rsidRPr="00C779A9">
        <w:rPr>
          <w:rFonts w:ascii="Palatino Linotype" w:hAnsi="Palatino Linotype"/>
          <w:color w:val="000000" w:themeColor="text1"/>
        </w:rPr>
        <w:t xml:space="preserve"> presentó</w:t>
      </w:r>
      <w:r w:rsidR="005F1362" w:rsidRPr="00C779A9">
        <w:rPr>
          <w:rFonts w:ascii="Palatino Linotype" w:hAnsi="Palatino Linotype"/>
          <w:b/>
          <w:color w:val="000000" w:themeColor="text1"/>
        </w:rPr>
        <w:t xml:space="preserve"> </w:t>
      </w:r>
      <w:r w:rsidR="00127E68" w:rsidRPr="00C779A9">
        <w:rPr>
          <w:rFonts w:ascii="Palatino Linotype" w:hAnsi="Palatino Linotype"/>
          <w:bCs/>
          <w:color w:val="000000" w:themeColor="text1"/>
        </w:rPr>
        <w:t xml:space="preserve">a través </w:t>
      </w:r>
      <w:r w:rsidR="00DE4F75" w:rsidRPr="00C779A9">
        <w:rPr>
          <w:rFonts w:ascii="Palatino Linotype" w:hAnsi="Palatino Linotype"/>
          <w:bCs/>
          <w:color w:val="000000" w:themeColor="text1"/>
        </w:rPr>
        <w:t>del</w:t>
      </w:r>
      <w:r w:rsidR="00FF663F" w:rsidRPr="00C779A9">
        <w:rPr>
          <w:rFonts w:ascii="Palatino Linotype" w:hAnsi="Palatino Linotype"/>
          <w:bCs/>
          <w:color w:val="000000" w:themeColor="text1"/>
        </w:rPr>
        <w:t xml:space="preserve"> SAIMEX</w:t>
      </w:r>
      <w:r w:rsidR="005F1362" w:rsidRPr="00C779A9">
        <w:rPr>
          <w:rFonts w:ascii="Palatino Linotype" w:eastAsia="Calibri" w:hAnsi="Palatino Linotype" w:cs="Arial"/>
          <w:color w:val="000000" w:themeColor="text1"/>
          <w:lang w:val="es-ES"/>
        </w:rPr>
        <w:t>, la solicitud de información pública registrada con el número</w:t>
      </w:r>
      <w:r w:rsidR="005F1362" w:rsidRPr="00C779A9">
        <w:rPr>
          <w:rFonts w:ascii="Palatino Linotype" w:hAnsi="Palatino Linotype"/>
          <w:b/>
          <w:bCs/>
          <w:color w:val="000000" w:themeColor="text1"/>
        </w:rPr>
        <w:t xml:space="preserve"> </w:t>
      </w:r>
      <w:r w:rsidR="00F75EBA" w:rsidRPr="00C779A9">
        <w:rPr>
          <w:rFonts w:ascii="Palatino Linotype" w:hAnsi="Palatino Linotype"/>
          <w:b/>
          <w:bCs/>
          <w:color w:val="000000" w:themeColor="text1"/>
        </w:rPr>
        <w:t>00327/CAMEM/IP/2022</w:t>
      </w:r>
      <w:r w:rsidR="005F1362" w:rsidRPr="00C779A9">
        <w:rPr>
          <w:rFonts w:ascii="Palatino Linotype" w:hAnsi="Palatino Linotype"/>
          <w:b/>
          <w:bCs/>
          <w:color w:val="000000" w:themeColor="text1"/>
        </w:rPr>
        <w:t>,</w:t>
      </w:r>
      <w:r w:rsidR="005F1362" w:rsidRPr="00C779A9">
        <w:rPr>
          <w:rFonts w:ascii="Palatino Linotype" w:eastAsia="Calibri" w:hAnsi="Palatino Linotype" w:cs="Arial"/>
          <w:color w:val="000000" w:themeColor="text1"/>
          <w:lang w:val="es-ES"/>
        </w:rPr>
        <w:t xml:space="preserve"> mediante la cual requirió</w:t>
      </w:r>
      <w:r w:rsidR="00022D89" w:rsidRPr="00C779A9">
        <w:rPr>
          <w:rFonts w:ascii="Palatino Linotype" w:eastAsia="Calibri" w:hAnsi="Palatino Linotype" w:cs="Arial"/>
          <w:color w:val="000000" w:themeColor="text1"/>
          <w:lang w:val="es-ES"/>
        </w:rPr>
        <w:t xml:space="preserve"> lo siguiente</w:t>
      </w:r>
      <w:r w:rsidR="005F1362" w:rsidRPr="00C779A9">
        <w:rPr>
          <w:rFonts w:ascii="Palatino Linotype" w:eastAsia="Calibri" w:hAnsi="Palatino Linotype" w:cs="Arial"/>
          <w:color w:val="000000" w:themeColor="text1"/>
          <w:lang w:val="es-ES"/>
        </w:rPr>
        <w:t>:</w:t>
      </w:r>
    </w:p>
    <w:p w14:paraId="76EB7490" w14:textId="77777777" w:rsidR="00B31E90" w:rsidRPr="00C779A9"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5A2DE189" w:rsidR="0097210F" w:rsidRPr="00C779A9" w:rsidRDefault="005F1362" w:rsidP="00B31E90">
      <w:pPr>
        <w:pStyle w:val="Prrafodelista"/>
        <w:spacing w:line="276" w:lineRule="auto"/>
        <w:ind w:left="567" w:right="567"/>
        <w:jc w:val="both"/>
        <w:rPr>
          <w:rFonts w:ascii="Palatino Linotype" w:hAnsi="Palatino Linotype"/>
          <w:i/>
          <w:color w:val="000000" w:themeColor="text1"/>
          <w:szCs w:val="22"/>
        </w:rPr>
      </w:pPr>
      <w:r w:rsidRPr="00C779A9">
        <w:rPr>
          <w:rFonts w:ascii="Palatino Linotype" w:hAnsi="Palatino Linotype"/>
          <w:i/>
          <w:color w:val="000000" w:themeColor="text1"/>
          <w:sz w:val="22"/>
          <w:szCs w:val="22"/>
        </w:rPr>
        <w:t>“</w:t>
      </w:r>
      <w:r w:rsidR="00F75EBA" w:rsidRPr="00C779A9">
        <w:rPr>
          <w:rFonts w:ascii="Palatino Linotype" w:hAnsi="Palatino Linotype"/>
          <w:i/>
          <w:color w:val="000000" w:themeColor="text1"/>
          <w:sz w:val="22"/>
          <w:szCs w:val="22"/>
        </w:rPr>
        <w:t>Resultados de las evaluaciones del desempeño del personal de la CCAMEM de la anualidad 2021.</w:t>
      </w:r>
      <w:r w:rsidRPr="00C779A9">
        <w:rPr>
          <w:rFonts w:ascii="Palatino Linotype" w:hAnsi="Palatino Linotype"/>
          <w:i/>
          <w:color w:val="000000" w:themeColor="text1"/>
          <w:sz w:val="22"/>
          <w:szCs w:val="22"/>
        </w:rPr>
        <w:t xml:space="preserve">” </w:t>
      </w:r>
      <w:r w:rsidRPr="00C779A9">
        <w:rPr>
          <w:rFonts w:ascii="Palatino Linotype" w:hAnsi="Palatino Linotype"/>
          <w:color w:val="000000" w:themeColor="text1"/>
          <w:sz w:val="22"/>
          <w:szCs w:val="22"/>
        </w:rPr>
        <w:t>(Sic).</w:t>
      </w:r>
    </w:p>
    <w:p w14:paraId="65A03C8D" w14:textId="77777777" w:rsidR="005F1362" w:rsidRPr="00C779A9" w:rsidRDefault="005F1362" w:rsidP="00B31E90">
      <w:pPr>
        <w:spacing w:line="360" w:lineRule="auto"/>
        <w:ind w:right="333"/>
        <w:jc w:val="both"/>
        <w:rPr>
          <w:rFonts w:ascii="Palatino Linotype" w:hAnsi="Palatino Linotype"/>
          <w:color w:val="000000" w:themeColor="text1"/>
        </w:rPr>
      </w:pPr>
    </w:p>
    <w:p w14:paraId="49C21E77" w14:textId="2CE003B7" w:rsidR="0039142B" w:rsidRPr="00C779A9"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C779A9">
        <w:rPr>
          <w:rFonts w:ascii="Palatino Linotype" w:hAnsi="Palatino Linotype" w:cs="Arial"/>
          <w:color w:val="000000" w:themeColor="text1"/>
        </w:rPr>
        <w:t xml:space="preserve">Se hace constar que </w:t>
      </w:r>
      <w:r w:rsidR="001E3B85" w:rsidRPr="00C779A9">
        <w:rPr>
          <w:rFonts w:ascii="Palatino Linotype" w:eastAsia="Times New Roman" w:hAnsi="Palatino Linotype" w:cs="Arial"/>
          <w:color w:val="000000" w:themeColor="text1"/>
          <w:lang w:val="es-ES"/>
        </w:rPr>
        <w:t>la</w:t>
      </w:r>
      <w:r w:rsidR="00025127" w:rsidRPr="00C779A9">
        <w:rPr>
          <w:rFonts w:ascii="Palatino Linotype" w:eastAsia="Times New Roman" w:hAnsi="Palatino Linotype" w:cs="Arial"/>
          <w:color w:val="000000" w:themeColor="text1"/>
          <w:lang w:val="es-ES"/>
        </w:rPr>
        <w:t xml:space="preserve"> entonces</w:t>
      </w:r>
      <w:r w:rsidR="00FD7996" w:rsidRPr="00C779A9">
        <w:rPr>
          <w:rFonts w:ascii="Palatino Linotype" w:eastAsia="Times New Roman" w:hAnsi="Palatino Linotype" w:cs="Arial"/>
          <w:color w:val="000000" w:themeColor="text1"/>
          <w:lang w:val="es-ES"/>
        </w:rPr>
        <w:t xml:space="preserve"> </w:t>
      </w:r>
      <w:r w:rsidR="00FD7996" w:rsidRPr="00C779A9">
        <w:rPr>
          <w:rFonts w:ascii="Palatino Linotype" w:eastAsia="Times New Roman" w:hAnsi="Palatino Linotype" w:cs="Arial"/>
          <w:b/>
          <w:color w:val="000000" w:themeColor="text1"/>
          <w:lang w:val="es-ES"/>
        </w:rPr>
        <w:t>SOLICITANTE</w:t>
      </w:r>
      <w:r w:rsidRPr="00C779A9">
        <w:rPr>
          <w:rFonts w:ascii="Palatino Linotype" w:eastAsia="Times New Roman" w:hAnsi="Palatino Linotype" w:cs="Arial"/>
          <w:color w:val="000000" w:themeColor="text1"/>
          <w:lang w:val="es-ES"/>
        </w:rPr>
        <w:t xml:space="preserve"> señaló como modalidad de entrega de la información</w:t>
      </w:r>
      <w:r w:rsidRPr="00C779A9">
        <w:rPr>
          <w:rFonts w:ascii="Palatino Linotype" w:eastAsia="Times New Roman" w:hAnsi="Palatino Linotype" w:cs="Arial"/>
          <w:b/>
          <w:color w:val="000000" w:themeColor="text1"/>
          <w:lang w:val="es-ES"/>
        </w:rPr>
        <w:t>:</w:t>
      </w:r>
      <w:r w:rsidR="001E4152" w:rsidRPr="00C779A9">
        <w:rPr>
          <w:rFonts w:ascii="Palatino Linotype" w:eastAsia="Times New Roman" w:hAnsi="Palatino Linotype" w:cs="Arial"/>
          <w:b/>
          <w:color w:val="000000" w:themeColor="text1"/>
          <w:lang w:val="es-ES"/>
        </w:rPr>
        <w:t xml:space="preserve"> </w:t>
      </w:r>
      <w:r w:rsidR="001E4152" w:rsidRPr="00C779A9">
        <w:rPr>
          <w:rFonts w:ascii="Palatino Linotype" w:eastAsia="Times New Roman" w:hAnsi="Palatino Linotype" w:cs="Arial"/>
          <w:b/>
          <w:i/>
          <w:iCs/>
          <w:color w:val="000000" w:themeColor="text1"/>
          <w:lang w:val="es-ES"/>
        </w:rPr>
        <w:t>A través del SAIMEX</w:t>
      </w:r>
      <w:r w:rsidR="0039142B" w:rsidRPr="00C779A9">
        <w:rPr>
          <w:rFonts w:ascii="Palatino Linotype" w:eastAsia="Calibri" w:hAnsi="Palatino Linotype" w:cs="Arial"/>
          <w:i/>
          <w:color w:val="000000" w:themeColor="text1"/>
          <w:lang w:val="es-AR"/>
        </w:rPr>
        <w:t>.</w:t>
      </w:r>
    </w:p>
    <w:p w14:paraId="35BA18A9" w14:textId="77777777" w:rsidR="0039142B" w:rsidRPr="00C779A9"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0743BFCE" w:rsidR="0022448D" w:rsidRPr="00C779A9"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C779A9">
        <w:rPr>
          <w:rFonts w:ascii="Palatino Linotype" w:eastAsia="MS Mincho" w:hAnsi="Palatino Linotype" w:cs="Times New Roman"/>
          <w:color w:val="000000" w:themeColor="text1"/>
        </w:rPr>
        <w:lastRenderedPageBreak/>
        <w:t xml:space="preserve">El </w:t>
      </w:r>
      <w:r w:rsidR="00FF663F" w:rsidRPr="00C779A9">
        <w:rPr>
          <w:rFonts w:ascii="Palatino Linotype" w:eastAsia="MS Mincho" w:hAnsi="Palatino Linotype" w:cs="Times New Roman"/>
          <w:color w:val="000000" w:themeColor="text1"/>
        </w:rPr>
        <w:t>diecisiete (17) de enero de dos mil veintidós</w:t>
      </w:r>
      <w:r w:rsidR="00762697" w:rsidRPr="00C779A9">
        <w:rPr>
          <w:rFonts w:ascii="Palatino Linotype" w:eastAsia="MS Mincho" w:hAnsi="Palatino Linotype" w:cs="Times New Roman"/>
          <w:color w:val="000000" w:themeColor="text1"/>
        </w:rPr>
        <w:t xml:space="preserve">, </w:t>
      </w:r>
      <w:r w:rsidR="005F1362" w:rsidRPr="00C779A9">
        <w:rPr>
          <w:rFonts w:ascii="Palatino Linotype" w:hAnsi="Palatino Linotype"/>
          <w:color w:val="000000" w:themeColor="text1"/>
          <w:szCs w:val="14"/>
        </w:rPr>
        <w:t xml:space="preserve">el </w:t>
      </w:r>
      <w:r w:rsidR="005F1362" w:rsidRPr="00C779A9">
        <w:rPr>
          <w:rFonts w:ascii="Palatino Linotype" w:hAnsi="Palatino Linotype"/>
          <w:b/>
          <w:color w:val="000000" w:themeColor="text1"/>
          <w:szCs w:val="14"/>
        </w:rPr>
        <w:t>SUJETO OBLIGADO</w:t>
      </w:r>
      <w:r w:rsidR="005F1362" w:rsidRPr="00C779A9">
        <w:rPr>
          <w:rFonts w:ascii="Palatino Linotype" w:hAnsi="Palatino Linotype"/>
          <w:color w:val="000000" w:themeColor="text1"/>
          <w:szCs w:val="14"/>
        </w:rPr>
        <w:t xml:space="preserve"> </w:t>
      </w:r>
      <w:r w:rsidR="001E3B85" w:rsidRPr="00C779A9">
        <w:rPr>
          <w:rFonts w:ascii="Palatino Linotype" w:hAnsi="Palatino Linotype"/>
          <w:color w:val="000000" w:themeColor="text1"/>
          <w:szCs w:val="14"/>
        </w:rPr>
        <w:t>dio respuesta a</w:t>
      </w:r>
      <w:r w:rsidR="004724EC" w:rsidRPr="00C779A9">
        <w:rPr>
          <w:rFonts w:ascii="Palatino Linotype" w:hAnsi="Palatino Linotype"/>
          <w:color w:val="000000" w:themeColor="text1"/>
          <w:szCs w:val="14"/>
        </w:rPr>
        <w:t xml:space="preserve"> la</w:t>
      </w:r>
      <w:r w:rsidR="001E3B85" w:rsidRPr="00C779A9">
        <w:rPr>
          <w:rFonts w:ascii="Palatino Linotype" w:hAnsi="Palatino Linotype"/>
          <w:color w:val="000000" w:themeColor="text1"/>
          <w:szCs w:val="14"/>
        </w:rPr>
        <w:t xml:space="preserve"> solicitud de</w:t>
      </w:r>
      <w:r w:rsidR="004724EC" w:rsidRPr="00C779A9">
        <w:rPr>
          <w:rFonts w:ascii="Palatino Linotype" w:hAnsi="Palatino Linotype"/>
          <w:color w:val="000000" w:themeColor="text1"/>
          <w:szCs w:val="14"/>
        </w:rPr>
        <w:t xml:space="preserve"> información</w:t>
      </w:r>
      <w:r w:rsidR="005F1362" w:rsidRPr="00C779A9">
        <w:rPr>
          <w:rFonts w:ascii="Palatino Linotype" w:hAnsi="Palatino Linotype"/>
          <w:color w:val="000000" w:themeColor="text1"/>
          <w:szCs w:val="14"/>
        </w:rPr>
        <w:t xml:space="preserve"> en los siguientes términos:</w:t>
      </w:r>
    </w:p>
    <w:p w14:paraId="0E759FD5" w14:textId="77777777" w:rsidR="009A593A" w:rsidRPr="00C779A9" w:rsidRDefault="009A593A" w:rsidP="00B31E90">
      <w:pPr>
        <w:pStyle w:val="Sinespaciado"/>
        <w:ind w:left="567" w:right="567"/>
        <w:jc w:val="right"/>
        <w:rPr>
          <w:rFonts w:ascii="Palatino Linotype" w:hAnsi="Palatino Linotype"/>
          <w:i/>
          <w:noProof/>
          <w:color w:val="000000" w:themeColor="text1"/>
          <w:lang w:eastAsia="es-MX"/>
        </w:rPr>
      </w:pPr>
    </w:p>
    <w:p w14:paraId="6153B8B6" w14:textId="77777777" w:rsidR="00F75EBA" w:rsidRPr="00C779A9" w:rsidRDefault="005F1362" w:rsidP="00F75EBA">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C779A9">
        <w:rPr>
          <w:rFonts w:ascii="Palatino Linotype" w:hAnsi="Palatino Linotype"/>
          <w:i/>
          <w:noProof/>
          <w:color w:val="000000" w:themeColor="text1"/>
          <w:sz w:val="22"/>
          <w:szCs w:val="22"/>
          <w:lang w:val="es-MX" w:eastAsia="es-MX"/>
        </w:rPr>
        <w:t>“</w:t>
      </w:r>
      <w:r w:rsidR="00F75EBA" w:rsidRPr="00C779A9">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6168BAF" w14:textId="77777777" w:rsidR="00F75EBA" w:rsidRPr="00C779A9" w:rsidRDefault="00F75EBA" w:rsidP="00F75EBA">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63E1FDF3" w14:textId="77777777" w:rsidR="00F75EBA" w:rsidRPr="00C779A9" w:rsidRDefault="00F75EBA" w:rsidP="00F75EBA">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C779A9">
        <w:rPr>
          <w:rFonts w:ascii="Palatino Linotype" w:hAnsi="Palatino Linotype"/>
          <w:i/>
          <w:noProof/>
          <w:color w:val="000000" w:themeColor="text1"/>
          <w:sz w:val="22"/>
          <w:szCs w:val="22"/>
          <w:lang w:val="es-MX" w:eastAsia="es-MX"/>
        </w:rPr>
        <w:t>En respuesta a su solicitud de información número 00327/CAMEM/IP/2021, “Resultados de las evaluaciones del desempeño del personal de la CCAMEM de la anualidad 2021.” al respecto me permito comunicar a usted que la información solicitada se está procesando; lo anterior, con fundamento en la Ley de Transparencia y Acceso a la Información Pública del Estado de México y Municipios que establece lo siguiente: Artículo 12.-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 Los sujetos obligados solo proporcionarán la información pública que generen, administren o posean en el ejercicio de sus atribuciones.”</w:t>
      </w:r>
    </w:p>
    <w:p w14:paraId="19F97E1C" w14:textId="77777777" w:rsidR="00F75EBA" w:rsidRPr="00C779A9" w:rsidRDefault="00F75EBA" w:rsidP="00F75EBA">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6FD83954" w14:textId="77777777" w:rsidR="00F75EBA" w:rsidRPr="00C779A9" w:rsidRDefault="00F75EBA" w:rsidP="00F75EBA">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C779A9">
        <w:rPr>
          <w:rFonts w:ascii="Palatino Linotype" w:hAnsi="Palatino Linotype"/>
          <w:i/>
          <w:noProof/>
          <w:color w:val="000000" w:themeColor="text1"/>
          <w:sz w:val="22"/>
          <w:szCs w:val="22"/>
          <w:lang w:val="es-MX" w:eastAsia="es-MX"/>
        </w:rPr>
        <w:t>ATENTAMENTE</w:t>
      </w:r>
    </w:p>
    <w:p w14:paraId="35A36DE0" w14:textId="551C347D" w:rsidR="0039142B" w:rsidRPr="00C779A9" w:rsidRDefault="00F75EBA" w:rsidP="00F75EBA">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C779A9">
        <w:rPr>
          <w:rFonts w:ascii="Palatino Linotype" w:hAnsi="Palatino Linotype"/>
          <w:i/>
          <w:noProof/>
          <w:color w:val="000000" w:themeColor="text1"/>
          <w:sz w:val="22"/>
          <w:szCs w:val="22"/>
          <w:lang w:val="es-MX" w:eastAsia="es-MX"/>
        </w:rPr>
        <w:t>LCA EDUARDO GONZAGA PALMA</w:t>
      </w:r>
      <w:r w:rsidR="005F1362" w:rsidRPr="00C779A9">
        <w:rPr>
          <w:rFonts w:ascii="Palatino Linotype" w:hAnsi="Palatino Linotype"/>
          <w:i/>
          <w:noProof/>
          <w:color w:val="000000" w:themeColor="text1"/>
          <w:sz w:val="22"/>
          <w:szCs w:val="22"/>
          <w:lang w:val="es-MX" w:eastAsia="es-MX"/>
        </w:rPr>
        <w:t>”</w:t>
      </w:r>
      <w:r w:rsidR="00EB3DF7" w:rsidRPr="00C779A9">
        <w:rPr>
          <w:rFonts w:ascii="Palatino Linotype" w:hAnsi="Palatino Linotype"/>
          <w:noProof/>
          <w:color w:val="000000" w:themeColor="text1"/>
          <w:sz w:val="22"/>
          <w:szCs w:val="22"/>
          <w:lang w:val="es-MX" w:eastAsia="es-MX"/>
        </w:rPr>
        <w:t xml:space="preserve"> (Sic.)</w:t>
      </w:r>
    </w:p>
    <w:p w14:paraId="2D68519B" w14:textId="77777777" w:rsidR="0097210F" w:rsidRPr="00C779A9" w:rsidRDefault="0097210F" w:rsidP="009A593A">
      <w:pPr>
        <w:pStyle w:val="Sinespaciado"/>
        <w:ind w:right="567"/>
        <w:jc w:val="both"/>
        <w:rPr>
          <w:rFonts w:ascii="Palatino Linotype" w:hAnsi="Palatino Linotype"/>
          <w:noProof/>
          <w:color w:val="000000" w:themeColor="text1"/>
          <w:lang w:val="es-MX" w:eastAsia="es-MX"/>
        </w:rPr>
      </w:pPr>
    </w:p>
    <w:p w14:paraId="272B63B3" w14:textId="4B44760F" w:rsidR="000D5A1D" w:rsidRPr="00C779A9"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C779A9">
        <w:rPr>
          <w:rFonts w:ascii="Palatino Linotype" w:eastAsia="Times New Roman" w:hAnsi="Palatino Linotype" w:cs="Arial"/>
          <w:color w:val="000000" w:themeColor="text1"/>
          <w:lang w:val="es-ES"/>
        </w:rPr>
        <w:t>D</w:t>
      </w:r>
      <w:r w:rsidR="00561ED1" w:rsidRPr="00C779A9">
        <w:rPr>
          <w:rFonts w:ascii="Palatino Linotype" w:eastAsia="Times New Roman" w:hAnsi="Palatino Linotype" w:cs="Arial"/>
          <w:color w:val="000000" w:themeColor="text1"/>
          <w:lang w:val="es-ES"/>
        </w:rPr>
        <w:t xml:space="preserve">erivado de la respuesta emitida por el </w:t>
      </w:r>
      <w:r w:rsidR="00561ED1" w:rsidRPr="00C779A9">
        <w:rPr>
          <w:rFonts w:ascii="Palatino Linotype" w:eastAsia="Times New Roman" w:hAnsi="Palatino Linotype" w:cs="Arial"/>
          <w:b/>
          <w:color w:val="000000" w:themeColor="text1"/>
          <w:lang w:val="es-ES"/>
        </w:rPr>
        <w:t>SUJETO OBLIGADO</w:t>
      </w:r>
      <w:r w:rsidR="00561ED1" w:rsidRPr="00C779A9">
        <w:rPr>
          <w:rFonts w:ascii="Palatino Linotype" w:eastAsia="Times New Roman" w:hAnsi="Palatino Linotype" w:cs="Arial"/>
          <w:color w:val="000000" w:themeColor="text1"/>
          <w:lang w:val="es-ES"/>
        </w:rPr>
        <w:t>, e</w:t>
      </w:r>
      <w:r w:rsidR="00DB4BEF" w:rsidRPr="00C779A9">
        <w:rPr>
          <w:rFonts w:ascii="Palatino Linotype" w:eastAsia="Times New Roman" w:hAnsi="Palatino Linotype" w:cs="Arial"/>
          <w:color w:val="000000" w:themeColor="text1"/>
          <w:lang w:val="es-ES"/>
        </w:rPr>
        <w:t xml:space="preserve">l </w:t>
      </w:r>
      <w:r w:rsidR="00FF663F" w:rsidRPr="00C779A9">
        <w:rPr>
          <w:rFonts w:ascii="Palatino Linotype" w:eastAsia="Times New Roman" w:hAnsi="Palatino Linotype" w:cs="Arial"/>
          <w:color w:val="000000" w:themeColor="text1"/>
          <w:lang w:val="es-ES"/>
        </w:rPr>
        <w:t>veinticuatro (24) de enero de dos mil veintidós</w:t>
      </w:r>
      <w:r w:rsidR="00FE49E3" w:rsidRPr="00C779A9">
        <w:rPr>
          <w:rFonts w:ascii="Palatino Linotype" w:eastAsia="Times New Roman" w:hAnsi="Palatino Linotype" w:cs="Arial"/>
          <w:color w:val="000000" w:themeColor="text1"/>
          <w:lang w:val="es-ES"/>
        </w:rPr>
        <w:t xml:space="preserve">, </w:t>
      </w:r>
      <w:r w:rsidR="00FF663F" w:rsidRPr="00C779A9">
        <w:rPr>
          <w:rFonts w:ascii="Palatino Linotype" w:eastAsia="Times New Roman" w:hAnsi="Palatino Linotype" w:cs="Arial"/>
          <w:color w:val="000000" w:themeColor="text1"/>
          <w:lang w:val="es-ES"/>
        </w:rPr>
        <w:t>el</w:t>
      </w:r>
      <w:r w:rsidR="005F1362" w:rsidRPr="00C779A9">
        <w:rPr>
          <w:rFonts w:ascii="Palatino Linotype" w:eastAsia="Times New Roman" w:hAnsi="Palatino Linotype" w:cs="Arial"/>
          <w:color w:val="000000" w:themeColor="text1"/>
          <w:lang w:val="es-ES"/>
        </w:rPr>
        <w:t xml:space="preserve"> particular</w:t>
      </w:r>
      <w:r w:rsidR="00DB4BEF" w:rsidRPr="00C779A9">
        <w:rPr>
          <w:rFonts w:ascii="Palatino Linotype" w:eastAsia="Times New Roman" w:hAnsi="Palatino Linotype" w:cs="Arial"/>
          <w:color w:val="000000" w:themeColor="text1"/>
          <w:lang w:val="es-ES"/>
        </w:rPr>
        <w:t xml:space="preserve"> interpuso</w:t>
      </w:r>
      <w:r w:rsidR="009316E9" w:rsidRPr="00C779A9">
        <w:rPr>
          <w:rFonts w:ascii="Palatino Linotype" w:eastAsia="Times New Roman" w:hAnsi="Palatino Linotype" w:cs="Arial"/>
          <w:color w:val="000000" w:themeColor="text1"/>
          <w:lang w:val="es-ES"/>
        </w:rPr>
        <w:t xml:space="preserve"> </w:t>
      </w:r>
      <w:r w:rsidR="00102D65" w:rsidRPr="00C779A9">
        <w:rPr>
          <w:rFonts w:ascii="Palatino Linotype" w:eastAsia="Times New Roman" w:hAnsi="Palatino Linotype" w:cs="Arial"/>
          <w:color w:val="000000" w:themeColor="text1"/>
          <w:lang w:val="es-ES"/>
        </w:rPr>
        <w:t>el</w:t>
      </w:r>
      <w:r w:rsidR="004D68F8" w:rsidRPr="00C779A9">
        <w:rPr>
          <w:rFonts w:ascii="Palatino Linotype" w:eastAsia="Times New Roman" w:hAnsi="Palatino Linotype" w:cs="Arial"/>
          <w:color w:val="000000" w:themeColor="text1"/>
          <w:lang w:val="es-ES"/>
        </w:rPr>
        <w:t xml:space="preserve"> recurso de revisión </w:t>
      </w:r>
      <w:r w:rsidR="00F75EBA" w:rsidRPr="00C779A9">
        <w:rPr>
          <w:rFonts w:ascii="Palatino Linotype" w:eastAsia="Calibri" w:hAnsi="Palatino Linotype" w:cs="Arial"/>
          <w:b/>
          <w:color w:val="000000" w:themeColor="text1"/>
          <w:lang w:val="es-ES"/>
        </w:rPr>
        <w:t>00288/INFOEM/IP/RR/2022</w:t>
      </w:r>
      <w:r w:rsidR="009A0461" w:rsidRPr="00C779A9">
        <w:rPr>
          <w:rFonts w:ascii="Palatino Linotype" w:eastAsia="Calibri" w:hAnsi="Palatino Linotype" w:cs="Arial"/>
          <w:b/>
          <w:color w:val="000000" w:themeColor="text1"/>
          <w:lang w:val="es-ES"/>
        </w:rPr>
        <w:t>;</w:t>
      </w:r>
      <w:r w:rsidR="00102D65" w:rsidRPr="00C779A9">
        <w:rPr>
          <w:rFonts w:ascii="Palatino Linotype" w:eastAsia="Times New Roman" w:hAnsi="Palatino Linotype" w:cs="Arial"/>
          <w:color w:val="000000" w:themeColor="text1"/>
          <w:lang w:val="es-ES"/>
        </w:rPr>
        <w:t xml:space="preserve"> impugnación</w:t>
      </w:r>
      <w:r w:rsidR="004D68F8" w:rsidRPr="00C779A9">
        <w:rPr>
          <w:rFonts w:ascii="Palatino Linotype" w:eastAsia="Times New Roman" w:hAnsi="Palatino Linotype" w:cs="Arial"/>
          <w:color w:val="000000" w:themeColor="text1"/>
          <w:lang w:val="es-ES"/>
        </w:rPr>
        <w:t xml:space="preserve"> </w:t>
      </w:r>
      <w:r w:rsidR="00A45546" w:rsidRPr="00C779A9">
        <w:rPr>
          <w:rFonts w:ascii="Palatino Linotype" w:eastAsia="Times New Roman" w:hAnsi="Palatino Linotype" w:cs="Arial"/>
          <w:color w:val="000000" w:themeColor="text1"/>
          <w:lang w:val="es-ES"/>
        </w:rPr>
        <w:t xml:space="preserve">en </w:t>
      </w:r>
      <w:r w:rsidR="00977D37" w:rsidRPr="00C779A9">
        <w:rPr>
          <w:rFonts w:ascii="Palatino Linotype" w:eastAsia="Times New Roman" w:hAnsi="Palatino Linotype" w:cs="Arial"/>
          <w:color w:val="000000" w:themeColor="text1"/>
          <w:lang w:val="es-ES"/>
        </w:rPr>
        <w:t>la</w:t>
      </w:r>
      <w:r w:rsidR="00A45546" w:rsidRPr="00C779A9">
        <w:rPr>
          <w:rFonts w:ascii="Palatino Linotype" w:eastAsia="Times New Roman" w:hAnsi="Palatino Linotype" w:cs="Arial"/>
          <w:color w:val="000000" w:themeColor="text1"/>
          <w:lang w:val="es-ES"/>
        </w:rPr>
        <w:t xml:space="preserve"> que refirió </w:t>
      </w:r>
      <w:r w:rsidR="004D68F8" w:rsidRPr="00C779A9">
        <w:rPr>
          <w:rFonts w:ascii="Palatino Linotype" w:eastAsia="Times New Roman" w:hAnsi="Palatino Linotype" w:cs="Arial"/>
          <w:color w:val="000000" w:themeColor="text1"/>
          <w:lang w:val="es-ES"/>
        </w:rPr>
        <w:t>lo siguiente:</w:t>
      </w:r>
    </w:p>
    <w:p w14:paraId="054906C6" w14:textId="77777777" w:rsidR="00E34622" w:rsidRPr="00C779A9"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5A62CBE8" w:rsidR="00E34622" w:rsidRPr="00C779A9" w:rsidRDefault="00E34622" w:rsidP="00F75EB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C779A9">
        <w:rPr>
          <w:rFonts w:ascii="Palatino Linotype" w:eastAsia="Times New Roman" w:hAnsi="Palatino Linotype" w:cs="Arial"/>
          <w:b/>
          <w:color w:val="000000" w:themeColor="text1"/>
          <w:lang w:val="es-ES"/>
        </w:rPr>
        <w:t>Acto impugnado:</w:t>
      </w:r>
      <w:r w:rsidRPr="00C779A9">
        <w:rPr>
          <w:rFonts w:ascii="Palatino Linotype" w:eastAsia="Times New Roman" w:hAnsi="Palatino Linotype" w:cs="Arial"/>
          <w:color w:val="000000" w:themeColor="text1"/>
          <w:lang w:val="es-ES"/>
        </w:rPr>
        <w:t xml:space="preserve"> “</w:t>
      </w:r>
      <w:r w:rsidR="00F75EBA" w:rsidRPr="00C779A9">
        <w:rPr>
          <w:rFonts w:ascii="Palatino Linotype" w:eastAsia="Times New Roman" w:hAnsi="Palatino Linotype" w:cs="Arial"/>
          <w:i/>
          <w:color w:val="000000" w:themeColor="text1"/>
        </w:rPr>
        <w:t>no entrega información.</w:t>
      </w:r>
      <w:r w:rsidRPr="00C779A9">
        <w:rPr>
          <w:rFonts w:ascii="Palatino Linotype" w:eastAsia="Times New Roman" w:hAnsi="Palatino Linotype" w:cs="Arial"/>
          <w:i/>
          <w:color w:val="000000" w:themeColor="text1"/>
          <w:lang w:val="es-ES"/>
        </w:rPr>
        <w:t>”</w:t>
      </w:r>
      <w:r w:rsidRPr="00C779A9">
        <w:rPr>
          <w:rFonts w:ascii="Palatino Linotype" w:eastAsia="Times New Roman" w:hAnsi="Palatino Linotype" w:cs="Arial"/>
          <w:color w:val="000000" w:themeColor="text1"/>
          <w:lang w:val="es-ES"/>
        </w:rPr>
        <w:t xml:space="preserve"> (Sic).</w:t>
      </w:r>
    </w:p>
    <w:p w14:paraId="38724B8B" w14:textId="77777777" w:rsidR="001468E9" w:rsidRPr="00C779A9"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4B6C40A7" w:rsidR="00E34622" w:rsidRPr="00C779A9" w:rsidRDefault="00E34622" w:rsidP="00F75EB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C779A9">
        <w:rPr>
          <w:rFonts w:ascii="Palatino Linotype" w:eastAsia="Times New Roman" w:hAnsi="Palatino Linotype" w:cs="Arial"/>
          <w:b/>
          <w:color w:val="000000" w:themeColor="text1"/>
          <w:lang w:val="es-ES"/>
        </w:rPr>
        <w:lastRenderedPageBreak/>
        <w:t>Razones o motivos de inconformidad:</w:t>
      </w:r>
      <w:r w:rsidRPr="00C779A9">
        <w:rPr>
          <w:rFonts w:ascii="Palatino Linotype" w:eastAsia="Times New Roman" w:hAnsi="Palatino Linotype" w:cs="Arial"/>
          <w:color w:val="000000" w:themeColor="text1"/>
          <w:lang w:val="es-ES"/>
        </w:rPr>
        <w:t xml:space="preserve"> “</w:t>
      </w:r>
      <w:r w:rsidR="00F75EBA" w:rsidRPr="00C779A9">
        <w:rPr>
          <w:rFonts w:ascii="Palatino Linotype" w:hAnsi="Palatino Linotype"/>
          <w:i/>
          <w:iCs/>
          <w:color w:val="000000"/>
        </w:rPr>
        <w:t>No entrega la información siendo que la solicité por este medio, precisa que se encuentra en sus instalaciones pero tiene la obligación de entregarla como yo la pido.</w:t>
      </w:r>
      <w:r w:rsidRPr="00C779A9">
        <w:rPr>
          <w:rFonts w:ascii="Palatino Linotype" w:eastAsia="Times New Roman" w:hAnsi="Palatino Linotype" w:cs="Arial"/>
          <w:i/>
          <w:color w:val="000000" w:themeColor="text1"/>
          <w:lang w:val="es-ES"/>
        </w:rPr>
        <w:t>”</w:t>
      </w:r>
      <w:r w:rsidRPr="00C779A9">
        <w:rPr>
          <w:rFonts w:ascii="Palatino Linotype" w:eastAsia="Times New Roman" w:hAnsi="Palatino Linotype" w:cs="Arial"/>
          <w:color w:val="000000" w:themeColor="text1"/>
          <w:lang w:val="es-ES"/>
        </w:rPr>
        <w:t xml:space="preserve"> (Sic).</w:t>
      </w:r>
    </w:p>
    <w:p w14:paraId="4D16C3B0" w14:textId="77777777" w:rsidR="00E34622" w:rsidRPr="00C779A9"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65CB77BE" w14:textId="7D3B0C0C" w:rsidR="005F1362" w:rsidRPr="00C779A9"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779A9">
        <w:rPr>
          <w:rFonts w:ascii="Palatino Linotype" w:eastAsia="Times New Roman" w:hAnsi="Palatino Linotype" w:cs="Arial"/>
          <w:color w:val="000000" w:themeColor="text1"/>
          <w:lang w:val="es-ES"/>
        </w:rPr>
        <w:t xml:space="preserve">Se registró el recurso de revisión bajo el número de expediente </w:t>
      </w:r>
      <w:r w:rsidR="004F785F" w:rsidRPr="00C779A9">
        <w:rPr>
          <w:rFonts w:ascii="Palatino Linotype" w:hAnsi="Palatino Linotype" w:cs="Arial"/>
          <w:bCs/>
          <w:color w:val="000000" w:themeColor="text1"/>
        </w:rPr>
        <w:t>al rubro indicado, asi</w:t>
      </w:r>
      <w:r w:rsidRPr="00C779A9">
        <w:rPr>
          <w:rFonts w:ascii="Palatino Linotype" w:hAnsi="Palatino Linotype" w:cs="Arial"/>
          <w:bCs/>
          <w:color w:val="000000" w:themeColor="text1"/>
        </w:rPr>
        <w:t xml:space="preserve">mismo, con fundamento en lo dispuesto por el </w:t>
      </w:r>
      <w:r w:rsidRPr="00C779A9">
        <w:rPr>
          <w:rFonts w:ascii="Palatino Linotype" w:eastAsia="Calibri" w:hAnsi="Palatino Linotype" w:cs="Arial"/>
          <w:bCs/>
          <w:color w:val="000000" w:themeColor="text1"/>
          <w:lang w:val="es-ES"/>
        </w:rPr>
        <w:t>artículo 185</w:t>
      </w:r>
      <w:r w:rsidR="00F75EBA" w:rsidRPr="00C779A9">
        <w:rPr>
          <w:rFonts w:ascii="Palatino Linotype" w:eastAsia="Calibri" w:hAnsi="Palatino Linotype" w:cs="Arial"/>
          <w:bCs/>
          <w:color w:val="000000" w:themeColor="text1"/>
          <w:lang w:val="es-ES"/>
        </w:rPr>
        <w:t>,</w:t>
      </w:r>
      <w:r w:rsidRPr="00C779A9">
        <w:rPr>
          <w:rFonts w:ascii="Palatino Linotype" w:eastAsia="Calibri" w:hAnsi="Palatino Linotype" w:cs="Arial"/>
          <w:bCs/>
          <w:color w:val="000000" w:themeColor="text1"/>
          <w:lang w:val="es-ES"/>
        </w:rPr>
        <w:t xml:space="preserve"> fracción I</w:t>
      </w:r>
      <w:r w:rsidR="00F75EBA" w:rsidRPr="00C779A9">
        <w:rPr>
          <w:rFonts w:ascii="Palatino Linotype" w:eastAsia="Calibri" w:hAnsi="Palatino Linotype" w:cs="Arial"/>
          <w:bCs/>
          <w:color w:val="000000" w:themeColor="text1"/>
          <w:lang w:val="es-ES"/>
        </w:rPr>
        <w:t>,</w:t>
      </w:r>
      <w:r w:rsidRPr="00C779A9">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Pr="00C779A9">
        <w:rPr>
          <w:rFonts w:ascii="Palatino Linotype" w:eastAsia="Times New Roman" w:hAnsi="Palatino Linotype" w:cs="Arial"/>
          <w:bCs/>
          <w:color w:val="000000" w:themeColor="text1"/>
          <w:lang w:val="es-ES"/>
        </w:rPr>
        <w:t xml:space="preserve">se turnó </w:t>
      </w:r>
      <w:r w:rsidR="0096234B" w:rsidRPr="00C779A9">
        <w:rPr>
          <w:rFonts w:ascii="Palatino Linotype" w:eastAsia="Times New Roman" w:hAnsi="Palatino Linotype" w:cs="Arial"/>
          <w:bCs/>
          <w:color w:val="000000" w:themeColor="text1"/>
          <w:lang w:val="es-ES"/>
        </w:rPr>
        <w:t xml:space="preserve">a la </w:t>
      </w:r>
      <w:r w:rsidR="0096234B" w:rsidRPr="00C779A9">
        <w:rPr>
          <w:rFonts w:ascii="Palatino Linotype" w:eastAsia="Times New Roman" w:hAnsi="Palatino Linotype" w:cs="Arial"/>
          <w:b/>
          <w:color w:val="000000" w:themeColor="text1"/>
          <w:lang w:val="es-ES"/>
        </w:rPr>
        <w:t xml:space="preserve">Comisionada </w:t>
      </w:r>
      <w:r w:rsidR="00D12402" w:rsidRPr="00C779A9">
        <w:rPr>
          <w:rFonts w:ascii="Palatino Linotype" w:eastAsia="Times New Roman" w:hAnsi="Palatino Linotype" w:cs="Arial"/>
          <w:b/>
          <w:color w:val="000000" w:themeColor="text1"/>
          <w:lang w:val="es-ES"/>
        </w:rPr>
        <w:t>María del Rosario Mejía Ayala</w:t>
      </w:r>
      <w:r w:rsidRPr="00C779A9">
        <w:rPr>
          <w:rFonts w:ascii="Palatino Linotype" w:eastAsia="Times New Roman" w:hAnsi="Palatino Linotype" w:cs="Arial"/>
          <w:bCs/>
          <w:color w:val="000000" w:themeColor="text1"/>
          <w:lang w:val="es-ES"/>
        </w:rPr>
        <w:t xml:space="preserve">, con el objeto de </w:t>
      </w:r>
      <w:r w:rsidRPr="00C779A9">
        <w:rPr>
          <w:rFonts w:ascii="Palatino Linotype" w:eastAsia="Times New Roman" w:hAnsi="Palatino Linotype" w:cs="Arial"/>
          <w:bCs/>
          <w:color w:val="000000" w:themeColor="text1"/>
        </w:rPr>
        <w:t>su análisis.</w:t>
      </w:r>
    </w:p>
    <w:p w14:paraId="2BDE682E" w14:textId="77777777" w:rsidR="005F1362" w:rsidRPr="00C779A9"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0E038C32" w:rsidR="007446C2" w:rsidRPr="00C779A9"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779A9">
        <w:rPr>
          <w:rFonts w:ascii="Palatino Linotype" w:eastAsia="Times New Roman" w:hAnsi="Palatino Linotype" w:cs="Arial"/>
          <w:color w:val="000000" w:themeColor="text1"/>
          <w:lang w:val="es-ES"/>
        </w:rPr>
        <w:t>La</w:t>
      </w:r>
      <w:r w:rsidR="00E647FF" w:rsidRPr="00C779A9">
        <w:rPr>
          <w:rFonts w:ascii="Palatino Linotype" w:eastAsia="Times New Roman" w:hAnsi="Palatino Linotype" w:cs="Arial"/>
          <w:color w:val="000000" w:themeColor="text1"/>
          <w:lang w:val="es-ES"/>
        </w:rPr>
        <w:t xml:space="preserve"> </w:t>
      </w:r>
      <w:r w:rsidR="0004686A" w:rsidRPr="00C779A9">
        <w:rPr>
          <w:rFonts w:ascii="Palatino Linotype" w:eastAsia="Calibri" w:hAnsi="Palatino Linotype" w:cs="Arial"/>
          <w:color w:val="000000" w:themeColor="text1"/>
          <w:lang w:val="es-ES"/>
        </w:rPr>
        <w:t>Comisionad</w:t>
      </w:r>
      <w:r w:rsidRPr="00C779A9">
        <w:rPr>
          <w:rFonts w:ascii="Palatino Linotype" w:eastAsia="Calibri" w:hAnsi="Palatino Linotype" w:cs="Arial"/>
          <w:color w:val="000000" w:themeColor="text1"/>
          <w:lang w:val="es-ES"/>
        </w:rPr>
        <w:t>a</w:t>
      </w:r>
      <w:r w:rsidR="0004686A" w:rsidRPr="00C779A9">
        <w:rPr>
          <w:rFonts w:ascii="Palatino Linotype" w:eastAsia="Calibri" w:hAnsi="Palatino Linotype" w:cs="Arial"/>
          <w:color w:val="000000" w:themeColor="text1"/>
          <w:lang w:val="es-ES"/>
        </w:rPr>
        <w:t xml:space="preserve"> Ponente</w:t>
      </w:r>
      <w:r w:rsidR="006B31E7" w:rsidRPr="00C779A9">
        <w:rPr>
          <w:rFonts w:ascii="Palatino Linotype" w:eastAsia="Calibri" w:hAnsi="Palatino Linotype" w:cs="Arial"/>
          <w:color w:val="000000" w:themeColor="text1"/>
          <w:lang w:val="es-ES"/>
        </w:rPr>
        <w:t>,</w:t>
      </w:r>
      <w:r w:rsidR="0004686A" w:rsidRPr="00C779A9">
        <w:rPr>
          <w:rFonts w:ascii="Palatino Linotype" w:eastAsia="Calibri" w:hAnsi="Palatino Linotype" w:cs="Arial"/>
          <w:color w:val="000000" w:themeColor="text1"/>
          <w:lang w:val="es-ES"/>
        </w:rPr>
        <w:t xml:space="preserve"> con fundamento en lo dispuesto por el artículo 185 fracción II de la </w:t>
      </w:r>
      <w:r w:rsidR="00613655" w:rsidRPr="00C779A9">
        <w:rPr>
          <w:rFonts w:ascii="Palatino Linotype" w:eastAsia="Calibri" w:hAnsi="Palatino Linotype" w:cs="Arial"/>
          <w:color w:val="000000" w:themeColor="text1"/>
          <w:lang w:val="es-ES"/>
        </w:rPr>
        <w:t>Ley de Transparencia y Acceso a la Información Pública del Estado de México y Municipios</w:t>
      </w:r>
      <w:r w:rsidR="0004686A" w:rsidRPr="00C779A9">
        <w:rPr>
          <w:rFonts w:ascii="Palatino Linotype" w:eastAsia="Calibri" w:hAnsi="Palatino Linotype" w:cs="Arial"/>
          <w:color w:val="000000" w:themeColor="text1"/>
          <w:lang w:val="es-ES"/>
        </w:rPr>
        <w:t xml:space="preserve">, a través </w:t>
      </w:r>
      <w:r w:rsidR="006E4E2A" w:rsidRPr="00C779A9">
        <w:rPr>
          <w:rFonts w:ascii="Palatino Linotype" w:eastAsia="Calibri" w:hAnsi="Palatino Linotype" w:cs="Arial"/>
          <w:color w:val="000000" w:themeColor="text1"/>
          <w:lang w:val="es-ES"/>
        </w:rPr>
        <w:t>del</w:t>
      </w:r>
      <w:r w:rsidR="0004686A" w:rsidRPr="00C779A9">
        <w:rPr>
          <w:rFonts w:ascii="Palatino Linotype" w:eastAsia="Calibri" w:hAnsi="Palatino Linotype" w:cs="Arial"/>
          <w:color w:val="000000" w:themeColor="text1"/>
          <w:lang w:val="es-ES"/>
        </w:rPr>
        <w:t xml:space="preserve"> </w:t>
      </w:r>
      <w:r w:rsidR="00B81371" w:rsidRPr="00C779A9">
        <w:rPr>
          <w:rFonts w:ascii="Palatino Linotype" w:eastAsia="Calibri" w:hAnsi="Palatino Linotype" w:cs="Arial"/>
          <w:color w:val="000000" w:themeColor="text1"/>
          <w:lang w:val="es-ES"/>
        </w:rPr>
        <w:t xml:space="preserve">acuerdo </w:t>
      </w:r>
      <w:r w:rsidR="00F147C6" w:rsidRPr="00C779A9">
        <w:rPr>
          <w:rFonts w:ascii="Palatino Linotype" w:eastAsia="Calibri" w:hAnsi="Palatino Linotype" w:cs="Arial"/>
          <w:color w:val="000000" w:themeColor="text1"/>
          <w:lang w:val="es-ES"/>
        </w:rPr>
        <w:t xml:space="preserve">de admisión </w:t>
      </w:r>
      <w:r w:rsidR="00B81371" w:rsidRPr="00C779A9">
        <w:rPr>
          <w:rFonts w:ascii="Palatino Linotype" w:eastAsia="Calibri" w:hAnsi="Palatino Linotype" w:cs="Arial"/>
          <w:color w:val="000000" w:themeColor="text1"/>
          <w:lang w:val="es-ES"/>
        </w:rPr>
        <w:t xml:space="preserve">de </w:t>
      </w:r>
      <w:r w:rsidR="00F75EBA" w:rsidRPr="00C779A9">
        <w:rPr>
          <w:rFonts w:ascii="Palatino Linotype" w:eastAsia="Calibri" w:hAnsi="Palatino Linotype" w:cs="Arial"/>
          <w:color w:val="000000" w:themeColor="text1"/>
          <w:lang w:val="es-ES"/>
        </w:rPr>
        <w:t>veintisiete (27</w:t>
      </w:r>
      <w:r w:rsidR="00682DB9" w:rsidRPr="00C779A9">
        <w:rPr>
          <w:rFonts w:ascii="Palatino Linotype" w:eastAsia="Calibri" w:hAnsi="Palatino Linotype" w:cs="Arial"/>
          <w:color w:val="000000" w:themeColor="text1"/>
          <w:lang w:val="es-ES"/>
        </w:rPr>
        <w:t>) de enero de dos mil veintidós</w:t>
      </w:r>
      <w:r w:rsidR="006A1047" w:rsidRPr="00C779A9">
        <w:rPr>
          <w:rFonts w:ascii="Palatino Linotype" w:eastAsia="Calibri" w:hAnsi="Palatino Linotype" w:cs="Arial"/>
          <w:color w:val="000000" w:themeColor="text1"/>
          <w:lang w:val="es-ES"/>
        </w:rPr>
        <w:t xml:space="preserve">, </w:t>
      </w:r>
      <w:r w:rsidR="00B81371" w:rsidRPr="00C779A9">
        <w:rPr>
          <w:rFonts w:ascii="Palatino Linotype" w:eastAsia="Calibri" w:hAnsi="Palatino Linotype" w:cs="Arial"/>
          <w:color w:val="000000" w:themeColor="text1"/>
          <w:lang w:val="es-ES"/>
        </w:rPr>
        <w:t xml:space="preserve">puso a </w:t>
      </w:r>
      <w:r w:rsidR="00875167" w:rsidRPr="00C779A9">
        <w:rPr>
          <w:rFonts w:ascii="Palatino Linotype" w:eastAsia="Calibri" w:hAnsi="Palatino Linotype" w:cs="Arial"/>
          <w:color w:val="000000" w:themeColor="text1"/>
          <w:lang w:val="es-ES"/>
        </w:rPr>
        <w:t>disposición</w:t>
      </w:r>
      <w:r w:rsidR="00B81371" w:rsidRPr="00C779A9">
        <w:rPr>
          <w:rFonts w:ascii="Palatino Linotype" w:eastAsia="Calibri" w:hAnsi="Palatino Linotype" w:cs="Arial"/>
          <w:color w:val="000000" w:themeColor="text1"/>
          <w:lang w:val="es-ES"/>
        </w:rPr>
        <w:t xml:space="preserve"> de las partes el expediente electrónico</w:t>
      </w:r>
      <w:r w:rsidR="00682DB9" w:rsidRPr="00C779A9">
        <w:rPr>
          <w:rFonts w:ascii="Palatino Linotype" w:eastAsia="Calibri" w:hAnsi="Palatino Linotype" w:cs="Arial"/>
          <w:color w:val="000000" w:themeColor="text1"/>
          <w:lang w:val="es-ES"/>
        </w:rPr>
        <w:t>,</w:t>
      </w:r>
      <w:r w:rsidR="00B81371" w:rsidRPr="00C779A9">
        <w:rPr>
          <w:rFonts w:ascii="Palatino Linotype" w:eastAsia="Calibri" w:hAnsi="Palatino Linotype" w:cs="Arial"/>
          <w:color w:val="000000" w:themeColor="text1"/>
          <w:lang w:val="es-ES"/>
        </w:rPr>
        <w:t xml:space="preserve"> </w:t>
      </w:r>
      <w:r w:rsidR="00B81371" w:rsidRPr="00C779A9">
        <w:rPr>
          <w:rFonts w:ascii="Palatino Linotype" w:eastAsia="Calibri" w:hAnsi="Palatino Linotype" w:cs="Arial"/>
          <w:color w:val="000000" w:themeColor="text1"/>
        </w:rPr>
        <w:t xml:space="preserve">vía </w:t>
      </w:r>
      <w:r w:rsidR="00682DB9" w:rsidRPr="00C779A9">
        <w:rPr>
          <w:rFonts w:ascii="Palatino Linotype" w:eastAsia="Calibri" w:hAnsi="Palatino Linotype" w:cs="Arial"/>
          <w:color w:val="000000" w:themeColor="text1"/>
          <w:lang w:val="es-ES"/>
        </w:rPr>
        <w:t>SAIMEX,</w:t>
      </w:r>
      <w:r w:rsidR="00B81371" w:rsidRPr="00C779A9">
        <w:rPr>
          <w:rFonts w:ascii="Palatino Linotype" w:eastAsia="Calibri" w:hAnsi="Palatino Linotype" w:cs="Arial"/>
          <w:b/>
          <w:color w:val="000000" w:themeColor="text1"/>
          <w:lang w:val="es-ES"/>
        </w:rPr>
        <w:t xml:space="preserve"> </w:t>
      </w:r>
      <w:r w:rsidR="00B81371" w:rsidRPr="00C779A9">
        <w:rPr>
          <w:rFonts w:ascii="Palatino Linotype" w:eastAsia="Calibri" w:hAnsi="Palatino Linotype" w:cs="Arial"/>
          <w:color w:val="000000" w:themeColor="text1"/>
          <w:lang w:val="es-ES"/>
        </w:rPr>
        <w:t xml:space="preserve">a efecto de que en un plazo máximo de siete días </w:t>
      </w:r>
      <w:r w:rsidR="00875167" w:rsidRPr="00C779A9">
        <w:rPr>
          <w:rFonts w:ascii="Palatino Linotype" w:eastAsia="Calibri" w:hAnsi="Palatino Linotype" w:cs="Arial"/>
          <w:color w:val="000000" w:themeColor="text1"/>
          <w:lang w:val="es-ES"/>
        </w:rPr>
        <w:t>manifestaran</w:t>
      </w:r>
      <w:r w:rsidR="00B81371" w:rsidRPr="00C779A9">
        <w:rPr>
          <w:rFonts w:ascii="Palatino Linotype" w:eastAsia="Calibri" w:hAnsi="Palatino Linotype" w:cs="Arial"/>
          <w:color w:val="000000" w:themeColor="text1"/>
          <w:lang w:val="es-ES"/>
        </w:rPr>
        <w:t xml:space="preserve"> lo que a</w:t>
      </w:r>
      <w:r w:rsidR="003A2029" w:rsidRPr="00C779A9">
        <w:rPr>
          <w:rFonts w:ascii="Palatino Linotype" w:eastAsia="Calibri" w:hAnsi="Palatino Linotype" w:cs="Arial"/>
          <w:color w:val="000000" w:themeColor="text1"/>
          <w:lang w:val="es-ES"/>
        </w:rPr>
        <w:t xml:space="preserve"> su</w:t>
      </w:r>
      <w:r w:rsidR="00B81371" w:rsidRPr="00C779A9">
        <w:rPr>
          <w:rFonts w:ascii="Palatino Linotype" w:eastAsia="Calibri" w:hAnsi="Palatino Linotype" w:cs="Arial"/>
          <w:color w:val="000000" w:themeColor="text1"/>
          <w:lang w:val="es-ES"/>
        </w:rPr>
        <w:t xml:space="preserve"> derecho conviniera</w:t>
      </w:r>
      <w:r w:rsidR="00875167" w:rsidRPr="00C779A9">
        <w:rPr>
          <w:rFonts w:ascii="Palatino Linotype" w:eastAsia="Calibri" w:hAnsi="Palatino Linotype" w:cs="Arial"/>
          <w:color w:val="000000" w:themeColor="text1"/>
          <w:lang w:val="es-ES"/>
        </w:rPr>
        <w:t>n</w:t>
      </w:r>
      <w:r w:rsidR="00032493" w:rsidRPr="00C779A9">
        <w:rPr>
          <w:rFonts w:ascii="Palatino Linotype" w:eastAsia="Calibri" w:hAnsi="Palatino Linotype" w:cs="Arial"/>
          <w:color w:val="000000" w:themeColor="text1"/>
          <w:lang w:val="es-ES"/>
        </w:rPr>
        <w:t>,</w:t>
      </w:r>
      <w:r w:rsidR="00B81371" w:rsidRPr="00C779A9">
        <w:rPr>
          <w:rFonts w:ascii="Palatino Linotype" w:eastAsia="Calibri" w:hAnsi="Palatino Linotype" w:cs="Arial"/>
          <w:color w:val="000000" w:themeColor="text1"/>
          <w:lang w:val="es-ES"/>
        </w:rPr>
        <w:t xml:space="preserve"> </w:t>
      </w:r>
      <w:r w:rsidR="00875167" w:rsidRPr="00C779A9">
        <w:rPr>
          <w:rFonts w:ascii="Palatino Linotype" w:eastAsia="Calibri" w:hAnsi="Palatino Linotype" w:cs="Arial"/>
          <w:color w:val="000000" w:themeColor="text1"/>
          <w:lang w:val="es-ES"/>
        </w:rPr>
        <w:t>ofrecieran pruebas y</w:t>
      </w:r>
      <w:r w:rsidR="00132C06" w:rsidRPr="00C779A9">
        <w:rPr>
          <w:rFonts w:ascii="Palatino Linotype" w:eastAsia="Calibri" w:hAnsi="Palatino Linotype" w:cs="Arial"/>
          <w:color w:val="000000" w:themeColor="text1"/>
          <w:lang w:val="es-ES"/>
        </w:rPr>
        <w:t xml:space="preserve"> </w:t>
      </w:r>
      <w:r w:rsidR="00875167" w:rsidRPr="00C779A9">
        <w:rPr>
          <w:rFonts w:ascii="Palatino Linotype" w:eastAsia="Calibri" w:hAnsi="Palatino Linotype" w:cs="Arial"/>
          <w:color w:val="000000" w:themeColor="text1"/>
          <w:lang w:val="es-ES"/>
        </w:rPr>
        <w:t>alegatos según corresponda a</w:t>
      </w:r>
      <w:r w:rsidR="004C20F2" w:rsidRPr="00C779A9">
        <w:rPr>
          <w:rFonts w:ascii="Palatino Linotype" w:eastAsia="Calibri" w:hAnsi="Palatino Linotype" w:cs="Arial"/>
          <w:color w:val="000000" w:themeColor="text1"/>
          <w:lang w:val="es-ES"/>
        </w:rPr>
        <w:t xml:space="preserve"> </w:t>
      </w:r>
      <w:r w:rsidR="00875167" w:rsidRPr="00C779A9">
        <w:rPr>
          <w:rFonts w:ascii="Palatino Linotype" w:eastAsia="Calibri" w:hAnsi="Palatino Linotype" w:cs="Arial"/>
          <w:color w:val="000000" w:themeColor="text1"/>
          <w:lang w:val="es-ES"/>
        </w:rPr>
        <w:t>l</w:t>
      </w:r>
      <w:r w:rsidR="004C20F2" w:rsidRPr="00C779A9">
        <w:rPr>
          <w:rFonts w:ascii="Palatino Linotype" w:eastAsia="Calibri" w:hAnsi="Palatino Linotype" w:cs="Arial"/>
          <w:color w:val="000000" w:themeColor="text1"/>
          <w:lang w:val="es-ES"/>
        </w:rPr>
        <w:t>os</w:t>
      </w:r>
      <w:r w:rsidR="00875167" w:rsidRPr="00C779A9">
        <w:rPr>
          <w:rFonts w:ascii="Palatino Linotype" w:eastAsia="Calibri" w:hAnsi="Palatino Linotype" w:cs="Arial"/>
          <w:color w:val="000000" w:themeColor="text1"/>
          <w:lang w:val="es-ES"/>
        </w:rPr>
        <w:t xml:space="preserve"> caso</w:t>
      </w:r>
      <w:r w:rsidR="004C20F2" w:rsidRPr="00C779A9">
        <w:rPr>
          <w:rFonts w:ascii="Palatino Linotype" w:eastAsia="Calibri" w:hAnsi="Palatino Linotype" w:cs="Arial"/>
          <w:color w:val="000000" w:themeColor="text1"/>
          <w:lang w:val="es-ES"/>
        </w:rPr>
        <w:t>s</w:t>
      </w:r>
      <w:r w:rsidR="00875167" w:rsidRPr="00C779A9">
        <w:rPr>
          <w:rFonts w:ascii="Palatino Linotype" w:eastAsia="Calibri" w:hAnsi="Palatino Linotype" w:cs="Arial"/>
          <w:color w:val="000000" w:themeColor="text1"/>
          <w:lang w:val="es-ES"/>
        </w:rPr>
        <w:t xml:space="preserve"> concreto</w:t>
      </w:r>
      <w:r w:rsidR="004C20F2" w:rsidRPr="00C779A9">
        <w:rPr>
          <w:rFonts w:ascii="Palatino Linotype" w:eastAsia="Calibri" w:hAnsi="Palatino Linotype" w:cs="Arial"/>
          <w:color w:val="000000" w:themeColor="text1"/>
          <w:lang w:val="es-ES"/>
        </w:rPr>
        <w:t>s</w:t>
      </w:r>
      <w:r w:rsidR="00875167" w:rsidRPr="00C779A9">
        <w:rPr>
          <w:rFonts w:ascii="Palatino Linotype" w:eastAsia="Calibri" w:hAnsi="Palatino Linotype" w:cs="Arial"/>
          <w:color w:val="000000" w:themeColor="text1"/>
          <w:lang w:val="es-ES"/>
        </w:rPr>
        <w:t xml:space="preserve">, </w:t>
      </w:r>
      <w:r w:rsidR="00F147C6" w:rsidRPr="00C779A9">
        <w:rPr>
          <w:rFonts w:ascii="Palatino Linotype" w:eastAsia="Calibri" w:hAnsi="Palatino Linotype" w:cs="Arial"/>
          <w:color w:val="000000" w:themeColor="text1"/>
          <w:lang w:val="es-ES"/>
        </w:rPr>
        <w:t>de esta forma</w:t>
      </w:r>
      <w:r w:rsidR="00875167" w:rsidRPr="00C779A9">
        <w:rPr>
          <w:rFonts w:ascii="Palatino Linotype" w:eastAsia="Calibri" w:hAnsi="Palatino Linotype" w:cs="Arial"/>
          <w:color w:val="000000" w:themeColor="text1"/>
          <w:lang w:val="es-ES"/>
        </w:rPr>
        <w:t xml:space="preserve"> para que el </w:t>
      </w:r>
      <w:r w:rsidR="00875167" w:rsidRPr="00C779A9">
        <w:rPr>
          <w:rFonts w:ascii="Palatino Linotype" w:eastAsia="Calibri" w:hAnsi="Palatino Linotype" w:cs="Arial"/>
          <w:b/>
          <w:color w:val="000000" w:themeColor="text1"/>
          <w:lang w:val="es-ES"/>
        </w:rPr>
        <w:t>SUJETO OBLIGADO</w:t>
      </w:r>
      <w:r w:rsidR="00875167" w:rsidRPr="00C779A9">
        <w:rPr>
          <w:rFonts w:ascii="Palatino Linotype" w:eastAsia="Calibri" w:hAnsi="Palatino Linotype" w:cs="Arial"/>
          <w:color w:val="000000" w:themeColor="text1"/>
          <w:lang w:val="es-ES"/>
        </w:rPr>
        <w:t xml:space="preserve"> </w:t>
      </w:r>
      <w:r w:rsidR="00B81371" w:rsidRPr="00C779A9">
        <w:rPr>
          <w:rFonts w:ascii="Palatino Linotype" w:eastAsia="Calibri" w:hAnsi="Palatino Linotype" w:cs="Arial"/>
          <w:color w:val="000000" w:themeColor="text1"/>
          <w:lang w:val="es-ES"/>
        </w:rPr>
        <w:t>presentar</w:t>
      </w:r>
      <w:r w:rsidR="003A03D0" w:rsidRPr="00C779A9">
        <w:rPr>
          <w:rFonts w:ascii="Palatino Linotype" w:eastAsia="Calibri" w:hAnsi="Palatino Linotype" w:cs="Arial"/>
          <w:color w:val="000000" w:themeColor="text1"/>
          <w:lang w:val="es-ES"/>
        </w:rPr>
        <w:t>a</w:t>
      </w:r>
      <w:r w:rsidR="00B81371" w:rsidRPr="00C779A9">
        <w:rPr>
          <w:rFonts w:ascii="Palatino Linotype" w:eastAsia="Calibri" w:hAnsi="Palatino Linotype" w:cs="Arial"/>
          <w:color w:val="000000" w:themeColor="text1"/>
          <w:lang w:val="es-ES"/>
        </w:rPr>
        <w:t xml:space="preserve"> el </w:t>
      </w:r>
      <w:r w:rsidR="00556F72" w:rsidRPr="00C779A9">
        <w:rPr>
          <w:rFonts w:ascii="Palatino Linotype" w:eastAsia="Calibri" w:hAnsi="Palatino Linotype" w:cs="Arial"/>
          <w:color w:val="000000" w:themeColor="text1"/>
          <w:lang w:val="es-ES"/>
        </w:rPr>
        <w:t xml:space="preserve">informe justificado </w:t>
      </w:r>
      <w:r w:rsidR="00875167" w:rsidRPr="00C779A9">
        <w:rPr>
          <w:rFonts w:ascii="Palatino Linotype" w:eastAsia="Calibri" w:hAnsi="Palatino Linotype" w:cs="Arial"/>
          <w:color w:val="000000" w:themeColor="text1"/>
          <w:lang w:val="es-ES"/>
        </w:rPr>
        <w:t>procedente</w:t>
      </w:r>
      <w:r w:rsidR="00787184" w:rsidRPr="00C779A9">
        <w:rPr>
          <w:rFonts w:ascii="Palatino Linotype" w:eastAsia="Calibri" w:hAnsi="Palatino Linotype" w:cs="Arial"/>
          <w:color w:val="000000" w:themeColor="text1"/>
          <w:lang w:val="es-ES"/>
        </w:rPr>
        <w:t>.</w:t>
      </w:r>
    </w:p>
    <w:p w14:paraId="455C196B" w14:textId="77777777" w:rsidR="003F0DDA" w:rsidRPr="00C779A9"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270080F" w14:textId="60D66EA9" w:rsidR="001E4152" w:rsidRPr="00C779A9" w:rsidRDefault="00682DB9" w:rsidP="0096234B">
      <w:pPr>
        <w:pStyle w:val="Prrafodelista"/>
        <w:numPr>
          <w:ilvl w:val="0"/>
          <w:numId w:val="1"/>
        </w:numPr>
        <w:tabs>
          <w:tab w:val="left" w:pos="426"/>
        </w:tabs>
        <w:spacing w:line="360" w:lineRule="auto"/>
        <w:jc w:val="both"/>
        <w:rPr>
          <w:rFonts w:ascii="Palatino Linotype" w:hAnsi="Palatino Linotype"/>
          <w:color w:val="000000" w:themeColor="text1"/>
        </w:rPr>
      </w:pPr>
      <w:r w:rsidRPr="00C779A9">
        <w:rPr>
          <w:rFonts w:ascii="Palatino Linotype" w:eastAsia="Calibri" w:hAnsi="Palatino Linotype" w:cs="Arial"/>
          <w:color w:val="000000" w:themeColor="text1"/>
          <w:lang w:val="es-ES"/>
        </w:rPr>
        <w:t xml:space="preserve">De </w:t>
      </w:r>
      <w:r w:rsidRPr="00C779A9">
        <w:rPr>
          <w:rFonts w:ascii="Palatino Linotype" w:hAnsi="Palatino Linotype"/>
          <w:color w:val="000000"/>
          <w:lang w:val="es-ES"/>
        </w:rPr>
        <w:t xml:space="preserve">las </w:t>
      </w:r>
      <w:r w:rsidRPr="00C779A9">
        <w:rPr>
          <w:rFonts w:ascii="Palatino Linotype" w:hAnsi="Palatino Linotype"/>
          <w:color w:val="000000"/>
          <w:lang w:val="es-ES_tradnl"/>
        </w:rPr>
        <w:t xml:space="preserve">constancias que obran en el expediente digital del recurso de revisión que hoy se resuelve, se aprecia que el </w:t>
      </w:r>
      <w:r w:rsidRPr="00C779A9">
        <w:rPr>
          <w:rFonts w:ascii="Palatino Linotype" w:hAnsi="Palatino Linotype"/>
          <w:b/>
          <w:color w:val="000000"/>
          <w:lang w:val="es-ES_tradnl"/>
        </w:rPr>
        <w:t xml:space="preserve">SUJETO OBLIGADO </w:t>
      </w:r>
      <w:r w:rsidRPr="00C779A9">
        <w:rPr>
          <w:rFonts w:ascii="Palatino Linotype" w:hAnsi="Palatino Linotype"/>
          <w:color w:val="000000"/>
          <w:lang w:val="es-ES_tradnl"/>
        </w:rPr>
        <w:t xml:space="preserve">no rindió su informe justificado para manifestar lo que a su derecho conviniera; por su parte, el </w:t>
      </w:r>
      <w:r w:rsidRPr="00C779A9">
        <w:rPr>
          <w:rFonts w:ascii="Palatino Linotype" w:hAnsi="Palatino Linotype"/>
          <w:b/>
          <w:color w:val="000000"/>
          <w:lang w:val="es-ES_tradnl"/>
        </w:rPr>
        <w:t xml:space="preserve">RECURRENTE </w:t>
      </w:r>
      <w:r w:rsidRPr="00C779A9">
        <w:rPr>
          <w:rFonts w:ascii="Palatino Linotype" w:hAnsi="Palatino Linotype"/>
          <w:color w:val="000000"/>
          <w:lang w:val="es-ES_tradnl"/>
        </w:rPr>
        <w:t xml:space="preserve">no presentó alegatos ni ofreció medios de prueba. Se adjunta </w:t>
      </w:r>
      <w:r w:rsidRPr="00C779A9">
        <w:rPr>
          <w:rFonts w:ascii="Palatino Linotype" w:hAnsi="Palatino Linotype"/>
          <w:color w:val="000000"/>
          <w:lang w:val="es-ES_tradnl"/>
        </w:rPr>
        <w:lastRenderedPageBreak/>
        <w:t xml:space="preserve">captura del apartado de </w:t>
      </w:r>
      <w:r w:rsidRPr="00C779A9">
        <w:rPr>
          <w:rFonts w:ascii="Palatino Linotype" w:hAnsi="Palatino Linotype"/>
          <w:i/>
          <w:iCs/>
          <w:color w:val="000000"/>
          <w:lang w:val="es-ES_tradnl"/>
        </w:rPr>
        <w:t>Manifestaciones</w:t>
      </w:r>
      <w:r w:rsidRPr="00C779A9">
        <w:rPr>
          <w:rFonts w:ascii="Palatino Linotype" w:hAnsi="Palatino Linotype"/>
          <w:color w:val="000000"/>
          <w:lang w:val="es-ES_tradnl"/>
        </w:rPr>
        <w:t xml:space="preserve"> del </w:t>
      </w:r>
      <w:r w:rsidRPr="00C779A9">
        <w:rPr>
          <w:rFonts w:ascii="Palatino Linotype" w:hAnsi="Palatino Linotype"/>
          <w:i/>
          <w:iCs/>
          <w:color w:val="000000"/>
          <w:lang w:val="es-ES_tradnl"/>
        </w:rPr>
        <w:t>SAIMEX</w:t>
      </w:r>
      <w:r w:rsidRPr="00C779A9">
        <w:rPr>
          <w:rFonts w:ascii="Palatino Linotype" w:hAnsi="Palatino Linotype"/>
          <w:color w:val="000000"/>
          <w:lang w:val="es-ES_tradnl"/>
        </w:rPr>
        <w:t xml:space="preserve"> del expediente a modo de referencia:</w:t>
      </w:r>
    </w:p>
    <w:p w14:paraId="523FC70D" w14:textId="1D603572" w:rsidR="001E4152" w:rsidRPr="00C779A9" w:rsidRDefault="001E4152" w:rsidP="003D792A">
      <w:pPr>
        <w:pStyle w:val="Prrafodelista"/>
        <w:tabs>
          <w:tab w:val="left" w:pos="426"/>
        </w:tabs>
        <w:spacing w:line="360" w:lineRule="auto"/>
        <w:ind w:left="0"/>
        <w:jc w:val="both"/>
        <w:rPr>
          <w:rFonts w:ascii="Palatino Linotype" w:hAnsi="Palatino Linotype"/>
          <w:color w:val="000000" w:themeColor="text1"/>
        </w:rPr>
      </w:pPr>
    </w:p>
    <w:p w14:paraId="0EEF070C" w14:textId="76DD1F3C" w:rsidR="00682DB9" w:rsidRPr="00C779A9" w:rsidRDefault="00DC65FA" w:rsidP="00682DB9">
      <w:pPr>
        <w:pStyle w:val="Prrafodelista"/>
        <w:tabs>
          <w:tab w:val="left" w:pos="426"/>
        </w:tabs>
        <w:spacing w:line="360" w:lineRule="auto"/>
        <w:ind w:left="0"/>
        <w:jc w:val="center"/>
        <w:rPr>
          <w:rFonts w:ascii="Palatino Linotype" w:hAnsi="Palatino Linotype"/>
          <w:color w:val="000000" w:themeColor="text1"/>
        </w:rPr>
      </w:pPr>
      <w:r w:rsidRPr="00C779A9">
        <w:object w:dxaOrig="14852" w:dyaOrig="3480" w14:anchorId="76160A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15pt;height:91pt" o:ole="" o:bordertopcolor="this" o:borderleftcolor="this" o:borderbottomcolor="this" o:borderrightcolor="this">
            <v:imagedata r:id="rId8" o:title=""/>
            <w10:bordertop type="single" width="8"/>
            <w10:borderleft type="single" width="8"/>
            <w10:borderbottom type="single" width="8"/>
            <w10:borderright type="single" width="8"/>
          </v:shape>
          <o:OLEObject Type="Embed" ProgID="Paint.Picture" ShapeID="_x0000_i1025" DrawAspect="Content" ObjectID="_1710705756" r:id="rId9"/>
        </w:object>
      </w:r>
    </w:p>
    <w:p w14:paraId="0078ED0C" w14:textId="77777777" w:rsidR="00682DB9" w:rsidRPr="00C779A9" w:rsidRDefault="00682DB9" w:rsidP="003D792A">
      <w:pPr>
        <w:pStyle w:val="Prrafodelista"/>
        <w:tabs>
          <w:tab w:val="left" w:pos="426"/>
        </w:tabs>
        <w:spacing w:line="360" w:lineRule="auto"/>
        <w:ind w:left="0"/>
        <w:jc w:val="both"/>
        <w:rPr>
          <w:rFonts w:ascii="Palatino Linotype" w:hAnsi="Palatino Linotype"/>
          <w:color w:val="000000" w:themeColor="text1"/>
        </w:rPr>
      </w:pPr>
    </w:p>
    <w:p w14:paraId="7FB95849" w14:textId="7C7768F3" w:rsidR="00F2567E" w:rsidRPr="00C779A9" w:rsidRDefault="00861622"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C779A9">
        <w:rPr>
          <w:rFonts w:ascii="Palatino Linotype" w:eastAsia="Calibri" w:hAnsi="Palatino Linotype" w:cs="Arial"/>
          <w:color w:val="000000" w:themeColor="text1"/>
          <w:lang w:val="es-ES"/>
        </w:rPr>
        <w:t>El</w:t>
      </w:r>
      <w:bookmarkStart w:id="3" w:name="_Toc461555889"/>
      <w:bookmarkStart w:id="4" w:name="_Toc466371858"/>
      <w:r w:rsidR="00B855AA" w:rsidRPr="00C779A9">
        <w:rPr>
          <w:rFonts w:ascii="Palatino Linotype" w:eastAsia="Calibri" w:hAnsi="Palatino Linotype" w:cs="Arial"/>
          <w:color w:val="000000" w:themeColor="text1"/>
          <w:lang w:val="es-ES"/>
        </w:rPr>
        <w:t xml:space="preserve"> </w:t>
      </w:r>
      <w:r w:rsidR="00DC65FA" w:rsidRPr="00C779A9">
        <w:rPr>
          <w:rFonts w:ascii="Palatino Linotype" w:eastAsia="Calibri" w:hAnsi="Palatino Linotype" w:cs="Arial"/>
          <w:color w:val="000000" w:themeColor="text1"/>
          <w:lang w:val="es-ES"/>
        </w:rPr>
        <w:t>veinticuatro (24</w:t>
      </w:r>
      <w:r w:rsidR="00682DB9" w:rsidRPr="00C779A9">
        <w:rPr>
          <w:rFonts w:ascii="Palatino Linotype" w:eastAsia="Calibri" w:hAnsi="Palatino Linotype" w:cs="Arial"/>
          <w:color w:val="000000" w:themeColor="text1"/>
          <w:lang w:val="es-ES"/>
        </w:rPr>
        <w:t>) de febrero de dos mil veintidós</w:t>
      </w:r>
      <w:r w:rsidR="00AD6AC5" w:rsidRPr="00C779A9">
        <w:rPr>
          <w:rFonts w:ascii="Palatino Linotype" w:hAnsi="Palatino Linotype" w:cs="Arial"/>
          <w:color w:val="000000" w:themeColor="text1"/>
        </w:rPr>
        <w:t xml:space="preserve">, </w:t>
      </w:r>
      <w:r w:rsidR="0096234B" w:rsidRPr="00C779A9">
        <w:rPr>
          <w:rFonts w:ascii="Palatino Linotype" w:hAnsi="Palatino Linotype" w:cs="Arial"/>
          <w:color w:val="000000" w:themeColor="text1"/>
        </w:rPr>
        <w:t xml:space="preserve">la </w:t>
      </w:r>
      <w:r w:rsidR="00AD6AC5" w:rsidRPr="00C779A9">
        <w:rPr>
          <w:rFonts w:ascii="Palatino Linotype" w:hAnsi="Palatino Linotype" w:cs="Arial"/>
          <w:color w:val="000000" w:themeColor="text1"/>
        </w:rPr>
        <w:t>Comisionad</w:t>
      </w:r>
      <w:r w:rsidR="0096234B" w:rsidRPr="00C779A9">
        <w:rPr>
          <w:rFonts w:ascii="Palatino Linotype" w:hAnsi="Palatino Linotype" w:cs="Arial"/>
          <w:color w:val="000000" w:themeColor="text1"/>
        </w:rPr>
        <w:t>a</w:t>
      </w:r>
      <w:r w:rsidR="00AD6AC5" w:rsidRPr="00C779A9">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F2567E" w:rsidRPr="00C779A9">
        <w:rPr>
          <w:rFonts w:ascii="Palatino Linotype" w:hAnsi="Palatino Linotype" w:cs="Arial"/>
          <w:color w:val="000000" w:themeColor="text1"/>
        </w:rPr>
        <w:t>.</w:t>
      </w:r>
    </w:p>
    <w:p w14:paraId="4AE99BB6" w14:textId="77777777" w:rsidR="008965EF" w:rsidRPr="00C779A9" w:rsidRDefault="008965EF" w:rsidP="008965EF">
      <w:pPr>
        <w:pStyle w:val="Prrafodelista"/>
        <w:tabs>
          <w:tab w:val="left" w:pos="426"/>
        </w:tabs>
        <w:spacing w:line="360" w:lineRule="auto"/>
        <w:ind w:left="0"/>
        <w:jc w:val="both"/>
        <w:rPr>
          <w:rFonts w:ascii="Palatino Linotype" w:hAnsi="Palatino Linotype"/>
          <w:color w:val="000000" w:themeColor="text1"/>
        </w:rPr>
      </w:pPr>
    </w:p>
    <w:p w14:paraId="3001AA57" w14:textId="493B02BE" w:rsidR="008965EF" w:rsidRPr="00C779A9" w:rsidRDefault="003F0DD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C779A9">
        <w:rPr>
          <w:rFonts w:ascii="Palatino Linotype" w:hAnsi="Palatino Linotype" w:cs="Arial"/>
          <w:color w:val="000000" w:themeColor="text1"/>
        </w:rPr>
        <w:t>Luego</w:t>
      </w:r>
      <w:r w:rsidR="003522BF" w:rsidRPr="00C779A9">
        <w:rPr>
          <w:rFonts w:ascii="Palatino Linotype" w:hAnsi="Palatino Linotype" w:cs="Arial"/>
          <w:color w:val="000000" w:themeColor="text1"/>
        </w:rPr>
        <w:t xml:space="preserve">, el </w:t>
      </w:r>
      <w:r w:rsidR="00682DB9" w:rsidRPr="00C779A9">
        <w:rPr>
          <w:rFonts w:ascii="Palatino Linotype" w:hAnsi="Palatino Linotype" w:cs="Arial"/>
          <w:color w:val="000000" w:themeColor="text1"/>
        </w:rPr>
        <w:t>catorce (14) de marzo de dos mil veintidós</w:t>
      </w:r>
      <w:r w:rsidR="003522BF" w:rsidRPr="00C779A9">
        <w:rPr>
          <w:rFonts w:ascii="Palatino Linotype" w:hAnsi="Palatino Linotype" w:cs="Arial"/>
          <w:color w:val="000000" w:themeColor="text1"/>
        </w:rPr>
        <w:t xml:space="preserve">, </w:t>
      </w:r>
      <w:r w:rsidR="003522BF" w:rsidRPr="00C779A9">
        <w:rPr>
          <w:rFonts w:ascii="Palatino Linotype" w:hAnsi="Palatino Linotype" w:cs="Arial"/>
          <w:color w:val="000000" w:themeColor="text1"/>
          <w:lang w:val="es-ES"/>
        </w:rPr>
        <w:t>con fundamento en el artículo 181</w:t>
      </w:r>
      <w:r w:rsidR="00DC65FA" w:rsidRPr="00C779A9">
        <w:rPr>
          <w:rFonts w:ascii="Palatino Linotype" w:hAnsi="Palatino Linotype" w:cs="Arial"/>
          <w:color w:val="000000" w:themeColor="text1"/>
          <w:lang w:val="es-ES"/>
        </w:rPr>
        <w:t>,</w:t>
      </w:r>
      <w:r w:rsidR="003522BF" w:rsidRPr="00C779A9">
        <w:rPr>
          <w:rFonts w:ascii="Palatino Linotype" w:hAnsi="Palatino Linotype" w:cs="Arial"/>
          <w:color w:val="000000" w:themeColor="text1"/>
          <w:lang w:val="es-ES"/>
        </w:rPr>
        <w:t xml:space="preserve"> tercer párrafo</w:t>
      </w:r>
      <w:r w:rsidR="00DC65FA" w:rsidRPr="00C779A9">
        <w:rPr>
          <w:rFonts w:ascii="Palatino Linotype" w:hAnsi="Palatino Linotype" w:cs="Arial"/>
          <w:color w:val="000000" w:themeColor="text1"/>
          <w:lang w:val="es-ES"/>
        </w:rPr>
        <w:t>,</w:t>
      </w:r>
      <w:r w:rsidR="003522BF" w:rsidRPr="00C779A9">
        <w:rPr>
          <w:rFonts w:ascii="Palatino Linotype" w:hAnsi="Palatino Linotype" w:cs="Arial"/>
          <w:color w:val="000000" w:themeColor="text1"/>
          <w:lang w:val="es-ES"/>
        </w:rPr>
        <w:t xml:space="preserve"> de la Ley de Transparencia y Acceso a la Información Pública del Estado de México y Municipios</w:t>
      </w:r>
      <w:r w:rsidR="003522BF" w:rsidRPr="00C779A9">
        <w:rPr>
          <w:rFonts w:ascii="Palatino Linotype" w:hAnsi="Palatino Linotype" w:cs="Arial"/>
          <w:bCs/>
          <w:color w:val="000000" w:themeColor="text1"/>
          <w:lang w:val="es-ES"/>
        </w:rPr>
        <w:t xml:space="preserve"> </w:t>
      </w:r>
      <w:r w:rsidR="003522BF" w:rsidRPr="00C779A9">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 y ---------------------------------------------------------------------</w:t>
      </w:r>
    </w:p>
    <w:p w14:paraId="1C04256E" w14:textId="611755D3" w:rsidR="00DC65FA" w:rsidRPr="00C779A9" w:rsidRDefault="00DC65FA" w:rsidP="00B31E90">
      <w:pPr>
        <w:pStyle w:val="Prrafodelista"/>
        <w:tabs>
          <w:tab w:val="left" w:pos="426"/>
        </w:tabs>
        <w:spacing w:line="360" w:lineRule="auto"/>
        <w:ind w:left="0"/>
        <w:jc w:val="both"/>
        <w:rPr>
          <w:rFonts w:ascii="Palatino Linotype" w:hAnsi="Palatino Linotype"/>
          <w:color w:val="000000" w:themeColor="text1"/>
        </w:rPr>
      </w:pPr>
    </w:p>
    <w:p w14:paraId="5C447C51" w14:textId="77777777" w:rsidR="0096234B" w:rsidRPr="00C779A9"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C779A9" w:rsidRDefault="007C0013" w:rsidP="00B31E90">
      <w:pPr>
        <w:pStyle w:val="Ttulo1"/>
        <w:spacing w:before="0"/>
        <w:jc w:val="center"/>
        <w:rPr>
          <w:b/>
          <w:color w:val="000000" w:themeColor="text1"/>
        </w:rPr>
      </w:pPr>
      <w:bookmarkStart w:id="5" w:name="_Toc98943234"/>
      <w:r w:rsidRPr="00C779A9">
        <w:rPr>
          <w:b/>
          <w:color w:val="000000" w:themeColor="text1"/>
        </w:rPr>
        <w:t>CONSIDERANDO</w:t>
      </w:r>
      <w:bookmarkEnd w:id="3"/>
      <w:bookmarkEnd w:id="4"/>
      <w:bookmarkEnd w:id="5"/>
    </w:p>
    <w:p w14:paraId="435CF9A4" w14:textId="77777777" w:rsidR="00FC1DA7" w:rsidRPr="00C779A9" w:rsidRDefault="00FC1DA7" w:rsidP="00B31E90">
      <w:pPr>
        <w:rPr>
          <w:color w:val="000000" w:themeColor="text1"/>
          <w:lang w:eastAsia="en-US"/>
        </w:rPr>
      </w:pPr>
    </w:p>
    <w:p w14:paraId="629A5BE2" w14:textId="56C3E7D5" w:rsidR="007C0013" w:rsidRPr="00C779A9"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98943235"/>
      <w:r w:rsidRPr="00C779A9">
        <w:rPr>
          <w:rFonts w:ascii="Palatino Linotype" w:hAnsi="Palatino Linotype"/>
          <w:b/>
          <w:color w:val="000000" w:themeColor="text1"/>
          <w:sz w:val="24"/>
        </w:rPr>
        <w:t>PRIMERO. De la competencia</w:t>
      </w:r>
      <w:bookmarkEnd w:id="6"/>
      <w:bookmarkEnd w:id="7"/>
      <w:bookmarkEnd w:id="8"/>
    </w:p>
    <w:p w14:paraId="60FBD8C7" w14:textId="77777777" w:rsidR="00FC1DA7" w:rsidRPr="00C779A9" w:rsidRDefault="00FC1DA7" w:rsidP="00B31E90">
      <w:pPr>
        <w:rPr>
          <w:rFonts w:ascii="Palatino Linotype" w:hAnsi="Palatino Linotype"/>
          <w:color w:val="000000" w:themeColor="text1"/>
          <w:lang w:eastAsia="en-US"/>
        </w:rPr>
      </w:pPr>
    </w:p>
    <w:p w14:paraId="0BF52B18" w14:textId="515C3AEB" w:rsidR="005A228F" w:rsidRPr="00C779A9"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C779A9">
        <w:rPr>
          <w:rFonts w:ascii="Palatino Linotype" w:eastAsia="Calibri" w:hAnsi="Palatino Linotype" w:cs="Times New Roman"/>
          <w:color w:val="000000" w:themeColor="text1"/>
          <w:lang w:val="es-ES"/>
        </w:rPr>
        <w:lastRenderedPageBreak/>
        <w:t>Este Instituto de Transparencia, Acceso a la Información Pública y Protección de Datos Personales del Estado de México y Municipios, es comp</w:t>
      </w:r>
      <w:r w:rsidR="00D10AB0" w:rsidRPr="00C779A9">
        <w:rPr>
          <w:rFonts w:ascii="Palatino Linotype" w:eastAsia="Calibri" w:hAnsi="Palatino Linotype" w:cs="Times New Roman"/>
          <w:color w:val="000000" w:themeColor="text1"/>
          <w:lang w:val="es-ES"/>
        </w:rPr>
        <w:t xml:space="preserve">etente para conocer y resolver </w:t>
      </w:r>
      <w:r w:rsidRPr="00C779A9">
        <w:rPr>
          <w:rFonts w:ascii="Palatino Linotype" w:eastAsia="Calibri" w:hAnsi="Palatino Linotype" w:cs="Times New Roman"/>
          <w:color w:val="000000" w:themeColor="text1"/>
          <w:lang w:val="es-ES"/>
        </w:rPr>
        <w:t xml:space="preserve">el presente recurso de conformidad con el artículo: 6, apartado A, fracción IV de la </w:t>
      </w:r>
      <w:r w:rsidRPr="00C779A9">
        <w:rPr>
          <w:rFonts w:ascii="Palatino Linotype" w:eastAsia="Calibri" w:hAnsi="Palatino Linotype" w:cs="Times New Roman"/>
          <w:b/>
          <w:color w:val="000000" w:themeColor="text1"/>
          <w:lang w:val="es-ES"/>
        </w:rPr>
        <w:t>Constitución Política de los Estados Unidos Mexicanos</w:t>
      </w:r>
      <w:r w:rsidRPr="00C779A9">
        <w:rPr>
          <w:rFonts w:ascii="Palatino Linotype" w:eastAsia="Calibri" w:hAnsi="Palatino Linotype" w:cs="Times New Roman"/>
          <w:color w:val="000000" w:themeColor="text1"/>
          <w:lang w:val="es-ES"/>
        </w:rPr>
        <w:t xml:space="preserve">; 5, párrafos </w:t>
      </w:r>
      <w:r w:rsidR="000B7C4F" w:rsidRPr="00C779A9">
        <w:rPr>
          <w:rFonts w:ascii="Palatino Linotype" w:eastAsia="Calibri" w:hAnsi="Palatino Linotype" w:cs="Times New Roman"/>
          <w:color w:val="000000" w:themeColor="text1"/>
          <w:lang w:val="es-ES"/>
        </w:rPr>
        <w:t>trigésimo, trigésimo primero y trigésimo segundo</w:t>
      </w:r>
      <w:r w:rsidR="004F785F" w:rsidRPr="00C779A9">
        <w:rPr>
          <w:rFonts w:ascii="Palatino Linotype" w:eastAsia="Calibri" w:hAnsi="Palatino Linotype" w:cs="Times New Roman"/>
          <w:color w:val="000000" w:themeColor="text1"/>
          <w:lang w:val="es-ES"/>
        </w:rPr>
        <w:t>,</w:t>
      </w:r>
      <w:r w:rsidRPr="00C779A9">
        <w:rPr>
          <w:rFonts w:ascii="Palatino Linotype" w:eastAsia="Calibri" w:hAnsi="Palatino Linotype" w:cs="Times New Roman"/>
          <w:color w:val="000000" w:themeColor="text1"/>
          <w:lang w:val="es-ES"/>
        </w:rPr>
        <w:t xml:space="preserve"> fracciones IV y V</w:t>
      </w:r>
      <w:r w:rsidR="004F785F" w:rsidRPr="00C779A9">
        <w:rPr>
          <w:rFonts w:ascii="Palatino Linotype" w:eastAsia="Calibri" w:hAnsi="Palatino Linotype" w:cs="Times New Roman"/>
          <w:color w:val="000000" w:themeColor="text1"/>
          <w:lang w:val="es-ES"/>
        </w:rPr>
        <w:t>,</w:t>
      </w:r>
      <w:r w:rsidRPr="00C779A9">
        <w:rPr>
          <w:rFonts w:ascii="Palatino Linotype" w:eastAsia="Calibri" w:hAnsi="Palatino Linotype" w:cs="Times New Roman"/>
          <w:color w:val="000000" w:themeColor="text1"/>
          <w:lang w:val="es-ES"/>
        </w:rPr>
        <w:t xml:space="preserve"> de la </w:t>
      </w:r>
      <w:r w:rsidRPr="00C779A9">
        <w:rPr>
          <w:rFonts w:ascii="Palatino Linotype" w:eastAsia="Calibri" w:hAnsi="Palatino Linotype" w:cs="Times New Roman"/>
          <w:b/>
          <w:color w:val="000000" w:themeColor="text1"/>
          <w:lang w:val="es-ES"/>
        </w:rPr>
        <w:t>Constitución Política del Estado Libre y Soberano de México</w:t>
      </w:r>
      <w:r w:rsidRPr="00C779A9">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C779A9">
        <w:rPr>
          <w:rFonts w:ascii="Palatino Linotype" w:eastAsia="Calibri" w:hAnsi="Palatino Linotype" w:cs="Arial"/>
          <w:color w:val="000000" w:themeColor="text1"/>
          <w:lang w:val="es-ES"/>
        </w:rPr>
        <w:t xml:space="preserve">de la </w:t>
      </w:r>
      <w:r w:rsidRPr="00C779A9">
        <w:rPr>
          <w:rFonts w:ascii="Palatino Linotype" w:eastAsia="Calibri" w:hAnsi="Palatino Linotype" w:cs="Arial"/>
          <w:b/>
          <w:color w:val="000000" w:themeColor="text1"/>
          <w:lang w:val="es-ES"/>
        </w:rPr>
        <w:t>Ley de Transparencia y Acceso a la Información Pública del Estado de México y Municipios</w:t>
      </w:r>
      <w:r w:rsidRPr="00C779A9">
        <w:rPr>
          <w:rFonts w:ascii="Palatino Linotype" w:eastAsia="Calibri" w:hAnsi="Palatino Linotype" w:cs="Arial"/>
          <w:color w:val="000000" w:themeColor="text1"/>
          <w:lang w:val="es-ES"/>
        </w:rPr>
        <w:t xml:space="preserve">; y 10, 7, 9 fracciones I y XXIV, y 11 del </w:t>
      </w:r>
      <w:r w:rsidRPr="00C779A9">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C779A9"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6F7A7B35" w14:textId="77777777" w:rsidR="00E355C7" w:rsidRPr="00C779A9" w:rsidRDefault="00E355C7"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C779A9"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98943236"/>
      <w:r w:rsidRPr="00C779A9">
        <w:rPr>
          <w:rFonts w:ascii="Palatino Linotype" w:hAnsi="Palatino Linotype"/>
          <w:b/>
          <w:color w:val="000000" w:themeColor="text1"/>
          <w:sz w:val="24"/>
        </w:rPr>
        <w:t>SEGUNDO. De la oportunidad y proced</w:t>
      </w:r>
      <w:r w:rsidR="00F35C44" w:rsidRPr="00C779A9">
        <w:rPr>
          <w:rFonts w:ascii="Palatino Linotype" w:hAnsi="Palatino Linotype"/>
          <w:b/>
          <w:color w:val="000000" w:themeColor="text1"/>
          <w:sz w:val="24"/>
        </w:rPr>
        <w:t>encia</w:t>
      </w:r>
      <w:r w:rsidRPr="00C779A9">
        <w:rPr>
          <w:rFonts w:ascii="Palatino Linotype" w:hAnsi="Palatino Linotype"/>
          <w:b/>
          <w:color w:val="000000" w:themeColor="text1"/>
          <w:sz w:val="24"/>
        </w:rPr>
        <w:t>.</w:t>
      </w:r>
      <w:bookmarkEnd w:id="9"/>
      <w:bookmarkEnd w:id="10"/>
      <w:bookmarkEnd w:id="11"/>
    </w:p>
    <w:p w14:paraId="18E22450" w14:textId="77777777" w:rsidR="00C6440A" w:rsidRPr="00C779A9" w:rsidRDefault="00C6440A" w:rsidP="00B31E90">
      <w:pPr>
        <w:rPr>
          <w:color w:val="000000" w:themeColor="text1"/>
          <w:lang w:eastAsia="en-US"/>
        </w:rPr>
      </w:pPr>
    </w:p>
    <w:p w14:paraId="63E5A495" w14:textId="4513F49C" w:rsidR="009E360A" w:rsidRPr="00C779A9"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C779A9">
        <w:rPr>
          <w:rFonts w:ascii="Palatino Linotype" w:eastAsia="Calibri" w:hAnsi="Palatino Linotype" w:cs="Arial"/>
          <w:color w:val="000000" w:themeColor="text1"/>
        </w:rPr>
        <w:t xml:space="preserve">El </w:t>
      </w:r>
      <w:r w:rsidR="00740BA4" w:rsidRPr="00C779A9">
        <w:rPr>
          <w:rFonts w:ascii="Palatino Linotype" w:eastAsia="Calibri" w:hAnsi="Palatino Linotype" w:cs="Arial"/>
          <w:color w:val="000000" w:themeColor="text1"/>
        </w:rPr>
        <w:t xml:space="preserve">medio de impugnación fue presentado a través del </w:t>
      </w:r>
      <w:r w:rsidR="00740BA4" w:rsidRPr="00C779A9">
        <w:rPr>
          <w:rFonts w:ascii="Palatino Linotype" w:eastAsia="Calibri" w:hAnsi="Palatino Linotype" w:cs="Arial"/>
          <w:bCs/>
          <w:iCs/>
          <w:color w:val="000000" w:themeColor="text1"/>
        </w:rPr>
        <w:t>SAIMEX</w:t>
      </w:r>
      <w:r w:rsidR="00740BA4" w:rsidRPr="00C779A9">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C779A9">
        <w:rPr>
          <w:rFonts w:ascii="Palatino Linotype" w:eastAsia="Calibri" w:hAnsi="Palatino Linotype" w:cs="Arial"/>
          <w:b/>
          <w:color w:val="000000" w:themeColor="text1"/>
        </w:rPr>
        <w:t>SUJETO OBLIGADO</w:t>
      </w:r>
      <w:r w:rsidR="00740BA4" w:rsidRPr="00C779A9">
        <w:rPr>
          <w:rFonts w:ascii="Palatino Linotype" w:eastAsia="Calibri" w:hAnsi="Palatino Linotype" w:cs="Arial"/>
          <w:color w:val="000000" w:themeColor="text1"/>
        </w:rPr>
        <w:t xml:space="preserve"> entregó respuesta el </w:t>
      </w:r>
      <w:r w:rsidR="00682DB9" w:rsidRPr="00C779A9">
        <w:rPr>
          <w:rFonts w:ascii="Palatino Linotype" w:eastAsia="Calibri" w:hAnsi="Palatino Linotype" w:cs="Arial"/>
          <w:color w:val="000000" w:themeColor="text1"/>
        </w:rPr>
        <w:t>diecisiete (17) de enero de dos mil veintidós</w:t>
      </w:r>
      <w:r w:rsidR="00740BA4" w:rsidRPr="00C779A9">
        <w:rPr>
          <w:rFonts w:ascii="Palatino Linotype" w:eastAsia="Calibri" w:hAnsi="Palatino Linotype" w:cs="Arial"/>
          <w:color w:val="000000" w:themeColor="text1"/>
        </w:rPr>
        <w:t xml:space="preserve">, de tal forma que el plazo para interponer el recurso de revisión transcurrió del </w:t>
      </w:r>
      <w:r w:rsidR="00A20F20" w:rsidRPr="00C779A9">
        <w:rPr>
          <w:rFonts w:ascii="Palatino Linotype" w:eastAsia="Calibri" w:hAnsi="Palatino Linotype" w:cs="Arial"/>
          <w:color w:val="000000" w:themeColor="text1"/>
        </w:rPr>
        <w:t>dieciocho (18) de enero al ocho (08) de febrero de dos mil veintidós</w:t>
      </w:r>
      <w:r w:rsidR="00740BA4" w:rsidRPr="00C779A9">
        <w:rPr>
          <w:rFonts w:ascii="Palatino Linotype" w:eastAsia="Calibri" w:hAnsi="Palatino Linotype" w:cs="Arial"/>
          <w:color w:val="000000" w:themeColor="text1"/>
        </w:rPr>
        <w:t xml:space="preserve">, sin contemplar en el cómputo los días </w:t>
      </w:r>
      <w:r w:rsidR="00A20F20" w:rsidRPr="00C779A9">
        <w:rPr>
          <w:rFonts w:ascii="Palatino Linotype" w:eastAsia="Calibri" w:hAnsi="Palatino Linotype" w:cs="Arial"/>
          <w:color w:val="000000" w:themeColor="text1"/>
        </w:rPr>
        <w:t>veintidós (22), veintitrés (23), veintinueve (29) y treinta (30) de enero, así como el cinco (05), seis (06) y siete (07) de febrero</w:t>
      </w:r>
      <w:r w:rsidR="008570EB" w:rsidRPr="00C779A9">
        <w:rPr>
          <w:rFonts w:ascii="Palatino Linotype" w:eastAsia="Calibri" w:hAnsi="Palatino Linotype" w:cs="Arial"/>
          <w:color w:val="000000" w:themeColor="text1"/>
        </w:rPr>
        <w:t xml:space="preserve"> </w:t>
      </w:r>
      <w:r w:rsidR="00740BA4" w:rsidRPr="00C779A9">
        <w:rPr>
          <w:rFonts w:ascii="Palatino Linotype" w:eastAsia="Calibri" w:hAnsi="Palatino Linotype" w:cs="Arial"/>
          <w:color w:val="000000" w:themeColor="text1"/>
        </w:rPr>
        <w:t>por corresponder a sábados</w:t>
      </w:r>
      <w:r w:rsidR="00AE4A63" w:rsidRPr="00C779A9">
        <w:rPr>
          <w:rFonts w:ascii="Palatino Linotype" w:eastAsia="Calibri" w:hAnsi="Palatino Linotype" w:cs="Arial"/>
          <w:color w:val="000000" w:themeColor="text1"/>
        </w:rPr>
        <w:t>,</w:t>
      </w:r>
      <w:r w:rsidR="00740BA4" w:rsidRPr="00C779A9">
        <w:rPr>
          <w:rFonts w:ascii="Palatino Linotype" w:eastAsia="Calibri" w:hAnsi="Palatino Linotype" w:cs="Arial"/>
          <w:color w:val="000000" w:themeColor="text1"/>
        </w:rPr>
        <w:t xml:space="preserve"> domingos</w:t>
      </w:r>
      <w:r w:rsidR="00AE4A63" w:rsidRPr="00C779A9">
        <w:rPr>
          <w:rFonts w:ascii="Palatino Linotype" w:eastAsia="Calibri" w:hAnsi="Palatino Linotype" w:cs="Arial"/>
          <w:color w:val="000000" w:themeColor="text1"/>
        </w:rPr>
        <w:t xml:space="preserve"> e inhábiles,</w:t>
      </w:r>
      <w:r w:rsidR="00740BA4" w:rsidRPr="00C779A9">
        <w:rPr>
          <w:rFonts w:ascii="Palatino Linotype" w:eastAsia="Calibri" w:hAnsi="Palatino Linotype" w:cs="Arial"/>
          <w:color w:val="000000" w:themeColor="text1"/>
        </w:rPr>
        <w:t xml:space="preserve"> en términos del </w:t>
      </w:r>
      <w:r w:rsidR="00740BA4" w:rsidRPr="00C779A9">
        <w:rPr>
          <w:rFonts w:ascii="Palatino Linotype" w:eastAsia="Calibri" w:hAnsi="Palatino Linotype" w:cs="Arial"/>
          <w:color w:val="000000" w:themeColor="text1"/>
        </w:rPr>
        <w:lastRenderedPageBreak/>
        <w:t>artículo 3 fracción X de la Ley de Transparencia y Acceso a la Información Pública del Estado de México y Municipios.</w:t>
      </w:r>
    </w:p>
    <w:p w14:paraId="21903286" w14:textId="77777777" w:rsidR="00740BA4" w:rsidRPr="00C779A9"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52CA486B" w:rsidR="00740BA4" w:rsidRPr="00C779A9"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C779A9">
        <w:rPr>
          <w:rFonts w:ascii="Palatino Linotype" w:eastAsia="Calibri" w:hAnsi="Palatino Linotype" w:cs="Arial"/>
          <w:color w:val="000000" w:themeColor="text1"/>
        </w:rPr>
        <w:t xml:space="preserve">Luego </w:t>
      </w:r>
      <w:r w:rsidRPr="00C779A9">
        <w:rPr>
          <w:rFonts w:ascii="Palatino Linotype" w:hAnsi="Palatino Linotype"/>
          <w:color w:val="000000" w:themeColor="text1"/>
        </w:rPr>
        <w:t xml:space="preserve">entonces, si el presente recurso de revisión fue interpuesto el </w:t>
      </w:r>
      <w:r w:rsidR="00A20F20" w:rsidRPr="00C779A9">
        <w:rPr>
          <w:rFonts w:ascii="Palatino Linotype" w:hAnsi="Palatino Linotype"/>
          <w:color w:val="000000" w:themeColor="text1"/>
        </w:rPr>
        <w:t>veinticuatro (24) de enero de dos mil veintidós</w:t>
      </w:r>
      <w:r w:rsidRPr="00C779A9">
        <w:rPr>
          <w:rFonts w:ascii="Palatino Linotype" w:hAnsi="Palatino Linotype"/>
          <w:color w:val="000000" w:themeColor="text1"/>
        </w:rPr>
        <w:t>, éste</w:t>
      </w:r>
      <w:r w:rsidRPr="00C779A9">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C779A9">
        <w:rPr>
          <w:rFonts w:ascii="Palatino Linotype" w:hAnsi="Palatino Linotype" w:cs="Arial"/>
          <w:b/>
          <w:color w:val="000000" w:themeColor="text1"/>
        </w:rPr>
        <w:t xml:space="preserve"> </w:t>
      </w:r>
      <w:r w:rsidRPr="00C779A9">
        <w:rPr>
          <w:rFonts w:ascii="Palatino Linotype" w:hAnsi="Palatino Linotype" w:cs="Arial"/>
          <w:color w:val="000000" w:themeColor="text1"/>
        </w:rPr>
        <w:t>vigente.</w:t>
      </w:r>
    </w:p>
    <w:p w14:paraId="3549247D" w14:textId="77777777" w:rsidR="00A20F20" w:rsidRPr="00C779A9" w:rsidRDefault="00A20F20" w:rsidP="00A20F20">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DF1B448" w14:textId="6A20C768" w:rsidR="00A20F20" w:rsidRPr="00C779A9" w:rsidRDefault="00A20F20"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C779A9">
        <w:rPr>
          <w:rFonts w:ascii="Palatino Linotype" w:hAnsi="Palatino Linotype" w:cs="Arial"/>
          <w:color w:val="000000" w:themeColor="text1"/>
        </w:rPr>
        <w:t xml:space="preserve">Por </w:t>
      </w:r>
      <w:r w:rsidRPr="00C779A9">
        <w:rPr>
          <w:rFonts w:ascii="Palatino Linotype" w:hAnsi="Palatino Linotype" w:cs="Arial"/>
          <w:bCs/>
          <w:color w:val="000000" w:themeColor="text1"/>
          <w:lang w:val="es-ES"/>
        </w:rPr>
        <w:t xml:space="preserve">otro lado, de la revisión al expediente electrónico contenido en el sistema </w:t>
      </w:r>
      <w:r w:rsidRPr="00C779A9">
        <w:rPr>
          <w:rFonts w:ascii="Palatino Linotype" w:hAnsi="Palatino Linotype" w:cs="Arial"/>
          <w:b/>
          <w:bCs/>
          <w:color w:val="000000" w:themeColor="text1"/>
          <w:lang w:val="es-ES"/>
        </w:rPr>
        <w:t>SAIMEX,</w:t>
      </w:r>
      <w:r w:rsidRPr="00C779A9">
        <w:rPr>
          <w:rFonts w:ascii="Palatino Linotype" w:hAnsi="Palatino Linotype" w:cs="Arial"/>
          <w:bCs/>
          <w:color w:val="000000" w:themeColor="text1"/>
          <w:lang w:val="es-ES"/>
        </w:rPr>
        <w:t xml:space="preserve"> se desprende que la parte solicitante, en ejercicio de su derecho de acceso a la información pública, tanto en la solicitud de información como en el recurso de revisión, </w:t>
      </w:r>
      <w:r w:rsidRPr="00C779A9">
        <w:rPr>
          <w:rFonts w:ascii="Palatino Linotype" w:hAnsi="Palatino Linotype" w:cs="Arial"/>
          <w:b/>
          <w:bCs/>
          <w:color w:val="000000" w:themeColor="text1"/>
          <w:lang w:val="es-ES"/>
        </w:rPr>
        <w:t>no señaló su nombre, ni se tiene certeza sobre su identidad</w:t>
      </w:r>
      <w:r w:rsidRPr="00C779A9">
        <w:rPr>
          <w:rFonts w:ascii="Palatino Linotype" w:hAnsi="Palatino Linotype" w:cs="Arial"/>
          <w:bCs/>
          <w:color w:val="000000" w:themeColor="text1"/>
          <w:lang w:val="es-E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537E9E29" w14:textId="77777777" w:rsidR="00A20F20" w:rsidRPr="00C779A9" w:rsidRDefault="00A20F20" w:rsidP="00A20F20">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7F4287E" w14:textId="09459BE0" w:rsidR="00A20F20" w:rsidRPr="00C779A9" w:rsidRDefault="00A20F20"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C779A9">
        <w:rPr>
          <w:rFonts w:ascii="Palatino Linotype" w:hAnsi="Palatino Linotype" w:cs="Arial"/>
          <w:color w:val="000000" w:themeColor="text1"/>
        </w:rPr>
        <w:t xml:space="preserve">Esto </w:t>
      </w:r>
      <w:r w:rsidRPr="00C779A9">
        <w:rPr>
          <w:rFonts w:ascii="Palatino Linotype" w:eastAsia="Times New Roman" w:hAnsi="Palatino Linotype" w:cs="Arial"/>
          <w:bCs/>
          <w:lang w:val="es-ES"/>
        </w:rPr>
        <w:t xml:space="preserve">es así, ya que de conformidad con los artículos 6, apartado A, fracciones III y IV de la </w:t>
      </w:r>
      <w:r w:rsidRPr="00C779A9">
        <w:rPr>
          <w:rFonts w:ascii="Palatino Linotype" w:eastAsia="Times New Roman" w:hAnsi="Palatino Linotype" w:cs="Arial"/>
          <w:b/>
          <w:bCs/>
          <w:lang w:val="es-ES"/>
        </w:rPr>
        <w:t>Constitución Política de los Estados Unidos Mexicanos</w:t>
      </w:r>
      <w:r w:rsidRPr="00C779A9">
        <w:rPr>
          <w:rFonts w:ascii="Palatino Linotype" w:eastAsia="Times New Roman" w:hAnsi="Palatino Linotype" w:cs="Arial"/>
          <w:bCs/>
          <w:lang w:val="es-ES"/>
        </w:rPr>
        <w:t xml:space="preserve">; 5, párrafos trigésimo, trigésimo primero y trigésimo segundo, fracciones III, IV y V, de la </w:t>
      </w:r>
      <w:r w:rsidRPr="00C779A9">
        <w:rPr>
          <w:rFonts w:ascii="Palatino Linotype" w:eastAsia="Times New Roman" w:hAnsi="Palatino Linotype" w:cs="Arial"/>
          <w:b/>
          <w:bCs/>
          <w:lang w:val="es-ES"/>
        </w:rPr>
        <w:t>Constitución Política del Estado Libre y Soberano de México</w:t>
      </w:r>
      <w:r w:rsidRPr="00C779A9">
        <w:rPr>
          <w:rFonts w:ascii="Palatino Linotype" w:eastAsia="Times New Roman" w:hAnsi="Palatino Linotype" w:cs="Arial"/>
          <w:bCs/>
          <w:lang w:val="es-ES"/>
        </w:rPr>
        <w:t xml:space="preserve">, se establece que toda persona, sin necesidad de acreditar interés alguno o justificar su utilización, tendrá acceso gratuito a la información pública, a sus datos personales o a la rectificación </w:t>
      </w:r>
      <w:r w:rsidRPr="00C779A9">
        <w:rPr>
          <w:rFonts w:ascii="Palatino Linotype" w:eastAsia="Times New Roman" w:hAnsi="Palatino Linotype" w:cs="Arial"/>
          <w:bCs/>
          <w:lang w:val="es-ES"/>
        </w:rPr>
        <w:lastRenderedPageBreak/>
        <w:t>de éstos, además de  que se establecerán mecanismos de acceso a la información y procedimientos de revisión expeditos que se sustanciarán ante los organismos autónomos especializados e imparciales que establece la Constitución Federal y Local.</w:t>
      </w:r>
    </w:p>
    <w:p w14:paraId="2E26AE38" w14:textId="77777777" w:rsidR="00A20F20" w:rsidRPr="00C779A9" w:rsidRDefault="00A20F20" w:rsidP="00A20F20">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6A861E5" w14:textId="35CDAD93" w:rsidR="00A20F20" w:rsidRPr="00C779A9" w:rsidRDefault="00A20F20"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C779A9">
        <w:rPr>
          <w:rFonts w:ascii="Palatino Linotype" w:hAnsi="Palatino Linotype" w:cs="Arial"/>
          <w:color w:val="000000" w:themeColor="text1"/>
        </w:rPr>
        <w:t xml:space="preserve">Por </w:t>
      </w:r>
      <w:r w:rsidRPr="00C779A9">
        <w:rPr>
          <w:rFonts w:ascii="Palatino Linotype" w:eastAsia="Times New Roman" w:hAnsi="Palatino Linotype" w:cs="Arial"/>
          <w:bCs/>
          <w:lang w:val="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5192927" w14:textId="77777777" w:rsidR="00A20F20" w:rsidRPr="00C779A9" w:rsidRDefault="00A20F20" w:rsidP="00A20F20">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6BC3B68" w14:textId="746B32B2" w:rsidR="00A20F20" w:rsidRPr="00C779A9" w:rsidRDefault="00A20F20"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C779A9">
        <w:rPr>
          <w:rFonts w:ascii="Palatino Linotype" w:hAnsi="Palatino Linotype" w:cs="Arial"/>
          <w:color w:val="000000" w:themeColor="text1"/>
        </w:rPr>
        <w:t xml:space="preserve">Asimismo, </w:t>
      </w:r>
      <w:r w:rsidRPr="00C779A9">
        <w:rPr>
          <w:rFonts w:ascii="Palatino Linotype" w:eastAsia="Times New Roman" w:hAnsi="Palatino Linotype" w:cs="Arial"/>
          <w:bCs/>
          <w:lang w:val="es-ES"/>
        </w:rPr>
        <w:t>como lo establece la Convención Americana, en su artículo 13, el derecho de acceso a la información es un derecho humano universal y, en consecuencia, toda persona tiene derecho a solicitar acceso a la información.</w:t>
      </w:r>
    </w:p>
    <w:p w14:paraId="121EDB57" w14:textId="77777777" w:rsidR="00A20F20" w:rsidRPr="00C779A9" w:rsidRDefault="00A20F20" w:rsidP="00A20F20">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7C2EF01" w14:textId="1223B383" w:rsidR="00A20F20" w:rsidRPr="00C779A9" w:rsidRDefault="00A20F20"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C779A9">
        <w:rPr>
          <w:rFonts w:ascii="Palatino Linotype" w:hAnsi="Palatino Linotype" w:cs="Arial"/>
          <w:color w:val="000000" w:themeColor="text1"/>
        </w:rPr>
        <w:t xml:space="preserve">De </w:t>
      </w:r>
      <w:r w:rsidRPr="00C779A9">
        <w:rPr>
          <w:rFonts w:ascii="Palatino Linotype" w:eastAsia="Times New Roman" w:hAnsi="Palatino Linotype" w:cs="Arial"/>
          <w:bCs/>
          <w:lang w:val="es-ES"/>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2FD30B99" w14:textId="77777777" w:rsidR="00A20F20" w:rsidRPr="00C779A9" w:rsidRDefault="00A20F20" w:rsidP="00A20F20">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CB5A12A" w14:textId="7F49C32F" w:rsidR="00A20F20" w:rsidRPr="00C779A9" w:rsidRDefault="00A20F20"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C779A9">
        <w:rPr>
          <w:rFonts w:ascii="Palatino Linotype" w:hAnsi="Palatino Linotype" w:cs="Arial"/>
          <w:color w:val="000000" w:themeColor="text1"/>
        </w:rPr>
        <w:lastRenderedPageBreak/>
        <w:t xml:space="preserve">Por </w:t>
      </w:r>
      <w:r w:rsidRPr="00C779A9">
        <w:rPr>
          <w:rFonts w:ascii="Palatino Linotype" w:eastAsia="Times New Roman" w:hAnsi="Palatino Linotype" w:cs="Arial"/>
          <w:bCs/>
          <w:lang w:val="es-ES"/>
        </w:rPr>
        <w:t xml:space="preserve">lo tanto, el nombre del </w:t>
      </w:r>
      <w:r w:rsidRPr="00C779A9">
        <w:rPr>
          <w:rFonts w:ascii="Palatino Linotype" w:eastAsia="Times New Roman" w:hAnsi="Palatino Linotype" w:cs="Arial"/>
          <w:b/>
          <w:bCs/>
          <w:lang w:val="es-ES"/>
        </w:rPr>
        <w:t>SOLICITANTE</w:t>
      </w:r>
      <w:r w:rsidRPr="00C779A9">
        <w:rPr>
          <w:rFonts w:ascii="Palatino Linotype" w:eastAsia="Times New Roman" w:hAnsi="Palatino Linotype" w:cs="Arial"/>
          <w:bCs/>
          <w:lang w:val="es-ES"/>
        </w:rPr>
        <w:t xml:space="preserve"> y subsecuente </w:t>
      </w:r>
      <w:r w:rsidRPr="00C779A9">
        <w:rPr>
          <w:rFonts w:ascii="Palatino Linotype" w:eastAsia="Times New Roman" w:hAnsi="Palatino Linotype" w:cs="Arial"/>
          <w:b/>
          <w:bCs/>
          <w:lang w:val="es-ES"/>
        </w:rPr>
        <w:t>RECURRENTE</w:t>
      </w:r>
      <w:r w:rsidRPr="00C779A9">
        <w:rPr>
          <w:rFonts w:ascii="Palatino Linotype" w:eastAsia="Times New Roman" w:hAnsi="Palatino Linotype" w:cs="Arial"/>
          <w:bCs/>
          <w:lang w:val="es-E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59CCEA40" w14:textId="77777777" w:rsidR="00774AB3" w:rsidRPr="00C779A9"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1768AF9C" w:rsidR="005F1362" w:rsidRPr="00C779A9"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C779A9">
        <w:rPr>
          <w:rFonts w:ascii="Palatino Linotype" w:eastAsia="Calibri" w:hAnsi="Palatino Linotype" w:cs="Arial"/>
          <w:color w:val="000000" w:themeColor="text1"/>
        </w:rPr>
        <w:t xml:space="preserve">Consecuencia de lo anterior, esta Ponencia Resolutora advierte que </w:t>
      </w:r>
      <w:r w:rsidR="00540208" w:rsidRPr="00C779A9">
        <w:rPr>
          <w:rFonts w:ascii="Palatino Linotype" w:eastAsia="Calibri" w:hAnsi="Palatino Linotype" w:cs="Arial"/>
          <w:color w:val="000000" w:themeColor="text1"/>
        </w:rPr>
        <w:t>el escrito contiene las formalidades previstas por el artículo 180</w:t>
      </w:r>
      <w:r w:rsidR="00A20F20" w:rsidRPr="00C779A9">
        <w:rPr>
          <w:rFonts w:ascii="Palatino Linotype" w:eastAsia="Calibri" w:hAnsi="Palatino Linotype" w:cs="Arial"/>
          <w:color w:val="000000" w:themeColor="text1"/>
        </w:rPr>
        <w:t>,</w:t>
      </w:r>
      <w:r w:rsidR="00540208" w:rsidRPr="00C779A9">
        <w:rPr>
          <w:rFonts w:ascii="Palatino Linotype" w:eastAsia="Calibri" w:hAnsi="Palatino Linotype" w:cs="Arial"/>
          <w:color w:val="000000" w:themeColor="text1"/>
        </w:rPr>
        <w:t xml:space="preserve"> último párrafo</w:t>
      </w:r>
      <w:r w:rsidR="00A20F20" w:rsidRPr="00C779A9">
        <w:rPr>
          <w:rFonts w:ascii="Palatino Linotype" w:eastAsia="Calibri" w:hAnsi="Palatino Linotype" w:cs="Arial"/>
          <w:color w:val="000000" w:themeColor="text1"/>
        </w:rPr>
        <w:t>,</w:t>
      </w:r>
      <w:r w:rsidR="00540208" w:rsidRPr="00C779A9">
        <w:rPr>
          <w:rFonts w:ascii="Palatino Linotype" w:eastAsia="Calibri" w:hAnsi="Palatino Linotype" w:cs="Arial"/>
          <w:color w:val="000000" w:themeColor="text1"/>
        </w:rPr>
        <w:t xml:space="preserve"> de la Ley </w:t>
      </w:r>
      <w:r w:rsidR="004911B6" w:rsidRPr="00C779A9">
        <w:rPr>
          <w:rFonts w:ascii="Palatino Linotype" w:eastAsia="Calibri" w:hAnsi="Palatino Linotype" w:cs="Arial"/>
          <w:color w:val="000000" w:themeColor="text1"/>
        </w:rPr>
        <w:t>de Transparencia y Acceso a la Información Pública del Estado de México y Municipios</w:t>
      </w:r>
      <w:r w:rsidR="00540208" w:rsidRPr="00C779A9">
        <w:rPr>
          <w:rFonts w:ascii="Palatino Linotype" w:eastAsia="Calibri" w:hAnsi="Palatino Linotype" w:cs="Arial"/>
          <w:color w:val="000000" w:themeColor="text1"/>
        </w:rPr>
        <w:t xml:space="preserve">, por lo que es procedente que </w:t>
      </w:r>
      <w:r w:rsidR="004911B6" w:rsidRPr="00C779A9">
        <w:rPr>
          <w:rFonts w:ascii="Palatino Linotype" w:eastAsia="Calibri" w:hAnsi="Palatino Linotype" w:cs="Arial"/>
          <w:color w:val="000000" w:themeColor="text1"/>
        </w:rPr>
        <w:t>e</w:t>
      </w:r>
      <w:r w:rsidR="00540208" w:rsidRPr="00C779A9">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48D598BD" w14:textId="2625C0A0" w:rsidR="00E355C7" w:rsidRPr="00C779A9" w:rsidRDefault="00E355C7" w:rsidP="00103662">
      <w:pPr>
        <w:pStyle w:val="Prrafodelista"/>
        <w:tabs>
          <w:tab w:val="left" w:pos="426"/>
        </w:tabs>
        <w:spacing w:line="360" w:lineRule="auto"/>
        <w:ind w:left="0"/>
        <w:jc w:val="both"/>
        <w:rPr>
          <w:rFonts w:ascii="Palatino Linotype" w:hAnsi="Palatino Linotype"/>
          <w:color w:val="000000" w:themeColor="text1"/>
        </w:rPr>
      </w:pPr>
    </w:p>
    <w:p w14:paraId="115B8282" w14:textId="77777777" w:rsidR="00A20F20" w:rsidRPr="00C779A9" w:rsidRDefault="00A20F20" w:rsidP="00103662">
      <w:pPr>
        <w:pStyle w:val="Prrafodelista"/>
        <w:tabs>
          <w:tab w:val="left" w:pos="426"/>
        </w:tabs>
        <w:spacing w:line="360" w:lineRule="auto"/>
        <w:ind w:left="0"/>
        <w:jc w:val="both"/>
        <w:rPr>
          <w:rFonts w:ascii="Palatino Linotype" w:hAnsi="Palatino Linotype"/>
          <w:color w:val="000000" w:themeColor="text1"/>
        </w:rPr>
      </w:pPr>
    </w:p>
    <w:p w14:paraId="15661DD9" w14:textId="4EB3E05D" w:rsidR="00540208" w:rsidRPr="00C779A9" w:rsidRDefault="00751061"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98943237"/>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C779A9">
        <w:rPr>
          <w:rFonts w:ascii="Palatino Linotype" w:hAnsi="Palatino Linotype"/>
          <w:b/>
          <w:color w:val="000000" w:themeColor="text1"/>
          <w:sz w:val="24"/>
          <w:szCs w:val="24"/>
        </w:rPr>
        <w:t>TERCERO</w:t>
      </w:r>
      <w:r w:rsidR="00C50A2B" w:rsidRPr="00C779A9">
        <w:rPr>
          <w:rFonts w:ascii="Palatino Linotype" w:hAnsi="Palatino Linotype"/>
          <w:b/>
          <w:color w:val="000000" w:themeColor="text1"/>
          <w:sz w:val="24"/>
          <w:szCs w:val="24"/>
        </w:rPr>
        <w:t>. De</w:t>
      </w:r>
      <w:r w:rsidR="00AD76A1" w:rsidRPr="00C779A9">
        <w:rPr>
          <w:rFonts w:ascii="Palatino Linotype" w:hAnsi="Palatino Linotype"/>
          <w:b/>
          <w:color w:val="000000" w:themeColor="text1"/>
          <w:sz w:val="24"/>
          <w:szCs w:val="24"/>
        </w:rPr>
        <w:t xml:space="preserve">l planteamiento de la </w:t>
      </w:r>
      <w:r w:rsidR="00AD76A1" w:rsidRPr="00C779A9">
        <w:rPr>
          <w:rFonts w:ascii="Palatino Linotype" w:hAnsi="Palatino Linotype"/>
          <w:b/>
          <w:i/>
          <w:color w:val="000000" w:themeColor="text1"/>
          <w:sz w:val="24"/>
          <w:szCs w:val="24"/>
        </w:rPr>
        <w:t>Litis</w:t>
      </w:r>
      <w:r w:rsidR="00C50A2B" w:rsidRPr="00C779A9">
        <w:rPr>
          <w:rFonts w:ascii="Palatino Linotype" w:hAnsi="Palatino Linotype"/>
          <w:b/>
          <w:color w:val="000000" w:themeColor="text1"/>
          <w:sz w:val="24"/>
          <w:szCs w:val="24"/>
        </w:rPr>
        <w:t>.</w:t>
      </w:r>
      <w:bookmarkEnd w:id="12"/>
      <w:bookmarkEnd w:id="13"/>
      <w:bookmarkEnd w:id="14"/>
    </w:p>
    <w:p w14:paraId="4231B8D5" w14:textId="77777777" w:rsidR="00540208" w:rsidRPr="00C779A9" w:rsidRDefault="00540208" w:rsidP="00B31E90">
      <w:pPr>
        <w:rPr>
          <w:rFonts w:ascii="Palatino Linotype" w:hAnsi="Palatino Linotype"/>
          <w:color w:val="000000" w:themeColor="text1"/>
          <w:lang w:eastAsia="en-US"/>
        </w:rPr>
      </w:pPr>
    </w:p>
    <w:bookmarkEnd w:id="15"/>
    <w:bookmarkEnd w:id="16"/>
    <w:p w14:paraId="26137E4C" w14:textId="2C57EAB9" w:rsidR="0056788F" w:rsidRPr="00C779A9" w:rsidRDefault="001C20E8" w:rsidP="00CA2457">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779A9">
        <w:rPr>
          <w:rFonts w:ascii="Palatino Linotype" w:hAnsi="Palatino Linotype" w:cs="Arial"/>
          <w:color w:val="000000" w:themeColor="text1"/>
        </w:rPr>
        <w:t xml:space="preserve">Se </w:t>
      </w:r>
      <w:r w:rsidR="00A43806" w:rsidRPr="00C779A9">
        <w:rPr>
          <w:rFonts w:ascii="Palatino Linotype" w:hAnsi="Palatino Linotype" w:cs="Arial"/>
          <w:color w:val="000000" w:themeColor="text1"/>
        </w:rPr>
        <w:t xml:space="preserve">requirió </w:t>
      </w:r>
      <w:r w:rsidR="00B245A3" w:rsidRPr="00C779A9">
        <w:rPr>
          <w:rFonts w:ascii="Palatino Linotype" w:hAnsi="Palatino Linotype" w:cs="Arial"/>
          <w:color w:val="000000" w:themeColor="text1"/>
        </w:rPr>
        <w:t xml:space="preserve">acceder a </w:t>
      </w:r>
      <w:r w:rsidR="00923582" w:rsidRPr="00C779A9">
        <w:rPr>
          <w:rFonts w:ascii="Palatino Linotype" w:hAnsi="Palatino Linotype" w:cs="Arial"/>
          <w:color w:val="000000" w:themeColor="text1"/>
        </w:rPr>
        <w:t>los resultados de las evaluaciones del desempeño del personal, llevadas a cabo en el dos mil veintiuno</w:t>
      </w:r>
      <w:r w:rsidR="00B245A3" w:rsidRPr="00C779A9">
        <w:rPr>
          <w:rFonts w:ascii="Palatino Linotype" w:hAnsi="Palatino Linotype" w:cs="Arial"/>
          <w:color w:val="000000" w:themeColor="text1"/>
        </w:rPr>
        <w:t>.</w:t>
      </w:r>
      <w:r w:rsidR="00910076" w:rsidRPr="00C779A9">
        <w:rPr>
          <w:rFonts w:ascii="Palatino Linotype" w:hAnsi="Palatino Linotype" w:cs="Arial"/>
          <w:color w:val="000000" w:themeColor="text1"/>
        </w:rPr>
        <w:t xml:space="preserve"> </w:t>
      </w:r>
      <w:r w:rsidR="00923582" w:rsidRPr="00C779A9">
        <w:rPr>
          <w:rFonts w:ascii="Palatino Linotype" w:hAnsi="Palatino Linotype" w:cs="Arial"/>
          <w:color w:val="000000" w:themeColor="text1"/>
        </w:rPr>
        <w:t>En su respuesta, el</w:t>
      </w:r>
      <w:r w:rsidR="00910076" w:rsidRPr="00C779A9">
        <w:rPr>
          <w:rFonts w:ascii="Palatino Linotype" w:hAnsi="Palatino Linotype" w:cs="Arial"/>
          <w:color w:val="000000" w:themeColor="text1"/>
        </w:rPr>
        <w:t xml:space="preserve"> </w:t>
      </w:r>
      <w:r w:rsidR="00910076" w:rsidRPr="00C779A9">
        <w:rPr>
          <w:rFonts w:ascii="Palatino Linotype" w:hAnsi="Palatino Linotype" w:cs="Arial"/>
          <w:b/>
          <w:bCs/>
          <w:color w:val="000000" w:themeColor="text1"/>
        </w:rPr>
        <w:t>SUJETO OBLIGADO</w:t>
      </w:r>
      <w:r w:rsidR="00910076" w:rsidRPr="00C779A9">
        <w:rPr>
          <w:rFonts w:ascii="Palatino Linotype" w:hAnsi="Palatino Linotype" w:cs="Arial"/>
          <w:color w:val="000000" w:themeColor="text1"/>
        </w:rPr>
        <w:t xml:space="preserve"> </w:t>
      </w:r>
      <w:r w:rsidR="00923582" w:rsidRPr="00C779A9">
        <w:rPr>
          <w:rFonts w:ascii="Palatino Linotype" w:hAnsi="Palatino Linotype" w:cs="Arial"/>
          <w:color w:val="000000" w:themeColor="text1"/>
        </w:rPr>
        <w:t>manifestó que la información solicitada se estaba procesando</w:t>
      </w:r>
      <w:r w:rsidR="00B245A3" w:rsidRPr="00C779A9">
        <w:rPr>
          <w:rFonts w:ascii="Palatino Linotype" w:hAnsi="Palatino Linotype" w:cs="Arial"/>
          <w:color w:val="000000" w:themeColor="text1"/>
        </w:rPr>
        <w:t>.</w:t>
      </w:r>
      <w:r w:rsidR="00923582" w:rsidRPr="00C779A9">
        <w:rPr>
          <w:rFonts w:ascii="Palatino Linotype" w:hAnsi="Palatino Linotype" w:cs="Arial"/>
          <w:color w:val="000000" w:themeColor="text1"/>
        </w:rPr>
        <w:t xml:space="preserve"> </w:t>
      </w:r>
      <w:r w:rsidR="00B245A3" w:rsidRPr="00C779A9">
        <w:rPr>
          <w:rFonts w:ascii="Palatino Linotype" w:hAnsi="Palatino Linotype" w:cs="Arial"/>
          <w:color w:val="000000" w:themeColor="text1"/>
        </w:rPr>
        <w:t>El</w:t>
      </w:r>
      <w:r w:rsidR="007758D3" w:rsidRPr="00C779A9">
        <w:rPr>
          <w:rFonts w:ascii="Palatino Linotype" w:hAnsi="Palatino Linotype" w:cs="Arial"/>
          <w:color w:val="000000" w:themeColor="text1"/>
        </w:rPr>
        <w:t xml:space="preserve"> particular impugnó la respuesta del </w:t>
      </w:r>
      <w:r w:rsidR="007758D3" w:rsidRPr="00C779A9">
        <w:rPr>
          <w:rFonts w:ascii="Palatino Linotype" w:hAnsi="Palatino Linotype" w:cs="Arial"/>
          <w:b/>
          <w:color w:val="000000" w:themeColor="text1"/>
        </w:rPr>
        <w:t>SUJETO OBLIGADO</w:t>
      </w:r>
      <w:r w:rsidR="007758D3" w:rsidRPr="00C779A9">
        <w:rPr>
          <w:rFonts w:ascii="Palatino Linotype" w:hAnsi="Palatino Linotype" w:cs="Arial"/>
          <w:color w:val="000000" w:themeColor="text1"/>
        </w:rPr>
        <w:t xml:space="preserve"> mediante recurso de revisión en el que señaló, por agravios, </w:t>
      </w:r>
      <w:r w:rsidR="00923582" w:rsidRPr="00C779A9">
        <w:rPr>
          <w:rFonts w:ascii="Palatino Linotype" w:hAnsi="Palatino Linotype" w:cs="Arial"/>
          <w:color w:val="000000" w:themeColor="text1"/>
        </w:rPr>
        <w:t>la negativa a la información solicitada</w:t>
      </w:r>
      <w:r w:rsidR="00A43806" w:rsidRPr="00C779A9">
        <w:rPr>
          <w:rFonts w:ascii="Palatino Linotype" w:hAnsi="Palatino Linotype" w:cs="Arial"/>
          <w:color w:val="000000" w:themeColor="text1"/>
        </w:rPr>
        <w:t>.</w:t>
      </w:r>
    </w:p>
    <w:p w14:paraId="52493E42" w14:textId="77777777" w:rsidR="0056788F" w:rsidRPr="00C779A9"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51568458" w:rsidR="001A032D" w:rsidRPr="00C779A9"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779A9">
        <w:rPr>
          <w:rFonts w:ascii="Palatino Linotype" w:hAnsi="Palatino Linotype" w:cs="Arial"/>
          <w:color w:val="000000" w:themeColor="text1"/>
        </w:rPr>
        <w:t xml:space="preserve">En ese sentido, </w:t>
      </w:r>
      <w:r w:rsidR="002E160F" w:rsidRPr="00C779A9">
        <w:rPr>
          <w:rFonts w:ascii="Palatino Linotype" w:hAnsi="Palatino Linotype" w:cs="Arial"/>
          <w:color w:val="000000" w:themeColor="text1"/>
        </w:rPr>
        <w:t xml:space="preserve">esta Ponencia Resolutora advierte que las razones o motivos de inconformidad manifestados por el </w:t>
      </w:r>
      <w:r w:rsidRPr="00C779A9">
        <w:rPr>
          <w:rFonts w:ascii="Palatino Linotype" w:hAnsi="Palatino Linotype" w:cs="Arial"/>
          <w:b/>
          <w:bCs/>
          <w:color w:val="000000" w:themeColor="text1"/>
        </w:rPr>
        <w:t>RECURRENTE</w:t>
      </w:r>
      <w:r w:rsidRPr="00C779A9">
        <w:rPr>
          <w:rFonts w:ascii="Palatino Linotype" w:hAnsi="Palatino Linotype" w:cs="Arial"/>
          <w:color w:val="000000" w:themeColor="text1"/>
        </w:rPr>
        <w:t xml:space="preserve"> </w:t>
      </w:r>
      <w:r w:rsidR="002E160F" w:rsidRPr="00C779A9">
        <w:rPr>
          <w:rFonts w:ascii="Palatino Linotype" w:hAnsi="Palatino Linotype" w:cs="Arial"/>
          <w:color w:val="000000" w:themeColor="text1"/>
        </w:rPr>
        <w:t xml:space="preserve">sugieren que la respuesta </w:t>
      </w:r>
      <w:r w:rsidR="002E160F" w:rsidRPr="00C779A9">
        <w:rPr>
          <w:rFonts w:ascii="Palatino Linotype" w:hAnsi="Palatino Linotype" w:cs="Arial"/>
          <w:color w:val="000000" w:themeColor="text1"/>
        </w:rPr>
        <w:lastRenderedPageBreak/>
        <w:t>proporcionada</w:t>
      </w:r>
      <w:r w:rsidR="00B855AA" w:rsidRPr="00C779A9">
        <w:rPr>
          <w:rFonts w:ascii="Palatino Linotype" w:hAnsi="Palatino Linotype" w:cs="Arial"/>
          <w:color w:val="000000" w:themeColor="text1"/>
        </w:rPr>
        <w:t xml:space="preserve"> por el </w:t>
      </w:r>
      <w:r w:rsidR="00B855AA" w:rsidRPr="00C779A9">
        <w:rPr>
          <w:rFonts w:ascii="Palatino Linotype" w:hAnsi="Palatino Linotype" w:cs="Arial"/>
          <w:b/>
          <w:bCs/>
          <w:color w:val="000000" w:themeColor="text1"/>
        </w:rPr>
        <w:t>SUJETO OBLIGADO</w:t>
      </w:r>
      <w:r w:rsidR="00B855AA" w:rsidRPr="00C779A9">
        <w:rPr>
          <w:rFonts w:ascii="Palatino Linotype" w:hAnsi="Palatino Linotype" w:cs="Arial"/>
          <w:color w:val="000000" w:themeColor="text1"/>
        </w:rPr>
        <w:t xml:space="preserve"> no cumplió con </w:t>
      </w:r>
      <w:r w:rsidR="008F7752" w:rsidRPr="00C779A9">
        <w:rPr>
          <w:rFonts w:ascii="Palatino Linotype" w:hAnsi="Palatino Linotype" w:cs="Arial"/>
          <w:color w:val="000000" w:themeColor="text1"/>
        </w:rPr>
        <w:t>los</w:t>
      </w:r>
      <w:r w:rsidR="00B855AA" w:rsidRPr="00C779A9">
        <w:rPr>
          <w:rFonts w:ascii="Palatino Linotype" w:hAnsi="Palatino Linotype" w:cs="Arial"/>
          <w:color w:val="000000" w:themeColor="text1"/>
        </w:rPr>
        <w:t xml:space="preserve"> principio</w:t>
      </w:r>
      <w:r w:rsidR="008F7752" w:rsidRPr="00C779A9">
        <w:rPr>
          <w:rFonts w:ascii="Palatino Linotype" w:hAnsi="Palatino Linotype" w:cs="Arial"/>
          <w:color w:val="000000" w:themeColor="text1"/>
        </w:rPr>
        <w:t>s</w:t>
      </w:r>
      <w:r w:rsidR="00B855AA" w:rsidRPr="00C779A9">
        <w:rPr>
          <w:rFonts w:ascii="Palatino Linotype" w:hAnsi="Palatino Linotype" w:cs="Arial"/>
          <w:color w:val="000000" w:themeColor="text1"/>
        </w:rPr>
        <w:t xml:space="preserve"> contendido</w:t>
      </w:r>
      <w:r w:rsidR="008F7752" w:rsidRPr="00C779A9">
        <w:rPr>
          <w:rFonts w:ascii="Palatino Linotype" w:hAnsi="Palatino Linotype" w:cs="Arial"/>
          <w:color w:val="000000" w:themeColor="text1"/>
        </w:rPr>
        <w:t>s</w:t>
      </w:r>
      <w:r w:rsidR="00B855AA" w:rsidRPr="00C779A9">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C779A9">
        <w:rPr>
          <w:rFonts w:ascii="Palatino Linotype" w:hAnsi="Palatino Linotype" w:cs="Arial"/>
          <w:color w:val="000000" w:themeColor="text1"/>
        </w:rPr>
        <w:t>os</w:t>
      </w:r>
      <w:r w:rsidR="00B855AA" w:rsidRPr="00C779A9">
        <w:rPr>
          <w:rFonts w:ascii="Palatino Linotype" w:hAnsi="Palatino Linotype" w:cs="Arial"/>
          <w:color w:val="000000" w:themeColor="text1"/>
        </w:rPr>
        <w:t xml:space="preserve"> cual</w:t>
      </w:r>
      <w:r w:rsidR="008F7752" w:rsidRPr="00C779A9">
        <w:rPr>
          <w:rFonts w:ascii="Palatino Linotype" w:hAnsi="Palatino Linotype" w:cs="Arial"/>
          <w:color w:val="000000" w:themeColor="text1"/>
        </w:rPr>
        <w:t>es</w:t>
      </w:r>
      <w:r w:rsidR="00B855AA" w:rsidRPr="00C779A9">
        <w:rPr>
          <w:rFonts w:ascii="Palatino Linotype" w:hAnsi="Palatino Linotype" w:cs="Arial"/>
          <w:color w:val="000000" w:themeColor="text1"/>
        </w:rPr>
        <w:t xml:space="preserve"> señala</w:t>
      </w:r>
      <w:r w:rsidR="008F7752" w:rsidRPr="00C779A9">
        <w:rPr>
          <w:rFonts w:ascii="Palatino Linotype" w:hAnsi="Palatino Linotype" w:cs="Arial"/>
          <w:color w:val="000000" w:themeColor="text1"/>
        </w:rPr>
        <w:t>n</w:t>
      </w:r>
      <w:r w:rsidR="00B855AA" w:rsidRPr="00C779A9">
        <w:rPr>
          <w:rFonts w:ascii="Palatino Linotype" w:hAnsi="Palatino Linotype" w:cs="Arial"/>
          <w:color w:val="000000" w:themeColor="text1"/>
        </w:rPr>
        <w:t xml:space="preserve"> que en la generación, publicación y entrega de información se deberá garantizar que ésta </w:t>
      </w:r>
      <w:r w:rsidR="00C51671" w:rsidRPr="00C779A9">
        <w:rPr>
          <w:rFonts w:ascii="Palatino Linotype" w:hAnsi="Palatino Linotype" w:cs="Arial"/>
          <w:color w:val="000000" w:themeColor="text1"/>
        </w:rPr>
        <w:t>sea</w:t>
      </w:r>
      <w:r w:rsidR="00B855AA" w:rsidRPr="00C779A9">
        <w:rPr>
          <w:rFonts w:ascii="Palatino Linotype" w:hAnsi="Palatino Linotype" w:cs="Arial"/>
          <w:color w:val="000000" w:themeColor="text1"/>
        </w:rPr>
        <w:t xml:space="preserve"> </w:t>
      </w:r>
      <w:r w:rsidR="00EE0815" w:rsidRPr="00C779A9">
        <w:rPr>
          <w:rFonts w:ascii="Palatino Linotype" w:hAnsi="Palatino Linotype" w:cs="Arial"/>
          <w:b/>
          <w:bCs/>
          <w:color w:val="000000" w:themeColor="text1"/>
        </w:rPr>
        <w:t>accesible</w:t>
      </w:r>
      <w:r w:rsidR="00B855AA" w:rsidRPr="00C779A9">
        <w:rPr>
          <w:rFonts w:ascii="Palatino Linotype" w:hAnsi="Palatino Linotype" w:cs="Arial"/>
          <w:color w:val="000000" w:themeColor="text1"/>
        </w:rPr>
        <w:t>.</w:t>
      </w:r>
    </w:p>
    <w:p w14:paraId="026A3A70" w14:textId="77777777" w:rsidR="00197091" w:rsidRPr="00C779A9"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4FEE1266" w:rsidR="00AD76A1" w:rsidRPr="00C779A9"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779A9">
        <w:rPr>
          <w:rFonts w:ascii="Palatino Linotype" w:hAnsi="Palatino Linotype" w:cs="Arial"/>
          <w:color w:val="000000" w:themeColor="text1"/>
          <w:szCs w:val="23"/>
        </w:rPr>
        <w:t xml:space="preserve">Por lo anterior, la </w:t>
      </w:r>
      <w:r w:rsidRPr="00C779A9">
        <w:rPr>
          <w:rFonts w:ascii="Palatino Linotype" w:hAnsi="Palatino Linotype" w:cs="Arial"/>
          <w:i/>
          <w:color w:val="000000" w:themeColor="text1"/>
          <w:szCs w:val="23"/>
        </w:rPr>
        <w:t>Litis</w:t>
      </w:r>
      <w:r w:rsidRPr="00C779A9">
        <w:rPr>
          <w:rFonts w:ascii="Palatino Linotype" w:hAnsi="Palatino Linotype" w:cs="Arial"/>
          <w:color w:val="000000" w:themeColor="text1"/>
          <w:szCs w:val="23"/>
        </w:rPr>
        <w:t xml:space="preserve"> a resolver en el presente recurso se circunscribe en determinar si</w:t>
      </w:r>
      <w:r w:rsidR="002C6561" w:rsidRPr="00C779A9">
        <w:rPr>
          <w:rFonts w:ascii="Palatino Linotype" w:hAnsi="Palatino Linotype" w:cs="Arial"/>
          <w:color w:val="000000" w:themeColor="text1"/>
          <w:szCs w:val="23"/>
        </w:rPr>
        <w:t xml:space="preserve"> </w:t>
      </w:r>
      <w:r w:rsidR="004B0EB6" w:rsidRPr="00C779A9">
        <w:rPr>
          <w:rFonts w:ascii="Palatino Linotype" w:hAnsi="Palatino Linotype" w:cs="Arial"/>
          <w:color w:val="000000" w:themeColor="text1"/>
          <w:szCs w:val="23"/>
        </w:rPr>
        <w:t>la respuesta del</w:t>
      </w:r>
      <w:r w:rsidR="002C6561" w:rsidRPr="00C779A9">
        <w:rPr>
          <w:rFonts w:ascii="Palatino Linotype" w:hAnsi="Palatino Linotype" w:cs="Arial"/>
          <w:color w:val="000000" w:themeColor="text1"/>
          <w:szCs w:val="23"/>
        </w:rPr>
        <w:t xml:space="preserve"> </w:t>
      </w:r>
      <w:r w:rsidR="002C6561" w:rsidRPr="00C779A9">
        <w:rPr>
          <w:rFonts w:ascii="Palatino Linotype" w:hAnsi="Palatino Linotype" w:cs="Arial"/>
          <w:b/>
          <w:bCs/>
          <w:color w:val="000000" w:themeColor="text1"/>
          <w:szCs w:val="23"/>
        </w:rPr>
        <w:t>SUJETO OBLIGADO</w:t>
      </w:r>
      <w:r w:rsidR="002C6561" w:rsidRPr="00C779A9">
        <w:rPr>
          <w:rFonts w:ascii="Palatino Linotype" w:hAnsi="Palatino Linotype" w:cs="Arial"/>
          <w:color w:val="000000" w:themeColor="text1"/>
          <w:szCs w:val="23"/>
        </w:rPr>
        <w:t xml:space="preserve"> </w:t>
      </w:r>
      <w:r w:rsidR="004B0EB6" w:rsidRPr="00C779A9">
        <w:rPr>
          <w:rFonts w:ascii="Palatino Linotype" w:hAnsi="Palatino Linotype" w:cs="Arial"/>
          <w:color w:val="000000" w:themeColor="text1"/>
          <w:szCs w:val="23"/>
        </w:rPr>
        <w:t xml:space="preserve">colma el derecho de acceso a la información ejercido por el </w:t>
      </w:r>
      <w:r w:rsidR="004B0EB6" w:rsidRPr="00C779A9">
        <w:rPr>
          <w:rFonts w:ascii="Palatino Linotype" w:hAnsi="Palatino Linotype" w:cs="Arial"/>
          <w:b/>
          <w:bCs/>
          <w:color w:val="000000" w:themeColor="text1"/>
          <w:szCs w:val="23"/>
        </w:rPr>
        <w:t>RECURRENTE</w:t>
      </w:r>
      <w:r w:rsidR="002C6561" w:rsidRPr="00C779A9">
        <w:rPr>
          <w:rFonts w:ascii="Palatino Linotype" w:hAnsi="Palatino Linotype" w:cs="Arial"/>
          <w:color w:val="000000" w:themeColor="text1"/>
          <w:szCs w:val="23"/>
        </w:rPr>
        <w:t>; o si, por el contrario, se</w:t>
      </w:r>
      <w:r w:rsidR="00E32652" w:rsidRPr="00C779A9">
        <w:rPr>
          <w:rFonts w:ascii="Palatino Linotype" w:hAnsi="Palatino Linotype" w:cs="Arial"/>
          <w:color w:val="000000" w:themeColor="text1"/>
          <w:szCs w:val="23"/>
        </w:rPr>
        <w:t xml:space="preserve"> </w:t>
      </w:r>
      <w:r w:rsidR="0028248C" w:rsidRPr="00C779A9">
        <w:rPr>
          <w:rFonts w:ascii="Palatino Linotype" w:hAnsi="Palatino Linotype"/>
          <w:color w:val="000000" w:themeColor="text1"/>
        </w:rPr>
        <w:t>actualiza</w:t>
      </w:r>
      <w:r w:rsidR="00C51671" w:rsidRPr="00C779A9">
        <w:rPr>
          <w:rFonts w:ascii="Palatino Linotype" w:hAnsi="Palatino Linotype"/>
          <w:color w:val="000000" w:themeColor="text1"/>
        </w:rPr>
        <w:t>n</w:t>
      </w:r>
      <w:r w:rsidR="0028248C" w:rsidRPr="00C779A9">
        <w:rPr>
          <w:rFonts w:ascii="Palatino Linotype" w:hAnsi="Palatino Linotype"/>
          <w:color w:val="000000" w:themeColor="text1"/>
        </w:rPr>
        <w:t xml:space="preserve"> la</w:t>
      </w:r>
      <w:r w:rsidR="00C51671" w:rsidRPr="00C779A9">
        <w:rPr>
          <w:rFonts w:ascii="Palatino Linotype" w:hAnsi="Palatino Linotype"/>
          <w:color w:val="000000" w:themeColor="text1"/>
        </w:rPr>
        <w:t>s</w:t>
      </w:r>
      <w:r w:rsidR="0028248C" w:rsidRPr="00C779A9">
        <w:rPr>
          <w:rFonts w:ascii="Palatino Linotype" w:hAnsi="Palatino Linotype"/>
          <w:color w:val="000000" w:themeColor="text1"/>
        </w:rPr>
        <w:t xml:space="preserve"> causal</w:t>
      </w:r>
      <w:r w:rsidR="00C51671" w:rsidRPr="00C779A9">
        <w:rPr>
          <w:rFonts w:ascii="Palatino Linotype" w:hAnsi="Palatino Linotype"/>
          <w:color w:val="000000" w:themeColor="text1"/>
        </w:rPr>
        <w:t>es</w:t>
      </w:r>
      <w:r w:rsidR="0028248C" w:rsidRPr="00C779A9">
        <w:rPr>
          <w:rFonts w:ascii="Palatino Linotype" w:hAnsi="Palatino Linotype"/>
          <w:color w:val="000000" w:themeColor="text1"/>
        </w:rPr>
        <w:t xml:space="preserve"> de procedencia</w:t>
      </w:r>
      <w:r w:rsidR="00E66A80" w:rsidRPr="00C779A9">
        <w:rPr>
          <w:rFonts w:ascii="Palatino Linotype" w:hAnsi="Palatino Linotype" w:cs="Arial"/>
          <w:color w:val="000000" w:themeColor="text1"/>
          <w:szCs w:val="23"/>
        </w:rPr>
        <w:t xml:space="preserve"> del recurso de revisión establecida</w:t>
      </w:r>
      <w:r w:rsidR="00C51671" w:rsidRPr="00C779A9">
        <w:rPr>
          <w:rFonts w:ascii="Palatino Linotype" w:hAnsi="Palatino Linotype" w:cs="Arial"/>
          <w:color w:val="000000" w:themeColor="text1"/>
          <w:szCs w:val="23"/>
        </w:rPr>
        <w:t>s</w:t>
      </w:r>
      <w:r w:rsidR="00E66A80" w:rsidRPr="00C779A9">
        <w:rPr>
          <w:rFonts w:ascii="Palatino Linotype" w:hAnsi="Palatino Linotype" w:cs="Arial"/>
          <w:color w:val="000000" w:themeColor="text1"/>
          <w:szCs w:val="23"/>
        </w:rPr>
        <w:t xml:space="preserve"> en el artículo 179</w:t>
      </w:r>
      <w:r w:rsidR="00EE0815" w:rsidRPr="00C779A9">
        <w:rPr>
          <w:rFonts w:ascii="Palatino Linotype" w:hAnsi="Palatino Linotype" w:cs="Arial"/>
          <w:color w:val="000000" w:themeColor="text1"/>
          <w:szCs w:val="23"/>
        </w:rPr>
        <w:t>,</w:t>
      </w:r>
      <w:r w:rsidR="00E66A80" w:rsidRPr="00C779A9">
        <w:rPr>
          <w:rFonts w:ascii="Palatino Linotype" w:hAnsi="Palatino Linotype" w:cs="Arial"/>
          <w:color w:val="000000" w:themeColor="text1"/>
          <w:szCs w:val="23"/>
        </w:rPr>
        <w:t xml:space="preserve"> </w:t>
      </w:r>
      <w:r w:rsidR="00C51671" w:rsidRPr="00C779A9">
        <w:rPr>
          <w:rFonts w:ascii="Palatino Linotype" w:hAnsi="Palatino Linotype" w:cs="Arial"/>
          <w:color w:val="000000" w:themeColor="text1"/>
          <w:szCs w:val="23"/>
        </w:rPr>
        <w:t>fracciones</w:t>
      </w:r>
      <w:r w:rsidR="00E66A80" w:rsidRPr="00C779A9">
        <w:rPr>
          <w:rFonts w:ascii="Palatino Linotype" w:hAnsi="Palatino Linotype" w:cs="Arial"/>
          <w:color w:val="000000" w:themeColor="text1"/>
          <w:szCs w:val="23"/>
        </w:rPr>
        <w:t xml:space="preserve"> </w:t>
      </w:r>
      <w:r w:rsidR="002C6561" w:rsidRPr="00C779A9">
        <w:rPr>
          <w:rFonts w:ascii="Palatino Linotype" w:hAnsi="Palatino Linotype" w:cs="Arial"/>
          <w:color w:val="000000" w:themeColor="text1"/>
          <w:szCs w:val="23"/>
        </w:rPr>
        <w:t>I</w:t>
      </w:r>
      <w:r w:rsidR="00390D23" w:rsidRPr="00C779A9">
        <w:rPr>
          <w:rFonts w:ascii="Palatino Linotype" w:hAnsi="Palatino Linotype" w:cs="Arial"/>
          <w:color w:val="000000" w:themeColor="text1"/>
          <w:szCs w:val="23"/>
        </w:rPr>
        <w:t xml:space="preserve"> </w:t>
      </w:r>
      <w:r w:rsidR="00C51671" w:rsidRPr="00C779A9">
        <w:rPr>
          <w:rFonts w:ascii="Palatino Linotype" w:hAnsi="Palatino Linotype" w:cs="Arial"/>
          <w:color w:val="000000" w:themeColor="text1"/>
          <w:szCs w:val="23"/>
        </w:rPr>
        <w:t xml:space="preserve">y </w:t>
      </w:r>
      <w:r w:rsidR="00EE0815" w:rsidRPr="00C779A9">
        <w:rPr>
          <w:rFonts w:ascii="Palatino Linotype" w:hAnsi="Palatino Linotype" w:cs="Arial"/>
          <w:color w:val="000000" w:themeColor="text1"/>
          <w:szCs w:val="23"/>
        </w:rPr>
        <w:t>XIII,</w:t>
      </w:r>
      <w:r w:rsidR="00C15F97" w:rsidRPr="00C779A9">
        <w:rPr>
          <w:rFonts w:ascii="Palatino Linotype" w:hAnsi="Palatino Linotype" w:cs="Arial"/>
          <w:color w:val="000000" w:themeColor="text1"/>
          <w:szCs w:val="23"/>
        </w:rPr>
        <w:t xml:space="preserve"> </w:t>
      </w:r>
      <w:r w:rsidR="00E66A80" w:rsidRPr="00C779A9">
        <w:rPr>
          <w:rFonts w:ascii="Palatino Linotype" w:hAnsi="Palatino Linotype" w:cs="Arial"/>
          <w:color w:val="000000" w:themeColor="text1"/>
          <w:szCs w:val="23"/>
        </w:rPr>
        <w:t xml:space="preserve">de la Ley de Transparencia y Acceso a la Información Pública del Estado de México y Municipios, </w:t>
      </w:r>
      <w:r w:rsidR="00C51671" w:rsidRPr="00C779A9">
        <w:rPr>
          <w:rFonts w:ascii="Palatino Linotype" w:hAnsi="Palatino Linotype" w:cs="Arial"/>
          <w:color w:val="000000" w:themeColor="text1"/>
          <w:szCs w:val="23"/>
        </w:rPr>
        <w:t xml:space="preserve">y </w:t>
      </w:r>
      <w:r w:rsidR="00E66A80" w:rsidRPr="00C779A9">
        <w:rPr>
          <w:rFonts w:ascii="Palatino Linotype" w:hAnsi="Palatino Linotype" w:cs="Arial"/>
          <w:color w:val="000000" w:themeColor="text1"/>
          <w:szCs w:val="23"/>
        </w:rPr>
        <w:t>que se transcribe</w:t>
      </w:r>
      <w:r w:rsidR="00C51671" w:rsidRPr="00C779A9">
        <w:rPr>
          <w:rFonts w:ascii="Palatino Linotype" w:hAnsi="Palatino Linotype" w:cs="Arial"/>
          <w:color w:val="000000" w:themeColor="text1"/>
          <w:szCs w:val="23"/>
        </w:rPr>
        <w:t>n</w:t>
      </w:r>
      <w:r w:rsidR="00E66A80" w:rsidRPr="00C779A9">
        <w:rPr>
          <w:rFonts w:ascii="Palatino Linotype" w:hAnsi="Palatino Linotype" w:cs="Arial"/>
          <w:color w:val="000000" w:themeColor="text1"/>
          <w:szCs w:val="23"/>
        </w:rPr>
        <w:t xml:space="preserve"> a continuación:</w:t>
      </w:r>
    </w:p>
    <w:p w14:paraId="5D251E5B" w14:textId="77777777" w:rsidR="002630E4" w:rsidRPr="00C779A9"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C779A9" w:rsidRDefault="00E66A80" w:rsidP="00B31E90">
      <w:pPr>
        <w:pStyle w:val="Sinespaciado"/>
        <w:tabs>
          <w:tab w:val="left" w:pos="426"/>
        </w:tabs>
        <w:ind w:left="851" w:right="567"/>
        <w:jc w:val="both"/>
        <w:rPr>
          <w:rFonts w:ascii="Palatino Linotype" w:hAnsi="Palatino Linotype"/>
          <w:i/>
          <w:color w:val="000000" w:themeColor="text1"/>
          <w:sz w:val="22"/>
        </w:rPr>
      </w:pPr>
      <w:r w:rsidRPr="00C779A9">
        <w:rPr>
          <w:rFonts w:ascii="Palatino Linotype" w:hAnsi="Palatino Linotype"/>
          <w:i/>
          <w:color w:val="000000" w:themeColor="text1"/>
          <w:sz w:val="22"/>
        </w:rPr>
        <w:t>“</w:t>
      </w:r>
      <w:r w:rsidRPr="00C779A9">
        <w:rPr>
          <w:rFonts w:ascii="Palatino Linotype" w:hAnsi="Palatino Linotype"/>
          <w:b/>
          <w:i/>
          <w:color w:val="000000" w:themeColor="text1"/>
          <w:sz w:val="22"/>
        </w:rPr>
        <w:t>Artículo 179.</w:t>
      </w:r>
      <w:r w:rsidRPr="00C779A9">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C779A9" w:rsidRDefault="00C51671" w:rsidP="00B31E90">
      <w:pPr>
        <w:pStyle w:val="Sinespaciado"/>
        <w:tabs>
          <w:tab w:val="left" w:pos="426"/>
        </w:tabs>
        <w:ind w:left="851" w:right="567"/>
        <w:jc w:val="both"/>
        <w:rPr>
          <w:rFonts w:ascii="Palatino Linotype" w:hAnsi="Palatino Linotype"/>
          <w:i/>
          <w:color w:val="000000" w:themeColor="text1"/>
          <w:sz w:val="22"/>
        </w:rPr>
      </w:pPr>
      <w:r w:rsidRPr="00C779A9">
        <w:rPr>
          <w:rFonts w:ascii="Palatino Linotype" w:hAnsi="Palatino Linotype"/>
          <w:b/>
          <w:bCs/>
          <w:i/>
          <w:color w:val="000000" w:themeColor="text1"/>
          <w:sz w:val="22"/>
        </w:rPr>
        <w:t>I.</w:t>
      </w:r>
      <w:r w:rsidRPr="00C779A9">
        <w:rPr>
          <w:rFonts w:ascii="Palatino Linotype" w:hAnsi="Palatino Linotype"/>
          <w:i/>
          <w:color w:val="000000" w:themeColor="text1"/>
          <w:sz w:val="22"/>
        </w:rPr>
        <w:t xml:space="preserve"> La negativa a la información solicitada;</w:t>
      </w:r>
    </w:p>
    <w:p w14:paraId="34DC33E5" w14:textId="6743AE97" w:rsidR="008F7752" w:rsidRPr="00C779A9" w:rsidRDefault="00515DEC" w:rsidP="008F7752">
      <w:pPr>
        <w:pStyle w:val="Sinespaciado"/>
        <w:tabs>
          <w:tab w:val="left" w:pos="426"/>
        </w:tabs>
        <w:ind w:left="851" w:right="567"/>
        <w:jc w:val="both"/>
        <w:rPr>
          <w:rFonts w:ascii="Palatino Linotype" w:hAnsi="Palatino Linotype"/>
          <w:i/>
          <w:color w:val="000000" w:themeColor="text1"/>
          <w:sz w:val="22"/>
        </w:rPr>
      </w:pPr>
      <w:r w:rsidRPr="00C779A9">
        <w:rPr>
          <w:rFonts w:ascii="Palatino Linotype" w:hAnsi="Palatino Linotype"/>
          <w:i/>
          <w:color w:val="000000" w:themeColor="text1"/>
          <w:sz w:val="22"/>
        </w:rPr>
        <w:t>(…)</w:t>
      </w:r>
    </w:p>
    <w:p w14:paraId="28D21601" w14:textId="77777777" w:rsidR="00EE0815" w:rsidRPr="00C779A9" w:rsidRDefault="00EE0815" w:rsidP="00280081">
      <w:pPr>
        <w:pStyle w:val="Sinespaciado"/>
        <w:tabs>
          <w:tab w:val="left" w:pos="426"/>
        </w:tabs>
        <w:ind w:left="851" w:right="567"/>
        <w:jc w:val="both"/>
        <w:rPr>
          <w:rFonts w:ascii="Palatino Linotype" w:hAnsi="Palatino Linotype"/>
          <w:bCs/>
          <w:i/>
          <w:color w:val="000000" w:themeColor="text1"/>
          <w:sz w:val="22"/>
        </w:rPr>
      </w:pPr>
      <w:r w:rsidRPr="00C779A9">
        <w:rPr>
          <w:rFonts w:ascii="Palatino Linotype" w:hAnsi="Palatino Linotype"/>
          <w:b/>
          <w:bCs/>
          <w:i/>
          <w:color w:val="000000" w:themeColor="text1"/>
          <w:sz w:val="22"/>
        </w:rPr>
        <w:t xml:space="preserve">XIII. </w:t>
      </w:r>
      <w:r w:rsidRPr="00C779A9">
        <w:rPr>
          <w:rFonts w:ascii="Palatino Linotype" w:hAnsi="Palatino Linotype"/>
          <w:bCs/>
          <w:i/>
          <w:color w:val="000000" w:themeColor="text1"/>
          <w:sz w:val="22"/>
        </w:rPr>
        <w:t>La falta, deficiencia o insuficiencia de la fundamentación y/o motivación en la respuesta; y</w:t>
      </w:r>
    </w:p>
    <w:p w14:paraId="1C2AEB27" w14:textId="6C301762" w:rsidR="00280081" w:rsidRPr="00C779A9" w:rsidRDefault="008F7752" w:rsidP="00280081">
      <w:pPr>
        <w:pStyle w:val="Sinespaciado"/>
        <w:tabs>
          <w:tab w:val="left" w:pos="426"/>
        </w:tabs>
        <w:ind w:left="851" w:right="567"/>
        <w:jc w:val="both"/>
        <w:rPr>
          <w:rFonts w:ascii="Palatino Linotype" w:hAnsi="Palatino Linotype"/>
          <w:i/>
          <w:color w:val="000000" w:themeColor="text1"/>
          <w:sz w:val="22"/>
        </w:rPr>
      </w:pPr>
      <w:r w:rsidRPr="00C779A9">
        <w:rPr>
          <w:rFonts w:ascii="Palatino Linotype" w:hAnsi="Palatino Linotype"/>
          <w:i/>
          <w:color w:val="000000" w:themeColor="text1"/>
          <w:sz w:val="22"/>
        </w:rPr>
        <w:t>(…)</w:t>
      </w:r>
      <w:r w:rsidR="00A073A0" w:rsidRPr="00C779A9">
        <w:rPr>
          <w:rFonts w:ascii="Palatino Linotype" w:hAnsi="Palatino Linotype"/>
          <w:i/>
          <w:color w:val="000000" w:themeColor="text1"/>
          <w:sz w:val="22"/>
        </w:rPr>
        <w:t>”</w:t>
      </w:r>
    </w:p>
    <w:p w14:paraId="68FBAE55" w14:textId="21C68F55" w:rsidR="00280081" w:rsidRPr="00C779A9" w:rsidRDefault="00280081" w:rsidP="00280081">
      <w:pPr>
        <w:pStyle w:val="Sinespaciado"/>
        <w:tabs>
          <w:tab w:val="left" w:pos="426"/>
        </w:tabs>
        <w:spacing w:line="360" w:lineRule="auto"/>
        <w:ind w:right="567"/>
        <w:jc w:val="both"/>
        <w:rPr>
          <w:rFonts w:ascii="Palatino Linotype" w:hAnsi="Palatino Linotype"/>
          <w:iCs/>
          <w:color w:val="000000" w:themeColor="text1"/>
          <w:szCs w:val="28"/>
        </w:rPr>
      </w:pPr>
    </w:p>
    <w:p w14:paraId="59756E4B" w14:textId="77777777" w:rsidR="00280081" w:rsidRPr="00C779A9" w:rsidRDefault="00280081" w:rsidP="00280081">
      <w:pPr>
        <w:pStyle w:val="Sinespaciado"/>
        <w:tabs>
          <w:tab w:val="left" w:pos="426"/>
        </w:tabs>
        <w:spacing w:line="360" w:lineRule="auto"/>
        <w:ind w:right="567"/>
        <w:jc w:val="both"/>
        <w:rPr>
          <w:rFonts w:ascii="Palatino Linotype" w:hAnsi="Palatino Linotype"/>
          <w:iCs/>
          <w:color w:val="000000" w:themeColor="text1"/>
          <w:szCs w:val="28"/>
        </w:rPr>
      </w:pPr>
    </w:p>
    <w:p w14:paraId="0BFDEF4F" w14:textId="77777777" w:rsidR="00EE0815" w:rsidRPr="00C779A9" w:rsidRDefault="00EE0815" w:rsidP="00280081">
      <w:pPr>
        <w:pStyle w:val="Sinespaciado"/>
        <w:tabs>
          <w:tab w:val="left" w:pos="426"/>
        </w:tabs>
        <w:spacing w:line="360" w:lineRule="auto"/>
        <w:ind w:right="567"/>
        <w:jc w:val="both"/>
        <w:rPr>
          <w:rFonts w:ascii="Palatino Linotype" w:hAnsi="Palatino Linotype"/>
          <w:iCs/>
          <w:color w:val="000000" w:themeColor="text1"/>
          <w:szCs w:val="28"/>
        </w:rPr>
      </w:pPr>
    </w:p>
    <w:p w14:paraId="5CEC2F48" w14:textId="21F2B653" w:rsidR="00EF014A" w:rsidRPr="00C779A9" w:rsidRDefault="00751061" w:rsidP="00F96156">
      <w:pPr>
        <w:pStyle w:val="Ttulo2"/>
        <w:tabs>
          <w:tab w:val="left" w:pos="426"/>
        </w:tabs>
        <w:rPr>
          <w:rFonts w:ascii="Palatino Linotype" w:hAnsi="Palatino Linotype" w:cs="Arial"/>
          <w:b/>
          <w:color w:val="000000" w:themeColor="text1"/>
          <w:sz w:val="24"/>
        </w:rPr>
      </w:pPr>
      <w:bookmarkStart w:id="22" w:name="_Toc98943238"/>
      <w:r w:rsidRPr="00C779A9">
        <w:rPr>
          <w:rFonts w:ascii="Palatino Linotype" w:hAnsi="Palatino Linotype" w:cs="Arial"/>
          <w:b/>
          <w:color w:val="000000" w:themeColor="text1"/>
          <w:sz w:val="24"/>
        </w:rPr>
        <w:t>CUARTO</w:t>
      </w:r>
      <w:r w:rsidR="00EF014A" w:rsidRPr="00C779A9">
        <w:rPr>
          <w:rFonts w:ascii="Palatino Linotype" w:hAnsi="Palatino Linotype" w:cs="Arial"/>
          <w:b/>
          <w:color w:val="000000" w:themeColor="text1"/>
          <w:sz w:val="24"/>
        </w:rPr>
        <w:t>. Estudio y Resolución del asunto.</w:t>
      </w:r>
      <w:bookmarkEnd w:id="22"/>
    </w:p>
    <w:p w14:paraId="6E979250" w14:textId="2A34D6B5" w:rsidR="00A55D2B" w:rsidRPr="00C779A9"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C779A9"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98943239"/>
      <w:r w:rsidRPr="00C779A9">
        <w:rPr>
          <w:rFonts w:ascii="Palatino Linotype" w:hAnsi="Palatino Linotype"/>
          <w:b/>
          <w:bCs/>
          <w:color w:val="000000" w:themeColor="text1"/>
        </w:rPr>
        <w:t xml:space="preserve">I. De la </w:t>
      </w:r>
      <w:r w:rsidR="00167813" w:rsidRPr="00C779A9">
        <w:rPr>
          <w:rFonts w:ascii="Palatino Linotype" w:hAnsi="Palatino Linotype"/>
          <w:b/>
          <w:bCs/>
          <w:color w:val="000000" w:themeColor="text1"/>
        </w:rPr>
        <w:t>atención</w:t>
      </w:r>
      <w:r w:rsidR="00D00269" w:rsidRPr="00C779A9">
        <w:rPr>
          <w:rFonts w:ascii="Palatino Linotype" w:hAnsi="Palatino Linotype"/>
          <w:b/>
          <w:bCs/>
          <w:color w:val="000000" w:themeColor="text1"/>
        </w:rPr>
        <w:t xml:space="preserve"> a la solicitud de información</w:t>
      </w:r>
      <w:r w:rsidRPr="00C779A9">
        <w:rPr>
          <w:rFonts w:ascii="Palatino Linotype" w:hAnsi="Palatino Linotype"/>
          <w:b/>
          <w:bCs/>
          <w:color w:val="000000" w:themeColor="text1"/>
        </w:rPr>
        <w:t>.</w:t>
      </w:r>
      <w:bookmarkEnd w:id="25"/>
    </w:p>
    <w:p w14:paraId="47DD46B3" w14:textId="77777777" w:rsidR="00DA2D95" w:rsidRPr="00C779A9"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6EEB96AF" w14:textId="2724B56D" w:rsidR="00A44E0E" w:rsidRPr="00C779A9" w:rsidRDefault="00A44E0E"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lastRenderedPageBreak/>
        <w:t xml:space="preserve">La </w:t>
      </w:r>
      <w:r w:rsidRPr="00C779A9">
        <w:rPr>
          <w:rFonts w:ascii="Palatino Linotype" w:hAnsi="Palatino Linotype"/>
          <w:color w:val="000000" w:themeColor="text1"/>
          <w:lang w:val="es-ES_tradnl"/>
        </w:rPr>
        <w:t>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3207265B" w14:textId="77777777" w:rsidR="00A44E0E" w:rsidRPr="00C779A9" w:rsidRDefault="00A44E0E" w:rsidP="00A44E0E">
      <w:pPr>
        <w:pStyle w:val="Prrafodelista"/>
        <w:tabs>
          <w:tab w:val="left" w:pos="426"/>
        </w:tabs>
        <w:spacing w:before="240" w:after="240" w:line="360" w:lineRule="auto"/>
        <w:ind w:left="0" w:right="51"/>
        <w:jc w:val="both"/>
        <w:rPr>
          <w:rFonts w:ascii="Palatino Linotype" w:hAnsi="Palatino Linotype"/>
          <w:color w:val="000000" w:themeColor="text1"/>
        </w:rPr>
      </w:pPr>
    </w:p>
    <w:p w14:paraId="112804BE" w14:textId="72A3BB6E" w:rsidR="00A44E0E" w:rsidRPr="00C779A9" w:rsidRDefault="00A44E0E"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Para </w:t>
      </w:r>
      <w:r w:rsidRPr="00C779A9">
        <w:rPr>
          <w:rFonts w:ascii="Palatino Linotype" w:hAnsi="Palatino Linotype" w:cs="Arial"/>
        </w:rPr>
        <w:t xml:space="preserve">atender las solicitudes de información, los Sujetos Obligados contarán con un área denominada </w:t>
      </w:r>
      <w:r w:rsidRPr="00C779A9">
        <w:rPr>
          <w:rFonts w:ascii="Palatino Linotype" w:hAnsi="Palatino Linotype" w:cs="Arial"/>
          <w:b/>
          <w:bCs/>
        </w:rPr>
        <w:t>Unidad de Transparencia</w:t>
      </w:r>
      <w:r w:rsidRPr="00C779A9">
        <w:rPr>
          <w:rFonts w:ascii="Palatino Linotype" w:hAnsi="Palatino Linotype" w:cs="Arial"/>
          <w:vertAlign w:val="superscript"/>
        </w:rPr>
        <w:footnoteReference w:id="1"/>
      </w:r>
      <w:r w:rsidRPr="00C779A9">
        <w:rPr>
          <w:rFonts w:ascii="Palatino Linotype" w:hAnsi="Palatino Linotype" w:cs="Arial"/>
        </w:rPr>
        <w:t xml:space="preserve">, la cual será presidida por un Titular, quien fungirá como enlace entre éstos y los solicitantes. Dicha Unidad </w:t>
      </w:r>
      <w:r w:rsidRPr="00C779A9">
        <w:rPr>
          <w:rFonts w:ascii="Palatino Linotype" w:hAnsi="Palatino Linotype" w:cs="Arial"/>
          <w:b/>
          <w:bCs/>
        </w:rPr>
        <w:t>será la encargada de tramitar internamente la solicitud de información</w:t>
      </w:r>
      <w:r w:rsidRPr="00C779A9">
        <w:rPr>
          <w:rFonts w:ascii="Palatino Linotype" w:hAnsi="Palatino Linotype" w:cs="Arial"/>
        </w:rPr>
        <w:t xml:space="preserve"> y tendrá la responsabilidad de verificar en cada caso que la misma no sea confidencial o reservada. Asimismo, contará con las facultades internas necesarias para </w:t>
      </w:r>
      <w:r w:rsidRPr="00C779A9">
        <w:rPr>
          <w:rFonts w:ascii="Palatino Linotype" w:hAnsi="Palatino Linotype" w:cs="Arial"/>
          <w:b/>
          <w:bCs/>
        </w:rPr>
        <w:t xml:space="preserve">gestionar la atención a las solicitudes de información </w:t>
      </w:r>
      <w:r w:rsidRPr="00C779A9">
        <w:rPr>
          <w:rFonts w:ascii="Palatino Linotype" w:hAnsi="Palatino Linotype" w:cs="Arial"/>
        </w:rPr>
        <w:t>en los términos de la Ley General y la Ley de Transparencia y Acceso a la Información Pública del Estado de México y Municipios</w:t>
      </w:r>
      <w:r w:rsidRPr="00C779A9">
        <w:rPr>
          <w:rFonts w:ascii="Palatino Linotype" w:hAnsi="Palatino Linotype" w:cs="Arial"/>
          <w:vertAlign w:val="superscript"/>
        </w:rPr>
        <w:footnoteReference w:id="2"/>
      </w:r>
      <w:r w:rsidRPr="00C779A9">
        <w:rPr>
          <w:rFonts w:ascii="Palatino Linotype" w:hAnsi="Palatino Linotype" w:cs="Arial"/>
        </w:rPr>
        <w:t>.</w:t>
      </w:r>
    </w:p>
    <w:p w14:paraId="57573E02" w14:textId="77777777" w:rsidR="00A44E0E" w:rsidRPr="00C779A9" w:rsidRDefault="00A44E0E" w:rsidP="00A44E0E">
      <w:pPr>
        <w:pStyle w:val="Prrafodelista"/>
        <w:tabs>
          <w:tab w:val="left" w:pos="426"/>
        </w:tabs>
        <w:spacing w:before="240" w:after="240" w:line="360" w:lineRule="auto"/>
        <w:ind w:left="0" w:right="51"/>
        <w:jc w:val="both"/>
        <w:rPr>
          <w:rFonts w:ascii="Palatino Linotype" w:hAnsi="Palatino Linotype"/>
          <w:color w:val="000000" w:themeColor="text1"/>
        </w:rPr>
      </w:pPr>
    </w:p>
    <w:p w14:paraId="474AB122" w14:textId="0FB288E2" w:rsidR="00A44E0E" w:rsidRPr="00C779A9" w:rsidRDefault="00A44E0E"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De </w:t>
      </w:r>
      <w:r w:rsidRPr="00C779A9">
        <w:rPr>
          <w:rFonts w:ascii="Palatino Linotype" w:hAnsi="Palatino Linotype" w:cs="Arial"/>
          <w:color w:val="000000" w:themeColor="text1"/>
        </w:rPr>
        <w:t>conformidad con lo dispuesto por el artículo 53 de la Ley de Transparencia y Acceso a la Información Pública del Estado de México y Municipios, las Unidades de Transparencia tendrán, entre sus atribuciones, las siguientes:</w:t>
      </w:r>
    </w:p>
    <w:p w14:paraId="72CDB364" w14:textId="77777777" w:rsidR="006751F1" w:rsidRPr="00C779A9" w:rsidRDefault="006751F1" w:rsidP="004361AC">
      <w:pPr>
        <w:pStyle w:val="Prrafodelista"/>
        <w:numPr>
          <w:ilvl w:val="1"/>
          <w:numId w:val="7"/>
        </w:numPr>
        <w:tabs>
          <w:tab w:val="left" w:pos="426"/>
        </w:tabs>
        <w:spacing w:before="240" w:after="240" w:line="360" w:lineRule="auto"/>
        <w:ind w:left="1134" w:right="51"/>
        <w:jc w:val="both"/>
        <w:rPr>
          <w:rFonts w:ascii="Palatino Linotype" w:hAnsi="Palatino Linotype" w:cs="Arial"/>
          <w:color w:val="000000" w:themeColor="text1"/>
        </w:rPr>
      </w:pPr>
      <w:r w:rsidRPr="00C779A9">
        <w:rPr>
          <w:rFonts w:ascii="Palatino Linotype" w:hAnsi="Palatino Linotype" w:cs="Arial"/>
          <w:color w:val="000000" w:themeColor="text1"/>
        </w:rPr>
        <w:lastRenderedPageBreak/>
        <w:t>Recibir, tramitar y dar respuesta a las solicitudes de acceso a la información;</w:t>
      </w:r>
    </w:p>
    <w:p w14:paraId="5867F55E" w14:textId="77777777" w:rsidR="006751F1" w:rsidRPr="00C779A9" w:rsidRDefault="006751F1" w:rsidP="004361AC">
      <w:pPr>
        <w:pStyle w:val="Prrafodelista"/>
        <w:numPr>
          <w:ilvl w:val="1"/>
          <w:numId w:val="7"/>
        </w:numPr>
        <w:tabs>
          <w:tab w:val="left" w:pos="426"/>
        </w:tabs>
        <w:spacing w:before="240" w:after="240" w:line="360" w:lineRule="auto"/>
        <w:ind w:left="1134" w:right="51"/>
        <w:jc w:val="both"/>
        <w:rPr>
          <w:rFonts w:ascii="Palatino Linotype" w:hAnsi="Palatino Linotype" w:cs="Arial"/>
          <w:color w:val="000000" w:themeColor="text1"/>
        </w:rPr>
      </w:pPr>
      <w:r w:rsidRPr="00C779A9">
        <w:rPr>
          <w:rFonts w:ascii="Palatino Linotype" w:hAnsi="Palatino Linotype" w:cs="Arial"/>
          <w:color w:val="000000" w:themeColor="text1"/>
        </w:rPr>
        <w:t xml:space="preserve">Realizar, con efectividad, los trámites internos necesarios para la atención de las solicitudes de acceso a la información; </w:t>
      </w:r>
    </w:p>
    <w:p w14:paraId="273D02AC" w14:textId="77777777" w:rsidR="006751F1" w:rsidRPr="00C779A9" w:rsidRDefault="006751F1" w:rsidP="004361AC">
      <w:pPr>
        <w:pStyle w:val="Prrafodelista"/>
        <w:numPr>
          <w:ilvl w:val="1"/>
          <w:numId w:val="7"/>
        </w:numPr>
        <w:tabs>
          <w:tab w:val="left" w:pos="426"/>
        </w:tabs>
        <w:spacing w:before="240" w:after="240" w:line="360" w:lineRule="auto"/>
        <w:ind w:left="1134" w:right="51"/>
        <w:jc w:val="both"/>
        <w:rPr>
          <w:rFonts w:ascii="Palatino Linotype" w:hAnsi="Palatino Linotype" w:cs="Arial"/>
          <w:color w:val="000000" w:themeColor="text1"/>
        </w:rPr>
      </w:pPr>
      <w:r w:rsidRPr="00C779A9">
        <w:rPr>
          <w:rFonts w:ascii="Palatino Linotype" w:hAnsi="Palatino Linotype" w:cs="Arial"/>
          <w:color w:val="000000" w:themeColor="text1"/>
        </w:rPr>
        <w:t xml:space="preserve">Entregar, en su caso, a los particulares la información solicitada; y </w:t>
      </w:r>
    </w:p>
    <w:p w14:paraId="45A6CE76" w14:textId="6A9C4D0F" w:rsidR="006751F1" w:rsidRPr="00C779A9" w:rsidRDefault="006751F1" w:rsidP="004361AC">
      <w:pPr>
        <w:pStyle w:val="Prrafodelista"/>
        <w:numPr>
          <w:ilvl w:val="1"/>
          <w:numId w:val="7"/>
        </w:numPr>
        <w:tabs>
          <w:tab w:val="left" w:pos="426"/>
        </w:tabs>
        <w:spacing w:before="240" w:after="240" w:line="360" w:lineRule="auto"/>
        <w:ind w:left="1134" w:right="51"/>
        <w:jc w:val="both"/>
        <w:rPr>
          <w:rFonts w:ascii="Palatino Linotype" w:hAnsi="Palatino Linotype"/>
          <w:color w:val="000000" w:themeColor="text1"/>
        </w:rPr>
      </w:pPr>
      <w:r w:rsidRPr="00C779A9">
        <w:rPr>
          <w:rFonts w:ascii="Palatino Linotype" w:hAnsi="Palatino Linotype" w:cs="Arial"/>
          <w:color w:val="000000" w:themeColor="text1"/>
        </w:rPr>
        <w:t>Hacer del conocimiento de la instancia competente la probable responsabilidad por el incumplimiento de las obligaciones previstas en la presente Ley.</w:t>
      </w:r>
    </w:p>
    <w:p w14:paraId="48F2C178" w14:textId="77777777" w:rsidR="00A44E0E" w:rsidRPr="00C779A9" w:rsidRDefault="00A44E0E" w:rsidP="00A44E0E">
      <w:pPr>
        <w:pStyle w:val="Prrafodelista"/>
        <w:tabs>
          <w:tab w:val="left" w:pos="426"/>
        </w:tabs>
        <w:spacing w:before="240" w:after="240" w:line="360" w:lineRule="auto"/>
        <w:ind w:left="0" w:right="51"/>
        <w:jc w:val="both"/>
        <w:rPr>
          <w:rFonts w:ascii="Palatino Linotype" w:hAnsi="Palatino Linotype"/>
          <w:color w:val="000000" w:themeColor="text1"/>
        </w:rPr>
      </w:pPr>
    </w:p>
    <w:p w14:paraId="6A4F9B1D" w14:textId="3B99049E" w:rsidR="00A44E0E" w:rsidRPr="00C779A9" w:rsidRDefault="006751F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Otros </w:t>
      </w:r>
      <w:r w:rsidRPr="00C779A9">
        <w:rPr>
          <w:rFonts w:ascii="Palatino Linotype" w:hAnsi="Palatino Linotype" w:cs="Arial"/>
          <w:color w:val="000000" w:themeColor="text1"/>
        </w:rPr>
        <w:t>sujetos del proceso de atención a las solicitudes de información son los servidores públicos habilitados, quienes serán designados por el titular del Sujeto Obligado a propuesta del responsable de la Unidad de Transparencia</w:t>
      </w:r>
      <w:r w:rsidRPr="00C779A9">
        <w:rPr>
          <w:rStyle w:val="Refdenotaalpie"/>
          <w:rFonts w:ascii="Palatino Linotype" w:hAnsi="Palatino Linotype" w:cs="Arial"/>
          <w:color w:val="000000" w:themeColor="text1"/>
        </w:rPr>
        <w:footnoteReference w:id="3"/>
      </w:r>
      <w:r w:rsidRPr="00C779A9">
        <w:rPr>
          <w:rFonts w:ascii="Palatino Linotype" w:hAnsi="Palatino Linotype" w:cs="Arial"/>
          <w:color w:val="000000" w:themeColor="text1"/>
        </w:rPr>
        <w:t xml:space="preserve"> y tendrán, entre sus atribuciones, las siguientes</w:t>
      </w:r>
      <w:r w:rsidRPr="00C779A9">
        <w:rPr>
          <w:rStyle w:val="Refdenotaalpie"/>
          <w:rFonts w:ascii="Palatino Linotype" w:hAnsi="Palatino Linotype" w:cs="Arial"/>
          <w:color w:val="000000" w:themeColor="text1"/>
        </w:rPr>
        <w:footnoteReference w:id="4"/>
      </w:r>
      <w:r w:rsidRPr="00C779A9">
        <w:rPr>
          <w:rFonts w:ascii="Palatino Linotype" w:hAnsi="Palatino Linotype" w:cs="Arial"/>
          <w:color w:val="000000" w:themeColor="text1"/>
        </w:rPr>
        <w:t>:</w:t>
      </w:r>
    </w:p>
    <w:p w14:paraId="310BADC2" w14:textId="77777777" w:rsidR="006751F1" w:rsidRPr="00C779A9" w:rsidRDefault="006751F1" w:rsidP="004361AC">
      <w:pPr>
        <w:pStyle w:val="Prrafodelista"/>
        <w:numPr>
          <w:ilvl w:val="1"/>
          <w:numId w:val="8"/>
        </w:numPr>
        <w:tabs>
          <w:tab w:val="left" w:pos="426"/>
        </w:tabs>
        <w:spacing w:before="240" w:after="240" w:line="360" w:lineRule="auto"/>
        <w:ind w:left="1134" w:right="51"/>
        <w:jc w:val="both"/>
        <w:rPr>
          <w:rFonts w:ascii="Palatino Linotype" w:hAnsi="Palatino Linotype" w:cs="Arial"/>
          <w:color w:val="000000" w:themeColor="text1"/>
        </w:rPr>
      </w:pPr>
      <w:r w:rsidRPr="00C779A9">
        <w:rPr>
          <w:rFonts w:ascii="Palatino Linotype" w:hAnsi="Palatino Linotype" w:cs="Arial"/>
          <w:color w:val="000000" w:themeColor="text1"/>
        </w:rPr>
        <w:t>Localizar la información que le solicite la Unidad de Transparencia; y</w:t>
      </w:r>
    </w:p>
    <w:p w14:paraId="7CC2142C" w14:textId="2815C2FF" w:rsidR="006751F1" w:rsidRPr="00C779A9" w:rsidRDefault="006751F1" w:rsidP="004361AC">
      <w:pPr>
        <w:pStyle w:val="Prrafodelista"/>
        <w:numPr>
          <w:ilvl w:val="1"/>
          <w:numId w:val="8"/>
        </w:numPr>
        <w:tabs>
          <w:tab w:val="left" w:pos="426"/>
        </w:tabs>
        <w:spacing w:before="240" w:after="240" w:line="360" w:lineRule="auto"/>
        <w:ind w:left="1134" w:right="51"/>
        <w:jc w:val="both"/>
        <w:rPr>
          <w:rFonts w:ascii="Palatino Linotype" w:hAnsi="Palatino Linotype"/>
          <w:color w:val="000000" w:themeColor="text1"/>
        </w:rPr>
      </w:pPr>
      <w:r w:rsidRPr="00C779A9">
        <w:rPr>
          <w:rFonts w:ascii="Palatino Linotype" w:hAnsi="Palatino Linotype" w:cs="Arial"/>
          <w:color w:val="000000" w:themeColor="text1"/>
        </w:rPr>
        <w:t>Proporcionar la información que obre en los archivos y que le sea solicitada por la Unidad de Transparencia.</w:t>
      </w:r>
    </w:p>
    <w:p w14:paraId="23F50445" w14:textId="77777777" w:rsidR="00A44E0E" w:rsidRPr="00C779A9" w:rsidRDefault="00A44E0E" w:rsidP="00A44E0E">
      <w:pPr>
        <w:pStyle w:val="Prrafodelista"/>
        <w:tabs>
          <w:tab w:val="left" w:pos="426"/>
        </w:tabs>
        <w:spacing w:before="240" w:after="240" w:line="360" w:lineRule="auto"/>
        <w:ind w:left="0" w:right="51"/>
        <w:jc w:val="both"/>
        <w:rPr>
          <w:rFonts w:ascii="Palatino Linotype" w:hAnsi="Palatino Linotype"/>
          <w:color w:val="000000" w:themeColor="text1"/>
        </w:rPr>
      </w:pPr>
    </w:p>
    <w:p w14:paraId="2874FC0B" w14:textId="6C569A29" w:rsidR="00A44E0E" w:rsidRPr="00C779A9" w:rsidRDefault="006751F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De </w:t>
      </w:r>
      <w:r w:rsidRPr="00C779A9">
        <w:rPr>
          <w:rFonts w:ascii="Palatino Linotype" w:hAnsi="Palatino Linotype" w:cs="Arial"/>
          <w:color w:val="000000" w:themeColor="text1"/>
        </w:rPr>
        <w:t xml:space="preserve">tal manera que cada una de las áreas administrativas del </w:t>
      </w:r>
      <w:r w:rsidRPr="00C779A9">
        <w:rPr>
          <w:rFonts w:ascii="Palatino Linotype" w:hAnsi="Palatino Linotype" w:cs="Arial"/>
          <w:b/>
          <w:bCs/>
          <w:color w:val="000000" w:themeColor="text1"/>
        </w:rPr>
        <w:t>SUJETO OBLIGADO</w:t>
      </w:r>
      <w:r w:rsidRPr="00C779A9">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w:t>
      </w:r>
      <w:r w:rsidRPr="00C779A9">
        <w:rPr>
          <w:rFonts w:ascii="Palatino Linotype" w:hAnsi="Palatino Linotype" w:cs="Arial"/>
          <w:color w:val="000000" w:themeColor="text1"/>
        </w:rPr>
        <w:lastRenderedPageBreak/>
        <w:t>de buscar, localizar y proporcionar la información que se requiera a través de las solicitudes de acceso a la información.</w:t>
      </w:r>
    </w:p>
    <w:p w14:paraId="09B17F38" w14:textId="77777777" w:rsidR="00A44E0E" w:rsidRPr="00C779A9" w:rsidRDefault="00A44E0E" w:rsidP="00A44E0E">
      <w:pPr>
        <w:pStyle w:val="Prrafodelista"/>
        <w:tabs>
          <w:tab w:val="left" w:pos="426"/>
        </w:tabs>
        <w:spacing w:before="240" w:after="240" w:line="360" w:lineRule="auto"/>
        <w:ind w:left="0" w:right="51"/>
        <w:jc w:val="both"/>
        <w:rPr>
          <w:rFonts w:ascii="Palatino Linotype" w:hAnsi="Palatino Linotype"/>
          <w:color w:val="000000" w:themeColor="text1"/>
        </w:rPr>
      </w:pPr>
    </w:p>
    <w:p w14:paraId="0F8F7B4B" w14:textId="520B14E7" w:rsidR="00910076" w:rsidRPr="00C779A9" w:rsidRDefault="00A44E0E"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U</w:t>
      </w:r>
      <w:r w:rsidR="00910076" w:rsidRPr="00C779A9">
        <w:rPr>
          <w:rFonts w:ascii="Palatino Linotype" w:hAnsi="Palatino Linotype"/>
          <w:color w:val="000000" w:themeColor="text1"/>
        </w:rPr>
        <w:t xml:space="preserve">na </w:t>
      </w:r>
      <w:r w:rsidR="00910076" w:rsidRPr="00C779A9">
        <w:rPr>
          <w:rFonts w:ascii="Palatino Linotype" w:hAnsi="Palatino Linotype"/>
        </w:rPr>
        <w:t xml:space="preserve">vez expuesto lo anterior, de la lectura a la solicitud de información </w:t>
      </w:r>
      <w:r w:rsidR="00F75EBA" w:rsidRPr="00C779A9">
        <w:rPr>
          <w:rFonts w:ascii="Palatino Linotype" w:hAnsi="Palatino Linotype"/>
          <w:b/>
          <w:bCs/>
        </w:rPr>
        <w:t>00327/CAMEM/IP/2022</w:t>
      </w:r>
      <w:r w:rsidR="00910076" w:rsidRPr="00C779A9">
        <w:rPr>
          <w:rFonts w:ascii="Palatino Linotype" w:hAnsi="Palatino Linotype"/>
        </w:rPr>
        <w:t xml:space="preserve">, y como fuera señalado en el </w:t>
      </w:r>
      <w:r w:rsidR="00910076" w:rsidRPr="00C779A9">
        <w:rPr>
          <w:rFonts w:ascii="Palatino Linotype" w:hAnsi="Palatino Linotype"/>
          <w:i/>
          <w:iCs/>
        </w:rPr>
        <w:t>Planteamiento de la Litis</w:t>
      </w:r>
      <w:r w:rsidR="00910076" w:rsidRPr="00C779A9">
        <w:rPr>
          <w:rFonts w:ascii="Palatino Linotype" w:hAnsi="Palatino Linotype"/>
        </w:rPr>
        <w:t xml:space="preserve"> de esta resolución, se advierte que </w:t>
      </w:r>
      <w:r w:rsidR="00D84F79" w:rsidRPr="00C779A9">
        <w:rPr>
          <w:rFonts w:ascii="Palatino Linotype" w:hAnsi="Palatino Linotype"/>
        </w:rPr>
        <w:t>el</w:t>
      </w:r>
      <w:r w:rsidR="00910076" w:rsidRPr="00C779A9">
        <w:rPr>
          <w:rFonts w:ascii="Palatino Linotype" w:hAnsi="Palatino Linotype"/>
        </w:rPr>
        <w:t xml:space="preserve"> </w:t>
      </w:r>
      <w:r w:rsidR="00EB3F5C" w:rsidRPr="00C779A9">
        <w:rPr>
          <w:rFonts w:ascii="Palatino Linotype" w:hAnsi="Palatino Linotype"/>
        </w:rPr>
        <w:t xml:space="preserve">entonces </w:t>
      </w:r>
      <w:r w:rsidR="00EB3F5C" w:rsidRPr="00C779A9">
        <w:rPr>
          <w:rFonts w:ascii="Palatino Linotype" w:hAnsi="Palatino Linotype"/>
          <w:b/>
        </w:rPr>
        <w:t>SOLICITANTE</w:t>
      </w:r>
      <w:r w:rsidR="00EB3F5C" w:rsidRPr="00C779A9">
        <w:rPr>
          <w:rFonts w:ascii="Palatino Linotype" w:hAnsi="Palatino Linotype"/>
        </w:rPr>
        <w:t xml:space="preserve"> requirió</w:t>
      </w:r>
      <w:r w:rsidR="00910076" w:rsidRPr="00C779A9">
        <w:rPr>
          <w:rFonts w:ascii="Palatino Linotype" w:hAnsi="Palatino Linotype"/>
        </w:rPr>
        <w:t xml:space="preserve"> </w:t>
      </w:r>
      <w:r w:rsidR="00B8225B" w:rsidRPr="00C779A9">
        <w:rPr>
          <w:rFonts w:ascii="Palatino Linotype" w:hAnsi="Palatino Linotype"/>
        </w:rPr>
        <w:t xml:space="preserve">a la </w:t>
      </w:r>
      <w:r w:rsidR="00FF663F" w:rsidRPr="00C779A9">
        <w:rPr>
          <w:rFonts w:ascii="Palatino Linotype" w:hAnsi="Palatino Linotype"/>
        </w:rPr>
        <w:t>Comisión de Conciliación y Arbitraje Médico del Estado de México</w:t>
      </w:r>
      <w:r w:rsidR="00B8225B" w:rsidRPr="00C779A9">
        <w:rPr>
          <w:rFonts w:ascii="Palatino Linotype" w:hAnsi="Palatino Linotype"/>
        </w:rPr>
        <w:t>,</w:t>
      </w:r>
      <w:r w:rsidR="00910076" w:rsidRPr="00C779A9">
        <w:rPr>
          <w:rFonts w:ascii="Palatino Linotype" w:hAnsi="Palatino Linotype"/>
        </w:rPr>
        <w:t xml:space="preserve"> acceder </w:t>
      </w:r>
      <w:r w:rsidR="00B8225B" w:rsidRPr="00C779A9">
        <w:rPr>
          <w:rFonts w:ascii="Palatino Linotype" w:hAnsi="Palatino Linotype"/>
        </w:rPr>
        <w:t>a la siguiente información</w:t>
      </w:r>
      <w:r w:rsidR="00437909" w:rsidRPr="00C779A9">
        <w:rPr>
          <w:rFonts w:ascii="Palatino Linotype" w:hAnsi="Palatino Linotype"/>
        </w:rPr>
        <w:t>:</w:t>
      </w:r>
    </w:p>
    <w:p w14:paraId="2F51F7EB" w14:textId="55EF17E2" w:rsidR="00BD4493" w:rsidRPr="00C779A9" w:rsidRDefault="00BD4493" w:rsidP="004361AC">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rPr>
      </w:pPr>
      <w:r w:rsidRPr="00C779A9">
        <w:rPr>
          <w:rFonts w:ascii="Palatino Linotype" w:hAnsi="Palatino Linotype" w:cs="Arial"/>
          <w:color w:val="000000" w:themeColor="text1"/>
        </w:rPr>
        <w:t>Evaluaciones del desempeño del personal, llevado a cabo en el dos mil veintiuno.</w:t>
      </w:r>
      <w:r w:rsidR="00D84F79" w:rsidRPr="00C779A9">
        <w:rPr>
          <w:rFonts w:ascii="Palatino Linotype" w:hAnsi="Palatino Linotype" w:cs="Arial"/>
          <w:color w:val="000000" w:themeColor="text1"/>
        </w:rPr>
        <w:t xml:space="preserve"> </w:t>
      </w:r>
    </w:p>
    <w:p w14:paraId="04966500" w14:textId="77777777" w:rsidR="00BD4493" w:rsidRPr="00C779A9" w:rsidRDefault="00BD4493" w:rsidP="00BD4493">
      <w:pPr>
        <w:pStyle w:val="Prrafodelista"/>
        <w:tabs>
          <w:tab w:val="left" w:pos="426"/>
        </w:tabs>
        <w:spacing w:before="240" w:after="240" w:line="360" w:lineRule="auto"/>
        <w:ind w:left="1440" w:right="51"/>
        <w:jc w:val="both"/>
        <w:rPr>
          <w:rFonts w:ascii="Palatino Linotype" w:hAnsi="Palatino Linotype"/>
          <w:color w:val="000000" w:themeColor="text1"/>
        </w:rPr>
      </w:pPr>
    </w:p>
    <w:p w14:paraId="5164F6E0" w14:textId="0EC5938B" w:rsidR="006751F1" w:rsidRPr="00C779A9" w:rsidRDefault="006751F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Por su </w:t>
      </w:r>
      <w:r w:rsidRPr="00C779A9">
        <w:rPr>
          <w:rFonts w:ascii="Palatino Linotype" w:hAnsi="Palatino Linotype" w:cs="Arial"/>
          <w:bCs/>
          <w:iCs/>
          <w:color w:val="000000" w:themeColor="text1"/>
          <w:lang w:val="es-ES"/>
        </w:rPr>
        <w:t xml:space="preserve">parte, </w:t>
      </w:r>
      <w:r w:rsidRPr="00C779A9">
        <w:rPr>
          <w:rFonts w:ascii="Palatino Linotype" w:hAnsi="Palatino Linotype"/>
          <w:color w:val="000000" w:themeColor="text1"/>
        </w:rPr>
        <w:t xml:space="preserve">de las constancias que obran dentro del expediente digital en el SAIMEX, dentro del apartado de </w:t>
      </w:r>
      <w:r w:rsidRPr="00C779A9">
        <w:rPr>
          <w:rFonts w:ascii="Palatino Linotype" w:hAnsi="Palatino Linotype"/>
          <w:i/>
          <w:color w:val="000000" w:themeColor="text1"/>
        </w:rPr>
        <w:t>Requerimientos</w:t>
      </w:r>
      <w:r w:rsidRPr="00C779A9">
        <w:rPr>
          <w:rFonts w:ascii="Palatino Linotype" w:hAnsi="Palatino Linotype"/>
          <w:color w:val="000000" w:themeColor="text1"/>
        </w:rPr>
        <w:t xml:space="preserve">, se advierte que la Unidad de Transparencia turnó la solicitud de información al Servidor Público Habilitado </w:t>
      </w:r>
      <w:r w:rsidRPr="00C779A9">
        <w:rPr>
          <w:rFonts w:ascii="Palatino Linotype" w:hAnsi="Palatino Linotype"/>
          <w:i/>
          <w:color w:val="000000" w:themeColor="text1"/>
        </w:rPr>
        <w:t>Lic. Luis Nazareth Carmona Méndez</w:t>
      </w:r>
      <w:r w:rsidRPr="00C779A9">
        <w:rPr>
          <w:rFonts w:ascii="Palatino Linotype" w:hAnsi="Palatino Linotype"/>
          <w:color w:val="000000" w:themeColor="text1"/>
        </w:rPr>
        <w:t xml:space="preserve">, para su atención, y quien de acuerdo con el Directorio de todos los servidores públicos del </w:t>
      </w:r>
      <w:r w:rsidRPr="00C779A9">
        <w:rPr>
          <w:rFonts w:ascii="Palatino Linotype" w:hAnsi="Palatino Linotype"/>
          <w:b/>
          <w:color w:val="000000" w:themeColor="text1"/>
        </w:rPr>
        <w:t>SUJETO OBLIGADO</w:t>
      </w:r>
      <w:r w:rsidRPr="00C779A9">
        <w:rPr>
          <w:rStyle w:val="Refdenotaalpie"/>
          <w:rFonts w:ascii="Palatino Linotype" w:hAnsi="Palatino Linotype"/>
          <w:b/>
          <w:color w:val="000000" w:themeColor="text1"/>
        </w:rPr>
        <w:footnoteReference w:id="5"/>
      </w:r>
      <w:r w:rsidRPr="00C779A9">
        <w:rPr>
          <w:rFonts w:ascii="Palatino Linotype" w:hAnsi="Palatino Linotype"/>
          <w:color w:val="000000" w:themeColor="text1"/>
        </w:rPr>
        <w:t xml:space="preserve">, ostenta el cargo de Jefe de la </w:t>
      </w:r>
      <w:r w:rsidRPr="00C779A9">
        <w:rPr>
          <w:rFonts w:ascii="Palatino Linotype" w:hAnsi="Palatino Linotype"/>
          <w:b/>
          <w:color w:val="000000" w:themeColor="text1"/>
        </w:rPr>
        <w:t>Unidad de Apoyo Administrativo</w:t>
      </w:r>
      <w:r w:rsidRPr="00C779A9">
        <w:rPr>
          <w:rFonts w:ascii="Palatino Linotype" w:hAnsi="Palatino Linotype"/>
          <w:color w:val="000000" w:themeColor="text1"/>
        </w:rPr>
        <w:t>.</w:t>
      </w:r>
    </w:p>
    <w:p w14:paraId="00E4E9CB" w14:textId="77777777" w:rsidR="006751F1" w:rsidRPr="00C779A9" w:rsidRDefault="006751F1" w:rsidP="006751F1">
      <w:pPr>
        <w:pStyle w:val="Prrafodelista"/>
        <w:tabs>
          <w:tab w:val="left" w:pos="426"/>
        </w:tabs>
        <w:spacing w:before="240" w:after="240" w:line="360" w:lineRule="auto"/>
        <w:ind w:left="0" w:right="51"/>
        <w:jc w:val="both"/>
        <w:rPr>
          <w:rFonts w:ascii="Palatino Linotype" w:hAnsi="Palatino Linotype"/>
          <w:color w:val="000000" w:themeColor="text1"/>
        </w:rPr>
      </w:pPr>
    </w:p>
    <w:p w14:paraId="2D403DA4" w14:textId="1429245F" w:rsidR="00910076" w:rsidRPr="00C779A9" w:rsidRDefault="006751F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Ahora bien, como</w:t>
      </w:r>
      <w:r w:rsidRPr="00C779A9">
        <w:rPr>
          <w:rFonts w:ascii="Palatino Linotype" w:eastAsia="MS Mincho" w:hAnsi="Palatino Linotype"/>
          <w:bCs/>
        </w:rPr>
        <w:t xml:space="preserve"> fuera referido en el apartado de </w:t>
      </w:r>
      <w:r w:rsidRPr="00C779A9">
        <w:rPr>
          <w:rFonts w:ascii="Palatino Linotype" w:eastAsia="MS Mincho" w:hAnsi="Palatino Linotype"/>
          <w:bCs/>
          <w:i/>
          <w:iCs/>
        </w:rPr>
        <w:t>Antecedentes</w:t>
      </w:r>
      <w:r w:rsidRPr="00C779A9">
        <w:rPr>
          <w:rFonts w:ascii="Palatino Linotype" w:eastAsia="MS Mincho" w:hAnsi="Palatino Linotype"/>
          <w:bCs/>
        </w:rPr>
        <w:t xml:space="preserve"> de la presente resolución, el </w:t>
      </w:r>
      <w:r w:rsidRPr="00C779A9">
        <w:rPr>
          <w:rFonts w:ascii="Palatino Linotype" w:eastAsia="MS Mincho" w:hAnsi="Palatino Linotype"/>
          <w:b/>
          <w:bCs/>
        </w:rPr>
        <w:t>SUJETO OBLIGADO</w:t>
      </w:r>
      <w:r w:rsidRPr="00C779A9">
        <w:rPr>
          <w:rFonts w:ascii="Palatino Linotype" w:eastAsia="MS Mincho" w:hAnsi="Palatino Linotype"/>
          <w:bCs/>
        </w:rPr>
        <w:t xml:space="preserve"> presentó su respuesta, únicamente, a través del siguiente pronunciamiento:</w:t>
      </w:r>
    </w:p>
    <w:p w14:paraId="34B541A5" w14:textId="77777777" w:rsidR="00100C6D" w:rsidRPr="00C779A9" w:rsidRDefault="00100C6D" w:rsidP="00100C6D">
      <w:pPr>
        <w:pStyle w:val="Prrafodelista"/>
        <w:tabs>
          <w:tab w:val="left" w:pos="426"/>
        </w:tabs>
        <w:spacing w:before="240" w:after="240" w:line="360" w:lineRule="auto"/>
        <w:ind w:left="0" w:right="51"/>
        <w:jc w:val="both"/>
        <w:rPr>
          <w:rFonts w:ascii="Palatino Linotype" w:hAnsi="Palatino Linotype"/>
          <w:color w:val="000000" w:themeColor="text1"/>
        </w:rPr>
      </w:pPr>
    </w:p>
    <w:p w14:paraId="055228E2" w14:textId="131CDB0B" w:rsidR="00172705" w:rsidRPr="00C779A9" w:rsidRDefault="0072225B" w:rsidP="00EB3F5C">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C779A9">
        <w:rPr>
          <w:rFonts w:ascii="Palatino Linotype" w:hAnsi="Palatino Linotype"/>
          <w:i/>
          <w:color w:val="000000" w:themeColor="text1"/>
          <w:sz w:val="22"/>
        </w:rPr>
        <w:lastRenderedPageBreak/>
        <w:t>“</w:t>
      </w:r>
      <w:r w:rsidR="00BD4493" w:rsidRPr="00C779A9">
        <w:rPr>
          <w:rFonts w:ascii="Palatino Linotype" w:hAnsi="Palatino Linotype"/>
          <w:b/>
          <w:i/>
          <w:color w:val="000000" w:themeColor="text1"/>
          <w:sz w:val="22"/>
        </w:rPr>
        <w:t>En respuesta a su solicitud de información</w:t>
      </w:r>
      <w:r w:rsidR="00BD4493" w:rsidRPr="00C779A9">
        <w:rPr>
          <w:rFonts w:ascii="Palatino Linotype" w:hAnsi="Palatino Linotype"/>
          <w:i/>
          <w:color w:val="000000" w:themeColor="text1"/>
          <w:sz w:val="22"/>
        </w:rPr>
        <w:t xml:space="preserve"> número 00327/CAMEM/IP/2021, “Resultados de las evaluaciones del desempeño del personal de la CCAMEM de la anualidad 2021.” al respecto </w:t>
      </w:r>
      <w:r w:rsidR="00BD4493" w:rsidRPr="00C779A9">
        <w:rPr>
          <w:rFonts w:ascii="Palatino Linotype" w:hAnsi="Palatino Linotype"/>
          <w:b/>
          <w:i/>
          <w:color w:val="000000" w:themeColor="text1"/>
          <w:sz w:val="22"/>
        </w:rPr>
        <w:t>me permito comunicar a usted que la información solicitada se está procesando</w:t>
      </w:r>
      <w:r w:rsidR="00BD4493" w:rsidRPr="00C779A9">
        <w:rPr>
          <w:rFonts w:ascii="Palatino Linotype" w:hAnsi="Palatino Linotype"/>
          <w:i/>
          <w:color w:val="000000" w:themeColor="text1"/>
          <w:sz w:val="22"/>
        </w:rPr>
        <w:t>; lo anterior, con fundamento en la Ley de Transparencia y Acceso a la Información Pública del Estado de México y Municipios que establece lo siguiente: Artículo 12.-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 Los sujetos obligados solo proporcionarán la información pública que generen, administren o posean en el ejercicio de sus atribuciones.”</w:t>
      </w:r>
      <w:r w:rsidR="00D84F79" w:rsidRPr="00C779A9">
        <w:rPr>
          <w:rFonts w:ascii="Palatino Linotype" w:hAnsi="Palatino Linotype"/>
          <w:i/>
          <w:color w:val="000000" w:themeColor="text1"/>
          <w:sz w:val="22"/>
        </w:rPr>
        <w:t>”</w:t>
      </w:r>
      <w:r w:rsidR="00172705" w:rsidRPr="00C779A9">
        <w:rPr>
          <w:rFonts w:ascii="Palatino Linotype" w:hAnsi="Palatino Linotype"/>
          <w:color w:val="000000" w:themeColor="text1"/>
          <w:sz w:val="22"/>
        </w:rPr>
        <w:t xml:space="preserve"> (Sic)</w:t>
      </w:r>
    </w:p>
    <w:p w14:paraId="550BE519" w14:textId="52EFECE1" w:rsidR="00BD4493" w:rsidRPr="00C779A9" w:rsidRDefault="00BD4493" w:rsidP="00EB3F5C">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C779A9">
        <w:rPr>
          <w:rFonts w:ascii="Palatino Linotype" w:hAnsi="Palatino Linotype"/>
          <w:color w:val="000000" w:themeColor="text1"/>
          <w:sz w:val="22"/>
        </w:rPr>
        <w:t>(Énfasis añadido)</w:t>
      </w:r>
    </w:p>
    <w:p w14:paraId="6BBC322F" w14:textId="77777777" w:rsidR="00EB3F5C" w:rsidRPr="00C779A9" w:rsidRDefault="00EB3F5C" w:rsidP="00100C6D">
      <w:pPr>
        <w:pStyle w:val="Prrafodelista"/>
        <w:tabs>
          <w:tab w:val="left" w:pos="426"/>
        </w:tabs>
        <w:spacing w:before="240" w:after="240" w:line="360" w:lineRule="auto"/>
        <w:ind w:left="0" w:right="51"/>
        <w:jc w:val="both"/>
        <w:rPr>
          <w:rFonts w:ascii="Palatino Linotype" w:hAnsi="Palatino Linotype"/>
          <w:color w:val="000000" w:themeColor="text1"/>
        </w:rPr>
      </w:pPr>
    </w:p>
    <w:p w14:paraId="7C8CEB35" w14:textId="1DA407C4" w:rsidR="00D84F79" w:rsidRPr="00C779A9" w:rsidRDefault="006751F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De las manifestaciones inscritas </w:t>
      </w:r>
      <w:r w:rsidRPr="00C779A9">
        <w:rPr>
          <w:rFonts w:ascii="Palatino Linotype" w:hAnsi="Palatino Linotype"/>
          <w:i/>
          <w:color w:val="000000" w:themeColor="text1"/>
        </w:rPr>
        <w:t>supra</w:t>
      </w:r>
      <w:r w:rsidR="00D84F79" w:rsidRPr="00C779A9">
        <w:rPr>
          <w:rFonts w:ascii="Palatino Linotype" w:hAnsi="Palatino Linotype"/>
          <w:color w:val="000000" w:themeColor="text1"/>
        </w:rPr>
        <w:t>, podemos rescatar los siguientes elementos esenciales:</w:t>
      </w:r>
    </w:p>
    <w:p w14:paraId="62E500A6" w14:textId="0B2D0B7C" w:rsidR="00D84F79" w:rsidRPr="00C779A9" w:rsidRDefault="00D84F79" w:rsidP="00D84F79">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C779A9">
        <w:rPr>
          <w:rFonts w:ascii="Palatino Linotype" w:hAnsi="Palatino Linotype"/>
          <w:color w:val="000000" w:themeColor="text1"/>
        </w:rPr>
        <w:t xml:space="preserve">Que el </w:t>
      </w:r>
      <w:r w:rsidRPr="00C779A9">
        <w:rPr>
          <w:rFonts w:ascii="Palatino Linotype" w:hAnsi="Palatino Linotype"/>
          <w:b/>
          <w:color w:val="000000" w:themeColor="text1"/>
        </w:rPr>
        <w:t>SUJETO OBLIGADO</w:t>
      </w:r>
      <w:r w:rsidRPr="00C779A9">
        <w:rPr>
          <w:rFonts w:ascii="Palatino Linotype" w:hAnsi="Palatino Linotype"/>
          <w:color w:val="000000" w:themeColor="text1"/>
        </w:rPr>
        <w:t xml:space="preserve"> </w:t>
      </w:r>
      <w:r w:rsidR="00AA5072" w:rsidRPr="00C779A9">
        <w:rPr>
          <w:rFonts w:ascii="Palatino Linotype" w:hAnsi="Palatino Linotype"/>
          <w:color w:val="000000" w:themeColor="text1"/>
        </w:rPr>
        <w:t>aceptó tácitamente poseer, generar y/o administrar la información solicitada</w:t>
      </w:r>
      <w:r w:rsidRPr="00C779A9">
        <w:rPr>
          <w:rFonts w:ascii="Palatino Linotype" w:hAnsi="Palatino Linotype"/>
          <w:color w:val="000000" w:themeColor="text1"/>
        </w:rPr>
        <w:t>; y</w:t>
      </w:r>
    </w:p>
    <w:p w14:paraId="111C15BD" w14:textId="390911B5" w:rsidR="00D84F79" w:rsidRPr="00C779A9" w:rsidRDefault="00D84F79" w:rsidP="00D84F79">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C779A9">
        <w:rPr>
          <w:rFonts w:ascii="Palatino Linotype" w:hAnsi="Palatino Linotype"/>
          <w:color w:val="000000" w:themeColor="text1"/>
        </w:rPr>
        <w:t xml:space="preserve">Que el </w:t>
      </w:r>
      <w:r w:rsidRPr="00C779A9">
        <w:rPr>
          <w:rFonts w:ascii="Palatino Linotype" w:hAnsi="Palatino Linotype"/>
          <w:b/>
          <w:color w:val="000000" w:themeColor="text1"/>
        </w:rPr>
        <w:t>SUJETO OBLIGADO</w:t>
      </w:r>
      <w:r w:rsidR="00AA5072" w:rsidRPr="00C779A9">
        <w:rPr>
          <w:rFonts w:ascii="Palatino Linotype" w:hAnsi="Palatino Linotype"/>
          <w:color w:val="000000" w:themeColor="text1"/>
        </w:rPr>
        <w:t xml:space="preserve"> refirió que los resultados de las evaluaciones del desempeño del personal aún se estaban procesando.</w:t>
      </w:r>
    </w:p>
    <w:p w14:paraId="7986C421" w14:textId="77777777" w:rsidR="00D84F79" w:rsidRPr="00C779A9" w:rsidRDefault="00D84F79" w:rsidP="00D84F79">
      <w:pPr>
        <w:pStyle w:val="Prrafodelista"/>
        <w:tabs>
          <w:tab w:val="left" w:pos="426"/>
        </w:tabs>
        <w:spacing w:before="240" w:after="240" w:line="360" w:lineRule="auto"/>
        <w:ind w:left="0" w:right="51"/>
        <w:jc w:val="both"/>
        <w:rPr>
          <w:rFonts w:ascii="Palatino Linotype" w:hAnsi="Palatino Linotype"/>
          <w:color w:val="000000" w:themeColor="text1"/>
        </w:rPr>
      </w:pPr>
    </w:p>
    <w:p w14:paraId="186A75AA" w14:textId="130C2EF3" w:rsidR="00100C6D" w:rsidRPr="00C779A9" w:rsidRDefault="002A26D0"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Por su parte</w:t>
      </w:r>
      <w:r w:rsidR="00EB3F5C" w:rsidRPr="00C779A9">
        <w:rPr>
          <w:rFonts w:ascii="Palatino Linotype" w:hAnsi="Palatino Linotype"/>
          <w:color w:val="000000" w:themeColor="text1"/>
        </w:rPr>
        <w:t xml:space="preserve">, el </w:t>
      </w:r>
      <w:r w:rsidR="00EB3F5C" w:rsidRPr="00C779A9">
        <w:rPr>
          <w:rFonts w:ascii="Palatino Linotype" w:hAnsi="Palatino Linotype"/>
          <w:b/>
          <w:color w:val="000000" w:themeColor="text1"/>
        </w:rPr>
        <w:t>RECURRENTE</w:t>
      </w:r>
      <w:r w:rsidR="00EB3F5C" w:rsidRPr="00C779A9">
        <w:rPr>
          <w:rFonts w:ascii="Palatino Linotype" w:hAnsi="Palatino Linotype"/>
          <w:color w:val="000000" w:themeColor="text1"/>
        </w:rPr>
        <w:t xml:space="preserve"> promovió el recurso de revisión con número al rubro indicado en contra de la respuesta del </w:t>
      </w:r>
      <w:r w:rsidR="00EB3F5C" w:rsidRPr="00C779A9">
        <w:rPr>
          <w:rFonts w:ascii="Palatino Linotype" w:hAnsi="Palatino Linotype"/>
          <w:b/>
          <w:color w:val="000000" w:themeColor="text1"/>
        </w:rPr>
        <w:t>SUJETO OBLIGADO</w:t>
      </w:r>
      <w:r w:rsidRPr="00C779A9">
        <w:rPr>
          <w:rFonts w:ascii="Palatino Linotype" w:hAnsi="Palatino Linotype"/>
          <w:bCs/>
          <w:color w:val="000000" w:themeColor="text1"/>
        </w:rPr>
        <w:t>,</w:t>
      </w:r>
      <w:r w:rsidR="00EB3F5C" w:rsidRPr="00C779A9">
        <w:rPr>
          <w:rFonts w:ascii="Palatino Linotype" w:hAnsi="Palatino Linotype"/>
          <w:color w:val="000000" w:themeColor="text1"/>
        </w:rPr>
        <w:t xml:space="preserve"> y en el que señaló por agravios, lo siguiente:</w:t>
      </w:r>
    </w:p>
    <w:p w14:paraId="16951FCA" w14:textId="1066752C" w:rsidR="00D84F79" w:rsidRPr="00C779A9" w:rsidRDefault="00D84F79" w:rsidP="0049781C">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C779A9">
        <w:rPr>
          <w:rFonts w:ascii="Palatino Linotype" w:hAnsi="Palatino Linotype"/>
          <w:color w:val="000000" w:themeColor="text1"/>
        </w:rPr>
        <w:t xml:space="preserve">Que el </w:t>
      </w:r>
      <w:r w:rsidRPr="00C779A9">
        <w:rPr>
          <w:rFonts w:ascii="Palatino Linotype" w:hAnsi="Palatino Linotype"/>
          <w:b/>
          <w:color w:val="000000" w:themeColor="text1"/>
        </w:rPr>
        <w:t>SUJETO OBLIGADO</w:t>
      </w:r>
      <w:r w:rsidRPr="00C779A9">
        <w:rPr>
          <w:rFonts w:ascii="Palatino Linotype" w:hAnsi="Palatino Linotype"/>
          <w:color w:val="000000" w:themeColor="text1"/>
        </w:rPr>
        <w:t xml:space="preserve"> no </w:t>
      </w:r>
      <w:r w:rsidR="002A26D0" w:rsidRPr="00C779A9">
        <w:rPr>
          <w:rFonts w:ascii="Palatino Linotype" w:hAnsi="Palatino Linotype"/>
          <w:color w:val="000000" w:themeColor="text1"/>
        </w:rPr>
        <w:t xml:space="preserve">le </w:t>
      </w:r>
      <w:r w:rsidR="0049781C" w:rsidRPr="00C779A9">
        <w:rPr>
          <w:rFonts w:ascii="Palatino Linotype" w:hAnsi="Palatino Linotype"/>
          <w:color w:val="000000" w:themeColor="text1"/>
        </w:rPr>
        <w:t>entregó la información solicitada.</w:t>
      </w:r>
    </w:p>
    <w:p w14:paraId="74C0DB4E" w14:textId="77777777" w:rsidR="000B750B" w:rsidRPr="00C779A9" w:rsidRDefault="000B750B" w:rsidP="000B750B">
      <w:pPr>
        <w:pStyle w:val="Prrafodelista"/>
        <w:tabs>
          <w:tab w:val="left" w:pos="426"/>
        </w:tabs>
        <w:spacing w:before="240" w:after="240" w:line="360" w:lineRule="auto"/>
        <w:ind w:left="0" w:right="51"/>
        <w:jc w:val="both"/>
        <w:rPr>
          <w:rFonts w:ascii="Palatino Linotype" w:hAnsi="Palatino Linotype"/>
          <w:color w:val="000000" w:themeColor="text1"/>
        </w:rPr>
      </w:pPr>
    </w:p>
    <w:p w14:paraId="79D7682A" w14:textId="73DF069F" w:rsidR="00DA5966" w:rsidRPr="00C779A9" w:rsidRDefault="00DA5966"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lastRenderedPageBreak/>
        <w:t xml:space="preserve">No se omite mencionar que, aparte de la impugnación referida en el párrafo anterior, el </w:t>
      </w:r>
      <w:r w:rsidRPr="00C779A9">
        <w:rPr>
          <w:rFonts w:ascii="Palatino Linotype" w:hAnsi="Palatino Linotype"/>
          <w:b/>
          <w:bCs/>
          <w:color w:val="000000" w:themeColor="text1"/>
        </w:rPr>
        <w:t>RECURRENTE</w:t>
      </w:r>
      <w:r w:rsidRPr="00C779A9">
        <w:rPr>
          <w:rFonts w:ascii="Palatino Linotype" w:hAnsi="Palatino Linotype"/>
          <w:bCs/>
          <w:color w:val="000000" w:themeColor="text1"/>
        </w:rPr>
        <w:t xml:space="preserve"> también refirió en su escrito recursal que el </w:t>
      </w:r>
      <w:r w:rsidRPr="00C779A9">
        <w:rPr>
          <w:rFonts w:ascii="Palatino Linotype" w:hAnsi="Palatino Linotype"/>
          <w:b/>
          <w:color w:val="000000" w:themeColor="text1"/>
        </w:rPr>
        <w:t>SUJETO OBLIGADO</w:t>
      </w:r>
      <w:r w:rsidRPr="00C779A9">
        <w:rPr>
          <w:rFonts w:ascii="Palatino Linotype" w:hAnsi="Palatino Linotype"/>
          <w:bCs/>
          <w:color w:val="000000" w:themeColor="text1"/>
        </w:rPr>
        <w:t xml:space="preserve"> ofreció la información en un medio distinto al solicitado (</w:t>
      </w:r>
      <w:r w:rsidRPr="00C779A9">
        <w:rPr>
          <w:rFonts w:ascii="Palatino Linotype" w:hAnsi="Palatino Linotype"/>
          <w:bCs/>
          <w:i/>
          <w:iCs/>
          <w:color w:val="000000" w:themeColor="text1"/>
        </w:rPr>
        <w:t>a través del SAIMEX</w:t>
      </w:r>
      <w:r w:rsidRPr="00C779A9">
        <w:rPr>
          <w:rFonts w:ascii="Palatino Linotype" w:hAnsi="Palatino Linotype"/>
          <w:bCs/>
          <w:color w:val="000000" w:themeColor="text1"/>
        </w:rPr>
        <w:t xml:space="preserve">); sin embargo, del análisis a las constancias que conforman al expediente digital formado con motivo del recurso de revisión </w:t>
      </w:r>
      <w:r w:rsidRPr="00C779A9">
        <w:rPr>
          <w:rFonts w:ascii="Palatino Linotype" w:hAnsi="Palatino Linotype"/>
          <w:b/>
          <w:color w:val="000000" w:themeColor="text1"/>
        </w:rPr>
        <w:t>00288/INFOEM/IP/RR/2021</w:t>
      </w:r>
      <w:r w:rsidRPr="00C779A9">
        <w:rPr>
          <w:rFonts w:ascii="Palatino Linotype" w:hAnsi="Palatino Linotype"/>
          <w:bCs/>
          <w:color w:val="000000" w:themeColor="text1"/>
        </w:rPr>
        <w:t xml:space="preserve">, no se advierte que la respuesta de la Comisión de Conciliación y Arbitraje del Estado de México haya cambiado la modalidad de entrega de la información en ningún momento, por lo que el agravio en mención debe determinarse como </w:t>
      </w:r>
      <w:r w:rsidRPr="00C779A9">
        <w:rPr>
          <w:rFonts w:ascii="Palatino Linotype" w:hAnsi="Palatino Linotype"/>
          <w:b/>
          <w:color w:val="000000" w:themeColor="text1"/>
        </w:rPr>
        <w:t>infundado</w:t>
      </w:r>
      <w:r w:rsidRPr="00C779A9">
        <w:rPr>
          <w:rFonts w:ascii="Palatino Linotype" w:hAnsi="Palatino Linotype"/>
          <w:bCs/>
          <w:color w:val="000000" w:themeColor="text1"/>
        </w:rPr>
        <w:t>.</w:t>
      </w:r>
    </w:p>
    <w:p w14:paraId="40831FDC" w14:textId="77777777" w:rsidR="00DA5966" w:rsidRPr="00C779A9" w:rsidRDefault="00DA5966" w:rsidP="00DA5966">
      <w:pPr>
        <w:pStyle w:val="Prrafodelista"/>
        <w:tabs>
          <w:tab w:val="left" w:pos="426"/>
        </w:tabs>
        <w:spacing w:before="240" w:after="240" w:line="360" w:lineRule="auto"/>
        <w:ind w:left="0" w:right="51"/>
        <w:jc w:val="both"/>
        <w:rPr>
          <w:rFonts w:ascii="Palatino Linotype" w:hAnsi="Palatino Linotype"/>
          <w:color w:val="000000" w:themeColor="text1"/>
        </w:rPr>
      </w:pPr>
    </w:p>
    <w:p w14:paraId="09B130D6" w14:textId="08E1FD6F" w:rsidR="00686A5A" w:rsidRPr="00C779A9" w:rsidRDefault="00DA5966"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D</w:t>
      </w:r>
      <w:r w:rsidR="00D7159D" w:rsidRPr="00C779A9">
        <w:rPr>
          <w:rFonts w:ascii="Palatino Linotype" w:hAnsi="Palatino Linotype"/>
          <w:color w:val="000000" w:themeColor="text1"/>
        </w:rPr>
        <w:t>erivado de lo anterior</w:t>
      </w:r>
      <w:r w:rsidR="00686A5A" w:rsidRPr="00C779A9">
        <w:rPr>
          <w:rFonts w:ascii="Palatino Linotype" w:hAnsi="Palatino Linotype"/>
          <w:color w:val="000000" w:themeColor="text1"/>
        </w:rPr>
        <w:t xml:space="preserve">, el estudio del presente asuntó versará en analizar el marco legal que recubre a la información solicitada, para </w:t>
      </w:r>
      <w:r w:rsidR="0049781C" w:rsidRPr="00C779A9">
        <w:rPr>
          <w:rFonts w:ascii="Palatino Linotype" w:hAnsi="Palatino Linotype"/>
          <w:color w:val="000000" w:themeColor="text1"/>
        </w:rPr>
        <w:t xml:space="preserve">así determinar si, con su repuesta, el </w:t>
      </w:r>
      <w:r w:rsidR="0049781C" w:rsidRPr="00C779A9">
        <w:rPr>
          <w:rFonts w:ascii="Palatino Linotype" w:hAnsi="Palatino Linotype"/>
          <w:b/>
          <w:color w:val="000000" w:themeColor="text1"/>
        </w:rPr>
        <w:t>SUJETO OBLIGADO</w:t>
      </w:r>
      <w:r w:rsidR="0049781C" w:rsidRPr="00C779A9">
        <w:rPr>
          <w:rFonts w:ascii="Palatino Linotype" w:hAnsi="Palatino Linotype"/>
          <w:color w:val="000000" w:themeColor="text1"/>
        </w:rPr>
        <w:t xml:space="preserve"> logró colmar el derecho de acceso a la información ejercido por el particular; o, si por el contrario, procede la entrega de información</w:t>
      </w:r>
      <w:r w:rsidR="004E4D6E" w:rsidRPr="00C779A9">
        <w:rPr>
          <w:rFonts w:ascii="Palatino Linotype" w:hAnsi="Palatino Linotype"/>
          <w:color w:val="000000" w:themeColor="text1"/>
        </w:rPr>
        <w:t xml:space="preserve"> derivado de la negativa a la entrega de documentos.</w:t>
      </w:r>
    </w:p>
    <w:p w14:paraId="60C44192" w14:textId="21B5F13E" w:rsidR="003827D8" w:rsidRPr="00C779A9" w:rsidRDefault="003827D8" w:rsidP="003827D8">
      <w:pPr>
        <w:pStyle w:val="Prrafodelista"/>
        <w:tabs>
          <w:tab w:val="left" w:pos="426"/>
        </w:tabs>
        <w:spacing w:before="240" w:after="240" w:line="360" w:lineRule="auto"/>
        <w:ind w:left="0" w:right="51"/>
        <w:jc w:val="both"/>
        <w:rPr>
          <w:rFonts w:ascii="Palatino Linotype" w:hAnsi="Palatino Linotype"/>
          <w:color w:val="000000" w:themeColor="text1"/>
        </w:rPr>
      </w:pPr>
    </w:p>
    <w:p w14:paraId="5BF48D8C" w14:textId="7D05F20C" w:rsidR="003827D8" w:rsidRPr="00C779A9" w:rsidRDefault="003827D8" w:rsidP="003827D8">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98943240"/>
      <w:r w:rsidRPr="00C779A9">
        <w:rPr>
          <w:rFonts w:ascii="Palatino Linotype" w:hAnsi="Palatino Linotype"/>
          <w:b/>
          <w:bCs/>
          <w:color w:val="000000" w:themeColor="text1"/>
        </w:rPr>
        <w:t>II. De los alcances del derecho de acceso a la información.</w:t>
      </w:r>
      <w:bookmarkEnd w:id="26"/>
    </w:p>
    <w:p w14:paraId="6DCEC027" w14:textId="77777777" w:rsidR="003827D8" w:rsidRPr="00C779A9" w:rsidRDefault="003827D8" w:rsidP="003827D8">
      <w:pPr>
        <w:pStyle w:val="Prrafodelista"/>
        <w:tabs>
          <w:tab w:val="left" w:pos="426"/>
        </w:tabs>
        <w:spacing w:before="240" w:after="240" w:line="360" w:lineRule="auto"/>
        <w:ind w:left="0" w:right="51"/>
        <w:jc w:val="both"/>
        <w:rPr>
          <w:rFonts w:ascii="Palatino Linotype" w:hAnsi="Palatino Linotype"/>
          <w:color w:val="000000" w:themeColor="text1"/>
        </w:rPr>
      </w:pPr>
    </w:p>
    <w:p w14:paraId="72034ECE" w14:textId="4F9BA71E" w:rsidR="003827D8" w:rsidRPr="00C779A9" w:rsidRDefault="002403CB"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Previo a analizar el marco legal que circunda a la información solicitada, se considera 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w:t>
      </w:r>
      <w:r w:rsidRPr="00C779A9">
        <w:rPr>
          <w:rFonts w:ascii="Palatino Linotype" w:hAnsi="Palatino Linotype"/>
          <w:color w:val="000000" w:themeColor="text1"/>
        </w:rPr>
        <w:lastRenderedPageBreak/>
        <w:t>del Gobierno” el diecinueve (19) de octubre de dos mil once, cuyo rubro y texto dispone:</w:t>
      </w:r>
    </w:p>
    <w:p w14:paraId="7E6782C8" w14:textId="328711E8" w:rsidR="003827D8" w:rsidRPr="00C779A9" w:rsidRDefault="003827D8" w:rsidP="002403CB">
      <w:pPr>
        <w:pStyle w:val="Prrafodelista"/>
        <w:tabs>
          <w:tab w:val="left" w:pos="426"/>
        </w:tabs>
        <w:spacing w:before="240" w:line="360" w:lineRule="auto"/>
        <w:ind w:left="0" w:right="51"/>
        <w:jc w:val="both"/>
        <w:rPr>
          <w:rFonts w:ascii="Palatino Linotype" w:hAnsi="Palatino Linotype"/>
          <w:color w:val="000000" w:themeColor="text1"/>
        </w:rPr>
      </w:pPr>
    </w:p>
    <w:p w14:paraId="25FDFBB5" w14:textId="77777777" w:rsidR="002403CB" w:rsidRPr="00C779A9" w:rsidRDefault="002403CB" w:rsidP="002403CB">
      <w:pPr>
        <w:spacing w:line="276" w:lineRule="auto"/>
        <w:ind w:left="567" w:right="567"/>
        <w:jc w:val="both"/>
        <w:rPr>
          <w:rFonts w:ascii="Palatino Linotype" w:eastAsia="Palatino Linotype" w:hAnsi="Palatino Linotype" w:cs="Palatino Linotype"/>
          <w:i/>
          <w:sz w:val="22"/>
          <w:szCs w:val="22"/>
        </w:rPr>
      </w:pPr>
      <w:r w:rsidRPr="00C779A9">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sidRPr="00C779A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BAE1FD4" w14:textId="77777777" w:rsidR="002403CB" w:rsidRPr="00C779A9" w:rsidRDefault="002403CB" w:rsidP="002403CB">
      <w:pPr>
        <w:spacing w:line="276" w:lineRule="auto"/>
        <w:ind w:left="567" w:right="567"/>
        <w:jc w:val="both"/>
        <w:rPr>
          <w:rFonts w:ascii="Palatino Linotype" w:eastAsia="Palatino Linotype" w:hAnsi="Palatino Linotype" w:cs="Palatino Linotype"/>
          <w:i/>
          <w:sz w:val="22"/>
          <w:szCs w:val="22"/>
        </w:rPr>
      </w:pPr>
      <w:r w:rsidRPr="00C779A9">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207D007" w14:textId="77777777" w:rsidR="002403CB" w:rsidRPr="00C779A9" w:rsidRDefault="002403CB" w:rsidP="002403CB">
      <w:pPr>
        <w:spacing w:line="276" w:lineRule="auto"/>
        <w:ind w:left="567" w:right="567"/>
        <w:jc w:val="both"/>
        <w:rPr>
          <w:rFonts w:ascii="Palatino Linotype" w:eastAsia="Palatino Linotype" w:hAnsi="Palatino Linotype" w:cs="Palatino Linotype"/>
          <w:i/>
          <w:sz w:val="22"/>
          <w:szCs w:val="22"/>
        </w:rPr>
      </w:pPr>
      <w:r w:rsidRPr="00C779A9">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00C43F04" w14:textId="77777777" w:rsidR="002403CB" w:rsidRPr="00C779A9" w:rsidRDefault="002403CB" w:rsidP="002403CB">
      <w:pPr>
        <w:spacing w:line="276" w:lineRule="auto"/>
        <w:ind w:left="567" w:right="567"/>
        <w:jc w:val="both"/>
        <w:rPr>
          <w:rFonts w:ascii="Palatino Linotype" w:eastAsia="Palatino Linotype" w:hAnsi="Palatino Linotype" w:cs="Palatino Linotype"/>
          <w:i/>
          <w:sz w:val="22"/>
          <w:szCs w:val="22"/>
        </w:rPr>
      </w:pPr>
      <w:r w:rsidRPr="00C779A9">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03B21EDA" w14:textId="77777777" w:rsidR="002403CB" w:rsidRPr="00C779A9" w:rsidRDefault="002403CB" w:rsidP="002403CB">
      <w:pPr>
        <w:spacing w:line="276" w:lineRule="auto"/>
        <w:ind w:left="567" w:right="567"/>
        <w:jc w:val="both"/>
        <w:rPr>
          <w:rFonts w:ascii="Palatino Linotype" w:eastAsia="Palatino Linotype" w:hAnsi="Palatino Linotype" w:cs="Palatino Linotype"/>
        </w:rPr>
      </w:pPr>
      <w:r w:rsidRPr="00C779A9">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08F1A31E" w14:textId="77777777" w:rsidR="002403CB" w:rsidRPr="00C779A9" w:rsidRDefault="002403CB" w:rsidP="003827D8">
      <w:pPr>
        <w:pStyle w:val="Prrafodelista"/>
        <w:tabs>
          <w:tab w:val="left" w:pos="426"/>
        </w:tabs>
        <w:spacing w:before="240" w:after="240" w:line="360" w:lineRule="auto"/>
        <w:ind w:left="0" w:right="51"/>
        <w:jc w:val="both"/>
        <w:rPr>
          <w:rFonts w:ascii="Palatino Linotype" w:hAnsi="Palatino Linotype"/>
          <w:color w:val="000000" w:themeColor="text1"/>
        </w:rPr>
      </w:pPr>
    </w:p>
    <w:p w14:paraId="0972C904" w14:textId="2AB892AF" w:rsidR="003827D8" w:rsidRPr="00C779A9" w:rsidRDefault="002403CB"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El </w:t>
      </w:r>
      <w:r w:rsidRPr="00C779A9">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sidRPr="00C779A9">
        <w:rPr>
          <w:rFonts w:ascii="Palatino Linotype" w:eastAsia="Palatino Linotype" w:hAnsi="Palatino Linotype" w:cs="Palatino Linotype"/>
          <w:color w:val="000000"/>
          <w:vertAlign w:val="superscript"/>
        </w:rPr>
        <w:footnoteReference w:id="6"/>
      </w:r>
      <w:r w:rsidRPr="00C779A9">
        <w:rPr>
          <w:rFonts w:ascii="Palatino Linotype" w:eastAsia="Palatino Linotype" w:hAnsi="Palatino Linotype" w:cs="Palatino Linotype"/>
          <w:color w:val="000000"/>
        </w:rPr>
        <w:t>, para darnos un mejor panorama:</w:t>
      </w:r>
    </w:p>
    <w:p w14:paraId="032F2FCB" w14:textId="0513FBEE" w:rsidR="003827D8" w:rsidRPr="00C779A9" w:rsidRDefault="003827D8" w:rsidP="002403CB">
      <w:pPr>
        <w:pStyle w:val="Prrafodelista"/>
        <w:tabs>
          <w:tab w:val="left" w:pos="426"/>
        </w:tabs>
        <w:spacing w:before="240" w:line="360" w:lineRule="auto"/>
        <w:ind w:left="0" w:right="51"/>
        <w:jc w:val="both"/>
        <w:rPr>
          <w:rFonts w:ascii="Palatino Linotype" w:hAnsi="Palatino Linotype"/>
          <w:color w:val="000000" w:themeColor="text1"/>
        </w:rPr>
      </w:pPr>
    </w:p>
    <w:p w14:paraId="537878A8" w14:textId="77777777" w:rsidR="002403CB" w:rsidRPr="00C779A9" w:rsidRDefault="002403CB" w:rsidP="002403CB">
      <w:pPr>
        <w:spacing w:line="276" w:lineRule="auto"/>
        <w:ind w:left="567" w:right="567"/>
        <w:jc w:val="both"/>
        <w:rPr>
          <w:rFonts w:ascii="Palatino Linotype" w:eastAsia="Palatino Linotype" w:hAnsi="Palatino Linotype" w:cs="Palatino Linotype"/>
          <w:iCs/>
          <w:sz w:val="22"/>
          <w:szCs w:val="22"/>
        </w:rPr>
      </w:pPr>
      <w:r w:rsidRPr="00C779A9">
        <w:rPr>
          <w:rFonts w:ascii="Palatino Linotype" w:eastAsia="Palatino Linotype" w:hAnsi="Palatino Linotype" w:cs="Palatino Linotype"/>
          <w:b/>
          <w:i/>
          <w:sz w:val="22"/>
          <w:szCs w:val="22"/>
        </w:rPr>
        <w:t xml:space="preserve">“XI. Documento: </w:t>
      </w:r>
      <w:r w:rsidRPr="00C779A9">
        <w:rPr>
          <w:rFonts w:ascii="Palatino Linotype" w:eastAsia="Palatino Linotype" w:hAnsi="Palatino Linotype" w:cs="Palatino Linotype"/>
          <w:b/>
          <w:bCs/>
          <w:i/>
          <w:sz w:val="22"/>
          <w:szCs w:val="22"/>
        </w:rPr>
        <w:t>Los expedientes, reportes, estudios,</w:t>
      </w:r>
      <w:r w:rsidRPr="00C779A9">
        <w:rPr>
          <w:rFonts w:ascii="Palatino Linotype" w:eastAsia="Palatino Linotype" w:hAnsi="Palatino Linotype" w:cs="Palatino Linotype"/>
          <w:i/>
          <w:sz w:val="22"/>
          <w:szCs w:val="22"/>
        </w:rPr>
        <w:t xml:space="preserve"> actas, resoluciones, oficios, correspondencia, acuerdos, directivas, directrices, circulares, contratos, convenios, </w:t>
      </w:r>
      <w:r w:rsidRPr="00C779A9">
        <w:rPr>
          <w:rFonts w:ascii="Palatino Linotype" w:eastAsia="Palatino Linotype" w:hAnsi="Palatino Linotype" w:cs="Palatino Linotype"/>
          <w:i/>
          <w:sz w:val="22"/>
          <w:szCs w:val="22"/>
        </w:rPr>
        <w:lastRenderedPageBreak/>
        <w:t xml:space="preserve">instructivos, notas, memorandos, estadísticas o bien, </w:t>
      </w:r>
      <w:r w:rsidRPr="00C779A9">
        <w:rPr>
          <w:rFonts w:ascii="Palatino Linotype" w:eastAsia="Palatino Linotype" w:hAnsi="Palatino Linotype" w:cs="Palatino Linotype"/>
          <w:b/>
          <w:bCs/>
          <w:i/>
          <w:sz w:val="22"/>
          <w:szCs w:val="22"/>
        </w:rPr>
        <w:t>cualquier</w:t>
      </w:r>
      <w:r w:rsidRPr="00C779A9">
        <w:rPr>
          <w:rFonts w:ascii="Palatino Linotype" w:eastAsia="Palatino Linotype" w:hAnsi="Palatino Linotype" w:cs="Palatino Linotype"/>
          <w:i/>
          <w:sz w:val="22"/>
          <w:szCs w:val="22"/>
        </w:rPr>
        <w:t xml:space="preserve"> otro </w:t>
      </w:r>
      <w:r w:rsidRPr="00C779A9">
        <w:rPr>
          <w:rFonts w:ascii="Palatino Linotype" w:eastAsia="Palatino Linotype" w:hAnsi="Palatino Linotype" w:cs="Palatino Linotype"/>
          <w:b/>
          <w:bCs/>
          <w:i/>
          <w:sz w:val="22"/>
          <w:szCs w:val="22"/>
        </w:rPr>
        <w:t>registro que documente el ejercicio de las facultades, funciones y competencias de los</w:t>
      </w:r>
      <w:r w:rsidRPr="00C779A9">
        <w:rPr>
          <w:rFonts w:ascii="Palatino Linotype" w:eastAsia="Palatino Linotype" w:hAnsi="Palatino Linotype" w:cs="Palatino Linotype"/>
          <w:i/>
          <w:sz w:val="22"/>
          <w:szCs w:val="22"/>
        </w:rPr>
        <w:t xml:space="preserve"> sujetos obligados, sus </w:t>
      </w:r>
      <w:r w:rsidRPr="00C779A9">
        <w:rPr>
          <w:rFonts w:ascii="Palatino Linotype" w:eastAsia="Palatino Linotype" w:hAnsi="Palatino Linotype" w:cs="Palatino Linotype"/>
          <w:b/>
          <w:bCs/>
          <w:i/>
          <w:sz w:val="22"/>
          <w:szCs w:val="22"/>
        </w:rPr>
        <w:t>servidores públicos</w:t>
      </w:r>
      <w:r w:rsidRPr="00C779A9">
        <w:rPr>
          <w:rFonts w:ascii="Palatino Linotype" w:eastAsia="Palatino Linotype" w:hAnsi="Palatino Linotype" w:cs="Palatino Linotype"/>
          <w:i/>
          <w:sz w:val="22"/>
          <w:szCs w:val="22"/>
        </w:rPr>
        <w:t xml:space="preserve"> e integrantes, sin importar su fuente o fecha de elaboración. Los documentos podrán estar en cualquier medio, sea escrito, impreso,  sonoro, visual, electrónico, informático u holográfico;”</w:t>
      </w:r>
    </w:p>
    <w:p w14:paraId="4FB9B293" w14:textId="77777777" w:rsidR="002403CB" w:rsidRPr="00C779A9" w:rsidRDefault="002403CB" w:rsidP="002403CB">
      <w:pPr>
        <w:spacing w:line="276" w:lineRule="auto"/>
        <w:ind w:left="567" w:right="567"/>
        <w:jc w:val="both"/>
        <w:rPr>
          <w:rFonts w:ascii="Palatino Linotype" w:eastAsia="Palatino Linotype" w:hAnsi="Palatino Linotype" w:cs="Palatino Linotype"/>
          <w:iCs/>
          <w:sz w:val="22"/>
          <w:szCs w:val="22"/>
        </w:rPr>
      </w:pPr>
      <w:r w:rsidRPr="00C779A9">
        <w:rPr>
          <w:rFonts w:ascii="Palatino Linotype" w:eastAsia="Palatino Linotype" w:hAnsi="Palatino Linotype" w:cs="Palatino Linotype"/>
          <w:iCs/>
          <w:sz w:val="22"/>
          <w:szCs w:val="22"/>
        </w:rPr>
        <w:t>(Énfasis añadido)</w:t>
      </w:r>
    </w:p>
    <w:p w14:paraId="6FEE413B" w14:textId="77777777" w:rsidR="002403CB" w:rsidRPr="00C779A9" w:rsidRDefault="002403CB" w:rsidP="003827D8">
      <w:pPr>
        <w:pStyle w:val="Prrafodelista"/>
        <w:tabs>
          <w:tab w:val="left" w:pos="426"/>
        </w:tabs>
        <w:spacing w:before="240" w:after="240" w:line="360" w:lineRule="auto"/>
        <w:ind w:left="0" w:right="51"/>
        <w:jc w:val="both"/>
        <w:rPr>
          <w:rFonts w:ascii="Palatino Linotype" w:hAnsi="Palatino Linotype"/>
          <w:color w:val="000000" w:themeColor="text1"/>
        </w:rPr>
      </w:pPr>
    </w:p>
    <w:p w14:paraId="143181D8" w14:textId="2B5AE8AA" w:rsidR="003827D8" w:rsidRPr="00C779A9" w:rsidRDefault="002403CB"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Correlativo </w:t>
      </w:r>
      <w:r w:rsidRPr="00C779A9">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46CAE9DF" w14:textId="0125BD66" w:rsidR="003827D8" w:rsidRPr="00C779A9" w:rsidRDefault="003827D8" w:rsidP="002403CB">
      <w:pPr>
        <w:pStyle w:val="Prrafodelista"/>
        <w:tabs>
          <w:tab w:val="left" w:pos="426"/>
        </w:tabs>
        <w:spacing w:before="240" w:line="360" w:lineRule="auto"/>
        <w:ind w:left="0" w:right="51"/>
        <w:jc w:val="both"/>
        <w:rPr>
          <w:rFonts w:ascii="Palatino Linotype" w:hAnsi="Palatino Linotype"/>
          <w:color w:val="000000" w:themeColor="text1"/>
        </w:rPr>
      </w:pPr>
    </w:p>
    <w:p w14:paraId="0A7912FE" w14:textId="77777777" w:rsidR="002403CB" w:rsidRPr="00C779A9" w:rsidRDefault="002403CB" w:rsidP="002403CB">
      <w:pPr>
        <w:spacing w:line="276" w:lineRule="auto"/>
        <w:ind w:left="567" w:right="567"/>
        <w:jc w:val="both"/>
        <w:rPr>
          <w:rFonts w:ascii="Palatino Linotype" w:eastAsia="Palatino Linotype" w:hAnsi="Palatino Linotype" w:cs="Palatino Linotype"/>
          <w:i/>
          <w:sz w:val="22"/>
          <w:szCs w:val="22"/>
        </w:rPr>
      </w:pPr>
      <w:r w:rsidRPr="00C779A9">
        <w:rPr>
          <w:rFonts w:ascii="Palatino Linotype" w:eastAsia="Palatino Linotype" w:hAnsi="Palatino Linotype" w:cs="Palatino Linotype"/>
          <w:b/>
          <w:i/>
          <w:sz w:val="22"/>
          <w:szCs w:val="22"/>
        </w:rPr>
        <w:t xml:space="preserve">“Artículo 4. </w:t>
      </w:r>
      <w:r w:rsidRPr="00C779A9">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61DA3EC3" w14:textId="77777777" w:rsidR="002403CB" w:rsidRPr="00C779A9" w:rsidRDefault="002403CB" w:rsidP="002403CB">
      <w:pPr>
        <w:spacing w:line="276" w:lineRule="auto"/>
        <w:ind w:left="567" w:right="567"/>
        <w:jc w:val="both"/>
        <w:rPr>
          <w:rFonts w:ascii="Palatino Linotype" w:eastAsia="Palatino Linotype" w:hAnsi="Palatino Linotype" w:cs="Palatino Linotype"/>
          <w:i/>
          <w:sz w:val="22"/>
          <w:szCs w:val="22"/>
        </w:rPr>
      </w:pPr>
      <w:r w:rsidRPr="00C779A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779A9">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CA6AA4A" w14:textId="77777777" w:rsidR="002403CB" w:rsidRPr="00C779A9" w:rsidRDefault="002403CB" w:rsidP="002403CB">
      <w:pPr>
        <w:spacing w:line="276" w:lineRule="auto"/>
        <w:ind w:left="567" w:right="567"/>
        <w:jc w:val="both"/>
        <w:rPr>
          <w:rFonts w:ascii="Palatino Linotype" w:eastAsia="Palatino Linotype" w:hAnsi="Palatino Linotype" w:cs="Palatino Linotype"/>
          <w:b/>
          <w:i/>
          <w:sz w:val="22"/>
          <w:szCs w:val="22"/>
        </w:rPr>
      </w:pPr>
      <w:r w:rsidRPr="00C779A9">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
    <w:p w14:paraId="70DF9E7D" w14:textId="77777777" w:rsidR="002403CB" w:rsidRPr="00C779A9" w:rsidRDefault="002403CB" w:rsidP="002403CB">
      <w:pPr>
        <w:spacing w:line="276" w:lineRule="auto"/>
        <w:ind w:right="567"/>
        <w:jc w:val="both"/>
        <w:rPr>
          <w:rFonts w:ascii="Palatino Linotype" w:eastAsia="Palatino Linotype" w:hAnsi="Palatino Linotype" w:cs="Palatino Linotype"/>
          <w:i/>
          <w:color w:val="000000"/>
          <w:sz w:val="28"/>
          <w:szCs w:val="28"/>
        </w:rPr>
      </w:pPr>
    </w:p>
    <w:p w14:paraId="4DD017CC" w14:textId="77777777" w:rsidR="002403CB" w:rsidRPr="00C779A9" w:rsidRDefault="002403CB" w:rsidP="002403CB">
      <w:pPr>
        <w:spacing w:line="276" w:lineRule="auto"/>
        <w:ind w:left="567" w:right="567"/>
        <w:jc w:val="both"/>
        <w:rPr>
          <w:rFonts w:ascii="Palatino Linotype" w:eastAsia="Palatino Linotype" w:hAnsi="Palatino Linotype" w:cs="Palatino Linotype"/>
          <w:i/>
          <w:sz w:val="22"/>
          <w:szCs w:val="22"/>
        </w:rPr>
      </w:pPr>
      <w:r w:rsidRPr="00C779A9">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sidRPr="00C779A9">
        <w:rPr>
          <w:rFonts w:ascii="Palatino Linotype" w:eastAsia="Palatino Linotype" w:hAnsi="Palatino Linotype" w:cs="Palatino Linotype"/>
          <w:i/>
          <w:sz w:val="22"/>
          <w:szCs w:val="22"/>
        </w:rPr>
        <w:t xml:space="preserve">. </w:t>
      </w:r>
    </w:p>
    <w:p w14:paraId="432DC6A6" w14:textId="77777777" w:rsidR="002403CB" w:rsidRPr="00C779A9" w:rsidRDefault="002403CB" w:rsidP="002403CB">
      <w:pPr>
        <w:spacing w:line="276" w:lineRule="auto"/>
        <w:ind w:left="567" w:right="567"/>
        <w:jc w:val="both"/>
        <w:rPr>
          <w:rFonts w:ascii="Palatino Linotype" w:eastAsia="Palatino Linotype" w:hAnsi="Palatino Linotype" w:cs="Palatino Linotype"/>
          <w:i/>
          <w:sz w:val="22"/>
          <w:szCs w:val="22"/>
        </w:rPr>
      </w:pPr>
      <w:r w:rsidRPr="00C779A9">
        <w:rPr>
          <w:rFonts w:ascii="Palatino Linotype" w:eastAsia="Palatino Linotype" w:hAnsi="Palatino Linotype" w:cs="Palatino Linotype"/>
          <w:i/>
          <w:sz w:val="22"/>
          <w:szCs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E2AAA77" w14:textId="77777777" w:rsidR="002403CB" w:rsidRPr="00C779A9" w:rsidRDefault="002403CB" w:rsidP="002403CB">
      <w:pPr>
        <w:spacing w:line="276" w:lineRule="auto"/>
        <w:ind w:left="567" w:right="567"/>
        <w:jc w:val="both"/>
        <w:rPr>
          <w:rFonts w:ascii="Palatino Linotype" w:eastAsia="Palatino Linotype" w:hAnsi="Palatino Linotype" w:cs="Palatino Linotype"/>
          <w:sz w:val="22"/>
          <w:szCs w:val="22"/>
        </w:rPr>
      </w:pPr>
      <w:r w:rsidRPr="00C779A9">
        <w:rPr>
          <w:rFonts w:ascii="Palatino Linotype" w:eastAsia="Palatino Linotype" w:hAnsi="Palatino Linotype" w:cs="Palatino Linotype"/>
          <w:sz w:val="22"/>
          <w:szCs w:val="22"/>
        </w:rPr>
        <w:t>(Énfasis añadido)</w:t>
      </w:r>
    </w:p>
    <w:p w14:paraId="1E6C4D23" w14:textId="77777777" w:rsidR="002403CB" w:rsidRPr="00C779A9" w:rsidRDefault="002403CB" w:rsidP="003827D8">
      <w:pPr>
        <w:pStyle w:val="Prrafodelista"/>
        <w:tabs>
          <w:tab w:val="left" w:pos="426"/>
        </w:tabs>
        <w:spacing w:before="240" w:after="240" w:line="360" w:lineRule="auto"/>
        <w:ind w:left="0" w:right="51"/>
        <w:jc w:val="both"/>
        <w:rPr>
          <w:rFonts w:ascii="Palatino Linotype" w:hAnsi="Palatino Linotype"/>
          <w:color w:val="000000" w:themeColor="text1"/>
        </w:rPr>
      </w:pPr>
    </w:p>
    <w:p w14:paraId="249BCC68" w14:textId="77777777" w:rsidR="002403CB" w:rsidRPr="00C779A9" w:rsidRDefault="002403CB" w:rsidP="002403C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Es </w:t>
      </w:r>
      <w:r w:rsidRPr="00C779A9">
        <w:rPr>
          <w:rFonts w:ascii="Palatino Linotype" w:eastAsia="Palatino Linotype" w:hAnsi="Palatino Linotype" w:cs="Palatino Linotype"/>
          <w:color w:val="000000"/>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07FD83FB" w14:textId="77777777" w:rsidR="002403CB" w:rsidRPr="00C779A9" w:rsidRDefault="002403CB" w:rsidP="002403CB">
      <w:pPr>
        <w:pStyle w:val="Prrafodelista"/>
        <w:tabs>
          <w:tab w:val="left" w:pos="426"/>
        </w:tabs>
        <w:spacing w:before="240" w:after="240" w:line="360" w:lineRule="auto"/>
        <w:ind w:left="0" w:right="51"/>
        <w:jc w:val="both"/>
        <w:rPr>
          <w:rFonts w:ascii="Palatino Linotype" w:hAnsi="Palatino Linotype"/>
          <w:color w:val="000000" w:themeColor="text1"/>
        </w:rPr>
      </w:pPr>
    </w:p>
    <w:p w14:paraId="23BCF1A0" w14:textId="77777777" w:rsidR="002403CB" w:rsidRPr="00C779A9" w:rsidRDefault="002403CB" w:rsidP="002403C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Por </w:t>
      </w:r>
      <w:r w:rsidRPr="00C779A9">
        <w:rPr>
          <w:rFonts w:ascii="Palatino Linotype" w:eastAsia="Palatino Linotype" w:hAnsi="Palatino Linotype" w:cs="Palatino Linotype"/>
          <w:color w:val="000000"/>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C779A9">
        <w:rPr>
          <w:rFonts w:ascii="Palatino Linotype" w:eastAsia="Palatino Linotype" w:hAnsi="Palatino Linotype" w:cs="Palatino Linotype"/>
          <w:color w:val="000000"/>
          <w:vertAlign w:val="superscript"/>
        </w:rPr>
        <w:footnoteReference w:id="7"/>
      </w:r>
      <w:r w:rsidRPr="00C779A9">
        <w:rPr>
          <w:rFonts w:ascii="Palatino Linotype" w:eastAsia="Palatino Linotype" w:hAnsi="Palatino Linotype" w:cs="Palatino Linotype"/>
          <w:color w:val="000000"/>
        </w:rPr>
        <w:t>.</w:t>
      </w:r>
    </w:p>
    <w:p w14:paraId="228E5EDE" w14:textId="77777777" w:rsidR="002403CB" w:rsidRPr="00C779A9" w:rsidRDefault="002403CB" w:rsidP="002403CB">
      <w:pPr>
        <w:pStyle w:val="Prrafodelista"/>
        <w:tabs>
          <w:tab w:val="left" w:pos="426"/>
        </w:tabs>
        <w:spacing w:before="240" w:after="240" w:line="360" w:lineRule="auto"/>
        <w:ind w:left="0" w:right="51"/>
        <w:jc w:val="both"/>
        <w:rPr>
          <w:rFonts w:ascii="Palatino Linotype" w:hAnsi="Palatino Linotype"/>
          <w:color w:val="000000" w:themeColor="text1"/>
        </w:rPr>
      </w:pPr>
    </w:p>
    <w:p w14:paraId="4ADA3906" w14:textId="77777777" w:rsidR="002403CB" w:rsidRPr="00C779A9" w:rsidRDefault="002403CB" w:rsidP="002403C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En </w:t>
      </w:r>
      <w:r w:rsidRPr="00C779A9">
        <w:rPr>
          <w:rFonts w:ascii="Palatino Linotype" w:eastAsia="Palatino Linotype" w:hAnsi="Palatino Linotype" w:cs="Palatino Linotype"/>
          <w:color w:val="000000"/>
        </w:rPr>
        <w:t xml:space="preserve">ese sentido, por un lado, se tiene la obligación de documentar todos los actos que se lleven a cabo en el ejercicio de sus funciones, atribuciones y competencias; mientras que por otro, se ven impuestos por la obligación de hacer pública toda </w:t>
      </w:r>
      <w:r w:rsidRPr="00C779A9">
        <w:rPr>
          <w:rFonts w:ascii="Palatino Linotype" w:eastAsia="Palatino Linotype" w:hAnsi="Palatino Linotype" w:cs="Palatino Linotype"/>
          <w:color w:val="000000"/>
        </w:rPr>
        <w:lastRenderedPageBreak/>
        <w:t>aquella información que se encuentre en su posesión en estricto apego a los principios de eficacia</w:t>
      </w:r>
      <w:r w:rsidRPr="00C779A9">
        <w:rPr>
          <w:rFonts w:ascii="Palatino Linotype" w:eastAsia="Palatino Linotype" w:hAnsi="Palatino Linotype" w:cs="Palatino Linotype"/>
          <w:color w:val="000000"/>
          <w:vertAlign w:val="superscript"/>
        </w:rPr>
        <w:footnoteReference w:id="8"/>
      </w:r>
      <w:r w:rsidRPr="00C779A9">
        <w:rPr>
          <w:rFonts w:ascii="Palatino Linotype" w:eastAsia="Palatino Linotype" w:hAnsi="Palatino Linotype" w:cs="Palatino Linotype"/>
          <w:color w:val="000000"/>
        </w:rPr>
        <w:t xml:space="preserve"> y máxima publicidad; sobre éste último se debe poner mayor énfasis, puesto que establece que </w:t>
      </w:r>
      <w:r w:rsidRPr="00C779A9">
        <w:rPr>
          <w:rFonts w:ascii="Palatino Linotype" w:eastAsia="Palatino Linotype" w:hAnsi="Palatino Linotype" w:cs="Palatino Linotype"/>
          <w:b/>
          <w:color w:val="000000"/>
          <w:u w:val="single"/>
        </w:rPr>
        <w:t>toda la información en posesión de los Sujetos Obligados será</w:t>
      </w:r>
      <w:r w:rsidRPr="00C779A9">
        <w:rPr>
          <w:rFonts w:ascii="Palatino Linotype" w:eastAsia="Palatino Linotype" w:hAnsi="Palatino Linotype" w:cs="Palatino Linotype"/>
          <w:color w:val="000000"/>
        </w:rPr>
        <w:t xml:space="preserve"> pública, completa, </w:t>
      </w:r>
      <w:r w:rsidRPr="00C779A9">
        <w:rPr>
          <w:rFonts w:ascii="Palatino Linotype" w:eastAsia="Palatino Linotype" w:hAnsi="Palatino Linotype" w:cs="Palatino Linotype"/>
          <w:b/>
          <w:color w:val="000000"/>
          <w:u w:val="single"/>
        </w:rPr>
        <w:t>oportuna</w:t>
      </w:r>
      <w:r w:rsidRPr="00C779A9">
        <w:rPr>
          <w:rFonts w:ascii="Palatino Linotype" w:eastAsia="Palatino Linotype" w:hAnsi="Palatino Linotype" w:cs="Palatino Linotype"/>
          <w:color w:val="000000"/>
        </w:rPr>
        <w:t xml:space="preserve"> y </w:t>
      </w:r>
      <w:r w:rsidRPr="00C779A9">
        <w:rPr>
          <w:rFonts w:ascii="Palatino Linotype" w:eastAsia="Palatino Linotype" w:hAnsi="Palatino Linotype" w:cs="Palatino Linotype"/>
          <w:b/>
          <w:color w:val="000000"/>
          <w:u w:val="single"/>
        </w:rPr>
        <w:t>accesible</w:t>
      </w:r>
      <w:r w:rsidRPr="00C779A9">
        <w:rPr>
          <w:rFonts w:ascii="Palatino Linotype" w:eastAsia="Palatino Linotype" w:hAnsi="Palatino Linotype" w:cs="Palatino Linotype"/>
          <w:color w:val="000000"/>
        </w:rPr>
        <w:t xml:space="preserve">, </w:t>
      </w:r>
      <w:r w:rsidRPr="00C779A9">
        <w:rPr>
          <w:rFonts w:ascii="Palatino Linotype" w:eastAsia="Palatino Linotype" w:hAnsi="Palatino Linotype" w:cs="Palatino Linotype"/>
          <w:b/>
          <w:color w:val="000000"/>
        </w:rPr>
        <w:t>lo que permite que la ciudadanía tenga un amplio acceso sobre lo que es el actuar de las autoridades</w:t>
      </w:r>
      <w:r w:rsidRPr="00C779A9">
        <w:rPr>
          <w:rFonts w:ascii="Palatino Linotype" w:eastAsia="Palatino Linotype" w:hAnsi="Palatino Linotype" w:cs="Palatino Linotype"/>
          <w:color w:val="000000"/>
        </w:rPr>
        <w:t>.</w:t>
      </w:r>
    </w:p>
    <w:p w14:paraId="30CA74DF" w14:textId="77777777" w:rsidR="002403CB" w:rsidRPr="00C779A9" w:rsidRDefault="002403CB" w:rsidP="002403CB">
      <w:pPr>
        <w:pStyle w:val="Prrafodelista"/>
        <w:tabs>
          <w:tab w:val="left" w:pos="426"/>
        </w:tabs>
        <w:spacing w:before="240" w:after="240" w:line="360" w:lineRule="auto"/>
        <w:ind w:left="0" w:right="51"/>
        <w:jc w:val="both"/>
        <w:rPr>
          <w:rFonts w:ascii="Palatino Linotype" w:hAnsi="Palatino Linotype"/>
          <w:color w:val="000000" w:themeColor="text1"/>
        </w:rPr>
      </w:pPr>
    </w:p>
    <w:p w14:paraId="3ABF5F4C" w14:textId="61F252BF" w:rsidR="003827D8" w:rsidRPr="00C779A9" w:rsidRDefault="002403CB" w:rsidP="002403C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Robustece </w:t>
      </w:r>
      <w:r w:rsidRPr="00C779A9">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1638C18A" w14:textId="147C80D0" w:rsidR="003827D8" w:rsidRPr="00C779A9" w:rsidRDefault="003827D8" w:rsidP="002403CB">
      <w:pPr>
        <w:pStyle w:val="Prrafodelista"/>
        <w:tabs>
          <w:tab w:val="left" w:pos="426"/>
        </w:tabs>
        <w:spacing w:before="240" w:line="360" w:lineRule="auto"/>
        <w:ind w:left="0" w:right="51"/>
        <w:jc w:val="both"/>
        <w:rPr>
          <w:rFonts w:ascii="Palatino Linotype" w:hAnsi="Palatino Linotype"/>
          <w:color w:val="000000" w:themeColor="text1"/>
        </w:rPr>
      </w:pPr>
    </w:p>
    <w:p w14:paraId="55C7D816" w14:textId="77777777" w:rsidR="002403CB" w:rsidRPr="00C779A9" w:rsidRDefault="002403CB" w:rsidP="002403CB">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sidRPr="00C779A9">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sidRPr="00C779A9">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w:t>
      </w:r>
      <w:r w:rsidRPr="00C779A9">
        <w:rPr>
          <w:rFonts w:ascii="Palatino Linotype" w:eastAsia="Palatino Linotype" w:hAnsi="Palatino Linotype" w:cs="Palatino Linotype"/>
          <w:i/>
          <w:color w:val="000000"/>
          <w:sz w:val="22"/>
          <w:szCs w:val="22"/>
        </w:rPr>
        <w:lastRenderedPageBreak/>
        <w:t>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18F41F35" w14:textId="77777777" w:rsidR="002403CB" w:rsidRPr="00C779A9" w:rsidRDefault="002403CB" w:rsidP="003827D8">
      <w:pPr>
        <w:pStyle w:val="Prrafodelista"/>
        <w:tabs>
          <w:tab w:val="left" w:pos="426"/>
        </w:tabs>
        <w:spacing w:before="240" w:after="240" w:line="360" w:lineRule="auto"/>
        <w:ind w:left="0" w:right="51"/>
        <w:jc w:val="both"/>
        <w:rPr>
          <w:rFonts w:ascii="Palatino Linotype" w:hAnsi="Palatino Linotype"/>
          <w:color w:val="000000" w:themeColor="text1"/>
        </w:rPr>
      </w:pPr>
    </w:p>
    <w:p w14:paraId="707E4FDF" w14:textId="5E5BF765" w:rsidR="003827D8" w:rsidRPr="00C779A9" w:rsidRDefault="002403CB" w:rsidP="00686A5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Tal y como se ha señalado, </w:t>
      </w:r>
      <w:r w:rsidRPr="00C779A9">
        <w:rPr>
          <w:rFonts w:ascii="Palatino Linotype" w:hAnsi="Palatino Linotype"/>
          <w:b/>
          <w:bCs/>
          <w:color w:val="000000" w:themeColor="text1"/>
        </w:rPr>
        <w:t>el derecho de acceso a la información se basa en permitir que la ciudadanía conozca de primera mano toda aquella información que se encuentra en posesión de los Sujetos Obligados</w:t>
      </w:r>
      <w:r w:rsidRPr="00C779A9">
        <w:rPr>
          <w:rFonts w:ascii="Palatino Linotype" w:hAnsi="Palatino Linotype"/>
          <w:color w:val="000000" w:themeColor="text1"/>
        </w:rPr>
        <w:t xml:space="preserve">, ya sea porque la genera, posee o administra; </w:t>
      </w:r>
      <w:r w:rsidRPr="00C779A9">
        <w:rPr>
          <w:rFonts w:ascii="Palatino Linotype" w:hAnsi="Palatino Linotype"/>
          <w:b/>
          <w:bCs/>
          <w:color w:val="000000" w:themeColor="text1"/>
        </w:rPr>
        <w:t>toda vez que</w:t>
      </w:r>
      <w:r w:rsidRPr="00C779A9">
        <w:rPr>
          <w:rFonts w:ascii="Palatino Linotype" w:hAnsi="Palatino Linotype"/>
          <w:color w:val="000000" w:themeColor="text1"/>
        </w:rPr>
        <w:t xml:space="preserve">, a través de dicha acción, </w:t>
      </w:r>
      <w:r w:rsidRPr="00C779A9">
        <w:rPr>
          <w:rFonts w:ascii="Palatino Linotype" w:hAnsi="Palatino Linotype"/>
          <w:b/>
          <w:color w:val="000000" w:themeColor="text1"/>
        </w:rPr>
        <w:t>permite que las personas ejerzan un medio de control sobre las acciones que se están ejerciendo y evaluar su desempeño</w:t>
      </w:r>
      <w:r w:rsidRPr="00C779A9">
        <w:rPr>
          <w:rFonts w:ascii="Palatino Linotype" w:hAnsi="Palatino Linotype"/>
          <w:color w:val="000000" w:themeColor="text1"/>
        </w:rPr>
        <w:t>.</w:t>
      </w:r>
    </w:p>
    <w:p w14:paraId="2362C400" w14:textId="77777777" w:rsidR="008152CD" w:rsidRPr="00C779A9" w:rsidRDefault="008152CD" w:rsidP="008152CD">
      <w:pPr>
        <w:pStyle w:val="Prrafodelista"/>
        <w:tabs>
          <w:tab w:val="left" w:pos="426"/>
        </w:tabs>
        <w:spacing w:before="240" w:after="240" w:line="360" w:lineRule="auto"/>
        <w:ind w:left="0" w:right="51"/>
        <w:jc w:val="both"/>
        <w:rPr>
          <w:rFonts w:ascii="Palatino Linotype" w:hAnsi="Palatino Linotype"/>
          <w:color w:val="000000" w:themeColor="text1"/>
        </w:rPr>
      </w:pPr>
    </w:p>
    <w:p w14:paraId="79CEE1FE" w14:textId="58B1A2F2" w:rsidR="001A2C62" w:rsidRPr="00C779A9" w:rsidRDefault="00D7159D" w:rsidP="001A2C6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7" w:name="_Toc98943241"/>
      <w:r w:rsidRPr="00C779A9">
        <w:rPr>
          <w:rFonts w:ascii="Palatino Linotype" w:hAnsi="Palatino Linotype"/>
          <w:b/>
          <w:color w:val="000000" w:themeColor="text1"/>
        </w:rPr>
        <w:t>I</w:t>
      </w:r>
      <w:r w:rsidR="003827D8" w:rsidRPr="00C779A9">
        <w:rPr>
          <w:rFonts w:ascii="Palatino Linotype" w:hAnsi="Palatino Linotype"/>
          <w:b/>
          <w:color w:val="000000" w:themeColor="text1"/>
        </w:rPr>
        <w:t>I</w:t>
      </w:r>
      <w:r w:rsidRPr="00C779A9">
        <w:rPr>
          <w:rFonts w:ascii="Palatino Linotype" w:hAnsi="Palatino Linotype"/>
          <w:b/>
          <w:color w:val="000000" w:themeColor="text1"/>
        </w:rPr>
        <w:t>I</w:t>
      </w:r>
      <w:r w:rsidR="001A2C62" w:rsidRPr="00C779A9">
        <w:rPr>
          <w:rFonts w:ascii="Palatino Linotype" w:hAnsi="Palatino Linotype"/>
          <w:b/>
          <w:color w:val="000000" w:themeColor="text1"/>
        </w:rPr>
        <w:t xml:space="preserve">. De </w:t>
      </w:r>
      <w:r w:rsidR="00D84F79" w:rsidRPr="00C779A9">
        <w:rPr>
          <w:rFonts w:ascii="Palatino Linotype" w:hAnsi="Palatino Linotype"/>
          <w:b/>
          <w:color w:val="000000" w:themeColor="text1"/>
        </w:rPr>
        <w:t>la Comisión de Conciliación y Arbitraje Médico del Estado de México</w:t>
      </w:r>
      <w:r w:rsidR="001A2C62" w:rsidRPr="00C779A9">
        <w:rPr>
          <w:rFonts w:ascii="Palatino Linotype" w:hAnsi="Palatino Linotype"/>
          <w:b/>
          <w:color w:val="000000" w:themeColor="text1"/>
        </w:rPr>
        <w:t>.</w:t>
      </w:r>
      <w:bookmarkEnd w:id="27"/>
    </w:p>
    <w:p w14:paraId="10C0CE3A" w14:textId="77777777" w:rsidR="001A2C62" w:rsidRPr="00C779A9" w:rsidRDefault="001A2C62" w:rsidP="005B13E4">
      <w:pPr>
        <w:pStyle w:val="Prrafodelista"/>
        <w:tabs>
          <w:tab w:val="left" w:pos="426"/>
        </w:tabs>
        <w:spacing w:before="240" w:after="240" w:line="360" w:lineRule="auto"/>
        <w:ind w:left="0" w:right="51"/>
        <w:jc w:val="both"/>
        <w:rPr>
          <w:rFonts w:ascii="Palatino Linotype" w:hAnsi="Palatino Linotype"/>
          <w:color w:val="000000" w:themeColor="text1"/>
        </w:rPr>
      </w:pPr>
    </w:p>
    <w:p w14:paraId="0E10C95A" w14:textId="0ABE9139" w:rsidR="00E27C74" w:rsidRPr="00C779A9" w:rsidRDefault="00A44E0E" w:rsidP="00D84F7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La </w:t>
      </w:r>
      <w:r w:rsidRPr="00C779A9">
        <w:rPr>
          <w:rFonts w:ascii="Palatino Linotype" w:hAnsi="Palatino Linotype"/>
          <w:color w:val="000000" w:themeColor="text1"/>
          <w:lang w:val="es-ES_tradnl"/>
        </w:rPr>
        <w:t xml:space="preserve">Comisión de Conciliación y Arbitraje Médico del Estado de México es un órgano desconcentrado del Instituto de Salud del Estado de México, con </w:t>
      </w:r>
      <w:r w:rsidRPr="00C779A9">
        <w:rPr>
          <w:rFonts w:ascii="Palatino Linotype" w:hAnsi="Palatino Linotype"/>
          <w:b/>
          <w:color w:val="000000" w:themeColor="text1"/>
          <w:lang w:val="es-ES_tradnl"/>
        </w:rPr>
        <w:t>autonomía</w:t>
      </w:r>
      <w:r w:rsidRPr="00C779A9">
        <w:rPr>
          <w:rFonts w:ascii="Palatino Linotype" w:hAnsi="Palatino Linotype"/>
          <w:color w:val="000000" w:themeColor="text1"/>
          <w:lang w:val="es-ES_tradnl"/>
        </w:rPr>
        <w:t xml:space="preserve"> técnica y </w:t>
      </w:r>
      <w:r w:rsidRPr="00C779A9">
        <w:rPr>
          <w:rFonts w:ascii="Palatino Linotype" w:hAnsi="Palatino Linotype"/>
          <w:b/>
          <w:color w:val="000000" w:themeColor="text1"/>
          <w:lang w:val="es-ES_tradnl"/>
        </w:rPr>
        <w:t>administrativa</w:t>
      </w:r>
      <w:r w:rsidRPr="00C779A9">
        <w:rPr>
          <w:rFonts w:ascii="Palatino Linotype" w:hAnsi="Palatino Linotype"/>
          <w:color w:val="000000" w:themeColor="text1"/>
          <w:lang w:val="es-ES_tradnl"/>
        </w:rPr>
        <w:t xml:space="preserve"> para emitir sus opiniones, acuerdos y laudos</w:t>
      </w:r>
      <w:r w:rsidRPr="00C779A9">
        <w:rPr>
          <w:rFonts w:ascii="Palatino Linotype" w:hAnsi="Palatino Linotype"/>
          <w:color w:val="000000" w:themeColor="text1"/>
          <w:vertAlign w:val="superscript"/>
          <w:lang w:val="es-ES_tradnl"/>
        </w:rPr>
        <w:footnoteReference w:id="9"/>
      </w:r>
      <w:r w:rsidRPr="00C779A9">
        <w:rPr>
          <w:rFonts w:ascii="Palatino Linotype" w:hAnsi="Palatino Linotype"/>
          <w:color w:val="000000" w:themeColor="text1"/>
          <w:lang w:val="es-ES_tradnl"/>
        </w:rPr>
        <w:t xml:space="preserve">; y tendrá por </w:t>
      </w:r>
      <w:r w:rsidRPr="00C779A9">
        <w:rPr>
          <w:rFonts w:ascii="Palatino Linotype" w:hAnsi="Palatino Linotype"/>
          <w:color w:val="000000" w:themeColor="text1"/>
          <w:lang w:val="es-ES_tradnl"/>
        </w:rPr>
        <w:lastRenderedPageBreak/>
        <w:t>objeto contribuir a la solución de los conflictos suscitados entre los usuarios y prestadores de los servicios médicos</w:t>
      </w:r>
      <w:r w:rsidRPr="00C779A9">
        <w:rPr>
          <w:rFonts w:ascii="Palatino Linotype" w:hAnsi="Palatino Linotype"/>
          <w:color w:val="000000" w:themeColor="text1"/>
          <w:vertAlign w:val="superscript"/>
          <w:lang w:val="es-ES_tradnl"/>
        </w:rPr>
        <w:footnoteReference w:id="10"/>
      </w:r>
      <w:r w:rsidRPr="00C779A9">
        <w:rPr>
          <w:rFonts w:ascii="Palatino Linotype" w:hAnsi="Palatino Linotype"/>
          <w:color w:val="000000" w:themeColor="text1"/>
          <w:lang w:val="es-ES_tradnl"/>
        </w:rPr>
        <w:t>.</w:t>
      </w:r>
    </w:p>
    <w:p w14:paraId="1BF92240" w14:textId="77777777" w:rsidR="00D84F79" w:rsidRPr="00C779A9" w:rsidRDefault="00D84F79" w:rsidP="00D84F79">
      <w:pPr>
        <w:pStyle w:val="Prrafodelista"/>
        <w:tabs>
          <w:tab w:val="left" w:pos="426"/>
        </w:tabs>
        <w:spacing w:before="240" w:after="240" w:line="360" w:lineRule="auto"/>
        <w:ind w:left="0" w:right="51"/>
        <w:jc w:val="both"/>
        <w:rPr>
          <w:rFonts w:ascii="Palatino Linotype" w:hAnsi="Palatino Linotype"/>
          <w:color w:val="000000" w:themeColor="text1"/>
        </w:rPr>
      </w:pPr>
    </w:p>
    <w:p w14:paraId="215BFEF3" w14:textId="6F03E2A9" w:rsidR="00D84F79" w:rsidRPr="00C779A9" w:rsidRDefault="00A44E0E" w:rsidP="00D84F7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De conformidad con lo establecido por el numeral 4 del Acuerdo del Ejecutivo del Estado por el que se Crea la (entonces) Comisión de Arbitraje Médico del Estado de México, la Comisión de Conciliación y Arbitraje Médico tendrá por atribuciones, las siguientes:</w:t>
      </w:r>
    </w:p>
    <w:p w14:paraId="031B6D14" w14:textId="77777777" w:rsidR="00A44E0E" w:rsidRPr="00C779A9" w:rsidRDefault="00A44E0E" w:rsidP="00A44E0E">
      <w:pPr>
        <w:pStyle w:val="Prrafodelista"/>
        <w:tabs>
          <w:tab w:val="left" w:pos="426"/>
        </w:tabs>
        <w:spacing w:before="240" w:line="276" w:lineRule="auto"/>
        <w:ind w:left="0" w:right="51"/>
        <w:jc w:val="both"/>
        <w:rPr>
          <w:rFonts w:ascii="Palatino Linotype" w:hAnsi="Palatino Linotype"/>
          <w:color w:val="000000" w:themeColor="text1"/>
        </w:rPr>
      </w:pPr>
    </w:p>
    <w:p w14:paraId="4928FB22" w14:textId="77777777" w:rsidR="00A44E0E" w:rsidRPr="00C779A9" w:rsidRDefault="00A44E0E" w:rsidP="00A44E0E">
      <w:pPr>
        <w:pStyle w:val="Prrafodelista"/>
        <w:tabs>
          <w:tab w:val="left" w:pos="426"/>
        </w:tabs>
        <w:spacing w:before="240" w:after="240" w:line="276" w:lineRule="auto"/>
        <w:ind w:left="567" w:right="567"/>
        <w:jc w:val="both"/>
        <w:rPr>
          <w:rFonts w:ascii="Palatino Linotype" w:hAnsi="Palatino Linotype"/>
          <w:i/>
          <w:sz w:val="22"/>
        </w:rPr>
      </w:pPr>
      <w:r w:rsidRPr="00C779A9">
        <w:rPr>
          <w:rFonts w:ascii="Palatino Linotype" w:hAnsi="Palatino Linotype"/>
          <w:i/>
          <w:sz w:val="22"/>
        </w:rPr>
        <w:t>“</w:t>
      </w:r>
      <w:r w:rsidRPr="00C779A9">
        <w:rPr>
          <w:rFonts w:ascii="Palatino Linotype" w:hAnsi="Palatino Linotype"/>
          <w:b/>
          <w:i/>
          <w:sz w:val="22"/>
        </w:rPr>
        <w:t>Artículo 4.-</w:t>
      </w:r>
      <w:r w:rsidRPr="00C779A9">
        <w:rPr>
          <w:rFonts w:ascii="Palatino Linotype" w:hAnsi="Palatino Linotype"/>
          <w:i/>
          <w:sz w:val="22"/>
        </w:rPr>
        <w:t xml:space="preserve"> La Comisión tendrá las siguientes atribuciones: </w:t>
      </w:r>
    </w:p>
    <w:p w14:paraId="44371966" w14:textId="77777777" w:rsidR="00A44E0E" w:rsidRPr="00C779A9" w:rsidRDefault="00A44E0E" w:rsidP="00A44E0E">
      <w:pPr>
        <w:pStyle w:val="Prrafodelista"/>
        <w:tabs>
          <w:tab w:val="left" w:pos="426"/>
        </w:tabs>
        <w:spacing w:before="240" w:after="240" w:line="276" w:lineRule="auto"/>
        <w:ind w:left="567" w:right="567"/>
        <w:jc w:val="both"/>
        <w:rPr>
          <w:rFonts w:ascii="Palatino Linotype" w:hAnsi="Palatino Linotype"/>
          <w:i/>
          <w:sz w:val="22"/>
        </w:rPr>
      </w:pPr>
      <w:r w:rsidRPr="00C779A9">
        <w:rPr>
          <w:rFonts w:ascii="Palatino Linotype" w:hAnsi="Palatino Linotype"/>
          <w:b/>
          <w:i/>
          <w:sz w:val="22"/>
        </w:rPr>
        <w:t>I.</w:t>
      </w:r>
      <w:r w:rsidRPr="00C779A9">
        <w:rPr>
          <w:rFonts w:ascii="Palatino Linotype" w:hAnsi="Palatino Linotype"/>
          <w:i/>
          <w:sz w:val="22"/>
        </w:rPr>
        <w:t xml:space="preserve"> Brindar asesoría médico-legal e información a los usuarios y prestadores de servicios médicos sobre sus derechos y obligaciones en la materia; </w:t>
      </w:r>
    </w:p>
    <w:p w14:paraId="10D633ED" w14:textId="77777777" w:rsidR="00A44E0E" w:rsidRPr="00C779A9" w:rsidRDefault="00A44E0E" w:rsidP="00A44E0E">
      <w:pPr>
        <w:pStyle w:val="Prrafodelista"/>
        <w:tabs>
          <w:tab w:val="left" w:pos="426"/>
        </w:tabs>
        <w:spacing w:before="240" w:after="240" w:line="276" w:lineRule="auto"/>
        <w:ind w:left="567" w:right="567"/>
        <w:jc w:val="both"/>
        <w:rPr>
          <w:rFonts w:ascii="Palatino Linotype" w:hAnsi="Palatino Linotype"/>
          <w:i/>
          <w:sz w:val="22"/>
        </w:rPr>
      </w:pPr>
      <w:r w:rsidRPr="00C779A9">
        <w:rPr>
          <w:rFonts w:ascii="Palatino Linotype" w:hAnsi="Palatino Linotype"/>
          <w:b/>
          <w:i/>
          <w:sz w:val="22"/>
        </w:rPr>
        <w:t>II.</w:t>
      </w:r>
      <w:r w:rsidRPr="00C779A9">
        <w:rPr>
          <w:rFonts w:ascii="Palatino Linotype" w:hAnsi="Palatino Linotype"/>
          <w:i/>
          <w:sz w:val="22"/>
        </w:rPr>
        <w:t xml:space="preserve"> Recibir, investigar y atender las quejas que presenten los usuarios en contra de prestadores de servicios médicos, por supuestas irregularidades en su prestación o por la negativa a otorgarlos; </w:t>
      </w:r>
    </w:p>
    <w:p w14:paraId="0492C4B9" w14:textId="721E653E" w:rsidR="00A44E0E" w:rsidRPr="00C779A9" w:rsidRDefault="006751F1" w:rsidP="00A44E0E">
      <w:pPr>
        <w:pStyle w:val="Prrafodelista"/>
        <w:tabs>
          <w:tab w:val="left" w:pos="426"/>
        </w:tabs>
        <w:spacing w:before="240" w:after="240" w:line="276" w:lineRule="auto"/>
        <w:ind w:left="567" w:right="567"/>
        <w:jc w:val="both"/>
        <w:rPr>
          <w:rFonts w:ascii="Palatino Linotype" w:hAnsi="Palatino Linotype"/>
          <w:i/>
          <w:sz w:val="22"/>
        </w:rPr>
      </w:pPr>
      <w:r w:rsidRPr="00C779A9">
        <w:rPr>
          <w:rFonts w:ascii="Palatino Linotype" w:hAnsi="Palatino Linotype"/>
          <w:i/>
          <w:sz w:val="22"/>
        </w:rPr>
        <w:t>(…)</w:t>
      </w:r>
    </w:p>
    <w:p w14:paraId="0D919479" w14:textId="77777777" w:rsidR="00A44E0E" w:rsidRPr="00C779A9" w:rsidRDefault="00A44E0E" w:rsidP="00A44E0E">
      <w:pPr>
        <w:pStyle w:val="Prrafodelista"/>
        <w:tabs>
          <w:tab w:val="left" w:pos="426"/>
        </w:tabs>
        <w:spacing w:before="240" w:after="240" w:line="276" w:lineRule="auto"/>
        <w:ind w:left="567" w:right="567"/>
        <w:jc w:val="both"/>
        <w:rPr>
          <w:rFonts w:ascii="Palatino Linotype" w:hAnsi="Palatino Linotype"/>
          <w:i/>
          <w:sz w:val="22"/>
        </w:rPr>
      </w:pPr>
      <w:r w:rsidRPr="00C779A9">
        <w:rPr>
          <w:rFonts w:ascii="Palatino Linotype" w:hAnsi="Palatino Linotype"/>
          <w:b/>
          <w:i/>
          <w:sz w:val="22"/>
        </w:rPr>
        <w:t>IV.</w:t>
      </w:r>
      <w:r w:rsidRPr="00C779A9">
        <w:rPr>
          <w:rFonts w:ascii="Palatino Linotype" w:hAnsi="Palatino Linotype"/>
          <w:i/>
          <w:sz w:val="22"/>
        </w:rPr>
        <w:t xml:space="preserve"> Intervenir en amigable composición, para conciliar conflictos derivados de la prestación de los servicios médicos por alguno de los supuestos siguientes: </w:t>
      </w:r>
    </w:p>
    <w:p w14:paraId="24F9A054" w14:textId="77777777" w:rsidR="00A44E0E" w:rsidRPr="00C779A9" w:rsidRDefault="00A44E0E" w:rsidP="00A44E0E">
      <w:pPr>
        <w:pStyle w:val="Prrafodelista"/>
        <w:tabs>
          <w:tab w:val="left" w:pos="426"/>
        </w:tabs>
        <w:spacing w:before="240" w:after="240" w:line="276" w:lineRule="auto"/>
        <w:ind w:left="851" w:right="567"/>
        <w:jc w:val="both"/>
        <w:rPr>
          <w:rFonts w:ascii="Palatino Linotype" w:hAnsi="Palatino Linotype"/>
          <w:i/>
          <w:sz w:val="22"/>
        </w:rPr>
      </w:pPr>
      <w:r w:rsidRPr="00C779A9">
        <w:rPr>
          <w:rFonts w:ascii="Palatino Linotype" w:hAnsi="Palatino Linotype"/>
          <w:b/>
          <w:i/>
          <w:sz w:val="22"/>
        </w:rPr>
        <w:t>a)</w:t>
      </w:r>
      <w:r w:rsidRPr="00C779A9">
        <w:rPr>
          <w:rFonts w:ascii="Palatino Linotype" w:hAnsi="Palatino Linotype"/>
          <w:i/>
          <w:sz w:val="22"/>
        </w:rPr>
        <w:t xml:space="preserve"> Probables actos u omisiones derivadas de la prestación del servicio médico. </w:t>
      </w:r>
    </w:p>
    <w:p w14:paraId="17887D1A" w14:textId="77777777" w:rsidR="00A44E0E" w:rsidRPr="00C779A9" w:rsidRDefault="00A44E0E" w:rsidP="00A44E0E">
      <w:pPr>
        <w:pStyle w:val="Prrafodelista"/>
        <w:tabs>
          <w:tab w:val="left" w:pos="426"/>
        </w:tabs>
        <w:spacing w:before="240" w:after="240" w:line="276" w:lineRule="auto"/>
        <w:ind w:left="851" w:right="567"/>
        <w:jc w:val="both"/>
        <w:rPr>
          <w:rFonts w:ascii="Palatino Linotype" w:hAnsi="Palatino Linotype"/>
          <w:i/>
          <w:sz w:val="22"/>
        </w:rPr>
      </w:pPr>
      <w:r w:rsidRPr="00C779A9">
        <w:rPr>
          <w:rFonts w:ascii="Palatino Linotype" w:hAnsi="Palatino Linotype"/>
          <w:b/>
          <w:i/>
          <w:sz w:val="22"/>
        </w:rPr>
        <w:t>b)</w:t>
      </w:r>
      <w:r w:rsidRPr="00C779A9">
        <w:rPr>
          <w:rFonts w:ascii="Palatino Linotype" w:hAnsi="Palatino Linotype"/>
          <w:i/>
          <w:sz w:val="22"/>
        </w:rPr>
        <w:t xml:space="preserve"> Probables casos de negligencia con consecuencia en la salud del usuario. </w:t>
      </w:r>
    </w:p>
    <w:p w14:paraId="6A3405F7" w14:textId="77777777" w:rsidR="00A44E0E" w:rsidRPr="00C779A9" w:rsidRDefault="00A44E0E" w:rsidP="00A44E0E">
      <w:pPr>
        <w:pStyle w:val="Prrafodelista"/>
        <w:tabs>
          <w:tab w:val="left" w:pos="426"/>
        </w:tabs>
        <w:spacing w:before="240" w:after="240" w:line="276" w:lineRule="auto"/>
        <w:ind w:left="851" w:right="567"/>
        <w:jc w:val="both"/>
        <w:rPr>
          <w:rFonts w:ascii="Palatino Linotype" w:hAnsi="Palatino Linotype"/>
          <w:i/>
          <w:sz w:val="22"/>
        </w:rPr>
      </w:pPr>
      <w:r w:rsidRPr="00C779A9">
        <w:rPr>
          <w:rFonts w:ascii="Palatino Linotype" w:hAnsi="Palatino Linotype"/>
          <w:b/>
          <w:i/>
          <w:sz w:val="22"/>
        </w:rPr>
        <w:t>c)</w:t>
      </w:r>
      <w:r w:rsidRPr="00C779A9">
        <w:rPr>
          <w:rFonts w:ascii="Palatino Linotype" w:hAnsi="Palatino Linotype"/>
          <w:i/>
          <w:sz w:val="22"/>
        </w:rPr>
        <w:t xml:space="preserve"> Aquéllas que sean acordadas por el consejo. </w:t>
      </w:r>
    </w:p>
    <w:p w14:paraId="68D5C56C" w14:textId="77777777" w:rsidR="00A44E0E" w:rsidRPr="00C779A9" w:rsidRDefault="00A44E0E" w:rsidP="00A44E0E">
      <w:pPr>
        <w:pStyle w:val="Prrafodelista"/>
        <w:tabs>
          <w:tab w:val="left" w:pos="426"/>
        </w:tabs>
        <w:spacing w:before="240" w:after="240" w:line="276" w:lineRule="auto"/>
        <w:ind w:left="567" w:right="567"/>
        <w:jc w:val="both"/>
        <w:rPr>
          <w:rFonts w:ascii="Palatino Linotype" w:hAnsi="Palatino Linotype"/>
          <w:i/>
          <w:sz w:val="22"/>
        </w:rPr>
      </w:pPr>
      <w:r w:rsidRPr="00C779A9">
        <w:rPr>
          <w:rFonts w:ascii="Palatino Linotype" w:hAnsi="Palatino Linotype"/>
          <w:b/>
          <w:i/>
          <w:sz w:val="22"/>
        </w:rPr>
        <w:t>V.</w:t>
      </w:r>
      <w:r w:rsidRPr="00C779A9">
        <w:rPr>
          <w:rFonts w:ascii="Palatino Linotype" w:hAnsi="Palatino Linotype"/>
          <w:i/>
          <w:sz w:val="22"/>
        </w:rPr>
        <w:t xml:space="preserve"> Fungir como árbitro y pronunciar el laudo que corresponda, cuando el usuario y el prestador del servicio médico acepten expresamente someterse al arbitraje; </w:t>
      </w:r>
    </w:p>
    <w:p w14:paraId="6C03A144" w14:textId="4BEE51AB" w:rsidR="00A44E0E" w:rsidRPr="00C779A9" w:rsidRDefault="006751F1" w:rsidP="00A44E0E">
      <w:pPr>
        <w:pStyle w:val="Prrafodelista"/>
        <w:tabs>
          <w:tab w:val="left" w:pos="426"/>
        </w:tabs>
        <w:spacing w:before="240" w:after="240" w:line="276" w:lineRule="auto"/>
        <w:ind w:left="567" w:right="567"/>
        <w:jc w:val="both"/>
        <w:rPr>
          <w:rFonts w:ascii="Palatino Linotype" w:hAnsi="Palatino Linotype"/>
          <w:i/>
          <w:sz w:val="22"/>
        </w:rPr>
      </w:pPr>
      <w:r w:rsidRPr="00C779A9">
        <w:rPr>
          <w:rFonts w:ascii="Palatino Linotype" w:hAnsi="Palatino Linotype"/>
          <w:i/>
          <w:sz w:val="22"/>
        </w:rPr>
        <w:t>(…)</w:t>
      </w:r>
    </w:p>
    <w:p w14:paraId="7AFD4271" w14:textId="77777777" w:rsidR="00A44E0E" w:rsidRPr="00C779A9" w:rsidRDefault="00A44E0E" w:rsidP="00A44E0E">
      <w:pPr>
        <w:pStyle w:val="Prrafodelista"/>
        <w:tabs>
          <w:tab w:val="left" w:pos="426"/>
        </w:tabs>
        <w:spacing w:before="240" w:after="240" w:line="276" w:lineRule="auto"/>
        <w:ind w:left="567" w:right="567"/>
        <w:jc w:val="both"/>
        <w:rPr>
          <w:rFonts w:ascii="Palatino Linotype" w:hAnsi="Palatino Linotype"/>
          <w:i/>
          <w:sz w:val="22"/>
        </w:rPr>
      </w:pPr>
      <w:r w:rsidRPr="00C779A9">
        <w:rPr>
          <w:rFonts w:ascii="Palatino Linotype" w:hAnsi="Palatino Linotype"/>
          <w:b/>
          <w:i/>
          <w:sz w:val="22"/>
        </w:rPr>
        <w:t>VIII.</w:t>
      </w:r>
      <w:r w:rsidRPr="00C779A9">
        <w:rPr>
          <w:rFonts w:ascii="Palatino Linotype" w:hAnsi="Palatino Linotype"/>
          <w:i/>
          <w:sz w:val="22"/>
        </w:rPr>
        <w:t xml:space="preserve"> Elaborar los dictámenes o peritajes médicos que le sean solicitados por las autoridades judiciales o el Ministerio Publico: en términos de los convenios que para tal efecto se celebren. </w:t>
      </w:r>
    </w:p>
    <w:p w14:paraId="60EAE92D" w14:textId="08E379C0" w:rsidR="00A44E0E" w:rsidRPr="00C779A9" w:rsidRDefault="006751F1" w:rsidP="00A44E0E">
      <w:pPr>
        <w:pStyle w:val="Prrafodelista"/>
        <w:tabs>
          <w:tab w:val="left" w:pos="426"/>
        </w:tabs>
        <w:spacing w:before="240" w:after="240" w:line="276" w:lineRule="auto"/>
        <w:ind w:left="567" w:right="567"/>
        <w:jc w:val="both"/>
        <w:rPr>
          <w:rFonts w:ascii="Palatino Linotype" w:hAnsi="Palatino Linotype"/>
          <w:i/>
          <w:sz w:val="22"/>
        </w:rPr>
      </w:pPr>
      <w:r w:rsidRPr="00C779A9">
        <w:rPr>
          <w:rFonts w:ascii="Palatino Linotype" w:hAnsi="Palatino Linotype"/>
          <w:i/>
          <w:sz w:val="22"/>
        </w:rPr>
        <w:t>(…)</w:t>
      </w:r>
    </w:p>
    <w:p w14:paraId="2F005491" w14:textId="77777777" w:rsidR="00A44E0E" w:rsidRPr="00C779A9" w:rsidRDefault="00A44E0E" w:rsidP="00A44E0E">
      <w:pPr>
        <w:pStyle w:val="Prrafodelista"/>
        <w:tabs>
          <w:tab w:val="left" w:pos="426"/>
        </w:tabs>
        <w:spacing w:before="240" w:after="240" w:line="276" w:lineRule="auto"/>
        <w:ind w:left="567" w:right="567"/>
        <w:jc w:val="both"/>
        <w:rPr>
          <w:rFonts w:ascii="Palatino Linotype" w:hAnsi="Palatino Linotype"/>
          <w:i/>
          <w:sz w:val="22"/>
        </w:rPr>
      </w:pPr>
      <w:r w:rsidRPr="00C779A9">
        <w:rPr>
          <w:rFonts w:ascii="Palatino Linotype" w:hAnsi="Palatino Linotype"/>
          <w:b/>
          <w:i/>
          <w:sz w:val="22"/>
        </w:rPr>
        <w:lastRenderedPageBreak/>
        <w:t>X.</w:t>
      </w:r>
      <w:r w:rsidRPr="00C779A9">
        <w:rPr>
          <w:rFonts w:ascii="Palatino Linotype" w:hAnsi="Palatino Linotype"/>
          <w:i/>
          <w:sz w:val="22"/>
        </w:rPr>
        <w:t xml:space="preserve"> Informar a los prestadores de servicios médicos, sobre las irregularidades que se adviertan en sus actividades, haciéndolas del conocimiento de la autoridad competente, cuando </w:t>
      </w:r>
      <w:proofErr w:type="spellStart"/>
      <w:r w:rsidRPr="00C779A9">
        <w:rPr>
          <w:rFonts w:ascii="Palatino Linotype" w:hAnsi="Palatino Linotype"/>
          <w:i/>
          <w:sz w:val="22"/>
        </w:rPr>
        <w:t>lIegaren</w:t>
      </w:r>
      <w:proofErr w:type="spellEnd"/>
      <w:r w:rsidRPr="00C779A9">
        <w:rPr>
          <w:rFonts w:ascii="Palatino Linotype" w:hAnsi="Palatino Linotype"/>
          <w:i/>
          <w:sz w:val="22"/>
        </w:rPr>
        <w:t xml:space="preserve"> a ser constitutivas de responsabilidad administrativa o penal; </w:t>
      </w:r>
    </w:p>
    <w:p w14:paraId="66D21572" w14:textId="7903D7F5" w:rsidR="00A44E0E" w:rsidRPr="00C779A9" w:rsidRDefault="006751F1" w:rsidP="00A44E0E">
      <w:pPr>
        <w:pStyle w:val="Prrafodelista"/>
        <w:tabs>
          <w:tab w:val="left" w:pos="426"/>
        </w:tabs>
        <w:spacing w:before="240" w:after="240" w:line="276" w:lineRule="auto"/>
        <w:ind w:left="567" w:right="567"/>
        <w:jc w:val="both"/>
        <w:rPr>
          <w:rFonts w:ascii="Palatino Linotype" w:hAnsi="Palatino Linotype"/>
          <w:i/>
          <w:sz w:val="22"/>
        </w:rPr>
      </w:pPr>
      <w:r w:rsidRPr="00C779A9">
        <w:rPr>
          <w:rFonts w:ascii="Palatino Linotype" w:hAnsi="Palatino Linotype"/>
          <w:i/>
          <w:sz w:val="22"/>
        </w:rPr>
        <w:t>(…)</w:t>
      </w:r>
    </w:p>
    <w:p w14:paraId="248DACCE" w14:textId="77777777" w:rsidR="00A44E0E" w:rsidRPr="00C779A9" w:rsidRDefault="00A44E0E" w:rsidP="00A44E0E">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C779A9">
        <w:rPr>
          <w:rFonts w:ascii="Palatino Linotype" w:hAnsi="Palatino Linotype"/>
          <w:b/>
          <w:i/>
          <w:sz w:val="22"/>
        </w:rPr>
        <w:t>XIII.</w:t>
      </w:r>
      <w:r w:rsidRPr="00C779A9">
        <w:rPr>
          <w:rFonts w:ascii="Palatino Linotype" w:hAnsi="Palatino Linotype"/>
          <w:i/>
          <w:sz w:val="22"/>
        </w:rPr>
        <w:t xml:space="preserve"> Celebrar convenios con la Comisión Nacional de Arbitraje Médico, para la substanciación de arbitrajes con motivo de controversias que se susciten entre los usuarios y los prestadores de servicios médicos establecidos en el Estado; y XIV. Las demás que determinen otras disposiciones aplicables.”</w:t>
      </w:r>
    </w:p>
    <w:p w14:paraId="3FA3A507" w14:textId="77777777" w:rsidR="00D84F79" w:rsidRPr="00C779A9" w:rsidRDefault="00D84F79" w:rsidP="00D84F79">
      <w:pPr>
        <w:pStyle w:val="Prrafodelista"/>
        <w:tabs>
          <w:tab w:val="left" w:pos="426"/>
        </w:tabs>
        <w:spacing w:before="240" w:after="240" w:line="360" w:lineRule="auto"/>
        <w:ind w:left="0" w:right="51"/>
        <w:jc w:val="both"/>
        <w:rPr>
          <w:rFonts w:ascii="Palatino Linotype" w:hAnsi="Palatino Linotype"/>
          <w:color w:val="000000" w:themeColor="text1"/>
        </w:rPr>
      </w:pPr>
    </w:p>
    <w:p w14:paraId="4DEA961C" w14:textId="0AE4167B" w:rsidR="00CA2457" w:rsidRPr="00C779A9" w:rsidRDefault="00A44E0E" w:rsidP="00D84F7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P</w:t>
      </w:r>
      <w:r w:rsidR="00CA2457" w:rsidRPr="00C779A9">
        <w:rPr>
          <w:rFonts w:ascii="Palatino Linotype" w:hAnsi="Palatino Linotype"/>
          <w:color w:val="000000" w:themeColor="text1"/>
        </w:rPr>
        <w:t>ara dar cumplimiento a sus atribuciones, la Comisión de Conciliación y Arbitraje Médico del Estado de México contará con</w:t>
      </w:r>
      <w:r w:rsidR="00CA2457" w:rsidRPr="00C779A9">
        <w:rPr>
          <w:rStyle w:val="Refdenotaalpie"/>
          <w:rFonts w:ascii="Palatino Linotype" w:hAnsi="Palatino Linotype"/>
          <w:color w:val="000000" w:themeColor="text1"/>
        </w:rPr>
        <w:footnoteReference w:id="11"/>
      </w:r>
      <w:r w:rsidR="00CA2457" w:rsidRPr="00C779A9">
        <w:rPr>
          <w:rFonts w:ascii="Palatino Linotype" w:hAnsi="Palatino Linotype"/>
          <w:color w:val="000000" w:themeColor="text1"/>
        </w:rPr>
        <w:t>:</w:t>
      </w:r>
    </w:p>
    <w:p w14:paraId="0C12FD26" w14:textId="28B77B3B" w:rsidR="00CA2457" w:rsidRPr="00C779A9" w:rsidRDefault="00CA2457" w:rsidP="004361AC">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C779A9">
        <w:rPr>
          <w:rFonts w:ascii="Palatino Linotype" w:hAnsi="Palatino Linotype"/>
          <w:color w:val="000000" w:themeColor="text1"/>
        </w:rPr>
        <w:t>Un Consejo;</w:t>
      </w:r>
    </w:p>
    <w:p w14:paraId="21FF43FD" w14:textId="58AAC2FE" w:rsidR="00CA2457" w:rsidRPr="00C779A9" w:rsidRDefault="00CA2457" w:rsidP="004361AC">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C779A9">
        <w:rPr>
          <w:rFonts w:ascii="Palatino Linotype" w:hAnsi="Palatino Linotype"/>
          <w:color w:val="000000" w:themeColor="text1"/>
        </w:rPr>
        <w:t>Un Comisionado; y</w:t>
      </w:r>
    </w:p>
    <w:p w14:paraId="079ACCAD" w14:textId="0DA40395" w:rsidR="00CA2457" w:rsidRPr="00C779A9" w:rsidRDefault="00CA2457" w:rsidP="004361AC">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sidRPr="00C779A9">
        <w:rPr>
          <w:rFonts w:ascii="Palatino Linotype" w:hAnsi="Palatino Linotype"/>
          <w:color w:val="000000" w:themeColor="text1"/>
        </w:rPr>
        <w:t>Las Unidades Administrativas que se determinen en su Reglamento Interior.</w:t>
      </w:r>
    </w:p>
    <w:p w14:paraId="4EC7DB80" w14:textId="77777777" w:rsidR="00CA2457" w:rsidRPr="00C779A9" w:rsidRDefault="00CA2457" w:rsidP="00CA2457">
      <w:pPr>
        <w:pStyle w:val="Prrafodelista"/>
        <w:tabs>
          <w:tab w:val="left" w:pos="426"/>
        </w:tabs>
        <w:spacing w:before="240" w:after="240" w:line="360" w:lineRule="auto"/>
        <w:ind w:left="0" w:right="51"/>
        <w:jc w:val="both"/>
        <w:rPr>
          <w:rFonts w:ascii="Palatino Linotype" w:hAnsi="Palatino Linotype"/>
          <w:color w:val="000000" w:themeColor="text1"/>
        </w:rPr>
      </w:pPr>
    </w:p>
    <w:p w14:paraId="61507728" w14:textId="0C9BC456" w:rsidR="00D84F79" w:rsidRPr="00C779A9" w:rsidRDefault="00CA2457" w:rsidP="00D84F7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Correlativo a lo anterior, p</w:t>
      </w:r>
      <w:r w:rsidR="00A44E0E" w:rsidRPr="00C779A9">
        <w:rPr>
          <w:rFonts w:ascii="Palatino Linotype" w:hAnsi="Palatino Linotype"/>
          <w:color w:val="000000" w:themeColor="text1"/>
        </w:rPr>
        <w:t>ara el estudio, planeación y despacho de los asuntos de su competencia, el Comisionado</w:t>
      </w:r>
      <w:r w:rsidR="0049781C" w:rsidRPr="00C779A9">
        <w:rPr>
          <w:rFonts w:ascii="Palatino Linotype" w:hAnsi="Palatino Linotype"/>
          <w:color w:val="000000" w:themeColor="text1"/>
        </w:rPr>
        <w:t xml:space="preserve"> Titular del </w:t>
      </w:r>
      <w:r w:rsidR="0049781C" w:rsidRPr="00C779A9">
        <w:rPr>
          <w:rFonts w:ascii="Palatino Linotype" w:hAnsi="Palatino Linotype"/>
          <w:b/>
          <w:color w:val="000000" w:themeColor="text1"/>
        </w:rPr>
        <w:t>SUJETO OBLIGADO</w:t>
      </w:r>
      <w:r w:rsidR="00A44E0E" w:rsidRPr="00C779A9">
        <w:rPr>
          <w:rFonts w:ascii="Palatino Linotype" w:hAnsi="Palatino Linotype"/>
          <w:color w:val="000000" w:themeColor="text1"/>
        </w:rPr>
        <w:t xml:space="preserve"> se auxiliará de las unidades administrativas básicas siguientes</w:t>
      </w:r>
      <w:r w:rsidR="00A44E0E" w:rsidRPr="00C779A9">
        <w:rPr>
          <w:rStyle w:val="Refdenotaalpie"/>
          <w:rFonts w:ascii="Palatino Linotype" w:hAnsi="Palatino Linotype"/>
          <w:color w:val="000000" w:themeColor="text1"/>
        </w:rPr>
        <w:footnoteReference w:id="12"/>
      </w:r>
      <w:r w:rsidR="00A44E0E" w:rsidRPr="00C779A9">
        <w:rPr>
          <w:rFonts w:ascii="Palatino Linotype" w:hAnsi="Palatino Linotype"/>
          <w:color w:val="000000" w:themeColor="text1"/>
        </w:rPr>
        <w:t>:</w:t>
      </w:r>
    </w:p>
    <w:p w14:paraId="166CFFB1" w14:textId="77777777" w:rsidR="00A44E0E" w:rsidRPr="00C779A9" w:rsidRDefault="00A44E0E" w:rsidP="004361AC">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C779A9">
        <w:rPr>
          <w:rFonts w:ascii="Palatino Linotype" w:hAnsi="Palatino Linotype"/>
          <w:color w:val="000000" w:themeColor="text1"/>
        </w:rPr>
        <w:t xml:space="preserve">Subcomisión de Recepción y Seguimiento de Quejas. </w:t>
      </w:r>
    </w:p>
    <w:p w14:paraId="6E99E8D6" w14:textId="77777777" w:rsidR="00A44E0E" w:rsidRPr="00C779A9" w:rsidRDefault="00A44E0E" w:rsidP="004361AC">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C779A9">
        <w:rPr>
          <w:rFonts w:ascii="Palatino Linotype" w:hAnsi="Palatino Linotype"/>
          <w:color w:val="000000" w:themeColor="text1"/>
        </w:rPr>
        <w:t xml:space="preserve">Subcomisión de Conciliación, Arbitraje e Igualdad de Género. </w:t>
      </w:r>
    </w:p>
    <w:p w14:paraId="21865B25" w14:textId="77777777" w:rsidR="00A44E0E" w:rsidRPr="00C779A9" w:rsidRDefault="00A44E0E" w:rsidP="004361AC">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C779A9">
        <w:rPr>
          <w:rFonts w:ascii="Palatino Linotype" w:hAnsi="Palatino Linotype"/>
          <w:color w:val="000000" w:themeColor="text1"/>
        </w:rPr>
        <w:t xml:space="preserve">Unidad de Calidad en el Servicio Médico. </w:t>
      </w:r>
    </w:p>
    <w:p w14:paraId="3A636898" w14:textId="77777777" w:rsidR="00A44E0E" w:rsidRPr="00C779A9" w:rsidRDefault="00A44E0E" w:rsidP="004361AC">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C779A9">
        <w:rPr>
          <w:rFonts w:ascii="Palatino Linotype" w:hAnsi="Palatino Linotype"/>
          <w:color w:val="000000" w:themeColor="text1"/>
        </w:rPr>
        <w:t xml:space="preserve">Unidad de Peritajes. </w:t>
      </w:r>
    </w:p>
    <w:p w14:paraId="12B05402" w14:textId="77777777" w:rsidR="00A44E0E" w:rsidRPr="00C779A9" w:rsidRDefault="00A44E0E" w:rsidP="004361AC">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C779A9">
        <w:rPr>
          <w:rFonts w:ascii="Palatino Linotype" w:hAnsi="Palatino Linotype"/>
          <w:color w:val="000000" w:themeColor="text1"/>
        </w:rPr>
        <w:lastRenderedPageBreak/>
        <w:t xml:space="preserve">Delegación Naucalpan. </w:t>
      </w:r>
    </w:p>
    <w:p w14:paraId="11937A77" w14:textId="77777777" w:rsidR="00A44E0E" w:rsidRPr="00C779A9" w:rsidRDefault="00A44E0E" w:rsidP="004361AC">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C779A9">
        <w:rPr>
          <w:rFonts w:ascii="Palatino Linotype" w:hAnsi="Palatino Linotype"/>
          <w:color w:val="000000" w:themeColor="text1"/>
        </w:rPr>
        <w:t xml:space="preserve">Delegación Texcoco. </w:t>
      </w:r>
    </w:p>
    <w:p w14:paraId="61CDE160" w14:textId="77777777" w:rsidR="00A44E0E" w:rsidRPr="00C779A9" w:rsidRDefault="00A44E0E" w:rsidP="004361AC">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C779A9">
        <w:rPr>
          <w:rFonts w:ascii="Palatino Linotype" w:hAnsi="Palatino Linotype"/>
          <w:color w:val="000000" w:themeColor="text1"/>
        </w:rPr>
        <w:t xml:space="preserve">Delegación Ixtapan de la Sal. </w:t>
      </w:r>
    </w:p>
    <w:p w14:paraId="56BF73AB" w14:textId="324BF7EB" w:rsidR="00A44E0E" w:rsidRPr="00C779A9" w:rsidRDefault="00A44E0E" w:rsidP="004361AC">
      <w:pPr>
        <w:pStyle w:val="Prrafodelista"/>
        <w:numPr>
          <w:ilvl w:val="1"/>
          <w:numId w:val="6"/>
        </w:numPr>
        <w:tabs>
          <w:tab w:val="left" w:pos="426"/>
        </w:tabs>
        <w:spacing w:before="240" w:after="240" w:line="360" w:lineRule="auto"/>
        <w:ind w:left="1134" w:right="51"/>
        <w:jc w:val="both"/>
        <w:rPr>
          <w:rFonts w:ascii="Palatino Linotype" w:hAnsi="Palatino Linotype"/>
          <w:b/>
          <w:color w:val="000000" w:themeColor="text1"/>
        </w:rPr>
      </w:pPr>
      <w:r w:rsidRPr="00C779A9">
        <w:rPr>
          <w:rFonts w:ascii="Palatino Linotype" w:hAnsi="Palatino Linotype"/>
          <w:b/>
          <w:color w:val="000000" w:themeColor="text1"/>
        </w:rPr>
        <w:t>Unidad de Apoyo Administrativo.</w:t>
      </w:r>
    </w:p>
    <w:p w14:paraId="03FEC4BB" w14:textId="77777777" w:rsidR="00D84F79" w:rsidRPr="00C779A9" w:rsidRDefault="00D84F79" w:rsidP="00D84F79">
      <w:pPr>
        <w:pStyle w:val="Prrafodelista"/>
        <w:tabs>
          <w:tab w:val="left" w:pos="426"/>
        </w:tabs>
        <w:spacing w:before="240" w:after="240" w:line="360" w:lineRule="auto"/>
        <w:ind w:left="0" w:right="51"/>
        <w:jc w:val="both"/>
        <w:rPr>
          <w:rFonts w:ascii="Palatino Linotype" w:hAnsi="Palatino Linotype"/>
          <w:color w:val="000000" w:themeColor="text1"/>
        </w:rPr>
      </w:pPr>
    </w:p>
    <w:p w14:paraId="10724AD6" w14:textId="08F41971" w:rsidR="00D84F79" w:rsidRPr="00C779A9" w:rsidRDefault="00A44E0E" w:rsidP="00D84F7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Siendo de especial interés para el presente asunto la </w:t>
      </w:r>
      <w:r w:rsidRPr="00C779A9">
        <w:rPr>
          <w:rFonts w:ascii="Palatino Linotype" w:hAnsi="Palatino Linotype"/>
          <w:b/>
          <w:color w:val="000000" w:themeColor="text1"/>
        </w:rPr>
        <w:t>Unidad de Apoyo Administrativo</w:t>
      </w:r>
      <w:r w:rsidRPr="00C779A9">
        <w:rPr>
          <w:rFonts w:ascii="Palatino Linotype" w:hAnsi="Palatino Linotype"/>
          <w:color w:val="000000" w:themeColor="text1"/>
        </w:rPr>
        <w:t xml:space="preserve">, al ser el área que dio respuesta a la solicitud de información </w:t>
      </w:r>
      <w:r w:rsidR="006751F1" w:rsidRPr="00C779A9">
        <w:rPr>
          <w:rFonts w:ascii="Palatino Linotype" w:hAnsi="Palatino Linotype"/>
          <w:b/>
          <w:color w:val="000000" w:themeColor="text1"/>
        </w:rPr>
        <w:t>00275</w:t>
      </w:r>
      <w:r w:rsidRPr="00C779A9">
        <w:rPr>
          <w:rFonts w:ascii="Palatino Linotype" w:hAnsi="Palatino Linotype"/>
          <w:b/>
          <w:color w:val="000000" w:themeColor="text1"/>
        </w:rPr>
        <w:t>/CAMEM/IP/2021</w:t>
      </w:r>
      <w:r w:rsidRPr="00C779A9">
        <w:rPr>
          <w:rFonts w:ascii="Palatino Linotype" w:hAnsi="Palatino Linotype"/>
          <w:color w:val="000000" w:themeColor="text1"/>
        </w:rPr>
        <w:t xml:space="preserve">, y que tendrá por objetivo el </w:t>
      </w:r>
      <w:r w:rsidRPr="00C779A9">
        <w:rPr>
          <w:rFonts w:ascii="Palatino Linotype" w:hAnsi="Palatino Linotype"/>
          <w:b/>
          <w:color w:val="000000" w:themeColor="text1"/>
        </w:rPr>
        <w:t>gestionar, administrar</w:t>
      </w:r>
      <w:r w:rsidRPr="00C779A9">
        <w:rPr>
          <w:rFonts w:ascii="Palatino Linotype" w:hAnsi="Palatino Linotype"/>
          <w:color w:val="000000" w:themeColor="text1"/>
        </w:rPr>
        <w:t xml:space="preserve"> y proporcionar con oportunidad </w:t>
      </w:r>
      <w:r w:rsidRPr="00C779A9">
        <w:rPr>
          <w:rFonts w:ascii="Palatino Linotype" w:hAnsi="Palatino Linotype"/>
          <w:b/>
          <w:color w:val="000000" w:themeColor="text1"/>
        </w:rPr>
        <w:t>el capital humano</w:t>
      </w:r>
      <w:r w:rsidRPr="00C779A9">
        <w:rPr>
          <w:rFonts w:ascii="Palatino Linotype" w:hAnsi="Palatino Linotype"/>
          <w:color w:val="000000" w:themeColor="text1"/>
        </w:rPr>
        <w:t>, así como los recursos materiales, servicios generales y recursos financieros, requeridos por las unidades administrativas de la Comisión para el desarrollo de sus funciones, atendiendo los criterios de eficiencia, racionalidad y disciplina presupuestales</w:t>
      </w:r>
      <w:r w:rsidRPr="00C779A9">
        <w:rPr>
          <w:rStyle w:val="Refdenotaalpie"/>
          <w:rFonts w:ascii="Palatino Linotype" w:hAnsi="Palatino Linotype"/>
          <w:b/>
          <w:color w:val="000000" w:themeColor="text1"/>
        </w:rPr>
        <w:footnoteReference w:id="13"/>
      </w:r>
      <w:r w:rsidRPr="00C779A9">
        <w:rPr>
          <w:rFonts w:ascii="Palatino Linotype" w:hAnsi="Palatino Linotype"/>
          <w:color w:val="000000" w:themeColor="text1"/>
        </w:rPr>
        <w:t>.</w:t>
      </w:r>
    </w:p>
    <w:p w14:paraId="5FCDDC79" w14:textId="77777777" w:rsidR="00D84F79" w:rsidRPr="00C779A9" w:rsidRDefault="00D84F79" w:rsidP="00D84F79">
      <w:pPr>
        <w:pStyle w:val="Prrafodelista"/>
        <w:tabs>
          <w:tab w:val="left" w:pos="426"/>
        </w:tabs>
        <w:spacing w:before="240" w:after="240" w:line="360" w:lineRule="auto"/>
        <w:ind w:left="0" w:right="51"/>
        <w:jc w:val="both"/>
        <w:rPr>
          <w:rFonts w:ascii="Palatino Linotype" w:hAnsi="Palatino Linotype"/>
          <w:color w:val="000000" w:themeColor="text1"/>
        </w:rPr>
      </w:pPr>
    </w:p>
    <w:p w14:paraId="28D9D671" w14:textId="54FAB797" w:rsidR="00D84F79" w:rsidRPr="00C779A9" w:rsidRDefault="00A44E0E" w:rsidP="00D84F7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Derivado de su objeto, y de conformidad con el artículo 23 del Reglamento Interno de la Comisión de Conciliación y Arbitraje Médico del Estado de México, a la Unidad de Apoyo Administrativo le corresponderá el despacho de los siguientes asuntos:</w:t>
      </w:r>
    </w:p>
    <w:p w14:paraId="7790040A" w14:textId="77777777" w:rsidR="00D84F79" w:rsidRPr="00C779A9" w:rsidRDefault="00D84F79" w:rsidP="00A44E0E">
      <w:pPr>
        <w:pStyle w:val="Prrafodelista"/>
        <w:tabs>
          <w:tab w:val="left" w:pos="426"/>
        </w:tabs>
        <w:spacing w:before="240" w:line="360" w:lineRule="auto"/>
        <w:ind w:left="0" w:right="51"/>
        <w:jc w:val="both"/>
        <w:rPr>
          <w:rFonts w:ascii="Palatino Linotype" w:hAnsi="Palatino Linotype"/>
          <w:color w:val="000000" w:themeColor="text1"/>
        </w:rPr>
      </w:pPr>
    </w:p>
    <w:p w14:paraId="2D50AE94" w14:textId="77777777" w:rsidR="00A44E0E" w:rsidRPr="00C779A9" w:rsidRDefault="00A44E0E" w:rsidP="00A44E0E">
      <w:pPr>
        <w:pStyle w:val="Prrafodelista"/>
        <w:tabs>
          <w:tab w:val="left" w:pos="426"/>
        </w:tabs>
        <w:spacing w:before="240" w:after="240" w:line="276" w:lineRule="auto"/>
        <w:ind w:left="567" w:right="567"/>
        <w:jc w:val="both"/>
        <w:rPr>
          <w:rFonts w:ascii="Palatino Linotype" w:hAnsi="Palatino Linotype"/>
          <w:i/>
          <w:sz w:val="22"/>
        </w:rPr>
      </w:pPr>
      <w:r w:rsidRPr="00C779A9">
        <w:rPr>
          <w:rFonts w:ascii="Palatino Linotype" w:hAnsi="Palatino Linotype"/>
          <w:i/>
          <w:sz w:val="22"/>
        </w:rPr>
        <w:t>“</w:t>
      </w:r>
      <w:r w:rsidRPr="00C779A9">
        <w:rPr>
          <w:rFonts w:ascii="Palatino Linotype" w:hAnsi="Palatino Linotype"/>
          <w:b/>
          <w:i/>
          <w:sz w:val="22"/>
        </w:rPr>
        <w:t>Artículo 23.-</w:t>
      </w:r>
      <w:r w:rsidRPr="00C779A9">
        <w:rPr>
          <w:rFonts w:ascii="Palatino Linotype" w:hAnsi="Palatino Linotype"/>
          <w:i/>
          <w:sz w:val="22"/>
        </w:rPr>
        <w:t xml:space="preserve"> Corresponde a la Unidad de Apoyo Administrativo: </w:t>
      </w:r>
    </w:p>
    <w:p w14:paraId="0B4622C9" w14:textId="77777777" w:rsidR="00A44E0E" w:rsidRPr="00C779A9" w:rsidRDefault="00A44E0E" w:rsidP="00A44E0E">
      <w:pPr>
        <w:pStyle w:val="Prrafodelista"/>
        <w:tabs>
          <w:tab w:val="left" w:pos="426"/>
        </w:tabs>
        <w:spacing w:before="240" w:after="240" w:line="276" w:lineRule="auto"/>
        <w:ind w:left="567" w:right="567"/>
        <w:jc w:val="both"/>
        <w:rPr>
          <w:rFonts w:ascii="Palatino Linotype" w:hAnsi="Palatino Linotype"/>
          <w:i/>
          <w:sz w:val="22"/>
        </w:rPr>
      </w:pPr>
      <w:r w:rsidRPr="00C779A9">
        <w:rPr>
          <w:rFonts w:ascii="Palatino Linotype" w:hAnsi="Palatino Linotype"/>
          <w:b/>
          <w:i/>
          <w:sz w:val="22"/>
        </w:rPr>
        <w:t>I.</w:t>
      </w:r>
      <w:r w:rsidRPr="00C779A9">
        <w:rPr>
          <w:rFonts w:ascii="Palatino Linotype" w:hAnsi="Palatino Linotype"/>
          <w:i/>
          <w:sz w:val="22"/>
        </w:rPr>
        <w:t xml:space="preserve"> </w:t>
      </w:r>
      <w:r w:rsidRPr="00C779A9">
        <w:rPr>
          <w:rFonts w:ascii="Palatino Linotype" w:hAnsi="Palatino Linotype"/>
          <w:b/>
          <w:i/>
          <w:sz w:val="22"/>
        </w:rPr>
        <w:t xml:space="preserve">Aplicar las políticas, normas, sistemas y procedimientos para la programación, presupuestación y </w:t>
      </w:r>
      <w:r w:rsidRPr="00C779A9">
        <w:rPr>
          <w:rFonts w:ascii="Palatino Linotype" w:hAnsi="Palatino Linotype"/>
          <w:b/>
          <w:i/>
          <w:sz w:val="22"/>
          <w:u w:val="single"/>
        </w:rPr>
        <w:t>administración de los recursos</w:t>
      </w:r>
      <w:r w:rsidRPr="00C779A9">
        <w:rPr>
          <w:rFonts w:ascii="Palatino Linotype" w:hAnsi="Palatino Linotype"/>
          <w:i/>
          <w:sz w:val="22"/>
        </w:rPr>
        <w:t xml:space="preserve"> asignados a la Comisión. </w:t>
      </w:r>
    </w:p>
    <w:p w14:paraId="21945F04" w14:textId="2C6EE397" w:rsidR="006001A0" w:rsidRPr="00C779A9" w:rsidRDefault="006001A0" w:rsidP="00A44E0E">
      <w:pPr>
        <w:pStyle w:val="Prrafodelista"/>
        <w:tabs>
          <w:tab w:val="left" w:pos="426"/>
        </w:tabs>
        <w:spacing w:before="240" w:after="240" w:line="276" w:lineRule="auto"/>
        <w:ind w:left="567" w:right="567"/>
        <w:jc w:val="both"/>
        <w:rPr>
          <w:rFonts w:ascii="Palatino Linotype" w:hAnsi="Palatino Linotype"/>
          <w:i/>
          <w:sz w:val="22"/>
        </w:rPr>
      </w:pPr>
      <w:r w:rsidRPr="00C779A9">
        <w:rPr>
          <w:rFonts w:ascii="Palatino Linotype" w:hAnsi="Palatino Linotype"/>
          <w:i/>
          <w:sz w:val="22"/>
        </w:rPr>
        <w:t>(…)</w:t>
      </w:r>
    </w:p>
    <w:p w14:paraId="48917426" w14:textId="6C8BA6BD" w:rsidR="006001A0" w:rsidRPr="00C779A9" w:rsidRDefault="006001A0" w:rsidP="006001A0">
      <w:pPr>
        <w:pStyle w:val="Prrafodelista"/>
        <w:tabs>
          <w:tab w:val="left" w:pos="426"/>
        </w:tabs>
        <w:spacing w:before="240" w:after="240" w:line="276" w:lineRule="auto"/>
        <w:ind w:left="567" w:right="567"/>
        <w:jc w:val="both"/>
        <w:rPr>
          <w:rFonts w:ascii="Palatino Linotype" w:hAnsi="Palatino Linotype"/>
          <w:i/>
          <w:sz w:val="22"/>
        </w:rPr>
      </w:pPr>
      <w:r w:rsidRPr="00C779A9">
        <w:rPr>
          <w:rFonts w:ascii="Palatino Linotype" w:hAnsi="Palatino Linotype"/>
          <w:b/>
          <w:i/>
          <w:sz w:val="22"/>
        </w:rPr>
        <w:lastRenderedPageBreak/>
        <w:t xml:space="preserve">VI. </w:t>
      </w:r>
      <w:r w:rsidRPr="00C779A9">
        <w:rPr>
          <w:rFonts w:ascii="Palatino Linotype" w:hAnsi="Palatino Linotype"/>
          <w:b/>
          <w:i/>
          <w:sz w:val="22"/>
          <w:u w:val="single"/>
        </w:rPr>
        <w:t>Diseñar y proponer</w:t>
      </w:r>
      <w:r w:rsidRPr="00C779A9">
        <w:rPr>
          <w:rFonts w:ascii="Palatino Linotype" w:hAnsi="Palatino Linotype"/>
          <w:b/>
          <w:i/>
          <w:sz w:val="22"/>
        </w:rPr>
        <w:t xml:space="preserve"> conjuntamente con las o los titulares de las subcomisiones, </w:t>
      </w:r>
      <w:r w:rsidRPr="00C779A9">
        <w:rPr>
          <w:rFonts w:ascii="Palatino Linotype" w:hAnsi="Palatino Linotype"/>
          <w:b/>
          <w:i/>
          <w:sz w:val="22"/>
          <w:u w:val="single"/>
        </w:rPr>
        <w:t>el sistema para evaluar el desempeño de la Comisión</w:t>
      </w:r>
      <w:r w:rsidRPr="00C779A9">
        <w:rPr>
          <w:rFonts w:ascii="Palatino Linotype" w:hAnsi="Palatino Linotype"/>
          <w:b/>
          <w:i/>
          <w:sz w:val="22"/>
        </w:rPr>
        <w:t>.</w:t>
      </w:r>
    </w:p>
    <w:p w14:paraId="351DEB7A" w14:textId="77E5DE63" w:rsidR="006001A0" w:rsidRPr="00C779A9" w:rsidRDefault="006001A0" w:rsidP="00A44E0E">
      <w:pPr>
        <w:pStyle w:val="Prrafodelista"/>
        <w:tabs>
          <w:tab w:val="left" w:pos="426"/>
        </w:tabs>
        <w:spacing w:before="240" w:after="240" w:line="276" w:lineRule="auto"/>
        <w:ind w:left="567" w:right="567"/>
        <w:jc w:val="both"/>
        <w:rPr>
          <w:rFonts w:ascii="Palatino Linotype" w:hAnsi="Palatino Linotype"/>
          <w:i/>
          <w:sz w:val="22"/>
        </w:rPr>
      </w:pPr>
      <w:r w:rsidRPr="00C779A9">
        <w:rPr>
          <w:rFonts w:ascii="Palatino Linotype" w:hAnsi="Palatino Linotype"/>
          <w:i/>
          <w:sz w:val="22"/>
        </w:rPr>
        <w:t>(…)</w:t>
      </w:r>
    </w:p>
    <w:p w14:paraId="34A8C11A" w14:textId="77777777" w:rsidR="00A44E0E" w:rsidRPr="00C779A9" w:rsidRDefault="00A44E0E" w:rsidP="00A44E0E">
      <w:pPr>
        <w:pStyle w:val="Prrafodelista"/>
        <w:tabs>
          <w:tab w:val="left" w:pos="426"/>
        </w:tabs>
        <w:spacing w:before="240" w:after="240" w:line="276" w:lineRule="auto"/>
        <w:ind w:left="567" w:right="567"/>
        <w:jc w:val="both"/>
        <w:rPr>
          <w:rFonts w:ascii="Palatino Linotype" w:hAnsi="Palatino Linotype"/>
          <w:i/>
          <w:sz w:val="22"/>
        </w:rPr>
      </w:pPr>
      <w:r w:rsidRPr="00C779A9">
        <w:rPr>
          <w:rFonts w:ascii="Palatino Linotype" w:hAnsi="Palatino Linotype"/>
          <w:b/>
          <w:i/>
          <w:sz w:val="22"/>
        </w:rPr>
        <w:t>XIV.</w:t>
      </w:r>
      <w:r w:rsidRPr="00C779A9">
        <w:rPr>
          <w:rFonts w:ascii="Palatino Linotype" w:hAnsi="Palatino Linotype"/>
          <w:i/>
          <w:sz w:val="22"/>
        </w:rPr>
        <w:t xml:space="preserve"> Las demás que le confieran otras disposiciones legales y aquellas que le encomiende el Comisionado.”</w:t>
      </w:r>
    </w:p>
    <w:p w14:paraId="4904DFE1" w14:textId="77777777" w:rsidR="00A44E0E" w:rsidRPr="00C779A9" w:rsidRDefault="00A44E0E" w:rsidP="00A44E0E">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C779A9">
        <w:rPr>
          <w:rFonts w:ascii="Palatino Linotype" w:hAnsi="Palatino Linotype"/>
          <w:sz w:val="22"/>
        </w:rPr>
        <w:t>(Énfasis añadido)</w:t>
      </w:r>
    </w:p>
    <w:p w14:paraId="1999771E" w14:textId="77777777" w:rsidR="00A44E0E" w:rsidRPr="00C779A9" w:rsidRDefault="00A44E0E" w:rsidP="00D84F79">
      <w:pPr>
        <w:pStyle w:val="Prrafodelista"/>
        <w:tabs>
          <w:tab w:val="left" w:pos="426"/>
        </w:tabs>
        <w:spacing w:before="240" w:after="240" w:line="360" w:lineRule="auto"/>
        <w:ind w:left="0" w:right="51"/>
        <w:jc w:val="both"/>
        <w:rPr>
          <w:rFonts w:ascii="Palatino Linotype" w:hAnsi="Palatino Linotype"/>
          <w:color w:val="000000" w:themeColor="text1"/>
        </w:rPr>
      </w:pPr>
    </w:p>
    <w:p w14:paraId="24518E50" w14:textId="68BB369E" w:rsidR="00D84F79" w:rsidRPr="00C779A9" w:rsidRDefault="00A44E0E" w:rsidP="00D84F7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Del análisis al contenido del dispositivo normativo transcrito </w:t>
      </w:r>
      <w:r w:rsidRPr="00C779A9">
        <w:rPr>
          <w:rFonts w:ascii="Palatino Linotype" w:hAnsi="Palatino Linotype"/>
          <w:i/>
          <w:color w:val="000000" w:themeColor="text1"/>
        </w:rPr>
        <w:t>supra</w:t>
      </w:r>
      <w:r w:rsidRPr="00C779A9">
        <w:rPr>
          <w:rFonts w:ascii="Palatino Linotype" w:hAnsi="Palatino Linotype"/>
          <w:color w:val="000000" w:themeColor="text1"/>
        </w:rPr>
        <w:t xml:space="preserve">, se advierte que a la Unidad de Apoyo Administrativo le corresponderá </w:t>
      </w:r>
      <w:r w:rsidR="00ED0CE5" w:rsidRPr="00C779A9">
        <w:rPr>
          <w:rFonts w:ascii="Palatino Linotype" w:hAnsi="Palatino Linotype"/>
          <w:color w:val="000000" w:themeColor="text1"/>
        </w:rPr>
        <w:t xml:space="preserve">el </w:t>
      </w:r>
      <w:r w:rsidR="006001A0" w:rsidRPr="00C779A9">
        <w:rPr>
          <w:rFonts w:ascii="Palatino Linotype" w:hAnsi="Palatino Linotype"/>
          <w:color w:val="000000" w:themeColor="text1"/>
        </w:rPr>
        <w:t>aplicar las políticas, normas, sistemas y procedimientos para administrar los recursos (como lo es el personal) asignado a la Comisión de Conciliación y Arbitraje Médico del Estado de México; asimismo, se encargará de diseñar y proponer conjuntamente, con los titulares de las Subcomisiones de Recepción y Seguimiento de Quejas; y de Conciliación, Arbitraje e Igualdad de Género, el sistema de evaluación del desempeño del organismo.</w:t>
      </w:r>
    </w:p>
    <w:p w14:paraId="6AF7FE06" w14:textId="77777777" w:rsidR="00D84F79" w:rsidRPr="00C779A9" w:rsidRDefault="00D84F79" w:rsidP="00D84F79">
      <w:pPr>
        <w:pStyle w:val="Prrafodelista"/>
        <w:tabs>
          <w:tab w:val="left" w:pos="426"/>
        </w:tabs>
        <w:spacing w:before="240" w:after="240" w:line="360" w:lineRule="auto"/>
        <w:ind w:left="0" w:right="51"/>
        <w:jc w:val="both"/>
        <w:rPr>
          <w:rFonts w:ascii="Palatino Linotype" w:hAnsi="Palatino Linotype"/>
          <w:color w:val="000000" w:themeColor="text1"/>
        </w:rPr>
      </w:pPr>
    </w:p>
    <w:p w14:paraId="65199D5A" w14:textId="664FA3B0" w:rsidR="00D84F79" w:rsidRPr="00C779A9" w:rsidRDefault="00A44E0E" w:rsidP="00D84F7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Dicho lo anterior, es elemental precisar que, en seguimiento a las atribuciones generales señaladas </w:t>
      </w:r>
      <w:r w:rsidR="006001A0" w:rsidRPr="00C779A9">
        <w:rPr>
          <w:rFonts w:ascii="Palatino Linotype" w:hAnsi="Palatino Linotype"/>
          <w:color w:val="000000" w:themeColor="text1"/>
        </w:rPr>
        <w:t>anteriormente</w:t>
      </w:r>
      <w:r w:rsidRPr="00C779A9">
        <w:rPr>
          <w:rFonts w:ascii="Palatino Linotype" w:hAnsi="Palatino Linotype"/>
          <w:color w:val="000000" w:themeColor="text1"/>
        </w:rPr>
        <w:t>, de acuerdo con lo dispuesto por el Manual General de Organización de la Comisión de Conciliación y Arbitraje Médico del Estado de México, la Unidad de Apoyo Administrativo tendrá, entre otras, las siguientes funciones:</w:t>
      </w:r>
    </w:p>
    <w:p w14:paraId="119D1EFA" w14:textId="6D058697" w:rsidR="00D84F79" w:rsidRPr="00C779A9" w:rsidRDefault="006001A0" w:rsidP="006001A0">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C779A9">
        <w:rPr>
          <w:rFonts w:ascii="Palatino Linotype" w:hAnsi="Palatino Linotype"/>
          <w:b/>
          <w:color w:val="000000" w:themeColor="text1"/>
        </w:rPr>
        <w:t>Dirigir las activi</w:t>
      </w:r>
      <w:r w:rsidR="006E7AA1" w:rsidRPr="00C779A9">
        <w:rPr>
          <w:rFonts w:ascii="Palatino Linotype" w:hAnsi="Palatino Linotype"/>
          <w:b/>
          <w:color w:val="000000" w:themeColor="text1"/>
        </w:rPr>
        <w:t>dades relativas al</w:t>
      </w:r>
      <w:r w:rsidR="006E7AA1" w:rsidRPr="00C779A9">
        <w:rPr>
          <w:rFonts w:ascii="Palatino Linotype" w:hAnsi="Palatino Linotype"/>
          <w:color w:val="000000" w:themeColor="text1"/>
        </w:rPr>
        <w:t xml:space="preserve"> reclutamiento, selección, contratación, inducción, capacitación y </w:t>
      </w:r>
      <w:r w:rsidR="006E7AA1" w:rsidRPr="00C779A9">
        <w:rPr>
          <w:rFonts w:ascii="Palatino Linotype" w:hAnsi="Palatino Linotype"/>
          <w:b/>
          <w:color w:val="000000" w:themeColor="text1"/>
        </w:rPr>
        <w:t>desarrollo del personal</w:t>
      </w:r>
      <w:r w:rsidR="006E7AA1" w:rsidRPr="00C779A9">
        <w:rPr>
          <w:rFonts w:ascii="Palatino Linotype" w:hAnsi="Palatino Linotype"/>
          <w:color w:val="000000" w:themeColor="text1"/>
        </w:rPr>
        <w:t xml:space="preserve"> de la Comisión, así como el control de incidencias, pago de remuneraciones </w:t>
      </w:r>
      <w:r w:rsidR="006E7AA1" w:rsidRPr="00C779A9">
        <w:rPr>
          <w:rFonts w:ascii="Palatino Linotype" w:hAnsi="Palatino Linotype"/>
          <w:b/>
          <w:color w:val="000000" w:themeColor="text1"/>
        </w:rPr>
        <w:t>y demás actividades relativas al manejo de personal</w:t>
      </w:r>
      <w:r w:rsidR="006E7AA1" w:rsidRPr="00C779A9">
        <w:rPr>
          <w:rFonts w:ascii="Palatino Linotype" w:hAnsi="Palatino Linotype"/>
          <w:color w:val="000000" w:themeColor="text1"/>
        </w:rPr>
        <w:t>.</w:t>
      </w:r>
    </w:p>
    <w:p w14:paraId="44331F1C" w14:textId="3BF09437" w:rsidR="006E7AA1" w:rsidRPr="00C779A9" w:rsidRDefault="006E7AA1" w:rsidP="006001A0">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C779A9">
        <w:rPr>
          <w:rFonts w:ascii="Palatino Linotype" w:hAnsi="Palatino Linotype"/>
          <w:b/>
          <w:color w:val="000000" w:themeColor="text1"/>
        </w:rPr>
        <w:lastRenderedPageBreak/>
        <w:t>Mantener actualizada</w:t>
      </w:r>
      <w:r w:rsidRPr="00C779A9">
        <w:rPr>
          <w:rFonts w:ascii="Palatino Linotype" w:hAnsi="Palatino Linotype"/>
          <w:color w:val="000000" w:themeColor="text1"/>
        </w:rPr>
        <w:t xml:space="preserve"> la plantilla de plazas de la Comisión, así como </w:t>
      </w:r>
      <w:r w:rsidRPr="00C779A9">
        <w:rPr>
          <w:rFonts w:ascii="Palatino Linotype" w:hAnsi="Palatino Linotype"/>
          <w:b/>
          <w:color w:val="000000" w:themeColor="text1"/>
        </w:rPr>
        <w:t>los expedientes del personal bajo su adscripción.</w:t>
      </w:r>
      <w:r w:rsidRPr="00C779A9">
        <w:rPr>
          <w:rFonts w:ascii="Palatino Linotype" w:hAnsi="Palatino Linotype"/>
          <w:color w:val="000000" w:themeColor="text1"/>
        </w:rPr>
        <w:t xml:space="preserve"> </w:t>
      </w:r>
    </w:p>
    <w:p w14:paraId="0C83FD01" w14:textId="77777777" w:rsidR="006001A0" w:rsidRPr="00C779A9" w:rsidRDefault="006001A0" w:rsidP="006001A0">
      <w:pPr>
        <w:pStyle w:val="Prrafodelista"/>
        <w:tabs>
          <w:tab w:val="left" w:pos="426"/>
        </w:tabs>
        <w:spacing w:before="240" w:after="240" w:line="360" w:lineRule="auto"/>
        <w:ind w:left="1134" w:right="51"/>
        <w:jc w:val="both"/>
        <w:rPr>
          <w:rFonts w:ascii="Palatino Linotype" w:hAnsi="Palatino Linotype"/>
          <w:color w:val="000000" w:themeColor="text1"/>
        </w:rPr>
      </w:pPr>
    </w:p>
    <w:p w14:paraId="36BE15CE" w14:textId="321AEC5E" w:rsidR="00ED0CE5" w:rsidRPr="00C779A9" w:rsidRDefault="006E7AA1" w:rsidP="00ED0CE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Así las cosas, luego de un primer acercamiento a la naturaleza de la información, este Organismo Garante determina que el </w:t>
      </w:r>
      <w:r w:rsidRPr="00C779A9">
        <w:rPr>
          <w:rFonts w:ascii="Palatino Linotype" w:hAnsi="Palatino Linotype"/>
          <w:b/>
          <w:color w:val="000000" w:themeColor="text1"/>
        </w:rPr>
        <w:t>SUJETO OBLIGADO</w:t>
      </w:r>
      <w:r w:rsidRPr="00C779A9">
        <w:rPr>
          <w:rFonts w:ascii="Palatino Linotype" w:hAnsi="Palatino Linotype"/>
          <w:color w:val="000000" w:themeColor="text1"/>
        </w:rPr>
        <w:t xml:space="preserve"> es efectivamente competente para poseer, generar y administrar información relacionada con evaluaciones de desempeño del personal; emp</w:t>
      </w:r>
      <w:r w:rsidR="00CA2457" w:rsidRPr="00C779A9">
        <w:rPr>
          <w:rFonts w:ascii="Palatino Linotype" w:hAnsi="Palatino Linotype"/>
          <w:color w:val="000000" w:themeColor="text1"/>
        </w:rPr>
        <w:t xml:space="preserve">ero, toda vez que la Unidad de Apoyo Administrativo refirió al particular, únicamente, que </w:t>
      </w:r>
      <w:r w:rsidR="00CA2457" w:rsidRPr="00C779A9">
        <w:rPr>
          <w:rFonts w:ascii="Palatino Linotype" w:hAnsi="Palatino Linotype"/>
          <w:i/>
          <w:color w:val="000000" w:themeColor="text1"/>
        </w:rPr>
        <w:t>la información solicitada aún se estaba procesando</w:t>
      </w:r>
      <w:r w:rsidR="00CA2457" w:rsidRPr="00C779A9">
        <w:rPr>
          <w:rFonts w:ascii="Palatino Linotype" w:hAnsi="Palatino Linotype"/>
          <w:color w:val="000000" w:themeColor="text1"/>
        </w:rPr>
        <w:t>, se considera necesario profundizar en el marco legal que engloba el procedimiento de evaluación del personal de la Comisión de Conciliación y Arbitraje Médico del Estado de México.</w:t>
      </w:r>
    </w:p>
    <w:p w14:paraId="24A29EB0" w14:textId="77777777" w:rsidR="00D84F79" w:rsidRPr="00C779A9" w:rsidRDefault="00D84F79" w:rsidP="00D84F79">
      <w:pPr>
        <w:pStyle w:val="Prrafodelista"/>
        <w:tabs>
          <w:tab w:val="left" w:pos="426"/>
        </w:tabs>
        <w:spacing w:before="240" w:after="240" w:line="360" w:lineRule="auto"/>
        <w:ind w:left="0" w:right="51"/>
        <w:jc w:val="both"/>
        <w:rPr>
          <w:rFonts w:ascii="Palatino Linotype" w:hAnsi="Palatino Linotype"/>
          <w:color w:val="000000" w:themeColor="text1"/>
        </w:rPr>
      </w:pPr>
    </w:p>
    <w:p w14:paraId="20FE2C24" w14:textId="766F92BF" w:rsidR="00A44E0E" w:rsidRPr="00C779A9" w:rsidRDefault="003827D8" w:rsidP="00A44E0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8" w:name="_Toc98943242"/>
      <w:r w:rsidRPr="00C779A9">
        <w:rPr>
          <w:rFonts w:ascii="Palatino Linotype" w:hAnsi="Palatino Linotype"/>
          <w:b/>
          <w:color w:val="000000" w:themeColor="text1"/>
        </w:rPr>
        <w:t>IV</w:t>
      </w:r>
      <w:r w:rsidR="00A44E0E" w:rsidRPr="00C779A9">
        <w:rPr>
          <w:rFonts w:ascii="Palatino Linotype" w:hAnsi="Palatino Linotype"/>
          <w:b/>
          <w:color w:val="000000" w:themeColor="text1"/>
        </w:rPr>
        <w:t xml:space="preserve">. De </w:t>
      </w:r>
      <w:r w:rsidR="006E7AA1" w:rsidRPr="00C779A9">
        <w:rPr>
          <w:rFonts w:ascii="Palatino Linotype" w:hAnsi="Palatino Linotype"/>
          <w:b/>
          <w:color w:val="000000" w:themeColor="text1"/>
        </w:rPr>
        <w:t>las evaluaciones de desempeño del personal</w:t>
      </w:r>
      <w:r w:rsidR="00A44E0E" w:rsidRPr="00C779A9">
        <w:rPr>
          <w:rFonts w:ascii="Palatino Linotype" w:hAnsi="Palatino Linotype"/>
          <w:b/>
          <w:color w:val="000000" w:themeColor="text1"/>
        </w:rPr>
        <w:t>.</w:t>
      </w:r>
      <w:bookmarkEnd w:id="28"/>
    </w:p>
    <w:p w14:paraId="51F01D78" w14:textId="77777777" w:rsidR="00A44E0E" w:rsidRPr="00C779A9" w:rsidRDefault="00A44E0E" w:rsidP="00D84F79">
      <w:pPr>
        <w:pStyle w:val="Prrafodelista"/>
        <w:tabs>
          <w:tab w:val="left" w:pos="426"/>
        </w:tabs>
        <w:spacing w:before="240" w:after="240" w:line="360" w:lineRule="auto"/>
        <w:ind w:left="0" w:right="51"/>
        <w:jc w:val="both"/>
        <w:rPr>
          <w:rFonts w:ascii="Palatino Linotype" w:hAnsi="Palatino Linotype"/>
          <w:color w:val="000000" w:themeColor="text1"/>
        </w:rPr>
      </w:pPr>
    </w:p>
    <w:p w14:paraId="370DAF44" w14:textId="00120FCA" w:rsidR="008732D3" w:rsidRPr="00C779A9" w:rsidRDefault="008732D3" w:rsidP="00CA245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La Ley del Trabajo de los Servidores </w:t>
      </w:r>
      <w:r w:rsidR="00785106" w:rsidRPr="00C779A9">
        <w:rPr>
          <w:rFonts w:ascii="Palatino Linotype" w:hAnsi="Palatino Linotype"/>
          <w:color w:val="000000" w:themeColor="text1"/>
        </w:rPr>
        <w:t>Públicos del Estado y Municipios es de orden público e interés social y tiene por objeto regular las relaciones de trabajo, comprendidas entre los poderes públicos del Estado y los Municipios y sus respectivos servidores públicos</w:t>
      </w:r>
      <w:r w:rsidR="00785106" w:rsidRPr="00C779A9">
        <w:rPr>
          <w:rStyle w:val="Refdenotaalpie"/>
          <w:rFonts w:ascii="Palatino Linotype" w:hAnsi="Palatino Linotype"/>
          <w:color w:val="000000" w:themeColor="text1"/>
        </w:rPr>
        <w:footnoteReference w:id="14"/>
      </w:r>
      <w:r w:rsidR="00785106" w:rsidRPr="00C779A9">
        <w:rPr>
          <w:rFonts w:ascii="Palatino Linotype" w:hAnsi="Palatino Linotype"/>
          <w:color w:val="000000" w:themeColor="text1"/>
        </w:rPr>
        <w:t>.</w:t>
      </w:r>
    </w:p>
    <w:p w14:paraId="0000B612" w14:textId="77777777" w:rsidR="008732D3" w:rsidRPr="00C779A9" w:rsidRDefault="008732D3" w:rsidP="008732D3">
      <w:pPr>
        <w:pStyle w:val="Prrafodelista"/>
        <w:tabs>
          <w:tab w:val="left" w:pos="426"/>
        </w:tabs>
        <w:spacing w:before="240" w:after="240" w:line="360" w:lineRule="auto"/>
        <w:ind w:left="0" w:right="51"/>
        <w:jc w:val="both"/>
        <w:rPr>
          <w:rFonts w:ascii="Palatino Linotype" w:hAnsi="Palatino Linotype"/>
          <w:color w:val="000000" w:themeColor="text1"/>
        </w:rPr>
      </w:pPr>
    </w:p>
    <w:p w14:paraId="315FDCD7" w14:textId="2B08CB7F" w:rsidR="008732D3" w:rsidRPr="00C779A9" w:rsidRDefault="00277B14" w:rsidP="00CA245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Dicho lo anterior, el </w:t>
      </w:r>
      <w:r w:rsidR="009F2491" w:rsidRPr="00C779A9">
        <w:rPr>
          <w:rFonts w:ascii="Palatino Linotype" w:hAnsi="Palatino Linotype"/>
          <w:color w:val="000000" w:themeColor="text1"/>
        </w:rPr>
        <w:t>Título Cuarto, Capítulo II, de la Ley en comento, específicamente en su artículo</w:t>
      </w:r>
      <w:r w:rsidRPr="00C779A9">
        <w:rPr>
          <w:rFonts w:ascii="Palatino Linotype" w:hAnsi="Palatino Linotype"/>
          <w:color w:val="000000" w:themeColor="text1"/>
        </w:rPr>
        <w:t xml:space="preserve"> 99</w:t>
      </w:r>
      <w:r w:rsidR="009F2491" w:rsidRPr="00C779A9">
        <w:rPr>
          <w:rFonts w:ascii="Palatino Linotype" w:hAnsi="Palatino Linotype"/>
          <w:color w:val="000000" w:themeColor="text1"/>
        </w:rPr>
        <w:t xml:space="preserve">, </w:t>
      </w:r>
      <w:r w:rsidRPr="00C779A9">
        <w:rPr>
          <w:rFonts w:ascii="Palatino Linotype" w:hAnsi="Palatino Linotype"/>
          <w:color w:val="000000" w:themeColor="text1"/>
        </w:rPr>
        <w:t xml:space="preserve">establece que las instituciones públicas establecerán un sistema de profesionalización que permita el ingreso al servicio a </w:t>
      </w:r>
      <w:r w:rsidRPr="00C779A9">
        <w:rPr>
          <w:rFonts w:ascii="Palatino Linotype" w:hAnsi="Palatino Linotype"/>
          <w:color w:val="000000" w:themeColor="text1"/>
        </w:rPr>
        <w:lastRenderedPageBreak/>
        <w:t>los aspirantes más calificados, y garantice la estabilidad y movilidad laborales de los servidores públicos conforme a su desarrollo profesional y a sus méritos en el servicio.</w:t>
      </w:r>
    </w:p>
    <w:p w14:paraId="371B8F5D" w14:textId="77777777" w:rsidR="004317F7" w:rsidRPr="00C779A9" w:rsidRDefault="004317F7" w:rsidP="004317F7">
      <w:pPr>
        <w:pStyle w:val="Prrafodelista"/>
        <w:tabs>
          <w:tab w:val="left" w:pos="426"/>
        </w:tabs>
        <w:spacing w:before="240" w:after="240" w:line="360" w:lineRule="auto"/>
        <w:ind w:left="0" w:right="51"/>
        <w:jc w:val="both"/>
        <w:rPr>
          <w:rFonts w:ascii="Palatino Linotype" w:hAnsi="Palatino Linotype"/>
          <w:color w:val="000000" w:themeColor="text1"/>
        </w:rPr>
      </w:pPr>
    </w:p>
    <w:p w14:paraId="760CE5B2" w14:textId="5347E225" w:rsidR="004317F7" w:rsidRPr="00C779A9" w:rsidRDefault="004317F7" w:rsidP="00CA245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Por su parte, el numeral 63 del Reglamento de Condiciones Generales de Trabajo de los Servidores Públicos Generales de la Comisión de Conciliación y Arbitraje Médico del Estado de México, establece que, a fin de mejorar la calidad y la intensidad del trabajo, y de conformidad con lo previsto en el Título Cuarto, Capítulo II de la Ley</w:t>
      </w:r>
      <w:r w:rsidR="009F2491" w:rsidRPr="00C779A9">
        <w:rPr>
          <w:rFonts w:ascii="Palatino Linotype" w:hAnsi="Palatino Linotype"/>
          <w:color w:val="000000" w:themeColor="text1"/>
        </w:rPr>
        <w:t xml:space="preserve"> del Trabajo de los Servidores Públicos del Estado y Municipios</w:t>
      </w:r>
      <w:r w:rsidRPr="00C779A9">
        <w:rPr>
          <w:rFonts w:ascii="Palatino Linotype" w:hAnsi="Palatino Linotype"/>
          <w:color w:val="000000" w:themeColor="text1"/>
        </w:rPr>
        <w:t xml:space="preserve">, </w:t>
      </w:r>
      <w:r w:rsidRPr="00C779A9">
        <w:rPr>
          <w:rFonts w:ascii="Palatino Linotype" w:hAnsi="Palatino Linotype"/>
          <w:b/>
          <w:bCs/>
          <w:color w:val="000000" w:themeColor="text1"/>
        </w:rPr>
        <w:t>se establece el sistema de Profesionalización de los Servidores Públicos</w:t>
      </w:r>
      <w:r w:rsidRPr="00C779A9">
        <w:rPr>
          <w:rFonts w:ascii="Palatino Linotype" w:hAnsi="Palatino Linotype"/>
          <w:color w:val="000000" w:themeColor="text1"/>
        </w:rPr>
        <w:t xml:space="preserve">, el </w:t>
      </w:r>
      <w:r w:rsidRPr="00C779A9">
        <w:rPr>
          <w:rFonts w:ascii="Palatino Linotype" w:hAnsi="Palatino Linotype"/>
          <w:b/>
          <w:bCs/>
          <w:color w:val="000000" w:themeColor="text1"/>
        </w:rPr>
        <w:t>que deberá ser evaluado periódicamente por la Comisión, quien propondrá las medidas convenientes a la Secretaría de Finanzas</w:t>
      </w:r>
      <w:r w:rsidRPr="00C779A9">
        <w:rPr>
          <w:rFonts w:ascii="Palatino Linotype" w:hAnsi="Palatino Linotype"/>
          <w:color w:val="000000" w:themeColor="text1"/>
        </w:rPr>
        <w:t>.</w:t>
      </w:r>
    </w:p>
    <w:p w14:paraId="0BCD0713" w14:textId="77777777" w:rsidR="008732D3" w:rsidRPr="00C779A9" w:rsidRDefault="008732D3" w:rsidP="008732D3">
      <w:pPr>
        <w:pStyle w:val="Prrafodelista"/>
        <w:tabs>
          <w:tab w:val="left" w:pos="426"/>
        </w:tabs>
        <w:spacing w:before="240" w:after="240" w:line="360" w:lineRule="auto"/>
        <w:ind w:left="0" w:right="51"/>
        <w:jc w:val="both"/>
        <w:rPr>
          <w:rFonts w:ascii="Palatino Linotype" w:hAnsi="Palatino Linotype"/>
          <w:color w:val="000000" w:themeColor="text1"/>
        </w:rPr>
      </w:pPr>
    </w:p>
    <w:p w14:paraId="373FA830" w14:textId="47FEBCD2" w:rsidR="008851DE" w:rsidRPr="00C779A9" w:rsidRDefault="008851DE" w:rsidP="008851D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Al respecto, de conformidad con lo dispuesto por el artículo 7 del Acuerdo del Ejecutivo del Estado por el que se Crea la (entonces) Comisión de Arbitraje Médico del Estado de México, y 9 del Reglamento Interno de la Comisión de Conciliación y Arbitraje Médico del Estado de México, el Consejo tendrá, entre otras, las siguientes atribuciones:</w:t>
      </w:r>
    </w:p>
    <w:p w14:paraId="20240C9C" w14:textId="77777777" w:rsidR="008851DE" w:rsidRPr="00C779A9" w:rsidRDefault="008851DE" w:rsidP="008851DE">
      <w:pPr>
        <w:pStyle w:val="Prrafodelista"/>
        <w:numPr>
          <w:ilvl w:val="1"/>
          <w:numId w:val="10"/>
        </w:numPr>
        <w:tabs>
          <w:tab w:val="left" w:pos="426"/>
        </w:tabs>
        <w:spacing w:before="240" w:after="240" w:line="360" w:lineRule="auto"/>
        <w:ind w:left="1134" w:right="51"/>
        <w:jc w:val="both"/>
        <w:rPr>
          <w:rFonts w:ascii="Palatino Linotype" w:hAnsi="Palatino Linotype"/>
          <w:color w:val="000000" w:themeColor="text1"/>
        </w:rPr>
      </w:pPr>
      <w:r w:rsidRPr="00C779A9">
        <w:rPr>
          <w:rFonts w:ascii="Palatino Linotype" w:hAnsi="Palatino Linotype"/>
          <w:b/>
          <w:color w:val="000000" w:themeColor="text1"/>
        </w:rPr>
        <w:t>Evaluar periódicamente el funcionamiento de la Comisión</w:t>
      </w:r>
      <w:r w:rsidRPr="00C779A9">
        <w:rPr>
          <w:rFonts w:ascii="Palatino Linotype" w:hAnsi="Palatino Linotype"/>
          <w:color w:val="000000" w:themeColor="text1"/>
        </w:rPr>
        <w:t xml:space="preserve"> y proponer medidas para su mejoramiento.</w:t>
      </w:r>
    </w:p>
    <w:p w14:paraId="0191DBBC" w14:textId="77777777" w:rsidR="00A62253" w:rsidRPr="00C779A9" w:rsidRDefault="00A62253" w:rsidP="00A62253">
      <w:pPr>
        <w:pStyle w:val="Prrafodelista"/>
        <w:tabs>
          <w:tab w:val="left" w:pos="426"/>
        </w:tabs>
        <w:spacing w:before="240" w:after="240" w:line="360" w:lineRule="auto"/>
        <w:ind w:left="0" w:right="51"/>
        <w:jc w:val="both"/>
        <w:rPr>
          <w:rFonts w:ascii="Palatino Linotype" w:hAnsi="Palatino Linotype"/>
          <w:color w:val="000000" w:themeColor="text1"/>
        </w:rPr>
      </w:pPr>
    </w:p>
    <w:p w14:paraId="66B0390E" w14:textId="071099F9" w:rsidR="00A62253" w:rsidRPr="00C779A9" w:rsidRDefault="008851DE" w:rsidP="00CA245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Por su parte, el artículo 17 del Reglamento Interno de la Comisión de Conciliación y Arbitraje Médico del Estado de México reconoce, como una de las </w:t>
      </w:r>
      <w:r w:rsidRPr="00C779A9">
        <w:rPr>
          <w:rFonts w:ascii="Palatino Linotype" w:hAnsi="Palatino Linotype"/>
          <w:color w:val="000000" w:themeColor="text1"/>
        </w:rPr>
        <w:lastRenderedPageBreak/>
        <w:t xml:space="preserve">principales atribuciones de las y los titulares de las Subcomisiones, Unidades y Delegaciones, el planear, programar, dirigir, controlar y </w:t>
      </w:r>
      <w:r w:rsidRPr="00C779A9">
        <w:rPr>
          <w:rFonts w:ascii="Palatino Linotype" w:hAnsi="Palatino Linotype"/>
          <w:b/>
          <w:bCs/>
          <w:color w:val="000000" w:themeColor="text1"/>
        </w:rPr>
        <w:t>evaluar el desempeño de las funciones encomendadas a la unidad administrativa a su cargo</w:t>
      </w:r>
      <w:r w:rsidRPr="00C779A9">
        <w:rPr>
          <w:rFonts w:ascii="Palatino Linotype" w:hAnsi="Palatino Linotype"/>
          <w:color w:val="000000" w:themeColor="text1"/>
        </w:rPr>
        <w:t>.</w:t>
      </w:r>
    </w:p>
    <w:p w14:paraId="59573358" w14:textId="77777777" w:rsidR="00A62253" w:rsidRPr="00C779A9" w:rsidRDefault="00A62253" w:rsidP="00A62253">
      <w:pPr>
        <w:pStyle w:val="Prrafodelista"/>
        <w:tabs>
          <w:tab w:val="left" w:pos="426"/>
        </w:tabs>
        <w:spacing w:before="240" w:after="240" w:line="360" w:lineRule="auto"/>
        <w:ind w:left="0" w:right="51"/>
        <w:jc w:val="both"/>
        <w:rPr>
          <w:rFonts w:ascii="Palatino Linotype" w:hAnsi="Palatino Linotype"/>
          <w:color w:val="000000" w:themeColor="text1"/>
        </w:rPr>
      </w:pPr>
    </w:p>
    <w:p w14:paraId="700476F9" w14:textId="33739D3D" w:rsidR="008732D3" w:rsidRPr="00C779A9" w:rsidRDefault="008851DE" w:rsidP="00CA245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Dicho</w:t>
      </w:r>
      <w:r w:rsidR="00B15EE0" w:rsidRPr="00C779A9">
        <w:rPr>
          <w:rFonts w:ascii="Palatino Linotype" w:hAnsi="Palatino Linotype"/>
          <w:color w:val="000000" w:themeColor="text1"/>
        </w:rPr>
        <w:t xml:space="preserve"> lo anterior, el Manual de Normas y Procedimientos de Desarrollo y Administración de Personal, que emite la Dirección General de la Secretaría de Finanzas, será de observancia obligatoria en las dependencias del sector central del Poder Ejecutivo, y de </w:t>
      </w:r>
      <w:r w:rsidR="00B15EE0" w:rsidRPr="00C779A9">
        <w:rPr>
          <w:rFonts w:ascii="Palatino Linotype" w:hAnsi="Palatino Linotype"/>
          <w:b/>
          <w:bCs/>
          <w:color w:val="000000" w:themeColor="text1"/>
        </w:rPr>
        <w:t>orientación general para el sector auxiliar</w:t>
      </w:r>
      <w:r w:rsidR="00B15EE0" w:rsidRPr="00C779A9">
        <w:rPr>
          <w:rFonts w:ascii="Palatino Linotype" w:hAnsi="Palatino Linotype"/>
          <w:color w:val="000000" w:themeColor="text1"/>
        </w:rPr>
        <w:t xml:space="preserve"> del mismo</w:t>
      </w:r>
      <w:r w:rsidR="00B15EE0" w:rsidRPr="00C779A9">
        <w:rPr>
          <w:rStyle w:val="Refdenotaalpie"/>
          <w:rFonts w:ascii="Palatino Linotype" w:hAnsi="Palatino Linotype"/>
          <w:color w:val="000000" w:themeColor="text1"/>
        </w:rPr>
        <w:footnoteReference w:id="15"/>
      </w:r>
      <w:r w:rsidR="00B15EE0" w:rsidRPr="00C779A9">
        <w:rPr>
          <w:rFonts w:ascii="Palatino Linotype" w:hAnsi="Palatino Linotype"/>
          <w:color w:val="000000" w:themeColor="text1"/>
        </w:rPr>
        <w:t>.</w:t>
      </w:r>
    </w:p>
    <w:p w14:paraId="1BCB1D99" w14:textId="77777777" w:rsidR="008732D3" w:rsidRPr="00C779A9" w:rsidRDefault="008732D3" w:rsidP="008732D3">
      <w:pPr>
        <w:pStyle w:val="Prrafodelista"/>
        <w:tabs>
          <w:tab w:val="left" w:pos="426"/>
        </w:tabs>
        <w:spacing w:before="240" w:after="240" w:line="360" w:lineRule="auto"/>
        <w:ind w:left="0" w:right="51"/>
        <w:jc w:val="both"/>
        <w:rPr>
          <w:rFonts w:ascii="Palatino Linotype" w:hAnsi="Palatino Linotype"/>
          <w:color w:val="000000" w:themeColor="text1"/>
        </w:rPr>
      </w:pPr>
    </w:p>
    <w:p w14:paraId="2957F979" w14:textId="11F5884F" w:rsidR="008732D3" w:rsidRPr="00C779A9" w:rsidRDefault="00B15EE0" w:rsidP="00CA245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Por cuanto hace a la </w:t>
      </w:r>
      <w:r w:rsidRPr="00C779A9">
        <w:rPr>
          <w:rFonts w:ascii="Palatino Linotype" w:hAnsi="Palatino Linotype"/>
          <w:b/>
          <w:bCs/>
          <w:color w:val="000000" w:themeColor="text1"/>
        </w:rPr>
        <w:t>Evaluación del Desempeño</w:t>
      </w:r>
      <w:r w:rsidRPr="00C779A9">
        <w:rPr>
          <w:rFonts w:ascii="Palatino Linotype" w:hAnsi="Palatino Linotype"/>
          <w:color w:val="000000" w:themeColor="text1"/>
        </w:rPr>
        <w:t>, el Manual en comento establece</w:t>
      </w:r>
      <w:r w:rsidR="006E4C36" w:rsidRPr="00C779A9">
        <w:rPr>
          <w:rFonts w:ascii="Palatino Linotype" w:hAnsi="Palatino Linotype"/>
          <w:color w:val="000000" w:themeColor="text1"/>
        </w:rPr>
        <w:t xml:space="preserve"> lo siguiente</w:t>
      </w:r>
      <w:r w:rsidR="004317F7" w:rsidRPr="00C779A9">
        <w:rPr>
          <w:rStyle w:val="Refdenotaalpie"/>
          <w:rFonts w:ascii="Palatino Linotype" w:hAnsi="Palatino Linotype"/>
          <w:color w:val="000000" w:themeColor="text1"/>
        </w:rPr>
        <w:footnoteReference w:id="16"/>
      </w:r>
      <w:r w:rsidR="006E4C36" w:rsidRPr="00C779A9">
        <w:rPr>
          <w:rFonts w:ascii="Palatino Linotype" w:hAnsi="Palatino Linotype"/>
          <w:color w:val="000000" w:themeColor="text1"/>
        </w:rPr>
        <w:t>:</w:t>
      </w:r>
    </w:p>
    <w:p w14:paraId="5BBCD0A3" w14:textId="36CDBEED" w:rsidR="00B15EE0" w:rsidRPr="00C779A9" w:rsidRDefault="00B15EE0" w:rsidP="00B15EE0">
      <w:pPr>
        <w:pStyle w:val="Prrafodelista"/>
        <w:tabs>
          <w:tab w:val="left" w:pos="426"/>
        </w:tabs>
        <w:spacing w:before="240" w:after="240" w:line="360" w:lineRule="auto"/>
        <w:ind w:left="0" w:right="51"/>
        <w:jc w:val="both"/>
        <w:rPr>
          <w:rFonts w:ascii="Palatino Linotype" w:hAnsi="Palatino Linotype"/>
          <w:color w:val="000000" w:themeColor="text1"/>
        </w:rPr>
      </w:pPr>
    </w:p>
    <w:p w14:paraId="4CEB8AA1" w14:textId="77777777" w:rsidR="006E4C36" w:rsidRPr="00C779A9" w:rsidRDefault="006E4C36" w:rsidP="006E4C3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79A9">
        <w:rPr>
          <w:rFonts w:ascii="Palatino Linotype" w:hAnsi="Palatino Linotype"/>
          <w:i/>
          <w:iCs/>
          <w:color w:val="000000" w:themeColor="text1"/>
          <w:sz w:val="22"/>
          <w:szCs w:val="22"/>
        </w:rPr>
        <w:t xml:space="preserve">“Evaluar el comportamiento de un ser humano es tarea difícil, largamente estudiada por especialistas. Evaluar el desempeño de un trabajador reviste la misma problemática. </w:t>
      </w:r>
    </w:p>
    <w:p w14:paraId="33F43A02" w14:textId="77777777" w:rsidR="006E4C36" w:rsidRPr="00C779A9" w:rsidRDefault="006E4C36" w:rsidP="006E4C3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411B671F" w14:textId="77777777" w:rsidR="006E4C36" w:rsidRPr="00C779A9" w:rsidRDefault="006E4C36" w:rsidP="006E4C3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79A9">
        <w:rPr>
          <w:rFonts w:ascii="Palatino Linotype" w:hAnsi="Palatino Linotype"/>
          <w:i/>
          <w:iCs/>
          <w:color w:val="000000" w:themeColor="text1"/>
          <w:sz w:val="22"/>
          <w:szCs w:val="22"/>
        </w:rPr>
        <w:t xml:space="preserve">En el Gobierno del Estado, así como en innumerables instituciones, se han hecho esfuerzos para enfrentar esta dificultad. Sin embargo, no por su nivel de complejidad debe dejarse de lado la evaluación del desempeño de los servidores públicos. </w:t>
      </w:r>
    </w:p>
    <w:p w14:paraId="391D186A" w14:textId="77777777" w:rsidR="006E4C36" w:rsidRPr="00C779A9" w:rsidRDefault="006E4C36" w:rsidP="006E4C3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72EB4D09" w14:textId="77777777" w:rsidR="006E4C36" w:rsidRPr="00C779A9" w:rsidRDefault="006E4C36" w:rsidP="006E4C3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79A9">
        <w:rPr>
          <w:rFonts w:ascii="Palatino Linotype" w:hAnsi="Palatino Linotype"/>
          <w:i/>
          <w:iCs/>
          <w:color w:val="000000" w:themeColor="text1"/>
          <w:sz w:val="22"/>
          <w:szCs w:val="22"/>
        </w:rPr>
        <w:t xml:space="preserve">A través de la evaluación periódica del desempeño, es como se confrontan las expectativas acerca de lo que se esperaba de alguien que se integra a un grupo de trabajo; es también la oportunidad que se brinda a un superior de reconocer lo positivo de un subalterno, </w:t>
      </w:r>
      <w:r w:rsidRPr="00C779A9">
        <w:rPr>
          <w:rFonts w:ascii="Palatino Linotype" w:hAnsi="Palatino Linotype"/>
          <w:i/>
          <w:iCs/>
          <w:color w:val="000000" w:themeColor="text1"/>
          <w:sz w:val="22"/>
          <w:szCs w:val="22"/>
        </w:rPr>
        <w:lastRenderedPageBreak/>
        <w:t xml:space="preserve">para reforzarlo y motivarlo; o bien, para señalarle las fallas encontradas y buscar, conjuntamente, los medios para superarlas. </w:t>
      </w:r>
    </w:p>
    <w:p w14:paraId="754387CA" w14:textId="77777777" w:rsidR="006E4C36" w:rsidRPr="00C779A9" w:rsidRDefault="006E4C36" w:rsidP="006E4C3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09315A0B" w14:textId="77777777" w:rsidR="006E4C36" w:rsidRPr="00C779A9" w:rsidRDefault="006E4C36" w:rsidP="006E4C3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79A9">
        <w:rPr>
          <w:rFonts w:ascii="Palatino Linotype" w:hAnsi="Palatino Linotype"/>
          <w:i/>
          <w:iCs/>
          <w:color w:val="000000" w:themeColor="text1"/>
          <w:sz w:val="22"/>
          <w:szCs w:val="22"/>
        </w:rPr>
        <w:t xml:space="preserve">En síntesis, la evaluación del desempeño es una herramienta de la conducción y una formidable oportunidad para motivar a los servidores públicos. </w:t>
      </w:r>
    </w:p>
    <w:p w14:paraId="5C9A9FB0" w14:textId="77777777" w:rsidR="006E4C36" w:rsidRPr="00C779A9" w:rsidRDefault="006E4C36" w:rsidP="006E4C36">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0E224884" w14:textId="3839BCD9" w:rsidR="006E4C36" w:rsidRPr="00C779A9" w:rsidRDefault="006E4C36" w:rsidP="006E4C36">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C779A9">
        <w:rPr>
          <w:rFonts w:ascii="Palatino Linotype" w:hAnsi="Palatino Linotype"/>
          <w:i/>
          <w:iCs/>
          <w:color w:val="000000" w:themeColor="text1"/>
          <w:sz w:val="22"/>
          <w:szCs w:val="22"/>
        </w:rPr>
        <w:t>Por otra parte, sólo mediante la combinación que se logra entre méritos en el desempeño y capacitación adquirida, es posible evaluar quién, de entre varios, es el mejor candidato para un ascenso, en quién se va a depositar una nueva y mayor responsabilidad, acompañada de mejor nivel salarial.”</w:t>
      </w:r>
    </w:p>
    <w:p w14:paraId="6A01D054" w14:textId="77777777" w:rsidR="006E4C36" w:rsidRPr="00C779A9" w:rsidRDefault="006E4C36" w:rsidP="00B15EE0">
      <w:pPr>
        <w:pStyle w:val="Prrafodelista"/>
        <w:tabs>
          <w:tab w:val="left" w:pos="426"/>
        </w:tabs>
        <w:spacing w:before="240" w:after="240" w:line="360" w:lineRule="auto"/>
        <w:ind w:left="0" w:right="51"/>
        <w:jc w:val="both"/>
        <w:rPr>
          <w:rFonts w:ascii="Palatino Linotype" w:hAnsi="Palatino Linotype"/>
          <w:color w:val="000000" w:themeColor="text1"/>
        </w:rPr>
      </w:pPr>
    </w:p>
    <w:p w14:paraId="19220C17" w14:textId="42006CD9" w:rsidR="00B15EE0" w:rsidRPr="00C779A9" w:rsidRDefault="006E4C36" w:rsidP="00CA245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De lo anterior se coligue que, mediante la evaluación periódica del desempeño de los trabajadores, se pueden obtener indicadores del rendimiento laboral; lo cual no necesariamente resulta</w:t>
      </w:r>
      <w:r w:rsidR="00A00BCE" w:rsidRPr="00C779A9">
        <w:rPr>
          <w:rFonts w:ascii="Palatino Linotype" w:hAnsi="Palatino Linotype"/>
          <w:color w:val="000000" w:themeColor="text1"/>
        </w:rPr>
        <w:t xml:space="preserve"> meramente</w:t>
      </w:r>
      <w:r w:rsidRPr="00C779A9">
        <w:rPr>
          <w:rFonts w:ascii="Palatino Linotype" w:hAnsi="Palatino Linotype"/>
          <w:color w:val="000000" w:themeColor="text1"/>
        </w:rPr>
        <w:t xml:space="preserve"> en una herramienta de control de la productividad, sino también como </w:t>
      </w:r>
      <w:r w:rsidR="00A00BCE" w:rsidRPr="00C779A9">
        <w:rPr>
          <w:rFonts w:ascii="Palatino Linotype" w:hAnsi="Palatino Linotype"/>
          <w:color w:val="000000" w:themeColor="text1"/>
        </w:rPr>
        <w:t xml:space="preserve">un medio que permite a un superior reconocer las fortalezas, oportunidades y debilidades de un subalternos. Por otro lado, en lo que respecta al desarrollo profesional, las evaluaciones del desempeño permiten identificar, entre todos los trabajadores, al mejor candidato para obtener un ascenso o promoción en su cargo, empleo o comisión. </w:t>
      </w:r>
    </w:p>
    <w:p w14:paraId="201221CF" w14:textId="77777777" w:rsidR="00B15EE0" w:rsidRPr="00C779A9" w:rsidRDefault="00B15EE0" w:rsidP="00B15EE0">
      <w:pPr>
        <w:pStyle w:val="Prrafodelista"/>
        <w:tabs>
          <w:tab w:val="left" w:pos="426"/>
        </w:tabs>
        <w:spacing w:before="240" w:after="240" w:line="360" w:lineRule="auto"/>
        <w:ind w:left="0" w:right="51"/>
        <w:jc w:val="both"/>
        <w:rPr>
          <w:rFonts w:ascii="Palatino Linotype" w:hAnsi="Palatino Linotype"/>
          <w:color w:val="000000" w:themeColor="text1"/>
        </w:rPr>
      </w:pPr>
    </w:p>
    <w:p w14:paraId="37C77272" w14:textId="66E29EA1" w:rsidR="00B15EE0" w:rsidRPr="00C779A9" w:rsidRDefault="009F2491" w:rsidP="00CA245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Así las cosas, el Manual de Normas y Procedimientos de Desarrollo y Administración de Personal, que emite la Dirección General de Personal, de la Secretaría de Finanzas, </w:t>
      </w:r>
      <w:r w:rsidR="00D7672A" w:rsidRPr="00C779A9">
        <w:rPr>
          <w:rFonts w:ascii="Palatino Linotype" w:hAnsi="Palatino Linotype"/>
          <w:color w:val="000000" w:themeColor="text1"/>
        </w:rPr>
        <w:t xml:space="preserve">contempla al procedimiento </w:t>
      </w:r>
      <w:r w:rsidR="00D7672A" w:rsidRPr="00C779A9">
        <w:rPr>
          <w:rFonts w:ascii="Palatino Linotype" w:hAnsi="Palatino Linotype"/>
          <w:b/>
          <w:bCs/>
          <w:i/>
          <w:iCs/>
          <w:color w:val="000000" w:themeColor="text1"/>
        </w:rPr>
        <w:t>016 Evaluación del Desempeño</w:t>
      </w:r>
      <w:r w:rsidR="00D7672A" w:rsidRPr="00C779A9">
        <w:rPr>
          <w:rFonts w:ascii="Palatino Linotype" w:hAnsi="Palatino Linotype"/>
          <w:color w:val="000000" w:themeColor="text1"/>
        </w:rPr>
        <w:t xml:space="preserve">, que tiene como finalidad el establecer los lineamientos para llevar a cabo la </w:t>
      </w:r>
      <w:r w:rsidR="00D7672A" w:rsidRPr="00C779A9">
        <w:rPr>
          <w:rFonts w:ascii="Palatino Linotype" w:hAnsi="Palatino Linotype"/>
          <w:color w:val="000000" w:themeColor="text1"/>
        </w:rPr>
        <w:lastRenderedPageBreak/>
        <w:t>evaluación del desempeño de las y los servidores públicos generales del nivel 1 al 23, contratados por tiempo indeterminado, siendo éstos los siguientes</w:t>
      </w:r>
      <w:r w:rsidR="00D7672A" w:rsidRPr="00C779A9">
        <w:rPr>
          <w:rStyle w:val="Refdenotaalpie"/>
          <w:rFonts w:ascii="Palatino Linotype" w:hAnsi="Palatino Linotype"/>
          <w:color w:val="000000" w:themeColor="text1"/>
        </w:rPr>
        <w:footnoteReference w:id="17"/>
      </w:r>
      <w:r w:rsidR="00D7672A" w:rsidRPr="00C779A9">
        <w:rPr>
          <w:rFonts w:ascii="Palatino Linotype" w:hAnsi="Palatino Linotype"/>
          <w:color w:val="000000" w:themeColor="text1"/>
        </w:rPr>
        <w:t>:</w:t>
      </w:r>
    </w:p>
    <w:p w14:paraId="27A9773F" w14:textId="4458BD1D" w:rsidR="00B15EE0" w:rsidRPr="00C779A9" w:rsidRDefault="00B15EE0" w:rsidP="00B15EE0">
      <w:pPr>
        <w:pStyle w:val="Prrafodelista"/>
        <w:tabs>
          <w:tab w:val="left" w:pos="426"/>
        </w:tabs>
        <w:spacing w:before="240" w:after="240" w:line="360" w:lineRule="auto"/>
        <w:ind w:left="0" w:right="51"/>
        <w:jc w:val="both"/>
        <w:rPr>
          <w:rFonts w:ascii="Palatino Linotype" w:hAnsi="Palatino Linotype"/>
          <w:color w:val="000000" w:themeColor="text1"/>
        </w:rPr>
      </w:pPr>
    </w:p>
    <w:p w14:paraId="17341349" w14:textId="749ED7C2" w:rsidR="00D7672A" w:rsidRPr="00C779A9" w:rsidRDefault="00D7672A" w:rsidP="00744DC4">
      <w:pPr>
        <w:pStyle w:val="Prrafodelista"/>
        <w:tabs>
          <w:tab w:val="left" w:pos="426"/>
        </w:tabs>
        <w:spacing w:line="276" w:lineRule="auto"/>
        <w:ind w:left="567" w:right="567"/>
        <w:jc w:val="center"/>
        <w:rPr>
          <w:rFonts w:ascii="Palatino Linotype" w:hAnsi="Palatino Linotype"/>
          <w:i/>
          <w:iCs/>
          <w:sz w:val="22"/>
          <w:szCs w:val="22"/>
        </w:rPr>
      </w:pPr>
      <w:r w:rsidRPr="00C779A9">
        <w:rPr>
          <w:rFonts w:ascii="Palatino Linotype" w:hAnsi="Palatino Linotype"/>
          <w:i/>
          <w:iCs/>
          <w:sz w:val="22"/>
          <w:szCs w:val="22"/>
        </w:rPr>
        <w:t>20301/016-01</w:t>
      </w:r>
    </w:p>
    <w:p w14:paraId="734303EC" w14:textId="77777777" w:rsidR="00D7672A" w:rsidRPr="00C779A9" w:rsidRDefault="00D7672A" w:rsidP="00744DC4">
      <w:pPr>
        <w:pStyle w:val="Prrafodelista"/>
        <w:tabs>
          <w:tab w:val="left" w:pos="426"/>
        </w:tabs>
        <w:spacing w:line="276" w:lineRule="auto"/>
        <w:ind w:left="567" w:right="567"/>
        <w:jc w:val="both"/>
        <w:rPr>
          <w:rFonts w:ascii="Palatino Linotype" w:hAnsi="Palatino Linotype"/>
          <w:i/>
          <w:iCs/>
          <w:sz w:val="22"/>
          <w:szCs w:val="22"/>
        </w:rPr>
      </w:pPr>
      <w:r w:rsidRPr="00C779A9">
        <w:rPr>
          <w:rFonts w:ascii="Palatino Linotype" w:hAnsi="Palatino Linotype"/>
          <w:i/>
          <w:iCs/>
          <w:sz w:val="22"/>
          <w:szCs w:val="22"/>
        </w:rPr>
        <w:sym w:font="Symbol" w:char="F0B7"/>
      </w:r>
      <w:r w:rsidRPr="00C779A9">
        <w:rPr>
          <w:rFonts w:ascii="Palatino Linotype" w:hAnsi="Palatino Linotype"/>
          <w:i/>
          <w:iCs/>
          <w:sz w:val="22"/>
          <w:szCs w:val="22"/>
        </w:rPr>
        <w:t xml:space="preserve"> La Dirección General de Personal determinará el método para realizar la evaluación del desempeño, mediante un proceso predefinido y ordenado de estimación cuantitativa y cualitativa del grado de eficiencia con el que las servidoras públicas y los servidores públicos llevan a cabo sus actividades y responsabilidades del puesto que desarrollan.</w:t>
      </w:r>
    </w:p>
    <w:p w14:paraId="676A7CDB" w14:textId="77777777" w:rsidR="00D7672A" w:rsidRPr="00C779A9" w:rsidRDefault="00D7672A" w:rsidP="00744DC4">
      <w:pPr>
        <w:pStyle w:val="Prrafodelista"/>
        <w:tabs>
          <w:tab w:val="left" w:pos="426"/>
        </w:tabs>
        <w:spacing w:line="276" w:lineRule="auto"/>
        <w:ind w:left="567" w:right="567"/>
        <w:jc w:val="both"/>
        <w:rPr>
          <w:rFonts w:ascii="Palatino Linotype" w:hAnsi="Palatino Linotype"/>
          <w:i/>
          <w:iCs/>
          <w:sz w:val="22"/>
          <w:szCs w:val="22"/>
        </w:rPr>
      </w:pPr>
    </w:p>
    <w:p w14:paraId="4C5B0501" w14:textId="7B44D5E4" w:rsidR="00D7672A" w:rsidRPr="00C779A9" w:rsidRDefault="00D7672A" w:rsidP="00744DC4">
      <w:pPr>
        <w:pStyle w:val="Prrafodelista"/>
        <w:tabs>
          <w:tab w:val="left" w:pos="426"/>
        </w:tabs>
        <w:spacing w:line="276" w:lineRule="auto"/>
        <w:ind w:left="567" w:right="567"/>
        <w:jc w:val="center"/>
        <w:rPr>
          <w:rFonts w:ascii="Palatino Linotype" w:hAnsi="Palatino Linotype"/>
          <w:i/>
          <w:iCs/>
          <w:sz w:val="22"/>
          <w:szCs w:val="22"/>
        </w:rPr>
      </w:pPr>
      <w:r w:rsidRPr="00C779A9">
        <w:rPr>
          <w:rFonts w:ascii="Palatino Linotype" w:hAnsi="Palatino Linotype"/>
          <w:i/>
          <w:iCs/>
          <w:sz w:val="22"/>
          <w:szCs w:val="22"/>
        </w:rPr>
        <w:t>20301/016-02</w:t>
      </w:r>
    </w:p>
    <w:p w14:paraId="423C4372" w14:textId="77777777" w:rsidR="00D7672A" w:rsidRPr="00C779A9" w:rsidRDefault="00D7672A" w:rsidP="00744DC4">
      <w:pPr>
        <w:pStyle w:val="Prrafodelista"/>
        <w:tabs>
          <w:tab w:val="left" w:pos="426"/>
        </w:tabs>
        <w:spacing w:line="276" w:lineRule="auto"/>
        <w:ind w:left="567" w:right="567"/>
        <w:jc w:val="both"/>
        <w:rPr>
          <w:rFonts w:ascii="Palatino Linotype" w:hAnsi="Palatino Linotype"/>
          <w:i/>
          <w:iCs/>
          <w:sz w:val="22"/>
          <w:szCs w:val="22"/>
        </w:rPr>
      </w:pPr>
      <w:r w:rsidRPr="00C779A9">
        <w:rPr>
          <w:rFonts w:ascii="Palatino Linotype" w:hAnsi="Palatino Linotype"/>
          <w:i/>
          <w:iCs/>
          <w:sz w:val="22"/>
          <w:szCs w:val="22"/>
        </w:rPr>
        <w:sym w:font="Symbol" w:char="F0B7"/>
      </w:r>
      <w:r w:rsidRPr="00C779A9">
        <w:rPr>
          <w:rFonts w:ascii="Palatino Linotype" w:hAnsi="Palatino Linotype"/>
          <w:i/>
          <w:iCs/>
          <w:sz w:val="22"/>
          <w:szCs w:val="22"/>
        </w:rPr>
        <w:t xml:space="preserve"> La Dirección General de Personal determinará los factores y criterios de evaluación, así mismo, establecerá los formatos de evaluación del desempeño. </w:t>
      </w:r>
    </w:p>
    <w:p w14:paraId="5F77BCF8" w14:textId="77777777" w:rsidR="00D7672A" w:rsidRPr="00C779A9" w:rsidRDefault="00D7672A" w:rsidP="00744DC4">
      <w:pPr>
        <w:pStyle w:val="Prrafodelista"/>
        <w:tabs>
          <w:tab w:val="left" w:pos="426"/>
        </w:tabs>
        <w:spacing w:line="276" w:lineRule="auto"/>
        <w:ind w:left="567" w:right="567"/>
        <w:jc w:val="both"/>
        <w:rPr>
          <w:rFonts w:ascii="Palatino Linotype" w:hAnsi="Palatino Linotype"/>
          <w:i/>
          <w:iCs/>
          <w:sz w:val="22"/>
          <w:szCs w:val="22"/>
        </w:rPr>
      </w:pPr>
    </w:p>
    <w:p w14:paraId="415102E5" w14:textId="3C9273CD" w:rsidR="00D7672A" w:rsidRPr="00C779A9" w:rsidRDefault="00D7672A" w:rsidP="00744DC4">
      <w:pPr>
        <w:pStyle w:val="Prrafodelista"/>
        <w:tabs>
          <w:tab w:val="left" w:pos="426"/>
        </w:tabs>
        <w:spacing w:line="276" w:lineRule="auto"/>
        <w:ind w:left="567" w:right="567"/>
        <w:jc w:val="center"/>
        <w:rPr>
          <w:rFonts w:ascii="Palatino Linotype" w:hAnsi="Palatino Linotype"/>
          <w:i/>
          <w:iCs/>
          <w:sz w:val="22"/>
          <w:szCs w:val="22"/>
        </w:rPr>
      </w:pPr>
      <w:r w:rsidRPr="00C779A9">
        <w:rPr>
          <w:rFonts w:ascii="Palatino Linotype" w:hAnsi="Palatino Linotype"/>
          <w:i/>
          <w:iCs/>
          <w:sz w:val="22"/>
          <w:szCs w:val="22"/>
        </w:rPr>
        <w:t>20301/016-03</w:t>
      </w:r>
    </w:p>
    <w:p w14:paraId="095FA132" w14:textId="77777777" w:rsidR="00D7672A" w:rsidRPr="00C779A9" w:rsidRDefault="00D7672A" w:rsidP="00744DC4">
      <w:pPr>
        <w:pStyle w:val="Prrafodelista"/>
        <w:tabs>
          <w:tab w:val="left" w:pos="426"/>
        </w:tabs>
        <w:spacing w:line="276" w:lineRule="auto"/>
        <w:ind w:left="567" w:right="567"/>
        <w:jc w:val="both"/>
        <w:rPr>
          <w:rFonts w:ascii="Palatino Linotype" w:hAnsi="Palatino Linotype"/>
          <w:i/>
          <w:iCs/>
          <w:sz w:val="22"/>
          <w:szCs w:val="22"/>
        </w:rPr>
      </w:pPr>
      <w:r w:rsidRPr="00C779A9">
        <w:rPr>
          <w:rFonts w:ascii="Palatino Linotype" w:hAnsi="Palatino Linotype"/>
          <w:i/>
          <w:iCs/>
          <w:sz w:val="22"/>
          <w:szCs w:val="22"/>
        </w:rPr>
        <w:sym w:font="Symbol" w:char="F0B7"/>
      </w:r>
      <w:r w:rsidRPr="00C779A9">
        <w:rPr>
          <w:rFonts w:ascii="Palatino Linotype" w:hAnsi="Palatino Linotype"/>
          <w:i/>
          <w:iCs/>
          <w:sz w:val="22"/>
          <w:szCs w:val="22"/>
        </w:rPr>
        <w:t xml:space="preserve"> El </w:t>
      </w:r>
      <w:bookmarkStart w:id="29" w:name="_Hlk98935182"/>
      <w:r w:rsidRPr="00C779A9">
        <w:rPr>
          <w:rFonts w:ascii="Palatino Linotype" w:hAnsi="Palatino Linotype"/>
          <w:i/>
          <w:iCs/>
          <w:sz w:val="22"/>
          <w:szCs w:val="22"/>
        </w:rPr>
        <w:t xml:space="preserve">desempeño de las servidoras públicas y de los servidores públicos deberá ser evaluado bajo los mismos factores y criterios de evaluación. </w:t>
      </w:r>
    </w:p>
    <w:p w14:paraId="0668B31B" w14:textId="77777777" w:rsidR="00D7672A" w:rsidRPr="00C779A9" w:rsidRDefault="00D7672A" w:rsidP="00744DC4">
      <w:pPr>
        <w:pStyle w:val="Prrafodelista"/>
        <w:tabs>
          <w:tab w:val="left" w:pos="426"/>
        </w:tabs>
        <w:spacing w:line="276" w:lineRule="auto"/>
        <w:ind w:left="567" w:right="567"/>
        <w:jc w:val="both"/>
        <w:rPr>
          <w:rFonts w:ascii="Palatino Linotype" w:hAnsi="Palatino Linotype"/>
          <w:i/>
          <w:iCs/>
          <w:sz w:val="22"/>
          <w:szCs w:val="22"/>
        </w:rPr>
      </w:pPr>
    </w:p>
    <w:p w14:paraId="0FE69E3F" w14:textId="597158F0" w:rsidR="00D7672A" w:rsidRPr="00C779A9" w:rsidRDefault="00D7672A" w:rsidP="00744DC4">
      <w:pPr>
        <w:pStyle w:val="Prrafodelista"/>
        <w:tabs>
          <w:tab w:val="left" w:pos="426"/>
        </w:tabs>
        <w:spacing w:line="276" w:lineRule="auto"/>
        <w:ind w:left="567" w:right="567"/>
        <w:jc w:val="center"/>
        <w:rPr>
          <w:rFonts w:ascii="Palatino Linotype" w:hAnsi="Palatino Linotype"/>
          <w:i/>
          <w:iCs/>
          <w:sz w:val="22"/>
          <w:szCs w:val="22"/>
        </w:rPr>
      </w:pPr>
      <w:r w:rsidRPr="00C779A9">
        <w:rPr>
          <w:rFonts w:ascii="Palatino Linotype" w:hAnsi="Palatino Linotype"/>
          <w:i/>
          <w:iCs/>
          <w:sz w:val="22"/>
          <w:szCs w:val="22"/>
        </w:rPr>
        <w:t>20301/016-04</w:t>
      </w:r>
    </w:p>
    <w:p w14:paraId="4F278194" w14:textId="77777777" w:rsidR="00D7672A" w:rsidRPr="00C779A9" w:rsidRDefault="00D7672A" w:rsidP="00744DC4">
      <w:pPr>
        <w:pStyle w:val="Prrafodelista"/>
        <w:tabs>
          <w:tab w:val="left" w:pos="426"/>
        </w:tabs>
        <w:spacing w:line="276" w:lineRule="auto"/>
        <w:ind w:left="567" w:right="567"/>
        <w:jc w:val="both"/>
        <w:rPr>
          <w:rFonts w:ascii="Palatino Linotype" w:hAnsi="Palatino Linotype"/>
          <w:i/>
          <w:iCs/>
          <w:sz w:val="22"/>
          <w:szCs w:val="22"/>
        </w:rPr>
      </w:pPr>
      <w:r w:rsidRPr="00C779A9">
        <w:rPr>
          <w:rFonts w:ascii="Palatino Linotype" w:hAnsi="Palatino Linotype"/>
          <w:i/>
          <w:iCs/>
          <w:sz w:val="22"/>
          <w:szCs w:val="22"/>
        </w:rPr>
        <w:sym w:font="Symbol" w:char="F0B7"/>
      </w:r>
      <w:r w:rsidRPr="00C779A9">
        <w:rPr>
          <w:rFonts w:ascii="Palatino Linotype" w:hAnsi="Palatino Linotype"/>
          <w:i/>
          <w:iCs/>
          <w:sz w:val="22"/>
          <w:szCs w:val="22"/>
        </w:rPr>
        <w:t xml:space="preserve"> Es responsabilidad de la jefa o del jefe superior jerárquico inmediato (evaluadora o evaluador), realizar de manera oportuna la evaluación del desempeño bajo los principios de eficiencia, objetividad, calidad, imparcialidad, equidad, mérito, certeza y legalidad, evitando riesgos de discriminación</w:t>
      </w:r>
      <w:bookmarkEnd w:id="29"/>
      <w:r w:rsidRPr="00C779A9">
        <w:rPr>
          <w:rFonts w:ascii="Palatino Linotype" w:hAnsi="Palatino Linotype"/>
          <w:i/>
          <w:iCs/>
          <w:sz w:val="22"/>
          <w:szCs w:val="22"/>
        </w:rPr>
        <w:t xml:space="preserve">. </w:t>
      </w:r>
    </w:p>
    <w:p w14:paraId="384E69CF" w14:textId="77777777" w:rsidR="00D7672A" w:rsidRPr="00C779A9" w:rsidRDefault="00D7672A" w:rsidP="00744DC4">
      <w:pPr>
        <w:pStyle w:val="Prrafodelista"/>
        <w:tabs>
          <w:tab w:val="left" w:pos="426"/>
        </w:tabs>
        <w:spacing w:line="276" w:lineRule="auto"/>
        <w:ind w:left="567" w:right="567"/>
        <w:jc w:val="both"/>
        <w:rPr>
          <w:rFonts w:ascii="Palatino Linotype" w:hAnsi="Palatino Linotype"/>
          <w:i/>
          <w:iCs/>
          <w:sz w:val="22"/>
          <w:szCs w:val="22"/>
        </w:rPr>
      </w:pPr>
    </w:p>
    <w:p w14:paraId="5D46F72B" w14:textId="6C6DC461" w:rsidR="00D7672A" w:rsidRPr="00C779A9" w:rsidRDefault="00D7672A" w:rsidP="00744DC4">
      <w:pPr>
        <w:pStyle w:val="Prrafodelista"/>
        <w:tabs>
          <w:tab w:val="left" w:pos="426"/>
        </w:tabs>
        <w:spacing w:line="276" w:lineRule="auto"/>
        <w:ind w:left="567" w:right="567"/>
        <w:jc w:val="center"/>
        <w:rPr>
          <w:rFonts w:ascii="Palatino Linotype" w:hAnsi="Palatino Linotype"/>
          <w:i/>
          <w:iCs/>
          <w:sz w:val="22"/>
          <w:szCs w:val="22"/>
        </w:rPr>
      </w:pPr>
      <w:r w:rsidRPr="00C779A9">
        <w:rPr>
          <w:rFonts w:ascii="Palatino Linotype" w:hAnsi="Palatino Linotype"/>
          <w:i/>
          <w:iCs/>
          <w:sz w:val="22"/>
          <w:szCs w:val="22"/>
        </w:rPr>
        <w:t>20301/016-05</w:t>
      </w:r>
    </w:p>
    <w:p w14:paraId="6E0DFB37" w14:textId="77777777" w:rsidR="00D7672A" w:rsidRPr="00C779A9" w:rsidRDefault="00D7672A" w:rsidP="00744DC4">
      <w:pPr>
        <w:pStyle w:val="Prrafodelista"/>
        <w:tabs>
          <w:tab w:val="left" w:pos="426"/>
        </w:tabs>
        <w:spacing w:line="276" w:lineRule="auto"/>
        <w:ind w:left="567" w:right="567"/>
        <w:jc w:val="both"/>
        <w:rPr>
          <w:rFonts w:ascii="Palatino Linotype" w:hAnsi="Palatino Linotype"/>
          <w:i/>
          <w:iCs/>
          <w:sz w:val="22"/>
          <w:szCs w:val="22"/>
        </w:rPr>
      </w:pPr>
      <w:r w:rsidRPr="00C779A9">
        <w:rPr>
          <w:rFonts w:ascii="Palatino Linotype" w:hAnsi="Palatino Linotype"/>
          <w:i/>
          <w:iCs/>
          <w:sz w:val="22"/>
          <w:szCs w:val="22"/>
        </w:rPr>
        <w:sym w:font="Symbol" w:char="F0B7"/>
      </w:r>
      <w:r w:rsidRPr="00C779A9">
        <w:rPr>
          <w:rFonts w:ascii="Palatino Linotype" w:hAnsi="Palatino Linotype"/>
          <w:i/>
          <w:iCs/>
          <w:sz w:val="22"/>
          <w:szCs w:val="22"/>
        </w:rPr>
        <w:t xml:space="preserve"> En caso de existir desacuerdos entre el personal evaluado y la evaluadora o el evaluador, la o el jefe inmediato superior de la evaluadora o el evaluador será responsable de resolverlos. </w:t>
      </w:r>
    </w:p>
    <w:p w14:paraId="17098FB0" w14:textId="77777777" w:rsidR="00D7672A" w:rsidRPr="00C779A9" w:rsidRDefault="00D7672A" w:rsidP="00744DC4">
      <w:pPr>
        <w:pStyle w:val="Prrafodelista"/>
        <w:tabs>
          <w:tab w:val="left" w:pos="426"/>
        </w:tabs>
        <w:spacing w:line="276" w:lineRule="auto"/>
        <w:ind w:left="567" w:right="567"/>
        <w:jc w:val="both"/>
        <w:rPr>
          <w:rFonts w:ascii="Palatino Linotype" w:hAnsi="Palatino Linotype"/>
          <w:i/>
          <w:iCs/>
          <w:sz w:val="22"/>
          <w:szCs w:val="22"/>
        </w:rPr>
      </w:pPr>
    </w:p>
    <w:p w14:paraId="3CD65AAE" w14:textId="4A13AB3C" w:rsidR="00D7672A" w:rsidRPr="00C779A9" w:rsidRDefault="00D7672A" w:rsidP="00744DC4">
      <w:pPr>
        <w:pStyle w:val="Prrafodelista"/>
        <w:tabs>
          <w:tab w:val="left" w:pos="426"/>
        </w:tabs>
        <w:spacing w:line="276" w:lineRule="auto"/>
        <w:ind w:left="567" w:right="567"/>
        <w:jc w:val="center"/>
        <w:rPr>
          <w:rFonts w:ascii="Palatino Linotype" w:hAnsi="Palatino Linotype"/>
          <w:i/>
          <w:iCs/>
          <w:sz w:val="22"/>
          <w:szCs w:val="22"/>
        </w:rPr>
      </w:pPr>
      <w:r w:rsidRPr="00C779A9">
        <w:rPr>
          <w:rFonts w:ascii="Palatino Linotype" w:hAnsi="Palatino Linotype"/>
          <w:i/>
          <w:iCs/>
          <w:sz w:val="22"/>
          <w:szCs w:val="22"/>
        </w:rPr>
        <w:lastRenderedPageBreak/>
        <w:t>20301/016-06</w:t>
      </w:r>
    </w:p>
    <w:p w14:paraId="1EF7D6DC" w14:textId="77777777" w:rsidR="00D7672A" w:rsidRPr="00C779A9" w:rsidRDefault="00D7672A" w:rsidP="00744DC4">
      <w:pPr>
        <w:pStyle w:val="Prrafodelista"/>
        <w:tabs>
          <w:tab w:val="left" w:pos="426"/>
        </w:tabs>
        <w:spacing w:line="276" w:lineRule="auto"/>
        <w:ind w:left="567" w:right="567"/>
        <w:jc w:val="both"/>
        <w:rPr>
          <w:rFonts w:ascii="Palatino Linotype" w:hAnsi="Palatino Linotype"/>
          <w:i/>
          <w:iCs/>
          <w:sz w:val="22"/>
          <w:szCs w:val="22"/>
        </w:rPr>
      </w:pPr>
      <w:r w:rsidRPr="00C779A9">
        <w:rPr>
          <w:rFonts w:ascii="Palatino Linotype" w:hAnsi="Palatino Linotype"/>
          <w:i/>
          <w:iCs/>
          <w:sz w:val="22"/>
          <w:szCs w:val="22"/>
        </w:rPr>
        <w:sym w:font="Symbol" w:char="F0B7"/>
      </w:r>
      <w:r w:rsidRPr="00C779A9">
        <w:rPr>
          <w:rFonts w:ascii="Palatino Linotype" w:hAnsi="Palatino Linotype"/>
          <w:i/>
          <w:iCs/>
          <w:sz w:val="22"/>
          <w:szCs w:val="22"/>
        </w:rPr>
        <w:t xml:space="preserve"> La jefa o el jefe superior jerárquico inmediato autorizada(o) por las coordinaciones administrativas o equivalentes de las dependencias, es la o el responsable de llevar a cabo la evaluación del desempeño y en caso de ausencia de ésta(e), la o el titular de la coordinación administrativa o equivalente designará a la evaluadora o al evaluador que cuente con los elementos para la realización del proceso, informando dicha asignación a la Subdirección de Escalafón. </w:t>
      </w:r>
    </w:p>
    <w:p w14:paraId="35AD1F99" w14:textId="77777777" w:rsidR="00D7672A" w:rsidRPr="00C779A9" w:rsidRDefault="00D7672A" w:rsidP="00744DC4">
      <w:pPr>
        <w:pStyle w:val="Prrafodelista"/>
        <w:tabs>
          <w:tab w:val="left" w:pos="426"/>
        </w:tabs>
        <w:spacing w:line="276" w:lineRule="auto"/>
        <w:ind w:left="567" w:right="567"/>
        <w:jc w:val="both"/>
        <w:rPr>
          <w:rFonts w:ascii="Palatino Linotype" w:hAnsi="Palatino Linotype"/>
          <w:i/>
          <w:iCs/>
          <w:sz w:val="22"/>
          <w:szCs w:val="22"/>
        </w:rPr>
      </w:pPr>
    </w:p>
    <w:p w14:paraId="699E2D36" w14:textId="6F9CE925" w:rsidR="00D7672A" w:rsidRPr="00C779A9" w:rsidRDefault="00D7672A" w:rsidP="00744DC4">
      <w:pPr>
        <w:pStyle w:val="Prrafodelista"/>
        <w:tabs>
          <w:tab w:val="left" w:pos="426"/>
        </w:tabs>
        <w:spacing w:line="276" w:lineRule="auto"/>
        <w:ind w:left="567" w:right="567"/>
        <w:jc w:val="center"/>
        <w:rPr>
          <w:rFonts w:ascii="Palatino Linotype" w:hAnsi="Palatino Linotype"/>
          <w:i/>
          <w:iCs/>
          <w:sz w:val="22"/>
          <w:szCs w:val="22"/>
        </w:rPr>
      </w:pPr>
      <w:r w:rsidRPr="00C779A9">
        <w:rPr>
          <w:rFonts w:ascii="Palatino Linotype" w:hAnsi="Palatino Linotype"/>
          <w:i/>
          <w:iCs/>
          <w:sz w:val="22"/>
          <w:szCs w:val="22"/>
        </w:rPr>
        <w:t>20301/016-07</w:t>
      </w:r>
    </w:p>
    <w:p w14:paraId="5BC74ACB" w14:textId="77777777" w:rsidR="00D7672A" w:rsidRPr="00C779A9" w:rsidRDefault="00D7672A" w:rsidP="00744DC4">
      <w:pPr>
        <w:pStyle w:val="Prrafodelista"/>
        <w:tabs>
          <w:tab w:val="left" w:pos="426"/>
        </w:tabs>
        <w:spacing w:line="276" w:lineRule="auto"/>
        <w:ind w:left="567" w:right="567"/>
        <w:jc w:val="both"/>
        <w:rPr>
          <w:rFonts w:ascii="Palatino Linotype" w:hAnsi="Palatino Linotype"/>
          <w:i/>
          <w:iCs/>
          <w:sz w:val="22"/>
          <w:szCs w:val="22"/>
        </w:rPr>
      </w:pPr>
      <w:r w:rsidRPr="00C779A9">
        <w:rPr>
          <w:rFonts w:ascii="Palatino Linotype" w:hAnsi="Palatino Linotype"/>
          <w:i/>
          <w:iCs/>
          <w:sz w:val="22"/>
          <w:szCs w:val="22"/>
        </w:rPr>
        <w:sym w:font="Symbol" w:char="F0B7"/>
      </w:r>
      <w:r w:rsidRPr="00C779A9">
        <w:rPr>
          <w:rFonts w:ascii="Palatino Linotype" w:hAnsi="Palatino Linotype"/>
          <w:i/>
          <w:iCs/>
          <w:sz w:val="22"/>
          <w:szCs w:val="22"/>
        </w:rPr>
        <w:t xml:space="preserve"> La evaluación del desempeño se deberá llevar a cabo de manera presencial e individual entre la evaluadora o el evaluador y la evaluada o el evaluado. </w:t>
      </w:r>
    </w:p>
    <w:p w14:paraId="5050B357" w14:textId="77777777" w:rsidR="00D7672A" w:rsidRPr="00C779A9" w:rsidRDefault="00D7672A" w:rsidP="00744DC4">
      <w:pPr>
        <w:pStyle w:val="Prrafodelista"/>
        <w:tabs>
          <w:tab w:val="left" w:pos="426"/>
        </w:tabs>
        <w:spacing w:line="276" w:lineRule="auto"/>
        <w:ind w:left="567" w:right="567"/>
        <w:jc w:val="both"/>
        <w:rPr>
          <w:rFonts w:ascii="Palatino Linotype" w:hAnsi="Palatino Linotype"/>
          <w:i/>
          <w:iCs/>
          <w:sz w:val="22"/>
          <w:szCs w:val="22"/>
        </w:rPr>
      </w:pPr>
    </w:p>
    <w:p w14:paraId="59A465BA" w14:textId="71A9342A" w:rsidR="00D7672A" w:rsidRPr="00C779A9" w:rsidRDefault="00D7672A" w:rsidP="00744DC4">
      <w:pPr>
        <w:pStyle w:val="Prrafodelista"/>
        <w:tabs>
          <w:tab w:val="left" w:pos="426"/>
        </w:tabs>
        <w:spacing w:line="276" w:lineRule="auto"/>
        <w:ind w:left="567" w:right="567"/>
        <w:jc w:val="center"/>
        <w:rPr>
          <w:rFonts w:ascii="Palatino Linotype" w:hAnsi="Palatino Linotype"/>
          <w:i/>
          <w:iCs/>
          <w:sz w:val="22"/>
          <w:szCs w:val="22"/>
        </w:rPr>
      </w:pPr>
      <w:r w:rsidRPr="00C779A9">
        <w:rPr>
          <w:rFonts w:ascii="Palatino Linotype" w:hAnsi="Palatino Linotype"/>
          <w:i/>
          <w:iCs/>
          <w:sz w:val="22"/>
          <w:szCs w:val="22"/>
        </w:rPr>
        <w:t>20301/016-08</w:t>
      </w:r>
    </w:p>
    <w:p w14:paraId="7D10F9B1" w14:textId="77777777" w:rsidR="00D7672A" w:rsidRPr="00C779A9" w:rsidRDefault="00D7672A" w:rsidP="00744DC4">
      <w:pPr>
        <w:pStyle w:val="Prrafodelista"/>
        <w:tabs>
          <w:tab w:val="left" w:pos="426"/>
        </w:tabs>
        <w:spacing w:line="276" w:lineRule="auto"/>
        <w:ind w:left="567" w:right="567"/>
        <w:jc w:val="both"/>
        <w:rPr>
          <w:rFonts w:ascii="Palatino Linotype" w:hAnsi="Palatino Linotype"/>
          <w:i/>
          <w:iCs/>
          <w:sz w:val="22"/>
          <w:szCs w:val="22"/>
        </w:rPr>
      </w:pPr>
      <w:r w:rsidRPr="00C779A9">
        <w:rPr>
          <w:rFonts w:ascii="Palatino Linotype" w:hAnsi="Palatino Linotype"/>
          <w:i/>
          <w:iCs/>
          <w:sz w:val="22"/>
          <w:szCs w:val="22"/>
        </w:rPr>
        <w:sym w:font="Symbol" w:char="F0B7"/>
      </w:r>
      <w:r w:rsidRPr="00C779A9">
        <w:rPr>
          <w:rFonts w:ascii="Palatino Linotype" w:hAnsi="Palatino Linotype"/>
          <w:i/>
          <w:iCs/>
          <w:sz w:val="22"/>
          <w:szCs w:val="22"/>
        </w:rPr>
        <w:t xml:space="preserve"> Es responsabilidad de la evaluadora o el evaluador retroalimentar al personal evaluado respecto al resultado de su evaluación, proporcionando información objetiva sustentada en el desempeño del puesto que ejerce, con el fin de acordar mejoras para la evaluada o el evaluado, las cuales deberán documentarse por escrito. </w:t>
      </w:r>
    </w:p>
    <w:p w14:paraId="58B627F4" w14:textId="77777777" w:rsidR="00D7672A" w:rsidRPr="00C779A9" w:rsidRDefault="00D7672A" w:rsidP="00744DC4">
      <w:pPr>
        <w:pStyle w:val="Prrafodelista"/>
        <w:tabs>
          <w:tab w:val="left" w:pos="426"/>
        </w:tabs>
        <w:spacing w:line="276" w:lineRule="auto"/>
        <w:ind w:left="567" w:right="567"/>
        <w:jc w:val="both"/>
        <w:rPr>
          <w:rFonts w:ascii="Palatino Linotype" w:hAnsi="Palatino Linotype"/>
          <w:i/>
          <w:iCs/>
          <w:sz w:val="22"/>
          <w:szCs w:val="22"/>
        </w:rPr>
      </w:pPr>
    </w:p>
    <w:p w14:paraId="2468DD1F" w14:textId="034315B0" w:rsidR="00D7672A" w:rsidRPr="00C779A9" w:rsidRDefault="00D7672A" w:rsidP="00744DC4">
      <w:pPr>
        <w:pStyle w:val="Prrafodelista"/>
        <w:tabs>
          <w:tab w:val="left" w:pos="426"/>
        </w:tabs>
        <w:spacing w:line="276" w:lineRule="auto"/>
        <w:ind w:left="567" w:right="567"/>
        <w:jc w:val="center"/>
        <w:rPr>
          <w:rFonts w:ascii="Palatino Linotype" w:hAnsi="Palatino Linotype"/>
          <w:i/>
          <w:iCs/>
          <w:sz w:val="22"/>
          <w:szCs w:val="22"/>
        </w:rPr>
      </w:pPr>
      <w:r w:rsidRPr="00C779A9">
        <w:rPr>
          <w:rFonts w:ascii="Palatino Linotype" w:hAnsi="Palatino Linotype"/>
          <w:i/>
          <w:iCs/>
          <w:sz w:val="22"/>
          <w:szCs w:val="22"/>
        </w:rPr>
        <w:t>20301/016-09</w:t>
      </w:r>
    </w:p>
    <w:p w14:paraId="10B1D26A" w14:textId="77777777" w:rsidR="00D7672A" w:rsidRPr="00C779A9" w:rsidRDefault="00D7672A" w:rsidP="00744DC4">
      <w:pPr>
        <w:pStyle w:val="Prrafodelista"/>
        <w:tabs>
          <w:tab w:val="left" w:pos="426"/>
        </w:tabs>
        <w:spacing w:line="276" w:lineRule="auto"/>
        <w:ind w:left="567" w:right="567"/>
        <w:jc w:val="both"/>
        <w:rPr>
          <w:rFonts w:ascii="Palatino Linotype" w:hAnsi="Palatino Linotype"/>
          <w:i/>
          <w:iCs/>
          <w:sz w:val="22"/>
          <w:szCs w:val="22"/>
        </w:rPr>
      </w:pPr>
      <w:r w:rsidRPr="00C779A9">
        <w:rPr>
          <w:rFonts w:ascii="Palatino Linotype" w:hAnsi="Palatino Linotype"/>
          <w:i/>
          <w:iCs/>
          <w:sz w:val="22"/>
          <w:szCs w:val="22"/>
        </w:rPr>
        <w:sym w:font="Symbol" w:char="F0B7"/>
      </w:r>
      <w:r w:rsidRPr="00C779A9">
        <w:rPr>
          <w:rFonts w:ascii="Palatino Linotype" w:hAnsi="Palatino Linotype"/>
          <w:i/>
          <w:iCs/>
          <w:sz w:val="22"/>
          <w:szCs w:val="22"/>
        </w:rPr>
        <w:t xml:space="preserve"> La evaluadora o el evaluador deberá registrar la evaluación del desempeño en el sistema e imprimirá el formato de evaluación en dos copias, para ser firmadas y entregará un formato a la evaluada o al evaluado y otra para el archivo correspondiente. </w:t>
      </w:r>
    </w:p>
    <w:p w14:paraId="4451F89B" w14:textId="77777777" w:rsidR="00D7672A" w:rsidRPr="00C779A9" w:rsidRDefault="00D7672A" w:rsidP="00744DC4">
      <w:pPr>
        <w:pStyle w:val="Prrafodelista"/>
        <w:tabs>
          <w:tab w:val="left" w:pos="426"/>
        </w:tabs>
        <w:spacing w:line="276" w:lineRule="auto"/>
        <w:ind w:left="567" w:right="567"/>
        <w:jc w:val="both"/>
        <w:rPr>
          <w:rFonts w:ascii="Palatino Linotype" w:hAnsi="Palatino Linotype"/>
          <w:i/>
          <w:iCs/>
          <w:sz w:val="22"/>
          <w:szCs w:val="22"/>
        </w:rPr>
      </w:pPr>
    </w:p>
    <w:p w14:paraId="6D122722" w14:textId="3FA3C01A" w:rsidR="00D7672A" w:rsidRPr="00C779A9" w:rsidRDefault="00D7672A" w:rsidP="00744DC4">
      <w:pPr>
        <w:pStyle w:val="Prrafodelista"/>
        <w:tabs>
          <w:tab w:val="left" w:pos="426"/>
        </w:tabs>
        <w:spacing w:line="276" w:lineRule="auto"/>
        <w:ind w:left="567" w:right="567"/>
        <w:jc w:val="center"/>
        <w:rPr>
          <w:rFonts w:ascii="Palatino Linotype" w:hAnsi="Palatino Linotype"/>
          <w:i/>
          <w:iCs/>
          <w:sz w:val="22"/>
          <w:szCs w:val="22"/>
        </w:rPr>
      </w:pPr>
      <w:r w:rsidRPr="00C779A9">
        <w:rPr>
          <w:rFonts w:ascii="Palatino Linotype" w:hAnsi="Palatino Linotype"/>
          <w:i/>
          <w:iCs/>
          <w:sz w:val="22"/>
          <w:szCs w:val="22"/>
        </w:rPr>
        <w:t>20301/016-10</w:t>
      </w:r>
    </w:p>
    <w:p w14:paraId="04628AEB" w14:textId="77777777" w:rsidR="00D7672A" w:rsidRPr="00C779A9" w:rsidRDefault="00D7672A" w:rsidP="00744DC4">
      <w:pPr>
        <w:pStyle w:val="Prrafodelista"/>
        <w:tabs>
          <w:tab w:val="left" w:pos="426"/>
        </w:tabs>
        <w:spacing w:line="276" w:lineRule="auto"/>
        <w:ind w:left="567" w:right="567"/>
        <w:jc w:val="both"/>
        <w:rPr>
          <w:rFonts w:ascii="Palatino Linotype" w:hAnsi="Palatino Linotype"/>
          <w:i/>
          <w:iCs/>
          <w:sz w:val="22"/>
          <w:szCs w:val="22"/>
        </w:rPr>
      </w:pPr>
      <w:r w:rsidRPr="00C779A9">
        <w:rPr>
          <w:rFonts w:ascii="Palatino Linotype" w:hAnsi="Palatino Linotype"/>
          <w:i/>
          <w:iCs/>
          <w:sz w:val="22"/>
          <w:szCs w:val="22"/>
        </w:rPr>
        <w:sym w:font="Symbol" w:char="F0B7"/>
      </w:r>
      <w:r w:rsidRPr="00C779A9">
        <w:rPr>
          <w:rFonts w:ascii="Palatino Linotype" w:hAnsi="Palatino Linotype"/>
          <w:i/>
          <w:iCs/>
          <w:sz w:val="22"/>
          <w:szCs w:val="22"/>
        </w:rPr>
        <w:t xml:space="preserve"> La evaluación del desempeño de las servidoras públicas y los servidores públicos generales del nivel salarial 1 al 23, contratados por tiempo indeterminado se realizará a través de los formatos de evaluación autorizados por la Dirección General de Personal, así mismo se apegará a los factores de actuación indicados en el formato. </w:t>
      </w:r>
    </w:p>
    <w:p w14:paraId="3F0A9895" w14:textId="77777777" w:rsidR="00D7672A" w:rsidRPr="00C779A9" w:rsidRDefault="00D7672A" w:rsidP="00744DC4">
      <w:pPr>
        <w:pStyle w:val="Prrafodelista"/>
        <w:tabs>
          <w:tab w:val="left" w:pos="426"/>
        </w:tabs>
        <w:spacing w:line="276" w:lineRule="auto"/>
        <w:ind w:left="567" w:right="567"/>
        <w:jc w:val="both"/>
        <w:rPr>
          <w:rFonts w:ascii="Palatino Linotype" w:hAnsi="Palatino Linotype"/>
          <w:i/>
          <w:iCs/>
          <w:sz w:val="22"/>
          <w:szCs w:val="22"/>
        </w:rPr>
      </w:pPr>
    </w:p>
    <w:p w14:paraId="414B079D" w14:textId="080D8403" w:rsidR="00D7672A" w:rsidRPr="00C779A9" w:rsidRDefault="00D7672A" w:rsidP="00744DC4">
      <w:pPr>
        <w:pStyle w:val="Prrafodelista"/>
        <w:tabs>
          <w:tab w:val="left" w:pos="426"/>
        </w:tabs>
        <w:spacing w:line="276" w:lineRule="auto"/>
        <w:ind w:left="567" w:right="567"/>
        <w:jc w:val="center"/>
        <w:rPr>
          <w:rFonts w:ascii="Palatino Linotype" w:hAnsi="Palatino Linotype"/>
          <w:i/>
          <w:iCs/>
          <w:sz w:val="22"/>
          <w:szCs w:val="22"/>
        </w:rPr>
      </w:pPr>
      <w:r w:rsidRPr="00C779A9">
        <w:rPr>
          <w:rFonts w:ascii="Palatino Linotype" w:hAnsi="Palatino Linotype"/>
          <w:i/>
          <w:iCs/>
          <w:sz w:val="22"/>
          <w:szCs w:val="22"/>
        </w:rPr>
        <w:t>20301/016-11</w:t>
      </w:r>
    </w:p>
    <w:p w14:paraId="69674A4E" w14:textId="60A21023" w:rsidR="00D7672A" w:rsidRPr="00C779A9" w:rsidRDefault="00D7672A" w:rsidP="00744DC4">
      <w:pPr>
        <w:pStyle w:val="Prrafodelista"/>
        <w:tabs>
          <w:tab w:val="left" w:pos="426"/>
        </w:tabs>
        <w:spacing w:line="276" w:lineRule="auto"/>
        <w:ind w:left="567" w:right="567"/>
        <w:jc w:val="both"/>
        <w:rPr>
          <w:rFonts w:ascii="Palatino Linotype" w:hAnsi="Palatino Linotype"/>
          <w:i/>
          <w:iCs/>
          <w:sz w:val="22"/>
          <w:szCs w:val="22"/>
        </w:rPr>
      </w:pPr>
      <w:r w:rsidRPr="00C779A9">
        <w:rPr>
          <w:rFonts w:ascii="Palatino Linotype" w:hAnsi="Palatino Linotype"/>
          <w:i/>
          <w:iCs/>
          <w:sz w:val="22"/>
          <w:szCs w:val="22"/>
        </w:rPr>
        <w:sym w:font="Symbol" w:char="F0B7"/>
      </w:r>
      <w:r w:rsidRPr="00C779A9">
        <w:rPr>
          <w:rFonts w:ascii="Palatino Linotype" w:hAnsi="Palatino Linotype"/>
          <w:i/>
          <w:iCs/>
          <w:sz w:val="22"/>
          <w:szCs w:val="22"/>
        </w:rPr>
        <w:t xml:space="preserve"> La evaluación del desempeño se llevará a cabo </w:t>
      </w:r>
      <w:bookmarkStart w:id="30" w:name="_Hlk98938978"/>
      <w:r w:rsidRPr="00C779A9">
        <w:rPr>
          <w:rFonts w:ascii="Palatino Linotype" w:hAnsi="Palatino Linotype"/>
          <w:i/>
          <w:iCs/>
          <w:sz w:val="22"/>
          <w:szCs w:val="22"/>
        </w:rPr>
        <w:t>de manera semestral en el mes de agosto para el primer semestre y febrero del siguiente año para el segundo</w:t>
      </w:r>
      <w:bookmarkEnd w:id="30"/>
      <w:r w:rsidRPr="00C779A9">
        <w:rPr>
          <w:rFonts w:ascii="Palatino Linotype" w:hAnsi="Palatino Linotype"/>
          <w:i/>
          <w:iCs/>
          <w:sz w:val="22"/>
          <w:szCs w:val="22"/>
        </w:rPr>
        <w:t xml:space="preserve">, y la jefa o el jefe </w:t>
      </w:r>
      <w:r w:rsidRPr="00C779A9">
        <w:rPr>
          <w:rFonts w:ascii="Palatino Linotype" w:hAnsi="Palatino Linotype"/>
          <w:i/>
          <w:iCs/>
          <w:sz w:val="22"/>
          <w:szCs w:val="22"/>
        </w:rPr>
        <w:lastRenderedPageBreak/>
        <w:t xml:space="preserve">inmediato superior jerárquico evaluará exclusivamente el desempeño demostrado en el período al que corresponda la evaluación. </w:t>
      </w:r>
    </w:p>
    <w:p w14:paraId="56A6ED4C" w14:textId="77777777" w:rsidR="00D7672A" w:rsidRPr="00C779A9" w:rsidRDefault="00D7672A" w:rsidP="00744DC4">
      <w:pPr>
        <w:pStyle w:val="Prrafodelista"/>
        <w:tabs>
          <w:tab w:val="left" w:pos="426"/>
        </w:tabs>
        <w:spacing w:line="276" w:lineRule="auto"/>
        <w:ind w:left="567" w:right="567"/>
        <w:jc w:val="both"/>
        <w:rPr>
          <w:rFonts w:ascii="Palatino Linotype" w:hAnsi="Palatino Linotype"/>
          <w:i/>
          <w:iCs/>
          <w:sz w:val="22"/>
          <w:szCs w:val="22"/>
        </w:rPr>
      </w:pPr>
    </w:p>
    <w:p w14:paraId="3BE462A3" w14:textId="098E140D" w:rsidR="00D7672A" w:rsidRPr="00C779A9" w:rsidRDefault="00D7672A" w:rsidP="00744DC4">
      <w:pPr>
        <w:pStyle w:val="Prrafodelista"/>
        <w:tabs>
          <w:tab w:val="left" w:pos="426"/>
        </w:tabs>
        <w:spacing w:line="276" w:lineRule="auto"/>
        <w:ind w:left="567" w:right="567"/>
        <w:jc w:val="center"/>
        <w:rPr>
          <w:rFonts w:ascii="Palatino Linotype" w:hAnsi="Palatino Linotype"/>
          <w:i/>
          <w:iCs/>
          <w:sz w:val="22"/>
          <w:szCs w:val="22"/>
        </w:rPr>
      </w:pPr>
      <w:r w:rsidRPr="00C779A9">
        <w:rPr>
          <w:rFonts w:ascii="Palatino Linotype" w:hAnsi="Palatino Linotype"/>
          <w:i/>
          <w:iCs/>
          <w:sz w:val="22"/>
          <w:szCs w:val="22"/>
        </w:rPr>
        <w:t>20301/016-12</w:t>
      </w:r>
    </w:p>
    <w:p w14:paraId="245F72D3" w14:textId="77777777" w:rsidR="00D7672A" w:rsidRPr="00C779A9" w:rsidRDefault="00D7672A" w:rsidP="00744DC4">
      <w:pPr>
        <w:pStyle w:val="Prrafodelista"/>
        <w:tabs>
          <w:tab w:val="left" w:pos="426"/>
        </w:tabs>
        <w:spacing w:line="276" w:lineRule="auto"/>
        <w:ind w:left="567" w:right="567"/>
        <w:jc w:val="both"/>
        <w:rPr>
          <w:rFonts w:ascii="Palatino Linotype" w:hAnsi="Palatino Linotype"/>
          <w:i/>
          <w:iCs/>
          <w:sz w:val="22"/>
          <w:szCs w:val="22"/>
        </w:rPr>
      </w:pPr>
      <w:r w:rsidRPr="00C779A9">
        <w:rPr>
          <w:rFonts w:ascii="Palatino Linotype" w:hAnsi="Palatino Linotype"/>
          <w:i/>
          <w:iCs/>
          <w:sz w:val="22"/>
          <w:szCs w:val="22"/>
        </w:rPr>
        <w:sym w:font="Symbol" w:char="F0B7"/>
      </w:r>
      <w:r w:rsidRPr="00C779A9">
        <w:rPr>
          <w:rFonts w:ascii="Palatino Linotype" w:hAnsi="Palatino Linotype"/>
          <w:i/>
          <w:iCs/>
          <w:sz w:val="22"/>
          <w:szCs w:val="22"/>
        </w:rPr>
        <w:t xml:space="preserve"> La Dirección General de Personal hará la designación de formatos de evaluación del desempeño de acuerdo al nivel salarial y responsabilidades del puesto. </w:t>
      </w:r>
    </w:p>
    <w:p w14:paraId="2315E84A" w14:textId="77777777" w:rsidR="00D7672A" w:rsidRPr="00C779A9" w:rsidRDefault="00D7672A" w:rsidP="00744DC4">
      <w:pPr>
        <w:pStyle w:val="Prrafodelista"/>
        <w:tabs>
          <w:tab w:val="left" w:pos="426"/>
        </w:tabs>
        <w:spacing w:line="276" w:lineRule="auto"/>
        <w:ind w:left="567" w:right="567"/>
        <w:jc w:val="both"/>
        <w:rPr>
          <w:rFonts w:ascii="Palatino Linotype" w:hAnsi="Palatino Linotype"/>
          <w:i/>
          <w:iCs/>
          <w:sz w:val="22"/>
          <w:szCs w:val="22"/>
        </w:rPr>
      </w:pPr>
    </w:p>
    <w:p w14:paraId="412AA39F" w14:textId="2AA3E99A" w:rsidR="00D7672A" w:rsidRPr="00C779A9" w:rsidRDefault="00D7672A" w:rsidP="00744DC4">
      <w:pPr>
        <w:pStyle w:val="Prrafodelista"/>
        <w:tabs>
          <w:tab w:val="left" w:pos="426"/>
        </w:tabs>
        <w:spacing w:line="276" w:lineRule="auto"/>
        <w:ind w:left="567" w:right="567"/>
        <w:jc w:val="center"/>
        <w:rPr>
          <w:rFonts w:ascii="Palatino Linotype" w:hAnsi="Palatino Linotype"/>
          <w:i/>
          <w:iCs/>
          <w:sz w:val="22"/>
          <w:szCs w:val="22"/>
        </w:rPr>
      </w:pPr>
      <w:r w:rsidRPr="00C779A9">
        <w:rPr>
          <w:rFonts w:ascii="Palatino Linotype" w:hAnsi="Palatino Linotype"/>
          <w:i/>
          <w:iCs/>
          <w:sz w:val="22"/>
          <w:szCs w:val="22"/>
        </w:rPr>
        <w:t>20301/016-13</w:t>
      </w:r>
    </w:p>
    <w:p w14:paraId="50326BAC" w14:textId="77777777" w:rsidR="00D7672A" w:rsidRPr="00C779A9" w:rsidRDefault="00D7672A" w:rsidP="00744DC4">
      <w:pPr>
        <w:pStyle w:val="Prrafodelista"/>
        <w:tabs>
          <w:tab w:val="left" w:pos="426"/>
        </w:tabs>
        <w:spacing w:line="276" w:lineRule="auto"/>
        <w:ind w:left="567" w:right="567"/>
        <w:jc w:val="both"/>
        <w:rPr>
          <w:rFonts w:ascii="Palatino Linotype" w:hAnsi="Palatino Linotype"/>
          <w:i/>
          <w:iCs/>
          <w:sz w:val="22"/>
          <w:szCs w:val="22"/>
        </w:rPr>
      </w:pPr>
      <w:r w:rsidRPr="00C779A9">
        <w:rPr>
          <w:rFonts w:ascii="Palatino Linotype" w:hAnsi="Palatino Linotype"/>
          <w:i/>
          <w:iCs/>
          <w:sz w:val="22"/>
          <w:szCs w:val="22"/>
        </w:rPr>
        <w:sym w:font="Symbol" w:char="F0B7"/>
      </w:r>
      <w:r w:rsidRPr="00C779A9">
        <w:rPr>
          <w:rFonts w:ascii="Palatino Linotype" w:hAnsi="Palatino Linotype"/>
          <w:i/>
          <w:iCs/>
          <w:sz w:val="22"/>
          <w:szCs w:val="22"/>
        </w:rPr>
        <w:t xml:space="preserve"> Para el caso de que las servidoras públicas y los servidores públicos con puesto funcional donde no aplique la evaluación en los factores de responsabilidad en el puesto y actitudes y el personal se desempeñe correctamente en sus funciones, será la jefa o el jefe superior jerárquico quien deberá optar por asignarle la más alta puntuación siendo ésta 20 puntos en cada uno de ellos, a fin de no afectar su puntaje escalafonario. </w:t>
      </w:r>
    </w:p>
    <w:p w14:paraId="3B25916D" w14:textId="77777777" w:rsidR="00D7672A" w:rsidRPr="00C779A9" w:rsidRDefault="00D7672A" w:rsidP="00744DC4">
      <w:pPr>
        <w:pStyle w:val="Prrafodelista"/>
        <w:tabs>
          <w:tab w:val="left" w:pos="426"/>
        </w:tabs>
        <w:spacing w:line="276" w:lineRule="auto"/>
        <w:ind w:left="567" w:right="567"/>
        <w:jc w:val="both"/>
        <w:rPr>
          <w:rFonts w:ascii="Palatino Linotype" w:hAnsi="Palatino Linotype"/>
          <w:i/>
          <w:iCs/>
          <w:sz w:val="22"/>
          <w:szCs w:val="22"/>
        </w:rPr>
      </w:pPr>
    </w:p>
    <w:p w14:paraId="2860975D" w14:textId="6D45793B" w:rsidR="00D7672A" w:rsidRPr="00C779A9" w:rsidRDefault="00D7672A" w:rsidP="00744DC4">
      <w:pPr>
        <w:pStyle w:val="Prrafodelista"/>
        <w:tabs>
          <w:tab w:val="left" w:pos="426"/>
        </w:tabs>
        <w:spacing w:line="276" w:lineRule="auto"/>
        <w:ind w:left="567" w:right="567"/>
        <w:jc w:val="center"/>
        <w:rPr>
          <w:rFonts w:ascii="Palatino Linotype" w:hAnsi="Palatino Linotype"/>
          <w:i/>
          <w:iCs/>
          <w:sz w:val="22"/>
          <w:szCs w:val="22"/>
        </w:rPr>
      </w:pPr>
      <w:r w:rsidRPr="00C779A9">
        <w:rPr>
          <w:rFonts w:ascii="Palatino Linotype" w:hAnsi="Palatino Linotype"/>
          <w:i/>
          <w:iCs/>
          <w:sz w:val="22"/>
          <w:szCs w:val="22"/>
        </w:rPr>
        <w:t>20301/016-14</w:t>
      </w:r>
    </w:p>
    <w:p w14:paraId="24858EA3" w14:textId="77777777" w:rsidR="00D7672A" w:rsidRPr="00C779A9" w:rsidRDefault="00D7672A" w:rsidP="00744DC4">
      <w:pPr>
        <w:pStyle w:val="Prrafodelista"/>
        <w:tabs>
          <w:tab w:val="left" w:pos="426"/>
        </w:tabs>
        <w:spacing w:line="276" w:lineRule="auto"/>
        <w:ind w:left="567" w:right="567"/>
        <w:jc w:val="both"/>
        <w:rPr>
          <w:rFonts w:ascii="Palatino Linotype" w:hAnsi="Palatino Linotype"/>
          <w:i/>
          <w:iCs/>
          <w:sz w:val="22"/>
          <w:szCs w:val="22"/>
        </w:rPr>
      </w:pPr>
      <w:r w:rsidRPr="00C779A9">
        <w:rPr>
          <w:rFonts w:ascii="Palatino Linotype" w:hAnsi="Palatino Linotype"/>
          <w:i/>
          <w:iCs/>
          <w:sz w:val="22"/>
          <w:szCs w:val="22"/>
        </w:rPr>
        <w:sym w:font="Symbol" w:char="F0B7"/>
      </w:r>
      <w:r w:rsidRPr="00C779A9">
        <w:rPr>
          <w:rFonts w:ascii="Palatino Linotype" w:hAnsi="Palatino Linotype"/>
          <w:i/>
          <w:iCs/>
          <w:sz w:val="22"/>
          <w:szCs w:val="22"/>
        </w:rPr>
        <w:t xml:space="preserve"> En caso de que la servidora pública o el servidor público esté comisionada(o) en las oficinas del SUTEYM, quien funja como su jefa o jefe superior jerárquico inmediato deberá realizar la evaluación de su desempeño en el formato impreso autorizado y emitirlo para su captura en el sistema de evaluación del desempeño a la unidad administrativa o equivalente donde se encuentre asignada(o) la evaluada o el evaluado. </w:t>
      </w:r>
    </w:p>
    <w:p w14:paraId="380CFCD0" w14:textId="77777777" w:rsidR="00D7672A" w:rsidRPr="00C779A9" w:rsidRDefault="00D7672A" w:rsidP="00744DC4">
      <w:pPr>
        <w:pStyle w:val="Prrafodelista"/>
        <w:tabs>
          <w:tab w:val="left" w:pos="426"/>
        </w:tabs>
        <w:spacing w:line="276" w:lineRule="auto"/>
        <w:ind w:left="567" w:right="567"/>
        <w:jc w:val="both"/>
        <w:rPr>
          <w:rFonts w:ascii="Palatino Linotype" w:hAnsi="Palatino Linotype"/>
          <w:i/>
          <w:iCs/>
          <w:sz w:val="22"/>
          <w:szCs w:val="22"/>
        </w:rPr>
      </w:pPr>
    </w:p>
    <w:p w14:paraId="1846F3F9" w14:textId="1D48C6CB" w:rsidR="00D7672A" w:rsidRPr="00C779A9" w:rsidRDefault="00D7672A" w:rsidP="00744DC4">
      <w:pPr>
        <w:pStyle w:val="Prrafodelista"/>
        <w:tabs>
          <w:tab w:val="left" w:pos="426"/>
        </w:tabs>
        <w:spacing w:line="276" w:lineRule="auto"/>
        <w:ind w:left="567" w:right="567"/>
        <w:jc w:val="center"/>
        <w:rPr>
          <w:rFonts w:ascii="Palatino Linotype" w:hAnsi="Palatino Linotype"/>
          <w:i/>
          <w:iCs/>
          <w:sz w:val="22"/>
          <w:szCs w:val="22"/>
        </w:rPr>
      </w:pPr>
      <w:r w:rsidRPr="00C779A9">
        <w:rPr>
          <w:rFonts w:ascii="Palatino Linotype" w:hAnsi="Palatino Linotype"/>
          <w:i/>
          <w:iCs/>
          <w:sz w:val="22"/>
          <w:szCs w:val="22"/>
        </w:rPr>
        <w:t>20301/016-15</w:t>
      </w:r>
    </w:p>
    <w:p w14:paraId="1C418EAF" w14:textId="01FE0D05" w:rsidR="00D7672A" w:rsidRPr="00C779A9" w:rsidRDefault="00D7672A" w:rsidP="00744DC4">
      <w:pPr>
        <w:pStyle w:val="Prrafodelista"/>
        <w:tabs>
          <w:tab w:val="left" w:pos="426"/>
        </w:tabs>
        <w:spacing w:line="276" w:lineRule="auto"/>
        <w:ind w:left="567" w:right="567"/>
        <w:jc w:val="both"/>
        <w:rPr>
          <w:rFonts w:ascii="Palatino Linotype" w:hAnsi="Palatino Linotype"/>
          <w:i/>
          <w:iCs/>
          <w:sz w:val="22"/>
          <w:szCs w:val="22"/>
        </w:rPr>
      </w:pPr>
      <w:r w:rsidRPr="00C779A9">
        <w:rPr>
          <w:rFonts w:ascii="Palatino Linotype" w:hAnsi="Palatino Linotype"/>
          <w:i/>
          <w:iCs/>
          <w:sz w:val="22"/>
          <w:szCs w:val="22"/>
        </w:rPr>
        <w:sym w:font="Symbol" w:char="F0B7"/>
      </w:r>
      <w:r w:rsidRPr="00C779A9">
        <w:rPr>
          <w:rFonts w:ascii="Palatino Linotype" w:hAnsi="Palatino Linotype"/>
          <w:i/>
          <w:iCs/>
          <w:sz w:val="22"/>
          <w:szCs w:val="22"/>
        </w:rPr>
        <w:t xml:space="preserve"> La integración de la calificación final de la evaluación del desempeño corresponderá a la suma de las calificaciones de los factores de evaluación aplicados y se ubicará el nivel de desempeño de la evaluada o del evaluado, de la siguiente manera: </w:t>
      </w:r>
    </w:p>
    <w:p w14:paraId="0A4621A8" w14:textId="3F85DD49" w:rsidR="00744DC4" w:rsidRPr="00C779A9" w:rsidRDefault="00744DC4" w:rsidP="00744DC4">
      <w:pPr>
        <w:pStyle w:val="Prrafodelista"/>
        <w:tabs>
          <w:tab w:val="left" w:pos="426"/>
        </w:tabs>
        <w:spacing w:line="276" w:lineRule="auto"/>
        <w:ind w:left="567" w:right="567"/>
        <w:jc w:val="both"/>
        <w:rPr>
          <w:rFonts w:ascii="Palatino Linotype" w:hAnsi="Palatino Linotype"/>
          <w:i/>
          <w:iCs/>
          <w:sz w:val="22"/>
          <w:szCs w:val="22"/>
        </w:rPr>
      </w:pPr>
    </w:p>
    <w:p w14:paraId="0D870D49" w14:textId="77777777" w:rsidR="00744DC4" w:rsidRPr="00C779A9" w:rsidRDefault="00744DC4" w:rsidP="00744DC4">
      <w:pPr>
        <w:pStyle w:val="Prrafodelista"/>
        <w:tabs>
          <w:tab w:val="left" w:pos="426"/>
        </w:tabs>
        <w:spacing w:line="276" w:lineRule="auto"/>
        <w:ind w:left="567" w:right="567"/>
        <w:jc w:val="both"/>
        <w:rPr>
          <w:rFonts w:ascii="Palatino Linotype" w:hAnsi="Palatino Linotype"/>
          <w:i/>
          <w:iCs/>
          <w:sz w:val="22"/>
          <w:szCs w:val="22"/>
        </w:rPr>
      </w:pPr>
    </w:p>
    <w:tbl>
      <w:tblPr>
        <w:tblStyle w:val="Tablaconcuadrcula"/>
        <w:tblW w:w="0" w:type="auto"/>
        <w:jc w:val="center"/>
        <w:tblLook w:val="04A0" w:firstRow="1" w:lastRow="0" w:firstColumn="1" w:lastColumn="0" w:noHBand="0" w:noVBand="1"/>
      </w:tblPr>
      <w:tblGrid>
        <w:gridCol w:w="3002"/>
        <w:gridCol w:w="2385"/>
      </w:tblGrid>
      <w:tr w:rsidR="00744DC4" w:rsidRPr="00C779A9" w14:paraId="6ACEC8DE" w14:textId="77777777" w:rsidTr="00744DC4">
        <w:trPr>
          <w:jc w:val="center"/>
        </w:trPr>
        <w:tc>
          <w:tcPr>
            <w:tcW w:w="3002" w:type="dxa"/>
            <w:shd w:val="clear" w:color="auto" w:fill="BFBFBF" w:themeFill="background1" w:themeFillShade="BF"/>
          </w:tcPr>
          <w:p w14:paraId="7AD17FE8" w14:textId="6CBD7EC0" w:rsidR="00744DC4" w:rsidRPr="00C779A9" w:rsidRDefault="00744DC4" w:rsidP="00744DC4">
            <w:pPr>
              <w:pStyle w:val="Prrafodelista"/>
              <w:tabs>
                <w:tab w:val="left" w:pos="426"/>
              </w:tabs>
              <w:spacing w:line="276" w:lineRule="auto"/>
              <w:ind w:left="0" w:right="60"/>
              <w:jc w:val="center"/>
              <w:rPr>
                <w:rFonts w:ascii="Palatino Linotype" w:hAnsi="Palatino Linotype"/>
                <w:b/>
                <w:bCs/>
                <w:i/>
                <w:iCs/>
                <w:sz w:val="22"/>
                <w:szCs w:val="22"/>
              </w:rPr>
            </w:pPr>
            <w:r w:rsidRPr="00C779A9">
              <w:rPr>
                <w:rFonts w:ascii="Palatino Linotype" w:hAnsi="Palatino Linotype"/>
                <w:b/>
                <w:bCs/>
                <w:i/>
                <w:iCs/>
                <w:sz w:val="22"/>
                <w:szCs w:val="22"/>
              </w:rPr>
              <w:t>Nivel de Desempeño</w:t>
            </w:r>
          </w:p>
        </w:tc>
        <w:tc>
          <w:tcPr>
            <w:tcW w:w="2385" w:type="dxa"/>
            <w:shd w:val="clear" w:color="auto" w:fill="BFBFBF" w:themeFill="background1" w:themeFillShade="BF"/>
          </w:tcPr>
          <w:p w14:paraId="5224DA12" w14:textId="7F9D023A" w:rsidR="00744DC4" w:rsidRPr="00C779A9" w:rsidRDefault="00744DC4" w:rsidP="00744DC4">
            <w:pPr>
              <w:pStyle w:val="Prrafodelista"/>
              <w:tabs>
                <w:tab w:val="left" w:pos="426"/>
              </w:tabs>
              <w:spacing w:line="276" w:lineRule="auto"/>
              <w:ind w:left="0"/>
              <w:jc w:val="center"/>
              <w:rPr>
                <w:rFonts w:ascii="Palatino Linotype" w:hAnsi="Palatino Linotype"/>
                <w:b/>
                <w:bCs/>
                <w:i/>
                <w:iCs/>
                <w:sz w:val="22"/>
                <w:szCs w:val="22"/>
              </w:rPr>
            </w:pPr>
            <w:r w:rsidRPr="00C779A9">
              <w:rPr>
                <w:rFonts w:ascii="Palatino Linotype" w:hAnsi="Palatino Linotype"/>
                <w:b/>
                <w:bCs/>
                <w:i/>
                <w:iCs/>
                <w:sz w:val="22"/>
                <w:szCs w:val="22"/>
              </w:rPr>
              <w:t>Calificación Final</w:t>
            </w:r>
          </w:p>
        </w:tc>
      </w:tr>
      <w:tr w:rsidR="00744DC4" w:rsidRPr="00C779A9" w14:paraId="34A757A0" w14:textId="77777777" w:rsidTr="00744DC4">
        <w:trPr>
          <w:jc w:val="center"/>
        </w:trPr>
        <w:tc>
          <w:tcPr>
            <w:tcW w:w="3002" w:type="dxa"/>
          </w:tcPr>
          <w:p w14:paraId="19FCCECF" w14:textId="4C2F1E29" w:rsidR="00744DC4" w:rsidRPr="00C779A9" w:rsidRDefault="00744DC4" w:rsidP="00744DC4">
            <w:pPr>
              <w:pStyle w:val="Prrafodelista"/>
              <w:tabs>
                <w:tab w:val="left" w:pos="426"/>
              </w:tabs>
              <w:spacing w:line="276" w:lineRule="auto"/>
              <w:ind w:left="0" w:right="60"/>
              <w:jc w:val="center"/>
              <w:rPr>
                <w:rFonts w:ascii="Palatino Linotype" w:hAnsi="Palatino Linotype"/>
                <w:i/>
                <w:iCs/>
                <w:sz w:val="22"/>
                <w:szCs w:val="22"/>
              </w:rPr>
            </w:pPr>
            <w:r w:rsidRPr="00C779A9">
              <w:rPr>
                <w:rFonts w:ascii="Palatino Linotype" w:hAnsi="Palatino Linotype"/>
                <w:i/>
                <w:iCs/>
                <w:sz w:val="22"/>
                <w:szCs w:val="22"/>
              </w:rPr>
              <w:t>Sobresaliente</w:t>
            </w:r>
          </w:p>
        </w:tc>
        <w:tc>
          <w:tcPr>
            <w:tcW w:w="2385" w:type="dxa"/>
          </w:tcPr>
          <w:p w14:paraId="12968CE1" w14:textId="73B46FCD" w:rsidR="00744DC4" w:rsidRPr="00C779A9" w:rsidRDefault="00744DC4" w:rsidP="00744DC4">
            <w:pPr>
              <w:pStyle w:val="Prrafodelista"/>
              <w:tabs>
                <w:tab w:val="left" w:pos="426"/>
              </w:tabs>
              <w:spacing w:line="276" w:lineRule="auto"/>
              <w:ind w:left="0"/>
              <w:jc w:val="center"/>
              <w:rPr>
                <w:rFonts w:ascii="Palatino Linotype" w:hAnsi="Palatino Linotype"/>
                <w:i/>
                <w:iCs/>
                <w:sz w:val="22"/>
                <w:szCs w:val="22"/>
              </w:rPr>
            </w:pPr>
            <w:r w:rsidRPr="00C779A9">
              <w:rPr>
                <w:rFonts w:ascii="Palatino Linotype" w:hAnsi="Palatino Linotype"/>
                <w:i/>
                <w:iCs/>
                <w:sz w:val="22"/>
                <w:szCs w:val="22"/>
              </w:rPr>
              <w:t>90 a 100</w:t>
            </w:r>
          </w:p>
        </w:tc>
      </w:tr>
      <w:tr w:rsidR="00744DC4" w:rsidRPr="00C779A9" w14:paraId="25B23415" w14:textId="77777777" w:rsidTr="00744DC4">
        <w:trPr>
          <w:jc w:val="center"/>
        </w:trPr>
        <w:tc>
          <w:tcPr>
            <w:tcW w:w="3002" w:type="dxa"/>
          </w:tcPr>
          <w:p w14:paraId="12D95E55" w14:textId="52D2B69A" w:rsidR="00744DC4" w:rsidRPr="00C779A9" w:rsidRDefault="00744DC4" w:rsidP="00744DC4">
            <w:pPr>
              <w:pStyle w:val="Prrafodelista"/>
              <w:tabs>
                <w:tab w:val="left" w:pos="426"/>
              </w:tabs>
              <w:spacing w:line="276" w:lineRule="auto"/>
              <w:ind w:left="0" w:right="60"/>
              <w:jc w:val="center"/>
              <w:rPr>
                <w:rFonts w:ascii="Palatino Linotype" w:hAnsi="Palatino Linotype"/>
                <w:i/>
                <w:iCs/>
                <w:sz w:val="22"/>
                <w:szCs w:val="22"/>
              </w:rPr>
            </w:pPr>
            <w:r w:rsidRPr="00C779A9">
              <w:rPr>
                <w:rFonts w:ascii="Palatino Linotype" w:hAnsi="Palatino Linotype"/>
                <w:i/>
                <w:iCs/>
                <w:sz w:val="22"/>
                <w:szCs w:val="22"/>
              </w:rPr>
              <w:t>Satisfactorio</w:t>
            </w:r>
          </w:p>
        </w:tc>
        <w:tc>
          <w:tcPr>
            <w:tcW w:w="2385" w:type="dxa"/>
          </w:tcPr>
          <w:p w14:paraId="3804A81D" w14:textId="418A6458" w:rsidR="00744DC4" w:rsidRPr="00C779A9" w:rsidRDefault="00744DC4" w:rsidP="00744DC4">
            <w:pPr>
              <w:pStyle w:val="Prrafodelista"/>
              <w:tabs>
                <w:tab w:val="left" w:pos="426"/>
              </w:tabs>
              <w:spacing w:line="276" w:lineRule="auto"/>
              <w:ind w:left="0"/>
              <w:jc w:val="center"/>
              <w:rPr>
                <w:rFonts w:ascii="Palatino Linotype" w:hAnsi="Palatino Linotype"/>
                <w:i/>
                <w:iCs/>
                <w:sz w:val="22"/>
                <w:szCs w:val="22"/>
              </w:rPr>
            </w:pPr>
            <w:r w:rsidRPr="00C779A9">
              <w:rPr>
                <w:rFonts w:ascii="Palatino Linotype" w:hAnsi="Palatino Linotype"/>
                <w:i/>
                <w:iCs/>
                <w:sz w:val="22"/>
                <w:szCs w:val="22"/>
              </w:rPr>
              <w:t>75 a 89</w:t>
            </w:r>
          </w:p>
        </w:tc>
      </w:tr>
      <w:tr w:rsidR="00744DC4" w:rsidRPr="00C779A9" w14:paraId="58590E71" w14:textId="77777777" w:rsidTr="00744DC4">
        <w:trPr>
          <w:jc w:val="center"/>
        </w:trPr>
        <w:tc>
          <w:tcPr>
            <w:tcW w:w="3002" w:type="dxa"/>
          </w:tcPr>
          <w:p w14:paraId="4084D169" w14:textId="623F0646" w:rsidR="00744DC4" w:rsidRPr="00C779A9" w:rsidRDefault="00744DC4" w:rsidP="00744DC4">
            <w:pPr>
              <w:pStyle w:val="Prrafodelista"/>
              <w:tabs>
                <w:tab w:val="left" w:pos="426"/>
              </w:tabs>
              <w:spacing w:line="276" w:lineRule="auto"/>
              <w:ind w:left="0" w:right="60"/>
              <w:jc w:val="center"/>
              <w:rPr>
                <w:rFonts w:ascii="Palatino Linotype" w:hAnsi="Palatino Linotype"/>
                <w:i/>
                <w:iCs/>
                <w:sz w:val="22"/>
                <w:szCs w:val="22"/>
              </w:rPr>
            </w:pPr>
            <w:r w:rsidRPr="00C779A9">
              <w:rPr>
                <w:rFonts w:ascii="Palatino Linotype" w:hAnsi="Palatino Linotype"/>
                <w:i/>
                <w:iCs/>
                <w:sz w:val="22"/>
                <w:szCs w:val="22"/>
              </w:rPr>
              <w:t>Mínimo aprobatorio</w:t>
            </w:r>
          </w:p>
        </w:tc>
        <w:tc>
          <w:tcPr>
            <w:tcW w:w="2385" w:type="dxa"/>
          </w:tcPr>
          <w:p w14:paraId="4262836F" w14:textId="1937FB76" w:rsidR="00744DC4" w:rsidRPr="00C779A9" w:rsidRDefault="00744DC4" w:rsidP="00744DC4">
            <w:pPr>
              <w:pStyle w:val="Prrafodelista"/>
              <w:tabs>
                <w:tab w:val="left" w:pos="426"/>
              </w:tabs>
              <w:spacing w:line="276" w:lineRule="auto"/>
              <w:ind w:left="0"/>
              <w:jc w:val="center"/>
              <w:rPr>
                <w:rFonts w:ascii="Palatino Linotype" w:hAnsi="Palatino Linotype"/>
                <w:i/>
                <w:iCs/>
                <w:sz w:val="22"/>
                <w:szCs w:val="22"/>
              </w:rPr>
            </w:pPr>
            <w:r w:rsidRPr="00C779A9">
              <w:rPr>
                <w:rFonts w:ascii="Palatino Linotype" w:hAnsi="Palatino Linotype"/>
                <w:i/>
                <w:iCs/>
                <w:sz w:val="22"/>
                <w:szCs w:val="22"/>
              </w:rPr>
              <w:t>60 a 74</w:t>
            </w:r>
          </w:p>
        </w:tc>
      </w:tr>
      <w:tr w:rsidR="00744DC4" w:rsidRPr="00C779A9" w14:paraId="1AB9AECC" w14:textId="77777777" w:rsidTr="00744DC4">
        <w:trPr>
          <w:jc w:val="center"/>
        </w:trPr>
        <w:tc>
          <w:tcPr>
            <w:tcW w:w="3002" w:type="dxa"/>
          </w:tcPr>
          <w:p w14:paraId="6B8BEC13" w14:textId="6CE8978D" w:rsidR="00744DC4" w:rsidRPr="00C779A9" w:rsidRDefault="00744DC4" w:rsidP="00744DC4">
            <w:pPr>
              <w:pStyle w:val="Prrafodelista"/>
              <w:tabs>
                <w:tab w:val="left" w:pos="426"/>
              </w:tabs>
              <w:spacing w:line="276" w:lineRule="auto"/>
              <w:ind w:left="0" w:right="60"/>
              <w:jc w:val="center"/>
              <w:rPr>
                <w:rFonts w:ascii="Palatino Linotype" w:hAnsi="Palatino Linotype"/>
                <w:i/>
                <w:iCs/>
                <w:sz w:val="22"/>
                <w:szCs w:val="22"/>
              </w:rPr>
            </w:pPr>
            <w:r w:rsidRPr="00C779A9">
              <w:rPr>
                <w:rFonts w:ascii="Palatino Linotype" w:hAnsi="Palatino Linotype"/>
                <w:i/>
                <w:iCs/>
                <w:sz w:val="22"/>
                <w:szCs w:val="22"/>
              </w:rPr>
              <w:t>No satisfactorio</w:t>
            </w:r>
          </w:p>
        </w:tc>
        <w:tc>
          <w:tcPr>
            <w:tcW w:w="2385" w:type="dxa"/>
          </w:tcPr>
          <w:p w14:paraId="71EC8BBC" w14:textId="4250A082" w:rsidR="00744DC4" w:rsidRPr="00C779A9" w:rsidRDefault="00744DC4" w:rsidP="00744DC4">
            <w:pPr>
              <w:pStyle w:val="Prrafodelista"/>
              <w:tabs>
                <w:tab w:val="left" w:pos="426"/>
              </w:tabs>
              <w:spacing w:line="276" w:lineRule="auto"/>
              <w:ind w:left="0"/>
              <w:jc w:val="center"/>
              <w:rPr>
                <w:rFonts w:ascii="Palatino Linotype" w:hAnsi="Palatino Linotype"/>
                <w:i/>
                <w:iCs/>
                <w:sz w:val="22"/>
                <w:szCs w:val="22"/>
              </w:rPr>
            </w:pPr>
            <w:r w:rsidRPr="00C779A9">
              <w:rPr>
                <w:rFonts w:ascii="Palatino Linotype" w:hAnsi="Palatino Linotype"/>
                <w:i/>
                <w:iCs/>
                <w:sz w:val="22"/>
                <w:szCs w:val="22"/>
              </w:rPr>
              <w:t>0 a 59</w:t>
            </w:r>
          </w:p>
        </w:tc>
      </w:tr>
    </w:tbl>
    <w:p w14:paraId="47059784" w14:textId="614B9092" w:rsidR="00D7672A" w:rsidRPr="00C779A9" w:rsidRDefault="00D7672A" w:rsidP="00744DC4">
      <w:pPr>
        <w:pStyle w:val="Prrafodelista"/>
        <w:tabs>
          <w:tab w:val="left" w:pos="426"/>
        </w:tabs>
        <w:spacing w:line="276" w:lineRule="auto"/>
        <w:ind w:left="567" w:right="567"/>
        <w:jc w:val="center"/>
        <w:rPr>
          <w:rFonts w:ascii="Palatino Linotype" w:hAnsi="Palatino Linotype"/>
          <w:i/>
          <w:iCs/>
          <w:sz w:val="22"/>
          <w:szCs w:val="22"/>
        </w:rPr>
      </w:pPr>
    </w:p>
    <w:p w14:paraId="2B339318" w14:textId="0BFF250D" w:rsidR="00D7672A" w:rsidRPr="00C779A9" w:rsidRDefault="00D7672A" w:rsidP="00744DC4">
      <w:pPr>
        <w:pStyle w:val="Prrafodelista"/>
        <w:tabs>
          <w:tab w:val="left" w:pos="426"/>
        </w:tabs>
        <w:spacing w:line="276" w:lineRule="auto"/>
        <w:ind w:left="567" w:right="567"/>
        <w:jc w:val="center"/>
        <w:rPr>
          <w:rFonts w:ascii="Palatino Linotype" w:hAnsi="Palatino Linotype"/>
          <w:i/>
          <w:iCs/>
          <w:sz w:val="22"/>
          <w:szCs w:val="22"/>
        </w:rPr>
      </w:pPr>
      <w:r w:rsidRPr="00C779A9">
        <w:rPr>
          <w:rFonts w:ascii="Palatino Linotype" w:hAnsi="Palatino Linotype"/>
          <w:i/>
          <w:iCs/>
          <w:sz w:val="22"/>
          <w:szCs w:val="22"/>
        </w:rPr>
        <w:lastRenderedPageBreak/>
        <w:t>20301/016-16</w:t>
      </w:r>
    </w:p>
    <w:p w14:paraId="1B5BDF59" w14:textId="7F43A631" w:rsidR="00D7672A" w:rsidRPr="00C779A9" w:rsidRDefault="00D7672A" w:rsidP="00744DC4">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C779A9">
        <w:rPr>
          <w:rFonts w:ascii="Palatino Linotype" w:hAnsi="Palatino Linotype"/>
          <w:i/>
          <w:iCs/>
          <w:sz w:val="22"/>
          <w:szCs w:val="22"/>
        </w:rPr>
        <w:sym w:font="Symbol" w:char="F0B7"/>
      </w:r>
      <w:r w:rsidRPr="00C779A9">
        <w:rPr>
          <w:rFonts w:ascii="Palatino Linotype" w:hAnsi="Palatino Linotype"/>
          <w:i/>
          <w:iCs/>
          <w:sz w:val="22"/>
          <w:szCs w:val="22"/>
        </w:rPr>
        <w:t xml:space="preserve"> Es responsabilidad de las dependencias a través de sus coordinaciones administrativas o equivalentes, dar seguimiento al proceso de evaluación del desempeño y verificar que éste se cumpla en el tiempo y forma.”</w:t>
      </w:r>
    </w:p>
    <w:p w14:paraId="031D9775" w14:textId="77777777" w:rsidR="00D7672A" w:rsidRPr="00C779A9" w:rsidRDefault="00D7672A" w:rsidP="00B15EE0">
      <w:pPr>
        <w:pStyle w:val="Prrafodelista"/>
        <w:tabs>
          <w:tab w:val="left" w:pos="426"/>
        </w:tabs>
        <w:spacing w:before="240" w:after="240" w:line="360" w:lineRule="auto"/>
        <w:ind w:left="0" w:right="51"/>
        <w:jc w:val="both"/>
        <w:rPr>
          <w:rFonts w:ascii="Palatino Linotype" w:hAnsi="Palatino Linotype"/>
          <w:color w:val="000000" w:themeColor="text1"/>
        </w:rPr>
      </w:pPr>
    </w:p>
    <w:p w14:paraId="70A3DE22" w14:textId="5AD20812" w:rsidR="00B15EE0" w:rsidRPr="00C779A9" w:rsidRDefault="00464EB6" w:rsidP="001357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De las normas que deben imperar en el proceso de evaluación insertas </w:t>
      </w:r>
      <w:r w:rsidRPr="00C779A9">
        <w:rPr>
          <w:rFonts w:ascii="Palatino Linotype" w:hAnsi="Palatino Linotype"/>
          <w:i/>
          <w:iCs/>
          <w:color w:val="000000" w:themeColor="text1"/>
        </w:rPr>
        <w:t>supra</w:t>
      </w:r>
      <w:r w:rsidRPr="00C779A9">
        <w:rPr>
          <w:rFonts w:ascii="Palatino Linotype" w:hAnsi="Palatino Linotype"/>
          <w:color w:val="000000" w:themeColor="text1"/>
        </w:rPr>
        <w:t xml:space="preserve">, podemos determinar que </w:t>
      </w:r>
      <w:r w:rsidR="002F79D3" w:rsidRPr="00C779A9">
        <w:rPr>
          <w:rFonts w:ascii="Palatino Linotype" w:hAnsi="Palatino Linotype"/>
          <w:color w:val="000000" w:themeColor="text1"/>
        </w:rPr>
        <w:t xml:space="preserve">la evaluación del desempeño será realizada por el Jefe del Departamento o superior jerárquico inmediato del personal que será sometido a evaluación; asimismo, deberán ser evaluados bajo los mismos factores y criterios de </w:t>
      </w:r>
      <w:r w:rsidR="00307A0B" w:rsidRPr="00C779A9">
        <w:rPr>
          <w:rFonts w:ascii="Palatino Linotype" w:hAnsi="Palatino Linotype"/>
          <w:color w:val="000000" w:themeColor="text1"/>
        </w:rPr>
        <w:t xml:space="preserve">valoración, siguiendo los principios de </w:t>
      </w:r>
      <w:r w:rsidR="002F79D3" w:rsidRPr="00C779A9">
        <w:rPr>
          <w:rFonts w:ascii="Palatino Linotype" w:hAnsi="Palatino Linotype"/>
          <w:color w:val="000000" w:themeColor="text1"/>
        </w:rPr>
        <w:t xml:space="preserve">eficiencia, objetividad, calidad, imparcialidad, equidad, mérito, certeza y legalidad, </w:t>
      </w:r>
      <w:r w:rsidR="002F79D3" w:rsidRPr="00C779A9">
        <w:rPr>
          <w:rFonts w:ascii="Palatino Linotype" w:hAnsi="Palatino Linotype"/>
          <w:b/>
          <w:bCs/>
          <w:color w:val="000000" w:themeColor="text1"/>
        </w:rPr>
        <w:t>evitando riesgos de discriminación</w:t>
      </w:r>
      <w:r w:rsidR="00307A0B" w:rsidRPr="00C779A9">
        <w:rPr>
          <w:rFonts w:ascii="Palatino Linotype" w:hAnsi="Palatino Linotype"/>
          <w:color w:val="000000" w:themeColor="text1"/>
        </w:rPr>
        <w:t>.</w:t>
      </w:r>
    </w:p>
    <w:p w14:paraId="4613BCB3" w14:textId="77777777" w:rsidR="00B15EE0" w:rsidRPr="00C779A9" w:rsidRDefault="00B15EE0" w:rsidP="00B15EE0">
      <w:pPr>
        <w:pStyle w:val="Prrafodelista"/>
        <w:tabs>
          <w:tab w:val="left" w:pos="426"/>
        </w:tabs>
        <w:spacing w:before="240" w:after="240" w:line="360" w:lineRule="auto"/>
        <w:ind w:left="0" w:right="51"/>
        <w:jc w:val="both"/>
        <w:rPr>
          <w:rFonts w:ascii="Palatino Linotype" w:hAnsi="Palatino Linotype"/>
          <w:color w:val="000000" w:themeColor="text1"/>
        </w:rPr>
      </w:pPr>
    </w:p>
    <w:p w14:paraId="6EECB49D" w14:textId="212D1AAD" w:rsidR="00B15EE0" w:rsidRPr="00C779A9" w:rsidRDefault="00333F7D" w:rsidP="00CA245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Por otro lado, también se advierte que la evaluación del desempeño deberá llevarse a cabo </w:t>
      </w:r>
      <w:r w:rsidRPr="00C779A9">
        <w:rPr>
          <w:rFonts w:ascii="Palatino Linotype" w:hAnsi="Palatino Linotype"/>
          <w:b/>
          <w:bCs/>
          <w:color w:val="000000" w:themeColor="text1"/>
        </w:rPr>
        <w:t>de manera semestral</w:t>
      </w:r>
      <w:r w:rsidRPr="00C779A9">
        <w:rPr>
          <w:rFonts w:ascii="Palatino Linotype" w:hAnsi="Palatino Linotype"/>
          <w:color w:val="000000" w:themeColor="text1"/>
        </w:rPr>
        <w:t>, y en ésta se evaluará exclusivamente el desempeño demostrado en el periodo al que corresponda la evaluación; aunado a lo anterior, será responsabilidad de las dependencias, a través de sus coordinaciones administrativas, o equivalentes, dar seguimiento a</w:t>
      </w:r>
      <w:r w:rsidR="0081708C" w:rsidRPr="00C779A9">
        <w:rPr>
          <w:rFonts w:ascii="Palatino Linotype" w:hAnsi="Palatino Linotype"/>
          <w:color w:val="000000" w:themeColor="text1"/>
        </w:rPr>
        <w:t xml:space="preserve"> los procesos de evaluación y verificar que éstos se cumplan en tiempo y forma.</w:t>
      </w:r>
    </w:p>
    <w:p w14:paraId="34C98C95" w14:textId="77777777" w:rsidR="00B15EE0" w:rsidRPr="00C779A9" w:rsidRDefault="00B15EE0" w:rsidP="00B15EE0">
      <w:pPr>
        <w:pStyle w:val="Prrafodelista"/>
        <w:tabs>
          <w:tab w:val="left" w:pos="426"/>
        </w:tabs>
        <w:spacing w:before="240" w:after="240" w:line="360" w:lineRule="auto"/>
        <w:ind w:left="0" w:right="51"/>
        <w:jc w:val="both"/>
        <w:rPr>
          <w:rFonts w:ascii="Palatino Linotype" w:hAnsi="Palatino Linotype"/>
          <w:color w:val="000000" w:themeColor="text1"/>
        </w:rPr>
      </w:pPr>
    </w:p>
    <w:p w14:paraId="661D4AB0" w14:textId="2CA03FBE" w:rsidR="00B15EE0" w:rsidRPr="00C779A9" w:rsidRDefault="0081708C" w:rsidP="00B15EE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En consecuencia de lo anterior, no es posible tener por atendido el derecho de acceso a la información ejercido por el particular, toda vez que el </w:t>
      </w:r>
      <w:r w:rsidRPr="00C779A9">
        <w:rPr>
          <w:rFonts w:ascii="Palatino Linotype" w:hAnsi="Palatino Linotype"/>
          <w:b/>
          <w:bCs/>
          <w:color w:val="000000" w:themeColor="text1"/>
        </w:rPr>
        <w:t>SUJETO OBLIGADO</w:t>
      </w:r>
      <w:r w:rsidRPr="00C779A9">
        <w:rPr>
          <w:rFonts w:ascii="Palatino Linotype" w:hAnsi="Palatino Linotype"/>
          <w:color w:val="000000" w:themeColor="text1"/>
        </w:rPr>
        <w:t xml:space="preserve">, únicamente, refirió en su respuesta que la información relacionada con las evaluaciones del desempeño del personal </w:t>
      </w:r>
      <w:r w:rsidRPr="00C779A9">
        <w:rPr>
          <w:rFonts w:ascii="Palatino Linotype" w:hAnsi="Palatino Linotype"/>
          <w:i/>
          <w:iCs/>
          <w:color w:val="000000" w:themeColor="text1"/>
        </w:rPr>
        <w:t>“se estaban procesando”</w:t>
      </w:r>
      <w:r w:rsidRPr="00C779A9">
        <w:rPr>
          <w:rFonts w:ascii="Palatino Linotype" w:hAnsi="Palatino Linotype"/>
          <w:color w:val="000000" w:themeColor="text1"/>
        </w:rPr>
        <w:t xml:space="preserve">, omitiendo </w:t>
      </w:r>
      <w:r w:rsidRPr="00C779A9">
        <w:rPr>
          <w:rFonts w:ascii="Palatino Linotype" w:hAnsi="Palatino Linotype"/>
          <w:color w:val="000000" w:themeColor="text1"/>
        </w:rPr>
        <w:lastRenderedPageBreak/>
        <w:t xml:space="preserve">mencionar si se refería a </w:t>
      </w:r>
      <w:r w:rsidR="00C61550" w:rsidRPr="00C779A9">
        <w:rPr>
          <w:rFonts w:ascii="Palatino Linotype" w:hAnsi="Palatino Linotype"/>
          <w:color w:val="000000" w:themeColor="text1"/>
        </w:rPr>
        <w:t>los resultados de las</w:t>
      </w:r>
      <w:r w:rsidRPr="00C779A9">
        <w:rPr>
          <w:rFonts w:ascii="Palatino Linotype" w:hAnsi="Palatino Linotype"/>
          <w:color w:val="000000" w:themeColor="text1"/>
        </w:rPr>
        <w:t xml:space="preserve"> evaluaciones realizadas en el segundo semestre del dos mil veintiuno o, siquiera, en qué consistía el hecho de que se estuvieran procesando</w:t>
      </w:r>
      <w:r w:rsidR="00A62253" w:rsidRPr="00C779A9">
        <w:rPr>
          <w:rFonts w:ascii="Palatino Linotype" w:hAnsi="Palatino Linotype"/>
          <w:color w:val="000000" w:themeColor="text1"/>
        </w:rPr>
        <w:t xml:space="preserve"> y cuándo estaría disponible la información para su consulta, </w:t>
      </w:r>
      <w:r w:rsidRPr="00C779A9">
        <w:rPr>
          <w:rFonts w:ascii="Palatino Linotype" w:hAnsi="Palatino Linotype"/>
          <w:b/>
          <w:bCs/>
          <w:color w:val="000000" w:themeColor="text1"/>
        </w:rPr>
        <w:t>dejando al particular en un total estado de incertidumbre</w:t>
      </w:r>
      <w:r w:rsidRPr="00C779A9">
        <w:rPr>
          <w:rFonts w:ascii="Palatino Linotype" w:hAnsi="Palatino Linotype"/>
          <w:color w:val="000000" w:themeColor="text1"/>
        </w:rPr>
        <w:t>.</w:t>
      </w:r>
    </w:p>
    <w:p w14:paraId="62FA387D" w14:textId="77777777" w:rsidR="00B15EE0" w:rsidRPr="00C779A9" w:rsidRDefault="00B15EE0" w:rsidP="00B15EE0">
      <w:pPr>
        <w:pStyle w:val="Prrafodelista"/>
        <w:tabs>
          <w:tab w:val="left" w:pos="426"/>
        </w:tabs>
        <w:spacing w:before="240" w:after="240" w:line="360" w:lineRule="auto"/>
        <w:ind w:left="0" w:right="51"/>
        <w:jc w:val="both"/>
        <w:rPr>
          <w:rFonts w:ascii="Palatino Linotype" w:hAnsi="Palatino Linotype"/>
          <w:color w:val="000000" w:themeColor="text1"/>
        </w:rPr>
      </w:pPr>
    </w:p>
    <w:p w14:paraId="47ADDCC0" w14:textId="51A45351" w:rsidR="00B15EE0" w:rsidRPr="00C779A9" w:rsidRDefault="001B0E97" w:rsidP="00B15EE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No debe ignorarse que, de acuerdo con el procedimiento para realizar la Evaluación del Desempeño, considerado en el Manual de Normas y Procedimientos de Desarrollo y Administración de Personal, las evaluaciones se realizarán en el mes de agosto para el primer semestre, y febrero del siguiente año para el segundo; por lo tanto, es probable que al momento de formularse la solicitud de información </w:t>
      </w:r>
      <w:r w:rsidRPr="00C779A9">
        <w:rPr>
          <w:rFonts w:ascii="Palatino Linotype" w:hAnsi="Palatino Linotype"/>
          <w:b/>
          <w:bCs/>
          <w:color w:val="000000" w:themeColor="text1"/>
        </w:rPr>
        <w:t>00327/CAMEM/IP/2021</w:t>
      </w:r>
      <w:r w:rsidRPr="00C779A9">
        <w:rPr>
          <w:rFonts w:ascii="Palatino Linotype" w:hAnsi="Palatino Linotype"/>
          <w:color w:val="000000" w:themeColor="text1"/>
        </w:rPr>
        <w:t xml:space="preserve">, aún no estuviera concluido el proceso de evaluación del desempeño del personal relativa al segundo semestre del dos mil veintidós, por ello, el </w:t>
      </w:r>
      <w:r w:rsidRPr="00C779A9">
        <w:rPr>
          <w:rFonts w:ascii="Palatino Linotype" w:hAnsi="Palatino Linotype"/>
          <w:b/>
          <w:bCs/>
          <w:color w:val="000000" w:themeColor="text1"/>
        </w:rPr>
        <w:t>SUJETO OBLIGADO</w:t>
      </w:r>
      <w:r w:rsidRPr="00C779A9">
        <w:rPr>
          <w:rFonts w:ascii="Palatino Linotype" w:hAnsi="Palatino Linotype"/>
          <w:color w:val="000000" w:themeColor="text1"/>
        </w:rPr>
        <w:t xml:space="preserve"> deberá hacer entrega de </w:t>
      </w:r>
      <w:r w:rsidR="009A645C" w:rsidRPr="00C779A9">
        <w:rPr>
          <w:rFonts w:ascii="Palatino Linotype" w:hAnsi="Palatino Linotype"/>
          <w:color w:val="000000" w:themeColor="text1"/>
        </w:rPr>
        <w:t>los resultados de las</w:t>
      </w:r>
      <w:r w:rsidRPr="00C779A9">
        <w:rPr>
          <w:rFonts w:ascii="Palatino Linotype" w:hAnsi="Palatino Linotype"/>
          <w:color w:val="000000" w:themeColor="text1"/>
        </w:rPr>
        <w:t xml:space="preserve"> </w:t>
      </w:r>
      <w:r w:rsidR="009A645C" w:rsidRPr="00C779A9">
        <w:rPr>
          <w:rFonts w:ascii="Palatino Linotype" w:hAnsi="Palatino Linotype"/>
          <w:color w:val="000000" w:themeColor="text1"/>
        </w:rPr>
        <w:t xml:space="preserve">últimas </w:t>
      </w:r>
      <w:r w:rsidRPr="00C779A9">
        <w:rPr>
          <w:rFonts w:ascii="Palatino Linotype" w:hAnsi="Palatino Linotype"/>
          <w:color w:val="000000" w:themeColor="text1"/>
        </w:rPr>
        <w:t xml:space="preserve">evaluaciones de desempeño </w:t>
      </w:r>
      <w:r w:rsidR="009A645C" w:rsidRPr="00C779A9">
        <w:rPr>
          <w:rFonts w:ascii="Palatino Linotype" w:hAnsi="Palatino Linotype"/>
          <w:color w:val="000000" w:themeColor="text1"/>
        </w:rPr>
        <w:t>que hayan sido aplicadas al trece (13) de diciembre de dos mil veintiuno, fecha en que se presentó la solicitud de información primigenia.</w:t>
      </w:r>
    </w:p>
    <w:p w14:paraId="60223A6B" w14:textId="77777777" w:rsidR="00B15EE0" w:rsidRPr="00C779A9" w:rsidRDefault="00B15EE0" w:rsidP="00B15EE0">
      <w:pPr>
        <w:pStyle w:val="Prrafodelista"/>
        <w:tabs>
          <w:tab w:val="left" w:pos="426"/>
        </w:tabs>
        <w:spacing w:before="240" w:after="240" w:line="360" w:lineRule="auto"/>
        <w:ind w:left="0" w:right="51"/>
        <w:jc w:val="both"/>
        <w:rPr>
          <w:rFonts w:ascii="Palatino Linotype" w:hAnsi="Palatino Linotype"/>
          <w:color w:val="000000" w:themeColor="text1"/>
        </w:rPr>
      </w:pPr>
    </w:p>
    <w:p w14:paraId="46CC1673" w14:textId="1E860B74" w:rsidR="005B6705" w:rsidRPr="00C779A9" w:rsidRDefault="009A645C" w:rsidP="00B15EE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Por otro lado, debe recalcarse que, de acuerdo con el estudio de la naturaleza de la información, las evaluaciones del desempeño del personal son una herramienta creada específicamente para determinar el rendimiento laboral de los servidores públicos, esto es, que no buscan medir parámetros de conocimientos ajenos a los que se requieren para realizar su encargo, empleo o comisión; lo cual logra obtener una media aritmética de los aspectos positivos y negativos, así como </w:t>
      </w:r>
      <w:r w:rsidRPr="00C779A9">
        <w:rPr>
          <w:rFonts w:ascii="Palatino Linotype" w:hAnsi="Palatino Linotype"/>
          <w:color w:val="000000" w:themeColor="text1"/>
        </w:rPr>
        <w:lastRenderedPageBreak/>
        <w:t>las áreas de oportunidad de mejora, en los procesos que realice el personal en el desempeño de sus funciones.</w:t>
      </w:r>
      <w:r w:rsidR="005B6705" w:rsidRPr="00C779A9">
        <w:rPr>
          <w:rFonts w:ascii="Palatino Linotype" w:hAnsi="Palatino Linotype"/>
          <w:color w:val="000000" w:themeColor="text1"/>
        </w:rPr>
        <w:t xml:space="preserve"> </w:t>
      </w:r>
    </w:p>
    <w:p w14:paraId="1772142B" w14:textId="77777777" w:rsidR="005B6705" w:rsidRPr="00C779A9" w:rsidRDefault="005B6705" w:rsidP="005B6705">
      <w:pPr>
        <w:pStyle w:val="Prrafodelista"/>
        <w:tabs>
          <w:tab w:val="left" w:pos="426"/>
        </w:tabs>
        <w:spacing w:before="240" w:after="240" w:line="360" w:lineRule="auto"/>
        <w:ind w:left="0" w:right="51"/>
        <w:jc w:val="both"/>
        <w:rPr>
          <w:rFonts w:ascii="Palatino Linotype" w:hAnsi="Palatino Linotype"/>
          <w:color w:val="000000" w:themeColor="text1"/>
        </w:rPr>
      </w:pPr>
    </w:p>
    <w:p w14:paraId="3E29FA05" w14:textId="087AF804" w:rsidR="00B15EE0" w:rsidRPr="00C779A9" w:rsidRDefault="005B6705" w:rsidP="00B15EE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Luego entonces, se advierte que </w:t>
      </w:r>
      <w:r w:rsidR="00C61550" w:rsidRPr="00C779A9">
        <w:rPr>
          <w:rFonts w:ascii="Palatino Linotype" w:hAnsi="Palatino Linotype"/>
          <w:b/>
          <w:bCs/>
          <w:color w:val="000000" w:themeColor="text1"/>
        </w:rPr>
        <w:t>los resultados de las</w:t>
      </w:r>
      <w:r w:rsidRPr="00C779A9">
        <w:rPr>
          <w:rFonts w:ascii="Palatino Linotype" w:hAnsi="Palatino Linotype"/>
          <w:b/>
          <w:bCs/>
          <w:color w:val="000000" w:themeColor="text1"/>
        </w:rPr>
        <w:t xml:space="preserve"> evaluaciones del desempeño son susceptibles de entregarse a la ciudadanía</w:t>
      </w:r>
      <w:r w:rsidRPr="00C779A9">
        <w:rPr>
          <w:rFonts w:ascii="Palatino Linotype" w:hAnsi="Palatino Linotype"/>
          <w:color w:val="000000" w:themeColor="text1"/>
        </w:rPr>
        <w:t xml:space="preserve">, pues estos documentos reflejan únicamente el grado de </w:t>
      </w:r>
      <w:proofErr w:type="spellStart"/>
      <w:r w:rsidRPr="00C779A9">
        <w:rPr>
          <w:rFonts w:ascii="Palatino Linotype" w:hAnsi="Palatino Linotype"/>
          <w:i/>
          <w:iCs/>
          <w:color w:val="000000" w:themeColor="text1"/>
        </w:rPr>
        <w:t>expertise</w:t>
      </w:r>
      <w:proofErr w:type="spellEnd"/>
      <w:r w:rsidRPr="00C779A9">
        <w:rPr>
          <w:rFonts w:ascii="Palatino Linotype" w:hAnsi="Palatino Linotype"/>
          <w:color w:val="000000" w:themeColor="text1"/>
        </w:rPr>
        <w:t xml:space="preserve"> que tiene el personal en función de su cargo, empleo o comisión, y no se relacionan con métricas</w:t>
      </w:r>
      <w:r w:rsidR="00C61550" w:rsidRPr="00C779A9">
        <w:rPr>
          <w:rFonts w:ascii="Palatino Linotype" w:hAnsi="Palatino Linotype"/>
          <w:color w:val="000000" w:themeColor="text1"/>
        </w:rPr>
        <w:t xml:space="preserve"> de inteligencia,</w:t>
      </w:r>
      <w:r w:rsidRPr="00C779A9">
        <w:rPr>
          <w:rFonts w:ascii="Palatino Linotype" w:hAnsi="Palatino Linotype"/>
          <w:color w:val="000000" w:themeColor="text1"/>
        </w:rPr>
        <w:t xml:space="preserve"> psicológicas o de conocimientos generales; por lo tanto, su difusión no supondría un riesgo de discriminación en contra del personal evaluado</w:t>
      </w:r>
      <w:r w:rsidR="00443E93" w:rsidRPr="00C779A9">
        <w:rPr>
          <w:rFonts w:ascii="Palatino Linotype" w:hAnsi="Palatino Linotype"/>
          <w:color w:val="000000" w:themeColor="text1"/>
        </w:rPr>
        <w:t>, sino únicamente su rendimiento y habilidad respecto al desempeño de sus funciones y atribuciones.</w:t>
      </w:r>
    </w:p>
    <w:p w14:paraId="05E59B69" w14:textId="77777777" w:rsidR="00443E93" w:rsidRPr="00C779A9" w:rsidRDefault="00443E93" w:rsidP="00443E93">
      <w:pPr>
        <w:pStyle w:val="Prrafodelista"/>
        <w:tabs>
          <w:tab w:val="left" w:pos="426"/>
        </w:tabs>
        <w:spacing w:before="240" w:after="240" w:line="360" w:lineRule="auto"/>
        <w:ind w:left="0" w:right="51"/>
        <w:jc w:val="both"/>
        <w:rPr>
          <w:rFonts w:ascii="Palatino Linotype" w:hAnsi="Palatino Linotype"/>
          <w:color w:val="000000" w:themeColor="text1"/>
        </w:rPr>
      </w:pPr>
    </w:p>
    <w:p w14:paraId="483F099C" w14:textId="67534C90" w:rsidR="00B15EE0" w:rsidRPr="00C779A9" w:rsidRDefault="00443E93" w:rsidP="006715B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No obstante lo anterior, de ser el caso de que los documentos donde consten las evaluaciones en comento, contengan datos personales, tales como, de manera enunciativa mas no limitativa, el CURP, número de seguridad social, teléfono particular, entre otros; el </w:t>
      </w:r>
      <w:r w:rsidRPr="00C779A9">
        <w:rPr>
          <w:rFonts w:ascii="Palatino Linotype" w:hAnsi="Palatino Linotype"/>
          <w:b/>
          <w:bCs/>
          <w:color w:val="000000" w:themeColor="text1"/>
        </w:rPr>
        <w:t>SUJETO OBLIGADO</w:t>
      </w:r>
      <w:r w:rsidRPr="00C779A9">
        <w:rPr>
          <w:rFonts w:ascii="Palatino Linotype" w:hAnsi="Palatino Linotype"/>
          <w:color w:val="000000" w:themeColor="text1"/>
        </w:rPr>
        <w:t xml:space="preserve"> deberá realizar las versiones públicas conducentes, atendiendo las reflexiones vertidas en el Considerando QUINTO de esta resolución.</w:t>
      </w:r>
    </w:p>
    <w:p w14:paraId="12930B7F" w14:textId="77777777" w:rsidR="00443E93" w:rsidRPr="00C779A9" w:rsidRDefault="00443E93" w:rsidP="00443E93">
      <w:pPr>
        <w:pStyle w:val="Prrafodelista"/>
        <w:tabs>
          <w:tab w:val="left" w:pos="426"/>
        </w:tabs>
        <w:spacing w:before="240" w:after="240" w:line="360" w:lineRule="auto"/>
        <w:ind w:left="0" w:right="51"/>
        <w:jc w:val="both"/>
        <w:rPr>
          <w:rFonts w:ascii="Palatino Linotype" w:hAnsi="Palatino Linotype"/>
          <w:color w:val="000000" w:themeColor="text1"/>
        </w:rPr>
      </w:pPr>
    </w:p>
    <w:p w14:paraId="70CCB710" w14:textId="29D8AE65" w:rsidR="00B15EE0" w:rsidRPr="00C779A9" w:rsidRDefault="009A645C" w:rsidP="00B15EE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En </w:t>
      </w:r>
      <w:r w:rsidR="00443E93" w:rsidRPr="00C779A9">
        <w:rPr>
          <w:rFonts w:ascii="Palatino Linotype" w:hAnsi="Palatino Linotype"/>
          <w:color w:val="000000" w:themeColor="text1"/>
        </w:rPr>
        <w:t>razón</w:t>
      </w:r>
      <w:r w:rsidRPr="00C779A9">
        <w:rPr>
          <w:rFonts w:ascii="Palatino Linotype" w:hAnsi="Palatino Linotype"/>
          <w:color w:val="000000" w:themeColor="text1"/>
        </w:rPr>
        <w:t xml:space="preserve"> de lo anterior, este Organismo Garante</w:t>
      </w:r>
      <w:r w:rsidR="00443E93" w:rsidRPr="00C779A9">
        <w:rPr>
          <w:rFonts w:ascii="Palatino Linotype" w:hAnsi="Palatino Linotype"/>
          <w:color w:val="000000" w:themeColor="text1"/>
        </w:rPr>
        <w:t xml:space="preserve"> determina conforme a derecho </w:t>
      </w:r>
      <w:r w:rsidR="00443E93" w:rsidRPr="00C779A9">
        <w:rPr>
          <w:rFonts w:ascii="Palatino Linotype" w:hAnsi="Palatino Linotype"/>
          <w:b/>
          <w:bCs/>
          <w:color w:val="000000" w:themeColor="text1"/>
        </w:rPr>
        <w:t>revocar</w:t>
      </w:r>
      <w:r w:rsidR="00443E93" w:rsidRPr="00C779A9">
        <w:rPr>
          <w:rFonts w:ascii="Palatino Linotype" w:hAnsi="Palatino Linotype"/>
          <w:color w:val="000000" w:themeColor="text1"/>
        </w:rPr>
        <w:t xml:space="preserve"> la respuesta del </w:t>
      </w:r>
      <w:r w:rsidR="00443E93" w:rsidRPr="00C779A9">
        <w:rPr>
          <w:rFonts w:ascii="Palatino Linotype" w:hAnsi="Palatino Linotype"/>
          <w:b/>
          <w:bCs/>
          <w:color w:val="000000" w:themeColor="text1"/>
        </w:rPr>
        <w:t>SUJETO OBLIGADO</w:t>
      </w:r>
      <w:r w:rsidR="00443E93" w:rsidRPr="00C779A9">
        <w:rPr>
          <w:rFonts w:ascii="Palatino Linotype" w:hAnsi="Palatino Linotype"/>
          <w:color w:val="000000" w:themeColor="text1"/>
        </w:rPr>
        <w:t xml:space="preserve">, y se </w:t>
      </w:r>
      <w:r w:rsidR="00443E93" w:rsidRPr="00C779A9">
        <w:rPr>
          <w:rFonts w:ascii="Palatino Linotype" w:hAnsi="Palatino Linotype"/>
          <w:b/>
          <w:bCs/>
          <w:color w:val="000000" w:themeColor="text1"/>
        </w:rPr>
        <w:t>ordena</w:t>
      </w:r>
      <w:r w:rsidR="00443E93" w:rsidRPr="00C779A9">
        <w:rPr>
          <w:rFonts w:ascii="Palatino Linotype" w:hAnsi="Palatino Linotype"/>
          <w:color w:val="000000" w:themeColor="text1"/>
        </w:rPr>
        <w:t xml:space="preserve"> entregar</w:t>
      </w:r>
      <w:r w:rsidR="008B607C" w:rsidRPr="00C779A9">
        <w:rPr>
          <w:rFonts w:ascii="Palatino Linotype" w:hAnsi="Palatino Linotype"/>
          <w:color w:val="000000" w:themeColor="text1"/>
        </w:rPr>
        <w:t xml:space="preserve"> </w:t>
      </w:r>
      <w:r w:rsidR="00C61550" w:rsidRPr="00C779A9">
        <w:rPr>
          <w:rFonts w:ascii="Palatino Linotype" w:hAnsi="Palatino Linotype"/>
          <w:color w:val="000000" w:themeColor="text1"/>
        </w:rPr>
        <w:t>los documentos donde consten los resultados de las</w:t>
      </w:r>
      <w:r w:rsidR="008B607C" w:rsidRPr="00C779A9">
        <w:rPr>
          <w:rFonts w:ascii="Palatino Linotype" w:hAnsi="Palatino Linotype"/>
          <w:color w:val="000000" w:themeColor="text1"/>
        </w:rPr>
        <w:t xml:space="preserve"> evaluaciones de desempeño del personal vigentes al trece (13) de diciembre de dos mil veintiuno, de ser procedente en versión pública.</w:t>
      </w:r>
    </w:p>
    <w:p w14:paraId="53CEC1D4" w14:textId="4FA7CFD6" w:rsidR="00B15EE0" w:rsidRPr="00C779A9" w:rsidRDefault="00B15EE0" w:rsidP="00B15EE0">
      <w:pPr>
        <w:pStyle w:val="Prrafodelista"/>
        <w:tabs>
          <w:tab w:val="left" w:pos="426"/>
        </w:tabs>
        <w:spacing w:before="240" w:after="240" w:line="360" w:lineRule="auto"/>
        <w:ind w:left="0" w:right="51"/>
        <w:jc w:val="both"/>
        <w:rPr>
          <w:rFonts w:ascii="Palatino Linotype" w:hAnsi="Palatino Linotype"/>
          <w:color w:val="000000" w:themeColor="text1"/>
        </w:rPr>
      </w:pPr>
    </w:p>
    <w:p w14:paraId="5B3D48F8" w14:textId="77777777" w:rsidR="008B607C" w:rsidRPr="00C779A9" w:rsidRDefault="008B607C" w:rsidP="008B607C">
      <w:pPr>
        <w:pStyle w:val="Prrafodelista"/>
        <w:tabs>
          <w:tab w:val="left" w:pos="426"/>
        </w:tabs>
        <w:spacing w:before="240" w:after="240" w:line="360" w:lineRule="auto"/>
        <w:ind w:left="0" w:right="51"/>
        <w:jc w:val="both"/>
        <w:outlineLvl w:val="1"/>
        <w:rPr>
          <w:rFonts w:ascii="Palatino Linotype" w:hAnsi="Palatino Linotype"/>
          <w:b/>
          <w:color w:val="000000" w:themeColor="text1"/>
        </w:rPr>
      </w:pPr>
      <w:bookmarkStart w:id="31" w:name="_Toc98943243"/>
      <w:r w:rsidRPr="00C779A9">
        <w:rPr>
          <w:rFonts w:ascii="Palatino Linotype" w:hAnsi="Palatino Linotype"/>
          <w:b/>
          <w:color w:val="000000" w:themeColor="text1"/>
        </w:rPr>
        <w:t>QUINTO. De la versión pública.</w:t>
      </w:r>
      <w:bookmarkEnd w:id="31"/>
    </w:p>
    <w:p w14:paraId="04F8E386" w14:textId="77777777" w:rsidR="008B607C" w:rsidRPr="00C779A9" w:rsidRDefault="008B607C" w:rsidP="00B15EE0">
      <w:pPr>
        <w:pStyle w:val="Prrafodelista"/>
        <w:tabs>
          <w:tab w:val="left" w:pos="426"/>
        </w:tabs>
        <w:spacing w:before="240" w:after="240" w:line="360" w:lineRule="auto"/>
        <w:ind w:left="0" w:right="51"/>
        <w:jc w:val="both"/>
        <w:rPr>
          <w:rFonts w:ascii="Palatino Linotype" w:hAnsi="Palatino Linotype"/>
          <w:color w:val="000000" w:themeColor="text1"/>
        </w:rPr>
      </w:pPr>
    </w:p>
    <w:p w14:paraId="5593F89F" w14:textId="77777777" w:rsidR="008B607C" w:rsidRPr="00C779A9" w:rsidRDefault="008B607C" w:rsidP="008B60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Debe destacarse que, </w:t>
      </w:r>
      <w:r w:rsidRPr="00C779A9">
        <w:rPr>
          <w:rFonts w:ascii="Palatino Linotype" w:eastAsia="Times New Roman" w:hAnsi="Palatino Linotype" w:cs="Arial"/>
          <w:color w:val="000000"/>
        </w:rPr>
        <w:t>debido a la naturaleza de la información solicitada</w:t>
      </w:r>
      <w:r w:rsidRPr="00C779A9">
        <w:rPr>
          <w:rFonts w:ascii="Palatino Linotype" w:eastAsia="Times New Roman" w:hAnsi="Palatino Linotype" w:cs="Arial"/>
          <w:b/>
          <w:color w:val="000000"/>
        </w:rPr>
        <w:t xml:space="preserve">, </w:t>
      </w:r>
      <w:r w:rsidRPr="00C779A9">
        <w:rPr>
          <w:rFonts w:ascii="Palatino Linotype" w:eastAsia="Times New Roman" w:hAnsi="Palatino Linotype" w:cs="Arial"/>
          <w:color w:val="000000"/>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C779A9">
        <w:rPr>
          <w:rFonts w:ascii="Palatino Linotype" w:eastAsia="Times New Roman" w:hAnsi="Palatino Linotype" w:cs="Arial"/>
          <w:b/>
          <w:color w:val="000000"/>
          <w:u w:val="single"/>
        </w:rPr>
        <w:t>versión pública</w:t>
      </w:r>
      <w:r w:rsidRPr="00C779A9">
        <w:rPr>
          <w:rFonts w:ascii="Palatino Linotype" w:eastAsia="Times New Roman" w:hAnsi="Palatino Linotype" w:cs="Arial"/>
          <w:color w:val="000000"/>
        </w:rPr>
        <w:t xml:space="preserve"> de los documentos por las consideraciones que se estimen pertinentes.</w:t>
      </w:r>
    </w:p>
    <w:p w14:paraId="28B5C8E6" w14:textId="77777777" w:rsidR="008B607C" w:rsidRPr="00C779A9" w:rsidRDefault="008B607C" w:rsidP="008B607C">
      <w:pPr>
        <w:pStyle w:val="Prrafodelista"/>
        <w:tabs>
          <w:tab w:val="left" w:pos="426"/>
        </w:tabs>
        <w:spacing w:before="240" w:after="240" w:line="360" w:lineRule="auto"/>
        <w:ind w:left="0" w:right="51"/>
        <w:jc w:val="both"/>
        <w:rPr>
          <w:rFonts w:ascii="Palatino Linotype" w:hAnsi="Palatino Linotype"/>
          <w:color w:val="000000" w:themeColor="text1"/>
        </w:rPr>
      </w:pPr>
    </w:p>
    <w:p w14:paraId="60E8F0ED" w14:textId="77777777" w:rsidR="008B607C" w:rsidRPr="00C779A9" w:rsidRDefault="008B607C" w:rsidP="008B60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La clasificación de la información,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w:t>
      </w:r>
      <w:r w:rsidRPr="00C779A9">
        <w:rPr>
          <w:rFonts w:ascii="Palatino Linotype" w:hAnsi="Palatino Linotype"/>
          <w:color w:val="000000" w:themeColor="text1"/>
        </w:rPr>
        <w:lastRenderedPageBreak/>
        <w:t>procedimiento legalmente establecido, es precisamente lo que permite acreditar el cumplimiento de los otros dos requisitos.</w:t>
      </w:r>
    </w:p>
    <w:p w14:paraId="636F97FA" w14:textId="77777777" w:rsidR="008B607C" w:rsidRPr="00C779A9" w:rsidRDefault="008B607C" w:rsidP="008B607C">
      <w:pPr>
        <w:pStyle w:val="Prrafodelista"/>
        <w:tabs>
          <w:tab w:val="left" w:pos="426"/>
        </w:tabs>
        <w:spacing w:before="240" w:after="240" w:line="360" w:lineRule="auto"/>
        <w:ind w:left="0" w:right="51"/>
        <w:jc w:val="both"/>
        <w:rPr>
          <w:rFonts w:ascii="Palatino Linotype" w:hAnsi="Palatino Linotype"/>
          <w:color w:val="000000" w:themeColor="text1"/>
        </w:rPr>
      </w:pPr>
    </w:p>
    <w:p w14:paraId="3171DF05" w14:textId="4B263088" w:rsidR="00B15EE0" w:rsidRPr="00C779A9" w:rsidRDefault="008B607C" w:rsidP="008B60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El </w:t>
      </w:r>
      <w:r w:rsidRPr="00C779A9">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AC09133" w14:textId="211865CB" w:rsidR="00B15EE0" w:rsidRPr="00C779A9" w:rsidRDefault="00B15EE0" w:rsidP="00B15EE0">
      <w:pPr>
        <w:pStyle w:val="Prrafodelista"/>
        <w:tabs>
          <w:tab w:val="left" w:pos="426"/>
        </w:tabs>
        <w:spacing w:before="240" w:after="240" w:line="360" w:lineRule="auto"/>
        <w:ind w:left="0" w:right="51"/>
        <w:jc w:val="both"/>
        <w:rPr>
          <w:rFonts w:ascii="Palatino Linotype" w:hAnsi="Palatino Linotype"/>
          <w:color w:val="000000" w:themeColor="text1"/>
        </w:rPr>
      </w:pPr>
    </w:p>
    <w:p w14:paraId="4005D16C" w14:textId="4E77154F" w:rsidR="008B607C" w:rsidRPr="00C779A9" w:rsidRDefault="008B607C" w:rsidP="008B607C">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2" w:name="_Toc98943244"/>
      <w:r w:rsidRPr="00C779A9">
        <w:rPr>
          <w:rFonts w:ascii="Palatino Linotype" w:hAnsi="Palatino Linotype"/>
          <w:b/>
          <w:bCs/>
          <w:color w:val="000000" w:themeColor="text1"/>
        </w:rPr>
        <w:t>I. Requisitos previos.</w:t>
      </w:r>
      <w:bookmarkEnd w:id="32"/>
    </w:p>
    <w:p w14:paraId="410CBCE1" w14:textId="77777777" w:rsidR="008B607C" w:rsidRPr="00C779A9" w:rsidRDefault="008B607C" w:rsidP="00B15EE0">
      <w:pPr>
        <w:pStyle w:val="Prrafodelista"/>
        <w:tabs>
          <w:tab w:val="left" w:pos="426"/>
        </w:tabs>
        <w:spacing w:before="240" w:after="240" w:line="360" w:lineRule="auto"/>
        <w:ind w:left="0" w:right="51"/>
        <w:jc w:val="both"/>
        <w:rPr>
          <w:rFonts w:ascii="Palatino Linotype" w:hAnsi="Palatino Linotype"/>
          <w:color w:val="000000" w:themeColor="text1"/>
        </w:rPr>
      </w:pPr>
    </w:p>
    <w:p w14:paraId="632F1D1D" w14:textId="1785C31E" w:rsidR="00B15EE0" w:rsidRPr="00C779A9" w:rsidRDefault="008B607C" w:rsidP="00B15EE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Los </w:t>
      </w:r>
      <w:r w:rsidRPr="00C779A9">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27D8080" w14:textId="77777777" w:rsidR="00B15EE0" w:rsidRPr="00C779A9" w:rsidRDefault="00B15EE0" w:rsidP="00B15EE0">
      <w:pPr>
        <w:pStyle w:val="Prrafodelista"/>
        <w:tabs>
          <w:tab w:val="left" w:pos="426"/>
        </w:tabs>
        <w:spacing w:before="240" w:after="240" w:line="360" w:lineRule="auto"/>
        <w:ind w:left="0" w:right="51"/>
        <w:jc w:val="both"/>
        <w:rPr>
          <w:rFonts w:ascii="Palatino Linotype" w:hAnsi="Palatino Linotype"/>
          <w:color w:val="000000" w:themeColor="text1"/>
        </w:rPr>
      </w:pPr>
    </w:p>
    <w:p w14:paraId="7A6DF408" w14:textId="77777777" w:rsidR="008B607C" w:rsidRPr="00C779A9" w:rsidRDefault="008B607C" w:rsidP="008B60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Además, </w:t>
      </w:r>
      <w:r w:rsidRPr="00C779A9">
        <w:rPr>
          <w:rFonts w:ascii="Palatino Linotype" w:eastAsia="MS Mincho" w:hAnsi="Palatino Linotype" w:cs="Times New Roman"/>
        </w:rPr>
        <w:t xml:space="preserve">se debe señalar el procedimiento que establecen los artículos 132 y 106 de la Ley Estatal y General, respectivamente, por el que se realiza dicha clasificación, </w:t>
      </w:r>
      <w:r w:rsidRPr="00C779A9">
        <w:rPr>
          <w:rFonts w:ascii="Palatino Linotype" w:eastAsia="MS Mincho" w:hAnsi="Palatino Linotype" w:cs="Times New Roman"/>
        </w:rPr>
        <w:lastRenderedPageBreak/>
        <w:t>a saber, cuando se atiende una solicitud de acceso a la información, porque lo determina una autoridad competente o porque se va a generar una versión pública para cumplir con sus obligaciones.</w:t>
      </w:r>
    </w:p>
    <w:p w14:paraId="6737D77C" w14:textId="77777777" w:rsidR="008B607C" w:rsidRPr="00C779A9" w:rsidRDefault="008B607C" w:rsidP="008B607C">
      <w:pPr>
        <w:pStyle w:val="Prrafodelista"/>
        <w:tabs>
          <w:tab w:val="left" w:pos="426"/>
        </w:tabs>
        <w:spacing w:before="240" w:after="240" w:line="360" w:lineRule="auto"/>
        <w:ind w:left="0" w:right="51"/>
        <w:jc w:val="both"/>
        <w:rPr>
          <w:rFonts w:ascii="Palatino Linotype" w:hAnsi="Palatino Linotype"/>
          <w:color w:val="000000" w:themeColor="text1"/>
        </w:rPr>
      </w:pPr>
    </w:p>
    <w:p w14:paraId="35DFF9C2" w14:textId="64528C95" w:rsidR="00B15EE0" w:rsidRPr="00C779A9" w:rsidRDefault="008B607C" w:rsidP="008B60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El </w:t>
      </w:r>
      <w:r w:rsidRPr="00C779A9">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260CA01" w14:textId="08578C56" w:rsidR="00B15EE0" w:rsidRPr="00C779A9" w:rsidRDefault="00B15EE0" w:rsidP="00B15EE0">
      <w:pPr>
        <w:pStyle w:val="Prrafodelista"/>
        <w:tabs>
          <w:tab w:val="left" w:pos="426"/>
        </w:tabs>
        <w:spacing w:before="240" w:after="240" w:line="360" w:lineRule="auto"/>
        <w:ind w:left="0" w:right="51"/>
        <w:jc w:val="both"/>
        <w:rPr>
          <w:rFonts w:ascii="Palatino Linotype" w:hAnsi="Palatino Linotype"/>
          <w:color w:val="000000" w:themeColor="text1"/>
        </w:rPr>
      </w:pPr>
    </w:p>
    <w:p w14:paraId="21AF7F4F" w14:textId="76665EFA" w:rsidR="008B607C" w:rsidRPr="00C779A9" w:rsidRDefault="008B607C" w:rsidP="008B607C">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3" w:name="_Toc98943245"/>
      <w:r w:rsidRPr="00C779A9">
        <w:rPr>
          <w:rFonts w:ascii="Palatino Linotype" w:hAnsi="Palatino Linotype"/>
          <w:b/>
          <w:bCs/>
          <w:color w:val="000000" w:themeColor="text1"/>
        </w:rPr>
        <w:t>II. Supuestos de clasificación.</w:t>
      </w:r>
      <w:bookmarkEnd w:id="33"/>
    </w:p>
    <w:p w14:paraId="5DC4F4F9" w14:textId="77777777" w:rsidR="008B607C" w:rsidRPr="00C779A9" w:rsidRDefault="008B607C" w:rsidP="00B15EE0">
      <w:pPr>
        <w:pStyle w:val="Prrafodelista"/>
        <w:tabs>
          <w:tab w:val="left" w:pos="426"/>
        </w:tabs>
        <w:spacing w:before="240" w:after="240" w:line="360" w:lineRule="auto"/>
        <w:ind w:left="0" w:right="51"/>
        <w:jc w:val="both"/>
        <w:rPr>
          <w:rFonts w:ascii="Palatino Linotype" w:hAnsi="Palatino Linotype"/>
          <w:color w:val="000000" w:themeColor="text1"/>
        </w:rPr>
      </w:pPr>
    </w:p>
    <w:p w14:paraId="60C757D0" w14:textId="77777777" w:rsidR="008B607C" w:rsidRPr="00C779A9" w:rsidRDefault="008B607C" w:rsidP="008B60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Las </w:t>
      </w:r>
      <w:r w:rsidRPr="00C779A9">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5A80A4F9" w14:textId="77777777" w:rsidR="008B607C" w:rsidRPr="00C779A9" w:rsidRDefault="008B607C" w:rsidP="008B607C">
      <w:pPr>
        <w:pStyle w:val="Prrafodelista"/>
        <w:tabs>
          <w:tab w:val="left" w:pos="426"/>
        </w:tabs>
        <w:spacing w:before="240" w:after="240" w:line="360" w:lineRule="auto"/>
        <w:ind w:left="0" w:right="51"/>
        <w:jc w:val="both"/>
        <w:rPr>
          <w:rFonts w:ascii="Palatino Linotype" w:hAnsi="Palatino Linotype"/>
          <w:color w:val="000000" w:themeColor="text1"/>
        </w:rPr>
      </w:pPr>
    </w:p>
    <w:p w14:paraId="09562FDC" w14:textId="1445B934" w:rsidR="00B15EE0" w:rsidRPr="00C779A9" w:rsidRDefault="008B607C" w:rsidP="008B60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Los </w:t>
      </w:r>
      <w:r w:rsidRPr="00C779A9">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737B92C1" w14:textId="4094054C" w:rsidR="00B15EE0" w:rsidRPr="00C779A9" w:rsidRDefault="00B15EE0" w:rsidP="008B607C">
      <w:pPr>
        <w:pStyle w:val="Prrafodelista"/>
        <w:tabs>
          <w:tab w:val="left" w:pos="426"/>
        </w:tabs>
        <w:spacing w:before="240" w:line="360" w:lineRule="auto"/>
        <w:ind w:left="0" w:right="51"/>
        <w:jc w:val="both"/>
        <w:rPr>
          <w:rFonts w:ascii="Palatino Linotype" w:hAnsi="Palatino Linotype"/>
          <w:color w:val="000000" w:themeColor="text1"/>
        </w:rPr>
      </w:pPr>
    </w:p>
    <w:p w14:paraId="27C463C6" w14:textId="77777777" w:rsidR="008B607C" w:rsidRPr="00C779A9" w:rsidRDefault="008B607C" w:rsidP="008B607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C779A9">
        <w:rPr>
          <w:rFonts w:ascii="Palatino Linotype" w:hAnsi="Palatino Linotype" w:cs="Bookman Old Style"/>
          <w:bCs/>
          <w:i/>
          <w:color w:val="000000"/>
          <w:sz w:val="22"/>
          <w:szCs w:val="22"/>
        </w:rPr>
        <w:t>“</w:t>
      </w:r>
      <w:r w:rsidRPr="00C779A9">
        <w:rPr>
          <w:rFonts w:ascii="Palatino Linotype" w:hAnsi="Palatino Linotype" w:cs="Bookman Old Style"/>
          <w:b/>
          <w:i/>
          <w:color w:val="000000"/>
          <w:sz w:val="22"/>
          <w:szCs w:val="22"/>
        </w:rPr>
        <w:t>I.</w:t>
      </w:r>
      <w:r w:rsidRPr="00C779A9">
        <w:rPr>
          <w:rFonts w:ascii="Palatino Linotype" w:hAnsi="Palatino Linotype" w:cs="Bookman Old Style"/>
          <w:bCs/>
          <w:i/>
          <w:color w:val="000000"/>
          <w:sz w:val="22"/>
          <w:szCs w:val="22"/>
        </w:rPr>
        <w:t xml:space="preserve"> </w:t>
      </w:r>
      <w:r w:rsidRPr="00C779A9">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34346385" w14:textId="77777777" w:rsidR="008B607C" w:rsidRPr="00C779A9" w:rsidRDefault="008B607C" w:rsidP="008B607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C779A9">
        <w:rPr>
          <w:rFonts w:ascii="Palatino Linotype" w:hAnsi="Palatino Linotype" w:cs="Bookman Old Style"/>
          <w:b/>
          <w:i/>
          <w:color w:val="000000"/>
          <w:sz w:val="22"/>
          <w:szCs w:val="22"/>
        </w:rPr>
        <w:lastRenderedPageBreak/>
        <w:t>II.</w:t>
      </w:r>
      <w:r w:rsidRPr="00C779A9">
        <w:rPr>
          <w:rFonts w:ascii="Palatino Linotype" w:hAnsi="Palatino Linotype" w:cs="Bookman Old Style"/>
          <w:bCs/>
          <w:i/>
          <w:color w:val="000000"/>
          <w:sz w:val="22"/>
          <w:szCs w:val="22"/>
        </w:rPr>
        <w:t xml:space="preserve"> </w:t>
      </w:r>
      <w:r w:rsidRPr="00C779A9">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8DAAED2" w14:textId="77777777" w:rsidR="008B607C" w:rsidRPr="00C779A9" w:rsidRDefault="008B607C" w:rsidP="008B607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C779A9">
        <w:rPr>
          <w:rFonts w:ascii="Palatino Linotype" w:hAnsi="Palatino Linotype" w:cs="Bookman Old Style"/>
          <w:b/>
          <w:i/>
          <w:color w:val="000000"/>
          <w:sz w:val="22"/>
          <w:szCs w:val="22"/>
        </w:rPr>
        <w:t>III.</w:t>
      </w:r>
      <w:r w:rsidRPr="00C779A9">
        <w:rPr>
          <w:rFonts w:ascii="Palatino Linotype" w:hAnsi="Palatino Linotype" w:cs="Bookman Old Style"/>
          <w:bCs/>
          <w:i/>
          <w:color w:val="000000"/>
          <w:sz w:val="22"/>
          <w:szCs w:val="22"/>
        </w:rPr>
        <w:t xml:space="preserve"> </w:t>
      </w:r>
      <w:r w:rsidRPr="00C779A9">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58718F65" w14:textId="77777777" w:rsidR="008B607C" w:rsidRPr="00C779A9" w:rsidRDefault="008B607C" w:rsidP="008B607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C779A9">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1796FF1E" w14:textId="77777777" w:rsidR="008B607C" w:rsidRPr="00C779A9" w:rsidRDefault="008B607C" w:rsidP="008B607C">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C779A9">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0D39532B" w14:textId="77777777" w:rsidR="008B607C" w:rsidRPr="00C779A9" w:rsidRDefault="008B607C" w:rsidP="00B15EE0">
      <w:pPr>
        <w:pStyle w:val="Prrafodelista"/>
        <w:tabs>
          <w:tab w:val="left" w:pos="426"/>
        </w:tabs>
        <w:spacing w:before="240" w:after="240" w:line="360" w:lineRule="auto"/>
        <w:ind w:left="0" w:right="51"/>
        <w:jc w:val="both"/>
        <w:rPr>
          <w:rFonts w:ascii="Palatino Linotype" w:hAnsi="Palatino Linotype"/>
          <w:color w:val="000000" w:themeColor="text1"/>
        </w:rPr>
      </w:pPr>
    </w:p>
    <w:p w14:paraId="40E32830" w14:textId="6096198B" w:rsidR="00B15EE0" w:rsidRPr="00C779A9" w:rsidRDefault="008B607C" w:rsidP="00B15EE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Por su parte, los artículos 140 y 113 de la Ley Estatal y de la Ley General, respectivamente, </w:t>
      </w:r>
      <w:r w:rsidRPr="00C779A9">
        <w:rPr>
          <w:rFonts w:ascii="Palatino Linotype" w:eastAsia="MS Mincho" w:hAnsi="Palatino Linotype" w:cs="Times New Roman"/>
        </w:rPr>
        <w:t>enlistan los supuestos para que la información pueda ser clasificada como reservada, a saber:</w:t>
      </w:r>
    </w:p>
    <w:p w14:paraId="03C17A7E" w14:textId="649FAF4E" w:rsidR="00B15EE0" w:rsidRPr="00C779A9" w:rsidRDefault="00B15EE0" w:rsidP="008B607C">
      <w:pPr>
        <w:pStyle w:val="Prrafodelista"/>
        <w:tabs>
          <w:tab w:val="left" w:pos="426"/>
        </w:tabs>
        <w:spacing w:before="240" w:line="360" w:lineRule="auto"/>
        <w:ind w:left="0" w:right="51"/>
        <w:jc w:val="both"/>
        <w:rPr>
          <w:rFonts w:ascii="Palatino Linotype" w:hAnsi="Palatino Linotype"/>
          <w:color w:val="000000" w:themeColor="text1"/>
        </w:rPr>
      </w:pPr>
    </w:p>
    <w:p w14:paraId="016FD9B1" w14:textId="77777777" w:rsidR="008B607C" w:rsidRPr="00C779A9" w:rsidRDefault="008B607C" w:rsidP="008B607C">
      <w:pPr>
        <w:pStyle w:val="Prrafodelista"/>
        <w:tabs>
          <w:tab w:val="left" w:pos="426"/>
        </w:tabs>
        <w:spacing w:before="240" w:after="240" w:line="276" w:lineRule="auto"/>
        <w:ind w:left="567" w:right="567"/>
        <w:jc w:val="both"/>
        <w:rPr>
          <w:rFonts w:ascii="Palatino Linotype" w:hAnsi="Palatino Linotype"/>
          <w:i/>
          <w:iCs/>
          <w:sz w:val="22"/>
          <w:szCs w:val="22"/>
        </w:rPr>
      </w:pPr>
      <w:r w:rsidRPr="00C779A9">
        <w:rPr>
          <w:rFonts w:ascii="Palatino Linotype" w:hAnsi="Palatino Linotype"/>
          <w:i/>
          <w:iCs/>
          <w:sz w:val="22"/>
          <w:szCs w:val="22"/>
        </w:rPr>
        <w:t>“</w:t>
      </w:r>
      <w:r w:rsidRPr="00C779A9">
        <w:rPr>
          <w:rFonts w:ascii="Palatino Linotype" w:hAnsi="Palatino Linotype"/>
          <w:b/>
          <w:bCs/>
          <w:i/>
          <w:iCs/>
          <w:sz w:val="22"/>
          <w:szCs w:val="22"/>
        </w:rPr>
        <w:t>I.</w:t>
      </w:r>
      <w:r w:rsidRPr="00C779A9">
        <w:rPr>
          <w:rFonts w:ascii="Palatino Linotype" w:hAnsi="Palatino Linotype"/>
          <w:i/>
          <w:iCs/>
          <w:sz w:val="22"/>
          <w:szCs w:val="22"/>
        </w:rPr>
        <w:t xml:space="preserve"> Comprometa la seguridad pública y cuente con un propósito genuino y un efecto demostrable; </w:t>
      </w:r>
    </w:p>
    <w:p w14:paraId="3AFF1A51" w14:textId="77777777" w:rsidR="008B607C" w:rsidRPr="00C779A9" w:rsidRDefault="008B607C" w:rsidP="008B607C">
      <w:pPr>
        <w:pStyle w:val="Prrafodelista"/>
        <w:tabs>
          <w:tab w:val="left" w:pos="426"/>
        </w:tabs>
        <w:spacing w:before="240" w:after="240" w:line="276" w:lineRule="auto"/>
        <w:ind w:left="567" w:right="567"/>
        <w:jc w:val="both"/>
        <w:rPr>
          <w:rFonts w:ascii="Palatino Linotype" w:hAnsi="Palatino Linotype"/>
          <w:i/>
          <w:iCs/>
          <w:sz w:val="22"/>
          <w:szCs w:val="22"/>
        </w:rPr>
      </w:pPr>
      <w:r w:rsidRPr="00C779A9">
        <w:rPr>
          <w:rFonts w:ascii="Palatino Linotype" w:hAnsi="Palatino Linotype"/>
          <w:b/>
          <w:bCs/>
          <w:i/>
          <w:iCs/>
          <w:sz w:val="22"/>
          <w:szCs w:val="22"/>
        </w:rPr>
        <w:t>II.</w:t>
      </w:r>
      <w:r w:rsidRPr="00C779A9">
        <w:rPr>
          <w:rFonts w:ascii="Palatino Linotype" w:hAnsi="Palatino Linotype"/>
          <w:i/>
          <w:iCs/>
          <w:sz w:val="22"/>
          <w:szCs w:val="22"/>
        </w:rPr>
        <w:t xml:space="preserve"> Pueda menoscabar la conducción de las negociaciones y relaciones internacionales; </w:t>
      </w:r>
    </w:p>
    <w:p w14:paraId="67A1660C" w14:textId="77777777" w:rsidR="008B607C" w:rsidRPr="00C779A9" w:rsidRDefault="008B607C" w:rsidP="008B607C">
      <w:pPr>
        <w:pStyle w:val="Prrafodelista"/>
        <w:tabs>
          <w:tab w:val="left" w:pos="426"/>
        </w:tabs>
        <w:spacing w:before="240" w:after="240" w:line="276" w:lineRule="auto"/>
        <w:ind w:left="567" w:right="567"/>
        <w:jc w:val="both"/>
        <w:rPr>
          <w:rFonts w:ascii="Palatino Linotype" w:hAnsi="Palatino Linotype"/>
          <w:i/>
          <w:iCs/>
          <w:sz w:val="22"/>
          <w:szCs w:val="22"/>
        </w:rPr>
      </w:pPr>
      <w:r w:rsidRPr="00C779A9">
        <w:rPr>
          <w:rFonts w:ascii="Palatino Linotype" w:hAnsi="Palatino Linotype"/>
          <w:b/>
          <w:bCs/>
          <w:i/>
          <w:iCs/>
          <w:sz w:val="22"/>
          <w:szCs w:val="22"/>
        </w:rPr>
        <w:t>III.</w:t>
      </w:r>
      <w:r w:rsidRPr="00C779A9">
        <w:rPr>
          <w:rFonts w:ascii="Palatino Linotype" w:hAnsi="Palatino Linotype"/>
          <w:i/>
          <w:iCs/>
          <w:sz w:val="22"/>
          <w:szCs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35D4D0BF" w14:textId="77777777" w:rsidR="008B607C" w:rsidRPr="00C779A9" w:rsidRDefault="008B607C" w:rsidP="008B607C">
      <w:pPr>
        <w:pStyle w:val="Prrafodelista"/>
        <w:tabs>
          <w:tab w:val="left" w:pos="426"/>
        </w:tabs>
        <w:spacing w:before="240" w:after="240" w:line="276" w:lineRule="auto"/>
        <w:ind w:left="567" w:right="567"/>
        <w:jc w:val="both"/>
        <w:rPr>
          <w:rFonts w:ascii="Palatino Linotype" w:hAnsi="Palatino Linotype"/>
          <w:i/>
          <w:iCs/>
          <w:sz w:val="22"/>
          <w:szCs w:val="22"/>
        </w:rPr>
      </w:pPr>
      <w:r w:rsidRPr="00C779A9">
        <w:rPr>
          <w:rFonts w:ascii="Palatino Linotype" w:hAnsi="Palatino Linotype"/>
          <w:b/>
          <w:bCs/>
          <w:i/>
          <w:iCs/>
          <w:sz w:val="22"/>
          <w:szCs w:val="22"/>
        </w:rPr>
        <w:t>IV.</w:t>
      </w:r>
      <w:r w:rsidRPr="00C779A9">
        <w:rPr>
          <w:rFonts w:ascii="Palatino Linotype" w:hAnsi="Palatino Linotype"/>
          <w:i/>
          <w:iCs/>
          <w:sz w:val="22"/>
          <w:szCs w:val="22"/>
        </w:rPr>
        <w:t xml:space="preserve"> Ponga en riesgo la vida, la seguridad o la salud de una persona física; </w:t>
      </w:r>
    </w:p>
    <w:p w14:paraId="405908ED" w14:textId="77777777" w:rsidR="008B607C" w:rsidRPr="00C779A9" w:rsidRDefault="008B607C" w:rsidP="008B607C">
      <w:pPr>
        <w:pStyle w:val="Prrafodelista"/>
        <w:tabs>
          <w:tab w:val="left" w:pos="426"/>
        </w:tabs>
        <w:spacing w:before="240" w:after="240" w:line="276" w:lineRule="auto"/>
        <w:ind w:left="567" w:right="567"/>
        <w:jc w:val="both"/>
        <w:rPr>
          <w:rFonts w:ascii="Palatino Linotype" w:hAnsi="Palatino Linotype"/>
          <w:i/>
          <w:iCs/>
          <w:sz w:val="22"/>
          <w:szCs w:val="22"/>
        </w:rPr>
      </w:pPr>
      <w:r w:rsidRPr="00C779A9">
        <w:rPr>
          <w:rFonts w:ascii="Palatino Linotype" w:hAnsi="Palatino Linotype"/>
          <w:b/>
          <w:bCs/>
          <w:i/>
          <w:iCs/>
          <w:sz w:val="22"/>
          <w:szCs w:val="22"/>
        </w:rPr>
        <w:t>V.</w:t>
      </w:r>
      <w:r w:rsidRPr="00C779A9">
        <w:rPr>
          <w:rFonts w:ascii="Palatino Linotype" w:hAnsi="Palatino Linotype"/>
          <w:i/>
          <w:iCs/>
          <w:sz w:val="22"/>
          <w:szCs w:val="22"/>
        </w:rPr>
        <w:t xml:space="preserve"> Aquella cuya divulgación obstruya o pueda causar un serio perjuicio a: </w:t>
      </w:r>
    </w:p>
    <w:p w14:paraId="32B84843" w14:textId="77777777" w:rsidR="008B607C" w:rsidRPr="00C779A9" w:rsidRDefault="008B607C" w:rsidP="008B607C">
      <w:pPr>
        <w:pStyle w:val="Prrafodelista"/>
        <w:tabs>
          <w:tab w:val="left" w:pos="426"/>
        </w:tabs>
        <w:spacing w:before="240" w:after="240" w:line="276" w:lineRule="auto"/>
        <w:ind w:left="851" w:right="567"/>
        <w:jc w:val="both"/>
        <w:rPr>
          <w:rFonts w:ascii="Palatino Linotype" w:hAnsi="Palatino Linotype"/>
          <w:i/>
          <w:iCs/>
          <w:sz w:val="22"/>
          <w:szCs w:val="22"/>
        </w:rPr>
      </w:pPr>
      <w:r w:rsidRPr="00C779A9">
        <w:rPr>
          <w:rFonts w:ascii="Palatino Linotype" w:hAnsi="Palatino Linotype"/>
          <w:b/>
          <w:bCs/>
          <w:i/>
          <w:iCs/>
          <w:sz w:val="22"/>
          <w:szCs w:val="22"/>
        </w:rPr>
        <w:t>1.</w:t>
      </w:r>
      <w:r w:rsidRPr="00C779A9">
        <w:rPr>
          <w:rFonts w:ascii="Palatino Linotype" w:hAnsi="Palatino Linotype"/>
          <w:i/>
          <w:iCs/>
          <w:sz w:val="22"/>
          <w:szCs w:val="22"/>
        </w:rPr>
        <w:t xml:space="preserve"> Las actividades de fiscalización, verificación, inspección, comprobación y auditoría sobre el cumplimiento de las Leyes; o </w:t>
      </w:r>
    </w:p>
    <w:p w14:paraId="62B8F5D9" w14:textId="77777777" w:rsidR="008B607C" w:rsidRPr="00C779A9" w:rsidRDefault="008B607C" w:rsidP="008B607C">
      <w:pPr>
        <w:pStyle w:val="Prrafodelista"/>
        <w:tabs>
          <w:tab w:val="left" w:pos="426"/>
        </w:tabs>
        <w:spacing w:before="240" w:after="240" w:line="276" w:lineRule="auto"/>
        <w:ind w:left="851" w:right="567"/>
        <w:jc w:val="both"/>
        <w:rPr>
          <w:rFonts w:ascii="Palatino Linotype" w:hAnsi="Palatino Linotype"/>
          <w:i/>
          <w:iCs/>
          <w:sz w:val="22"/>
          <w:szCs w:val="22"/>
        </w:rPr>
      </w:pPr>
      <w:r w:rsidRPr="00C779A9">
        <w:rPr>
          <w:rFonts w:ascii="Palatino Linotype" w:hAnsi="Palatino Linotype"/>
          <w:b/>
          <w:bCs/>
          <w:i/>
          <w:iCs/>
          <w:sz w:val="22"/>
          <w:szCs w:val="22"/>
        </w:rPr>
        <w:t>2.</w:t>
      </w:r>
      <w:r w:rsidRPr="00C779A9">
        <w:rPr>
          <w:rFonts w:ascii="Palatino Linotype" w:hAnsi="Palatino Linotype"/>
          <w:i/>
          <w:iCs/>
          <w:sz w:val="22"/>
          <w:szCs w:val="22"/>
        </w:rPr>
        <w:t xml:space="preserve"> La recaudación de las contribuciones. </w:t>
      </w:r>
    </w:p>
    <w:p w14:paraId="6CBC78EB" w14:textId="77777777" w:rsidR="008B607C" w:rsidRPr="00C779A9" w:rsidRDefault="008B607C" w:rsidP="008B607C">
      <w:pPr>
        <w:pStyle w:val="Prrafodelista"/>
        <w:tabs>
          <w:tab w:val="left" w:pos="426"/>
        </w:tabs>
        <w:spacing w:before="240" w:after="240" w:line="276" w:lineRule="auto"/>
        <w:ind w:left="567" w:right="567"/>
        <w:jc w:val="both"/>
        <w:rPr>
          <w:rFonts w:ascii="Palatino Linotype" w:hAnsi="Palatino Linotype"/>
          <w:i/>
          <w:iCs/>
          <w:sz w:val="22"/>
          <w:szCs w:val="22"/>
        </w:rPr>
      </w:pPr>
      <w:r w:rsidRPr="00C779A9">
        <w:rPr>
          <w:rFonts w:ascii="Palatino Linotype" w:hAnsi="Palatino Linotype"/>
          <w:b/>
          <w:bCs/>
          <w:i/>
          <w:iCs/>
          <w:sz w:val="22"/>
          <w:szCs w:val="22"/>
        </w:rPr>
        <w:t>VI.</w:t>
      </w:r>
      <w:r w:rsidRPr="00C779A9">
        <w:rPr>
          <w:rFonts w:ascii="Palatino Linotype" w:hAnsi="Palatino Linotype"/>
          <w:i/>
          <w:iCs/>
          <w:sz w:val="22"/>
          <w:szCs w:val="22"/>
        </w:rPr>
        <w:t xml:space="preserve"> Pueda causar daño u obstruya la prevención o persecución de los delitos, altere el proceso de investigación de las carpetas de investigación, afecte o vulnere la conducción </w:t>
      </w:r>
      <w:r w:rsidRPr="00C779A9">
        <w:rPr>
          <w:rFonts w:ascii="Palatino Linotype" w:hAnsi="Palatino Linotype"/>
          <w:i/>
          <w:iCs/>
          <w:sz w:val="22"/>
          <w:szCs w:val="22"/>
        </w:rPr>
        <w:lastRenderedPageBreak/>
        <w:t xml:space="preserve">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1577CF94" w14:textId="77777777" w:rsidR="008B607C" w:rsidRPr="00C779A9" w:rsidRDefault="008B607C" w:rsidP="008B607C">
      <w:pPr>
        <w:pStyle w:val="Prrafodelista"/>
        <w:tabs>
          <w:tab w:val="left" w:pos="426"/>
        </w:tabs>
        <w:spacing w:before="240" w:after="240" w:line="276" w:lineRule="auto"/>
        <w:ind w:left="567" w:right="567"/>
        <w:jc w:val="both"/>
        <w:rPr>
          <w:rFonts w:ascii="Palatino Linotype" w:hAnsi="Palatino Linotype"/>
          <w:i/>
          <w:iCs/>
          <w:sz w:val="22"/>
          <w:szCs w:val="22"/>
        </w:rPr>
      </w:pPr>
      <w:r w:rsidRPr="00C779A9">
        <w:rPr>
          <w:rFonts w:ascii="Palatino Linotype" w:hAnsi="Palatino Linotype"/>
          <w:b/>
          <w:bCs/>
          <w:i/>
          <w:iCs/>
          <w:sz w:val="22"/>
          <w:szCs w:val="22"/>
        </w:rPr>
        <w:t>VII.</w:t>
      </w:r>
      <w:r w:rsidRPr="00C779A9">
        <w:rPr>
          <w:rFonts w:ascii="Palatino Linotype" w:hAnsi="Palatino Linotype"/>
          <w:i/>
          <w:iCs/>
          <w:sz w:val="22"/>
          <w:szCs w:val="22"/>
        </w:rPr>
        <w:t xml:space="preserve"> La que contengan las opiniones, recomendaciones o puntos de vista que formen parte del proceso deliberativo de los servidores públicos, hasta en tanto sea adoptada la decisión definitiva, la cual deberá estar documentada; </w:t>
      </w:r>
    </w:p>
    <w:p w14:paraId="30630C26" w14:textId="77777777" w:rsidR="008B607C" w:rsidRPr="00C779A9" w:rsidRDefault="008B607C" w:rsidP="008B607C">
      <w:pPr>
        <w:pStyle w:val="Prrafodelista"/>
        <w:tabs>
          <w:tab w:val="left" w:pos="426"/>
        </w:tabs>
        <w:spacing w:before="240" w:after="240" w:line="276" w:lineRule="auto"/>
        <w:ind w:left="567" w:right="567"/>
        <w:jc w:val="both"/>
        <w:rPr>
          <w:rFonts w:ascii="Palatino Linotype" w:hAnsi="Palatino Linotype"/>
          <w:i/>
          <w:iCs/>
          <w:sz w:val="22"/>
          <w:szCs w:val="22"/>
        </w:rPr>
      </w:pPr>
      <w:r w:rsidRPr="00C779A9">
        <w:rPr>
          <w:rFonts w:ascii="Palatino Linotype" w:hAnsi="Palatino Linotype"/>
          <w:b/>
          <w:bCs/>
          <w:i/>
          <w:iCs/>
          <w:sz w:val="22"/>
          <w:szCs w:val="22"/>
        </w:rPr>
        <w:t>VIII.</w:t>
      </w:r>
      <w:r w:rsidRPr="00C779A9">
        <w:rPr>
          <w:rFonts w:ascii="Palatino Linotype" w:hAnsi="Palatino Linotype"/>
          <w:i/>
          <w:iCs/>
          <w:sz w:val="22"/>
          <w:szCs w:val="22"/>
        </w:rPr>
        <w:t xml:space="preserve"> Vulnere la conducción de los expedientes judiciales o de los procedimientos administrativos seguidos en forma de juicio, en tanto no hayan quedado firmes; </w:t>
      </w:r>
    </w:p>
    <w:p w14:paraId="62D5EE29" w14:textId="77777777" w:rsidR="008B607C" w:rsidRPr="00C779A9" w:rsidRDefault="008B607C" w:rsidP="008B607C">
      <w:pPr>
        <w:pStyle w:val="Prrafodelista"/>
        <w:tabs>
          <w:tab w:val="left" w:pos="426"/>
        </w:tabs>
        <w:spacing w:before="240" w:after="240" w:line="276" w:lineRule="auto"/>
        <w:ind w:left="567" w:right="567"/>
        <w:jc w:val="both"/>
        <w:rPr>
          <w:rFonts w:ascii="Palatino Linotype" w:hAnsi="Palatino Linotype"/>
          <w:i/>
          <w:iCs/>
          <w:sz w:val="22"/>
          <w:szCs w:val="22"/>
        </w:rPr>
      </w:pPr>
      <w:r w:rsidRPr="00C779A9">
        <w:rPr>
          <w:rFonts w:ascii="Palatino Linotype" w:hAnsi="Palatino Linotype"/>
          <w:b/>
          <w:bCs/>
          <w:i/>
          <w:iCs/>
          <w:sz w:val="22"/>
          <w:szCs w:val="22"/>
        </w:rPr>
        <w:t>IX.</w:t>
      </w:r>
      <w:r w:rsidRPr="00C779A9">
        <w:rPr>
          <w:rFonts w:ascii="Palatino Linotype" w:hAnsi="Palatino Linotype"/>
          <w:i/>
          <w:iCs/>
          <w:sz w:val="22"/>
          <w:szCs w:val="22"/>
        </w:rPr>
        <w:t xml:space="preserve"> Se encuentre contenida dentro de las investigaciones de hechos que la Ley señale como delitos y se tramiten ante el Ministerio Público; </w:t>
      </w:r>
    </w:p>
    <w:p w14:paraId="441E8B5D" w14:textId="77777777" w:rsidR="008B607C" w:rsidRPr="00C779A9" w:rsidRDefault="008B607C" w:rsidP="008B607C">
      <w:pPr>
        <w:pStyle w:val="Prrafodelista"/>
        <w:tabs>
          <w:tab w:val="left" w:pos="426"/>
        </w:tabs>
        <w:spacing w:before="240" w:after="240" w:line="276" w:lineRule="auto"/>
        <w:ind w:left="567" w:right="567"/>
        <w:jc w:val="both"/>
        <w:rPr>
          <w:rFonts w:ascii="Palatino Linotype" w:hAnsi="Palatino Linotype"/>
          <w:i/>
          <w:iCs/>
          <w:sz w:val="22"/>
          <w:szCs w:val="22"/>
        </w:rPr>
      </w:pPr>
      <w:r w:rsidRPr="00C779A9">
        <w:rPr>
          <w:rFonts w:ascii="Palatino Linotype" w:hAnsi="Palatino Linotype"/>
          <w:b/>
          <w:bCs/>
          <w:i/>
          <w:iCs/>
          <w:sz w:val="22"/>
          <w:szCs w:val="22"/>
        </w:rPr>
        <w:t>X.</w:t>
      </w:r>
      <w:r w:rsidRPr="00C779A9">
        <w:rPr>
          <w:rFonts w:ascii="Palatino Linotype" w:hAnsi="Palatino Linotype"/>
          <w:i/>
          <w:iCs/>
          <w:sz w:val="22"/>
          <w:szCs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62D53AE9" w14:textId="77777777" w:rsidR="008B607C" w:rsidRPr="00C779A9" w:rsidRDefault="008B607C" w:rsidP="008B607C">
      <w:pPr>
        <w:pStyle w:val="Prrafodelista"/>
        <w:tabs>
          <w:tab w:val="left" w:pos="426"/>
        </w:tabs>
        <w:spacing w:before="240" w:after="240" w:line="276" w:lineRule="auto"/>
        <w:ind w:left="567" w:right="567"/>
        <w:jc w:val="both"/>
        <w:rPr>
          <w:rFonts w:ascii="Palatino Linotype" w:hAnsi="Palatino Linotype"/>
          <w:i/>
          <w:iCs/>
          <w:sz w:val="22"/>
          <w:szCs w:val="22"/>
        </w:rPr>
      </w:pPr>
      <w:r w:rsidRPr="00C779A9">
        <w:rPr>
          <w:rFonts w:ascii="Palatino Linotype" w:hAnsi="Palatino Linotype"/>
          <w:i/>
          <w:iCs/>
          <w:sz w:val="22"/>
          <w:szCs w:val="22"/>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2941EB77" w14:textId="77777777" w:rsidR="008B607C" w:rsidRPr="00C779A9" w:rsidRDefault="008B607C" w:rsidP="008B607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C779A9">
        <w:rPr>
          <w:rFonts w:ascii="Palatino Linotype" w:hAnsi="Palatino Linotype"/>
          <w:b/>
          <w:bCs/>
          <w:i/>
          <w:iCs/>
          <w:sz w:val="22"/>
          <w:szCs w:val="22"/>
        </w:rPr>
        <w:t>XI.</w:t>
      </w:r>
      <w:r w:rsidRPr="00C779A9">
        <w:rPr>
          <w:rFonts w:ascii="Palatino Linotype" w:hAnsi="Palatino Linotype"/>
          <w:i/>
          <w:iCs/>
          <w:sz w:val="22"/>
          <w:szCs w:val="22"/>
        </w:rPr>
        <w:t xml:space="preserve"> Las que por disposición expresa de una ley tengan tal carácter, siempre que sean acordes con las bases, principios y disposiciones establecidos en esta Ley y no la contravengan; así como las previstas en tratados internacionales.”</w:t>
      </w:r>
    </w:p>
    <w:p w14:paraId="52754D93" w14:textId="77777777" w:rsidR="008B607C" w:rsidRPr="00C779A9" w:rsidRDefault="008B607C" w:rsidP="00B15EE0">
      <w:pPr>
        <w:pStyle w:val="Prrafodelista"/>
        <w:tabs>
          <w:tab w:val="left" w:pos="426"/>
        </w:tabs>
        <w:spacing w:before="240" w:after="240" w:line="360" w:lineRule="auto"/>
        <w:ind w:left="0" w:right="51"/>
        <w:jc w:val="both"/>
        <w:rPr>
          <w:rFonts w:ascii="Palatino Linotype" w:hAnsi="Palatino Linotype"/>
          <w:color w:val="000000" w:themeColor="text1"/>
        </w:rPr>
      </w:pPr>
    </w:p>
    <w:p w14:paraId="5641B0D9" w14:textId="77777777" w:rsidR="008B607C" w:rsidRPr="00C779A9" w:rsidRDefault="008B607C" w:rsidP="008B60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Mientras </w:t>
      </w:r>
      <w:r w:rsidRPr="00C779A9">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12A612E" w14:textId="77777777" w:rsidR="008B607C" w:rsidRPr="00C779A9" w:rsidRDefault="008B607C" w:rsidP="008B607C">
      <w:pPr>
        <w:pStyle w:val="Prrafodelista"/>
        <w:tabs>
          <w:tab w:val="left" w:pos="426"/>
        </w:tabs>
        <w:spacing w:before="240" w:after="240" w:line="360" w:lineRule="auto"/>
        <w:ind w:left="0" w:right="51"/>
        <w:jc w:val="both"/>
        <w:rPr>
          <w:rFonts w:ascii="Palatino Linotype" w:hAnsi="Palatino Linotype"/>
          <w:color w:val="000000" w:themeColor="text1"/>
        </w:rPr>
      </w:pPr>
    </w:p>
    <w:p w14:paraId="41DEEE37" w14:textId="77777777" w:rsidR="008B607C" w:rsidRPr="00C779A9" w:rsidRDefault="008B607C" w:rsidP="008B60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lastRenderedPageBreak/>
        <w:t xml:space="preserve">Como </w:t>
      </w:r>
      <w:r w:rsidRPr="00C779A9">
        <w:rPr>
          <w:rFonts w:ascii="Palatino Linotype" w:eastAsia="MS Mincho" w:hAnsi="Palatino Linotype" w:cs="Times New Roman"/>
        </w:rPr>
        <w:t xml:space="preserve">consecuencia de lo anterior, el </w:t>
      </w:r>
      <w:r w:rsidRPr="00C779A9">
        <w:rPr>
          <w:rFonts w:ascii="Palatino Linotype" w:eastAsia="MS Mincho" w:hAnsi="Palatino Linotype" w:cs="Times New Roman"/>
          <w:b/>
          <w:bCs/>
        </w:rPr>
        <w:t>SUJETO OBLIGADO</w:t>
      </w:r>
      <w:r w:rsidRPr="00C779A9">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206578EB" w14:textId="77777777" w:rsidR="008B607C" w:rsidRPr="00C779A9" w:rsidRDefault="008B607C" w:rsidP="008B607C">
      <w:pPr>
        <w:pStyle w:val="Prrafodelista"/>
        <w:tabs>
          <w:tab w:val="left" w:pos="426"/>
        </w:tabs>
        <w:spacing w:before="240" w:after="240" w:line="360" w:lineRule="auto"/>
        <w:ind w:left="0" w:right="51"/>
        <w:jc w:val="both"/>
        <w:rPr>
          <w:rFonts w:ascii="Palatino Linotype" w:hAnsi="Palatino Linotype"/>
          <w:color w:val="000000" w:themeColor="text1"/>
        </w:rPr>
      </w:pPr>
    </w:p>
    <w:p w14:paraId="44BD043C" w14:textId="6FDC870A" w:rsidR="00B15EE0" w:rsidRPr="00C779A9" w:rsidRDefault="008B607C" w:rsidP="008B60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Al </w:t>
      </w:r>
      <w:r w:rsidRPr="00C779A9">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2F585E9E" w14:textId="305700D4" w:rsidR="008732D3" w:rsidRPr="00C779A9" w:rsidRDefault="008732D3" w:rsidP="008B607C">
      <w:pPr>
        <w:pStyle w:val="Prrafodelista"/>
        <w:tabs>
          <w:tab w:val="left" w:pos="426"/>
        </w:tabs>
        <w:spacing w:before="240" w:line="360" w:lineRule="auto"/>
        <w:ind w:left="0" w:right="51"/>
        <w:jc w:val="both"/>
        <w:rPr>
          <w:rFonts w:ascii="Palatino Linotype" w:hAnsi="Palatino Linotype"/>
          <w:color w:val="000000" w:themeColor="text1"/>
        </w:rPr>
      </w:pPr>
    </w:p>
    <w:p w14:paraId="013FE74D" w14:textId="77777777" w:rsidR="008B607C" w:rsidRPr="00C779A9" w:rsidRDefault="008B607C" w:rsidP="008B607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779A9">
        <w:rPr>
          <w:rFonts w:ascii="Palatino Linotype" w:hAnsi="Palatino Linotype" w:cs="Arial"/>
          <w:i/>
          <w:sz w:val="22"/>
          <w:szCs w:val="22"/>
        </w:rPr>
        <w:t>“</w:t>
      </w:r>
      <w:r w:rsidRPr="00C779A9">
        <w:rPr>
          <w:rFonts w:ascii="Palatino Linotype" w:hAnsi="Palatino Linotype" w:cs="Arial"/>
          <w:b/>
          <w:i/>
          <w:sz w:val="22"/>
          <w:szCs w:val="22"/>
        </w:rPr>
        <w:t>Quincuagésimo.</w:t>
      </w:r>
      <w:r w:rsidRPr="00C779A9">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0B99296D" w14:textId="77777777" w:rsidR="008B607C" w:rsidRPr="00C779A9" w:rsidRDefault="008B607C" w:rsidP="008B607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0DD6F3C6" w14:textId="77777777" w:rsidR="008B607C" w:rsidRPr="00C779A9" w:rsidRDefault="008B607C" w:rsidP="008B607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779A9">
        <w:rPr>
          <w:rFonts w:ascii="Palatino Linotype" w:hAnsi="Palatino Linotype" w:cs="Arial"/>
          <w:b/>
          <w:i/>
          <w:sz w:val="22"/>
          <w:szCs w:val="22"/>
        </w:rPr>
        <w:t>Quincuagésimo primero.</w:t>
      </w:r>
      <w:r w:rsidRPr="00C779A9">
        <w:rPr>
          <w:rFonts w:ascii="Palatino Linotype" w:hAnsi="Palatino Linotype" w:cs="Arial"/>
          <w:i/>
          <w:sz w:val="22"/>
          <w:szCs w:val="22"/>
        </w:rPr>
        <w:t xml:space="preserve"> La leyenda en los documentos clasificados indicará:</w:t>
      </w:r>
    </w:p>
    <w:p w14:paraId="0A52A240" w14:textId="77777777" w:rsidR="008B607C" w:rsidRPr="00C779A9" w:rsidRDefault="008B607C" w:rsidP="008B607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779A9">
        <w:rPr>
          <w:rFonts w:ascii="Palatino Linotype" w:hAnsi="Palatino Linotype" w:cs="Arial"/>
          <w:i/>
          <w:sz w:val="22"/>
          <w:szCs w:val="22"/>
        </w:rPr>
        <w:t>I. La fecha de sesión del Comité de Transparencia en donde se confirmó la clasificación, en su caso;</w:t>
      </w:r>
    </w:p>
    <w:p w14:paraId="1F272CA2" w14:textId="77777777" w:rsidR="008B607C" w:rsidRPr="00C779A9" w:rsidRDefault="008B607C" w:rsidP="008B607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779A9">
        <w:rPr>
          <w:rFonts w:ascii="Palatino Linotype" w:hAnsi="Palatino Linotype" w:cs="Arial"/>
          <w:i/>
          <w:sz w:val="22"/>
          <w:szCs w:val="22"/>
        </w:rPr>
        <w:t>II. El nombre del área;</w:t>
      </w:r>
    </w:p>
    <w:p w14:paraId="3CE80799" w14:textId="77777777" w:rsidR="008B607C" w:rsidRPr="00C779A9" w:rsidRDefault="008B607C" w:rsidP="008B607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779A9">
        <w:rPr>
          <w:rFonts w:ascii="Palatino Linotype" w:hAnsi="Palatino Linotype" w:cs="Arial"/>
          <w:i/>
          <w:sz w:val="22"/>
          <w:szCs w:val="22"/>
        </w:rPr>
        <w:t>III. La palabra reservado o confidencial;</w:t>
      </w:r>
    </w:p>
    <w:p w14:paraId="2C785861" w14:textId="77777777" w:rsidR="008B607C" w:rsidRPr="00C779A9" w:rsidRDefault="008B607C" w:rsidP="008B607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779A9">
        <w:rPr>
          <w:rFonts w:ascii="Palatino Linotype" w:hAnsi="Palatino Linotype" w:cs="Arial"/>
          <w:i/>
          <w:sz w:val="22"/>
          <w:szCs w:val="22"/>
        </w:rPr>
        <w:t>IV. Las partes o secciones reservadas o confidenciales, en su caso;</w:t>
      </w:r>
    </w:p>
    <w:p w14:paraId="1FE350AA" w14:textId="77777777" w:rsidR="008B607C" w:rsidRPr="00C779A9" w:rsidRDefault="008B607C" w:rsidP="008B607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779A9">
        <w:rPr>
          <w:rFonts w:ascii="Palatino Linotype" w:hAnsi="Palatino Linotype" w:cs="Arial"/>
          <w:i/>
          <w:sz w:val="22"/>
          <w:szCs w:val="22"/>
        </w:rPr>
        <w:t>V. El fundamento legal;</w:t>
      </w:r>
    </w:p>
    <w:p w14:paraId="6E9A51E9" w14:textId="77777777" w:rsidR="008B607C" w:rsidRPr="00C779A9" w:rsidRDefault="008B607C" w:rsidP="008B607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779A9">
        <w:rPr>
          <w:rFonts w:ascii="Palatino Linotype" w:hAnsi="Palatino Linotype" w:cs="Arial"/>
          <w:i/>
          <w:sz w:val="22"/>
          <w:szCs w:val="22"/>
        </w:rPr>
        <w:t>VI. El periodo de reserva, y</w:t>
      </w:r>
    </w:p>
    <w:p w14:paraId="314554C7" w14:textId="77777777" w:rsidR="008B607C" w:rsidRPr="00C779A9" w:rsidRDefault="008B607C" w:rsidP="008B607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779A9">
        <w:rPr>
          <w:rFonts w:ascii="Palatino Linotype" w:hAnsi="Palatino Linotype" w:cs="Arial"/>
          <w:i/>
          <w:sz w:val="22"/>
          <w:szCs w:val="22"/>
        </w:rPr>
        <w:t>VII. La rúbrica del titular del área.</w:t>
      </w:r>
    </w:p>
    <w:p w14:paraId="4BD216F5" w14:textId="77777777" w:rsidR="008B607C" w:rsidRPr="00C779A9" w:rsidRDefault="008B607C" w:rsidP="008B607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55C7857A" w14:textId="77777777" w:rsidR="008B607C" w:rsidRPr="00C779A9" w:rsidRDefault="008B607C" w:rsidP="008B607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779A9">
        <w:rPr>
          <w:rFonts w:ascii="Palatino Linotype" w:hAnsi="Palatino Linotype" w:cs="Arial"/>
          <w:b/>
          <w:i/>
          <w:sz w:val="22"/>
          <w:szCs w:val="22"/>
        </w:rPr>
        <w:t>Quincuagésimo segundo.</w:t>
      </w:r>
      <w:r w:rsidRPr="00C779A9">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6258764E" w14:textId="77777777" w:rsidR="008B607C" w:rsidRPr="00C779A9" w:rsidRDefault="008B607C" w:rsidP="008B607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779A9">
        <w:rPr>
          <w:rFonts w:ascii="Palatino Linotype" w:hAnsi="Palatino Linotype" w:cs="Arial"/>
          <w:i/>
          <w:sz w:val="22"/>
          <w:szCs w:val="22"/>
        </w:rPr>
        <w:t xml:space="preserve">En caso de que las condiciones del documento no permitan la inserción completa de la leyenda de clasificación, los sujetos obligados deberán señalar con números o letras las </w:t>
      </w:r>
      <w:r w:rsidRPr="00C779A9">
        <w:rPr>
          <w:rFonts w:ascii="Palatino Linotype" w:hAnsi="Palatino Linotype" w:cs="Arial"/>
          <w:i/>
          <w:sz w:val="22"/>
          <w:szCs w:val="22"/>
        </w:rPr>
        <w:lastRenderedPageBreak/>
        <w:t>partes testadas para que, en una hoja anexa, se desglose la referida leyenda con las acotaciones realizadas.</w:t>
      </w:r>
    </w:p>
    <w:p w14:paraId="76BF7822" w14:textId="77777777" w:rsidR="008B607C" w:rsidRPr="00C779A9" w:rsidRDefault="008B607C" w:rsidP="008B607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2A709C7A" w14:textId="77777777" w:rsidR="008B607C" w:rsidRPr="00C779A9" w:rsidRDefault="008B607C" w:rsidP="008B607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C779A9">
        <w:rPr>
          <w:rFonts w:ascii="Palatino Linotype" w:hAnsi="Palatino Linotype" w:cs="Arial"/>
          <w:b/>
          <w:i/>
          <w:sz w:val="22"/>
          <w:szCs w:val="22"/>
        </w:rPr>
        <w:t>Quincuagésimo tercero.</w:t>
      </w:r>
      <w:r w:rsidRPr="00C779A9">
        <w:rPr>
          <w:rFonts w:ascii="Palatino Linotype" w:hAnsi="Palatino Linotype" w:cs="Arial"/>
          <w:i/>
          <w:sz w:val="22"/>
          <w:szCs w:val="22"/>
        </w:rPr>
        <w:t xml:space="preserve"> El formato para señalar la clasificación parcial de un documento, es el siguiente:</w:t>
      </w:r>
    </w:p>
    <w:p w14:paraId="14C790EC" w14:textId="2CDD1DE9" w:rsidR="008B607C" w:rsidRPr="00C779A9" w:rsidRDefault="008B607C" w:rsidP="008B607C">
      <w:pPr>
        <w:pStyle w:val="Prrafodelista"/>
        <w:tabs>
          <w:tab w:val="left" w:pos="426"/>
        </w:tabs>
        <w:spacing w:before="240" w:after="240" w:line="360" w:lineRule="auto"/>
        <w:ind w:left="0" w:right="51"/>
        <w:jc w:val="center"/>
        <w:rPr>
          <w:rFonts w:ascii="Palatino Linotype" w:hAnsi="Palatino Linotype"/>
          <w:color w:val="000000" w:themeColor="text1"/>
        </w:rPr>
      </w:pPr>
      <w:r w:rsidRPr="00C779A9">
        <w:rPr>
          <w:rFonts w:ascii="Palatino Linotype" w:hAnsi="Palatino Linotype" w:cs="Arial"/>
          <w:i/>
          <w:noProof/>
          <w:lang w:eastAsia="es-MX"/>
        </w:rPr>
        <w:drawing>
          <wp:inline distT="0" distB="0" distL="0" distR="0" wp14:anchorId="39D13A01" wp14:editId="2AAB0158">
            <wp:extent cx="4784089" cy="3926871"/>
            <wp:effectExtent l="57150" t="57150" r="112395" b="111760"/>
            <wp:docPr id="10" name="Imagen 10"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Tabla&#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9617" cy="398065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4140629" w14:textId="77777777" w:rsidR="008B607C" w:rsidRPr="00C779A9" w:rsidRDefault="008B607C" w:rsidP="008732D3">
      <w:pPr>
        <w:pStyle w:val="Prrafodelista"/>
        <w:tabs>
          <w:tab w:val="left" w:pos="426"/>
        </w:tabs>
        <w:spacing w:before="240" w:after="240" w:line="360" w:lineRule="auto"/>
        <w:ind w:left="0" w:right="51"/>
        <w:jc w:val="both"/>
        <w:rPr>
          <w:rFonts w:ascii="Palatino Linotype" w:hAnsi="Palatino Linotype"/>
          <w:color w:val="000000" w:themeColor="text1"/>
        </w:rPr>
      </w:pPr>
    </w:p>
    <w:p w14:paraId="3DC701E5" w14:textId="010E72EC" w:rsidR="0049781C" w:rsidRPr="00C779A9" w:rsidRDefault="008B607C" w:rsidP="00D572E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Una </w:t>
      </w:r>
      <w:r w:rsidRPr="00C779A9">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34DF5A65" w14:textId="3BB32A84" w:rsidR="0049781C" w:rsidRPr="00C779A9" w:rsidRDefault="0049781C" w:rsidP="0049781C">
      <w:pPr>
        <w:pStyle w:val="Prrafodelista"/>
        <w:tabs>
          <w:tab w:val="left" w:pos="426"/>
        </w:tabs>
        <w:spacing w:before="240" w:after="240" w:line="360" w:lineRule="auto"/>
        <w:ind w:left="0" w:right="51"/>
        <w:jc w:val="both"/>
        <w:rPr>
          <w:rFonts w:ascii="Palatino Linotype" w:hAnsi="Palatino Linotype"/>
          <w:color w:val="000000" w:themeColor="text1"/>
        </w:rPr>
      </w:pPr>
    </w:p>
    <w:p w14:paraId="6372E5A0" w14:textId="76ECAE11" w:rsidR="008B607C" w:rsidRPr="00C779A9" w:rsidRDefault="008B607C" w:rsidP="008B607C">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34" w:name="_Toc98943246"/>
      <w:r w:rsidRPr="00C779A9">
        <w:rPr>
          <w:rFonts w:ascii="Palatino Linotype" w:hAnsi="Palatino Linotype"/>
          <w:b/>
          <w:bCs/>
          <w:color w:val="000000" w:themeColor="text1"/>
        </w:rPr>
        <w:t>III. La intervención del Comité de Transparencia.</w:t>
      </w:r>
      <w:bookmarkEnd w:id="34"/>
    </w:p>
    <w:p w14:paraId="3666F8A6" w14:textId="49C77721" w:rsidR="008B607C" w:rsidRPr="00C779A9" w:rsidRDefault="008B607C" w:rsidP="0049781C">
      <w:pPr>
        <w:pStyle w:val="Prrafodelista"/>
        <w:tabs>
          <w:tab w:val="left" w:pos="426"/>
        </w:tabs>
        <w:spacing w:before="240" w:after="240" w:line="360" w:lineRule="auto"/>
        <w:ind w:left="0" w:right="51"/>
        <w:jc w:val="both"/>
        <w:rPr>
          <w:rFonts w:ascii="Palatino Linotype" w:hAnsi="Palatino Linotype"/>
          <w:b/>
          <w:bCs/>
          <w:color w:val="000000" w:themeColor="text1"/>
        </w:rPr>
      </w:pPr>
      <w:r w:rsidRPr="00C779A9">
        <w:rPr>
          <w:rFonts w:ascii="Palatino Linotype" w:hAnsi="Palatino Linotype"/>
          <w:b/>
          <w:bCs/>
          <w:color w:val="000000" w:themeColor="text1"/>
        </w:rPr>
        <w:lastRenderedPageBreak/>
        <w:t>a) Formalidades para emitir el Acuerdo de Clasificación.</w:t>
      </w:r>
    </w:p>
    <w:p w14:paraId="078C5737" w14:textId="77777777" w:rsidR="008B607C" w:rsidRPr="00C779A9" w:rsidRDefault="008B607C" w:rsidP="0049781C">
      <w:pPr>
        <w:pStyle w:val="Prrafodelista"/>
        <w:tabs>
          <w:tab w:val="left" w:pos="426"/>
        </w:tabs>
        <w:spacing w:before="240" w:after="240" w:line="360" w:lineRule="auto"/>
        <w:ind w:left="0" w:right="51"/>
        <w:jc w:val="both"/>
        <w:rPr>
          <w:rFonts w:ascii="Palatino Linotype" w:hAnsi="Palatino Linotype"/>
          <w:color w:val="000000" w:themeColor="text1"/>
        </w:rPr>
      </w:pPr>
    </w:p>
    <w:p w14:paraId="678E720B" w14:textId="77777777" w:rsidR="008B607C" w:rsidRPr="00C779A9" w:rsidRDefault="008B607C" w:rsidP="008B60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El </w:t>
      </w:r>
      <w:r w:rsidRPr="00C779A9">
        <w:rPr>
          <w:rFonts w:ascii="Palatino Linotype" w:eastAsia="MS Mincho" w:hAnsi="Palatino Linotype" w:cs="Times New Roman"/>
        </w:rPr>
        <w:t>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EBA00D6" w14:textId="77777777" w:rsidR="008B607C" w:rsidRPr="00C779A9" w:rsidRDefault="008B607C" w:rsidP="008B607C">
      <w:pPr>
        <w:pStyle w:val="Prrafodelista"/>
        <w:tabs>
          <w:tab w:val="left" w:pos="426"/>
        </w:tabs>
        <w:spacing w:before="240" w:after="240" w:line="360" w:lineRule="auto"/>
        <w:ind w:left="0" w:right="51"/>
        <w:jc w:val="both"/>
        <w:rPr>
          <w:rFonts w:ascii="Palatino Linotype" w:hAnsi="Palatino Linotype"/>
          <w:color w:val="000000" w:themeColor="text1"/>
        </w:rPr>
      </w:pPr>
    </w:p>
    <w:p w14:paraId="20BF00B7" w14:textId="77777777" w:rsidR="008B607C" w:rsidRPr="00C779A9" w:rsidRDefault="008B607C" w:rsidP="008B60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Evidentemente, </w:t>
      </w:r>
      <w:r w:rsidRPr="00C779A9">
        <w:rPr>
          <w:rFonts w:ascii="Palatino Linotype" w:eastAsia="MS Mincho" w:hAnsi="Palatino Linotype" w:cs="Times New Roman"/>
        </w:rPr>
        <w:t xml:space="preserve">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C779A9">
        <w:rPr>
          <w:rFonts w:ascii="Palatino Linotype" w:eastAsia="MS Mincho" w:hAnsi="Palatino Linotype" w:cs="Times New Roman"/>
        </w:rPr>
        <w:lastRenderedPageBreak/>
        <w:t>composición del Comité puede generar vicios de legalidad de origen en el acto que restringe un derecho humano.</w:t>
      </w:r>
    </w:p>
    <w:p w14:paraId="5A8B2054" w14:textId="77777777" w:rsidR="008B607C" w:rsidRPr="00C779A9" w:rsidRDefault="008B607C" w:rsidP="008B607C">
      <w:pPr>
        <w:pStyle w:val="Prrafodelista"/>
        <w:tabs>
          <w:tab w:val="left" w:pos="426"/>
        </w:tabs>
        <w:spacing w:before="240" w:after="240" w:line="360" w:lineRule="auto"/>
        <w:ind w:left="0" w:right="51"/>
        <w:jc w:val="both"/>
        <w:rPr>
          <w:rFonts w:ascii="Palatino Linotype" w:hAnsi="Palatino Linotype"/>
          <w:color w:val="000000" w:themeColor="text1"/>
        </w:rPr>
      </w:pPr>
    </w:p>
    <w:p w14:paraId="379234BC" w14:textId="26642B08" w:rsidR="0049781C" w:rsidRPr="00C779A9" w:rsidRDefault="008B607C" w:rsidP="008B60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La </w:t>
      </w:r>
      <w:r w:rsidRPr="00C779A9">
        <w:rPr>
          <w:rFonts w:ascii="Palatino Linotype" w:eastAsia="MS Mincho" w:hAnsi="Palatino Linotype" w:cs="Times New Roman"/>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779BA6AA" w14:textId="18092DA4" w:rsidR="0049781C" w:rsidRPr="00C779A9" w:rsidRDefault="0049781C" w:rsidP="0049781C">
      <w:pPr>
        <w:pStyle w:val="Prrafodelista"/>
        <w:tabs>
          <w:tab w:val="left" w:pos="426"/>
        </w:tabs>
        <w:spacing w:before="240" w:after="240" w:line="360" w:lineRule="auto"/>
        <w:ind w:left="0" w:right="51"/>
        <w:jc w:val="both"/>
        <w:rPr>
          <w:rFonts w:ascii="Palatino Linotype" w:hAnsi="Palatino Linotype"/>
          <w:color w:val="000000" w:themeColor="text1"/>
        </w:rPr>
      </w:pPr>
    </w:p>
    <w:p w14:paraId="3328A53A" w14:textId="7DA9B2F7" w:rsidR="008B607C" w:rsidRPr="00C779A9" w:rsidRDefault="008B607C" w:rsidP="0049781C">
      <w:pPr>
        <w:pStyle w:val="Prrafodelista"/>
        <w:tabs>
          <w:tab w:val="left" w:pos="426"/>
        </w:tabs>
        <w:spacing w:before="240" w:after="240" w:line="360" w:lineRule="auto"/>
        <w:ind w:left="0" w:right="51"/>
        <w:jc w:val="both"/>
        <w:rPr>
          <w:rFonts w:ascii="Palatino Linotype" w:hAnsi="Palatino Linotype"/>
          <w:b/>
          <w:bCs/>
          <w:color w:val="000000" w:themeColor="text1"/>
        </w:rPr>
      </w:pPr>
      <w:r w:rsidRPr="00C779A9">
        <w:rPr>
          <w:rFonts w:ascii="Palatino Linotype" w:hAnsi="Palatino Linotype"/>
          <w:b/>
          <w:bCs/>
          <w:color w:val="000000" w:themeColor="text1"/>
        </w:rPr>
        <w:t>b) Requisitos de fondo del Acuerdo de Clasificación.</w:t>
      </w:r>
    </w:p>
    <w:p w14:paraId="68511852" w14:textId="77777777" w:rsidR="008B607C" w:rsidRPr="00C779A9" w:rsidRDefault="008B607C" w:rsidP="0049781C">
      <w:pPr>
        <w:pStyle w:val="Prrafodelista"/>
        <w:tabs>
          <w:tab w:val="left" w:pos="426"/>
        </w:tabs>
        <w:spacing w:before="240" w:after="240" w:line="360" w:lineRule="auto"/>
        <w:ind w:left="0" w:right="51"/>
        <w:jc w:val="both"/>
        <w:rPr>
          <w:rFonts w:ascii="Palatino Linotype" w:hAnsi="Palatino Linotype"/>
          <w:color w:val="000000" w:themeColor="text1"/>
        </w:rPr>
      </w:pPr>
    </w:p>
    <w:p w14:paraId="4A91AE2B" w14:textId="77777777" w:rsidR="008B607C" w:rsidRPr="00C779A9" w:rsidRDefault="008B607C" w:rsidP="008B60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Como </w:t>
      </w:r>
      <w:r w:rsidRPr="00C779A9">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51D37E63" w14:textId="77777777" w:rsidR="008B607C" w:rsidRPr="00C779A9" w:rsidRDefault="008B607C" w:rsidP="008B607C">
      <w:pPr>
        <w:pStyle w:val="Prrafodelista"/>
        <w:tabs>
          <w:tab w:val="left" w:pos="426"/>
        </w:tabs>
        <w:spacing w:before="240" w:after="240" w:line="360" w:lineRule="auto"/>
        <w:ind w:left="0" w:right="51"/>
        <w:jc w:val="both"/>
        <w:rPr>
          <w:rFonts w:ascii="Palatino Linotype" w:hAnsi="Palatino Linotype"/>
          <w:color w:val="000000" w:themeColor="text1"/>
        </w:rPr>
      </w:pPr>
    </w:p>
    <w:p w14:paraId="39A482D8" w14:textId="77777777" w:rsidR="008B607C" w:rsidRPr="00C779A9" w:rsidRDefault="008B607C" w:rsidP="008B60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lastRenderedPageBreak/>
        <w:t xml:space="preserve">De </w:t>
      </w:r>
      <w:r w:rsidRPr="00C779A9">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73C5B01" w14:textId="77777777" w:rsidR="008B607C" w:rsidRPr="00C779A9" w:rsidRDefault="008B607C" w:rsidP="008B607C">
      <w:pPr>
        <w:pStyle w:val="Prrafodelista"/>
        <w:tabs>
          <w:tab w:val="left" w:pos="426"/>
        </w:tabs>
        <w:spacing w:before="240" w:after="240" w:line="360" w:lineRule="auto"/>
        <w:ind w:left="0" w:right="51"/>
        <w:jc w:val="both"/>
        <w:rPr>
          <w:rFonts w:ascii="Palatino Linotype" w:hAnsi="Palatino Linotype"/>
          <w:color w:val="000000" w:themeColor="text1"/>
        </w:rPr>
      </w:pPr>
    </w:p>
    <w:p w14:paraId="617C1A97" w14:textId="77777777" w:rsidR="008B607C" w:rsidRPr="00C779A9" w:rsidRDefault="008B607C" w:rsidP="008B60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Han </w:t>
      </w:r>
      <w:r w:rsidRPr="00C779A9">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C779A9">
        <w:rPr>
          <w:rFonts w:ascii="Palatino Linotype" w:eastAsia="MS Mincho" w:hAnsi="Palatino Linotype" w:cs="Times New Roman"/>
          <w:i/>
          <w:iCs/>
        </w:rPr>
        <w:t xml:space="preserv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proofErr w:type="gramStart"/>
      <w:r w:rsidRPr="00C779A9">
        <w:rPr>
          <w:rFonts w:ascii="Palatino Linotype" w:eastAsia="MS Mincho" w:hAnsi="Palatino Linotype" w:cs="Times New Roman"/>
          <w:i/>
          <w:iCs/>
        </w:rPr>
        <w:t>(....</w:t>
      </w:r>
      <w:proofErr w:type="gramEnd"/>
      <w:r w:rsidRPr="00C779A9">
        <w:rPr>
          <w:rFonts w:ascii="Palatino Linotype" w:eastAsia="MS Mincho" w:hAnsi="Palatino Linotype" w:cs="Times New Roman"/>
          <w:i/>
          <w:iCs/>
        </w:rPr>
        <w:t>)”</w:t>
      </w:r>
      <w:r w:rsidRPr="00C779A9">
        <w:rPr>
          <w:rFonts w:ascii="Palatino Linotype" w:eastAsia="MS Mincho" w:hAnsi="Palatino Linotype" w:cs="Times New Roman"/>
        </w:rPr>
        <w:t>.</w:t>
      </w:r>
    </w:p>
    <w:p w14:paraId="7114FBFA" w14:textId="77777777" w:rsidR="008B607C" w:rsidRPr="00C779A9" w:rsidRDefault="008B607C" w:rsidP="008B607C">
      <w:pPr>
        <w:pStyle w:val="Prrafodelista"/>
        <w:tabs>
          <w:tab w:val="left" w:pos="426"/>
        </w:tabs>
        <w:spacing w:before="240" w:after="240" w:line="360" w:lineRule="auto"/>
        <w:ind w:left="0" w:right="51"/>
        <w:jc w:val="both"/>
        <w:rPr>
          <w:rFonts w:ascii="Palatino Linotype" w:hAnsi="Palatino Linotype"/>
          <w:color w:val="000000" w:themeColor="text1"/>
        </w:rPr>
      </w:pPr>
    </w:p>
    <w:p w14:paraId="2EBA54C6" w14:textId="4D139FF4" w:rsidR="0049781C" w:rsidRPr="00C779A9" w:rsidRDefault="008B607C" w:rsidP="008B60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Por </w:t>
      </w:r>
      <w:r w:rsidRPr="00C779A9">
        <w:rPr>
          <w:rFonts w:ascii="Palatino Linotype" w:eastAsia="MS Mincho" w:hAnsi="Palatino Linotype" w:cs="Times New Roman"/>
        </w:rPr>
        <w:t>su parte, el intérprete judicial del país ha establecido una jurisprudencia</w:t>
      </w:r>
      <w:r w:rsidRPr="00C779A9">
        <w:rPr>
          <w:rStyle w:val="Refdenotaalpie"/>
          <w:rFonts w:ascii="Palatino Linotype" w:eastAsia="MS Mincho" w:hAnsi="Palatino Linotype" w:cs="Times New Roman"/>
        </w:rPr>
        <w:footnoteReference w:id="18"/>
      </w:r>
      <w:r w:rsidRPr="00C779A9">
        <w:rPr>
          <w:rFonts w:ascii="Palatino Linotype" w:eastAsia="MS Mincho" w:hAnsi="Palatino Linotype" w:cs="Times New Roman"/>
        </w:rPr>
        <w:t xml:space="preserve"> respecto a qué debe entenderse por fundamentación y motivación, en los siguientes términos:</w:t>
      </w:r>
    </w:p>
    <w:p w14:paraId="2955ADA9" w14:textId="369FBF30" w:rsidR="0049781C" w:rsidRPr="00C779A9" w:rsidRDefault="0049781C" w:rsidP="008B607C">
      <w:pPr>
        <w:pStyle w:val="Prrafodelista"/>
        <w:tabs>
          <w:tab w:val="left" w:pos="426"/>
        </w:tabs>
        <w:spacing w:before="240" w:line="360" w:lineRule="auto"/>
        <w:ind w:left="0" w:right="51"/>
        <w:jc w:val="both"/>
        <w:rPr>
          <w:rFonts w:ascii="Palatino Linotype" w:hAnsi="Palatino Linotype"/>
          <w:color w:val="000000" w:themeColor="text1"/>
        </w:rPr>
      </w:pPr>
    </w:p>
    <w:p w14:paraId="596A24C6" w14:textId="77777777" w:rsidR="008B607C" w:rsidRPr="00C779A9" w:rsidRDefault="008B607C" w:rsidP="008B607C">
      <w:pPr>
        <w:spacing w:line="276" w:lineRule="auto"/>
        <w:ind w:left="567" w:right="567"/>
        <w:contextualSpacing/>
        <w:jc w:val="both"/>
        <w:rPr>
          <w:rFonts w:ascii="Palatino Linotype" w:hAnsi="Palatino Linotype" w:cs="Arial"/>
          <w:i/>
          <w:color w:val="000000"/>
          <w:sz w:val="22"/>
          <w:szCs w:val="22"/>
        </w:rPr>
      </w:pPr>
      <w:r w:rsidRPr="00C779A9">
        <w:rPr>
          <w:rFonts w:ascii="Palatino Linotype" w:hAnsi="Palatino Linotype" w:cs="Arial"/>
          <w:b/>
          <w:i/>
          <w:color w:val="000000"/>
          <w:sz w:val="22"/>
          <w:szCs w:val="22"/>
        </w:rPr>
        <w:t>FUNDAMENTACIÓN Y MOTIVACIÓN.</w:t>
      </w:r>
      <w:r w:rsidRPr="00C779A9">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F48BFA3" w14:textId="77777777" w:rsidR="008B607C" w:rsidRPr="00C779A9" w:rsidRDefault="008B607C" w:rsidP="0049781C">
      <w:pPr>
        <w:pStyle w:val="Prrafodelista"/>
        <w:tabs>
          <w:tab w:val="left" w:pos="426"/>
        </w:tabs>
        <w:spacing w:before="240" w:after="240" w:line="360" w:lineRule="auto"/>
        <w:ind w:left="0" w:right="51"/>
        <w:jc w:val="both"/>
        <w:rPr>
          <w:rFonts w:ascii="Palatino Linotype" w:hAnsi="Palatino Linotype"/>
          <w:color w:val="000000" w:themeColor="text1"/>
        </w:rPr>
      </w:pPr>
    </w:p>
    <w:p w14:paraId="1CA3C598" w14:textId="77777777" w:rsidR="008B607C" w:rsidRPr="00C779A9" w:rsidRDefault="008B607C" w:rsidP="008B60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Así, </w:t>
      </w:r>
      <w:r w:rsidRPr="00C779A9">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1E01882" w14:textId="77777777" w:rsidR="008B607C" w:rsidRPr="00C779A9" w:rsidRDefault="008B607C" w:rsidP="008B607C">
      <w:pPr>
        <w:pStyle w:val="Prrafodelista"/>
        <w:tabs>
          <w:tab w:val="left" w:pos="426"/>
        </w:tabs>
        <w:spacing w:before="240" w:after="240" w:line="360" w:lineRule="auto"/>
        <w:ind w:left="0" w:right="51"/>
        <w:jc w:val="both"/>
        <w:rPr>
          <w:rFonts w:ascii="Palatino Linotype" w:hAnsi="Palatino Linotype"/>
          <w:color w:val="000000" w:themeColor="text1"/>
        </w:rPr>
      </w:pPr>
    </w:p>
    <w:p w14:paraId="1D190739" w14:textId="77777777" w:rsidR="008B607C" w:rsidRPr="00C779A9" w:rsidRDefault="008B607C" w:rsidP="008B60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En </w:t>
      </w:r>
      <w:r w:rsidRPr="00C779A9">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436E0EF" w14:textId="77777777" w:rsidR="008B607C" w:rsidRPr="00C779A9" w:rsidRDefault="008B607C" w:rsidP="008B607C">
      <w:pPr>
        <w:pStyle w:val="Prrafodelista"/>
        <w:tabs>
          <w:tab w:val="left" w:pos="426"/>
        </w:tabs>
        <w:spacing w:before="240" w:after="240" w:line="360" w:lineRule="auto"/>
        <w:ind w:left="0" w:right="51"/>
        <w:jc w:val="both"/>
        <w:rPr>
          <w:rFonts w:ascii="Palatino Linotype" w:hAnsi="Palatino Linotype"/>
          <w:color w:val="000000" w:themeColor="text1"/>
        </w:rPr>
      </w:pPr>
    </w:p>
    <w:p w14:paraId="286018C0" w14:textId="77777777" w:rsidR="008B607C" w:rsidRPr="00C779A9" w:rsidRDefault="008B607C" w:rsidP="008B60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En </w:t>
      </w:r>
      <w:r w:rsidRPr="00C779A9">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09A2551F" w14:textId="77777777" w:rsidR="008B607C" w:rsidRPr="00C779A9" w:rsidRDefault="008B607C" w:rsidP="008B607C">
      <w:pPr>
        <w:pStyle w:val="Prrafodelista"/>
        <w:tabs>
          <w:tab w:val="left" w:pos="426"/>
        </w:tabs>
        <w:spacing w:before="240" w:after="240" w:line="360" w:lineRule="auto"/>
        <w:ind w:left="0" w:right="51"/>
        <w:jc w:val="both"/>
        <w:rPr>
          <w:rFonts w:ascii="Palatino Linotype" w:hAnsi="Palatino Linotype"/>
          <w:color w:val="000000" w:themeColor="text1"/>
        </w:rPr>
      </w:pPr>
    </w:p>
    <w:p w14:paraId="3A71D53E" w14:textId="33A831CC" w:rsidR="0049781C" w:rsidRPr="00C779A9" w:rsidRDefault="008B607C" w:rsidP="008B607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Otro </w:t>
      </w:r>
      <w:r w:rsidRPr="00C779A9">
        <w:rPr>
          <w:rFonts w:ascii="Palatino Linotype" w:eastAsia="Times New Roman" w:hAnsi="Palatino Linotype" w:cs="Arial"/>
        </w:rPr>
        <w:t xml:space="preserve">tipo de información confidencial constituyen los secretos bancario, fiduciario, industrial, comercial, fiscal, bursátil y postal, cuya titularidad </w:t>
      </w:r>
      <w:r w:rsidRPr="00C779A9">
        <w:rPr>
          <w:rFonts w:ascii="Palatino Linotype" w:eastAsia="Times New Roman" w:hAnsi="Palatino Linotype" w:cs="Arial"/>
        </w:rPr>
        <w:lastRenderedPageBreak/>
        <w:t>corresponda a particulares, sujetos de derecho internacional o a Sujetos Obligados cuando no involucren el ejercicio de recursos públicos, así lo define la fracción XXI del artículo 3 de la Ley Estatal.</w:t>
      </w:r>
    </w:p>
    <w:p w14:paraId="629DB837" w14:textId="77777777" w:rsidR="005E4FBA" w:rsidRPr="00C779A9" w:rsidRDefault="005E4FBA" w:rsidP="005E4FBA">
      <w:pPr>
        <w:pStyle w:val="Prrafodelista"/>
        <w:tabs>
          <w:tab w:val="left" w:pos="426"/>
        </w:tabs>
        <w:spacing w:before="240" w:after="240" w:line="360" w:lineRule="auto"/>
        <w:ind w:left="0" w:right="51"/>
        <w:jc w:val="both"/>
        <w:rPr>
          <w:rFonts w:ascii="Palatino Linotype" w:hAnsi="Palatino Linotype"/>
          <w:color w:val="000000" w:themeColor="text1"/>
        </w:rPr>
      </w:pPr>
    </w:p>
    <w:p w14:paraId="5F3A0458" w14:textId="7C3FF4FE" w:rsidR="00537450" w:rsidRPr="00C779A9" w:rsidRDefault="006001A0" w:rsidP="00E355C7">
      <w:pPr>
        <w:pStyle w:val="Prrafodelista"/>
        <w:tabs>
          <w:tab w:val="left" w:pos="426"/>
        </w:tabs>
        <w:spacing w:before="240" w:after="240" w:line="360" w:lineRule="auto"/>
        <w:ind w:left="0" w:right="51"/>
        <w:jc w:val="both"/>
        <w:outlineLvl w:val="1"/>
        <w:rPr>
          <w:rFonts w:ascii="Palatino Linotype" w:hAnsi="Palatino Linotype"/>
          <w:b/>
          <w:color w:val="000000" w:themeColor="text1"/>
        </w:rPr>
      </w:pPr>
      <w:bookmarkStart w:id="35" w:name="_Toc98943247"/>
      <w:r w:rsidRPr="00C779A9">
        <w:rPr>
          <w:rFonts w:ascii="Palatino Linotype" w:hAnsi="Palatino Linotype"/>
          <w:b/>
          <w:color w:val="000000" w:themeColor="text1"/>
        </w:rPr>
        <w:t>SEXTO</w:t>
      </w:r>
      <w:r w:rsidR="00537450" w:rsidRPr="00C779A9">
        <w:rPr>
          <w:rFonts w:ascii="Palatino Linotype" w:hAnsi="Palatino Linotype"/>
          <w:b/>
          <w:color w:val="000000" w:themeColor="text1"/>
        </w:rPr>
        <w:t>. Decisión.</w:t>
      </w:r>
      <w:bookmarkEnd w:id="35"/>
    </w:p>
    <w:p w14:paraId="107E5F1E" w14:textId="77777777" w:rsidR="00537450" w:rsidRPr="00C779A9" w:rsidRDefault="00537450" w:rsidP="00537450">
      <w:pPr>
        <w:pStyle w:val="Prrafodelista"/>
        <w:tabs>
          <w:tab w:val="left" w:pos="426"/>
        </w:tabs>
        <w:spacing w:before="240" w:after="240" w:line="360" w:lineRule="auto"/>
        <w:ind w:left="0" w:right="51"/>
        <w:jc w:val="both"/>
        <w:rPr>
          <w:rFonts w:ascii="Palatino Linotype" w:hAnsi="Palatino Linotype"/>
          <w:color w:val="000000" w:themeColor="text1"/>
        </w:rPr>
      </w:pPr>
    </w:p>
    <w:p w14:paraId="288E1133" w14:textId="19B02BCD" w:rsidR="00537450" w:rsidRPr="00C779A9" w:rsidRDefault="00537450" w:rsidP="00683FF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 xml:space="preserve">Luego de </w:t>
      </w:r>
      <w:r w:rsidR="001765B8" w:rsidRPr="00C779A9">
        <w:rPr>
          <w:rFonts w:ascii="Palatino Linotype" w:hAnsi="Palatino Linotype"/>
          <w:color w:val="000000" w:themeColor="text1"/>
        </w:rPr>
        <w:t xml:space="preserve">analizar la naturaleza jurídica de la información solicitada, se determinó que el </w:t>
      </w:r>
      <w:r w:rsidR="001765B8" w:rsidRPr="00C779A9">
        <w:rPr>
          <w:rFonts w:ascii="Palatino Linotype" w:hAnsi="Palatino Linotype"/>
          <w:b/>
          <w:bCs/>
          <w:color w:val="000000" w:themeColor="text1"/>
        </w:rPr>
        <w:t>SUJETO OBLIGADO</w:t>
      </w:r>
      <w:r w:rsidR="001765B8" w:rsidRPr="00C779A9">
        <w:rPr>
          <w:rFonts w:ascii="Palatino Linotype" w:hAnsi="Palatino Linotype"/>
          <w:color w:val="000000" w:themeColor="text1"/>
        </w:rPr>
        <w:t xml:space="preserve"> no había atendido adecuadamente el derecho de acceso a la información ejercido por el particular, toda vez que si bien, a la fecha en que se presentó la solicitud de información </w:t>
      </w:r>
      <w:r w:rsidR="00C61550" w:rsidRPr="00C779A9">
        <w:rPr>
          <w:rFonts w:ascii="Palatino Linotype" w:hAnsi="Palatino Linotype"/>
          <w:b/>
          <w:bCs/>
          <w:color w:val="000000" w:themeColor="text1"/>
        </w:rPr>
        <w:t>00327</w:t>
      </w:r>
      <w:r w:rsidR="001765B8" w:rsidRPr="00C779A9">
        <w:rPr>
          <w:rFonts w:ascii="Palatino Linotype" w:hAnsi="Palatino Linotype"/>
          <w:b/>
          <w:bCs/>
          <w:color w:val="000000" w:themeColor="text1"/>
        </w:rPr>
        <w:t>/CAMEM/IP/2021</w:t>
      </w:r>
      <w:r w:rsidR="001765B8" w:rsidRPr="00C779A9">
        <w:rPr>
          <w:rFonts w:ascii="Palatino Linotype" w:hAnsi="Palatino Linotype"/>
          <w:color w:val="000000" w:themeColor="text1"/>
        </w:rPr>
        <w:t xml:space="preserve">, pudo estarse procesando la información relacionada con </w:t>
      </w:r>
      <w:r w:rsidR="00C61550" w:rsidRPr="00C779A9">
        <w:rPr>
          <w:rFonts w:ascii="Palatino Linotype" w:hAnsi="Palatino Linotype"/>
          <w:color w:val="000000" w:themeColor="text1"/>
        </w:rPr>
        <w:t xml:space="preserve">los resultados de </w:t>
      </w:r>
      <w:r w:rsidR="001765B8" w:rsidRPr="00C779A9">
        <w:rPr>
          <w:rFonts w:ascii="Palatino Linotype" w:hAnsi="Palatino Linotype"/>
          <w:color w:val="000000" w:themeColor="text1"/>
        </w:rPr>
        <w:t xml:space="preserve">las últimas evaluaciones de desempeño del personal, el </w:t>
      </w:r>
      <w:r w:rsidR="001765B8" w:rsidRPr="00C779A9">
        <w:rPr>
          <w:rFonts w:ascii="Palatino Linotype" w:hAnsi="Palatino Linotype"/>
          <w:b/>
          <w:bCs/>
          <w:color w:val="000000" w:themeColor="text1"/>
        </w:rPr>
        <w:t>SUJETO OBLIGADO</w:t>
      </w:r>
      <w:r w:rsidR="001765B8" w:rsidRPr="00C779A9">
        <w:rPr>
          <w:rFonts w:ascii="Palatino Linotype" w:hAnsi="Palatino Linotype"/>
          <w:color w:val="000000" w:themeColor="text1"/>
        </w:rPr>
        <w:t xml:space="preserve"> debió entregar la información vigente en ese momento, como por ejemplo, </w:t>
      </w:r>
      <w:r w:rsidR="002A26D0" w:rsidRPr="00C779A9">
        <w:rPr>
          <w:rFonts w:ascii="Palatino Linotype" w:hAnsi="Palatino Linotype"/>
          <w:color w:val="000000" w:themeColor="text1"/>
        </w:rPr>
        <w:t>los resultados</w:t>
      </w:r>
      <w:r w:rsidR="001765B8" w:rsidRPr="00C779A9">
        <w:rPr>
          <w:rFonts w:ascii="Palatino Linotype" w:hAnsi="Palatino Linotype"/>
          <w:color w:val="000000" w:themeColor="text1"/>
        </w:rPr>
        <w:t xml:space="preserve"> obtenid</w:t>
      </w:r>
      <w:r w:rsidR="002A26D0" w:rsidRPr="00C779A9">
        <w:rPr>
          <w:rFonts w:ascii="Palatino Linotype" w:hAnsi="Palatino Linotype"/>
          <w:color w:val="000000" w:themeColor="text1"/>
        </w:rPr>
        <w:t>os</w:t>
      </w:r>
      <w:r w:rsidR="001765B8" w:rsidRPr="00C779A9">
        <w:rPr>
          <w:rFonts w:ascii="Palatino Linotype" w:hAnsi="Palatino Linotype"/>
          <w:color w:val="000000" w:themeColor="text1"/>
        </w:rPr>
        <w:t xml:space="preserve"> </w:t>
      </w:r>
      <w:r w:rsidR="002A26D0" w:rsidRPr="00C779A9">
        <w:rPr>
          <w:rFonts w:ascii="Palatino Linotype" w:hAnsi="Palatino Linotype"/>
          <w:color w:val="000000" w:themeColor="text1"/>
        </w:rPr>
        <w:t xml:space="preserve">de las evaluaciones </w:t>
      </w:r>
      <w:r w:rsidR="001765B8" w:rsidRPr="00C779A9">
        <w:rPr>
          <w:rFonts w:ascii="Palatino Linotype" w:hAnsi="Palatino Linotype"/>
          <w:color w:val="000000" w:themeColor="text1"/>
        </w:rPr>
        <w:t xml:space="preserve">del primer semestre del dos mil veintiuno; por lo tanto, se determinó </w:t>
      </w:r>
      <w:r w:rsidR="001765B8" w:rsidRPr="00C779A9">
        <w:rPr>
          <w:rFonts w:ascii="Palatino Linotype" w:hAnsi="Palatino Linotype"/>
          <w:b/>
          <w:bCs/>
          <w:color w:val="000000" w:themeColor="text1"/>
        </w:rPr>
        <w:t>revocar</w:t>
      </w:r>
      <w:r w:rsidR="001765B8" w:rsidRPr="00C779A9">
        <w:rPr>
          <w:rFonts w:ascii="Palatino Linotype" w:hAnsi="Palatino Linotype"/>
          <w:color w:val="000000" w:themeColor="text1"/>
        </w:rPr>
        <w:t xml:space="preserve"> la respuesta a efecto de que se entregue la información vigente a la fecha de la presentación de la solicitud, en versión pública de ser procedente.</w:t>
      </w:r>
    </w:p>
    <w:p w14:paraId="4B2C44B3" w14:textId="77777777" w:rsidR="00537450" w:rsidRPr="00C779A9" w:rsidRDefault="00537450" w:rsidP="00537450">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726FE6EF" w:rsidR="00F01443" w:rsidRPr="00C779A9" w:rsidRDefault="00537450"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rPr>
        <w:t>P</w:t>
      </w:r>
      <w:r w:rsidR="003E6079" w:rsidRPr="00C779A9">
        <w:rPr>
          <w:rFonts w:ascii="Palatino Linotype" w:hAnsi="Palatino Linotype"/>
          <w:color w:val="000000" w:themeColor="text1"/>
        </w:rPr>
        <w:t xml:space="preserve">or </w:t>
      </w:r>
      <w:r w:rsidR="003E6079" w:rsidRPr="00C779A9">
        <w:rPr>
          <w:rFonts w:ascii="Palatino Linotype" w:eastAsia="MS Mincho" w:hAnsi="Palatino Linotype" w:cstheme="majorBidi"/>
        </w:rPr>
        <w:t>lo tanto,</w:t>
      </w:r>
      <w:r w:rsidR="003E6079" w:rsidRPr="00C779A9">
        <w:rPr>
          <w:rFonts w:ascii="Palatino Linotype" w:eastAsia="MS Mincho" w:hAnsi="Palatino Linotype" w:cstheme="majorBidi"/>
          <w:lang w:val="es-ES"/>
        </w:rPr>
        <w:t xml:space="preserve"> en consecuencia y en mérito de lo expuesto en líneas anteriores, resultan </w:t>
      </w:r>
      <w:r w:rsidR="00115F2B" w:rsidRPr="00C779A9">
        <w:rPr>
          <w:rFonts w:ascii="Palatino Linotype" w:eastAsia="MS Mincho" w:hAnsi="Palatino Linotype" w:cstheme="majorBidi"/>
          <w:lang w:val="es-ES"/>
        </w:rPr>
        <w:t>in</w:t>
      </w:r>
      <w:r w:rsidR="003E6079" w:rsidRPr="00C779A9">
        <w:rPr>
          <w:rFonts w:ascii="Palatino Linotype" w:eastAsia="MS Mincho" w:hAnsi="Palatino Linotype" w:cstheme="majorBidi"/>
          <w:lang w:val="es-ES"/>
        </w:rPr>
        <w:t xml:space="preserve">fundadas las razones o motivos de inconformidad hechos valer por el </w:t>
      </w:r>
      <w:r w:rsidR="003E6079" w:rsidRPr="00C779A9">
        <w:rPr>
          <w:rFonts w:ascii="Palatino Linotype" w:eastAsia="MS Mincho" w:hAnsi="Palatino Linotype" w:cstheme="majorBidi"/>
          <w:b/>
          <w:lang w:val="es-ES"/>
        </w:rPr>
        <w:t>RECURRENTE</w:t>
      </w:r>
      <w:r w:rsidR="003E6079" w:rsidRPr="00C779A9">
        <w:rPr>
          <w:rFonts w:ascii="Palatino Linotype" w:eastAsia="MS Mincho" w:hAnsi="Palatino Linotype" w:cstheme="majorBidi"/>
          <w:lang w:val="es-ES"/>
        </w:rPr>
        <w:t xml:space="preserve"> dentro del recurso de revisión </w:t>
      </w:r>
      <w:r w:rsidR="00F75EBA" w:rsidRPr="00C779A9">
        <w:rPr>
          <w:rFonts w:ascii="Palatino Linotype" w:eastAsia="MS Mincho" w:hAnsi="Palatino Linotype" w:cstheme="majorBidi"/>
          <w:b/>
          <w:bCs/>
          <w:lang w:val="es-ES"/>
        </w:rPr>
        <w:t>00288/INFOEM/IP/RR/2022</w:t>
      </w:r>
      <w:r w:rsidR="003E6079" w:rsidRPr="00C779A9">
        <w:rPr>
          <w:rFonts w:ascii="Palatino Linotype" w:eastAsia="MS Mincho" w:hAnsi="Palatino Linotype" w:cstheme="majorBidi"/>
          <w:lang w:val="es-ES"/>
        </w:rPr>
        <w:t>; por ello, y con fundamento en la fracción I</w:t>
      </w:r>
      <w:r w:rsidR="001765B8" w:rsidRPr="00C779A9">
        <w:rPr>
          <w:rFonts w:ascii="Palatino Linotype" w:eastAsia="MS Mincho" w:hAnsi="Palatino Linotype" w:cstheme="majorBidi"/>
          <w:lang w:val="es-ES"/>
        </w:rPr>
        <w:t>I</w:t>
      </w:r>
      <w:r w:rsidR="003E6079" w:rsidRPr="00C779A9">
        <w:rPr>
          <w:rFonts w:ascii="Palatino Linotype" w:eastAsia="MS Mincho" w:hAnsi="Palatino Linotype" w:cstheme="majorBidi"/>
          <w:lang w:val="es-ES"/>
        </w:rPr>
        <w:t xml:space="preserve">I del numeral 186 de la Ley de Transparencia </w:t>
      </w:r>
      <w:r w:rsidR="003E6079" w:rsidRPr="00C779A9">
        <w:rPr>
          <w:rFonts w:ascii="Palatino Linotype" w:eastAsia="MS Mincho" w:hAnsi="Palatino Linotype" w:cstheme="majorBidi"/>
          <w:lang w:val="es-ES"/>
        </w:rPr>
        <w:lastRenderedPageBreak/>
        <w:t xml:space="preserve">y Acceso a la Información Pública del Estado de México y Municipios, se </w:t>
      </w:r>
      <w:r w:rsidR="001765B8" w:rsidRPr="00C779A9">
        <w:rPr>
          <w:rFonts w:ascii="Palatino Linotype" w:eastAsia="MS Mincho" w:hAnsi="Palatino Linotype" w:cstheme="majorBidi"/>
          <w:b/>
          <w:lang w:val="es-ES"/>
        </w:rPr>
        <w:t>REVOCA</w:t>
      </w:r>
      <w:r w:rsidR="003E6079" w:rsidRPr="00C779A9">
        <w:rPr>
          <w:rFonts w:ascii="Palatino Linotype" w:eastAsia="MS Mincho" w:hAnsi="Palatino Linotype" w:cstheme="majorBidi"/>
          <w:lang w:val="es-ES"/>
        </w:rPr>
        <w:t xml:space="preserve"> la respuesta a la solicitud de información número </w:t>
      </w:r>
      <w:r w:rsidR="00F75EBA" w:rsidRPr="00C779A9">
        <w:rPr>
          <w:rFonts w:ascii="Palatino Linotype" w:eastAsia="MS Mincho" w:hAnsi="Palatino Linotype" w:cstheme="majorBidi"/>
          <w:b/>
          <w:lang w:val="es-ES"/>
        </w:rPr>
        <w:t>00327/CAMEM/IP/2022</w:t>
      </w:r>
      <w:r w:rsidR="003E6079" w:rsidRPr="00C779A9">
        <w:rPr>
          <w:rFonts w:ascii="Palatino Linotype" w:eastAsia="MS Mincho" w:hAnsi="Palatino Linotype" w:cstheme="majorBidi"/>
          <w:lang w:val="es-ES"/>
        </w:rPr>
        <w:t>.</w:t>
      </w:r>
    </w:p>
    <w:p w14:paraId="370E910A" w14:textId="77777777" w:rsidR="00F01443" w:rsidRPr="00C779A9"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680CDA6A" w:rsidR="00266588" w:rsidRPr="00C779A9"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C779A9">
        <w:rPr>
          <w:rFonts w:ascii="Palatino Linotype" w:hAnsi="Palatino Linotype"/>
          <w:color w:val="000000" w:themeColor="text1"/>
          <w:lang w:val="es-ES"/>
        </w:rPr>
        <w:t xml:space="preserve">Por </w:t>
      </w:r>
      <w:r w:rsidR="00B41516" w:rsidRPr="00C779A9">
        <w:rPr>
          <w:rFonts w:ascii="Palatino Linotype" w:hAnsi="Palatino Linotype"/>
          <w:color w:val="000000" w:themeColor="text1"/>
        </w:rPr>
        <w:t xml:space="preserve">lo anteriormente expuesto y fundado, </w:t>
      </w:r>
      <w:r w:rsidR="003E6079" w:rsidRPr="00C779A9">
        <w:rPr>
          <w:rFonts w:ascii="Palatino Linotype" w:hAnsi="Palatino Linotype"/>
          <w:color w:val="000000" w:themeColor="text1"/>
        </w:rPr>
        <w:t>e</w:t>
      </w:r>
      <w:r w:rsidR="00B41516" w:rsidRPr="00C779A9">
        <w:rPr>
          <w:rFonts w:ascii="Palatino Linotype" w:hAnsi="Palatino Linotype"/>
          <w:color w:val="000000" w:themeColor="text1"/>
        </w:rPr>
        <w:t xml:space="preserve">ste </w:t>
      </w:r>
      <w:r w:rsidR="00B41516" w:rsidRPr="00C779A9">
        <w:rPr>
          <w:rFonts w:ascii="Palatino Linotype" w:hAnsi="Palatino Linotype"/>
          <w:b/>
          <w:color w:val="000000" w:themeColor="text1"/>
        </w:rPr>
        <w:t>ÓRGANO GARANTE</w:t>
      </w:r>
      <w:r w:rsidR="00B41516" w:rsidRPr="00C779A9">
        <w:rPr>
          <w:rFonts w:ascii="Palatino Linotype" w:hAnsi="Palatino Linotype"/>
          <w:color w:val="000000" w:themeColor="text1"/>
        </w:rPr>
        <w:t xml:space="preserve"> emite los siguientes:</w:t>
      </w:r>
      <w:r w:rsidR="003E6079" w:rsidRPr="00C779A9">
        <w:rPr>
          <w:rFonts w:ascii="Palatino Linotype" w:hAnsi="Palatino Linotype"/>
          <w:color w:val="000000" w:themeColor="text1"/>
        </w:rPr>
        <w:t xml:space="preserve"> </w:t>
      </w:r>
      <w:r w:rsidR="00D71057" w:rsidRPr="00C779A9">
        <w:rPr>
          <w:rFonts w:ascii="Palatino Linotype" w:hAnsi="Palatino Linotype"/>
          <w:color w:val="000000" w:themeColor="text1"/>
        </w:rPr>
        <w:t>--------------------------------------------------------------------------</w:t>
      </w:r>
      <w:r w:rsidR="00E10AC3" w:rsidRPr="00C779A9">
        <w:rPr>
          <w:rFonts w:ascii="Palatino Linotype" w:hAnsi="Palatino Linotype"/>
          <w:color w:val="000000" w:themeColor="text1"/>
        </w:rPr>
        <w:t>-----------------</w:t>
      </w:r>
      <w:r w:rsidR="00895335" w:rsidRPr="00C779A9">
        <w:rPr>
          <w:rFonts w:ascii="Palatino Linotype" w:hAnsi="Palatino Linotype"/>
          <w:color w:val="000000" w:themeColor="text1"/>
        </w:rPr>
        <w:t>--</w:t>
      </w:r>
      <w:r w:rsidR="003E6079" w:rsidRPr="00C779A9">
        <w:rPr>
          <w:rFonts w:ascii="Palatino Linotype" w:hAnsi="Palatino Linotype"/>
          <w:color w:val="000000" w:themeColor="text1"/>
        </w:rPr>
        <w:t>-------------------------------------------------------------------------------------------------------------</w:t>
      </w:r>
      <w:r w:rsidR="00895335" w:rsidRPr="00C779A9">
        <w:rPr>
          <w:rFonts w:ascii="Palatino Linotype" w:hAnsi="Palatino Linotype"/>
          <w:color w:val="000000" w:themeColor="text1"/>
        </w:rPr>
        <w:t>--</w:t>
      </w:r>
    </w:p>
    <w:p w14:paraId="19A111DC" w14:textId="77777777" w:rsidR="00266588" w:rsidRPr="00C779A9" w:rsidRDefault="00266588">
      <w:pPr>
        <w:rPr>
          <w:rFonts w:ascii="Palatino Linotype" w:hAnsi="Palatino Linotype"/>
          <w:color w:val="000000" w:themeColor="text1"/>
        </w:rPr>
      </w:pPr>
      <w:r w:rsidRPr="00C779A9">
        <w:rPr>
          <w:rFonts w:ascii="Palatino Linotype" w:hAnsi="Palatino Linotype"/>
          <w:color w:val="000000" w:themeColor="text1"/>
        </w:rPr>
        <w:br w:type="page"/>
      </w:r>
    </w:p>
    <w:p w14:paraId="18C7D92B" w14:textId="3E1E3138" w:rsidR="009959DB" w:rsidRPr="00C779A9" w:rsidRDefault="009959DB" w:rsidP="009959DB">
      <w:pPr>
        <w:pStyle w:val="Ttulo1"/>
        <w:spacing w:line="360" w:lineRule="auto"/>
        <w:jc w:val="center"/>
        <w:rPr>
          <w:b/>
          <w:color w:val="000000" w:themeColor="text1"/>
          <w:szCs w:val="24"/>
        </w:rPr>
      </w:pPr>
      <w:bookmarkStart w:id="36" w:name="_Toc495427547"/>
      <w:bookmarkStart w:id="37" w:name="_Toc497905366"/>
      <w:bookmarkStart w:id="38" w:name="_Toc98943248"/>
      <w:r w:rsidRPr="00C779A9">
        <w:rPr>
          <w:b/>
          <w:color w:val="000000" w:themeColor="text1"/>
          <w:szCs w:val="24"/>
        </w:rPr>
        <w:lastRenderedPageBreak/>
        <w:t>R E S O L U T I V O S</w:t>
      </w:r>
      <w:bookmarkEnd w:id="23"/>
      <w:bookmarkEnd w:id="24"/>
      <w:bookmarkEnd w:id="36"/>
      <w:bookmarkEnd w:id="37"/>
      <w:bookmarkEnd w:id="38"/>
    </w:p>
    <w:p w14:paraId="3C4AD8F4" w14:textId="743A21A9" w:rsidR="00D7159D" w:rsidRPr="00C779A9" w:rsidRDefault="00D7159D" w:rsidP="00D7159D">
      <w:pPr>
        <w:spacing w:line="360" w:lineRule="auto"/>
        <w:jc w:val="both"/>
        <w:rPr>
          <w:rFonts w:ascii="Palatino Linotype" w:eastAsia="Times New Roman" w:hAnsi="Palatino Linotype" w:cs="Times New Roman"/>
        </w:rPr>
      </w:pPr>
      <w:r w:rsidRPr="00C779A9">
        <w:rPr>
          <w:rFonts w:ascii="Palatino Linotype" w:eastAsia="Times New Roman" w:hAnsi="Palatino Linotype" w:cs="Arial"/>
          <w:b/>
          <w:sz w:val="28"/>
          <w:szCs w:val="28"/>
        </w:rPr>
        <w:t>PRIMERO</w:t>
      </w:r>
      <w:r w:rsidRPr="00C779A9">
        <w:rPr>
          <w:rFonts w:ascii="Palatino Linotype" w:eastAsia="Times New Roman" w:hAnsi="Palatino Linotype" w:cs="Arial"/>
          <w:b/>
        </w:rPr>
        <w:t xml:space="preserve">. </w:t>
      </w:r>
      <w:r w:rsidRPr="00C779A9">
        <w:rPr>
          <w:rFonts w:ascii="Palatino Linotype" w:eastAsia="Times New Roman" w:hAnsi="Palatino Linotype" w:cs="Arial"/>
        </w:rPr>
        <w:t>Resultan parcialmente fundadas las</w:t>
      </w:r>
      <w:r w:rsidRPr="00C779A9">
        <w:rPr>
          <w:rFonts w:ascii="Palatino Linotype" w:eastAsia="Times New Roman" w:hAnsi="Palatino Linotype" w:cs="Arial"/>
          <w:b/>
        </w:rPr>
        <w:t xml:space="preserve"> </w:t>
      </w:r>
      <w:r w:rsidRPr="00C779A9">
        <w:rPr>
          <w:rFonts w:ascii="Palatino Linotype" w:eastAsia="Times New Roman" w:hAnsi="Palatino Linotype" w:cs="Arial"/>
          <w:lang w:val="es-ES"/>
        </w:rPr>
        <w:t xml:space="preserve">razones o motivos de inconformidad hechos valer </w:t>
      </w:r>
      <w:r w:rsidRPr="00C779A9">
        <w:rPr>
          <w:rFonts w:ascii="Palatino Linotype" w:eastAsia="Calibri" w:hAnsi="Palatino Linotype" w:cs="Arial"/>
          <w:lang w:val="es-ES"/>
        </w:rPr>
        <w:t xml:space="preserve">en el recurso de revisión </w:t>
      </w:r>
      <w:r w:rsidR="00F75EBA" w:rsidRPr="00C779A9">
        <w:rPr>
          <w:rFonts w:ascii="Palatino Linotype" w:eastAsia="Times New Roman" w:hAnsi="Palatino Linotype" w:cs="Times New Roman"/>
          <w:b/>
        </w:rPr>
        <w:t>00288/INFOEM/IP/RR/2022</w:t>
      </w:r>
      <w:r w:rsidRPr="00C779A9">
        <w:rPr>
          <w:rFonts w:ascii="Palatino Linotype" w:eastAsia="Times New Roman" w:hAnsi="Palatino Linotype" w:cs="Times New Roman"/>
          <w:b/>
        </w:rPr>
        <w:t xml:space="preserve"> </w:t>
      </w:r>
      <w:r w:rsidRPr="00C779A9">
        <w:rPr>
          <w:rFonts w:ascii="Palatino Linotype" w:eastAsia="Times New Roman" w:hAnsi="Palatino Linotype" w:cs="Times New Roman"/>
        </w:rPr>
        <w:t>en términos de</w:t>
      </w:r>
      <w:r w:rsidR="00C61550" w:rsidRPr="00C779A9">
        <w:rPr>
          <w:rFonts w:ascii="Palatino Linotype" w:eastAsia="Times New Roman" w:hAnsi="Palatino Linotype" w:cs="Times New Roman"/>
        </w:rPr>
        <w:t xml:space="preserve"> </w:t>
      </w:r>
      <w:r w:rsidRPr="00C779A9">
        <w:rPr>
          <w:rFonts w:ascii="Palatino Linotype" w:eastAsia="Times New Roman" w:hAnsi="Palatino Linotype" w:cs="Times New Roman"/>
        </w:rPr>
        <w:t>l</w:t>
      </w:r>
      <w:r w:rsidR="00C61550" w:rsidRPr="00C779A9">
        <w:rPr>
          <w:rFonts w:ascii="Palatino Linotype" w:eastAsia="Times New Roman" w:hAnsi="Palatino Linotype" w:cs="Times New Roman"/>
        </w:rPr>
        <w:t>os</w:t>
      </w:r>
      <w:r w:rsidRPr="00C779A9">
        <w:rPr>
          <w:rFonts w:ascii="Palatino Linotype" w:eastAsia="Times New Roman" w:hAnsi="Palatino Linotype" w:cs="Times New Roman"/>
          <w:b/>
          <w:bCs/>
        </w:rPr>
        <w:t xml:space="preserve"> Considerando</w:t>
      </w:r>
      <w:r w:rsidR="00C61550" w:rsidRPr="00C779A9">
        <w:rPr>
          <w:rFonts w:ascii="Palatino Linotype" w:eastAsia="Times New Roman" w:hAnsi="Palatino Linotype" w:cs="Times New Roman"/>
          <w:b/>
          <w:bCs/>
        </w:rPr>
        <w:t>s</w:t>
      </w:r>
      <w:r w:rsidRPr="00C779A9">
        <w:rPr>
          <w:rFonts w:ascii="Palatino Linotype" w:eastAsia="Times New Roman" w:hAnsi="Palatino Linotype" w:cs="Times New Roman"/>
        </w:rPr>
        <w:t xml:space="preserve"> </w:t>
      </w:r>
      <w:r w:rsidRPr="00C779A9">
        <w:rPr>
          <w:rFonts w:ascii="Palatino Linotype" w:eastAsia="Times New Roman" w:hAnsi="Palatino Linotype" w:cs="Times New Roman"/>
          <w:b/>
        </w:rPr>
        <w:t>CUARTO</w:t>
      </w:r>
      <w:r w:rsidRPr="00C779A9">
        <w:rPr>
          <w:rFonts w:ascii="Palatino Linotype" w:eastAsia="Times New Roman" w:hAnsi="Palatino Linotype" w:cs="Times New Roman"/>
        </w:rPr>
        <w:t xml:space="preserve"> </w:t>
      </w:r>
      <w:r w:rsidR="00C61550" w:rsidRPr="00C779A9">
        <w:rPr>
          <w:rFonts w:ascii="Palatino Linotype" w:eastAsia="Times New Roman" w:hAnsi="Palatino Linotype" w:cs="Times New Roman"/>
        </w:rPr>
        <w:t xml:space="preserve">y </w:t>
      </w:r>
      <w:r w:rsidR="00C61550" w:rsidRPr="00C779A9">
        <w:rPr>
          <w:rFonts w:ascii="Palatino Linotype" w:eastAsia="Times New Roman" w:hAnsi="Palatino Linotype" w:cs="Times New Roman"/>
          <w:b/>
          <w:bCs/>
        </w:rPr>
        <w:t>QUINTO</w:t>
      </w:r>
      <w:r w:rsidR="00C61550" w:rsidRPr="00C779A9">
        <w:rPr>
          <w:rFonts w:ascii="Palatino Linotype" w:eastAsia="Times New Roman" w:hAnsi="Palatino Linotype" w:cs="Times New Roman"/>
        </w:rPr>
        <w:t xml:space="preserve"> </w:t>
      </w:r>
      <w:r w:rsidRPr="00C779A9">
        <w:rPr>
          <w:rFonts w:ascii="Palatino Linotype" w:eastAsia="Times New Roman" w:hAnsi="Palatino Linotype" w:cs="Times New Roman"/>
        </w:rPr>
        <w:t>de la presente resolución.</w:t>
      </w:r>
    </w:p>
    <w:p w14:paraId="1E71E7A7" w14:textId="77777777" w:rsidR="00D7159D" w:rsidRPr="00C779A9" w:rsidRDefault="00D7159D" w:rsidP="00D7159D">
      <w:pPr>
        <w:spacing w:line="360" w:lineRule="auto"/>
        <w:contextualSpacing/>
        <w:jc w:val="both"/>
        <w:rPr>
          <w:rFonts w:ascii="Palatino Linotype" w:eastAsia="Calibri" w:hAnsi="Palatino Linotype" w:cs="Arial"/>
          <w:b/>
          <w:bCs/>
          <w:lang w:val="es-ES"/>
        </w:rPr>
      </w:pPr>
    </w:p>
    <w:p w14:paraId="12D0B16F" w14:textId="3A24415E" w:rsidR="00D7159D" w:rsidRPr="00C779A9" w:rsidRDefault="00D7159D" w:rsidP="00D7159D">
      <w:pPr>
        <w:spacing w:line="360" w:lineRule="auto"/>
        <w:contextualSpacing/>
        <w:jc w:val="both"/>
        <w:rPr>
          <w:rFonts w:ascii="Palatino Linotype" w:eastAsia="Times New Roman" w:hAnsi="Palatino Linotype" w:cs="Arial"/>
          <w:color w:val="000000"/>
        </w:rPr>
      </w:pPr>
      <w:r w:rsidRPr="00C779A9">
        <w:rPr>
          <w:rFonts w:ascii="Palatino Linotype" w:eastAsia="Calibri" w:hAnsi="Palatino Linotype" w:cs="Arial"/>
          <w:b/>
          <w:bCs/>
          <w:sz w:val="28"/>
          <w:szCs w:val="28"/>
          <w:lang w:val="es-ES"/>
        </w:rPr>
        <w:t>SEGUNDO</w:t>
      </w:r>
      <w:r w:rsidRPr="00C779A9">
        <w:rPr>
          <w:rFonts w:ascii="Palatino Linotype" w:eastAsia="Calibri" w:hAnsi="Palatino Linotype" w:cs="Arial"/>
          <w:b/>
          <w:bCs/>
          <w:lang w:val="es-ES"/>
        </w:rPr>
        <w:t xml:space="preserve">. </w:t>
      </w:r>
      <w:r w:rsidRPr="00C779A9">
        <w:rPr>
          <w:rFonts w:ascii="Palatino Linotype" w:eastAsia="Calibri" w:hAnsi="Palatino Linotype" w:cs="Arial"/>
          <w:lang w:val="es-ES"/>
        </w:rPr>
        <w:t xml:space="preserve">Se </w:t>
      </w:r>
      <w:r w:rsidR="00C61550" w:rsidRPr="00C779A9">
        <w:rPr>
          <w:rFonts w:ascii="Palatino Linotype" w:eastAsia="Calibri" w:hAnsi="Palatino Linotype" w:cs="Arial"/>
          <w:b/>
          <w:lang w:val="es-ES"/>
        </w:rPr>
        <w:t>REVOCA</w:t>
      </w:r>
      <w:r w:rsidR="00C61550" w:rsidRPr="00C779A9">
        <w:rPr>
          <w:rFonts w:ascii="Palatino Linotype" w:eastAsia="Calibri" w:hAnsi="Palatino Linotype" w:cs="Arial"/>
          <w:lang w:val="es-ES"/>
        </w:rPr>
        <w:t xml:space="preserve"> </w:t>
      </w:r>
      <w:r w:rsidRPr="00C779A9">
        <w:rPr>
          <w:rFonts w:ascii="Palatino Linotype" w:eastAsia="Calibri" w:hAnsi="Palatino Linotype" w:cs="Arial"/>
          <w:lang w:val="es-ES"/>
        </w:rPr>
        <w:t xml:space="preserve">la respuesta emitida por la </w:t>
      </w:r>
      <w:r w:rsidR="00FF663F" w:rsidRPr="00C779A9">
        <w:rPr>
          <w:rFonts w:ascii="Palatino Linotype" w:eastAsia="Calibri" w:hAnsi="Palatino Linotype" w:cs="Arial"/>
          <w:b/>
        </w:rPr>
        <w:t>Comisión de Conciliación y Arbitraje Médico del Estado de México</w:t>
      </w:r>
      <w:r w:rsidRPr="00C779A9">
        <w:rPr>
          <w:rFonts w:ascii="Palatino Linotype" w:eastAsia="Calibri" w:hAnsi="Palatino Linotype" w:cs="Arial"/>
          <w:bCs/>
        </w:rPr>
        <w:t xml:space="preserve"> a la solicitud </w:t>
      </w:r>
      <w:r w:rsidR="00F75EBA" w:rsidRPr="00C779A9">
        <w:rPr>
          <w:rFonts w:ascii="Palatino Linotype" w:eastAsia="Calibri" w:hAnsi="Palatino Linotype" w:cs="Arial"/>
          <w:b/>
        </w:rPr>
        <w:t>00327/CAMEM/IP/2022</w:t>
      </w:r>
      <w:r w:rsidRPr="00C779A9">
        <w:rPr>
          <w:rFonts w:ascii="Palatino Linotype" w:eastAsia="Calibri" w:hAnsi="Palatino Linotype" w:cs="Arial"/>
          <w:b/>
        </w:rPr>
        <w:t xml:space="preserve"> </w:t>
      </w:r>
      <w:r w:rsidRPr="00C779A9">
        <w:rPr>
          <w:rFonts w:ascii="Palatino Linotype" w:eastAsia="Calibri" w:hAnsi="Palatino Linotype" w:cs="Arial"/>
        </w:rPr>
        <w:t xml:space="preserve">y se </w:t>
      </w:r>
      <w:r w:rsidRPr="00C779A9">
        <w:rPr>
          <w:rFonts w:ascii="Palatino Linotype" w:eastAsia="Calibri" w:hAnsi="Palatino Linotype" w:cs="Arial"/>
          <w:b/>
        </w:rPr>
        <w:t>ORDENA</w:t>
      </w:r>
      <w:r w:rsidRPr="00C779A9">
        <w:rPr>
          <w:rFonts w:ascii="Palatino Linotype" w:eastAsia="Calibri" w:hAnsi="Palatino Linotype" w:cs="Arial"/>
          <w:b/>
          <w:lang w:val="es-ES"/>
        </w:rPr>
        <w:t xml:space="preserve"> </w:t>
      </w:r>
      <w:r w:rsidRPr="00C779A9">
        <w:rPr>
          <w:rFonts w:ascii="Palatino Linotype" w:eastAsia="Calibri" w:hAnsi="Palatino Linotype" w:cs="Arial"/>
          <w:lang w:val="es-ES"/>
        </w:rPr>
        <w:t xml:space="preserve">entregar, </w:t>
      </w:r>
      <w:bookmarkStart w:id="39" w:name="_Toc460947013"/>
      <w:r w:rsidRPr="00C779A9">
        <w:rPr>
          <w:rFonts w:ascii="Palatino Linotype" w:eastAsia="Calibri" w:hAnsi="Palatino Linotype" w:cs="Arial"/>
          <w:lang w:val="es-ES"/>
        </w:rPr>
        <w:t>a través del Sistema de Acceso a la Información Pública Mexiquense (SAIMEX)</w:t>
      </w:r>
      <w:r w:rsidRPr="00C779A9">
        <w:rPr>
          <w:rFonts w:ascii="Palatino Linotype" w:eastAsia="Times New Roman" w:hAnsi="Palatino Linotype" w:cs="Arial"/>
          <w:color w:val="000000"/>
        </w:rPr>
        <w:t>,</w:t>
      </w:r>
      <w:r w:rsidR="00C61550" w:rsidRPr="00C779A9">
        <w:rPr>
          <w:rFonts w:ascii="Palatino Linotype" w:eastAsia="Times New Roman" w:hAnsi="Palatino Linotype" w:cs="Arial"/>
          <w:color w:val="000000"/>
        </w:rPr>
        <w:t xml:space="preserve"> de ser procedente en versión pública,</w:t>
      </w:r>
      <w:r w:rsidRPr="00C779A9">
        <w:rPr>
          <w:rFonts w:ascii="Palatino Linotype" w:eastAsia="Times New Roman" w:hAnsi="Palatino Linotype" w:cs="Arial"/>
          <w:color w:val="000000"/>
        </w:rPr>
        <w:t xml:space="preserve"> </w:t>
      </w:r>
      <w:r w:rsidR="002A26D0" w:rsidRPr="00C779A9">
        <w:rPr>
          <w:rFonts w:ascii="Palatino Linotype" w:eastAsia="Times New Roman" w:hAnsi="Palatino Linotype" w:cs="Arial"/>
          <w:color w:val="000000"/>
        </w:rPr>
        <w:t>el o los documentos donde conste la siguiente información</w:t>
      </w:r>
      <w:r w:rsidRPr="00C779A9">
        <w:rPr>
          <w:rFonts w:ascii="Palatino Linotype" w:eastAsia="Times New Roman" w:hAnsi="Palatino Linotype" w:cs="Arial"/>
          <w:color w:val="000000"/>
        </w:rPr>
        <w:t xml:space="preserve">: </w:t>
      </w:r>
    </w:p>
    <w:p w14:paraId="6B33B8E7" w14:textId="77777777" w:rsidR="00D7159D" w:rsidRPr="00C779A9" w:rsidRDefault="00D7159D" w:rsidP="00D7159D">
      <w:pPr>
        <w:spacing w:line="360" w:lineRule="auto"/>
        <w:ind w:right="616"/>
        <w:jc w:val="both"/>
        <w:rPr>
          <w:rFonts w:ascii="Palatino Linotype" w:hAnsi="Palatino Linotype"/>
          <w:b/>
          <w:bCs/>
        </w:rPr>
      </w:pPr>
      <w:bookmarkStart w:id="40" w:name="_Hlk22229143"/>
    </w:p>
    <w:bookmarkEnd w:id="40"/>
    <w:p w14:paraId="2AB1F3D3" w14:textId="65916DD5" w:rsidR="002049D0" w:rsidRPr="00C779A9" w:rsidRDefault="002A26D0" w:rsidP="004361AC">
      <w:pPr>
        <w:pStyle w:val="Prrafodelista"/>
        <w:numPr>
          <w:ilvl w:val="0"/>
          <w:numId w:val="3"/>
        </w:numPr>
        <w:tabs>
          <w:tab w:val="left" w:pos="993"/>
        </w:tabs>
        <w:spacing w:line="360" w:lineRule="auto"/>
        <w:ind w:left="851" w:right="567" w:hanging="284"/>
        <w:jc w:val="both"/>
        <w:rPr>
          <w:rFonts w:ascii="Palatino Linotype" w:hAnsi="Palatino Linotype"/>
          <w:color w:val="000000"/>
        </w:rPr>
      </w:pPr>
      <w:r w:rsidRPr="00C779A9">
        <w:rPr>
          <w:rFonts w:ascii="Palatino Linotype" w:hAnsi="Palatino Linotype"/>
          <w:b/>
          <w:bCs/>
          <w:color w:val="000000"/>
        </w:rPr>
        <w:t>R</w:t>
      </w:r>
      <w:r w:rsidR="00C61550" w:rsidRPr="00C779A9">
        <w:rPr>
          <w:rFonts w:ascii="Palatino Linotype" w:hAnsi="Palatino Linotype"/>
          <w:b/>
          <w:bCs/>
          <w:color w:val="000000"/>
        </w:rPr>
        <w:t>esultados de las evaluaciones del desempeño del personal, vigentes al trece (13) de diciembre de dos mil veintiuno.</w:t>
      </w:r>
    </w:p>
    <w:p w14:paraId="071F08AB" w14:textId="77777777" w:rsidR="00D56D21" w:rsidRPr="00C779A9" w:rsidRDefault="00D56D21" w:rsidP="00D7159D">
      <w:pPr>
        <w:spacing w:line="360" w:lineRule="auto"/>
        <w:jc w:val="both"/>
        <w:rPr>
          <w:rFonts w:ascii="Palatino Linotype" w:eastAsia="MS Mincho" w:hAnsi="Palatino Linotype" w:cs="Times New Roman"/>
          <w:b/>
          <w:color w:val="000000"/>
          <w:sz w:val="28"/>
          <w:szCs w:val="28"/>
        </w:rPr>
      </w:pPr>
    </w:p>
    <w:p w14:paraId="452C5B81" w14:textId="1B9456AB" w:rsidR="00AC678E" w:rsidRPr="00C779A9" w:rsidRDefault="00AC678E" w:rsidP="00AC678E">
      <w:pPr>
        <w:tabs>
          <w:tab w:val="left" w:pos="993"/>
        </w:tabs>
        <w:spacing w:line="360" w:lineRule="auto"/>
        <w:jc w:val="both"/>
        <w:rPr>
          <w:rFonts w:ascii="Palatino Linotype" w:eastAsia="Calibri" w:hAnsi="Palatino Linotype" w:cs="Arial"/>
        </w:rPr>
      </w:pPr>
      <w:r w:rsidRPr="00C779A9">
        <w:rPr>
          <w:rFonts w:ascii="Palatino Linotype" w:hAnsi="Palatino Linotype"/>
          <w:color w:val="000000"/>
        </w:rPr>
        <w:t xml:space="preserve">Para </w:t>
      </w:r>
      <w:r w:rsidRPr="00C779A9">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se funden y motiven las razones sobre los datos que se supriman o eliminen dentro del soporte documental respectivo objeto de las versiones públicas que se formulen, y se ponga a disposición del </w:t>
      </w:r>
      <w:r w:rsidRPr="00C779A9">
        <w:rPr>
          <w:rFonts w:ascii="Palatino Linotype" w:eastAsia="Calibri" w:hAnsi="Palatino Linotype" w:cs="Arial"/>
          <w:b/>
        </w:rPr>
        <w:t>RECURRENTE</w:t>
      </w:r>
      <w:r w:rsidRPr="00C779A9">
        <w:rPr>
          <w:rFonts w:ascii="Palatino Linotype" w:eastAsia="Calibri" w:hAnsi="Palatino Linotype" w:cs="Arial"/>
        </w:rPr>
        <w:t>.</w:t>
      </w:r>
    </w:p>
    <w:p w14:paraId="4A2EA156" w14:textId="77777777" w:rsidR="00AC678E" w:rsidRPr="00C779A9" w:rsidRDefault="00AC678E" w:rsidP="00D7159D">
      <w:pPr>
        <w:spacing w:line="360" w:lineRule="auto"/>
        <w:jc w:val="both"/>
        <w:rPr>
          <w:rFonts w:ascii="Palatino Linotype" w:eastAsia="MS Mincho" w:hAnsi="Palatino Linotype" w:cs="Times New Roman"/>
          <w:b/>
          <w:color w:val="000000"/>
          <w:sz w:val="28"/>
          <w:szCs w:val="28"/>
        </w:rPr>
      </w:pPr>
    </w:p>
    <w:p w14:paraId="5D49DD4A" w14:textId="1CBC4934" w:rsidR="00D7159D" w:rsidRPr="00C779A9" w:rsidRDefault="00D7159D" w:rsidP="00D7159D">
      <w:pPr>
        <w:spacing w:line="360" w:lineRule="auto"/>
        <w:jc w:val="both"/>
        <w:rPr>
          <w:rFonts w:ascii="Palatino Linotype" w:eastAsia="MS Mincho" w:hAnsi="Palatino Linotype" w:cs="Times New Roman"/>
          <w:color w:val="000000"/>
        </w:rPr>
      </w:pPr>
      <w:r w:rsidRPr="00C779A9">
        <w:rPr>
          <w:rFonts w:ascii="Palatino Linotype" w:eastAsia="MS Mincho" w:hAnsi="Palatino Linotype" w:cs="Times New Roman"/>
          <w:b/>
          <w:color w:val="000000"/>
          <w:sz w:val="28"/>
          <w:szCs w:val="28"/>
        </w:rPr>
        <w:lastRenderedPageBreak/>
        <w:t>TERCERO</w:t>
      </w:r>
      <w:r w:rsidRPr="00C779A9">
        <w:rPr>
          <w:rFonts w:ascii="Palatino Linotype" w:eastAsia="MS Mincho" w:hAnsi="Palatino Linotype" w:cs="Times New Roman"/>
          <w:b/>
          <w:color w:val="000000"/>
        </w:rPr>
        <w:t>.</w:t>
      </w:r>
      <w:r w:rsidRPr="00C779A9">
        <w:rPr>
          <w:rFonts w:ascii="Palatino Linotype" w:eastAsia="MS Mincho" w:hAnsi="Palatino Linotype" w:cs="Times New Roman"/>
          <w:color w:val="000000"/>
        </w:rPr>
        <w:t xml:space="preserve"> Notifíquese al Titular de la Unidad de Transparencia del</w:t>
      </w:r>
      <w:r w:rsidRPr="00C779A9">
        <w:rPr>
          <w:rFonts w:ascii="Palatino Linotype" w:eastAsia="MS Mincho" w:hAnsi="Palatino Linotype" w:cs="Times New Roman"/>
          <w:b/>
          <w:color w:val="000000"/>
        </w:rPr>
        <w:t xml:space="preserve"> SUJETO OBLIGADO</w:t>
      </w:r>
      <w:r w:rsidRPr="00C779A9">
        <w:rPr>
          <w:rFonts w:ascii="Palatino Linotype" w:eastAsia="MS Mincho" w:hAnsi="Palatino Linotype" w:cs="Times New Roman"/>
          <w:color w:val="000000"/>
        </w:rPr>
        <w:t>, para que conforme a los artículos 186</w:t>
      </w:r>
      <w:r w:rsidR="00D56D21" w:rsidRPr="00C779A9">
        <w:rPr>
          <w:rFonts w:ascii="Palatino Linotype" w:eastAsia="MS Mincho" w:hAnsi="Palatino Linotype" w:cs="Times New Roman"/>
          <w:color w:val="000000"/>
        </w:rPr>
        <w:t>,</w:t>
      </w:r>
      <w:r w:rsidRPr="00C779A9">
        <w:rPr>
          <w:rFonts w:ascii="Palatino Linotype" w:eastAsia="MS Mincho" w:hAnsi="Palatino Linotype" w:cs="Times New Roman"/>
          <w:color w:val="000000"/>
        </w:rPr>
        <w:t xml:space="preserve"> último párrafo, 189</w:t>
      </w:r>
      <w:r w:rsidR="00D56D21" w:rsidRPr="00C779A9">
        <w:rPr>
          <w:rFonts w:ascii="Palatino Linotype" w:eastAsia="MS Mincho" w:hAnsi="Palatino Linotype" w:cs="Times New Roman"/>
          <w:color w:val="000000"/>
        </w:rPr>
        <w:t>,</w:t>
      </w:r>
      <w:r w:rsidRPr="00C779A9">
        <w:rPr>
          <w:rFonts w:ascii="Palatino Linotype" w:eastAsia="MS Mincho" w:hAnsi="Palatino Linotype" w:cs="Times New Roman"/>
          <w:color w:val="000000"/>
        </w:rPr>
        <w:t xml:space="preserve"> párrafo segundo</w:t>
      </w:r>
      <w:r w:rsidR="00D56D21" w:rsidRPr="00C779A9">
        <w:rPr>
          <w:rFonts w:ascii="Palatino Linotype" w:eastAsia="MS Mincho" w:hAnsi="Palatino Linotype" w:cs="Times New Roman"/>
          <w:color w:val="000000"/>
        </w:rPr>
        <w:t>,</w:t>
      </w:r>
      <w:r w:rsidRPr="00C779A9">
        <w:rPr>
          <w:rFonts w:ascii="Palatino Linotype" w:eastAsia="MS Mincho" w:hAnsi="Palatino Linotype" w:cs="Times New Roman"/>
          <w:color w:val="000000"/>
        </w:rPr>
        <w:t xml:space="preserve"> y 199 de la Ley de Transparencia y Acceso a la Información Pública del Estado de México y Municipios, vigente, dé cumplimiento a lo ordenado dentro del plazo de </w:t>
      </w:r>
      <w:r w:rsidR="00D56D21" w:rsidRPr="00C779A9">
        <w:rPr>
          <w:rFonts w:ascii="Palatino Linotype" w:eastAsia="MS Mincho" w:hAnsi="Palatino Linotype" w:cs="Times New Roman"/>
          <w:color w:val="000000"/>
        </w:rPr>
        <w:t>diez (10)</w:t>
      </w:r>
      <w:r w:rsidRPr="00C779A9">
        <w:rPr>
          <w:rFonts w:ascii="Palatino Linotype" w:eastAsia="MS Mincho" w:hAnsi="Palatino Linotype" w:cs="Times New Roman"/>
          <w:color w:val="000000"/>
        </w:rPr>
        <w:t xml:space="preserve"> días hábiles, debiendo rendir a este Instituto el informe de cumplimiento de la resolución en un plazo de tres días hábiles posteriores.</w:t>
      </w:r>
    </w:p>
    <w:p w14:paraId="75BB4ACD" w14:textId="77777777" w:rsidR="00D7159D" w:rsidRPr="00C779A9" w:rsidRDefault="00D7159D" w:rsidP="00D7159D">
      <w:pPr>
        <w:spacing w:line="360" w:lineRule="auto"/>
        <w:jc w:val="both"/>
        <w:rPr>
          <w:rFonts w:ascii="Palatino Linotype" w:eastAsia="MS Mincho" w:hAnsi="Palatino Linotype" w:cs="Times New Roman"/>
          <w:color w:val="000000"/>
        </w:rPr>
      </w:pPr>
    </w:p>
    <w:p w14:paraId="2D31A265" w14:textId="77777777" w:rsidR="00D7159D" w:rsidRPr="00C779A9" w:rsidRDefault="00D7159D" w:rsidP="00D7159D">
      <w:pPr>
        <w:spacing w:line="360" w:lineRule="auto"/>
        <w:jc w:val="both"/>
        <w:rPr>
          <w:rFonts w:ascii="Palatino Linotype" w:eastAsia="MS Mincho" w:hAnsi="Palatino Linotype" w:cs="Times New Roman"/>
          <w:color w:val="000000"/>
        </w:rPr>
      </w:pPr>
      <w:r w:rsidRPr="00C779A9">
        <w:rPr>
          <w:rFonts w:ascii="Palatino Linotype" w:eastAsia="MS Mincho" w:hAnsi="Palatino Linotype" w:cs="Times New Roman"/>
          <w:b/>
          <w:bCs/>
          <w:color w:val="000000"/>
          <w:sz w:val="28"/>
          <w:szCs w:val="28"/>
        </w:rPr>
        <w:t>CUARTO</w:t>
      </w:r>
      <w:r w:rsidRPr="00C779A9">
        <w:rPr>
          <w:rFonts w:ascii="Palatino Linotype" w:eastAsia="MS Mincho" w:hAnsi="Palatino Linotype" w:cs="Times New Roman"/>
          <w:b/>
          <w:bCs/>
          <w:color w:val="000000"/>
        </w:rPr>
        <w:t>.</w:t>
      </w:r>
      <w:r w:rsidRPr="00C779A9">
        <w:rPr>
          <w:rFonts w:ascii="Palatino Linotype" w:eastAsia="MS Mincho" w:hAnsi="Palatino Linotype" w:cs="Times New Roman"/>
          <w:color w:val="000000"/>
        </w:rPr>
        <w:t xml:space="preserve"> De </w:t>
      </w:r>
      <w:r w:rsidRPr="00C779A9">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C779A9">
        <w:rPr>
          <w:rFonts w:ascii="Palatino Linotype" w:eastAsia="MS Mincho" w:hAnsi="Palatino Linotype" w:cs="Times New Roman"/>
          <w:b/>
          <w:color w:val="000000"/>
        </w:rPr>
        <w:t>SUJETO OBLIGADO,</w:t>
      </w:r>
      <w:r w:rsidRPr="00C779A9">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642FC359" w14:textId="77777777" w:rsidR="00D7159D" w:rsidRPr="00C779A9" w:rsidRDefault="00D7159D" w:rsidP="00D7159D">
      <w:pPr>
        <w:spacing w:line="360" w:lineRule="auto"/>
        <w:jc w:val="both"/>
        <w:rPr>
          <w:rFonts w:ascii="Palatino Linotype" w:eastAsia="MS Mincho" w:hAnsi="Palatino Linotype" w:cs="Times New Roman"/>
          <w:color w:val="000000"/>
        </w:rPr>
      </w:pPr>
    </w:p>
    <w:p w14:paraId="17661230" w14:textId="09DD99B1" w:rsidR="00D7159D" w:rsidRPr="00C779A9" w:rsidRDefault="00D7159D" w:rsidP="00D7159D">
      <w:pPr>
        <w:spacing w:line="360" w:lineRule="auto"/>
        <w:jc w:val="both"/>
        <w:rPr>
          <w:rFonts w:ascii="Palatino Linotype" w:eastAsia="MS Mincho" w:hAnsi="Palatino Linotype" w:cs="Times New Roman"/>
          <w:color w:val="000000"/>
        </w:rPr>
      </w:pPr>
      <w:r w:rsidRPr="00C779A9">
        <w:rPr>
          <w:rFonts w:ascii="Palatino Linotype" w:eastAsia="MS Mincho" w:hAnsi="Palatino Linotype" w:cs="Times New Roman"/>
          <w:b/>
          <w:color w:val="000000"/>
          <w:sz w:val="28"/>
          <w:szCs w:val="28"/>
        </w:rPr>
        <w:t>QUINTO</w:t>
      </w:r>
      <w:r w:rsidRPr="00C779A9">
        <w:rPr>
          <w:rFonts w:ascii="Palatino Linotype" w:eastAsia="MS Mincho" w:hAnsi="Palatino Linotype" w:cs="Times New Roman"/>
          <w:b/>
          <w:color w:val="000000"/>
        </w:rPr>
        <w:t xml:space="preserve">. </w:t>
      </w:r>
      <w:r w:rsidRPr="00C779A9">
        <w:rPr>
          <w:rFonts w:ascii="Palatino Linotype" w:eastAsia="MS Mincho" w:hAnsi="Palatino Linotype" w:cs="Times New Roman"/>
          <w:color w:val="000000"/>
        </w:rPr>
        <w:t xml:space="preserve">Notifíquese al </w:t>
      </w:r>
      <w:r w:rsidRPr="00C779A9">
        <w:rPr>
          <w:rFonts w:ascii="Palatino Linotype" w:eastAsia="MS Mincho" w:hAnsi="Palatino Linotype" w:cs="Times New Roman"/>
          <w:b/>
          <w:bCs/>
          <w:color w:val="000000"/>
        </w:rPr>
        <w:t>RECURRENTE</w:t>
      </w:r>
      <w:r w:rsidRPr="00C779A9">
        <w:rPr>
          <w:rFonts w:ascii="Palatino Linotype" w:eastAsia="MS Mincho" w:hAnsi="Palatino Linotype" w:cs="Times New Roman"/>
          <w:color w:val="000000"/>
        </w:rPr>
        <w:t xml:space="preserve"> la presente resolución</w:t>
      </w:r>
      <w:r w:rsidR="00AC678E" w:rsidRPr="00C779A9">
        <w:rPr>
          <w:rFonts w:ascii="Palatino Linotype" w:eastAsia="MS Mincho" w:hAnsi="Palatino Linotype" w:cs="Times New Roman"/>
          <w:color w:val="000000"/>
        </w:rPr>
        <w:t>, vía Sistema de Acceso a la Información Mexiquense (SAIMEX)</w:t>
      </w:r>
      <w:r w:rsidRPr="00C779A9">
        <w:rPr>
          <w:rFonts w:ascii="Palatino Linotype" w:eastAsia="MS Mincho" w:hAnsi="Palatino Linotype" w:cs="Times New Roman"/>
          <w:color w:val="000000"/>
        </w:rPr>
        <w:t>.</w:t>
      </w:r>
    </w:p>
    <w:p w14:paraId="41D481A5" w14:textId="77777777" w:rsidR="00D7159D" w:rsidRPr="00C779A9" w:rsidRDefault="00D7159D" w:rsidP="00D7159D">
      <w:pPr>
        <w:spacing w:line="360" w:lineRule="auto"/>
        <w:jc w:val="both"/>
        <w:rPr>
          <w:rFonts w:ascii="Palatino Linotype" w:hAnsi="Palatino Linotype"/>
          <w:b/>
        </w:rPr>
      </w:pPr>
    </w:p>
    <w:p w14:paraId="107E785A" w14:textId="743AA02D" w:rsidR="00D7159D" w:rsidRPr="00C779A9" w:rsidRDefault="00D7159D" w:rsidP="00D7159D">
      <w:pPr>
        <w:spacing w:line="360" w:lineRule="auto"/>
        <w:jc w:val="both"/>
        <w:rPr>
          <w:rFonts w:ascii="Palatino Linotype" w:eastAsia="MS Mincho" w:hAnsi="Palatino Linotype" w:cs="Times New Roman"/>
          <w:color w:val="000000"/>
          <w:lang w:val="es-ES"/>
        </w:rPr>
      </w:pPr>
      <w:r w:rsidRPr="00C779A9">
        <w:rPr>
          <w:rFonts w:ascii="Palatino Linotype" w:eastAsia="MS Mincho" w:hAnsi="Palatino Linotype" w:cs="Times New Roman"/>
          <w:b/>
          <w:sz w:val="28"/>
          <w:szCs w:val="28"/>
        </w:rPr>
        <w:t>SEXTO</w:t>
      </w:r>
      <w:r w:rsidRPr="00C779A9">
        <w:rPr>
          <w:rFonts w:ascii="Palatino Linotype" w:eastAsia="MS Mincho" w:hAnsi="Palatino Linotype" w:cs="Times New Roman"/>
          <w:b/>
          <w:color w:val="000000"/>
        </w:rPr>
        <w:t xml:space="preserve">. </w:t>
      </w:r>
      <w:r w:rsidRPr="00C779A9">
        <w:rPr>
          <w:rFonts w:ascii="Palatino Linotype" w:eastAsia="MS Mincho" w:hAnsi="Palatino Linotype" w:cs="Times New Roman"/>
          <w:color w:val="000000"/>
        </w:rPr>
        <w:t xml:space="preserve">Se hace del conocimiento </w:t>
      </w:r>
      <w:r w:rsidR="00D56D21" w:rsidRPr="00C779A9">
        <w:rPr>
          <w:rFonts w:ascii="Palatino Linotype" w:eastAsia="MS Mincho" w:hAnsi="Palatino Linotype" w:cs="Times New Roman"/>
          <w:color w:val="000000"/>
        </w:rPr>
        <w:t>de</w:t>
      </w:r>
      <w:r w:rsidRPr="00C779A9">
        <w:rPr>
          <w:rFonts w:ascii="Palatino Linotype" w:eastAsia="MS Mincho" w:hAnsi="Palatino Linotype" w:cs="Times New Roman"/>
          <w:color w:val="000000"/>
        </w:rPr>
        <w:t xml:space="preserve">l </w:t>
      </w:r>
      <w:r w:rsidRPr="00C779A9">
        <w:rPr>
          <w:rFonts w:ascii="Palatino Linotype" w:eastAsia="MS Mincho" w:hAnsi="Palatino Linotype" w:cs="Times New Roman"/>
          <w:b/>
          <w:bCs/>
          <w:color w:val="000000"/>
        </w:rPr>
        <w:t>RECURRENTE</w:t>
      </w:r>
      <w:r w:rsidRPr="00C779A9">
        <w:rPr>
          <w:rFonts w:ascii="Palatino Linotype" w:hAnsi="Palatino Linotype"/>
          <w:b/>
        </w:rPr>
        <w:t xml:space="preserve"> </w:t>
      </w:r>
      <w:r w:rsidRPr="00C779A9">
        <w:rPr>
          <w:rFonts w:ascii="Palatino Linotype" w:eastAsia="MS Mincho" w:hAnsi="Palatino Linotype" w:cs="Times New Roman"/>
          <w:color w:val="000000"/>
        </w:rPr>
        <w:t xml:space="preserve">que, </w:t>
      </w:r>
      <w:bookmarkEnd w:id="39"/>
      <w:r w:rsidRPr="00C779A9">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Pr="00C779A9">
        <w:rPr>
          <w:rFonts w:ascii="Palatino Linotype" w:eastAsia="MS Mincho" w:hAnsi="Palatino Linotype" w:cs="Times New Roman"/>
          <w:bCs/>
          <w:color w:val="000000"/>
          <w:lang w:val="es-ES"/>
        </w:rPr>
        <w:t xml:space="preserve">juicio de amparo </w:t>
      </w:r>
      <w:r w:rsidRPr="00C779A9">
        <w:rPr>
          <w:rFonts w:ascii="Palatino Linotype" w:eastAsia="MS Mincho" w:hAnsi="Palatino Linotype" w:cs="Times New Roman"/>
          <w:color w:val="000000"/>
          <w:lang w:val="es-ES"/>
        </w:rPr>
        <w:t>en los términos de las Leyes aplicables.</w:t>
      </w:r>
    </w:p>
    <w:p w14:paraId="3193C8FC" w14:textId="77777777" w:rsidR="00CA0640" w:rsidRPr="00C779A9" w:rsidRDefault="00CA0640" w:rsidP="00CA0640">
      <w:pPr>
        <w:spacing w:line="360" w:lineRule="auto"/>
        <w:jc w:val="both"/>
        <w:rPr>
          <w:rFonts w:ascii="Palatino Linotype" w:eastAsia="MS Mincho" w:hAnsi="Palatino Linotype" w:cs="Times New Roman"/>
          <w:color w:val="000000"/>
          <w:lang w:val="es-ES"/>
        </w:rPr>
      </w:pPr>
    </w:p>
    <w:p w14:paraId="25C965DE" w14:textId="77777777" w:rsidR="00C779A9" w:rsidRPr="00624AAD" w:rsidRDefault="00C779A9" w:rsidP="00C779A9">
      <w:pPr>
        <w:spacing w:before="240" w:after="240" w:line="360" w:lineRule="auto"/>
        <w:ind w:firstLine="1"/>
        <w:jc w:val="both"/>
        <w:rPr>
          <w:rFonts w:ascii="Palatino Linotype" w:hAnsi="Palatino Linotype"/>
        </w:rPr>
      </w:pPr>
      <w:bookmarkStart w:id="41" w:name="_Hlk99014733"/>
      <w:r w:rsidRPr="00C779A9">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TREINTA DE MARZO DE DOS MIL VEINTIDÓS, ANTE EL SECRETARIO TÉCNICO DEL PLENO ALEXIS TAPIA RAMÍREZ.</w:t>
      </w:r>
      <w:r w:rsidRPr="00624AAD">
        <w:rPr>
          <w:rFonts w:ascii="Palatino Linotype" w:hAnsi="Palatino Linotype"/>
        </w:rPr>
        <w:t xml:space="preserve"> </w:t>
      </w:r>
    </w:p>
    <w:bookmarkEnd w:id="41"/>
    <w:p w14:paraId="7EFA4F21" w14:textId="6AE31C81" w:rsidR="00895335" w:rsidRDefault="00895335" w:rsidP="00D56D21">
      <w:pPr>
        <w:pStyle w:val="Prrafodelista"/>
        <w:spacing w:line="360" w:lineRule="auto"/>
        <w:ind w:left="0"/>
        <w:jc w:val="both"/>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D9CAC" w14:textId="77777777" w:rsidR="00556339" w:rsidRDefault="00556339" w:rsidP="00587366">
      <w:r>
        <w:separator/>
      </w:r>
    </w:p>
  </w:endnote>
  <w:endnote w:type="continuationSeparator" w:id="0">
    <w:p w14:paraId="50E1DC9F" w14:textId="77777777" w:rsidR="00556339" w:rsidRDefault="0055633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CA2457" w:rsidRPr="00883450" w:rsidRDefault="00CA245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62B4B">
              <w:rPr>
                <w:rFonts w:ascii="Palatino Linotype" w:hAnsi="Palatino Linotype"/>
                <w:b/>
                <w:bCs/>
                <w:noProof/>
                <w:sz w:val="22"/>
                <w:szCs w:val="20"/>
              </w:rPr>
              <w:t>48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62B4B">
              <w:rPr>
                <w:rFonts w:ascii="Palatino Linotype" w:hAnsi="Palatino Linotype"/>
                <w:b/>
                <w:bCs/>
                <w:noProof/>
                <w:sz w:val="22"/>
                <w:szCs w:val="20"/>
              </w:rPr>
              <w:t>50</w:t>
            </w:r>
            <w:r w:rsidRPr="00883450">
              <w:rPr>
                <w:rFonts w:ascii="Palatino Linotype" w:hAnsi="Palatino Linotype"/>
                <w:b/>
                <w:bCs/>
                <w:sz w:val="22"/>
                <w:szCs w:val="20"/>
              </w:rPr>
              <w:fldChar w:fldCharType="end"/>
            </w:r>
          </w:p>
        </w:sdtContent>
      </w:sdt>
    </w:sdtContent>
  </w:sdt>
  <w:p w14:paraId="6243EC1B" w14:textId="47B193F0" w:rsidR="00CA2457" w:rsidRDefault="00CA245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2A420DD" w:rsidR="00CA2457" w:rsidRPr="00883450" w:rsidRDefault="00CA245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62B4B" w:rsidRPr="00F62B4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62B4B" w:rsidRPr="00F62B4B">
      <w:rPr>
        <w:rFonts w:ascii="Palatino Linotype" w:hAnsi="Palatino Linotype"/>
        <w:noProof/>
        <w:sz w:val="22"/>
        <w:szCs w:val="22"/>
        <w:lang w:val="es-ES"/>
      </w:rPr>
      <w:t>50</w:t>
    </w:r>
    <w:r w:rsidRPr="00883450">
      <w:rPr>
        <w:rFonts w:ascii="Palatino Linotype" w:hAnsi="Palatino Linotype"/>
        <w:sz w:val="22"/>
        <w:szCs w:val="22"/>
      </w:rPr>
      <w:fldChar w:fldCharType="end"/>
    </w:r>
  </w:p>
  <w:p w14:paraId="5F5C4865" w14:textId="0A9A2B26" w:rsidR="00CA2457" w:rsidRPr="00883450" w:rsidRDefault="00CA2457">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928C2" w14:textId="77777777" w:rsidR="00556339" w:rsidRDefault="00556339" w:rsidP="00587366">
      <w:r>
        <w:separator/>
      </w:r>
    </w:p>
  </w:footnote>
  <w:footnote w:type="continuationSeparator" w:id="0">
    <w:p w14:paraId="29DB2278" w14:textId="77777777" w:rsidR="00556339" w:rsidRDefault="00556339" w:rsidP="00587366">
      <w:r>
        <w:continuationSeparator/>
      </w:r>
    </w:p>
  </w:footnote>
  <w:footnote w:id="1">
    <w:p w14:paraId="0E5A56F0" w14:textId="77777777" w:rsidR="00CA2457" w:rsidRDefault="00CA2457" w:rsidP="00A44E0E">
      <w:pPr>
        <w:pStyle w:val="Textonotapie"/>
      </w:pPr>
      <w:r>
        <w:rPr>
          <w:rStyle w:val="Refdenotaalpie"/>
        </w:rPr>
        <w:footnoteRef/>
      </w:r>
      <w:r>
        <w:t xml:space="preserve"> Artículo 50, Ley de Transparencia y Acceso a la Información Pública del Estado de México y Municipios.</w:t>
      </w:r>
    </w:p>
  </w:footnote>
  <w:footnote w:id="2">
    <w:p w14:paraId="3AC5DEEC" w14:textId="77777777" w:rsidR="00CA2457" w:rsidRDefault="00CA2457" w:rsidP="00A44E0E">
      <w:pPr>
        <w:pStyle w:val="Textonotapie"/>
      </w:pPr>
      <w:r>
        <w:rPr>
          <w:rStyle w:val="Refdenotaalpie"/>
        </w:rPr>
        <w:footnoteRef/>
      </w:r>
      <w:r>
        <w:t xml:space="preserve"> Artículo 51, Ídem.</w:t>
      </w:r>
    </w:p>
  </w:footnote>
  <w:footnote w:id="3">
    <w:p w14:paraId="7852FFCE" w14:textId="77777777" w:rsidR="00CA2457" w:rsidRDefault="00CA2457" w:rsidP="006751F1">
      <w:pPr>
        <w:pStyle w:val="Textonotapie"/>
      </w:pPr>
      <w:r>
        <w:rPr>
          <w:rStyle w:val="Refdenotaalpie"/>
        </w:rPr>
        <w:footnoteRef/>
      </w:r>
      <w:r>
        <w:t xml:space="preserve"> Artículo 58, Ley de Transparencia y Acceso a la Información Pública del Estado de México y Municipios.</w:t>
      </w:r>
    </w:p>
  </w:footnote>
  <w:footnote w:id="4">
    <w:p w14:paraId="232C7CF2" w14:textId="77777777" w:rsidR="00CA2457" w:rsidRDefault="00CA2457" w:rsidP="006751F1">
      <w:pPr>
        <w:pStyle w:val="Textonotapie"/>
      </w:pPr>
      <w:r>
        <w:rPr>
          <w:rStyle w:val="Refdenotaalpie"/>
        </w:rPr>
        <w:footnoteRef/>
      </w:r>
      <w:r>
        <w:t xml:space="preserve"> Artículo 59, Ídem.</w:t>
      </w:r>
    </w:p>
  </w:footnote>
  <w:footnote w:id="5">
    <w:p w14:paraId="4CB9EA07" w14:textId="77777777" w:rsidR="00CA2457" w:rsidRDefault="00CA2457" w:rsidP="006751F1">
      <w:pPr>
        <w:pStyle w:val="Textonotapie"/>
      </w:pPr>
      <w:r>
        <w:rPr>
          <w:rStyle w:val="Refdenotaalpie"/>
        </w:rPr>
        <w:footnoteRef/>
      </w:r>
      <w:r>
        <w:t xml:space="preserve"> Consultable en </w:t>
      </w:r>
      <w:r w:rsidRPr="006F428C">
        <w:t>https://www.ipomex.org.mx/ipo3/lgt/indice/CCAMEM/art_92_vii/3.web</w:t>
      </w:r>
    </w:p>
  </w:footnote>
  <w:footnote w:id="6">
    <w:p w14:paraId="05E00A9C" w14:textId="77777777" w:rsidR="002403CB" w:rsidRDefault="002403CB" w:rsidP="002403C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7">
    <w:p w14:paraId="285D4B05" w14:textId="77777777" w:rsidR="002403CB" w:rsidRDefault="002403CB" w:rsidP="002403C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8">
    <w:p w14:paraId="1E13CC4B" w14:textId="77777777" w:rsidR="002403CB" w:rsidRDefault="002403CB" w:rsidP="002403CB">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78912C0A" w14:textId="77777777" w:rsidR="002403CB" w:rsidRDefault="002403CB" w:rsidP="002403CB">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745370D1" w14:textId="77777777" w:rsidR="002403CB" w:rsidRDefault="002403CB" w:rsidP="002403CB">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401C056D" w14:textId="77777777" w:rsidR="002403CB" w:rsidRDefault="002403CB" w:rsidP="002403CB">
      <w:pPr>
        <w:pBdr>
          <w:top w:val="nil"/>
          <w:left w:val="nil"/>
          <w:bottom w:val="nil"/>
          <w:right w:val="nil"/>
          <w:between w:val="nil"/>
        </w:pBdr>
        <w:rPr>
          <w:color w:val="000000"/>
          <w:sz w:val="20"/>
          <w:szCs w:val="20"/>
        </w:rPr>
      </w:pPr>
      <w:r>
        <w:rPr>
          <w:color w:val="000000"/>
          <w:sz w:val="20"/>
          <w:szCs w:val="20"/>
        </w:rPr>
        <w:t>(…)”</w:t>
      </w:r>
    </w:p>
  </w:footnote>
  <w:footnote w:id="9">
    <w:p w14:paraId="4BD5FA65" w14:textId="77777777" w:rsidR="00CA2457" w:rsidRDefault="00CA2457" w:rsidP="00A44E0E">
      <w:pPr>
        <w:pStyle w:val="Textonotapie"/>
      </w:pPr>
      <w:r>
        <w:rPr>
          <w:rStyle w:val="Refdenotaalpie"/>
        </w:rPr>
        <w:footnoteRef/>
      </w:r>
      <w:r>
        <w:t xml:space="preserve"> Artículo 1, Acuerdo del Ejecutivo del Estado por el que se Crea la (entonces) Comisión de Arbitraje Médico del Estado de México.</w:t>
      </w:r>
    </w:p>
  </w:footnote>
  <w:footnote w:id="10">
    <w:p w14:paraId="6AF3C17E" w14:textId="77777777" w:rsidR="00CA2457" w:rsidRDefault="00CA2457" w:rsidP="00A44E0E">
      <w:pPr>
        <w:pStyle w:val="Textonotapie"/>
      </w:pPr>
      <w:r>
        <w:rPr>
          <w:rStyle w:val="Refdenotaalpie"/>
        </w:rPr>
        <w:footnoteRef/>
      </w:r>
      <w:r>
        <w:t xml:space="preserve"> Artículo 2, Ídem.</w:t>
      </w:r>
    </w:p>
  </w:footnote>
  <w:footnote w:id="11">
    <w:p w14:paraId="6B3F2866" w14:textId="097296E1" w:rsidR="00CA2457" w:rsidRDefault="00CA2457">
      <w:pPr>
        <w:pStyle w:val="Textonotapie"/>
      </w:pPr>
      <w:r>
        <w:rPr>
          <w:rStyle w:val="Refdenotaalpie"/>
        </w:rPr>
        <w:footnoteRef/>
      </w:r>
      <w:r>
        <w:t xml:space="preserve"> Artículo 5, Acuerdo del Ejecutivo del Estado por el que se Crea la (entonces) Comisión de Arbitraje Médico del Estado de México.</w:t>
      </w:r>
    </w:p>
  </w:footnote>
  <w:footnote w:id="12">
    <w:p w14:paraId="2DB36892" w14:textId="77777777" w:rsidR="00CA2457" w:rsidRDefault="00CA2457" w:rsidP="00A44E0E">
      <w:pPr>
        <w:pStyle w:val="Textonotapie"/>
      </w:pPr>
      <w:r>
        <w:rPr>
          <w:rStyle w:val="Refdenotaalpie"/>
        </w:rPr>
        <w:footnoteRef/>
      </w:r>
      <w:r>
        <w:t xml:space="preserve"> Artículo 6, Reglamento Interno de la Comisión de Conciliación y Arbitraje Médico del Estado de México.</w:t>
      </w:r>
    </w:p>
  </w:footnote>
  <w:footnote w:id="13">
    <w:p w14:paraId="5A04F157" w14:textId="77777777" w:rsidR="00CA2457" w:rsidRDefault="00CA2457" w:rsidP="00A44E0E">
      <w:pPr>
        <w:pStyle w:val="Textonotapie"/>
      </w:pPr>
      <w:r>
        <w:rPr>
          <w:rStyle w:val="Refdenotaalpie"/>
        </w:rPr>
        <w:footnoteRef/>
      </w:r>
      <w:r>
        <w:t xml:space="preserve"> Objetivo de la Unidad de Apoyo Administrativo, identificador 211C10300, Manual General de Organización de la Comisión de Conciliación y Arbitraje Médico del Estado de México.</w:t>
      </w:r>
    </w:p>
  </w:footnote>
  <w:footnote w:id="14">
    <w:p w14:paraId="4FF4741A" w14:textId="58BA1EB5" w:rsidR="00785106" w:rsidRDefault="00785106">
      <w:pPr>
        <w:pStyle w:val="Textonotapie"/>
      </w:pPr>
      <w:r>
        <w:rPr>
          <w:rStyle w:val="Refdenotaalpie"/>
        </w:rPr>
        <w:footnoteRef/>
      </w:r>
      <w:r>
        <w:t xml:space="preserve"> Artículo 1, Ley del Trabajo de los Servidores Públicos del Estado y Municipios.</w:t>
      </w:r>
    </w:p>
  </w:footnote>
  <w:footnote w:id="15">
    <w:p w14:paraId="308A24D0" w14:textId="470B5F53" w:rsidR="00B15EE0" w:rsidRDefault="00B15EE0">
      <w:pPr>
        <w:pStyle w:val="Textonotapie"/>
      </w:pPr>
      <w:r>
        <w:rPr>
          <w:rStyle w:val="Refdenotaalpie"/>
        </w:rPr>
        <w:footnoteRef/>
      </w:r>
      <w:r>
        <w:t xml:space="preserve"> Micrositio del </w:t>
      </w:r>
      <w:r w:rsidRPr="00B15EE0">
        <w:t>Manual de Normas y Procedimientos de Desarrollo y Administración de Personal</w:t>
      </w:r>
      <w:r>
        <w:t xml:space="preserve">, de la Dirección General de Personal, de la Secretaría de Finanzas, consultable en: </w:t>
      </w:r>
      <w:r w:rsidRPr="00B15EE0">
        <w:t>https://finanzas.edomex.gob.mx/manual_normas</w:t>
      </w:r>
      <w:r>
        <w:t xml:space="preserve"> </w:t>
      </w:r>
    </w:p>
  </w:footnote>
  <w:footnote w:id="16">
    <w:p w14:paraId="137B024A" w14:textId="568E84C6" w:rsidR="004317F7" w:rsidRDefault="004317F7">
      <w:pPr>
        <w:pStyle w:val="Textonotapie"/>
      </w:pPr>
      <w:r>
        <w:rPr>
          <w:rStyle w:val="Refdenotaalpie"/>
        </w:rPr>
        <w:footnoteRef/>
      </w:r>
      <w:r>
        <w:t xml:space="preserve"> </w:t>
      </w:r>
      <w:r w:rsidRPr="00B15EE0">
        <w:t>Manual de Normas y Procedimientos de Desarrollo y Administración de Personal</w:t>
      </w:r>
      <w:r>
        <w:t xml:space="preserve">, página II/000-11, consultable en </w:t>
      </w:r>
      <w:r w:rsidRPr="004317F7">
        <w:t>https://finanzas.edomex.gob.mx/sites/finanzas.edomex.gob.mx/files/files/Servidores%20Publicos/MANUAL/2_4%20EVALUACION%20DEL%20DESEMPE%C3%91O.pdf</w:t>
      </w:r>
    </w:p>
  </w:footnote>
  <w:footnote w:id="17">
    <w:p w14:paraId="1EEC7DED" w14:textId="555F73DA" w:rsidR="00D7672A" w:rsidRDefault="00D7672A">
      <w:pPr>
        <w:pStyle w:val="Textonotapie"/>
      </w:pPr>
      <w:r>
        <w:rPr>
          <w:rStyle w:val="Refdenotaalpie"/>
        </w:rPr>
        <w:footnoteRef/>
      </w:r>
      <w:r>
        <w:t xml:space="preserve"> Procedimiento 016, Manual de Normas y Procedimientos de Desarrollo y Administración de Personal, Dirección General de Personal de la Secretaría de Finanzas, consultable en: </w:t>
      </w:r>
      <w:r w:rsidRPr="00D7672A">
        <w:t>https://finanzas.edomex.gob.mx/sites/finanzas.edomex.gob.mx/files/files/Servidores%20Publicos/MANUAL/Procedimientos/016_17.pdf</w:t>
      </w:r>
    </w:p>
  </w:footnote>
  <w:footnote w:id="18">
    <w:p w14:paraId="04EC307B" w14:textId="77777777" w:rsidR="008B607C" w:rsidRDefault="008B607C" w:rsidP="008B607C">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5A6E" w14:textId="0285393B" w:rsidR="00CA2457" w:rsidRDefault="00CA2457" w:rsidP="001C6012">
    <w:pPr>
      <w:pStyle w:val="Encabezado"/>
      <w:tabs>
        <w:tab w:val="clear" w:pos="4252"/>
        <w:tab w:val="clear" w:pos="8504"/>
        <w:tab w:val="left" w:pos="8460"/>
      </w:tabs>
    </w:pPr>
    <w:r>
      <w:rPr>
        <w:noProof/>
        <w:lang w:eastAsia="es-MX"/>
      </w:rPr>
      <w:drawing>
        <wp:anchor distT="0" distB="0" distL="114300" distR="114300" simplePos="0" relativeHeight="251657216" behindDoc="1" locked="0" layoutInCell="0" allowOverlap="1" wp14:anchorId="1A29E15A" wp14:editId="536F85C4">
          <wp:simplePos x="0" y="0"/>
          <wp:positionH relativeFrom="margin">
            <wp:posOffset>-1043750</wp:posOffset>
          </wp:positionH>
          <wp:positionV relativeFrom="page">
            <wp:posOffset>38100</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r>
      <w:tab/>
    </w:r>
  </w:p>
  <w:p w14:paraId="64F5F23E" w14:textId="2158ACFE" w:rsidR="00CA2457" w:rsidRDefault="00CA2457">
    <w:pPr>
      <w:pStyle w:val="Encabezado"/>
    </w:pPr>
  </w:p>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CA2457" w:rsidRPr="00025127" w14:paraId="07F2896E" w14:textId="77777777" w:rsidTr="00FA0F09">
      <w:trPr>
        <w:trHeight w:val="138"/>
        <w:jc w:val="right"/>
      </w:trPr>
      <w:tc>
        <w:tcPr>
          <w:tcW w:w="3260" w:type="dxa"/>
          <w:vAlign w:val="center"/>
        </w:tcPr>
        <w:p w14:paraId="4A5B1974" w14:textId="3B2AB4E0" w:rsidR="00CA2457" w:rsidRPr="00025127" w:rsidRDefault="00CA2457"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3486F00C" w:rsidR="00CA2457" w:rsidRPr="00025127" w:rsidRDefault="00CA2457" w:rsidP="005F1362">
          <w:pPr>
            <w:pStyle w:val="Encabezado"/>
            <w:jc w:val="both"/>
            <w:rPr>
              <w:rFonts w:ascii="Palatino Linotype" w:hAnsi="Palatino Linotype"/>
              <w:b/>
              <w:sz w:val="22"/>
              <w:szCs w:val="22"/>
            </w:rPr>
          </w:pPr>
          <w:r>
            <w:rPr>
              <w:rFonts w:ascii="Palatino Linotype" w:hAnsi="Palatino Linotype"/>
              <w:b/>
              <w:sz w:val="22"/>
              <w:szCs w:val="22"/>
            </w:rPr>
            <w:t>00288</w:t>
          </w:r>
          <w:r w:rsidRPr="00025127">
            <w:rPr>
              <w:rFonts w:ascii="Palatino Linotype" w:hAnsi="Palatino Linotype"/>
              <w:b/>
              <w:sz w:val="22"/>
              <w:szCs w:val="22"/>
            </w:rPr>
            <w:t>/INFOEM/IP/RR/</w:t>
          </w:r>
          <w:r>
            <w:rPr>
              <w:rFonts w:ascii="Palatino Linotype" w:hAnsi="Palatino Linotype"/>
              <w:b/>
              <w:sz w:val="22"/>
              <w:szCs w:val="22"/>
            </w:rPr>
            <w:t>2022</w:t>
          </w:r>
        </w:p>
      </w:tc>
    </w:tr>
    <w:tr w:rsidR="00CA2457" w:rsidRPr="00025127" w14:paraId="1B5D8690" w14:textId="77777777" w:rsidTr="00FA0F09">
      <w:trPr>
        <w:trHeight w:val="233"/>
        <w:jc w:val="right"/>
      </w:trPr>
      <w:tc>
        <w:tcPr>
          <w:tcW w:w="3260" w:type="dxa"/>
          <w:vAlign w:val="center"/>
        </w:tcPr>
        <w:p w14:paraId="3903F2C6" w14:textId="22D569F8" w:rsidR="00CA2457" w:rsidRPr="00025127" w:rsidRDefault="00CA2457" w:rsidP="00C13E65">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22435227" w:rsidR="00CA2457" w:rsidRPr="00025127" w:rsidRDefault="00CA2457" w:rsidP="00C13E65">
          <w:pPr>
            <w:pStyle w:val="Encabezado"/>
            <w:rPr>
              <w:rFonts w:ascii="Palatino Linotype" w:hAnsi="Palatino Linotype"/>
              <w:b/>
              <w:sz w:val="22"/>
              <w:szCs w:val="22"/>
            </w:rPr>
          </w:pPr>
          <w:r>
            <w:rPr>
              <w:rFonts w:ascii="Palatino Linotype" w:hAnsi="Palatino Linotype"/>
              <w:b/>
              <w:bCs/>
              <w:color w:val="000000"/>
              <w:sz w:val="22"/>
              <w:szCs w:val="22"/>
            </w:rPr>
            <w:t>Comisión de Conciliación y Arbitraje Médico del Estado de México</w:t>
          </w:r>
        </w:p>
      </w:tc>
    </w:tr>
    <w:tr w:rsidR="00CA2457" w:rsidRPr="00025127" w14:paraId="095EB01B" w14:textId="77777777" w:rsidTr="00FA0F09">
      <w:trPr>
        <w:trHeight w:val="321"/>
        <w:jc w:val="right"/>
      </w:trPr>
      <w:tc>
        <w:tcPr>
          <w:tcW w:w="3260" w:type="dxa"/>
          <w:vAlign w:val="center"/>
        </w:tcPr>
        <w:p w14:paraId="6E000A51" w14:textId="05E1861A" w:rsidR="00CA2457" w:rsidRPr="00025127" w:rsidRDefault="00CA2457"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CA2457" w:rsidRPr="00025127" w:rsidRDefault="00CA2457"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CA2457" w:rsidRDefault="00CA2457" w:rsidP="00472C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43D004EA" w:rsidR="00CA2457" w:rsidRDefault="00A15DE5"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CA2457">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CA2457" w:rsidRPr="00025127" w14:paraId="0A3256F2" w14:textId="77777777" w:rsidTr="006E6B65">
      <w:trPr>
        <w:trHeight w:val="138"/>
        <w:jc w:val="right"/>
      </w:trPr>
      <w:tc>
        <w:tcPr>
          <w:tcW w:w="3261" w:type="dxa"/>
          <w:vAlign w:val="center"/>
        </w:tcPr>
        <w:p w14:paraId="3D80769D" w14:textId="316F11F8" w:rsidR="00CA2457" w:rsidRPr="00025127" w:rsidRDefault="00CA2457"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40517BB0" w:rsidR="00CA2457" w:rsidRPr="00025127" w:rsidRDefault="00CA2457" w:rsidP="005F1362">
          <w:pPr>
            <w:pStyle w:val="Encabezado"/>
            <w:rPr>
              <w:rFonts w:ascii="Palatino Linotype" w:hAnsi="Palatino Linotype"/>
              <w:b/>
              <w:sz w:val="22"/>
              <w:szCs w:val="22"/>
            </w:rPr>
          </w:pPr>
          <w:r>
            <w:rPr>
              <w:rFonts w:ascii="Palatino Linotype" w:hAnsi="Palatino Linotype"/>
              <w:b/>
              <w:sz w:val="22"/>
              <w:szCs w:val="22"/>
            </w:rPr>
            <w:t>00288</w:t>
          </w:r>
          <w:r w:rsidRPr="00025127">
            <w:rPr>
              <w:rFonts w:ascii="Palatino Linotype" w:hAnsi="Palatino Linotype"/>
              <w:b/>
              <w:sz w:val="22"/>
              <w:szCs w:val="22"/>
            </w:rPr>
            <w:t>/INFOEM/IP/RR/</w:t>
          </w:r>
          <w:r>
            <w:rPr>
              <w:rFonts w:ascii="Palatino Linotype" w:hAnsi="Palatino Linotype"/>
              <w:b/>
              <w:sz w:val="22"/>
              <w:szCs w:val="22"/>
            </w:rPr>
            <w:t>2022</w:t>
          </w:r>
        </w:p>
      </w:tc>
    </w:tr>
    <w:tr w:rsidR="00CA2457" w:rsidRPr="00025127" w14:paraId="128C8B3C" w14:textId="77777777" w:rsidTr="006E6B65">
      <w:trPr>
        <w:trHeight w:val="233"/>
        <w:jc w:val="right"/>
      </w:trPr>
      <w:tc>
        <w:tcPr>
          <w:tcW w:w="3261" w:type="dxa"/>
          <w:vAlign w:val="center"/>
        </w:tcPr>
        <w:p w14:paraId="483E3371" w14:textId="66B1BC74" w:rsidR="00CA2457" w:rsidRPr="00025127" w:rsidRDefault="00CA2457"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3995BE24" w:rsidR="00CA2457" w:rsidRPr="00025127" w:rsidRDefault="00CA2457" w:rsidP="0058757A">
          <w:pPr>
            <w:pStyle w:val="Encabezado"/>
            <w:rPr>
              <w:rFonts w:ascii="Palatino Linotype" w:hAnsi="Palatino Linotype"/>
              <w:b/>
              <w:sz w:val="22"/>
              <w:szCs w:val="22"/>
            </w:rPr>
          </w:pPr>
          <w:r>
            <w:rPr>
              <w:rFonts w:ascii="Palatino Linotype" w:hAnsi="Palatino Linotype"/>
              <w:b/>
              <w:sz w:val="22"/>
              <w:szCs w:val="22"/>
            </w:rPr>
            <w:t>RECURRENTE</w:t>
          </w:r>
        </w:p>
      </w:tc>
    </w:tr>
    <w:tr w:rsidR="00CA2457" w:rsidRPr="00025127" w14:paraId="41BE0704" w14:textId="77777777" w:rsidTr="006E6B65">
      <w:trPr>
        <w:trHeight w:val="321"/>
        <w:jc w:val="right"/>
      </w:trPr>
      <w:tc>
        <w:tcPr>
          <w:tcW w:w="3261" w:type="dxa"/>
          <w:vAlign w:val="center"/>
        </w:tcPr>
        <w:p w14:paraId="34C64148" w14:textId="10C6C8A9" w:rsidR="00CA2457" w:rsidRPr="00025127" w:rsidRDefault="00CA2457"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4A08E5DC" w:rsidR="00CA2457" w:rsidRPr="00025127" w:rsidRDefault="00CA2457" w:rsidP="00AD2718">
          <w:pPr>
            <w:pStyle w:val="Encabezado"/>
            <w:rPr>
              <w:rFonts w:ascii="Palatino Linotype" w:hAnsi="Palatino Linotype"/>
              <w:b/>
              <w:sz w:val="22"/>
              <w:szCs w:val="22"/>
            </w:rPr>
          </w:pPr>
          <w:r>
            <w:rPr>
              <w:rFonts w:ascii="Palatino Linotype" w:hAnsi="Palatino Linotype"/>
              <w:b/>
              <w:bCs/>
              <w:color w:val="000000"/>
              <w:sz w:val="22"/>
              <w:szCs w:val="22"/>
            </w:rPr>
            <w:t>Comisión de Conciliación y Arbitraje Médico del Estado de México</w:t>
          </w:r>
        </w:p>
      </w:tc>
    </w:tr>
    <w:tr w:rsidR="00CA2457" w:rsidRPr="00025127" w14:paraId="0C8B6193" w14:textId="77777777" w:rsidTr="006E6B65">
      <w:trPr>
        <w:trHeight w:val="321"/>
        <w:jc w:val="right"/>
      </w:trPr>
      <w:tc>
        <w:tcPr>
          <w:tcW w:w="3261" w:type="dxa"/>
          <w:vAlign w:val="center"/>
        </w:tcPr>
        <w:p w14:paraId="321FFAFF" w14:textId="0E8C2CE7" w:rsidR="00CA2457" w:rsidRPr="00025127" w:rsidRDefault="00CA2457"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CA2457" w:rsidRPr="00025127" w:rsidRDefault="00CA2457"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CA2457" w:rsidRDefault="00CA245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D84A40"/>
    <w:multiLevelType w:val="hybridMultilevel"/>
    <w:tmpl w:val="55C82E3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5634667"/>
    <w:multiLevelType w:val="hybridMultilevel"/>
    <w:tmpl w:val="49441E2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0">
    <w:nsid w:val="68B37318"/>
    <w:multiLevelType w:val="hybridMultilevel"/>
    <w:tmpl w:val="6818BC5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EA511A3"/>
    <w:multiLevelType w:val="hybridMultilevel"/>
    <w:tmpl w:val="4EE4ED8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D421AB8"/>
    <w:multiLevelType w:val="hybridMultilevel"/>
    <w:tmpl w:val="6B4EF6C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FF65457"/>
    <w:multiLevelType w:val="hybridMultilevel"/>
    <w:tmpl w:val="B84CEBE2"/>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0"/>
  </w:num>
  <w:num w:numId="5">
    <w:abstractNumId w:val="6"/>
  </w:num>
  <w:num w:numId="6">
    <w:abstractNumId w:val="7"/>
  </w:num>
  <w:num w:numId="7">
    <w:abstractNumId w:val="1"/>
  </w:num>
  <w:num w:numId="8">
    <w:abstractNumId w:val="3"/>
  </w:num>
  <w:num w:numId="9">
    <w:abstractNumId w:val="8"/>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310F"/>
    <w:rsid w:val="0000381E"/>
    <w:rsid w:val="00003A05"/>
    <w:rsid w:val="0000407F"/>
    <w:rsid w:val="000058E3"/>
    <w:rsid w:val="00007338"/>
    <w:rsid w:val="0000797D"/>
    <w:rsid w:val="00007E8A"/>
    <w:rsid w:val="000100D7"/>
    <w:rsid w:val="0001106B"/>
    <w:rsid w:val="00012472"/>
    <w:rsid w:val="0001398B"/>
    <w:rsid w:val="000203D3"/>
    <w:rsid w:val="000204A6"/>
    <w:rsid w:val="000211F8"/>
    <w:rsid w:val="0002146F"/>
    <w:rsid w:val="00022598"/>
    <w:rsid w:val="00022D89"/>
    <w:rsid w:val="000236A3"/>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800AC"/>
    <w:rsid w:val="0008230A"/>
    <w:rsid w:val="00082D11"/>
    <w:rsid w:val="00082E28"/>
    <w:rsid w:val="000834FE"/>
    <w:rsid w:val="0008465D"/>
    <w:rsid w:val="00084E31"/>
    <w:rsid w:val="0008542A"/>
    <w:rsid w:val="00090D6F"/>
    <w:rsid w:val="00091C2C"/>
    <w:rsid w:val="00093FB4"/>
    <w:rsid w:val="00093FC7"/>
    <w:rsid w:val="000953E2"/>
    <w:rsid w:val="00095BB9"/>
    <w:rsid w:val="000A09CE"/>
    <w:rsid w:val="000A26B8"/>
    <w:rsid w:val="000A3202"/>
    <w:rsid w:val="000A3F90"/>
    <w:rsid w:val="000A4554"/>
    <w:rsid w:val="000A45FD"/>
    <w:rsid w:val="000A4E44"/>
    <w:rsid w:val="000A556A"/>
    <w:rsid w:val="000A77ED"/>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1C"/>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C6D"/>
    <w:rsid w:val="00100DDD"/>
    <w:rsid w:val="00102D65"/>
    <w:rsid w:val="00103662"/>
    <w:rsid w:val="00103888"/>
    <w:rsid w:val="00107499"/>
    <w:rsid w:val="00107557"/>
    <w:rsid w:val="0011167C"/>
    <w:rsid w:val="00111F02"/>
    <w:rsid w:val="0011279B"/>
    <w:rsid w:val="00112B02"/>
    <w:rsid w:val="00112F09"/>
    <w:rsid w:val="00114A21"/>
    <w:rsid w:val="00115F2B"/>
    <w:rsid w:val="00117441"/>
    <w:rsid w:val="0012006D"/>
    <w:rsid w:val="00121F4A"/>
    <w:rsid w:val="00122E4B"/>
    <w:rsid w:val="0012380D"/>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18DD"/>
    <w:rsid w:val="0015233C"/>
    <w:rsid w:val="00152F19"/>
    <w:rsid w:val="001534BC"/>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67813"/>
    <w:rsid w:val="00167B6A"/>
    <w:rsid w:val="00172705"/>
    <w:rsid w:val="0017273C"/>
    <w:rsid w:val="001732E3"/>
    <w:rsid w:val="00174E02"/>
    <w:rsid w:val="0017653A"/>
    <w:rsid w:val="001765B8"/>
    <w:rsid w:val="001775DF"/>
    <w:rsid w:val="00185460"/>
    <w:rsid w:val="001862A3"/>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0E97"/>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52DF"/>
    <w:rsid w:val="001D64FD"/>
    <w:rsid w:val="001D7D8F"/>
    <w:rsid w:val="001D7DF0"/>
    <w:rsid w:val="001D7E82"/>
    <w:rsid w:val="001E018C"/>
    <w:rsid w:val="001E0AD2"/>
    <w:rsid w:val="001E3596"/>
    <w:rsid w:val="001E3B85"/>
    <w:rsid w:val="001E3F91"/>
    <w:rsid w:val="001E4152"/>
    <w:rsid w:val="001E489D"/>
    <w:rsid w:val="001E5C94"/>
    <w:rsid w:val="001E6822"/>
    <w:rsid w:val="001E74A5"/>
    <w:rsid w:val="001E7B9E"/>
    <w:rsid w:val="001F025B"/>
    <w:rsid w:val="001F1B0D"/>
    <w:rsid w:val="001F2B8C"/>
    <w:rsid w:val="001F6556"/>
    <w:rsid w:val="001F783F"/>
    <w:rsid w:val="001F7AFD"/>
    <w:rsid w:val="001F7DE2"/>
    <w:rsid w:val="002001BE"/>
    <w:rsid w:val="002031F3"/>
    <w:rsid w:val="002049D0"/>
    <w:rsid w:val="002058A7"/>
    <w:rsid w:val="00205A1A"/>
    <w:rsid w:val="00207665"/>
    <w:rsid w:val="00211229"/>
    <w:rsid w:val="00211E8C"/>
    <w:rsid w:val="00212C9C"/>
    <w:rsid w:val="00212FCA"/>
    <w:rsid w:val="00213108"/>
    <w:rsid w:val="0021453E"/>
    <w:rsid w:val="0021475E"/>
    <w:rsid w:val="002179AC"/>
    <w:rsid w:val="00220ADB"/>
    <w:rsid w:val="002217BA"/>
    <w:rsid w:val="00221E74"/>
    <w:rsid w:val="00223507"/>
    <w:rsid w:val="00223ACC"/>
    <w:rsid w:val="0022448D"/>
    <w:rsid w:val="002275DE"/>
    <w:rsid w:val="00230170"/>
    <w:rsid w:val="002305CF"/>
    <w:rsid w:val="00233E08"/>
    <w:rsid w:val="002345FF"/>
    <w:rsid w:val="00237611"/>
    <w:rsid w:val="002403CB"/>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CD7"/>
    <w:rsid w:val="00266588"/>
    <w:rsid w:val="002665BD"/>
    <w:rsid w:val="00271B06"/>
    <w:rsid w:val="00272FEC"/>
    <w:rsid w:val="00273013"/>
    <w:rsid w:val="00273C37"/>
    <w:rsid w:val="0027430D"/>
    <w:rsid w:val="002746D9"/>
    <w:rsid w:val="00274ED2"/>
    <w:rsid w:val="002765F2"/>
    <w:rsid w:val="00277A35"/>
    <w:rsid w:val="00277B14"/>
    <w:rsid w:val="00280081"/>
    <w:rsid w:val="00280994"/>
    <w:rsid w:val="00280E3F"/>
    <w:rsid w:val="00280F05"/>
    <w:rsid w:val="00282025"/>
    <w:rsid w:val="0028248C"/>
    <w:rsid w:val="00286DDB"/>
    <w:rsid w:val="002871EB"/>
    <w:rsid w:val="002948C4"/>
    <w:rsid w:val="00297E45"/>
    <w:rsid w:val="002A2099"/>
    <w:rsid w:val="002A229B"/>
    <w:rsid w:val="002A26D0"/>
    <w:rsid w:val="002A35B6"/>
    <w:rsid w:val="002A4172"/>
    <w:rsid w:val="002A4516"/>
    <w:rsid w:val="002A54DE"/>
    <w:rsid w:val="002A7FAB"/>
    <w:rsid w:val="002B085C"/>
    <w:rsid w:val="002B1AE9"/>
    <w:rsid w:val="002B2278"/>
    <w:rsid w:val="002B284F"/>
    <w:rsid w:val="002B2A2E"/>
    <w:rsid w:val="002B2F59"/>
    <w:rsid w:val="002B309C"/>
    <w:rsid w:val="002B4D21"/>
    <w:rsid w:val="002C0074"/>
    <w:rsid w:val="002C0159"/>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E126F"/>
    <w:rsid w:val="002E160F"/>
    <w:rsid w:val="002E191E"/>
    <w:rsid w:val="002E1C05"/>
    <w:rsid w:val="002E3FAE"/>
    <w:rsid w:val="002E471F"/>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9D3"/>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6B1"/>
    <w:rsid w:val="0030794F"/>
    <w:rsid w:val="00307A0B"/>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E6B"/>
    <w:rsid w:val="003337F3"/>
    <w:rsid w:val="00333BE8"/>
    <w:rsid w:val="00333F7D"/>
    <w:rsid w:val="003344DB"/>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6073F"/>
    <w:rsid w:val="003615A3"/>
    <w:rsid w:val="003626AB"/>
    <w:rsid w:val="003629EE"/>
    <w:rsid w:val="003643B3"/>
    <w:rsid w:val="003708DD"/>
    <w:rsid w:val="00370B8E"/>
    <w:rsid w:val="00370BB1"/>
    <w:rsid w:val="003721B2"/>
    <w:rsid w:val="00372328"/>
    <w:rsid w:val="00374CE8"/>
    <w:rsid w:val="003762FD"/>
    <w:rsid w:val="00376FD2"/>
    <w:rsid w:val="00377278"/>
    <w:rsid w:val="0038132B"/>
    <w:rsid w:val="003827D8"/>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07C8"/>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0C7F"/>
    <w:rsid w:val="003D181D"/>
    <w:rsid w:val="003D20C4"/>
    <w:rsid w:val="003D4163"/>
    <w:rsid w:val="003D46D0"/>
    <w:rsid w:val="003D5661"/>
    <w:rsid w:val="003D792A"/>
    <w:rsid w:val="003E2E98"/>
    <w:rsid w:val="003E4701"/>
    <w:rsid w:val="003E6079"/>
    <w:rsid w:val="003E6128"/>
    <w:rsid w:val="003E6679"/>
    <w:rsid w:val="003E6D0F"/>
    <w:rsid w:val="003E712E"/>
    <w:rsid w:val="003F0DDA"/>
    <w:rsid w:val="003F140F"/>
    <w:rsid w:val="003F15DB"/>
    <w:rsid w:val="003F2702"/>
    <w:rsid w:val="003F2778"/>
    <w:rsid w:val="003F36A4"/>
    <w:rsid w:val="003F4900"/>
    <w:rsid w:val="003F559B"/>
    <w:rsid w:val="003F70CA"/>
    <w:rsid w:val="003F7823"/>
    <w:rsid w:val="00400E76"/>
    <w:rsid w:val="0040137F"/>
    <w:rsid w:val="00402179"/>
    <w:rsid w:val="0040278D"/>
    <w:rsid w:val="00403249"/>
    <w:rsid w:val="004078C8"/>
    <w:rsid w:val="004102DE"/>
    <w:rsid w:val="00412696"/>
    <w:rsid w:val="00412E24"/>
    <w:rsid w:val="004147B1"/>
    <w:rsid w:val="00416727"/>
    <w:rsid w:val="0042068A"/>
    <w:rsid w:val="00421F36"/>
    <w:rsid w:val="0042267F"/>
    <w:rsid w:val="0042437A"/>
    <w:rsid w:val="00424992"/>
    <w:rsid w:val="00424E72"/>
    <w:rsid w:val="00425F0D"/>
    <w:rsid w:val="00426D7C"/>
    <w:rsid w:val="00427621"/>
    <w:rsid w:val="004300ED"/>
    <w:rsid w:val="00431687"/>
    <w:rsid w:val="004317F7"/>
    <w:rsid w:val="00432B72"/>
    <w:rsid w:val="00433016"/>
    <w:rsid w:val="004342F1"/>
    <w:rsid w:val="004349C0"/>
    <w:rsid w:val="004361AC"/>
    <w:rsid w:val="00437702"/>
    <w:rsid w:val="00437909"/>
    <w:rsid w:val="004401B5"/>
    <w:rsid w:val="00440800"/>
    <w:rsid w:val="004413DD"/>
    <w:rsid w:val="00442393"/>
    <w:rsid w:val="004436D7"/>
    <w:rsid w:val="00443DCB"/>
    <w:rsid w:val="00443DEB"/>
    <w:rsid w:val="00443E93"/>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4EB6"/>
    <w:rsid w:val="0046532D"/>
    <w:rsid w:val="0046566E"/>
    <w:rsid w:val="00470027"/>
    <w:rsid w:val="0047025A"/>
    <w:rsid w:val="004724EC"/>
    <w:rsid w:val="00472C41"/>
    <w:rsid w:val="00473115"/>
    <w:rsid w:val="004738D8"/>
    <w:rsid w:val="00473BD2"/>
    <w:rsid w:val="00474477"/>
    <w:rsid w:val="004764CB"/>
    <w:rsid w:val="00476730"/>
    <w:rsid w:val="004769A5"/>
    <w:rsid w:val="00476AB8"/>
    <w:rsid w:val="004773A3"/>
    <w:rsid w:val="004773E6"/>
    <w:rsid w:val="00477710"/>
    <w:rsid w:val="00481A7B"/>
    <w:rsid w:val="0048386B"/>
    <w:rsid w:val="00483C14"/>
    <w:rsid w:val="004858CD"/>
    <w:rsid w:val="00485DB6"/>
    <w:rsid w:val="0048628A"/>
    <w:rsid w:val="0048658E"/>
    <w:rsid w:val="00487C6E"/>
    <w:rsid w:val="00487D6A"/>
    <w:rsid w:val="004911B6"/>
    <w:rsid w:val="00491C96"/>
    <w:rsid w:val="004923B6"/>
    <w:rsid w:val="00494294"/>
    <w:rsid w:val="00495611"/>
    <w:rsid w:val="004961DA"/>
    <w:rsid w:val="00496359"/>
    <w:rsid w:val="0049781C"/>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2D21"/>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4D6E"/>
    <w:rsid w:val="004E6E3A"/>
    <w:rsid w:val="004F0C96"/>
    <w:rsid w:val="004F0F98"/>
    <w:rsid w:val="004F28A0"/>
    <w:rsid w:val="004F39A4"/>
    <w:rsid w:val="004F433B"/>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450"/>
    <w:rsid w:val="00537E2C"/>
    <w:rsid w:val="00540208"/>
    <w:rsid w:val="00542797"/>
    <w:rsid w:val="00542B3A"/>
    <w:rsid w:val="00544ADC"/>
    <w:rsid w:val="00544B9C"/>
    <w:rsid w:val="00544E13"/>
    <w:rsid w:val="00544EC9"/>
    <w:rsid w:val="00546FBD"/>
    <w:rsid w:val="00550EB4"/>
    <w:rsid w:val="0055159A"/>
    <w:rsid w:val="005516E0"/>
    <w:rsid w:val="00551A9B"/>
    <w:rsid w:val="005520BF"/>
    <w:rsid w:val="00552213"/>
    <w:rsid w:val="005526F4"/>
    <w:rsid w:val="0055544F"/>
    <w:rsid w:val="00556339"/>
    <w:rsid w:val="00556B04"/>
    <w:rsid w:val="00556F72"/>
    <w:rsid w:val="00556F82"/>
    <w:rsid w:val="00560C00"/>
    <w:rsid w:val="00561ED1"/>
    <w:rsid w:val="00562B0A"/>
    <w:rsid w:val="00562CCE"/>
    <w:rsid w:val="00563FC3"/>
    <w:rsid w:val="0056555A"/>
    <w:rsid w:val="005669D6"/>
    <w:rsid w:val="0056788F"/>
    <w:rsid w:val="00567998"/>
    <w:rsid w:val="00573BC6"/>
    <w:rsid w:val="005759CD"/>
    <w:rsid w:val="00575D39"/>
    <w:rsid w:val="00575F2C"/>
    <w:rsid w:val="00577884"/>
    <w:rsid w:val="00581C0F"/>
    <w:rsid w:val="00582919"/>
    <w:rsid w:val="005849B2"/>
    <w:rsid w:val="00585172"/>
    <w:rsid w:val="00587366"/>
    <w:rsid w:val="0058757A"/>
    <w:rsid w:val="00590037"/>
    <w:rsid w:val="00590892"/>
    <w:rsid w:val="00592639"/>
    <w:rsid w:val="00593476"/>
    <w:rsid w:val="005937BC"/>
    <w:rsid w:val="00594C52"/>
    <w:rsid w:val="00595511"/>
    <w:rsid w:val="00596514"/>
    <w:rsid w:val="0059679B"/>
    <w:rsid w:val="00597B44"/>
    <w:rsid w:val="00597D18"/>
    <w:rsid w:val="005A1FAB"/>
    <w:rsid w:val="005A228F"/>
    <w:rsid w:val="005A2A65"/>
    <w:rsid w:val="005A2F65"/>
    <w:rsid w:val="005A3513"/>
    <w:rsid w:val="005A3581"/>
    <w:rsid w:val="005A3BD7"/>
    <w:rsid w:val="005A60E1"/>
    <w:rsid w:val="005A6788"/>
    <w:rsid w:val="005A786F"/>
    <w:rsid w:val="005B13E4"/>
    <w:rsid w:val="005B169C"/>
    <w:rsid w:val="005B2DD1"/>
    <w:rsid w:val="005B3A49"/>
    <w:rsid w:val="005B6705"/>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34D4"/>
    <w:rsid w:val="005E3716"/>
    <w:rsid w:val="005E3AE2"/>
    <w:rsid w:val="005E3FDE"/>
    <w:rsid w:val="005E4FBA"/>
    <w:rsid w:val="005E55F2"/>
    <w:rsid w:val="005E68FC"/>
    <w:rsid w:val="005E7271"/>
    <w:rsid w:val="005E7CC9"/>
    <w:rsid w:val="005F0007"/>
    <w:rsid w:val="005F0E6C"/>
    <w:rsid w:val="005F1362"/>
    <w:rsid w:val="005F1BAD"/>
    <w:rsid w:val="005F487C"/>
    <w:rsid w:val="005F53A4"/>
    <w:rsid w:val="005F5FE1"/>
    <w:rsid w:val="005F62B2"/>
    <w:rsid w:val="005F715E"/>
    <w:rsid w:val="006001A0"/>
    <w:rsid w:val="006010DA"/>
    <w:rsid w:val="006017AB"/>
    <w:rsid w:val="00604AC3"/>
    <w:rsid w:val="00605865"/>
    <w:rsid w:val="00611C8D"/>
    <w:rsid w:val="00611DC1"/>
    <w:rsid w:val="00613655"/>
    <w:rsid w:val="006144EE"/>
    <w:rsid w:val="00617125"/>
    <w:rsid w:val="00617813"/>
    <w:rsid w:val="006206CC"/>
    <w:rsid w:val="00622B06"/>
    <w:rsid w:val="00624425"/>
    <w:rsid w:val="006257C2"/>
    <w:rsid w:val="00627163"/>
    <w:rsid w:val="0063034E"/>
    <w:rsid w:val="00632E24"/>
    <w:rsid w:val="00634476"/>
    <w:rsid w:val="00637475"/>
    <w:rsid w:val="0064393B"/>
    <w:rsid w:val="006439A1"/>
    <w:rsid w:val="00644375"/>
    <w:rsid w:val="00644A5C"/>
    <w:rsid w:val="00646A08"/>
    <w:rsid w:val="0064704A"/>
    <w:rsid w:val="00650392"/>
    <w:rsid w:val="0065061D"/>
    <w:rsid w:val="00651701"/>
    <w:rsid w:val="00655146"/>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2744"/>
    <w:rsid w:val="00673695"/>
    <w:rsid w:val="00673DB5"/>
    <w:rsid w:val="00674701"/>
    <w:rsid w:val="00674A46"/>
    <w:rsid w:val="006751F1"/>
    <w:rsid w:val="006752B0"/>
    <w:rsid w:val="00675F80"/>
    <w:rsid w:val="00676959"/>
    <w:rsid w:val="00676C6B"/>
    <w:rsid w:val="00677358"/>
    <w:rsid w:val="00680F25"/>
    <w:rsid w:val="00682297"/>
    <w:rsid w:val="00682DB9"/>
    <w:rsid w:val="00683FF9"/>
    <w:rsid w:val="006842C0"/>
    <w:rsid w:val="00685689"/>
    <w:rsid w:val="0068594B"/>
    <w:rsid w:val="00686A5A"/>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B004E"/>
    <w:rsid w:val="006B0198"/>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C36"/>
    <w:rsid w:val="006E4E2A"/>
    <w:rsid w:val="006E5950"/>
    <w:rsid w:val="006E6B65"/>
    <w:rsid w:val="006E6C14"/>
    <w:rsid w:val="006E7AA1"/>
    <w:rsid w:val="006E7CC5"/>
    <w:rsid w:val="006F1E31"/>
    <w:rsid w:val="006F2C12"/>
    <w:rsid w:val="006F2F92"/>
    <w:rsid w:val="006F3266"/>
    <w:rsid w:val="006F51AA"/>
    <w:rsid w:val="006F69E5"/>
    <w:rsid w:val="007050B1"/>
    <w:rsid w:val="00705527"/>
    <w:rsid w:val="00707096"/>
    <w:rsid w:val="007127BB"/>
    <w:rsid w:val="007136BC"/>
    <w:rsid w:val="00714576"/>
    <w:rsid w:val="00714FEC"/>
    <w:rsid w:val="00715A04"/>
    <w:rsid w:val="00715B7D"/>
    <w:rsid w:val="00721335"/>
    <w:rsid w:val="00721924"/>
    <w:rsid w:val="00721F66"/>
    <w:rsid w:val="0072225B"/>
    <w:rsid w:val="00722B93"/>
    <w:rsid w:val="0072445A"/>
    <w:rsid w:val="00731F1F"/>
    <w:rsid w:val="0073324B"/>
    <w:rsid w:val="007337E6"/>
    <w:rsid w:val="00735A75"/>
    <w:rsid w:val="007365AD"/>
    <w:rsid w:val="00740BA4"/>
    <w:rsid w:val="00742486"/>
    <w:rsid w:val="0074433B"/>
    <w:rsid w:val="007446C2"/>
    <w:rsid w:val="00744DC4"/>
    <w:rsid w:val="0074573F"/>
    <w:rsid w:val="0074628D"/>
    <w:rsid w:val="007473D2"/>
    <w:rsid w:val="007479C2"/>
    <w:rsid w:val="00750A80"/>
    <w:rsid w:val="00751061"/>
    <w:rsid w:val="0075151E"/>
    <w:rsid w:val="0075265E"/>
    <w:rsid w:val="0075440D"/>
    <w:rsid w:val="00754EF8"/>
    <w:rsid w:val="00755369"/>
    <w:rsid w:val="0075604A"/>
    <w:rsid w:val="0075650E"/>
    <w:rsid w:val="00757995"/>
    <w:rsid w:val="00760BAE"/>
    <w:rsid w:val="00760C47"/>
    <w:rsid w:val="00762511"/>
    <w:rsid w:val="00762697"/>
    <w:rsid w:val="007627D8"/>
    <w:rsid w:val="007644E6"/>
    <w:rsid w:val="007652EA"/>
    <w:rsid w:val="00766CDD"/>
    <w:rsid w:val="007674F3"/>
    <w:rsid w:val="00767CD2"/>
    <w:rsid w:val="00770859"/>
    <w:rsid w:val="00774A5F"/>
    <w:rsid w:val="00774AB3"/>
    <w:rsid w:val="00774DFD"/>
    <w:rsid w:val="007753FA"/>
    <w:rsid w:val="0077544D"/>
    <w:rsid w:val="007758D3"/>
    <w:rsid w:val="00775D67"/>
    <w:rsid w:val="00776C78"/>
    <w:rsid w:val="0078079A"/>
    <w:rsid w:val="0078249C"/>
    <w:rsid w:val="00784AA0"/>
    <w:rsid w:val="00784F3D"/>
    <w:rsid w:val="00785106"/>
    <w:rsid w:val="00785321"/>
    <w:rsid w:val="00785E63"/>
    <w:rsid w:val="007860B9"/>
    <w:rsid w:val="00786DD5"/>
    <w:rsid w:val="00787184"/>
    <w:rsid w:val="007914E4"/>
    <w:rsid w:val="00791E58"/>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D0C01"/>
    <w:rsid w:val="007D26D2"/>
    <w:rsid w:val="007D3FBD"/>
    <w:rsid w:val="007D49A0"/>
    <w:rsid w:val="007D7EF3"/>
    <w:rsid w:val="007E0553"/>
    <w:rsid w:val="007E5125"/>
    <w:rsid w:val="007E5DB4"/>
    <w:rsid w:val="007E6334"/>
    <w:rsid w:val="007E64B6"/>
    <w:rsid w:val="007E72DF"/>
    <w:rsid w:val="007F0617"/>
    <w:rsid w:val="007F1A25"/>
    <w:rsid w:val="007F313E"/>
    <w:rsid w:val="007F372C"/>
    <w:rsid w:val="007F3993"/>
    <w:rsid w:val="007F3A5A"/>
    <w:rsid w:val="007F5AD6"/>
    <w:rsid w:val="007F6F57"/>
    <w:rsid w:val="007F729E"/>
    <w:rsid w:val="00800E69"/>
    <w:rsid w:val="00800EFF"/>
    <w:rsid w:val="00802BFE"/>
    <w:rsid w:val="00803827"/>
    <w:rsid w:val="0080391F"/>
    <w:rsid w:val="008039C2"/>
    <w:rsid w:val="008046E4"/>
    <w:rsid w:val="00804992"/>
    <w:rsid w:val="008055FF"/>
    <w:rsid w:val="00806782"/>
    <w:rsid w:val="00810302"/>
    <w:rsid w:val="00810F94"/>
    <w:rsid w:val="008118AF"/>
    <w:rsid w:val="00814A17"/>
    <w:rsid w:val="008152CD"/>
    <w:rsid w:val="008167F5"/>
    <w:rsid w:val="0081708C"/>
    <w:rsid w:val="0081794B"/>
    <w:rsid w:val="00817D8E"/>
    <w:rsid w:val="008200A3"/>
    <w:rsid w:val="00820BF2"/>
    <w:rsid w:val="00824C4E"/>
    <w:rsid w:val="00824CDE"/>
    <w:rsid w:val="00826125"/>
    <w:rsid w:val="00826F38"/>
    <w:rsid w:val="00830D70"/>
    <w:rsid w:val="00831969"/>
    <w:rsid w:val="00833E4C"/>
    <w:rsid w:val="00834316"/>
    <w:rsid w:val="00836224"/>
    <w:rsid w:val="008374E9"/>
    <w:rsid w:val="008376CD"/>
    <w:rsid w:val="00837BE4"/>
    <w:rsid w:val="00840559"/>
    <w:rsid w:val="00842534"/>
    <w:rsid w:val="00843153"/>
    <w:rsid w:val="008433C1"/>
    <w:rsid w:val="00843908"/>
    <w:rsid w:val="008443E1"/>
    <w:rsid w:val="00845D12"/>
    <w:rsid w:val="00846713"/>
    <w:rsid w:val="00846D48"/>
    <w:rsid w:val="008473FA"/>
    <w:rsid w:val="00847830"/>
    <w:rsid w:val="00851A81"/>
    <w:rsid w:val="00851F4C"/>
    <w:rsid w:val="0085224B"/>
    <w:rsid w:val="008523BA"/>
    <w:rsid w:val="00852B26"/>
    <w:rsid w:val="0085480B"/>
    <w:rsid w:val="00855021"/>
    <w:rsid w:val="00855985"/>
    <w:rsid w:val="008560F4"/>
    <w:rsid w:val="008568B1"/>
    <w:rsid w:val="008570EB"/>
    <w:rsid w:val="00860A1E"/>
    <w:rsid w:val="00861622"/>
    <w:rsid w:val="00861853"/>
    <w:rsid w:val="00863125"/>
    <w:rsid w:val="008662C0"/>
    <w:rsid w:val="0087030B"/>
    <w:rsid w:val="008705E1"/>
    <w:rsid w:val="0087153F"/>
    <w:rsid w:val="00872938"/>
    <w:rsid w:val="008732D3"/>
    <w:rsid w:val="00873ABF"/>
    <w:rsid w:val="0087459A"/>
    <w:rsid w:val="00875167"/>
    <w:rsid w:val="00875A88"/>
    <w:rsid w:val="00875DF8"/>
    <w:rsid w:val="008765E3"/>
    <w:rsid w:val="00876DCE"/>
    <w:rsid w:val="00876FBF"/>
    <w:rsid w:val="00881572"/>
    <w:rsid w:val="00882FEA"/>
    <w:rsid w:val="0088320F"/>
    <w:rsid w:val="00883450"/>
    <w:rsid w:val="0088398C"/>
    <w:rsid w:val="008851DE"/>
    <w:rsid w:val="00885A71"/>
    <w:rsid w:val="00885C6E"/>
    <w:rsid w:val="00886AF2"/>
    <w:rsid w:val="0088743F"/>
    <w:rsid w:val="0089067B"/>
    <w:rsid w:val="00890700"/>
    <w:rsid w:val="00892AB9"/>
    <w:rsid w:val="00892EC7"/>
    <w:rsid w:val="00893857"/>
    <w:rsid w:val="0089412A"/>
    <w:rsid w:val="00894767"/>
    <w:rsid w:val="00895335"/>
    <w:rsid w:val="00895536"/>
    <w:rsid w:val="008965EF"/>
    <w:rsid w:val="00896AD4"/>
    <w:rsid w:val="00897752"/>
    <w:rsid w:val="008A2811"/>
    <w:rsid w:val="008A3FC8"/>
    <w:rsid w:val="008A52F3"/>
    <w:rsid w:val="008A5456"/>
    <w:rsid w:val="008A7536"/>
    <w:rsid w:val="008A7F7D"/>
    <w:rsid w:val="008B1A5A"/>
    <w:rsid w:val="008B382F"/>
    <w:rsid w:val="008B38BC"/>
    <w:rsid w:val="008B4590"/>
    <w:rsid w:val="008B5AB4"/>
    <w:rsid w:val="008B607C"/>
    <w:rsid w:val="008B66A6"/>
    <w:rsid w:val="008B6849"/>
    <w:rsid w:val="008B7FFE"/>
    <w:rsid w:val="008C0446"/>
    <w:rsid w:val="008C2B3C"/>
    <w:rsid w:val="008C41A7"/>
    <w:rsid w:val="008C6F34"/>
    <w:rsid w:val="008C7108"/>
    <w:rsid w:val="008C75C8"/>
    <w:rsid w:val="008C76B5"/>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E7D50"/>
    <w:rsid w:val="008F12E6"/>
    <w:rsid w:val="008F1558"/>
    <w:rsid w:val="008F2B44"/>
    <w:rsid w:val="008F5927"/>
    <w:rsid w:val="008F5F96"/>
    <w:rsid w:val="008F7752"/>
    <w:rsid w:val="0090174A"/>
    <w:rsid w:val="00902E52"/>
    <w:rsid w:val="009036B3"/>
    <w:rsid w:val="0090620F"/>
    <w:rsid w:val="009071FE"/>
    <w:rsid w:val="00907761"/>
    <w:rsid w:val="00907A46"/>
    <w:rsid w:val="00910076"/>
    <w:rsid w:val="0091242A"/>
    <w:rsid w:val="00912E53"/>
    <w:rsid w:val="0091395C"/>
    <w:rsid w:val="00913AA4"/>
    <w:rsid w:val="00915778"/>
    <w:rsid w:val="009164DD"/>
    <w:rsid w:val="009210C9"/>
    <w:rsid w:val="00923582"/>
    <w:rsid w:val="00925C68"/>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480"/>
    <w:rsid w:val="009548C1"/>
    <w:rsid w:val="00956219"/>
    <w:rsid w:val="009563A5"/>
    <w:rsid w:val="00956868"/>
    <w:rsid w:val="0095723E"/>
    <w:rsid w:val="009572EE"/>
    <w:rsid w:val="0095765F"/>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3E97"/>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D33"/>
    <w:rsid w:val="009A5191"/>
    <w:rsid w:val="009A593A"/>
    <w:rsid w:val="009A5FBB"/>
    <w:rsid w:val="009A645C"/>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D1378"/>
    <w:rsid w:val="009D1780"/>
    <w:rsid w:val="009D2384"/>
    <w:rsid w:val="009D3240"/>
    <w:rsid w:val="009D3A6E"/>
    <w:rsid w:val="009D61D9"/>
    <w:rsid w:val="009D624D"/>
    <w:rsid w:val="009D6AD5"/>
    <w:rsid w:val="009E0AB4"/>
    <w:rsid w:val="009E10C7"/>
    <w:rsid w:val="009E360A"/>
    <w:rsid w:val="009E38A4"/>
    <w:rsid w:val="009E3D82"/>
    <w:rsid w:val="009E4942"/>
    <w:rsid w:val="009E6E48"/>
    <w:rsid w:val="009F0B67"/>
    <w:rsid w:val="009F1566"/>
    <w:rsid w:val="009F1E4B"/>
    <w:rsid w:val="009F2491"/>
    <w:rsid w:val="009F307E"/>
    <w:rsid w:val="009F37D5"/>
    <w:rsid w:val="009F50DE"/>
    <w:rsid w:val="009F5F3E"/>
    <w:rsid w:val="009F6D34"/>
    <w:rsid w:val="009F74A2"/>
    <w:rsid w:val="009F7BB0"/>
    <w:rsid w:val="00A00BCE"/>
    <w:rsid w:val="00A0179F"/>
    <w:rsid w:val="00A01B7D"/>
    <w:rsid w:val="00A036C5"/>
    <w:rsid w:val="00A03AD2"/>
    <w:rsid w:val="00A05DA0"/>
    <w:rsid w:val="00A073A0"/>
    <w:rsid w:val="00A07D84"/>
    <w:rsid w:val="00A10336"/>
    <w:rsid w:val="00A10CE2"/>
    <w:rsid w:val="00A12AA0"/>
    <w:rsid w:val="00A13703"/>
    <w:rsid w:val="00A13811"/>
    <w:rsid w:val="00A15C42"/>
    <w:rsid w:val="00A15DE5"/>
    <w:rsid w:val="00A16DF1"/>
    <w:rsid w:val="00A17302"/>
    <w:rsid w:val="00A17A17"/>
    <w:rsid w:val="00A20B1F"/>
    <w:rsid w:val="00A20F20"/>
    <w:rsid w:val="00A21050"/>
    <w:rsid w:val="00A235D0"/>
    <w:rsid w:val="00A24131"/>
    <w:rsid w:val="00A27A7F"/>
    <w:rsid w:val="00A3276A"/>
    <w:rsid w:val="00A349D2"/>
    <w:rsid w:val="00A34C05"/>
    <w:rsid w:val="00A35492"/>
    <w:rsid w:val="00A4044E"/>
    <w:rsid w:val="00A42475"/>
    <w:rsid w:val="00A42869"/>
    <w:rsid w:val="00A4379F"/>
    <w:rsid w:val="00A43806"/>
    <w:rsid w:val="00A4434D"/>
    <w:rsid w:val="00A44E0E"/>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2253"/>
    <w:rsid w:val="00A62B7B"/>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875"/>
    <w:rsid w:val="00AA404A"/>
    <w:rsid w:val="00AA40DC"/>
    <w:rsid w:val="00AA5072"/>
    <w:rsid w:val="00AA6228"/>
    <w:rsid w:val="00AA69A4"/>
    <w:rsid w:val="00AB1131"/>
    <w:rsid w:val="00AB11E5"/>
    <w:rsid w:val="00AB1B91"/>
    <w:rsid w:val="00AB24F2"/>
    <w:rsid w:val="00AB2744"/>
    <w:rsid w:val="00AB274F"/>
    <w:rsid w:val="00AB5F30"/>
    <w:rsid w:val="00AB61E4"/>
    <w:rsid w:val="00AB6BE3"/>
    <w:rsid w:val="00AB7AAA"/>
    <w:rsid w:val="00AC2197"/>
    <w:rsid w:val="00AC37C3"/>
    <w:rsid w:val="00AC3E65"/>
    <w:rsid w:val="00AC535B"/>
    <w:rsid w:val="00AC5F6A"/>
    <w:rsid w:val="00AC678E"/>
    <w:rsid w:val="00AD0B3C"/>
    <w:rsid w:val="00AD0FC3"/>
    <w:rsid w:val="00AD1CC0"/>
    <w:rsid w:val="00AD22B5"/>
    <w:rsid w:val="00AD2718"/>
    <w:rsid w:val="00AD33D3"/>
    <w:rsid w:val="00AD3DB4"/>
    <w:rsid w:val="00AD5133"/>
    <w:rsid w:val="00AD5712"/>
    <w:rsid w:val="00AD5A2B"/>
    <w:rsid w:val="00AD6AC5"/>
    <w:rsid w:val="00AD76A1"/>
    <w:rsid w:val="00AE48E8"/>
    <w:rsid w:val="00AE4A63"/>
    <w:rsid w:val="00AE7F20"/>
    <w:rsid w:val="00AF0E7C"/>
    <w:rsid w:val="00AF1A04"/>
    <w:rsid w:val="00AF1F04"/>
    <w:rsid w:val="00AF3B55"/>
    <w:rsid w:val="00AF3D59"/>
    <w:rsid w:val="00AF6794"/>
    <w:rsid w:val="00AF6F48"/>
    <w:rsid w:val="00AF717E"/>
    <w:rsid w:val="00B016F7"/>
    <w:rsid w:val="00B02BDD"/>
    <w:rsid w:val="00B04E10"/>
    <w:rsid w:val="00B055B9"/>
    <w:rsid w:val="00B13243"/>
    <w:rsid w:val="00B13511"/>
    <w:rsid w:val="00B13D85"/>
    <w:rsid w:val="00B15EE0"/>
    <w:rsid w:val="00B16296"/>
    <w:rsid w:val="00B16CC7"/>
    <w:rsid w:val="00B1786A"/>
    <w:rsid w:val="00B206D8"/>
    <w:rsid w:val="00B20C75"/>
    <w:rsid w:val="00B230E5"/>
    <w:rsid w:val="00B23E88"/>
    <w:rsid w:val="00B245A3"/>
    <w:rsid w:val="00B267A4"/>
    <w:rsid w:val="00B312C7"/>
    <w:rsid w:val="00B316B9"/>
    <w:rsid w:val="00B31E90"/>
    <w:rsid w:val="00B31E95"/>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3294"/>
    <w:rsid w:val="00B63F94"/>
    <w:rsid w:val="00B64099"/>
    <w:rsid w:val="00B643D6"/>
    <w:rsid w:val="00B64919"/>
    <w:rsid w:val="00B667C6"/>
    <w:rsid w:val="00B66BC8"/>
    <w:rsid w:val="00B71F08"/>
    <w:rsid w:val="00B73838"/>
    <w:rsid w:val="00B7421A"/>
    <w:rsid w:val="00B74366"/>
    <w:rsid w:val="00B75F20"/>
    <w:rsid w:val="00B762FD"/>
    <w:rsid w:val="00B808A4"/>
    <w:rsid w:val="00B811D5"/>
    <w:rsid w:val="00B81371"/>
    <w:rsid w:val="00B818B8"/>
    <w:rsid w:val="00B8225B"/>
    <w:rsid w:val="00B83E2E"/>
    <w:rsid w:val="00B855AA"/>
    <w:rsid w:val="00B8780A"/>
    <w:rsid w:val="00B902E7"/>
    <w:rsid w:val="00B922D9"/>
    <w:rsid w:val="00B926D6"/>
    <w:rsid w:val="00B93351"/>
    <w:rsid w:val="00B945F2"/>
    <w:rsid w:val="00B95670"/>
    <w:rsid w:val="00B959FD"/>
    <w:rsid w:val="00B966BF"/>
    <w:rsid w:val="00B974B4"/>
    <w:rsid w:val="00B97DFA"/>
    <w:rsid w:val="00BA0012"/>
    <w:rsid w:val="00BA0458"/>
    <w:rsid w:val="00BA45CE"/>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C44"/>
    <w:rsid w:val="00BC61B2"/>
    <w:rsid w:val="00BC7E69"/>
    <w:rsid w:val="00BD025A"/>
    <w:rsid w:val="00BD02D5"/>
    <w:rsid w:val="00BD0A1C"/>
    <w:rsid w:val="00BD0DA4"/>
    <w:rsid w:val="00BD1B67"/>
    <w:rsid w:val="00BD2E8E"/>
    <w:rsid w:val="00BD335B"/>
    <w:rsid w:val="00BD33B6"/>
    <w:rsid w:val="00BD379B"/>
    <w:rsid w:val="00BD3D7F"/>
    <w:rsid w:val="00BD4097"/>
    <w:rsid w:val="00BD4163"/>
    <w:rsid w:val="00BD449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2E38"/>
    <w:rsid w:val="00C13E65"/>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1550"/>
    <w:rsid w:val="00C6220B"/>
    <w:rsid w:val="00C62658"/>
    <w:rsid w:val="00C634D6"/>
    <w:rsid w:val="00C63CF2"/>
    <w:rsid w:val="00C6440A"/>
    <w:rsid w:val="00C648FC"/>
    <w:rsid w:val="00C65EDE"/>
    <w:rsid w:val="00C663BE"/>
    <w:rsid w:val="00C70AB7"/>
    <w:rsid w:val="00C71858"/>
    <w:rsid w:val="00C722C5"/>
    <w:rsid w:val="00C74346"/>
    <w:rsid w:val="00C744AE"/>
    <w:rsid w:val="00C74781"/>
    <w:rsid w:val="00C76B87"/>
    <w:rsid w:val="00C779A9"/>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A0640"/>
    <w:rsid w:val="00CA2022"/>
    <w:rsid w:val="00CA2457"/>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7E6A"/>
    <w:rsid w:val="00CF030B"/>
    <w:rsid w:val="00CF23A2"/>
    <w:rsid w:val="00CF5D77"/>
    <w:rsid w:val="00CF6EB2"/>
    <w:rsid w:val="00D00269"/>
    <w:rsid w:val="00D02F72"/>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56D21"/>
    <w:rsid w:val="00D572ED"/>
    <w:rsid w:val="00D60582"/>
    <w:rsid w:val="00D61222"/>
    <w:rsid w:val="00D63800"/>
    <w:rsid w:val="00D63990"/>
    <w:rsid w:val="00D65068"/>
    <w:rsid w:val="00D65243"/>
    <w:rsid w:val="00D658A1"/>
    <w:rsid w:val="00D65BBD"/>
    <w:rsid w:val="00D67E99"/>
    <w:rsid w:val="00D71057"/>
    <w:rsid w:val="00D7159D"/>
    <w:rsid w:val="00D730F6"/>
    <w:rsid w:val="00D738F0"/>
    <w:rsid w:val="00D75E6C"/>
    <w:rsid w:val="00D7672A"/>
    <w:rsid w:val="00D80B82"/>
    <w:rsid w:val="00D82CB3"/>
    <w:rsid w:val="00D82FC0"/>
    <w:rsid w:val="00D8322A"/>
    <w:rsid w:val="00D83C17"/>
    <w:rsid w:val="00D84F79"/>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46B9"/>
    <w:rsid w:val="00DA52A2"/>
    <w:rsid w:val="00DA57B0"/>
    <w:rsid w:val="00DA5966"/>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5FA"/>
    <w:rsid w:val="00DC6AEA"/>
    <w:rsid w:val="00DC7377"/>
    <w:rsid w:val="00DD2912"/>
    <w:rsid w:val="00DD353B"/>
    <w:rsid w:val="00DD3902"/>
    <w:rsid w:val="00DD417A"/>
    <w:rsid w:val="00DD45C1"/>
    <w:rsid w:val="00DD4849"/>
    <w:rsid w:val="00DE0FC0"/>
    <w:rsid w:val="00DE190A"/>
    <w:rsid w:val="00DE1A76"/>
    <w:rsid w:val="00DE31D8"/>
    <w:rsid w:val="00DE3A31"/>
    <w:rsid w:val="00DE4F75"/>
    <w:rsid w:val="00DE5F7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66DF"/>
    <w:rsid w:val="00E07128"/>
    <w:rsid w:val="00E073C2"/>
    <w:rsid w:val="00E100CB"/>
    <w:rsid w:val="00E101CB"/>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27C74"/>
    <w:rsid w:val="00E3177E"/>
    <w:rsid w:val="00E32652"/>
    <w:rsid w:val="00E32DDF"/>
    <w:rsid w:val="00E33108"/>
    <w:rsid w:val="00E34622"/>
    <w:rsid w:val="00E34657"/>
    <w:rsid w:val="00E34706"/>
    <w:rsid w:val="00E35537"/>
    <w:rsid w:val="00E355C7"/>
    <w:rsid w:val="00E36F7D"/>
    <w:rsid w:val="00E43ABE"/>
    <w:rsid w:val="00E44057"/>
    <w:rsid w:val="00E445BD"/>
    <w:rsid w:val="00E46673"/>
    <w:rsid w:val="00E47A5F"/>
    <w:rsid w:val="00E506E7"/>
    <w:rsid w:val="00E507A5"/>
    <w:rsid w:val="00E51A57"/>
    <w:rsid w:val="00E528D2"/>
    <w:rsid w:val="00E54E89"/>
    <w:rsid w:val="00E56DBA"/>
    <w:rsid w:val="00E57E0F"/>
    <w:rsid w:val="00E601CE"/>
    <w:rsid w:val="00E602CF"/>
    <w:rsid w:val="00E60B1D"/>
    <w:rsid w:val="00E61EE8"/>
    <w:rsid w:val="00E62061"/>
    <w:rsid w:val="00E62441"/>
    <w:rsid w:val="00E63879"/>
    <w:rsid w:val="00E647FF"/>
    <w:rsid w:val="00E650C6"/>
    <w:rsid w:val="00E66A80"/>
    <w:rsid w:val="00E66EE6"/>
    <w:rsid w:val="00E7063D"/>
    <w:rsid w:val="00E71329"/>
    <w:rsid w:val="00E71633"/>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5BF"/>
    <w:rsid w:val="00EB1A2C"/>
    <w:rsid w:val="00EB2513"/>
    <w:rsid w:val="00EB3DF7"/>
    <w:rsid w:val="00EB3F5C"/>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0CE5"/>
    <w:rsid w:val="00ED2270"/>
    <w:rsid w:val="00ED3818"/>
    <w:rsid w:val="00ED3B1D"/>
    <w:rsid w:val="00ED512E"/>
    <w:rsid w:val="00EE0293"/>
    <w:rsid w:val="00EE03EC"/>
    <w:rsid w:val="00EE048D"/>
    <w:rsid w:val="00EE0815"/>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20933"/>
    <w:rsid w:val="00F21705"/>
    <w:rsid w:val="00F231FC"/>
    <w:rsid w:val="00F24AB7"/>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2168"/>
    <w:rsid w:val="00F425B3"/>
    <w:rsid w:val="00F44C78"/>
    <w:rsid w:val="00F44F38"/>
    <w:rsid w:val="00F452C0"/>
    <w:rsid w:val="00F459E6"/>
    <w:rsid w:val="00F53104"/>
    <w:rsid w:val="00F53C70"/>
    <w:rsid w:val="00F55309"/>
    <w:rsid w:val="00F55998"/>
    <w:rsid w:val="00F562A9"/>
    <w:rsid w:val="00F56E0D"/>
    <w:rsid w:val="00F60C62"/>
    <w:rsid w:val="00F62B4B"/>
    <w:rsid w:val="00F6300E"/>
    <w:rsid w:val="00F6301A"/>
    <w:rsid w:val="00F645AF"/>
    <w:rsid w:val="00F66BC9"/>
    <w:rsid w:val="00F67946"/>
    <w:rsid w:val="00F72B99"/>
    <w:rsid w:val="00F72CCD"/>
    <w:rsid w:val="00F72E9F"/>
    <w:rsid w:val="00F73166"/>
    <w:rsid w:val="00F736F9"/>
    <w:rsid w:val="00F739E9"/>
    <w:rsid w:val="00F75EBA"/>
    <w:rsid w:val="00F81620"/>
    <w:rsid w:val="00F84240"/>
    <w:rsid w:val="00F85237"/>
    <w:rsid w:val="00F8564F"/>
    <w:rsid w:val="00F87DAE"/>
    <w:rsid w:val="00F9000A"/>
    <w:rsid w:val="00F9002A"/>
    <w:rsid w:val="00F906D0"/>
    <w:rsid w:val="00F90CC8"/>
    <w:rsid w:val="00F93FEB"/>
    <w:rsid w:val="00F94E43"/>
    <w:rsid w:val="00F96156"/>
    <w:rsid w:val="00F96460"/>
    <w:rsid w:val="00F97AFE"/>
    <w:rsid w:val="00F97E65"/>
    <w:rsid w:val="00FA0128"/>
    <w:rsid w:val="00FA0F09"/>
    <w:rsid w:val="00FA1786"/>
    <w:rsid w:val="00FA17C2"/>
    <w:rsid w:val="00FA215F"/>
    <w:rsid w:val="00FA3191"/>
    <w:rsid w:val="00FA5AE3"/>
    <w:rsid w:val="00FA73DD"/>
    <w:rsid w:val="00FA77BB"/>
    <w:rsid w:val="00FB13C2"/>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4253"/>
    <w:rsid w:val="00FC44A1"/>
    <w:rsid w:val="00FC4DEB"/>
    <w:rsid w:val="00FC50CE"/>
    <w:rsid w:val="00FC62AC"/>
    <w:rsid w:val="00FC6AC7"/>
    <w:rsid w:val="00FC77FF"/>
    <w:rsid w:val="00FC7E40"/>
    <w:rsid w:val="00FD0B5A"/>
    <w:rsid w:val="00FD1351"/>
    <w:rsid w:val="00FD4B65"/>
    <w:rsid w:val="00FD6729"/>
    <w:rsid w:val="00FD7996"/>
    <w:rsid w:val="00FD7B5E"/>
    <w:rsid w:val="00FD7EF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663F"/>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4"/>
      </w:numPr>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38452129">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532384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71435846">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29101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00226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59EDB-BAF4-49DE-A52F-70DF6B06B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10443</Words>
  <Characters>57440</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Antonio Alarcón Valerio</cp:lastModifiedBy>
  <cp:revision>2</cp:revision>
  <cp:lastPrinted>2021-10-21T15:53:00Z</cp:lastPrinted>
  <dcterms:created xsi:type="dcterms:W3CDTF">2022-04-06T04:16:00Z</dcterms:created>
  <dcterms:modified xsi:type="dcterms:W3CDTF">2022-04-06T04:16:00Z</dcterms:modified>
</cp:coreProperties>
</file>