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72B5C85" w:rsidR="00536C04" w:rsidRPr="007F1E59" w:rsidRDefault="00536C04" w:rsidP="00406C32">
      <w:pPr>
        <w:spacing w:line="360" w:lineRule="auto"/>
        <w:jc w:val="both"/>
        <w:rPr>
          <w:rFonts w:ascii="Palatino Linotype" w:hAnsi="Palatino Linotype"/>
          <w:color w:val="000000" w:themeColor="text1"/>
        </w:rPr>
      </w:pPr>
      <w:r w:rsidRPr="007F1E5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A92A92" w:rsidRPr="007F1E59">
        <w:rPr>
          <w:rFonts w:ascii="Palatino Linotype" w:hAnsi="Palatino Linotype"/>
          <w:color w:val="000000" w:themeColor="text1"/>
        </w:rPr>
        <w:t>celebrada el</w:t>
      </w:r>
      <w:r w:rsidRPr="007F1E59">
        <w:rPr>
          <w:rFonts w:ascii="Palatino Linotype" w:hAnsi="Palatino Linotype"/>
          <w:color w:val="000000" w:themeColor="text1"/>
        </w:rPr>
        <w:t xml:space="preserve"> </w:t>
      </w:r>
      <w:r w:rsidR="006671D5" w:rsidRPr="007F1E59">
        <w:rPr>
          <w:rFonts w:ascii="Palatino Linotype" w:hAnsi="Palatino Linotype"/>
          <w:color w:val="000000" w:themeColor="text1"/>
        </w:rPr>
        <w:t>trece</w:t>
      </w:r>
      <w:r w:rsidR="0093538F" w:rsidRPr="007F1E59">
        <w:rPr>
          <w:rFonts w:ascii="Palatino Linotype" w:hAnsi="Palatino Linotype"/>
          <w:color w:val="000000" w:themeColor="text1"/>
        </w:rPr>
        <w:t xml:space="preserve"> </w:t>
      </w:r>
      <w:r w:rsidR="00E153A2" w:rsidRPr="007F1E59">
        <w:rPr>
          <w:rFonts w:ascii="Palatino Linotype" w:hAnsi="Palatino Linotype"/>
          <w:color w:val="000000" w:themeColor="text1"/>
          <w:lang w:val="es-419"/>
        </w:rPr>
        <w:t xml:space="preserve">de </w:t>
      </w:r>
      <w:r w:rsidR="008911BD" w:rsidRPr="007F1E59">
        <w:rPr>
          <w:rFonts w:ascii="Palatino Linotype" w:hAnsi="Palatino Linotype"/>
          <w:color w:val="000000" w:themeColor="text1"/>
        </w:rPr>
        <w:t xml:space="preserve">julio </w:t>
      </w:r>
      <w:r w:rsidRPr="007F1E59">
        <w:rPr>
          <w:rFonts w:ascii="Palatino Linotype" w:hAnsi="Palatino Linotype"/>
          <w:color w:val="000000" w:themeColor="text1"/>
        </w:rPr>
        <w:t>de dos mil veintidós.</w:t>
      </w:r>
    </w:p>
    <w:p w14:paraId="4BB42F7D" w14:textId="77777777" w:rsidR="00536C04" w:rsidRPr="007F1E59" w:rsidRDefault="00536C04" w:rsidP="00536C04">
      <w:pPr>
        <w:spacing w:line="360" w:lineRule="auto"/>
        <w:jc w:val="both"/>
        <w:rPr>
          <w:rFonts w:ascii="Palatino Linotype" w:hAnsi="Palatino Linotype"/>
          <w:color w:val="000000" w:themeColor="text1"/>
          <w:sz w:val="16"/>
        </w:rPr>
      </w:pPr>
    </w:p>
    <w:p w14:paraId="5A8EB4C3" w14:textId="3BF6C4BC" w:rsidR="00536C04" w:rsidRPr="007F1E59" w:rsidRDefault="0075338B" w:rsidP="00E44BB1">
      <w:pPr>
        <w:spacing w:line="360" w:lineRule="auto"/>
        <w:jc w:val="both"/>
        <w:rPr>
          <w:rFonts w:ascii="Palatino Linotype" w:hAnsi="Palatino Linotype"/>
          <w:b/>
          <w:color w:val="000000" w:themeColor="text1"/>
        </w:rPr>
      </w:pPr>
      <w:r w:rsidRPr="007F1E59">
        <w:rPr>
          <w:rFonts w:ascii="Palatino Linotype" w:hAnsi="Palatino Linotype"/>
          <w:b/>
          <w:color w:val="000000" w:themeColor="text1"/>
        </w:rPr>
        <w:t>VISTO</w:t>
      </w:r>
      <w:r w:rsidR="00536C04" w:rsidRPr="007F1E59">
        <w:rPr>
          <w:rFonts w:ascii="Palatino Linotype" w:hAnsi="Palatino Linotype"/>
          <w:color w:val="000000" w:themeColor="text1"/>
        </w:rPr>
        <w:t xml:space="preserve"> </w:t>
      </w:r>
      <w:r w:rsidR="00C41EB1" w:rsidRPr="007F1E59">
        <w:rPr>
          <w:rFonts w:ascii="Palatino Linotype" w:hAnsi="Palatino Linotype"/>
          <w:color w:val="000000" w:themeColor="text1"/>
        </w:rPr>
        <w:t xml:space="preserve">el </w:t>
      </w:r>
      <w:r w:rsidR="00536C04" w:rsidRPr="007F1E59">
        <w:rPr>
          <w:rFonts w:ascii="Palatino Linotype" w:hAnsi="Palatino Linotype"/>
          <w:color w:val="000000" w:themeColor="text1"/>
        </w:rPr>
        <w:t>expediente</w:t>
      </w:r>
      <w:r w:rsidR="00C41EB1" w:rsidRPr="007F1E59">
        <w:rPr>
          <w:rFonts w:ascii="Palatino Linotype" w:hAnsi="Palatino Linotype"/>
          <w:color w:val="000000" w:themeColor="text1"/>
        </w:rPr>
        <w:t xml:space="preserve"> formado</w:t>
      </w:r>
      <w:r w:rsidR="00536C04" w:rsidRPr="007F1E59">
        <w:rPr>
          <w:rFonts w:ascii="Palatino Linotype" w:hAnsi="Palatino Linotype"/>
          <w:color w:val="000000" w:themeColor="text1"/>
        </w:rPr>
        <w:t xml:space="preserve"> con motivo del </w:t>
      </w:r>
      <w:r w:rsidR="00025060" w:rsidRPr="007F1E59">
        <w:rPr>
          <w:rFonts w:ascii="Palatino Linotype" w:hAnsi="Palatino Linotype"/>
          <w:color w:val="000000" w:themeColor="text1"/>
        </w:rPr>
        <w:t>R</w:t>
      </w:r>
      <w:r w:rsidR="00536C04" w:rsidRPr="007F1E59">
        <w:rPr>
          <w:rFonts w:ascii="Palatino Linotype" w:hAnsi="Palatino Linotype"/>
          <w:color w:val="000000" w:themeColor="text1"/>
        </w:rPr>
        <w:t xml:space="preserve">ecurso de </w:t>
      </w:r>
      <w:r w:rsidR="00025060" w:rsidRPr="007F1E59">
        <w:rPr>
          <w:rFonts w:ascii="Palatino Linotype" w:hAnsi="Palatino Linotype"/>
          <w:color w:val="000000" w:themeColor="text1"/>
        </w:rPr>
        <w:t>R</w:t>
      </w:r>
      <w:r w:rsidR="00536C04" w:rsidRPr="007F1E59">
        <w:rPr>
          <w:rFonts w:ascii="Palatino Linotype" w:hAnsi="Palatino Linotype"/>
          <w:color w:val="000000" w:themeColor="text1"/>
        </w:rPr>
        <w:t xml:space="preserve">evisión </w:t>
      </w:r>
      <w:r w:rsidRPr="007F1E59">
        <w:rPr>
          <w:rFonts w:ascii="Palatino Linotype" w:hAnsi="Palatino Linotype"/>
          <w:b/>
          <w:color w:val="000000" w:themeColor="text1"/>
        </w:rPr>
        <w:t>0</w:t>
      </w:r>
      <w:r w:rsidR="00987470" w:rsidRPr="007F1E59">
        <w:rPr>
          <w:rFonts w:ascii="Palatino Linotype" w:hAnsi="Palatino Linotype"/>
          <w:b/>
          <w:color w:val="000000" w:themeColor="text1"/>
        </w:rPr>
        <w:t>3252</w:t>
      </w:r>
      <w:r w:rsidR="00C41EB1" w:rsidRPr="007F1E59">
        <w:rPr>
          <w:rFonts w:ascii="Palatino Linotype" w:hAnsi="Palatino Linotype"/>
          <w:b/>
          <w:color w:val="000000" w:themeColor="text1"/>
        </w:rPr>
        <w:t>/INFOEM/IP/RR/2022</w:t>
      </w:r>
      <w:r w:rsidR="00536C04" w:rsidRPr="007F1E59">
        <w:rPr>
          <w:rFonts w:ascii="Palatino Linotype" w:hAnsi="Palatino Linotype"/>
          <w:b/>
          <w:color w:val="000000" w:themeColor="text1"/>
        </w:rPr>
        <w:t xml:space="preserve">, </w:t>
      </w:r>
      <w:r w:rsidR="00C41EB1" w:rsidRPr="007F1E59">
        <w:rPr>
          <w:rFonts w:ascii="Palatino Linotype" w:hAnsi="Palatino Linotype"/>
          <w:color w:val="000000" w:themeColor="text1"/>
        </w:rPr>
        <w:t>promovido</w:t>
      </w:r>
      <w:r w:rsidR="00536C04" w:rsidRPr="007F1E59">
        <w:rPr>
          <w:rFonts w:ascii="Palatino Linotype" w:hAnsi="Palatino Linotype"/>
          <w:color w:val="000000" w:themeColor="text1"/>
        </w:rPr>
        <w:t xml:space="preserve"> </w:t>
      </w:r>
      <w:r w:rsidR="00E44BB1" w:rsidRPr="007F1E59">
        <w:rPr>
          <w:rFonts w:ascii="Palatino Linotype" w:hAnsi="Palatino Linotype"/>
          <w:color w:val="000000" w:themeColor="text1"/>
        </w:rPr>
        <w:t xml:space="preserve">por </w:t>
      </w:r>
      <w:r w:rsidR="00987470" w:rsidRPr="007F1E59">
        <w:rPr>
          <w:rFonts w:ascii="Palatino Linotype" w:hAnsi="Palatino Linotype"/>
          <w:color w:val="000000" w:themeColor="text1"/>
        </w:rPr>
        <w:t>el</w:t>
      </w:r>
      <w:r w:rsidR="001625BD" w:rsidRPr="007F1E59">
        <w:rPr>
          <w:rFonts w:ascii="Palatino Linotype" w:hAnsi="Palatino Linotype"/>
          <w:color w:val="000000" w:themeColor="text1"/>
        </w:rPr>
        <w:t xml:space="preserve"> </w:t>
      </w:r>
      <w:r w:rsidR="001625BD" w:rsidRPr="007F1E59">
        <w:rPr>
          <w:rFonts w:ascii="Palatino Linotype" w:hAnsi="Palatino Linotype"/>
          <w:b/>
          <w:color w:val="000000" w:themeColor="text1"/>
        </w:rPr>
        <w:t>C.</w:t>
      </w:r>
      <w:r w:rsidR="001625BD" w:rsidRPr="007F1E59">
        <w:rPr>
          <w:b/>
          <w:color w:val="000000" w:themeColor="text1"/>
        </w:rPr>
        <w:t xml:space="preserve"> </w:t>
      </w:r>
      <w:r w:rsidR="000E6AE9">
        <w:rPr>
          <w:rFonts w:ascii="Palatino Linotype" w:hAnsi="Palatino Linotype"/>
          <w:b/>
          <w:color w:val="000000" w:themeColor="text1"/>
        </w:rPr>
        <w:t xml:space="preserve">XXXXXXX </w:t>
      </w:r>
      <w:proofErr w:type="spellStart"/>
      <w:r w:rsidR="000E6AE9">
        <w:rPr>
          <w:rFonts w:ascii="Palatino Linotype" w:hAnsi="Palatino Linotype"/>
          <w:b/>
          <w:color w:val="000000" w:themeColor="text1"/>
        </w:rPr>
        <w:t>XXXXXXX</w:t>
      </w:r>
      <w:proofErr w:type="spellEnd"/>
      <w:r w:rsidR="000E6AE9">
        <w:rPr>
          <w:rFonts w:ascii="Palatino Linotype" w:hAnsi="Palatino Linotype"/>
          <w:b/>
          <w:color w:val="000000" w:themeColor="text1"/>
        </w:rPr>
        <w:t xml:space="preserve"> XXXXXXXXX</w:t>
      </w:r>
      <w:r w:rsidR="00E44BB1" w:rsidRPr="007F1E59">
        <w:rPr>
          <w:rFonts w:ascii="Palatino Linotype" w:hAnsi="Palatino Linotype"/>
          <w:color w:val="000000" w:themeColor="text1"/>
          <w:lang w:val="es-ES"/>
        </w:rPr>
        <w:t xml:space="preserve">, </w:t>
      </w:r>
      <w:r w:rsidR="00C203BF" w:rsidRPr="007F1E59">
        <w:rPr>
          <w:rFonts w:ascii="Palatino Linotype" w:hAnsi="Palatino Linotype"/>
          <w:color w:val="000000" w:themeColor="text1"/>
          <w:lang w:val="es-ES"/>
        </w:rPr>
        <w:t>a quien</w:t>
      </w:r>
      <w:r w:rsidR="009932FA" w:rsidRPr="007F1E59">
        <w:rPr>
          <w:rFonts w:ascii="Palatino Linotype" w:hAnsi="Palatino Linotype" w:cs="Arial"/>
          <w:b/>
          <w:color w:val="000000" w:themeColor="text1"/>
          <w:lang w:val="es-ES"/>
        </w:rPr>
        <w:t xml:space="preserve"> </w:t>
      </w:r>
      <w:r w:rsidR="00536C04" w:rsidRPr="007F1E59">
        <w:rPr>
          <w:rFonts w:ascii="Palatino Linotype" w:hAnsi="Palatino Linotype" w:cs="Arial"/>
          <w:color w:val="000000" w:themeColor="text1"/>
        </w:rPr>
        <w:t xml:space="preserve">en lo sucesivo se denominará </w:t>
      </w:r>
      <w:r w:rsidR="00987470" w:rsidRPr="007F1E59">
        <w:rPr>
          <w:rFonts w:ascii="Palatino Linotype" w:hAnsi="Palatino Linotype" w:cs="Arial"/>
          <w:b/>
          <w:color w:val="000000" w:themeColor="text1"/>
        </w:rPr>
        <w:t>EL</w:t>
      </w:r>
      <w:r w:rsidR="00536C04" w:rsidRPr="007F1E59">
        <w:rPr>
          <w:rFonts w:ascii="Palatino Linotype" w:hAnsi="Palatino Linotype" w:cs="Arial"/>
          <w:b/>
          <w:color w:val="000000" w:themeColor="text1"/>
        </w:rPr>
        <w:t xml:space="preserve"> RECURRENTE,</w:t>
      </w:r>
      <w:r w:rsidR="00536C04" w:rsidRPr="007F1E59">
        <w:rPr>
          <w:rFonts w:ascii="Palatino Linotype" w:hAnsi="Palatino Linotype"/>
          <w:color w:val="000000" w:themeColor="text1"/>
        </w:rPr>
        <w:t xml:space="preserve"> en contra de </w:t>
      </w:r>
      <w:r w:rsidR="00536C04" w:rsidRPr="007F1E59">
        <w:rPr>
          <w:rFonts w:ascii="Palatino Linotype" w:hAnsi="Palatino Linotype" w:cs="Arial"/>
          <w:color w:val="000000" w:themeColor="text1"/>
          <w:lang w:val="es-ES"/>
        </w:rPr>
        <w:t xml:space="preserve">la respuesta del </w:t>
      </w:r>
      <w:r w:rsidR="00987470" w:rsidRPr="007F1E59">
        <w:rPr>
          <w:rFonts w:ascii="Palatino Linotype" w:hAnsi="Palatino Linotype"/>
          <w:b/>
          <w:color w:val="000000" w:themeColor="text1"/>
        </w:rPr>
        <w:t>Centro de Conciliación Laboral del Estado de México</w:t>
      </w:r>
      <w:r w:rsidR="00536C04" w:rsidRPr="007F1E59">
        <w:rPr>
          <w:rFonts w:ascii="Palatino Linotype" w:hAnsi="Palatino Linotype"/>
          <w:b/>
          <w:color w:val="000000" w:themeColor="text1"/>
        </w:rPr>
        <w:t xml:space="preserve">, </w:t>
      </w:r>
      <w:r w:rsidR="009932FA" w:rsidRPr="007F1E59">
        <w:rPr>
          <w:rFonts w:ascii="Palatino Linotype" w:hAnsi="Palatino Linotype"/>
          <w:color w:val="000000" w:themeColor="text1"/>
        </w:rPr>
        <w:t>que</w:t>
      </w:r>
      <w:r w:rsidR="009932FA" w:rsidRPr="007F1E59">
        <w:rPr>
          <w:rFonts w:ascii="Palatino Linotype" w:hAnsi="Palatino Linotype"/>
          <w:b/>
          <w:color w:val="000000" w:themeColor="text1"/>
        </w:rPr>
        <w:t xml:space="preserve"> </w:t>
      </w:r>
      <w:r w:rsidR="00536C04" w:rsidRPr="007F1E59">
        <w:rPr>
          <w:rFonts w:ascii="Palatino Linotype" w:hAnsi="Palatino Linotype"/>
          <w:color w:val="000000" w:themeColor="text1"/>
        </w:rPr>
        <w:t xml:space="preserve">en lo sucesivo se denominará </w:t>
      </w:r>
      <w:r w:rsidR="00536C04" w:rsidRPr="007F1E59">
        <w:rPr>
          <w:rFonts w:ascii="Palatino Linotype" w:hAnsi="Palatino Linotype"/>
          <w:b/>
          <w:color w:val="000000" w:themeColor="text1"/>
        </w:rPr>
        <w:t>EL SUJETO OBLIGADO</w:t>
      </w:r>
      <w:r w:rsidR="00536C04" w:rsidRPr="007F1E59">
        <w:rPr>
          <w:rFonts w:ascii="Palatino Linotype" w:hAnsi="Palatino Linotype"/>
          <w:color w:val="000000" w:themeColor="text1"/>
        </w:rPr>
        <w:t xml:space="preserve">, se procede a dictar la presente resolución con base en lo siguiente: </w:t>
      </w:r>
    </w:p>
    <w:p w14:paraId="48CEFEB5" w14:textId="77777777" w:rsidR="00457BB8" w:rsidRPr="007F1E59" w:rsidRDefault="00457BB8" w:rsidP="00323C71">
      <w:pPr>
        <w:jc w:val="center"/>
        <w:rPr>
          <w:rFonts w:ascii="Palatino Linotype" w:hAnsi="Palatino Linotype"/>
          <w:color w:val="000000" w:themeColor="text1"/>
          <w:sz w:val="18"/>
        </w:rPr>
      </w:pPr>
    </w:p>
    <w:p w14:paraId="480E521A" w14:textId="3BFB54BB" w:rsidR="00457BB8" w:rsidRPr="007F1E59" w:rsidRDefault="008B3E3D" w:rsidP="00323C71">
      <w:pPr>
        <w:jc w:val="center"/>
        <w:rPr>
          <w:rFonts w:ascii="Palatino Linotype" w:hAnsi="Palatino Linotype"/>
          <w:b/>
          <w:bCs/>
          <w:color w:val="000000" w:themeColor="text1"/>
          <w:spacing w:val="40"/>
          <w:sz w:val="28"/>
        </w:rPr>
      </w:pPr>
      <w:r w:rsidRPr="007F1E59">
        <w:rPr>
          <w:rFonts w:ascii="Palatino Linotype" w:hAnsi="Palatino Linotype"/>
          <w:b/>
          <w:bCs/>
          <w:color w:val="000000" w:themeColor="text1"/>
          <w:spacing w:val="40"/>
          <w:sz w:val="28"/>
        </w:rPr>
        <w:t>ANTECEDENTES</w:t>
      </w:r>
      <w:r w:rsidR="006900EF" w:rsidRPr="007F1E59">
        <w:rPr>
          <w:rFonts w:ascii="Palatino Linotype" w:hAnsi="Palatino Linotype"/>
          <w:b/>
          <w:bCs/>
          <w:color w:val="000000" w:themeColor="text1"/>
          <w:spacing w:val="40"/>
          <w:sz w:val="28"/>
        </w:rPr>
        <w:t xml:space="preserve"> </w:t>
      </w:r>
    </w:p>
    <w:p w14:paraId="68707BF2" w14:textId="6BFBCE7B" w:rsidR="00457BB8" w:rsidRPr="007F1E59" w:rsidRDefault="00457BB8" w:rsidP="00536C04">
      <w:pPr>
        <w:rPr>
          <w:rFonts w:ascii="Palatino Linotype" w:hAnsi="Palatino Linotype"/>
          <w:b/>
          <w:bCs/>
          <w:color w:val="000000" w:themeColor="text1"/>
          <w:spacing w:val="40"/>
        </w:rPr>
      </w:pPr>
    </w:p>
    <w:p w14:paraId="362D287D" w14:textId="77777777" w:rsidR="00BC73BA" w:rsidRPr="007F1E59" w:rsidRDefault="00BC73BA" w:rsidP="00536C04">
      <w:pPr>
        <w:rPr>
          <w:rFonts w:ascii="Palatino Linotype" w:hAnsi="Palatino Linotype"/>
          <w:b/>
          <w:bCs/>
          <w:color w:val="000000" w:themeColor="text1"/>
          <w:spacing w:val="40"/>
          <w:sz w:val="10"/>
        </w:rPr>
      </w:pPr>
    </w:p>
    <w:p w14:paraId="7749D902" w14:textId="2F8D5883" w:rsidR="003404B0" w:rsidRPr="007F1E59" w:rsidRDefault="003404B0" w:rsidP="003404B0">
      <w:pPr>
        <w:spacing w:line="360" w:lineRule="auto"/>
        <w:jc w:val="both"/>
        <w:rPr>
          <w:rFonts w:ascii="Palatino Linotype" w:hAnsi="Palatino Linotype"/>
          <w:b/>
          <w:color w:val="000000" w:themeColor="text1"/>
          <w:sz w:val="28"/>
          <w:szCs w:val="28"/>
        </w:rPr>
      </w:pPr>
      <w:r w:rsidRPr="007F1E59">
        <w:rPr>
          <w:rFonts w:ascii="Palatino Linotype" w:hAnsi="Palatino Linotype"/>
          <w:b/>
          <w:color w:val="000000" w:themeColor="text1"/>
          <w:sz w:val="28"/>
          <w:szCs w:val="28"/>
        </w:rPr>
        <w:t>I. De la Solicitud de Información</w:t>
      </w:r>
    </w:p>
    <w:p w14:paraId="684D9E83" w14:textId="3F8DA253" w:rsidR="006E0953" w:rsidRPr="007F1E59" w:rsidRDefault="003513C0" w:rsidP="00395A8B">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El </w:t>
      </w:r>
      <w:r w:rsidR="00CE370C" w:rsidRPr="007F1E59">
        <w:rPr>
          <w:rFonts w:ascii="Palatino Linotype" w:hAnsi="Palatino Linotype" w:cs="Arial"/>
          <w:b/>
          <w:color w:val="000000" w:themeColor="text1"/>
          <w:lang w:val="es-419"/>
        </w:rPr>
        <w:t>veintiocho</w:t>
      </w:r>
      <w:r w:rsidR="0075338B" w:rsidRPr="007F1E59">
        <w:rPr>
          <w:rFonts w:ascii="Palatino Linotype" w:hAnsi="Palatino Linotype" w:cs="Arial"/>
          <w:b/>
          <w:color w:val="000000" w:themeColor="text1"/>
          <w:lang w:val="es-419"/>
        </w:rPr>
        <w:t xml:space="preserve"> de </w:t>
      </w:r>
      <w:r w:rsidR="00AB5050" w:rsidRPr="007F1E59">
        <w:rPr>
          <w:rFonts w:ascii="Palatino Linotype" w:hAnsi="Palatino Linotype" w:cs="Arial"/>
          <w:b/>
          <w:color w:val="000000" w:themeColor="text1"/>
          <w:lang w:val="es-419"/>
        </w:rPr>
        <w:t xml:space="preserve">febrero </w:t>
      </w:r>
      <w:r w:rsidR="0075338B" w:rsidRPr="007F1E59">
        <w:rPr>
          <w:rFonts w:ascii="Palatino Linotype" w:hAnsi="Palatino Linotype" w:cs="Arial"/>
          <w:b/>
          <w:color w:val="000000" w:themeColor="text1"/>
          <w:lang w:val="es-419"/>
        </w:rPr>
        <w:t>de dos mil veintidós</w:t>
      </w:r>
      <w:r w:rsidR="00536C04" w:rsidRPr="007F1E59">
        <w:rPr>
          <w:rFonts w:ascii="Palatino Linotype" w:hAnsi="Palatino Linotype"/>
          <w:color w:val="000000" w:themeColor="text1"/>
          <w:lang w:val="es-ES"/>
        </w:rPr>
        <w:t xml:space="preserve">, </w:t>
      </w:r>
      <w:r w:rsidR="00987470" w:rsidRPr="007F1E59">
        <w:rPr>
          <w:rFonts w:ascii="Palatino Linotype" w:hAnsi="Palatino Linotype"/>
          <w:b/>
          <w:color w:val="000000" w:themeColor="text1"/>
          <w:lang w:val="es-ES"/>
        </w:rPr>
        <w:t>EL RECURRENTE</w:t>
      </w:r>
      <w:r w:rsidR="00536C04" w:rsidRPr="007F1E59">
        <w:rPr>
          <w:rFonts w:ascii="Palatino Linotype" w:hAnsi="Palatino Linotype" w:cs="Arial"/>
          <w:color w:val="000000" w:themeColor="text1"/>
          <w:lang w:val="es-ES"/>
        </w:rPr>
        <w:t xml:space="preserve"> </w:t>
      </w:r>
      <w:r w:rsidR="00536C04" w:rsidRPr="007F1E59">
        <w:rPr>
          <w:rFonts w:ascii="Palatino Linotype" w:hAnsi="Palatino Linotype" w:cs="Arial"/>
          <w:color w:val="000000" w:themeColor="text1"/>
        </w:rPr>
        <w:t xml:space="preserve">a través del Sistema de Acceso a la Información Mexiquense, </w:t>
      </w:r>
      <w:r w:rsidR="009932FA" w:rsidRPr="007F1E59">
        <w:rPr>
          <w:rFonts w:ascii="Palatino Linotype" w:hAnsi="Palatino Linotype" w:cs="Arial"/>
          <w:color w:val="000000" w:themeColor="text1"/>
        </w:rPr>
        <w:t xml:space="preserve">que </w:t>
      </w:r>
      <w:r w:rsidR="00536C04" w:rsidRPr="007F1E59">
        <w:rPr>
          <w:rFonts w:ascii="Palatino Linotype" w:hAnsi="Palatino Linotype" w:cs="Arial"/>
          <w:color w:val="000000" w:themeColor="text1"/>
        </w:rPr>
        <w:t xml:space="preserve">en lo subsecuente se denominará </w:t>
      </w:r>
      <w:r w:rsidR="00536C04" w:rsidRPr="007F1E59">
        <w:rPr>
          <w:rFonts w:ascii="Palatino Linotype" w:hAnsi="Palatino Linotype" w:cs="Arial"/>
          <w:b/>
          <w:color w:val="000000" w:themeColor="text1"/>
        </w:rPr>
        <w:t>SAIMEX</w:t>
      </w:r>
      <w:r w:rsidR="00536C04" w:rsidRPr="007F1E59">
        <w:rPr>
          <w:rFonts w:ascii="Palatino Linotype" w:hAnsi="Palatino Linotype" w:cs="Arial"/>
          <w:color w:val="000000" w:themeColor="text1"/>
        </w:rPr>
        <w:t xml:space="preserve"> </w:t>
      </w:r>
      <w:r w:rsidR="009932FA" w:rsidRPr="007F1E59">
        <w:rPr>
          <w:rFonts w:ascii="Palatino Linotype" w:hAnsi="Palatino Linotype" w:cs="Arial"/>
          <w:color w:val="000000" w:themeColor="text1"/>
        </w:rPr>
        <w:t xml:space="preserve">presentó </w:t>
      </w:r>
      <w:r w:rsidR="00536C04" w:rsidRPr="007F1E59">
        <w:rPr>
          <w:rFonts w:ascii="Palatino Linotype" w:hAnsi="Palatino Linotype" w:cs="Arial"/>
          <w:color w:val="000000" w:themeColor="text1"/>
        </w:rPr>
        <w:t xml:space="preserve">ante </w:t>
      </w:r>
      <w:r w:rsidR="00536C04" w:rsidRPr="007F1E59">
        <w:rPr>
          <w:rFonts w:ascii="Palatino Linotype" w:hAnsi="Palatino Linotype" w:cs="Arial"/>
          <w:b/>
          <w:color w:val="000000" w:themeColor="text1"/>
        </w:rPr>
        <w:t>EL SUJETO OBLIGADO</w:t>
      </w:r>
      <w:r w:rsidR="00536C04" w:rsidRPr="007F1E59">
        <w:rPr>
          <w:rFonts w:ascii="Palatino Linotype" w:hAnsi="Palatino Linotype" w:cs="Arial"/>
          <w:color w:val="000000" w:themeColor="text1"/>
          <w:lang w:val="es-ES"/>
        </w:rPr>
        <w:t xml:space="preserve">, la solicitud de </w:t>
      </w:r>
      <w:r w:rsidR="00AA5599" w:rsidRPr="007F1E59">
        <w:rPr>
          <w:rFonts w:ascii="Palatino Linotype" w:hAnsi="Palatino Linotype" w:cs="Arial"/>
          <w:color w:val="000000" w:themeColor="text1"/>
          <w:lang w:val="es-ES"/>
        </w:rPr>
        <w:t>acceso a la información pública</w:t>
      </w:r>
      <w:r w:rsidR="00DC53AF" w:rsidRPr="007F1E59">
        <w:rPr>
          <w:rFonts w:ascii="Palatino Linotype" w:hAnsi="Palatino Linotype" w:cs="Arial"/>
          <w:color w:val="000000" w:themeColor="text1"/>
        </w:rPr>
        <w:t xml:space="preserve"> </w:t>
      </w:r>
      <w:r w:rsidR="00536C04" w:rsidRPr="007F1E59">
        <w:rPr>
          <w:rFonts w:ascii="Palatino Linotype" w:hAnsi="Palatino Linotype" w:cs="Arial"/>
          <w:color w:val="000000" w:themeColor="text1"/>
          <w:lang w:val="es-ES"/>
        </w:rPr>
        <w:t xml:space="preserve">a la </w:t>
      </w:r>
      <w:r w:rsidR="00BC73BA" w:rsidRPr="007F1E59">
        <w:rPr>
          <w:rFonts w:ascii="Palatino Linotype" w:hAnsi="Palatino Linotype" w:cs="Arial"/>
          <w:color w:val="000000" w:themeColor="text1"/>
          <w:lang w:val="es-ES"/>
        </w:rPr>
        <w:t xml:space="preserve">cuales </w:t>
      </w:r>
      <w:r w:rsidR="00536C04" w:rsidRPr="007F1E59">
        <w:rPr>
          <w:rFonts w:ascii="Palatino Linotype" w:hAnsi="Palatino Linotype" w:cs="Arial"/>
          <w:color w:val="000000" w:themeColor="text1"/>
          <w:lang w:val="es-ES"/>
        </w:rPr>
        <w:t xml:space="preserve">se le asignó </w:t>
      </w:r>
      <w:r w:rsidR="001E626D" w:rsidRPr="007F1E59">
        <w:rPr>
          <w:rFonts w:ascii="Palatino Linotype" w:hAnsi="Palatino Linotype" w:cs="Arial"/>
          <w:color w:val="000000" w:themeColor="text1"/>
          <w:lang w:val="es-ES"/>
        </w:rPr>
        <w:t>el</w:t>
      </w:r>
      <w:r w:rsidR="00536C04" w:rsidRPr="007F1E59">
        <w:rPr>
          <w:rFonts w:ascii="Palatino Linotype" w:hAnsi="Palatino Linotype" w:cs="Arial"/>
          <w:color w:val="000000" w:themeColor="text1"/>
          <w:lang w:val="es-ES"/>
        </w:rPr>
        <w:t xml:space="preserve"> número de expediente </w:t>
      </w:r>
      <w:r w:rsidR="00CE370C" w:rsidRPr="007F1E59">
        <w:rPr>
          <w:rFonts w:ascii="Palatino Linotype" w:hAnsi="Palatino Linotype"/>
          <w:b/>
          <w:color w:val="000000" w:themeColor="text1"/>
        </w:rPr>
        <w:t>00018/CCLEM/IP/2022</w:t>
      </w:r>
      <w:r w:rsidR="00E44BB1" w:rsidRPr="007F1E59">
        <w:rPr>
          <w:rFonts w:ascii="Palatino Linotype" w:hAnsi="Palatino Linotype"/>
          <w:b/>
          <w:color w:val="000000" w:themeColor="text1"/>
        </w:rPr>
        <w:t>,</w:t>
      </w:r>
      <w:r w:rsidR="006E0953" w:rsidRPr="007F1E59">
        <w:rPr>
          <w:rFonts w:ascii="Palatino Linotype" w:hAnsi="Palatino Linotype"/>
          <w:b/>
          <w:color w:val="000000" w:themeColor="text1"/>
        </w:rPr>
        <w:t xml:space="preserve"> </w:t>
      </w:r>
      <w:r w:rsidRPr="007F1E59">
        <w:rPr>
          <w:rFonts w:ascii="Palatino Linotype" w:hAnsi="Palatino Linotype"/>
          <w:color w:val="000000" w:themeColor="text1"/>
        </w:rPr>
        <w:t>mediante la cual solicitó.</w:t>
      </w:r>
    </w:p>
    <w:p w14:paraId="221379EE" w14:textId="77777777" w:rsidR="006E0953" w:rsidRPr="007F1E59" w:rsidRDefault="006E0953" w:rsidP="006E0953">
      <w:pPr>
        <w:spacing w:line="360" w:lineRule="auto"/>
        <w:jc w:val="both"/>
        <w:rPr>
          <w:rFonts w:ascii="Palatino Linotype" w:hAnsi="Palatino Linotype"/>
          <w:b/>
          <w:color w:val="000000" w:themeColor="text1"/>
          <w:sz w:val="10"/>
        </w:rPr>
      </w:pPr>
    </w:p>
    <w:p w14:paraId="7A0A2081" w14:textId="715B1978" w:rsidR="00C41EB1" w:rsidRPr="007F1E59" w:rsidRDefault="003513C0" w:rsidP="006900EF">
      <w:pPr>
        <w:tabs>
          <w:tab w:val="left" w:pos="8647"/>
          <w:tab w:val="left" w:pos="9214"/>
        </w:tabs>
        <w:spacing w:line="360" w:lineRule="auto"/>
        <w:ind w:left="567" w:right="567"/>
        <w:jc w:val="both"/>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 xml:space="preserve"> </w:t>
      </w:r>
      <w:r w:rsidR="00C41EB1" w:rsidRPr="007F1E59">
        <w:rPr>
          <w:rFonts w:ascii="Palatino Linotype" w:hAnsi="Palatino Linotype" w:cs="Arial"/>
          <w:i/>
          <w:color w:val="000000" w:themeColor="text1"/>
          <w:sz w:val="22"/>
          <w:szCs w:val="22"/>
        </w:rPr>
        <w:t>“</w:t>
      </w:r>
      <w:r w:rsidR="00CE370C" w:rsidRPr="007F1E59">
        <w:rPr>
          <w:rFonts w:ascii="Palatino Linotype" w:hAnsi="Palatino Linotype" w:cs="Arial"/>
          <w:i/>
          <w:color w:val="000000" w:themeColor="text1"/>
          <w:sz w:val="22"/>
          <w:szCs w:val="22"/>
        </w:rPr>
        <w:t xml:space="preserve">Se solicita </w:t>
      </w:r>
      <w:r w:rsidR="00CE370C" w:rsidRPr="007F1E59">
        <w:rPr>
          <w:rFonts w:ascii="Palatino Linotype" w:hAnsi="Palatino Linotype" w:cs="Arial"/>
          <w:i/>
          <w:color w:val="000000" w:themeColor="text1"/>
          <w:sz w:val="22"/>
          <w:szCs w:val="22"/>
          <w:u w:val="single"/>
        </w:rPr>
        <w:t xml:space="preserve">la versión pública de los expedientes de los conciliadores Norma Angélica Ramírez llanos, Alejandra </w:t>
      </w:r>
      <w:proofErr w:type="spellStart"/>
      <w:r w:rsidR="00CE370C" w:rsidRPr="007F1E59">
        <w:rPr>
          <w:rFonts w:ascii="Palatino Linotype" w:hAnsi="Palatino Linotype" w:cs="Arial"/>
          <w:i/>
          <w:color w:val="000000" w:themeColor="text1"/>
          <w:sz w:val="22"/>
          <w:szCs w:val="22"/>
          <w:u w:val="single"/>
        </w:rPr>
        <w:t>Aide</w:t>
      </w:r>
      <w:proofErr w:type="spellEnd"/>
      <w:r w:rsidR="00CE370C" w:rsidRPr="007F1E59">
        <w:rPr>
          <w:rFonts w:ascii="Palatino Linotype" w:hAnsi="Palatino Linotype" w:cs="Arial"/>
          <w:i/>
          <w:color w:val="000000" w:themeColor="text1"/>
          <w:sz w:val="22"/>
          <w:szCs w:val="22"/>
          <w:u w:val="single"/>
        </w:rPr>
        <w:t xml:space="preserve"> Ríos Santana, Sara Virginia lomas López, Hugo Barrón Gasca. Del periodo del 20 de noviembre de 2020 hasta la fecha de la presente solicitud</w:t>
      </w:r>
      <w:r w:rsidR="00CE370C" w:rsidRPr="007F1E59">
        <w:rPr>
          <w:rFonts w:ascii="Palatino Linotype" w:hAnsi="Palatino Linotype" w:cs="Arial"/>
          <w:i/>
          <w:color w:val="000000" w:themeColor="text1"/>
          <w:sz w:val="22"/>
          <w:szCs w:val="22"/>
        </w:rPr>
        <w:t xml:space="preserve"> así mismo información de </w:t>
      </w:r>
      <w:r w:rsidR="00CE370C" w:rsidRPr="007F1E59">
        <w:rPr>
          <w:rFonts w:ascii="Palatino Linotype" w:hAnsi="Palatino Linotype" w:cs="Arial"/>
          <w:b/>
          <w:i/>
          <w:color w:val="000000" w:themeColor="text1"/>
          <w:sz w:val="22"/>
          <w:szCs w:val="22"/>
        </w:rPr>
        <w:t>cuántos convenios han celebrado</w:t>
      </w:r>
      <w:r w:rsidR="00CE370C" w:rsidRPr="007F1E59">
        <w:rPr>
          <w:rFonts w:ascii="Palatino Linotype" w:hAnsi="Palatino Linotype" w:cs="Arial"/>
          <w:i/>
          <w:color w:val="000000" w:themeColor="text1"/>
          <w:sz w:val="22"/>
          <w:szCs w:val="22"/>
        </w:rPr>
        <w:t xml:space="preserve"> y </w:t>
      </w:r>
      <w:r w:rsidR="00CE370C" w:rsidRPr="007F1E59">
        <w:rPr>
          <w:rFonts w:ascii="Palatino Linotype" w:hAnsi="Palatino Linotype" w:cs="Arial"/>
          <w:i/>
          <w:color w:val="000000" w:themeColor="text1"/>
          <w:sz w:val="22"/>
          <w:szCs w:val="22"/>
          <w:u w:val="single"/>
        </w:rPr>
        <w:t>cuántas constancias han emitido</w:t>
      </w:r>
      <w:r w:rsidR="00CE370C" w:rsidRPr="007F1E59">
        <w:rPr>
          <w:rFonts w:ascii="Palatino Linotype" w:hAnsi="Palatino Linotype" w:cs="Arial"/>
          <w:i/>
          <w:color w:val="000000" w:themeColor="text1"/>
          <w:sz w:val="22"/>
          <w:szCs w:val="22"/>
        </w:rPr>
        <w:t xml:space="preserve">, así </w:t>
      </w:r>
      <w:r w:rsidR="00CE370C" w:rsidRPr="007F1E59">
        <w:rPr>
          <w:rFonts w:ascii="Palatino Linotype" w:hAnsi="Palatino Linotype" w:cs="Arial"/>
          <w:i/>
          <w:color w:val="000000" w:themeColor="text1"/>
          <w:sz w:val="22"/>
          <w:szCs w:val="22"/>
        </w:rPr>
        <w:lastRenderedPageBreak/>
        <w:t xml:space="preserve">mismo </w:t>
      </w:r>
      <w:r w:rsidR="00CE370C" w:rsidRPr="007F1E59">
        <w:rPr>
          <w:rFonts w:ascii="Palatino Linotype" w:hAnsi="Palatino Linotype" w:cs="Arial"/>
          <w:b/>
          <w:i/>
          <w:color w:val="000000" w:themeColor="text1"/>
          <w:sz w:val="22"/>
          <w:szCs w:val="22"/>
          <w:u w:val="single"/>
        </w:rPr>
        <w:t>cuántas multas se ha hecho efectivas</w:t>
      </w:r>
      <w:r w:rsidR="00CE370C" w:rsidRPr="007F1E59">
        <w:rPr>
          <w:rFonts w:ascii="Palatino Linotype" w:hAnsi="Palatino Linotype" w:cs="Arial"/>
          <w:i/>
          <w:color w:val="000000" w:themeColor="text1"/>
          <w:sz w:val="22"/>
          <w:szCs w:val="22"/>
        </w:rPr>
        <w:t xml:space="preserve"> por no comparecer a la audiencia pre judicial. </w:t>
      </w:r>
      <w:r w:rsidR="00CE370C" w:rsidRPr="007F1E59">
        <w:rPr>
          <w:rFonts w:ascii="Palatino Linotype" w:hAnsi="Palatino Linotype" w:cs="Arial"/>
          <w:b/>
          <w:color w:val="000000" w:themeColor="text1"/>
          <w:sz w:val="22"/>
          <w:szCs w:val="22"/>
        </w:rPr>
        <w:t>Cuántas multas se han cobrado</w:t>
      </w:r>
      <w:r w:rsidR="00CE370C" w:rsidRPr="007F1E59">
        <w:rPr>
          <w:rFonts w:ascii="Palatino Linotype" w:hAnsi="Palatino Linotype" w:cs="Arial"/>
          <w:i/>
          <w:color w:val="000000" w:themeColor="text1"/>
          <w:sz w:val="22"/>
          <w:szCs w:val="22"/>
          <w:u w:val="single"/>
        </w:rPr>
        <w:t>.</w:t>
      </w:r>
      <w:r w:rsidR="00C41EB1" w:rsidRPr="007F1E59">
        <w:rPr>
          <w:rFonts w:ascii="Palatino Linotype" w:hAnsi="Palatino Linotype" w:cs="Arial"/>
          <w:i/>
          <w:color w:val="000000" w:themeColor="text1"/>
          <w:sz w:val="22"/>
          <w:szCs w:val="22"/>
        </w:rPr>
        <w:t>” (Sic)</w:t>
      </w:r>
      <w:r w:rsidR="006E0953" w:rsidRPr="007F1E59">
        <w:rPr>
          <w:rFonts w:ascii="Palatino Linotype" w:hAnsi="Palatino Linotype" w:cs="Arial"/>
          <w:i/>
          <w:color w:val="000000" w:themeColor="text1"/>
          <w:sz w:val="22"/>
          <w:szCs w:val="22"/>
        </w:rPr>
        <w:t xml:space="preserve"> (Énfasis añadido)</w:t>
      </w:r>
    </w:p>
    <w:p w14:paraId="4510E16F" w14:textId="77777777" w:rsidR="00AB5050" w:rsidRPr="007F1E59" w:rsidRDefault="00AB5050" w:rsidP="006900EF">
      <w:pPr>
        <w:tabs>
          <w:tab w:val="left" w:pos="8647"/>
          <w:tab w:val="left" w:pos="9214"/>
        </w:tabs>
        <w:spacing w:line="360" w:lineRule="auto"/>
        <w:ind w:left="567" w:right="567"/>
        <w:jc w:val="both"/>
        <w:rPr>
          <w:rFonts w:ascii="Palatino Linotype" w:hAnsi="Palatino Linotype" w:cs="Arial"/>
          <w:color w:val="000000" w:themeColor="text1"/>
          <w:lang w:val="es-ES"/>
        </w:rPr>
      </w:pPr>
    </w:p>
    <w:p w14:paraId="6291ABCF" w14:textId="27D67D1D" w:rsidR="00536C04" w:rsidRPr="007F1E59" w:rsidRDefault="00536C04" w:rsidP="00536C04">
      <w:pPr>
        <w:spacing w:line="360" w:lineRule="auto"/>
        <w:jc w:val="both"/>
        <w:rPr>
          <w:rFonts w:ascii="Palatino Linotype" w:hAnsi="Palatino Linotype" w:cs="Arial"/>
          <w:color w:val="000000" w:themeColor="text1"/>
        </w:rPr>
      </w:pPr>
      <w:r w:rsidRPr="007F1E59">
        <w:rPr>
          <w:rFonts w:ascii="Palatino Linotype" w:hAnsi="Palatino Linotype" w:cs="Arial"/>
          <w:b/>
          <w:color w:val="000000" w:themeColor="text1"/>
        </w:rPr>
        <w:t>MODALIDAD DE ENTREGA:</w:t>
      </w:r>
      <w:r w:rsidRPr="007F1E59">
        <w:rPr>
          <w:rFonts w:ascii="Palatino Linotype" w:hAnsi="Palatino Linotype" w:cs="Arial"/>
          <w:color w:val="000000" w:themeColor="text1"/>
        </w:rPr>
        <w:t xml:space="preserve"> </w:t>
      </w:r>
      <w:r w:rsidR="00C037BF" w:rsidRPr="007F1E59">
        <w:rPr>
          <w:rFonts w:ascii="Palatino Linotype" w:hAnsi="Palatino Linotype" w:cs="Arial"/>
          <w:b/>
          <w:color w:val="000000" w:themeColor="text1"/>
        </w:rPr>
        <w:t>SAIMEX</w:t>
      </w:r>
    </w:p>
    <w:p w14:paraId="5EF0EC27" w14:textId="77777777" w:rsidR="00C037BF" w:rsidRPr="007F1E59" w:rsidRDefault="00C037BF" w:rsidP="003B171D">
      <w:pPr>
        <w:spacing w:line="360" w:lineRule="auto"/>
        <w:jc w:val="both"/>
        <w:rPr>
          <w:rFonts w:ascii="Palatino Linotype" w:hAnsi="Palatino Linotype"/>
          <w:b/>
          <w:color w:val="000000" w:themeColor="text1"/>
          <w:sz w:val="28"/>
          <w:szCs w:val="28"/>
        </w:rPr>
      </w:pPr>
    </w:p>
    <w:p w14:paraId="76B305E3" w14:textId="57255217" w:rsidR="003404B0" w:rsidRPr="007F1E59" w:rsidRDefault="00C50835" w:rsidP="003404B0">
      <w:pPr>
        <w:pStyle w:val="Prrafodelista"/>
        <w:tabs>
          <w:tab w:val="left" w:pos="709"/>
        </w:tabs>
        <w:spacing w:line="360" w:lineRule="auto"/>
        <w:ind w:left="0"/>
        <w:jc w:val="both"/>
        <w:rPr>
          <w:rFonts w:ascii="Palatino Linotype" w:hAnsi="Palatino Linotype" w:cs="Arial"/>
          <w:b/>
          <w:color w:val="000000" w:themeColor="text1"/>
          <w:sz w:val="28"/>
          <w:szCs w:val="28"/>
        </w:rPr>
      </w:pPr>
      <w:r w:rsidRPr="007F1E59">
        <w:rPr>
          <w:rFonts w:ascii="Palatino Linotype" w:hAnsi="Palatino Linotype"/>
          <w:b/>
          <w:color w:val="000000" w:themeColor="text1"/>
          <w:sz w:val="28"/>
          <w:szCs w:val="28"/>
        </w:rPr>
        <w:t>II</w:t>
      </w:r>
      <w:r w:rsidR="003404B0" w:rsidRPr="007F1E59">
        <w:rPr>
          <w:rFonts w:ascii="Palatino Linotype" w:hAnsi="Palatino Linotype"/>
          <w:b/>
          <w:color w:val="000000" w:themeColor="text1"/>
          <w:sz w:val="28"/>
          <w:szCs w:val="28"/>
        </w:rPr>
        <w:t xml:space="preserve">. </w:t>
      </w:r>
      <w:r w:rsidR="003404B0" w:rsidRPr="007F1E59">
        <w:rPr>
          <w:rFonts w:ascii="Palatino Linotype" w:hAnsi="Palatino Linotype" w:cs="Arial"/>
          <w:b/>
          <w:color w:val="000000" w:themeColor="text1"/>
          <w:sz w:val="28"/>
          <w:szCs w:val="28"/>
        </w:rPr>
        <w:t>Respuesta del Sujeto Obligado</w:t>
      </w:r>
    </w:p>
    <w:p w14:paraId="048DD697" w14:textId="04CB9A92" w:rsidR="00536C04" w:rsidRPr="007F1E59" w:rsidRDefault="004C4D09" w:rsidP="00536C04">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De las constancias que obran en </w:t>
      </w:r>
      <w:r w:rsidR="00C50835" w:rsidRPr="007F1E59">
        <w:rPr>
          <w:rFonts w:ascii="Palatino Linotype" w:hAnsi="Palatino Linotype" w:cs="Arial"/>
          <w:color w:val="000000" w:themeColor="text1"/>
        </w:rPr>
        <w:t>el</w:t>
      </w:r>
      <w:r w:rsidRPr="007F1E59">
        <w:rPr>
          <w:rFonts w:ascii="Palatino Linotype" w:hAnsi="Palatino Linotype" w:cs="Arial"/>
          <w:color w:val="000000" w:themeColor="text1"/>
        </w:rPr>
        <w:t xml:space="preserve"> expediente electrónico del </w:t>
      </w:r>
      <w:r w:rsidRPr="007F1E59">
        <w:rPr>
          <w:rFonts w:ascii="Palatino Linotype" w:hAnsi="Palatino Linotype" w:cs="Arial"/>
          <w:b/>
          <w:color w:val="000000" w:themeColor="text1"/>
        </w:rPr>
        <w:t>SAIMEX</w:t>
      </w:r>
      <w:r w:rsidRPr="007F1E59">
        <w:rPr>
          <w:rFonts w:ascii="Palatino Linotype" w:hAnsi="Palatino Linotype" w:cs="Arial"/>
          <w:color w:val="000000" w:themeColor="text1"/>
        </w:rPr>
        <w:t xml:space="preserve">, se advierte que </w:t>
      </w:r>
      <w:r w:rsidR="002944DC" w:rsidRPr="007F1E59">
        <w:rPr>
          <w:rFonts w:ascii="Palatino Linotype" w:hAnsi="Palatino Linotype" w:cs="Arial"/>
          <w:color w:val="000000" w:themeColor="text1"/>
        </w:rPr>
        <w:t xml:space="preserve">el </w:t>
      </w:r>
      <w:r w:rsidR="00C903BF" w:rsidRPr="007F1E59">
        <w:rPr>
          <w:rFonts w:ascii="Palatino Linotype" w:hAnsi="Palatino Linotype" w:cs="Arial"/>
          <w:b/>
          <w:color w:val="000000" w:themeColor="text1"/>
        </w:rPr>
        <w:t>primero</w:t>
      </w:r>
      <w:r w:rsidRPr="007F1E59">
        <w:rPr>
          <w:rFonts w:ascii="Palatino Linotype" w:hAnsi="Palatino Linotype" w:cs="Arial"/>
          <w:b/>
          <w:color w:val="000000" w:themeColor="text1"/>
        </w:rPr>
        <w:t xml:space="preserve"> de </w:t>
      </w:r>
      <w:r w:rsidR="00C50835" w:rsidRPr="007F1E59">
        <w:rPr>
          <w:rFonts w:ascii="Palatino Linotype" w:hAnsi="Palatino Linotype" w:cs="Arial"/>
          <w:b/>
          <w:color w:val="000000" w:themeColor="text1"/>
        </w:rPr>
        <w:t xml:space="preserve">marzo </w:t>
      </w:r>
      <w:r w:rsidRPr="007F1E59">
        <w:rPr>
          <w:rFonts w:ascii="Palatino Linotype" w:hAnsi="Palatino Linotype" w:cs="Arial"/>
          <w:b/>
          <w:color w:val="000000" w:themeColor="text1"/>
        </w:rPr>
        <w:t>de dos mil veintidós</w:t>
      </w:r>
      <w:r w:rsidRPr="007F1E59">
        <w:rPr>
          <w:rFonts w:ascii="Palatino Linotype" w:hAnsi="Palatino Linotype" w:cs="Arial"/>
          <w:color w:val="000000" w:themeColor="text1"/>
        </w:rPr>
        <w:t xml:space="preserve">, </w:t>
      </w:r>
      <w:r w:rsidRPr="007F1E59">
        <w:rPr>
          <w:rFonts w:ascii="Palatino Linotype" w:hAnsi="Palatino Linotype" w:cs="Arial"/>
          <w:b/>
          <w:color w:val="000000" w:themeColor="text1"/>
        </w:rPr>
        <w:t xml:space="preserve">EL SUJETO OBLIGADO </w:t>
      </w:r>
      <w:r w:rsidR="00C50835" w:rsidRPr="007F1E59">
        <w:rPr>
          <w:rFonts w:ascii="Palatino Linotype" w:hAnsi="Palatino Linotype" w:cs="Arial"/>
          <w:color w:val="000000" w:themeColor="text1"/>
        </w:rPr>
        <w:t>dio respuesta a la solicitud</w:t>
      </w:r>
      <w:r w:rsidRPr="007F1E59">
        <w:rPr>
          <w:rFonts w:ascii="Palatino Linotype" w:hAnsi="Palatino Linotype" w:cs="Arial"/>
          <w:color w:val="000000" w:themeColor="text1"/>
        </w:rPr>
        <w:t xml:space="preserve"> de información en los términos siguientes:</w:t>
      </w:r>
      <w:r w:rsidR="003404B0" w:rsidRPr="007F1E59">
        <w:rPr>
          <w:rFonts w:ascii="Palatino Linotype" w:hAnsi="Palatino Linotype" w:cs="Arial"/>
          <w:color w:val="000000" w:themeColor="text1"/>
        </w:rPr>
        <w:t xml:space="preserve"> </w:t>
      </w:r>
    </w:p>
    <w:p w14:paraId="506E0B10" w14:textId="77777777" w:rsidR="00536C04" w:rsidRPr="007F1E59" w:rsidRDefault="00536C04" w:rsidP="00536C04">
      <w:pPr>
        <w:spacing w:line="360" w:lineRule="auto"/>
        <w:jc w:val="both"/>
        <w:rPr>
          <w:rFonts w:ascii="Palatino Linotype" w:hAnsi="Palatino Linotype" w:cs="Arial"/>
          <w:color w:val="000000" w:themeColor="text1"/>
          <w:lang w:val="es-ES_tradnl"/>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2624A" w:rsidRPr="007F1E59" w14:paraId="60ADB34B" w14:textId="77777777" w:rsidTr="00C50835">
        <w:trPr>
          <w:trHeight w:val="150"/>
          <w:tblCellSpacing w:w="0" w:type="dxa"/>
          <w:jc w:val="center"/>
        </w:trPr>
        <w:tc>
          <w:tcPr>
            <w:tcW w:w="0" w:type="auto"/>
            <w:vAlign w:val="center"/>
            <w:hideMark/>
          </w:tcPr>
          <w:p w14:paraId="5B91027F" w14:textId="312CAB1A" w:rsidR="00C903BF" w:rsidRPr="007F1E59" w:rsidRDefault="00C903BF" w:rsidP="00C903BF">
            <w:pPr>
              <w:ind w:left="567" w:right="577"/>
              <w:jc w:val="right"/>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“Metepec, México a 01 de Marzo de 2022</w:t>
            </w:r>
          </w:p>
          <w:p w14:paraId="6519A3FE" w14:textId="77777777" w:rsidR="00C903BF" w:rsidRPr="007F1E59" w:rsidRDefault="00C903BF" w:rsidP="00C903BF">
            <w:pPr>
              <w:ind w:left="567" w:right="577"/>
              <w:jc w:val="right"/>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Nombre del solicitante: C. Solicitante</w:t>
            </w:r>
          </w:p>
          <w:p w14:paraId="23B529A8" w14:textId="77777777" w:rsidR="00C903BF" w:rsidRPr="007F1E59" w:rsidRDefault="00C903BF" w:rsidP="00C903BF">
            <w:pPr>
              <w:ind w:left="567" w:right="577"/>
              <w:jc w:val="right"/>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Folio de la solicitud: 00018/CCLEM/IP/2022</w:t>
            </w:r>
          </w:p>
          <w:p w14:paraId="02E074EC" w14:textId="77777777" w:rsidR="00C903BF" w:rsidRPr="007F1E59" w:rsidRDefault="00C903BF" w:rsidP="00C903BF">
            <w:pPr>
              <w:ind w:left="567" w:right="577"/>
              <w:rPr>
                <w:rFonts w:ascii="Palatino Linotype" w:hAnsi="Palatino Linotype" w:cs="Arial"/>
                <w:i/>
                <w:color w:val="000000" w:themeColor="text1"/>
                <w:sz w:val="22"/>
                <w:szCs w:val="22"/>
              </w:rPr>
            </w:pPr>
          </w:p>
          <w:p w14:paraId="780BD876" w14:textId="77777777" w:rsidR="00C903BF" w:rsidRPr="007F1E59" w:rsidRDefault="00C903BF" w:rsidP="00C903BF">
            <w:pPr>
              <w:ind w:left="567" w:right="577"/>
              <w:jc w:val="both"/>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 xml:space="preserve">En atención a su solicitud de información pública con número de folio 00018/CCLEM/IP/2022, de fecha 28 de febrero del año en curso, presentada por Usted a través del Sistema de Acceso a la Información Mexiquense (SAIMEX), me permito informarle que con fundamento en lo dispuesto por los artículos 1, 2 fracción II, 12 segundo párrafo, 15, 24 fracción XI y último párrafo, 151 y 157 de la Ley de Transparencia y Acceso a la Información Pública del Estado de México y Municipios, se tiene por recibida su solicitud de información pública; sin embargo, es importante referir que de conformidad con el artículo 159 de Ley antes mencionada que a la letra señala: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w:t>
            </w:r>
            <w:r w:rsidRPr="007F1E59">
              <w:rPr>
                <w:rFonts w:ascii="Palatino Linotype" w:hAnsi="Palatino Linotype" w:cs="Arial"/>
                <w:i/>
                <w:color w:val="000000" w:themeColor="text1"/>
                <w:sz w:val="22"/>
                <w:szCs w:val="22"/>
              </w:rPr>
              <w:lastRenderedPageBreak/>
              <w:t>desahogados, se tendrá por presentada la solicitud por lo que respecta a los contenidos de información que no formaron parte del requerimiento”; De la lectura íntegra de su solicitud, no se desprende con claridad ni se identifica el documento requerido, ya que solo refiere “expediente”, por lo que con el propósito de brindarle atención expedita, clara y oportuna, solicito a Usted de manera respetuosa refiera el documento a solicitar, a fin de realizar la búsqueda adecuada en los archivos que obran en las Unidades Administrativas de este sujeto obligado. Lo anterior se robustece con lo señalado en el artículo 12 de la Ley de Transparencia y Acceso a la Información Pública del Estado de México y sus Municipios en el que a la letra señala: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Asimismo, me permito informar a Usted que, después de una búsqueda exhaustiva en los archivos que obran en este Centro de Conciliación Laboral y concluido el análisis a su petición, con fundamento en lo dispuesto por el artículo 53 fracciones II, V y VI de la Ley de Transparencia y Acceso a la Información Pública del Estado de México y Municipios, se informa que del 17 de Noviembre a la fecha el Centro de Conciliación Laboral del Estado de México ha llevado a cabo lo siguiente: Convenios 20,555 Constancias de No Conciliación 8,380 De conformidad con el artículo 176 de la Ley de Transparencia y Acceso a la Información Pública del Estado de México y sus Municipios, se hace de su conocimiento que tiene usted derecho a promover recurso de revisión en un lapso de 15 días hábiles, a partir de la notificación de esta respuesta.</w:t>
            </w:r>
          </w:p>
          <w:p w14:paraId="0549CA63" w14:textId="77777777" w:rsidR="00C903BF" w:rsidRPr="007F1E59" w:rsidRDefault="00C903BF" w:rsidP="00C903BF">
            <w:pPr>
              <w:ind w:left="567" w:right="577"/>
              <w:rPr>
                <w:rFonts w:ascii="Palatino Linotype" w:hAnsi="Palatino Linotype" w:cs="Arial"/>
                <w:i/>
                <w:color w:val="000000" w:themeColor="text1"/>
                <w:sz w:val="22"/>
                <w:szCs w:val="22"/>
              </w:rPr>
            </w:pPr>
          </w:p>
          <w:p w14:paraId="797C1D2D" w14:textId="77777777" w:rsidR="00C903BF" w:rsidRPr="007F1E59" w:rsidRDefault="00C903BF" w:rsidP="00C903BF">
            <w:pPr>
              <w:ind w:left="567" w:right="577"/>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ATENTAMENTE</w:t>
            </w:r>
          </w:p>
          <w:p w14:paraId="02786B01" w14:textId="760A4405" w:rsidR="00C50835" w:rsidRPr="007F1E59" w:rsidRDefault="00C903BF" w:rsidP="00C903BF">
            <w:pPr>
              <w:ind w:left="567" w:right="577"/>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Dra. Alicia Trejo Patiño” (Sic) (Énfasis añadido)</w:t>
            </w:r>
          </w:p>
        </w:tc>
      </w:tr>
      <w:tr w:rsidR="0032624A" w:rsidRPr="007F1E59" w14:paraId="3ABFE3C7" w14:textId="77777777" w:rsidTr="00FE6428">
        <w:trPr>
          <w:trHeight w:val="375"/>
          <w:tblCellSpacing w:w="0" w:type="dxa"/>
          <w:jc w:val="center"/>
        </w:trPr>
        <w:tc>
          <w:tcPr>
            <w:tcW w:w="0" w:type="auto"/>
            <w:vAlign w:val="center"/>
          </w:tcPr>
          <w:p w14:paraId="02C42B5B" w14:textId="77777777" w:rsidR="00C50835" w:rsidRPr="007F1E59" w:rsidRDefault="00C50835" w:rsidP="00C50835">
            <w:pPr>
              <w:ind w:left="567" w:right="577"/>
              <w:rPr>
                <w:rFonts w:ascii="Palatino Linotype" w:hAnsi="Palatino Linotype" w:cs="Arial"/>
                <w:i/>
                <w:color w:val="000000" w:themeColor="text1"/>
                <w:sz w:val="22"/>
                <w:szCs w:val="22"/>
              </w:rPr>
            </w:pPr>
          </w:p>
        </w:tc>
      </w:tr>
    </w:tbl>
    <w:p w14:paraId="3CB0D879" w14:textId="2A645EF2" w:rsidR="00AB5050" w:rsidRPr="007F1E59" w:rsidRDefault="00AB5050" w:rsidP="003404B0">
      <w:pPr>
        <w:pStyle w:val="Prrafodelista"/>
        <w:tabs>
          <w:tab w:val="left" w:pos="709"/>
        </w:tabs>
        <w:spacing w:line="360" w:lineRule="auto"/>
        <w:ind w:left="0"/>
        <w:jc w:val="both"/>
        <w:rPr>
          <w:rFonts w:ascii="Palatino Linotype" w:hAnsi="Palatino Linotype"/>
          <w:b/>
          <w:color w:val="000000" w:themeColor="text1"/>
        </w:rPr>
      </w:pPr>
      <w:r w:rsidRPr="007F1E59">
        <w:rPr>
          <w:rFonts w:ascii="Palatino Linotype" w:hAnsi="Palatino Linotype"/>
          <w:b/>
          <w:color w:val="000000" w:themeColor="text1"/>
        </w:rPr>
        <w:t xml:space="preserve">EL SUJETO OBLIGADO </w:t>
      </w:r>
      <w:r w:rsidR="004F63EE" w:rsidRPr="007F1E59">
        <w:rPr>
          <w:rFonts w:ascii="Palatino Linotype" w:hAnsi="Palatino Linotype"/>
          <w:color w:val="000000" w:themeColor="text1"/>
        </w:rPr>
        <w:t>adjuntó a la respuesta</w:t>
      </w:r>
      <w:r w:rsidR="004F63EE" w:rsidRPr="007F1E59">
        <w:rPr>
          <w:rFonts w:ascii="Palatino Linotype" w:hAnsi="Palatino Linotype"/>
          <w:b/>
          <w:color w:val="000000" w:themeColor="text1"/>
        </w:rPr>
        <w:t xml:space="preserve"> </w:t>
      </w:r>
      <w:r w:rsidR="00C903BF" w:rsidRPr="007F1E59">
        <w:rPr>
          <w:rFonts w:ascii="Palatino Linotype" w:hAnsi="Palatino Linotype"/>
          <w:color w:val="000000" w:themeColor="text1"/>
        </w:rPr>
        <w:t>el</w:t>
      </w:r>
      <w:r w:rsidR="002E0226" w:rsidRPr="007F1E59">
        <w:rPr>
          <w:rFonts w:ascii="Palatino Linotype" w:hAnsi="Palatino Linotype"/>
          <w:color w:val="000000" w:themeColor="text1"/>
        </w:rPr>
        <w:t xml:space="preserve"> oficio “</w:t>
      </w:r>
      <w:r w:rsidR="00C903BF" w:rsidRPr="007F1E59">
        <w:rPr>
          <w:rFonts w:ascii="Palatino Linotype" w:hAnsi="Palatino Linotype"/>
          <w:color w:val="000000" w:themeColor="text1"/>
        </w:rPr>
        <w:t>00018.pdf</w:t>
      </w:r>
      <w:r w:rsidR="002E0226" w:rsidRPr="007F1E59">
        <w:rPr>
          <w:rFonts w:ascii="Palatino Linotype" w:hAnsi="Palatino Linotype"/>
          <w:color w:val="000000" w:themeColor="text1"/>
        </w:rPr>
        <w:t>”</w:t>
      </w:r>
      <w:r w:rsidR="00C903BF" w:rsidRPr="007F1E59">
        <w:rPr>
          <w:rFonts w:ascii="Palatino Linotype" w:hAnsi="Palatino Linotype"/>
          <w:color w:val="000000" w:themeColor="text1"/>
        </w:rPr>
        <w:t>, mismo que será descrito</w:t>
      </w:r>
      <w:r w:rsidR="002E0226" w:rsidRPr="007F1E59">
        <w:rPr>
          <w:rFonts w:ascii="Palatino Linotype" w:hAnsi="Palatino Linotype"/>
          <w:color w:val="000000" w:themeColor="text1"/>
        </w:rPr>
        <w:t xml:space="preserve"> y analizados en el </w:t>
      </w:r>
      <w:r w:rsidR="002E0226" w:rsidRPr="007F1E59">
        <w:rPr>
          <w:rFonts w:ascii="Palatino Linotype" w:hAnsi="Palatino Linotype"/>
          <w:b/>
          <w:color w:val="000000" w:themeColor="text1"/>
        </w:rPr>
        <w:t>CONSIDERDANDO</w:t>
      </w:r>
      <w:r w:rsidR="002E0226" w:rsidRPr="007F1E59">
        <w:rPr>
          <w:rFonts w:ascii="Palatino Linotype" w:hAnsi="Palatino Linotype"/>
          <w:color w:val="000000" w:themeColor="text1"/>
        </w:rPr>
        <w:t xml:space="preserve"> </w:t>
      </w:r>
      <w:r w:rsidR="002E0226" w:rsidRPr="007F1E59">
        <w:rPr>
          <w:rFonts w:ascii="Palatino Linotype" w:hAnsi="Palatino Linotype"/>
          <w:b/>
          <w:color w:val="000000" w:themeColor="text1"/>
        </w:rPr>
        <w:t xml:space="preserve">QUINTO </w:t>
      </w:r>
      <w:r w:rsidR="002E0226" w:rsidRPr="007F1E59">
        <w:rPr>
          <w:rFonts w:ascii="Palatino Linotype" w:hAnsi="Palatino Linotype"/>
          <w:color w:val="000000" w:themeColor="text1"/>
        </w:rPr>
        <w:t>de</w:t>
      </w:r>
      <w:r w:rsidR="004F63EE" w:rsidRPr="007F1E59">
        <w:rPr>
          <w:rFonts w:ascii="Palatino Linotype" w:hAnsi="Palatino Linotype"/>
          <w:color w:val="000000" w:themeColor="text1"/>
        </w:rPr>
        <w:t xml:space="preserve"> la presente resolución.</w:t>
      </w:r>
    </w:p>
    <w:p w14:paraId="0FC24E4A" w14:textId="77777777" w:rsidR="00AB5050" w:rsidRPr="007F1E59" w:rsidRDefault="00AB5050" w:rsidP="003404B0">
      <w:pPr>
        <w:pStyle w:val="Prrafodelista"/>
        <w:tabs>
          <w:tab w:val="left" w:pos="709"/>
        </w:tabs>
        <w:spacing w:line="360" w:lineRule="auto"/>
        <w:ind w:left="0"/>
        <w:jc w:val="both"/>
        <w:rPr>
          <w:rFonts w:ascii="Palatino Linotype" w:hAnsi="Palatino Linotype" w:cs="Arial"/>
          <w:color w:val="000000" w:themeColor="text1"/>
        </w:rPr>
      </w:pPr>
    </w:p>
    <w:p w14:paraId="5392CA30" w14:textId="3EE0C521" w:rsidR="003404B0" w:rsidRPr="007F1E59" w:rsidRDefault="00C50835" w:rsidP="003404B0">
      <w:pPr>
        <w:pStyle w:val="Prrafodelista"/>
        <w:tabs>
          <w:tab w:val="left" w:pos="709"/>
        </w:tabs>
        <w:spacing w:line="360" w:lineRule="auto"/>
        <w:ind w:left="0"/>
        <w:jc w:val="both"/>
        <w:rPr>
          <w:rFonts w:ascii="Palatino Linotype" w:hAnsi="Palatino Linotype" w:cs="Arial"/>
          <w:b/>
          <w:bCs/>
          <w:color w:val="000000" w:themeColor="text1"/>
        </w:rPr>
      </w:pPr>
      <w:r w:rsidRPr="007F1E59">
        <w:rPr>
          <w:rFonts w:ascii="Palatino Linotype" w:hAnsi="Palatino Linotype" w:cs="Arial"/>
          <w:b/>
          <w:color w:val="000000" w:themeColor="text1"/>
          <w:sz w:val="28"/>
        </w:rPr>
        <w:t>I</w:t>
      </w:r>
      <w:r w:rsidR="002B64DA" w:rsidRPr="007F1E59">
        <w:rPr>
          <w:rFonts w:ascii="Palatino Linotype" w:hAnsi="Palatino Linotype" w:cs="Arial"/>
          <w:b/>
          <w:color w:val="000000" w:themeColor="text1"/>
          <w:sz w:val="28"/>
        </w:rPr>
        <w:t>II</w:t>
      </w:r>
      <w:r w:rsidR="003404B0" w:rsidRPr="007F1E59">
        <w:rPr>
          <w:rFonts w:ascii="Palatino Linotype" w:hAnsi="Palatino Linotype" w:cs="Arial"/>
          <w:b/>
          <w:color w:val="000000" w:themeColor="text1"/>
          <w:sz w:val="28"/>
        </w:rPr>
        <w:t xml:space="preserve">. </w:t>
      </w:r>
      <w:r w:rsidR="003404B0" w:rsidRPr="007F1E59">
        <w:rPr>
          <w:rFonts w:ascii="Palatino Linotype" w:hAnsi="Palatino Linotype" w:cs="Arial"/>
          <w:b/>
          <w:bCs/>
          <w:color w:val="000000" w:themeColor="text1"/>
          <w:sz w:val="28"/>
          <w:szCs w:val="28"/>
        </w:rPr>
        <w:t>Del Recurso de Revisión</w:t>
      </w:r>
    </w:p>
    <w:p w14:paraId="303C39F1" w14:textId="357CC42B" w:rsidR="00EC7656" w:rsidRPr="007F1E59" w:rsidRDefault="00536C04" w:rsidP="00536C04">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Inconforme por la respuesta, </w:t>
      </w:r>
      <w:r w:rsidR="00FE6428" w:rsidRPr="007F1E59">
        <w:rPr>
          <w:rFonts w:ascii="Palatino Linotype" w:hAnsi="Palatino Linotype" w:cs="Arial"/>
          <w:color w:val="000000" w:themeColor="text1"/>
        </w:rPr>
        <w:t xml:space="preserve">el </w:t>
      </w:r>
      <w:r w:rsidR="002B64DA" w:rsidRPr="007F1E59">
        <w:rPr>
          <w:rFonts w:ascii="Palatino Linotype" w:hAnsi="Palatino Linotype" w:cs="Arial"/>
          <w:b/>
          <w:color w:val="000000" w:themeColor="text1"/>
        </w:rPr>
        <w:t>tres</w:t>
      </w:r>
      <w:r w:rsidR="00C50835" w:rsidRPr="007F1E59">
        <w:rPr>
          <w:rFonts w:ascii="Palatino Linotype" w:hAnsi="Palatino Linotype" w:cs="Arial"/>
          <w:b/>
          <w:bCs/>
          <w:color w:val="000000" w:themeColor="text1"/>
        </w:rPr>
        <w:t xml:space="preserve"> </w:t>
      </w:r>
      <w:r w:rsidR="002D077D" w:rsidRPr="007F1E59">
        <w:rPr>
          <w:rFonts w:ascii="Palatino Linotype" w:hAnsi="Palatino Linotype" w:cs="Arial"/>
          <w:b/>
          <w:bCs/>
          <w:color w:val="000000" w:themeColor="text1"/>
        </w:rPr>
        <w:t xml:space="preserve">de </w:t>
      </w:r>
      <w:r w:rsidR="00C50835" w:rsidRPr="007F1E59">
        <w:rPr>
          <w:rFonts w:ascii="Palatino Linotype" w:hAnsi="Palatino Linotype" w:cs="Arial"/>
          <w:b/>
          <w:bCs/>
          <w:color w:val="000000" w:themeColor="text1"/>
        </w:rPr>
        <w:t xml:space="preserve">marzo </w:t>
      </w:r>
      <w:r w:rsidR="002D077D" w:rsidRPr="007F1E59">
        <w:rPr>
          <w:rFonts w:ascii="Palatino Linotype" w:hAnsi="Palatino Linotype" w:cs="Arial"/>
          <w:b/>
          <w:bCs/>
          <w:color w:val="000000" w:themeColor="text1"/>
        </w:rPr>
        <w:t>de dos mil veintidós</w:t>
      </w:r>
      <w:r w:rsidRPr="007F1E59">
        <w:rPr>
          <w:rFonts w:ascii="Palatino Linotype" w:hAnsi="Palatino Linotype" w:cs="Arial"/>
          <w:color w:val="000000" w:themeColor="text1"/>
        </w:rPr>
        <w:t xml:space="preserve">, </w:t>
      </w:r>
      <w:r w:rsidR="00987470" w:rsidRPr="007F1E59">
        <w:rPr>
          <w:rFonts w:ascii="Palatino Linotype" w:hAnsi="Palatino Linotype" w:cs="Arial"/>
          <w:b/>
          <w:color w:val="000000" w:themeColor="text1"/>
        </w:rPr>
        <w:t>EL RECURRENTE</w:t>
      </w:r>
      <w:r w:rsidRPr="007F1E59">
        <w:rPr>
          <w:rFonts w:ascii="Palatino Linotype" w:hAnsi="Palatino Linotype" w:cs="Arial"/>
          <w:color w:val="000000" w:themeColor="text1"/>
        </w:rPr>
        <w:t xml:space="preserve"> interpuso </w:t>
      </w:r>
      <w:r w:rsidR="00C50835" w:rsidRPr="007F1E59">
        <w:rPr>
          <w:rFonts w:ascii="Palatino Linotype" w:hAnsi="Palatino Linotype" w:cs="Arial"/>
          <w:color w:val="000000" w:themeColor="text1"/>
        </w:rPr>
        <w:t>el</w:t>
      </w:r>
      <w:r w:rsidRPr="007F1E59">
        <w:rPr>
          <w:rFonts w:ascii="Palatino Linotype" w:hAnsi="Palatino Linotype" w:cs="Arial"/>
          <w:color w:val="000000" w:themeColor="text1"/>
        </w:rPr>
        <w:t xml:space="preserve"> </w:t>
      </w:r>
      <w:r w:rsidR="00025060" w:rsidRPr="007F1E59">
        <w:rPr>
          <w:rFonts w:ascii="Palatino Linotype" w:hAnsi="Palatino Linotype" w:cs="Arial"/>
          <w:color w:val="000000" w:themeColor="text1"/>
        </w:rPr>
        <w:t>R</w:t>
      </w:r>
      <w:r w:rsidRPr="007F1E59">
        <w:rPr>
          <w:rFonts w:ascii="Palatino Linotype" w:hAnsi="Palatino Linotype" w:cs="Arial"/>
          <w:color w:val="000000" w:themeColor="text1"/>
        </w:rPr>
        <w:t xml:space="preserve">ecurso de </w:t>
      </w:r>
      <w:r w:rsidR="00025060" w:rsidRPr="007F1E59">
        <w:rPr>
          <w:rFonts w:ascii="Palatino Linotype" w:hAnsi="Palatino Linotype" w:cs="Arial"/>
          <w:color w:val="000000" w:themeColor="text1"/>
        </w:rPr>
        <w:t>R</w:t>
      </w:r>
      <w:r w:rsidRPr="007F1E59">
        <w:rPr>
          <w:rFonts w:ascii="Palatino Linotype" w:hAnsi="Palatino Linotype" w:cs="Arial"/>
          <w:color w:val="000000" w:themeColor="text1"/>
        </w:rPr>
        <w:t xml:space="preserve">evisión sujeto del presente estudio, </w:t>
      </w:r>
      <w:r w:rsidR="00C50835" w:rsidRPr="007F1E59">
        <w:rPr>
          <w:rFonts w:ascii="Palatino Linotype" w:hAnsi="Palatino Linotype" w:cs="Arial"/>
          <w:color w:val="000000" w:themeColor="text1"/>
        </w:rPr>
        <w:t xml:space="preserve">el </w:t>
      </w:r>
      <w:r w:rsidR="007A1EF3" w:rsidRPr="007F1E59">
        <w:rPr>
          <w:rFonts w:ascii="Palatino Linotype" w:hAnsi="Palatino Linotype" w:cs="Arial"/>
          <w:color w:val="000000" w:themeColor="text1"/>
        </w:rPr>
        <w:t>c</w:t>
      </w:r>
      <w:r w:rsidRPr="007F1E59">
        <w:rPr>
          <w:rFonts w:ascii="Palatino Linotype" w:hAnsi="Palatino Linotype" w:cs="Arial"/>
          <w:color w:val="000000" w:themeColor="text1"/>
        </w:rPr>
        <w:t xml:space="preserve">ual fue registrado en </w:t>
      </w:r>
      <w:r w:rsidR="00FE6428" w:rsidRPr="007F1E59">
        <w:rPr>
          <w:rFonts w:ascii="Palatino Linotype" w:hAnsi="Palatino Linotype" w:cs="Arial"/>
          <w:color w:val="000000" w:themeColor="text1"/>
        </w:rPr>
        <w:t>el</w:t>
      </w:r>
      <w:r w:rsidRPr="007F1E59">
        <w:rPr>
          <w:rFonts w:ascii="Palatino Linotype" w:hAnsi="Palatino Linotype" w:cs="Arial"/>
          <w:b/>
          <w:color w:val="000000" w:themeColor="text1"/>
        </w:rPr>
        <w:t xml:space="preserve"> SAIMEX, </w:t>
      </w:r>
      <w:r w:rsidRPr="007F1E59">
        <w:rPr>
          <w:rFonts w:ascii="Palatino Linotype" w:hAnsi="Palatino Linotype" w:cs="Arial"/>
          <w:bCs/>
          <w:color w:val="000000" w:themeColor="text1"/>
        </w:rPr>
        <w:t>y</w:t>
      </w:r>
      <w:r w:rsidRPr="007F1E59">
        <w:rPr>
          <w:rFonts w:ascii="Palatino Linotype" w:hAnsi="Palatino Linotype" w:cs="Arial"/>
          <w:color w:val="000000" w:themeColor="text1"/>
        </w:rPr>
        <w:t xml:space="preserve"> se le asignó </w:t>
      </w:r>
      <w:r w:rsidR="00C50835" w:rsidRPr="007F1E59">
        <w:rPr>
          <w:rFonts w:ascii="Palatino Linotype" w:hAnsi="Palatino Linotype" w:cs="Arial"/>
          <w:color w:val="000000" w:themeColor="text1"/>
        </w:rPr>
        <w:t>el</w:t>
      </w:r>
      <w:r w:rsidRPr="007F1E59">
        <w:rPr>
          <w:rFonts w:ascii="Palatino Linotype" w:hAnsi="Palatino Linotype" w:cs="Arial"/>
          <w:color w:val="000000" w:themeColor="text1"/>
        </w:rPr>
        <w:t xml:space="preserve"> número de expediente </w:t>
      </w:r>
      <w:r w:rsidR="002B64DA" w:rsidRPr="007F1E59">
        <w:rPr>
          <w:rFonts w:ascii="Palatino Linotype" w:hAnsi="Palatino Linotype"/>
          <w:b/>
          <w:color w:val="000000" w:themeColor="text1"/>
        </w:rPr>
        <w:t>00018/CCLEM/IP/2022</w:t>
      </w:r>
      <w:r w:rsidRPr="007F1E59">
        <w:rPr>
          <w:rFonts w:ascii="Palatino Linotype" w:hAnsi="Palatino Linotype" w:cs="Arial"/>
          <w:b/>
          <w:color w:val="000000" w:themeColor="text1"/>
        </w:rPr>
        <w:t>,</w:t>
      </w:r>
      <w:r w:rsidRPr="007F1E59">
        <w:rPr>
          <w:rFonts w:ascii="Palatino Linotype" w:hAnsi="Palatino Linotype" w:cs="Arial"/>
          <w:color w:val="000000" w:themeColor="text1"/>
        </w:rPr>
        <w:t xml:space="preserve"> en </w:t>
      </w:r>
      <w:r w:rsidR="00C50835" w:rsidRPr="007F1E59">
        <w:rPr>
          <w:rFonts w:ascii="Palatino Linotype" w:hAnsi="Palatino Linotype" w:cs="Arial"/>
          <w:color w:val="000000" w:themeColor="text1"/>
        </w:rPr>
        <w:t>el</w:t>
      </w:r>
      <w:r w:rsidR="00EC7656" w:rsidRPr="007F1E59">
        <w:rPr>
          <w:rFonts w:ascii="Palatino Linotype" w:hAnsi="Palatino Linotype" w:cs="Arial"/>
          <w:color w:val="000000" w:themeColor="text1"/>
        </w:rPr>
        <w:t xml:space="preserve"> que</w:t>
      </w:r>
      <w:r w:rsidR="00801793" w:rsidRPr="007F1E59">
        <w:rPr>
          <w:rFonts w:ascii="Palatino Linotype" w:hAnsi="Palatino Linotype" w:cs="Arial"/>
          <w:color w:val="000000" w:themeColor="text1"/>
        </w:rPr>
        <w:t xml:space="preserve"> </w:t>
      </w:r>
      <w:r w:rsidR="00EC7656" w:rsidRPr="007F1E59">
        <w:rPr>
          <w:rFonts w:ascii="Palatino Linotype" w:hAnsi="Palatino Linotype" w:cs="Arial"/>
          <w:color w:val="000000" w:themeColor="text1"/>
        </w:rPr>
        <w:t xml:space="preserve">señaló como: </w:t>
      </w:r>
    </w:p>
    <w:p w14:paraId="1A00BAA4" w14:textId="77777777" w:rsidR="006900EF" w:rsidRPr="007F1E59" w:rsidRDefault="006900EF" w:rsidP="00536C04">
      <w:pPr>
        <w:spacing w:line="360" w:lineRule="auto"/>
        <w:jc w:val="both"/>
        <w:rPr>
          <w:rFonts w:ascii="Palatino Linotype" w:hAnsi="Palatino Linotype" w:cs="Arial"/>
          <w:color w:val="000000" w:themeColor="text1"/>
        </w:rPr>
      </w:pPr>
    </w:p>
    <w:p w14:paraId="19D5CD0E" w14:textId="77777777" w:rsidR="002B64DA" w:rsidRPr="007F1E59" w:rsidRDefault="002B64DA" w:rsidP="00EC7656">
      <w:pPr>
        <w:jc w:val="both"/>
        <w:rPr>
          <w:rFonts w:ascii="Palatino Linotype" w:hAnsi="Palatino Linotype" w:cs="Arial"/>
          <w:color w:val="000000" w:themeColor="text1"/>
        </w:rPr>
      </w:pPr>
    </w:p>
    <w:p w14:paraId="2E2FE37C" w14:textId="3A2864BC" w:rsidR="00DA271B" w:rsidRPr="007F1E59" w:rsidRDefault="00DA271B" w:rsidP="00EC7656">
      <w:pPr>
        <w:jc w:val="both"/>
        <w:rPr>
          <w:rFonts w:ascii="Palatino Linotype" w:hAnsi="Palatino Linotype" w:cs="Arial"/>
          <w:color w:val="000000" w:themeColor="text1"/>
        </w:rPr>
      </w:pPr>
      <w:r w:rsidRPr="007F1E59">
        <w:rPr>
          <w:rFonts w:ascii="Palatino Linotype" w:hAnsi="Palatino Linotype" w:cs="Arial"/>
          <w:b/>
          <w:color w:val="000000" w:themeColor="text1"/>
        </w:rPr>
        <w:t>Acto impugnado:</w:t>
      </w:r>
    </w:p>
    <w:p w14:paraId="1B3DA5B7" w14:textId="1D611B41" w:rsidR="00DA271B" w:rsidRPr="007F1E59" w:rsidRDefault="00C50835" w:rsidP="00EC7656">
      <w:pPr>
        <w:jc w:val="both"/>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w:t>
      </w:r>
      <w:r w:rsidR="002B64DA" w:rsidRPr="007F1E59">
        <w:rPr>
          <w:rFonts w:ascii="Palatino Linotype" w:hAnsi="Palatino Linotype" w:cs="Arial"/>
          <w:i/>
          <w:color w:val="000000" w:themeColor="text1"/>
          <w:sz w:val="22"/>
          <w:szCs w:val="22"/>
        </w:rPr>
        <w:t xml:space="preserve">Negación por parte del centro de conciliación laboral del estado de México en la </w:t>
      </w:r>
      <w:proofErr w:type="spellStart"/>
      <w:r w:rsidR="002B64DA" w:rsidRPr="007F1E59">
        <w:rPr>
          <w:rFonts w:ascii="Palatino Linotype" w:hAnsi="Palatino Linotype" w:cs="Arial"/>
          <w:i/>
          <w:color w:val="000000" w:themeColor="text1"/>
          <w:sz w:val="22"/>
          <w:szCs w:val="22"/>
        </w:rPr>
        <w:t>peticion</w:t>
      </w:r>
      <w:proofErr w:type="spellEnd"/>
      <w:r w:rsidR="002B64DA" w:rsidRPr="007F1E59">
        <w:rPr>
          <w:rFonts w:ascii="Palatino Linotype" w:hAnsi="Palatino Linotype" w:cs="Arial"/>
          <w:i/>
          <w:color w:val="000000" w:themeColor="text1"/>
          <w:sz w:val="22"/>
          <w:szCs w:val="22"/>
        </w:rPr>
        <w:t xml:space="preserve"> de los expedientes de conciliadores laborales los cuales se solicitan en versión pública. Desde la fecha en que ingresaron a laborar hasta le fecha en que se solicita la información</w:t>
      </w:r>
      <w:r w:rsidRPr="007F1E59">
        <w:rPr>
          <w:rFonts w:ascii="Palatino Linotype" w:hAnsi="Palatino Linotype" w:cs="Arial"/>
          <w:i/>
          <w:color w:val="000000" w:themeColor="text1"/>
          <w:sz w:val="22"/>
          <w:szCs w:val="22"/>
        </w:rPr>
        <w:t>” (Sic)</w:t>
      </w:r>
      <w:r w:rsidR="00D71B73" w:rsidRPr="007F1E59">
        <w:rPr>
          <w:rFonts w:ascii="Palatino Linotype" w:hAnsi="Palatino Linotype" w:cs="Arial"/>
          <w:i/>
          <w:color w:val="000000" w:themeColor="text1"/>
          <w:sz w:val="22"/>
          <w:szCs w:val="22"/>
        </w:rPr>
        <w:t xml:space="preserve"> </w:t>
      </w:r>
    </w:p>
    <w:p w14:paraId="58AFE03E" w14:textId="6E3A8AA7" w:rsidR="00DA271B" w:rsidRPr="007F1E59" w:rsidRDefault="00DA271B" w:rsidP="00EC7656">
      <w:pPr>
        <w:jc w:val="both"/>
        <w:rPr>
          <w:rFonts w:ascii="Palatino Linotype" w:hAnsi="Palatino Linotype" w:cs="Arial"/>
          <w:color w:val="000000" w:themeColor="text1"/>
        </w:rPr>
      </w:pPr>
    </w:p>
    <w:p w14:paraId="7DF5E647" w14:textId="6B38FB46" w:rsidR="007A1EF3" w:rsidRPr="007F1E59" w:rsidRDefault="00536C04" w:rsidP="00555672">
      <w:pPr>
        <w:spacing w:line="360" w:lineRule="auto"/>
        <w:jc w:val="both"/>
        <w:rPr>
          <w:rFonts w:ascii="Palatino Linotype" w:hAnsi="Palatino Linotype"/>
          <w:b/>
          <w:color w:val="000000" w:themeColor="text1"/>
        </w:rPr>
      </w:pPr>
      <w:r w:rsidRPr="007F1E59">
        <w:rPr>
          <w:rFonts w:ascii="Palatino Linotype" w:hAnsi="Palatino Linotype" w:cs="Arial"/>
          <w:b/>
          <w:color w:val="000000" w:themeColor="text1"/>
        </w:rPr>
        <w:t>Así como, razones o motivos de inconformidad</w:t>
      </w:r>
      <w:r w:rsidR="00555672" w:rsidRPr="007F1E59">
        <w:rPr>
          <w:rFonts w:ascii="Palatino Linotype" w:hAnsi="Palatino Linotype"/>
          <w:b/>
          <w:color w:val="000000" w:themeColor="text1"/>
        </w:rPr>
        <w:t>:</w:t>
      </w:r>
    </w:p>
    <w:p w14:paraId="5DCF711C" w14:textId="7B7211C1" w:rsidR="00C50835" w:rsidRPr="007F1E59" w:rsidRDefault="00C50835" w:rsidP="00C50835">
      <w:pPr>
        <w:jc w:val="both"/>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w:t>
      </w:r>
      <w:r w:rsidR="002B64DA" w:rsidRPr="007F1E59">
        <w:rPr>
          <w:rFonts w:ascii="Palatino Linotype" w:hAnsi="Palatino Linotype" w:cs="Arial"/>
          <w:i/>
          <w:color w:val="000000" w:themeColor="text1"/>
          <w:sz w:val="22"/>
          <w:szCs w:val="22"/>
        </w:rPr>
        <w:t xml:space="preserve">La </w:t>
      </w:r>
      <w:proofErr w:type="spellStart"/>
      <w:r w:rsidR="002B64DA" w:rsidRPr="007F1E59">
        <w:rPr>
          <w:rFonts w:ascii="Palatino Linotype" w:hAnsi="Palatino Linotype" w:cs="Arial"/>
          <w:i/>
          <w:color w:val="000000" w:themeColor="text1"/>
          <w:sz w:val="22"/>
          <w:szCs w:val="22"/>
        </w:rPr>
        <w:t>titutar</w:t>
      </w:r>
      <w:proofErr w:type="spellEnd"/>
      <w:r w:rsidR="002B64DA" w:rsidRPr="007F1E59">
        <w:rPr>
          <w:rFonts w:ascii="Palatino Linotype" w:hAnsi="Palatino Linotype" w:cs="Arial"/>
          <w:i/>
          <w:color w:val="000000" w:themeColor="text1"/>
          <w:sz w:val="22"/>
          <w:szCs w:val="22"/>
        </w:rPr>
        <w:t xml:space="preserve"> de la unidad de transparencia </w:t>
      </w:r>
      <w:proofErr w:type="spellStart"/>
      <w:r w:rsidR="002B64DA" w:rsidRPr="007F1E59">
        <w:rPr>
          <w:rFonts w:ascii="Palatino Linotype" w:hAnsi="Palatino Linotype" w:cs="Arial"/>
          <w:i/>
          <w:color w:val="000000" w:themeColor="text1"/>
          <w:sz w:val="22"/>
          <w:szCs w:val="22"/>
        </w:rPr>
        <w:t>bdixe</w:t>
      </w:r>
      <w:proofErr w:type="spellEnd"/>
      <w:r w:rsidR="002B64DA" w:rsidRPr="007F1E59">
        <w:rPr>
          <w:rFonts w:ascii="Palatino Linotype" w:hAnsi="Palatino Linotype" w:cs="Arial"/>
          <w:i/>
          <w:color w:val="000000" w:themeColor="text1"/>
          <w:sz w:val="22"/>
          <w:szCs w:val="22"/>
        </w:rPr>
        <w:t xml:space="preserve"> que no hay información sin embargo tenemos conocimiento de algunos expedientes dónde ellos son los </w:t>
      </w:r>
      <w:proofErr w:type="spellStart"/>
      <w:r w:rsidR="002B64DA" w:rsidRPr="007F1E59">
        <w:rPr>
          <w:rFonts w:ascii="Palatino Linotype" w:hAnsi="Palatino Linotype" w:cs="Arial"/>
          <w:i/>
          <w:color w:val="000000" w:themeColor="text1"/>
          <w:sz w:val="22"/>
          <w:szCs w:val="22"/>
        </w:rPr>
        <w:t>consiliadores</w:t>
      </w:r>
      <w:proofErr w:type="spellEnd"/>
      <w:r w:rsidR="002B64DA" w:rsidRPr="007F1E59">
        <w:rPr>
          <w:rFonts w:ascii="Palatino Linotype" w:hAnsi="Palatino Linotype" w:cs="Arial"/>
          <w:i/>
          <w:color w:val="000000" w:themeColor="text1"/>
          <w:sz w:val="22"/>
          <w:szCs w:val="22"/>
        </w:rPr>
        <w:t>.</w:t>
      </w:r>
      <w:r w:rsidRPr="007F1E59">
        <w:rPr>
          <w:rFonts w:ascii="Palatino Linotype" w:hAnsi="Palatino Linotype" w:cs="Arial"/>
          <w:i/>
          <w:color w:val="000000" w:themeColor="text1"/>
          <w:sz w:val="22"/>
          <w:szCs w:val="22"/>
        </w:rPr>
        <w:t>” (Sic)</w:t>
      </w:r>
    </w:p>
    <w:p w14:paraId="729F3BAE" w14:textId="77777777" w:rsidR="004F63EE" w:rsidRPr="007F1E59" w:rsidRDefault="004F63EE" w:rsidP="00C50835">
      <w:pPr>
        <w:jc w:val="both"/>
        <w:rPr>
          <w:rFonts w:ascii="Palatino Linotype" w:hAnsi="Palatino Linotype" w:cs="Arial"/>
          <w:i/>
          <w:color w:val="000000" w:themeColor="text1"/>
          <w:sz w:val="22"/>
          <w:szCs w:val="22"/>
        </w:rPr>
      </w:pPr>
    </w:p>
    <w:p w14:paraId="61C189AE" w14:textId="77777777" w:rsidR="004F63EE" w:rsidRPr="007F1E59" w:rsidRDefault="004F63EE" w:rsidP="00C50835">
      <w:pPr>
        <w:jc w:val="both"/>
        <w:rPr>
          <w:rFonts w:ascii="Palatino Linotype" w:hAnsi="Palatino Linotype" w:cs="Arial"/>
          <w:i/>
          <w:color w:val="000000" w:themeColor="text1"/>
          <w:sz w:val="22"/>
          <w:szCs w:val="22"/>
        </w:rPr>
      </w:pPr>
    </w:p>
    <w:p w14:paraId="45B4414C" w14:textId="62202574" w:rsidR="003404B0" w:rsidRPr="007F1E59" w:rsidRDefault="002B64DA" w:rsidP="003404B0">
      <w:pPr>
        <w:spacing w:line="360" w:lineRule="auto"/>
        <w:jc w:val="both"/>
        <w:rPr>
          <w:rFonts w:ascii="Palatino Linotype" w:hAnsi="Palatino Linotype" w:cs="Arial"/>
          <w:b/>
          <w:color w:val="000000" w:themeColor="text1"/>
          <w:sz w:val="28"/>
          <w:szCs w:val="28"/>
        </w:rPr>
      </w:pPr>
      <w:r w:rsidRPr="007F1E59">
        <w:rPr>
          <w:rFonts w:ascii="Palatino Linotype" w:hAnsi="Palatino Linotype" w:cs="Arial"/>
          <w:b/>
          <w:color w:val="000000" w:themeColor="text1"/>
          <w:sz w:val="28"/>
          <w:szCs w:val="28"/>
        </w:rPr>
        <w:t>I</w:t>
      </w:r>
      <w:r w:rsidR="003404B0" w:rsidRPr="007F1E59">
        <w:rPr>
          <w:rFonts w:ascii="Palatino Linotype" w:hAnsi="Palatino Linotype" w:cs="Arial"/>
          <w:b/>
          <w:color w:val="000000" w:themeColor="text1"/>
          <w:sz w:val="28"/>
          <w:szCs w:val="28"/>
        </w:rPr>
        <w:t>V. Del turno del Recurso de Revisión</w:t>
      </w:r>
    </w:p>
    <w:p w14:paraId="7D6276FD" w14:textId="0E868F44" w:rsidR="009D6B53" w:rsidRPr="007F1E59" w:rsidRDefault="009D6B53" w:rsidP="00F837AA">
      <w:pPr>
        <w:spacing w:line="360" w:lineRule="auto"/>
        <w:jc w:val="both"/>
        <w:rPr>
          <w:rFonts w:ascii="Palatino Linotype" w:hAnsi="Palatino Linotype"/>
          <w:color w:val="000000" w:themeColor="text1"/>
        </w:rPr>
      </w:pPr>
      <w:r w:rsidRPr="007F1E59">
        <w:rPr>
          <w:rFonts w:ascii="Palatino Linotype" w:hAnsi="Palatino Linotype" w:cs="Arial"/>
          <w:color w:val="000000" w:themeColor="text1"/>
        </w:rPr>
        <w:t xml:space="preserve">El </w:t>
      </w:r>
      <w:r w:rsidR="009E3626" w:rsidRPr="007F1E59">
        <w:rPr>
          <w:rFonts w:ascii="Palatino Linotype" w:hAnsi="Palatino Linotype" w:cs="Arial"/>
          <w:b/>
          <w:color w:val="000000" w:themeColor="text1"/>
        </w:rPr>
        <w:t>tres</w:t>
      </w:r>
      <w:r w:rsidR="00FE6428" w:rsidRPr="007F1E59">
        <w:rPr>
          <w:rFonts w:ascii="Palatino Linotype" w:hAnsi="Palatino Linotype" w:cs="Arial"/>
          <w:b/>
          <w:bCs/>
          <w:color w:val="000000" w:themeColor="text1"/>
        </w:rPr>
        <w:t xml:space="preserve"> de marzo de dos mil veintidós</w:t>
      </w:r>
      <w:r w:rsidRPr="007F1E59">
        <w:rPr>
          <w:rFonts w:ascii="Palatino Linotype" w:hAnsi="Palatino Linotype" w:cs="Arial"/>
          <w:color w:val="000000" w:themeColor="text1"/>
        </w:rPr>
        <w:t xml:space="preserve">, </w:t>
      </w:r>
      <w:r w:rsidR="00B018F3" w:rsidRPr="007F1E59">
        <w:rPr>
          <w:rFonts w:ascii="Palatino Linotype" w:hAnsi="Palatino Linotype"/>
          <w:color w:val="000000" w:themeColor="text1"/>
        </w:rPr>
        <w:t>el</w:t>
      </w:r>
      <w:r w:rsidRPr="007F1E59">
        <w:rPr>
          <w:rFonts w:ascii="Palatino Linotype" w:hAnsi="Palatino Linotype" w:cs="Arial"/>
          <w:color w:val="000000" w:themeColor="text1"/>
        </w:rPr>
        <w:t xml:space="preserve"> </w:t>
      </w:r>
      <w:r w:rsidR="00025060" w:rsidRPr="007F1E59">
        <w:rPr>
          <w:rFonts w:ascii="Palatino Linotype" w:hAnsi="Palatino Linotype" w:cs="Arial"/>
          <w:color w:val="000000" w:themeColor="text1"/>
        </w:rPr>
        <w:t xml:space="preserve">Recurso de Revisión </w:t>
      </w:r>
      <w:r w:rsidR="005F5D50" w:rsidRPr="007F1E59">
        <w:rPr>
          <w:rFonts w:ascii="Palatino Linotype" w:hAnsi="Palatino Linotype" w:cs="Arial"/>
          <w:color w:val="000000" w:themeColor="text1"/>
          <w:lang w:val="es-ES_tradnl"/>
        </w:rPr>
        <w:t>materia del presente estudio, se en</w:t>
      </w:r>
      <w:r w:rsidR="00B018F3" w:rsidRPr="007F1E59">
        <w:rPr>
          <w:rFonts w:ascii="Palatino Linotype" w:hAnsi="Palatino Linotype" w:cs="Arial"/>
          <w:color w:val="000000" w:themeColor="text1"/>
          <w:lang w:val="es-ES_tradnl"/>
        </w:rPr>
        <w:t>vió</w:t>
      </w:r>
      <w:r w:rsidRPr="007F1E59">
        <w:rPr>
          <w:rFonts w:ascii="Palatino Linotype" w:hAnsi="Palatino Linotype" w:cs="Arial"/>
          <w:color w:val="000000" w:themeColor="text1"/>
          <w:lang w:val="es-ES_tradnl"/>
        </w:rPr>
        <w:t xml:space="preserve"> electrónicamente al Instituto de </w:t>
      </w:r>
      <w:r w:rsidRPr="007F1E59">
        <w:rPr>
          <w:rFonts w:ascii="Palatino Linotype" w:eastAsia="Arial Unicode MS" w:hAnsi="Palatino Linotype" w:cs="Arial"/>
          <w:color w:val="000000" w:themeColor="text1"/>
        </w:rPr>
        <w:t>Transparencia</w:t>
      </w:r>
      <w:r w:rsidRPr="007F1E59">
        <w:rPr>
          <w:rFonts w:ascii="Palatino Linotype" w:hAnsi="Palatino Linotype" w:cs="Arial"/>
          <w:color w:val="000000" w:themeColor="text1"/>
          <w:lang w:val="es-ES_tradnl"/>
        </w:rPr>
        <w:t>, Acceso a la Información Pública y Protección de Datos Personales del Estado de México y Municipios</w:t>
      </w:r>
      <w:r w:rsidR="005F5D50" w:rsidRPr="007F1E59">
        <w:rPr>
          <w:rFonts w:ascii="Palatino Linotype" w:hAnsi="Palatino Linotype" w:cs="Arial"/>
          <w:color w:val="000000" w:themeColor="text1"/>
          <w:lang w:val="es-ES_tradnl"/>
        </w:rPr>
        <w:t>,</w:t>
      </w:r>
      <w:r w:rsidRPr="007F1E59">
        <w:rPr>
          <w:rFonts w:ascii="Palatino Linotype" w:hAnsi="Palatino Linotype" w:cs="Arial"/>
          <w:color w:val="000000" w:themeColor="text1"/>
          <w:lang w:val="es-ES_tradnl"/>
        </w:rPr>
        <w:t xml:space="preserve"> </w:t>
      </w:r>
      <w:r w:rsidR="005F5D50" w:rsidRPr="007F1E59">
        <w:rPr>
          <w:rFonts w:ascii="Palatino Linotype" w:hAnsi="Palatino Linotype" w:cs="Arial"/>
          <w:color w:val="000000" w:themeColor="text1"/>
          <w:lang w:val="es-ES_tradnl"/>
        </w:rPr>
        <w:t xml:space="preserve">por lo que </w:t>
      </w:r>
      <w:r w:rsidRPr="007F1E59">
        <w:rPr>
          <w:rFonts w:ascii="Palatino Linotype" w:hAnsi="Palatino Linotype" w:cs="Arial"/>
          <w:color w:val="000000" w:themeColor="text1"/>
          <w:lang w:val="es-ES_tradnl"/>
        </w:rPr>
        <w:t xml:space="preserve">con fundamento en el artículo 185, fracción I de la </w:t>
      </w:r>
      <w:r w:rsidRPr="007F1E59">
        <w:rPr>
          <w:rFonts w:ascii="Palatino Linotype" w:hAnsi="Palatino Linotype"/>
          <w:color w:val="000000" w:themeColor="text1"/>
        </w:rPr>
        <w:t>Ley de Transparencia y Acceso a la Información Pública del Estado de México y Municipios</w:t>
      </w:r>
      <w:r w:rsidR="00B018F3" w:rsidRPr="007F1E59">
        <w:rPr>
          <w:rFonts w:ascii="Palatino Linotype" w:hAnsi="Palatino Linotype" w:cs="Arial"/>
          <w:color w:val="000000" w:themeColor="text1"/>
          <w:lang w:val="es-ES_tradnl"/>
        </w:rPr>
        <w:t>, se turnó</w:t>
      </w:r>
      <w:r w:rsidRPr="007F1E59">
        <w:rPr>
          <w:rFonts w:ascii="Palatino Linotype" w:hAnsi="Palatino Linotype" w:cs="Arial"/>
          <w:color w:val="000000" w:themeColor="text1"/>
          <w:lang w:val="es-ES_tradnl"/>
        </w:rPr>
        <w:t>, a través del</w:t>
      </w:r>
      <w:r w:rsidRPr="007F1E59">
        <w:rPr>
          <w:rFonts w:ascii="Palatino Linotype" w:eastAsia="Arial Unicode MS" w:hAnsi="Palatino Linotype" w:cs="Arial"/>
          <w:color w:val="000000" w:themeColor="text1"/>
          <w:lang w:val="es-ES_tradnl"/>
        </w:rPr>
        <w:t xml:space="preserve"> </w:t>
      </w:r>
      <w:r w:rsidRPr="007F1E59">
        <w:rPr>
          <w:rFonts w:ascii="Palatino Linotype" w:eastAsia="Arial Unicode MS" w:hAnsi="Palatino Linotype" w:cs="Arial"/>
          <w:b/>
          <w:color w:val="000000" w:themeColor="text1"/>
          <w:lang w:val="es-ES_tradnl"/>
        </w:rPr>
        <w:t>SAIMEX</w:t>
      </w:r>
      <w:r w:rsidRPr="007F1E59">
        <w:rPr>
          <w:rFonts w:ascii="Palatino Linotype" w:hAnsi="Palatino Linotype"/>
          <w:color w:val="000000" w:themeColor="text1"/>
        </w:rPr>
        <w:t xml:space="preserve">, </w:t>
      </w:r>
      <w:r w:rsidR="00801793" w:rsidRPr="007F1E59">
        <w:rPr>
          <w:rFonts w:ascii="Palatino Linotype" w:hAnsi="Palatino Linotype"/>
          <w:color w:val="000000" w:themeColor="text1"/>
        </w:rPr>
        <w:t>a</w:t>
      </w:r>
      <w:r w:rsidRPr="007F1E59">
        <w:rPr>
          <w:rFonts w:ascii="Palatino Linotype" w:hAnsi="Palatino Linotype"/>
          <w:color w:val="000000" w:themeColor="text1"/>
        </w:rPr>
        <w:t xml:space="preserve"> la</w:t>
      </w:r>
      <w:r w:rsidR="00FE6428" w:rsidRPr="007F1E59">
        <w:rPr>
          <w:rFonts w:ascii="Palatino Linotype" w:hAnsi="Palatino Linotype"/>
          <w:color w:val="000000" w:themeColor="text1"/>
        </w:rPr>
        <w:t xml:space="preserve"> </w:t>
      </w:r>
      <w:r w:rsidR="00FE6428" w:rsidRPr="007F1E59">
        <w:rPr>
          <w:rFonts w:ascii="Palatino Linotype" w:hAnsi="Palatino Linotype"/>
          <w:b/>
          <w:color w:val="000000" w:themeColor="text1"/>
        </w:rPr>
        <w:t>Comisionada</w:t>
      </w:r>
      <w:r w:rsidRPr="007F1E59">
        <w:rPr>
          <w:rFonts w:ascii="Palatino Linotype" w:hAnsi="Palatino Linotype"/>
          <w:color w:val="000000" w:themeColor="text1"/>
        </w:rPr>
        <w:t xml:space="preserve"> </w:t>
      </w:r>
      <w:r w:rsidR="00B018F3" w:rsidRPr="007F1E59">
        <w:rPr>
          <w:rFonts w:ascii="Palatino Linotype" w:hAnsi="Palatino Linotype"/>
          <w:b/>
          <w:color w:val="000000" w:themeColor="text1"/>
        </w:rPr>
        <w:t>Sharon Cristina Morales Martínez</w:t>
      </w:r>
      <w:r w:rsidRPr="007F1E59">
        <w:rPr>
          <w:rFonts w:ascii="Palatino Linotype" w:hAnsi="Palatino Linotype"/>
          <w:color w:val="000000" w:themeColor="text1"/>
        </w:rPr>
        <w:t xml:space="preserve">, a </w:t>
      </w:r>
      <w:r w:rsidR="00B018F3" w:rsidRPr="007F1E59">
        <w:rPr>
          <w:rFonts w:ascii="Palatino Linotype" w:hAnsi="Palatino Linotype" w:cs="Arial"/>
          <w:color w:val="000000" w:themeColor="text1"/>
          <w:lang w:val="es-ES_tradnl"/>
        </w:rPr>
        <w:t>efecto de que decretara</w:t>
      </w:r>
      <w:r w:rsidRPr="007F1E59">
        <w:rPr>
          <w:rFonts w:ascii="Palatino Linotype" w:hAnsi="Palatino Linotype" w:cs="Arial"/>
          <w:color w:val="000000" w:themeColor="text1"/>
          <w:lang w:val="es-ES_tradnl"/>
        </w:rPr>
        <w:t xml:space="preserve"> su admisión o </w:t>
      </w:r>
      <w:proofErr w:type="spellStart"/>
      <w:r w:rsidRPr="007F1E59">
        <w:rPr>
          <w:rFonts w:ascii="Palatino Linotype" w:hAnsi="Palatino Linotype" w:cs="Arial"/>
          <w:color w:val="000000" w:themeColor="text1"/>
          <w:lang w:val="es-ES_tradnl"/>
        </w:rPr>
        <w:t>desechamiento</w:t>
      </w:r>
      <w:proofErr w:type="spellEnd"/>
      <w:r w:rsidRPr="007F1E59">
        <w:rPr>
          <w:rFonts w:ascii="Palatino Linotype" w:hAnsi="Palatino Linotype" w:cs="Arial"/>
          <w:color w:val="000000" w:themeColor="text1"/>
          <w:lang w:val="es-ES_tradnl"/>
        </w:rPr>
        <w:t>.</w:t>
      </w:r>
    </w:p>
    <w:p w14:paraId="5A9F0DE7" w14:textId="77777777" w:rsidR="00231D08" w:rsidRPr="007F1E59" w:rsidRDefault="00231D08" w:rsidP="003404B0">
      <w:pPr>
        <w:tabs>
          <w:tab w:val="center" w:pos="4252"/>
          <w:tab w:val="right" w:pos="8504"/>
        </w:tabs>
        <w:spacing w:line="360" w:lineRule="auto"/>
        <w:jc w:val="both"/>
        <w:rPr>
          <w:rFonts w:ascii="Palatino Linotype" w:hAnsi="Palatino Linotype" w:cs="Arial"/>
          <w:b/>
          <w:color w:val="000000" w:themeColor="text1"/>
        </w:rPr>
      </w:pPr>
    </w:p>
    <w:p w14:paraId="14CA0626" w14:textId="77777777" w:rsidR="003404B0" w:rsidRPr="007F1E59"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7F1E59">
        <w:rPr>
          <w:rFonts w:ascii="Palatino Linotype" w:hAnsi="Palatino Linotype" w:cs="Arial"/>
          <w:b/>
          <w:color w:val="000000" w:themeColor="text1"/>
        </w:rPr>
        <w:t>a) Admisión del Recurso de Revisión</w:t>
      </w:r>
    </w:p>
    <w:p w14:paraId="3933D19F" w14:textId="496D0643" w:rsidR="009D6B53" w:rsidRPr="007F1E59" w:rsidRDefault="009D6B53" w:rsidP="0082275C">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De las constancias de los expedientes electrónicos </w:t>
      </w:r>
      <w:r w:rsidR="005F5D50" w:rsidRPr="007F1E59">
        <w:rPr>
          <w:rFonts w:ascii="Palatino Linotype" w:hAnsi="Palatino Linotype" w:cs="Arial"/>
          <w:color w:val="000000" w:themeColor="text1"/>
        </w:rPr>
        <w:t xml:space="preserve">que obran en </w:t>
      </w:r>
      <w:r w:rsidRPr="007F1E59">
        <w:rPr>
          <w:rFonts w:ascii="Palatino Linotype" w:hAnsi="Palatino Linotype" w:cs="Arial"/>
          <w:b/>
          <w:color w:val="000000" w:themeColor="text1"/>
        </w:rPr>
        <w:t>SAIMEX</w:t>
      </w:r>
      <w:r w:rsidRPr="007F1E59">
        <w:rPr>
          <w:rFonts w:ascii="Palatino Linotype" w:hAnsi="Palatino Linotype" w:cs="Arial"/>
          <w:color w:val="000000" w:themeColor="text1"/>
        </w:rPr>
        <w:t xml:space="preserve">, se desprende que el </w:t>
      </w:r>
      <w:r w:rsidR="009E3626" w:rsidRPr="007F1E59">
        <w:rPr>
          <w:rFonts w:ascii="Palatino Linotype" w:hAnsi="Palatino Linotype" w:cs="Arial"/>
          <w:b/>
          <w:color w:val="000000" w:themeColor="text1"/>
        </w:rPr>
        <w:t>ocho</w:t>
      </w:r>
      <w:r w:rsidR="00805F08" w:rsidRPr="007F1E59">
        <w:rPr>
          <w:rFonts w:ascii="Palatino Linotype" w:hAnsi="Palatino Linotype" w:cs="Arial"/>
          <w:b/>
          <w:color w:val="000000" w:themeColor="text1"/>
        </w:rPr>
        <w:t xml:space="preserve"> </w:t>
      </w:r>
      <w:r w:rsidR="00801793" w:rsidRPr="007F1E59">
        <w:rPr>
          <w:rFonts w:ascii="Palatino Linotype" w:hAnsi="Palatino Linotype" w:cs="Arial"/>
          <w:b/>
          <w:color w:val="000000" w:themeColor="text1"/>
        </w:rPr>
        <w:t xml:space="preserve">de </w:t>
      </w:r>
      <w:r w:rsidR="00BF4646" w:rsidRPr="007F1E59">
        <w:rPr>
          <w:rFonts w:ascii="Palatino Linotype" w:hAnsi="Palatino Linotype" w:cs="Arial"/>
          <w:b/>
          <w:color w:val="000000" w:themeColor="text1"/>
        </w:rPr>
        <w:t>marzo</w:t>
      </w:r>
      <w:r w:rsidR="00801793" w:rsidRPr="007F1E59">
        <w:rPr>
          <w:rFonts w:ascii="Palatino Linotype" w:hAnsi="Palatino Linotype" w:cs="Arial"/>
          <w:b/>
          <w:color w:val="000000" w:themeColor="text1"/>
        </w:rPr>
        <w:t xml:space="preserve"> </w:t>
      </w:r>
      <w:r w:rsidR="00C10EEE" w:rsidRPr="007F1E59">
        <w:rPr>
          <w:rFonts w:ascii="Palatino Linotype" w:hAnsi="Palatino Linotype" w:cs="Arial"/>
          <w:b/>
          <w:color w:val="000000" w:themeColor="text1"/>
        </w:rPr>
        <w:t>de dos mil veintidós</w:t>
      </w:r>
      <w:r w:rsidRPr="007F1E59">
        <w:rPr>
          <w:rFonts w:ascii="Palatino Linotype" w:hAnsi="Palatino Linotype" w:cs="Arial"/>
          <w:color w:val="000000" w:themeColor="text1"/>
        </w:rPr>
        <w:t>, se acordó la admisión a trámite del</w:t>
      </w:r>
      <w:r w:rsidR="00B018F3" w:rsidRPr="007F1E59">
        <w:rPr>
          <w:rFonts w:ascii="Palatino Linotype" w:hAnsi="Palatino Linotype" w:cs="Arial"/>
          <w:color w:val="000000" w:themeColor="text1"/>
        </w:rPr>
        <w:t xml:space="preserve"> </w:t>
      </w:r>
      <w:r w:rsidR="00025060" w:rsidRPr="007F1E59">
        <w:rPr>
          <w:rFonts w:ascii="Palatino Linotype" w:hAnsi="Palatino Linotype" w:cs="Arial"/>
          <w:color w:val="000000" w:themeColor="text1"/>
        </w:rPr>
        <w:t>R</w:t>
      </w:r>
      <w:r w:rsidRPr="007F1E59">
        <w:rPr>
          <w:rFonts w:ascii="Palatino Linotype" w:hAnsi="Palatino Linotype" w:cs="Arial"/>
          <w:color w:val="000000" w:themeColor="text1"/>
        </w:rPr>
        <w:t>ecurs</w:t>
      </w:r>
      <w:r w:rsidR="00B018F3" w:rsidRPr="007F1E59">
        <w:rPr>
          <w:rFonts w:ascii="Palatino Linotype" w:hAnsi="Palatino Linotype" w:cs="Arial"/>
          <w:color w:val="000000" w:themeColor="text1"/>
        </w:rPr>
        <w:t>o</w:t>
      </w:r>
      <w:r w:rsidRPr="007F1E59">
        <w:rPr>
          <w:rFonts w:ascii="Palatino Linotype" w:hAnsi="Palatino Linotype" w:cs="Arial"/>
          <w:color w:val="000000" w:themeColor="text1"/>
        </w:rPr>
        <w:t xml:space="preserve"> de </w:t>
      </w:r>
      <w:r w:rsidR="00025060" w:rsidRPr="007F1E59">
        <w:rPr>
          <w:rFonts w:ascii="Palatino Linotype" w:hAnsi="Palatino Linotype" w:cs="Arial"/>
          <w:color w:val="000000" w:themeColor="text1"/>
        </w:rPr>
        <w:t>R</w:t>
      </w:r>
      <w:r w:rsidR="00B018F3" w:rsidRPr="007F1E59">
        <w:rPr>
          <w:rFonts w:ascii="Palatino Linotype" w:hAnsi="Palatino Linotype" w:cs="Arial"/>
          <w:color w:val="000000" w:themeColor="text1"/>
        </w:rPr>
        <w:t>evisión que nos ocupa, así como la integración de</w:t>
      </w:r>
      <w:r w:rsidRPr="007F1E59">
        <w:rPr>
          <w:rFonts w:ascii="Palatino Linotype" w:hAnsi="Palatino Linotype" w:cs="Arial"/>
          <w:color w:val="000000" w:themeColor="text1"/>
        </w:rPr>
        <w:t>l</w:t>
      </w:r>
      <w:r w:rsidR="00B018F3" w:rsidRPr="007F1E59">
        <w:rPr>
          <w:rFonts w:ascii="Palatino Linotype" w:hAnsi="Palatino Linotype" w:cs="Arial"/>
          <w:color w:val="000000" w:themeColor="text1"/>
        </w:rPr>
        <w:t xml:space="preserve"> expediente</w:t>
      </w:r>
      <w:r w:rsidRPr="007F1E59">
        <w:rPr>
          <w:rFonts w:ascii="Palatino Linotype" w:hAnsi="Palatino Linotype" w:cs="Arial"/>
          <w:color w:val="000000" w:themeColor="text1"/>
        </w:rPr>
        <w:t xml:space="preserve"> </w:t>
      </w:r>
      <w:r w:rsidR="00B018F3" w:rsidRPr="007F1E59">
        <w:rPr>
          <w:rFonts w:ascii="Palatino Linotype" w:hAnsi="Palatino Linotype" w:cs="Arial"/>
          <w:color w:val="000000" w:themeColor="text1"/>
        </w:rPr>
        <w:t>respectivo, mismo que se puso</w:t>
      </w:r>
      <w:r w:rsidRPr="007F1E59">
        <w:rPr>
          <w:rFonts w:ascii="Palatino Linotype" w:hAnsi="Palatino Linotype" w:cs="Arial"/>
          <w:color w:val="000000" w:themeColor="text1"/>
        </w:rPr>
        <w:t xml:space="preserve"> a disposición de las partes, para que en un plazo máximo de siete días hábiles</w:t>
      </w:r>
      <w:r w:rsidR="005F5D50" w:rsidRPr="007F1E59">
        <w:rPr>
          <w:rFonts w:ascii="Palatino Linotype" w:hAnsi="Palatino Linotype" w:cs="Arial"/>
          <w:color w:val="000000" w:themeColor="text1"/>
        </w:rPr>
        <w:t xml:space="preserve"> </w:t>
      </w:r>
      <w:r w:rsidR="00987470" w:rsidRPr="007F1E59">
        <w:rPr>
          <w:rFonts w:ascii="Palatino Linotype" w:hAnsi="Palatino Linotype" w:cs="Arial"/>
          <w:b/>
          <w:color w:val="000000" w:themeColor="text1"/>
        </w:rPr>
        <w:t>EL RECURRENTE</w:t>
      </w:r>
      <w:r w:rsidR="00D01412" w:rsidRPr="007F1E59">
        <w:rPr>
          <w:rFonts w:ascii="Palatino Linotype" w:hAnsi="Palatino Linotype" w:cs="Arial"/>
          <w:b/>
          <w:color w:val="000000" w:themeColor="text1"/>
        </w:rPr>
        <w:t xml:space="preserve"> </w:t>
      </w:r>
      <w:r w:rsidR="00D01412" w:rsidRPr="007F1E59">
        <w:rPr>
          <w:rFonts w:ascii="Palatino Linotype" w:hAnsi="Palatino Linotype" w:cs="Arial"/>
          <w:color w:val="000000" w:themeColor="text1"/>
        </w:rPr>
        <w:t xml:space="preserve">manifestara lo que a su derecho conviniera, a efecto de presentar pruebas </w:t>
      </w:r>
      <w:r w:rsidR="00D01412" w:rsidRPr="007F1E59">
        <w:rPr>
          <w:rFonts w:ascii="Palatino Linotype" w:hAnsi="Palatino Linotype" w:cs="Arial"/>
          <w:color w:val="000000" w:themeColor="text1"/>
        </w:rPr>
        <w:lastRenderedPageBreak/>
        <w:t xml:space="preserve">o alegatos y, en su caso, </w:t>
      </w:r>
      <w:r w:rsidR="00D01412" w:rsidRPr="007F1E59">
        <w:rPr>
          <w:rFonts w:ascii="Palatino Linotype" w:hAnsi="Palatino Linotype" w:cs="Arial"/>
          <w:b/>
          <w:color w:val="000000" w:themeColor="text1"/>
        </w:rPr>
        <w:t xml:space="preserve">EL SUJETO OBLIGADO </w:t>
      </w:r>
      <w:r w:rsidR="00D01412" w:rsidRPr="007F1E59">
        <w:rPr>
          <w:rFonts w:ascii="Palatino Linotype" w:hAnsi="Palatino Linotype" w:cs="Arial"/>
          <w:color w:val="000000" w:themeColor="text1"/>
        </w:rPr>
        <w:t>rindiera su</w:t>
      </w:r>
      <w:r w:rsidR="00D01412" w:rsidRPr="007F1E59">
        <w:rPr>
          <w:rFonts w:ascii="Palatino Linotype" w:hAnsi="Palatino Linotype" w:cs="Arial"/>
          <w:b/>
          <w:color w:val="000000" w:themeColor="text1"/>
        </w:rPr>
        <w:t xml:space="preserve"> </w:t>
      </w:r>
      <w:r w:rsidR="00B018F3" w:rsidRPr="007F1E59">
        <w:rPr>
          <w:rFonts w:ascii="Palatino Linotype" w:hAnsi="Palatino Linotype" w:cs="Arial"/>
          <w:color w:val="000000" w:themeColor="text1"/>
        </w:rPr>
        <w:t>Informe Justificado</w:t>
      </w:r>
      <w:r w:rsidR="00D01412" w:rsidRPr="007F1E59">
        <w:rPr>
          <w:rFonts w:ascii="Palatino Linotype" w:hAnsi="Palatino Linotype" w:cs="Arial"/>
          <w:color w:val="000000" w:themeColor="text1"/>
        </w:rPr>
        <w:t xml:space="preserve"> respectivamente; lo anterior, en términos de </w:t>
      </w:r>
      <w:r w:rsidRPr="007F1E59">
        <w:rPr>
          <w:rFonts w:ascii="Palatino Linotype" w:hAnsi="Palatino Linotype" w:cs="Arial"/>
          <w:color w:val="000000" w:themeColor="text1"/>
        </w:rPr>
        <w:t>lo dispuesto por el artículo 185 de la Ley de Transparencia y Acceso a la Información Pública del Estado de México y Municipios</w:t>
      </w:r>
      <w:r w:rsidR="00D01412" w:rsidRPr="007F1E59">
        <w:rPr>
          <w:rFonts w:ascii="Palatino Linotype" w:hAnsi="Palatino Linotype" w:cs="Arial"/>
          <w:color w:val="000000" w:themeColor="text1"/>
        </w:rPr>
        <w:t>.</w:t>
      </w:r>
    </w:p>
    <w:p w14:paraId="13334E12" w14:textId="77777777" w:rsidR="00501629" w:rsidRPr="007F1E59" w:rsidRDefault="00501629"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5E770586" w:rsidR="003404B0" w:rsidRPr="007F1E59" w:rsidRDefault="002E7E03" w:rsidP="003404B0">
      <w:pPr>
        <w:spacing w:line="360" w:lineRule="auto"/>
        <w:jc w:val="both"/>
        <w:rPr>
          <w:rFonts w:ascii="Palatino Linotype" w:eastAsia="Arial Unicode MS" w:hAnsi="Palatino Linotype" w:cs="Arial"/>
          <w:b/>
          <w:color w:val="000000" w:themeColor="text1"/>
        </w:rPr>
      </w:pPr>
      <w:r w:rsidRPr="007F1E59">
        <w:rPr>
          <w:rFonts w:ascii="Palatino Linotype" w:eastAsia="Arial Unicode MS" w:hAnsi="Palatino Linotype" w:cs="Arial"/>
          <w:b/>
          <w:color w:val="000000" w:themeColor="text1"/>
        </w:rPr>
        <w:t>b</w:t>
      </w:r>
      <w:r w:rsidR="003404B0" w:rsidRPr="007F1E59">
        <w:rPr>
          <w:rFonts w:ascii="Palatino Linotype" w:eastAsia="Arial Unicode MS" w:hAnsi="Palatino Linotype" w:cs="Arial"/>
          <w:b/>
          <w:color w:val="000000" w:themeColor="text1"/>
        </w:rPr>
        <w:t xml:space="preserve">) </w:t>
      </w:r>
      <w:r w:rsidR="003404B0" w:rsidRPr="007F1E59">
        <w:rPr>
          <w:rFonts w:ascii="Palatino Linotype" w:hAnsi="Palatino Linotype" w:cs="Arial"/>
          <w:b/>
          <w:bCs/>
          <w:color w:val="000000" w:themeColor="text1"/>
        </w:rPr>
        <w:t>Informe Justificado</w:t>
      </w:r>
    </w:p>
    <w:p w14:paraId="25F9E696" w14:textId="77777777" w:rsidR="009E3626" w:rsidRPr="007F1E59" w:rsidRDefault="00756235" w:rsidP="00ED586C">
      <w:pPr>
        <w:spacing w:line="360" w:lineRule="auto"/>
        <w:jc w:val="both"/>
        <w:rPr>
          <w:rFonts w:ascii="Palatino Linotype" w:eastAsia="Arial Unicode MS" w:hAnsi="Palatino Linotype" w:cs="Arial"/>
          <w:color w:val="000000" w:themeColor="text1"/>
        </w:rPr>
      </w:pPr>
      <w:r w:rsidRPr="007F1E59">
        <w:rPr>
          <w:rFonts w:ascii="Palatino Linotype" w:eastAsia="Arial Unicode MS" w:hAnsi="Palatino Linotype" w:cs="Arial"/>
          <w:color w:val="000000" w:themeColor="text1"/>
        </w:rPr>
        <w:t xml:space="preserve">Conforme a las constancias del </w:t>
      </w:r>
      <w:r w:rsidRPr="007F1E59">
        <w:rPr>
          <w:rFonts w:ascii="Palatino Linotype" w:eastAsia="Arial Unicode MS" w:hAnsi="Palatino Linotype" w:cs="Arial"/>
          <w:b/>
          <w:color w:val="000000" w:themeColor="text1"/>
        </w:rPr>
        <w:t>SAIMEX</w:t>
      </w:r>
      <w:r w:rsidRPr="007F1E59">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w:t>
      </w:r>
      <w:r w:rsidR="00805F08" w:rsidRPr="007F1E59">
        <w:rPr>
          <w:rFonts w:ascii="Palatino Linotype" w:hAnsi="Palatino Linotype" w:cs="Arial"/>
          <w:b/>
          <w:color w:val="000000" w:themeColor="text1"/>
        </w:rPr>
        <w:t>EL SUJETO OBLIGADO</w:t>
      </w:r>
      <w:r w:rsidRPr="007F1E59">
        <w:rPr>
          <w:rFonts w:ascii="Palatino Linotype" w:eastAsia="Arial Unicode MS" w:hAnsi="Palatino Linotype" w:cs="Arial"/>
          <w:color w:val="000000" w:themeColor="text1"/>
        </w:rPr>
        <w:t xml:space="preserve">, </w:t>
      </w:r>
      <w:r w:rsidR="009F4218" w:rsidRPr="007F1E59">
        <w:rPr>
          <w:rFonts w:ascii="Palatino Linotype" w:eastAsia="Arial Unicode MS" w:hAnsi="Palatino Linotype" w:cs="Arial"/>
          <w:color w:val="000000" w:themeColor="text1"/>
        </w:rPr>
        <w:t xml:space="preserve">envió </w:t>
      </w:r>
      <w:r w:rsidR="00501629" w:rsidRPr="007F1E59">
        <w:rPr>
          <w:rFonts w:ascii="Palatino Linotype" w:eastAsia="Arial Unicode MS" w:hAnsi="Palatino Linotype" w:cs="Arial"/>
          <w:color w:val="000000" w:themeColor="text1"/>
        </w:rPr>
        <w:t>el archivo “</w:t>
      </w:r>
      <w:r w:rsidR="00501629" w:rsidRPr="007F1E59">
        <w:rPr>
          <w:rFonts w:ascii="Palatino Linotype" w:eastAsia="Arial Unicode MS" w:hAnsi="Palatino Linotype" w:cs="Arial"/>
          <w:color w:val="000000" w:themeColor="text1"/>
        </w:rPr>
        <w:tab/>
      </w:r>
      <w:r w:rsidR="009E3626" w:rsidRPr="007F1E59">
        <w:rPr>
          <w:rFonts w:ascii="Palatino Linotype" w:eastAsia="Arial Unicode MS" w:hAnsi="Palatino Linotype" w:cs="Arial"/>
          <w:color w:val="000000" w:themeColor="text1"/>
        </w:rPr>
        <w:t>Informe 03252.pdf</w:t>
      </w:r>
      <w:r w:rsidR="00501629" w:rsidRPr="007F1E59">
        <w:rPr>
          <w:rFonts w:ascii="Palatino Linotype" w:eastAsia="Arial Unicode MS" w:hAnsi="Palatino Linotype" w:cs="Arial"/>
          <w:color w:val="000000" w:themeColor="text1"/>
        </w:rPr>
        <w:t>”</w:t>
      </w:r>
      <w:r w:rsidR="009F4218" w:rsidRPr="007F1E59">
        <w:rPr>
          <w:rFonts w:ascii="Palatino Linotype" w:eastAsia="Arial Unicode MS" w:hAnsi="Palatino Linotype" w:cs="Arial"/>
          <w:color w:val="000000" w:themeColor="text1"/>
        </w:rPr>
        <w:t xml:space="preserve">, </w:t>
      </w:r>
      <w:r w:rsidR="00501629" w:rsidRPr="007F1E59">
        <w:rPr>
          <w:rFonts w:ascii="Palatino Linotype" w:eastAsia="Arial Unicode MS" w:hAnsi="Palatino Linotype" w:cs="Arial"/>
          <w:color w:val="000000" w:themeColor="text1"/>
        </w:rPr>
        <w:t>mismo</w:t>
      </w:r>
      <w:r w:rsidR="009E3626" w:rsidRPr="007F1E59">
        <w:rPr>
          <w:rFonts w:ascii="Palatino Linotype" w:eastAsia="Arial Unicode MS" w:hAnsi="Palatino Linotype" w:cs="Arial"/>
          <w:color w:val="000000" w:themeColor="text1"/>
        </w:rPr>
        <w:t xml:space="preserve"> que se puso</w:t>
      </w:r>
      <w:r w:rsidR="00805F08" w:rsidRPr="007F1E59">
        <w:rPr>
          <w:rFonts w:ascii="Palatino Linotype" w:eastAsia="Arial Unicode MS" w:hAnsi="Palatino Linotype" w:cs="Arial"/>
          <w:color w:val="000000" w:themeColor="text1"/>
        </w:rPr>
        <w:t xml:space="preserve"> a disposición de </w:t>
      </w:r>
      <w:r w:rsidR="00987470" w:rsidRPr="007F1E59">
        <w:rPr>
          <w:rFonts w:ascii="Palatino Linotype" w:hAnsi="Palatino Linotype"/>
          <w:b/>
          <w:color w:val="000000" w:themeColor="text1"/>
          <w:lang w:val="es-ES"/>
        </w:rPr>
        <w:t>EL RECURRENTE</w:t>
      </w:r>
      <w:r w:rsidR="00805F08" w:rsidRPr="007F1E59">
        <w:rPr>
          <w:rFonts w:ascii="Palatino Linotype" w:hAnsi="Palatino Linotype"/>
          <w:b/>
          <w:color w:val="000000" w:themeColor="text1"/>
          <w:lang w:val="es-ES"/>
        </w:rPr>
        <w:t xml:space="preserve"> </w:t>
      </w:r>
      <w:r w:rsidR="00805F08" w:rsidRPr="007F1E59">
        <w:rPr>
          <w:rFonts w:ascii="Palatino Linotype" w:hAnsi="Palatino Linotype"/>
          <w:color w:val="000000" w:themeColor="text1"/>
          <w:lang w:val="es-ES"/>
        </w:rPr>
        <w:t xml:space="preserve">el </w:t>
      </w:r>
      <w:r w:rsidR="009E3626" w:rsidRPr="007F1E59">
        <w:rPr>
          <w:rFonts w:ascii="Palatino Linotype" w:hAnsi="Palatino Linotype"/>
          <w:color w:val="000000" w:themeColor="text1"/>
          <w:lang w:val="es-ES"/>
        </w:rPr>
        <w:t xml:space="preserve">veintisiete </w:t>
      </w:r>
      <w:r w:rsidR="00805F08" w:rsidRPr="007F1E59">
        <w:rPr>
          <w:rFonts w:ascii="Palatino Linotype" w:hAnsi="Palatino Linotype"/>
          <w:color w:val="000000" w:themeColor="text1"/>
          <w:lang w:val="es-ES"/>
        </w:rPr>
        <w:t xml:space="preserve">de </w:t>
      </w:r>
      <w:r w:rsidR="009E3626" w:rsidRPr="007F1E59">
        <w:rPr>
          <w:rFonts w:ascii="Palatino Linotype" w:hAnsi="Palatino Linotype"/>
          <w:color w:val="000000" w:themeColor="text1"/>
          <w:lang w:val="es-ES"/>
        </w:rPr>
        <w:t xml:space="preserve">abril </w:t>
      </w:r>
      <w:r w:rsidR="00805F08" w:rsidRPr="007F1E59">
        <w:rPr>
          <w:rFonts w:ascii="Palatino Linotype" w:hAnsi="Palatino Linotype"/>
          <w:color w:val="000000" w:themeColor="text1"/>
          <w:lang w:val="es-ES"/>
        </w:rPr>
        <w:t>de dos mil veintidós</w:t>
      </w:r>
      <w:r w:rsidRPr="007F1E59">
        <w:rPr>
          <w:rFonts w:ascii="Palatino Linotype" w:eastAsia="Arial Unicode MS" w:hAnsi="Palatino Linotype" w:cs="Arial"/>
          <w:color w:val="000000" w:themeColor="text1"/>
        </w:rPr>
        <w:t xml:space="preserve">, tal y como se aprecia en la siguiente </w:t>
      </w:r>
      <w:r w:rsidR="00805F08" w:rsidRPr="007F1E59">
        <w:rPr>
          <w:rFonts w:ascii="Palatino Linotype" w:eastAsia="Arial Unicode MS" w:hAnsi="Palatino Linotype" w:cs="Arial"/>
          <w:color w:val="000000" w:themeColor="text1"/>
        </w:rPr>
        <w:t>imagen</w:t>
      </w:r>
      <w:r w:rsidRPr="007F1E59">
        <w:rPr>
          <w:rFonts w:ascii="Palatino Linotype" w:eastAsia="Arial Unicode MS" w:hAnsi="Palatino Linotype" w:cs="Arial"/>
          <w:color w:val="000000" w:themeColor="text1"/>
        </w:rPr>
        <w:t xml:space="preserve">: </w:t>
      </w:r>
    </w:p>
    <w:p w14:paraId="0871E087" w14:textId="7F0FC974" w:rsidR="00756235" w:rsidRPr="007F1E59" w:rsidRDefault="00756235" w:rsidP="00ED586C">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 </w:t>
      </w:r>
      <w:r w:rsidR="009E3626" w:rsidRPr="007F1E59">
        <w:rPr>
          <w:rFonts w:ascii="Palatino Linotype" w:hAnsi="Palatino Linotype" w:cs="Arial"/>
          <w:noProof/>
          <w:color w:val="000000" w:themeColor="text1"/>
          <w:lang w:eastAsia="es-MX"/>
        </w:rPr>
        <w:drawing>
          <wp:inline distT="0" distB="0" distL="0" distR="0" wp14:anchorId="614D3609" wp14:editId="750A44AF">
            <wp:extent cx="5941060" cy="2016760"/>
            <wp:effectExtent l="0" t="0" r="254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016760"/>
                    </a:xfrm>
                    <a:prstGeom prst="rect">
                      <a:avLst/>
                    </a:prstGeom>
                  </pic:spPr>
                </pic:pic>
              </a:graphicData>
            </a:graphic>
          </wp:inline>
        </w:drawing>
      </w:r>
    </w:p>
    <w:p w14:paraId="567FAF10" w14:textId="77777777" w:rsidR="009E3626" w:rsidRPr="007F1E59" w:rsidRDefault="009E3626" w:rsidP="00EC16AB">
      <w:pPr>
        <w:spacing w:line="360" w:lineRule="auto"/>
        <w:jc w:val="both"/>
        <w:rPr>
          <w:rFonts w:ascii="Palatino Linotype" w:hAnsi="Palatino Linotype"/>
          <w:color w:val="000000" w:themeColor="text1"/>
        </w:rPr>
      </w:pPr>
    </w:p>
    <w:p w14:paraId="7649B254" w14:textId="07CF0969" w:rsidR="00EC16AB" w:rsidRPr="007F1E59" w:rsidRDefault="009E3626" w:rsidP="00EC16AB">
      <w:pPr>
        <w:spacing w:line="360" w:lineRule="auto"/>
        <w:jc w:val="both"/>
        <w:rPr>
          <w:rFonts w:ascii="Palatino Linotype" w:hAnsi="Palatino Linotype"/>
          <w:b/>
          <w:color w:val="000000" w:themeColor="text1"/>
        </w:rPr>
      </w:pPr>
      <w:r w:rsidRPr="007F1E59">
        <w:rPr>
          <w:rFonts w:ascii="Palatino Linotype" w:hAnsi="Palatino Linotype"/>
          <w:color w:val="000000" w:themeColor="text1"/>
        </w:rPr>
        <w:t xml:space="preserve">Documento del cual se desprende que el sujeto obligado en lo medular ratifica la respuesta entregada a </w:t>
      </w:r>
      <w:r w:rsidRPr="007F1E59">
        <w:rPr>
          <w:rFonts w:ascii="Palatino Linotype" w:hAnsi="Palatino Linotype"/>
          <w:b/>
          <w:color w:val="000000" w:themeColor="text1"/>
        </w:rPr>
        <w:t>EL RECURRENTE</w:t>
      </w:r>
    </w:p>
    <w:p w14:paraId="265BEAA4" w14:textId="77777777" w:rsidR="00501629" w:rsidRPr="007F1E59" w:rsidRDefault="00501629" w:rsidP="00EC16AB">
      <w:pPr>
        <w:spacing w:line="360" w:lineRule="auto"/>
        <w:jc w:val="both"/>
        <w:rPr>
          <w:rFonts w:ascii="Palatino Linotype" w:eastAsia="Arial Unicode MS" w:hAnsi="Palatino Linotype" w:cs="Arial"/>
          <w:color w:val="000000" w:themeColor="text1"/>
        </w:rPr>
      </w:pPr>
    </w:p>
    <w:p w14:paraId="4B5CC439" w14:textId="0400FC42" w:rsidR="00D832F1" w:rsidRPr="007F1E59" w:rsidRDefault="00ED586C" w:rsidP="00D832F1">
      <w:pPr>
        <w:spacing w:line="360" w:lineRule="auto"/>
        <w:jc w:val="both"/>
        <w:rPr>
          <w:rFonts w:ascii="Palatino Linotype" w:eastAsia="Palatino Linotype" w:hAnsi="Palatino Linotype" w:cs="Palatino Linotype"/>
          <w:b/>
          <w:color w:val="000000" w:themeColor="text1"/>
        </w:rPr>
      </w:pPr>
      <w:r w:rsidRPr="007F1E59">
        <w:rPr>
          <w:rFonts w:ascii="Palatino Linotype" w:hAnsi="Palatino Linotype" w:cs="Arial"/>
          <w:b/>
          <w:bCs/>
          <w:color w:val="000000" w:themeColor="text1"/>
        </w:rPr>
        <w:t>c</w:t>
      </w:r>
      <w:r w:rsidR="003404B0" w:rsidRPr="007F1E59">
        <w:rPr>
          <w:rFonts w:ascii="Palatino Linotype" w:hAnsi="Palatino Linotype" w:cs="Arial"/>
          <w:b/>
          <w:bCs/>
          <w:color w:val="000000" w:themeColor="text1"/>
        </w:rPr>
        <w:t xml:space="preserve">) </w:t>
      </w:r>
      <w:r w:rsidR="00D832F1" w:rsidRPr="007F1E59">
        <w:rPr>
          <w:rFonts w:ascii="Palatino Linotype" w:hAnsi="Palatino Linotype" w:cs="Arial"/>
          <w:b/>
          <w:bCs/>
          <w:color w:val="000000" w:themeColor="text1"/>
        </w:rPr>
        <w:t>D</w:t>
      </w:r>
      <w:r w:rsidR="00D832F1" w:rsidRPr="007F1E59">
        <w:rPr>
          <w:rFonts w:ascii="Palatino Linotype" w:eastAsia="Palatino Linotype" w:hAnsi="Palatino Linotype" w:cs="Palatino Linotype"/>
          <w:b/>
          <w:color w:val="000000" w:themeColor="text1"/>
        </w:rPr>
        <w:t>e la ampliación</w:t>
      </w:r>
    </w:p>
    <w:p w14:paraId="7B3E0FD7" w14:textId="139FB7CE" w:rsidR="00151594" w:rsidRPr="007F1E59" w:rsidRDefault="00D832F1" w:rsidP="00D832F1">
      <w:pPr>
        <w:pStyle w:val="Prrafodelista"/>
        <w:spacing w:line="360" w:lineRule="auto"/>
        <w:ind w:left="0"/>
        <w:jc w:val="both"/>
        <w:rPr>
          <w:rFonts w:ascii="Palatino Linotype" w:eastAsia="Palatino Linotype" w:hAnsi="Palatino Linotype" w:cs="Palatino Linotype"/>
          <w:color w:val="000000" w:themeColor="text1"/>
        </w:rPr>
      </w:pPr>
      <w:r w:rsidRPr="007F1E59">
        <w:rPr>
          <w:rFonts w:ascii="Palatino Linotype" w:eastAsia="Palatino Linotype" w:hAnsi="Palatino Linotype" w:cs="Palatino Linotype"/>
          <w:color w:val="000000" w:themeColor="text1"/>
        </w:rPr>
        <w:lastRenderedPageBreak/>
        <w:t xml:space="preserve">El </w:t>
      </w:r>
      <w:r w:rsidRPr="007F1E59">
        <w:rPr>
          <w:rFonts w:ascii="Palatino Linotype" w:eastAsia="Palatino Linotype" w:hAnsi="Palatino Linotype" w:cs="Palatino Linotype"/>
          <w:b/>
          <w:color w:val="000000" w:themeColor="text1"/>
        </w:rPr>
        <w:t>dieciocho de mayo de dos mil veintidós</w:t>
      </w:r>
      <w:r w:rsidRPr="007F1E59">
        <w:rPr>
          <w:rFonts w:ascii="Palatino Linotype" w:eastAsia="Palatino Linotype" w:hAnsi="Palatino Linotype" w:cs="Palatino Linotype"/>
          <w:color w:val="000000" w:themeColor="text1"/>
        </w:rPr>
        <w:t>, se notificó el acuerdo de ampliación del plazo para resolver el presente Recurso de Revisión, previsto en el artículo 181, tercer párrafo de la Ley de Transparencia y Acceso a la Información Pública del Estado de México y Municipios.</w:t>
      </w:r>
    </w:p>
    <w:p w14:paraId="22FCB4C1" w14:textId="77777777" w:rsidR="00436D2E" w:rsidRPr="007F1E59" w:rsidRDefault="00436D2E" w:rsidP="00D832F1">
      <w:pPr>
        <w:pStyle w:val="Prrafodelista"/>
        <w:spacing w:line="360" w:lineRule="auto"/>
        <w:ind w:left="0"/>
        <w:jc w:val="both"/>
        <w:rPr>
          <w:rFonts w:ascii="Palatino Linotype" w:hAnsi="Palatino Linotype" w:cs="Arial"/>
          <w:color w:val="000000" w:themeColor="text1"/>
        </w:rPr>
      </w:pPr>
    </w:p>
    <w:p w14:paraId="79E09C16" w14:textId="77777777" w:rsidR="0032624A" w:rsidRPr="007F1E59" w:rsidRDefault="0032624A"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D35C554" w14:textId="41360754" w:rsidR="00A92A92" w:rsidRPr="007F1E59" w:rsidRDefault="0032624A"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br/>
        <w:t xml:space="preserve">Por ello, es menester precisar </w:t>
      </w:r>
      <w:r w:rsidR="00BB0E0D" w:rsidRPr="007F1E59">
        <w:rPr>
          <w:rFonts w:ascii="Palatino Linotype" w:hAnsi="Palatino Linotype" w:cs="Arial"/>
          <w:color w:val="000000" w:themeColor="text1"/>
          <w:lang w:eastAsia="es-MX"/>
        </w:rPr>
        <w:t>que,</w:t>
      </w:r>
      <w:r w:rsidRPr="007F1E59">
        <w:rPr>
          <w:rFonts w:ascii="Palatino Linotype" w:hAnsi="Palatino Linotype" w:cs="Arial"/>
          <w:color w:val="000000" w:themeColor="text1"/>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EBBCD05" w14:textId="77777777" w:rsidR="00A92A92" w:rsidRPr="007F1E59" w:rsidRDefault="0032624A"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w:t>
      </w:r>
      <w:r w:rsidR="00A92A92" w:rsidRPr="007F1E59">
        <w:rPr>
          <w:rFonts w:ascii="Palatino Linotype" w:hAnsi="Palatino Linotype" w:cs="Arial"/>
          <w:color w:val="000000" w:themeColor="text1"/>
          <w:lang w:eastAsia="es-MX"/>
        </w:rPr>
        <w:t>esto es, en un plazo razonable.</w:t>
      </w:r>
    </w:p>
    <w:p w14:paraId="4A6255C7" w14:textId="77777777" w:rsidR="00A92A92" w:rsidRPr="007F1E59" w:rsidRDefault="0032624A"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lastRenderedPageBreak/>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00A92A92" w:rsidRPr="007F1E59">
        <w:rPr>
          <w:rFonts w:ascii="Palatino Linotype" w:hAnsi="Palatino Linotype" w:cs="Arial"/>
          <w:color w:val="000000" w:themeColor="text1"/>
          <w:lang w:eastAsia="es-MX"/>
        </w:rPr>
        <w:t xml:space="preserve"> </w:t>
      </w:r>
      <w:r w:rsidRPr="007F1E59">
        <w:rPr>
          <w:rFonts w:ascii="Palatino Linotype" w:hAnsi="Palatino Linotype" w:cs="Arial"/>
          <w:color w:val="000000" w:themeColor="text1"/>
          <w:lang w:eastAsia="es-MX"/>
        </w:rPr>
        <w:br/>
      </w:r>
      <w:r w:rsidRPr="007F1E59">
        <w:rPr>
          <w:rFonts w:ascii="Palatino Linotype" w:hAnsi="Palatino Linotype" w:cs="Arial"/>
          <w:color w:val="000000" w:themeColor="text1"/>
          <w:lang w:eastAsia="es-MX"/>
        </w:rPr>
        <w:br/>
        <w:t>Por ello, excepcionalmente, si un asunto es resuelto con posterioridad a los plazos señalados por la norma debe analizarse la razonabilidad del tiempo necesario para su resolución, atentos a los siguientes criterios: </w:t>
      </w:r>
      <w:r w:rsidR="00A92A92" w:rsidRPr="007F1E59">
        <w:rPr>
          <w:rFonts w:ascii="Palatino Linotype" w:hAnsi="Palatino Linotype" w:cs="Arial"/>
          <w:color w:val="000000" w:themeColor="text1"/>
          <w:lang w:eastAsia="es-MX"/>
        </w:rPr>
        <w:t xml:space="preserve"> </w:t>
      </w:r>
    </w:p>
    <w:p w14:paraId="69A22D60" w14:textId="77777777" w:rsidR="00A92A92" w:rsidRPr="007F1E59" w:rsidRDefault="00A92A92"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br/>
        <w:t xml:space="preserve">a) </w:t>
      </w:r>
      <w:r w:rsidR="0032624A" w:rsidRPr="007F1E59">
        <w:rPr>
          <w:rFonts w:ascii="Palatino Linotype" w:hAnsi="Palatino Linotype" w:cs="Arial"/>
          <w:color w:val="000000" w:themeColor="text1"/>
          <w:lang w:eastAsia="es-MX"/>
        </w:rPr>
        <w:t>Complejidad del asunto: La complejidad de la prueba, la pluralidad de sujetos procesales, el tiempo transcurrido, las características</w:t>
      </w:r>
      <w:r w:rsidRPr="007F1E59">
        <w:rPr>
          <w:rFonts w:ascii="Palatino Linotype" w:hAnsi="Palatino Linotype" w:cs="Arial"/>
          <w:color w:val="000000" w:themeColor="text1"/>
          <w:lang w:eastAsia="es-MX"/>
        </w:rPr>
        <w:t xml:space="preserve"> y contexto del recurso.</w:t>
      </w:r>
      <w:r w:rsidRPr="007F1E59">
        <w:rPr>
          <w:rFonts w:ascii="Palatino Linotype" w:hAnsi="Palatino Linotype" w:cs="Arial"/>
          <w:color w:val="000000" w:themeColor="text1"/>
          <w:lang w:eastAsia="es-MX"/>
        </w:rPr>
        <w:br/>
        <w:t xml:space="preserve">b) </w:t>
      </w:r>
      <w:r w:rsidR="0032624A" w:rsidRPr="007F1E59">
        <w:rPr>
          <w:rFonts w:ascii="Palatino Linotype" w:hAnsi="Palatino Linotype" w:cs="Arial"/>
          <w:color w:val="000000" w:themeColor="text1"/>
          <w:lang w:eastAsia="es-MX"/>
        </w:rPr>
        <w:t>Actividad Procesal del interesado: Acciones u om</w:t>
      </w:r>
      <w:r w:rsidRPr="007F1E59">
        <w:rPr>
          <w:rFonts w:ascii="Palatino Linotype" w:hAnsi="Palatino Linotype" w:cs="Arial"/>
          <w:color w:val="000000" w:themeColor="text1"/>
          <w:lang w:eastAsia="es-MX"/>
        </w:rPr>
        <w:t>isiones del interesado.</w:t>
      </w:r>
      <w:r w:rsidRPr="007F1E59">
        <w:rPr>
          <w:rFonts w:ascii="Palatino Linotype" w:hAnsi="Palatino Linotype" w:cs="Arial"/>
          <w:color w:val="000000" w:themeColor="text1"/>
          <w:lang w:eastAsia="es-MX"/>
        </w:rPr>
        <w:br/>
        <w:t xml:space="preserve">c) </w:t>
      </w:r>
      <w:r w:rsidR="0032624A" w:rsidRPr="007F1E59">
        <w:rPr>
          <w:rFonts w:ascii="Palatino Linotype" w:hAnsi="Palatino Linotype" w:cs="Arial"/>
          <w:color w:val="000000" w:themeColor="text1"/>
          <w:lang w:eastAsia="es-MX"/>
        </w:rPr>
        <w:t>Conducta de la Autoridad: Las Acciones u omisiones realizadas en el procedimiento. Así como si la autoridad actuó con la debida diligencia.</w:t>
      </w:r>
      <w:r w:rsidR="0032624A" w:rsidRPr="007F1E59">
        <w:rPr>
          <w:rFonts w:ascii="Palatino Linotype" w:hAnsi="Palatino Linotype" w:cs="Arial"/>
          <w:color w:val="000000" w:themeColor="text1"/>
          <w:lang w:eastAsia="es-MX"/>
        </w:rPr>
        <w:br/>
        <w:t>d) La afectación generada en la situación jurídica de la persona involucrada en el proceso: Violación a sus derechos humanos.</w:t>
      </w:r>
    </w:p>
    <w:p w14:paraId="61CD8082" w14:textId="77777777" w:rsidR="00A92A92" w:rsidRPr="007F1E59" w:rsidRDefault="0032624A"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00A92A92" w:rsidRPr="007F1E59">
        <w:rPr>
          <w:rFonts w:ascii="Palatino Linotype" w:hAnsi="Palatino Linotype" w:cs="Arial"/>
          <w:color w:val="000000" w:themeColor="text1"/>
          <w:lang w:eastAsia="es-MX"/>
        </w:rPr>
        <w:t xml:space="preserve"> </w:t>
      </w:r>
    </w:p>
    <w:p w14:paraId="28FF6387" w14:textId="77777777" w:rsidR="00A92A92" w:rsidRPr="007F1E59" w:rsidRDefault="0032624A"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lastRenderedPageBreak/>
        <w:br/>
        <w:t>Argumento que encuentra sustento en la jurisprudencia P</w:t>
      </w:r>
      <w:proofErr w:type="gramStart"/>
      <w:r w:rsidRPr="007F1E59">
        <w:rPr>
          <w:rFonts w:ascii="Palatino Linotype" w:hAnsi="Palatino Linotype" w:cs="Arial"/>
          <w:color w:val="000000" w:themeColor="text1"/>
          <w:lang w:eastAsia="es-MX"/>
        </w:rPr>
        <w:t>./</w:t>
      </w:r>
      <w:proofErr w:type="gramEnd"/>
      <w:r w:rsidRPr="007F1E59">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58AD404" w14:textId="77777777" w:rsidR="00A92A92" w:rsidRPr="007F1E59" w:rsidRDefault="0032624A"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8A1211" w14:textId="77777777" w:rsidR="00A92A92" w:rsidRPr="007F1E59" w:rsidRDefault="0032624A"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br/>
        <w:t>Al respecto, también son de considerar los criterios sostenidos por el Cuarto Tribunal Colegiado en Materia Administrativa del Primer Circuito, cuyos rubros y datos de ide</w:t>
      </w:r>
      <w:r w:rsidR="00A92A92" w:rsidRPr="007F1E59">
        <w:rPr>
          <w:rFonts w:ascii="Palatino Linotype" w:hAnsi="Palatino Linotype" w:cs="Arial"/>
          <w:color w:val="000000" w:themeColor="text1"/>
          <w:lang w:eastAsia="es-MX"/>
        </w:rPr>
        <w:t>ntificación son los siguientes:</w:t>
      </w:r>
    </w:p>
    <w:p w14:paraId="4A953BB0" w14:textId="77777777" w:rsidR="00A92A92" w:rsidRPr="007F1E59" w:rsidRDefault="0032624A"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br/>
        <w:t xml:space="preserve">“PLAZO RAZONABLE PARA RESOLVER. DIMENSIÓN Y EFECTOS DE ESTE CONCEPTO CUANDO SE ADUCE EXCESIVA CARGA DE TRABAJO.” consultable en </w:t>
      </w:r>
      <w:r w:rsidRPr="007F1E59">
        <w:rPr>
          <w:rFonts w:ascii="Palatino Linotype" w:hAnsi="Palatino Linotype" w:cs="Arial"/>
          <w:color w:val="000000" w:themeColor="text1"/>
          <w:lang w:eastAsia="es-MX"/>
        </w:rPr>
        <w:lastRenderedPageBreak/>
        <w:t>el Seminario Judicial de la Federación y su gaceta, con el registro digital 2002351.</w:t>
      </w:r>
      <w:r w:rsidRPr="007F1E59">
        <w:rPr>
          <w:rFonts w:ascii="Palatino Linotype" w:hAnsi="Palatino Linotype" w:cs="Arial"/>
          <w:color w:val="000000" w:themeColor="text1"/>
          <w:lang w:eastAsia="es-MX"/>
        </w:rPr>
        <w:br/>
      </w:r>
      <w:r w:rsidRPr="007F1E59">
        <w:rPr>
          <w:rFonts w:ascii="Palatino Linotype" w:hAnsi="Palatino Linotype" w:cs="Arial"/>
          <w:color w:val="000000" w:themeColor="text1"/>
          <w:lang w:eastAsia="es-MX"/>
        </w:rPr>
        <w:br/>
        <w:t>“PLAZO RAZONABLE PARA RESOLVER. CONCEPTO Y ELEMENTOS QUE LO INTEGRAN A LA LUZ DEL DERECHO INTERNACIONAL DE LOS DERECHOS HUMANOS.”, visible en el Seminario Judicial de la Federación y su gaceta, con el registro digital 2002350.</w:t>
      </w:r>
    </w:p>
    <w:p w14:paraId="38D10190" w14:textId="099B02FD" w:rsidR="0032624A" w:rsidRPr="007F1E59" w:rsidRDefault="0032624A" w:rsidP="0032624A">
      <w:pPr>
        <w:shd w:val="clear" w:color="auto" w:fill="FFFFFF"/>
        <w:spacing w:line="360" w:lineRule="auto"/>
        <w:jc w:val="both"/>
        <w:rPr>
          <w:rFonts w:ascii="Palatino Linotype" w:hAnsi="Palatino Linotype" w:cs="Arial"/>
          <w:color w:val="000000" w:themeColor="text1"/>
          <w:lang w:eastAsia="es-MX"/>
        </w:rPr>
      </w:pPr>
      <w:r w:rsidRPr="007F1E59">
        <w:rPr>
          <w:rFonts w:ascii="Palatino Linotype" w:hAnsi="Palatino Linotype" w:cs="Arial"/>
          <w:color w:val="000000" w:themeColor="text1"/>
          <w:lang w:eastAsia="es-MX"/>
        </w:rPr>
        <w:br/>
        <w:t>Por ello, este organismo garante comprometido con la tutela de los derechos humanos confiados, señala que este exceso del plazo legal para resolver el presente asunto, resulta de carácter excepcional.</w:t>
      </w:r>
    </w:p>
    <w:p w14:paraId="2BD70A29" w14:textId="77777777" w:rsidR="00D832F1" w:rsidRPr="007F1E59" w:rsidRDefault="00D832F1" w:rsidP="00801793">
      <w:pPr>
        <w:spacing w:line="360" w:lineRule="auto"/>
        <w:jc w:val="both"/>
        <w:rPr>
          <w:rFonts w:ascii="Palatino Linotype" w:hAnsi="Palatino Linotype" w:cs="Arial"/>
          <w:color w:val="000000" w:themeColor="text1"/>
        </w:rPr>
      </w:pPr>
    </w:p>
    <w:p w14:paraId="4FE64788" w14:textId="77777777" w:rsidR="00D832F1" w:rsidRPr="007F1E59" w:rsidRDefault="00E34C60" w:rsidP="00D832F1">
      <w:pPr>
        <w:pStyle w:val="Prrafodelista"/>
        <w:spacing w:line="360" w:lineRule="auto"/>
        <w:ind w:left="0"/>
        <w:jc w:val="both"/>
        <w:rPr>
          <w:rFonts w:ascii="Palatino Linotype" w:hAnsi="Palatino Linotype" w:cs="Arial"/>
          <w:b/>
          <w:bCs/>
          <w:color w:val="000000" w:themeColor="text1"/>
        </w:rPr>
      </w:pPr>
      <w:r w:rsidRPr="007F1E59">
        <w:rPr>
          <w:rFonts w:ascii="Palatino Linotype" w:hAnsi="Palatino Linotype" w:cs="Arial"/>
          <w:b/>
          <w:bCs/>
          <w:color w:val="000000" w:themeColor="text1"/>
        </w:rPr>
        <w:t>d</w:t>
      </w:r>
      <w:r w:rsidR="00151594" w:rsidRPr="007F1E59">
        <w:rPr>
          <w:rFonts w:ascii="Palatino Linotype" w:hAnsi="Palatino Linotype" w:cs="Arial"/>
          <w:b/>
          <w:bCs/>
          <w:color w:val="000000" w:themeColor="text1"/>
        </w:rPr>
        <w:t>)</w:t>
      </w:r>
      <w:r w:rsidR="0090734D" w:rsidRPr="007F1E59">
        <w:rPr>
          <w:rFonts w:ascii="Palatino Linotype" w:hAnsi="Palatino Linotype" w:cs="Arial"/>
          <w:b/>
          <w:bCs/>
          <w:color w:val="000000" w:themeColor="text1"/>
        </w:rPr>
        <w:t xml:space="preserve"> </w:t>
      </w:r>
      <w:r w:rsidR="00D832F1" w:rsidRPr="007F1E59">
        <w:rPr>
          <w:rFonts w:ascii="Palatino Linotype" w:hAnsi="Palatino Linotype" w:cs="Arial"/>
          <w:b/>
          <w:bCs/>
          <w:color w:val="000000" w:themeColor="text1"/>
        </w:rPr>
        <w:t>Cierre de Instrucción</w:t>
      </w:r>
    </w:p>
    <w:p w14:paraId="53B11923" w14:textId="73C4D3F6" w:rsidR="003404B0" w:rsidRPr="007F1E59" w:rsidRDefault="00D832F1" w:rsidP="00801793">
      <w:pPr>
        <w:spacing w:line="360" w:lineRule="auto"/>
        <w:jc w:val="both"/>
        <w:rPr>
          <w:rFonts w:ascii="Palatino Linotype" w:hAnsi="Palatino Linotype" w:cs="Arial"/>
          <w:color w:val="000000" w:themeColor="text1"/>
        </w:rPr>
      </w:pPr>
      <w:r w:rsidRPr="007F1E59">
        <w:rPr>
          <w:rFonts w:ascii="Palatino Linotype" w:hAnsi="Palatino Linotype"/>
          <w:color w:val="000000" w:themeColor="text1"/>
        </w:rPr>
        <w:t xml:space="preserve">Una vez analizado el estado procesal que guarda el expediente de mérito, el </w:t>
      </w:r>
      <w:r w:rsidR="00CE799B" w:rsidRPr="007F1E59">
        <w:rPr>
          <w:rFonts w:ascii="Palatino Linotype" w:hAnsi="Palatino Linotype"/>
          <w:b/>
          <w:bCs/>
          <w:color w:val="000000" w:themeColor="text1"/>
        </w:rPr>
        <w:t>cinco</w:t>
      </w:r>
      <w:r w:rsidR="00436D2E" w:rsidRPr="007F1E59">
        <w:rPr>
          <w:rFonts w:ascii="Palatino Linotype" w:hAnsi="Palatino Linotype"/>
          <w:b/>
          <w:bCs/>
          <w:color w:val="000000" w:themeColor="text1"/>
        </w:rPr>
        <w:t xml:space="preserve"> de julio de</w:t>
      </w:r>
      <w:r w:rsidRPr="007F1E59">
        <w:rPr>
          <w:rFonts w:ascii="Palatino Linotype" w:hAnsi="Palatino Linotype"/>
          <w:b/>
          <w:bCs/>
          <w:color w:val="000000" w:themeColor="text1"/>
        </w:rPr>
        <w:t xml:space="preserve"> dos mil veintidós, </w:t>
      </w:r>
      <w:r w:rsidRPr="007F1E59">
        <w:rPr>
          <w:rFonts w:ascii="Palatino Linotype" w:hAnsi="Palatino Linotype"/>
          <w:color w:val="000000" w:themeColor="text1"/>
        </w:rPr>
        <w:t xml:space="preserve">la </w:t>
      </w:r>
      <w:r w:rsidRPr="007F1E59">
        <w:rPr>
          <w:rFonts w:ascii="Palatino Linotype" w:hAnsi="Palatino Linotype"/>
          <w:b/>
          <w:color w:val="000000" w:themeColor="text1"/>
        </w:rPr>
        <w:t>Comisionada</w:t>
      </w:r>
      <w:r w:rsidRPr="007F1E59">
        <w:rPr>
          <w:rFonts w:ascii="Palatino Linotype" w:hAnsi="Palatino Linotype"/>
          <w:color w:val="000000" w:themeColor="text1"/>
        </w:rPr>
        <w:t xml:space="preserve"> </w:t>
      </w:r>
      <w:r w:rsidRPr="007F1E59">
        <w:rPr>
          <w:rFonts w:ascii="Palatino Linotype" w:hAnsi="Palatino Linotype"/>
          <w:b/>
          <w:color w:val="000000" w:themeColor="text1"/>
        </w:rPr>
        <w:t>Sharon Cristina Morales Martínez</w:t>
      </w:r>
      <w:r w:rsidRPr="007F1E59">
        <w:rPr>
          <w:rFonts w:ascii="Palatino Linotype" w:hAnsi="Palatino Linotype"/>
          <w:color w:val="000000" w:themeColor="text1"/>
        </w:rPr>
        <w:t xml:space="preserve"> acordó los cierres de instrucción;</w:t>
      </w:r>
      <w:r w:rsidRPr="007F1E59">
        <w:rPr>
          <w:rFonts w:ascii="Palatino Linotype" w:hAnsi="Palatino Linotype" w:cs="Arial"/>
          <w:color w:val="000000" w:themeColor="text1"/>
        </w:rPr>
        <w:t xml:space="preserve"> así como, la remisión de los mismos a efecto de ser resueltos, de conformidad con lo establecido en el artículo 185 fracciones VI y VIII de la Ley de Transparencia y Acceso a la Información Pública del Estado de México y Municipios.</w:t>
      </w:r>
    </w:p>
    <w:p w14:paraId="265F48C5" w14:textId="77777777" w:rsidR="00536C04" w:rsidRPr="007F1E59" w:rsidRDefault="00536C04" w:rsidP="00177BA7">
      <w:pPr>
        <w:ind w:right="50"/>
        <w:jc w:val="center"/>
        <w:rPr>
          <w:rFonts w:ascii="Palatino Linotype" w:hAnsi="Palatino Linotype" w:cs="Arial"/>
          <w:b/>
          <w:color w:val="000000" w:themeColor="text1"/>
          <w:sz w:val="28"/>
        </w:rPr>
      </w:pPr>
    </w:p>
    <w:p w14:paraId="307772BA" w14:textId="77777777" w:rsidR="00536C04" w:rsidRPr="007F1E59" w:rsidRDefault="00536C04" w:rsidP="00177BA7">
      <w:pPr>
        <w:jc w:val="center"/>
        <w:rPr>
          <w:rFonts w:ascii="Palatino Linotype" w:hAnsi="Palatino Linotype" w:cs="Arial"/>
          <w:b/>
          <w:bCs/>
          <w:color w:val="000000" w:themeColor="text1"/>
          <w:spacing w:val="60"/>
          <w:sz w:val="28"/>
        </w:rPr>
      </w:pPr>
      <w:r w:rsidRPr="007F1E59">
        <w:rPr>
          <w:rFonts w:ascii="Palatino Linotype" w:hAnsi="Palatino Linotype" w:cs="Arial"/>
          <w:b/>
          <w:bCs/>
          <w:color w:val="000000" w:themeColor="text1"/>
          <w:spacing w:val="60"/>
          <w:sz w:val="28"/>
        </w:rPr>
        <w:t>CONSIDERANDO</w:t>
      </w:r>
    </w:p>
    <w:p w14:paraId="3142EC0D" w14:textId="77777777" w:rsidR="00536C04" w:rsidRPr="007F1E59" w:rsidRDefault="00536C04" w:rsidP="00177BA7">
      <w:pPr>
        <w:rPr>
          <w:rFonts w:ascii="Palatino Linotype" w:hAnsi="Palatino Linotype"/>
          <w:b/>
          <w:bCs/>
          <w:color w:val="000000" w:themeColor="text1"/>
          <w:spacing w:val="40"/>
          <w:sz w:val="28"/>
          <w:szCs w:val="28"/>
        </w:rPr>
      </w:pPr>
    </w:p>
    <w:p w14:paraId="7531711D" w14:textId="77777777" w:rsidR="00756235" w:rsidRPr="007F1E59" w:rsidRDefault="00756235" w:rsidP="00756235">
      <w:pPr>
        <w:spacing w:line="360" w:lineRule="auto"/>
        <w:ind w:right="50"/>
        <w:jc w:val="both"/>
        <w:rPr>
          <w:rFonts w:ascii="Palatino Linotype" w:hAnsi="Palatino Linotype"/>
          <w:b/>
          <w:color w:val="000000" w:themeColor="text1"/>
        </w:rPr>
      </w:pPr>
      <w:r w:rsidRPr="007F1E59">
        <w:rPr>
          <w:rFonts w:ascii="Palatino Linotype" w:hAnsi="Palatino Linotype"/>
          <w:b/>
          <w:color w:val="000000" w:themeColor="text1"/>
          <w:sz w:val="28"/>
          <w:szCs w:val="28"/>
        </w:rPr>
        <w:t>PRIMERO</w:t>
      </w:r>
      <w:r w:rsidRPr="007F1E59">
        <w:rPr>
          <w:rFonts w:ascii="Palatino Linotype" w:hAnsi="Palatino Linotype"/>
          <w:b/>
          <w:color w:val="000000" w:themeColor="text1"/>
        </w:rPr>
        <w:t>.</w:t>
      </w:r>
      <w:r w:rsidRPr="007F1E59">
        <w:rPr>
          <w:rFonts w:ascii="Palatino Linotype" w:hAnsi="Palatino Linotype"/>
          <w:color w:val="000000" w:themeColor="text1"/>
        </w:rPr>
        <w:t xml:space="preserve"> </w:t>
      </w:r>
      <w:r w:rsidRPr="007F1E59">
        <w:rPr>
          <w:rFonts w:ascii="Palatino Linotype" w:hAnsi="Palatino Linotype"/>
          <w:b/>
          <w:color w:val="000000" w:themeColor="text1"/>
        </w:rPr>
        <w:t>Competencia</w:t>
      </w:r>
      <w:r w:rsidRPr="007F1E59">
        <w:rPr>
          <w:rFonts w:ascii="Palatino Linotype" w:hAnsi="Palatino Linotype"/>
          <w:color w:val="000000" w:themeColor="text1"/>
        </w:rPr>
        <w:t>.</w:t>
      </w:r>
      <w:r w:rsidRPr="007F1E59">
        <w:rPr>
          <w:rFonts w:ascii="Palatino Linotype" w:hAnsi="Palatino Linotype"/>
          <w:b/>
          <w:color w:val="000000" w:themeColor="text1"/>
        </w:rPr>
        <w:t xml:space="preserve"> </w:t>
      </w:r>
    </w:p>
    <w:p w14:paraId="3BD56BE8" w14:textId="00F2AC78" w:rsidR="00A818B3" w:rsidRPr="007F1E59" w:rsidRDefault="00756235" w:rsidP="00D1344B">
      <w:pPr>
        <w:spacing w:line="360" w:lineRule="auto"/>
        <w:ind w:right="50"/>
        <w:jc w:val="both"/>
        <w:rPr>
          <w:rFonts w:ascii="Palatino Linotype" w:hAnsi="Palatino Linotype" w:cs="Arial"/>
          <w:color w:val="000000" w:themeColor="text1"/>
        </w:rPr>
      </w:pPr>
      <w:r w:rsidRPr="007F1E59">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487DAB" w:rsidRPr="007F1E59">
        <w:rPr>
          <w:rFonts w:ascii="Palatino Linotype" w:hAnsi="Palatino Linotype"/>
          <w:color w:val="000000" w:themeColor="text1"/>
        </w:rPr>
        <w:t>el</w:t>
      </w:r>
      <w:r w:rsidRPr="007F1E59">
        <w:rPr>
          <w:rFonts w:ascii="Palatino Linotype" w:hAnsi="Palatino Linotype"/>
          <w:color w:val="000000" w:themeColor="text1"/>
        </w:rPr>
        <w:t xml:space="preserve"> presente</w:t>
      </w:r>
      <w:r w:rsidR="00025060" w:rsidRPr="007F1E59">
        <w:rPr>
          <w:rFonts w:ascii="Palatino Linotype" w:hAnsi="Palatino Linotype"/>
          <w:color w:val="000000" w:themeColor="text1"/>
        </w:rPr>
        <w:t>s</w:t>
      </w:r>
      <w:r w:rsidRPr="007F1E59">
        <w:rPr>
          <w:rFonts w:ascii="Palatino Linotype" w:hAnsi="Palatino Linotype"/>
          <w:color w:val="000000" w:themeColor="text1"/>
        </w:rPr>
        <w:t xml:space="preserve"> </w:t>
      </w:r>
      <w:r w:rsidR="00025060" w:rsidRPr="007F1E59">
        <w:rPr>
          <w:rFonts w:ascii="Palatino Linotype" w:hAnsi="Palatino Linotype"/>
          <w:color w:val="000000" w:themeColor="text1"/>
        </w:rPr>
        <w:t>R</w:t>
      </w:r>
      <w:r w:rsidRPr="007F1E59">
        <w:rPr>
          <w:rFonts w:ascii="Palatino Linotype" w:hAnsi="Palatino Linotype"/>
          <w:color w:val="000000" w:themeColor="text1"/>
        </w:rPr>
        <w:t xml:space="preserve">ecurso de </w:t>
      </w:r>
      <w:r w:rsidR="00025060" w:rsidRPr="007F1E59">
        <w:rPr>
          <w:rFonts w:ascii="Palatino Linotype" w:hAnsi="Palatino Linotype"/>
          <w:color w:val="000000" w:themeColor="text1"/>
        </w:rPr>
        <w:t>R</w:t>
      </w:r>
      <w:r w:rsidRPr="007F1E59">
        <w:rPr>
          <w:rFonts w:ascii="Palatino Linotype" w:hAnsi="Palatino Linotype"/>
          <w:color w:val="000000" w:themeColor="text1"/>
        </w:rPr>
        <w:t xml:space="preserve">evisión, conforme a lo dispuesto en los artículos 6, Apartado A </w:t>
      </w:r>
      <w:r w:rsidRPr="007F1E59">
        <w:rPr>
          <w:rFonts w:ascii="Palatino Linotype" w:hAnsi="Palatino Linotype"/>
          <w:color w:val="000000" w:themeColor="text1"/>
        </w:rPr>
        <w:lastRenderedPageBreak/>
        <w:t>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F1E59">
        <w:rPr>
          <w:rFonts w:ascii="Palatino Linotype" w:hAnsi="Palatino Linotype" w:cs="Arial"/>
          <w:color w:val="000000" w:themeColor="text1"/>
        </w:rPr>
        <w:t>; y 9, fracciones I y XXIV y 11 del Reglamento Interior del Instituto de Transparencia, Acceso a la Información Pública y Protección de Datos Personales de</w:t>
      </w:r>
      <w:r w:rsidR="00D1344B" w:rsidRPr="007F1E59">
        <w:rPr>
          <w:rFonts w:ascii="Palatino Linotype" w:hAnsi="Palatino Linotype" w:cs="Arial"/>
          <w:color w:val="000000" w:themeColor="text1"/>
        </w:rPr>
        <w:t>l Estado de México y Municipios.</w:t>
      </w:r>
    </w:p>
    <w:p w14:paraId="36B6B131" w14:textId="77777777" w:rsidR="00487DAB" w:rsidRPr="007F1E59" w:rsidRDefault="00487DAB" w:rsidP="00323C71">
      <w:pPr>
        <w:spacing w:line="360" w:lineRule="auto"/>
        <w:jc w:val="both"/>
        <w:rPr>
          <w:rFonts w:ascii="Palatino Linotype" w:hAnsi="Palatino Linotype"/>
          <w:b/>
          <w:color w:val="000000" w:themeColor="text1"/>
          <w:sz w:val="28"/>
          <w:szCs w:val="28"/>
        </w:rPr>
      </w:pPr>
    </w:p>
    <w:p w14:paraId="1C2D846F" w14:textId="77777777" w:rsidR="00756235" w:rsidRPr="007F1E59" w:rsidRDefault="00756235" w:rsidP="00756235">
      <w:pPr>
        <w:spacing w:line="360" w:lineRule="auto"/>
        <w:jc w:val="both"/>
        <w:rPr>
          <w:rFonts w:ascii="Palatino Linotype" w:hAnsi="Palatino Linotype" w:cs="Arial"/>
          <w:b/>
          <w:color w:val="000000" w:themeColor="text1"/>
        </w:rPr>
      </w:pPr>
      <w:r w:rsidRPr="007F1E59">
        <w:rPr>
          <w:rFonts w:ascii="Palatino Linotype" w:hAnsi="Palatino Linotype" w:cs="Arial"/>
          <w:b/>
          <w:color w:val="000000" w:themeColor="text1"/>
          <w:sz w:val="28"/>
        </w:rPr>
        <w:t>SEGUNDO</w:t>
      </w:r>
      <w:r w:rsidRPr="007F1E59">
        <w:rPr>
          <w:rFonts w:ascii="Palatino Linotype" w:hAnsi="Palatino Linotype" w:cs="Arial"/>
          <w:b/>
          <w:color w:val="000000" w:themeColor="text1"/>
        </w:rPr>
        <w:t xml:space="preserve">. Interés. </w:t>
      </w:r>
    </w:p>
    <w:p w14:paraId="204DEEDD" w14:textId="64E9E90D" w:rsidR="00C83CB6" w:rsidRPr="007F1E59" w:rsidRDefault="00D67E07" w:rsidP="00C83CB6">
      <w:pPr>
        <w:spacing w:line="360" w:lineRule="auto"/>
        <w:jc w:val="both"/>
        <w:rPr>
          <w:rFonts w:ascii="Palatino Linotype" w:hAnsi="Palatino Linotype" w:cs="Arial"/>
          <w:b/>
          <w:bCs/>
          <w:color w:val="000000" w:themeColor="text1"/>
        </w:rPr>
      </w:pPr>
      <w:r w:rsidRPr="007F1E59">
        <w:rPr>
          <w:rFonts w:ascii="Palatino Linotype" w:hAnsi="Palatino Linotype" w:cs="Arial"/>
          <w:bCs/>
          <w:color w:val="000000" w:themeColor="text1"/>
        </w:rPr>
        <w:t>El</w:t>
      </w:r>
      <w:r w:rsidR="00756235" w:rsidRPr="007F1E59">
        <w:rPr>
          <w:rFonts w:ascii="Palatino Linotype" w:hAnsi="Palatino Linotype" w:cs="Arial"/>
          <w:bCs/>
          <w:color w:val="000000" w:themeColor="text1"/>
        </w:rPr>
        <w:t xml:space="preserve"> </w:t>
      </w:r>
      <w:r w:rsidR="005E17B7" w:rsidRPr="007F1E59">
        <w:rPr>
          <w:rFonts w:ascii="Palatino Linotype" w:hAnsi="Palatino Linotype" w:cs="Arial"/>
          <w:bCs/>
          <w:color w:val="000000" w:themeColor="text1"/>
        </w:rPr>
        <w:t>R</w:t>
      </w:r>
      <w:r w:rsidRPr="007F1E59">
        <w:rPr>
          <w:rFonts w:ascii="Palatino Linotype" w:hAnsi="Palatino Linotype" w:cs="Arial"/>
          <w:bCs/>
          <w:color w:val="000000" w:themeColor="text1"/>
        </w:rPr>
        <w:t>ecurso</w:t>
      </w:r>
      <w:r w:rsidR="00756235" w:rsidRPr="007F1E59">
        <w:rPr>
          <w:rFonts w:ascii="Palatino Linotype" w:hAnsi="Palatino Linotype" w:cs="Arial"/>
          <w:bCs/>
          <w:color w:val="000000" w:themeColor="text1"/>
        </w:rPr>
        <w:t xml:space="preserve"> de </w:t>
      </w:r>
      <w:r w:rsidR="005E17B7" w:rsidRPr="007F1E59">
        <w:rPr>
          <w:rFonts w:ascii="Palatino Linotype" w:hAnsi="Palatino Linotype" w:cs="Arial"/>
          <w:bCs/>
          <w:color w:val="000000" w:themeColor="text1"/>
        </w:rPr>
        <w:t>R</w:t>
      </w:r>
      <w:r w:rsidR="00756235" w:rsidRPr="007F1E59">
        <w:rPr>
          <w:rFonts w:ascii="Palatino Linotype" w:hAnsi="Palatino Linotype" w:cs="Arial"/>
          <w:bCs/>
          <w:color w:val="000000" w:themeColor="text1"/>
        </w:rPr>
        <w:t>evisión</w:t>
      </w:r>
      <w:r w:rsidR="005F5D50" w:rsidRPr="007F1E59">
        <w:rPr>
          <w:rFonts w:ascii="Palatino Linotype" w:hAnsi="Palatino Linotype" w:cs="Arial"/>
          <w:bCs/>
          <w:color w:val="000000" w:themeColor="text1"/>
        </w:rPr>
        <w:t xml:space="preserve"> materia del presente estudio</w:t>
      </w:r>
      <w:r w:rsidRPr="007F1E59">
        <w:rPr>
          <w:rFonts w:ascii="Palatino Linotype" w:hAnsi="Palatino Linotype" w:cs="Arial"/>
          <w:bCs/>
          <w:color w:val="000000" w:themeColor="text1"/>
        </w:rPr>
        <w:t xml:space="preserve"> fue interpuesto</w:t>
      </w:r>
      <w:r w:rsidR="00756235" w:rsidRPr="007F1E59">
        <w:rPr>
          <w:rFonts w:ascii="Palatino Linotype" w:hAnsi="Palatino Linotype" w:cs="Arial"/>
          <w:bCs/>
          <w:color w:val="000000" w:themeColor="text1"/>
        </w:rPr>
        <w:t xml:space="preserve"> por parte legítima, en atención a que se presentó por </w:t>
      </w:r>
      <w:r w:rsidR="00987470" w:rsidRPr="007F1E59">
        <w:rPr>
          <w:rFonts w:ascii="Palatino Linotype" w:hAnsi="Palatino Linotype" w:cs="Arial"/>
          <w:b/>
          <w:color w:val="000000" w:themeColor="text1"/>
        </w:rPr>
        <w:t>EL RECURRENTE</w:t>
      </w:r>
      <w:r w:rsidR="00756235" w:rsidRPr="007F1E59">
        <w:rPr>
          <w:rFonts w:ascii="Palatino Linotype" w:hAnsi="Palatino Linotype" w:cs="Arial"/>
          <w:b/>
          <w:bCs/>
          <w:color w:val="000000" w:themeColor="text1"/>
        </w:rPr>
        <w:t>,</w:t>
      </w:r>
      <w:r w:rsidR="00756235" w:rsidRPr="007F1E59">
        <w:rPr>
          <w:rFonts w:ascii="Palatino Linotype" w:hAnsi="Palatino Linotype" w:cs="Arial"/>
          <w:bCs/>
          <w:color w:val="000000" w:themeColor="text1"/>
        </w:rPr>
        <w:t xml:space="preserve"> quien es la misma persona que formuló la solicitud de acceso a la información pública a</w:t>
      </w:r>
      <w:r w:rsidR="00487DAB" w:rsidRPr="007F1E59">
        <w:rPr>
          <w:rFonts w:ascii="Palatino Linotype" w:hAnsi="Palatino Linotype" w:cs="Arial"/>
          <w:bCs/>
          <w:color w:val="000000" w:themeColor="text1"/>
        </w:rPr>
        <w:t xml:space="preserve"> </w:t>
      </w:r>
      <w:r w:rsidR="00487DAB" w:rsidRPr="007F1E59">
        <w:rPr>
          <w:rFonts w:ascii="Palatino Linotype" w:hAnsi="Palatino Linotype" w:cs="Arial"/>
          <w:b/>
          <w:bCs/>
          <w:color w:val="000000" w:themeColor="text1"/>
        </w:rPr>
        <w:t>EL</w:t>
      </w:r>
      <w:r w:rsidR="00487DAB" w:rsidRPr="007F1E59">
        <w:rPr>
          <w:rFonts w:ascii="Palatino Linotype" w:hAnsi="Palatino Linotype" w:cs="Arial"/>
          <w:bCs/>
          <w:color w:val="000000" w:themeColor="text1"/>
        </w:rPr>
        <w:t xml:space="preserve"> </w:t>
      </w:r>
      <w:r w:rsidR="00756235" w:rsidRPr="007F1E59">
        <w:rPr>
          <w:rFonts w:ascii="Palatino Linotype" w:hAnsi="Palatino Linotype" w:cs="Arial"/>
          <w:b/>
          <w:bCs/>
          <w:color w:val="000000" w:themeColor="text1"/>
        </w:rPr>
        <w:t>SUJETO OBLIGADO</w:t>
      </w:r>
      <w:r w:rsidR="00C83CB6" w:rsidRPr="007F1E59">
        <w:rPr>
          <w:rFonts w:ascii="Palatino Linotype" w:hAnsi="Palatino Linotype" w:cs="Arial"/>
          <w:b/>
          <w:bCs/>
          <w:color w:val="000000" w:themeColor="text1"/>
        </w:rPr>
        <w:t xml:space="preserve">, </w:t>
      </w:r>
      <w:r w:rsidR="00C83CB6" w:rsidRPr="007F1E59">
        <w:rPr>
          <w:rFonts w:ascii="Palatino Linotype" w:hAnsi="Palatino Linotype" w:cs="Arial"/>
          <w:bCs/>
          <w:color w:val="000000" w:themeColor="text1"/>
        </w:rPr>
        <w:t xml:space="preserve">pues para ello, es </w:t>
      </w:r>
      <w:r w:rsidR="00C83CB6" w:rsidRPr="007F1E59">
        <w:rPr>
          <w:rFonts w:ascii="Palatino Linotype" w:hAnsi="Palatino Linotype" w:cs="Arial"/>
          <w:color w:val="000000" w:themeColor="text1"/>
          <w:lang w:eastAsia="es-MX"/>
        </w:rPr>
        <w:t xml:space="preserve">necesario que el particular ingrese al </w:t>
      </w:r>
      <w:r w:rsidR="00C83CB6" w:rsidRPr="007F1E59">
        <w:rPr>
          <w:rFonts w:ascii="Palatino Linotype" w:hAnsi="Palatino Linotype" w:cs="Arial"/>
          <w:b/>
          <w:color w:val="000000" w:themeColor="text1"/>
          <w:lang w:eastAsia="es-MX"/>
        </w:rPr>
        <w:t xml:space="preserve">SAIMEX </w:t>
      </w:r>
      <w:r w:rsidR="00C83CB6" w:rsidRPr="007F1E59">
        <w:rPr>
          <w:rFonts w:ascii="Palatino Linotype" w:hAnsi="Palatino Linotype" w:cs="Arial"/>
          <w:color w:val="000000" w:themeColor="text1"/>
          <w:lang w:eastAsia="es-MX"/>
        </w:rPr>
        <w:t>mediante la utilización de su clave de usuario y contraseña.</w:t>
      </w:r>
    </w:p>
    <w:p w14:paraId="41F46396" w14:textId="20C55804" w:rsidR="00CB029B" w:rsidRPr="007F1E59" w:rsidRDefault="00CB029B" w:rsidP="00323C71">
      <w:pPr>
        <w:spacing w:line="360" w:lineRule="auto"/>
        <w:jc w:val="both"/>
        <w:rPr>
          <w:rFonts w:ascii="Palatino Linotype" w:hAnsi="Palatino Linotype" w:cs="Arial"/>
          <w:b/>
          <w:color w:val="000000" w:themeColor="text1"/>
          <w:sz w:val="28"/>
          <w:szCs w:val="28"/>
        </w:rPr>
      </w:pPr>
    </w:p>
    <w:p w14:paraId="27798468" w14:textId="77777777" w:rsidR="00756235" w:rsidRPr="007F1E59"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7F1E59">
        <w:rPr>
          <w:rFonts w:ascii="Palatino Linotype" w:hAnsi="Palatino Linotype" w:cs="Arial"/>
          <w:b/>
          <w:color w:val="000000" w:themeColor="text1"/>
          <w:sz w:val="28"/>
          <w:szCs w:val="28"/>
        </w:rPr>
        <w:t xml:space="preserve">TERCERO. </w:t>
      </w:r>
      <w:r w:rsidRPr="007F1E59">
        <w:rPr>
          <w:rFonts w:ascii="Palatino Linotype" w:hAnsi="Palatino Linotype" w:cs="Arial"/>
          <w:b/>
          <w:color w:val="000000" w:themeColor="text1"/>
          <w:lang w:val="es-ES"/>
        </w:rPr>
        <w:t xml:space="preserve">Oportunidad. </w:t>
      </w:r>
    </w:p>
    <w:p w14:paraId="7C75D1BE" w14:textId="69DE4049" w:rsidR="00E82A21" w:rsidRPr="007F1E59" w:rsidRDefault="00487DAB" w:rsidP="00E82A21">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7F1E59">
        <w:rPr>
          <w:rFonts w:ascii="Palatino Linotype" w:hAnsi="Palatino Linotype" w:cs="Arial"/>
          <w:color w:val="000000" w:themeColor="text1"/>
        </w:rPr>
        <w:t>El Recurso</w:t>
      </w:r>
      <w:r w:rsidR="00D67E07" w:rsidRPr="007F1E59">
        <w:rPr>
          <w:rFonts w:ascii="Palatino Linotype" w:hAnsi="Palatino Linotype" w:cs="Arial"/>
          <w:color w:val="000000" w:themeColor="text1"/>
        </w:rPr>
        <w:t xml:space="preserve"> de Revisión fue</w:t>
      </w:r>
      <w:r w:rsidR="00E82A21" w:rsidRPr="007F1E59">
        <w:rPr>
          <w:rFonts w:ascii="Palatino Linotype" w:hAnsi="Palatino Linotype" w:cs="Arial"/>
          <w:color w:val="000000" w:themeColor="text1"/>
        </w:rPr>
        <w:t xml:space="preserve"> interpuesto dentro del plazo de quince días hábiles, contados a partir del día siguiente en que </w:t>
      </w:r>
      <w:r w:rsidR="00987470" w:rsidRPr="007F1E59">
        <w:rPr>
          <w:rFonts w:ascii="Palatino Linotype" w:hAnsi="Palatino Linotype" w:cs="Arial"/>
          <w:b/>
          <w:color w:val="000000" w:themeColor="text1"/>
        </w:rPr>
        <w:t>EL RECURRENTE</w:t>
      </w:r>
      <w:r w:rsidR="00E82A21" w:rsidRPr="007F1E59">
        <w:rPr>
          <w:rFonts w:ascii="Palatino Linotype" w:hAnsi="Palatino Linotype" w:cs="Arial"/>
          <w:b/>
          <w:color w:val="000000" w:themeColor="text1"/>
        </w:rPr>
        <w:t xml:space="preserve"> </w:t>
      </w:r>
      <w:r w:rsidR="00E82A21" w:rsidRPr="007F1E59">
        <w:rPr>
          <w:rFonts w:ascii="Palatino Linotype" w:hAnsi="Palatino Linotype" w:cs="Arial"/>
          <w:color w:val="000000" w:themeColor="text1"/>
        </w:rPr>
        <w:t>tuvo conocimiento de la respuesta impugnada; tal y como, lo prevé el artículo 178 de la Ley de Transparencia y Acceso a la Información Pública del Estado de México y Municipios, que establece:</w:t>
      </w:r>
    </w:p>
    <w:p w14:paraId="4EFC5F55" w14:textId="77777777" w:rsidR="00E82A21" w:rsidRPr="007F1E59" w:rsidRDefault="00E82A21" w:rsidP="00E82A21">
      <w:pPr>
        <w:ind w:left="851" w:right="901"/>
        <w:jc w:val="both"/>
        <w:rPr>
          <w:rFonts w:ascii="Palatino Linotype" w:hAnsi="Palatino Linotype" w:cs="Arial"/>
          <w:i/>
          <w:color w:val="000000" w:themeColor="text1"/>
          <w:sz w:val="22"/>
          <w:szCs w:val="22"/>
          <w:lang w:eastAsia="es-MX"/>
        </w:rPr>
      </w:pPr>
      <w:r w:rsidRPr="007F1E59">
        <w:rPr>
          <w:rFonts w:ascii="Palatino Linotype" w:hAnsi="Palatino Linotype" w:cs="Arial"/>
          <w:i/>
          <w:color w:val="000000" w:themeColor="text1"/>
          <w:sz w:val="22"/>
          <w:szCs w:val="22"/>
          <w:lang w:eastAsia="es-MX"/>
        </w:rPr>
        <w:t>“</w:t>
      </w:r>
      <w:r w:rsidRPr="007F1E59">
        <w:rPr>
          <w:rFonts w:ascii="Palatino Linotype" w:hAnsi="Palatino Linotype" w:cs="Arial"/>
          <w:b/>
          <w:i/>
          <w:color w:val="000000" w:themeColor="text1"/>
          <w:sz w:val="22"/>
          <w:szCs w:val="22"/>
          <w:lang w:eastAsia="es-MX"/>
        </w:rPr>
        <w:t>Artículo 178</w:t>
      </w:r>
      <w:r w:rsidRPr="007F1E59">
        <w:rPr>
          <w:rFonts w:ascii="Palatino Linotype" w:hAnsi="Palatino Linotype" w:cs="Arial"/>
          <w:i/>
          <w:color w:val="000000" w:themeColor="text1"/>
          <w:sz w:val="22"/>
          <w:szCs w:val="22"/>
          <w:lang w:eastAsia="es-MX"/>
        </w:rPr>
        <w:t xml:space="preserve">. El solicitante podrá interponer, por sí mismo o a través de su representante, de manera directa o por medios electrónicos, Recursos de Revisión  ante </w:t>
      </w:r>
      <w:r w:rsidRPr="007F1E59">
        <w:rPr>
          <w:rFonts w:ascii="Palatino Linotype" w:hAnsi="Palatino Linotype" w:cs="Arial"/>
          <w:i/>
          <w:color w:val="000000" w:themeColor="text1"/>
          <w:sz w:val="22"/>
          <w:szCs w:val="22"/>
          <w:lang w:eastAsia="es-MX"/>
        </w:rPr>
        <w:lastRenderedPageBreak/>
        <w:t xml:space="preserve">el Instituto o ante la Unidad de Transparencia que haya conocido de la solicitud dentro de los quince días hábiles, siguientes a la fecha de la notificación de la respuesta. </w:t>
      </w:r>
    </w:p>
    <w:p w14:paraId="42E21CB7" w14:textId="77777777" w:rsidR="00E82A21" w:rsidRPr="007F1E59" w:rsidRDefault="00E82A21" w:rsidP="00E82A21">
      <w:pPr>
        <w:ind w:left="851" w:right="901"/>
        <w:jc w:val="both"/>
        <w:rPr>
          <w:rFonts w:ascii="Palatino Linotype" w:hAnsi="Palatino Linotype" w:cs="Arial"/>
          <w:i/>
          <w:color w:val="000000" w:themeColor="text1"/>
          <w:sz w:val="22"/>
          <w:szCs w:val="22"/>
          <w:lang w:eastAsia="es-MX"/>
        </w:rPr>
      </w:pPr>
    </w:p>
    <w:p w14:paraId="77747457" w14:textId="77777777" w:rsidR="00E82A21" w:rsidRPr="007F1E59" w:rsidRDefault="00E82A21" w:rsidP="00E82A21">
      <w:pPr>
        <w:ind w:left="851" w:right="901"/>
        <w:jc w:val="both"/>
        <w:rPr>
          <w:rFonts w:ascii="Palatino Linotype" w:hAnsi="Palatino Linotype" w:cs="Arial"/>
          <w:i/>
          <w:color w:val="000000" w:themeColor="text1"/>
          <w:sz w:val="22"/>
          <w:szCs w:val="22"/>
          <w:lang w:eastAsia="es-MX"/>
        </w:rPr>
      </w:pPr>
      <w:r w:rsidRPr="007F1E59">
        <w:rPr>
          <w:rFonts w:ascii="Palatino Linotype" w:hAnsi="Palatino Linotype" w:cs="Arial"/>
          <w:i/>
          <w:color w:val="000000" w:themeColor="text1"/>
          <w:sz w:val="22"/>
          <w:szCs w:val="22"/>
          <w:lang w:eastAsia="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9A021F8" w14:textId="77777777" w:rsidR="00E82A21" w:rsidRPr="007F1E59" w:rsidRDefault="00E82A21" w:rsidP="00E82A21">
      <w:pPr>
        <w:ind w:left="851" w:right="901"/>
        <w:jc w:val="both"/>
        <w:rPr>
          <w:rFonts w:ascii="Palatino Linotype" w:hAnsi="Palatino Linotype" w:cs="Arial"/>
          <w:i/>
          <w:color w:val="000000" w:themeColor="text1"/>
          <w:sz w:val="22"/>
          <w:szCs w:val="22"/>
          <w:lang w:eastAsia="es-MX"/>
        </w:rPr>
      </w:pPr>
    </w:p>
    <w:p w14:paraId="1F440462" w14:textId="77777777" w:rsidR="00E82A21" w:rsidRPr="007F1E59" w:rsidRDefault="00E82A21" w:rsidP="00E82A21">
      <w:pPr>
        <w:ind w:left="851" w:right="901"/>
        <w:jc w:val="both"/>
        <w:rPr>
          <w:rFonts w:ascii="Palatino Linotype" w:hAnsi="Palatino Linotype"/>
          <w:i/>
          <w:color w:val="000000" w:themeColor="text1"/>
          <w:sz w:val="22"/>
          <w:szCs w:val="22"/>
        </w:rPr>
      </w:pPr>
      <w:r w:rsidRPr="007F1E59">
        <w:rPr>
          <w:rFonts w:ascii="Palatino Linotype" w:hAnsi="Palatino Linotype" w:cs="Arial"/>
          <w:i/>
          <w:color w:val="000000" w:themeColor="text1"/>
          <w:sz w:val="22"/>
          <w:szCs w:val="22"/>
          <w:lang w:eastAsia="es-MX"/>
        </w:rPr>
        <w:t>En el caso de que se interponga ante la Unidad de Transparencia, ésta deberá remitir el Recursos de Revisión  al Instituto a más tardar al día siguiente de haberlo recibido”</w:t>
      </w:r>
      <w:r w:rsidRPr="007F1E59">
        <w:rPr>
          <w:rFonts w:ascii="Palatino Linotype" w:hAnsi="Palatino Linotype"/>
          <w:i/>
          <w:color w:val="000000" w:themeColor="text1"/>
          <w:sz w:val="22"/>
          <w:szCs w:val="22"/>
        </w:rPr>
        <w:t xml:space="preserve"> (Sic)</w:t>
      </w:r>
    </w:p>
    <w:p w14:paraId="2E8C8826" w14:textId="77777777" w:rsidR="00E82A21" w:rsidRPr="007F1E59" w:rsidRDefault="00E82A21" w:rsidP="00E82A21">
      <w:pPr>
        <w:ind w:left="851" w:right="901"/>
        <w:jc w:val="both"/>
        <w:rPr>
          <w:rFonts w:ascii="Palatino Linotype" w:hAnsi="Palatino Linotype"/>
          <w:i/>
          <w:color w:val="000000" w:themeColor="text1"/>
          <w:sz w:val="22"/>
          <w:szCs w:val="22"/>
        </w:rPr>
      </w:pPr>
    </w:p>
    <w:p w14:paraId="479CBB56" w14:textId="5FC1698F" w:rsidR="00163B61" w:rsidRPr="007F1E59" w:rsidRDefault="00E82A21" w:rsidP="00E82A21">
      <w:pPr>
        <w:spacing w:line="360" w:lineRule="auto"/>
        <w:jc w:val="both"/>
        <w:rPr>
          <w:rFonts w:ascii="Palatino Linotype" w:eastAsia="Palatino Linotype" w:hAnsi="Palatino Linotype" w:cs="Palatino Linotype"/>
          <w:color w:val="000000" w:themeColor="text1"/>
        </w:rPr>
      </w:pPr>
      <w:r w:rsidRPr="007F1E59">
        <w:rPr>
          <w:rFonts w:ascii="Palatino Linotype" w:hAnsi="Palatino Linotype" w:cs="Arial"/>
          <w:color w:val="000000" w:themeColor="text1"/>
        </w:rPr>
        <w:t xml:space="preserve">En esa tesitura, atendiendo a que </w:t>
      </w:r>
      <w:r w:rsidRPr="007F1E59">
        <w:rPr>
          <w:rFonts w:ascii="Palatino Linotype" w:hAnsi="Palatino Linotype" w:cs="Arial"/>
          <w:b/>
          <w:color w:val="000000" w:themeColor="text1"/>
        </w:rPr>
        <w:t>EL SUJETO OBLIGADO</w:t>
      </w:r>
      <w:r w:rsidRPr="007F1E59">
        <w:rPr>
          <w:rFonts w:ascii="Palatino Linotype" w:hAnsi="Palatino Linotype" w:cs="Arial"/>
          <w:color w:val="000000" w:themeColor="text1"/>
        </w:rPr>
        <w:t xml:space="preserve"> notificó la respuesta a la solicitud de Acceso a la Información Pública </w:t>
      </w:r>
      <w:r w:rsidR="00974451" w:rsidRPr="007F1E59">
        <w:rPr>
          <w:rFonts w:ascii="Palatino Linotype" w:hAnsi="Palatino Linotype" w:cs="Arial"/>
          <w:color w:val="000000" w:themeColor="text1"/>
        </w:rPr>
        <w:t>el</w:t>
      </w:r>
      <w:r w:rsidRPr="007F1E59">
        <w:rPr>
          <w:rFonts w:ascii="Palatino Linotype" w:hAnsi="Palatino Linotype" w:cs="Arial"/>
          <w:color w:val="000000" w:themeColor="text1"/>
        </w:rPr>
        <w:t xml:space="preserve"> </w:t>
      </w:r>
      <w:r w:rsidR="00487DAB" w:rsidRPr="007F1E59">
        <w:rPr>
          <w:rFonts w:ascii="Palatino Linotype" w:hAnsi="Palatino Linotype" w:cs="Arial"/>
          <w:b/>
          <w:color w:val="000000" w:themeColor="text1"/>
        </w:rPr>
        <w:t>primero</w:t>
      </w:r>
      <w:r w:rsidRPr="007F1E59">
        <w:rPr>
          <w:rFonts w:ascii="Palatino Linotype" w:hAnsi="Palatino Linotype" w:cs="Arial"/>
          <w:b/>
          <w:color w:val="000000" w:themeColor="text1"/>
        </w:rPr>
        <w:t xml:space="preserve"> </w:t>
      </w:r>
      <w:r w:rsidR="00D67E07" w:rsidRPr="007F1E59">
        <w:rPr>
          <w:rFonts w:ascii="Palatino Linotype" w:hAnsi="Palatino Linotype" w:cs="Arial"/>
          <w:b/>
          <w:color w:val="000000" w:themeColor="text1"/>
        </w:rPr>
        <w:t xml:space="preserve">de marzo </w:t>
      </w:r>
      <w:r w:rsidRPr="007F1E59">
        <w:rPr>
          <w:rFonts w:ascii="Palatino Linotype" w:hAnsi="Palatino Linotype" w:cs="Arial"/>
          <w:b/>
          <w:color w:val="000000" w:themeColor="text1"/>
        </w:rPr>
        <w:t>de dos mil veintidós</w:t>
      </w:r>
      <w:r w:rsidR="00A34CE4" w:rsidRPr="007F1E59">
        <w:rPr>
          <w:rFonts w:ascii="Palatino Linotype" w:hAnsi="Palatino Linotype" w:cs="Arial"/>
          <w:color w:val="000000" w:themeColor="text1"/>
        </w:rPr>
        <w:t xml:space="preserve">; </w:t>
      </w:r>
      <w:r w:rsidRPr="007F1E59">
        <w:rPr>
          <w:rFonts w:ascii="Palatino Linotype" w:hAnsi="Palatino Linotype" w:cs="Arial"/>
          <w:color w:val="000000" w:themeColor="text1"/>
        </w:rPr>
        <w:t>el plazo de quince días hábiles que el artículo 178 d</w:t>
      </w:r>
      <w:r w:rsidR="009D09B7" w:rsidRPr="007F1E59">
        <w:rPr>
          <w:rFonts w:ascii="Palatino Linotype" w:hAnsi="Palatino Linotype" w:cs="Arial"/>
          <w:color w:val="000000" w:themeColor="text1"/>
        </w:rPr>
        <w:t>e la Ley de la materia otorga a</w:t>
      </w:r>
      <w:r w:rsidRPr="007F1E59">
        <w:rPr>
          <w:rFonts w:ascii="Palatino Linotype" w:hAnsi="Palatino Linotype" w:cs="Arial"/>
          <w:color w:val="000000" w:themeColor="text1"/>
        </w:rPr>
        <w:t xml:space="preserve"> </w:t>
      </w:r>
      <w:r w:rsidR="00987470" w:rsidRPr="007F1E59">
        <w:rPr>
          <w:rFonts w:ascii="Palatino Linotype" w:hAnsi="Palatino Linotype" w:cs="Arial"/>
          <w:b/>
          <w:color w:val="000000" w:themeColor="text1"/>
        </w:rPr>
        <w:t>EL RECURRENTE</w:t>
      </w:r>
      <w:r w:rsidR="00A34CE4" w:rsidRPr="007F1E59">
        <w:rPr>
          <w:rFonts w:ascii="Palatino Linotype" w:hAnsi="Palatino Linotype" w:cs="Arial"/>
          <w:color w:val="000000" w:themeColor="text1"/>
        </w:rPr>
        <w:t xml:space="preserve"> </w:t>
      </w:r>
      <w:r w:rsidRPr="007F1E59">
        <w:rPr>
          <w:rFonts w:ascii="Palatino Linotype" w:hAnsi="Palatino Linotype" w:cs="Arial"/>
          <w:color w:val="000000" w:themeColor="text1"/>
        </w:rPr>
        <w:t xml:space="preserve">para presentar </w:t>
      </w:r>
      <w:r w:rsidR="00A34CE4" w:rsidRPr="007F1E59">
        <w:rPr>
          <w:rFonts w:ascii="Palatino Linotype" w:hAnsi="Palatino Linotype" w:cs="Arial"/>
          <w:color w:val="000000" w:themeColor="text1"/>
        </w:rPr>
        <w:t>el</w:t>
      </w:r>
      <w:r w:rsidRPr="007F1E59">
        <w:rPr>
          <w:rFonts w:ascii="Palatino Linotype" w:hAnsi="Palatino Linotype" w:cs="Arial"/>
          <w:color w:val="000000" w:themeColor="text1"/>
        </w:rPr>
        <w:t xml:space="preserve"> Recurso de Revisión, transcurrió del </w:t>
      </w:r>
      <w:r w:rsidR="00487DAB" w:rsidRPr="007F1E59">
        <w:rPr>
          <w:rFonts w:ascii="Palatino Linotype" w:hAnsi="Palatino Linotype" w:cs="Arial"/>
          <w:b/>
          <w:color w:val="000000" w:themeColor="text1"/>
        </w:rPr>
        <w:t>tres</w:t>
      </w:r>
      <w:r w:rsidR="00CF49E9" w:rsidRPr="007F1E59">
        <w:rPr>
          <w:rFonts w:ascii="Palatino Linotype" w:hAnsi="Palatino Linotype" w:cs="Arial"/>
          <w:b/>
          <w:color w:val="000000" w:themeColor="text1"/>
        </w:rPr>
        <w:t xml:space="preserve"> al </w:t>
      </w:r>
      <w:r w:rsidR="00487DAB" w:rsidRPr="007F1E59">
        <w:rPr>
          <w:rFonts w:ascii="Palatino Linotype" w:hAnsi="Palatino Linotype" w:cs="Arial"/>
          <w:b/>
          <w:color w:val="000000" w:themeColor="text1"/>
        </w:rPr>
        <w:t xml:space="preserve">veinticuatro </w:t>
      </w:r>
      <w:r w:rsidR="00CF49E9" w:rsidRPr="007F1E59">
        <w:rPr>
          <w:rFonts w:ascii="Palatino Linotype" w:hAnsi="Palatino Linotype" w:cs="Arial"/>
          <w:b/>
          <w:color w:val="000000" w:themeColor="text1"/>
        </w:rPr>
        <w:t xml:space="preserve">de marzo, </w:t>
      </w:r>
      <w:r w:rsidRPr="007F1E59">
        <w:rPr>
          <w:rFonts w:ascii="Palatino Linotype" w:hAnsi="Palatino Linotype" w:cs="Arial"/>
          <w:color w:val="000000" w:themeColor="text1"/>
        </w:rPr>
        <w:t>sin contemplar en el cómputo los días</w:t>
      </w:r>
      <w:r w:rsidR="00974451" w:rsidRPr="007F1E59">
        <w:rPr>
          <w:rFonts w:ascii="Palatino Linotype" w:hAnsi="Palatino Linotype" w:cs="Arial"/>
          <w:color w:val="000000" w:themeColor="text1"/>
        </w:rPr>
        <w:t xml:space="preserve"> </w:t>
      </w:r>
      <w:r w:rsidR="00487DAB" w:rsidRPr="007F1E59">
        <w:rPr>
          <w:rFonts w:ascii="Palatino Linotype" w:hAnsi="Palatino Linotype" w:cs="Arial"/>
          <w:color w:val="000000" w:themeColor="text1"/>
        </w:rPr>
        <w:t xml:space="preserve">cinco, seis, doce, trece, diecinueve y </w:t>
      </w:r>
      <w:r w:rsidR="00974451" w:rsidRPr="007F1E59">
        <w:rPr>
          <w:rFonts w:ascii="Palatino Linotype" w:hAnsi="Palatino Linotype" w:cs="Arial"/>
          <w:color w:val="000000" w:themeColor="text1"/>
        </w:rPr>
        <w:t>veinte</w:t>
      </w:r>
      <w:r w:rsidR="00A34CE4" w:rsidRPr="007F1E59">
        <w:rPr>
          <w:rFonts w:ascii="Palatino Linotype" w:hAnsi="Palatino Linotype" w:cs="Arial"/>
          <w:color w:val="000000" w:themeColor="text1"/>
        </w:rPr>
        <w:t xml:space="preserve"> de marzo</w:t>
      </w:r>
      <w:r w:rsidR="00CF49E9" w:rsidRPr="007F1E59">
        <w:rPr>
          <w:rFonts w:ascii="Palatino Linotype" w:hAnsi="Palatino Linotype" w:cs="Arial"/>
          <w:color w:val="000000" w:themeColor="text1"/>
        </w:rPr>
        <w:t xml:space="preserve"> de dos mil veintidós, </w:t>
      </w:r>
      <w:r w:rsidRPr="007F1E59">
        <w:rPr>
          <w:rFonts w:ascii="Palatino Linotype" w:hAnsi="Palatino Linotype" w:cs="Arial"/>
          <w:color w:val="000000" w:themeColor="text1"/>
        </w:rPr>
        <w:t xml:space="preserve">por corresponder a sábados y domingos, considerados como días inhábiles, en términos del artículo 3, fracción X de la Ley de Transparencia y Acceso a la Información Pública del Estado de México y Municipios; </w:t>
      </w:r>
      <w:r w:rsidR="00CF49E9" w:rsidRPr="007F1E59">
        <w:rPr>
          <w:rFonts w:ascii="Palatino Linotype" w:hAnsi="Palatino Linotype" w:cs="Arial"/>
          <w:color w:val="000000" w:themeColor="text1"/>
        </w:rPr>
        <w:t>de igual manera</w:t>
      </w:r>
      <w:r w:rsidRPr="007F1E59">
        <w:rPr>
          <w:rFonts w:ascii="Palatino Linotype" w:hAnsi="Palatino Linotype" w:cs="Arial"/>
          <w:color w:val="000000" w:themeColor="text1"/>
        </w:rPr>
        <w:t xml:space="preserve">, el </w:t>
      </w:r>
      <w:r w:rsidR="00487DAB" w:rsidRPr="007F1E59">
        <w:rPr>
          <w:rFonts w:ascii="Palatino Linotype" w:hAnsi="Palatino Linotype" w:cs="Arial"/>
          <w:color w:val="000000" w:themeColor="text1"/>
        </w:rPr>
        <w:t xml:space="preserve">dos y </w:t>
      </w:r>
      <w:r w:rsidR="00A34CE4" w:rsidRPr="007F1E59">
        <w:rPr>
          <w:rFonts w:ascii="Palatino Linotype" w:hAnsi="Palatino Linotype" w:cs="Arial"/>
          <w:color w:val="000000" w:themeColor="text1"/>
        </w:rPr>
        <w:t>veintiuno</w:t>
      </w:r>
      <w:r w:rsidRPr="007F1E59">
        <w:rPr>
          <w:rFonts w:ascii="Palatino Linotype" w:hAnsi="Palatino Linotype" w:cs="Arial"/>
          <w:color w:val="000000" w:themeColor="text1"/>
        </w:rPr>
        <w:t>, de marzo de dos mil veintidós,</w:t>
      </w:r>
      <w:r w:rsidRPr="007F1E59">
        <w:rPr>
          <w:rFonts w:ascii="Palatino Linotype" w:eastAsia="Palatino Linotype" w:hAnsi="Palatino Linotype" w:cs="Palatino Linotype"/>
          <w:color w:val="000000" w:themeColor="text1"/>
        </w:rPr>
        <w:t xml:space="preserve"> por ser considerado</w:t>
      </w:r>
      <w:r w:rsidR="00487DAB" w:rsidRPr="007F1E59">
        <w:rPr>
          <w:rFonts w:ascii="Palatino Linotype" w:eastAsia="Palatino Linotype" w:hAnsi="Palatino Linotype" w:cs="Palatino Linotype"/>
          <w:color w:val="000000" w:themeColor="text1"/>
        </w:rPr>
        <w:t>s</w:t>
      </w:r>
      <w:r w:rsidRPr="007F1E59">
        <w:rPr>
          <w:rFonts w:ascii="Palatino Linotype" w:eastAsia="Palatino Linotype" w:hAnsi="Palatino Linotype" w:cs="Palatino Linotype"/>
          <w:color w:val="000000" w:themeColor="text1"/>
        </w:rPr>
        <w:t xml:space="preserve"> como día</w:t>
      </w:r>
      <w:r w:rsidR="00487DAB" w:rsidRPr="007F1E59">
        <w:rPr>
          <w:rFonts w:ascii="Palatino Linotype" w:eastAsia="Palatino Linotype" w:hAnsi="Palatino Linotype" w:cs="Palatino Linotype"/>
          <w:color w:val="000000" w:themeColor="text1"/>
        </w:rPr>
        <w:t>s</w:t>
      </w:r>
      <w:r w:rsidRPr="007F1E59">
        <w:rPr>
          <w:rFonts w:ascii="Palatino Linotype" w:eastAsia="Palatino Linotype" w:hAnsi="Palatino Linotype" w:cs="Palatino Linotype"/>
          <w:color w:val="000000" w:themeColor="text1"/>
        </w:rPr>
        <w:t xml:space="preserve"> inhábil</w:t>
      </w:r>
      <w:r w:rsidR="00487DAB" w:rsidRPr="007F1E59">
        <w:rPr>
          <w:rFonts w:ascii="Palatino Linotype" w:eastAsia="Palatino Linotype" w:hAnsi="Palatino Linotype" w:cs="Palatino Linotype"/>
          <w:color w:val="000000" w:themeColor="text1"/>
        </w:rPr>
        <w:t>es</w:t>
      </w:r>
      <w:r w:rsidRPr="007F1E59">
        <w:rPr>
          <w:rFonts w:ascii="Palatino Linotype" w:eastAsia="Palatino Linotype" w:hAnsi="Palatino Linotype" w:cs="Palatino Linotype"/>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39A6DE09" w14:textId="77777777" w:rsidR="00163B61" w:rsidRPr="007F1E59" w:rsidRDefault="00163B61" w:rsidP="00E82A21">
      <w:pPr>
        <w:spacing w:line="360" w:lineRule="auto"/>
        <w:jc w:val="both"/>
        <w:rPr>
          <w:rFonts w:ascii="Palatino Linotype" w:eastAsia="Palatino Linotype" w:hAnsi="Palatino Linotype" w:cs="Palatino Linotype"/>
          <w:color w:val="000000" w:themeColor="text1"/>
        </w:rPr>
      </w:pPr>
    </w:p>
    <w:p w14:paraId="32B4E7F6" w14:textId="5D69B47A" w:rsidR="00756235" w:rsidRPr="007F1E59" w:rsidRDefault="00E82A21" w:rsidP="00E82A21">
      <w:pPr>
        <w:spacing w:line="360" w:lineRule="auto"/>
        <w:jc w:val="both"/>
        <w:rPr>
          <w:rFonts w:ascii="Palatino Linotype" w:hAnsi="Palatino Linotype" w:cs="Arial"/>
          <w:color w:val="000000" w:themeColor="text1"/>
          <w:lang w:val="es-ES"/>
        </w:rPr>
      </w:pPr>
      <w:r w:rsidRPr="007F1E59">
        <w:rPr>
          <w:rFonts w:ascii="Palatino Linotype" w:hAnsi="Palatino Linotype" w:cs="Arial"/>
          <w:color w:val="000000" w:themeColor="text1"/>
        </w:rPr>
        <w:lastRenderedPageBreak/>
        <w:t xml:space="preserve">Por tanto, si </w:t>
      </w:r>
      <w:r w:rsidR="00A34CE4" w:rsidRPr="007F1E59">
        <w:rPr>
          <w:rFonts w:ascii="Palatino Linotype" w:hAnsi="Palatino Linotype" w:cs="Arial"/>
          <w:color w:val="000000" w:themeColor="text1"/>
        </w:rPr>
        <w:t>el Recurso de Revisión que no ocupa</w:t>
      </w:r>
      <w:r w:rsidRPr="007F1E59">
        <w:rPr>
          <w:rFonts w:ascii="Palatino Linotype" w:hAnsi="Palatino Linotype" w:cs="Arial"/>
          <w:color w:val="000000" w:themeColor="text1"/>
        </w:rPr>
        <w:t xml:space="preserve">, se </w:t>
      </w:r>
      <w:r w:rsidR="00A34CE4" w:rsidRPr="007F1E59">
        <w:rPr>
          <w:rFonts w:ascii="Palatino Linotype" w:hAnsi="Palatino Linotype" w:cs="Arial"/>
          <w:color w:val="000000" w:themeColor="text1"/>
        </w:rPr>
        <w:t xml:space="preserve">interpuso </w:t>
      </w:r>
      <w:r w:rsidR="009F0E3E" w:rsidRPr="007F1E59">
        <w:rPr>
          <w:rFonts w:ascii="Palatino Linotype" w:hAnsi="Palatino Linotype" w:cs="Arial"/>
          <w:color w:val="000000" w:themeColor="text1"/>
        </w:rPr>
        <w:t xml:space="preserve">el </w:t>
      </w:r>
      <w:r w:rsidR="00487DAB" w:rsidRPr="007F1E59">
        <w:rPr>
          <w:rFonts w:ascii="Palatino Linotype" w:hAnsi="Palatino Linotype" w:cs="Arial"/>
          <w:b/>
          <w:color w:val="000000" w:themeColor="text1"/>
        </w:rPr>
        <w:t>tres</w:t>
      </w:r>
      <w:r w:rsidR="009F0E3E" w:rsidRPr="007F1E59">
        <w:rPr>
          <w:rFonts w:ascii="Palatino Linotype" w:hAnsi="Palatino Linotype" w:cs="Arial"/>
          <w:b/>
          <w:color w:val="000000" w:themeColor="text1"/>
        </w:rPr>
        <w:t xml:space="preserve"> de </w:t>
      </w:r>
      <w:r w:rsidR="00A34CE4" w:rsidRPr="007F1E59">
        <w:rPr>
          <w:rFonts w:ascii="Palatino Linotype" w:hAnsi="Palatino Linotype" w:cs="Arial"/>
          <w:b/>
          <w:color w:val="000000" w:themeColor="text1"/>
        </w:rPr>
        <w:t>marzo</w:t>
      </w:r>
      <w:r w:rsidRPr="007F1E59">
        <w:rPr>
          <w:rFonts w:ascii="Palatino Linotype" w:hAnsi="Palatino Linotype" w:cs="Arial"/>
          <w:b/>
          <w:color w:val="000000" w:themeColor="text1"/>
        </w:rPr>
        <w:t xml:space="preserve"> de dos mil veintidós</w:t>
      </w:r>
      <w:r w:rsidRPr="007F1E59">
        <w:rPr>
          <w:rFonts w:ascii="Palatino Linotype" w:hAnsi="Palatino Linotype" w:cs="Arial"/>
          <w:color w:val="000000" w:themeColor="text1"/>
        </w:rPr>
        <w:t xml:space="preserve">, </w:t>
      </w:r>
      <w:r w:rsidR="00A34CE4" w:rsidRPr="007F1E59">
        <w:rPr>
          <w:rFonts w:ascii="Palatino Linotype" w:hAnsi="Palatino Linotype" w:cs="Arial"/>
          <w:color w:val="000000" w:themeColor="text1"/>
        </w:rPr>
        <w:t xml:space="preserve">éste </w:t>
      </w:r>
      <w:r w:rsidRPr="007F1E59">
        <w:rPr>
          <w:rFonts w:ascii="Palatino Linotype" w:hAnsi="Palatino Linotype" w:cs="Arial"/>
          <w:color w:val="000000" w:themeColor="text1"/>
        </w:rPr>
        <w:t>se encuentra dentro de los márgenes temporales previstos en el precepto legal citado en el párrafo anterior y, por tanto, su interposición se considera oportuna.</w:t>
      </w:r>
    </w:p>
    <w:p w14:paraId="78EA6403" w14:textId="77777777" w:rsidR="000240CB" w:rsidRPr="007F1E59" w:rsidRDefault="000240CB" w:rsidP="00323C71">
      <w:pPr>
        <w:autoSpaceDE w:val="0"/>
        <w:autoSpaceDN w:val="0"/>
        <w:adjustRightInd w:val="0"/>
        <w:spacing w:line="360" w:lineRule="auto"/>
        <w:ind w:right="49"/>
        <w:jc w:val="both"/>
        <w:rPr>
          <w:rFonts w:ascii="Palatino Linotype" w:hAnsi="Palatino Linotype"/>
          <w:b/>
          <w:color w:val="000000" w:themeColor="text1"/>
          <w:lang w:val="es-ES_tradnl"/>
        </w:rPr>
      </w:pPr>
    </w:p>
    <w:p w14:paraId="454737F3" w14:textId="77777777" w:rsidR="00B553FF" w:rsidRPr="007F1E59" w:rsidRDefault="00B553FF" w:rsidP="00323C71">
      <w:pPr>
        <w:autoSpaceDE w:val="0"/>
        <w:autoSpaceDN w:val="0"/>
        <w:adjustRightInd w:val="0"/>
        <w:spacing w:line="360" w:lineRule="auto"/>
        <w:ind w:right="49"/>
        <w:jc w:val="both"/>
        <w:rPr>
          <w:rFonts w:ascii="Palatino Linotype" w:hAnsi="Palatino Linotype"/>
          <w:b/>
          <w:color w:val="000000" w:themeColor="text1"/>
          <w:lang w:val="es-ES_tradnl"/>
        </w:rPr>
      </w:pPr>
    </w:p>
    <w:p w14:paraId="585C811B" w14:textId="168B93E1" w:rsidR="00756235" w:rsidRPr="007F1E59" w:rsidRDefault="00AE7110" w:rsidP="00756235">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7F1E59">
        <w:rPr>
          <w:rFonts w:ascii="Palatino Linotype" w:hAnsi="Palatino Linotype"/>
          <w:b/>
          <w:color w:val="000000" w:themeColor="text1"/>
          <w:sz w:val="28"/>
        </w:rPr>
        <w:t>CUARTO</w:t>
      </w:r>
      <w:r w:rsidR="003533BB" w:rsidRPr="007F1E59">
        <w:rPr>
          <w:rFonts w:ascii="Palatino Linotype" w:hAnsi="Palatino Linotype"/>
          <w:b/>
          <w:color w:val="000000" w:themeColor="text1"/>
          <w:sz w:val="28"/>
        </w:rPr>
        <w:t xml:space="preserve">. </w:t>
      </w:r>
      <w:proofErr w:type="spellStart"/>
      <w:r w:rsidR="00756235" w:rsidRPr="007F1E59">
        <w:rPr>
          <w:rFonts w:ascii="Palatino Linotype" w:hAnsi="Palatino Linotype"/>
          <w:b/>
          <w:color w:val="000000" w:themeColor="text1"/>
        </w:rPr>
        <w:t>Procedibilidad</w:t>
      </w:r>
      <w:proofErr w:type="spellEnd"/>
      <w:r w:rsidR="00756235" w:rsidRPr="007F1E59">
        <w:rPr>
          <w:rFonts w:ascii="Palatino Linotype" w:hAnsi="Palatino Linotype"/>
          <w:b/>
          <w:color w:val="000000" w:themeColor="text1"/>
        </w:rPr>
        <w:t xml:space="preserve">. </w:t>
      </w:r>
    </w:p>
    <w:p w14:paraId="4C3C8EE2" w14:textId="66B1FBAD" w:rsidR="00AE4768" w:rsidRPr="007F1E59" w:rsidRDefault="00AE4768" w:rsidP="00AE4768">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7F1E59">
        <w:rPr>
          <w:rFonts w:ascii="Palatino Linotype" w:hAnsi="Palatino Linotype" w:cs="Arial"/>
          <w:color w:val="000000" w:themeColor="text1"/>
          <w:lang w:val="es-ES"/>
        </w:rPr>
        <w:t xml:space="preserve">Este Instituto considera importante precisar que conforme al artículo 180, fracción II, último párrafo de la </w:t>
      </w:r>
      <w:r w:rsidRPr="007F1E59">
        <w:rPr>
          <w:rFonts w:ascii="Palatino Linotype" w:hAnsi="Palatino Linotype" w:cs="Arial"/>
          <w:color w:val="000000" w:themeColor="text1"/>
          <w:lang w:val="es-ES" w:eastAsia="es-MX"/>
        </w:rPr>
        <w:t xml:space="preserve">Ley de Transparencia y Acceso a la </w:t>
      </w:r>
      <w:r w:rsidRPr="007F1E59">
        <w:rPr>
          <w:rFonts w:ascii="Palatino Linotype" w:hAnsi="Palatino Linotype" w:cs="Arial"/>
          <w:color w:val="000000" w:themeColor="text1"/>
          <w:lang w:val="es-ES"/>
        </w:rPr>
        <w:t>Información</w:t>
      </w:r>
      <w:r w:rsidRPr="007F1E59">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7F1E59" w:rsidRDefault="00AE4768" w:rsidP="00AE4768">
      <w:pPr>
        <w:autoSpaceDE w:val="0"/>
        <w:autoSpaceDN w:val="0"/>
        <w:adjustRightInd w:val="0"/>
        <w:spacing w:line="360" w:lineRule="auto"/>
        <w:ind w:right="49"/>
        <w:jc w:val="both"/>
        <w:rPr>
          <w:rFonts w:ascii="Palatino Linotype" w:hAnsi="Palatino Linotype" w:cs="Arial"/>
          <w:color w:val="000000" w:themeColor="text1"/>
          <w:lang w:val="es-ES"/>
        </w:rPr>
      </w:pPr>
    </w:p>
    <w:p w14:paraId="6D16A3D3" w14:textId="77777777" w:rsidR="00AE4768" w:rsidRPr="007F1E59" w:rsidRDefault="00AE4768" w:rsidP="00AE4768">
      <w:pPr>
        <w:tabs>
          <w:tab w:val="left" w:pos="851"/>
        </w:tabs>
        <w:ind w:left="851" w:right="901"/>
        <w:jc w:val="both"/>
        <w:rPr>
          <w:rFonts w:ascii="Palatino Linotype" w:hAnsi="Palatino Linotype"/>
          <w:b/>
          <w:i/>
          <w:color w:val="000000" w:themeColor="text1"/>
          <w:sz w:val="22"/>
          <w:szCs w:val="22"/>
          <w:lang w:val="es-ES"/>
        </w:rPr>
      </w:pPr>
      <w:r w:rsidRPr="007F1E59">
        <w:rPr>
          <w:rFonts w:ascii="Palatino Linotype" w:hAnsi="Palatino Linotype"/>
          <w:b/>
          <w:i/>
          <w:color w:val="000000" w:themeColor="text1"/>
          <w:sz w:val="22"/>
          <w:szCs w:val="22"/>
          <w:lang w:val="es-ES"/>
        </w:rPr>
        <w:t xml:space="preserve">“Artículo 180. </w:t>
      </w:r>
      <w:r w:rsidRPr="007F1E59">
        <w:rPr>
          <w:rFonts w:ascii="Palatino Linotype" w:hAnsi="Palatino Linotype"/>
          <w:i/>
          <w:color w:val="000000" w:themeColor="text1"/>
          <w:sz w:val="22"/>
          <w:szCs w:val="22"/>
          <w:lang w:val="es-ES"/>
        </w:rPr>
        <w:t xml:space="preserve">El </w:t>
      </w:r>
      <w:r w:rsidRPr="007F1E59">
        <w:rPr>
          <w:rFonts w:ascii="Palatino Linotype" w:hAnsi="Palatino Linotype" w:cs="Arial"/>
          <w:i/>
          <w:color w:val="000000" w:themeColor="text1"/>
          <w:sz w:val="22"/>
          <w:szCs w:val="22"/>
          <w:lang w:val="es-ES"/>
        </w:rPr>
        <w:t>recurso</w:t>
      </w:r>
      <w:r w:rsidRPr="007F1E59">
        <w:rPr>
          <w:rFonts w:ascii="Palatino Linotype" w:hAnsi="Palatino Linotype"/>
          <w:i/>
          <w:color w:val="000000" w:themeColor="text1"/>
          <w:sz w:val="22"/>
          <w:szCs w:val="22"/>
          <w:lang w:val="es-ES"/>
        </w:rPr>
        <w:t xml:space="preserve"> </w:t>
      </w:r>
      <w:r w:rsidRPr="007F1E59">
        <w:rPr>
          <w:rFonts w:ascii="Palatino Linotype" w:hAnsi="Palatino Linotype" w:cs="Arial"/>
          <w:i/>
          <w:color w:val="000000" w:themeColor="text1"/>
          <w:sz w:val="22"/>
          <w:szCs w:val="22"/>
          <w:lang w:val="es-ES" w:eastAsia="es-MX"/>
        </w:rPr>
        <w:t>de</w:t>
      </w:r>
      <w:r w:rsidRPr="007F1E59">
        <w:rPr>
          <w:rFonts w:ascii="Palatino Linotype" w:hAnsi="Palatino Linotype"/>
          <w:i/>
          <w:color w:val="000000" w:themeColor="text1"/>
          <w:sz w:val="22"/>
          <w:szCs w:val="22"/>
          <w:lang w:val="es-ES"/>
        </w:rPr>
        <w:t xml:space="preserve"> revisión contendrá:</w:t>
      </w:r>
      <w:r w:rsidRPr="007F1E59">
        <w:rPr>
          <w:rFonts w:ascii="Palatino Linotype" w:hAnsi="Palatino Linotype"/>
          <w:b/>
          <w:i/>
          <w:color w:val="000000" w:themeColor="text1"/>
          <w:sz w:val="22"/>
          <w:szCs w:val="22"/>
          <w:lang w:val="es-ES"/>
        </w:rPr>
        <w:t xml:space="preserve"> </w:t>
      </w:r>
    </w:p>
    <w:p w14:paraId="1897BC62" w14:textId="77777777" w:rsidR="00AE4768" w:rsidRPr="007F1E59" w:rsidRDefault="00AE4768" w:rsidP="00AE4768">
      <w:pPr>
        <w:tabs>
          <w:tab w:val="left" w:pos="851"/>
        </w:tabs>
        <w:ind w:left="851" w:right="901"/>
        <w:jc w:val="both"/>
        <w:rPr>
          <w:rFonts w:ascii="Palatino Linotype" w:hAnsi="Palatino Linotype"/>
          <w:b/>
          <w:i/>
          <w:color w:val="000000" w:themeColor="text1"/>
          <w:sz w:val="22"/>
          <w:szCs w:val="22"/>
          <w:lang w:val="es-ES"/>
        </w:rPr>
      </w:pPr>
      <w:r w:rsidRPr="007F1E59">
        <w:rPr>
          <w:rFonts w:ascii="Palatino Linotype" w:hAnsi="Palatino Linotype"/>
          <w:b/>
          <w:i/>
          <w:color w:val="000000" w:themeColor="text1"/>
          <w:sz w:val="22"/>
          <w:szCs w:val="22"/>
          <w:lang w:val="es-ES"/>
        </w:rPr>
        <w:t>…</w:t>
      </w:r>
    </w:p>
    <w:p w14:paraId="1022B048" w14:textId="77777777" w:rsidR="00AE4768" w:rsidRPr="007F1E59" w:rsidRDefault="00AE4768" w:rsidP="00AE4768">
      <w:pPr>
        <w:tabs>
          <w:tab w:val="left" w:pos="851"/>
        </w:tabs>
        <w:ind w:left="851" w:right="901"/>
        <w:jc w:val="both"/>
        <w:rPr>
          <w:rFonts w:ascii="Palatino Linotype" w:hAnsi="Palatino Linotype"/>
          <w:i/>
          <w:color w:val="000000" w:themeColor="text1"/>
          <w:sz w:val="22"/>
          <w:szCs w:val="22"/>
          <w:lang w:val="es-ES"/>
        </w:rPr>
      </w:pPr>
      <w:r w:rsidRPr="007F1E59">
        <w:rPr>
          <w:rFonts w:ascii="Palatino Linotype" w:hAnsi="Palatino Linotype"/>
          <w:b/>
          <w:i/>
          <w:color w:val="000000" w:themeColor="text1"/>
          <w:sz w:val="22"/>
          <w:szCs w:val="22"/>
          <w:lang w:val="es-ES"/>
        </w:rPr>
        <w:t xml:space="preserve">II. El nombre del solicitante </w:t>
      </w:r>
      <w:r w:rsidRPr="007F1E59">
        <w:rPr>
          <w:rFonts w:ascii="Palatino Linotype" w:hAnsi="Palatino Linotype" w:cs="Arial"/>
          <w:b/>
          <w:i/>
          <w:color w:val="000000" w:themeColor="text1"/>
          <w:sz w:val="22"/>
          <w:szCs w:val="22"/>
          <w:lang w:val="es-ES" w:eastAsia="es-MX"/>
        </w:rPr>
        <w:t>que</w:t>
      </w:r>
      <w:r w:rsidRPr="007F1E59">
        <w:rPr>
          <w:rFonts w:ascii="Palatino Linotype" w:hAnsi="Palatino Linotype"/>
          <w:b/>
          <w:i/>
          <w:color w:val="000000" w:themeColor="text1"/>
          <w:sz w:val="22"/>
          <w:szCs w:val="22"/>
          <w:lang w:val="es-ES"/>
        </w:rPr>
        <w:t xml:space="preserve"> recurre </w:t>
      </w:r>
      <w:r w:rsidRPr="007F1E59">
        <w:rPr>
          <w:rFonts w:ascii="Palatino Linotype" w:hAnsi="Palatino Linotype"/>
          <w:i/>
          <w:color w:val="000000" w:themeColor="text1"/>
          <w:sz w:val="22"/>
          <w:szCs w:val="22"/>
          <w:lang w:val="es-ES"/>
        </w:rPr>
        <w:t>o de su representante y, en su caso</w:t>
      </w:r>
      <w:proofErr w:type="gramStart"/>
      <w:r w:rsidRPr="007F1E59">
        <w:rPr>
          <w:rFonts w:ascii="Palatino Linotype" w:hAnsi="Palatino Linotype"/>
          <w:i/>
          <w:color w:val="000000" w:themeColor="text1"/>
          <w:sz w:val="22"/>
          <w:szCs w:val="22"/>
          <w:lang w:val="es-ES"/>
        </w:rPr>
        <w:t>, …</w:t>
      </w:r>
      <w:proofErr w:type="gramEnd"/>
    </w:p>
    <w:p w14:paraId="1DD161DF" w14:textId="77777777" w:rsidR="00AE4768" w:rsidRPr="007F1E59" w:rsidRDefault="00AE4768" w:rsidP="00AE4768">
      <w:pPr>
        <w:tabs>
          <w:tab w:val="left" w:pos="851"/>
        </w:tabs>
        <w:ind w:left="851" w:right="901"/>
        <w:jc w:val="both"/>
        <w:rPr>
          <w:rFonts w:ascii="Palatino Linotype" w:hAnsi="Palatino Linotype"/>
          <w:b/>
          <w:i/>
          <w:color w:val="000000" w:themeColor="text1"/>
          <w:sz w:val="22"/>
          <w:szCs w:val="22"/>
          <w:lang w:val="es-ES"/>
        </w:rPr>
      </w:pPr>
      <w:r w:rsidRPr="007F1E59">
        <w:rPr>
          <w:rFonts w:ascii="Palatino Linotype" w:hAnsi="Palatino Linotype"/>
          <w:b/>
          <w:i/>
          <w:color w:val="000000" w:themeColor="text1"/>
          <w:sz w:val="22"/>
          <w:szCs w:val="22"/>
          <w:lang w:val="es-ES"/>
        </w:rPr>
        <w:t xml:space="preserve">En caso de </w:t>
      </w:r>
      <w:r w:rsidRPr="007F1E59">
        <w:rPr>
          <w:rFonts w:ascii="Palatino Linotype" w:hAnsi="Palatino Linotype" w:cs="Arial"/>
          <w:b/>
          <w:i/>
          <w:color w:val="000000" w:themeColor="text1"/>
          <w:sz w:val="22"/>
          <w:szCs w:val="22"/>
          <w:lang w:val="es-ES" w:eastAsia="es-MX"/>
        </w:rPr>
        <w:t>que</w:t>
      </w:r>
      <w:r w:rsidRPr="007F1E59">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7F1E59">
        <w:rPr>
          <w:rFonts w:ascii="Palatino Linotype" w:hAnsi="Palatino Linotype"/>
          <w:i/>
          <w:color w:val="000000" w:themeColor="text1"/>
          <w:sz w:val="22"/>
          <w:szCs w:val="22"/>
          <w:lang w:val="es-ES"/>
        </w:rPr>
        <w:t>, IV, VII y VIII.</w:t>
      </w:r>
      <w:r w:rsidRPr="007F1E59">
        <w:rPr>
          <w:rFonts w:ascii="Palatino Linotype" w:hAnsi="Palatino Linotype"/>
          <w:b/>
          <w:i/>
          <w:color w:val="000000" w:themeColor="text1"/>
          <w:sz w:val="22"/>
          <w:szCs w:val="22"/>
          <w:lang w:val="es-ES"/>
        </w:rPr>
        <w:t>”</w:t>
      </w:r>
    </w:p>
    <w:p w14:paraId="04A465D5" w14:textId="396D2C41" w:rsidR="00AE4768" w:rsidRPr="007F1E59" w:rsidRDefault="00AE4768" w:rsidP="00AE4768">
      <w:pPr>
        <w:tabs>
          <w:tab w:val="left" w:pos="851"/>
        </w:tabs>
        <w:ind w:left="851" w:right="901"/>
        <w:jc w:val="both"/>
        <w:rPr>
          <w:rFonts w:ascii="Palatino Linotype" w:hAnsi="Palatino Linotype"/>
          <w:i/>
          <w:color w:val="000000" w:themeColor="text1"/>
          <w:sz w:val="22"/>
          <w:szCs w:val="22"/>
          <w:lang w:val="es-ES"/>
        </w:rPr>
      </w:pPr>
      <w:r w:rsidRPr="007F1E59">
        <w:rPr>
          <w:rFonts w:ascii="Palatino Linotype" w:hAnsi="Palatino Linotype"/>
          <w:i/>
          <w:color w:val="000000" w:themeColor="text1"/>
          <w:sz w:val="22"/>
          <w:szCs w:val="22"/>
          <w:lang w:val="es-ES"/>
        </w:rPr>
        <w:t>(Énfasis añadido)</w:t>
      </w:r>
    </w:p>
    <w:p w14:paraId="2C47861E" w14:textId="77777777" w:rsidR="00097826" w:rsidRPr="007F1E59" w:rsidRDefault="00097826" w:rsidP="00AE4768">
      <w:pPr>
        <w:tabs>
          <w:tab w:val="left" w:pos="851"/>
        </w:tabs>
        <w:ind w:left="851" w:right="901"/>
        <w:jc w:val="both"/>
        <w:rPr>
          <w:rFonts w:ascii="Palatino Linotype" w:hAnsi="Palatino Linotype"/>
          <w:i/>
          <w:color w:val="000000" w:themeColor="text1"/>
          <w:sz w:val="22"/>
          <w:szCs w:val="22"/>
          <w:lang w:val="es-ES"/>
        </w:rPr>
      </w:pPr>
    </w:p>
    <w:p w14:paraId="77A3BFED" w14:textId="276F8DD3" w:rsidR="00AE4768" w:rsidRPr="007F1E59" w:rsidRDefault="00AE4768" w:rsidP="00AE4768">
      <w:pPr>
        <w:spacing w:line="360" w:lineRule="auto"/>
        <w:jc w:val="both"/>
        <w:rPr>
          <w:rFonts w:ascii="Palatino Linotype" w:hAnsi="Palatino Linotype"/>
          <w:b/>
          <w:color w:val="000000" w:themeColor="text1"/>
          <w:lang w:val="es-ES"/>
        </w:rPr>
      </w:pPr>
      <w:r w:rsidRPr="007F1E59">
        <w:rPr>
          <w:rFonts w:ascii="Palatino Linotype" w:hAnsi="Palatino Linotype"/>
          <w:color w:val="000000" w:themeColor="text1"/>
          <w:lang w:val="es-ES"/>
        </w:rPr>
        <w:t xml:space="preserve">Por lo que, derivado que </w:t>
      </w:r>
      <w:r w:rsidR="00A20226" w:rsidRPr="007F1E59">
        <w:rPr>
          <w:rFonts w:ascii="Palatino Linotype" w:hAnsi="Palatino Linotype"/>
          <w:color w:val="000000" w:themeColor="text1"/>
          <w:lang w:val="es-ES"/>
        </w:rPr>
        <w:t>el</w:t>
      </w:r>
      <w:r w:rsidR="005E17B7" w:rsidRPr="007F1E59">
        <w:rPr>
          <w:rFonts w:ascii="Palatino Linotype" w:hAnsi="Palatino Linotype"/>
          <w:color w:val="000000" w:themeColor="text1"/>
          <w:lang w:val="es-ES"/>
        </w:rPr>
        <w:t xml:space="preserve"> R</w:t>
      </w:r>
      <w:r w:rsidRPr="007F1E59">
        <w:rPr>
          <w:rFonts w:ascii="Palatino Linotype" w:hAnsi="Palatino Linotype"/>
          <w:color w:val="000000" w:themeColor="text1"/>
          <w:lang w:val="es-ES"/>
        </w:rPr>
        <w:t xml:space="preserve">ecurso de </w:t>
      </w:r>
      <w:r w:rsidR="005E17B7" w:rsidRPr="007F1E59">
        <w:rPr>
          <w:rFonts w:ascii="Palatino Linotype" w:hAnsi="Palatino Linotype"/>
          <w:color w:val="000000" w:themeColor="text1"/>
          <w:lang w:val="es-ES"/>
        </w:rPr>
        <w:t>R</w:t>
      </w:r>
      <w:r w:rsidRPr="007F1E59">
        <w:rPr>
          <w:rFonts w:ascii="Palatino Linotype" w:hAnsi="Palatino Linotype"/>
          <w:color w:val="000000" w:themeColor="text1"/>
          <w:lang w:val="es-ES"/>
        </w:rPr>
        <w:t>evisión materia del presente asunto, se interpus</w:t>
      </w:r>
      <w:r w:rsidR="00A20226" w:rsidRPr="007F1E59">
        <w:rPr>
          <w:rFonts w:ascii="Palatino Linotype" w:hAnsi="Palatino Linotype"/>
          <w:color w:val="000000" w:themeColor="text1"/>
          <w:lang w:val="es-ES"/>
        </w:rPr>
        <w:t>o</w:t>
      </w:r>
      <w:r w:rsidR="005E17B7" w:rsidRPr="007F1E59">
        <w:rPr>
          <w:rFonts w:ascii="Palatino Linotype" w:hAnsi="Palatino Linotype"/>
          <w:color w:val="000000" w:themeColor="text1"/>
          <w:lang w:val="es-ES"/>
        </w:rPr>
        <w:t xml:space="preserve"> </w:t>
      </w:r>
      <w:r w:rsidRPr="007F1E59">
        <w:rPr>
          <w:rFonts w:ascii="Palatino Linotype" w:hAnsi="Palatino Linotype"/>
          <w:color w:val="000000" w:themeColor="text1"/>
          <w:lang w:val="es-ES"/>
        </w:rPr>
        <w:t>de manera electrónica, no es necesario que contenga determinado requisito, entre ellos, el nombre de</w:t>
      </w:r>
      <w:r w:rsidR="00A20226" w:rsidRPr="007F1E59">
        <w:rPr>
          <w:rFonts w:ascii="Palatino Linotype" w:hAnsi="Palatino Linotype"/>
          <w:color w:val="000000" w:themeColor="text1"/>
          <w:lang w:val="es-ES"/>
        </w:rPr>
        <w:t xml:space="preserve"> </w:t>
      </w:r>
      <w:r w:rsidR="00987470" w:rsidRPr="007F1E59">
        <w:rPr>
          <w:rFonts w:ascii="Palatino Linotype" w:hAnsi="Palatino Linotype" w:cs="Arial"/>
          <w:b/>
          <w:color w:val="000000" w:themeColor="text1"/>
        </w:rPr>
        <w:t>EL RECURRENTE</w:t>
      </w:r>
      <w:r w:rsidRPr="007F1E59">
        <w:rPr>
          <w:rFonts w:ascii="Palatino Linotype" w:hAnsi="Palatino Linotype" w:cs="Arial"/>
          <w:b/>
          <w:color w:val="000000" w:themeColor="text1"/>
          <w:lang w:val="es-ES"/>
        </w:rPr>
        <w:t>;</w:t>
      </w:r>
      <w:r w:rsidRPr="007F1E59">
        <w:rPr>
          <w:rFonts w:ascii="Palatino Linotype" w:hAnsi="Palatino Linotype"/>
          <w:color w:val="000000" w:themeColor="text1"/>
          <w:lang w:val="es-ES"/>
        </w:rPr>
        <w:t xml:space="preserve"> por lo que, en el presente caso, al haber sido presentado</w:t>
      </w:r>
      <w:r w:rsidR="005E17B7" w:rsidRPr="007F1E59">
        <w:rPr>
          <w:rFonts w:ascii="Palatino Linotype" w:hAnsi="Palatino Linotype"/>
          <w:color w:val="000000" w:themeColor="text1"/>
          <w:lang w:val="es-ES"/>
        </w:rPr>
        <w:t xml:space="preserve"> </w:t>
      </w:r>
      <w:r w:rsidR="00A20226" w:rsidRPr="007F1E59">
        <w:rPr>
          <w:rFonts w:ascii="Palatino Linotype" w:hAnsi="Palatino Linotype"/>
          <w:color w:val="000000" w:themeColor="text1"/>
          <w:lang w:val="es-ES"/>
        </w:rPr>
        <w:t xml:space="preserve">el </w:t>
      </w:r>
      <w:r w:rsidR="005E17B7" w:rsidRPr="007F1E59">
        <w:rPr>
          <w:rFonts w:ascii="Palatino Linotype" w:hAnsi="Palatino Linotype"/>
          <w:color w:val="000000" w:themeColor="text1"/>
          <w:lang w:val="es-ES"/>
        </w:rPr>
        <w:t>R</w:t>
      </w:r>
      <w:r w:rsidRPr="007F1E59">
        <w:rPr>
          <w:rFonts w:ascii="Palatino Linotype" w:hAnsi="Palatino Linotype"/>
          <w:color w:val="000000" w:themeColor="text1"/>
          <w:lang w:val="es-ES"/>
        </w:rPr>
        <w:t>ecurso</w:t>
      </w:r>
      <w:r w:rsidR="005E17B7" w:rsidRPr="007F1E59">
        <w:rPr>
          <w:rFonts w:ascii="Palatino Linotype" w:hAnsi="Palatino Linotype"/>
          <w:color w:val="000000" w:themeColor="text1"/>
          <w:lang w:val="es-ES"/>
        </w:rPr>
        <w:t>s</w:t>
      </w:r>
      <w:r w:rsidRPr="007F1E59">
        <w:rPr>
          <w:rFonts w:ascii="Palatino Linotype" w:hAnsi="Palatino Linotype"/>
          <w:color w:val="000000" w:themeColor="text1"/>
          <w:lang w:val="es-ES"/>
        </w:rPr>
        <w:t xml:space="preserve"> de </w:t>
      </w:r>
      <w:r w:rsidR="005E17B7" w:rsidRPr="007F1E59">
        <w:rPr>
          <w:rFonts w:ascii="Palatino Linotype" w:hAnsi="Palatino Linotype"/>
          <w:color w:val="000000" w:themeColor="text1"/>
          <w:lang w:val="es-ES"/>
        </w:rPr>
        <w:t>R</w:t>
      </w:r>
      <w:r w:rsidRPr="007F1E59">
        <w:rPr>
          <w:rFonts w:ascii="Palatino Linotype" w:hAnsi="Palatino Linotype"/>
          <w:color w:val="000000" w:themeColor="text1"/>
          <w:lang w:val="es-ES"/>
        </w:rPr>
        <w:t xml:space="preserve">evisión vía </w:t>
      </w:r>
      <w:r w:rsidRPr="007F1E59">
        <w:rPr>
          <w:rFonts w:ascii="Palatino Linotype" w:hAnsi="Palatino Linotype"/>
          <w:b/>
          <w:color w:val="000000" w:themeColor="text1"/>
          <w:lang w:val="es-ES"/>
        </w:rPr>
        <w:t>SAIMEX</w:t>
      </w:r>
      <w:r w:rsidRPr="007F1E59">
        <w:rPr>
          <w:rFonts w:ascii="Palatino Linotype" w:hAnsi="Palatino Linotype"/>
          <w:color w:val="000000" w:themeColor="text1"/>
          <w:lang w:val="es-ES"/>
        </w:rPr>
        <w:t>, dicho requisito resulta innecesario.</w:t>
      </w:r>
    </w:p>
    <w:p w14:paraId="6006E906" w14:textId="77777777" w:rsidR="00AE4768" w:rsidRPr="007F1E59" w:rsidRDefault="00AE4768" w:rsidP="00AE4768">
      <w:pPr>
        <w:spacing w:line="360" w:lineRule="auto"/>
        <w:jc w:val="both"/>
        <w:rPr>
          <w:rFonts w:ascii="Palatino Linotype" w:hAnsi="Palatino Linotype"/>
          <w:color w:val="000000" w:themeColor="text1"/>
          <w:lang w:val="es-ES"/>
        </w:rPr>
      </w:pPr>
    </w:p>
    <w:p w14:paraId="042663D3" w14:textId="77777777" w:rsidR="00AE4768" w:rsidRPr="007F1E59" w:rsidRDefault="00AE4768" w:rsidP="00AE4768">
      <w:pPr>
        <w:spacing w:line="360" w:lineRule="auto"/>
        <w:jc w:val="both"/>
        <w:rPr>
          <w:rFonts w:ascii="Palatino Linotype" w:hAnsi="Palatino Linotype" w:cs="Arial"/>
          <w:color w:val="000000" w:themeColor="text1"/>
          <w:lang w:val="es-ES"/>
        </w:rPr>
      </w:pPr>
      <w:r w:rsidRPr="007F1E59">
        <w:rPr>
          <w:rFonts w:ascii="Palatino Linotype" w:hAnsi="Palatino Linotype"/>
          <w:color w:val="000000" w:themeColor="text1"/>
          <w:lang w:val="es-ES"/>
        </w:rPr>
        <w:lastRenderedPageBreak/>
        <w:t xml:space="preserve">Lo anterior es así, pues el artículo 15 de </w:t>
      </w:r>
      <w:r w:rsidRPr="007F1E59">
        <w:rPr>
          <w:rFonts w:ascii="Palatino Linotype" w:hAnsi="Palatino Linotype" w:cs="Arial"/>
          <w:color w:val="000000" w:themeColor="text1"/>
          <w:lang w:val="es-ES" w:eastAsia="es-MX"/>
        </w:rPr>
        <w:t xml:space="preserve">Ley de Transparencia y Acceso a la </w:t>
      </w:r>
      <w:r w:rsidRPr="007F1E59">
        <w:rPr>
          <w:rFonts w:ascii="Palatino Linotype" w:hAnsi="Palatino Linotype" w:cs="Arial"/>
          <w:color w:val="000000" w:themeColor="text1"/>
          <w:lang w:val="es-ES"/>
        </w:rPr>
        <w:t>Información</w:t>
      </w:r>
      <w:r w:rsidRPr="007F1E59">
        <w:rPr>
          <w:rFonts w:ascii="Palatino Linotype" w:hAnsi="Palatino Linotype" w:cs="Arial"/>
          <w:color w:val="000000" w:themeColor="text1"/>
          <w:lang w:val="es-ES" w:eastAsia="es-MX"/>
        </w:rPr>
        <w:t xml:space="preserve"> Pública del Estado de México y Municipios </w:t>
      </w:r>
      <w:r w:rsidRPr="007F1E59">
        <w:rPr>
          <w:rFonts w:ascii="Palatino Linotype" w:hAnsi="Palatino Linotype" w:cs="Arial"/>
          <w:iCs/>
          <w:color w:val="000000" w:themeColor="text1"/>
          <w:lang w:val="es-ES"/>
        </w:rPr>
        <w:t xml:space="preserve">prevé que, </w:t>
      </w:r>
      <w:r w:rsidRPr="007F1E59">
        <w:rPr>
          <w:rFonts w:ascii="Palatino Linotype" w:hAnsi="Palatino Linotype"/>
          <w:color w:val="000000" w:themeColor="text1"/>
          <w:lang w:val="es-ES"/>
        </w:rPr>
        <w:t xml:space="preserve">toda persona tendrá acceso a la información </w:t>
      </w:r>
      <w:r w:rsidRPr="007F1E59">
        <w:rPr>
          <w:rFonts w:ascii="Palatino Linotype" w:hAnsi="Palatino Linotype" w:cs="Arial"/>
          <w:color w:val="000000" w:themeColor="text1"/>
          <w:lang w:val="es-ES"/>
        </w:rPr>
        <w:t xml:space="preserve">sin necesidad de acreditar interés alguno o justificar su utilización, de lo que se infiere que para el </w:t>
      </w:r>
      <w:r w:rsidRPr="007F1E59">
        <w:rPr>
          <w:rFonts w:ascii="Palatino Linotype" w:hAnsi="Palatino Linotype"/>
          <w:color w:val="000000" w:themeColor="text1"/>
          <w:lang w:val="es-ES"/>
        </w:rPr>
        <w:t>ejercicio</w:t>
      </w:r>
      <w:r w:rsidRPr="007F1E59">
        <w:rPr>
          <w:rFonts w:ascii="Palatino Linotype" w:hAnsi="Palatino Linotype" w:cs="Arial"/>
          <w:color w:val="000000" w:themeColor="text1"/>
          <w:lang w:val="es-ES"/>
        </w:rPr>
        <w:t xml:space="preserve"> del derecho de acceso a la información pública, </w:t>
      </w:r>
      <w:r w:rsidRPr="007F1E59">
        <w:rPr>
          <w:rFonts w:ascii="Palatino Linotype" w:hAnsi="Palatino Linotype" w:cs="Arial"/>
          <w:b/>
          <w:color w:val="000000" w:themeColor="text1"/>
          <w:u w:val="single"/>
          <w:lang w:val="es-ES"/>
        </w:rPr>
        <w:t xml:space="preserve">el nombre no es un requisito </w:t>
      </w:r>
      <w:r w:rsidRPr="007F1E59">
        <w:rPr>
          <w:rFonts w:ascii="Palatino Linotype" w:hAnsi="Palatino Linotype" w:cs="Arial"/>
          <w:b/>
          <w:i/>
          <w:color w:val="000000" w:themeColor="text1"/>
          <w:u w:val="single"/>
          <w:lang w:val="es-ES"/>
        </w:rPr>
        <w:t>sine qua non</w:t>
      </w:r>
      <w:r w:rsidRPr="007F1E59">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7F1E59" w:rsidRDefault="00AE4768" w:rsidP="00AE4768">
      <w:pPr>
        <w:spacing w:line="360" w:lineRule="auto"/>
        <w:jc w:val="both"/>
        <w:rPr>
          <w:rFonts w:ascii="Palatino Linotype" w:hAnsi="Palatino Linotype" w:cs="Arial"/>
          <w:color w:val="000000" w:themeColor="text1"/>
          <w:lang w:val="es-ES"/>
        </w:rPr>
      </w:pPr>
    </w:p>
    <w:p w14:paraId="03E2F08E" w14:textId="77777777" w:rsidR="00AE4768" w:rsidRPr="007F1E59" w:rsidRDefault="00AE4768" w:rsidP="00AE4768">
      <w:pPr>
        <w:spacing w:line="360" w:lineRule="auto"/>
        <w:jc w:val="both"/>
        <w:rPr>
          <w:rFonts w:ascii="Palatino Linotype" w:hAnsi="Palatino Linotype"/>
          <w:color w:val="000000" w:themeColor="text1"/>
          <w:sz w:val="22"/>
          <w:szCs w:val="22"/>
          <w:lang w:val="es-ES"/>
        </w:rPr>
      </w:pPr>
      <w:r w:rsidRPr="007F1E59">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7F1E59" w:rsidRDefault="00AE4768" w:rsidP="00AE4768">
      <w:pPr>
        <w:tabs>
          <w:tab w:val="left" w:pos="851"/>
        </w:tabs>
        <w:ind w:left="851" w:right="901"/>
        <w:jc w:val="both"/>
        <w:rPr>
          <w:rFonts w:ascii="Palatino Linotype" w:hAnsi="Palatino Linotype"/>
          <w:color w:val="000000" w:themeColor="text1"/>
          <w:sz w:val="22"/>
          <w:szCs w:val="22"/>
          <w:lang w:val="es-ES"/>
        </w:rPr>
      </w:pPr>
    </w:p>
    <w:p w14:paraId="276454E1" w14:textId="20F734DF" w:rsidR="00AE4768" w:rsidRPr="007F1E59" w:rsidRDefault="00AE4768" w:rsidP="00AE4768">
      <w:pPr>
        <w:spacing w:line="360" w:lineRule="auto"/>
        <w:jc w:val="both"/>
        <w:rPr>
          <w:rFonts w:ascii="Palatino Linotype" w:hAnsi="Palatino Linotype"/>
          <w:color w:val="000000" w:themeColor="text1"/>
          <w:lang w:val="es-ES"/>
        </w:rPr>
      </w:pPr>
      <w:r w:rsidRPr="007F1E59">
        <w:rPr>
          <w:rFonts w:ascii="Palatino Linotype" w:hAnsi="Palatino Linotype"/>
          <w:color w:val="000000" w:themeColor="text1"/>
          <w:lang w:val="es-ES"/>
        </w:rPr>
        <w:t>Asimismo, se estima que el requisito relativo al nombre de</w:t>
      </w:r>
      <w:r w:rsidR="00302404" w:rsidRPr="007F1E59">
        <w:rPr>
          <w:rFonts w:ascii="Palatino Linotype" w:hAnsi="Palatino Linotype"/>
          <w:color w:val="000000" w:themeColor="text1"/>
          <w:lang w:val="es-ES"/>
        </w:rPr>
        <w:t xml:space="preserve"> </w:t>
      </w:r>
      <w:r w:rsidR="00987470" w:rsidRPr="007F1E59">
        <w:rPr>
          <w:rFonts w:ascii="Palatino Linotype" w:hAnsi="Palatino Linotype"/>
          <w:b/>
          <w:color w:val="000000" w:themeColor="text1"/>
          <w:lang w:val="es-ES"/>
        </w:rPr>
        <w:t>EL RECURRENTE</w:t>
      </w:r>
      <w:r w:rsidR="00302404" w:rsidRPr="007F1E59">
        <w:rPr>
          <w:rFonts w:ascii="Palatino Linotype" w:hAnsi="Palatino Linotype" w:cs="Arial"/>
          <w:color w:val="000000" w:themeColor="text1"/>
          <w:lang w:val="es-ES"/>
        </w:rPr>
        <w:t xml:space="preserve"> </w:t>
      </w:r>
      <w:r w:rsidRPr="007F1E59">
        <w:rPr>
          <w:rFonts w:ascii="Palatino Linotype" w:hAnsi="Palatino Linotype"/>
          <w:color w:val="000000" w:themeColor="text1"/>
          <w:lang w:val="es-ES"/>
        </w:rPr>
        <w:t xml:space="preserve">no constituye un supuesto indispensable de </w:t>
      </w:r>
      <w:proofErr w:type="spellStart"/>
      <w:r w:rsidRPr="007F1E59">
        <w:rPr>
          <w:rFonts w:ascii="Palatino Linotype" w:hAnsi="Palatino Linotype"/>
          <w:color w:val="000000" w:themeColor="text1"/>
          <w:lang w:val="es-ES"/>
        </w:rPr>
        <w:t>procedibilidad</w:t>
      </w:r>
      <w:proofErr w:type="spellEnd"/>
      <w:r w:rsidRPr="007F1E59">
        <w:rPr>
          <w:rFonts w:ascii="Palatino Linotype" w:hAnsi="Palatino Linotype"/>
          <w:color w:val="000000" w:themeColor="text1"/>
          <w:lang w:val="es-ES"/>
        </w:rPr>
        <w:t xml:space="preserve"> de los </w:t>
      </w:r>
      <w:r w:rsidR="005E17B7" w:rsidRPr="007F1E59">
        <w:rPr>
          <w:rFonts w:ascii="Palatino Linotype" w:hAnsi="Palatino Linotype"/>
          <w:color w:val="000000" w:themeColor="text1"/>
          <w:lang w:val="es-ES"/>
        </w:rPr>
        <w:t>R</w:t>
      </w:r>
      <w:r w:rsidRPr="007F1E59">
        <w:rPr>
          <w:rFonts w:ascii="Palatino Linotype" w:hAnsi="Palatino Linotype"/>
          <w:color w:val="000000" w:themeColor="text1"/>
          <w:lang w:val="es-ES"/>
        </w:rPr>
        <w:t xml:space="preserve">ecursos de </w:t>
      </w:r>
      <w:r w:rsidR="005E17B7" w:rsidRPr="007F1E59">
        <w:rPr>
          <w:rFonts w:ascii="Palatino Linotype" w:hAnsi="Palatino Linotype"/>
          <w:color w:val="000000" w:themeColor="text1"/>
          <w:lang w:val="es-ES"/>
        </w:rPr>
        <w:t>R</w:t>
      </w:r>
      <w:r w:rsidRPr="007F1E59">
        <w:rPr>
          <w:rFonts w:ascii="Palatino Linotype" w:hAnsi="Palatino Linotype"/>
          <w:color w:val="000000" w:themeColor="text1"/>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7F1E59">
        <w:rPr>
          <w:rFonts w:ascii="Palatino Linotype" w:hAnsi="Palatino Linotype"/>
          <w:color w:val="000000" w:themeColor="text1"/>
          <w:lang w:val="es-ES"/>
        </w:rPr>
        <w:t xml:space="preserve">Recurso de </w:t>
      </w:r>
      <w:r w:rsidR="005E17B7" w:rsidRPr="007F1E59">
        <w:rPr>
          <w:rFonts w:ascii="Palatino Linotype" w:hAnsi="Palatino Linotype"/>
          <w:color w:val="000000" w:themeColor="text1"/>
          <w:lang w:val="es-ES"/>
        </w:rPr>
        <w:lastRenderedPageBreak/>
        <w:t>R</w:t>
      </w:r>
      <w:r w:rsidRPr="007F1E59">
        <w:rPr>
          <w:rFonts w:ascii="Palatino Linotype" w:hAnsi="Palatino Linotype"/>
          <w:color w:val="000000" w:themeColor="text1"/>
          <w:lang w:val="es-ES"/>
        </w:rPr>
        <w:t xml:space="preserve">evisión, circunstancia que se acredita en las constancias electrónicas del expediente, de las que se desprende que </w:t>
      </w:r>
      <w:r w:rsidR="00987470" w:rsidRPr="007F1E59">
        <w:rPr>
          <w:rFonts w:ascii="Palatino Linotype" w:hAnsi="Palatino Linotype" w:cs="Arial"/>
          <w:b/>
          <w:color w:val="000000" w:themeColor="text1"/>
          <w:lang w:val="es-ES"/>
        </w:rPr>
        <w:t>EL RECURRENTE</w:t>
      </w:r>
      <w:r w:rsidRPr="007F1E59">
        <w:rPr>
          <w:rFonts w:ascii="Palatino Linotype" w:hAnsi="Palatino Linotype"/>
          <w:color w:val="000000" w:themeColor="text1"/>
          <w:lang w:val="es-ES"/>
        </w:rPr>
        <w:t xml:space="preserve"> es la misma persona que realizó la</w:t>
      </w:r>
      <w:r w:rsidR="005E17B7" w:rsidRPr="007F1E59">
        <w:rPr>
          <w:rFonts w:ascii="Palatino Linotype" w:hAnsi="Palatino Linotype"/>
          <w:color w:val="000000" w:themeColor="text1"/>
          <w:lang w:val="es-ES"/>
        </w:rPr>
        <w:t>s</w:t>
      </w:r>
      <w:r w:rsidRPr="007F1E59">
        <w:rPr>
          <w:rFonts w:ascii="Palatino Linotype" w:hAnsi="Palatino Linotype"/>
          <w:color w:val="000000" w:themeColor="text1"/>
          <w:lang w:val="es-ES"/>
        </w:rPr>
        <w:t xml:space="preserve"> solicitud</w:t>
      </w:r>
      <w:r w:rsidR="005E17B7" w:rsidRPr="007F1E59">
        <w:rPr>
          <w:rFonts w:ascii="Palatino Linotype" w:hAnsi="Palatino Linotype"/>
          <w:color w:val="000000" w:themeColor="text1"/>
          <w:lang w:val="es-ES"/>
        </w:rPr>
        <w:t>es</w:t>
      </w:r>
      <w:r w:rsidRPr="007F1E59">
        <w:rPr>
          <w:rFonts w:ascii="Palatino Linotype" w:hAnsi="Palatino Linotype"/>
          <w:color w:val="000000" w:themeColor="text1"/>
          <w:lang w:val="es-ES"/>
        </w:rPr>
        <w:t xml:space="preserve"> de acceso a la información pública que ahora se impugna</w:t>
      </w:r>
      <w:r w:rsidR="005E17B7" w:rsidRPr="007F1E59">
        <w:rPr>
          <w:rFonts w:ascii="Palatino Linotype" w:hAnsi="Palatino Linotype"/>
          <w:color w:val="000000" w:themeColor="text1"/>
          <w:lang w:val="es-ES"/>
        </w:rPr>
        <w:t>n</w:t>
      </w:r>
      <w:r w:rsidRPr="007F1E59">
        <w:rPr>
          <w:rFonts w:ascii="Palatino Linotype" w:hAnsi="Palatino Linotype"/>
          <w:color w:val="000000" w:themeColor="text1"/>
          <w:lang w:val="es-ES"/>
        </w:rPr>
        <w:t>.</w:t>
      </w:r>
    </w:p>
    <w:p w14:paraId="4F18F821" w14:textId="77777777" w:rsidR="00AE4768" w:rsidRPr="007F1E59" w:rsidRDefault="00AE4768" w:rsidP="00AE4768">
      <w:pPr>
        <w:tabs>
          <w:tab w:val="left" w:pos="851"/>
        </w:tabs>
        <w:ind w:left="851" w:right="901"/>
        <w:jc w:val="both"/>
        <w:rPr>
          <w:rFonts w:ascii="Palatino Linotype" w:hAnsi="Palatino Linotype"/>
          <w:color w:val="000000" w:themeColor="text1"/>
          <w:sz w:val="22"/>
          <w:szCs w:val="22"/>
          <w:lang w:val="es-ES"/>
        </w:rPr>
      </w:pPr>
    </w:p>
    <w:p w14:paraId="0A6D669D" w14:textId="3731C9CE" w:rsidR="00756235" w:rsidRPr="007F1E59" w:rsidRDefault="00AE4768" w:rsidP="00AE4768">
      <w:pPr>
        <w:spacing w:line="360" w:lineRule="auto"/>
        <w:jc w:val="both"/>
        <w:textAlignment w:val="baseline"/>
        <w:rPr>
          <w:rFonts w:ascii="Palatino Linotype" w:hAnsi="Palatino Linotype"/>
          <w:color w:val="000000" w:themeColor="text1"/>
          <w:lang w:val="es-ES"/>
        </w:rPr>
      </w:pPr>
      <w:r w:rsidRPr="007F1E59">
        <w:rPr>
          <w:rFonts w:ascii="Palatino Linotype" w:hAnsi="Palatino Linotype"/>
          <w:color w:val="000000" w:themeColor="text1"/>
          <w:lang w:val="es-ES"/>
        </w:rPr>
        <w:t xml:space="preserve">Es así que, para el estudio de la materia sobre la que se resuelve </w:t>
      </w:r>
      <w:r w:rsidR="00A20226" w:rsidRPr="007F1E59">
        <w:rPr>
          <w:rFonts w:ascii="Palatino Linotype" w:hAnsi="Palatino Linotype"/>
          <w:color w:val="000000" w:themeColor="text1"/>
          <w:lang w:val="es-ES"/>
        </w:rPr>
        <w:t xml:space="preserve">el </w:t>
      </w:r>
      <w:r w:rsidRPr="007F1E59">
        <w:rPr>
          <w:rFonts w:ascii="Palatino Linotype" w:hAnsi="Palatino Linotype"/>
          <w:color w:val="000000" w:themeColor="text1"/>
          <w:lang w:val="es-ES"/>
        </w:rPr>
        <w:t xml:space="preserve">presente </w:t>
      </w:r>
      <w:r w:rsidR="0038105A" w:rsidRPr="007F1E59">
        <w:rPr>
          <w:rFonts w:ascii="Palatino Linotype" w:hAnsi="Palatino Linotype"/>
          <w:color w:val="000000" w:themeColor="text1"/>
          <w:lang w:val="es-ES"/>
        </w:rPr>
        <w:t>R</w:t>
      </w:r>
      <w:r w:rsidRPr="007F1E59">
        <w:rPr>
          <w:rFonts w:ascii="Palatino Linotype" w:hAnsi="Palatino Linotype"/>
          <w:color w:val="000000" w:themeColor="text1"/>
          <w:lang w:val="es-ES"/>
        </w:rPr>
        <w:t xml:space="preserve">ecurso de </w:t>
      </w:r>
      <w:r w:rsidR="0038105A" w:rsidRPr="007F1E59">
        <w:rPr>
          <w:rFonts w:ascii="Palatino Linotype" w:hAnsi="Palatino Linotype"/>
          <w:color w:val="000000" w:themeColor="text1"/>
          <w:lang w:val="es-ES"/>
        </w:rPr>
        <w:t>R</w:t>
      </w:r>
      <w:r w:rsidRPr="007F1E59">
        <w:rPr>
          <w:rFonts w:ascii="Palatino Linotype" w:hAnsi="Palatino Linotype"/>
          <w:color w:val="000000" w:themeColor="text1"/>
          <w:lang w:val="es-ES"/>
        </w:rPr>
        <w:t xml:space="preserve">evisión, resulta intrascendente conocer el nombre de la persona que lo hubiere promovido, en virtud de que tanto la </w:t>
      </w:r>
      <w:r w:rsidRPr="007F1E59">
        <w:rPr>
          <w:rFonts w:ascii="Palatino Linotype" w:hAnsi="Palatino Linotype"/>
          <w:color w:val="000000" w:themeColor="text1"/>
        </w:rPr>
        <w:t>Constitución Política de los Estados Unidos Mexicanos</w:t>
      </w:r>
      <w:r w:rsidRPr="007F1E59">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A7C607" w14:textId="77777777" w:rsidR="000D71AC" w:rsidRPr="007F1E59" w:rsidRDefault="000D71AC" w:rsidP="00323C71">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C9ABA59" w14:textId="49EA68E4" w:rsidR="00756235" w:rsidRPr="007F1E59" w:rsidRDefault="00EA2DA0" w:rsidP="00323C71">
      <w:pPr>
        <w:autoSpaceDE w:val="0"/>
        <w:autoSpaceDN w:val="0"/>
        <w:adjustRightInd w:val="0"/>
        <w:spacing w:line="360" w:lineRule="auto"/>
        <w:ind w:right="49"/>
        <w:jc w:val="both"/>
        <w:rPr>
          <w:rFonts w:ascii="Palatino Linotype" w:hAnsi="Palatino Linotype" w:cs="Arial"/>
          <w:b/>
          <w:color w:val="000000" w:themeColor="text1"/>
        </w:rPr>
      </w:pPr>
      <w:r w:rsidRPr="007F1E59">
        <w:rPr>
          <w:rFonts w:ascii="Palatino Linotype" w:hAnsi="Palatino Linotype" w:cs="Arial"/>
          <w:b/>
          <w:color w:val="000000" w:themeColor="text1"/>
          <w:sz w:val="28"/>
          <w:szCs w:val="28"/>
        </w:rPr>
        <w:t>QUINTO</w:t>
      </w:r>
      <w:r w:rsidR="003533BB" w:rsidRPr="007F1E59">
        <w:rPr>
          <w:rFonts w:ascii="Palatino Linotype" w:hAnsi="Palatino Linotype"/>
          <w:b/>
          <w:color w:val="000000" w:themeColor="text1"/>
          <w:sz w:val="28"/>
          <w:szCs w:val="28"/>
        </w:rPr>
        <w:t>.</w:t>
      </w:r>
      <w:r w:rsidR="003533BB" w:rsidRPr="007F1E59">
        <w:rPr>
          <w:rFonts w:ascii="Palatino Linotype" w:hAnsi="Palatino Linotype"/>
          <w:b/>
          <w:color w:val="000000" w:themeColor="text1"/>
        </w:rPr>
        <w:t xml:space="preserve"> </w:t>
      </w:r>
      <w:r w:rsidR="00756235" w:rsidRPr="007F1E59">
        <w:rPr>
          <w:rFonts w:ascii="Palatino Linotype" w:hAnsi="Palatino Linotype" w:cs="Arial"/>
          <w:b/>
          <w:color w:val="000000" w:themeColor="text1"/>
        </w:rPr>
        <w:t>Estudio y resolución del asunto.</w:t>
      </w:r>
    </w:p>
    <w:p w14:paraId="543559C8" w14:textId="56D0AA84" w:rsidR="00DD6889" w:rsidRPr="007F1E59" w:rsidRDefault="00DD6889" w:rsidP="00DD6889">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Una vez determinada la vía sobre la que versará el presente recurso, y previa revisión del expediente electrónico formado en </w:t>
      </w:r>
      <w:r w:rsidRPr="007F1E59">
        <w:rPr>
          <w:rFonts w:ascii="Palatino Linotype" w:hAnsi="Palatino Linotype" w:cs="Arial"/>
          <w:b/>
          <w:color w:val="000000" w:themeColor="text1"/>
        </w:rPr>
        <w:t>EL SAIMEX</w:t>
      </w:r>
      <w:r w:rsidRPr="007F1E5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w:t>
      </w:r>
      <w:r w:rsidRPr="007F1E59">
        <w:rPr>
          <w:rFonts w:ascii="Palatino Linotype" w:hAnsi="Palatino Linotype" w:cs="Arial"/>
          <w:color w:val="000000" w:themeColor="text1"/>
        </w:rPr>
        <w:lastRenderedPageBreak/>
        <w:t>tercero del artículo 1 de la Constitución Política de los Estados Unidos Mexicanos, así como los diversos 8 y 9 de la Ley de Transparencia y Acceso a la Información Pública del Estado de México y Municipios.</w:t>
      </w:r>
    </w:p>
    <w:p w14:paraId="06EDFA28" w14:textId="77777777" w:rsidR="00462DF5" w:rsidRPr="007F1E59" w:rsidRDefault="00462DF5" w:rsidP="00DD6889">
      <w:pPr>
        <w:spacing w:line="360" w:lineRule="auto"/>
        <w:jc w:val="both"/>
        <w:rPr>
          <w:rFonts w:ascii="Palatino Linotype" w:hAnsi="Palatino Linotype" w:cs="Arial"/>
          <w:color w:val="000000" w:themeColor="text1"/>
        </w:rPr>
      </w:pPr>
    </w:p>
    <w:p w14:paraId="1DC23F66" w14:textId="77777777" w:rsidR="00DD6889" w:rsidRPr="007F1E59" w:rsidRDefault="00DD6889" w:rsidP="00DD6889">
      <w:pPr>
        <w:spacing w:line="360" w:lineRule="auto"/>
        <w:jc w:val="both"/>
        <w:rPr>
          <w:rFonts w:ascii="Palatino Linotype" w:eastAsia="Palatino Linotype" w:hAnsi="Palatino Linotype" w:cs="Palatino Linotype"/>
          <w:color w:val="000000" w:themeColor="text1"/>
        </w:rPr>
      </w:pPr>
      <w:r w:rsidRPr="007F1E59">
        <w:rPr>
          <w:rFonts w:ascii="Palatino Linotype" w:eastAsia="Palatino Linotype" w:hAnsi="Palatino Linotype" w:cs="Palatino Linotype"/>
          <w:color w:val="000000" w:themeColor="text1"/>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006FB8E" w14:textId="77777777"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b/>
          <w:i/>
          <w:color w:val="000000" w:themeColor="text1"/>
          <w:sz w:val="22"/>
          <w:szCs w:val="22"/>
        </w:rPr>
        <w:t>“Artículo 4.</w:t>
      </w:r>
      <w:r w:rsidRPr="007F1E59">
        <w:rPr>
          <w:rFonts w:ascii="Palatino Linotype" w:eastAsia="Palatino Linotype" w:hAnsi="Palatino Linotype" w:cs="Palatino Linotype"/>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6ED45B5" w14:textId="77777777"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i/>
          <w:color w:val="000000" w:themeColor="text1"/>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9829C4" w14:textId="77777777"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63870517" w14:textId="77777777"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b/>
          <w:i/>
          <w:color w:val="000000" w:themeColor="text1"/>
          <w:sz w:val="22"/>
          <w:szCs w:val="22"/>
        </w:rPr>
        <w:t>Artículo 12.</w:t>
      </w:r>
      <w:r w:rsidRPr="007F1E59">
        <w:rPr>
          <w:rFonts w:ascii="Palatino Linotype" w:eastAsia="Palatino Linotype" w:hAnsi="Palatino Linotype" w:cs="Palatino Linotype"/>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4DDB28BC" w14:textId="77777777"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i/>
          <w:color w:val="000000" w:themeColor="text1"/>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B684EB" w14:textId="77777777"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i/>
          <w:color w:val="000000" w:themeColor="text1"/>
          <w:sz w:val="22"/>
          <w:szCs w:val="22"/>
        </w:rPr>
        <w:lastRenderedPageBreak/>
        <w:t>(…)</w:t>
      </w:r>
    </w:p>
    <w:p w14:paraId="5416164B" w14:textId="77777777" w:rsidR="00DD6889" w:rsidRPr="007F1E59" w:rsidRDefault="00DD6889" w:rsidP="00DD6889">
      <w:pPr>
        <w:spacing w:before="240"/>
        <w:ind w:left="851" w:right="851"/>
        <w:jc w:val="both"/>
        <w:rPr>
          <w:rFonts w:ascii="Palatino Linotype" w:eastAsia="Palatino Linotype" w:hAnsi="Palatino Linotype" w:cs="Palatino Linotype"/>
          <w:b/>
          <w:i/>
          <w:color w:val="000000" w:themeColor="text1"/>
          <w:sz w:val="22"/>
          <w:szCs w:val="22"/>
        </w:rPr>
      </w:pPr>
      <w:r w:rsidRPr="007F1E59">
        <w:rPr>
          <w:rFonts w:ascii="Palatino Linotype" w:eastAsia="Palatino Linotype" w:hAnsi="Palatino Linotype" w:cs="Palatino Linotype"/>
          <w:b/>
          <w:i/>
          <w:color w:val="000000" w:themeColor="text1"/>
          <w:sz w:val="22"/>
          <w:szCs w:val="22"/>
        </w:rPr>
        <w:t xml:space="preserve">Artículo 24. </w:t>
      </w:r>
    </w:p>
    <w:p w14:paraId="6E621CE0" w14:textId="77777777"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i/>
          <w:color w:val="000000" w:themeColor="text1"/>
          <w:sz w:val="22"/>
          <w:szCs w:val="22"/>
        </w:rPr>
        <w:t>(…)</w:t>
      </w:r>
    </w:p>
    <w:p w14:paraId="44FAB137" w14:textId="77777777"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i/>
          <w:color w:val="000000" w:themeColor="text1"/>
          <w:sz w:val="22"/>
          <w:szCs w:val="22"/>
        </w:rPr>
        <w:t>Los sujetos obligados solo proporcionarán la información pública que generen, administren o posean en el ejercicio de sus atribuciones.”</w:t>
      </w:r>
    </w:p>
    <w:p w14:paraId="606D5DED" w14:textId="77777777"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i/>
          <w:color w:val="000000" w:themeColor="text1"/>
          <w:sz w:val="22"/>
          <w:szCs w:val="22"/>
        </w:rPr>
        <w:t>(…)</w:t>
      </w:r>
    </w:p>
    <w:p w14:paraId="5EB929DB" w14:textId="77777777"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b/>
          <w:i/>
          <w:color w:val="000000" w:themeColor="text1"/>
          <w:sz w:val="22"/>
          <w:szCs w:val="22"/>
        </w:rPr>
        <w:t>Artículo 160.</w:t>
      </w:r>
      <w:r w:rsidRPr="007F1E59">
        <w:rPr>
          <w:rFonts w:ascii="Palatino Linotype" w:eastAsia="Palatino Linotype" w:hAnsi="Palatino Linotype" w:cs="Palatino Linotype"/>
          <w:i/>
          <w:color w:val="000000" w:themeColor="text1"/>
          <w:sz w:val="22"/>
          <w:szCs w:val="22"/>
        </w:rPr>
        <w:t xml:space="preserve"> Los sujetos obligados deberán otorgar acceso a los documentos que se </w:t>
      </w:r>
      <w:r w:rsidRPr="007F1E59">
        <w:rPr>
          <w:rFonts w:ascii="Palatino Linotype" w:eastAsia="Palatino Linotype" w:hAnsi="Palatino Linotype" w:cs="Palatino Linotype"/>
          <w:b/>
          <w:i/>
          <w:color w:val="000000" w:themeColor="text1"/>
          <w:sz w:val="22"/>
          <w:szCs w:val="22"/>
        </w:rPr>
        <w:t xml:space="preserve"> </w:t>
      </w:r>
      <w:r w:rsidRPr="007F1E59">
        <w:rPr>
          <w:rFonts w:ascii="Palatino Linotype" w:eastAsia="Palatino Linotype" w:hAnsi="Palatino Linotype" w:cs="Palatino Linotype"/>
          <w:i/>
          <w:color w:val="000000" w:themeColor="text1"/>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087B1D2" w14:textId="2FB2822E" w:rsidR="00DD6889" w:rsidRPr="007F1E59" w:rsidRDefault="00DD6889" w:rsidP="00DD6889">
      <w:pPr>
        <w:spacing w:before="240"/>
        <w:ind w:left="851" w:right="851"/>
        <w:jc w:val="both"/>
        <w:rPr>
          <w:rFonts w:ascii="Palatino Linotype" w:eastAsia="Palatino Linotype" w:hAnsi="Palatino Linotype" w:cs="Palatino Linotype"/>
          <w:b/>
          <w:i/>
          <w:color w:val="000000" w:themeColor="text1"/>
          <w:sz w:val="22"/>
          <w:szCs w:val="22"/>
        </w:rPr>
      </w:pPr>
      <w:r w:rsidRPr="007F1E59">
        <w:rPr>
          <w:rFonts w:ascii="Palatino Linotype" w:eastAsia="Palatino Linotype" w:hAnsi="Palatino Linotype" w:cs="Palatino Linotype"/>
          <w:i/>
          <w:color w:val="000000" w:themeColor="text1"/>
          <w:sz w:val="22"/>
          <w:szCs w:val="22"/>
        </w:rPr>
        <w:t>En caso que la información solicitada consista en bases de datos se deberá privilegiar la entrega de la misma en formatos abiertos.”</w:t>
      </w:r>
      <w:r w:rsidRPr="007F1E59">
        <w:rPr>
          <w:rFonts w:ascii="Palatino Linotype" w:eastAsia="Palatino Linotype" w:hAnsi="Palatino Linotype" w:cs="Palatino Linotype"/>
          <w:b/>
          <w:i/>
          <w:color w:val="000000" w:themeColor="text1"/>
          <w:sz w:val="22"/>
          <w:szCs w:val="22"/>
        </w:rPr>
        <w:t>[Sic]</w:t>
      </w:r>
      <w:r w:rsidR="00302404" w:rsidRPr="007F1E59">
        <w:rPr>
          <w:rFonts w:ascii="Palatino Linotype" w:eastAsia="Palatino Linotype" w:hAnsi="Palatino Linotype" w:cs="Palatino Linotype"/>
          <w:b/>
          <w:i/>
          <w:color w:val="000000" w:themeColor="text1"/>
          <w:sz w:val="22"/>
          <w:szCs w:val="22"/>
        </w:rPr>
        <w:t xml:space="preserve"> </w:t>
      </w:r>
      <w:r w:rsidR="00302404" w:rsidRPr="007F1E59">
        <w:rPr>
          <w:rFonts w:ascii="Palatino Linotype" w:hAnsi="Palatino Linotype" w:cs="Arial"/>
          <w:i/>
          <w:color w:val="000000" w:themeColor="text1"/>
          <w:sz w:val="22"/>
          <w:szCs w:val="22"/>
        </w:rPr>
        <w:t>(Énfasis añadido)</w:t>
      </w:r>
    </w:p>
    <w:p w14:paraId="70BD710B" w14:textId="77777777" w:rsidR="00DD6889" w:rsidRPr="007F1E59" w:rsidRDefault="00DD6889" w:rsidP="00DD6889">
      <w:pPr>
        <w:spacing w:before="240" w:line="360" w:lineRule="auto"/>
        <w:ind w:left="851" w:right="851"/>
        <w:jc w:val="both"/>
        <w:rPr>
          <w:rFonts w:ascii="Palatino Linotype" w:eastAsia="Palatino Linotype" w:hAnsi="Palatino Linotype" w:cs="Palatino Linotype"/>
          <w:b/>
          <w:i/>
          <w:color w:val="000000" w:themeColor="text1"/>
          <w:sz w:val="16"/>
          <w:szCs w:val="16"/>
        </w:rPr>
      </w:pPr>
    </w:p>
    <w:p w14:paraId="2EA6B633" w14:textId="41A6220D" w:rsidR="00DD6889" w:rsidRPr="007F1E59" w:rsidRDefault="00DD6889" w:rsidP="00DD6889">
      <w:pPr>
        <w:spacing w:line="360" w:lineRule="auto"/>
        <w:jc w:val="both"/>
        <w:rPr>
          <w:rFonts w:ascii="Palatino Linotype" w:eastAsia="Palatino Linotype" w:hAnsi="Palatino Linotype" w:cs="Palatino Linotype"/>
          <w:color w:val="000000" w:themeColor="text1"/>
        </w:rPr>
      </w:pPr>
      <w:r w:rsidRPr="007F1E59">
        <w:rPr>
          <w:rFonts w:ascii="Palatino Linotype" w:eastAsia="Palatino Linotype" w:hAnsi="Palatino Linotype" w:cs="Palatino Linotype"/>
          <w:color w:val="000000" w:themeColor="text1"/>
        </w:rPr>
        <w:t xml:space="preserve">Así que la obligación de los </w:t>
      </w:r>
      <w:r w:rsidRPr="007F1E59">
        <w:rPr>
          <w:rFonts w:ascii="Palatino Linotype" w:eastAsia="Palatino Linotype" w:hAnsi="Palatino Linotype" w:cs="Palatino Linotype"/>
          <w:b/>
          <w:color w:val="000000" w:themeColor="text1"/>
        </w:rPr>
        <w:t>Sujetos Obligados</w:t>
      </w:r>
      <w:r w:rsidRPr="007F1E59">
        <w:rPr>
          <w:rFonts w:ascii="Palatino Linotype" w:eastAsia="Palatino Linotype" w:hAnsi="Palatino Linotype" w:cs="Palatino Linotype"/>
          <w:color w:val="000000" w:themeColor="text1"/>
        </w:rPr>
        <w:t xml:space="preserve"> de dar acceso a la información pública que generen, </w:t>
      </w:r>
      <w:r w:rsidR="00097826" w:rsidRPr="007F1E59">
        <w:rPr>
          <w:rFonts w:ascii="Palatino Linotype" w:eastAsia="Palatino Linotype" w:hAnsi="Palatino Linotype" w:cs="Palatino Linotype"/>
          <w:color w:val="000000" w:themeColor="text1"/>
        </w:rPr>
        <w:t>administren</w:t>
      </w:r>
      <w:r w:rsidRPr="007F1E59">
        <w:rPr>
          <w:rFonts w:ascii="Palatino Linotype" w:eastAsia="Palatino Linotype" w:hAnsi="Palatino Linotype" w:cs="Palatino Linotype"/>
          <w:color w:val="000000" w:themeColor="text1"/>
        </w:rPr>
        <w:t xml:space="preserve">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4CA883A4" w14:textId="7BA75242" w:rsidR="00DD6889" w:rsidRPr="007F1E59" w:rsidRDefault="00DD6889" w:rsidP="00DD6889">
      <w:pPr>
        <w:spacing w:before="240"/>
        <w:ind w:left="851" w:right="851"/>
        <w:jc w:val="both"/>
        <w:rPr>
          <w:rFonts w:ascii="Palatino Linotype" w:eastAsia="Palatino Linotype" w:hAnsi="Palatino Linotype" w:cs="Palatino Linotype"/>
          <w:i/>
          <w:color w:val="000000" w:themeColor="text1"/>
          <w:sz w:val="22"/>
          <w:szCs w:val="22"/>
        </w:rPr>
      </w:pPr>
      <w:r w:rsidRPr="007F1E59">
        <w:rPr>
          <w:rFonts w:ascii="Palatino Linotype" w:eastAsia="Palatino Linotype" w:hAnsi="Palatino Linotype" w:cs="Palatino Linotype"/>
          <w:i/>
          <w:color w:val="000000" w:themeColor="text1"/>
          <w:sz w:val="22"/>
          <w:szCs w:val="22"/>
        </w:rPr>
        <w:t>“</w:t>
      </w:r>
      <w:r w:rsidRPr="007F1E59">
        <w:rPr>
          <w:rFonts w:ascii="Palatino Linotype" w:eastAsia="Palatino Linotype" w:hAnsi="Palatino Linotype" w:cs="Palatino Linotype"/>
          <w:b/>
          <w:i/>
          <w:color w:val="000000" w:themeColor="text1"/>
          <w:sz w:val="22"/>
          <w:szCs w:val="22"/>
        </w:rPr>
        <w:t>Artículo 166.</w:t>
      </w:r>
      <w:r w:rsidRPr="007F1E59">
        <w:rPr>
          <w:rFonts w:ascii="Palatino Linotype" w:eastAsia="Palatino Linotype" w:hAnsi="Palatino Linotype" w:cs="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r w:rsidR="00427C7F" w:rsidRPr="007F1E59">
        <w:rPr>
          <w:rFonts w:ascii="Palatino Linotype" w:eastAsia="Palatino Linotype" w:hAnsi="Palatino Linotype" w:cs="Palatino Linotype"/>
          <w:i/>
          <w:color w:val="000000" w:themeColor="text1"/>
          <w:sz w:val="22"/>
          <w:szCs w:val="22"/>
        </w:rPr>
        <w:t>Sic</w:t>
      </w:r>
      <w:r w:rsidRPr="007F1E59">
        <w:rPr>
          <w:rFonts w:ascii="Palatino Linotype" w:eastAsia="Palatino Linotype" w:hAnsi="Palatino Linotype" w:cs="Palatino Linotype"/>
          <w:i/>
          <w:color w:val="000000" w:themeColor="text1"/>
          <w:sz w:val="22"/>
          <w:szCs w:val="22"/>
        </w:rPr>
        <w:t>)</w:t>
      </w:r>
    </w:p>
    <w:p w14:paraId="7F34065F" w14:textId="488AA694" w:rsidR="00C83CB6" w:rsidRPr="007F1E59" w:rsidRDefault="00C83CB6" w:rsidP="00C83CB6">
      <w:pPr>
        <w:spacing w:line="360" w:lineRule="auto"/>
        <w:jc w:val="both"/>
        <w:rPr>
          <w:rFonts w:ascii="Palatino Linotype" w:hAnsi="Palatino Linotype" w:cs="Arial"/>
          <w:color w:val="000000" w:themeColor="text1"/>
        </w:rPr>
      </w:pPr>
    </w:p>
    <w:p w14:paraId="4ADAD9C3" w14:textId="339F7CA0" w:rsidR="004967AD" w:rsidRPr="007F1E59" w:rsidRDefault="004967AD" w:rsidP="004967AD">
      <w:pPr>
        <w:tabs>
          <w:tab w:val="left" w:pos="709"/>
        </w:tabs>
        <w:spacing w:line="360" w:lineRule="auto"/>
        <w:jc w:val="both"/>
        <w:rPr>
          <w:rFonts w:ascii="Palatino Linotype" w:eastAsia="Palatino Linotype" w:hAnsi="Palatino Linotype" w:cs="Palatino Linotype"/>
          <w:color w:val="000000" w:themeColor="text1"/>
        </w:rPr>
      </w:pPr>
      <w:r w:rsidRPr="007F1E59">
        <w:rPr>
          <w:rFonts w:ascii="Palatino Linotype" w:eastAsia="Palatino Linotype" w:hAnsi="Palatino Linotype" w:cs="Palatino Linotype"/>
          <w:color w:val="000000" w:themeColor="text1"/>
        </w:rPr>
        <w:t xml:space="preserve">Señalado lo anterior, se procede a analizar las documentales que integran el expediente electrónico formado en el </w:t>
      </w:r>
      <w:r w:rsidRPr="007F1E59">
        <w:rPr>
          <w:rFonts w:ascii="Palatino Linotype" w:eastAsia="Palatino Linotype" w:hAnsi="Palatino Linotype" w:cs="Palatino Linotype"/>
          <w:b/>
          <w:color w:val="000000" w:themeColor="text1"/>
        </w:rPr>
        <w:t xml:space="preserve">SAIMEX </w:t>
      </w:r>
      <w:r w:rsidRPr="007F1E59">
        <w:rPr>
          <w:rFonts w:ascii="Palatino Linotype" w:eastAsia="Palatino Linotype" w:hAnsi="Palatino Linotype" w:cs="Palatino Linotype"/>
          <w:color w:val="000000" w:themeColor="text1"/>
        </w:rPr>
        <w:t>del Recurso de Revisió</w:t>
      </w:r>
      <w:r w:rsidR="00CF49E9" w:rsidRPr="007F1E59">
        <w:rPr>
          <w:rFonts w:ascii="Palatino Linotype" w:eastAsia="Palatino Linotype" w:hAnsi="Palatino Linotype" w:cs="Palatino Linotype"/>
          <w:color w:val="000000" w:themeColor="text1"/>
        </w:rPr>
        <w:t>n materia del presente estudio</w:t>
      </w:r>
      <w:r w:rsidR="00A631A9" w:rsidRPr="007F1E59">
        <w:rPr>
          <w:rFonts w:ascii="Palatino Linotype" w:eastAsia="Palatino Linotype" w:hAnsi="Palatino Linotype" w:cs="Palatino Linotype"/>
          <w:color w:val="000000" w:themeColor="text1"/>
        </w:rPr>
        <w:t xml:space="preserve"> y </w:t>
      </w:r>
      <w:r w:rsidR="00A631A9" w:rsidRPr="007F1E59">
        <w:rPr>
          <w:rFonts w:ascii="Palatino Linotype" w:hAnsi="Palatino Linotype" w:cs="Arial"/>
          <w:color w:val="000000" w:themeColor="text1"/>
        </w:rPr>
        <w:t>diseminar las partes medulares del mismo para resolver conforme a Derecho procede</w:t>
      </w:r>
      <w:r w:rsidR="00CF49E9" w:rsidRPr="007F1E59">
        <w:rPr>
          <w:rFonts w:ascii="Palatino Linotype" w:eastAsia="Palatino Linotype" w:hAnsi="Palatino Linotype" w:cs="Palatino Linotype"/>
          <w:color w:val="000000" w:themeColor="text1"/>
        </w:rPr>
        <w:t>.</w:t>
      </w:r>
      <w:r w:rsidRPr="007F1E59">
        <w:rPr>
          <w:rFonts w:ascii="Palatino Linotype" w:eastAsia="Palatino Linotype" w:hAnsi="Palatino Linotype" w:cs="Palatino Linotype"/>
          <w:color w:val="000000" w:themeColor="text1"/>
        </w:rPr>
        <w:t xml:space="preserve"> </w:t>
      </w:r>
    </w:p>
    <w:p w14:paraId="6DB6F247" w14:textId="77777777" w:rsidR="00427C7F" w:rsidRPr="007F1E59" w:rsidRDefault="00427C7F" w:rsidP="00C83CB6">
      <w:pPr>
        <w:spacing w:line="360" w:lineRule="auto"/>
        <w:jc w:val="both"/>
        <w:rPr>
          <w:rFonts w:ascii="Palatino Linotype" w:hAnsi="Palatino Linotype" w:cs="Arial"/>
          <w:color w:val="000000" w:themeColor="text1"/>
        </w:rPr>
      </w:pPr>
    </w:p>
    <w:p w14:paraId="1E7979EB" w14:textId="3ED3AA3E" w:rsidR="00427C7F" w:rsidRPr="007F1E59" w:rsidRDefault="00CF49E9" w:rsidP="00CF49E9">
      <w:pPr>
        <w:pStyle w:val="Prrafodelista"/>
        <w:numPr>
          <w:ilvl w:val="0"/>
          <w:numId w:val="16"/>
        </w:numPr>
        <w:spacing w:line="360" w:lineRule="auto"/>
        <w:jc w:val="both"/>
        <w:rPr>
          <w:rFonts w:ascii="Palatino Linotype" w:hAnsi="Palatino Linotype" w:cs="Arial"/>
          <w:b/>
          <w:color w:val="000000" w:themeColor="text1"/>
        </w:rPr>
      </w:pPr>
      <w:r w:rsidRPr="007F1E59">
        <w:rPr>
          <w:rFonts w:ascii="Palatino Linotype" w:hAnsi="Palatino Linotype" w:cs="Arial"/>
          <w:b/>
          <w:color w:val="000000" w:themeColor="text1"/>
        </w:rPr>
        <w:t>Análisis de la solicitud.</w:t>
      </w:r>
    </w:p>
    <w:p w14:paraId="15E570BD" w14:textId="6B1F4640" w:rsidR="00306978" w:rsidRPr="007F1E59" w:rsidRDefault="00306978" w:rsidP="00CF49E9">
      <w:pPr>
        <w:spacing w:line="360" w:lineRule="auto"/>
        <w:jc w:val="both"/>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w:t>
      </w:r>
      <w:r w:rsidR="00361602" w:rsidRPr="007F1E59">
        <w:rPr>
          <w:rFonts w:ascii="Palatino Linotype" w:hAnsi="Palatino Linotype" w:cs="Arial"/>
          <w:i/>
          <w:color w:val="000000" w:themeColor="text1"/>
          <w:sz w:val="22"/>
          <w:szCs w:val="22"/>
        </w:rPr>
        <w:t xml:space="preserve">Se solicita </w:t>
      </w:r>
      <w:r w:rsidR="00361602" w:rsidRPr="007F1E59">
        <w:rPr>
          <w:rFonts w:ascii="Palatino Linotype" w:hAnsi="Palatino Linotype" w:cs="Arial"/>
          <w:i/>
          <w:color w:val="000000" w:themeColor="text1"/>
          <w:sz w:val="22"/>
          <w:szCs w:val="22"/>
          <w:u w:val="single"/>
        </w:rPr>
        <w:t xml:space="preserve">la versión pública de los expedientes de los conciliadores Norma Angélica Ramírez llanos, Alejandra </w:t>
      </w:r>
      <w:proofErr w:type="spellStart"/>
      <w:r w:rsidR="00361602" w:rsidRPr="007F1E59">
        <w:rPr>
          <w:rFonts w:ascii="Palatino Linotype" w:hAnsi="Palatino Linotype" w:cs="Arial"/>
          <w:i/>
          <w:color w:val="000000" w:themeColor="text1"/>
          <w:sz w:val="22"/>
          <w:szCs w:val="22"/>
          <w:u w:val="single"/>
        </w:rPr>
        <w:t>Aide</w:t>
      </w:r>
      <w:proofErr w:type="spellEnd"/>
      <w:r w:rsidR="00361602" w:rsidRPr="007F1E59">
        <w:rPr>
          <w:rFonts w:ascii="Palatino Linotype" w:hAnsi="Palatino Linotype" w:cs="Arial"/>
          <w:i/>
          <w:color w:val="000000" w:themeColor="text1"/>
          <w:sz w:val="22"/>
          <w:szCs w:val="22"/>
          <w:u w:val="single"/>
        </w:rPr>
        <w:t xml:space="preserve"> Ríos Santana, Sara Virginia lomas López, Hugo Barrón Gasca. Del periodo del 20 de noviembre de 2020 hasta la fecha de la presente solicitud</w:t>
      </w:r>
      <w:r w:rsidR="00361602" w:rsidRPr="007F1E59">
        <w:rPr>
          <w:rFonts w:ascii="Palatino Linotype" w:hAnsi="Palatino Linotype" w:cs="Arial"/>
          <w:i/>
          <w:color w:val="000000" w:themeColor="text1"/>
          <w:sz w:val="22"/>
          <w:szCs w:val="22"/>
        </w:rPr>
        <w:t xml:space="preserve"> así mismo información de </w:t>
      </w:r>
      <w:r w:rsidR="00361602" w:rsidRPr="007F1E59">
        <w:rPr>
          <w:rFonts w:ascii="Palatino Linotype" w:hAnsi="Palatino Linotype" w:cs="Arial"/>
          <w:b/>
          <w:i/>
          <w:color w:val="000000" w:themeColor="text1"/>
          <w:sz w:val="22"/>
          <w:szCs w:val="22"/>
        </w:rPr>
        <w:t>cuántos convenios han celebrado</w:t>
      </w:r>
      <w:r w:rsidR="00361602" w:rsidRPr="007F1E59">
        <w:rPr>
          <w:rFonts w:ascii="Palatino Linotype" w:hAnsi="Palatino Linotype" w:cs="Arial"/>
          <w:i/>
          <w:color w:val="000000" w:themeColor="text1"/>
          <w:sz w:val="22"/>
          <w:szCs w:val="22"/>
        </w:rPr>
        <w:t xml:space="preserve"> y </w:t>
      </w:r>
      <w:r w:rsidR="00361602" w:rsidRPr="007F1E59">
        <w:rPr>
          <w:rFonts w:ascii="Palatino Linotype" w:hAnsi="Palatino Linotype" w:cs="Arial"/>
          <w:i/>
          <w:color w:val="000000" w:themeColor="text1"/>
          <w:sz w:val="22"/>
          <w:szCs w:val="22"/>
          <w:u w:val="single"/>
        </w:rPr>
        <w:t>cuántas constancias han emitido</w:t>
      </w:r>
      <w:r w:rsidR="00361602" w:rsidRPr="007F1E59">
        <w:rPr>
          <w:rFonts w:ascii="Palatino Linotype" w:hAnsi="Palatino Linotype" w:cs="Arial"/>
          <w:i/>
          <w:color w:val="000000" w:themeColor="text1"/>
          <w:sz w:val="22"/>
          <w:szCs w:val="22"/>
        </w:rPr>
        <w:t xml:space="preserve">, así mismo </w:t>
      </w:r>
      <w:r w:rsidR="00361602" w:rsidRPr="007F1E59">
        <w:rPr>
          <w:rFonts w:ascii="Palatino Linotype" w:hAnsi="Palatino Linotype" w:cs="Arial"/>
          <w:b/>
          <w:i/>
          <w:color w:val="000000" w:themeColor="text1"/>
          <w:sz w:val="22"/>
          <w:szCs w:val="22"/>
          <w:u w:val="single"/>
        </w:rPr>
        <w:t>cuántas multas se ha hecho efectivas</w:t>
      </w:r>
      <w:r w:rsidR="00361602" w:rsidRPr="007F1E59">
        <w:rPr>
          <w:rFonts w:ascii="Palatino Linotype" w:hAnsi="Palatino Linotype" w:cs="Arial"/>
          <w:i/>
          <w:color w:val="000000" w:themeColor="text1"/>
          <w:sz w:val="22"/>
          <w:szCs w:val="22"/>
        </w:rPr>
        <w:t xml:space="preserve"> por no comparecer a la audiencia pre judicial. </w:t>
      </w:r>
      <w:r w:rsidR="00361602" w:rsidRPr="007F1E59">
        <w:rPr>
          <w:rFonts w:ascii="Palatino Linotype" w:hAnsi="Palatino Linotype" w:cs="Arial"/>
          <w:b/>
          <w:color w:val="000000" w:themeColor="text1"/>
          <w:sz w:val="22"/>
          <w:szCs w:val="22"/>
        </w:rPr>
        <w:t>Cuántas multas se han cobrado</w:t>
      </w:r>
      <w:r w:rsidRPr="007F1E59">
        <w:rPr>
          <w:rFonts w:ascii="Palatino Linotype" w:hAnsi="Palatino Linotype" w:cs="Arial"/>
          <w:i/>
          <w:color w:val="000000" w:themeColor="text1"/>
          <w:sz w:val="22"/>
          <w:szCs w:val="22"/>
        </w:rPr>
        <w:t>” (Sic) (Énfasis añadido)</w:t>
      </w:r>
    </w:p>
    <w:p w14:paraId="1003E6A4" w14:textId="77777777" w:rsidR="00306978" w:rsidRPr="007F1E59" w:rsidRDefault="00306978" w:rsidP="00CF49E9">
      <w:pPr>
        <w:spacing w:line="360" w:lineRule="auto"/>
        <w:jc w:val="both"/>
        <w:rPr>
          <w:rFonts w:ascii="Palatino Linotype" w:hAnsi="Palatino Linotype" w:cs="Arial"/>
          <w:i/>
          <w:color w:val="000000" w:themeColor="text1"/>
          <w:sz w:val="22"/>
          <w:szCs w:val="22"/>
        </w:rPr>
      </w:pPr>
    </w:p>
    <w:p w14:paraId="0183B5B7" w14:textId="679F886A" w:rsidR="00306978" w:rsidRPr="007F1E59" w:rsidRDefault="00710CFC" w:rsidP="00CF49E9">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Se procede a </w:t>
      </w:r>
      <w:r w:rsidR="00C522C7" w:rsidRPr="007F1E59">
        <w:rPr>
          <w:rFonts w:ascii="Palatino Linotype" w:hAnsi="Palatino Linotype" w:cs="Arial"/>
          <w:color w:val="000000" w:themeColor="text1"/>
        </w:rPr>
        <w:t>desagregar</w:t>
      </w:r>
      <w:r w:rsidRPr="007F1E59">
        <w:rPr>
          <w:rFonts w:ascii="Palatino Linotype" w:hAnsi="Palatino Linotype" w:cs="Arial"/>
          <w:color w:val="000000" w:themeColor="text1"/>
        </w:rPr>
        <w:t xml:space="preserve"> las partes medulares de la solicitud  para su estudio pormenorizado que a saber son las siguiente</w:t>
      </w:r>
      <w:r w:rsidR="00DE10B4" w:rsidRPr="007F1E59">
        <w:rPr>
          <w:rFonts w:ascii="Palatino Linotype" w:hAnsi="Palatino Linotype" w:cs="Arial"/>
          <w:color w:val="000000" w:themeColor="text1"/>
        </w:rPr>
        <w:t>s.</w:t>
      </w:r>
    </w:p>
    <w:p w14:paraId="61243F69" w14:textId="77777777" w:rsidR="00DE10B4" w:rsidRPr="007F1E59" w:rsidRDefault="00DE10B4" w:rsidP="00CF49E9">
      <w:pPr>
        <w:spacing w:line="360" w:lineRule="auto"/>
        <w:jc w:val="both"/>
        <w:rPr>
          <w:rFonts w:ascii="Palatino Linotype" w:hAnsi="Palatino Linotype" w:cs="Arial"/>
          <w:color w:val="000000" w:themeColor="text1"/>
        </w:rPr>
      </w:pPr>
    </w:p>
    <w:p w14:paraId="37237906" w14:textId="28B4B146" w:rsidR="00306978" w:rsidRPr="007F1E59" w:rsidRDefault="00361602" w:rsidP="00361602">
      <w:pPr>
        <w:pStyle w:val="Prrafodelista"/>
        <w:numPr>
          <w:ilvl w:val="0"/>
          <w:numId w:val="17"/>
        </w:num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La versión pública de los expedientes de los conciliadores Norma Angélica Ramírez llanos, Alejandra </w:t>
      </w:r>
      <w:proofErr w:type="spellStart"/>
      <w:r w:rsidRPr="007F1E59">
        <w:rPr>
          <w:rFonts w:ascii="Palatino Linotype" w:hAnsi="Palatino Linotype" w:cs="Arial"/>
          <w:color w:val="000000" w:themeColor="text1"/>
        </w:rPr>
        <w:t>Aide</w:t>
      </w:r>
      <w:proofErr w:type="spellEnd"/>
      <w:r w:rsidRPr="007F1E59">
        <w:rPr>
          <w:rFonts w:ascii="Palatino Linotype" w:hAnsi="Palatino Linotype" w:cs="Arial"/>
          <w:color w:val="000000" w:themeColor="text1"/>
        </w:rPr>
        <w:t xml:space="preserve"> Ríos Santana, Sara Virginia lomas López, Hugo Barrón Gasca. Del periodo del 20 de noviembre de 2020 hasta la fecha de la presente solicitud</w:t>
      </w:r>
      <w:r w:rsidR="00306978" w:rsidRPr="007F1E59">
        <w:rPr>
          <w:rFonts w:ascii="Palatino Linotype" w:hAnsi="Palatino Linotype" w:cs="Arial"/>
          <w:color w:val="000000" w:themeColor="text1"/>
        </w:rPr>
        <w:t>.</w:t>
      </w:r>
    </w:p>
    <w:p w14:paraId="68553CE2" w14:textId="18F19D03" w:rsidR="00306978" w:rsidRPr="007F1E59" w:rsidRDefault="00361602" w:rsidP="00361602">
      <w:pPr>
        <w:pStyle w:val="Prrafodelista"/>
        <w:numPr>
          <w:ilvl w:val="0"/>
          <w:numId w:val="17"/>
        </w:num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Cuántos convenios han celebrado, cuántas constancias han emitido.</w:t>
      </w:r>
    </w:p>
    <w:p w14:paraId="52974475" w14:textId="7BF81485" w:rsidR="00306978" w:rsidRPr="007F1E59" w:rsidRDefault="00361602" w:rsidP="00361602">
      <w:pPr>
        <w:pStyle w:val="Prrafodelista"/>
        <w:numPr>
          <w:ilvl w:val="0"/>
          <w:numId w:val="17"/>
        </w:num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Cuántas multas se ha hecho efectivas, cuántas multas se han cobrado.</w:t>
      </w:r>
    </w:p>
    <w:p w14:paraId="60ADE946" w14:textId="77777777" w:rsidR="00306978" w:rsidRPr="007F1E59" w:rsidRDefault="00306978" w:rsidP="00306978">
      <w:pPr>
        <w:spacing w:line="360" w:lineRule="auto"/>
        <w:jc w:val="both"/>
        <w:rPr>
          <w:rFonts w:ascii="Palatino Linotype" w:hAnsi="Palatino Linotype" w:cs="Arial"/>
          <w:color w:val="000000" w:themeColor="text1"/>
        </w:rPr>
      </w:pPr>
    </w:p>
    <w:p w14:paraId="5937BE43" w14:textId="77777777" w:rsidR="008A0FB8" w:rsidRPr="007F1E59" w:rsidRDefault="008A0FB8" w:rsidP="008A0FB8">
      <w:pPr>
        <w:pStyle w:val="Prrafodelista"/>
        <w:numPr>
          <w:ilvl w:val="0"/>
          <w:numId w:val="16"/>
        </w:numPr>
        <w:spacing w:line="360" w:lineRule="auto"/>
        <w:jc w:val="both"/>
        <w:rPr>
          <w:rFonts w:ascii="Palatino Linotype" w:hAnsi="Palatino Linotype" w:cs="Arial"/>
          <w:b/>
          <w:color w:val="000000" w:themeColor="text1"/>
        </w:rPr>
      </w:pPr>
      <w:r w:rsidRPr="007F1E59">
        <w:rPr>
          <w:rFonts w:ascii="Palatino Linotype" w:hAnsi="Palatino Linotype" w:cs="Arial"/>
          <w:b/>
          <w:color w:val="000000" w:themeColor="text1"/>
        </w:rPr>
        <w:t>Análisis de la respuesta emitida por EL SUJETO OBLIGADO.</w:t>
      </w:r>
    </w:p>
    <w:p w14:paraId="00F82EBB" w14:textId="18FFC228" w:rsidR="00DE10B4" w:rsidRPr="007F1E59" w:rsidRDefault="00DE10B4" w:rsidP="008A0FB8">
      <w:pPr>
        <w:pStyle w:val="Prrafodelista"/>
        <w:spacing w:line="360" w:lineRule="auto"/>
        <w:ind w:left="720"/>
        <w:jc w:val="both"/>
        <w:rPr>
          <w:rFonts w:ascii="Palatino Linotype" w:hAnsi="Palatino Linotype" w:cs="Arial"/>
          <w:color w:val="000000" w:themeColor="text1"/>
        </w:rPr>
      </w:pPr>
      <w:r w:rsidRPr="007F1E59">
        <w:rPr>
          <w:rFonts w:ascii="Palatino Linotype" w:hAnsi="Palatino Linotype" w:cs="Arial"/>
          <w:color w:val="000000" w:themeColor="text1"/>
        </w:rPr>
        <w:t xml:space="preserve">De las constancias que obran en el expediente electrónico se advierte que </w:t>
      </w:r>
      <w:r w:rsidRPr="007F1E59">
        <w:rPr>
          <w:rFonts w:ascii="Palatino Linotype" w:hAnsi="Palatino Linotype" w:cs="Arial"/>
          <w:b/>
          <w:color w:val="000000" w:themeColor="text1"/>
        </w:rPr>
        <w:t xml:space="preserve">EL SUJETO OBLIGADO </w:t>
      </w:r>
      <w:r w:rsidRPr="007F1E59">
        <w:rPr>
          <w:rFonts w:ascii="Palatino Linotype" w:hAnsi="Palatino Linotype" w:cs="Arial"/>
          <w:color w:val="000000" w:themeColor="text1"/>
        </w:rPr>
        <w:t xml:space="preserve">anexó a su respuesta </w:t>
      </w:r>
      <w:r w:rsidR="00C903BF" w:rsidRPr="007F1E59">
        <w:rPr>
          <w:rFonts w:ascii="Palatino Linotype" w:hAnsi="Palatino Linotype"/>
          <w:color w:val="000000" w:themeColor="text1"/>
        </w:rPr>
        <w:t>el oficio “00018.pdf”</w:t>
      </w:r>
      <w:r w:rsidR="00C903BF" w:rsidRPr="007F1E59">
        <w:rPr>
          <w:rFonts w:ascii="Palatino Linotype" w:hAnsi="Palatino Linotype" w:cs="Arial"/>
          <w:color w:val="000000" w:themeColor="text1"/>
        </w:rPr>
        <w:t>, e</w:t>
      </w:r>
      <w:r w:rsidRPr="007F1E59">
        <w:rPr>
          <w:rFonts w:ascii="Palatino Linotype" w:hAnsi="Palatino Linotype" w:cs="Arial"/>
          <w:color w:val="000000" w:themeColor="text1"/>
        </w:rPr>
        <w:t>l</w:t>
      </w:r>
      <w:r w:rsidR="00C903BF" w:rsidRPr="007F1E59">
        <w:rPr>
          <w:rFonts w:ascii="Palatino Linotype" w:hAnsi="Palatino Linotype" w:cs="Arial"/>
          <w:color w:val="000000" w:themeColor="text1"/>
        </w:rPr>
        <w:t xml:space="preserve"> cual</w:t>
      </w:r>
      <w:r w:rsidRPr="007F1E59">
        <w:rPr>
          <w:rFonts w:ascii="Palatino Linotype" w:hAnsi="Palatino Linotype" w:cs="Arial"/>
          <w:color w:val="000000" w:themeColor="text1"/>
        </w:rPr>
        <w:t xml:space="preserve"> se </w:t>
      </w:r>
      <w:r w:rsidR="00C903BF" w:rsidRPr="007F1E59">
        <w:rPr>
          <w:rFonts w:ascii="Palatino Linotype" w:hAnsi="Palatino Linotype" w:cs="Arial"/>
          <w:color w:val="000000" w:themeColor="text1"/>
        </w:rPr>
        <w:t>inserta a continuación</w:t>
      </w:r>
      <w:r w:rsidRPr="007F1E59">
        <w:rPr>
          <w:rFonts w:ascii="Palatino Linotype" w:hAnsi="Palatino Linotype" w:cs="Arial"/>
          <w:color w:val="000000" w:themeColor="text1"/>
        </w:rPr>
        <w:t>:</w:t>
      </w:r>
    </w:p>
    <w:p w14:paraId="72E61919" w14:textId="44B197FA" w:rsidR="00C903BF" w:rsidRPr="007F1E59" w:rsidRDefault="00F0446D" w:rsidP="008A0FB8">
      <w:pPr>
        <w:pStyle w:val="Prrafodelista"/>
        <w:spacing w:line="360" w:lineRule="auto"/>
        <w:ind w:left="720"/>
        <w:jc w:val="both"/>
        <w:rPr>
          <w:rFonts w:ascii="Palatino Linotype" w:hAnsi="Palatino Linotype" w:cs="Arial"/>
          <w:color w:val="000000" w:themeColor="text1"/>
        </w:rPr>
      </w:pPr>
      <w:r>
        <w:rPr>
          <w:noProof/>
          <w:lang w:eastAsia="es-MX"/>
        </w:rPr>
        <w:lastRenderedPageBreak/>
        <w:drawing>
          <wp:inline distT="0" distB="0" distL="0" distR="0" wp14:anchorId="6C202C06" wp14:editId="2945C769">
            <wp:extent cx="5429250" cy="7239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9250" cy="7239000"/>
                    </a:xfrm>
                    <a:prstGeom prst="rect">
                      <a:avLst/>
                    </a:prstGeom>
                  </pic:spPr>
                </pic:pic>
              </a:graphicData>
            </a:graphic>
          </wp:inline>
        </w:drawing>
      </w:r>
      <w:bookmarkStart w:id="0" w:name="_GoBack"/>
      <w:bookmarkEnd w:id="0"/>
    </w:p>
    <w:p w14:paraId="26C848DB" w14:textId="40FFFDD4" w:rsidR="00C903BF" w:rsidRPr="007F1E59" w:rsidRDefault="00C903BF" w:rsidP="008A0FB8">
      <w:pPr>
        <w:pStyle w:val="Prrafodelista"/>
        <w:spacing w:line="360" w:lineRule="auto"/>
        <w:ind w:left="720"/>
        <w:jc w:val="both"/>
        <w:rPr>
          <w:rFonts w:ascii="Palatino Linotype" w:hAnsi="Palatino Linotype" w:cs="Arial"/>
          <w:color w:val="000000" w:themeColor="text1"/>
        </w:rPr>
      </w:pPr>
      <w:r w:rsidRPr="007F1E59">
        <w:rPr>
          <w:rFonts w:ascii="Palatino Linotype" w:hAnsi="Palatino Linotype" w:cs="Arial"/>
          <w:noProof/>
          <w:color w:val="000000" w:themeColor="text1"/>
          <w:lang w:eastAsia="es-MX"/>
        </w:rPr>
        <w:lastRenderedPageBreak/>
        <w:drawing>
          <wp:inline distT="0" distB="0" distL="0" distR="0" wp14:anchorId="37B986E2" wp14:editId="63784FE9">
            <wp:extent cx="5449060" cy="718285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9060" cy="7182852"/>
                    </a:xfrm>
                    <a:prstGeom prst="rect">
                      <a:avLst/>
                    </a:prstGeom>
                  </pic:spPr>
                </pic:pic>
              </a:graphicData>
            </a:graphic>
          </wp:inline>
        </w:drawing>
      </w:r>
    </w:p>
    <w:p w14:paraId="78A2EF9B" w14:textId="51CC32E4" w:rsidR="00C903BF" w:rsidRPr="007F1E59" w:rsidRDefault="00C903BF" w:rsidP="00C903BF">
      <w:pPr>
        <w:pStyle w:val="Prrafodelista"/>
        <w:numPr>
          <w:ilvl w:val="0"/>
          <w:numId w:val="16"/>
        </w:numPr>
        <w:spacing w:line="360" w:lineRule="auto"/>
        <w:jc w:val="both"/>
        <w:rPr>
          <w:rFonts w:ascii="Palatino Linotype" w:hAnsi="Palatino Linotype" w:cs="Arial"/>
          <w:b/>
          <w:color w:val="000000" w:themeColor="text1"/>
        </w:rPr>
      </w:pPr>
      <w:r w:rsidRPr="007F1E59">
        <w:rPr>
          <w:rFonts w:ascii="Palatino Linotype" w:hAnsi="Palatino Linotype" w:cs="Arial"/>
          <w:b/>
          <w:color w:val="000000" w:themeColor="text1"/>
        </w:rPr>
        <w:lastRenderedPageBreak/>
        <w:t>Análisis del acto impugnado y las razones o motivos de inconformidad</w:t>
      </w:r>
      <w:r w:rsidR="002B64DA" w:rsidRPr="007F1E59">
        <w:rPr>
          <w:rFonts w:ascii="Palatino Linotype" w:hAnsi="Palatino Linotype" w:cs="Arial"/>
          <w:b/>
          <w:color w:val="000000" w:themeColor="text1"/>
        </w:rPr>
        <w:t>.</w:t>
      </w:r>
    </w:p>
    <w:p w14:paraId="4A0A1CF8" w14:textId="35168547" w:rsidR="002B64DA" w:rsidRPr="007F1E59" w:rsidRDefault="002B64DA" w:rsidP="002B64DA">
      <w:pPr>
        <w:spacing w:line="360" w:lineRule="auto"/>
        <w:ind w:left="709"/>
        <w:jc w:val="both"/>
        <w:rPr>
          <w:rFonts w:ascii="Palatino Linotype" w:hAnsi="Palatino Linotype" w:cs="Arial"/>
          <w:color w:val="000000" w:themeColor="text1"/>
        </w:rPr>
      </w:pPr>
      <w:r w:rsidRPr="007F1E59">
        <w:rPr>
          <w:rFonts w:ascii="Palatino Linotype" w:hAnsi="Palatino Linotype" w:cs="Arial"/>
          <w:color w:val="000000" w:themeColor="text1"/>
        </w:rPr>
        <w:t xml:space="preserve">De las constancias que obran en el expediente electrónico se advierte que </w:t>
      </w:r>
      <w:r w:rsidRPr="007F1E59">
        <w:rPr>
          <w:rFonts w:ascii="Palatino Linotype" w:hAnsi="Palatino Linotype" w:cs="Arial"/>
          <w:b/>
          <w:color w:val="000000" w:themeColor="text1"/>
        </w:rPr>
        <w:t xml:space="preserve">EL RECURRENTE </w:t>
      </w:r>
      <w:r w:rsidRPr="007F1E59">
        <w:rPr>
          <w:rFonts w:ascii="Palatino Linotype" w:hAnsi="Palatino Linotype" w:cs="Arial"/>
          <w:color w:val="000000" w:themeColor="text1"/>
        </w:rPr>
        <w:t xml:space="preserve">señaló como acto impugnado y razón o motivo de inconformidad lo siguiente. </w:t>
      </w:r>
    </w:p>
    <w:p w14:paraId="66177B9A" w14:textId="77777777" w:rsidR="002B64DA" w:rsidRPr="007F1E59" w:rsidRDefault="002B64DA" w:rsidP="002B64DA">
      <w:pPr>
        <w:ind w:left="709"/>
        <w:jc w:val="both"/>
        <w:rPr>
          <w:rFonts w:ascii="Palatino Linotype" w:hAnsi="Palatino Linotype" w:cs="Arial"/>
          <w:b/>
          <w:color w:val="000000" w:themeColor="text1"/>
        </w:rPr>
      </w:pPr>
      <w:r w:rsidRPr="007F1E59">
        <w:rPr>
          <w:rFonts w:ascii="Palatino Linotype" w:hAnsi="Palatino Linotype" w:cs="Arial"/>
          <w:b/>
          <w:color w:val="000000" w:themeColor="text1"/>
        </w:rPr>
        <w:t>Acto impugnado:</w:t>
      </w:r>
    </w:p>
    <w:p w14:paraId="3C03D66D" w14:textId="77777777" w:rsidR="002B64DA" w:rsidRPr="007F1E59" w:rsidRDefault="002B64DA" w:rsidP="002B64DA">
      <w:pPr>
        <w:ind w:left="709"/>
        <w:jc w:val="both"/>
        <w:rPr>
          <w:rFonts w:ascii="Palatino Linotype" w:hAnsi="Palatino Linotype" w:cs="Arial"/>
          <w:color w:val="000000" w:themeColor="text1"/>
        </w:rPr>
      </w:pPr>
    </w:p>
    <w:p w14:paraId="2DEDBF8D" w14:textId="77777777" w:rsidR="002B64DA" w:rsidRPr="007F1E59" w:rsidRDefault="002B64DA" w:rsidP="002B64DA">
      <w:pPr>
        <w:ind w:left="709"/>
        <w:jc w:val="both"/>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 xml:space="preserve">“Negación por parte del centro de conciliación laboral del estado de México en la </w:t>
      </w:r>
      <w:proofErr w:type="spellStart"/>
      <w:r w:rsidRPr="007F1E59">
        <w:rPr>
          <w:rFonts w:ascii="Palatino Linotype" w:hAnsi="Palatino Linotype" w:cs="Arial"/>
          <w:i/>
          <w:color w:val="000000" w:themeColor="text1"/>
          <w:sz w:val="22"/>
          <w:szCs w:val="22"/>
        </w:rPr>
        <w:t>peticion</w:t>
      </w:r>
      <w:proofErr w:type="spellEnd"/>
      <w:r w:rsidRPr="007F1E59">
        <w:rPr>
          <w:rFonts w:ascii="Palatino Linotype" w:hAnsi="Palatino Linotype" w:cs="Arial"/>
          <w:i/>
          <w:color w:val="000000" w:themeColor="text1"/>
          <w:sz w:val="22"/>
          <w:szCs w:val="22"/>
        </w:rPr>
        <w:t xml:space="preserve"> de los expedientes de conciliadores laborales los cuales se solicitan en versión pública. Desde la fecha en que ingresaron a laborar hasta le fecha en que se solicita la información” (Sic) </w:t>
      </w:r>
    </w:p>
    <w:p w14:paraId="14DA60B0" w14:textId="77777777" w:rsidR="002B64DA" w:rsidRPr="007F1E59" w:rsidRDefault="002B64DA" w:rsidP="002B64DA">
      <w:pPr>
        <w:ind w:left="709"/>
        <w:jc w:val="both"/>
        <w:rPr>
          <w:rFonts w:ascii="Palatino Linotype" w:hAnsi="Palatino Linotype" w:cs="Arial"/>
          <w:color w:val="000000" w:themeColor="text1"/>
        </w:rPr>
      </w:pPr>
    </w:p>
    <w:p w14:paraId="7A45E112" w14:textId="65D868B2" w:rsidR="002B64DA" w:rsidRPr="007F1E59" w:rsidRDefault="002B64DA" w:rsidP="002B64DA">
      <w:pPr>
        <w:spacing w:line="360" w:lineRule="auto"/>
        <w:ind w:left="709"/>
        <w:jc w:val="both"/>
        <w:rPr>
          <w:rFonts w:ascii="Palatino Linotype" w:hAnsi="Palatino Linotype"/>
          <w:b/>
          <w:color w:val="000000" w:themeColor="text1"/>
        </w:rPr>
      </w:pPr>
      <w:r w:rsidRPr="007F1E59">
        <w:rPr>
          <w:rFonts w:ascii="Palatino Linotype" w:hAnsi="Palatino Linotype" w:cs="Arial"/>
          <w:b/>
          <w:color w:val="000000" w:themeColor="text1"/>
        </w:rPr>
        <w:t>Así como, razones o motivos de inconformidad</w:t>
      </w:r>
      <w:r w:rsidRPr="007F1E59">
        <w:rPr>
          <w:rFonts w:ascii="Palatino Linotype" w:hAnsi="Palatino Linotype"/>
          <w:b/>
          <w:color w:val="000000" w:themeColor="text1"/>
        </w:rPr>
        <w:t>:</w:t>
      </w:r>
    </w:p>
    <w:p w14:paraId="7E4AB19B" w14:textId="77777777" w:rsidR="002B64DA" w:rsidRPr="007F1E59" w:rsidRDefault="002B64DA" w:rsidP="002B64DA">
      <w:pPr>
        <w:ind w:left="709"/>
        <w:jc w:val="both"/>
        <w:rPr>
          <w:rFonts w:ascii="Palatino Linotype" w:hAnsi="Palatino Linotype" w:cs="Arial"/>
          <w:i/>
          <w:color w:val="000000" w:themeColor="text1"/>
          <w:sz w:val="22"/>
          <w:szCs w:val="22"/>
        </w:rPr>
      </w:pPr>
      <w:r w:rsidRPr="007F1E59">
        <w:rPr>
          <w:rFonts w:ascii="Palatino Linotype" w:hAnsi="Palatino Linotype" w:cs="Arial"/>
          <w:i/>
          <w:color w:val="000000" w:themeColor="text1"/>
          <w:sz w:val="22"/>
          <w:szCs w:val="22"/>
        </w:rPr>
        <w:t xml:space="preserve">“La </w:t>
      </w:r>
      <w:proofErr w:type="spellStart"/>
      <w:r w:rsidRPr="007F1E59">
        <w:rPr>
          <w:rFonts w:ascii="Palatino Linotype" w:hAnsi="Palatino Linotype" w:cs="Arial"/>
          <w:i/>
          <w:color w:val="000000" w:themeColor="text1"/>
          <w:sz w:val="22"/>
          <w:szCs w:val="22"/>
        </w:rPr>
        <w:t>titutar</w:t>
      </w:r>
      <w:proofErr w:type="spellEnd"/>
      <w:r w:rsidRPr="007F1E59">
        <w:rPr>
          <w:rFonts w:ascii="Palatino Linotype" w:hAnsi="Palatino Linotype" w:cs="Arial"/>
          <w:i/>
          <w:color w:val="000000" w:themeColor="text1"/>
          <w:sz w:val="22"/>
          <w:szCs w:val="22"/>
        </w:rPr>
        <w:t xml:space="preserve"> de la unidad de transparencia </w:t>
      </w:r>
      <w:proofErr w:type="spellStart"/>
      <w:r w:rsidRPr="007F1E59">
        <w:rPr>
          <w:rFonts w:ascii="Palatino Linotype" w:hAnsi="Palatino Linotype" w:cs="Arial"/>
          <w:i/>
          <w:color w:val="000000" w:themeColor="text1"/>
          <w:sz w:val="22"/>
          <w:szCs w:val="22"/>
        </w:rPr>
        <w:t>bdixe</w:t>
      </w:r>
      <w:proofErr w:type="spellEnd"/>
      <w:r w:rsidRPr="007F1E59">
        <w:rPr>
          <w:rFonts w:ascii="Palatino Linotype" w:hAnsi="Palatino Linotype" w:cs="Arial"/>
          <w:i/>
          <w:color w:val="000000" w:themeColor="text1"/>
          <w:sz w:val="22"/>
          <w:szCs w:val="22"/>
        </w:rPr>
        <w:t xml:space="preserve"> que no hay información sin embargo tenemos conocimiento de algunos expedientes dónde ellos son los </w:t>
      </w:r>
      <w:proofErr w:type="spellStart"/>
      <w:r w:rsidRPr="007F1E59">
        <w:rPr>
          <w:rFonts w:ascii="Palatino Linotype" w:hAnsi="Palatino Linotype" w:cs="Arial"/>
          <w:i/>
          <w:color w:val="000000" w:themeColor="text1"/>
          <w:sz w:val="22"/>
          <w:szCs w:val="22"/>
        </w:rPr>
        <w:t>consiliadores</w:t>
      </w:r>
      <w:proofErr w:type="spellEnd"/>
      <w:r w:rsidRPr="007F1E59">
        <w:rPr>
          <w:rFonts w:ascii="Palatino Linotype" w:hAnsi="Palatino Linotype" w:cs="Arial"/>
          <w:i/>
          <w:color w:val="000000" w:themeColor="text1"/>
          <w:sz w:val="22"/>
          <w:szCs w:val="22"/>
        </w:rPr>
        <w:t>.” (Sic)</w:t>
      </w:r>
    </w:p>
    <w:p w14:paraId="19156D86" w14:textId="77777777" w:rsidR="002B64DA" w:rsidRPr="007F1E59" w:rsidRDefault="002B64DA" w:rsidP="002B64DA">
      <w:pPr>
        <w:spacing w:line="360" w:lineRule="auto"/>
        <w:ind w:left="360"/>
        <w:jc w:val="both"/>
        <w:rPr>
          <w:rFonts w:ascii="Palatino Linotype" w:hAnsi="Palatino Linotype" w:cs="Arial"/>
          <w:color w:val="000000" w:themeColor="text1"/>
        </w:rPr>
      </w:pPr>
    </w:p>
    <w:p w14:paraId="60F6E33B" w14:textId="3924F097" w:rsidR="00E90EB5" w:rsidRPr="007F1E59" w:rsidRDefault="00E90EB5" w:rsidP="00E90EB5">
      <w:pPr>
        <w:pStyle w:val="Prrafodelista"/>
        <w:numPr>
          <w:ilvl w:val="0"/>
          <w:numId w:val="16"/>
        </w:numPr>
        <w:spacing w:line="360" w:lineRule="auto"/>
        <w:jc w:val="both"/>
        <w:rPr>
          <w:rFonts w:ascii="Palatino Linotype" w:hAnsi="Palatino Linotype" w:cs="Arial"/>
          <w:b/>
          <w:color w:val="000000" w:themeColor="text1"/>
        </w:rPr>
      </w:pPr>
      <w:r w:rsidRPr="007F1E59">
        <w:rPr>
          <w:rFonts w:ascii="Palatino Linotype" w:hAnsi="Palatino Linotype" w:cs="Arial"/>
          <w:b/>
          <w:color w:val="000000" w:themeColor="text1"/>
        </w:rPr>
        <w:t>Estudio pormenorizado de los puntos desagregados.</w:t>
      </w:r>
    </w:p>
    <w:p w14:paraId="010D4F61" w14:textId="77777777" w:rsidR="005B4A9A" w:rsidRPr="007F1E59" w:rsidRDefault="005B4A9A" w:rsidP="00487DAB">
      <w:pPr>
        <w:spacing w:line="360" w:lineRule="auto"/>
        <w:jc w:val="both"/>
        <w:rPr>
          <w:rFonts w:ascii="Palatino Linotype" w:hAnsi="Palatino Linotype" w:cs="Arial"/>
          <w:color w:val="000000" w:themeColor="text1"/>
        </w:rPr>
      </w:pPr>
    </w:p>
    <w:p w14:paraId="788D3DF6" w14:textId="33894A6E" w:rsidR="00B66EC3" w:rsidRPr="007F1E59" w:rsidRDefault="00E90EB5" w:rsidP="00487DAB">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En primera instancia, por lo que respecta </w:t>
      </w:r>
      <w:r w:rsidR="00C522C7" w:rsidRPr="007F1E59">
        <w:rPr>
          <w:rFonts w:ascii="Palatino Linotype" w:hAnsi="Palatino Linotype" w:cs="Arial"/>
          <w:color w:val="000000" w:themeColor="text1"/>
        </w:rPr>
        <w:t xml:space="preserve">al punto </w:t>
      </w:r>
      <w:r w:rsidRPr="007F1E59">
        <w:rPr>
          <w:rFonts w:ascii="Palatino Linotype" w:hAnsi="Palatino Linotype" w:cs="Arial"/>
          <w:color w:val="000000" w:themeColor="text1"/>
        </w:rPr>
        <w:t>desagregado de la solicitud, identificado con el numeral “</w:t>
      </w:r>
      <w:r w:rsidR="00C522C7" w:rsidRPr="007F1E59">
        <w:rPr>
          <w:rFonts w:ascii="Palatino Linotype" w:hAnsi="Palatino Linotype" w:cs="Arial"/>
          <w:color w:val="000000" w:themeColor="text1"/>
        </w:rPr>
        <w:t>2</w:t>
      </w:r>
      <w:r w:rsidRPr="007F1E59">
        <w:rPr>
          <w:rFonts w:ascii="Palatino Linotype" w:hAnsi="Palatino Linotype" w:cs="Arial"/>
          <w:color w:val="000000" w:themeColor="text1"/>
        </w:rPr>
        <w:t>”</w:t>
      </w:r>
      <w:r w:rsidR="00B66EC3" w:rsidRPr="007F1E59">
        <w:rPr>
          <w:rFonts w:ascii="Palatino Linotype" w:hAnsi="Palatino Linotype" w:cs="Arial"/>
          <w:color w:val="000000" w:themeColor="text1"/>
        </w:rPr>
        <w:t xml:space="preserve"> </w:t>
      </w:r>
      <w:r w:rsidR="005B4A9A" w:rsidRPr="007F1E59">
        <w:rPr>
          <w:rFonts w:ascii="Palatino Linotype" w:hAnsi="Palatino Linotype" w:cs="Arial"/>
          <w:color w:val="000000" w:themeColor="text1"/>
        </w:rPr>
        <w:t xml:space="preserve">respecto a </w:t>
      </w:r>
      <w:r w:rsidR="005B4A9A" w:rsidRPr="007F1E59">
        <w:rPr>
          <w:rFonts w:ascii="Palatino Linotype" w:hAnsi="Palatino Linotype" w:cs="Arial"/>
          <w:i/>
          <w:color w:val="000000" w:themeColor="text1"/>
        </w:rPr>
        <w:t>“Cuántos convenios han celebrado, cuántas constancias han emitido”</w:t>
      </w:r>
      <w:r w:rsidR="00B66EC3" w:rsidRPr="007F1E59">
        <w:rPr>
          <w:rFonts w:ascii="Palatino Linotype" w:hAnsi="Palatino Linotype" w:cs="Arial"/>
          <w:color w:val="000000" w:themeColor="text1"/>
        </w:rPr>
        <w:t xml:space="preserve"> al no existir acto de impugnación y argumentos o motivos de inconformidad respecto a esta información se tiene por colmada la misma.</w:t>
      </w:r>
    </w:p>
    <w:p w14:paraId="3586F01A" w14:textId="002E080E" w:rsidR="00AE0FDB" w:rsidRPr="007F1E59" w:rsidRDefault="00AE0FDB" w:rsidP="00AE0FDB">
      <w:pPr>
        <w:spacing w:before="100" w:beforeAutospacing="1" w:after="100" w:afterAutospacing="1" w:line="360" w:lineRule="auto"/>
        <w:jc w:val="both"/>
        <w:rPr>
          <w:rFonts w:ascii="Palatino Linotype" w:hAnsi="Palatino Linotype"/>
          <w:bCs/>
          <w:color w:val="000000" w:themeColor="text1"/>
        </w:rPr>
      </w:pPr>
      <w:r w:rsidRPr="007F1E59">
        <w:rPr>
          <w:rFonts w:ascii="Palatino Linotype" w:hAnsi="Palatino Linotype"/>
          <w:bCs/>
          <w:color w:val="000000" w:themeColor="text1"/>
        </w:rPr>
        <w:t xml:space="preserve">Resulta aplicable el criterio sostenido por el Poder Judicial de la Federación de rubro </w:t>
      </w:r>
      <w:r w:rsidRPr="007F1E59">
        <w:rPr>
          <w:rFonts w:ascii="Palatino Linotype" w:hAnsi="Palatino Linotype"/>
          <w:b/>
          <w:color w:val="000000" w:themeColor="text1"/>
        </w:rPr>
        <w:t>ACTOS CONSENTIDOS TÁCITAMENTE</w:t>
      </w:r>
      <w:r w:rsidRPr="007F1E59">
        <w:rPr>
          <w:rFonts w:ascii="Palatino Linotype" w:hAnsi="Palatino Linotype"/>
          <w:bCs/>
          <w:color w:val="000000" w:themeColor="text1"/>
        </w:rPr>
        <w:t xml:space="preserve">,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w:t>
      </w:r>
      <w:r w:rsidRPr="007F1E59">
        <w:rPr>
          <w:rFonts w:ascii="Palatino Linotype" w:hAnsi="Palatino Linotype"/>
          <w:bCs/>
          <w:color w:val="000000" w:themeColor="text1"/>
        </w:rPr>
        <w:lastRenderedPageBreak/>
        <w:t>y plazos establecidos en la Ley, se presume que el Particular está conforme con los mismos.</w:t>
      </w:r>
    </w:p>
    <w:p w14:paraId="0E58D59E" w14:textId="5951FFFF" w:rsidR="00AE0FDB" w:rsidRPr="007F1E59" w:rsidRDefault="00AE0FDB" w:rsidP="00AE0FDB">
      <w:pPr>
        <w:spacing w:before="100" w:beforeAutospacing="1" w:after="100" w:afterAutospacing="1" w:line="360" w:lineRule="auto"/>
        <w:jc w:val="both"/>
        <w:rPr>
          <w:rFonts w:ascii="Palatino Linotype" w:hAnsi="Palatino Linotype"/>
          <w:bCs/>
          <w:color w:val="000000" w:themeColor="text1"/>
        </w:rPr>
      </w:pPr>
      <w:r w:rsidRPr="007F1E59">
        <w:rPr>
          <w:rFonts w:ascii="Palatino Linotype" w:hAnsi="Palatino Linotype"/>
          <w:bCs/>
          <w:color w:val="000000" w:themeColor="text1"/>
        </w:rPr>
        <w:t xml:space="preserve">Conforme a lo </w:t>
      </w:r>
      <w:r w:rsidR="00C522C7" w:rsidRPr="007F1E59">
        <w:rPr>
          <w:rFonts w:ascii="Palatino Linotype" w:hAnsi="Palatino Linotype"/>
          <w:bCs/>
          <w:color w:val="000000" w:themeColor="text1"/>
        </w:rPr>
        <w:t>señalado</w:t>
      </w:r>
      <w:r w:rsidRPr="007F1E59">
        <w:rPr>
          <w:rFonts w:ascii="Palatino Linotype" w:hAnsi="Palatino Linotype"/>
          <w:bCs/>
          <w:color w:val="000000" w:themeColor="text1"/>
        </w:rPr>
        <w:t xml:space="preserve">, en el caso de que </w:t>
      </w:r>
      <w:r w:rsidRPr="007F1E59">
        <w:rPr>
          <w:rFonts w:ascii="Palatino Linotype" w:hAnsi="Palatino Linotype"/>
          <w:b/>
          <w:bCs/>
          <w:color w:val="000000" w:themeColor="text1"/>
        </w:rPr>
        <w:t xml:space="preserve">EL RECURRENTE </w:t>
      </w:r>
      <w:r w:rsidRPr="007F1E59">
        <w:rPr>
          <w:rFonts w:ascii="Palatino Linotype" w:hAnsi="Palatino Linotype"/>
          <w:bCs/>
          <w:color w:val="000000" w:themeColor="text1"/>
        </w:rPr>
        <w:t xml:space="preserve">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14B5EA91" w14:textId="4B7BCA16" w:rsidR="00AE0FDB" w:rsidRPr="007F1E59" w:rsidRDefault="00AE0FDB" w:rsidP="00AE0FDB">
      <w:pPr>
        <w:spacing w:before="100" w:beforeAutospacing="1" w:after="100" w:afterAutospacing="1" w:line="360" w:lineRule="auto"/>
        <w:jc w:val="both"/>
        <w:rPr>
          <w:rFonts w:ascii="Palatino Linotype" w:hAnsi="Palatino Linotype"/>
          <w:bCs/>
          <w:color w:val="000000" w:themeColor="text1"/>
        </w:rPr>
      </w:pPr>
      <w:r w:rsidRPr="007F1E59">
        <w:rPr>
          <w:rFonts w:ascii="Palatino Linotype" w:hAnsi="Palatino Linotype"/>
          <w:bCs/>
          <w:color w:val="000000" w:themeColor="text1"/>
        </w:rPr>
        <w:t>Situación</w:t>
      </w:r>
      <w:r w:rsidRPr="007F1E59">
        <w:rPr>
          <w:rFonts w:ascii="Palatino Linotype" w:hAnsi="Palatino Linotype"/>
          <w:bCs/>
          <w:color w:val="000000" w:themeColor="text1"/>
          <w:lang w:val="x-none"/>
        </w:rPr>
        <w:t>, que se robustece con</w:t>
      </w:r>
      <w:r w:rsidRPr="007F1E59">
        <w:rPr>
          <w:rFonts w:ascii="Palatino Linotype" w:hAnsi="Palatino Linotype"/>
          <w:bCs/>
          <w:color w:val="000000" w:themeColor="text1"/>
        </w:rPr>
        <w:t xml:space="preserve"> el Criterio 01/20, emitido por el Instituto Nacional de Transparencia, Acceso a la Información y Protección de Datos Personales, que establece lo siguiente:</w:t>
      </w:r>
    </w:p>
    <w:p w14:paraId="21F47D57" w14:textId="77777777" w:rsidR="00AE0FDB" w:rsidRPr="007F1E59" w:rsidRDefault="00AE0FDB" w:rsidP="00AE0FDB">
      <w:pPr>
        <w:ind w:left="851" w:right="618"/>
        <w:jc w:val="both"/>
        <w:rPr>
          <w:rFonts w:ascii="Palatino Linotype" w:hAnsi="Palatino Linotype"/>
          <w:bCs/>
          <w:i/>
          <w:color w:val="000000" w:themeColor="text1"/>
        </w:rPr>
      </w:pPr>
      <w:r w:rsidRPr="007F1E59">
        <w:rPr>
          <w:rFonts w:ascii="Palatino Linotype" w:hAnsi="Palatino Linotype"/>
          <w:b/>
          <w:bCs/>
          <w:i/>
          <w:color w:val="000000" w:themeColor="text1"/>
        </w:rPr>
        <w:t xml:space="preserve">“Actos consentidos tácitamente. Improcedencia de su análisis. </w:t>
      </w:r>
      <w:r w:rsidRPr="007F1E59">
        <w:rPr>
          <w:rFonts w:ascii="Palatino Linotype" w:hAnsi="Palatino Linotype"/>
          <w:bCs/>
          <w:i/>
          <w:color w:val="000000" w:themeColor="text1"/>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F1E3F4E" w14:textId="6E2AED83" w:rsidR="00C522C7" w:rsidRPr="007F1E59" w:rsidRDefault="00AE0FDB" w:rsidP="00AE0FDB">
      <w:pPr>
        <w:spacing w:before="100" w:beforeAutospacing="1" w:after="100" w:afterAutospacing="1" w:line="360" w:lineRule="auto"/>
        <w:jc w:val="both"/>
        <w:rPr>
          <w:rFonts w:ascii="Palatino Linotype" w:hAnsi="Palatino Linotype"/>
          <w:color w:val="000000" w:themeColor="text1"/>
          <w:lang w:val="es-ES"/>
        </w:rPr>
      </w:pPr>
      <w:r w:rsidRPr="007F1E59">
        <w:rPr>
          <w:rFonts w:ascii="Palatino Linotype" w:hAnsi="Palatino Linotype"/>
          <w:bCs/>
          <w:color w:val="000000" w:themeColor="text1"/>
        </w:rPr>
        <w:t xml:space="preserve">Conforme al Criterio establecido, es </w:t>
      </w:r>
      <w:r w:rsidR="00C522C7" w:rsidRPr="007F1E59">
        <w:rPr>
          <w:rFonts w:ascii="Palatino Linotype" w:hAnsi="Palatino Linotype"/>
          <w:bCs/>
          <w:color w:val="000000" w:themeColor="text1"/>
        </w:rPr>
        <w:t>improcedente entrar al análisis</w:t>
      </w:r>
      <w:r w:rsidRPr="007F1E59">
        <w:rPr>
          <w:rFonts w:ascii="Palatino Linotype" w:hAnsi="Palatino Linotype"/>
          <w:bCs/>
          <w:color w:val="000000" w:themeColor="text1"/>
        </w:rPr>
        <w:t xml:space="preserve"> de la respuesta del Sujeto Obligado que no fue impugnada por </w:t>
      </w:r>
      <w:r w:rsidRPr="007F1E59">
        <w:rPr>
          <w:rFonts w:ascii="Palatino Linotype" w:hAnsi="Palatino Linotype"/>
          <w:b/>
          <w:bCs/>
          <w:color w:val="000000" w:themeColor="text1"/>
        </w:rPr>
        <w:t>EL RECURRENTE</w:t>
      </w:r>
      <w:r w:rsidRPr="007F1E59">
        <w:rPr>
          <w:rFonts w:ascii="Palatino Linotype" w:hAnsi="Palatino Linotype"/>
          <w:bCs/>
          <w:color w:val="000000" w:themeColor="text1"/>
        </w:rPr>
        <w:t xml:space="preserve">; por lo que, en el presente caso, se tiene por consentido el pronunciamiento realizado por </w:t>
      </w:r>
      <w:r w:rsidRPr="007F1E59">
        <w:rPr>
          <w:rFonts w:ascii="Palatino Linotype" w:hAnsi="Palatino Linotype"/>
          <w:color w:val="000000" w:themeColor="text1"/>
          <w:lang w:val="es-ES"/>
        </w:rPr>
        <w:t>la Titula</w:t>
      </w:r>
      <w:r w:rsidR="005B4A9A" w:rsidRPr="007F1E59">
        <w:rPr>
          <w:rFonts w:ascii="Palatino Linotype" w:hAnsi="Palatino Linotype"/>
          <w:color w:val="000000" w:themeColor="text1"/>
          <w:lang w:val="es-ES"/>
        </w:rPr>
        <w:t>r de la Unidad de Transparencia</w:t>
      </w:r>
      <w:r w:rsidR="00C522C7" w:rsidRPr="007F1E59">
        <w:rPr>
          <w:rFonts w:ascii="Palatino Linotype" w:hAnsi="Palatino Linotype"/>
          <w:color w:val="000000" w:themeColor="text1"/>
          <w:lang w:val="es-ES"/>
        </w:rPr>
        <w:t xml:space="preserve">. </w:t>
      </w:r>
    </w:p>
    <w:p w14:paraId="48FA4AF6" w14:textId="475C4D86" w:rsidR="00B66EC3" w:rsidRPr="007F1E59" w:rsidRDefault="00E90EB5" w:rsidP="005B4A9A">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Ahora bien, por lo que respecta al punto desagregado de la solicitud, identificado con el numeral “3” respecto a </w:t>
      </w:r>
      <w:r w:rsidRPr="007F1E59">
        <w:rPr>
          <w:rFonts w:ascii="Palatino Linotype" w:hAnsi="Palatino Linotype" w:cs="Arial"/>
          <w:i/>
          <w:color w:val="000000" w:themeColor="text1"/>
        </w:rPr>
        <w:t>“</w:t>
      </w:r>
      <w:r w:rsidR="00B66EC3" w:rsidRPr="007F1E59">
        <w:rPr>
          <w:rFonts w:ascii="Palatino Linotype" w:hAnsi="Palatino Linotype" w:cs="Arial"/>
          <w:i/>
          <w:color w:val="000000" w:themeColor="text1"/>
        </w:rPr>
        <w:t>cuántas multas se ha</w:t>
      </w:r>
      <w:r w:rsidRPr="007F1E59">
        <w:rPr>
          <w:rFonts w:ascii="Palatino Linotype" w:hAnsi="Palatino Linotype" w:cs="Arial"/>
          <w:i/>
          <w:color w:val="000000" w:themeColor="text1"/>
        </w:rPr>
        <w:t>n</w:t>
      </w:r>
      <w:r w:rsidR="00B66EC3" w:rsidRPr="007F1E59">
        <w:rPr>
          <w:rFonts w:ascii="Palatino Linotype" w:hAnsi="Palatino Linotype" w:cs="Arial"/>
          <w:i/>
          <w:color w:val="000000" w:themeColor="text1"/>
        </w:rPr>
        <w:t xml:space="preserve"> hecho efectivas</w:t>
      </w:r>
      <w:r w:rsidRPr="007F1E59">
        <w:rPr>
          <w:rFonts w:ascii="Palatino Linotype" w:hAnsi="Palatino Linotype" w:cs="Arial"/>
          <w:i/>
          <w:color w:val="000000" w:themeColor="text1"/>
        </w:rPr>
        <w:t xml:space="preserve"> y</w:t>
      </w:r>
      <w:r w:rsidR="00B66EC3" w:rsidRPr="007F1E59">
        <w:rPr>
          <w:rFonts w:ascii="Palatino Linotype" w:hAnsi="Palatino Linotype" w:cs="Arial"/>
          <w:i/>
          <w:color w:val="000000" w:themeColor="text1"/>
        </w:rPr>
        <w:t xml:space="preserve"> cuántas multas se han cobrado</w:t>
      </w:r>
      <w:r w:rsidRPr="007F1E59">
        <w:rPr>
          <w:rFonts w:ascii="Palatino Linotype" w:hAnsi="Palatino Linotype" w:cs="Arial"/>
          <w:i/>
          <w:color w:val="000000" w:themeColor="text1"/>
        </w:rPr>
        <w:t>”</w:t>
      </w:r>
      <w:r w:rsidR="00B66EC3" w:rsidRPr="007F1E59">
        <w:rPr>
          <w:rFonts w:ascii="Palatino Linotype" w:hAnsi="Palatino Linotype" w:cs="Arial"/>
          <w:color w:val="000000" w:themeColor="text1"/>
        </w:rPr>
        <w:t xml:space="preserve">, </w:t>
      </w:r>
      <w:r w:rsidR="00B66EC3" w:rsidRPr="007F1E59">
        <w:rPr>
          <w:rFonts w:ascii="Palatino Linotype" w:eastAsiaTheme="minorEastAsia" w:hAnsi="Palatino Linotype" w:cs="Arial"/>
          <w:color w:val="000000" w:themeColor="text1"/>
          <w:lang w:val="es-ES_tradnl"/>
        </w:rPr>
        <w:t xml:space="preserve">esta Ponencia </w:t>
      </w:r>
      <w:proofErr w:type="spellStart"/>
      <w:r w:rsidR="00B66EC3" w:rsidRPr="007F1E59">
        <w:rPr>
          <w:rFonts w:ascii="Palatino Linotype" w:eastAsiaTheme="minorEastAsia" w:hAnsi="Palatino Linotype" w:cs="Arial"/>
          <w:color w:val="000000" w:themeColor="text1"/>
          <w:lang w:val="es-ES_tradnl"/>
        </w:rPr>
        <w:t>Resolutora</w:t>
      </w:r>
      <w:proofErr w:type="spellEnd"/>
      <w:r w:rsidR="00B66EC3" w:rsidRPr="007F1E59">
        <w:rPr>
          <w:rFonts w:ascii="Palatino Linotype" w:eastAsiaTheme="minorEastAsia" w:hAnsi="Palatino Linotype" w:cs="Arial"/>
          <w:color w:val="000000" w:themeColor="text1"/>
          <w:lang w:val="es-ES_tradnl"/>
        </w:rPr>
        <w:t xml:space="preserve"> considera necesario precisar que</w:t>
      </w:r>
      <w:r w:rsidR="00B66EC3" w:rsidRPr="007F1E59">
        <w:rPr>
          <w:color w:val="000000" w:themeColor="text1"/>
          <w:lang w:val="es-ES_tradnl"/>
        </w:rPr>
        <w:t xml:space="preserve"> </w:t>
      </w:r>
      <w:r w:rsidR="00B66EC3" w:rsidRPr="007F1E59">
        <w:rPr>
          <w:rFonts w:ascii="Palatino Linotype" w:hAnsi="Palatino Linotype"/>
          <w:b/>
          <w:color w:val="000000" w:themeColor="text1"/>
          <w:lang w:val="es-ES_tradnl"/>
        </w:rPr>
        <w:t xml:space="preserve">EL RECURRENTE </w:t>
      </w:r>
      <w:r w:rsidR="00B66EC3" w:rsidRPr="007F1E59">
        <w:rPr>
          <w:rFonts w:ascii="Palatino Linotype" w:hAnsi="Palatino Linotype"/>
          <w:color w:val="000000" w:themeColor="text1"/>
          <w:lang w:val="es-ES_tradnl"/>
        </w:rPr>
        <w:t xml:space="preserve">en el acto impugnado se dolió de </w:t>
      </w:r>
      <w:r w:rsidR="00B66EC3" w:rsidRPr="007F1E59">
        <w:rPr>
          <w:rFonts w:ascii="Palatino Linotype" w:hAnsi="Palatino Linotype"/>
          <w:i/>
          <w:color w:val="000000" w:themeColor="text1"/>
          <w:lang w:val="es-ES_tradnl"/>
        </w:rPr>
        <w:t xml:space="preserve">“Negación por parte del centro de conciliación laboral del </w:t>
      </w:r>
      <w:r w:rsidR="00B66EC3" w:rsidRPr="007F1E59">
        <w:rPr>
          <w:rFonts w:ascii="Palatino Linotype" w:hAnsi="Palatino Linotype"/>
          <w:i/>
          <w:color w:val="000000" w:themeColor="text1"/>
          <w:lang w:val="es-ES_tradnl"/>
        </w:rPr>
        <w:lastRenderedPageBreak/>
        <w:t xml:space="preserve">estado de México en la </w:t>
      </w:r>
      <w:r w:rsidR="00C522C7" w:rsidRPr="007F1E59">
        <w:rPr>
          <w:rFonts w:ascii="Palatino Linotype" w:hAnsi="Palatino Linotype"/>
          <w:i/>
          <w:color w:val="000000" w:themeColor="text1"/>
          <w:lang w:val="es-ES_tradnl"/>
        </w:rPr>
        <w:t>petición</w:t>
      </w:r>
      <w:r w:rsidR="00B66EC3" w:rsidRPr="007F1E59">
        <w:rPr>
          <w:rFonts w:ascii="Palatino Linotype" w:hAnsi="Palatino Linotype"/>
          <w:i/>
          <w:color w:val="000000" w:themeColor="text1"/>
          <w:lang w:val="es-ES_tradnl"/>
        </w:rPr>
        <w:t xml:space="preserve"> de los expedientes de conciliadores laborales los cuales se solicitan en versión pública. Desde la fecha en que ingresaron a laborar hasta le fecha en que se solicita la información.” (Sic) </w:t>
      </w:r>
      <w:r w:rsidR="00B66EC3" w:rsidRPr="007F1E59">
        <w:rPr>
          <w:rFonts w:ascii="Palatino Linotype" w:hAnsi="Palatino Linotype"/>
          <w:color w:val="000000" w:themeColor="text1"/>
          <w:lang w:val="es-ES_tradnl"/>
        </w:rPr>
        <w:t xml:space="preserve">ante tales manifestaciones es claro que </w:t>
      </w:r>
      <w:r w:rsidR="00C04EBC" w:rsidRPr="007F1E59">
        <w:rPr>
          <w:rFonts w:ascii="Palatino Linotype" w:hAnsi="Palatino Linotype"/>
          <w:b/>
          <w:color w:val="000000" w:themeColor="text1"/>
          <w:lang w:val="es-ES_tradnl"/>
        </w:rPr>
        <w:t xml:space="preserve">EL RECURRENTE </w:t>
      </w:r>
      <w:r w:rsidR="00B66EC3" w:rsidRPr="007F1E59">
        <w:rPr>
          <w:rFonts w:ascii="Palatino Linotype" w:hAnsi="Palatino Linotype"/>
          <w:color w:val="000000" w:themeColor="text1"/>
          <w:lang w:val="es-ES_tradnl"/>
        </w:rPr>
        <w:t xml:space="preserve">únicamente se inconformó de la entrega de la información </w:t>
      </w:r>
      <w:r w:rsidR="00AE0FDB" w:rsidRPr="007F1E59">
        <w:rPr>
          <w:rFonts w:ascii="Palatino Linotype" w:hAnsi="Palatino Linotype"/>
          <w:color w:val="000000" w:themeColor="text1"/>
          <w:lang w:val="es-ES_tradnl"/>
        </w:rPr>
        <w:t>citada</w:t>
      </w:r>
      <w:r w:rsidR="00B66EC3" w:rsidRPr="007F1E59">
        <w:rPr>
          <w:rFonts w:ascii="Palatino Linotype" w:hAnsi="Palatino Linotype"/>
          <w:color w:val="000000" w:themeColor="text1"/>
          <w:lang w:val="es-ES_tradnl"/>
        </w:rPr>
        <w:t xml:space="preserve">; sin embargo, esta </w:t>
      </w:r>
      <w:r w:rsidR="00AE0FDB" w:rsidRPr="007F1E59">
        <w:rPr>
          <w:rFonts w:ascii="Palatino Linotype" w:hAnsi="Palatino Linotype"/>
          <w:color w:val="000000" w:themeColor="text1"/>
          <w:lang w:val="es-ES_tradnl"/>
        </w:rPr>
        <w:t>Autoridad</w:t>
      </w:r>
      <w:r w:rsidR="00B66EC3" w:rsidRPr="007F1E59">
        <w:rPr>
          <w:rFonts w:ascii="Palatino Linotype" w:hAnsi="Palatino Linotype"/>
          <w:color w:val="000000" w:themeColor="text1"/>
          <w:lang w:val="es-ES_tradnl"/>
        </w:rPr>
        <w:t xml:space="preserve"> no advirtió motivo de inconformidad respecto, a que </w:t>
      </w:r>
      <w:r w:rsidR="00B66EC3" w:rsidRPr="007F1E59">
        <w:rPr>
          <w:rFonts w:ascii="Palatino Linotype" w:hAnsi="Palatino Linotype"/>
          <w:b/>
          <w:color w:val="000000" w:themeColor="text1"/>
          <w:lang w:val="es-ES_tradnl"/>
        </w:rPr>
        <w:t xml:space="preserve">EL SUJETO OBLIGADO </w:t>
      </w:r>
      <w:r w:rsidR="005B4A9A" w:rsidRPr="007F1E59">
        <w:rPr>
          <w:rFonts w:ascii="Palatino Linotype" w:hAnsi="Palatino Linotype"/>
          <w:color w:val="000000" w:themeColor="text1"/>
          <w:lang w:val="es-ES_tradnl"/>
        </w:rPr>
        <w:t xml:space="preserve">no </w:t>
      </w:r>
      <w:r w:rsidR="005B01A7" w:rsidRPr="007F1E59">
        <w:rPr>
          <w:rFonts w:ascii="Palatino Linotype" w:hAnsi="Palatino Linotype"/>
          <w:color w:val="000000" w:themeColor="text1"/>
          <w:lang w:val="es-ES_tradnl"/>
        </w:rPr>
        <w:t>hubiera entrega</w:t>
      </w:r>
      <w:r w:rsidR="00B66EC3" w:rsidRPr="007F1E59">
        <w:rPr>
          <w:rFonts w:ascii="Palatino Linotype" w:hAnsi="Palatino Linotype"/>
          <w:color w:val="000000" w:themeColor="text1"/>
          <w:lang w:val="es-ES_tradnl"/>
        </w:rPr>
        <w:t>do un pronunciamiento relacionado con</w:t>
      </w:r>
      <w:r w:rsidR="00AE0FDB" w:rsidRPr="007F1E59">
        <w:rPr>
          <w:rFonts w:ascii="Palatino Linotype" w:hAnsi="Palatino Linotype"/>
          <w:color w:val="000000" w:themeColor="text1"/>
          <w:lang w:val="es-ES_tradnl"/>
        </w:rPr>
        <w:t xml:space="preserve"> </w:t>
      </w:r>
      <w:r w:rsidR="005B4A9A" w:rsidRPr="007F1E59">
        <w:rPr>
          <w:rFonts w:ascii="Palatino Linotype" w:hAnsi="Palatino Linotype"/>
          <w:color w:val="000000" w:themeColor="text1"/>
          <w:lang w:val="es-ES_tradnl"/>
        </w:rPr>
        <w:t>cuántas multas se han hecho efectivas y cuantas multas se han cobrado</w:t>
      </w:r>
      <w:r w:rsidR="00B66EC3" w:rsidRPr="007F1E59">
        <w:rPr>
          <w:rFonts w:ascii="Palatino Linotype" w:hAnsi="Palatino Linotype"/>
          <w:color w:val="000000" w:themeColor="text1"/>
          <w:lang w:val="es-ES_tradnl"/>
        </w:rPr>
        <w:t xml:space="preserve">; por el contrario, únicamente se duele la </w:t>
      </w:r>
      <w:r w:rsidR="00AE0FDB" w:rsidRPr="007F1E59">
        <w:rPr>
          <w:rFonts w:ascii="Palatino Linotype" w:hAnsi="Palatino Linotype"/>
          <w:color w:val="000000" w:themeColor="text1"/>
          <w:lang w:val="es-ES_tradnl"/>
        </w:rPr>
        <w:t>negación a la información</w:t>
      </w:r>
      <w:r w:rsidR="00B66EC3" w:rsidRPr="007F1E59">
        <w:rPr>
          <w:rFonts w:ascii="Palatino Linotype" w:hAnsi="Palatino Linotype"/>
          <w:color w:val="000000" w:themeColor="text1"/>
          <w:lang w:val="es-ES_tradnl"/>
        </w:rPr>
        <w:t xml:space="preserve"> </w:t>
      </w:r>
      <w:r w:rsidR="00AE0FDB" w:rsidRPr="007F1E59">
        <w:rPr>
          <w:rFonts w:ascii="Palatino Linotype" w:hAnsi="Palatino Linotype"/>
          <w:color w:val="000000" w:themeColor="text1"/>
          <w:lang w:val="es-ES_tradnl"/>
        </w:rPr>
        <w:t>respecto a los expedientes</w:t>
      </w:r>
      <w:r w:rsidR="005B4A9A" w:rsidRPr="007F1E59">
        <w:rPr>
          <w:rFonts w:ascii="Palatino Linotype" w:hAnsi="Palatino Linotype"/>
          <w:color w:val="000000" w:themeColor="text1"/>
          <w:lang w:val="es-ES_tradnl"/>
        </w:rPr>
        <w:t xml:space="preserve"> de las personas multicitadas en los que hayan actuado en su calidad de conciliadores</w:t>
      </w:r>
      <w:r w:rsidR="00B66EC3" w:rsidRPr="007F1E59">
        <w:rPr>
          <w:rFonts w:ascii="Palatino Linotype" w:hAnsi="Palatino Linotype"/>
          <w:color w:val="000000" w:themeColor="text1"/>
          <w:lang w:val="es-ES_tradnl"/>
        </w:rPr>
        <w:t>; por lo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451A9695" w14:textId="77777777" w:rsidR="00B66EC3" w:rsidRPr="007F1E59" w:rsidRDefault="00B66EC3" w:rsidP="00B66EC3">
      <w:pPr>
        <w:spacing w:before="100" w:beforeAutospacing="1" w:after="100" w:afterAutospacing="1" w:line="360" w:lineRule="auto"/>
        <w:jc w:val="both"/>
        <w:rPr>
          <w:rFonts w:ascii="Palatino Linotype" w:hAnsi="Palatino Linotype"/>
          <w:color w:val="000000" w:themeColor="text1"/>
          <w:lang w:val="es-ES_tradnl"/>
        </w:rPr>
      </w:pPr>
      <w:r w:rsidRPr="007F1E59">
        <w:rPr>
          <w:rFonts w:ascii="Palatino Linotype" w:hAnsi="Palatino Linotype"/>
          <w:color w:val="000000" w:themeColor="text1"/>
          <w:lang w:val="es-ES_tradnl"/>
        </w:rPr>
        <w:t>Sirve de sustento, la tesis jurisprudencial número VI.3o.C. J/60, publicada en el Semanario Judicial de la Federación y su Gaceta bajo el número de registro 176,608 que a la letra dice:</w:t>
      </w:r>
    </w:p>
    <w:p w14:paraId="280FBC74" w14:textId="77777777" w:rsidR="00B66EC3" w:rsidRPr="007F1E59" w:rsidRDefault="00B66EC3" w:rsidP="00B66EC3">
      <w:pPr>
        <w:ind w:left="851" w:right="616"/>
        <w:jc w:val="both"/>
        <w:rPr>
          <w:rFonts w:ascii="Palatino Linotype" w:hAnsi="Palatino Linotype"/>
          <w:i/>
          <w:color w:val="000000" w:themeColor="text1"/>
          <w:lang w:val="es-ES_tradnl"/>
        </w:rPr>
      </w:pPr>
      <w:r w:rsidRPr="007F1E59">
        <w:rPr>
          <w:rFonts w:ascii="Palatino Linotype" w:hAnsi="Palatino Linotype"/>
          <w:b/>
          <w:bCs/>
          <w:i/>
          <w:color w:val="000000" w:themeColor="text1"/>
          <w:lang w:val="es-ES_tradnl"/>
        </w:rPr>
        <w:t xml:space="preserve">“ACTOS CONSENTIDOS. SON LOS QUE NO SE IMPUGNAN MEDIANTE EL RECURSO IDÓNEO. </w:t>
      </w:r>
      <w:r w:rsidRPr="007F1E59">
        <w:rPr>
          <w:rFonts w:ascii="Palatino Linotype" w:hAnsi="Palatino Linotype"/>
          <w:i/>
          <w:color w:val="000000" w:themeColor="text1"/>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EBD7E4F" w14:textId="7520CC8F" w:rsidR="00B66EC3" w:rsidRPr="007F1E59" w:rsidRDefault="00B66EC3" w:rsidP="00B66EC3">
      <w:pPr>
        <w:spacing w:before="100" w:beforeAutospacing="1" w:after="100" w:afterAutospacing="1" w:line="360" w:lineRule="auto"/>
        <w:jc w:val="both"/>
        <w:rPr>
          <w:rFonts w:ascii="Palatino Linotype" w:hAnsi="Palatino Linotype"/>
          <w:color w:val="000000" w:themeColor="text1"/>
          <w:lang w:val="es-ES_tradnl"/>
        </w:rPr>
      </w:pPr>
      <w:r w:rsidRPr="007F1E59">
        <w:rPr>
          <w:rFonts w:ascii="Palatino Linotype" w:hAnsi="Palatino Linotype"/>
          <w:color w:val="000000" w:themeColor="text1"/>
          <w:lang w:val="es-ES_tradnl"/>
        </w:rPr>
        <w:lastRenderedPageBreak/>
        <w:t>Lo anterior es así, debido a que cuando el particular</w:t>
      </w:r>
      <w:r w:rsidRPr="007F1E59">
        <w:rPr>
          <w:rFonts w:ascii="Palatino Linotype" w:hAnsi="Palatino Linotype"/>
          <w:b/>
          <w:color w:val="000000" w:themeColor="text1"/>
          <w:lang w:val="es-ES_tradnl"/>
        </w:rPr>
        <w:t xml:space="preserve"> </w:t>
      </w:r>
      <w:r w:rsidRPr="007F1E59">
        <w:rPr>
          <w:rFonts w:ascii="Palatino Linotype" w:hAnsi="Palatino Linotype"/>
          <w:color w:val="000000" w:themeColor="text1"/>
          <w:lang w:val="es-ES_tradnl"/>
        </w:rPr>
        <w:t xml:space="preserve">impugnó la respuesta del </w:t>
      </w:r>
      <w:r w:rsidRPr="007F1E59">
        <w:rPr>
          <w:rFonts w:ascii="Palatino Linotype" w:hAnsi="Palatino Linotype"/>
          <w:b/>
          <w:color w:val="000000" w:themeColor="text1"/>
          <w:lang w:val="es-ES_tradnl"/>
        </w:rPr>
        <w:t xml:space="preserve">SUJETO </w:t>
      </w:r>
      <w:r w:rsidR="00BB0E0D" w:rsidRPr="007F1E59">
        <w:rPr>
          <w:rFonts w:ascii="Palatino Linotype" w:hAnsi="Palatino Linotype"/>
          <w:b/>
          <w:color w:val="000000" w:themeColor="text1"/>
          <w:lang w:val="es-ES_tradnl"/>
        </w:rPr>
        <w:t>OBLIGADO</w:t>
      </w:r>
      <w:r w:rsidR="00BB0E0D" w:rsidRPr="007F1E59">
        <w:rPr>
          <w:rFonts w:ascii="Palatino Linotype" w:hAnsi="Palatino Linotype"/>
          <w:color w:val="000000" w:themeColor="text1"/>
          <w:lang w:val="es-ES_tradnl"/>
        </w:rPr>
        <w:t>, no</w:t>
      </w:r>
      <w:r w:rsidRPr="007F1E59">
        <w:rPr>
          <w:rFonts w:ascii="Palatino Linotype" w:hAnsi="Palatino Linotype"/>
          <w:color w:val="000000" w:themeColor="text1"/>
          <w:lang w:val="es-ES_tradnl"/>
        </w:rPr>
        <w:t xml:space="preserve"> expresó razón o motivo de inconformidad en contra de todos los rubros solicitados, dichos rubros deben declararse </w:t>
      </w:r>
      <w:r w:rsidR="00625B31" w:rsidRPr="007F1E59">
        <w:rPr>
          <w:rFonts w:ascii="Palatino Linotype" w:hAnsi="Palatino Linotype"/>
          <w:color w:val="000000" w:themeColor="text1"/>
          <w:lang w:val="es-ES_tradnl"/>
        </w:rPr>
        <w:t>consentidos</w:t>
      </w:r>
      <w:r w:rsidRPr="007F1E59">
        <w:rPr>
          <w:rFonts w:ascii="Palatino Linotype" w:hAnsi="Palatino Linotype"/>
          <w:color w:val="000000" w:themeColor="text1"/>
          <w:lang w:val="es-ES_tradnl"/>
        </w:rPr>
        <w:t xml:space="preserve">, pues se entiende que </w:t>
      </w:r>
      <w:r w:rsidRPr="007F1E59">
        <w:rPr>
          <w:rFonts w:ascii="Palatino Linotype" w:hAnsi="Palatino Linotype"/>
          <w:b/>
          <w:color w:val="000000" w:themeColor="text1"/>
          <w:lang w:val="es-ES_tradnl"/>
        </w:rPr>
        <w:t>EL RECURRENTE</w:t>
      </w:r>
      <w:r w:rsidRPr="007F1E59">
        <w:rPr>
          <w:rFonts w:ascii="Palatino Linotype" w:hAnsi="Palatino Linotype"/>
          <w:color w:val="000000" w:themeColor="text1"/>
          <w:lang w:val="es-ES_tradnl"/>
        </w:rPr>
        <w:t xml:space="preserve"> está conforme con la respuesta proporcionada por </w:t>
      </w:r>
      <w:r w:rsidRPr="007F1E59">
        <w:rPr>
          <w:rFonts w:ascii="Palatino Linotype" w:hAnsi="Palatino Linotype"/>
          <w:b/>
          <w:color w:val="000000" w:themeColor="text1"/>
          <w:lang w:val="es-ES_tradnl"/>
        </w:rPr>
        <w:t>EL SUJETO OBLIGADO,</w:t>
      </w:r>
      <w:r w:rsidRPr="007F1E59">
        <w:rPr>
          <w:rFonts w:ascii="Palatino Linotype" w:hAnsi="Palatino Linotype"/>
          <w:color w:val="000000" w:themeColor="text1"/>
          <w:lang w:val="es-ES_tradnl"/>
        </w:rPr>
        <w:t xml:space="preserve"> al no contravenir la misma. </w:t>
      </w:r>
    </w:p>
    <w:p w14:paraId="46A3AA8A" w14:textId="77777777" w:rsidR="00B66EC3" w:rsidRPr="007F1E59" w:rsidRDefault="00B66EC3" w:rsidP="00B66EC3">
      <w:pPr>
        <w:spacing w:before="100" w:beforeAutospacing="1" w:after="100" w:afterAutospacing="1" w:line="360" w:lineRule="auto"/>
        <w:jc w:val="both"/>
        <w:rPr>
          <w:rFonts w:ascii="Palatino Linotype" w:hAnsi="Palatino Linotype"/>
          <w:color w:val="000000" w:themeColor="text1"/>
          <w:lang w:val="es-ES_tradnl"/>
        </w:rPr>
      </w:pPr>
      <w:r w:rsidRPr="007F1E59">
        <w:rPr>
          <w:rFonts w:ascii="Palatino Linotype" w:hAnsi="Palatino Linotype"/>
          <w:color w:val="000000" w:themeColor="text1"/>
          <w:lang w:val="es-ES_tradnl"/>
        </w:rPr>
        <w:t>Atento a ello, es importante traer a contexto la Tesis Jurisprudencial Número 3ª./J.7/91, Publicada en el Semanario Judicial de la Federación y su Gaceta bajo el número de registro 174,177, que establece lo siguiente:</w:t>
      </w:r>
    </w:p>
    <w:p w14:paraId="0FD24421" w14:textId="77777777" w:rsidR="00B66EC3" w:rsidRPr="007F1E59" w:rsidRDefault="00B66EC3" w:rsidP="00B66EC3">
      <w:pPr>
        <w:ind w:left="851" w:right="616"/>
        <w:jc w:val="both"/>
        <w:rPr>
          <w:rFonts w:ascii="Palatino Linotype" w:hAnsi="Palatino Linotype"/>
          <w:bCs/>
          <w:i/>
          <w:iCs/>
          <w:color w:val="000000" w:themeColor="text1"/>
          <w:lang w:val="es-ES_tradnl"/>
        </w:rPr>
      </w:pPr>
      <w:r w:rsidRPr="007F1E59">
        <w:rPr>
          <w:rFonts w:ascii="Palatino Linotype" w:hAnsi="Palatino Linotype"/>
          <w:b/>
          <w:i/>
          <w:color w:val="000000" w:themeColor="text1"/>
          <w:lang w:val="es-ES_tradnl"/>
        </w:rPr>
        <w:t xml:space="preserve">“REVISIÓN EN AMPARO. LOS RESOLUTIVOS NO COMBATIDOS DEBEN DECLARARSE FIRMES. </w:t>
      </w:r>
      <w:r w:rsidRPr="007F1E59">
        <w:rPr>
          <w:rFonts w:ascii="Palatino Linotype" w:hAnsi="Palatino Linotype"/>
          <w:bCs/>
          <w:i/>
          <w:iCs/>
          <w:color w:val="000000" w:themeColor="text1"/>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7F1E59">
        <w:rPr>
          <w:rFonts w:ascii="Palatino Linotype" w:hAnsi="Palatino Linotype"/>
          <w:i/>
          <w:color w:val="000000" w:themeColor="text1"/>
          <w:lang w:val="es-ES_tradnl"/>
        </w:rPr>
        <w:t>todos</w:t>
      </w:r>
      <w:r w:rsidRPr="007F1E59">
        <w:rPr>
          <w:rFonts w:ascii="Palatino Linotype" w:hAnsi="Palatino Linotype"/>
          <w:bCs/>
          <w:i/>
          <w:iCs/>
          <w:color w:val="000000" w:themeColor="text1"/>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77B9138" w14:textId="77777777" w:rsidR="00AE0FDB" w:rsidRPr="007F1E59" w:rsidRDefault="00AE0FDB" w:rsidP="00AE0FDB">
      <w:pPr>
        <w:spacing w:line="360" w:lineRule="auto"/>
        <w:jc w:val="both"/>
        <w:rPr>
          <w:rFonts w:ascii="Palatino Linotype" w:hAnsi="Palatino Linotype" w:cs="Arial"/>
          <w:color w:val="000000" w:themeColor="text1"/>
        </w:rPr>
      </w:pPr>
    </w:p>
    <w:p w14:paraId="24DDBF17" w14:textId="6527D7F4" w:rsidR="00C903BF" w:rsidRPr="007F1E59" w:rsidRDefault="00E90EB5" w:rsidP="00C04EBC">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Por </w:t>
      </w:r>
      <w:r w:rsidR="00BB0E0D" w:rsidRPr="007F1E59">
        <w:rPr>
          <w:rFonts w:ascii="Palatino Linotype" w:hAnsi="Palatino Linotype" w:cs="Arial"/>
          <w:color w:val="000000" w:themeColor="text1"/>
        </w:rPr>
        <w:t>último,</w:t>
      </w:r>
      <w:r w:rsidRPr="007F1E59">
        <w:rPr>
          <w:rFonts w:ascii="Palatino Linotype" w:hAnsi="Palatino Linotype" w:cs="Arial"/>
          <w:color w:val="000000" w:themeColor="text1"/>
        </w:rPr>
        <w:t xml:space="preserve"> respecto al punto desagregado de la solicitud, identificado con el numeral “1” </w:t>
      </w:r>
      <w:r w:rsidR="00625B31" w:rsidRPr="007F1E59">
        <w:rPr>
          <w:rFonts w:ascii="Palatino Linotype" w:hAnsi="Palatino Linotype" w:cs="Arial"/>
          <w:color w:val="000000" w:themeColor="text1"/>
        </w:rPr>
        <w:t xml:space="preserve">donde </w:t>
      </w:r>
      <w:r w:rsidRPr="007F1E59">
        <w:rPr>
          <w:rFonts w:ascii="Palatino Linotype" w:hAnsi="Palatino Linotype" w:cs="Arial"/>
          <w:color w:val="000000" w:themeColor="text1"/>
        </w:rPr>
        <w:t xml:space="preserve">se </w:t>
      </w:r>
      <w:r w:rsidR="00625B31" w:rsidRPr="007F1E59">
        <w:rPr>
          <w:rFonts w:ascii="Palatino Linotype" w:hAnsi="Palatino Linotype" w:cs="Arial"/>
          <w:color w:val="000000" w:themeColor="text1"/>
        </w:rPr>
        <w:t xml:space="preserve">requiere </w:t>
      </w:r>
      <w:r w:rsidRPr="007F1E59">
        <w:rPr>
          <w:rFonts w:ascii="Palatino Linotype" w:hAnsi="Palatino Linotype" w:cs="Arial"/>
          <w:i/>
          <w:color w:val="000000" w:themeColor="text1"/>
        </w:rPr>
        <w:t>“l</w:t>
      </w:r>
      <w:r w:rsidR="00625B31" w:rsidRPr="007F1E59">
        <w:rPr>
          <w:rFonts w:ascii="Palatino Linotype" w:hAnsi="Palatino Linotype" w:cs="Arial"/>
          <w:i/>
          <w:color w:val="000000" w:themeColor="text1"/>
        </w:rPr>
        <w:t xml:space="preserve">a versión pública de los expedientes de los conciliadores Norma Angélica Ramírez llanos, Alejandra </w:t>
      </w:r>
      <w:proofErr w:type="spellStart"/>
      <w:r w:rsidR="00625B31" w:rsidRPr="007F1E59">
        <w:rPr>
          <w:rFonts w:ascii="Palatino Linotype" w:hAnsi="Palatino Linotype" w:cs="Arial"/>
          <w:i/>
          <w:color w:val="000000" w:themeColor="text1"/>
        </w:rPr>
        <w:t>Aide</w:t>
      </w:r>
      <w:proofErr w:type="spellEnd"/>
      <w:r w:rsidR="00625B31" w:rsidRPr="007F1E59">
        <w:rPr>
          <w:rFonts w:ascii="Palatino Linotype" w:hAnsi="Palatino Linotype" w:cs="Arial"/>
          <w:i/>
          <w:color w:val="000000" w:themeColor="text1"/>
        </w:rPr>
        <w:t xml:space="preserve"> Ríos Santana, Sara Virginia lomas López, Hugo Barrón Gasca. Del periodo del 20 de noviembre de 2020 hasta la fecha de la presente solicitud</w:t>
      </w:r>
      <w:r w:rsidRPr="007F1E59">
        <w:rPr>
          <w:rFonts w:ascii="Palatino Linotype" w:hAnsi="Palatino Linotype" w:cs="Arial"/>
          <w:i/>
          <w:color w:val="000000" w:themeColor="text1"/>
        </w:rPr>
        <w:t>”</w:t>
      </w:r>
      <w:r w:rsidR="00C04EBC" w:rsidRPr="007F1E59">
        <w:rPr>
          <w:rFonts w:ascii="Palatino Linotype" w:hAnsi="Palatino Linotype" w:cs="Arial"/>
          <w:i/>
          <w:color w:val="000000" w:themeColor="text1"/>
        </w:rPr>
        <w:t>,</w:t>
      </w:r>
      <w:r w:rsidR="00C04EBC" w:rsidRPr="007F1E59">
        <w:rPr>
          <w:rFonts w:ascii="Palatino Linotype" w:hAnsi="Palatino Linotype" w:cs="Arial"/>
          <w:color w:val="000000" w:themeColor="text1"/>
        </w:rPr>
        <w:t xml:space="preserve"> se </w:t>
      </w:r>
      <w:r w:rsidR="00AE0FDB" w:rsidRPr="007F1E59">
        <w:rPr>
          <w:rFonts w:ascii="Palatino Linotype" w:eastAsiaTheme="minorEastAsia" w:hAnsi="Palatino Linotype" w:cs="Arial"/>
          <w:color w:val="000000" w:themeColor="text1"/>
          <w:lang w:val="es-ES_tradnl"/>
        </w:rPr>
        <w:t>considera necesario precisar que</w:t>
      </w:r>
      <w:r w:rsidR="00AE0FDB" w:rsidRPr="007F1E59">
        <w:rPr>
          <w:color w:val="000000" w:themeColor="text1"/>
          <w:lang w:val="es-ES_tradnl"/>
        </w:rPr>
        <w:t xml:space="preserve"> </w:t>
      </w:r>
      <w:r w:rsidR="00AE0FDB" w:rsidRPr="007F1E59">
        <w:rPr>
          <w:rFonts w:ascii="Palatino Linotype" w:hAnsi="Palatino Linotype"/>
          <w:b/>
          <w:color w:val="000000" w:themeColor="text1"/>
          <w:lang w:val="es-ES_tradnl"/>
        </w:rPr>
        <w:t xml:space="preserve">EL RECURRENTE </w:t>
      </w:r>
      <w:r w:rsidR="00AE0FDB" w:rsidRPr="007F1E59">
        <w:rPr>
          <w:rFonts w:ascii="Palatino Linotype" w:hAnsi="Palatino Linotype"/>
          <w:color w:val="000000" w:themeColor="text1"/>
          <w:lang w:val="es-ES_tradnl"/>
        </w:rPr>
        <w:t>en el acto impugnado se dolió</w:t>
      </w:r>
      <w:r w:rsidR="00C04EBC" w:rsidRPr="007F1E59">
        <w:rPr>
          <w:rFonts w:ascii="Palatino Linotype" w:hAnsi="Palatino Linotype"/>
          <w:color w:val="000000" w:themeColor="text1"/>
          <w:lang w:val="es-ES_tradnl"/>
        </w:rPr>
        <w:t xml:space="preserve"> únicamente respecto a la negativa de entrega de esta información de lo cual se desprende lo siguiente.</w:t>
      </w:r>
    </w:p>
    <w:p w14:paraId="089BC427" w14:textId="77777777" w:rsidR="00C04EBC" w:rsidRPr="007F1E59" w:rsidRDefault="00C04EBC" w:rsidP="00C04EBC">
      <w:pPr>
        <w:spacing w:line="360" w:lineRule="auto"/>
        <w:jc w:val="both"/>
        <w:rPr>
          <w:rFonts w:ascii="Palatino Linotype" w:hAnsi="Palatino Linotype"/>
          <w:color w:val="000000" w:themeColor="text1"/>
          <w:lang w:val="es-ES_tradnl"/>
        </w:rPr>
      </w:pPr>
    </w:p>
    <w:p w14:paraId="3B16E546" w14:textId="77777777" w:rsidR="00E90EB5" w:rsidRPr="007F1E59" w:rsidRDefault="00E90EB5" w:rsidP="00C04EBC">
      <w:pPr>
        <w:spacing w:line="360" w:lineRule="auto"/>
        <w:jc w:val="both"/>
        <w:rPr>
          <w:rFonts w:ascii="Palatino Linotype" w:hAnsi="Palatino Linotype"/>
          <w:color w:val="000000" w:themeColor="text1"/>
          <w:lang w:val="es-ES_tradnl"/>
        </w:rPr>
      </w:pPr>
    </w:p>
    <w:p w14:paraId="510CAD85" w14:textId="632BE040" w:rsidR="00C04EBC" w:rsidRPr="007F1E59" w:rsidRDefault="00C04EBC" w:rsidP="00C04EBC">
      <w:pPr>
        <w:spacing w:line="360" w:lineRule="auto"/>
        <w:jc w:val="both"/>
        <w:rPr>
          <w:rFonts w:ascii="Palatino Linotype" w:hAnsi="Palatino Linotype"/>
          <w:color w:val="000000" w:themeColor="text1"/>
          <w:lang w:val="es-ES_tradnl"/>
        </w:rPr>
      </w:pPr>
      <w:r w:rsidRPr="007F1E59">
        <w:rPr>
          <w:rFonts w:ascii="Palatino Linotype" w:hAnsi="Palatino Linotype"/>
          <w:color w:val="000000" w:themeColor="text1"/>
          <w:lang w:val="es-ES_tradnl"/>
        </w:rPr>
        <w:lastRenderedPageBreak/>
        <w:t>Los artículos 590-E y 590-F de la Ley Federal del Trabajo establecen que.</w:t>
      </w:r>
    </w:p>
    <w:p w14:paraId="5AF77AB9" w14:textId="77777777" w:rsidR="00C04EBC" w:rsidRPr="007F1E59" w:rsidRDefault="00C04EBC" w:rsidP="00C04EBC">
      <w:pPr>
        <w:spacing w:line="360" w:lineRule="auto"/>
        <w:jc w:val="both"/>
        <w:rPr>
          <w:rFonts w:ascii="Palatino Linotype" w:hAnsi="Palatino Linotype"/>
          <w:color w:val="000000" w:themeColor="text1"/>
          <w:lang w:val="es-ES_tradnl"/>
        </w:rPr>
      </w:pPr>
    </w:p>
    <w:p w14:paraId="2546D74F" w14:textId="77777777" w:rsidR="00C04EBC" w:rsidRPr="007F1E59" w:rsidRDefault="00C04EBC" w:rsidP="00C04EBC">
      <w:pPr>
        <w:spacing w:line="360" w:lineRule="auto"/>
        <w:ind w:left="709" w:right="851"/>
        <w:jc w:val="both"/>
        <w:rPr>
          <w:rFonts w:ascii="Palatino Linotype" w:hAnsi="Palatino Linotype"/>
          <w:i/>
          <w:color w:val="000000" w:themeColor="text1"/>
          <w:lang w:val="es-ES_tradnl"/>
        </w:rPr>
      </w:pPr>
      <w:r w:rsidRPr="007F1E59">
        <w:rPr>
          <w:rFonts w:ascii="Palatino Linotype" w:hAnsi="Palatino Linotype"/>
          <w:b/>
          <w:i/>
          <w:color w:val="000000" w:themeColor="text1"/>
          <w:lang w:val="es-ES_tradnl"/>
        </w:rPr>
        <w:t>Artículo 590-E.-</w:t>
      </w:r>
      <w:r w:rsidRPr="007F1E59">
        <w:rPr>
          <w:rFonts w:ascii="Palatino Linotype" w:hAnsi="Palatino Linotype"/>
          <w:i/>
          <w:color w:val="000000" w:themeColor="text1"/>
          <w:lang w:val="es-ES_tradnl"/>
        </w:rPr>
        <w:t xml:space="preserve"> Corresponde a los Centros de Conciliación locales las siguientes atribuciones: </w:t>
      </w:r>
    </w:p>
    <w:p w14:paraId="16CA07DC" w14:textId="00262828" w:rsidR="00C04EBC" w:rsidRPr="007F1E59" w:rsidRDefault="00C04EBC" w:rsidP="00C04EBC">
      <w:pPr>
        <w:spacing w:line="360" w:lineRule="auto"/>
        <w:ind w:left="709" w:right="851"/>
        <w:jc w:val="both"/>
        <w:rPr>
          <w:rFonts w:ascii="Palatino Linotype" w:hAnsi="Palatino Linotype"/>
          <w:b/>
          <w:i/>
          <w:color w:val="000000" w:themeColor="text1"/>
          <w:lang w:val="es-ES_tradnl"/>
        </w:rPr>
      </w:pPr>
      <w:r w:rsidRPr="007F1E59">
        <w:rPr>
          <w:rFonts w:ascii="Palatino Linotype" w:hAnsi="Palatino Linotype"/>
          <w:b/>
          <w:i/>
          <w:color w:val="000000" w:themeColor="text1"/>
          <w:lang w:val="es-ES_tradnl"/>
        </w:rPr>
        <w:t>I. Realizar en materia local la función conciliadora a la que se refiere el párrafo segundo de la fracción XX del artículo 123 constitucio</w:t>
      </w:r>
      <w:r w:rsidR="00E73C37" w:rsidRPr="007F1E59">
        <w:rPr>
          <w:rFonts w:ascii="Palatino Linotype" w:hAnsi="Palatino Linotype"/>
          <w:b/>
          <w:i/>
          <w:color w:val="000000" w:themeColor="text1"/>
          <w:lang w:val="es-ES_tradnl"/>
        </w:rPr>
        <w:t>nal;</w:t>
      </w:r>
      <w:r w:rsidR="00E73C37" w:rsidRPr="007F1E59">
        <w:rPr>
          <w:rStyle w:val="Refdenotaalpie"/>
          <w:rFonts w:ascii="Palatino Linotype" w:hAnsi="Palatino Linotype"/>
          <w:b/>
          <w:i/>
          <w:color w:val="000000" w:themeColor="text1"/>
          <w:lang w:val="es-ES_tradnl"/>
        </w:rPr>
        <w:footnoteReference w:id="1"/>
      </w:r>
    </w:p>
    <w:p w14:paraId="182D9F60" w14:textId="77777777" w:rsidR="00C04EBC" w:rsidRPr="007F1E59" w:rsidRDefault="00C04EBC" w:rsidP="00C04EBC">
      <w:pPr>
        <w:spacing w:line="360" w:lineRule="auto"/>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 xml:space="preserve">II. Poner en práctica el Servicio Profesional de Carrera a que se refiere el numeral tres del artículo 590-A; </w:t>
      </w:r>
    </w:p>
    <w:p w14:paraId="45197B7A" w14:textId="77777777" w:rsidR="00C04EBC" w:rsidRPr="007F1E59" w:rsidRDefault="00C04EBC" w:rsidP="00C04EBC">
      <w:pPr>
        <w:spacing w:line="360" w:lineRule="auto"/>
        <w:ind w:left="709" w:right="851"/>
        <w:jc w:val="both"/>
        <w:rPr>
          <w:rFonts w:ascii="Palatino Linotype" w:hAnsi="Palatino Linotype"/>
          <w:b/>
          <w:i/>
          <w:color w:val="000000" w:themeColor="text1"/>
          <w:lang w:val="es-ES_tradnl"/>
        </w:rPr>
      </w:pPr>
      <w:r w:rsidRPr="007F1E59">
        <w:rPr>
          <w:rFonts w:ascii="Palatino Linotype" w:hAnsi="Palatino Linotype"/>
          <w:b/>
          <w:i/>
          <w:color w:val="000000" w:themeColor="text1"/>
          <w:lang w:val="es-ES_tradnl"/>
        </w:rPr>
        <w:t xml:space="preserve">III. Capacitar y profesionalizarlo para que realice las funciones conciliadoras referidas en el párrafo anterior, y </w:t>
      </w:r>
    </w:p>
    <w:p w14:paraId="6CBFE6B9" w14:textId="77777777" w:rsidR="00C04EBC" w:rsidRPr="007F1E59" w:rsidRDefault="00C04EBC" w:rsidP="00C04EBC">
      <w:pPr>
        <w:spacing w:line="360" w:lineRule="auto"/>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 xml:space="preserve">IV. Las demás que de esta Ley y su normatividad aplicable se deriven. Artículo adicionado DOF 01-05-2019 </w:t>
      </w:r>
    </w:p>
    <w:p w14:paraId="69F89A70" w14:textId="2665E897" w:rsidR="00C903BF" w:rsidRPr="007F1E59" w:rsidRDefault="00C04EBC" w:rsidP="00625B31">
      <w:pPr>
        <w:spacing w:line="360" w:lineRule="auto"/>
        <w:ind w:left="709" w:right="851"/>
        <w:jc w:val="both"/>
        <w:rPr>
          <w:rFonts w:ascii="Palatino Linotype" w:hAnsi="Palatino Linotype"/>
          <w:i/>
          <w:color w:val="000000" w:themeColor="text1"/>
          <w:lang w:val="es-ES_tradnl"/>
        </w:rPr>
      </w:pPr>
      <w:r w:rsidRPr="007F1E59">
        <w:rPr>
          <w:rFonts w:ascii="Palatino Linotype" w:hAnsi="Palatino Linotype"/>
          <w:b/>
          <w:i/>
          <w:color w:val="000000" w:themeColor="text1"/>
          <w:lang w:val="es-ES_tradnl"/>
        </w:rPr>
        <w:t>Artículo 590-F.-</w:t>
      </w:r>
      <w:r w:rsidRPr="007F1E59">
        <w:rPr>
          <w:rFonts w:ascii="Palatino Linotype" w:hAnsi="Palatino Linotype"/>
          <w:i/>
          <w:color w:val="000000" w:themeColor="text1"/>
          <w:lang w:val="es-ES_tradnl"/>
        </w:rPr>
        <w:t xml:space="preserve"> Los Centros de Conciliación de las Entidades Federativas y de la Ciudad de México, encargados de la conciliación previa a la demanda jurisdiccional en el orden local, establecidos en el apartado A del artículo 123, </w:t>
      </w:r>
      <w:r w:rsidRPr="007F1E59">
        <w:rPr>
          <w:rFonts w:ascii="Palatino Linotype" w:hAnsi="Palatino Linotype"/>
          <w:i/>
          <w:color w:val="000000" w:themeColor="text1"/>
          <w:lang w:val="es-ES_tradnl"/>
        </w:rPr>
        <w:lastRenderedPageBreak/>
        <w:t xml:space="preserve">fracción XX, párrafo segundo de la Constitución, se integrarán y funcionarán en los términos que determinen las leyes locales, </w:t>
      </w:r>
      <w:r w:rsidRPr="007F1E59">
        <w:rPr>
          <w:rFonts w:ascii="Palatino Linotype" w:hAnsi="Palatino Linotype"/>
          <w:b/>
          <w:i/>
          <w:color w:val="000000" w:themeColor="text1"/>
          <w:lang w:val="es-ES_tradnl"/>
        </w:rPr>
        <w:t>con base a los siguientes lineamientos: Cada Centro de Conciliación se constituirá como Organismo Público Descentralizado de la respectiva Entidad Federativa</w:t>
      </w:r>
      <w:r w:rsidRPr="007F1E59">
        <w:rPr>
          <w:rFonts w:ascii="Palatino Linotype" w:hAnsi="Palatino Linotype"/>
          <w:i/>
          <w:color w:val="000000" w:themeColor="text1"/>
          <w:lang w:val="es-ES_tradnl"/>
        </w:rPr>
        <w:t xml:space="preserve">, los cuales tendrán el número de delegaciones que se considere necesario constituir y contarán con personalidad jurídica y patrimonio propio, así como plena autonomía técnica, operativa, presupuestaria, de decisión y de gestión. Serán competentes para substanciar el procedimiento de la conciliación a la que deberán acudir los trabajadores y patrones, </w:t>
      </w:r>
      <w:r w:rsidRPr="007F1E59">
        <w:rPr>
          <w:rFonts w:ascii="Palatino Linotype" w:hAnsi="Palatino Linotype"/>
          <w:b/>
          <w:i/>
          <w:color w:val="000000" w:themeColor="text1"/>
          <w:lang w:val="es-ES_tradnl"/>
        </w:rPr>
        <w:t>antes de presentar demanda</w:t>
      </w:r>
      <w:r w:rsidRPr="007F1E59">
        <w:rPr>
          <w:rFonts w:ascii="Palatino Linotype" w:hAnsi="Palatino Linotype"/>
          <w:i/>
          <w:color w:val="000000" w:themeColor="text1"/>
          <w:lang w:val="es-ES_tradnl"/>
        </w:rPr>
        <w:t xml:space="preserve"> ante los Tribunales, conforme lo establece el párrafo segundo de la fracción XX del artículo 123, apartado A, de la Constitución. En su actuación se regirán por los principios de certeza, independencia, legalidad, imparcialidad, igualdad, confiabilidad, eficacia, objetividad, profesionalismo, transparencia y publicidad. Su integración y funcionamiento se determinará en su estatuto orgánico y su respectiva reglamentación, emitidos por el Poder Legislativo de la respectiva Entidad Federativa o de la Ciudad de México, según </w:t>
      </w:r>
      <w:r w:rsidR="00BB0E0D" w:rsidRPr="007F1E59">
        <w:rPr>
          <w:rFonts w:ascii="Palatino Linotype" w:hAnsi="Palatino Linotype"/>
          <w:i/>
          <w:color w:val="000000" w:themeColor="text1"/>
          <w:lang w:val="es-ES_tradnl"/>
        </w:rPr>
        <w:t>corresponda. (</w:t>
      </w:r>
      <w:r w:rsidR="00E73C37" w:rsidRPr="007F1E59">
        <w:rPr>
          <w:rFonts w:ascii="Palatino Linotype" w:hAnsi="Palatino Linotype"/>
          <w:i/>
          <w:color w:val="000000" w:themeColor="text1"/>
          <w:lang w:val="es-ES_tradnl"/>
        </w:rPr>
        <w:t>Sic)(Énfasis añadido)</w:t>
      </w:r>
    </w:p>
    <w:p w14:paraId="0149A6AA" w14:textId="77777777" w:rsidR="00C903BF" w:rsidRPr="007F1E59" w:rsidRDefault="00C903BF" w:rsidP="008A0FB8">
      <w:pPr>
        <w:pStyle w:val="Prrafodelista"/>
        <w:spacing w:line="360" w:lineRule="auto"/>
        <w:ind w:left="720"/>
        <w:jc w:val="both"/>
        <w:rPr>
          <w:rFonts w:ascii="Palatino Linotype" w:hAnsi="Palatino Linotype" w:cs="Arial"/>
          <w:color w:val="000000" w:themeColor="text1"/>
        </w:rPr>
      </w:pPr>
    </w:p>
    <w:p w14:paraId="5D8AEF69" w14:textId="1DBBE5B3" w:rsidR="00C903BF" w:rsidRPr="007F1E59" w:rsidRDefault="00E73C37" w:rsidP="00625B31">
      <w:pPr>
        <w:pStyle w:val="Ttulo6"/>
        <w:spacing w:line="360" w:lineRule="auto"/>
        <w:jc w:val="both"/>
        <w:rPr>
          <w:rFonts w:ascii="Palatino Linotype" w:eastAsia="Times New Roman" w:hAnsi="Palatino Linotype" w:cs="Arial"/>
          <w:color w:val="000000" w:themeColor="text1"/>
          <w:lang w:val="es-MX"/>
        </w:rPr>
      </w:pPr>
      <w:r w:rsidRPr="007F1E59">
        <w:rPr>
          <w:rFonts w:ascii="Palatino Linotype" w:eastAsia="Times New Roman" w:hAnsi="Palatino Linotype" w:cs="Arial"/>
          <w:color w:val="000000" w:themeColor="text1"/>
          <w:lang w:val="es-MX"/>
        </w:rPr>
        <w:t xml:space="preserve">Aunado a lo anterior la Ley </w:t>
      </w:r>
      <w:r w:rsidR="00625B31" w:rsidRPr="007F1E59">
        <w:rPr>
          <w:rFonts w:ascii="Palatino Linotype" w:eastAsia="Times New Roman" w:hAnsi="Palatino Linotype" w:cs="Arial"/>
          <w:color w:val="000000" w:themeColor="text1"/>
          <w:lang w:val="es-MX"/>
        </w:rPr>
        <w:t xml:space="preserve">Federal del Trabajo </w:t>
      </w:r>
      <w:r w:rsidR="0097540C" w:rsidRPr="007F1E59">
        <w:rPr>
          <w:rFonts w:ascii="Palatino Linotype" w:eastAsia="Times New Roman" w:hAnsi="Palatino Linotype" w:cs="Arial"/>
          <w:color w:val="000000" w:themeColor="text1"/>
          <w:lang w:val="es-MX"/>
        </w:rPr>
        <w:t>en su</w:t>
      </w:r>
      <w:r w:rsidR="00E90EB5" w:rsidRPr="007F1E59">
        <w:rPr>
          <w:rFonts w:ascii="Palatino Linotype" w:eastAsia="Times New Roman" w:hAnsi="Palatino Linotype" w:cs="Arial"/>
          <w:color w:val="000000" w:themeColor="text1"/>
          <w:lang w:val="es-MX"/>
        </w:rPr>
        <w:t xml:space="preserve"> artículo 684-F</w:t>
      </w:r>
      <w:r w:rsidR="0097540C" w:rsidRPr="007F1E59">
        <w:rPr>
          <w:rFonts w:ascii="Palatino Linotype" w:eastAsia="Times New Roman" w:hAnsi="Palatino Linotype" w:cs="Arial"/>
          <w:color w:val="000000" w:themeColor="text1"/>
          <w:lang w:val="es-MX"/>
        </w:rPr>
        <w:t xml:space="preserve"> </w:t>
      </w:r>
      <w:r w:rsidR="00625B31" w:rsidRPr="007F1E59">
        <w:rPr>
          <w:rFonts w:ascii="Palatino Linotype" w:eastAsia="Times New Roman" w:hAnsi="Palatino Linotype" w:cs="Arial"/>
          <w:color w:val="000000" w:themeColor="text1"/>
          <w:lang w:val="es-MX"/>
        </w:rPr>
        <w:t xml:space="preserve">prevé </w:t>
      </w:r>
      <w:r w:rsidR="0097540C" w:rsidRPr="007F1E59">
        <w:rPr>
          <w:rFonts w:ascii="Palatino Linotype" w:eastAsia="Times New Roman" w:hAnsi="Palatino Linotype" w:cs="Arial"/>
          <w:color w:val="000000" w:themeColor="text1"/>
          <w:lang w:val="es-MX"/>
        </w:rPr>
        <w:t>las atribuciones, obligaciones, actuaciones y demás relevantes que se citan a continuación</w:t>
      </w:r>
      <w:r w:rsidR="000462E9" w:rsidRPr="007F1E59">
        <w:rPr>
          <w:rFonts w:ascii="Palatino Linotype" w:eastAsia="Times New Roman" w:hAnsi="Palatino Linotype" w:cs="Arial"/>
          <w:color w:val="000000" w:themeColor="text1"/>
          <w:lang w:val="es-MX"/>
        </w:rPr>
        <w:t>.</w:t>
      </w:r>
    </w:p>
    <w:p w14:paraId="4DE5CD8D" w14:textId="77777777" w:rsidR="000462E9" w:rsidRPr="007F1E59" w:rsidRDefault="000462E9" w:rsidP="000462E9">
      <w:pPr>
        <w:rPr>
          <w:color w:val="000000" w:themeColor="text1"/>
        </w:rPr>
      </w:pPr>
    </w:p>
    <w:p w14:paraId="67401AA6" w14:textId="20F556FB" w:rsidR="000462E9" w:rsidRPr="007F1E59" w:rsidRDefault="0097540C" w:rsidP="000462E9">
      <w:pPr>
        <w:ind w:left="709" w:right="851"/>
        <w:jc w:val="both"/>
        <w:rPr>
          <w:rFonts w:ascii="Palatino Linotype" w:hAnsi="Palatino Linotype"/>
          <w:b/>
          <w:i/>
          <w:color w:val="000000" w:themeColor="text1"/>
          <w:lang w:val="es-ES_tradnl"/>
        </w:rPr>
      </w:pPr>
      <w:r w:rsidRPr="007F1E59">
        <w:rPr>
          <w:rFonts w:ascii="Palatino Linotype" w:hAnsi="Palatino Linotype"/>
          <w:b/>
          <w:i/>
          <w:color w:val="000000" w:themeColor="text1"/>
          <w:lang w:val="es-ES_tradnl"/>
        </w:rPr>
        <w:t>Artículo 684-F.- El conciliador tendrá las siguientes atribuciones y obligaciones:</w:t>
      </w:r>
      <w:r w:rsidRPr="007F1E59">
        <w:rPr>
          <w:rFonts w:ascii="Palatino Linotype" w:hAnsi="Palatino Linotype"/>
          <w:b/>
          <w:i/>
          <w:color w:val="000000" w:themeColor="text1"/>
          <w:lang w:val="es-ES_tradnl"/>
        </w:rPr>
        <w:cr/>
      </w:r>
      <w:r w:rsidR="000462E9" w:rsidRPr="007F1E59">
        <w:rPr>
          <w:rFonts w:ascii="Palatino Linotype" w:hAnsi="Palatino Linotype"/>
          <w:b/>
          <w:i/>
          <w:color w:val="000000" w:themeColor="text1"/>
          <w:lang w:val="es-ES_tradnl"/>
        </w:rPr>
        <w:t xml:space="preserve"> </w:t>
      </w:r>
    </w:p>
    <w:p w14:paraId="16A47FF8" w14:textId="77777777" w:rsidR="0097540C" w:rsidRPr="007F1E59" w:rsidRDefault="0097540C" w:rsidP="0097540C">
      <w:pPr>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I. Emitir el citatorio a la audiencia de conciliación, de conformidad con lo dispuesto en esta Ley;</w:t>
      </w:r>
    </w:p>
    <w:p w14:paraId="1044A038" w14:textId="77777777" w:rsidR="0097540C" w:rsidRPr="007F1E59" w:rsidRDefault="0097540C" w:rsidP="0097540C">
      <w:pPr>
        <w:ind w:left="709" w:right="851"/>
        <w:jc w:val="both"/>
        <w:rPr>
          <w:rFonts w:ascii="Palatino Linotype" w:hAnsi="Palatino Linotype"/>
          <w:i/>
          <w:color w:val="000000" w:themeColor="text1"/>
          <w:lang w:val="es-ES_tradnl"/>
        </w:rPr>
      </w:pPr>
    </w:p>
    <w:p w14:paraId="605FAB86" w14:textId="0410B6E2" w:rsidR="0097540C" w:rsidRPr="007F1E59" w:rsidRDefault="0097540C" w:rsidP="0097540C">
      <w:pPr>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lastRenderedPageBreak/>
        <w:t>II. Aprobar o desestimar, según sea el caso, las causas de justificación para la inasistencia a la audiencia de conciliación, con base en los elementos que se le aporten;</w:t>
      </w:r>
    </w:p>
    <w:p w14:paraId="61B0EB33" w14:textId="77777777" w:rsidR="0097540C" w:rsidRPr="007F1E59" w:rsidRDefault="0097540C" w:rsidP="0097540C">
      <w:pPr>
        <w:ind w:left="709" w:right="851"/>
        <w:jc w:val="both"/>
        <w:rPr>
          <w:rFonts w:ascii="Palatino Linotype" w:hAnsi="Palatino Linotype"/>
          <w:i/>
          <w:color w:val="000000" w:themeColor="text1"/>
          <w:lang w:val="es-ES_tradnl"/>
        </w:rPr>
      </w:pPr>
    </w:p>
    <w:p w14:paraId="7D5C6CB2" w14:textId="77777777" w:rsidR="0097540C" w:rsidRPr="007F1E59" w:rsidRDefault="0097540C" w:rsidP="0097540C">
      <w:pPr>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 xml:space="preserve">III. Comunicar a las partes el objeto, alcance y límites de la conciliación; </w:t>
      </w:r>
    </w:p>
    <w:p w14:paraId="18D12562" w14:textId="77777777" w:rsidR="0097540C" w:rsidRPr="007F1E59" w:rsidRDefault="0097540C" w:rsidP="0097540C">
      <w:pPr>
        <w:ind w:left="709" w:right="851"/>
        <w:jc w:val="both"/>
        <w:rPr>
          <w:rFonts w:ascii="Palatino Linotype" w:hAnsi="Palatino Linotype"/>
          <w:i/>
          <w:color w:val="000000" w:themeColor="text1"/>
          <w:lang w:val="es-ES_tradnl"/>
        </w:rPr>
      </w:pPr>
    </w:p>
    <w:p w14:paraId="698252EA" w14:textId="57978738" w:rsidR="0097540C" w:rsidRPr="007F1E59" w:rsidRDefault="0097540C" w:rsidP="0097540C">
      <w:pPr>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IV. Exhortar a las partes para que presenten fórmulas de arreglo;</w:t>
      </w:r>
    </w:p>
    <w:p w14:paraId="6B2B65F2" w14:textId="77777777" w:rsidR="0097540C" w:rsidRPr="007F1E59" w:rsidRDefault="0097540C" w:rsidP="0097540C">
      <w:pPr>
        <w:ind w:left="709" w:right="851"/>
        <w:jc w:val="both"/>
        <w:rPr>
          <w:rFonts w:ascii="Palatino Linotype" w:hAnsi="Palatino Linotype"/>
          <w:i/>
          <w:color w:val="000000" w:themeColor="text1"/>
          <w:lang w:val="es-ES_tradnl"/>
        </w:rPr>
      </w:pPr>
    </w:p>
    <w:p w14:paraId="58412B8F" w14:textId="50BEAAC1" w:rsidR="0097540C" w:rsidRPr="007F1E59" w:rsidRDefault="0097540C" w:rsidP="0097540C">
      <w:pPr>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V. Evaluar las solicitudes de los interesados con el fin de determinar la forma más adecuada para formular propuestas de arreglo, sin que ello implique la imposición de acuerdos;</w:t>
      </w:r>
    </w:p>
    <w:p w14:paraId="3DA97D76" w14:textId="77777777" w:rsidR="0097540C" w:rsidRPr="007F1E59" w:rsidRDefault="0097540C" w:rsidP="0097540C">
      <w:pPr>
        <w:ind w:left="709" w:right="851"/>
        <w:jc w:val="both"/>
        <w:rPr>
          <w:rFonts w:ascii="Palatino Linotype" w:hAnsi="Palatino Linotype"/>
          <w:i/>
          <w:color w:val="000000" w:themeColor="text1"/>
          <w:lang w:val="es-ES_tradnl"/>
        </w:rPr>
      </w:pPr>
    </w:p>
    <w:p w14:paraId="5730E690" w14:textId="77777777" w:rsidR="0097540C" w:rsidRPr="007F1E59" w:rsidRDefault="0097540C" w:rsidP="0097540C">
      <w:pPr>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VI. Redactar, revisar y sancionar los acuerdos o convenios a que lleguen las partes;</w:t>
      </w:r>
    </w:p>
    <w:p w14:paraId="2A3EFF6B" w14:textId="77777777" w:rsidR="0097540C" w:rsidRPr="007F1E59" w:rsidRDefault="0097540C" w:rsidP="0097540C">
      <w:pPr>
        <w:ind w:left="709" w:right="851"/>
        <w:jc w:val="both"/>
        <w:rPr>
          <w:rFonts w:ascii="Palatino Linotype" w:hAnsi="Palatino Linotype"/>
          <w:i/>
          <w:color w:val="000000" w:themeColor="text1"/>
          <w:lang w:val="es-ES_tradnl"/>
        </w:rPr>
      </w:pPr>
    </w:p>
    <w:p w14:paraId="3D7FA5CE" w14:textId="2D13A6FB" w:rsidR="0097540C" w:rsidRPr="007F1E59" w:rsidRDefault="0097540C" w:rsidP="0097540C">
      <w:pPr>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VII. Elaborar el acta en la que se certificará la celebración de audiencias de conciliación y dar fe, en su caso, de la entrega al trabajador de las cantidades o prestaciones convenidas;</w:t>
      </w:r>
    </w:p>
    <w:p w14:paraId="65F9B13D" w14:textId="77777777" w:rsidR="0097540C" w:rsidRPr="007F1E59" w:rsidRDefault="0097540C" w:rsidP="0097540C">
      <w:pPr>
        <w:ind w:left="709" w:right="851"/>
        <w:jc w:val="both"/>
        <w:rPr>
          <w:rFonts w:ascii="Palatino Linotype" w:hAnsi="Palatino Linotype"/>
          <w:i/>
          <w:color w:val="000000" w:themeColor="text1"/>
          <w:lang w:val="es-ES_tradnl"/>
        </w:rPr>
      </w:pPr>
    </w:p>
    <w:p w14:paraId="4D372D4B" w14:textId="3D65792F" w:rsidR="0097540C" w:rsidRPr="007F1E59" w:rsidRDefault="0097540C" w:rsidP="0097540C">
      <w:pPr>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VIII. Expedir las actas de las audiencias de conciliación a su cargo, autorizar los convenios a que lleguen las partes, y las constancias de no conciliación en aquellos casos que ésta no fuere posible. Expedir las copias certificadas de los convenios y las actas de su cumplimiento;</w:t>
      </w:r>
    </w:p>
    <w:p w14:paraId="78E6C441" w14:textId="77777777" w:rsidR="0097540C" w:rsidRPr="007F1E59" w:rsidRDefault="0097540C" w:rsidP="0097540C">
      <w:pPr>
        <w:ind w:left="709" w:right="851"/>
        <w:jc w:val="both"/>
        <w:rPr>
          <w:rFonts w:ascii="Palatino Linotype" w:hAnsi="Palatino Linotype"/>
          <w:i/>
          <w:color w:val="000000" w:themeColor="text1"/>
          <w:lang w:val="es-ES_tradnl"/>
        </w:rPr>
      </w:pPr>
    </w:p>
    <w:p w14:paraId="6FA9A811" w14:textId="4B6CA4FD" w:rsidR="0097540C" w:rsidRPr="007F1E59" w:rsidRDefault="0097540C" w:rsidP="0097540C">
      <w:pPr>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IX. Cuidar y verificar que en los acuerdos a que lleguen las partes no se vulneren los derechos de los trabajadores. Lo anterior sin perjuicio de que busque la potencialización con perspectiva de derechos sociales;</w:t>
      </w:r>
    </w:p>
    <w:p w14:paraId="220252E2" w14:textId="77777777" w:rsidR="0097540C" w:rsidRPr="007F1E59" w:rsidRDefault="0097540C" w:rsidP="0097540C">
      <w:pPr>
        <w:ind w:left="709" w:right="851"/>
        <w:jc w:val="both"/>
        <w:rPr>
          <w:rFonts w:ascii="Palatino Linotype" w:hAnsi="Palatino Linotype"/>
          <w:i/>
          <w:color w:val="000000" w:themeColor="text1"/>
          <w:lang w:val="es-ES_tradnl"/>
        </w:rPr>
      </w:pPr>
    </w:p>
    <w:p w14:paraId="0319A6C0" w14:textId="7CD34FBA" w:rsidR="0097540C" w:rsidRPr="007F1E59" w:rsidRDefault="0097540C" w:rsidP="0097540C">
      <w:pPr>
        <w:ind w:left="709" w:right="851"/>
        <w:jc w:val="both"/>
        <w:rPr>
          <w:rFonts w:ascii="Palatino Linotype" w:hAnsi="Palatino Linotype"/>
          <w:i/>
          <w:color w:val="000000" w:themeColor="text1"/>
          <w:lang w:val="es-ES_tradnl"/>
        </w:rPr>
      </w:pPr>
      <w:r w:rsidRPr="007F1E59">
        <w:rPr>
          <w:rFonts w:ascii="Palatino Linotype" w:hAnsi="Palatino Linotype"/>
          <w:i/>
          <w:color w:val="000000" w:themeColor="text1"/>
          <w:lang w:val="es-ES_tradnl"/>
        </w:rPr>
        <w:t>X. Vigilar que los procesos de conciliación en que intervenga, no se afecten derechos de terceros y disposiciones de orden público, y</w:t>
      </w:r>
    </w:p>
    <w:p w14:paraId="51A6952B" w14:textId="77777777" w:rsidR="0097540C" w:rsidRPr="007F1E59" w:rsidRDefault="0097540C" w:rsidP="0097540C">
      <w:pPr>
        <w:ind w:left="709" w:right="851"/>
        <w:jc w:val="both"/>
        <w:rPr>
          <w:rFonts w:ascii="Palatino Linotype" w:hAnsi="Palatino Linotype"/>
          <w:i/>
          <w:color w:val="000000" w:themeColor="text1"/>
          <w:lang w:val="es-ES_tradnl"/>
        </w:rPr>
      </w:pPr>
    </w:p>
    <w:p w14:paraId="360F76CE" w14:textId="718CC818" w:rsidR="00C903BF" w:rsidRPr="007F1E59" w:rsidRDefault="0097540C" w:rsidP="0097540C">
      <w:pPr>
        <w:ind w:left="709" w:right="851"/>
        <w:jc w:val="both"/>
        <w:rPr>
          <w:rFonts w:ascii="Palatino Linotype" w:hAnsi="Palatino Linotype" w:cs="Arial"/>
          <w:color w:val="000000" w:themeColor="text1"/>
        </w:rPr>
      </w:pPr>
      <w:r w:rsidRPr="007F1E59">
        <w:rPr>
          <w:rFonts w:ascii="Palatino Linotype" w:hAnsi="Palatino Linotype"/>
          <w:i/>
          <w:color w:val="000000" w:themeColor="text1"/>
          <w:lang w:val="es-ES_tradnl"/>
        </w:rPr>
        <w:t xml:space="preserve">XI. Las demás que establezca la presente Ley y demás normatividad aplicable. </w:t>
      </w:r>
      <w:r w:rsidR="000462E9" w:rsidRPr="007F1E59">
        <w:rPr>
          <w:rFonts w:ascii="Palatino Linotype" w:hAnsi="Palatino Linotype" w:cs="Arial"/>
          <w:color w:val="000000" w:themeColor="text1"/>
        </w:rPr>
        <w:t>(Sic)</w:t>
      </w:r>
    </w:p>
    <w:p w14:paraId="356D1EB6" w14:textId="77777777" w:rsidR="000462E9" w:rsidRPr="007F1E59" w:rsidRDefault="000462E9" w:rsidP="000462E9">
      <w:pPr>
        <w:spacing w:line="360" w:lineRule="auto"/>
        <w:jc w:val="both"/>
        <w:rPr>
          <w:rFonts w:ascii="Palatino Linotype" w:hAnsi="Palatino Linotype" w:cs="Arial"/>
          <w:color w:val="000000" w:themeColor="text1"/>
        </w:rPr>
      </w:pPr>
    </w:p>
    <w:p w14:paraId="363FFEFD" w14:textId="07745AC5" w:rsidR="000462E9" w:rsidRPr="007F1E59" w:rsidRDefault="000462E9" w:rsidP="000462E9">
      <w:pPr>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En consecuencia se crea el Reglamento Interior del Centro de Conciliación Laboral del Estado de México que es el que regula que la</w:t>
      </w:r>
      <w:r w:rsidR="00625B31" w:rsidRPr="007F1E59">
        <w:rPr>
          <w:rFonts w:ascii="Palatino Linotype" w:hAnsi="Palatino Linotype" w:cs="Arial"/>
          <w:color w:val="000000" w:themeColor="text1"/>
        </w:rPr>
        <w:t xml:space="preserve"> Unidad de Apoyo Administrativo, quien </w:t>
      </w:r>
      <w:r w:rsidRPr="007F1E59">
        <w:rPr>
          <w:rFonts w:ascii="Palatino Linotype" w:hAnsi="Palatino Linotype" w:cs="Arial"/>
          <w:color w:val="000000" w:themeColor="text1"/>
        </w:rPr>
        <w:lastRenderedPageBreak/>
        <w:t xml:space="preserve">será la encargada de todo lo </w:t>
      </w:r>
      <w:r w:rsidR="00625B31" w:rsidRPr="007F1E59">
        <w:rPr>
          <w:rFonts w:ascii="Palatino Linotype" w:hAnsi="Palatino Linotype" w:cs="Arial"/>
          <w:color w:val="000000" w:themeColor="text1"/>
        </w:rPr>
        <w:t>relacionado</w:t>
      </w:r>
      <w:r w:rsidRPr="007F1E59">
        <w:rPr>
          <w:rFonts w:ascii="Palatino Linotype" w:hAnsi="Palatino Linotype" w:cs="Arial"/>
          <w:color w:val="000000" w:themeColor="text1"/>
        </w:rPr>
        <w:t xml:space="preserve"> respecto a los servidores públicos de</w:t>
      </w:r>
      <w:r w:rsidRPr="007F1E59">
        <w:rPr>
          <w:rFonts w:ascii="Palatino Linotype" w:hAnsi="Palatino Linotype" w:cs="Arial"/>
          <w:b/>
          <w:color w:val="000000" w:themeColor="text1"/>
        </w:rPr>
        <w:t xml:space="preserve"> EL SUJETO OBLIGADO</w:t>
      </w:r>
      <w:r w:rsidR="00625B31" w:rsidRPr="007F1E59">
        <w:rPr>
          <w:rFonts w:ascii="Palatino Linotype" w:hAnsi="Palatino Linotype" w:cs="Arial"/>
          <w:b/>
          <w:color w:val="000000" w:themeColor="text1"/>
        </w:rPr>
        <w:t xml:space="preserve">, </w:t>
      </w:r>
      <w:r w:rsidR="00625B31" w:rsidRPr="007F1E59">
        <w:rPr>
          <w:rFonts w:ascii="Palatino Linotype" w:hAnsi="Palatino Linotype" w:cs="Arial"/>
          <w:color w:val="000000" w:themeColor="text1"/>
        </w:rPr>
        <w:t xml:space="preserve">como lo prevé: </w:t>
      </w:r>
    </w:p>
    <w:p w14:paraId="1C4A9E88" w14:textId="77777777" w:rsidR="000462E9" w:rsidRPr="007F1E59" w:rsidRDefault="000462E9" w:rsidP="000462E9">
      <w:pPr>
        <w:spacing w:line="360" w:lineRule="auto"/>
        <w:jc w:val="both"/>
        <w:rPr>
          <w:rFonts w:ascii="Palatino Linotype" w:hAnsi="Palatino Linotype" w:cs="Arial"/>
          <w:color w:val="000000" w:themeColor="text1"/>
        </w:rPr>
      </w:pPr>
    </w:p>
    <w:p w14:paraId="75B08166" w14:textId="68827F75" w:rsidR="000462E9" w:rsidRPr="007F1E59" w:rsidRDefault="000462E9" w:rsidP="000462E9">
      <w:pPr>
        <w:spacing w:line="360" w:lineRule="auto"/>
        <w:ind w:left="709" w:right="851"/>
        <w:jc w:val="both"/>
        <w:rPr>
          <w:rFonts w:ascii="Palatino Linotype" w:hAnsi="Palatino Linotype"/>
          <w:i/>
          <w:color w:val="000000" w:themeColor="text1"/>
          <w:lang w:val="es-ES_tradnl"/>
        </w:rPr>
      </w:pPr>
      <w:r w:rsidRPr="007F1E59">
        <w:rPr>
          <w:rFonts w:ascii="Palatino Linotype" w:hAnsi="Palatino Linotype"/>
          <w:b/>
          <w:i/>
          <w:color w:val="000000" w:themeColor="text1"/>
          <w:lang w:val="es-ES_tradnl"/>
        </w:rPr>
        <w:t>ARTÍCULO 18</w:t>
      </w:r>
      <w:r w:rsidRPr="007F1E59">
        <w:rPr>
          <w:rFonts w:ascii="Palatino Linotype" w:hAnsi="Palatino Linotype"/>
          <w:i/>
          <w:color w:val="000000" w:themeColor="text1"/>
          <w:lang w:val="es-ES_tradnl"/>
        </w:rPr>
        <w:t>. Corresponde a la Unidad de Apoyo Administrativo el ejercicio de las atribuciones siguientes:</w:t>
      </w:r>
    </w:p>
    <w:p w14:paraId="7160918E" w14:textId="77777777" w:rsidR="000462E9" w:rsidRPr="007F1E59" w:rsidRDefault="000462E9" w:rsidP="000462E9">
      <w:pPr>
        <w:spacing w:line="360" w:lineRule="auto"/>
        <w:ind w:left="709" w:right="851"/>
        <w:jc w:val="both"/>
        <w:rPr>
          <w:rFonts w:ascii="Palatino Linotype" w:hAnsi="Palatino Linotype"/>
          <w:i/>
          <w:color w:val="000000" w:themeColor="text1"/>
          <w:lang w:val="es-ES_tradnl"/>
        </w:rPr>
      </w:pPr>
    </w:p>
    <w:p w14:paraId="20BCDD90" w14:textId="5943E5D0" w:rsidR="000462E9" w:rsidRPr="007F1E59" w:rsidRDefault="000462E9" w:rsidP="000462E9">
      <w:pPr>
        <w:spacing w:line="360" w:lineRule="auto"/>
        <w:ind w:left="709" w:right="851"/>
        <w:jc w:val="both"/>
        <w:rPr>
          <w:rFonts w:ascii="Palatino Linotype" w:hAnsi="Palatino Linotype"/>
          <w:b/>
          <w:i/>
          <w:color w:val="000000" w:themeColor="text1"/>
          <w:lang w:val="es-ES_tradnl"/>
        </w:rPr>
      </w:pPr>
      <w:r w:rsidRPr="007F1E59">
        <w:rPr>
          <w:rFonts w:ascii="Palatino Linotype" w:hAnsi="Palatino Linotype"/>
          <w:b/>
          <w:i/>
          <w:color w:val="000000" w:themeColor="text1"/>
          <w:lang w:val="es-ES_tradnl"/>
        </w:rPr>
        <w:t>XII. Tramitar, previo acuerdo con el Director General, los movimientos de altas, bajas, cambios, promociones, permisos, licencias y demás movimientos de las personas servidoras públicas adscritas al Centro de Conciliación, en términos de las disposiciones jurídicas aplicables;</w:t>
      </w:r>
      <w:r w:rsidR="00E90EB5" w:rsidRPr="007F1E59">
        <w:rPr>
          <w:rFonts w:ascii="Palatino Linotype" w:hAnsi="Palatino Linotype"/>
          <w:b/>
          <w:i/>
          <w:color w:val="000000" w:themeColor="text1"/>
          <w:lang w:val="es-ES_tradnl"/>
        </w:rPr>
        <w:t xml:space="preserve"> </w:t>
      </w:r>
      <w:r w:rsidR="00E90EB5" w:rsidRPr="007F1E59">
        <w:rPr>
          <w:rFonts w:ascii="Palatino Linotype" w:hAnsi="Palatino Linotype"/>
          <w:i/>
          <w:color w:val="000000" w:themeColor="text1"/>
          <w:lang w:val="es-ES_tradnl"/>
        </w:rPr>
        <w:t>(Sic) (Énfasis añadido)</w:t>
      </w:r>
    </w:p>
    <w:p w14:paraId="5F652E71" w14:textId="77777777" w:rsidR="00C903BF" w:rsidRPr="007F1E59" w:rsidRDefault="00C903BF" w:rsidP="008C3104">
      <w:pPr>
        <w:spacing w:line="360" w:lineRule="auto"/>
        <w:jc w:val="both"/>
        <w:rPr>
          <w:rFonts w:ascii="Palatino Linotype" w:hAnsi="Palatino Linotype" w:cs="Arial"/>
          <w:color w:val="000000" w:themeColor="text1"/>
        </w:rPr>
      </w:pPr>
    </w:p>
    <w:p w14:paraId="6060FFDB" w14:textId="5E4530BE" w:rsidR="00983AD8" w:rsidRPr="007F1E59" w:rsidRDefault="00983AD8" w:rsidP="005748C0">
      <w:pPr>
        <w:tabs>
          <w:tab w:val="left" w:pos="709"/>
        </w:tabs>
        <w:spacing w:line="360" w:lineRule="auto"/>
        <w:contextualSpacing/>
        <w:jc w:val="both"/>
        <w:rPr>
          <w:rFonts w:ascii="Palatino Linotype" w:hAnsi="Palatino Linotype" w:cs="Arial"/>
        </w:rPr>
      </w:pPr>
      <w:r w:rsidRPr="007F1E59">
        <w:rPr>
          <w:rFonts w:ascii="Palatino Linotype" w:hAnsi="Palatino Linotype" w:cs="Arial"/>
        </w:rPr>
        <w:t xml:space="preserve">Bajo ese tenor, el sujeto obligado al llevar a cabo la función de la conciliación, tramitación y decisión de los conflictos de trabajo que se susciten entre las trabajadoras o los trabajadores y las y los patrones, solo entre aquéllos o solo entre éstos, derivados de las relaciones de trabajo o de hechos íntimamente ligados con ellas, como ya se analizó, aplica los dispositivos legales inmersos en la Constitución General y la </w:t>
      </w:r>
      <w:r w:rsidR="00F2687B" w:rsidRPr="007F1E59">
        <w:rPr>
          <w:rFonts w:ascii="Palatino Linotype" w:hAnsi="Palatino Linotype" w:cs="Arial"/>
        </w:rPr>
        <w:t>Ley Federal del Trabajo, por ello conviene citar lo relativo al procedimiento de Conciliación Prejudicial contenido en la Ley en cita.</w:t>
      </w:r>
    </w:p>
    <w:p w14:paraId="3311FD22" w14:textId="77777777" w:rsidR="005748C0" w:rsidRPr="007F1E59" w:rsidRDefault="005748C0" w:rsidP="005748C0">
      <w:pPr>
        <w:tabs>
          <w:tab w:val="left" w:pos="709"/>
        </w:tabs>
        <w:spacing w:line="360" w:lineRule="auto"/>
        <w:contextualSpacing/>
        <w:jc w:val="both"/>
        <w:rPr>
          <w:rFonts w:ascii="Palatino Linotype" w:hAnsi="Palatino Linotype" w:cs="Arial"/>
        </w:rPr>
      </w:pPr>
    </w:p>
    <w:p w14:paraId="5B6CDB17" w14:textId="352890B8" w:rsidR="00F2687B" w:rsidRPr="007F1E59" w:rsidRDefault="00F2687B" w:rsidP="00F2687B">
      <w:pPr>
        <w:tabs>
          <w:tab w:val="left" w:pos="709"/>
        </w:tabs>
        <w:ind w:left="851" w:right="1134"/>
        <w:contextualSpacing/>
        <w:jc w:val="center"/>
        <w:rPr>
          <w:rFonts w:ascii="Palatino Linotype" w:hAnsi="Palatino Linotype"/>
          <w:b/>
          <w:i/>
        </w:rPr>
      </w:pPr>
      <w:r w:rsidRPr="007F1E59">
        <w:rPr>
          <w:rFonts w:ascii="Palatino Linotype" w:hAnsi="Palatino Linotype"/>
          <w:b/>
          <w:i/>
        </w:rPr>
        <w:t>CAPITULO I</w:t>
      </w:r>
    </w:p>
    <w:p w14:paraId="7A1DD605" w14:textId="77777777" w:rsidR="00F2687B" w:rsidRPr="007F1E59" w:rsidRDefault="00F2687B" w:rsidP="00F2687B">
      <w:pPr>
        <w:tabs>
          <w:tab w:val="left" w:pos="709"/>
        </w:tabs>
        <w:ind w:left="851" w:right="1134"/>
        <w:contextualSpacing/>
        <w:jc w:val="center"/>
        <w:rPr>
          <w:rFonts w:ascii="Palatino Linotype" w:hAnsi="Palatino Linotype"/>
          <w:b/>
          <w:i/>
        </w:rPr>
      </w:pPr>
      <w:r w:rsidRPr="007F1E59">
        <w:rPr>
          <w:rFonts w:ascii="Palatino Linotype" w:hAnsi="Palatino Linotype"/>
          <w:b/>
          <w:i/>
        </w:rPr>
        <w:t>Del Procedimiento de Conciliación Prejudicial</w:t>
      </w:r>
    </w:p>
    <w:p w14:paraId="1B3080B5" w14:textId="77777777" w:rsidR="00F2687B" w:rsidRPr="007F1E59" w:rsidRDefault="00F2687B" w:rsidP="00F2687B">
      <w:pPr>
        <w:tabs>
          <w:tab w:val="left" w:pos="709"/>
        </w:tabs>
        <w:ind w:left="851" w:right="1134"/>
        <w:contextualSpacing/>
        <w:jc w:val="center"/>
        <w:rPr>
          <w:rFonts w:ascii="Palatino Linotype" w:hAnsi="Palatino Linotype"/>
          <w:b/>
          <w:i/>
        </w:rPr>
      </w:pPr>
    </w:p>
    <w:p w14:paraId="2AA8D575" w14:textId="5456A623" w:rsidR="00F2687B" w:rsidRPr="007F1E59" w:rsidRDefault="00F2687B" w:rsidP="00F2687B">
      <w:pPr>
        <w:tabs>
          <w:tab w:val="left" w:pos="709"/>
        </w:tabs>
        <w:ind w:left="851" w:right="1134"/>
        <w:contextualSpacing/>
        <w:jc w:val="both"/>
        <w:rPr>
          <w:rFonts w:ascii="Palatino Linotype" w:hAnsi="Palatino Linotype"/>
          <w:i/>
        </w:rPr>
      </w:pPr>
      <w:r w:rsidRPr="007F1E59">
        <w:rPr>
          <w:rFonts w:ascii="Palatino Linotype" w:hAnsi="Palatino Linotype"/>
          <w:b/>
          <w:i/>
        </w:rPr>
        <w:lastRenderedPageBreak/>
        <w:t>Artículo 684-A.-</w:t>
      </w:r>
      <w:r w:rsidRPr="007F1E59">
        <w:rPr>
          <w:rFonts w:ascii="Palatino Linotype" w:hAnsi="Palatino Linotype"/>
          <w:i/>
        </w:rPr>
        <w:t xml:space="preserve"> Las disposiciones de este Título rigen la tramitación de la instancia conciliatoria previa a la de los conflictos ante los Tribunales, salvo que tengan una tramitación especial en esta Ley.</w:t>
      </w:r>
    </w:p>
    <w:p w14:paraId="1F6BDA51" w14:textId="77777777" w:rsidR="00F2687B" w:rsidRPr="007F1E59" w:rsidRDefault="00F2687B" w:rsidP="00F2687B">
      <w:pPr>
        <w:tabs>
          <w:tab w:val="left" w:pos="709"/>
        </w:tabs>
        <w:ind w:left="851" w:right="1134"/>
        <w:contextualSpacing/>
        <w:jc w:val="both"/>
        <w:rPr>
          <w:rFonts w:ascii="Palatino Linotype" w:hAnsi="Palatino Linotype"/>
          <w:i/>
        </w:rPr>
      </w:pPr>
    </w:p>
    <w:p w14:paraId="395D6EED" w14:textId="77777777" w:rsidR="00CC2299" w:rsidRPr="007F1E59" w:rsidRDefault="00F2687B" w:rsidP="00F2687B">
      <w:pPr>
        <w:tabs>
          <w:tab w:val="left" w:pos="709"/>
        </w:tabs>
        <w:ind w:left="851" w:right="1134"/>
        <w:contextualSpacing/>
        <w:jc w:val="both"/>
        <w:rPr>
          <w:rFonts w:ascii="Palatino Linotype" w:hAnsi="Palatino Linotype"/>
        </w:rPr>
      </w:pPr>
      <w:r w:rsidRPr="007F1E59">
        <w:rPr>
          <w:rFonts w:ascii="Palatino Linotype" w:hAnsi="Palatino Linotype"/>
          <w:b/>
          <w:i/>
        </w:rPr>
        <w:t>Artículo 684-B.-</w:t>
      </w:r>
      <w:r w:rsidRPr="007F1E59">
        <w:rPr>
          <w:rFonts w:ascii="Palatino Linotype" w:hAnsi="Palatino Linotype"/>
          <w:i/>
        </w:rPr>
        <w:t xml:space="preserve"> Antes de acudir a los Tribunales, los trabajadores y patrones deberán asistir al Centro de Conciliación correspondiente para solicitar el inicio del procedimiento de conciliación, con excepción de aquellos supuestos que están eximidos de agotarla, conforme a lo previsto en esta Ley</w:t>
      </w:r>
      <w:r w:rsidR="00CC2299" w:rsidRPr="007F1E59">
        <w:rPr>
          <w:rFonts w:ascii="Palatino Linotype" w:hAnsi="Palatino Linotype"/>
        </w:rPr>
        <w:t>.</w:t>
      </w:r>
    </w:p>
    <w:p w14:paraId="3EA960CD" w14:textId="77777777" w:rsidR="00CC2299" w:rsidRPr="007F1E59" w:rsidRDefault="00CC2299" w:rsidP="00F2687B">
      <w:pPr>
        <w:tabs>
          <w:tab w:val="left" w:pos="709"/>
        </w:tabs>
        <w:ind w:left="851" w:right="1134"/>
        <w:contextualSpacing/>
        <w:jc w:val="both"/>
        <w:rPr>
          <w:rFonts w:ascii="Palatino Linotype" w:hAnsi="Palatino Linotype"/>
        </w:rPr>
      </w:pPr>
    </w:p>
    <w:p w14:paraId="4D6354F3" w14:textId="50754A1F" w:rsidR="00F2687B" w:rsidRPr="007F1E59" w:rsidRDefault="00F2687B" w:rsidP="00F2687B">
      <w:pPr>
        <w:tabs>
          <w:tab w:val="left" w:pos="709"/>
        </w:tabs>
        <w:ind w:left="851" w:right="1134"/>
        <w:contextualSpacing/>
        <w:jc w:val="both"/>
        <w:rPr>
          <w:rFonts w:ascii="Palatino Linotype" w:hAnsi="Palatino Linotype"/>
          <w:i/>
        </w:rPr>
      </w:pPr>
      <w:r w:rsidRPr="007F1E59">
        <w:rPr>
          <w:rFonts w:ascii="Palatino Linotype" w:hAnsi="Palatino Linotype"/>
          <w:b/>
          <w:i/>
        </w:rPr>
        <w:t>Artículo 684-E</w:t>
      </w:r>
      <w:r w:rsidRPr="007F1E59">
        <w:rPr>
          <w:rFonts w:ascii="Palatino Linotype" w:hAnsi="Palatino Linotype"/>
          <w:i/>
        </w:rPr>
        <w:t xml:space="preserve">.- El </w:t>
      </w:r>
      <w:r w:rsidRPr="007F1E59">
        <w:rPr>
          <w:rFonts w:ascii="Palatino Linotype" w:hAnsi="Palatino Linotype"/>
          <w:b/>
          <w:i/>
        </w:rPr>
        <w:t>procedimiento de conciliación</w:t>
      </w:r>
      <w:r w:rsidRPr="007F1E59">
        <w:rPr>
          <w:rFonts w:ascii="Palatino Linotype" w:hAnsi="Palatino Linotype"/>
          <w:i/>
        </w:rPr>
        <w:t xml:space="preserve"> se tramitará conforme a las reglas siguientes:</w:t>
      </w:r>
    </w:p>
    <w:p w14:paraId="02F374A3" w14:textId="77777777" w:rsidR="00CC2299" w:rsidRPr="007F1E59" w:rsidRDefault="00CC2299" w:rsidP="00F2687B">
      <w:pPr>
        <w:tabs>
          <w:tab w:val="left" w:pos="709"/>
        </w:tabs>
        <w:ind w:left="851" w:right="1134"/>
        <w:contextualSpacing/>
        <w:jc w:val="both"/>
        <w:rPr>
          <w:rFonts w:ascii="Palatino Linotype" w:hAnsi="Palatino Linotype"/>
          <w:i/>
        </w:rPr>
      </w:pPr>
    </w:p>
    <w:p w14:paraId="680180C7" w14:textId="689788F3" w:rsidR="00F2687B" w:rsidRPr="007F1E59" w:rsidRDefault="00F2687B" w:rsidP="00F2687B">
      <w:pPr>
        <w:tabs>
          <w:tab w:val="left" w:pos="709"/>
        </w:tabs>
        <w:ind w:left="851" w:right="1134"/>
        <w:contextualSpacing/>
        <w:jc w:val="both"/>
        <w:rPr>
          <w:rFonts w:ascii="Palatino Linotype" w:hAnsi="Palatino Linotype"/>
          <w:i/>
        </w:rPr>
      </w:pPr>
      <w:r w:rsidRPr="007F1E59">
        <w:rPr>
          <w:rFonts w:ascii="Palatino Linotype" w:hAnsi="Palatino Linotype"/>
          <w:i/>
        </w:rPr>
        <w:t>I. Se iniciará con la presentación de la solicitud de conciliación ante el Centro Federal de</w:t>
      </w:r>
      <w:r w:rsidR="00CC2299" w:rsidRPr="007F1E59">
        <w:rPr>
          <w:rFonts w:ascii="Palatino Linotype" w:hAnsi="Palatino Linotype"/>
          <w:i/>
        </w:rPr>
        <w:t xml:space="preserve"> </w:t>
      </w:r>
      <w:r w:rsidRPr="007F1E59">
        <w:rPr>
          <w:rFonts w:ascii="Palatino Linotype" w:hAnsi="Palatino Linotype"/>
          <w:i/>
        </w:rPr>
        <w:t>Conciliación y Registro Laboral o al Centro de Conciliación local que corresponda, firmada por</w:t>
      </w:r>
      <w:r w:rsidR="00CC2299" w:rsidRPr="007F1E59">
        <w:rPr>
          <w:rFonts w:ascii="Palatino Linotype" w:hAnsi="Palatino Linotype"/>
          <w:i/>
        </w:rPr>
        <w:t xml:space="preserve"> </w:t>
      </w:r>
      <w:r w:rsidRPr="007F1E59">
        <w:rPr>
          <w:rFonts w:ascii="Palatino Linotype" w:hAnsi="Palatino Linotype"/>
          <w:i/>
        </w:rPr>
        <w:t>el solicitante, a la que se le agregará copia de la identificación oficial a que hace referencia en la</w:t>
      </w:r>
      <w:r w:rsidR="00CC2299" w:rsidRPr="007F1E59">
        <w:rPr>
          <w:rFonts w:ascii="Palatino Linotype" w:hAnsi="Palatino Linotype"/>
          <w:i/>
        </w:rPr>
        <w:t xml:space="preserve"> </w:t>
      </w:r>
      <w:r w:rsidRPr="007F1E59">
        <w:rPr>
          <w:rFonts w:ascii="Palatino Linotype" w:hAnsi="Palatino Linotype"/>
          <w:i/>
        </w:rPr>
        <w:t>fracción I del artículo 684-C; tratándose de empresas o sindicatos será suscrito por su</w:t>
      </w:r>
      <w:r w:rsidR="00CC2299" w:rsidRPr="007F1E59">
        <w:rPr>
          <w:rFonts w:ascii="Palatino Linotype" w:hAnsi="Palatino Linotype"/>
          <w:i/>
        </w:rPr>
        <w:t xml:space="preserve"> </w:t>
      </w:r>
      <w:r w:rsidRPr="007F1E59">
        <w:rPr>
          <w:rFonts w:ascii="Palatino Linotype" w:hAnsi="Palatino Linotype"/>
          <w:i/>
        </w:rPr>
        <w:t>representante legal;</w:t>
      </w:r>
    </w:p>
    <w:p w14:paraId="186DAF44" w14:textId="77777777" w:rsidR="00CC2299" w:rsidRPr="007F1E59" w:rsidRDefault="00CC2299" w:rsidP="00F2687B">
      <w:pPr>
        <w:tabs>
          <w:tab w:val="left" w:pos="709"/>
        </w:tabs>
        <w:ind w:left="851" w:right="1134"/>
        <w:contextualSpacing/>
        <w:jc w:val="both"/>
        <w:rPr>
          <w:rFonts w:ascii="Palatino Linotype" w:hAnsi="Palatino Linotype"/>
          <w:i/>
        </w:rPr>
      </w:pPr>
    </w:p>
    <w:p w14:paraId="3560671C" w14:textId="5B2D028E" w:rsidR="00F2687B" w:rsidRPr="007F1E59" w:rsidRDefault="00F2687B" w:rsidP="00F2687B">
      <w:pPr>
        <w:tabs>
          <w:tab w:val="left" w:pos="709"/>
        </w:tabs>
        <w:ind w:left="851" w:right="1134"/>
        <w:contextualSpacing/>
        <w:jc w:val="both"/>
        <w:rPr>
          <w:rFonts w:ascii="Palatino Linotype" w:hAnsi="Palatino Linotype"/>
          <w:i/>
        </w:rPr>
      </w:pPr>
      <w:r w:rsidRPr="007F1E59">
        <w:rPr>
          <w:rFonts w:ascii="Palatino Linotype" w:hAnsi="Palatino Linotype"/>
          <w:i/>
        </w:rPr>
        <w:t>II. Los Centros de Conciliación podrán recibir las solicitudes de conciliación por comparecencia</w:t>
      </w:r>
      <w:r w:rsidR="00CC2299" w:rsidRPr="007F1E59">
        <w:rPr>
          <w:rFonts w:ascii="Palatino Linotype" w:hAnsi="Palatino Linotype"/>
          <w:i/>
        </w:rPr>
        <w:t xml:space="preserve"> </w:t>
      </w:r>
      <w:r w:rsidRPr="007F1E59">
        <w:rPr>
          <w:rFonts w:ascii="Palatino Linotype" w:hAnsi="Palatino Linotype"/>
          <w:i/>
        </w:rPr>
        <w:t>personal de los interesados, por escrito debidamente firmado, o en su caso, por vía electrónica</w:t>
      </w:r>
      <w:r w:rsidR="00CC2299" w:rsidRPr="007F1E59">
        <w:rPr>
          <w:rFonts w:ascii="Palatino Linotype" w:hAnsi="Palatino Linotype"/>
          <w:i/>
        </w:rPr>
        <w:t xml:space="preserve"> </w:t>
      </w:r>
      <w:r w:rsidRPr="007F1E59">
        <w:rPr>
          <w:rFonts w:ascii="Palatino Linotype" w:hAnsi="Palatino Linotype"/>
          <w:i/>
        </w:rPr>
        <w:t>mediante el sistema informático que para tal efecto se implemente;</w:t>
      </w:r>
    </w:p>
    <w:p w14:paraId="68C7DA86" w14:textId="77777777" w:rsidR="00CC2299" w:rsidRPr="007F1E59" w:rsidRDefault="00CC2299" w:rsidP="00F2687B">
      <w:pPr>
        <w:tabs>
          <w:tab w:val="left" w:pos="709"/>
        </w:tabs>
        <w:ind w:left="851" w:right="1134"/>
        <w:contextualSpacing/>
        <w:jc w:val="both"/>
        <w:rPr>
          <w:rFonts w:ascii="Palatino Linotype" w:hAnsi="Palatino Linotype"/>
          <w:i/>
        </w:rPr>
      </w:pPr>
    </w:p>
    <w:p w14:paraId="5CC09CF1" w14:textId="60480409" w:rsidR="00F2687B" w:rsidRPr="007F1E59" w:rsidRDefault="00F2687B" w:rsidP="00F2687B">
      <w:pPr>
        <w:tabs>
          <w:tab w:val="left" w:pos="709"/>
        </w:tabs>
        <w:ind w:left="851" w:right="1134"/>
        <w:contextualSpacing/>
        <w:jc w:val="both"/>
        <w:rPr>
          <w:rFonts w:ascii="Palatino Linotype" w:hAnsi="Palatino Linotype"/>
          <w:i/>
        </w:rPr>
      </w:pPr>
      <w:r w:rsidRPr="007F1E59">
        <w:rPr>
          <w:rFonts w:ascii="Palatino Linotype" w:hAnsi="Palatino Linotype"/>
          <w:i/>
        </w:rPr>
        <w:t>III. Los Centros de Conciliación auxiliarán a los interesados que así lo soliciten para elaborar su</w:t>
      </w:r>
      <w:r w:rsidR="00CC2299" w:rsidRPr="007F1E59">
        <w:rPr>
          <w:rFonts w:ascii="Palatino Linotype" w:hAnsi="Palatino Linotype"/>
          <w:i/>
        </w:rPr>
        <w:t xml:space="preserve"> </w:t>
      </w:r>
      <w:r w:rsidRPr="007F1E59">
        <w:rPr>
          <w:rFonts w:ascii="Palatino Linotype" w:hAnsi="Palatino Linotype"/>
          <w:i/>
        </w:rPr>
        <w:t>petición. Deberán proporcionar asesoría jurídica de manera gratuita sobre sus derechos y los</w:t>
      </w:r>
      <w:r w:rsidR="00CC2299" w:rsidRPr="007F1E59">
        <w:rPr>
          <w:rFonts w:ascii="Palatino Linotype" w:hAnsi="Palatino Linotype"/>
          <w:i/>
        </w:rPr>
        <w:t xml:space="preserve"> </w:t>
      </w:r>
      <w:r w:rsidRPr="007F1E59">
        <w:rPr>
          <w:rFonts w:ascii="Palatino Linotype" w:hAnsi="Palatino Linotype"/>
          <w:i/>
        </w:rPr>
        <w:t>plazos de prescripción de los mismos, así como respecto de los procedimientos de conciliación</w:t>
      </w:r>
      <w:r w:rsidR="00CC2299" w:rsidRPr="007F1E59">
        <w:rPr>
          <w:rFonts w:ascii="Palatino Linotype" w:hAnsi="Palatino Linotype"/>
          <w:i/>
        </w:rPr>
        <w:t xml:space="preserve"> </w:t>
      </w:r>
      <w:r w:rsidRPr="007F1E59">
        <w:rPr>
          <w:rFonts w:ascii="Palatino Linotype" w:hAnsi="Palatino Linotype"/>
          <w:i/>
        </w:rPr>
        <w:t>y jurisdiccionales para solucionar los conflictos laborales;</w:t>
      </w:r>
    </w:p>
    <w:p w14:paraId="45CFB545" w14:textId="77777777" w:rsidR="00CC2299" w:rsidRPr="007F1E59" w:rsidRDefault="00CC2299" w:rsidP="00F2687B">
      <w:pPr>
        <w:tabs>
          <w:tab w:val="left" w:pos="709"/>
        </w:tabs>
        <w:ind w:left="851" w:right="1134"/>
        <w:contextualSpacing/>
        <w:jc w:val="both"/>
        <w:rPr>
          <w:rFonts w:ascii="Palatino Linotype" w:hAnsi="Palatino Linotype"/>
          <w:i/>
        </w:rPr>
      </w:pPr>
    </w:p>
    <w:p w14:paraId="212BBB42" w14:textId="2FDE90EB" w:rsidR="00F2687B" w:rsidRPr="007F1E59" w:rsidRDefault="00F2687B" w:rsidP="00F2687B">
      <w:pPr>
        <w:tabs>
          <w:tab w:val="left" w:pos="709"/>
        </w:tabs>
        <w:ind w:left="851" w:right="1134"/>
        <w:contextualSpacing/>
        <w:jc w:val="both"/>
        <w:rPr>
          <w:rFonts w:ascii="Palatino Linotype" w:hAnsi="Palatino Linotype"/>
          <w:i/>
        </w:rPr>
      </w:pPr>
      <w:r w:rsidRPr="007F1E59">
        <w:rPr>
          <w:rFonts w:ascii="Palatino Linotype" w:hAnsi="Palatino Linotype"/>
          <w:i/>
        </w:rPr>
        <w:t>IV. Al momento en que reciba la solicitud, la autoridad conciliatoria señalará día y hora para la</w:t>
      </w:r>
      <w:r w:rsidR="00CC2299" w:rsidRPr="007F1E59">
        <w:rPr>
          <w:rFonts w:ascii="Palatino Linotype" w:hAnsi="Palatino Linotype"/>
          <w:i/>
        </w:rPr>
        <w:t xml:space="preserve"> </w:t>
      </w:r>
      <w:r w:rsidRPr="007F1E59">
        <w:rPr>
          <w:rFonts w:ascii="Palatino Linotype" w:hAnsi="Palatino Linotype"/>
          <w:i/>
        </w:rPr>
        <w:t>celebración de una Audiencia de Conciliación que deberá efectuarse dentro de los quince días</w:t>
      </w:r>
      <w:r w:rsidR="00CC2299" w:rsidRPr="007F1E59">
        <w:rPr>
          <w:rFonts w:ascii="Palatino Linotype" w:hAnsi="Palatino Linotype"/>
          <w:i/>
        </w:rPr>
        <w:t xml:space="preserve"> </w:t>
      </w:r>
      <w:r w:rsidRPr="007F1E59">
        <w:rPr>
          <w:rFonts w:ascii="Palatino Linotype" w:hAnsi="Palatino Linotype"/>
          <w:i/>
        </w:rPr>
        <w:t>siguientes. El citatorio se notificará personalmente al patrón cuando menos con cinco días de</w:t>
      </w:r>
      <w:r w:rsidR="00CC2299" w:rsidRPr="007F1E59">
        <w:rPr>
          <w:rFonts w:ascii="Palatino Linotype" w:hAnsi="Palatino Linotype"/>
          <w:i/>
        </w:rPr>
        <w:t xml:space="preserve"> </w:t>
      </w:r>
      <w:r w:rsidRPr="007F1E59">
        <w:rPr>
          <w:rFonts w:ascii="Palatino Linotype" w:hAnsi="Palatino Linotype"/>
          <w:i/>
        </w:rPr>
        <w:t>anticipación a la audiencia, apercibiéndole que de no comparecer por sí o por conducto de su</w:t>
      </w:r>
      <w:r w:rsidR="00CC2299" w:rsidRPr="007F1E59">
        <w:rPr>
          <w:rFonts w:ascii="Palatino Linotype" w:hAnsi="Palatino Linotype"/>
          <w:i/>
        </w:rPr>
        <w:t xml:space="preserve"> </w:t>
      </w:r>
      <w:r w:rsidRPr="007F1E59">
        <w:rPr>
          <w:rFonts w:ascii="Palatino Linotype" w:hAnsi="Palatino Linotype"/>
          <w:i/>
        </w:rPr>
        <w:t xml:space="preserve">representante legal, o bien por medio de apoderado con facultades suficientes, </w:t>
      </w:r>
      <w:r w:rsidRPr="007F1E59">
        <w:rPr>
          <w:rFonts w:ascii="Palatino Linotype" w:hAnsi="Palatino Linotype"/>
          <w:i/>
        </w:rPr>
        <w:lastRenderedPageBreak/>
        <w:t>se le impondrá</w:t>
      </w:r>
      <w:r w:rsidR="00CC2299" w:rsidRPr="007F1E59">
        <w:rPr>
          <w:rFonts w:ascii="Palatino Linotype" w:hAnsi="Palatino Linotype"/>
          <w:i/>
        </w:rPr>
        <w:t xml:space="preserve"> </w:t>
      </w:r>
      <w:r w:rsidRPr="007F1E59">
        <w:rPr>
          <w:rFonts w:ascii="Palatino Linotype" w:hAnsi="Palatino Linotype"/>
          <w:i/>
        </w:rPr>
        <w:t>una multa entre 50 y 100 veces la Unidad de Medida y Actualización, y se le tendrá por</w:t>
      </w:r>
      <w:r w:rsidR="00CC2299" w:rsidRPr="007F1E59">
        <w:rPr>
          <w:rFonts w:ascii="Palatino Linotype" w:hAnsi="Palatino Linotype"/>
          <w:i/>
        </w:rPr>
        <w:t xml:space="preserve"> </w:t>
      </w:r>
      <w:r w:rsidRPr="007F1E59">
        <w:rPr>
          <w:rFonts w:ascii="Palatino Linotype" w:hAnsi="Palatino Linotype"/>
          <w:i/>
        </w:rPr>
        <w:t>inconforme con todo arreglo conciliatorio;</w:t>
      </w:r>
    </w:p>
    <w:p w14:paraId="55A53041" w14:textId="77777777" w:rsidR="00CC2299" w:rsidRPr="007F1E59" w:rsidRDefault="00CC2299" w:rsidP="00F2687B">
      <w:pPr>
        <w:tabs>
          <w:tab w:val="left" w:pos="709"/>
        </w:tabs>
        <w:ind w:left="851" w:right="1134"/>
        <w:contextualSpacing/>
        <w:jc w:val="both"/>
        <w:rPr>
          <w:rFonts w:ascii="Palatino Linotype" w:hAnsi="Palatino Linotype"/>
          <w:i/>
        </w:rPr>
      </w:pPr>
    </w:p>
    <w:p w14:paraId="7B2607C8" w14:textId="77777777" w:rsidR="00FD656A" w:rsidRPr="007F1E59" w:rsidRDefault="00F2687B" w:rsidP="00FD656A">
      <w:pPr>
        <w:tabs>
          <w:tab w:val="left" w:pos="709"/>
        </w:tabs>
        <w:ind w:left="851" w:right="1134"/>
        <w:contextualSpacing/>
        <w:jc w:val="both"/>
        <w:rPr>
          <w:rFonts w:ascii="Palatino Linotype" w:hAnsi="Palatino Linotype"/>
        </w:rPr>
      </w:pPr>
      <w:r w:rsidRPr="007F1E59">
        <w:rPr>
          <w:rFonts w:ascii="Palatino Linotype" w:hAnsi="Palatino Linotype"/>
          <w:i/>
        </w:rPr>
        <w:t>V. Al recibir la solicitud de conciliación, la autoridad conciliadora le asignará un número de</w:t>
      </w:r>
      <w:r w:rsidR="00CC2299" w:rsidRPr="007F1E59">
        <w:rPr>
          <w:rFonts w:ascii="Palatino Linotype" w:hAnsi="Palatino Linotype"/>
          <w:i/>
        </w:rPr>
        <w:t xml:space="preserve"> </w:t>
      </w:r>
      <w:r w:rsidRPr="007F1E59">
        <w:rPr>
          <w:rFonts w:ascii="Palatino Linotype" w:hAnsi="Palatino Linotype"/>
          <w:i/>
        </w:rPr>
        <w:t>identificación único y un buzón electrónico al interesado, que será creado para comunicaciones</w:t>
      </w:r>
      <w:r w:rsidR="00CC2299" w:rsidRPr="007F1E59">
        <w:rPr>
          <w:rFonts w:ascii="Palatino Linotype" w:hAnsi="Palatino Linotype"/>
          <w:i/>
        </w:rPr>
        <w:t xml:space="preserve"> </w:t>
      </w:r>
      <w:r w:rsidRPr="007F1E59">
        <w:rPr>
          <w:rFonts w:ascii="Palatino Linotype" w:hAnsi="Palatino Linotype"/>
          <w:i/>
        </w:rPr>
        <w:t>en lo que hace al procedimiento de conciliación prejudicial. Finalmente, designará por turno una</w:t>
      </w:r>
      <w:r w:rsidR="00CC2299" w:rsidRPr="007F1E59">
        <w:rPr>
          <w:rFonts w:ascii="Palatino Linotype" w:hAnsi="Palatino Linotype"/>
          <w:i/>
        </w:rPr>
        <w:t xml:space="preserve"> </w:t>
      </w:r>
      <w:r w:rsidRPr="007F1E59">
        <w:rPr>
          <w:rFonts w:ascii="Palatino Linotype" w:hAnsi="Palatino Linotype"/>
          <w:i/>
        </w:rPr>
        <w:t>sala de conciliación.</w:t>
      </w:r>
      <w:r w:rsidR="00FD656A" w:rsidRPr="007F1E59">
        <w:rPr>
          <w:rFonts w:ascii="Palatino Linotype" w:hAnsi="Palatino Linotype"/>
        </w:rPr>
        <w:t xml:space="preserve"> </w:t>
      </w:r>
    </w:p>
    <w:p w14:paraId="56C02AC1" w14:textId="77777777" w:rsidR="00FD656A" w:rsidRPr="007F1E59" w:rsidRDefault="00FD656A" w:rsidP="00FD656A">
      <w:pPr>
        <w:tabs>
          <w:tab w:val="left" w:pos="709"/>
        </w:tabs>
        <w:ind w:left="851" w:right="1134"/>
        <w:contextualSpacing/>
        <w:jc w:val="both"/>
        <w:rPr>
          <w:rFonts w:ascii="Palatino Linotype" w:hAnsi="Palatino Linotype"/>
        </w:rPr>
      </w:pPr>
    </w:p>
    <w:p w14:paraId="6D2B9639" w14:textId="5F8101B9" w:rsidR="00FD656A" w:rsidRPr="007F1E59" w:rsidRDefault="00FD656A" w:rsidP="00FD656A">
      <w:pPr>
        <w:tabs>
          <w:tab w:val="left" w:pos="709"/>
        </w:tabs>
        <w:ind w:left="851" w:right="1134"/>
        <w:contextualSpacing/>
        <w:jc w:val="both"/>
        <w:rPr>
          <w:rFonts w:ascii="Palatino Linotype" w:hAnsi="Palatino Linotype"/>
          <w:i/>
        </w:rPr>
      </w:pPr>
      <w:r w:rsidRPr="007F1E59">
        <w:rPr>
          <w:rFonts w:ascii="Palatino Linotype" w:hAnsi="Palatino Linotype"/>
          <w:i/>
        </w:rPr>
        <w:t>En caso de no ser competente, la Autoridad Conciliadora deberá remitir la solicitud al Centro de Conciliación competente vía electrónica, dentro de las veinticuatro horas siguientes de recibida la solicitud, lo cual deberá notificar al solicitante para que acuda ante ella a continuar el procedimiento. La Autoridad Conciliadora se pronunciará respecto de la personalidad cuando se</w:t>
      </w:r>
    </w:p>
    <w:p w14:paraId="3C2EFECB" w14:textId="77777777" w:rsidR="00FD656A" w:rsidRPr="007F1E59" w:rsidRDefault="00FD656A" w:rsidP="00FD656A">
      <w:pPr>
        <w:tabs>
          <w:tab w:val="left" w:pos="709"/>
        </w:tabs>
        <w:ind w:left="851" w:right="1134"/>
        <w:contextualSpacing/>
        <w:jc w:val="both"/>
        <w:rPr>
          <w:rFonts w:ascii="Palatino Linotype" w:hAnsi="Palatino Linotype"/>
          <w:i/>
        </w:rPr>
      </w:pPr>
      <w:proofErr w:type="gramStart"/>
      <w:r w:rsidRPr="007F1E59">
        <w:rPr>
          <w:rFonts w:ascii="Palatino Linotype" w:hAnsi="Palatino Linotype"/>
          <w:i/>
        </w:rPr>
        <w:t>trate</w:t>
      </w:r>
      <w:proofErr w:type="gramEnd"/>
      <w:r w:rsidRPr="007F1E59">
        <w:rPr>
          <w:rFonts w:ascii="Palatino Linotype" w:hAnsi="Palatino Linotype"/>
          <w:i/>
        </w:rPr>
        <w:t xml:space="preserve"> de solicitudes de personas morales;</w:t>
      </w:r>
    </w:p>
    <w:p w14:paraId="732C03F9" w14:textId="77777777" w:rsidR="00FD656A" w:rsidRPr="007F1E59" w:rsidRDefault="00FD656A" w:rsidP="00FD656A">
      <w:pPr>
        <w:tabs>
          <w:tab w:val="left" w:pos="709"/>
        </w:tabs>
        <w:ind w:left="851" w:right="1134"/>
        <w:contextualSpacing/>
        <w:jc w:val="both"/>
        <w:rPr>
          <w:rFonts w:ascii="Palatino Linotype" w:hAnsi="Palatino Linotype"/>
          <w:i/>
        </w:rPr>
      </w:pPr>
    </w:p>
    <w:p w14:paraId="1A2480DA" w14:textId="4B3F32B5" w:rsidR="00FD656A" w:rsidRPr="007F1E59" w:rsidRDefault="00FD656A" w:rsidP="00FD656A">
      <w:pPr>
        <w:tabs>
          <w:tab w:val="left" w:pos="709"/>
        </w:tabs>
        <w:ind w:left="851" w:right="1134"/>
        <w:contextualSpacing/>
        <w:jc w:val="both"/>
        <w:rPr>
          <w:rFonts w:ascii="Palatino Linotype" w:hAnsi="Palatino Linotype"/>
          <w:i/>
        </w:rPr>
      </w:pPr>
      <w:r w:rsidRPr="007F1E59">
        <w:rPr>
          <w:rFonts w:ascii="Palatino Linotype" w:hAnsi="Palatino Linotype"/>
          <w:i/>
        </w:rPr>
        <w:t>VI. Si la solicitud de conciliación se presenta personalmente por ambas partes, la autoridad conciliadora les notificará de inmediato, fecha y hora de la audiencia de conciliación, misma que deberá celebrarse dentro de plazo máximo de cinco días a partir de la fecha de presentación de la solicitud, sin menoscabo de que ésta pueda celebrarse en ese momento;</w:t>
      </w:r>
    </w:p>
    <w:p w14:paraId="5289174E" w14:textId="77777777" w:rsidR="00FD656A" w:rsidRPr="007F1E59" w:rsidRDefault="00FD656A" w:rsidP="00FD656A">
      <w:pPr>
        <w:tabs>
          <w:tab w:val="left" w:pos="709"/>
        </w:tabs>
        <w:ind w:left="851" w:right="1134"/>
        <w:contextualSpacing/>
        <w:jc w:val="both"/>
        <w:rPr>
          <w:rFonts w:ascii="Palatino Linotype" w:hAnsi="Palatino Linotype"/>
          <w:i/>
        </w:rPr>
      </w:pPr>
    </w:p>
    <w:p w14:paraId="74C6877E" w14:textId="3F447F66" w:rsidR="00FD656A" w:rsidRPr="007F1E59" w:rsidRDefault="00FD656A" w:rsidP="00FD656A">
      <w:pPr>
        <w:tabs>
          <w:tab w:val="left" w:pos="709"/>
        </w:tabs>
        <w:ind w:left="851" w:right="1134"/>
        <w:contextualSpacing/>
        <w:jc w:val="both"/>
        <w:rPr>
          <w:rFonts w:ascii="Palatino Linotype" w:hAnsi="Palatino Linotype"/>
          <w:i/>
        </w:rPr>
      </w:pPr>
      <w:r w:rsidRPr="007F1E59">
        <w:rPr>
          <w:rFonts w:ascii="Palatino Linotype" w:hAnsi="Palatino Linotype"/>
          <w:i/>
        </w:rPr>
        <w:t>VII. El trabajador solicitante de la instancia conciliatoria deberá acudir personalmente a la audiencia. Podrá asistir acompañado por una persona de su confianza, pero no se reconocerá a ésta como apoderado, por tratarse de un procedimiento de conciliación y no de un juicio; no obstante, el trabajador también podrá ser asistido por un licenciado en derecho, abogado o un Procurador de la Defensa del Trabajo. El patrón deberá asistir personalmente o por conducto de representante con facultades suficientes para obligarse en su nombre;</w:t>
      </w:r>
    </w:p>
    <w:p w14:paraId="41D83137" w14:textId="77777777" w:rsidR="00FD656A" w:rsidRPr="007F1E59" w:rsidRDefault="00FD656A" w:rsidP="00FD656A">
      <w:pPr>
        <w:tabs>
          <w:tab w:val="left" w:pos="709"/>
        </w:tabs>
        <w:ind w:left="851" w:right="1134"/>
        <w:contextualSpacing/>
        <w:jc w:val="both"/>
        <w:rPr>
          <w:rFonts w:ascii="Palatino Linotype" w:hAnsi="Palatino Linotype"/>
          <w:i/>
        </w:rPr>
      </w:pPr>
    </w:p>
    <w:p w14:paraId="30520383" w14:textId="67BC4FCF" w:rsidR="00FD656A" w:rsidRPr="007F1E59" w:rsidRDefault="00FD656A" w:rsidP="00FD656A">
      <w:pPr>
        <w:tabs>
          <w:tab w:val="left" w:pos="709"/>
        </w:tabs>
        <w:ind w:left="851" w:right="1134"/>
        <w:contextualSpacing/>
        <w:jc w:val="both"/>
        <w:rPr>
          <w:rFonts w:ascii="Palatino Linotype" w:hAnsi="Palatino Linotype"/>
          <w:i/>
        </w:rPr>
      </w:pPr>
      <w:r w:rsidRPr="007F1E59">
        <w:rPr>
          <w:rFonts w:ascii="Palatino Linotype" w:hAnsi="Palatino Linotype"/>
          <w:i/>
        </w:rPr>
        <w:t>VIII. Si las partes acuden a la audiencia, la Autoridad Conciliadora deberá requerirles para que se identifiquen con cualquier documento oficial y, en su caso, verificar que la persona que comparezca en representación de la persona moral acredite su personalidad.</w:t>
      </w:r>
    </w:p>
    <w:p w14:paraId="080A38B6" w14:textId="49FE7A1E" w:rsidR="00FD656A" w:rsidRPr="007F1E59" w:rsidRDefault="00FD656A" w:rsidP="00FD656A">
      <w:pPr>
        <w:tabs>
          <w:tab w:val="left" w:pos="709"/>
        </w:tabs>
        <w:ind w:left="851" w:right="1134"/>
        <w:contextualSpacing/>
        <w:jc w:val="both"/>
        <w:rPr>
          <w:rFonts w:ascii="Palatino Linotype" w:hAnsi="Palatino Linotype"/>
          <w:i/>
        </w:rPr>
      </w:pPr>
      <w:r w:rsidRPr="007F1E59">
        <w:rPr>
          <w:rFonts w:ascii="Palatino Linotype" w:hAnsi="Palatino Linotype"/>
          <w:i/>
        </w:rPr>
        <w:lastRenderedPageBreak/>
        <w:t>También se le asignará a la parte citada, un buzón electrónico para recibir notificaciones en el</w:t>
      </w:r>
      <w:r w:rsidR="00EC12D1" w:rsidRPr="007F1E59">
        <w:rPr>
          <w:rFonts w:ascii="Palatino Linotype" w:hAnsi="Palatino Linotype"/>
          <w:i/>
        </w:rPr>
        <w:t xml:space="preserve"> </w:t>
      </w:r>
      <w:r w:rsidRPr="007F1E59">
        <w:rPr>
          <w:rFonts w:ascii="Palatino Linotype" w:hAnsi="Palatino Linotype"/>
          <w:i/>
        </w:rPr>
        <w:t>procedimiento de conciliación prejudicial; hecho lo anterior formulará una propuesta de</w:t>
      </w:r>
      <w:r w:rsidR="00EC12D1" w:rsidRPr="007F1E59">
        <w:rPr>
          <w:rFonts w:ascii="Palatino Linotype" w:hAnsi="Palatino Linotype"/>
          <w:i/>
        </w:rPr>
        <w:t xml:space="preserve"> </w:t>
      </w:r>
      <w:r w:rsidRPr="007F1E59">
        <w:rPr>
          <w:rFonts w:ascii="Palatino Linotype" w:hAnsi="Palatino Linotype"/>
          <w:i/>
        </w:rPr>
        <w:t>contenido y alcances de un arreglo conciliatorio, planteando opciones de solución justas y</w:t>
      </w:r>
      <w:r w:rsidR="00EC12D1" w:rsidRPr="007F1E59">
        <w:rPr>
          <w:rFonts w:ascii="Palatino Linotype" w:hAnsi="Palatino Linotype"/>
          <w:i/>
        </w:rPr>
        <w:t xml:space="preserve"> </w:t>
      </w:r>
      <w:r w:rsidRPr="007F1E59">
        <w:rPr>
          <w:rFonts w:ascii="Palatino Linotype" w:hAnsi="Palatino Linotype"/>
          <w:i/>
        </w:rPr>
        <w:t>equitativas que a su juicio sean adecuadas para dar por terminada la controversia; de estar de</w:t>
      </w:r>
      <w:r w:rsidR="00EC12D1" w:rsidRPr="007F1E59">
        <w:rPr>
          <w:rFonts w:ascii="Palatino Linotype" w:hAnsi="Palatino Linotype"/>
          <w:i/>
        </w:rPr>
        <w:t xml:space="preserve"> </w:t>
      </w:r>
      <w:r w:rsidRPr="007F1E59">
        <w:rPr>
          <w:rFonts w:ascii="Palatino Linotype" w:hAnsi="Palatino Linotype"/>
          <w:i/>
        </w:rPr>
        <w:t>acuerdo las partes, celebrarán convenio por escrito, que deberá ratificarse en ese acto,</w:t>
      </w:r>
      <w:r w:rsidR="00EC12D1" w:rsidRPr="007F1E59">
        <w:rPr>
          <w:rFonts w:ascii="Palatino Linotype" w:hAnsi="Palatino Linotype"/>
          <w:i/>
        </w:rPr>
        <w:t xml:space="preserve"> </w:t>
      </w:r>
      <w:r w:rsidRPr="007F1E59">
        <w:rPr>
          <w:rFonts w:ascii="Palatino Linotype" w:hAnsi="Palatino Linotype"/>
          <w:i/>
        </w:rPr>
        <w:t>entregándose copia autorizada de éste.</w:t>
      </w:r>
    </w:p>
    <w:p w14:paraId="429F9A8E" w14:textId="77777777" w:rsidR="00EC12D1" w:rsidRPr="007F1E59" w:rsidRDefault="00EC12D1" w:rsidP="00FD656A">
      <w:pPr>
        <w:tabs>
          <w:tab w:val="left" w:pos="709"/>
        </w:tabs>
        <w:ind w:left="851" w:right="1134"/>
        <w:contextualSpacing/>
        <w:jc w:val="both"/>
        <w:rPr>
          <w:rFonts w:ascii="Palatino Linotype" w:hAnsi="Palatino Linotype"/>
          <w:i/>
        </w:rPr>
      </w:pPr>
    </w:p>
    <w:p w14:paraId="0BBD5AD6" w14:textId="621F738A" w:rsidR="00FD656A" w:rsidRPr="007F1E59" w:rsidRDefault="00FD656A" w:rsidP="00FD656A">
      <w:pPr>
        <w:tabs>
          <w:tab w:val="left" w:pos="709"/>
        </w:tabs>
        <w:ind w:left="851" w:right="1134"/>
        <w:contextualSpacing/>
        <w:jc w:val="both"/>
        <w:rPr>
          <w:rFonts w:ascii="Palatino Linotype" w:hAnsi="Palatino Linotype"/>
          <w:i/>
        </w:rPr>
      </w:pPr>
      <w:r w:rsidRPr="007F1E59">
        <w:rPr>
          <w:rFonts w:ascii="Palatino Linotype" w:hAnsi="Palatino Linotype"/>
          <w:i/>
        </w:rPr>
        <w:t>De no llegar a un acuerdo, la Autoridad Conciliadora emitirá la constancia de haber agotado la</w:t>
      </w:r>
      <w:r w:rsidR="00EC12D1" w:rsidRPr="007F1E59">
        <w:rPr>
          <w:rFonts w:ascii="Palatino Linotype" w:hAnsi="Palatino Linotype"/>
          <w:i/>
        </w:rPr>
        <w:t xml:space="preserve"> </w:t>
      </w:r>
      <w:r w:rsidRPr="007F1E59">
        <w:rPr>
          <w:rFonts w:ascii="Palatino Linotype" w:hAnsi="Palatino Linotype"/>
          <w:i/>
        </w:rPr>
        <w:t>etapa de conciliación prejudicial obligatoria. No obstante, las partes de común acuerdo, podrán</w:t>
      </w:r>
      <w:r w:rsidR="00EC12D1" w:rsidRPr="007F1E59">
        <w:rPr>
          <w:rFonts w:ascii="Palatino Linotype" w:hAnsi="Palatino Linotype"/>
          <w:i/>
        </w:rPr>
        <w:t xml:space="preserve"> </w:t>
      </w:r>
      <w:r w:rsidRPr="007F1E59">
        <w:rPr>
          <w:rFonts w:ascii="Palatino Linotype" w:hAnsi="Palatino Linotype"/>
          <w:i/>
        </w:rPr>
        <w:t>solicitar se fije nueva audiencia de conciliación, que deberá celebrarse dentro de los cinco días</w:t>
      </w:r>
      <w:r w:rsidR="00EC12D1" w:rsidRPr="007F1E59">
        <w:rPr>
          <w:rFonts w:ascii="Palatino Linotype" w:hAnsi="Palatino Linotype"/>
          <w:i/>
        </w:rPr>
        <w:t xml:space="preserve"> </w:t>
      </w:r>
      <w:r w:rsidRPr="007F1E59">
        <w:rPr>
          <w:rFonts w:ascii="Palatino Linotype" w:hAnsi="Palatino Linotype"/>
          <w:i/>
        </w:rPr>
        <w:t>siguientes;</w:t>
      </w:r>
    </w:p>
    <w:p w14:paraId="6BA071E3" w14:textId="77777777" w:rsidR="00EC12D1" w:rsidRPr="007F1E59" w:rsidRDefault="00EC12D1" w:rsidP="00FD656A">
      <w:pPr>
        <w:tabs>
          <w:tab w:val="left" w:pos="709"/>
        </w:tabs>
        <w:ind w:left="851" w:right="1134"/>
        <w:contextualSpacing/>
        <w:jc w:val="both"/>
        <w:rPr>
          <w:rFonts w:ascii="Palatino Linotype" w:hAnsi="Palatino Linotype"/>
          <w:i/>
        </w:rPr>
      </w:pPr>
    </w:p>
    <w:p w14:paraId="3496D1AF" w14:textId="58762516" w:rsidR="00FD656A" w:rsidRPr="007F1E59" w:rsidRDefault="00FD656A" w:rsidP="00FD656A">
      <w:pPr>
        <w:tabs>
          <w:tab w:val="left" w:pos="709"/>
        </w:tabs>
        <w:ind w:left="851" w:right="1134"/>
        <w:contextualSpacing/>
        <w:jc w:val="both"/>
        <w:rPr>
          <w:rFonts w:ascii="Palatino Linotype" w:hAnsi="Palatino Linotype"/>
          <w:i/>
        </w:rPr>
      </w:pPr>
      <w:r w:rsidRPr="007F1E59">
        <w:rPr>
          <w:rFonts w:ascii="Palatino Linotype" w:hAnsi="Palatino Linotype"/>
          <w:i/>
        </w:rPr>
        <w:t>IX. Cuando alguna de las partes o ambas no comparezcan a la audiencia de conciliación por causa</w:t>
      </w:r>
      <w:r w:rsidR="00EC12D1" w:rsidRPr="007F1E59">
        <w:rPr>
          <w:rFonts w:ascii="Palatino Linotype" w:hAnsi="Palatino Linotype"/>
          <w:i/>
        </w:rPr>
        <w:t xml:space="preserve"> </w:t>
      </w:r>
      <w:r w:rsidRPr="007F1E59">
        <w:rPr>
          <w:rFonts w:ascii="Palatino Linotype" w:hAnsi="Palatino Linotype"/>
          <w:i/>
        </w:rPr>
        <w:t>justificada, no obstante estar debidamente notificados, se señalará nueva fecha y hora para la</w:t>
      </w:r>
      <w:r w:rsidR="00EC12D1" w:rsidRPr="007F1E59">
        <w:rPr>
          <w:rFonts w:ascii="Palatino Linotype" w:hAnsi="Palatino Linotype"/>
          <w:i/>
        </w:rPr>
        <w:t xml:space="preserve"> </w:t>
      </w:r>
      <w:r w:rsidRPr="007F1E59">
        <w:rPr>
          <w:rFonts w:ascii="Palatino Linotype" w:hAnsi="Palatino Linotype"/>
          <w:i/>
        </w:rPr>
        <w:t>celebración de la audiencia, misma que deberá realizarse dentro de los cinco días siguientes.</w:t>
      </w:r>
      <w:r w:rsidR="00EC12D1" w:rsidRPr="007F1E59">
        <w:rPr>
          <w:rFonts w:ascii="Palatino Linotype" w:hAnsi="Palatino Linotype"/>
          <w:i/>
        </w:rPr>
        <w:t xml:space="preserve"> </w:t>
      </w:r>
      <w:r w:rsidRPr="007F1E59">
        <w:rPr>
          <w:rFonts w:ascii="Palatino Linotype" w:hAnsi="Palatino Linotype"/>
          <w:i/>
        </w:rPr>
        <w:t>La parte que acuda será notificada en ese acto, la contraparte que no acuda lo será por el</w:t>
      </w:r>
      <w:r w:rsidR="00EC12D1" w:rsidRPr="007F1E59">
        <w:rPr>
          <w:rFonts w:ascii="Palatino Linotype" w:hAnsi="Palatino Linotype"/>
          <w:i/>
        </w:rPr>
        <w:t xml:space="preserve"> </w:t>
      </w:r>
      <w:r w:rsidRPr="007F1E59">
        <w:rPr>
          <w:rFonts w:ascii="Palatino Linotype" w:hAnsi="Palatino Linotype"/>
          <w:i/>
        </w:rPr>
        <w:t>boletín del Centro y, en su caso, por buzón electrónico;</w:t>
      </w:r>
    </w:p>
    <w:p w14:paraId="4779A90A" w14:textId="77777777" w:rsidR="00EC12D1" w:rsidRPr="007F1E59" w:rsidRDefault="00EC12D1" w:rsidP="00FD656A">
      <w:pPr>
        <w:tabs>
          <w:tab w:val="left" w:pos="709"/>
        </w:tabs>
        <w:ind w:left="851" w:right="1134"/>
        <w:contextualSpacing/>
        <w:jc w:val="both"/>
        <w:rPr>
          <w:rFonts w:ascii="Palatino Linotype" w:hAnsi="Palatino Linotype"/>
          <w:i/>
        </w:rPr>
      </w:pPr>
    </w:p>
    <w:p w14:paraId="5B5DF180" w14:textId="5AE1DA68" w:rsidR="00FD656A" w:rsidRPr="007F1E59" w:rsidRDefault="00FD656A" w:rsidP="00FD656A">
      <w:pPr>
        <w:tabs>
          <w:tab w:val="left" w:pos="709"/>
        </w:tabs>
        <w:ind w:left="851" w:right="1134"/>
        <w:contextualSpacing/>
        <w:jc w:val="both"/>
        <w:rPr>
          <w:rFonts w:ascii="Palatino Linotype" w:hAnsi="Palatino Linotype"/>
          <w:i/>
        </w:rPr>
      </w:pPr>
      <w:r w:rsidRPr="007F1E59">
        <w:rPr>
          <w:rFonts w:ascii="Palatino Linotype" w:hAnsi="Palatino Linotype"/>
          <w:i/>
        </w:rPr>
        <w:t>X. Si a la audiencia de conciliación sólo comparece el solicitante, la autoridad conciliadora emitirá</w:t>
      </w:r>
      <w:r w:rsidR="00EC12D1" w:rsidRPr="007F1E59">
        <w:rPr>
          <w:rFonts w:ascii="Palatino Linotype" w:hAnsi="Palatino Linotype"/>
          <w:i/>
        </w:rPr>
        <w:t xml:space="preserve"> </w:t>
      </w:r>
      <w:r w:rsidRPr="007F1E59">
        <w:rPr>
          <w:rFonts w:ascii="Palatino Linotype" w:hAnsi="Palatino Linotype"/>
          <w:i/>
        </w:rPr>
        <w:t>la constancia de haber agotado la etapa de conciliación prejudicial obligatoria. Si sólo</w:t>
      </w:r>
      <w:r w:rsidR="00EC12D1" w:rsidRPr="007F1E59">
        <w:rPr>
          <w:rFonts w:ascii="Palatino Linotype" w:hAnsi="Palatino Linotype"/>
          <w:i/>
        </w:rPr>
        <w:t xml:space="preserve"> </w:t>
      </w:r>
      <w:r w:rsidRPr="007F1E59">
        <w:rPr>
          <w:rFonts w:ascii="Palatino Linotype" w:hAnsi="Palatino Linotype"/>
          <w:i/>
        </w:rPr>
        <w:t>comparece el citado, se archivará el expediente por falta de interés del solicitante. En ambos</w:t>
      </w:r>
      <w:r w:rsidR="00EC12D1" w:rsidRPr="007F1E59">
        <w:rPr>
          <w:rFonts w:ascii="Palatino Linotype" w:hAnsi="Palatino Linotype"/>
          <w:i/>
        </w:rPr>
        <w:t xml:space="preserve"> </w:t>
      </w:r>
      <w:r w:rsidRPr="007F1E59">
        <w:rPr>
          <w:rFonts w:ascii="Palatino Linotype" w:hAnsi="Palatino Linotype"/>
          <w:i/>
        </w:rPr>
        <w:t>casos se reanudarán los plazos de prescripción a partir del día siguiente a la fecha de la</w:t>
      </w:r>
      <w:r w:rsidR="00EC12D1" w:rsidRPr="007F1E59">
        <w:rPr>
          <w:rFonts w:ascii="Palatino Linotype" w:hAnsi="Palatino Linotype"/>
          <w:i/>
        </w:rPr>
        <w:t xml:space="preserve"> </w:t>
      </w:r>
      <w:r w:rsidRPr="007F1E59">
        <w:rPr>
          <w:rFonts w:ascii="Palatino Linotype" w:hAnsi="Palatino Linotype"/>
          <w:i/>
        </w:rPr>
        <w:t>audiencia, dejando a salvo los derechos del trabajador para solicitar nuevamente la conciliación;</w:t>
      </w:r>
    </w:p>
    <w:p w14:paraId="2584AB10" w14:textId="77777777" w:rsidR="00EC12D1" w:rsidRPr="007F1E59" w:rsidRDefault="00EC12D1" w:rsidP="00FD656A">
      <w:pPr>
        <w:tabs>
          <w:tab w:val="left" w:pos="709"/>
        </w:tabs>
        <w:ind w:left="851" w:right="1134"/>
        <w:contextualSpacing/>
        <w:jc w:val="both"/>
        <w:rPr>
          <w:rFonts w:ascii="Palatino Linotype" w:hAnsi="Palatino Linotype"/>
          <w:i/>
        </w:rPr>
      </w:pPr>
    </w:p>
    <w:p w14:paraId="58AC94AD" w14:textId="771647E8" w:rsidR="00FD656A" w:rsidRPr="007F1E59" w:rsidRDefault="00FD656A" w:rsidP="00FD656A">
      <w:pPr>
        <w:tabs>
          <w:tab w:val="left" w:pos="709"/>
        </w:tabs>
        <w:ind w:left="851" w:right="1134"/>
        <w:contextualSpacing/>
        <w:jc w:val="both"/>
        <w:rPr>
          <w:rFonts w:ascii="Palatino Linotype" w:hAnsi="Palatino Linotype"/>
          <w:i/>
        </w:rPr>
      </w:pPr>
      <w:r w:rsidRPr="007F1E59">
        <w:rPr>
          <w:rFonts w:ascii="Palatino Linotype" w:hAnsi="Palatino Linotype"/>
          <w:i/>
        </w:rPr>
        <w:t>XI. En el caso de que el notificador no haya logrado notificar a la persona, empresa o sindicato a</w:t>
      </w:r>
      <w:r w:rsidR="00EC12D1" w:rsidRPr="007F1E59">
        <w:rPr>
          <w:rFonts w:ascii="Palatino Linotype" w:hAnsi="Palatino Linotype"/>
          <w:i/>
        </w:rPr>
        <w:t xml:space="preserve"> </w:t>
      </w:r>
      <w:r w:rsidRPr="007F1E59">
        <w:rPr>
          <w:rFonts w:ascii="Palatino Linotype" w:hAnsi="Palatino Linotype"/>
          <w:i/>
        </w:rPr>
        <w:t>citar, no obstante haberlo intentado, la Autoridad Conciliadora dará por terminada la instancia y</w:t>
      </w:r>
      <w:r w:rsidR="00EC12D1" w:rsidRPr="007F1E59">
        <w:rPr>
          <w:rFonts w:ascii="Palatino Linotype" w:hAnsi="Palatino Linotype"/>
          <w:i/>
        </w:rPr>
        <w:t xml:space="preserve"> </w:t>
      </w:r>
      <w:r w:rsidRPr="007F1E59">
        <w:rPr>
          <w:rFonts w:ascii="Palatino Linotype" w:hAnsi="Palatino Linotype"/>
          <w:i/>
        </w:rPr>
        <w:t>emitirá constancia dejando a salvo los derechos del solicitante de la conciliación para promover</w:t>
      </w:r>
      <w:r w:rsidR="00EC12D1" w:rsidRPr="007F1E59">
        <w:rPr>
          <w:rFonts w:ascii="Palatino Linotype" w:hAnsi="Palatino Linotype"/>
          <w:i/>
        </w:rPr>
        <w:t xml:space="preserve"> </w:t>
      </w:r>
      <w:r w:rsidRPr="007F1E59">
        <w:rPr>
          <w:rFonts w:ascii="Palatino Linotype" w:hAnsi="Palatino Linotype"/>
          <w:i/>
        </w:rPr>
        <w:t>juicio ante el Tribunal competente;</w:t>
      </w:r>
    </w:p>
    <w:p w14:paraId="2CD18F43" w14:textId="77777777" w:rsidR="00EC12D1" w:rsidRPr="007F1E59" w:rsidRDefault="00EC12D1" w:rsidP="00FD656A">
      <w:pPr>
        <w:tabs>
          <w:tab w:val="left" w:pos="709"/>
        </w:tabs>
        <w:ind w:left="851" w:right="1134"/>
        <w:contextualSpacing/>
        <w:jc w:val="both"/>
        <w:rPr>
          <w:rFonts w:ascii="Palatino Linotype" w:hAnsi="Palatino Linotype"/>
          <w:i/>
        </w:rPr>
      </w:pPr>
    </w:p>
    <w:p w14:paraId="52D5A550" w14:textId="5C6FF574" w:rsidR="00EC12D1" w:rsidRPr="007F1E59" w:rsidRDefault="00FD656A" w:rsidP="00EC12D1">
      <w:pPr>
        <w:tabs>
          <w:tab w:val="left" w:pos="709"/>
        </w:tabs>
        <w:ind w:left="851" w:right="1134"/>
        <w:contextualSpacing/>
        <w:jc w:val="both"/>
        <w:rPr>
          <w:rFonts w:ascii="Palatino Linotype" w:hAnsi="Palatino Linotype"/>
          <w:i/>
        </w:rPr>
      </w:pPr>
      <w:r w:rsidRPr="007F1E59">
        <w:rPr>
          <w:rFonts w:ascii="Palatino Linotype" w:hAnsi="Palatino Linotype"/>
          <w:i/>
        </w:rPr>
        <w:t>XII. Cuando en la solicitud de conciliación se manifieste la existencia de acoso sexual,</w:t>
      </w:r>
      <w:r w:rsidR="00EC12D1" w:rsidRPr="007F1E59">
        <w:rPr>
          <w:rFonts w:ascii="Palatino Linotype" w:hAnsi="Palatino Linotype"/>
          <w:i/>
        </w:rPr>
        <w:t xml:space="preserve"> </w:t>
      </w:r>
      <w:r w:rsidRPr="007F1E59">
        <w:rPr>
          <w:rFonts w:ascii="Palatino Linotype" w:hAnsi="Palatino Linotype"/>
          <w:i/>
        </w:rPr>
        <w:t xml:space="preserve">discriminación u otros actos de violencia contemplados por la ley, en </w:t>
      </w:r>
      <w:r w:rsidRPr="007F1E59">
        <w:rPr>
          <w:rFonts w:ascii="Palatino Linotype" w:hAnsi="Palatino Linotype"/>
          <w:i/>
        </w:rPr>
        <w:lastRenderedPageBreak/>
        <w:t>los que exista el riesgo</w:t>
      </w:r>
      <w:r w:rsidR="00EC12D1" w:rsidRPr="007F1E59">
        <w:rPr>
          <w:rFonts w:ascii="Palatino Linotype" w:hAnsi="Palatino Linotype"/>
        </w:rPr>
        <w:t xml:space="preserve"> </w:t>
      </w:r>
      <w:r w:rsidR="00EC12D1" w:rsidRPr="007F1E59">
        <w:rPr>
          <w:rFonts w:ascii="Palatino Linotype" w:hAnsi="Palatino Linotype"/>
          <w:i/>
        </w:rPr>
        <w:t xml:space="preserve">inminente de </w:t>
      </w:r>
      <w:proofErr w:type="spellStart"/>
      <w:r w:rsidR="00EC12D1" w:rsidRPr="007F1E59">
        <w:rPr>
          <w:rFonts w:ascii="Palatino Linotype" w:hAnsi="Palatino Linotype"/>
          <w:i/>
        </w:rPr>
        <w:t>revictimización</w:t>
      </w:r>
      <w:proofErr w:type="spellEnd"/>
      <w:r w:rsidR="00EC12D1" w:rsidRPr="007F1E59">
        <w:rPr>
          <w:rFonts w:ascii="Palatino Linotype" w:hAnsi="Palatino Linotype"/>
          <w:i/>
        </w:rPr>
        <w:t>, la autoridad conciliadora tomará las medidas conducentes para que en ningún momento se reúna o encare a la persona citada a la que se le atribuyen tales actos. En estos casos el procedimiento de conciliación se llevará con el representante o apoderado del citado, evitando que la presunta víctima y la persona o personas a quienes se atribuyen los actos de violencia se reúnan o encuentren en un mismo espacio;</w:t>
      </w:r>
    </w:p>
    <w:p w14:paraId="4E284020" w14:textId="77777777" w:rsidR="00EC12D1" w:rsidRPr="007F1E59" w:rsidRDefault="00EC12D1" w:rsidP="00EC12D1">
      <w:pPr>
        <w:tabs>
          <w:tab w:val="left" w:pos="709"/>
        </w:tabs>
        <w:ind w:left="851" w:right="1134"/>
        <w:contextualSpacing/>
        <w:jc w:val="both"/>
        <w:rPr>
          <w:rFonts w:ascii="Palatino Linotype" w:hAnsi="Palatino Linotype"/>
          <w:i/>
        </w:rPr>
      </w:pPr>
    </w:p>
    <w:p w14:paraId="332387A6" w14:textId="6667C372" w:rsidR="00EC12D1" w:rsidRPr="007F1E59" w:rsidRDefault="00EC12D1" w:rsidP="00EC12D1">
      <w:pPr>
        <w:tabs>
          <w:tab w:val="left" w:pos="709"/>
        </w:tabs>
        <w:ind w:left="851" w:right="1134"/>
        <w:contextualSpacing/>
        <w:jc w:val="both"/>
        <w:rPr>
          <w:rFonts w:ascii="Palatino Linotype" w:hAnsi="Palatino Linotype"/>
          <w:i/>
        </w:rPr>
      </w:pPr>
      <w:r w:rsidRPr="007F1E59">
        <w:rPr>
          <w:rFonts w:ascii="Palatino Linotype" w:hAnsi="Palatino Linotype"/>
          <w:b/>
          <w:i/>
        </w:rPr>
        <w:t xml:space="preserve">XIII. Una vez que se celebre el convenio ante los Centros de Conciliación, adquirirá la </w:t>
      </w:r>
      <w:r w:rsidRPr="007F1E59">
        <w:rPr>
          <w:rFonts w:ascii="Palatino Linotype" w:hAnsi="Palatino Linotype"/>
          <w:b/>
          <w:i/>
          <w:u w:val="single"/>
        </w:rPr>
        <w:t>condición de cosa juzgada</w:t>
      </w:r>
      <w:r w:rsidRPr="007F1E59">
        <w:rPr>
          <w:rFonts w:ascii="Palatino Linotype" w:hAnsi="Palatino Linotype"/>
          <w:b/>
          <w:i/>
        </w:rPr>
        <w:t>, teniendo la calidad de un título para iniciar acciones ejecutivas sin necesidad de ratificación. Cualquiera de las partes podrá promover su cumplimiento mediante el procedimiento de ejecución de sentencia que establece esta Ley, ante el Tribunal competente, y</w:t>
      </w:r>
    </w:p>
    <w:p w14:paraId="013F51C1" w14:textId="77777777" w:rsidR="00EC12D1" w:rsidRPr="007F1E59" w:rsidRDefault="00EC12D1" w:rsidP="00EC12D1">
      <w:pPr>
        <w:tabs>
          <w:tab w:val="left" w:pos="709"/>
        </w:tabs>
        <w:ind w:left="851" w:right="1134"/>
        <w:contextualSpacing/>
        <w:jc w:val="both"/>
        <w:rPr>
          <w:rFonts w:ascii="Palatino Linotype" w:hAnsi="Palatino Linotype"/>
          <w:i/>
        </w:rPr>
      </w:pPr>
    </w:p>
    <w:p w14:paraId="112CD4CA" w14:textId="788AD5F7" w:rsidR="00983AD8" w:rsidRPr="007F1E59" w:rsidRDefault="00EC12D1" w:rsidP="00EC12D1">
      <w:pPr>
        <w:tabs>
          <w:tab w:val="left" w:pos="709"/>
        </w:tabs>
        <w:ind w:left="851" w:right="1134"/>
        <w:contextualSpacing/>
        <w:jc w:val="both"/>
        <w:rPr>
          <w:rFonts w:ascii="Palatino Linotype" w:hAnsi="Palatino Linotype"/>
          <w:i/>
        </w:rPr>
      </w:pPr>
      <w:r w:rsidRPr="007F1E59">
        <w:rPr>
          <w:rFonts w:ascii="Palatino Linotype" w:hAnsi="Palatino Linotype"/>
          <w:i/>
        </w:rPr>
        <w:t>XIV. Al celebrar convenio, las Autoridades Conciliadoras entregarán copia certificada del mismo para cada una de las partes, asimismo también se les entregará copia certificada de las actas donde conste el cumplimiento del convenio.</w:t>
      </w:r>
    </w:p>
    <w:p w14:paraId="56C2931F" w14:textId="77777777" w:rsidR="00924C2B" w:rsidRPr="007F1E59" w:rsidRDefault="00924C2B" w:rsidP="00F2687B">
      <w:pPr>
        <w:tabs>
          <w:tab w:val="left" w:pos="709"/>
        </w:tabs>
        <w:ind w:left="851" w:right="1134"/>
        <w:contextualSpacing/>
        <w:jc w:val="both"/>
        <w:rPr>
          <w:rFonts w:ascii="Palatino Linotype" w:hAnsi="Palatino Linotype" w:cs="Arial"/>
          <w:i/>
        </w:rPr>
      </w:pPr>
    </w:p>
    <w:p w14:paraId="753017AD" w14:textId="72B42D1F" w:rsidR="00EC12D1" w:rsidRPr="007F1E59" w:rsidRDefault="00983AD8" w:rsidP="00983AD8">
      <w:pPr>
        <w:tabs>
          <w:tab w:val="left" w:pos="709"/>
        </w:tabs>
        <w:spacing w:line="360" w:lineRule="auto"/>
        <w:jc w:val="both"/>
        <w:rPr>
          <w:rFonts w:ascii="Palatino Linotype" w:hAnsi="Palatino Linotype" w:cs="Arial"/>
        </w:rPr>
      </w:pPr>
      <w:r w:rsidRPr="007F1E59">
        <w:rPr>
          <w:rFonts w:ascii="Palatino Linotype" w:hAnsi="Palatino Linotype" w:cs="Arial"/>
        </w:rPr>
        <w:t xml:space="preserve">De los dispositivos legales se desprende la particularidad de que </w:t>
      </w:r>
      <w:r w:rsidR="00EC12D1" w:rsidRPr="007F1E59">
        <w:rPr>
          <w:rFonts w:ascii="Palatino Linotype" w:hAnsi="Palatino Linotype" w:cs="Arial"/>
        </w:rPr>
        <w:t>el convenio prejudicial reviste la naturaleza de Cosa Juzgada, teniendo los efectos de una resolución di</w:t>
      </w:r>
      <w:r w:rsidR="00D96ADD" w:rsidRPr="007F1E59">
        <w:rPr>
          <w:rFonts w:ascii="Palatino Linotype" w:hAnsi="Palatino Linotype" w:cs="Arial"/>
        </w:rPr>
        <w:t>c</w:t>
      </w:r>
      <w:r w:rsidR="00EC12D1" w:rsidRPr="007F1E59">
        <w:rPr>
          <w:rFonts w:ascii="Palatino Linotype" w:hAnsi="Palatino Linotype" w:cs="Arial"/>
        </w:rPr>
        <w:t xml:space="preserve">tada por un Tribunal Laboral, poniendo fin al asunto, incluso su trámite es similar, </w:t>
      </w:r>
      <w:r w:rsidR="00BB0E0D" w:rsidRPr="007F1E59">
        <w:rPr>
          <w:rFonts w:ascii="Palatino Linotype" w:hAnsi="Palatino Linotype" w:cs="Arial"/>
        </w:rPr>
        <w:t>ya que,</w:t>
      </w:r>
      <w:r w:rsidR="00EC12D1" w:rsidRPr="007F1E59">
        <w:rPr>
          <w:rFonts w:ascii="Palatino Linotype" w:hAnsi="Palatino Linotype" w:cs="Arial"/>
        </w:rPr>
        <w:t xml:space="preserve"> una vez realizado el convenio, este podrá ser exigible para su cumplimiento, </w:t>
      </w:r>
      <w:r w:rsidR="00D96ADD" w:rsidRPr="007F1E59">
        <w:rPr>
          <w:rFonts w:ascii="Palatino Linotype" w:hAnsi="Palatino Linotype" w:cs="Arial"/>
        </w:rPr>
        <w:t>mediante la instancia de ejecución de sentencia.</w:t>
      </w:r>
    </w:p>
    <w:p w14:paraId="14F4BB7B" w14:textId="77777777" w:rsidR="00D96ADD" w:rsidRPr="007F1E59" w:rsidRDefault="00D96ADD" w:rsidP="00983AD8">
      <w:pPr>
        <w:tabs>
          <w:tab w:val="left" w:pos="709"/>
        </w:tabs>
        <w:spacing w:line="360" w:lineRule="auto"/>
        <w:jc w:val="both"/>
        <w:rPr>
          <w:rFonts w:ascii="Palatino Linotype" w:hAnsi="Palatino Linotype" w:cs="Arial"/>
        </w:rPr>
      </w:pPr>
    </w:p>
    <w:p w14:paraId="1BF4C37D" w14:textId="39C011A8" w:rsidR="007738F4" w:rsidRPr="007F1E59" w:rsidRDefault="00D96ADD" w:rsidP="00D96ADD">
      <w:pPr>
        <w:tabs>
          <w:tab w:val="left" w:pos="709"/>
        </w:tabs>
        <w:spacing w:line="360" w:lineRule="auto"/>
        <w:jc w:val="both"/>
        <w:rPr>
          <w:rStyle w:val="hgkelc"/>
          <w:rFonts w:ascii="Palatino Linotype" w:hAnsi="Palatino Linotype"/>
          <w:lang w:val="es-ES"/>
        </w:rPr>
      </w:pPr>
      <w:r w:rsidRPr="007F1E59">
        <w:rPr>
          <w:rFonts w:ascii="Palatino Linotype" w:hAnsi="Palatino Linotype" w:cs="Arial"/>
        </w:rPr>
        <w:t>Por ello se puede concluir que l</w:t>
      </w:r>
      <w:r w:rsidR="00F2687B" w:rsidRPr="007F1E59">
        <w:rPr>
          <w:rStyle w:val="hgkelc"/>
          <w:rFonts w:ascii="Palatino Linotype" w:hAnsi="Palatino Linotype"/>
          <w:lang w:val="es-ES"/>
        </w:rPr>
        <w:t xml:space="preserve">as </w:t>
      </w:r>
      <w:r w:rsidR="00F2687B" w:rsidRPr="007F1E59">
        <w:rPr>
          <w:rStyle w:val="hgkelc"/>
          <w:rFonts w:ascii="Palatino Linotype" w:hAnsi="Palatino Linotype"/>
          <w:b/>
          <w:bCs/>
          <w:lang w:val="es-ES"/>
        </w:rPr>
        <w:t>etapas</w:t>
      </w:r>
      <w:r w:rsidR="00F2687B" w:rsidRPr="007F1E59">
        <w:rPr>
          <w:rStyle w:val="hgkelc"/>
          <w:rFonts w:ascii="Palatino Linotype" w:hAnsi="Palatino Linotype"/>
          <w:lang w:val="es-ES"/>
        </w:rPr>
        <w:t xml:space="preserve"> del procedimiento de </w:t>
      </w:r>
      <w:r w:rsidR="00F2687B" w:rsidRPr="007F1E59">
        <w:rPr>
          <w:rStyle w:val="hgkelc"/>
          <w:rFonts w:ascii="Palatino Linotype" w:hAnsi="Palatino Linotype"/>
          <w:b/>
          <w:bCs/>
          <w:lang w:val="es-ES"/>
        </w:rPr>
        <w:t>conciliación</w:t>
      </w:r>
      <w:r w:rsidR="00F2687B" w:rsidRPr="007F1E59">
        <w:rPr>
          <w:rStyle w:val="hgkelc"/>
          <w:rFonts w:ascii="Palatino Linotype" w:hAnsi="Palatino Linotype"/>
          <w:lang w:val="es-ES"/>
        </w:rPr>
        <w:t xml:space="preserve"> prejudicial son las siguientes: Presentación de la solicitud de </w:t>
      </w:r>
      <w:r w:rsidR="00F2687B" w:rsidRPr="007F1E59">
        <w:rPr>
          <w:rStyle w:val="hgkelc"/>
          <w:rFonts w:ascii="Palatino Linotype" w:hAnsi="Palatino Linotype"/>
          <w:b/>
          <w:bCs/>
          <w:lang w:val="es-ES"/>
        </w:rPr>
        <w:t>conciliación</w:t>
      </w:r>
      <w:r w:rsidR="00F2687B" w:rsidRPr="007F1E59">
        <w:rPr>
          <w:rStyle w:val="hgkelc"/>
          <w:rFonts w:ascii="Palatino Linotype" w:hAnsi="Palatino Linotype"/>
          <w:lang w:val="es-ES"/>
        </w:rPr>
        <w:t xml:space="preserve"> a solicitud de parte o de las partes. Audiencia de </w:t>
      </w:r>
      <w:r w:rsidR="00F2687B" w:rsidRPr="007F1E59">
        <w:rPr>
          <w:rStyle w:val="hgkelc"/>
          <w:rFonts w:ascii="Palatino Linotype" w:hAnsi="Palatino Linotype"/>
          <w:b/>
          <w:bCs/>
          <w:lang w:val="es-ES"/>
        </w:rPr>
        <w:t>conciliación</w:t>
      </w:r>
      <w:r w:rsidR="00F2687B" w:rsidRPr="007F1E59">
        <w:rPr>
          <w:rStyle w:val="hgkelc"/>
          <w:rFonts w:ascii="Palatino Linotype" w:hAnsi="Palatino Linotype"/>
          <w:lang w:val="es-ES"/>
        </w:rPr>
        <w:t>. Celebración de convenio (que adquiere la categoría de cosa juzgada)</w:t>
      </w:r>
      <w:r w:rsidRPr="007F1E59">
        <w:rPr>
          <w:rStyle w:val="hgkelc"/>
          <w:rFonts w:ascii="Palatino Linotype" w:hAnsi="Palatino Linotype"/>
          <w:lang w:val="es-ES"/>
        </w:rPr>
        <w:t>.</w:t>
      </w:r>
      <w:r w:rsidR="00C36EF2" w:rsidRPr="007F1E59">
        <w:rPr>
          <w:rStyle w:val="hgkelc"/>
          <w:rFonts w:ascii="Palatino Linotype" w:hAnsi="Palatino Linotype"/>
          <w:lang w:val="es-ES"/>
        </w:rPr>
        <w:t xml:space="preserve"> Luego entonces,</w:t>
      </w:r>
      <w:r w:rsidR="007738F4" w:rsidRPr="007F1E59">
        <w:rPr>
          <w:rStyle w:val="hgkelc"/>
          <w:rFonts w:ascii="Palatino Linotype" w:hAnsi="Palatino Linotype"/>
          <w:lang w:val="es-ES"/>
        </w:rPr>
        <w:t xml:space="preserve"> debe decirse que los procedimientos a los que se haya </w:t>
      </w:r>
      <w:r w:rsidR="007738F4" w:rsidRPr="007F1E59">
        <w:rPr>
          <w:rStyle w:val="hgkelc"/>
          <w:rFonts w:ascii="Palatino Linotype" w:hAnsi="Palatino Linotype"/>
          <w:lang w:val="es-ES"/>
        </w:rPr>
        <w:lastRenderedPageBreak/>
        <w:t xml:space="preserve">llegado satisfactoriamente a una conciliación prejudicial, </w:t>
      </w:r>
      <w:r w:rsidR="00BB0E0D" w:rsidRPr="007F1E59">
        <w:rPr>
          <w:rStyle w:val="hgkelc"/>
          <w:rFonts w:ascii="Palatino Linotype" w:hAnsi="Palatino Linotype"/>
          <w:lang w:val="es-ES"/>
        </w:rPr>
        <w:t>tienen</w:t>
      </w:r>
      <w:r w:rsidR="007738F4" w:rsidRPr="007F1E59">
        <w:rPr>
          <w:rStyle w:val="hgkelc"/>
          <w:rFonts w:ascii="Palatino Linotype" w:hAnsi="Palatino Linotype"/>
          <w:lang w:val="es-ES"/>
        </w:rPr>
        <w:t xml:space="preserve"> la calidad de expedientes terminados, lo</w:t>
      </w:r>
      <w:r w:rsidR="00BB0E0D">
        <w:rPr>
          <w:rStyle w:val="hgkelc"/>
          <w:rFonts w:ascii="Palatino Linotype" w:hAnsi="Palatino Linotype"/>
          <w:lang w:val="es-ES"/>
        </w:rPr>
        <w:t>s</w:t>
      </w:r>
      <w:r w:rsidR="007738F4" w:rsidRPr="007F1E59">
        <w:rPr>
          <w:rStyle w:val="hgkelc"/>
          <w:rFonts w:ascii="Palatino Linotype" w:hAnsi="Palatino Linotype"/>
          <w:lang w:val="es-ES"/>
        </w:rPr>
        <w:t xml:space="preserve"> </w:t>
      </w:r>
      <w:r w:rsidR="00BB0E0D" w:rsidRPr="007F1E59">
        <w:rPr>
          <w:rStyle w:val="hgkelc"/>
          <w:rFonts w:ascii="Palatino Linotype" w:hAnsi="Palatino Linotype"/>
          <w:lang w:val="es-ES"/>
        </w:rPr>
        <w:t>cuales,</w:t>
      </w:r>
      <w:r w:rsidR="007738F4" w:rsidRPr="007F1E59">
        <w:rPr>
          <w:rStyle w:val="hgkelc"/>
          <w:rFonts w:ascii="Palatino Linotype" w:hAnsi="Palatino Linotype"/>
          <w:lang w:val="es-ES"/>
        </w:rPr>
        <w:t xml:space="preserve"> aunque no haya recaído una sentencia poniendo fin a la controversia de las partes, mediante el convenio de conciliación, adquiere dicha firmeza y por ello se consideran asuntos totalmente concluidos.</w:t>
      </w:r>
    </w:p>
    <w:p w14:paraId="43B02B89" w14:textId="77777777" w:rsidR="007738F4" w:rsidRPr="007F1E59" w:rsidRDefault="007738F4" w:rsidP="00D96ADD">
      <w:pPr>
        <w:tabs>
          <w:tab w:val="left" w:pos="709"/>
        </w:tabs>
        <w:spacing w:line="360" w:lineRule="auto"/>
        <w:jc w:val="both"/>
        <w:rPr>
          <w:rStyle w:val="hgkelc"/>
          <w:rFonts w:ascii="Palatino Linotype" w:hAnsi="Palatino Linotype"/>
          <w:lang w:val="es-ES"/>
        </w:rPr>
      </w:pPr>
    </w:p>
    <w:p w14:paraId="4BF14963" w14:textId="47222B2C" w:rsidR="0060534F" w:rsidRPr="007F1E59" w:rsidRDefault="0060534F" w:rsidP="0060534F">
      <w:pPr>
        <w:tabs>
          <w:tab w:val="left" w:pos="426"/>
        </w:tabs>
        <w:spacing w:line="360" w:lineRule="auto"/>
        <w:ind w:right="51"/>
        <w:contextualSpacing/>
        <w:jc w:val="both"/>
        <w:rPr>
          <w:rFonts w:ascii="Palatino Linotype" w:eastAsia="Palatino Linotype" w:hAnsi="Palatino Linotype" w:cs="Palatino Linotype"/>
          <w:color w:val="000000" w:themeColor="text1"/>
        </w:rPr>
      </w:pPr>
      <w:r w:rsidRPr="007F1E59">
        <w:rPr>
          <w:rFonts w:ascii="Palatino Linotype" w:eastAsia="MS Mincho" w:hAnsi="Palatino Linotype"/>
          <w:color w:val="000000"/>
        </w:rPr>
        <w:t xml:space="preserve">En </w:t>
      </w:r>
      <w:r w:rsidR="00BB0E0D" w:rsidRPr="007F1E59">
        <w:rPr>
          <w:rFonts w:ascii="Palatino Linotype" w:eastAsia="MS Mincho" w:hAnsi="Palatino Linotype"/>
          <w:color w:val="000000"/>
        </w:rPr>
        <w:t>consecuencia,</w:t>
      </w:r>
      <w:r w:rsidRPr="007F1E59">
        <w:rPr>
          <w:rFonts w:ascii="Palatino Linotype" w:eastAsia="MS Mincho" w:hAnsi="Palatino Linotype"/>
          <w:color w:val="000000"/>
        </w:rPr>
        <w:t xml:space="preserve"> de lo anterior, este Organismo Garante encuentra conforme a derecho </w:t>
      </w:r>
      <w:r w:rsidRPr="007F1E59">
        <w:rPr>
          <w:rFonts w:ascii="Palatino Linotype" w:eastAsia="MS Mincho" w:hAnsi="Palatino Linotype"/>
          <w:b/>
          <w:bCs/>
          <w:color w:val="000000"/>
        </w:rPr>
        <w:t>modificar</w:t>
      </w:r>
      <w:r w:rsidRPr="007F1E59">
        <w:rPr>
          <w:rFonts w:ascii="Palatino Linotype" w:eastAsia="MS Mincho" w:hAnsi="Palatino Linotype"/>
          <w:color w:val="000000"/>
        </w:rPr>
        <w:t xml:space="preserve"> la respuesta del </w:t>
      </w:r>
      <w:r w:rsidRPr="007F1E59">
        <w:rPr>
          <w:rFonts w:ascii="Palatino Linotype" w:eastAsia="MS Mincho" w:hAnsi="Palatino Linotype"/>
          <w:b/>
          <w:bCs/>
          <w:color w:val="000000"/>
        </w:rPr>
        <w:t>SUJETO OBLIGADO</w:t>
      </w:r>
      <w:r w:rsidRPr="007F1E59">
        <w:rPr>
          <w:rFonts w:ascii="Palatino Linotype" w:eastAsia="MS Mincho" w:hAnsi="Palatino Linotype"/>
          <w:color w:val="000000"/>
        </w:rPr>
        <w:t xml:space="preserve"> y se </w:t>
      </w:r>
      <w:r w:rsidRPr="007F1E59">
        <w:rPr>
          <w:rFonts w:ascii="Palatino Linotype" w:eastAsia="MS Mincho" w:hAnsi="Palatino Linotype"/>
          <w:b/>
          <w:bCs/>
          <w:color w:val="000000"/>
        </w:rPr>
        <w:t>ordena</w:t>
      </w:r>
      <w:r w:rsidRPr="007F1E59">
        <w:rPr>
          <w:rFonts w:ascii="Palatino Linotype" w:eastAsia="MS Mincho" w:hAnsi="Palatino Linotype"/>
          <w:color w:val="000000"/>
        </w:rPr>
        <w:t xml:space="preserve"> entregar, previa búsqueda exhaustiva y razonable, en </w:t>
      </w:r>
      <w:r w:rsidRPr="007F1E59">
        <w:rPr>
          <w:rFonts w:ascii="Palatino Linotype" w:eastAsia="MS Mincho" w:hAnsi="Palatino Linotype"/>
          <w:b/>
          <w:color w:val="000000"/>
        </w:rPr>
        <w:t>versión pública</w:t>
      </w:r>
      <w:r w:rsidRPr="007F1E59">
        <w:rPr>
          <w:rFonts w:ascii="Palatino Linotype" w:eastAsia="MS Mincho" w:hAnsi="Palatino Linotype"/>
          <w:color w:val="000000"/>
        </w:rPr>
        <w:t>, los expedientes</w:t>
      </w:r>
      <w:r w:rsidR="007738F4" w:rsidRPr="007F1E59">
        <w:rPr>
          <w:rFonts w:ascii="Palatino Linotype" w:eastAsia="MS Mincho" w:hAnsi="Palatino Linotype"/>
          <w:color w:val="000000"/>
        </w:rPr>
        <w:t>,</w:t>
      </w:r>
      <w:r w:rsidRPr="007F1E59">
        <w:rPr>
          <w:rFonts w:ascii="Palatino Linotype" w:eastAsia="MS Mincho" w:hAnsi="Palatino Linotype"/>
          <w:color w:val="000000"/>
        </w:rPr>
        <w:t xml:space="preserve"> donde hayan participado los </w:t>
      </w:r>
      <w:r w:rsidRPr="007F1E59">
        <w:rPr>
          <w:rFonts w:ascii="Palatino Linotype" w:eastAsia="Palatino Linotype" w:hAnsi="Palatino Linotype" w:cs="Palatino Linotype"/>
          <w:color w:val="000000" w:themeColor="text1"/>
        </w:rPr>
        <w:t xml:space="preserve">conciliadores Norma Angélica Ramírez llanos, Alejandra Aidé Ríos Santana, Sara Virginia lomas López, Hugo Barrón Gasca en el periodo del 20 de noviembre de 2020 hasta la fecha de la solicitud. </w:t>
      </w:r>
    </w:p>
    <w:p w14:paraId="2E0337F1" w14:textId="77777777" w:rsidR="0060534F" w:rsidRPr="007F1E59" w:rsidRDefault="0060534F" w:rsidP="00983AD8">
      <w:pPr>
        <w:tabs>
          <w:tab w:val="left" w:pos="709"/>
        </w:tabs>
        <w:spacing w:line="360" w:lineRule="auto"/>
        <w:jc w:val="both"/>
        <w:rPr>
          <w:rFonts w:ascii="Palatino Linotype" w:hAnsi="Palatino Linotype" w:cs="Arial"/>
        </w:rPr>
      </w:pPr>
    </w:p>
    <w:p w14:paraId="4B87B2C4" w14:textId="1D5EAD77" w:rsidR="00287AA0" w:rsidRPr="007F1E59" w:rsidRDefault="00287AA0" w:rsidP="00287AA0">
      <w:pPr>
        <w:spacing w:line="360" w:lineRule="auto"/>
        <w:jc w:val="both"/>
        <w:rPr>
          <w:rFonts w:ascii="Palatino Linotype" w:eastAsia="Calibri" w:hAnsi="Palatino Linotype" w:cs="Arial"/>
        </w:rPr>
      </w:pPr>
      <w:r w:rsidRPr="007F1E59">
        <w:rPr>
          <w:rFonts w:ascii="Palatino Linotype" w:hAnsi="Palatino Linotype"/>
          <w:color w:val="000000" w:themeColor="text1"/>
          <w:lang w:val="es-ES"/>
        </w:rPr>
        <w:t xml:space="preserve">Ahora bien, no se omite comentar que para el caso de que la información ordenada se encuentre en trámite corresponde a información que debe ser clasificada como reservada, para ello es importante traer a contexto lo establecido en el artículo </w:t>
      </w:r>
      <w:r w:rsidR="00BB0E0D" w:rsidRPr="007F1E59">
        <w:rPr>
          <w:rFonts w:ascii="Palatino Linotype" w:eastAsia="Calibri" w:hAnsi="Palatino Linotype" w:cs="Arial"/>
        </w:rPr>
        <w:t>140 de</w:t>
      </w:r>
      <w:r w:rsidRPr="007F1E59">
        <w:rPr>
          <w:rFonts w:ascii="Palatino Linotype" w:eastAsia="Calibri" w:hAnsi="Palatino Linotype" w:cs="Arial"/>
        </w:rPr>
        <w:t xml:space="preserve"> la Ley de Transparencia y Acceso a la Información Pública del Estado de México y Municipios, el cual establece una serie de hipótesis en las cuales radica la posibilidad de tal clasificación de información, que son:</w:t>
      </w:r>
    </w:p>
    <w:p w14:paraId="2FE1DFD3" w14:textId="77777777" w:rsidR="00287AA0" w:rsidRPr="007F1E59" w:rsidRDefault="00287AA0" w:rsidP="00287AA0">
      <w:pPr>
        <w:jc w:val="both"/>
        <w:rPr>
          <w:rFonts w:ascii="Palatino Linotype" w:eastAsia="Calibri" w:hAnsi="Palatino Linotype" w:cs="Arial"/>
        </w:rPr>
      </w:pPr>
    </w:p>
    <w:p w14:paraId="07546B3C"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“Artículo 140.</w:t>
      </w:r>
      <w:r w:rsidRPr="007F1E59">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4CA29E82"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I.</w:t>
      </w:r>
      <w:r w:rsidRPr="007F1E59">
        <w:rPr>
          <w:rFonts w:ascii="Palatino Linotype" w:eastAsia="Calibri" w:hAnsi="Palatino Linotype"/>
          <w:i/>
          <w:sz w:val="22"/>
          <w:szCs w:val="22"/>
        </w:rPr>
        <w:t xml:space="preserve"> Comprometa la seguridad pública y cuente con un propósito genuino y un efecto demostrable; </w:t>
      </w:r>
    </w:p>
    <w:p w14:paraId="15A7C688"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II.</w:t>
      </w:r>
      <w:r w:rsidRPr="007F1E59">
        <w:rPr>
          <w:rFonts w:ascii="Palatino Linotype" w:eastAsia="Calibri" w:hAnsi="Palatino Linotype"/>
          <w:i/>
          <w:sz w:val="22"/>
          <w:szCs w:val="22"/>
        </w:rPr>
        <w:t xml:space="preserve"> Pueda menoscabar la conducción de las negociaciones y relaciones internacionales; </w:t>
      </w:r>
    </w:p>
    <w:p w14:paraId="6078190F"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III.</w:t>
      </w:r>
      <w:r w:rsidRPr="007F1E59">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w:t>
      </w:r>
      <w:r w:rsidRPr="007F1E59">
        <w:rPr>
          <w:rFonts w:ascii="Palatino Linotype" w:eastAsia="Calibri" w:hAnsi="Palatino Linotype"/>
          <w:i/>
          <w:sz w:val="22"/>
          <w:szCs w:val="22"/>
        </w:rPr>
        <w:lastRenderedPageBreak/>
        <w:t xml:space="preserve">graves de derechos humanos o delitos de lesa humanidad de conformidad con el derecho internacional; </w:t>
      </w:r>
    </w:p>
    <w:p w14:paraId="7A66437D"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IV.</w:t>
      </w:r>
      <w:r w:rsidRPr="007F1E59">
        <w:rPr>
          <w:rFonts w:ascii="Palatino Linotype" w:eastAsia="Calibri" w:hAnsi="Palatino Linotype"/>
          <w:i/>
          <w:sz w:val="22"/>
          <w:szCs w:val="22"/>
        </w:rPr>
        <w:t xml:space="preserve"> Ponga en riesgo la vida, la seguridad o la salud de una persona física; </w:t>
      </w:r>
    </w:p>
    <w:p w14:paraId="403819F5"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V.</w:t>
      </w:r>
      <w:r w:rsidRPr="007F1E59">
        <w:rPr>
          <w:rFonts w:ascii="Palatino Linotype" w:eastAsia="Calibri" w:hAnsi="Palatino Linotype"/>
          <w:i/>
          <w:sz w:val="22"/>
          <w:szCs w:val="22"/>
        </w:rPr>
        <w:t xml:space="preserve"> Aquella cuya divulgación obstruya o pueda causar un serio perjuicio a: </w:t>
      </w:r>
    </w:p>
    <w:p w14:paraId="4348961C"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1.</w:t>
      </w:r>
      <w:r w:rsidRPr="007F1E59">
        <w:rPr>
          <w:rFonts w:ascii="Palatino Linotype" w:eastAsia="Calibri" w:hAnsi="Palatino Linotype"/>
          <w:i/>
          <w:sz w:val="22"/>
          <w:szCs w:val="22"/>
        </w:rPr>
        <w:t xml:space="preserve"> Las actividades de fiscalización, verificación, inspección, comprobación y auditoría sobre el cumplimiento de las Leyes; o </w:t>
      </w:r>
    </w:p>
    <w:p w14:paraId="52B37C4C"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2.</w:t>
      </w:r>
      <w:r w:rsidRPr="007F1E59">
        <w:rPr>
          <w:rFonts w:ascii="Palatino Linotype" w:eastAsia="Calibri" w:hAnsi="Palatino Linotype"/>
          <w:i/>
          <w:sz w:val="22"/>
          <w:szCs w:val="22"/>
        </w:rPr>
        <w:t xml:space="preserve"> La recaudación de las contribuciones. </w:t>
      </w:r>
    </w:p>
    <w:p w14:paraId="4AB45E6E" w14:textId="77777777" w:rsidR="00287AA0" w:rsidRPr="007F1E59" w:rsidRDefault="00287AA0" w:rsidP="00287AA0">
      <w:pPr>
        <w:ind w:left="851" w:right="902"/>
        <w:jc w:val="both"/>
        <w:rPr>
          <w:rFonts w:ascii="Palatino Linotype" w:eastAsia="Calibri" w:hAnsi="Palatino Linotype"/>
          <w:b/>
          <w:i/>
          <w:sz w:val="22"/>
          <w:szCs w:val="22"/>
        </w:rPr>
      </w:pPr>
      <w:r w:rsidRPr="007F1E59">
        <w:rPr>
          <w:rFonts w:ascii="Palatino Linotype" w:eastAsia="Calibri" w:hAnsi="Palatino Linotype"/>
          <w:b/>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4976E3E"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VII.</w:t>
      </w:r>
      <w:r w:rsidRPr="007F1E59">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406CF08E" w14:textId="77777777" w:rsidR="00287AA0" w:rsidRPr="007F1E59" w:rsidRDefault="00287AA0" w:rsidP="00287AA0">
      <w:pPr>
        <w:ind w:left="851" w:right="902"/>
        <w:jc w:val="both"/>
        <w:rPr>
          <w:rFonts w:ascii="Palatino Linotype" w:eastAsia="Calibri" w:hAnsi="Palatino Linotype"/>
          <w:b/>
          <w:i/>
          <w:sz w:val="22"/>
          <w:szCs w:val="22"/>
        </w:rPr>
      </w:pPr>
      <w:r w:rsidRPr="007F1E59">
        <w:rPr>
          <w:rFonts w:ascii="Palatino Linotype" w:eastAsia="Calibri" w:hAnsi="Palatino Linotype"/>
          <w:b/>
          <w:i/>
          <w:sz w:val="22"/>
          <w:szCs w:val="22"/>
        </w:rPr>
        <w:t xml:space="preserve">VIII. Vulnere la conducción de los expedientes judiciales o de los procedimientos administrativos seguidos en forma de juicio, en tanto no hayan quedado firmes; </w:t>
      </w:r>
    </w:p>
    <w:p w14:paraId="2E553B9F"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IX.</w:t>
      </w:r>
      <w:r w:rsidRPr="007F1E59">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14:paraId="16DD19E8"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X.</w:t>
      </w:r>
      <w:r w:rsidRPr="007F1E59">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3B379646" w14:textId="77777777" w:rsidR="00287AA0" w:rsidRPr="007F1E59" w:rsidRDefault="00287AA0" w:rsidP="00287AA0">
      <w:pPr>
        <w:ind w:left="851" w:right="902"/>
        <w:jc w:val="both"/>
        <w:rPr>
          <w:rFonts w:ascii="Palatino Linotype" w:eastAsia="Calibri" w:hAnsi="Palatino Linotype"/>
          <w:i/>
          <w:sz w:val="22"/>
          <w:szCs w:val="22"/>
        </w:rPr>
      </w:pPr>
      <w:r w:rsidRPr="007F1E59">
        <w:rPr>
          <w:rFonts w:ascii="Palatino Linotype" w:eastAsia="Calibri"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E8CCFB9" w14:textId="77777777" w:rsidR="00287AA0" w:rsidRPr="007F1E59" w:rsidRDefault="00287AA0" w:rsidP="00287AA0">
      <w:pPr>
        <w:ind w:left="851" w:right="902"/>
        <w:jc w:val="both"/>
        <w:rPr>
          <w:rFonts w:ascii="Palatino Linotype" w:eastAsia="Calibri" w:hAnsi="Palatino Linotype"/>
          <w:b/>
          <w:i/>
          <w:sz w:val="22"/>
          <w:szCs w:val="22"/>
        </w:rPr>
      </w:pPr>
      <w:r w:rsidRPr="007F1E59">
        <w:rPr>
          <w:rFonts w:ascii="Palatino Linotype" w:eastAsia="Calibri" w:hAnsi="Palatino Linotype"/>
          <w:b/>
          <w:i/>
          <w:sz w:val="22"/>
          <w:szCs w:val="22"/>
        </w:rPr>
        <w:t>XI.</w:t>
      </w:r>
      <w:r w:rsidRPr="007F1E59">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7F1E59">
        <w:rPr>
          <w:rFonts w:ascii="Palatino Linotype" w:eastAsia="Calibri" w:hAnsi="Palatino Linotype"/>
          <w:b/>
          <w:i/>
          <w:sz w:val="22"/>
          <w:szCs w:val="22"/>
        </w:rPr>
        <w:t>”</w:t>
      </w:r>
    </w:p>
    <w:p w14:paraId="5B09D34F" w14:textId="77777777" w:rsidR="00287AA0" w:rsidRPr="007F1E59" w:rsidRDefault="00287AA0" w:rsidP="00287AA0">
      <w:pPr>
        <w:ind w:left="851" w:right="902"/>
        <w:jc w:val="both"/>
        <w:rPr>
          <w:rFonts w:ascii="Palatino Linotype" w:eastAsia="Calibri" w:hAnsi="Palatino Linotype"/>
        </w:rPr>
      </w:pPr>
    </w:p>
    <w:p w14:paraId="22FC5525"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 xml:space="preserve">Ahora bien, el reservar la información, implica el reconocimiento por parte del </w:t>
      </w:r>
      <w:r w:rsidRPr="007F1E59">
        <w:rPr>
          <w:rFonts w:ascii="Palatino Linotype" w:hAnsi="Palatino Linotype" w:cs="Arial"/>
          <w:b/>
        </w:rPr>
        <w:t>SUJETO OBLIGADO</w:t>
      </w:r>
      <w:r w:rsidRPr="007F1E59">
        <w:rPr>
          <w:rFonts w:ascii="Palatino Linotype" w:hAnsi="Palatino Linotype"/>
        </w:rPr>
        <w:t xml:space="preserve"> de que lo solicitado tiene el carácter de público y sí es susceptible de </w:t>
      </w:r>
      <w:r w:rsidRPr="007F1E59">
        <w:rPr>
          <w:rFonts w:ascii="Palatino Linotype" w:hAnsi="Palatino Linotype"/>
        </w:rPr>
        <w:lastRenderedPageBreak/>
        <w:t>entregarse, es decir, de transparentarse; empero, advierte que existen causas presentes que impiden la publicidad de la información durante cierto periodo de tiempo.</w:t>
      </w:r>
    </w:p>
    <w:p w14:paraId="455B1EF1" w14:textId="77777777" w:rsidR="00287AA0" w:rsidRPr="007F1E59" w:rsidRDefault="00287AA0" w:rsidP="00287AA0">
      <w:pPr>
        <w:spacing w:line="360" w:lineRule="auto"/>
        <w:jc w:val="both"/>
        <w:rPr>
          <w:rFonts w:ascii="Palatino Linotype" w:hAnsi="Palatino Linotype"/>
        </w:rPr>
      </w:pPr>
    </w:p>
    <w:p w14:paraId="53BEEDB9"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5EB2BACE" w14:textId="77777777" w:rsidR="00287AA0" w:rsidRPr="007F1E59" w:rsidRDefault="00287AA0" w:rsidP="00287AA0">
      <w:pPr>
        <w:spacing w:line="360" w:lineRule="auto"/>
        <w:jc w:val="both"/>
        <w:rPr>
          <w:rFonts w:ascii="Palatino Linotype" w:hAnsi="Palatino Linotype"/>
        </w:rPr>
      </w:pPr>
    </w:p>
    <w:p w14:paraId="09B5608F" w14:textId="77777777" w:rsidR="00287AA0" w:rsidRPr="007F1E59" w:rsidRDefault="00287AA0" w:rsidP="00287AA0">
      <w:pPr>
        <w:spacing w:line="360" w:lineRule="auto"/>
        <w:jc w:val="both"/>
        <w:rPr>
          <w:rFonts w:ascii="Palatino Linotype" w:hAnsi="Palatino Linotype"/>
          <w:bCs/>
        </w:rPr>
      </w:pPr>
      <w:r w:rsidRPr="007F1E59">
        <w:rPr>
          <w:rFonts w:ascii="Palatino Linotype" w:hAnsi="Palatino Linotype"/>
          <w:bCs/>
        </w:rPr>
        <w:t xml:space="preserve">Por todo lo anterior, la reserva de la información implica una clasificación, la cual debe entenderse como el proceso mediante el cual </w:t>
      </w:r>
      <w:r w:rsidRPr="007F1E59">
        <w:rPr>
          <w:rFonts w:ascii="Palatino Linotype" w:hAnsi="Palatino Linotype"/>
          <w:b/>
          <w:bCs/>
        </w:rPr>
        <w:t>EL SUJETO OBLIGADO</w:t>
      </w:r>
      <w:r w:rsidRPr="007F1E59">
        <w:rPr>
          <w:rFonts w:ascii="Palatino Linotype" w:hAnsi="Palatino Linotype"/>
          <w:bCs/>
        </w:rPr>
        <w:t xml:space="preserve"> determina que la información en su poder actualizó alguno de los supuestos de reserva o confidencialidad, de conformidad con las normas aplicables.</w:t>
      </w:r>
    </w:p>
    <w:p w14:paraId="0E45FAC2" w14:textId="77777777" w:rsidR="00287AA0" w:rsidRPr="007F1E59" w:rsidRDefault="00287AA0" w:rsidP="00287AA0">
      <w:pPr>
        <w:spacing w:line="360" w:lineRule="auto"/>
        <w:jc w:val="both"/>
        <w:rPr>
          <w:rFonts w:ascii="Palatino Linotype" w:hAnsi="Palatino Linotype"/>
          <w:bCs/>
        </w:rPr>
      </w:pPr>
    </w:p>
    <w:p w14:paraId="2DB1AFC8" w14:textId="1F3DCB5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 xml:space="preserve">En términos generales, las Leyes de la materia disponen </w:t>
      </w:r>
      <w:r w:rsidR="00BB0E0D" w:rsidRPr="007F1E59">
        <w:rPr>
          <w:rFonts w:ascii="Palatino Linotype" w:hAnsi="Palatino Linotype"/>
        </w:rPr>
        <w:t>que,</w:t>
      </w:r>
      <w:r w:rsidRPr="007F1E59">
        <w:rPr>
          <w:rFonts w:ascii="Palatino Linotype" w:hAnsi="Palatino Linotype"/>
        </w:rPr>
        <w:t xml:space="preserve"> para proceder a realizar la reserva de la información, no basta que la información se refiera a alguno de los supuestos que enmarque, en el caso concreto, el artículo 140 de la </w:t>
      </w:r>
      <w:r w:rsidRPr="007F1E59">
        <w:rPr>
          <w:rFonts w:ascii="Palatino Linotype" w:hAnsi="Palatino Linotype" w:cs="Arial"/>
        </w:rPr>
        <w:t>Ley de Transparencia y Acceso a la Información Pública del Estado de México y Municipios</w:t>
      </w:r>
      <w:r w:rsidRPr="007F1E59">
        <w:rPr>
          <w:rFonts w:ascii="Palatino Linotype" w:hAnsi="Palatino Linotype"/>
        </w:rPr>
        <w:t>, sino que, es necesario que la autoridad demuestre que la divulgación de la información en el caso concreto, puede causar un daño al interés público protegido.</w:t>
      </w:r>
    </w:p>
    <w:p w14:paraId="14B15431" w14:textId="77777777" w:rsidR="00287AA0" w:rsidRPr="007F1E59" w:rsidRDefault="00287AA0" w:rsidP="00287AA0">
      <w:pPr>
        <w:spacing w:line="360" w:lineRule="auto"/>
        <w:jc w:val="both"/>
        <w:rPr>
          <w:rFonts w:ascii="Palatino Linotype" w:hAnsi="Palatino Linotype"/>
        </w:rPr>
      </w:pPr>
    </w:p>
    <w:p w14:paraId="71F788AE"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 xml:space="preserve">Dicha valoración, debe realizarse caso por caso, a través de lo que se conoce como la llamada </w:t>
      </w:r>
      <w:r w:rsidRPr="007F1E59">
        <w:rPr>
          <w:rFonts w:ascii="Palatino Linotype" w:hAnsi="Palatino Linotype"/>
          <w:i/>
        </w:rPr>
        <w:t>“prueba de daño”</w:t>
      </w:r>
      <w:r w:rsidRPr="007F1E59">
        <w:rPr>
          <w:rFonts w:ascii="Palatino Linotype" w:hAnsi="Palatino Linotype"/>
        </w:rPr>
        <w:t xml:space="preserve">, que consiste en exponer los argumentos y razones, basados en elementos objetivos o verificables, a partir de los cuales se derive que la divulgación de </w:t>
      </w:r>
      <w:r w:rsidRPr="007F1E59">
        <w:rPr>
          <w:rFonts w:ascii="Palatino Linotype" w:hAnsi="Palatino Linotype"/>
        </w:rPr>
        <w:lastRenderedPageBreak/>
        <w:t xml:space="preserve">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404373D9" w14:textId="77777777" w:rsidR="00287AA0" w:rsidRPr="007F1E59" w:rsidRDefault="00287AA0" w:rsidP="00287AA0">
      <w:pPr>
        <w:spacing w:line="360" w:lineRule="auto"/>
        <w:jc w:val="both"/>
        <w:rPr>
          <w:rFonts w:ascii="Palatino Linotype" w:hAnsi="Palatino Linotype"/>
        </w:rPr>
      </w:pPr>
    </w:p>
    <w:p w14:paraId="76C01063"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4141ADE3" w14:textId="77777777" w:rsidR="00287AA0" w:rsidRPr="007F1E59" w:rsidRDefault="00287AA0" w:rsidP="00287AA0">
      <w:pPr>
        <w:jc w:val="both"/>
        <w:rPr>
          <w:rFonts w:ascii="Palatino Linotype" w:hAnsi="Palatino Linotype"/>
        </w:rPr>
      </w:pPr>
    </w:p>
    <w:p w14:paraId="0FB8A420" w14:textId="77777777" w:rsidR="00287AA0" w:rsidRPr="007F1E59" w:rsidRDefault="00287AA0" w:rsidP="00287AA0">
      <w:pPr>
        <w:ind w:left="851" w:right="902"/>
        <w:jc w:val="both"/>
        <w:rPr>
          <w:rFonts w:ascii="Palatino Linotype" w:hAnsi="Palatino Linotype"/>
          <w:i/>
          <w:sz w:val="22"/>
          <w:szCs w:val="22"/>
        </w:rPr>
      </w:pPr>
      <w:r w:rsidRPr="007F1E59">
        <w:rPr>
          <w:rFonts w:ascii="Palatino Linotype" w:hAnsi="Palatino Linotype"/>
          <w:b/>
          <w:i/>
          <w:sz w:val="22"/>
          <w:szCs w:val="22"/>
        </w:rPr>
        <w:t>“Segundo.</w:t>
      </w:r>
      <w:r w:rsidRPr="007F1E59">
        <w:rPr>
          <w:rFonts w:ascii="Palatino Linotype" w:hAnsi="Palatino Linotype"/>
          <w:i/>
          <w:sz w:val="22"/>
          <w:szCs w:val="22"/>
        </w:rPr>
        <w:t xml:space="preserve"> Para efectos de los presentes Lineamientos Generales, se entenderá por: </w:t>
      </w:r>
    </w:p>
    <w:p w14:paraId="397D1E1E" w14:textId="77777777" w:rsidR="00287AA0" w:rsidRPr="007F1E59" w:rsidRDefault="00287AA0" w:rsidP="00287AA0">
      <w:pPr>
        <w:ind w:left="851" w:right="902"/>
        <w:jc w:val="both"/>
        <w:rPr>
          <w:rFonts w:ascii="Palatino Linotype" w:hAnsi="Palatino Linotype"/>
          <w:b/>
          <w:i/>
          <w:sz w:val="22"/>
          <w:szCs w:val="22"/>
        </w:rPr>
      </w:pPr>
      <w:r w:rsidRPr="007F1E59">
        <w:rPr>
          <w:rFonts w:ascii="Palatino Linotype" w:hAnsi="Palatino Linotype"/>
          <w:b/>
          <w:i/>
          <w:sz w:val="22"/>
          <w:szCs w:val="22"/>
        </w:rPr>
        <w:t>XIII.</w:t>
      </w:r>
      <w:r w:rsidRPr="007F1E59">
        <w:rPr>
          <w:rFonts w:ascii="Palatino Linotype" w:hAnsi="Palatino Linotype"/>
          <w:i/>
          <w:sz w:val="22"/>
          <w:szCs w:val="22"/>
        </w:rPr>
        <w:t xml:space="preserve">    Prueba de daño: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7F1E59">
        <w:rPr>
          <w:rFonts w:ascii="Palatino Linotype" w:hAnsi="Palatino Linotype"/>
          <w:b/>
          <w:i/>
          <w:sz w:val="22"/>
          <w:szCs w:val="22"/>
        </w:rPr>
        <w:t>”</w:t>
      </w:r>
    </w:p>
    <w:p w14:paraId="0FF92B1C" w14:textId="77777777" w:rsidR="00287AA0" w:rsidRPr="007F1E59" w:rsidRDefault="00287AA0" w:rsidP="00287AA0">
      <w:pPr>
        <w:ind w:left="851" w:right="902"/>
        <w:jc w:val="both"/>
        <w:rPr>
          <w:rFonts w:ascii="Palatino Linotype" w:hAnsi="Palatino Linotype"/>
          <w:b/>
          <w:i/>
          <w:sz w:val="22"/>
          <w:szCs w:val="22"/>
        </w:rPr>
      </w:pPr>
    </w:p>
    <w:p w14:paraId="64F78C37"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 xml:space="preserve">En tal virtud, conforme al artículo 49, fracción VIII, de la </w:t>
      </w:r>
      <w:r w:rsidRPr="007F1E59">
        <w:rPr>
          <w:rFonts w:ascii="Palatino Linotype" w:hAnsi="Palatino Linotype" w:cs="Arial"/>
        </w:rPr>
        <w:t>Ley de Transparencia y Acceso a la Información Pública del Estado de México y Municipios</w:t>
      </w:r>
      <w:r w:rsidRPr="007F1E5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w:t>
      </w:r>
      <w:r w:rsidRPr="007F1E59">
        <w:rPr>
          <w:rFonts w:ascii="Palatino Linotype" w:hAnsi="Palatino Linotype"/>
        </w:rPr>
        <w:lastRenderedPageBreak/>
        <w:t xml:space="preserve">llevaron al </w:t>
      </w:r>
      <w:r w:rsidRPr="007F1E59">
        <w:rPr>
          <w:rFonts w:ascii="Palatino Linotype" w:hAnsi="Palatino Linotype"/>
          <w:b/>
        </w:rPr>
        <w:t>SUJETO OBLIGADO</w:t>
      </w:r>
      <w:r w:rsidRPr="007F1E59">
        <w:rPr>
          <w:rFonts w:ascii="Palatino Linotype" w:hAnsi="Palatino Linotype"/>
        </w:rPr>
        <w:t xml:space="preserve"> a concluir que el caso particular se ajusta al supuesto previsto por la norma legal invocada como fundamento; siendo que, además, </w:t>
      </w:r>
      <w:r w:rsidRPr="007F1E59">
        <w:rPr>
          <w:rFonts w:ascii="Palatino Linotype" w:hAnsi="Palatino Linotype"/>
          <w:b/>
        </w:rPr>
        <w:t>EL SUJETO OBLIGADO</w:t>
      </w:r>
      <w:r w:rsidRPr="007F1E59">
        <w:rPr>
          <w:rFonts w:ascii="Palatino Linotype" w:hAnsi="Palatino Linotype"/>
        </w:rPr>
        <w:t xml:space="preserve"> debe, en todo momento, aplicar una prueba de daño.</w:t>
      </w:r>
    </w:p>
    <w:p w14:paraId="07CAF8EB" w14:textId="77777777" w:rsidR="00287AA0" w:rsidRPr="007F1E59" w:rsidRDefault="00287AA0" w:rsidP="00287AA0">
      <w:pPr>
        <w:spacing w:line="360" w:lineRule="auto"/>
        <w:jc w:val="both"/>
        <w:rPr>
          <w:rFonts w:ascii="Palatino Linotype" w:hAnsi="Palatino Linotype"/>
        </w:rPr>
      </w:pPr>
    </w:p>
    <w:p w14:paraId="10BC082C" w14:textId="647B798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w:t>
      </w:r>
      <w:r w:rsidR="00BB0E0D" w:rsidRPr="007F1E59">
        <w:rPr>
          <w:rFonts w:ascii="Palatino Linotype" w:hAnsi="Palatino Linotype"/>
        </w:rPr>
        <w:t>el interés</w:t>
      </w:r>
      <w:r w:rsidRPr="007F1E59">
        <w:rPr>
          <w:rFonts w:ascii="Palatino Linotype" w:hAnsi="Palatino Linotype"/>
        </w:rPr>
        <w:t xml:space="preserve"> debidamente protegido por la Ley, y que el menoscabo o daño que puede producirse con la publicidad de la información, es mayor que el interés de conocerla, por lo que debe clasificarse como reservada.</w:t>
      </w:r>
    </w:p>
    <w:p w14:paraId="18922753" w14:textId="77777777" w:rsidR="00287AA0" w:rsidRPr="007F1E59" w:rsidRDefault="00287AA0" w:rsidP="00287AA0">
      <w:pPr>
        <w:spacing w:line="360" w:lineRule="auto"/>
        <w:jc w:val="both"/>
        <w:rPr>
          <w:rFonts w:ascii="Palatino Linotype" w:hAnsi="Palatino Linotype"/>
        </w:rPr>
      </w:pPr>
    </w:p>
    <w:p w14:paraId="39FB5C7E"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B18103B" w14:textId="77777777" w:rsidR="00287AA0" w:rsidRPr="007F1E59" w:rsidRDefault="00287AA0" w:rsidP="00287AA0">
      <w:pPr>
        <w:spacing w:line="360" w:lineRule="auto"/>
        <w:jc w:val="both"/>
        <w:rPr>
          <w:rFonts w:ascii="Palatino Linotype" w:hAnsi="Palatino Linotype"/>
        </w:rPr>
      </w:pPr>
    </w:p>
    <w:p w14:paraId="6533AC0E" w14:textId="77777777" w:rsidR="00287AA0" w:rsidRPr="007F1E59" w:rsidRDefault="00287AA0" w:rsidP="00287AA0">
      <w:pPr>
        <w:numPr>
          <w:ilvl w:val="0"/>
          <w:numId w:val="23"/>
        </w:numPr>
        <w:spacing w:line="360" w:lineRule="auto"/>
        <w:ind w:left="1429"/>
        <w:jc w:val="both"/>
        <w:rPr>
          <w:rFonts w:ascii="Palatino Linotype" w:hAnsi="Palatino Linotype"/>
        </w:rPr>
      </w:pPr>
      <w:r w:rsidRPr="007F1E59">
        <w:rPr>
          <w:rFonts w:ascii="Palatino Linotype" w:hAnsi="Palatino Linotype"/>
        </w:rPr>
        <w:t>Se reciba una solicitud de acceso a la información.</w:t>
      </w:r>
    </w:p>
    <w:p w14:paraId="0A5C8269" w14:textId="77777777" w:rsidR="00287AA0" w:rsidRPr="007F1E59" w:rsidRDefault="00287AA0" w:rsidP="00287AA0">
      <w:pPr>
        <w:numPr>
          <w:ilvl w:val="0"/>
          <w:numId w:val="23"/>
        </w:numPr>
        <w:spacing w:line="360" w:lineRule="auto"/>
        <w:ind w:left="1429"/>
        <w:jc w:val="both"/>
        <w:rPr>
          <w:rFonts w:ascii="Palatino Linotype" w:hAnsi="Palatino Linotype"/>
        </w:rPr>
      </w:pPr>
      <w:r w:rsidRPr="007F1E59">
        <w:rPr>
          <w:rFonts w:ascii="Palatino Linotype" w:hAnsi="Palatino Linotype"/>
        </w:rPr>
        <w:t>Se determine mediante resolución de autoridad competente.</w:t>
      </w:r>
    </w:p>
    <w:p w14:paraId="1A03AA26" w14:textId="77777777" w:rsidR="00287AA0" w:rsidRPr="007F1E59" w:rsidRDefault="00287AA0" w:rsidP="00287AA0">
      <w:pPr>
        <w:numPr>
          <w:ilvl w:val="0"/>
          <w:numId w:val="23"/>
        </w:numPr>
        <w:spacing w:line="360" w:lineRule="auto"/>
        <w:ind w:left="1429"/>
        <w:jc w:val="both"/>
        <w:rPr>
          <w:rFonts w:ascii="Palatino Linotype" w:hAnsi="Palatino Linotype"/>
        </w:rPr>
      </w:pPr>
      <w:r w:rsidRPr="007F1E59">
        <w:rPr>
          <w:rFonts w:ascii="Palatino Linotype" w:hAnsi="Palatino Linotype"/>
        </w:rPr>
        <w:t>Se generen versiones públicas para dar cumplimiento a las obligaciones de transparencia previstas en la Ley.</w:t>
      </w:r>
    </w:p>
    <w:p w14:paraId="363806BB" w14:textId="77777777" w:rsidR="00287AA0" w:rsidRPr="007F1E59" w:rsidRDefault="00287AA0" w:rsidP="00287AA0">
      <w:pPr>
        <w:spacing w:line="360" w:lineRule="auto"/>
        <w:jc w:val="both"/>
        <w:rPr>
          <w:rFonts w:ascii="Palatino Linotype" w:hAnsi="Palatino Linotype"/>
        </w:rPr>
      </w:pPr>
    </w:p>
    <w:p w14:paraId="19A32988"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37D02F3" w14:textId="77777777" w:rsidR="00287AA0" w:rsidRPr="007F1E59" w:rsidRDefault="00287AA0" w:rsidP="00287AA0">
      <w:pPr>
        <w:spacing w:line="360" w:lineRule="auto"/>
        <w:jc w:val="both"/>
        <w:rPr>
          <w:rFonts w:ascii="Palatino Linotype" w:hAnsi="Palatino Linotype"/>
        </w:rPr>
      </w:pPr>
    </w:p>
    <w:p w14:paraId="0DE6F521"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056A616" w14:textId="77777777" w:rsidR="00287AA0" w:rsidRPr="007F1E59" w:rsidRDefault="00287AA0" w:rsidP="00287AA0">
      <w:pPr>
        <w:spacing w:line="360" w:lineRule="auto"/>
        <w:jc w:val="both"/>
        <w:rPr>
          <w:rFonts w:ascii="Palatino Linotype" w:hAnsi="Palatino Linotype"/>
        </w:rPr>
      </w:pPr>
    </w:p>
    <w:p w14:paraId="472E958D" w14:textId="77777777" w:rsidR="00287AA0" w:rsidRPr="007F1E59" w:rsidRDefault="00287AA0" w:rsidP="00287AA0">
      <w:pPr>
        <w:pStyle w:val="Prrafodelista"/>
        <w:numPr>
          <w:ilvl w:val="0"/>
          <w:numId w:val="4"/>
        </w:numPr>
        <w:spacing w:line="360" w:lineRule="auto"/>
        <w:ind w:left="1429"/>
        <w:jc w:val="both"/>
        <w:rPr>
          <w:rFonts w:ascii="Palatino Linotype" w:hAnsi="Palatino Linotype"/>
        </w:rPr>
      </w:pPr>
      <w:r w:rsidRPr="007F1E59">
        <w:rPr>
          <w:rFonts w:ascii="Palatino Linotype" w:hAnsi="Palatino Linotype"/>
        </w:rPr>
        <w:t>La divulgación de la información representa un riesgo real, demostrable e identificable del perjuicio significativo al interés público o a la seguridad pública;</w:t>
      </w:r>
    </w:p>
    <w:p w14:paraId="612C09ED" w14:textId="77777777" w:rsidR="00287AA0" w:rsidRPr="007F1E59" w:rsidRDefault="00287AA0" w:rsidP="00287AA0">
      <w:pPr>
        <w:pStyle w:val="Prrafodelista"/>
        <w:numPr>
          <w:ilvl w:val="0"/>
          <w:numId w:val="4"/>
        </w:numPr>
        <w:spacing w:line="360" w:lineRule="auto"/>
        <w:ind w:left="1429"/>
        <w:jc w:val="both"/>
        <w:rPr>
          <w:rFonts w:ascii="Palatino Linotype" w:hAnsi="Palatino Linotype"/>
        </w:rPr>
      </w:pPr>
      <w:r w:rsidRPr="007F1E59">
        <w:rPr>
          <w:rFonts w:ascii="Palatino Linotype" w:hAnsi="Palatino Linotype"/>
        </w:rPr>
        <w:t>El riesgo de perjuicio que supondría la divulgación supera el interés público general de que se difunda; y</w:t>
      </w:r>
    </w:p>
    <w:p w14:paraId="7185C2C7" w14:textId="77777777" w:rsidR="00287AA0" w:rsidRPr="007F1E59" w:rsidRDefault="00287AA0" w:rsidP="00287AA0">
      <w:pPr>
        <w:pStyle w:val="Prrafodelista"/>
        <w:numPr>
          <w:ilvl w:val="0"/>
          <w:numId w:val="4"/>
        </w:numPr>
        <w:spacing w:line="360" w:lineRule="auto"/>
        <w:ind w:left="1429"/>
        <w:jc w:val="both"/>
        <w:rPr>
          <w:rFonts w:ascii="Palatino Linotype" w:hAnsi="Palatino Linotype"/>
        </w:rPr>
      </w:pPr>
      <w:r w:rsidRPr="007F1E59">
        <w:rPr>
          <w:rFonts w:ascii="Palatino Linotype" w:hAnsi="Palatino Linotype"/>
        </w:rPr>
        <w:t xml:space="preserve">La limitación se adecua al principio de proporcionalidad y representa el medio menos restrictivo disponible para evitar el perjuicio. </w:t>
      </w:r>
    </w:p>
    <w:p w14:paraId="338E4BE6" w14:textId="77777777" w:rsidR="00287AA0" w:rsidRPr="007F1E59" w:rsidRDefault="00287AA0" w:rsidP="00287AA0">
      <w:pPr>
        <w:pStyle w:val="Prrafodelista"/>
        <w:spacing w:line="360" w:lineRule="auto"/>
        <w:ind w:left="1429"/>
        <w:jc w:val="both"/>
        <w:rPr>
          <w:rFonts w:ascii="Palatino Linotype" w:hAnsi="Palatino Linotype"/>
        </w:rPr>
      </w:pPr>
    </w:p>
    <w:p w14:paraId="750276EA" w14:textId="77777777" w:rsidR="00287AA0" w:rsidRPr="007F1E59" w:rsidRDefault="00287AA0" w:rsidP="00287AA0">
      <w:pPr>
        <w:spacing w:line="360" w:lineRule="auto"/>
        <w:jc w:val="both"/>
        <w:rPr>
          <w:rFonts w:ascii="Palatino Linotype" w:eastAsia="Calibri" w:hAnsi="Palatino Linotype" w:cs="Arial"/>
        </w:rPr>
      </w:pPr>
      <w:r w:rsidRPr="007F1E59">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7A98F055" w14:textId="77777777" w:rsidR="00287AA0" w:rsidRPr="007F1E59" w:rsidRDefault="00287AA0" w:rsidP="00287AA0">
      <w:pPr>
        <w:spacing w:line="360" w:lineRule="auto"/>
        <w:jc w:val="both"/>
        <w:rPr>
          <w:rFonts w:ascii="Palatino Linotype" w:eastAsia="Calibri" w:hAnsi="Palatino Linotype" w:cs="Arial"/>
          <w:bCs/>
          <w:color w:val="000000"/>
        </w:rPr>
      </w:pPr>
      <w:r w:rsidRPr="007F1E5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7F1E59">
        <w:rPr>
          <w:rFonts w:ascii="Palatino Linotype" w:eastAsia="Arial Unicode MS" w:hAnsi="Palatino Linotype" w:cs="Arial"/>
          <w:color w:val="000000"/>
        </w:rPr>
        <w:t>,</w:t>
      </w:r>
      <w:r w:rsidRPr="007F1E59">
        <w:rPr>
          <w:rFonts w:ascii="Palatino Linotype" w:eastAsia="Calibri" w:hAnsi="Palatino Linotype" w:cs="Arial"/>
          <w:bCs/>
          <w:color w:val="000000"/>
        </w:rPr>
        <w:t xml:space="preserve"> que literalmente señala:</w:t>
      </w:r>
    </w:p>
    <w:p w14:paraId="5848DA7F" w14:textId="77777777" w:rsidR="00287AA0" w:rsidRPr="007F1E59" w:rsidRDefault="00287AA0" w:rsidP="00287AA0">
      <w:pPr>
        <w:jc w:val="both"/>
        <w:rPr>
          <w:rFonts w:ascii="Palatino Linotype" w:eastAsia="Calibri" w:hAnsi="Palatino Linotype" w:cs="Arial"/>
        </w:rPr>
      </w:pPr>
    </w:p>
    <w:p w14:paraId="7DF33072" w14:textId="77777777" w:rsidR="00287AA0" w:rsidRPr="007F1E59" w:rsidRDefault="00287AA0" w:rsidP="00287AA0">
      <w:pPr>
        <w:ind w:left="851" w:right="899"/>
        <w:jc w:val="both"/>
        <w:rPr>
          <w:rFonts w:ascii="Palatino Linotype" w:eastAsia="Calibri" w:hAnsi="Palatino Linotype"/>
          <w:i/>
          <w:sz w:val="22"/>
          <w:szCs w:val="22"/>
        </w:rPr>
      </w:pPr>
      <w:r w:rsidRPr="007F1E59">
        <w:rPr>
          <w:rFonts w:ascii="Palatino Linotype" w:eastAsia="Calibri" w:hAnsi="Palatino Linotype"/>
          <w:i/>
          <w:sz w:val="22"/>
          <w:szCs w:val="22"/>
        </w:rPr>
        <w:t>“</w:t>
      </w:r>
      <w:r w:rsidRPr="007F1E59">
        <w:rPr>
          <w:rFonts w:ascii="Palatino Linotype" w:eastAsia="Calibri" w:hAnsi="Palatino Linotype"/>
          <w:b/>
          <w:i/>
          <w:sz w:val="22"/>
          <w:szCs w:val="22"/>
        </w:rPr>
        <w:t xml:space="preserve">INFORMACIÓN RESERVADA. APLICACIÓN DE LA "PRUEBA DE DAÑO E INTERÉS PÚBLICO" PARA DETERMINAR LO ADECUADO DE LA </w:t>
      </w:r>
      <w:r w:rsidRPr="007F1E59">
        <w:rPr>
          <w:rFonts w:ascii="Palatino Linotype" w:eastAsia="Calibri" w:hAnsi="Palatino Linotype"/>
          <w:b/>
          <w:i/>
          <w:sz w:val="22"/>
          <w:szCs w:val="22"/>
        </w:rPr>
        <w:lastRenderedPageBreak/>
        <w:t>APORTADA CON ESA CLASIFICACIÓN EN EL JUICIO DE AMPARO POR LA AUTORIDAD RESPONSABLE, A EFECTO DE HACER VIABLE LA DEFENSA EFECTIVA DEL QUEJOSO.</w:t>
      </w:r>
      <w:r w:rsidRPr="007F1E5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F1E59">
        <w:rPr>
          <w:rFonts w:ascii="Palatino Linotype" w:eastAsia="Calibri" w:hAnsi="Palatino Linotype"/>
          <w:i/>
          <w:sz w:val="22"/>
          <w:szCs w:val="22"/>
        </w:rPr>
        <w:t>officio</w:t>
      </w:r>
      <w:proofErr w:type="spellEnd"/>
      <w:r w:rsidRPr="007F1E59">
        <w:rPr>
          <w:rFonts w:ascii="Palatino Linotype" w:eastAsia="Calibri" w:hAnsi="Palatino Linotype"/>
          <w:i/>
          <w:sz w:val="22"/>
          <w:szCs w:val="22"/>
        </w:rPr>
        <w:t>, con el propósito de obtener una versión que sea pública para la parte interesada.” (</w:t>
      </w:r>
      <w:proofErr w:type="gramStart"/>
      <w:r w:rsidRPr="007F1E59">
        <w:rPr>
          <w:rFonts w:ascii="Palatino Linotype" w:eastAsia="Calibri" w:hAnsi="Palatino Linotype"/>
          <w:i/>
          <w:sz w:val="22"/>
          <w:szCs w:val="22"/>
        </w:rPr>
        <w:t>sic</w:t>
      </w:r>
      <w:proofErr w:type="gramEnd"/>
      <w:r w:rsidRPr="007F1E59">
        <w:rPr>
          <w:rFonts w:ascii="Palatino Linotype" w:eastAsia="Calibri" w:hAnsi="Palatino Linotype"/>
          <w:i/>
          <w:sz w:val="22"/>
          <w:szCs w:val="22"/>
        </w:rPr>
        <w:t>)</w:t>
      </w:r>
    </w:p>
    <w:p w14:paraId="75967E58" w14:textId="77777777" w:rsidR="00287AA0" w:rsidRPr="007F1E59" w:rsidRDefault="00287AA0" w:rsidP="00287AA0">
      <w:pPr>
        <w:ind w:left="851" w:right="899"/>
        <w:jc w:val="both"/>
        <w:rPr>
          <w:rFonts w:ascii="Palatino Linotype" w:eastAsia="Calibri" w:hAnsi="Palatino Linotype" w:cs="Arial"/>
          <w:i/>
          <w:sz w:val="22"/>
          <w:szCs w:val="22"/>
        </w:rPr>
      </w:pPr>
    </w:p>
    <w:p w14:paraId="2979FCC4" w14:textId="77777777" w:rsidR="00287AA0" w:rsidRPr="007F1E59" w:rsidRDefault="00287AA0" w:rsidP="00287AA0">
      <w:pPr>
        <w:spacing w:line="360" w:lineRule="auto"/>
        <w:jc w:val="both"/>
        <w:rPr>
          <w:rFonts w:ascii="Palatino Linotype" w:hAnsi="Palatino Linotype"/>
          <w:b/>
        </w:rPr>
      </w:pPr>
      <w:r w:rsidRPr="007F1E59">
        <w:rPr>
          <w:rFonts w:ascii="Palatino Linotype" w:hAnsi="Palatino Linotype"/>
        </w:rPr>
        <w:t xml:space="preserve">Prueba de daño, que cobra relevancia puesto que sí ésta </w:t>
      </w:r>
      <w:r w:rsidRPr="007F1E59">
        <w:rPr>
          <w:rFonts w:ascii="Palatino Linotype" w:hAnsi="Palatino Linotype"/>
          <w:b/>
        </w:rPr>
        <w:t>no arroja resultados contundentes sobre un posible peligro, deberá de publicarse la información.</w:t>
      </w:r>
    </w:p>
    <w:p w14:paraId="47E2BC5A" w14:textId="77777777" w:rsidR="00287AA0" w:rsidRPr="007F1E59" w:rsidRDefault="00287AA0" w:rsidP="00287AA0">
      <w:pPr>
        <w:spacing w:line="360" w:lineRule="auto"/>
        <w:jc w:val="both"/>
        <w:rPr>
          <w:rFonts w:ascii="Palatino Linotype" w:hAnsi="Palatino Linotype"/>
          <w:b/>
        </w:rPr>
      </w:pPr>
    </w:p>
    <w:p w14:paraId="606097AB"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74A76631" w14:textId="77777777" w:rsidR="00287AA0" w:rsidRPr="007F1E59" w:rsidRDefault="00287AA0" w:rsidP="00287AA0">
      <w:pPr>
        <w:spacing w:line="360" w:lineRule="auto"/>
        <w:jc w:val="both"/>
        <w:rPr>
          <w:rFonts w:ascii="Palatino Linotype" w:hAnsi="Palatino Linotype"/>
        </w:rPr>
      </w:pPr>
    </w:p>
    <w:p w14:paraId="5508554B"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3BBD02E0" w14:textId="77777777" w:rsidR="00287AA0" w:rsidRPr="007F1E59" w:rsidRDefault="00287AA0" w:rsidP="00287AA0">
      <w:pPr>
        <w:spacing w:line="360" w:lineRule="auto"/>
        <w:jc w:val="both"/>
        <w:rPr>
          <w:rFonts w:ascii="Palatino Linotype" w:hAnsi="Palatino Linotype"/>
        </w:rPr>
      </w:pPr>
    </w:p>
    <w:p w14:paraId="5D24230A"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lastRenderedPageBreak/>
        <w:t xml:space="preserve">De este modo, es necesario que </w:t>
      </w:r>
      <w:r w:rsidRPr="007F1E59">
        <w:rPr>
          <w:rFonts w:ascii="Palatino Linotype" w:hAnsi="Palatino Linotype"/>
          <w:b/>
        </w:rPr>
        <w:t>EL SUJETO OBLIGADO</w:t>
      </w:r>
      <w:r w:rsidRPr="007F1E59">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4E612467" w14:textId="77777777" w:rsidR="00287AA0" w:rsidRPr="007F1E59" w:rsidRDefault="00287AA0" w:rsidP="00287AA0">
      <w:pPr>
        <w:spacing w:line="360" w:lineRule="auto"/>
        <w:jc w:val="both"/>
        <w:rPr>
          <w:rFonts w:ascii="Palatino Linotype" w:hAnsi="Palatino Linotype"/>
        </w:rPr>
      </w:pPr>
    </w:p>
    <w:p w14:paraId="7FBE613A"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45A4D7CB" w14:textId="77777777" w:rsidR="00287AA0" w:rsidRPr="007F1E59" w:rsidRDefault="00287AA0" w:rsidP="00287AA0">
      <w:pPr>
        <w:spacing w:line="360" w:lineRule="auto"/>
        <w:jc w:val="both"/>
        <w:rPr>
          <w:rFonts w:ascii="Palatino Linotype" w:hAnsi="Palatino Linotype"/>
        </w:rPr>
      </w:pPr>
    </w:p>
    <w:p w14:paraId="5FF76BF9" w14:textId="77777777" w:rsidR="00287AA0" w:rsidRPr="007F1E59" w:rsidRDefault="00287AA0" w:rsidP="00287AA0">
      <w:pPr>
        <w:spacing w:line="360" w:lineRule="auto"/>
        <w:jc w:val="both"/>
        <w:rPr>
          <w:rFonts w:ascii="Palatino Linotype" w:hAnsi="Palatino Linotype"/>
        </w:rPr>
      </w:pPr>
      <w:r w:rsidRPr="007F1E59">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31F61882" w14:textId="77777777" w:rsidR="00287AA0" w:rsidRPr="007F1E59" w:rsidRDefault="00287AA0" w:rsidP="00287AA0">
      <w:pPr>
        <w:spacing w:line="360" w:lineRule="auto"/>
        <w:jc w:val="both"/>
        <w:rPr>
          <w:rFonts w:ascii="Palatino Linotype" w:hAnsi="Palatino Linotype"/>
        </w:rPr>
      </w:pPr>
    </w:p>
    <w:p w14:paraId="49170007" w14:textId="351E4181" w:rsidR="00287AA0" w:rsidRPr="007F1E59" w:rsidRDefault="00287AA0" w:rsidP="00287AA0">
      <w:pPr>
        <w:autoSpaceDE w:val="0"/>
        <w:autoSpaceDN w:val="0"/>
        <w:adjustRightInd w:val="0"/>
        <w:spacing w:line="360" w:lineRule="auto"/>
        <w:jc w:val="both"/>
        <w:rPr>
          <w:rFonts w:ascii="Palatino Linotype" w:hAnsi="Palatino Linotype"/>
          <w:bCs/>
        </w:rPr>
      </w:pPr>
      <w:r w:rsidRPr="007F1E59">
        <w:rPr>
          <w:rFonts w:ascii="Palatino Linotype" w:hAnsi="Palatino Linotype"/>
          <w:bCs/>
        </w:rPr>
        <w:lastRenderedPageBreak/>
        <w:t xml:space="preserve">Por tanto, hasta en tanto no </w:t>
      </w:r>
      <w:r w:rsidR="00BB0E0D" w:rsidRPr="007F1E59">
        <w:rPr>
          <w:rFonts w:ascii="Palatino Linotype" w:hAnsi="Palatino Linotype"/>
          <w:bCs/>
        </w:rPr>
        <w:t>haya</w:t>
      </w:r>
      <w:r w:rsidRPr="007F1E59">
        <w:rPr>
          <w:rFonts w:ascii="Palatino Linotype" w:hAnsi="Palatino Linotype"/>
          <w:bCs/>
        </w:rPr>
        <w:t xml:space="preserve"> quedo firmes los expedientes con que cuente </w:t>
      </w:r>
      <w:r w:rsidRPr="007F1E59">
        <w:rPr>
          <w:rFonts w:ascii="Palatino Linotype" w:hAnsi="Palatino Linotype"/>
          <w:b/>
          <w:bCs/>
        </w:rPr>
        <w:t>EL SUJETO OBLIGADO</w:t>
      </w:r>
      <w:r w:rsidRPr="007F1E59">
        <w:rPr>
          <w:rFonts w:ascii="Palatino Linotype" w:hAnsi="Palatino Linotype"/>
          <w:bCs/>
        </w:rPr>
        <w:t>, deberá realizar el Acuerdo de Clasificación correspondiente para clasificar la información como reservada, en el que aplique la prueba de daño.</w:t>
      </w:r>
    </w:p>
    <w:p w14:paraId="0F5C1BC1" w14:textId="77777777" w:rsidR="00287AA0" w:rsidRPr="007F1E59" w:rsidRDefault="00287AA0" w:rsidP="00983AD8">
      <w:pPr>
        <w:tabs>
          <w:tab w:val="left" w:pos="709"/>
        </w:tabs>
        <w:spacing w:line="360" w:lineRule="auto"/>
        <w:jc w:val="both"/>
        <w:rPr>
          <w:rFonts w:ascii="Palatino Linotype" w:hAnsi="Palatino Linotype" w:cs="Arial"/>
        </w:rPr>
      </w:pPr>
    </w:p>
    <w:p w14:paraId="3685E5FA" w14:textId="0432FF3E" w:rsidR="006F3D5C" w:rsidRPr="007F1E59" w:rsidRDefault="006F3D5C" w:rsidP="00B32DAB">
      <w:pPr>
        <w:tabs>
          <w:tab w:val="left" w:pos="426"/>
        </w:tabs>
        <w:spacing w:line="360" w:lineRule="auto"/>
        <w:ind w:right="51"/>
        <w:contextualSpacing/>
        <w:jc w:val="both"/>
        <w:rPr>
          <w:rFonts w:ascii="Palatino Linotype" w:eastAsia="MS Mincho" w:hAnsi="Palatino Linotype"/>
          <w:b/>
          <w:color w:val="000000"/>
        </w:rPr>
      </w:pPr>
      <w:r w:rsidRPr="007F1E59">
        <w:rPr>
          <w:rFonts w:ascii="Palatino Linotype" w:eastAsia="MS Mincho" w:hAnsi="Palatino Linotype"/>
          <w:b/>
          <w:color w:val="000000"/>
        </w:rPr>
        <w:t>VERSIÓN PÚBLICA</w:t>
      </w:r>
    </w:p>
    <w:p w14:paraId="27F94D21" w14:textId="77777777" w:rsidR="00E13461" w:rsidRPr="007F1E59" w:rsidRDefault="00E13461" w:rsidP="00E13461">
      <w:pPr>
        <w:spacing w:before="240" w:after="240" w:line="360" w:lineRule="auto"/>
        <w:jc w:val="both"/>
        <w:rPr>
          <w:rFonts w:ascii="Palatino Linotype" w:hAnsi="Palatino Linotype" w:cs="Arial"/>
        </w:rPr>
      </w:pPr>
      <w:bookmarkStart w:id="1" w:name="_Hlk63244169"/>
      <w:r w:rsidRPr="007F1E59">
        <w:rPr>
          <w:rFonts w:ascii="Palatino Linotype" w:hAnsi="Palatino Linotype" w:cs="Arial"/>
        </w:rPr>
        <w:t>En efecto, 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14:paraId="2210BE6C" w14:textId="77777777" w:rsidR="00E13461" w:rsidRPr="007F1E59" w:rsidRDefault="00E13461" w:rsidP="00E13461">
      <w:pPr>
        <w:numPr>
          <w:ilvl w:val="0"/>
          <w:numId w:val="27"/>
        </w:numPr>
        <w:spacing w:before="240" w:after="240" w:line="360" w:lineRule="auto"/>
        <w:ind w:left="1429"/>
        <w:jc w:val="both"/>
        <w:rPr>
          <w:rFonts w:ascii="Palatino Linotype" w:hAnsi="Palatino Linotype" w:cs="Arial"/>
        </w:rPr>
      </w:pPr>
      <w:r w:rsidRPr="007F1E59">
        <w:rPr>
          <w:rFonts w:ascii="Palatino Linotype" w:hAnsi="Palatino Linotype" w:cs="Arial"/>
          <w:b/>
        </w:rPr>
        <w:t>Información confidencial</w:t>
      </w:r>
      <w:r w:rsidRPr="007F1E59">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6605BE" w14:textId="77777777" w:rsidR="00E13461" w:rsidRPr="007F1E59" w:rsidRDefault="00E13461" w:rsidP="00E13461">
      <w:pPr>
        <w:numPr>
          <w:ilvl w:val="0"/>
          <w:numId w:val="27"/>
        </w:numPr>
        <w:spacing w:before="240" w:after="240" w:line="360" w:lineRule="auto"/>
        <w:ind w:left="1429"/>
        <w:jc w:val="both"/>
        <w:rPr>
          <w:rFonts w:ascii="Palatino Linotype" w:hAnsi="Palatino Linotype" w:cs="Arial"/>
        </w:rPr>
      </w:pPr>
      <w:r w:rsidRPr="007F1E59">
        <w:rPr>
          <w:rFonts w:ascii="Palatino Linotype" w:hAnsi="Palatino Linotype" w:cs="Arial"/>
          <w:b/>
        </w:rPr>
        <w:t>Información privada:</w:t>
      </w:r>
      <w:r w:rsidRPr="007F1E59">
        <w:rPr>
          <w:rFonts w:ascii="Palatino Linotype" w:hAnsi="Palatino Linotype" w:cs="Arial"/>
        </w:rPr>
        <w:t xml:space="preserve"> La contenida en documentos públicos o privados que refiera a la vida privada y/o los datos personales, que no son de acceso público.</w:t>
      </w:r>
    </w:p>
    <w:p w14:paraId="1FF73DAD" w14:textId="77777777" w:rsidR="00E13461" w:rsidRPr="007F1E59" w:rsidRDefault="00E13461" w:rsidP="00E13461">
      <w:pPr>
        <w:numPr>
          <w:ilvl w:val="0"/>
          <w:numId w:val="27"/>
        </w:numPr>
        <w:spacing w:before="240" w:after="240" w:line="360" w:lineRule="auto"/>
        <w:ind w:left="1429"/>
        <w:jc w:val="both"/>
        <w:rPr>
          <w:rFonts w:ascii="Palatino Linotype" w:hAnsi="Palatino Linotype" w:cs="Arial"/>
        </w:rPr>
      </w:pPr>
      <w:r w:rsidRPr="007F1E59">
        <w:rPr>
          <w:rFonts w:ascii="Palatino Linotype" w:hAnsi="Palatino Linotype" w:cs="Arial"/>
          <w:b/>
        </w:rPr>
        <w:lastRenderedPageBreak/>
        <w:t>Información reservada:</w:t>
      </w:r>
      <w:r w:rsidRPr="007F1E59">
        <w:rPr>
          <w:rFonts w:ascii="Palatino Linotype" w:hAnsi="Palatino Linotype" w:cs="Arial"/>
        </w:rPr>
        <w:t xml:space="preserve"> La clasificada con este carácter de manera temporal por las disposiciones de la Ley de la Materia, cuya divulgación puede causar daño en términos de lo establecido en la misma.</w:t>
      </w:r>
    </w:p>
    <w:p w14:paraId="6B05EA70" w14:textId="77777777" w:rsidR="00E13461" w:rsidRPr="007F1E59" w:rsidRDefault="00E13461" w:rsidP="00E13461">
      <w:pPr>
        <w:spacing w:before="240" w:after="240" w:line="360" w:lineRule="auto"/>
        <w:jc w:val="both"/>
        <w:rPr>
          <w:rFonts w:ascii="Palatino Linotype" w:hAnsi="Palatino Linotype" w:cs="Arial"/>
        </w:rPr>
      </w:pPr>
      <w:r w:rsidRPr="007F1E59">
        <w:rPr>
          <w:rFonts w:ascii="Palatino Linotype" w:hAnsi="Palatino Linotype" w:cs="Arial"/>
        </w:rPr>
        <w:t>Por lo tanto, la información pública excepcionalmente podrá ser clasificada como reservada temporalmente por razones de interés público, en los términos de las causas legítimas y estrictamente necesarias, así como confidencial, tratándose principalmente de aquella que refiera a la información privada y datos personales concernientes a una persona física, previstas todas ellas por la Ley de la materia.</w:t>
      </w:r>
    </w:p>
    <w:p w14:paraId="5CFFCDA9" w14:textId="64C3CB1A" w:rsidR="00E13461" w:rsidRPr="007F1E59" w:rsidRDefault="00E13461" w:rsidP="00E13461">
      <w:pPr>
        <w:spacing w:before="240" w:after="240" w:line="360" w:lineRule="auto"/>
        <w:jc w:val="both"/>
        <w:rPr>
          <w:rFonts w:ascii="Palatino Linotype" w:hAnsi="Palatino Linotype" w:cs="Arial"/>
        </w:rPr>
      </w:pPr>
      <w:r w:rsidRPr="007F1E59">
        <w:rPr>
          <w:rFonts w:ascii="Palatino Linotype" w:hAnsi="Palatino Linotype" w:cs="Arial"/>
        </w:rPr>
        <w:t xml:space="preserve">Así, conviene resaltar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5C81B9B7" w14:textId="46538B19" w:rsidR="00E13461" w:rsidRPr="007F1E59" w:rsidRDefault="00E13461" w:rsidP="00E13461">
      <w:pPr>
        <w:spacing w:before="240" w:after="240" w:line="360" w:lineRule="auto"/>
        <w:jc w:val="both"/>
        <w:rPr>
          <w:rFonts w:ascii="Palatino Linotype" w:eastAsia="Calibri" w:hAnsi="Palatino Linotype" w:cs="Arial"/>
        </w:rPr>
      </w:pPr>
      <w:r w:rsidRPr="007F1E59">
        <w:rPr>
          <w:rFonts w:ascii="Palatino Linotype" w:eastAsia="Calibri" w:hAnsi="Palatino Linotype" w:cs="Arial"/>
          <w:lang w:eastAsia="es-CO"/>
        </w:rPr>
        <w:t xml:space="preserve">En dichos términos, es de señalar que respecto a la información clasificada como reservada el </w:t>
      </w:r>
      <w:r w:rsidRPr="007F1E59">
        <w:rPr>
          <w:rFonts w:ascii="Palatino Linotype" w:eastAsia="Calibri" w:hAnsi="Palatino Linotype" w:cs="Arial"/>
        </w:rPr>
        <w:t>artículo 140 de la Ley de Transparencia y Acceso a la Información Pública del Estado de México y Municipios, establece una serie de hipótesis en las cuales radica la posibilidad de tal clasificación de información, que son:</w:t>
      </w:r>
    </w:p>
    <w:p w14:paraId="77BE7BD7"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“Artículo 140.</w:t>
      </w:r>
      <w:r w:rsidRPr="007F1E59">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61A1E98E"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I.</w:t>
      </w:r>
      <w:r w:rsidRPr="007F1E59">
        <w:rPr>
          <w:rFonts w:ascii="Palatino Linotype" w:eastAsia="Calibri" w:hAnsi="Palatino Linotype"/>
          <w:i/>
          <w:sz w:val="22"/>
          <w:szCs w:val="22"/>
        </w:rPr>
        <w:t xml:space="preserve"> Comprometa la seguridad pública y cuente con un propósito genuino y un efecto demostrable; </w:t>
      </w:r>
    </w:p>
    <w:p w14:paraId="1B89CF92"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II.</w:t>
      </w:r>
      <w:r w:rsidRPr="007F1E59">
        <w:rPr>
          <w:rFonts w:ascii="Palatino Linotype" w:eastAsia="Calibri" w:hAnsi="Palatino Linotype"/>
          <w:i/>
          <w:sz w:val="22"/>
          <w:szCs w:val="22"/>
        </w:rPr>
        <w:t xml:space="preserve"> Pueda menoscabar la conducción de las negociaciones y relaciones internacionales; </w:t>
      </w:r>
    </w:p>
    <w:p w14:paraId="10ECC57F"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III.</w:t>
      </w:r>
      <w:r w:rsidRPr="007F1E59">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w:t>
      </w:r>
      <w:r w:rsidRPr="007F1E59">
        <w:rPr>
          <w:rFonts w:ascii="Palatino Linotype" w:eastAsia="Calibri" w:hAnsi="Palatino Linotype"/>
          <w:i/>
          <w:sz w:val="22"/>
          <w:szCs w:val="22"/>
        </w:rPr>
        <w:lastRenderedPageBreak/>
        <w:t xml:space="preserve">graves de derechos humanos o delitos de lesa humanidad de conformidad con el derecho internacional; </w:t>
      </w:r>
    </w:p>
    <w:p w14:paraId="6661481D"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IV.</w:t>
      </w:r>
      <w:r w:rsidRPr="007F1E59">
        <w:rPr>
          <w:rFonts w:ascii="Palatino Linotype" w:eastAsia="Calibri" w:hAnsi="Palatino Linotype"/>
          <w:i/>
          <w:sz w:val="22"/>
          <w:szCs w:val="22"/>
        </w:rPr>
        <w:t xml:space="preserve"> Ponga en riesgo la vida, la seguridad o la salud de una persona física; </w:t>
      </w:r>
    </w:p>
    <w:p w14:paraId="3D187C78"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V.</w:t>
      </w:r>
      <w:r w:rsidRPr="007F1E59">
        <w:rPr>
          <w:rFonts w:ascii="Palatino Linotype" w:eastAsia="Calibri" w:hAnsi="Palatino Linotype"/>
          <w:i/>
          <w:sz w:val="22"/>
          <w:szCs w:val="22"/>
        </w:rPr>
        <w:t xml:space="preserve"> Aquella cuya divulgación obstruya o pueda causar un serio perjuicio a: </w:t>
      </w:r>
    </w:p>
    <w:p w14:paraId="6F6BCBB3"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1.</w:t>
      </w:r>
      <w:r w:rsidRPr="007F1E59">
        <w:rPr>
          <w:rFonts w:ascii="Palatino Linotype" w:eastAsia="Calibri" w:hAnsi="Palatino Linotype"/>
          <w:i/>
          <w:sz w:val="22"/>
          <w:szCs w:val="22"/>
        </w:rPr>
        <w:t xml:space="preserve"> Las actividades de fiscalización, verificación, inspección, comprobación y auditoría sobre el cumplimiento de las Leyes; o </w:t>
      </w:r>
    </w:p>
    <w:p w14:paraId="15729681"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2.</w:t>
      </w:r>
      <w:r w:rsidRPr="007F1E59">
        <w:rPr>
          <w:rFonts w:ascii="Palatino Linotype" w:eastAsia="Calibri" w:hAnsi="Palatino Linotype"/>
          <w:i/>
          <w:sz w:val="22"/>
          <w:szCs w:val="22"/>
        </w:rPr>
        <w:t xml:space="preserve"> La recaudación de las contribuciones. </w:t>
      </w:r>
    </w:p>
    <w:p w14:paraId="68048BBB"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1717FF8"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VII.</w:t>
      </w:r>
      <w:r w:rsidRPr="007F1E59">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4A470A4F" w14:textId="77777777" w:rsidR="00E13461" w:rsidRPr="007F1E59" w:rsidRDefault="00E13461" w:rsidP="00E13461">
      <w:pPr>
        <w:spacing w:before="120" w:after="120"/>
        <w:ind w:left="851" w:right="902"/>
        <w:jc w:val="both"/>
        <w:rPr>
          <w:rFonts w:ascii="Palatino Linotype" w:eastAsia="Calibri" w:hAnsi="Palatino Linotype"/>
          <w:b/>
          <w:i/>
          <w:sz w:val="22"/>
          <w:szCs w:val="22"/>
        </w:rPr>
      </w:pPr>
      <w:r w:rsidRPr="007F1E59">
        <w:rPr>
          <w:rFonts w:ascii="Palatino Linotype" w:eastAsia="Calibri" w:hAnsi="Palatino Linotype"/>
          <w:b/>
          <w:i/>
          <w:sz w:val="22"/>
          <w:szCs w:val="22"/>
        </w:rPr>
        <w:t xml:space="preserve">VIII. Vulnere la conducción de los expedientes judiciales o de los procedimientos administrativos seguidos en forma de juicio, en tanto no hayan quedado firmes; </w:t>
      </w:r>
    </w:p>
    <w:p w14:paraId="226361E7"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IX.</w:t>
      </w:r>
      <w:r w:rsidRPr="007F1E59">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14:paraId="59AF8F4B"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b/>
          <w:i/>
          <w:sz w:val="22"/>
          <w:szCs w:val="22"/>
        </w:rPr>
        <w:t>X.</w:t>
      </w:r>
      <w:r w:rsidRPr="007F1E59">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3F1908D0" w14:textId="77777777" w:rsidR="00E13461" w:rsidRPr="007F1E59" w:rsidRDefault="00E13461" w:rsidP="00E13461">
      <w:pPr>
        <w:spacing w:before="120" w:after="120"/>
        <w:ind w:left="851" w:right="902"/>
        <w:jc w:val="both"/>
        <w:rPr>
          <w:rFonts w:ascii="Palatino Linotype" w:eastAsia="Calibri" w:hAnsi="Palatino Linotype"/>
          <w:i/>
          <w:sz w:val="22"/>
          <w:szCs w:val="22"/>
        </w:rPr>
      </w:pPr>
      <w:r w:rsidRPr="007F1E59">
        <w:rPr>
          <w:rFonts w:ascii="Palatino Linotype" w:eastAsia="Calibri"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E73E1DD" w14:textId="77777777" w:rsidR="00E13461" w:rsidRPr="007F1E59" w:rsidRDefault="00E13461" w:rsidP="00E13461">
      <w:pPr>
        <w:spacing w:before="120" w:after="120"/>
        <w:ind w:left="851" w:right="902"/>
        <w:jc w:val="both"/>
        <w:rPr>
          <w:rFonts w:ascii="Palatino Linotype" w:eastAsia="Calibri" w:hAnsi="Palatino Linotype"/>
        </w:rPr>
      </w:pPr>
      <w:r w:rsidRPr="007F1E59">
        <w:rPr>
          <w:rFonts w:ascii="Palatino Linotype" w:eastAsia="Calibri" w:hAnsi="Palatino Linotype"/>
          <w:b/>
          <w:i/>
          <w:sz w:val="22"/>
          <w:szCs w:val="22"/>
        </w:rPr>
        <w:t>XI.</w:t>
      </w:r>
      <w:r w:rsidRPr="007F1E59">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7F1E59">
        <w:rPr>
          <w:rFonts w:ascii="Palatino Linotype" w:eastAsia="Calibri" w:hAnsi="Palatino Linotype"/>
          <w:b/>
          <w:i/>
          <w:sz w:val="22"/>
          <w:szCs w:val="22"/>
        </w:rPr>
        <w:t>”</w:t>
      </w:r>
    </w:p>
    <w:p w14:paraId="55DFCFFA" w14:textId="77777777" w:rsidR="004178CA" w:rsidRPr="007F1E59" w:rsidRDefault="004178CA" w:rsidP="004178CA">
      <w:pPr>
        <w:spacing w:before="240" w:after="240" w:line="360" w:lineRule="auto"/>
        <w:contextualSpacing/>
        <w:jc w:val="both"/>
        <w:rPr>
          <w:rFonts w:ascii="Palatino Linotype" w:hAnsi="Palatino Linotype"/>
        </w:rPr>
      </w:pPr>
    </w:p>
    <w:p w14:paraId="7EACAE01" w14:textId="77777777" w:rsidR="00E13461" w:rsidRPr="007F1E59" w:rsidRDefault="00E13461" w:rsidP="004178CA">
      <w:pPr>
        <w:spacing w:before="240" w:after="240" w:line="360" w:lineRule="auto"/>
        <w:contextualSpacing/>
        <w:jc w:val="both"/>
        <w:rPr>
          <w:rFonts w:ascii="Palatino Linotype" w:hAnsi="Palatino Linotype"/>
        </w:rPr>
      </w:pPr>
      <w:r w:rsidRPr="007F1E59">
        <w:rPr>
          <w:rFonts w:ascii="Palatino Linotype" w:hAnsi="Palatino Linotype"/>
        </w:rPr>
        <w:lastRenderedPageBreak/>
        <w:t xml:space="preserve">Ahora bien, el reservar la información, implica el reconocimiento por parte del </w:t>
      </w:r>
      <w:r w:rsidRPr="007F1E59">
        <w:rPr>
          <w:rFonts w:ascii="Palatino Linotype" w:hAnsi="Palatino Linotype" w:cs="Arial"/>
          <w:b/>
        </w:rPr>
        <w:t>SUJETO OBLIGADO</w:t>
      </w:r>
      <w:r w:rsidRPr="007F1E59">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361319E4" w14:textId="77777777" w:rsidR="004178CA" w:rsidRPr="007F1E59" w:rsidRDefault="004178CA" w:rsidP="004178CA">
      <w:pPr>
        <w:spacing w:before="240" w:after="240" w:line="360" w:lineRule="auto"/>
        <w:contextualSpacing/>
        <w:jc w:val="both"/>
        <w:rPr>
          <w:rFonts w:ascii="Palatino Linotype" w:hAnsi="Palatino Linotype"/>
        </w:rPr>
      </w:pPr>
    </w:p>
    <w:p w14:paraId="419C4A95" w14:textId="77777777" w:rsidR="00E13461" w:rsidRPr="007F1E59" w:rsidRDefault="00E13461" w:rsidP="004178CA">
      <w:pPr>
        <w:spacing w:before="240" w:after="240" w:line="360" w:lineRule="auto"/>
        <w:contextualSpacing/>
        <w:jc w:val="both"/>
        <w:rPr>
          <w:rFonts w:ascii="Palatino Linotype" w:hAnsi="Palatino Linotype"/>
        </w:rPr>
      </w:pPr>
      <w:r w:rsidRPr="007F1E59">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063A8DEE" w14:textId="77777777" w:rsidR="004178CA" w:rsidRPr="007F1E59" w:rsidRDefault="004178CA" w:rsidP="004178CA">
      <w:pPr>
        <w:spacing w:before="240" w:after="240" w:line="360" w:lineRule="auto"/>
        <w:contextualSpacing/>
        <w:jc w:val="both"/>
        <w:rPr>
          <w:rFonts w:ascii="Palatino Linotype" w:hAnsi="Palatino Linotype"/>
        </w:rPr>
      </w:pPr>
    </w:p>
    <w:p w14:paraId="23E61776" w14:textId="77777777" w:rsidR="00E13461" w:rsidRPr="007F1E59" w:rsidRDefault="00E13461" w:rsidP="004178CA">
      <w:pPr>
        <w:spacing w:before="240" w:after="240" w:line="360" w:lineRule="auto"/>
        <w:contextualSpacing/>
        <w:jc w:val="both"/>
        <w:rPr>
          <w:rFonts w:ascii="Palatino Linotype" w:hAnsi="Palatino Linotype"/>
          <w:bCs/>
        </w:rPr>
      </w:pPr>
      <w:r w:rsidRPr="007F1E59">
        <w:rPr>
          <w:rFonts w:ascii="Palatino Linotype" w:hAnsi="Palatino Linotype"/>
          <w:bCs/>
        </w:rPr>
        <w:t xml:space="preserve">Por todo lo anterior, la reserva de la información implica una clasificación, la cual debe entenderse como el proceso mediante el cual </w:t>
      </w:r>
      <w:r w:rsidRPr="007F1E59">
        <w:rPr>
          <w:rFonts w:ascii="Palatino Linotype" w:hAnsi="Palatino Linotype"/>
          <w:b/>
          <w:bCs/>
        </w:rPr>
        <w:t>EL SUJETO OBLIGADO</w:t>
      </w:r>
      <w:r w:rsidRPr="007F1E59">
        <w:rPr>
          <w:rFonts w:ascii="Palatino Linotype" w:hAnsi="Palatino Linotype"/>
          <w:bCs/>
        </w:rPr>
        <w:t xml:space="preserve"> determina que la información en su poder actualizó alguno de los supuestos de reserva o confidencialidad, de conformidad con las normas aplicables.</w:t>
      </w:r>
    </w:p>
    <w:p w14:paraId="3ED2A284" w14:textId="77777777" w:rsidR="004178CA" w:rsidRPr="007F1E59" w:rsidRDefault="004178CA" w:rsidP="004178CA">
      <w:pPr>
        <w:spacing w:before="240" w:after="240" w:line="360" w:lineRule="auto"/>
        <w:contextualSpacing/>
        <w:jc w:val="both"/>
        <w:rPr>
          <w:rFonts w:ascii="Palatino Linotype" w:hAnsi="Palatino Linotype"/>
          <w:bCs/>
        </w:rPr>
      </w:pPr>
    </w:p>
    <w:p w14:paraId="4D1EE1D5" w14:textId="77777777" w:rsidR="00E13461" w:rsidRPr="007F1E59" w:rsidRDefault="00E13461" w:rsidP="004178CA">
      <w:pPr>
        <w:spacing w:before="240" w:after="240" w:line="360" w:lineRule="auto"/>
        <w:contextualSpacing/>
        <w:jc w:val="both"/>
        <w:rPr>
          <w:rFonts w:ascii="Palatino Linotype" w:hAnsi="Palatino Linotype"/>
        </w:rPr>
      </w:pPr>
      <w:r w:rsidRPr="007F1E59">
        <w:rPr>
          <w:rFonts w:ascii="Palatino Linotype" w:hAnsi="Palatino Linotype"/>
        </w:rPr>
        <w:t xml:space="preserve">En términos generales, las Leyes de la materia disponen que para proceder a realizar la reserva de la información, no basta que la información se refiera a alguno de los supuestos que enmarque, en el caso concreto, el artículo 140 de la </w:t>
      </w:r>
      <w:r w:rsidRPr="007F1E59">
        <w:rPr>
          <w:rFonts w:ascii="Palatino Linotype" w:hAnsi="Palatino Linotype" w:cs="Arial"/>
        </w:rPr>
        <w:t>Ley de Transparencia y Acceso a la Información Pública del Estado de México y Municipios</w:t>
      </w:r>
      <w:r w:rsidRPr="007F1E59">
        <w:rPr>
          <w:rFonts w:ascii="Palatino Linotype" w:hAnsi="Palatino Linotype"/>
        </w:rPr>
        <w:t>, sino que, es necesario que la autoridad demuestre que la divulgación de la información en el caso concreto, puede causar un daño al interés público protegido.</w:t>
      </w:r>
    </w:p>
    <w:p w14:paraId="31B172CD" w14:textId="77777777" w:rsidR="004178CA" w:rsidRPr="007F1E59" w:rsidRDefault="004178CA" w:rsidP="004178CA">
      <w:pPr>
        <w:spacing w:before="240" w:after="240" w:line="360" w:lineRule="auto"/>
        <w:contextualSpacing/>
        <w:jc w:val="both"/>
        <w:rPr>
          <w:rFonts w:ascii="Palatino Linotype" w:hAnsi="Palatino Linotype"/>
        </w:rPr>
      </w:pPr>
    </w:p>
    <w:p w14:paraId="34CA8BA9" w14:textId="77777777"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lastRenderedPageBreak/>
        <w:t xml:space="preserve">Dicha valoración, debe realizarse caso por caso, a través de lo que se conoce como la llamada </w:t>
      </w:r>
      <w:r w:rsidRPr="007F1E59">
        <w:rPr>
          <w:rFonts w:ascii="Palatino Linotype" w:hAnsi="Palatino Linotype"/>
          <w:i/>
        </w:rPr>
        <w:t>“prueba de daño”</w:t>
      </w:r>
      <w:r w:rsidRPr="007F1E59">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595C9FB8" w14:textId="77777777"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51684111" w14:textId="77777777" w:rsidR="00E13461" w:rsidRPr="007F1E59" w:rsidRDefault="00E13461" w:rsidP="00E13461">
      <w:pPr>
        <w:spacing w:before="120" w:after="120"/>
        <w:ind w:left="851" w:right="902"/>
        <w:jc w:val="both"/>
        <w:rPr>
          <w:rFonts w:ascii="Palatino Linotype" w:hAnsi="Palatino Linotype"/>
          <w:i/>
          <w:sz w:val="22"/>
          <w:szCs w:val="22"/>
        </w:rPr>
      </w:pPr>
      <w:r w:rsidRPr="007F1E59">
        <w:rPr>
          <w:rFonts w:ascii="Palatino Linotype" w:hAnsi="Palatino Linotype"/>
          <w:b/>
          <w:i/>
          <w:sz w:val="22"/>
          <w:szCs w:val="22"/>
        </w:rPr>
        <w:t>“Segundo.</w:t>
      </w:r>
      <w:r w:rsidRPr="007F1E59">
        <w:rPr>
          <w:rFonts w:ascii="Palatino Linotype" w:hAnsi="Palatino Linotype"/>
          <w:i/>
          <w:sz w:val="22"/>
          <w:szCs w:val="22"/>
        </w:rPr>
        <w:t xml:space="preserve"> Para efectos de los presentes Lineamientos Generales, se entenderá por: </w:t>
      </w:r>
    </w:p>
    <w:p w14:paraId="2795003F" w14:textId="77777777" w:rsidR="00E13461" w:rsidRPr="007F1E59" w:rsidRDefault="00E13461" w:rsidP="004178CA">
      <w:pPr>
        <w:spacing w:before="120" w:after="120"/>
        <w:ind w:left="851" w:right="902"/>
        <w:contextualSpacing/>
        <w:jc w:val="both"/>
        <w:rPr>
          <w:rFonts w:ascii="Palatino Linotype" w:hAnsi="Palatino Linotype"/>
          <w:b/>
          <w:i/>
          <w:sz w:val="22"/>
          <w:szCs w:val="22"/>
        </w:rPr>
      </w:pPr>
      <w:r w:rsidRPr="007F1E59">
        <w:rPr>
          <w:rFonts w:ascii="Palatino Linotype" w:hAnsi="Palatino Linotype"/>
          <w:b/>
          <w:i/>
          <w:sz w:val="22"/>
          <w:szCs w:val="22"/>
        </w:rPr>
        <w:t>XIII.</w:t>
      </w:r>
      <w:r w:rsidRPr="007F1E59">
        <w:rPr>
          <w:rFonts w:ascii="Palatino Linotype" w:hAnsi="Palatino Linotype"/>
          <w:i/>
          <w:sz w:val="22"/>
          <w:szCs w:val="22"/>
        </w:rPr>
        <w:t xml:space="preserve">    Prueba de daño: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7F1E59">
        <w:rPr>
          <w:rFonts w:ascii="Palatino Linotype" w:hAnsi="Palatino Linotype"/>
          <w:b/>
          <w:i/>
          <w:sz w:val="22"/>
          <w:szCs w:val="22"/>
        </w:rPr>
        <w:t>”</w:t>
      </w:r>
    </w:p>
    <w:p w14:paraId="7F8DFBEF" w14:textId="77777777" w:rsidR="004178CA" w:rsidRPr="007F1E59" w:rsidRDefault="004178CA" w:rsidP="004178CA">
      <w:pPr>
        <w:spacing w:before="240" w:after="240" w:line="360" w:lineRule="auto"/>
        <w:contextualSpacing/>
        <w:jc w:val="both"/>
        <w:rPr>
          <w:rFonts w:ascii="Palatino Linotype" w:hAnsi="Palatino Linotype"/>
        </w:rPr>
      </w:pPr>
    </w:p>
    <w:p w14:paraId="1A3726EA" w14:textId="77777777" w:rsidR="00E13461" w:rsidRPr="007F1E59" w:rsidRDefault="00E13461" w:rsidP="004178CA">
      <w:pPr>
        <w:spacing w:before="240" w:after="240" w:line="360" w:lineRule="auto"/>
        <w:contextualSpacing/>
        <w:jc w:val="both"/>
        <w:rPr>
          <w:rFonts w:ascii="Palatino Linotype" w:hAnsi="Palatino Linotype"/>
        </w:rPr>
      </w:pPr>
      <w:r w:rsidRPr="007F1E59">
        <w:rPr>
          <w:rFonts w:ascii="Palatino Linotype" w:hAnsi="Palatino Linotype"/>
        </w:rPr>
        <w:t xml:space="preserve">En tal virtud, conforme al artículo 49, fracción VIII, de la </w:t>
      </w:r>
      <w:r w:rsidRPr="007F1E59">
        <w:rPr>
          <w:rFonts w:ascii="Palatino Linotype" w:hAnsi="Palatino Linotype" w:cs="Arial"/>
        </w:rPr>
        <w:t>Ley de Transparencia y Acceso a la Información Pública del Estado de México y Municipios</w:t>
      </w:r>
      <w:r w:rsidRPr="007F1E5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w:t>
      </w:r>
      <w:r w:rsidRPr="007F1E59">
        <w:rPr>
          <w:rFonts w:ascii="Palatino Linotype" w:hAnsi="Palatino Linotype"/>
        </w:rPr>
        <w:lastRenderedPageBreak/>
        <w:t xml:space="preserve">decisión, que para motivar la clasificación de la información y la ampliación del plazo de reserva, se deberán de señalar las razones, motivos o circunstancias especiales que llevaron al </w:t>
      </w:r>
      <w:r w:rsidRPr="007F1E59">
        <w:rPr>
          <w:rFonts w:ascii="Palatino Linotype" w:hAnsi="Palatino Linotype"/>
          <w:b/>
        </w:rPr>
        <w:t>SUJETO OBLIGADO</w:t>
      </w:r>
      <w:r w:rsidRPr="007F1E59">
        <w:rPr>
          <w:rFonts w:ascii="Palatino Linotype" w:hAnsi="Palatino Linotype"/>
        </w:rPr>
        <w:t xml:space="preserve"> a concluir que el caso particular se ajusta al supuesto previsto por la norma legal invocada como fundamento; siendo que, además, </w:t>
      </w:r>
      <w:r w:rsidRPr="007F1E59">
        <w:rPr>
          <w:rFonts w:ascii="Palatino Linotype" w:hAnsi="Palatino Linotype"/>
          <w:b/>
        </w:rPr>
        <w:t>EL SUJETO OBLIGADO</w:t>
      </w:r>
      <w:r w:rsidRPr="007F1E59">
        <w:rPr>
          <w:rFonts w:ascii="Palatino Linotype" w:hAnsi="Palatino Linotype"/>
        </w:rPr>
        <w:t xml:space="preserve"> debe, en todo momento, aplicar una prueba de daño.</w:t>
      </w:r>
    </w:p>
    <w:p w14:paraId="20C64CBD" w14:textId="77777777" w:rsidR="004178CA" w:rsidRPr="007F1E59" w:rsidRDefault="004178CA" w:rsidP="004178CA">
      <w:pPr>
        <w:spacing w:before="240" w:after="240" w:line="360" w:lineRule="auto"/>
        <w:contextualSpacing/>
        <w:jc w:val="both"/>
        <w:rPr>
          <w:rFonts w:ascii="Palatino Linotype" w:hAnsi="Palatino Linotype"/>
        </w:rPr>
      </w:pPr>
    </w:p>
    <w:p w14:paraId="50DC910F" w14:textId="269C4DB3"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w:t>
      </w:r>
      <w:r w:rsidR="00BB0E0D" w:rsidRPr="007F1E59">
        <w:rPr>
          <w:rFonts w:ascii="Palatino Linotype" w:hAnsi="Palatino Linotype"/>
        </w:rPr>
        <w:t>los intereses</w:t>
      </w:r>
      <w:r w:rsidRPr="007F1E59">
        <w:rPr>
          <w:rFonts w:ascii="Palatino Linotype" w:hAnsi="Palatino Linotype"/>
        </w:rPr>
        <w:t xml:space="preserve"> debidamente protegido por la Ley, y que el menoscabo o daño que puede producirse con la publicidad de la información, es mayor que el interés de conocerla, por lo que debe clasificarse como reservada.</w:t>
      </w:r>
    </w:p>
    <w:p w14:paraId="38B5D32D" w14:textId="77777777"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2734050" w14:textId="77777777" w:rsidR="00E13461" w:rsidRPr="007F1E59" w:rsidRDefault="00E13461" w:rsidP="00E13461">
      <w:pPr>
        <w:numPr>
          <w:ilvl w:val="0"/>
          <w:numId w:val="23"/>
        </w:numPr>
        <w:spacing w:before="240" w:after="240" w:line="360" w:lineRule="auto"/>
        <w:ind w:left="1429"/>
        <w:jc w:val="both"/>
        <w:rPr>
          <w:rFonts w:ascii="Palatino Linotype" w:hAnsi="Palatino Linotype"/>
        </w:rPr>
      </w:pPr>
      <w:r w:rsidRPr="007F1E59">
        <w:rPr>
          <w:rFonts w:ascii="Palatino Linotype" w:hAnsi="Palatino Linotype"/>
        </w:rPr>
        <w:t>Se reciba una solicitud de acceso a la información.</w:t>
      </w:r>
    </w:p>
    <w:p w14:paraId="0A77042C" w14:textId="77777777" w:rsidR="00E13461" w:rsidRPr="007F1E59" w:rsidRDefault="00E13461" w:rsidP="00E13461">
      <w:pPr>
        <w:numPr>
          <w:ilvl w:val="0"/>
          <w:numId w:val="23"/>
        </w:numPr>
        <w:spacing w:before="240" w:after="240" w:line="360" w:lineRule="auto"/>
        <w:ind w:left="1429"/>
        <w:jc w:val="both"/>
        <w:rPr>
          <w:rFonts w:ascii="Palatino Linotype" w:hAnsi="Palatino Linotype"/>
        </w:rPr>
      </w:pPr>
      <w:r w:rsidRPr="007F1E59">
        <w:rPr>
          <w:rFonts w:ascii="Palatino Linotype" w:hAnsi="Palatino Linotype"/>
        </w:rPr>
        <w:t>Se determine mediante resolución de autoridad competente.</w:t>
      </w:r>
    </w:p>
    <w:p w14:paraId="12E7CDED" w14:textId="77777777" w:rsidR="00E13461" w:rsidRPr="007F1E59" w:rsidRDefault="00E13461" w:rsidP="00E13461">
      <w:pPr>
        <w:numPr>
          <w:ilvl w:val="0"/>
          <w:numId w:val="23"/>
        </w:numPr>
        <w:spacing w:before="240" w:after="240" w:line="360" w:lineRule="auto"/>
        <w:ind w:left="1429"/>
        <w:jc w:val="both"/>
        <w:rPr>
          <w:rFonts w:ascii="Palatino Linotype" w:hAnsi="Palatino Linotype"/>
        </w:rPr>
      </w:pPr>
      <w:r w:rsidRPr="007F1E59">
        <w:rPr>
          <w:rFonts w:ascii="Palatino Linotype" w:hAnsi="Palatino Linotype"/>
        </w:rPr>
        <w:t>Se generen versiones públicas para dar cumplimiento a las obligaciones de transparencia previstas en la Ley.</w:t>
      </w:r>
    </w:p>
    <w:p w14:paraId="61D3AA94" w14:textId="77777777"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1043D36C" w14:textId="77777777"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512A00B" w14:textId="77777777" w:rsidR="00E13461" w:rsidRPr="007F1E59" w:rsidRDefault="00E13461" w:rsidP="00E13461">
      <w:pPr>
        <w:pStyle w:val="Prrafodelista"/>
        <w:numPr>
          <w:ilvl w:val="0"/>
          <w:numId w:val="4"/>
        </w:numPr>
        <w:spacing w:before="240" w:after="240" w:line="360" w:lineRule="auto"/>
        <w:ind w:left="1429"/>
        <w:jc w:val="both"/>
        <w:rPr>
          <w:rFonts w:ascii="Palatino Linotype" w:hAnsi="Palatino Linotype"/>
        </w:rPr>
      </w:pPr>
      <w:r w:rsidRPr="007F1E59">
        <w:rPr>
          <w:rFonts w:ascii="Palatino Linotype" w:hAnsi="Palatino Linotype"/>
        </w:rPr>
        <w:t>La divulgación de la información representa un riesgo real, demostrable e identificable del perjuicio significativo al interés público o a la seguridad pública;</w:t>
      </w:r>
    </w:p>
    <w:p w14:paraId="06927641" w14:textId="77777777" w:rsidR="00E13461" w:rsidRPr="007F1E59" w:rsidRDefault="00E13461" w:rsidP="00E13461">
      <w:pPr>
        <w:pStyle w:val="Prrafodelista"/>
        <w:numPr>
          <w:ilvl w:val="0"/>
          <w:numId w:val="4"/>
        </w:numPr>
        <w:spacing w:before="240" w:after="240" w:line="360" w:lineRule="auto"/>
        <w:ind w:left="1429"/>
        <w:jc w:val="both"/>
        <w:rPr>
          <w:rFonts w:ascii="Palatino Linotype" w:hAnsi="Palatino Linotype"/>
        </w:rPr>
      </w:pPr>
      <w:r w:rsidRPr="007F1E59">
        <w:rPr>
          <w:rFonts w:ascii="Palatino Linotype" w:hAnsi="Palatino Linotype"/>
        </w:rPr>
        <w:t>El riesgo de perjuicio que supondría la divulgación supera el interés público general de que se difunda; y</w:t>
      </w:r>
    </w:p>
    <w:p w14:paraId="3BCF4E31" w14:textId="77777777" w:rsidR="00E13461" w:rsidRPr="007F1E59" w:rsidRDefault="00E13461" w:rsidP="00E13461">
      <w:pPr>
        <w:pStyle w:val="Prrafodelista"/>
        <w:numPr>
          <w:ilvl w:val="0"/>
          <w:numId w:val="4"/>
        </w:numPr>
        <w:spacing w:before="240" w:after="240" w:line="360" w:lineRule="auto"/>
        <w:ind w:left="1429"/>
        <w:jc w:val="both"/>
        <w:rPr>
          <w:rFonts w:ascii="Palatino Linotype" w:hAnsi="Palatino Linotype"/>
        </w:rPr>
      </w:pPr>
      <w:r w:rsidRPr="007F1E59">
        <w:rPr>
          <w:rFonts w:ascii="Palatino Linotype" w:hAnsi="Palatino Linotype"/>
        </w:rPr>
        <w:t xml:space="preserve">La limitación se adecua al principio de proporcionalidad y representa el medio menos restrictivo disponible para evitar el perjuicio. </w:t>
      </w:r>
    </w:p>
    <w:p w14:paraId="1AF77895" w14:textId="77777777" w:rsidR="00E13461" w:rsidRPr="007F1E59" w:rsidRDefault="00E13461" w:rsidP="00E13461">
      <w:pPr>
        <w:spacing w:before="240" w:after="240" w:line="360" w:lineRule="auto"/>
        <w:jc w:val="both"/>
        <w:rPr>
          <w:rFonts w:ascii="Palatino Linotype" w:eastAsia="Calibri" w:hAnsi="Palatino Linotype" w:cs="Arial"/>
        </w:rPr>
      </w:pPr>
      <w:r w:rsidRPr="007F1E59">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22D9AA3F" w14:textId="77777777" w:rsidR="00E13461" w:rsidRPr="007F1E59" w:rsidRDefault="00E13461" w:rsidP="00E13461">
      <w:pPr>
        <w:spacing w:before="240" w:after="240" w:line="360" w:lineRule="auto"/>
        <w:jc w:val="both"/>
        <w:rPr>
          <w:rFonts w:ascii="Palatino Linotype" w:eastAsia="Calibri" w:hAnsi="Palatino Linotype" w:cs="Arial"/>
        </w:rPr>
      </w:pPr>
      <w:r w:rsidRPr="007F1E59">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Libro 5, </w:t>
      </w:r>
      <w:r w:rsidRPr="007F1E59">
        <w:rPr>
          <w:rFonts w:ascii="Palatino Linotype" w:eastAsia="Calibri" w:hAnsi="Palatino Linotype" w:cs="Arial"/>
        </w:rPr>
        <w:lastRenderedPageBreak/>
        <w:t>de fecha abril de 2014, pág. 1523, Registro, 2, 006,299. I.1o.A.E.3 K (10a.)</w:t>
      </w:r>
      <w:r w:rsidRPr="007F1E59">
        <w:rPr>
          <w:rFonts w:ascii="Palatino Linotype" w:eastAsia="Arial Unicode MS" w:hAnsi="Palatino Linotype" w:cs="Arial"/>
          <w:color w:val="000000"/>
        </w:rPr>
        <w:t>,</w:t>
      </w:r>
      <w:r w:rsidRPr="007F1E59">
        <w:rPr>
          <w:rFonts w:ascii="Palatino Linotype" w:eastAsia="Calibri" w:hAnsi="Palatino Linotype" w:cs="Arial"/>
          <w:bCs/>
          <w:color w:val="000000"/>
        </w:rPr>
        <w:t xml:space="preserve"> que literalmente señala:</w:t>
      </w:r>
    </w:p>
    <w:p w14:paraId="1364FC9F" w14:textId="77777777" w:rsidR="00E13461" w:rsidRPr="007F1E59" w:rsidRDefault="00E13461" w:rsidP="00E13461">
      <w:pPr>
        <w:spacing w:before="240" w:after="240"/>
        <w:ind w:left="851" w:right="899"/>
        <w:jc w:val="both"/>
        <w:rPr>
          <w:rFonts w:ascii="Palatino Linotype" w:eastAsia="Calibri" w:hAnsi="Palatino Linotype" w:cs="Arial"/>
          <w:i/>
          <w:sz w:val="22"/>
          <w:szCs w:val="22"/>
        </w:rPr>
      </w:pPr>
      <w:r w:rsidRPr="007F1E59">
        <w:rPr>
          <w:rFonts w:ascii="Palatino Linotype" w:eastAsia="Calibri" w:hAnsi="Palatino Linotype"/>
          <w:i/>
          <w:sz w:val="22"/>
          <w:szCs w:val="22"/>
        </w:rPr>
        <w:t>“</w:t>
      </w:r>
      <w:r w:rsidRPr="007F1E5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F1E5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F1E59">
        <w:rPr>
          <w:rFonts w:ascii="Palatino Linotype" w:eastAsia="Calibri" w:hAnsi="Palatino Linotype"/>
          <w:i/>
          <w:sz w:val="22"/>
          <w:szCs w:val="22"/>
        </w:rPr>
        <w:t>officio</w:t>
      </w:r>
      <w:proofErr w:type="spellEnd"/>
      <w:r w:rsidRPr="007F1E59">
        <w:rPr>
          <w:rFonts w:ascii="Palatino Linotype" w:eastAsia="Calibri" w:hAnsi="Palatino Linotype"/>
          <w:i/>
          <w:sz w:val="22"/>
          <w:szCs w:val="22"/>
        </w:rPr>
        <w:t>, con el propósito de obtener una versión que sea pública para la parte interesada.” (</w:t>
      </w:r>
      <w:proofErr w:type="gramStart"/>
      <w:r w:rsidRPr="007F1E59">
        <w:rPr>
          <w:rFonts w:ascii="Palatino Linotype" w:eastAsia="Calibri" w:hAnsi="Palatino Linotype"/>
          <w:i/>
          <w:sz w:val="22"/>
          <w:szCs w:val="22"/>
        </w:rPr>
        <w:t>sic</w:t>
      </w:r>
      <w:proofErr w:type="gramEnd"/>
      <w:r w:rsidRPr="007F1E59">
        <w:rPr>
          <w:rFonts w:ascii="Palatino Linotype" w:eastAsia="Calibri" w:hAnsi="Palatino Linotype"/>
          <w:i/>
          <w:sz w:val="22"/>
          <w:szCs w:val="22"/>
        </w:rPr>
        <w:t>)</w:t>
      </w:r>
    </w:p>
    <w:p w14:paraId="243C090D" w14:textId="77777777" w:rsidR="00E13461" w:rsidRPr="007F1E59" w:rsidRDefault="00E13461" w:rsidP="00E13461">
      <w:pPr>
        <w:spacing w:before="240" w:after="240" w:line="360" w:lineRule="auto"/>
        <w:jc w:val="both"/>
        <w:rPr>
          <w:rFonts w:ascii="Palatino Linotype" w:hAnsi="Palatino Linotype"/>
          <w:b/>
        </w:rPr>
      </w:pPr>
      <w:r w:rsidRPr="007F1E59">
        <w:rPr>
          <w:rFonts w:ascii="Palatino Linotype" w:hAnsi="Palatino Linotype"/>
        </w:rPr>
        <w:t xml:space="preserve">Prueba de daño, que cobra relevancia puesto que sí ésta </w:t>
      </w:r>
      <w:r w:rsidRPr="007F1E59">
        <w:rPr>
          <w:rFonts w:ascii="Palatino Linotype" w:hAnsi="Palatino Linotype"/>
          <w:b/>
        </w:rPr>
        <w:t>no arroja resultados contundentes sobre un posible peligro, deberá de publicarse la información.</w:t>
      </w:r>
    </w:p>
    <w:p w14:paraId="2E33EE6C" w14:textId="77777777"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194E6FA4" w14:textId="77777777"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t xml:space="preserve">Asimismo, los Sujetos Obligados no pueden emitir acuerdos de carácter general o particular que clasifiquen documentos o información como reservada, ya que dicha clasificación, debe estar acorde con la actualización de los supuestos definidos; </w:t>
      </w:r>
      <w:r w:rsidRPr="007F1E59">
        <w:rPr>
          <w:rFonts w:ascii="Palatino Linotype" w:hAnsi="Palatino Linotype"/>
        </w:rPr>
        <w:lastRenderedPageBreak/>
        <w:t>resaltándose además que, la clasificación de la información se debe realizar conforme a un análisis caso por caso, mediante la aplicación de la enunciada prueba de daño.</w:t>
      </w:r>
    </w:p>
    <w:p w14:paraId="711DA836" w14:textId="77777777"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t xml:space="preserve">De este modo, es necesario que </w:t>
      </w:r>
      <w:r w:rsidRPr="007F1E59">
        <w:rPr>
          <w:rFonts w:ascii="Palatino Linotype" w:hAnsi="Palatino Linotype"/>
          <w:b/>
        </w:rPr>
        <w:t>EL SUJETO OBLIGADO</w:t>
      </w:r>
      <w:r w:rsidRPr="007F1E59">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19CB2451" w14:textId="77777777"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213D0547" w14:textId="77777777" w:rsidR="00E13461" w:rsidRPr="007F1E59" w:rsidRDefault="00E13461" w:rsidP="00E13461">
      <w:pPr>
        <w:spacing w:before="240" w:after="240" w:line="360" w:lineRule="auto"/>
        <w:jc w:val="both"/>
        <w:rPr>
          <w:rFonts w:ascii="Palatino Linotype" w:hAnsi="Palatino Linotype"/>
        </w:rPr>
      </w:pPr>
      <w:r w:rsidRPr="007F1E59">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3D004411" w14:textId="77777777" w:rsidR="00E13461" w:rsidRPr="007F1E59" w:rsidRDefault="00E13461" w:rsidP="00E13461">
      <w:pPr>
        <w:spacing w:before="240" w:after="240" w:line="360" w:lineRule="auto"/>
        <w:jc w:val="both"/>
        <w:rPr>
          <w:rFonts w:ascii="Palatino Linotype" w:hAnsi="Palatino Linotype"/>
          <w:bCs/>
        </w:rPr>
      </w:pPr>
      <w:r w:rsidRPr="007F1E59">
        <w:rPr>
          <w:rFonts w:ascii="Palatino Linotype" w:hAnsi="Palatino Linotype"/>
          <w:bCs/>
        </w:rPr>
        <w:lastRenderedPageBreak/>
        <w:t>Sirve de sustento a lo anterior, la Tesis jurisprudencial número I.4º.A. J/43, publicada en el Semanario Judicial de la Federación y su Gaceta, bajo el número de registro 175,082; que a la letra dice:</w:t>
      </w:r>
    </w:p>
    <w:p w14:paraId="4E4020C2" w14:textId="77777777" w:rsidR="00E13461" w:rsidRPr="007F1E59" w:rsidRDefault="00E13461" w:rsidP="00E13461">
      <w:pPr>
        <w:spacing w:before="240" w:after="240"/>
        <w:ind w:left="851" w:right="899"/>
        <w:jc w:val="both"/>
        <w:rPr>
          <w:rFonts w:ascii="Palatino Linotype" w:hAnsi="Palatino Linotype"/>
          <w:i/>
          <w:sz w:val="22"/>
          <w:szCs w:val="22"/>
        </w:rPr>
      </w:pPr>
      <w:r w:rsidRPr="007F1E59">
        <w:rPr>
          <w:rFonts w:ascii="Palatino Linotype" w:hAnsi="Palatino Linotype"/>
          <w:i/>
          <w:sz w:val="22"/>
          <w:szCs w:val="22"/>
        </w:rPr>
        <w:t>“</w:t>
      </w:r>
      <w:r w:rsidRPr="007F1E59">
        <w:rPr>
          <w:rFonts w:ascii="Palatino Linotype" w:hAnsi="Palatino Linotype"/>
          <w:b/>
          <w:i/>
          <w:sz w:val="22"/>
          <w:szCs w:val="22"/>
        </w:rPr>
        <w:t>FUNDAMENTACIÓN Y MOTIVACIÓN. EL ASPECTO FORMAL DE LA GARANTÍA Y SU FINALIDAD SE TRADUCEN EN EXPLICAR, JUSTIFICAR, POSIBILITAR LA DEFENSA Y COMUNICAR LA DECISIÓN. </w:t>
      </w:r>
      <w:r w:rsidRPr="007F1E59">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w:t>
      </w:r>
      <w:r w:rsidRPr="007F1E59">
        <w:rPr>
          <w:rFonts w:ascii="Palatino Linotype" w:hAnsi="Palatino Linotype"/>
          <w:b/>
          <w:i/>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F1E59">
        <w:rPr>
          <w:rFonts w:ascii="Palatino Linotype" w:hAnsi="Palatino Linotype"/>
          <w:i/>
          <w:sz w:val="22"/>
          <w:szCs w:val="22"/>
          <w:u w:val="single"/>
        </w:rPr>
        <w:t>.</w:t>
      </w:r>
      <w:r w:rsidRPr="007F1E59">
        <w:rPr>
          <w:rFonts w:ascii="Palatino Linotype" w:hAnsi="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7F1E59">
        <w:rPr>
          <w:rFonts w:ascii="Palatino Linotype" w:hAnsi="Palatino Linotype"/>
          <w:b/>
          <w:i/>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7F1E59">
        <w:rPr>
          <w:rFonts w:ascii="Palatino Linotype" w:hAnsi="Palatino Linotype"/>
          <w:i/>
          <w:sz w:val="22"/>
          <w:szCs w:val="22"/>
        </w:rPr>
        <w:t> del que se deduzca la relación de pertenencia lógica de los hechos al derecho invocado, que es la subsunción.”</w:t>
      </w:r>
    </w:p>
    <w:p w14:paraId="0D35917D" w14:textId="77777777" w:rsidR="00E13461" w:rsidRPr="007F1E59" w:rsidRDefault="00E13461" w:rsidP="00E13461">
      <w:pPr>
        <w:autoSpaceDE w:val="0"/>
        <w:autoSpaceDN w:val="0"/>
        <w:adjustRightInd w:val="0"/>
        <w:spacing w:before="240" w:after="240" w:line="360" w:lineRule="auto"/>
        <w:jc w:val="both"/>
        <w:rPr>
          <w:rFonts w:ascii="Palatino Linotype" w:hAnsi="Palatino Linotype"/>
          <w:bCs/>
        </w:rPr>
      </w:pPr>
      <w:r w:rsidRPr="007F1E59">
        <w:rPr>
          <w:rFonts w:ascii="Palatino Linotype" w:hAnsi="Palatino Linotype"/>
          <w:bCs/>
        </w:rPr>
        <w:t xml:space="preserve">Por tanto, hasta en tanto no haya causado ejecutoria la sentencia de los expedientes civiles con que cuente </w:t>
      </w:r>
      <w:r w:rsidRPr="007F1E59">
        <w:rPr>
          <w:rFonts w:ascii="Palatino Linotype" w:hAnsi="Palatino Linotype"/>
          <w:b/>
          <w:bCs/>
        </w:rPr>
        <w:t>EL SUJETO OBLIGADO</w:t>
      </w:r>
      <w:r w:rsidRPr="007F1E59">
        <w:rPr>
          <w:rFonts w:ascii="Palatino Linotype" w:hAnsi="Palatino Linotype"/>
          <w:bCs/>
        </w:rPr>
        <w:t xml:space="preserve"> en contra del Ayuntamiento, deberá realizar el Acuerdo de Clasificación correspondiente para clasificar la información como reservada, en el que aplique la prueba de daño.</w:t>
      </w:r>
    </w:p>
    <w:p w14:paraId="5B1B282C" w14:textId="77777777" w:rsidR="00E13461" w:rsidRPr="007F1E59" w:rsidRDefault="00E13461" w:rsidP="00E13461">
      <w:pPr>
        <w:spacing w:before="100" w:beforeAutospacing="1" w:after="100" w:afterAutospacing="1" w:line="360" w:lineRule="auto"/>
        <w:contextualSpacing/>
        <w:jc w:val="both"/>
        <w:rPr>
          <w:rFonts w:ascii="Palatino Linotype" w:hAnsi="Palatino Linotype" w:cs="Arial"/>
        </w:rPr>
      </w:pPr>
      <w:r w:rsidRPr="007F1E59">
        <w:rPr>
          <w:rFonts w:ascii="Palatino Linotype" w:hAnsi="Palatino Linotype" w:cs="Arial"/>
        </w:rPr>
        <w:t xml:space="preserve">Es toral señalar que, si </w:t>
      </w:r>
      <w:r w:rsidRPr="007F1E59">
        <w:rPr>
          <w:rFonts w:ascii="Palatino Linotype" w:hAnsi="Palatino Linotype" w:cs="Arial"/>
          <w:b/>
        </w:rPr>
        <w:t>EL SUJETO OBLIGADO</w:t>
      </w:r>
      <w:r w:rsidRPr="007F1E59">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w:t>
      </w:r>
      <w:r w:rsidRPr="007F1E59">
        <w:rPr>
          <w:rFonts w:ascii="Palatino Linotype" w:hAnsi="Palatino Linotype" w:cs="Arial"/>
        </w:rPr>
        <w:lastRenderedPageBreak/>
        <w:t>domicilio de particulares, CURP o datos de identificación de particulares, deberá entregar la información de mérito en versión pública y emitir el Acuerdo de Clasificación en el que se sustenten dichas versiones públicas.</w:t>
      </w:r>
    </w:p>
    <w:p w14:paraId="3BE10FEE" w14:textId="77777777" w:rsidR="00E13461" w:rsidRPr="007F1E59" w:rsidRDefault="00E13461" w:rsidP="00E13461">
      <w:pPr>
        <w:spacing w:before="100" w:beforeAutospacing="1" w:after="100" w:afterAutospacing="1" w:line="360" w:lineRule="auto"/>
        <w:ind w:right="51"/>
        <w:contextualSpacing/>
        <w:jc w:val="both"/>
        <w:rPr>
          <w:rFonts w:ascii="Palatino Linotype" w:hAnsi="Palatino Linotype" w:cs="Arial"/>
        </w:rPr>
      </w:pPr>
    </w:p>
    <w:p w14:paraId="442CDF2C" w14:textId="77777777" w:rsidR="00E13461" w:rsidRPr="007F1E59" w:rsidRDefault="00E13461" w:rsidP="00E13461">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7F1E59">
        <w:rPr>
          <w:rFonts w:ascii="Palatino Linotype" w:hAnsi="Palatino Linotype" w:cs="Arial"/>
          <w:color w:val="000000"/>
        </w:rPr>
        <w:t xml:space="preserve">En ese sentido, es de precisar que </w:t>
      </w:r>
      <w:r w:rsidRPr="007F1E59">
        <w:rPr>
          <w:rFonts w:ascii="Palatino Linotype" w:eastAsia="Calibri" w:hAnsi="Palatino Linotype" w:cs="Bookman Old Style,Bold"/>
          <w:bCs/>
          <w:color w:val="0D0D0D"/>
          <w:lang w:eastAsia="en-US"/>
        </w:rPr>
        <w:t xml:space="preserve">la clasificación de la información no se da por el simple mandato de la Ley, sino que </w:t>
      </w:r>
      <w:r w:rsidRPr="007F1E59">
        <w:rPr>
          <w:rFonts w:ascii="Palatino Linotype" w:hAnsi="Palatino Linotype"/>
        </w:rPr>
        <w:t xml:space="preserve">es necesario que </w:t>
      </w:r>
      <w:r w:rsidRPr="007F1E59">
        <w:rPr>
          <w:rFonts w:ascii="Palatino Linotype" w:hAnsi="Palatino Linotype"/>
          <w:b/>
        </w:rPr>
        <w:t xml:space="preserve">EL SUJETO OBLIGADO </w:t>
      </w:r>
      <w:r w:rsidRPr="007F1E59">
        <w:rPr>
          <w:rFonts w:ascii="Palatino Linotype" w:hAnsi="Palatino Linotype"/>
        </w:rPr>
        <w:t xml:space="preserve">cuando clasifique algún documento o información, ya sea todo o en parte, debe atender lo dispuesto por </w:t>
      </w:r>
      <w:r w:rsidRPr="007F1E5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F1E59">
        <w:rPr>
          <w:rFonts w:ascii="Palatino Linotype" w:hAnsi="Palatino Linotype" w:cs="Arial"/>
          <w:b/>
        </w:rPr>
        <w:t>SUJETO OBLIGADO</w:t>
      </w:r>
      <w:r w:rsidRPr="007F1E59">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087A804B" w14:textId="77777777" w:rsidR="00E13461" w:rsidRPr="007F1E59" w:rsidRDefault="00E13461" w:rsidP="00E13461">
      <w:pPr>
        <w:spacing w:before="100" w:beforeAutospacing="1" w:after="100" w:afterAutospacing="1" w:line="360" w:lineRule="auto"/>
        <w:contextualSpacing/>
        <w:jc w:val="both"/>
        <w:rPr>
          <w:rFonts w:ascii="Palatino Linotype" w:hAnsi="Palatino Linotype"/>
          <w:color w:val="000000"/>
        </w:rPr>
      </w:pPr>
    </w:p>
    <w:p w14:paraId="5E986089" w14:textId="77777777" w:rsidR="00E13461" w:rsidRPr="007F1E59" w:rsidRDefault="00E13461" w:rsidP="00E13461">
      <w:pPr>
        <w:spacing w:before="100" w:beforeAutospacing="1" w:after="100" w:afterAutospacing="1" w:line="360" w:lineRule="auto"/>
        <w:contextualSpacing/>
        <w:jc w:val="both"/>
        <w:rPr>
          <w:rFonts w:ascii="Palatino Linotype" w:hAnsi="Palatino Linotype" w:cs="Arial"/>
          <w:lang w:val="es-ES_tradnl"/>
        </w:rPr>
      </w:pPr>
      <w:r w:rsidRPr="007F1E59">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7F1E59">
        <w:rPr>
          <w:rFonts w:ascii="Palatino Linotype" w:hAnsi="Palatino Linotype" w:cs="Arial"/>
          <w:lang w:val="es-ES_tradnl"/>
        </w:rPr>
        <w:t>mediante las formalidades de Ley, es decir,</w:t>
      </w:r>
      <w:r w:rsidRPr="007F1E59">
        <w:rPr>
          <w:rFonts w:ascii="Palatino Linotype" w:hAnsi="Palatino Linotype" w:cs="Arial"/>
        </w:rPr>
        <w:t xml:space="preserve"> que el Comité de Transparencia del </w:t>
      </w:r>
      <w:r w:rsidRPr="007F1E59">
        <w:rPr>
          <w:rFonts w:ascii="Palatino Linotype" w:hAnsi="Palatino Linotype" w:cs="Arial"/>
          <w:b/>
        </w:rPr>
        <w:t>SUJETO OBLIGADO</w:t>
      </w:r>
      <w:r w:rsidRPr="007F1E59">
        <w:rPr>
          <w:rFonts w:ascii="Palatino Linotype" w:hAnsi="Palatino Linotype" w:cs="Arial"/>
        </w:rPr>
        <w:t xml:space="preserve"> emita el Acuerdo de Clasificación correspondiente</w:t>
      </w:r>
      <w:r w:rsidRPr="007F1E59">
        <w:rPr>
          <w:rFonts w:ascii="Palatino Linotype" w:hAnsi="Palatino Linotype" w:cs="Arial"/>
          <w:lang w:val="es-ES_tradnl"/>
        </w:rPr>
        <w:t xml:space="preserve"> debidamente fundado y motivado, en </w:t>
      </w:r>
      <w:r w:rsidRPr="007F1E59">
        <w:rPr>
          <w:rFonts w:ascii="Palatino Linotype" w:hAnsi="Palatino Linotype" w:cs="Arial"/>
          <w:noProof/>
          <w:lang w:eastAsia="es-MX"/>
        </w:rPr>
        <w:t>términos</w:t>
      </w:r>
      <w:r w:rsidRPr="007F1E59">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w:t>
      </w:r>
      <w:r w:rsidRPr="007F1E59">
        <w:rPr>
          <w:rFonts w:ascii="Palatino Linotype" w:hAnsi="Palatino Linotype" w:cs="Arial"/>
          <w:lang w:val="es-ES_tradnl"/>
        </w:rPr>
        <w:lastRenderedPageBreak/>
        <w:t>Generales en materia de Clasificación y Desclasificación de la Información, así como para la elaboración de Versiones Públicas, que literalmente expresan:</w:t>
      </w:r>
    </w:p>
    <w:p w14:paraId="646F27C7" w14:textId="77777777" w:rsidR="00264517" w:rsidRPr="007F1E59" w:rsidRDefault="00264517" w:rsidP="00E13461">
      <w:pPr>
        <w:spacing w:before="100" w:beforeAutospacing="1" w:after="100" w:afterAutospacing="1" w:line="360" w:lineRule="auto"/>
        <w:contextualSpacing/>
        <w:jc w:val="both"/>
        <w:rPr>
          <w:rFonts w:ascii="Palatino Linotype" w:hAnsi="Palatino Linotype" w:cs="Arial"/>
          <w:lang w:val="es-ES_tradnl"/>
        </w:rPr>
      </w:pPr>
    </w:p>
    <w:p w14:paraId="16BC56D1" w14:textId="77777777" w:rsidR="00E13461" w:rsidRPr="007F1E59" w:rsidRDefault="00E13461" w:rsidP="00E13461">
      <w:pPr>
        <w:spacing w:before="100" w:beforeAutospacing="1" w:after="100" w:afterAutospacing="1"/>
        <w:ind w:left="709" w:right="709"/>
        <w:contextualSpacing/>
        <w:jc w:val="center"/>
        <w:rPr>
          <w:rFonts w:ascii="Palatino Linotype" w:hAnsi="Palatino Linotype" w:cs="Arial"/>
          <w:b/>
          <w:i/>
          <w:sz w:val="22"/>
          <w:szCs w:val="22"/>
        </w:rPr>
      </w:pPr>
      <w:r w:rsidRPr="007F1E59">
        <w:rPr>
          <w:rFonts w:ascii="Palatino Linotype" w:hAnsi="Palatino Linotype" w:cs="Arial"/>
          <w:b/>
          <w:i/>
          <w:sz w:val="22"/>
          <w:szCs w:val="22"/>
        </w:rPr>
        <w:t>Ley de Transparencia y Acceso a la Información Pública del Estado de México y Municipios</w:t>
      </w:r>
    </w:p>
    <w:p w14:paraId="525B4ABE"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i/>
          <w:sz w:val="22"/>
          <w:szCs w:val="22"/>
          <w:lang w:eastAsia="es-MX"/>
        </w:rPr>
        <w:t>“</w:t>
      </w:r>
      <w:r w:rsidRPr="007F1E59">
        <w:rPr>
          <w:rFonts w:ascii="Palatino Linotype" w:hAnsi="Palatino Linotype" w:cs="Arial"/>
          <w:b/>
          <w:i/>
          <w:sz w:val="22"/>
          <w:szCs w:val="22"/>
          <w:lang w:eastAsia="es-MX"/>
        </w:rPr>
        <w:t xml:space="preserve">Artículo 49. </w:t>
      </w:r>
      <w:r w:rsidRPr="007F1E59">
        <w:rPr>
          <w:rFonts w:ascii="Palatino Linotype" w:hAnsi="Palatino Linotype" w:cs="Arial"/>
          <w:i/>
          <w:sz w:val="22"/>
          <w:szCs w:val="22"/>
          <w:lang w:eastAsia="es-MX"/>
        </w:rPr>
        <w:t xml:space="preserve">Los </w:t>
      </w:r>
      <w:r w:rsidRPr="007F1E59">
        <w:rPr>
          <w:rFonts w:ascii="Palatino Linotype" w:hAnsi="Palatino Linotype" w:cs="Arial"/>
          <w:i/>
          <w:sz w:val="22"/>
          <w:szCs w:val="22"/>
        </w:rPr>
        <w:t>Comités</w:t>
      </w:r>
      <w:r w:rsidRPr="007F1E59">
        <w:rPr>
          <w:rFonts w:ascii="Palatino Linotype" w:hAnsi="Palatino Linotype" w:cs="Arial"/>
          <w:i/>
          <w:sz w:val="22"/>
          <w:szCs w:val="22"/>
          <w:lang w:eastAsia="es-MX"/>
        </w:rPr>
        <w:t xml:space="preserve"> de Transparencia </w:t>
      </w:r>
      <w:r w:rsidRPr="007F1E59">
        <w:rPr>
          <w:rFonts w:ascii="Palatino Linotype" w:hAnsi="Palatino Linotype"/>
          <w:i/>
          <w:sz w:val="22"/>
          <w:szCs w:val="22"/>
        </w:rPr>
        <w:t>tendrán</w:t>
      </w:r>
      <w:r w:rsidRPr="007F1E59">
        <w:rPr>
          <w:rFonts w:ascii="Palatino Linotype" w:hAnsi="Palatino Linotype" w:cs="Arial"/>
          <w:i/>
          <w:sz w:val="22"/>
          <w:szCs w:val="22"/>
          <w:lang w:eastAsia="es-MX"/>
        </w:rPr>
        <w:t xml:space="preserve"> las siguientes atribuciones:</w:t>
      </w:r>
    </w:p>
    <w:p w14:paraId="134F4B6B"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VIII.</w:t>
      </w:r>
      <w:r w:rsidRPr="007F1E59">
        <w:rPr>
          <w:rFonts w:ascii="Palatino Linotype" w:hAnsi="Palatino Linotype" w:cs="Arial"/>
          <w:i/>
          <w:sz w:val="22"/>
          <w:szCs w:val="22"/>
          <w:lang w:eastAsia="es-MX"/>
        </w:rPr>
        <w:t xml:space="preserve"> </w:t>
      </w:r>
      <w:r w:rsidRPr="007F1E59">
        <w:rPr>
          <w:rFonts w:ascii="Palatino Linotype" w:hAnsi="Palatino Linotype" w:cs="Arial"/>
          <w:b/>
          <w:i/>
          <w:sz w:val="22"/>
          <w:szCs w:val="22"/>
          <w:u w:val="single"/>
          <w:lang w:eastAsia="es-MX"/>
        </w:rPr>
        <w:t>Aprobar</w:t>
      </w:r>
      <w:r w:rsidRPr="007F1E59">
        <w:rPr>
          <w:rFonts w:ascii="Palatino Linotype" w:hAnsi="Palatino Linotype" w:cs="Arial"/>
          <w:i/>
          <w:sz w:val="22"/>
          <w:szCs w:val="22"/>
          <w:lang w:eastAsia="es-MX"/>
        </w:rPr>
        <w:t xml:space="preserve">, </w:t>
      </w:r>
      <w:r w:rsidRPr="007F1E59">
        <w:rPr>
          <w:rFonts w:ascii="Palatino Linotype" w:hAnsi="Palatino Linotype" w:cs="Arial"/>
          <w:i/>
          <w:sz w:val="22"/>
          <w:szCs w:val="22"/>
        </w:rPr>
        <w:t>modificar</w:t>
      </w:r>
      <w:r w:rsidRPr="007F1E59">
        <w:rPr>
          <w:rFonts w:ascii="Palatino Linotype" w:hAnsi="Palatino Linotype" w:cs="Arial"/>
          <w:i/>
          <w:sz w:val="22"/>
          <w:szCs w:val="22"/>
          <w:lang w:eastAsia="es-MX"/>
        </w:rPr>
        <w:t xml:space="preserve"> o revocar </w:t>
      </w:r>
      <w:r w:rsidRPr="007F1E59">
        <w:rPr>
          <w:rFonts w:ascii="Palatino Linotype" w:hAnsi="Palatino Linotype" w:cs="Arial"/>
          <w:b/>
          <w:i/>
          <w:sz w:val="22"/>
          <w:szCs w:val="22"/>
          <w:u w:val="single"/>
          <w:lang w:eastAsia="es-MX"/>
        </w:rPr>
        <w:t>la clasificación de la información</w:t>
      </w:r>
      <w:r w:rsidRPr="007F1E59">
        <w:rPr>
          <w:rFonts w:ascii="Palatino Linotype" w:hAnsi="Palatino Linotype" w:cs="Arial"/>
          <w:i/>
          <w:sz w:val="22"/>
          <w:szCs w:val="22"/>
          <w:lang w:eastAsia="es-MX"/>
        </w:rPr>
        <w:t>;</w:t>
      </w:r>
    </w:p>
    <w:p w14:paraId="640D0D07"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Artículo 132.</w:t>
      </w:r>
      <w:r w:rsidRPr="007F1E59">
        <w:rPr>
          <w:rFonts w:ascii="Palatino Linotype" w:hAnsi="Palatino Linotype" w:cs="Arial"/>
          <w:i/>
          <w:sz w:val="22"/>
          <w:szCs w:val="22"/>
          <w:lang w:eastAsia="es-MX"/>
        </w:rPr>
        <w:t xml:space="preserve"> La clasificación de la información se llevará a cabo en el momento en que:</w:t>
      </w:r>
    </w:p>
    <w:p w14:paraId="63B9B87B"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i/>
          <w:sz w:val="22"/>
          <w:szCs w:val="22"/>
          <w:lang w:eastAsia="es-MX"/>
        </w:rPr>
        <w:t>[…]</w:t>
      </w:r>
    </w:p>
    <w:p w14:paraId="66E738F2"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II.</w:t>
      </w:r>
      <w:r w:rsidRPr="007F1E59">
        <w:rPr>
          <w:rFonts w:ascii="Palatino Linotype" w:hAnsi="Palatino Linotype" w:cs="Arial"/>
          <w:i/>
          <w:sz w:val="22"/>
          <w:szCs w:val="22"/>
          <w:lang w:eastAsia="es-MX"/>
        </w:rPr>
        <w:t xml:space="preserve"> </w:t>
      </w:r>
      <w:r w:rsidRPr="007F1E59">
        <w:rPr>
          <w:rFonts w:ascii="Palatino Linotype" w:hAnsi="Palatino Linotype" w:cs="Arial"/>
          <w:b/>
          <w:i/>
          <w:sz w:val="22"/>
          <w:szCs w:val="22"/>
          <w:u w:val="single"/>
          <w:lang w:eastAsia="es-MX"/>
        </w:rPr>
        <w:t>Se determine mediante resolución de autoridad competente</w:t>
      </w:r>
      <w:r w:rsidRPr="007F1E59">
        <w:rPr>
          <w:rFonts w:ascii="Palatino Linotype" w:hAnsi="Palatino Linotype" w:cs="Arial"/>
          <w:i/>
          <w:sz w:val="22"/>
          <w:szCs w:val="22"/>
          <w:lang w:eastAsia="es-MX"/>
        </w:rPr>
        <w:t xml:space="preserve">; </w:t>
      </w:r>
    </w:p>
    <w:p w14:paraId="4F809C31"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13F4DC72" w14:textId="77777777" w:rsidR="00E13461" w:rsidRPr="007F1E59" w:rsidRDefault="00E13461" w:rsidP="00E13461">
      <w:pPr>
        <w:spacing w:before="100" w:beforeAutospacing="1" w:after="100" w:afterAutospacing="1"/>
        <w:ind w:left="709" w:right="709"/>
        <w:contextualSpacing/>
        <w:jc w:val="center"/>
        <w:rPr>
          <w:rFonts w:ascii="Palatino Linotype" w:hAnsi="Palatino Linotype" w:cs="Arial"/>
          <w:b/>
          <w:i/>
          <w:sz w:val="22"/>
          <w:szCs w:val="22"/>
        </w:rPr>
      </w:pPr>
      <w:r w:rsidRPr="007F1E59">
        <w:rPr>
          <w:rFonts w:ascii="Palatino Linotype" w:hAnsi="Palatino Linotype" w:cs="Arial"/>
          <w:b/>
          <w:i/>
          <w:sz w:val="22"/>
          <w:szCs w:val="22"/>
          <w:lang w:eastAsia="es-MX"/>
        </w:rPr>
        <w:t xml:space="preserve">Lineamientos Generales en materia de Clasificación y Desclasificación de la </w:t>
      </w:r>
      <w:r w:rsidRPr="007F1E59">
        <w:rPr>
          <w:rFonts w:ascii="Palatino Linotype" w:hAnsi="Palatino Linotype" w:cs="Arial"/>
          <w:b/>
          <w:i/>
          <w:sz w:val="22"/>
          <w:szCs w:val="22"/>
        </w:rPr>
        <w:t>Información, así como para la elaboración de Versiones Públicas</w:t>
      </w:r>
    </w:p>
    <w:p w14:paraId="33B9B052"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i/>
          <w:sz w:val="22"/>
          <w:szCs w:val="22"/>
          <w:lang w:eastAsia="es-MX"/>
        </w:rPr>
        <w:t>“</w:t>
      </w:r>
      <w:r w:rsidRPr="007F1E59">
        <w:rPr>
          <w:rFonts w:ascii="Palatino Linotype" w:hAnsi="Palatino Linotype" w:cs="Arial"/>
          <w:b/>
          <w:i/>
          <w:sz w:val="22"/>
          <w:szCs w:val="22"/>
          <w:lang w:eastAsia="es-MX"/>
        </w:rPr>
        <w:t>Cuarto.</w:t>
      </w:r>
      <w:r w:rsidRPr="007F1E59">
        <w:rPr>
          <w:rFonts w:ascii="Palatino Linotype" w:hAnsi="Palatino Linotype" w:cs="Arial"/>
          <w:i/>
          <w:sz w:val="22"/>
          <w:szCs w:val="22"/>
          <w:lang w:eastAsia="es-MX"/>
        </w:rPr>
        <w:t xml:space="preserve"> </w:t>
      </w:r>
      <w:r w:rsidRPr="007F1E59">
        <w:rPr>
          <w:rFonts w:ascii="Palatino Linotype" w:hAnsi="Palatino Linotype" w:cs="Arial"/>
          <w:b/>
          <w:i/>
          <w:sz w:val="22"/>
          <w:szCs w:val="22"/>
          <w:u w:val="single"/>
          <w:lang w:eastAsia="es-MX"/>
        </w:rPr>
        <w:t>Para clasificar la información como</w:t>
      </w:r>
      <w:r w:rsidRPr="007F1E59">
        <w:rPr>
          <w:rFonts w:ascii="Palatino Linotype" w:hAnsi="Palatino Linotype" w:cs="Arial"/>
          <w:i/>
          <w:sz w:val="22"/>
          <w:szCs w:val="22"/>
          <w:lang w:eastAsia="es-MX"/>
        </w:rPr>
        <w:t xml:space="preserve"> reservada o </w:t>
      </w:r>
      <w:r w:rsidRPr="007F1E59">
        <w:rPr>
          <w:rFonts w:ascii="Palatino Linotype" w:hAnsi="Palatino Linotype" w:cs="Arial"/>
          <w:b/>
          <w:i/>
          <w:sz w:val="22"/>
          <w:szCs w:val="22"/>
          <w:u w:val="single"/>
          <w:lang w:eastAsia="es-MX"/>
        </w:rPr>
        <w:t>confidencial, de manera total</w:t>
      </w:r>
      <w:r w:rsidRPr="007F1E59">
        <w:rPr>
          <w:rFonts w:ascii="Palatino Linotype" w:hAnsi="Palatino Linotype" w:cs="Arial"/>
          <w:i/>
          <w:sz w:val="22"/>
          <w:szCs w:val="22"/>
          <w:lang w:eastAsia="es-MX"/>
        </w:rPr>
        <w:t xml:space="preserve"> o parcial, </w:t>
      </w:r>
      <w:r w:rsidRPr="007F1E59">
        <w:rPr>
          <w:rFonts w:ascii="Palatino Linotype" w:hAnsi="Palatino Linotype" w:cs="Arial"/>
          <w:b/>
          <w:i/>
          <w:sz w:val="22"/>
          <w:szCs w:val="22"/>
          <w:u w:val="single"/>
          <w:lang w:eastAsia="es-MX"/>
        </w:rPr>
        <w:t xml:space="preserve">el titular del </w:t>
      </w:r>
      <w:r w:rsidRPr="007F1E59">
        <w:rPr>
          <w:rFonts w:ascii="Palatino Linotype" w:hAnsi="Palatino Linotype" w:cs="Arial"/>
          <w:b/>
          <w:bCs/>
          <w:i/>
          <w:noProof/>
          <w:sz w:val="22"/>
          <w:szCs w:val="22"/>
          <w:u w:val="single"/>
        </w:rPr>
        <w:t>área</w:t>
      </w:r>
      <w:r w:rsidRPr="007F1E59">
        <w:rPr>
          <w:rFonts w:ascii="Palatino Linotype" w:hAnsi="Palatino Linotype" w:cs="Arial"/>
          <w:b/>
          <w:i/>
          <w:sz w:val="22"/>
          <w:szCs w:val="22"/>
          <w:u w:val="single"/>
          <w:lang w:eastAsia="es-MX"/>
        </w:rPr>
        <w:t xml:space="preserve"> del sujeto </w:t>
      </w:r>
      <w:r w:rsidRPr="007F1E59">
        <w:rPr>
          <w:rFonts w:ascii="Palatino Linotype" w:hAnsi="Palatino Linotype" w:cs="Arial"/>
          <w:b/>
          <w:i/>
          <w:sz w:val="22"/>
          <w:szCs w:val="22"/>
          <w:u w:val="single"/>
        </w:rPr>
        <w:t>obligado</w:t>
      </w:r>
      <w:r w:rsidRPr="007F1E59">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7F1E59">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75AE0863"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i/>
          <w:sz w:val="22"/>
          <w:szCs w:val="22"/>
          <w:lang w:eastAsia="es-MX"/>
        </w:rPr>
        <w:t xml:space="preserve">Los sujetos obligados deberán aplicar, de manera estricta, las excepciones al derecho de acceso a la </w:t>
      </w:r>
      <w:r w:rsidRPr="007F1E59">
        <w:rPr>
          <w:rFonts w:ascii="Palatino Linotype" w:hAnsi="Palatino Linotype" w:cs="Arial"/>
          <w:bCs/>
          <w:i/>
          <w:noProof/>
          <w:sz w:val="22"/>
          <w:szCs w:val="22"/>
        </w:rPr>
        <w:t>información</w:t>
      </w:r>
      <w:r w:rsidRPr="007F1E59">
        <w:rPr>
          <w:rFonts w:ascii="Palatino Linotype" w:hAnsi="Palatino Linotype" w:cs="Arial"/>
          <w:i/>
          <w:sz w:val="22"/>
          <w:szCs w:val="22"/>
          <w:lang w:eastAsia="es-MX"/>
        </w:rPr>
        <w:t xml:space="preserve"> y sólo </w:t>
      </w:r>
      <w:r w:rsidRPr="007F1E59">
        <w:rPr>
          <w:rFonts w:ascii="Palatino Linotype" w:hAnsi="Palatino Linotype" w:cs="Arial"/>
          <w:i/>
          <w:sz w:val="22"/>
          <w:szCs w:val="22"/>
        </w:rPr>
        <w:t>podrán</w:t>
      </w:r>
      <w:r w:rsidRPr="007F1E59">
        <w:rPr>
          <w:rFonts w:ascii="Palatino Linotype" w:hAnsi="Palatino Linotype" w:cs="Arial"/>
          <w:i/>
          <w:sz w:val="22"/>
          <w:szCs w:val="22"/>
          <w:lang w:eastAsia="es-MX"/>
        </w:rPr>
        <w:t xml:space="preserve"> invocarlas cuando acrediten su procedencia.</w:t>
      </w:r>
    </w:p>
    <w:p w14:paraId="3084AC8F"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Quinto.</w:t>
      </w:r>
      <w:r w:rsidRPr="007F1E59">
        <w:rPr>
          <w:rFonts w:ascii="Palatino Linotype" w:hAnsi="Palatino Linotype" w:cs="Arial"/>
          <w:i/>
          <w:sz w:val="22"/>
          <w:szCs w:val="22"/>
          <w:lang w:eastAsia="es-MX"/>
        </w:rPr>
        <w:t xml:space="preserve"> </w:t>
      </w:r>
      <w:r w:rsidRPr="007F1E59">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7F1E59">
        <w:rPr>
          <w:rFonts w:ascii="Palatino Linotype" w:hAnsi="Palatino Linotype" w:cs="Arial"/>
          <w:i/>
          <w:sz w:val="22"/>
          <w:szCs w:val="22"/>
          <w:lang w:eastAsia="es-MX"/>
        </w:rPr>
        <w:t xml:space="preserve"> la Ley General, la Ley Federal y </w:t>
      </w:r>
      <w:r w:rsidRPr="007F1E59">
        <w:rPr>
          <w:rFonts w:ascii="Palatino Linotype" w:hAnsi="Palatino Linotype" w:cs="Arial"/>
          <w:b/>
          <w:i/>
          <w:sz w:val="22"/>
          <w:szCs w:val="22"/>
          <w:u w:val="single"/>
          <w:lang w:eastAsia="es-MX"/>
        </w:rPr>
        <w:t xml:space="preserve">leyes estatales, </w:t>
      </w:r>
      <w:r w:rsidRPr="007F1E59">
        <w:rPr>
          <w:rFonts w:ascii="Palatino Linotype" w:hAnsi="Palatino Linotype" w:cs="Arial"/>
          <w:b/>
          <w:i/>
          <w:sz w:val="22"/>
          <w:szCs w:val="22"/>
          <w:u w:val="single"/>
        </w:rPr>
        <w:t>corresponderá</w:t>
      </w:r>
      <w:r w:rsidRPr="007F1E59">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7F1E5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6CDCC7AF"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Sexto.</w:t>
      </w:r>
      <w:r w:rsidRPr="007F1E59">
        <w:rPr>
          <w:rFonts w:ascii="Palatino Linotype" w:hAnsi="Palatino Linotype" w:cs="Arial"/>
          <w:i/>
          <w:sz w:val="22"/>
          <w:szCs w:val="22"/>
          <w:lang w:eastAsia="es-MX"/>
        </w:rPr>
        <w:t xml:space="preserve"> </w:t>
      </w:r>
      <w:r w:rsidRPr="007F1E59">
        <w:rPr>
          <w:rFonts w:ascii="Palatino Linotype" w:hAnsi="Palatino Linotype" w:cs="Arial"/>
          <w:b/>
          <w:i/>
          <w:sz w:val="22"/>
          <w:szCs w:val="22"/>
          <w:u w:val="single"/>
          <w:lang w:eastAsia="es-MX"/>
        </w:rPr>
        <w:t>Los sujetos obligados no podrán emitir acuerdos de carácter general</w:t>
      </w:r>
      <w:r w:rsidRPr="007F1E59">
        <w:rPr>
          <w:rFonts w:ascii="Palatino Linotype" w:hAnsi="Palatino Linotype" w:cs="Arial"/>
          <w:i/>
          <w:sz w:val="22"/>
          <w:szCs w:val="22"/>
          <w:lang w:eastAsia="es-MX"/>
        </w:rPr>
        <w:t xml:space="preserve"> ni particular que clasifiquen </w:t>
      </w:r>
      <w:r w:rsidRPr="007F1E59">
        <w:rPr>
          <w:rFonts w:ascii="Palatino Linotype" w:hAnsi="Palatino Linotype" w:cs="Arial"/>
          <w:bCs/>
          <w:i/>
          <w:noProof/>
          <w:sz w:val="22"/>
          <w:szCs w:val="22"/>
        </w:rPr>
        <w:t>documentos</w:t>
      </w:r>
      <w:r w:rsidRPr="007F1E5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CE56754" w14:textId="77777777" w:rsidR="00E13461" w:rsidRPr="007F1E59" w:rsidRDefault="00E13461" w:rsidP="00E13461">
      <w:pPr>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u w:val="single"/>
          <w:lang w:eastAsia="es-MX"/>
        </w:rPr>
        <w:t xml:space="preserve">La clasificación de </w:t>
      </w:r>
      <w:r w:rsidRPr="007F1E59">
        <w:rPr>
          <w:rFonts w:ascii="Palatino Linotype" w:hAnsi="Palatino Linotype" w:cs="Arial"/>
          <w:b/>
          <w:i/>
          <w:sz w:val="22"/>
          <w:szCs w:val="22"/>
          <w:u w:val="single"/>
        </w:rPr>
        <w:t>información</w:t>
      </w:r>
      <w:r w:rsidRPr="007F1E59">
        <w:rPr>
          <w:rFonts w:ascii="Palatino Linotype" w:hAnsi="Palatino Linotype" w:cs="Arial"/>
          <w:b/>
          <w:i/>
          <w:sz w:val="22"/>
          <w:szCs w:val="22"/>
          <w:u w:val="single"/>
          <w:lang w:eastAsia="es-MX"/>
        </w:rPr>
        <w:t xml:space="preserve"> se realizará conforme a un análisis caso por caso</w:t>
      </w:r>
      <w:r w:rsidRPr="007F1E59">
        <w:rPr>
          <w:rFonts w:ascii="Palatino Linotype" w:hAnsi="Palatino Linotype" w:cs="Arial"/>
          <w:i/>
          <w:sz w:val="22"/>
          <w:szCs w:val="22"/>
          <w:lang w:eastAsia="es-MX"/>
        </w:rPr>
        <w:t xml:space="preserve">, mediante la aplicación </w:t>
      </w:r>
      <w:r w:rsidRPr="007F1E59">
        <w:rPr>
          <w:rFonts w:ascii="Palatino Linotype" w:hAnsi="Palatino Linotype" w:cs="Arial"/>
          <w:bCs/>
          <w:i/>
          <w:noProof/>
          <w:sz w:val="22"/>
          <w:szCs w:val="22"/>
        </w:rPr>
        <w:t>de</w:t>
      </w:r>
      <w:r w:rsidRPr="007F1E59">
        <w:rPr>
          <w:rFonts w:ascii="Palatino Linotype" w:hAnsi="Palatino Linotype" w:cs="Arial"/>
          <w:i/>
          <w:sz w:val="22"/>
          <w:szCs w:val="22"/>
          <w:lang w:eastAsia="es-MX"/>
        </w:rPr>
        <w:t xml:space="preserve"> la prueba de daño y de interés público.</w:t>
      </w:r>
    </w:p>
    <w:p w14:paraId="37B9EAF1"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Séptimo.</w:t>
      </w:r>
      <w:r w:rsidRPr="007F1E59">
        <w:rPr>
          <w:rFonts w:ascii="Palatino Linotype" w:hAnsi="Palatino Linotype" w:cs="Arial"/>
          <w:i/>
          <w:sz w:val="22"/>
          <w:szCs w:val="22"/>
          <w:lang w:eastAsia="es-MX"/>
        </w:rPr>
        <w:t xml:space="preserve"> </w:t>
      </w:r>
      <w:r w:rsidRPr="007F1E59">
        <w:rPr>
          <w:rFonts w:ascii="Palatino Linotype" w:hAnsi="Palatino Linotype" w:cs="Arial"/>
          <w:b/>
          <w:i/>
          <w:sz w:val="22"/>
          <w:szCs w:val="22"/>
          <w:u w:val="single"/>
          <w:lang w:eastAsia="es-MX"/>
        </w:rPr>
        <w:t xml:space="preserve">La clasificación </w:t>
      </w:r>
      <w:r w:rsidRPr="007F1E59">
        <w:rPr>
          <w:rFonts w:ascii="Palatino Linotype" w:hAnsi="Palatino Linotype" w:cs="Arial"/>
          <w:b/>
          <w:bCs/>
          <w:i/>
          <w:noProof/>
          <w:sz w:val="22"/>
          <w:szCs w:val="22"/>
          <w:u w:val="single"/>
        </w:rPr>
        <w:t>de</w:t>
      </w:r>
      <w:r w:rsidRPr="007F1E59">
        <w:rPr>
          <w:rFonts w:ascii="Palatino Linotype" w:hAnsi="Palatino Linotype" w:cs="Arial"/>
          <w:b/>
          <w:i/>
          <w:sz w:val="22"/>
          <w:szCs w:val="22"/>
          <w:u w:val="single"/>
          <w:lang w:eastAsia="es-MX"/>
        </w:rPr>
        <w:t xml:space="preserve"> la </w:t>
      </w:r>
      <w:r w:rsidRPr="007F1E59">
        <w:rPr>
          <w:rFonts w:ascii="Palatino Linotype" w:hAnsi="Palatino Linotype" w:cs="Arial"/>
          <w:b/>
          <w:i/>
          <w:sz w:val="22"/>
          <w:szCs w:val="22"/>
          <w:u w:val="single"/>
        </w:rPr>
        <w:t>información</w:t>
      </w:r>
      <w:r w:rsidRPr="007F1E59">
        <w:rPr>
          <w:rFonts w:ascii="Palatino Linotype" w:hAnsi="Palatino Linotype" w:cs="Arial"/>
          <w:b/>
          <w:i/>
          <w:sz w:val="22"/>
          <w:szCs w:val="22"/>
          <w:u w:val="single"/>
          <w:lang w:eastAsia="es-MX"/>
        </w:rPr>
        <w:t xml:space="preserve"> se llevará a cabo en el momento en que</w:t>
      </w:r>
      <w:r w:rsidRPr="007F1E59">
        <w:rPr>
          <w:rFonts w:ascii="Palatino Linotype" w:hAnsi="Palatino Linotype" w:cs="Arial"/>
          <w:i/>
          <w:sz w:val="22"/>
          <w:szCs w:val="22"/>
          <w:lang w:eastAsia="es-MX"/>
        </w:rPr>
        <w:t>:</w:t>
      </w:r>
    </w:p>
    <w:p w14:paraId="7276E8E7"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I.</w:t>
      </w:r>
      <w:r w:rsidRPr="007F1E59">
        <w:rPr>
          <w:rFonts w:ascii="Palatino Linotype" w:hAnsi="Palatino Linotype" w:cs="Arial"/>
          <w:i/>
          <w:sz w:val="22"/>
          <w:szCs w:val="22"/>
          <w:lang w:eastAsia="es-MX"/>
        </w:rPr>
        <w:t xml:space="preserve"> Se reciba una solicitud de acceso a la información;</w:t>
      </w:r>
    </w:p>
    <w:p w14:paraId="56D1DF73"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lastRenderedPageBreak/>
        <w:t>II.</w:t>
      </w:r>
      <w:r w:rsidRPr="007F1E59">
        <w:rPr>
          <w:rFonts w:ascii="Palatino Linotype" w:hAnsi="Palatino Linotype" w:cs="Arial"/>
          <w:i/>
          <w:sz w:val="22"/>
          <w:szCs w:val="22"/>
          <w:lang w:eastAsia="es-MX"/>
        </w:rPr>
        <w:t xml:space="preserve"> </w:t>
      </w:r>
      <w:r w:rsidRPr="007F1E59">
        <w:rPr>
          <w:rFonts w:ascii="Palatino Linotype" w:hAnsi="Palatino Linotype" w:cs="Arial"/>
          <w:b/>
          <w:i/>
          <w:sz w:val="22"/>
          <w:szCs w:val="22"/>
          <w:u w:val="single"/>
          <w:lang w:eastAsia="es-MX"/>
        </w:rPr>
        <w:t xml:space="preserve">Se determine </w:t>
      </w:r>
      <w:r w:rsidRPr="007F1E59">
        <w:rPr>
          <w:rFonts w:ascii="Palatino Linotype" w:hAnsi="Palatino Linotype" w:cs="Arial"/>
          <w:b/>
          <w:bCs/>
          <w:i/>
          <w:noProof/>
          <w:sz w:val="22"/>
          <w:szCs w:val="22"/>
          <w:u w:val="single"/>
        </w:rPr>
        <w:t>mediante</w:t>
      </w:r>
      <w:r w:rsidRPr="007F1E59">
        <w:rPr>
          <w:rFonts w:ascii="Palatino Linotype" w:hAnsi="Palatino Linotype" w:cs="Arial"/>
          <w:b/>
          <w:i/>
          <w:sz w:val="22"/>
          <w:szCs w:val="22"/>
          <w:u w:val="single"/>
          <w:lang w:eastAsia="es-MX"/>
        </w:rPr>
        <w:t xml:space="preserve"> resolución de autoridad competente</w:t>
      </w:r>
      <w:r w:rsidRPr="007F1E59">
        <w:rPr>
          <w:rFonts w:ascii="Palatino Linotype" w:hAnsi="Palatino Linotype" w:cs="Arial"/>
          <w:i/>
          <w:sz w:val="22"/>
          <w:szCs w:val="22"/>
          <w:lang w:eastAsia="es-MX"/>
        </w:rPr>
        <w:t>, o</w:t>
      </w:r>
    </w:p>
    <w:p w14:paraId="4C763098"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III.</w:t>
      </w:r>
      <w:r w:rsidRPr="007F1E59">
        <w:rPr>
          <w:rFonts w:ascii="Palatino Linotype" w:hAnsi="Palatino Linotype" w:cs="Arial"/>
          <w:i/>
          <w:sz w:val="22"/>
          <w:szCs w:val="22"/>
          <w:lang w:eastAsia="es-MX"/>
        </w:rPr>
        <w:t xml:space="preserve"> Se generen </w:t>
      </w:r>
      <w:r w:rsidRPr="007F1E59">
        <w:rPr>
          <w:rFonts w:ascii="Palatino Linotype" w:hAnsi="Palatino Linotype" w:cs="Arial"/>
          <w:bCs/>
          <w:i/>
          <w:noProof/>
          <w:sz w:val="22"/>
          <w:szCs w:val="22"/>
        </w:rPr>
        <w:t>versiones</w:t>
      </w:r>
      <w:r w:rsidRPr="007F1E5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D330DAF"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i/>
          <w:sz w:val="22"/>
          <w:szCs w:val="22"/>
          <w:lang w:eastAsia="es-MX"/>
        </w:rPr>
        <w:t xml:space="preserve">Los titulares de las áreas deberán revisar la clasificación al momento de la recepción de una solicitud de </w:t>
      </w:r>
      <w:r w:rsidRPr="007F1E59">
        <w:rPr>
          <w:rFonts w:ascii="Palatino Linotype" w:hAnsi="Palatino Linotype" w:cs="Arial"/>
          <w:bCs/>
          <w:i/>
          <w:noProof/>
          <w:sz w:val="22"/>
          <w:szCs w:val="22"/>
        </w:rPr>
        <w:t>acceso</w:t>
      </w:r>
      <w:r w:rsidRPr="007F1E59">
        <w:rPr>
          <w:rFonts w:ascii="Palatino Linotype" w:hAnsi="Palatino Linotype" w:cs="Arial"/>
          <w:i/>
          <w:sz w:val="22"/>
          <w:szCs w:val="22"/>
          <w:lang w:eastAsia="es-MX"/>
        </w:rPr>
        <w:t xml:space="preserve"> a la información, para verificar si encuadra en una causal de reserva o de confidencialidad.</w:t>
      </w:r>
    </w:p>
    <w:p w14:paraId="5AA0E3F0"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Octavo.</w:t>
      </w:r>
      <w:r w:rsidRPr="007F1E59">
        <w:rPr>
          <w:rFonts w:ascii="Palatino Linotype" w:hAnsi="Palatino Linotype" w:cs="Arial"/>
          <w:i/>
          <w:sz w:val="22"/>
          <w:szCs w:val="22"/>
          <w:lang w:eastAsia="es-MX"/>
        </w:rPr>
        <w:t xml:space="preserve"> </w:t>
      </w:r>
      <w:r w:rsidRPr="007F1E59">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7F1E59">
        <w:rPr>
          <w:rFonts w:ascii="Palatino Linotype" w:hAnsi="Palatino Linotype" w:cs="Arial"/>
          <w:b/>
          <w:bCs/>
          <w:i/>
          <w:noProof/>
          <w:sz w:val="22"/>
          <w:szCs w:val="22"/>
          <w:u w:val="single"/>
        </w:rPr>
        <w:t>expresamente</w:t>
      </w:r>
      <w:r w:rsidRPr="007F1E59">
        <w:rPr>
          <w:rFonts w:ascii="Palatino Linotype" w:hAnsi="Palatino Linotype" w:cs="Arial"/>
          <w:b/>
          <w:i/>
          <w:sz w:val="22"/>
          <w:szCs w:val="22"/>
          <w:u w:val="single"/>
          <w:lang w:eastAsia="es-MX"/>
        </w:rPr>
        <w:t xml:space="preserve"> le otorga el carácter de</w:t>
      </w:r>
      <w:r w:rsidRPr="007F1E59">
        <w:rPr>
          <w:rFonts w:ascii="Palatino Linotype" w:hAnsi="Palatino Linotype" w:cs="Arial"/>
          <w:i/>
          <w:sz w:val="22"/>
          <w:szCs w:val="22"/>
          <w:lang w:eastAsia="es-MX"/>
        </w:rPr>
        <w:t xml:space="preserve"> reservada o </w:t>
      </w:r>
      <w:r w:rsidRPr="007F1E59">
        <w:rPr>
          <w:rFonts w:ascii="Palatino Linotype" w:hAnsi="Palatino Linotype" w:cs="Arial"/>
          <w:b/>
          <w:i/>
          <w:sz w:val="22"/>
          <w:szCs w:val="22"/>
          <w:u w:val="single"/>
          <w:lang w:eastAsia="es-MX"/>
        </w:rPr>
        <w:t>confidencial</w:t>
      </w:r>
      <w:r w:rsidRPr="007F1E59">
        <w:rPr>
          <w:rFonts w:ascii="Palatino Linotype" w:hAnsi="Palatino Linotype" w:cs="Arial"/>
          <w:i/>
          <w:sz w:val="22"/>
          <w:szCs w:val="22"/>
          <w:lang w:eastAsia="es-MX"/>
        </w:rPr>
        <w:t>.</w:t>
      </w:r>
    </w:p>
    <w:p w14:paraId="695567A5"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7F1E59">
        <w:rPr>
          <w:rFonts w:ascii="Palatino Linotype" w:hAnsi="Palatino Linotype" w:cs="Arial"/>
          <w:b/>
          <w:i/>
          <w:sz w:val="22"/>
          <w:szCs w:val="22"/>
          <w:u w:val="single"/>
          <w:lang w:eastAsia="es-MX"/>
        </w:rPr>
        <w:t xml:space="preserve">Para </w:t>
      </w:r>
      <w:r w:rsidRPr="007F1E59">
        <w:rPr>
          <w:rFonts w:ascii="Palatino Linotype" w:hAnsi="Palatino Linotype" w:cs="Arial"/>
          <w:b/>
          <w:bCs/>
          <w:i/>
          <w:noProof/>
          <w:sz w:val="22"/>
          <w:szCs w:val="22"/>
          <w:u w:val="single"/>
        </w:rPr>
        <w:t xml:space="preserve">motivar la clasificación se deberán señalar las razones o circunstancias especiales que lo </w:t>
      </w:r>
      <w:r w:rsidRPr="007F1E59">
        <w:rPr>
          <w:rFonts w:ascii="Palatino Linotype" w:hAnsi="Palatino Linotype" w:cs="Arial"/>
          <w:b/>
          <w:i/>
          <w:sz w:val="22"/>
          <w:szCs w:val="22"/>
          <w:u w:val="single"/>
          <w:lang w:eastAsia="es-MX"/>
        </w:rPr>
        <w:t>llevaron</w:t>
      </w:r>
      <w:r w:rsidRPr="007F1E59">
        <w:rPr>
          <w:rFonts w:ascii="Palatino Linotype" w:hAnsi="Palatino Linotype" w:cs="Arial"/>
          <w:b/>
          <w:bCs/>
          <w:i/>
          <w:noProof/>
          <w:sz w:val="22"/>
          <w:szCs w:val="22"/>
          <w:u w:val="single"/>
        </w:rPr>
        <w:t xml:space="preserve"> a concluir que el caso particular se ajusta al supuesto previsto por la norma legal invocada </w:t>
      </w:r>
      <w:r w:rsidRPr="007F1E59">
        <w:rPr>
          <w:rFonts w:ascii="Palatino Linotype" w:hAnsi="Palatino Linotype" w:cs="Arial"/>
          <w:bCs/>
          <w:i/>
          <w:noProof/>
          <w:sz w:val="22"/>
          <w:szCs w:val="22"/>
        </w:rPr>
        <w:t>como fundamento.</w:t>
      </w:r>
    </w:p>
    <w:p w14:paraId="0C760FA5"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7F1E5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7F1E59">
        <w:rPr>
          <w:rFonts w:ascii="Palatino Linotype" w:hAnsi="Palatino Linotype" w:cs="Arial"/>
          <w:i/>
          <w:sz w:val="22"/>
          <w:szCs w:val="22"/>
          <w:lang w:eastAsia="es-MX"/>
        </w:rPr>
        <w:t>de</w:t>
      </w:r>
      <w:r w:rsidRPr="007F1E59">
        <w:rPr>
          <w:rFonts w:ascii="Palatino Linotype" w:hAnsi="Palatino Linotype" w:cs="Arial"/>
          <w:bCs/>
          <w:i/>
          <w:noProof/>
          <w:sz w:val="22"/>
          <w:szCs w:val="22"/>
        </w:rPr>
        <w:t xml:space="preserve"> </w:t>
      </w:r>
      <w:r w:rsidRPr="007F1E59">
        <w:rPr>
          <w:rFonts w:ascii="Palatino Linotype" w:hAnsi="Palatino Linotype" w:cs="Arial"/>
          <w:i/>
          <w:sz w:val="22"/>
          <w:szCs w:val="22"/>
          <w:lang w:eastAsia="es-MX"/>
        </w:rPr>
        <w:t>reserva</w:t>
      </w:r>
      <w:r w:rsidRPr="007F1E59">
        <w:rPr>
          <w:rFonts w:ascii="Palatino Linotype" w:hAnsi="Palatino Linotype" w:cs="Arial"/>
          <w:bCs/>
          <w:i/>
          <w:noProof/>
          <w:sz w:val="22"/>
          <w:szCs w:val="22"/>
        </w:rPr>
        <w:t>.</w:t>
      </w:r>
    </w:p>
    <w:p w14:paraId="2842D33B"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7F1E59">
        <w:rPr>
          <w:rFonts w:ascii="Palatino Linotype" w:hAnsi="Palatino Linotype" w:cs="Arial"/>
          <w:i/>
          <w:sz w:val="22"/>
          <w:szCs w:val="22"/>
          <w:lang w:eastAsia="es-MX"/>
        </w:rPr>
        <w:t>Tratándose</w:t>
      </w:r>
      <w:r w:rsidRPr="007F1E59">
        <w:rPr>
          <w:rFonts w:ascii="Palatino Linotype" w:hAnsi="Palatino Linotype" w:cs="Arial"/>
          <w:bCs/>
          <w:i/>
          <w:noProof/>
          <w:sz w:val="22"/>
          <w:szCs w:val="22"/>
        </w:rPr>
        <w:t xml:space="preserve"> de información clasificada como confidencial respecto de la cual se haya </w:t>
      </w:r>
      <w:r w:rsidRPr="007F1E59">
        <w:rPr>
          <w:rFonts w:ascii="Palatino Linotype" w:hAnsi="Palatino Linotype" w:cs="Arial"/>
          <w:i/>
          <w:sz w:val="22"/>
          <w:szCs w:val="22"/>
          <w:lang w:eastAsia="es-MX"/>
        </w:rPr>
        <w:t>determinado</w:t>
      </w:r>
      <w:r w:rsidRPr="007F1E59">
        <w:rPr>
          <w:rFonts w:ascii="Palatino Linotype" w:hAnsi="Palatino Linotype" w:cs="Arial"/>
          <w:bCs/>
          <w:i/>
          <w:noProof/>
          <w:sz w:val="22"/>
          <w:szCs w:val="22"/>
        </w:rPr>
        <w:t xml:space="preserve"> </w:t>
      </w:r>
      <w:r w:rsidRPr="007F1E59">
        <w:rPr>
          <w:rFonts w:ascii="Palatino Linotype" w:hAnsi="Palatino Linotype" w:cs="Arial"/>
          <w:i/>
          <w:sz w:val="22"/>
          <w:szCs w:val="22"/>
          <w:lang w:eastAsia="es-MX"/>
        </w:rPr>
        <w:t>su</w:t>
      </w:r>
      <w:r w:rsidRPr="007F1E5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6AE514E"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Cs/>
          <w:i/>
          <w:noProof/>
          <w:sz w:val="22"/>
          <w:szCs w:val="22"/>
        </w:rPr>
        <w:t>Los documentos contenidos</w:t>
      </w:r>
      <w:r w:rsidRPr="007F1E5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871F322"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Décimo.</w:t>
      </w:r>
      <w:r w:rsidRPr="007F1E59">
        <w:rPr>
          <w:rFonts w:ascii="Palatino Linotype" w:hAnsi="Palatino Linotype" w:cs="Arial"/>
          <w:i/>
          <w:sz w:val="22"/>
          <w:szCs w:val="22"/>
          <w:lang w:eastAsia="es-MX"/>
        </w:rPr>
        <w:t xml:space="preserve"> </w:t>
      </w:r>
      <w:r w:rsidRPr="007F1E59">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7F1E59">
        <w:rPr>
          <w:rFonts w:ascii="Palatino Linotype" w:hAnsi="Palatino Linotype" w:cs="Arial"/>
          <w:b/>
          <w:i/>
          <w:sz w:val="22"/>
          <w:szCs w:val="22"/>
          <w:u w:val="single"/>
        </w:rPr>
        <w:t>documentos</w:t>
      </w:r>
      <w:r w:rsidRPr="007F1E59">
        <w:rPr>
          <w:rFonts w:ascii="Palatino Linotype" w:hAnsi="Palatino Linotype" w:cs="Arial"/>
          <w:b/>
          <w:i/>
          <w:sz w:val="22"/>
          <w:szCs w:val="22"/>
          <w:u w:val="single"/>
          <w:lang w:eastAsia="es-MX"/>
        </w:rPr>
        <w:t xml:space="preserve"> clasificados</w:t>
      </w:r>
      <w:r w:rsidRPr="007F1E59">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16891202"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7F1E59">
        <w:rPr>
          <w:rFonts w:ascii="Palatino Linotype" w:hAnsi="Palatino Linotype" w:cs="Arial"/>
          <w:i/>
          <w:sz w:val="22"/>
          <w:szCs w:val="22"/>
        </w:rPr>
        <w:t>que</w:t>
      </w:r>
      <w:r w:rsidRPr="007F1E59">
        <w:rPr>
          <w:rFonts w:ascii="Palatino Linotype" w:hAnsi="Palatino Linotype" w:cs="Arial"/>
          <w:i/>
          <w:sz w:val="22"/>
          <w:szCs w:val="22"/>
          <w:lang w:eastAsia="es-MX"/>
        </w:rPr>
        <w:t xml:space="preserve"> rija la actuación del sujeto obligado.</w:t>
      </w:r>
    </w:p>
    <w:p w14:paraId="2384821D"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Décimo primero.</w:t>
      </w:r>
      <w:r w:rsidRPr="007F1E59">
        <w:rPr>
          <w:rFonts w:ascii="Palatino Linotype" w:hAnsi="Palatino Linotype" w:cs="Arial"/>
          <w:i/>
          <w:sz w:val="22"/>
          <w:szCs w:val="22"/>
          <w:lang w:eastAsia="es-MX"/>
        </w:rPr>
        <w:t xml:space="preserve"> </w:t>
      </w:r>
      <w:r w:rsidRPr="007F1E59">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7F1E59">
        <w:rPr>
          <w:rFonts w:ascii="Palatino Linotype" w:hAnsi="Palatino Linotype" w:cs="Arial"/>
          <w:i/>
          <w:sz w:val="22"/>
          <w:szCs w:val="22"/>
          <w:lang w:eastAsia="es-MX"/>
        </w:rPr>
        <w:t xml:space="preserve"> de conformidad con lo dispuesto en el Capítulo VIII de los presentes lineamientos.</w:t>
      </w:r>
    </w:p>
    <w:p w14:paraId="2D804C88" w14:textId="77777777" w:rsidR="00E13461" w:rsidRPr="007F1E59" w:rsidRDefault="00E13461" w:rsidP="00E13461">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i/>
          <w:sz w:val="22"/>
          <w:szCs w:val="22"/>
          <w:lang w:eastAsia="es-MX"/>
        </w:rPr>
        <w:t>[…]</w:t>
      </w:r>
    </w:p>
    <w:p w14:paraId="2E04C783" w14:textId="77777777" w:rsidR="00E13461" w:rsidRPr="007F1E59" w:rsidRDefault="00E13461" w:rsidP="00E13461">
      <w:pPr>
        <w:spacing w:before="100" w:beforeAutospacing="1" w:after="100" w:afterAutospacing="1"/>
        <w:ind w:left="709" w:right="709"/>
        <w:contextualSpacing/>
        <w:jc w:val="center"/>
        <w:rPr>
          <w:rFonts w:ascii="Palatino Linotype" w:hAnsi="Palatino Linotype" w:cs="Arial"/>
          <w:b/>
          <w:i/>
          <w:sz w:val="22"/>
          <w:szCs w:val="22"/>
          <w:lang w:eastAsia="es-MX"/>
        </w:rPr>
      </w:pPr>
      <w:r w:rsidRPr="007F1E59">
        <w:rPr>
          <w:rFonts w:ascii="Palatino Linotype" w:hAnsi="Palatino Linotype" w:cs="Arial"/>
          <w:b/>
          <w:i/>
          <w:sz w:val="22"/>
          <w:szCs w:val="22"/>
          <w:lang w:eastAsia="es-MX"/>
        </w:rPr>
        <w:t>CAPÍTULO VIII</w:t>
      </w:r>
    </w:p>
    <w:p w14:paraId="0866B8B9" w14:textId="77777777" w:rsidR="00E13461" w:rsidRPr="007F1E59" w:rsidRDefault="00E13461" w:rsidP="00E13461">
      <w:pPr>
        <w:spacing w:before="100" w:beforeAutospacing="1" w:after="100" w:afterAutospacing="1"/>
        <w:ind w:left="709" w:right="709"/>
        <w:contextualSpacing/>
        <w:jc w:val="center"/>
        <w:rPr>
          <w:rFonts w:ascii="Palatino Linotype" w:hAnsi="Palatino Linotype" w:cs="Arial"/>
          <w:b/>
          <w:i/>
          <w:sz w:val="22"/>
          <w:szCs w:val="22"/>
          <w:lang w:eastAsia="es-MX"/>
        </w:rPr>
      </w:pPr>
      <w:r w:rsidRPr="007F1E59">
        <w:rPr>
          <w:rFonts w:ascii="Palatino Linotype" w:hAnsi="Palatino Linotype" w:cs="Arial"/>
          <w:b/>
          <w:i/>
          <w:sz w:val="22"/>
          <w:szCs w:val="22"/>
          <w:lang w:eastAsia="es-MX"/>
        </w:rPr>
        <w:t>DE LA LEYENDA DE CLASIFICACIÓN</w:t>
      </w:r>
    </w:p>
    <w:p w14:paraId="67C9334C" w14:textId="77777777" w:rsidR="00E13461" w:rsidRPr="007F1E59" w:rsidRDefault="00E13461" w:rsidP="00E13461">
      <w:pPr>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lastRenderedPageBreak/>
        <w:t xml:space="preserve">Quincuagésimo. </w:t>
      </w:r>
      <w:r w:rsidRPr="007F1E5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7F1E59">
        <w:rPr>
          <w:rFonts w:ascii="Palatino Linotype" w:hAnsi="Palatino Linotype" w:cs="Arial"/>
          <w:i/>
          <w:sz w:val="22"/>
          <w:szCs w:val="22"/>
          <w:lang w:eastAsia="es-MX"/>
        </w:rPr>
        <w:t xml:space="preserve"> para señalar la clasificación de documentos o expedientes, sin perjuicio de que establezcan los propios.</w:t>
      </w:r>
    </w:p>
    <w:p w14:paraId="2CC1DD40" w14:textId="77777777" w:rsidR="00E13461" w:rsidRPr="007F1E59" w:rsidRDefault="00E13461" w:rsidP="00E13461">
      <w:pPr>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i/>
          <w:sz w:val="22"/>
          <w:szCs w:val="22"/>
          <w:lang w:eastAsia="es-MX"/>
        </w:rPr>
        <w:t>[…]</w:t>
      </w:r>
    </w:p>
    <w:p w14:paraId="2451B6A5" w14:textId="77777777" w:rsidR="00E13461" w:rsidRPr="007F1E59" w:rsidRDefault="00E13461" w:rsidP="00E13461">
      <w:pPr>
        <w:spacing w:before="100" w:beforeAutospacing="1" w:after="100" w:afterAutospacing="1"/>
        <w:ind w:left="709" w:right="709"/>
        <w:contextualSpacing/>
        <w:jc w:val="both"/>
        <w:rPr>
          <w:rFonts w:ascii="Palatino Linotype" w:hAnsi="Palatino Linotype" w:cs="Arial"/>
          <w:i/>
          <w:sz w:val="22"/>
          <w:szCs w:val="22"/>
          <w:lang w:eastAsia="es-MX"/>
        </w:rPr>
      </w:pPr>
      <w:r w:rsidRPr="007F1E59">
        <w:rPr>
          <w:rFonts w:ascii="Palatino Linotype" w:hAnsi="Palatino Linotype" w:cs="Arial"/>
          <w:b/>
          <w:i/>
          <w:sz w:val="22"/>
          <w:szCs w:val="22"/>
          <w:lang w:eastAsia="es-MX"/>
        </w:rPr>
        <w:t xml:space="preserve">Quincuagésimo tercero. </w:t>
      </w:r>
      <w:r w:rsidRPr="007F1E59">
        <w:rPr>
          <w:rFonts w:ascii="Palatino Linotype" w:hAnsi="Palatino Linotype" w:cs="Arial"/>
          <w:b/>
          <w:i/>
          <w:sz w:val="22"/>
          <w:szCs w:val="22"/>
          <w:u w:val="single"/>
          <w:lang w:eastAsia="es-MX"/>
        </w:rPr>
        <w:t>El formato para señalar la clasificación parcial de un documento</w:t>
      </w:r>
      <w:r w:rsidRPr="007F1E59">
        <w:rPr>
          <w:rFonts w:ascii="Palatino Linotype" w:hAnsi="Palatino Linotype" w:cs="Arial"/>
          <w:i/>
          <w:sz w:val="22"/>
          <w:szCs w:val="22"/>
          <w:lang w:eastAsia="es-MX"/>
        </w:rPr>
        <w:t>, es el siguiente:</w:t>
      </w:r>
    </w:p>
    <w:p w14:paraId="6DD89BF9" w14:textId="77777777" w:rsidR="00E13461" w:rsidRPr="007F1E59" w:rsidRDefault="00E13461" w:rsidP="00E13461">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4531"/>
      </w:tblGrid>
      <w:tr w:rsidR="00E13461" w:rsidRPr="007F1E59" w14:paraId="4036847E" w14:textId="77777777" w:rsidTr="00030376">
        <w:trPr>
          <w:jc w:val="center"/>
        </w:trPr>
        <w:tc>
          <w:tcPr>
            <w:tcW w:w="1129" w:type="dxa"/>
          </w:tcPr>
          <w:p w14:paraId="29E49CF7"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p>
        </w:tc>
        <w:tc>
          <w:tcPr>
            <w:tcW w:w="1990" w:type="dxa"/>
            <w:hideMark/>
          </w:tcPr>
          <w:p w14:paraId="42666CCC" w14:textId="77777777" w:rsidR="00E13461" w:rsidRPr="007F1E59" w:rsidRDefault="00E13461" w:rsidP="00030376">
            <w:pPr>
              <w:spacing w:before="100" w:beforeAutospacing="1" w:after="100" w:afterAutospacing="1"/>
              <w:contextualSpacing/>
              <w:jc w:val="center"/>
              <w:rPr>
                <w:rFonts w:ascii="Palatino Linotype" w:hAnsi="Palatino Linotype"/>
                <w:b/>
                <w:i/>
                <w:lang w:val="es-ES_tradnl"/>
              </w:rPr>
            </w:pPr>
            <w:r w:rsidRPr="007F1E59">
              <w:rPr>
                <w:rFonts w:ascii="Palatino Linotype" w:hAnsi="Palatino Linotype"/>
                <w:b/>
                <w:i/>
                <w:lang w:val="es-ES_tradnl"/>
              </w:rPr>
              <w:t>Concepto</w:t>
            </w:r>
          </w:p>
        </w:tc>
        <w:tc>
          <w:tcPr>
            <w:tcW w:w="4531" w:type="dxa"/>
            <w:hideMark/>
          </w:tcPr>
          <w:p w14:paraId="6E68A95F" w14:textId="77777777" w:rsidR="00E13461" w:rsidRPr="007F1E59" w:rsidRDefault="00E13461" w:rsidP="00030376">
            <w:pPr>
              <w:spacing w:before="100" w:beforeAutospacing="1" w:after="100" w:afterAutospacing="1"/>
              <w:contextualSpacing/>
              <w:jc w:val="center"/>
              <w:rPr>
                <w:rFonts w:ascii="Palatino Linotype" w:hAnsi="Palatino Linotype"/>
                <w:b/>
                <w:i/>
                <w:lang w:val="es-ES_tradnl"/>
              </w:rPr>
            </w:pPr>
            <w:r w:rsidRPr="007F1E59">
              <w:rPr>
                <w:rFonts w:ascii="Palatino Linotype" w:hAnsi="Palatino Linotype"/>
                <w:b/>
                <w:i/>
                <w:lang w:val="es-ES_tradnl"/>
              </w:rPr>
              <w:t>Dónde:</w:t>
            </w:r>
          </w:p>
        </w:tc>
      </w:tr>
      <w:tr w:rsidR="00E13461" w:rsidRPr="007F1E59" w14:paraId="2CA32C65" w14:textId="77777777" w:rsidTr="00030376">
        <w:trPr>
          <w:jc w:val="center"/>
        </w:trPr>
        <w:tc>
          <w:tcPr>
            <w:tcW w:w="1129" w:type="dxa"/>
            <w:vMerge w:val="restart"/>
            <w:vAlign w:val="center"/>
            <w:hideMark/>
          </w:tcPr>
          <w:p w14:paraId="0685ADAB" w14:textId="77777777" w:rsidR="00E13461" w:rsidRPr="007F1E59" w:rsidRDefault="00E13461" w:rsidP="00030376">
            <w:pPr>
              <w:spacing w:before="100" w:beforeAutospacing="1" w:after="100" w:afterAutospacing="1"/>
              <w:contextualSpacing/>
              <w:jc w:val="center"/>
              <w:rPr>
                <w:rFonts w:ascii="Palatino Linotype" w:hAnsi="Palatino Linotype" w:cs="Arial"/>
                <w:b/>
                <w:i/>
                <w:lang w:val="es-ES_tradnl" w:eastAsia="es-MX"/>
              </w:rPr>
            </w:pPr>
            <w:r w:rsidRPr="007F1E59">
              <w:rPr>
                <w:rFonts w:ascii="Palatino Linotype" w:hAnsi="Palatino Linotype" w:cs="Arial"/>
                <w:b/>
                <w:i/>
                <w:lang w:val="es-ES_tradnl" w:eastAsia="es-MX"/>
              </w:rPr>
              <w:t>Sello oficial o logotipo del sujeto obligado</w:t>
            </w:r>
          </w:p>
        </w:tc>
        <w:tc>
          <w:tcPr>
            <w:tcW w:w="1990" w:type="dxa"/>
            <w:hideMark/>
          </w:tcPr>
          <w:p w14:paraId="51642F12" w14:textId="77777777" w:rsidR="00E13461" w:rsidRPr="007F1E59" w:rsidRDefault="00E13461" w:rsidP="00030376">
            <w:pPr>
              <w:spacing w:before="100" w:beforeAutospacing="1" w:after="100" w:afterAutospacing="1"/>
              <w:contextualSpacing/>
              <w:jc w:val="center"/>
              <w:rPr>
                <w:rFonts w:ascii="Palatino Linotype" w:hAnsi="Palatino Linotype" w:cs="Arial"/>
                <w:i/>
                <w:lang w:val="es-ES_tradnl" w:eastAsia="es-MX"/>
              </w:rPr>
            </w:pPr>
            <w:r w:rsidRPr="007F1E59">
              <w:rPr>
                <w:rFonts w:ascii="Palatino Linotype" w:hAnsi="Palatino Linotype" w:cs="Arial"/>
                <w:i/>
                <w:lang w:val="es-ES_tradnl" w:eastAsia="es-MX"/>
              </w:rPr>
              <w:t>Fecha de clasificación</w:t>
            </w:r>
          </w:p>
        </w:tc>
        <w:tc>
          <w:tcPr>
            <w:tcW w:w="4531" w:type="dxa"/>
            <w:hideMark/>
          </w:tcPr>
          <w:p w14:paraId="0B6E96FD"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r w:rsidRPr="007F1E59">
              <w:rPr>
                <w:rFonts w:ascii="Palatino Linotype" w:hAnsi="Palatino Linotype" w:cs="Arial"/>
                <w:i/>
                <w:lang w:val="es-ES_tradnl" w:eastAsia="es-MX"/>
              </w:rPr>
              <w:t>Se anotará la fecha en la que el Comité de Transparencia confirmó la clasificación del documento, en su caso.</w:t>
            </w:r>
          </w:p>
        </w:tc>
      </w:tr>
      <w:tr w:rsidR="00E13461" w:rsidRPr="007F1E59" w14:paraId="7801785B" w14:textId="77777777" w:rsidTr="00030376">
        <w:trPr>
          <w:jc w:val="center"/>
        </w:trPr>
        <w:tc>
          <w:tcPr>
            <w:tcW w:w="0" w:type="auto"/>
            <w:vMerge/>
            <w:vAlign w:val="center"/>
            <w:hideMark/>
          </w:tcPr>
          <w:p w14:paraId="0AEAF949" w14:textId="77777777" w:rsidR="00E13461" w:rsidRPr="007F1E59" w:rsidRDefault="00E13461" w:rsidP="00030376">
            <w:pPr>
              <w:rPr>
                <w:rFonts w:ascii="Palatino Linotype" w:hAnsi="Palatino Linotype" w:cs="Arial"/>
                <w:b/>
                <w:i/>
                <w:lang w:val="es-ES_tradnl" w:eastAsia="es-MX"/>
              </w:rPr>
            </w:pPr>
          </w:p>
        </w:tc>
        <w:tc>
          <w:tcPr>
            <w:tcW w:w="1990" w:type="dxa"/>
            <w:hideMark/>
          </w:tcPr>
          <w:p w14:paraId="736A09C8" w14:textId="77777777" w:rsidR="00E13461" w:rsidRPr="007F1E59" w:rsidRDefault="00E13461" w:rsidP="00030376">
            <w:pPr>
              <w:spacing w:before="100" w:beforeAutospacing="1" w:after="100" w:afterAutospacing="1"/>
              <w:contextualSpacing/>
              <w:jc w:val="center"/>
              <w:rPr>
                <w:rFonts w:ascii="Palatino Linotype" w:hAnsi="Palatino Linotype" w:cs="Arial"/>
                <w:i/>
                <w:lang w:val="es-ES_tradnl" w:eastAsia="es-MX"/>
              </w:rPr>
            </w:pPr>
            <w:r w:rsidRPr="007F1E59">
              <w:rPr>
                <w:rFonts w:ascii="Palatino Linotype" w:hAnsi="Palatino Linotype" w:cs="Arial"/>
                <w:i/>
                <w:lang w:val="es-ES_tradnl" w:eastAsia="es-MX"/>
              </w:rPr>
              <w:t>Área</w:t>
            </w:r>
          </w:p>
        </w:tc>
        <w:tc>
          <w:tcPr>
            <w:tcW w:w="4531" w:type="dxa"/>
            <w:hideMark/>
          </w:tcPr>
          <w:p w14:paraId="46063A90"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r w:rsidRPr="007F1E59">
              <w:rPr>
                <w:rFonts w:ascii="Palatino Linotype" w:hAnsi="Palatino Linotype" w:cs="Arial"/>
                <w:i/>
                <w:lang w:val="es-ES_tradnl" w:eastAsia="es-MX"/>
              </w:rPr>
              <w:t>Se señalará el nombre del área del cual es titular quien clasifica.</w:t>
            </w:r>
          </w:p>
        </w:tc>
      </w:tr>
      <w:tr w:rsidR="00E13461" w:rsidRPr="007F1E59" w14:paraId="1FB5D4D1" w14:textId="77777777" w:rsidTr="00030376">
        <w:trPr>
          <w:jc w:val="center"/>
        </w:trPr>
        <w:tc>
          <w:tcPr>
            <w:tcW w:w="0" w:type="auto"/>
            <w:vMerge/>
            <w:vAlign w:val="center"/>
            <w:hideMark/>
          </w:tcPr>
          <w:p w14:paraId="6B73374A" w14:textId="77777777" w:rsidR="00E13461" w:rsidRPr="007F1E59" w:rsidRDefault="00E13461" w:rsidP="00030376">
            <w:pPr>
              <w:rPr>
                <w:rFonts w:ascii="Palatino Linotype" w:hAnsi="Palatino Linotype" w:cs="Arial"/>
                <w:b/>
                <w:i/>
                <w:lang w:val="es-ES_tradnl" w:eastAsia="es-MX"/>
              </w:rPr>
            </w:pPr>
          </w:p>
        </w:tc>
        <w:tc>
          <w:tcPr>
            <w:tcW w:w="1990" w:type="dxa"/>
            <w:hideMark/>
          </w:tcPr>
          <w:p w14:paraId="3E1CF204" w14:textId="77777777" w:rsidR="00E13461" w:rsidRPr="007F1E59" w:rsidRDefault="00E13461" w:rsidP="00030376">
            <w:pPr>
              <w:spacing w:before="100" w:beforeAutospacing="1" w:after="100" w:afterAutospacing="1"/>
              <w:contextualSpacing/>
              <w:jc w:val="center"/>
              <w:rPr>
                <w:rFonts w:ascii="Palatino Linotype" w:hAnsi="Palatino Linotype" w:cs="Arial"/>
                <w:i/>
                <w:lang w:val="es-ES_tradnl" w:eastAsia="es-MX"/>
              </w:rPr>
            </w:pPr>
            <w:r w:rsidRPr="007F1E59">
              <w:rPr>
                <w:rFonts w:ascii="Palatino Linotype" w:hAnsi="Palatino Linotype" w:cs="Arial"/>
                <w:i/>
                <w:lang w:val="es-ES_tradnl" w:eastAsia="es-MX"/>
              </w:rPr>
              <w:t>Información reservada</w:t>
            </w:r>
          </w:p>
        </w:tc>
        <w:tc>
          <w:tcPr>
            <w:tcW w:w="4531" w:type="dxa"/>
            <w:hideMark/>
          </w:tcPr>
          <w:p w14:paraId="777D5F16"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r w:rsidRPr="007F1E59">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7F1E59">
              <w:rPr>
                <w:rFonts w:ascii="Palatino Linotype" w:hAnsi="Palatino Linotype" w:cs="Arial"/>
                <w:i/>
                <w:lang w:val="es-ES_tradnl" w:eastAsia="es-MX"/>
              </w:rPr>
              <w:t>anotarán</w:t>
            </w:r>
            <w:proofErr w:type="gramEnd"/>
            <w:r w:rsidRPr="007F1E59">
              <w:rPr>
                <w:rFonts w:ascii="Palatino Linotype" w:hAnsi="Palatino Linotype" w:cs="Arial"/>
                <w:i/>
                <w:lang w:val="es-ES_tradnl" w:eastAsia="es-MX"/>
              </w:rPr>
              <w:t xml:space="preserve"> todas las páginas que lo conforman. Si el documento no contiene información reservada, se tachará este apartado.</w:t>
            </w:r>
          </w:p>
        </w:tc>
      </w:tr>
      <w:tr w:rsidR="00E13461" w:rsidRPr="007F1E59" w14:paraId="51174D99" w14:textId="77777777" w:rsidTr="00030376">
        <w:trPr>
          <w:jc w:val="center"/>
        </w:trPr>
        <w:tc>
          <w:tcPr>
            <w:tcW w:w="0" w:type="auto"/>
            <w:vMerge/>
            <w:vAlign w:val="center"/>
            <w:hideMark/>
          </w:tcPr>
          <w:p w14:paraId="1DB2194A" w14:textId="77777777" w:rsidR="00E13461" w:rsidRPr="007F1E59" w:rsidRDefault="00E13461" w:rsidP="00030376">
            <w:pPr>
              <w:rPr>
                <w:rFonts w:ascii="Palatino Linotype" w:hAnsi="Palatino Linotype" w:cs="Arial"/>
                <w:b/>
                <w:i/>
                <w:lang w:val="es-ES_tradnl" w:eastAsia="es-MX"/>
              </w:rPr>
            </w:pPr>
          </w:p>
        </w:tc>
        <w:tc>
          <w:tcPr>
            <w:tcW w:w="1990" w:type="dxa"/>
            <w:hideMark/>
          </w:tcPr>
          <w:p w14:paraId="5480EAAC" w14:textId="77777777" w:rsidR="00E13461" w:rsidRPr="007F1E59" w:rsidRDefault="00E13461" w:rsidP="00030376">
            <w:pPr>
              <w:spacing w:before="100" w:beforeAutospacing="1" w:after="100" w:afterAutospacing="1"/>
              <w:contextualSpacing/>
              <w:jc w:val="center"/>
              <w:rPr>
                <w:rFonts w:ascii="Palatino Linotype" w:hAnsi="Palatino Linotype" w:cs="Arial"/>
                <w:i/>
                <w:lang w:val="es-ES_tradnl" w:eastAsia="es-MX"/>
              </w:rPr>
            </w:pPr>
            <w:r w:rsidRPr="007F1E59">
              <w:rPr>
                <w:rFonts w:ascii="Palatino Linotype" w:hAnsi="Palatino Linotype" w:cs="Arial"/>
                <w:i/>
                <w:lang w:val="es-ES_tradnl" w:eastAsia="es-MX"/>
              </w:rPr>
              <w:t>Periodo de reserva</w:t>
            </w:r>
          </w:p>
        </w:tc>
        <w:tc>
          <w:tcPr>
            <w:tcW w:w="4531" w:type="dxa"/>
            <w:hideMark/>
          </w:tcPr>
          <w:p w14:paraId="70B7AA90"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r w:rsidRPr="007F1E59">
              <w:rPr>
                <w:rFonts w:ascii="Palatino Linotype" w:hAnsi="Palatino Linotype" w:cs="Arial"/>
                <w:i/>
                <w:lang w:val="es-ES_tradnl" w:eastAsia="es-MX"/>
              </w:rPr>
              <w:t>Se anotará el número de años o meses por los que se mantendrá el documento o las partes del mismo como reservado.</w:t>
            </w:r>
          </w:p>
        </w:tc>
      </w:tr>
      <w:tr w:rsidR="00E13461" w:rsidRPr="007F1E59" w14:paraId="15ECEF8E" w14:textId="77777777" w:rsidTr="00030376">
        <w:trPr>
          <w:jc w:val="center"/>
        </w:trPr>
        <w:tc>
          <w:tcPr>
            <w:tcW w:w="0" w:type="auto"/>
            <w:vMerge/>
            <w:vAlign w:val="center"/>
            <w:hideMark/>
          </w:tcPr>
          <w:p w14:paraId="0608C705" w14:textId="77777777" w:rsidR="00E13461" w:rsidRPr="007F1E59" w:rsidRDefault="00E13461" w:rsidP="00030376">
            <w:pPr>
              <w:rPr>
                <w:rFonts w:ascii="Palatino Linotype" w:hAnsi="Palatino Linotype" w:cs="Arial"/>
                <w:b/>
                <w:i/>
                <w:lang w:val="es-ES_tradnl" w:eastAsia="es-MX"/>
              </w:rPr>
            </w:pPr>
          </w:p>
        </w:tc>
        <w:tc>
          <w:tcPr>
            <w:tcW w:w="1990" w:type="dxa"/>
            <w:hideMark/>
          </w:tcPr>
          <w:p w14:paraId="19C7B587" w14:textId="77777777" w:rsidR="00E13461" w:rsidRPr="007F1E59" w:rsidRDefault="00E13461" w:rsidP="00030376">
            <w:pPr>
              <w:spacing w:before="100" w:beforeAutospacing="1" w:after="100" w:afterAutospacing="1"/>
              <w:contextualSpacing/>
              <w:jc w:val="center"/>
              <w:rPr>
                <w:rFonts w:ascii="Palatino Linotype" w:hAnsi="Palatino Linotype" w:cs="Arial"/>
                <w:i/>
                <w:lang w:val="es-ES_tradnl" w:eastAsia="es-MX"/>
              </w:rPr>
            </w:pPr>
            <w:r w:rsidRPr="007F1E59">
              <w:rPr>
                <w:rFonts w:ascii="Palatino Linotype" w:hAnsi="Palatino Linotype" w:cs="Arial"/>
                <w:i/>
                <w:lang w:val="es-ES_tradnl" w:eastAsia="es-MX"/>
              </w:rPr>
              <w:t>Fundamento legal</w:t>
            </w:r>
          </w:p>
        </w:tc>
        <w:tc>
          <w:tcPr>
            <w:tcW w:w="4531" w:type="dxa"/>
            <w:hideMark/>
          </w:tcPr>
          <w:p w14:paraId="1D8BC40D"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r w:rsidRPr="007F1E59">
              <w:rPr>
                <w:rFonts w:ascii="Palatino Linotype" w:hAnsi="Palatino Linotype" w:cs="Arial"/>
                <w:i/>
                <w:lang w:val="es-ES_tradnl" w:eastAsia="es-MX"/>
              </w:rPr>
              <w:t>Se señalará el nombre del ordenamiento, el o los artículos, fracción(es), párrafo(s) con base en los cuales se sustente la reserva.</w:t>
            </w:r>
          </w:p>
        </w:tc>
      </w:tr>
      <w:tr w:rsidR="00E13461" w:rsidRPr="007F1E59" w14:paraId="5B6CBB92" w14:textId="77777777" w:rsidTr="00030376">
        <w:trPr>
          <w:jc w:val="center"/>
        </w:trPr>
        <w:tc>
          <w:tcPr>
            <w:tcW w:w="0" w:type="auto"/>
            <w:vMerge/>
            <w:vAlign w:val="center"/>
            <w:hideMark/>
          </w:tcPr>
          <w:p w14:paraId="3DAEE357" w14:textId="77777777" w:rsidR="00E13461" w:rsidRPr="007F1E59" w:rsidRDefault="00E13461" w:rsidP="00030376">
            <w:pPr>
              <w:rPr>
                <w:rFonts w:ascii="Palatino Linotype" w:hAnsi="Palatino Linotype" w:cs="Arial"/>
                <w:b/>
                <w:i/>
                <w:lang w:val="es-ES_tradnl" w:eastAsia="es-MX"/>
              </w:rPr>
            </w:pPr>
          </w:p>
        </w:tc>
        <w:tc>
          <w:tcPr>
            <w:tcW w:w="1990" w:type="dxa"/>
            <w:hideMark/>
          </w:tcPr>
          <w:p w14:paraId="795468C1" w14:textId="77777777" w:rsidR="00E13461" w:rsidRPr="007F1E59" w:rsidRDefault="00E13461" w:rsidP="00030376">
            <w:pPr>
              <w:spacing w:before="100" w:beforeAutospacing="1" w:after="100" w:afterAutospacing="1"/>
              <w:contextualSpacing/>
              <w:jc w:val="center"/>
              <w:rPr>
                <w:rFonts w:ascii="Palatino Linotype" w:hAnsi="Palatino Linotype" w:cs="Arial"/>
                <w:i/>
                <w:lang w:val="es-ES_tradnl" w:eastAsia="es-MX"/>
              </w:rPr>
            </w:pPr>
            <w:r w:rsidRPr="007F1E59">
              <w:rPr>
                <w:rFonts w:ascii="Palatino Linotype" w:hAnsi="Palatino Linotype" w:cs="Arial"/>
                <w:i/>
                <w:lang w:val="es-ES_tradnl" w:eastAsia="es-MX"/>
              </w:rPr>
              <w:t>Ampliación del periodo de reserva</w:t>
            </w:r>
          </w:p>
        </w:tc>
        <w:tc>
          <w:tcPr>
            <w:tcW w:w="4531" w:type="dxa"/>
            <w:hideMark/>
          </w:tcPr>
          <w:p w14:paraId="3643A063"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r w:rsidRPr="007F1E59">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E13461" w:rsidRPr="007F1E59" w14:paraId="3EE5921F" w14:textId="77777777" w:rsidTr="00030376">
        <w:trPr>
          <w:jc w:val="center"/>
        </w:trPr>
        <w:tc>
          <w:tcPr>
            <w:tcW w:w="0" w:type="auto"/>
            <w:vMerge/>
            <w:vAlign w:val="center"/>
            <w:hideMark/>
          </w:tcPr>
          <w:p w14:paraId="7564C66C" w14:textId="77777777" w:rsidR="00E13461" w:rsidRPr="007F1E59" w:rsidRDefault="00E13461" w:rsidP="00030376">
            <w:pPr>
              <w:rPr>
                <w:rFonts w:ascii="Palatino Linotype" w:hAnsi="Palatino Linotype" w:cs="Arial"/>
                <w:b/>
                <w:i/>
                <w:lang w:val="es-ES_tradnl" w:eastAsia="es-MX"/>
              </w:rPr>
            </w:pPr>
          </w:p>
        </w:tc>
        <w:tc>
          <w:tcPr>
            <w:tcW w:w="1990" w:type="dxa"/>
            <w:hideMark/>
          </w:tcPr>
          <w:p w14:paraId="361D1D23" w14:textId="77777777" w:rsidR="00E13461" w:rsidRPr="007F1E59" w:rsidRDefault="00E13461" w:rsidP="00030376">
            <w:pPr>
              <w:spacing w:before="100" w:beforeAutospacing="1" w:after="100" w:afterAutospacing="1"/>
              <w:contextualSpacing/>
              <w:jc w:val="center"/>
              <w:rPr>
                <w:rFonts w:ascii="Palatino Linotype" w:hAnsi="Palatino Linotype" w:cs="Arial"/>
                <w:b/>
                <w:i/>
                <w:u w:val="single"/>
                <w:lang w:val="es-ES_tradnl" w:eastAsia="es-MX"/>
              </w:rPr>
            </w:pPr>
            <w:r w:rsidRPr="007F1E59">
              <w:rPr>
                <w:rFonts w:ascii="Palatino Linotype" w:hAnsi="Palatino Linotype" w:cs="Arial"/>
                <w:b/>
                <w:i/>
                <w:u w:val="single"/>
                <w:lang w:val="es-ES_tradnl" w:eastAsia="es-MX"/>
              </w:rPr>
              <w:t>Confidencial</w:t>
            </w:r>
          </w:p>
        </w:tc>
        <w:tc>
          <w:tcPr>
            <w:tcW w:w="4531" w:type="dxa"/>
            <w:hideMark/>
          </w:tcPr>
          <w:p w14:paraId="15F3A3F4"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r w:rsidRPr="007F1E59">
              <w:rPr>
                <w:rFonts w:ascii="Palatino Linotype" w:hAnsi="Palatino Linotype" w:cs="Arial"/>
                <w:i/>
                <w:lang w:val="es-ES_tradnl" w:eastAsia="es-MX"/>
              </w:rPr>
              <w:t xml:space="preserve">Se indicarán, en su caso, </w:t>
            </w:r>
            <w:r w:rsidRPr="007F1E59">
              <w:rPr>
                <w:rFonts w:ascii="Palatino Linotype" w:hAnsi="Palatino Linotype" w:cs="Arial"/>
                <w:b/>
                <w:i/>
                <w:u w:val="single"/>
                <w:lang w:val="es-ES_tradnl" w:eastAsia="es-MX"/>
              </w:rPr>
              <w:t>las partes o páginas del documento que se clasifica como confidencial</w:t>
            </w:r>
            <w:r w:rsidRPr="007F1E59">
              <w:rPr>
                <w:rFonts w:ascii="Palatino Linotype" w:hAnsi="Palatino Linotype" w:cs="Arial"/>
                <w:i/>
                <w:lang w:val="es-ES_tradnl" w:eastAsia="es-MX"/>
              </w:rPr>
              <w:t xml:space="preserve">. </w:t>
            </w:r>
            <w:r w:rsidRPr="007F1E59">
              <w:rPr>
                <w:rFonts w:ascii="Palatino Linotype" w:hAnsi="Palatino Linotype" w:cs="Arial"/>
                <w:b/>
                <w:i/>
                <w:u w:val="single"/>
                <w:lang w:val="es-ES_tradnl" w:eastAsia="es-MX"/>
              </w:rPr>
              <w:t>Si el documento fuera confidencial en su totalidad, se anotarán todas las páginas que lo conforman</w:t>
            </w:r>
            <w:r w:rsidRPr="007F1E59">
              <w:rPr>
                <w:rFonts w:ascii="Palatino Linotype" w:hAnsi="Palatino Linotype" w:cs="Arial"/>
                <w:i/>
                <w:lang w:val="es-ES_tradnl" w:eastAsia="es-MX"/>
              </w:rPr>
              <w:t>. Si el documento no contiene información confidencial, se tachará este apartado.</w:t>
            </w:r>
          </w:p>
        </w:tc>
      </w:tr>
      <w:tr w:rsidR="00E13461" w:rsidRPr="007F1E59" w14:paraId="03D92A7A" w14:textId="77777777" w:rsidTr="00030376">
        <w:trPr>
          <w:jc w:val="center"/>
        </w:trPr>
        <w:tc>
          <w:tcPr>
            <w:tcW w:w="0" w:type="auto"/>
            <w:vMerge/>
            <w:vAlign w:val="center"/>
            <w:hideMark/>
          </w:tcPr>
          <w:p w14:paraId="082377DF" w14:textId="77777777" w:rsidR="00E13461" w:rsidRPr="007F1E59" w:rsidRDefault="00E13461" w:rsidP="00030376">
            <w:pPr>
              <w:rPr>
                <w:rFonts w:ascii="Palatino Linotype" w:hAnsi="Palatino Linotype" w:cs="Arial"/>
                <w:b/>
                <w:i/>
                <w:lang w:val="es-ES_tradnl" w:eastAsia="es-MX"/>
              </w:rPr>
            </w:pPr>
          </w:p>
        </w:tc>
        <w:tc>
          <w:tcPr>
            <w:tcW w:w="1990" w:type="dxa"/>
            <w:hideMark/>
          </w:tcPr>
          <w:p w14:paraId="53BA59DC" w14:textId="77777777" w:rsidR="00E13461" w:rsidRPr="007F1E59" w:rsidRDefault="00E13461" w:rsidP="00030376">
            <w:pPr>
              <w:spacing w:before="100" w:beforeAutospacing="1" w:after="100" w:afterAutospacing="1"/>
              <w:contextualSpacing/>
              <w:jc w:val="center"/>
              <w:rPr>
                <w:rFonts w:ascii="Palatino Linotype" w:hAnsi="Palatino Linotype" w:cs="Arial"/>
                <w:i/>
                <w:lang w:val="es-ES_tradnl" w:eastAsia="es-MX"/>
              </w:rPr>
            </w:pPr>
            <w:r w:rsidRPr="007F1E59">
              <w:rPr>
                <w:rFonts w:ascii="Palatino Linotype" w:hAnsi="Palatino Linotype" w:cs="Arial"/>
                <w:i/>
                <w:lang w:val="es-ES_tradnl" w:eastAsia="es-MX"/>
              </w:rPr>
              <w:t>Fundamento legal</w:t>
            </w:r>
          </w:p>
        </w:tc>
        <w:tc>
          <w:tcPr>
            <w:tcW w:w="4531" w:type="dxa"/>
            <w:hideMark/>
          </w:tcPr>
          <w:p w14:paraId="2F164170"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r w:rsidRPr="007F1E59">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E13461" w:rsidRPr="007F1E59" w14:paraId="4314163A" w14:textId="77777777" w:rsidTr="00030376">
        <w:trPr>
          <w:jc w:val="center"/>
        </w:trPr>
        <w:tc>
          <w:tcPr>
            <w:tcW w:w="0" w:type="auto"/>
            <w:vMerge/>
            <w:vAlign w:val="center"/>
            <w:hideMark/>
          </w:tcPr>
          <w:p w14:paraId="3D3F340E" w14:textId="77777777" w:rsidR="00E13461" w:rsidRPr="007F1E59" w:rsidRDefault="00E13461" w:rsidP="00030376">
            <w:pPr>
              <w:rPr>
                <w:rFonts w:ascii="Palatino Linotype" w:hAnsi="Palatino Linotype" w:cs="Arial"/>
                <w:b/>
                <w:i/>
                <w:lang w:val="es-ES_tradnl" w:eastAsia="es-MX"/>
              </w:rPr>
            </w:pPr>
          </w:p>
        </w:tc>
        <w:tc>
          <w:tcPr>
            <w:tcW w:w="1990" w:type="dxa"/>
            <w:hideMark/>
          </w:tcPr>
          <w:p w14:paraId="3CBCDD98" w14:textId="77777777" w:rsidR="00E13461" w:rsidRPr="007F1E59" w:rsidRDefault="00E13461" w:rsidP="00030376">
            <w:pPr>
              <w:spacing w:before="100" w:beforeAutospacing="1" w:after="100" w:afterAutospacing="1"/>
              <w:contextualSpacing/>
              <w:jc w:val="center"/>
              <w:rPr>
                <w:rFonts w:ascii="Palatino Linotype" w:hAnsi="Palatino Linotype" w:cs="Arial"/>
                <w:i/>
                <w:lang w:val="es-ES_tradnl" w:eastAsia="es-MX"/>
              </w:rPr>
            </w:pPr>
            <w:r w:rsidRPr="007F1E59">
              <w:rPr>
                <w:rFonts w:ascii="Palatino Linotype" w:hAnsi="Palatino Linotype" w:cs="Arial"/>
                <w:i/>
                <w:lang w:val="es-ES_tradnl" w:eastAsia="es-MX"/>
              </w:rPr>
              <w:t>Rúbrica del titular del área</w:t>
            </w:r>
          </w:p>
        </w:tc>
        <w:tc>
          <w:tcPr>
            <w:tcW w:w="4531" w:type="dxa"/>
            <w:hideMark/>
          </w:tcPr>
          <w:p w14:paraId="348DE843"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r w:rsidRPr="007F1E59">
              <w:rPr>
                <w:rFonts w:ascii="Palatino Linotype" w:hAnsi="Palatino Linotype" w:cs="Arial"/>
                <w:i/>
                <w:lang w:val="es-ES_tradnl" w:eastAsia="es-MX"/>
              </w:rPr>
              <w:t>Rúbrica autógrafa de quien clasifica.</w:t>
            </w:r>
          </w:p>
        </w:tc>
      </w:tr>
      <w:tr w:rsidR="00E13461" w:rsidRPr="007F1E59" w14:paraId="583C6323" w14:textId="77777777" w:rsidTr="00030376">
        <w:trPr>
          <w:jc w:val="center"/>
        </w:trPr>
        <w:tc>
          <w:tcPr>
            <w:tcW w:w="0" w:type="auto"/>
            <w:vMerge/>
            <w:vAlign w:val="center"/>
            <w:hideMark/>
          </w:tcPr>
          <w:p w14:paraId="74A57846" w14:textId="77777777" w:rsidR="00E13461" w:rsidRPr="007F1E59" w:rsidRDefault="00E13461" w:rsidP="00030376">
            <w:pPr>
              <w:rPr>
                <w:rFonts w:ascii="Palatino Linotype" w:hAnsi="Palatino Linotype" w:cs="Arial"/>
                <w:b/>
                <w:i/>
                <w:lang w:val="es-ES_tradnl" w:eastAsia="es-MX"/>
              </w:rPr>
            </w:pPr>
          </w:p>
        </w:tc>
        <w:tc>
          <w:tcPr>
            <w:tcW w:w="1990" w:type="dxa"/>
            <w:hideMark/>
          </w:tcPr>
          <w:p w14:paraId="0B040108" w14:textId="77777777" w:rsidR="00E13461" w:rsidRPr="007F1E59" w:rsidRDefault="00E13461" w:rsidP="00030376">
            <w:pPr>
              <w:spacing w:before="100" w:beforeAutospacing="1" w:after="100" w:afterAutospacing="1"/>
              <w:contextualSpacing/>
              <w:jc w:val="center"/>
              <w:rPr>
                <w:rFonts w:ascii="Palatino Linotype" w:hAnsi="Palatino Linotype" w:cs="Arial"/>
                <w:i/>
                <w:lang w:val="es-ES_tradnl" w:eastAsia="es-MX"/>
              </w:rPr>
            </w:pPr>
            <w:r w:rsidRPr="007F1E59">
              <w:rPr>
                <w:rFonts w:ascii="Palatino Linotype" w:hAnsi="Palatino Linotype" w:cs="Arial"/>
                <w:i/>
                <w:lang w:val="es-ES_tradnl" w:eastAsia="es-MX"/>
              </w:rPr>
              <w:t>Fecha de desclasificación</w:t>
            </w:r>
          </w:p>
        </w:tc>
        <w:tc>
          <w:tcPr>
            <w:tcW w:w="4531" w:type="dxa"/>
            <w:hideMark/>
          </w:tcPr>
          <w:p w14:paraId="33A83D17" w14:textId="77777777" w:rsidR="00E13461" w:rsidRPr="007F1E59" w:rsidRDefault="00E13461" w:rsidP="00030376">
            <w:pPr>
              <w:spacing w:before="100" w:beforeAutospacing="1" w:after="100" w:afterAutospacing="1"/>
              <w:contextualSpacing/>
              <w:jc w:val="both"/>
              <w:rPr>
                <w:rFonts w:ascii="Palatino Linotype" w:hAnsi="Palatino Linotype" w:cs="Arial"/>
                <w:i/>
                <w:lang w:val="es-ES_tradnl" w:eastAsia="es-MX"/>
              </w:rPr>
            </w:pPr>
            <w:r w:rsidRPr="007F1E59">
              <w:rPr>
                <w:rFonts w:ascii="Palatino Linotype" w:hAnsi="Palatino Linotype" w:cs="Arial"/>
                <w:i/>
                <w:lang w:val="es-ES_tradnl" w:eastAsia="es-MX"/>
              </w:rPr>
              <w:t>Se anotará la fecha en que se desclasifica el documento.</w:t>
            </w:r>
          </w:p>
        </w:tc>
      </w:tr>
      <w:tr w:rsidR="00E13461" w:rsidRPr="007F1E59" w14:paraId="2EAC5A97" w14:textId="77777777" w:rsidTr="00030376">
        <w:trPr>
          <w:jc w:val="center"/>
        </w:trPr>
        <w:tc>
          <w:tcPr>
            <w:tcW w:w="0" w:type="auto"/>
            <w:vMerge/>
            <w:vAlign w:val="center"/>
            <w:hideMark/>
          </w:tcPr>
          <w:p w14:paraId="1FB41001" w14:textId="77777777" w:rsidR="00E13461" w:rsidRPr="007F1E59" w:rsidRDefault="00E13461" w:rsidP="00030376">
            <w:pPr>
              <w:rPr>
                <w:rFonts w:ascii="Palatino Linotype" w:hAnsi="Palatino Linotype" w:cs="Arial"/>
                <w:b/>
                <w:i/>
                <w:lang w:val="es-ES_tradnl" w:eastAsia="es-MX"/>
              </w:rPr>
            </w:pPr>
          </w:p>
        </w:tc>
        <w:tc>
          <w:tcPr>
            <w:tcW w:w="1990" w:type="dxa"/>
            <w:hideMark/>
          </w:tcPr>
          <w:p w14:paraId="59D6CB7B" w14:textId="77777777" w:rsidR="00E13461" w:rsidRPr="007F1E59" w:rsidRDefault="00E13461" w:rsidP="00030376">
            <w:pPr>
              <w:spacing w:before="100" w:beforeAutospacing="1" w:after="100" w:afterAutospacing="1"/>
              <w:contextualSpacing/>
              <w:jc w:val="center"/>
              <w:rPr>
                <w:rFonts w:ascii="Palatino Linotype" w:hAnsi="Palatino Linotype" w:cs="Arial"/>
                <w:i/>
                <w:lang w:val="es-ES_tradnl" w:eastAsia="es-MX"/>
              </w:rPr>
            </w:pPr>
            <w:r w:rsidRPr="007F1E59">
              <w:rPr>
                <w:rFonts w:ascii="Palatino Linotype" w:hAnsi="Palatino Linotype" w:cs="Arial"/>
                <w:i/>
                <w:lang w:val="es-ES_tradnl" w:eastAsia="es-MX"/>
              </w:rPr>
              <w:t>Rúbrica y cargo del servidor público</w:t>
            </w:r>
          </w:p>
        </w:tc>
        <w:tc>
          <w:tcPr>
            <w:tcW w:w="4531" w:type="dxa"/>
            <w:vAlign w:val="center"/>
            <w:hideMark/>
          </w:tcPr>
          <w:p w14:paraId="204914B6" w14:textId="77777777" w:rsidR="00E13461" w:rsidRPr="007F1E59" w:rsidRDefault="00E13461" w:rsidP="00030376">
            <w:pPr>
              <w:spacing w:before="100" w:beforeAutospacing="1" w:after="100" w:afterAutospacing="1"/>
              <w:contextualSpacing/>
              <w:rPr>
                <w:rFonts w:ascii="Palatino Linotype" w:hAnsi="Palatino Linotype" w:cs="Arial"/>
                <w:i/>
                <w:lang w:val="es-ES_tradnl" w:eastAsia="es-MX"/>
              </w:rPr>
            </w:pPr>
            <w:r w:rsidRPr="007F1E59">
              <w:rPr>
                <w:rFonts w:ascii="Palatino Linotype" w:hAnsi="Palatino Linotype" w:cs="Arial"/>
                <w:i/>
                <w:lang w:val="es-ES_tradnl" w:eastAsia="es-MX"/>
              </w:rPr>
              <w:t>Rúbrica autógrafa de quien desclasifica.</w:t>
            </w:r>
          </w:p>
        </w:tc>
      </w:tr>
    </w:tbl>
    <w:p w14:paraId="251C2FD8" w14:textId="77777777" w:rsidR="00E13461" w:rsidRPr="007F1E59" w:rsidRDefault="00E13461" w:rsidP="00E13461">
      <w:pPr>
        <w:spacing w:before="100" w:beforeAutospacing="1" w:after="100" w:afterAutospacing="1" w:line="360" w:lineRule="auto"/>
        <w:ind w:right="49"/>
        <w:contextualSpacing/>
        <w:jc w:val="both"/>
        <w:rPr>
          <w:rFonts w:ascii="Palatino Linotype" w:hAnsi="Palatino Linotype" w:cs="Arial"/>
        </w:rPr>
      </w:pPr>
    </w:p>
    <w:p w14:paraId="456434E7" w14:textId="77777777" w:rsidR="00E13461" w:rsidRPr="007F1E59" w:rsidRDefault="00E13461" w:rsidP="00E13461">
      <w:pPr>
        <w:spacing w:before="100" w:beforeAutospacing="1" w:after="100" w:afterAutospacing="1" w:line="360" w:lineRule="auto"/>
        <w:ind w:right="49"/>
        <w:contextualSpacing/>
        <w:jc w:val="both"/>
        <w:rPr>
          <w:rFonts w:ascii="Palatino Linotype" w:hAnsi="Palatino Linotype" w:cs="Arial"/>
          <w:color w:val="000000"/>
          <w:lang w:val="es-ES"/>
        </w:rPr>
      </w:pPr>
      <w:r w:rsidRPr="007F1E59">
        <w:rPr>
          <w:rFonts w:ascii="Palatino Linotype" w:hAnsi="Palatino Linotype" w:cs="Arial"/>
        </w:rPr>
        <w:t>Por lo tanto,</w:t>
      </w:r>
      <w:r w:rsidRPr="007F1E59">
        <w:rPr>
          <w:rFonts w:ascii="Palatino Linotype" w:hAnsi="Palatino Linotype"/>
        </w:rPr>
        <w:t xml:space="preserve"> es importante reiterar que </w:t>
      </w:r>
      <w:r w:rsidRPr="007F1E59">
        <w:rPr>
          <w:rFonts w:ascii="Palatino Linotype" w:hAnsi="Palatino Linotype"/>
          <w:b/>
        </w:rPr>
        <w:t>EL SUJETO OBLIGADO</w:t>
      </w:r>
      <w:r w:rsidRPr="007F1E59">
        <w:rPr>
          <w:rFonts w:ascii="Palatino Linotype" w:hAnsi="Palatino Linotype"/>
        </w:rPr>
        <w:t xml:space="preserve"> deberá seguir el procedimiento legal establecido para su </w:t>
      </w:r>
      <w:r w:rsidRPr="007F1E59">
        <w:rPr>
          <w:rFonts w:ascii="Palatino Linotype" w:hAnsi="Palatino Linotype"/>
          <w:lang w:eastAsia="es-MX"/>
        </w:rPr>
        <w:t>clasificación</w:t>
      </w:r>
      <w:r w:rsidRPr="007F1E59">
        <w:rPr>
          <w:rFonts w:ascii="Palatino Linotype" w:hAnsi="Palatino Linotype"/>
        </w:rPr>
        <w:t>, esto es, que su Comité de</w:t>
      </w:r>
      <w:r w:rsidRPr="007F1E59">
        <w:rPr>
          <w:rFonts w:ascii="Palatino Linotype" w:hAnsi="Palatino Linotype" w:cs="Arial"/>
        </w:rPr>
        <w:t xml:space="preserve"> Transparencia emita </w:t>
      </w:r>
      <w:r w:rsidRPr="007F1E59">
        <w:rPr>
          <w:rFonts w:ascii="Palatino Linotype" w:hAnsi="Palatino Linotype" w:cs="Arial"/>
          <w:lang w:val="es-ES_tradnl"/>
        </w:rPr>
        <w:t>un</w:t>
      </w:r>
      <w:r w:rsidRPr="007F1E59">
        <w:rPr>
          <w:rFonts w:ascii="Palatino Linotype" w:hAnsi="Palatino Linotype" w:cs="Arial"/>
        </w:rPr>
        <w:t xml:space="preserve"> Acuerdo de Clasificación que cumpla con las formalidades antes citadas</w:t>
      </w:r>
      <w:r w:rsidRPr="007F1E59">
        <w:rPr>
          <w:rFonts w:ascii="Palatino Linotype" w:hAnsi="Palatino Linotype" w:cs="Arial"/>
          <w:b/>
        </w:rPr>
        <w:t xml:space="preserve"> </w:t>
      </w:r>
      <w:r w:rsidRPr="007F1E59">
        <w:rPr>
          <w:rFonts w:ascii="Palatino Linotype" w:hAnsi="Palatino Linotype" w:cs="Arial"/>
        </w:rPr>
        <w:t xml:space="preserve">que la sustente, en el </w:t>
      </w:r>
      <w:r w:rsidRPr="007F1E59">
        <w:rPr>
          <w:rFonts w:ascii="Palatino Linotype" w:hAnsi="Palatino Linotype" w:cs="Arial"/>
          <w:lang w:eastAsia="es-MX"/>
        </w:rPr>
        <w:t>que</w:t>
      </w:r>
      <w:r w:rsidRPr="007F1E5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04E6E0A" w14:textId="77777777" w:rsidR="00E13461" w:rsidRPr="007F1E59" w:rsidRDefault="00E13461" w:rsidP="00E13461">
      <w:pPr>
        <w:spacing w:before="100" w:beforeAutospacing="1" w:after="100" w:afterAutospacing="1" w:line="360" w:lineRule="auto"/>
        <w:ind w:right="49"/>
        <w:contextualSpacing/>
        <w:jc w:val="both"/>
        <w:rPr>
          <w:rFonts w:ascii="Palatino Linotype" w:hAnsi="Palatino Linotype" w:cs="Arial"/>
          <w:color w:val="000000"/>
          <w:lang w:val="es-ES"/>
        </w:rPr>
      </w:pPr>
    </w:p>
    <w:p w14:paraId="4BE05398" w14:textId="77777777" w:rsidR="00E13461" w:rsidRPr="007F1E59" w:rsidRDefault="00E13461" w:rsidP="00E13461">
      <w:pPr>
        <w:spacing w:before="100" w:beforeAutospacing="1" w:after="100" w:afterAutospacing="1" w:line="360" w:lineRule="auto"/>
        <w:ind w:right="49"/>
        <w:contextualSpacing/>
        <w:jc w:val="both"/>
        <w:rPr>
          <w:rFonts w:ascii="Palatino Linotype" w:hAnsi="Palatino Linotype" w:cs="Arial"/>
          <w:bCs/>
        </w:rPr>
      </w:pPr>
      <w:r w:rsidRPr="007F1E59">
        <w:rPr>
          <w:rFonts w:ascii="Palatino Linotype" w:hAnsi="Palatino Linotype"/>
        </w:rPr>
        <w:t xml:space="preserve">Por lo anterior, no </w:t>
      </w:r>
      <w:r w:rsidRPr="007F1E5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7F1E59">
        <w:rPr>
          <w:rFonts w:ascii="Palatino Linotype" w:hAnsi="Palatino Linotype" w:cs="Arial"/>
          <w:b/>
        </w:rPr>
        <w:t>versión pública</w:t>
      </w:r>
      <w:r w:rsidRPr="007F1E59">
        <w:rPr>
          <w:rFonts w:ascii="Palatino Linotype" w:hAnsi="Palatino Linotype" w:cs="Arial"/>
        </w:rPr>
        <w:t>; pues, el</w:t>
      </w:r>
      <w:r w:rsidRPr="007F1E5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w:t>
      </w:r>
      <w:r w:rsidRPr="007F1E59">
        <w:rPr>
          <w:rFonts w:ascii="Palatino Linotype" w:hAnsi="Palatino Linotype" w:cs="Arial"/>
          <w:bCs/>
        </w:rPr>
        <w:lastRenderedPageBreak/>
        <w:t>versiones públicas en las que se suprima aquella información relacionada con la vida privada de los particulares.</w:t>
      </w:r>
    </w:p>
    <w:p w14:paraId="77F3BF83" w14:textId="77777777" w:rsidR="00E13461" w:rsidRPr="007F1E59" w:rsidRDefault="00E13461" w:rsidP="00E13461">
      <w:pPr>
        <w:spacing w:before="100" w:beforeAutospacing="1" w:after="100" w:afterAutospacing="1" w:line="360" w:lineRule="auto"/>
        <w:ind w:right="49"/>
        <w:contextualSpacing/>
        <w:jc w:val="both"/>
        <w:rPr>
          <w:rFonts w:ascii="Palatino Linotype" w:hAnsi="Palatino Linotype" w:cs="Arial"/>
          <w:color w:val="000000"/>
          <w:lang w:val="es-ES"/>
        </w:rPr>
      </w:pPr>
    </w:p>
    <w:p w14:paraId="5D0707DD" w14:textId="77777777" w:rsidR="00E13461" w:rsidRPr="007F1E59" w:rsidRDefault="00E13461" w:rsidP="00E13461">
      <w:pPr>
        <w:spacing w:before="100" w:beforeAutospacing="1" w:after="100" w:afterAutospacing="1" w:line="360" w:lineRule="auto"/>
        <w:contextualSpacing/>
        <w:jc w:val="both"/>
        <w:rPr>
          <w:rFonts w:ascii="Palatino Linotype" w:hAnsi="Palatino Linotype" w:cs="Arial"/>
          <w:bCs/>
        </w:rPr>
      </w:pPr>
      <w:r w:rsidRPr="007F1E59">
        <w:rPr>
          <w:rFonts w:ascii="Palatino Linotype" w:hAnsi="Palatino Linotype" w:cs="Arial"/>
          <w:bCs/>
        </w:rPr>
        <w:t>Al respecto, en los artículos 3, fracciones IX, XX, XXI y XLV; 51 y 52 de la Ley de Transparencia y Acceso a la Información Pública del Estado de México y Municipios establecen:</w:t>
      </w:r>
    </w:p>
    <w:p w14:paraId="71C58C1D" w14:textId="77777777" w:rsidR="00E13461" w:rsidRPr="007F1E59" w:rsidRDefault="00E13461" w:rsidP="00E13461">
      <w:pPr>
        <w:autoSpaceDE w:val="0"/>
        <w:autoSpaceDN w:val="0"/>
        <w:adjustRightInd w:val="0"/>
        <w:spacing w:before="100" w:beforeAutospacing="1" w:after="100" w:afterAutospacing="1"/>
        <w:ind w:right="899"/>
        <w:contextualSpacing/>
        <w:jc w:val="both"/>
        <w:rPr>
          <w:rFonts w:ascii="Palatino Linotype" w:hAnsi="Palatino Linotype" w:cs="Arial"/>
        </w:rPr>
      </w:pPr>
    </w:p>
    <w:p w14:paraId="429D24C7" w14:textId="77777777" w:rsidR="00E13461" w:rsidRPr="007F1E59" w:rsidRDefault="00E13461" w:rsidP="00E13461">
      <w:pPr>
        <w:spacing w:before="100" w:beforeAutospacing="1" w:after="100" w:afterAutospacing="1"/>
        <w:ind w:left="851" w:right="901"/>
        <w:contextualSpacing/>
        <w:jc w:val="both"/>
        <w:rPr>
          <w:rFonts w:ascii="Palatino Linotype" w:hAnsi="Palatino Linotype"/>
          <w:i/>
          <w:sz w:val="22"/>
          <w:szCs w:val="22"/>
        </w:rPr>
      </w:pPr>
      <w:r w:rsidRPr="007F1E59">
        <w:rPr>
          <w:rFonts w:ascii="Palatino Linotype" w:hAnsi="Palatino Linotype" w:cs="Arial"/>
          <w:b/>
          <w:bCs/>
          <w:i/>
          <w:noProof/>
          <w:sz w:val="22"/>
          <w:szCs w:val="22"/>
        </w:rPr>
        <w:t>“</w:t>
      </w:r>
      <w:r w:rsidRPr="007F1E59">
        <w:rPr>
          <w:rFonts w:ascii="Palatino Linotype" w:hAnsi="Palatino Linotype" w:cs="Arial"/>
          <w:b/>
          <w:bCs/>
          <w:i/>
          <w:sz w:val="22"/>
          <w:szCs w:val="22"/>
        </w:rPr>
        <w:t xml:space="preserve">Artículo 3. </w:t>
      </w:r>
      <w:r w:rsidRPr="007F1E59">
        <w:rPr>
          <w:rFonts w:ascii="Palatino Linotype" w:hAnsi="Palatino Linotype"/>
          <w:i/>
          <w:sz w:val="22"/>
          <w:szCs w:val="22"/>
        </w:rPr>
        <w:t xml:space="preserve">Para los efectos de la presente Ley se entenderá por: </w:t>
      </w:r>
    </w:p>
    <w:p w14:paraId="2198C408" w14:textId="77777777" w:rsidR="00E13461" w:rsidRPr="007F1E59" w:rsidRDefault="00E13461" w:rsidP="00E13461">
      <w:pPr>
        <w:spacing w:before="100" w:beforeAutospacing="1" w:after="100" w:afterAutospacing="1"/>
        <w:ind w:left="851" w:right="899"/>
        <w:contextualSpacing/>
        <w:jc w:val="both"/>
        <w:rPr>
          <w:rFonts w:ascii="Palatino Linotype" w:hAnsi="Palatino Linotype" w:cs="Arial"/>
          <w:i/>
          <w:sz w:val="22"/>
          <w:szCs w:val="22"/>
        </w:rPr>
      </w:pPr>
      <w:r w:rsidRPr="007F1E59">
        <w:rPr>
          <w:rFonts w:ascii="Palatino Linotype" w:hAnsi="Palatino Linotype" w:cs="Arial"/>
          <w:b/>
          <w:i/>
          <w:sz w:val="22"/>
          <w:szCs w:val="22"/>
        </w:rPr>
        <w:t>IX.</w:t>
      </w:r>
      <w:r w:rsidRPr="007F1E59">
        <w:rPr>
          <w:rFonts w:ascii="Palatino Linotype" w:hAnsi="Palatino Linotype" w:cs="Arial"/>
          <w:i/>
          <w:sz w:val="22"/>
          <w:szCs w:val="22"/>
        </w:rPr>
        <w:t xml:space="preserve"> </w:t>
      </w:r>
      <w:r w:rsidRPr="007F1E59">
        <w:rPr>
          <w:rFonts w:ascii="Palatino Linotype" w:hAnsi="Palatino Linotype" w:cs="Arial"/>
          <w:b/>
          <w:i/>
          <w:sz w:val="22"/>
          <w:szCs w:val="22"/>
        </w:rPr>
        <w:t xml:space="preserve">Datos personales: </w:t>
      </w:r>
      <w:r w:rsidRPr="007F1E59">
        <w:rPr>
          <w:rFonts w:ascii="Palatino Linotype" w:hAnsi="Palatino Linotype" w:cs="Arial"/>
          <w:i/>
          <w:sz w:val="22"/>
          <w:szCs w:val="22"/>
        </w:rPr>
        <w:t xml:space="preserve">La información concerniente a una persona, identificada o identificable según lo dispuesto por la Ley de </w:t>
      </w:r>
      <w:r w:rsidRPr="007F1E59">
        <w:rPr>
          <w:rFonts w:ascii="Palatino Linotype" w:hAnsi="Palatino Linotype"/>
          <w:i/>
          <w:sz w:val="22"/>
          <w:szCs w:val="22"/>
        </w:rPr>
        <w:t>Protección</w:t>
      </w:r>
      <w:r w:rsidRPr="007F1E59">
        <w:rPr>
          <w:rFonts w:ascii="Palatino Linotype" w:hAnsi="Palatino Linotype" w:cs="Arial"/>
          <w:i/>
          <w:sz w:val="22"/>
          <w:szCs w:val="22"/>
        </w:rPr>
        <w:t xml:space="preserve"> de Datos Personales del Estado de México; </w:t>
      </w:r>
    </w:p>
    <w:p w14:paraId="7CA5234C" w14:textId="77777777" w:rsidR="00E13461" w:rsidRPr="007F1E59" w:rsidRDefault="00E13461" w:rsidP="00E13461">
      <w:pPr>
        <w:spacing w:before="100" w:beforeAutospacing="1" w:after="100" w:afterAutospacing="1"/>
        <w:ind w:left="851" w:right="899"/>
        <w:contextualSpacing/>
        <w:jc w:val="both"/>
        <w:rPr>
          <w:rFonts w:ascii="Palatino Linotype" w:hAnsi="Palatino Linotype" w:cs="Arial"/>
          <w:i/>
          <w:sz w:val="22"/>
          <w:szCs w:val="22"/>
        </w:rPr>
      </w:pPr>
      <w:r w:rsidRPr="007F1E59">
        <w:rPr>
          <w:rFonts w:ascii="Palatino Linotype" w:hAnsi="Palatino Linotype" w:cs="Arial"/>
          <w:b/>
          <w:i/>
          <w:sz w:val="22"/>
          <w:szCs w:val="22"/>
        </w:rPr>
        <w:t>XX.</w:t>
      </w:r>
      <w:r w:rsidRPr="007F1E59">
        <w:rPr>
          <w:rFonts w:ascii="Palatino Linotype" w:hAnsi="Palatino Linotype" w:cs="Arial"/>
          <w:i/>
          <w:sz w:val="22"/>
          <w:szCs w:val="22"/>
        </w:rPr>
        <w:t xml:space="preserve"> </w:t>
      </w:r>
      <w:r w:rsidRPr="007F1E59">
        <w:rPr>
          <w:rFonts w:ascii="Palatino Linotype" w:hAnsi="Palatino Linotype" w:cs="Arial"/>
          <w:b/>
          <w:i/>
          <w:sz w:val="22"/>
          <w:szCs w:val="22"/>
        </w:rPr>
        <w:t>Información clasificada:</w:t>
      </w:r>
      <w:r w:rsidRPr="007F1E59">
        <w:rPr>
          <w:rFonts w:ascii="Palatino Linotype" w:hAnsi="Palatino Linotype" w:cs="Arial"/>
          <w:i/>
          <w:sz w:val="22"/>
          <w:szCs w:val="22"/>
        </w:rPr>
        <w:t xml:space="preserve"> Aquella considerada por la presente Ley como reservada o confidencial; </w:t>
      </w:r>
    </w:p>
    <w:p w14:paraId="664803E2" w14:textId="77777777" w:rsidR="00E13461" w:rsidRPr="007F1E59" w:rsidRDefault="00E13461" w:rsidP="00E13461">
      <w:pPr>
        <w:spacing w:before="100" w:beforeAutospacing="1" w:after="100" w:afterAutospacing="1"/>
        <w:ind w:left="851" w:right="899"/>
        <w:contextualSpacing/>
        <w:jc w:val="both"/>
        <w:rPr>
          <w:rFonts w:ascii="Palatino Linotype" w:hAnsi="Palatino Linotype" w:cs="Arial"/>
          <w:i/>
          <w:sz w:val="22"/>
          <w:szCs w:val="22"/>
        </w:rPr>
      </w:pPr>
      <w:r w:rsidRPr="007F1E59">
        <w:rPr>
          <w:rFonts w:ascii="Palatino Linotype" w:hAnsi="Palatino Linotype" w:cs="Arial"/>
          <w:b/>
          <w:i/>
          <w:sz w:val="22"/>
          <w:szCs w:val="22"/>
        </w:rPr>
        <w:t>XXI.</w:t>
      </w:r>
      <w:r w:rsidRPr="007F1E59">
        <w:rPr>
          <w:rFonts w:ascii="Palatino Linotype" w:hAnsi="Palatino Linotype" w:cs="Arial"/>
          <w:i/>
          <w:sz w:val="22"/>
          <w:szCs w:val="22"/>
        </w:rPr>
        <w:t xml:space="preserve"> </w:t>
      </w:r>
      <w:r w:rsidRPr="007F1E59">
        <w:rPr>
          <w:rFonts w:ascii="Palatino Linotype" w:hAnsi="Palatino Linotype" w:cs="Arial"/>
          <w:b/>
          <w:i/>
          <w:sz w:val="22"/>
          <w:szCs w:val="22"/>
        </w:rPr>
        <w:t>Información confidencial</w:t>
      </w:r>
      <w:r w:rsidRPr="007F1E5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C9D6E1" w14:textId="77777777" w:rsidR="00E13461" w:rsidRPr="007F1E59" w:rsidRDefault="00E13461" w:rsidP="00E13461">
      <w:pPr>
        <w:spacing w:before="100" w:beforeAutospacing="1" w:after="100" w:afterAutospacing="1"/>
        <w:ind w:left="851" w:right="899"/>
        <w:contextualSpacing/>
        <w:jc w:val="both"/>
        <w:rPr>
          <w:rFonts w:ascii="Palatino Linotype" w:hAnsi="Palatino Linotype" w:cs="Arial"/>
          <w:i/>
          <w:sz w:val="22"/>
          <w:szCs w:val="22"/>
        </w:rPr>
      </w:pPr>
      <w:r w:rsidRPr="007F1E59">
        <w:rPr>
          <w:rFonts w:ascii="Palatino Linotype" w:hAnsi="Palatino Linotype" w:cs="Arial"/>
          <w:b/>
          <w:i/>
          <w:sz w:val="22"/>
          <w:szCs w:val="22"/>
        </w:rPr>
        <w:t>XLV. Versión pública:</w:t>
      </w:r>
      <w:r w:rsidRPr="007F1E59">
        <w:rPr>
          <w:rFonts w:ascii="Palatino Linotype" w:hAnsi="Palatino Linotype" w:cs="Arial"/>
          <w:i/>
          <w:sz w:val="22"/>
          <w:szCs w:val="22"/>
        </w:rPr>
        <w:t xml:space="preserve"> Documento en el que se elimine, suprime o borra la información clasificada como reservada o confidencial para permitir su acceso. </w:t>
      </w:r>
    </w:p>
    <w:p w14:paraId="21457784" w14:textId="77777777" w:rsidR="00E13461" w:rsidRPr="007F1E59" w:rsidRDefault="00E13461" w:rsidP="00E13461">
      <w:pPr>
        <w:spacing w:before="100" w:beforeAutospacing="1" w:after="100" w:afterAutospacing="1"/>
        <w:ind w:left="851" w:right="899"/>
        <w:contextualSpacing/>
        <w:jc w:val="both"/>
        <w:rPr>
          <w:rFonts w:ascii="Palatino Linotype" w:hAnsi="Palatino Linotype" w:cs="Arial"/>
          <w:i/>
          <w:sz w:val="22"/>
          <w:szCs w:val="22"/>
        </w:rPr>
      </w:pPr>
      <w:r w:rsidRPr="007F1E59">
        <w:rPr>
          <w:rFonts w:ascii="Palatino Linotype" w:hAnsi="Palatino Linotype" w:cs="Arial"/>
          <w:b/>
          <w:i/>
          <w:sz w:val="22"/>
          <w:szCs w:val="22"/>
        </w:rPr>
        <w:t>Artículo 51.</w:t>
      </w:r>
      <w:r w:rsidRPr="007F1E5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F1E59">
        <w:rPr>
          <w:rFonts w:ascii="Palatino Linotype" w:hAnsi="Palatino Linotype" w:cs="Arial"/>
          <w:b/>
          <w:i/>
          <w:sz w:val="22"/>
          <w:szCs w:val="22"/>
        </w:rPr>
        <w:t xml:space="preserve">y tendrá la responsabilidad de verificar en cada caso que la misma no sea confidencial o reservada. </w:t>
      </w:r>
      <w:r w:rsidRPr="007F1E5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106CD83" w14:textId="77777777" w:rsidR="00E13461" w:rsidRPr="007F1E59" w:rsidRDefault="00E13461" w:rsidP="00E13461">
      <w:pPr>
        <w:spacing w:before="100" w:beforeAutospacing="1" w:after="100" w:afterAutospacing="1"/>
        <w:ind w:left="851" w:right="899"/>
        <w:contextualSpacing/>
        <w:jc w:val="both"/>
        <w:rPr>
          <w:rFonts w:ascii="Palatino Linotype" w:hAnsi="Palatino Linotype" w:cs="Arial"/>
          <w:i/>
          <w:sz w:val="22"/>
          <w:szCs w:val="22"/>
        </w:rPr>
      </w:pPr>
      <w:r w:rsidRPr="007F1E59">
        <w:rPr>
          <w:rFonts w:ascii="Palatino Linotype" w:hAnsi="Palatino Linotype" w:cs="Arial"/>
          <w:b/>
          <w:i/>
          <w:sz w:val="22"/>
          <w:szCs w:val="22"/>
        </w:rPr>
        <w:t>Artículo 52.</w:t>
      </w:r>
      <w:r w:rsidRPr="007F1E59">
        <w:rPr>
          <w:rFonts w:ascii="Palatino Linotype" w:hAnsi="Palatino Linotype" w:cs="Arial"/>
          <w:i/>
          <w:sz w:val="22"/>
          <w:szCs w:val="22"/>
        </w:rPr>
        <w:t xml:space="preserve"> Las solicitudes de acceso a la información y las respuestas que se les dé, incluyendo, en su caso, </w:t>
      </w:r>
      <w:r w:rsidRPr="007F1E5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F1E59">
        <w:rPr>
          <w:rFonts w:ascii="Palatino Linotype" w:hAnsi="Palatino Linotype" w:cs="Arial"/>
          <w:i/>
          <w:sz w:val="22"/>
          <w:szCs w:val="22"/>
        </w:rPr>
        <w:t>, siempre y cuando la resolución de referencia se someta a un proceso de disociación, es decir, no haga identificable al titular de tales datos personales.</w:t>
      </w:r>
      <w:r w:rsidRPr="007F1E59">
        <w:rPr>
          <w:rFonts w:ascii="Palatino Linotype" w:hAnsi="Palatino Linotype" w:cs="Arial"/>
          <w:bCs/>
          <w:i/>
          <w:noProof/>
          <w:sz w:val="22"/>
          <w:szCs w:val="22"/>
        </w:rPr>
        <w:t>”</w:t>
      </w:r>
    </w:p>
    <w:p w14:paraId="7D06C3CC" w14:textId="77777777" w:rsidR="00E13461" w:rsidRPr="007F1E59" w:rsidRDefault="00E13461" w:rsidP="00E13461">
      <w:pPr>
        <w:spacing w:before="100" w:beforeAutospacing="1" w:after="100" w:afterAutospacing="1"/>
        <w:ind w:right="899" w:firstLine="708"/>
        <w:contextualSpacing/>
        <w:jc w:val="both"/>
        <w:rPr>
          <w:rFonts w:ascii="Palatino Linotype" w:hAnsi="Palatino Linotype" w:cs="Arial"/>
          <w:sz w:val="22"/>
          <w:szCs w:val="22"/>
        </w:rPr>
      </w:pPr>
      <w:r w:rsidRPr="007F1E59">
        <w:rPr>
          <w:rFonts w:ascii="Palatino Linotype" w:hAnsi="Palatino Linotype" w:cs="Arial"/>
          <w:sz w:val="22"/>
          <w:szCs w:val="22"/>
        </w:rPr>
        <w:t>(Énfasis añadido)</w:t>
      </w:r>
    </w:p>
    <w:p w14:paraId="07926592" w14:textId="77777777" w:rsidR="00E13461" w:rsidRPr="007F1E59" w:rsidRDefault="00E13461" w:rsidP="00E13461">
      <w:pPr>
        <w:spacing w:before="100" w:beforeAutospacing="1" w:after="100" w:afterAutospacing="1"/>
        <w:ind w:right="899" w:firstLine="708"/>
        <w:contextualSpacing/>
        <w:jc w:val="both"/>
        <w:rPr>
          <w:rFonts w:ascii="Palatino Linotype" w:hAnsi="Palatino Linotype" w:cs="Arial"/>
          <w:sz w:val="22"/>
          <w:szCs w:val="22"/>
        </w:rPr>
      </w:pPr>
    </w:p>
    <w:p w14:paraId="164F45D1" w14:textId="77777777" w:rsidR="00E13461" w:rsidRPr="007F1E59" w:rsidRDefault="00E13461" w:rsidP="00E13461">
      <w:pPr>
        <w:spacing w:before="100" w:beforeAutospacing="1" w:after="100" w:afterAutospacing="1" w:line="360" w:lineRule="auto"/>
        <w:contextualSpacing/>
        <w:jc w:val="both"/>
        <w:rPr>
          <w:rFonts w:ascii="Palatino Linotype" w:hAnsi="Palatino Linotype" w:cs="Arial"/>
        </w:rPr>
      </w:pPr>
      <w:r w:rsidRPr="007F1E59">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A362A1B" w14:textId="77777777" w:rsidR="00E13461" w:rsidRPr="007F1E59" w:rsidRDefault="00E13461" w:rsidP="00E13461">
      <w:pPr>
        <w:spacing w:before="100" w:beforeAutospacing="1" w:after="100" w:afterAutospacing="1"/>
        <w:contextualSpacing/>
        <w:jc w:val="both"/>
        <w:rPr>
          <w:rFonts w:ascii="Palatino Linotype" w:hAnsi="Palatino Linotype" w:cs="Arial"/>
        </w:rPr>
      </w:pPr>
    </w:p>
    <w:p w14:paraId="0AFA3D15" w14:textId="77777777" w:rsidR="00E13461" w:rsidRPr="007F1E59" w:rsidRDefault="00E13461" w:rsidP="00E13461">
      <w:pPr>
        <w:spacing w:before="100" w:beforeAutospacing="1" w:after="100" w:afterAutospacing="1"/>
        <w:ind w:left="851" w:right="902"/>
        <w:contextualSpacing/>
        <w:jc w:val="both"/>
        <w:rPr>
          <w:rFonts w:ascii="Palatino Linotype" w:eastAsia="Arial Unicode MS" w:hAnsi="Palatino Linotype" w:cs="Arial"/>
          <w:i/>
          <w:sz w:val="22"/>
          <w:szCs w:val="22"/>
        </w:rPr>
      </w:pPr>
      <w:r w:rsidRPr="007F1E59">
        <w:rPr>
          <w:rFonts w:ascii="Palatino Linotype" w:eastAsia="Arial Unicode MS" w:hAnsi="Palatino Linotype" w:cs="Arial"/>
          <w:b/>
          <w:i/>
          <w:sz w:val="22"/>
          <w:szCs w:val="22"/>
        </w:rPr>
        <w:t>“Artículo 22.</w:t>
      </w:r>
      <w:r w:rsidRPr="007F1E5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2C178C0" w14:textId="77777777" w:rsidR="00030376" w:rsidRPr="007F1E59" w:rsidRDefault="00030376" w:rsidP="00E13461">
      <w:pPr>
        <w:spacing w:before="100" w:beforeAutospacing="1" w:after="100" w:afterAutospacing="1"/>
        <w:ind w:left="851" w:right="902"/>
        <w:contextualSpacing/>
        <w:jc w:val="both"/>
        <w:rPr>
          <w:rFonts w:ascii="Palatino Linotype" w:eastAsia="Arial Unicode MS" w:hAnsi="Palatino Linotype" w:cs="Arial"/>
          <w:i/>
          <w:sz w:val="22"/>
          <w:szCs w:val="22"/>
        </w:rPr>
      </w:pPr>
    </w:p>
    <w:p w14:paraId="7F7C1CAE" w14:textId="77777777" w:rsidR="00C36EF2" w:rsidRPr="007F1E59" w:rsidRDefault="00E13461" w:rsidP="00C36EF2">
      <w:pPr>
        <w:spacing w:before="100" w:beforeAutospacing="1" w:after="100" w:afterAutospacing="1"/>
        <w:ind w:left="851" w:right="902"/>
        <w:contextualSpacing/>
        <w:jc w:val="both"/>
        <w:rPr>
          <w:rFonts w:ascii="Palatino Linotype" w:eastAsia="Arial Unicode MS" w:hAnsi="Palatino Linotype" w:cs="Arial"/>
          <w:b/>
          <w:i/>
          <w:sz w:val="22"/>
          <w:szCs w:val="22"/>
        </w:rPr>
      </w:pPr>
      <w:r w:rsidRPr="007F1E59">
        <w:rPr>
          <w:rFonts w:ascii="Palatino Linotype" w:eastAsia="Arial Unicode MS" w:hAnsi="Palatino Linotype" w:cs="Arial"/>
          <w:b/>
          <w:i/>
          <w:sz w:val="22"/>
          <w:szCs w:val="22"/>
        </w:rPr>
        <w:t>Artículo 38.</w:t>
      </w:r>
      <w:r w:rsidRPr="007F1E5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F1E59">
        <w:rPr>
          <w:rFonts w:ascii="Palatino Linotype" w:eastAsia="Arial Unicode MS" w:hAnsi="Palatino Linotype" w:cs="Arial"/>
          <w:b/>
          <w:i/>
          <w:sz w:val="22"/>
          <w:szCs w:val="22"/>
        </w:rPr>
        <w:t>”</w:t>
      </w:r>
    </w:p>
    <w:p w14:paraId="6438807E" w14:textId="77777777" w:rsidR="00C36EF2" w:rsidRPr="007F1E59" w:rsidRDefault="00C36EF2" w:rsidP="00C36EF2">
      <w:pPr>
        <w:spacing w:before="100" w:beforeAutospacing="1" w:after="100" w:afterAutospacing="1"/>
        <w:ind w:left="851" w:right="902"/>
        <w:contextualSpacing/>
        <w:jc w:val="both"/>
        <w:rPr>
          <w:rFonts w:ascii="Palatino Linotype" w:eastAsia="Arial Unicode MS" w:hAnsi="Palatino Linotype" w:cs="Arial"/>
          <w:b/>
          <w:i/>
          <w:sz w:val="22"/>
          <w:szCs w:val="22"/>
        </w:rPr>
      </w:pPr>
    </w:p>
    <w:p w14:paraId="66A645BA" w14:textId="77777777" w:rsidR="00C36EF2" w:rsidRPr="007F1E59" w:rsidRDefault="00C36EF2" w:rsidP="00C36EF2">
      <w:pPr>
        <w:spacing w:before="100" w:beforeAutospacing="1" w:after="100" w:afterAutospacing="1"/>
        <w:ind w:left="851" w:right="902"/>
        <w:contextualSpacing/>
        <w:jc w:val="both"/>
        <w:rPr>
          <w:rFonts w:ascii="Palatino Linotype" w:eastAsia="Arial Unicode MS" w:hAnsi="Palatino Linotype" w:cs="Arial"/>
          <w:b/>
          <w:i/>
          <w:sz w:val="22"/>
          <w:szCs w:val="22"/>
        </w:rPr>
      </w:pPr>
    </w:p>
    <w:p w14:paraId="13CDD640" w14:textId="77777777" w:rsidR="00C36EF2" w:rsidRPr="007F1E59" w:rsidRDefault="00C36EF2" w:rsidP="00C36EF2">
      <w:pPr>
        <w:spacing w:before="100" w:beforeAutospacing="1" w:after="100" w:afterAutospacing="1"/>
        <w:ind w:left="851" w:right="902"/>
        <w:contextualSpacing/>
        <w:jc w:val="both"/>
        <w:rPr>
          <w:rFonts w:ascii="Palatino Linotype" w:eastAsia="Arial Unicode MS" w:hAnsi="Palatino Linotype" w:cs="Arial"/>
          <w:b/>
          <w:i/>
          <w:sz w:val="22"/>
          <w:szCs w:val="22"/>
        </w:rPr>
      </w:pPr>
    </w:p>
    <w:p w14:paraId="0F63B5BA" w14:textId="77777777" w:rsidR="00E13461" w:rsidRPr="007F1E59" w:rsidRDefault="00E13461" w:rsidP="00E13461">
      <w:pPr>
        <w:spacing w:line="360" w:lineRule="auto"/>
        <w:contextualSpacing/>
        <w:jc w:val="both"/>
        <w:rPr>
          <w:rFonts w:ascii="Palatino Linotype" w:hAnsi="Palatino Linotype" w:cs="Arial"/>
        </w:rPr>
      </w:pPr>
      <w:r w:rsidRPr="007F1E5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4BFDDD8" w14:textId="77777777" w:rsidR="00030376" w:rsidRPr="007F1E59" w:rsidRDefault="00030376" w:rsidP="00E13461">
      <w:pPr>
        <w:spacing w:line="360" w:lineRule="auto"/>
        <w:contextualSpacing/>
        <w:jc w:val="both"/>
        <w:rPr>
          <w:rFonts w:ascii="Palatino Linotype" w:hAnsi="Palatino Linotype" w:cs="Arial"/>
        </w:rPr>
      </w:pPr>
    </w:p>
    <w:p w14:paraId="6BAD0113" w14:textId="045239FA" w:rsidR="00030376" w:rsidRPr="007F1E59" w:rsidRDefault="00030376" w:rsidP="00E13461">
      <w:pPr>
        <w:spacing w:line="360" w:lineRule="auto"/>
        <w:contextualSpacing/>
        <w:jc w:val="both"/>
        <w:rPr>
          <w:rFonts w:ascii="Palatino Linotype" w:hAnsi="Palatino Linotype" w:cs="Arial"/>
        </w:rPr>
      </w:pPr>
      <w:r w:rsidRPr="007F1E59">
        <w:rPr>
          <w:rFonts w:ascii="Palatino Linotype" w:hAnsi="Palatino Linotype" w:cs="Arial"/>
        </w:rPr>
        <w:lastRenderedPageBreak/>
        <w:t xml:space="preserve">Finalmente, no pasa desapercibido que el SUJETO OBLIGADO, al momento de dar respuesta al RECURRENTE, menciona lo atinente a la aclaración de la solicitud </w:t>
      </w:r>
      <w:r w:rsidR="00BB0E0D" w:rsidRPr="007F1E59">
        <w:rPr>
          <w:rFonts w:ascii="Palatino Linotype" w:hAnsi="Palatino Linotype" w:cs="Arial"/>
        </w:rPr>
        <w:t>mencionando a</w:t>
      </w:r>
      <w:r w:rsidRPr="007F1E59">
        <w:rPr>
          <w:rFonts w:ascii="Palatino Linotype" w:hAnsi="Palatino Linotype" w:cs="Arial"/>
        </w:rPr>
        <w:t xml:space="preserve"> la literalidad lo siguiente:</w:t>
      </w:r>
    </w:p>
    <w:p w14:paraId="4DF1B7AD" w14:textId="77777777" w:rsidR="00030376" w:rsidRPr="007F1E59" w:rsidRDefault="00030376" w:rsidP="00E13461">
      <w:pPr>
        <w:spacing w:line="360" w:lineRule="auto"/>
        <w:contextualSpacing/>
        <w:jc w:val="both"/>
        <w:rPr>
          <w:rFonts w:ascii="Palatino Linotype" w:hAnsi="Palatino Linotype" w:cs="Arial"/>
        </w:rPr>
      </w:pPr>
    </w:p>
    <w:p w14:paraId="4FAE63C9" w14:textId="18C56EB2" w:rsidR="00030376" w:rsidRPr="007F1E59" w:rsidRDefault="00030376" w:rsidP="00030376">
      <w:pPr>
        <w:spacing w:line="360" w:lineRule="auto"/>
        <w:ind w:left="993" w:right="567"/>
        <w:contextualSpacing/>
        <w:jc w:val="both"/>
        <w:rPr>
          <w:rFonts w:ascii="Palatino Linotype" w:hAnsi="Palatino Linotype" w:cs="Arial"/>
          <w:i/>
          <w:sz w:val="22"/>
          <w:szCs w:val="22"/>
        </w:rPr>
      </w:pPr>
      <w:r w:rsidRPr="007F1E59">
        <w:rPr>
          <w:rFonts w:ascii="Palatino Linotype" w:hAnsi="Palatino Linotype" w:cs="Arial"/>
          <w:i/>
          <w:sz w:val="22"/>
          <w:szCs w:val="22"/>
        </w:rPr>
        <w:t xml:space="preserve">“no se desprende con claridad ni se identifica el documento requerido, ya que solo refiere “expediente”, por lo </w:t>
      </w:r>
      <w:r w:rsidR="00BB0E0D" w:rsidRPr="007F1E59">
        <w:rPr>
          <w:rFonts w:ascii="Palatino Linotype" w:hAnsi="Palatino Linotype" w:cs="Arial"/>
          <w:i/>
          <w:sz w:val="22"/>
          <w:szCs w:val="22"/>
        </w:rPr>
        <w:t>que,</w:t>
      </w:r>
      <w:r w:rsidRPr="007F1E59">
        <w:rPr>
          <w:rFonts w:ascii="Palatino Linotype" w:hAnsi="Palatino Linotype" w:cs="Arial"/>
          <w:i/>
          <w:sz w:val="22"/>
          <w:szCs w:val="22"/>
        </w:rPr>
        <w:t xml:space="preserve"> con el propósito de brindarle atención expedita, clara y oportuna, solicito a Usted de manera respetuosa refiera el documento a solicitar, a fin de realizar la búsqueda adecuada en los archivos que obran en las Unidades Administrativas de este sujeto obligado”</w:t>
      </w:r>
    </w:p>
    <w:p w14:paraId="78218451" w14:textId="77777777" w:rsidR="00030376" w:rsidRPr="007F1E59" w:rsidRDefault="00030376" w:rsidP="00E13461">
      <w:pPr>
        <w:spacing w:line="360" w:lineRule="auto"/>
        <w:jc w:val="both"/>
        <w:rPr>
          <w:rFonts w:ascii="Palatino Linotype" w:hAnsi="Palatino Linotype"/>
        </w:rPr>
      </w:pPr>
    </w:p>
    <w:p w14:paraId="7F3F62F4" w14:textId="264B7BC2" w:rsidR="00E13461" w:rsidRPr="007F1E59" w:rsidRDefault="00030376" w:rsidP="00E13461">
      <w:pPr>
        <w:spacing w:line="360" w:lineRule="auto"/>
        <w:jc w:val="both"/>
        <w:rPr>
          <w:rFonts w:ascii="Palatino Linotype" w:hAnsi="Palatino Linotype"/>
        </w:rPr>
      </w:pPr>
      <w:r w:rsidRPr="007F1E59">
        <w:rPr>
          <w:rFonts w:ascii="Palatino Linotype" w:hAnsi="Palatino Linotype"/>
        </w:rPr>
        <w:t>Sin embargo, cabe precisar que esta solicitud de aclaración debe realizarse antes de la entrega de la información peticionada, dentro de los cinco días contados a partir de la interposición de la solicitu</w:t>
      </w:r>
      <w:r w:rsidR="00260390" w:rsidRPr="007F1E59">
        <w:rPr>
          <w:rFonts w:ascii="Palatino Linotype" w:hAnsi="Palatino Linotype"/>
        </w:rPr>
        <w:t xml:space="preserve">d de información, y con ello otorgar al </w:t>
      </w:r>
      <w:r w:rsidR="00260390" w:rsidRPr="007F1E59">
        <w:rPr>
          <w:rFonts w:ascii="Palatino Linotype" w:hAnsi="Palatino Linotype"/>
          <w:b/>
        </w:rPr>
        <w:t>RECURRENTE</w:t>
      </w:r>
      <w:r w:rsidR="00260390" w:rsidRPr="007F1E59">
        <w:rPr>
          <w:rFonts w:ascii="Palatino Linotype" w:hAnsi="Palatino Linotype"/>
        </w:rPr>
        <w:t xml:space="preserve"> diez días para que realice la aclaración pertinente solicitada; no así como lo realizó el </w:t>
      </w:r>
      <w:r w:rsidR="00260390" w:rsidRPr="007F1E59">
        <w:rPr>
          <w:rFonts w:ascii="Palatino Linotype" w:hAnsi="Palatino Linotype"/>
          <w:b/>
        </w:rPr>
        <w:t>SUJETO OBLIGADO</w:t>
      </w:r>
      <w:r w:rsidR="00260390" w:rsidRPr="007F1E59">
        <w:rPr>
          <w:rFonts w:ascii="Palatino Linotype" w:hAnsi="Palatino Linotype"/>
        </w:rPr>
        <w:t>, pues éste realiza la solicitud de aclaración al momento de hacer entrega de la información, violentando con ello lo estipulado en el artículo 159 de la Ley de Transparencia y Acceso a la Información Pública del Estado de México y Municipios, pues no le dio oportunidad al solicitante, para que realizara la aclaración a que se hace alusión y con ello dar mejor atención a sus requerimientos, lo anterior queda patente en el artículo en mención, el cual se plasma para mejor entendimiento:</w:t>
      </w:r>
    </w:p>
    <w:p w14:paraId="69AA11AE" w14:textId="77777777" w:rsidR="00030376" w:rsidRPr="007F1E59" w:rsidRDefault="00030376" w:rsidP="00E13461">
      <w:pPr>
        <w:spacing w:line="360" w:lineRule="auto"/>
        <w:jc w:val="both"/>
        <w:rPr>
          <w:rFonts w:ascii="Palatino Linotype" w:hAnsi="Palatino Linotype"/>
        </w:rPr>
      </w:pPr>
    </w:p>
    <w:p w14:paraId="11B8B110" w14:textId="77777777" w:rsidR="00030376" w:rsidRPr="007F1E59" w:rsidRDefault="00030376" w:rsidP="00030376">
      <w:pPr>
        <w:spacing w:before="100" w:beforeAutospacing="1" w:after="100" w:afterAutospacing="1"/>
        <w:ind w:left="851" w:right="902"/>
        <w:contextualSpacing/>
        <w:jc w:val="both"/>
        <w:rPr>
          <w:rFonts w:ascii="Palatino Linotype" w:eastAsia="Arial Unicode MS" w:hAnsi="Palatino Linotype" w:cs="Arial"/>
          <w:b/>
          <w:i/>
          <w:sz w:val="22"/>
          <w:szCs w:val="22"/>
        </w:rPr>
      </w:pPr>
      <w:r w:rsidRPr="007F1E59">
        <w:rPr>
          <w:rFonts w:ascii="Palatino Linotype" w:eastAsia="Arial Unicode MS" w:hAnsi="Palatino Linotype" w:cs="Arial"/>
          <w:i/>
          <w:sz w:val="22"/>
          <w:szCs w:val="22"/>
        </w:rPr>
        <w:t xml:space="preserve">Artículo 159. Cuando los detalles proporcionados para localizar los documentos resulten insuficientes, incompletos o sean erróneos, la Unidad de Transparencia podrá requerir al solicitante, por una sola vez y dentro de </w:t>
      </w:r>
      <w:r w:rsidRPr="007F1E59">
        <w:rPr>
          <w:rFonts w:ascii="Palatino Linotype" w:eastAsia="Arial Unicode MS" w:hAnsi="Palatino Linotype" w:cs="Arial"/>
          <w:b/>
          <w:i/>
          <w:sz w:val="22"/>
          <w:szCs w:val="22"/>
        </w:rPr>
        <w:t xml:space="preserve">un plazo que no podrá exceder de cinco días hábiles contados a partir de la presentación de la solicitud, para que, en un término de hasta diez días hábiles, indique otros elementos que </w:t>
      </w:r>
      <w:r w:rsidRPr="007F1E59">
        <w:rPr>
          <w:rFonts w:ascii="Palatino Linotype" w:eastAsia="Arial Unicode MS" w:hAnsi="Palatino Linotype" w:cs="Arial"/>
          <w:b/>
          <w:i/>
          <w:sz w:val="22"/>
          <w:szCs w:val="22"/>
        </w:rPr>
        <w:lastRenderedPageBreak/>
        <w:t>complementen, corrijan o amplíen los datos proporcionados o bien, precise uno o varios requerimientos de información.</w:t>
      </w:r>
    </w:p>
    <w:p w14:paraId="756D6696" w14:textId="77777777" w:rsidR="00030376" w:rsidRPr="007F1E59" w:rsidRDefault="00030376" w:rsidP="00030376">
      <w:pPr>
        <w:spacing w:before="100" w:beforeAutospacing="1" w:after="100" w:afterAutospacing="1"/>
        <w:ind w:left="851" w:right="902"/>
        <w:contextualSpacing/>
        <w:jc w:val="both"/>
        <w:rPr>
          <w:rFonts w:ascii="Palatino Linotype" w:eastAsia="Arial Unicode MS" w:hAnsi="Palatino Linotype" w:cs="Arial"/>
          <w:i/>
          <w:sz w:val="22"/>
          <w:szCs w:val="22"/>
        </w:rPr>
      </w:pPr>
    </w:p>
    <w:p w14:paraId="0105760B" w14:textId="77777777" w:rsidR="00030376" w:rsidRPr="007F1E59" w:rsidRDefault="00030376" w:rsidP="00030376">
      <w:pPr>
        <w:spacing w:before="100" w:beforeAutospacing="1" w:after="100" w:afterAutospacing="1"/>
        <w:ind w:left="851" w:right="902"/>
        <w:contextualSpacing/>
        <w:jc w:val="both"/>
        <w:rPr>
          <w:rFonts w:ascii="Palatino Linotype" w:eastAsia="Arial Unicode MS" w:hAnsi="Palatino Linotype" w:cs="Arial"/>
          <w:i/>
          <w:sz w:val="22"/>
          <w:szCs w:val="22"/>
        </w:rPr>
      </w:pPr>
      <w:r w:rsidRPr="007F1E59">
        <w:rPr>
          <w:rFonts w:ascii="Palatino Linotype" w:eastAsia="Arial Unicode MS" w:hAnsi="Palatino Linotype" w:cs="Arial"/>
          <w:i/>
          <w:sz w:val="22"/>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498E26B0" w14:textId="77777777" w:rsidR="00030376" w:rsidRPr="007F1E59" w:rsidRDefault="00030376" w:rsidP="00030376">
      <w:pPr>
        <w:spacing w:before="100" w:beforeAutospacing="1" w:after="100" w:afterAutospacing="1"/>
        <w:ind w:left="851" w:right="902"/>
        <w:contextualSpacing/>
        <w:jc w:val="both"/>
        <w:rPr>
          <w:rFonts w:ascii="Palatino Linotype" w:eastAsia="Arial Unicode MS" w:hAnsi="Palatino Linotype" w:cs="Arial"/>
          <w:i/>
          <w:sz w:val="22"/>
          <w:szCs w:val="22"/>
        </w:rPr>
      </w:pPr>
    </w:p>
    <w:p w14:paraId="6D6F0B99" w14:textId="77777777" w:rsidR="00030376" w:rsidRPr="007F1E59" w:rsidRDefault="00030376" w:rsidP="00030376">
      <w:pPr>
        <w:spacing w:before="100" w:beforeAutospacing="1" w:after="100" w:afterAutospacing="1"/>
        <w:ind w:left="851" w:right="902"/>
        <w:contextualSpacing/>
        <w:jc w:val="both"/>
        <w:rPr>
          <w:rFonts w:ascii="Palatino Linotype" w:eastAsia="Arial Unicode MS" w:hAnsi="Palatino Linotype" w:cs="Arial"/>
          <w:i/>
          <w:sz w:val="22"/>
          <w:szCs w:val="22"/>
        </w:rPr>
      </w:pPr>
      <w:r w:rsidRPr="007F1E59">
        <w:rPr>
          <w:rFonts w:ascii="Palatino Linotype" w:eastAsia="Arial Unicode MS" w:hAnsi="Palatino Linotype" w:cs="Arial"/>
          <w:i/>
          <w:sz w:val="22"/>
          <w:szCs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581CD3D5" w14:textId="77777777" w:rsidR="00030376" w:rsidRPr="007F1E59" w:rsidRDefault="00030376" w:rsidP="00030376">
      <w:pPr>
        <w:spacing w:before="100" w:beforeAutospacing="1" w:after="100" w:afterAutospacing="1"/>
        <w:ind w:left="851" w:right="902"/>
        <w:contextualSpacing/>
        <w:jc w:val="both"/>
        <w:rPr>
          <w:rFonts w:ascii="Palatino Linotype" w:eastAsia="Arial Unicode MS" w:hAnsi="Palatino Linotype" w:cs="Arial"/>
          <w:i/>
          <w:sz w:val="22"/>
          <w:szCs w:val="22"/>
        </w:rPr>
      </w:pPr>
    </w:p>
    <w:p w14:paraId="64F777E8" w14:textId="77777777" w:rsidR="00030376" w:rsidRPr="007F1E59" w:rsidRDefault="00030376" w:rsidP="00030376">
      <w:pPr>
        <w:spacing w:before="100" w:beforeAutospacing="1" w:after="100" w:afterAutospacing="1"/>
        <w:ind w:left="851" w:right="902"/>
        <w:contextualSpacing/>
        <w:jc w:val="both"/>
        <w:rPr>
          <w:rFonts w:ascii="Palatino Linotype" w:eastAsia="Arial Unicode MS" w:hAnsi="Palatino Linotype" w:cs="Arial"/>
          <w:i/>
          <w:sz w:val="22"/>
          <w:szCs w:val="22"/>
        </w:rPr>
      </w:pPr>
      <w:r w:rsidRPr="007F1E59">
        <w:rPr>
          <w:rFonts w:ascii="Palatino Linotype" w:eastAsia="Arial Unicode MS" w:hAnsi="Palatino Linotype" w:cs="Arial"/>
          <w:i/>
          <w:sz w:val="22"/>
          <w:szCs w:val="22"/>
        </w:rPr>
        <w:t>En el caso de requerimientos parciales no desahogados, se tendrá por presentada la solicitud por lo que respecta a los contenidos de información que no formaron parte del requerimiento</w:t>
      </w:r>
    </w:p>
    <w:p w14:paraId="36CB3DEE" w14:textId="77777777" w:rsidR="00E13461" w:rsidRPr="007F1E59" w:rsidRDefault="00E13461" w:rsidP="00E13461">
      <w:pPr>
        <w:widowControl w:val="0"/>
        <w:autoSpaceDE w:val="0"/>
        <w:autoSpaceDN w:val="0"/>
        <w:adjustRightInd w:val="0"/>
        <w:spacing w:line="360" w:lineRule="auto"/>
        <w:jc w:val="both"/>
        <w:rPr>
          <w:rFonts w:ascii="Palatino Linotype" w:eastAsia="Calibri" w:hAnsi="Palatino Linotype" w:cs="Arial"/>
          <w:color w:val="000000" w:themeColor="text1"/>
        </w:rPr>
      </w:pPr>
    </w:p>
    <w:p w14:paraId="3E8E90B7" w14:textId="15DF45CF" w:rsidR="00260390" w:rsidRPr="007F1E59" w:rsidRDefault="00260390" w:rsidP="00A617BC">
      <w:pPr>
        <w:spacing w:line="360" w:lineRule="auto"/>
        <w:jc w:val="both"/>
        <w:rPr>
          <w:rFonts w:ascii="Palatino Linotype" w:hAnsi="Palatino Linotype"/>
        </w:rPr>
      </w:pPr>
      <w:r w:rsidRPr="007F1E59">
        <w:rPr>
          <w:rFonts w:ascii="Palatino Linotype" w:eastAsia="Calibri" w:hAnsi="Palatino Linotype" w:cs="Arial"/>
          <w:color w:val="000000" w:themeColor="text1"/>
        </w:rPr>
        <w:t xml:space="preserve">Por lo anterior, se insta al </w:t>
      </w:r>
      <w:r w:rsidRPr="007F1E59">
        <w:rPr>
          <w:rFonts w:ascii="Palatino Linotype" w:eastAsia="Calibri" w:hAnsi="Palatino Linotype" w:cs="Arial"/>
          <w:b/>
          <w:color w:val="000000" w:themeColor="text1"/>
        </w:rPr>
        <w:t xml:space="preserve">SUJETO OBLIGADO, </w:t>
      </w:r>
      <w:r w:rsidRPr="007F1E59">
        <w:rPr>
          <w:rFonts w:ascii="Palatino Linotype" w:eastAsia="Calibri" w:hAnsi="Palatino Linotype" w:cs="Arial"/>
          <w:color w:val="000000" w:themeColor="text1"/>
        </w:rPr>
        <w:t xml:space="preserve">para que en lo subsecuente, se apegue a lo estipulado en la </w:t>
      </w:r>
      <w:r w:rsidRPr="007F1E59">
        <w:rPr>
          <w:rFonts w:ascii="Palatino Linotype" w:hAnsi="Palatino Linotype"/>
        </w:rPr>
        <w:t>Ley de Transparencia y Acceso a la Información Pública del Estado de México y Municipios, la cual regula el procedimiento a seguir, para la entrega y acceso a la información pública, debiendo solicitar primeramente la aclaración de petición</w:t>
      </w:r>
      <w:r w:rsidR="00286620" w:rsidRPr="007F1E59">
        <w:rPr>
          <w:rFonts w:ascii="Palatino Linotype" w:hAnsi="Palatino Linotype"/>
        </w:rPr>
        <w:t>,</w:t>
      </w:r>
      <w:r w:rsidRPr="007F1E59">
        <w:rPr>
          <w:rFonts w:ascii="Palatino Linotype" w:hAnsi="Palatino Linotype"/>
        </w:rPr>
        <w:t xml:space="preserve"> </w:t>
      </w:r>
      <w:r w:rsidR="00286620" w:rsidRPr="007F1E59">
        <w:rPr>
          <w:rFonts w:ascii="Palatino Linotype" w:hAnsi="Palatino Linotype"/>
        </w:rPr>
        <w:t>--</w:t>
      </w:r>
      <w:r w:rsidRPr="007F1E59">
        <w:rPr>
          <w:rFonts w:ascii="Palatino Linotype" w:hAnsi="Palatino Linotype"/>
        </w:rPr>
        <w:t>en caso de que así sea necesario</w:t>
      </w:r>
      <w:r w:rsidR="00286620" w:rsidRPr="007F1E59">
        <w:rPr>
          <w:rFonts w:ascii="Palatino Linotype" w:hAnsi="Palatino Linotype"/>
        </w:rPr>
        <w:t>--</w:t>
      </w:r>
      <w:r w:rsidRPr="007F1E59">
        <w:rPr>
          <w:rFonts w:ascii="Palatino Linotype" w:hAnsi="Palatino Linotype"/>
        </w:rPr>
        <w:t xml:space="preserve"> al peticionario, y atendiendo a lo expuesto</w:t>
      </w:r>
      <w:r w:rsidR="00286620" w:rsidRPr="007F1E59">
        <w:rPr>
          <w:rFonts w:ascii="Palatino Linotype" w:hAnsi="Palatino Linotype"/>
        </w:rPr>
        <w:t>,</w:t>
      </w:r>
      <w:r w:rsidRPr="007F1E59">
        <w:rPr>
          <w:rFonts w:ascii="Palatino Linotype" w:hAnsi="Palatino Linotype"/>
        </w:rPr>
        <w:t xml:space="preserve"> en caso de haber desahogado dicha prevención</w:t>
      </w:r>
      <w:r w:rsidR="00286620" w:rsidRPr="007F1E59">
        <w:rPr>
          <w:rFonts w:ascii="Palatino Linotype" w:hAnsi="Palatino Linotype"/>
        </w:rPr>
        <w:t>,</w:t>
      </w:r>
      <w:r w:rsidRPr="007F1E59">
        <w:rPr>
          <w:rFonts w:ascii="Palatino Linotype" w:hAnsi="Palatino Linotype"/>
        </w:rPr>
        <w:t xml:space="preserve"> proceder a la entrega de información o en su caso, tener por no presentada</w:t>
      </w:r>
      <w:r w:rsidR="00286620" w:rsidRPr="007F1E59">
        <w:rPr>
          <w:rFonts w:ascii="Palatino Linotype" w:hAnsi="Palatino Linotype"/>
        </w:rPr>
        <w:t xml:space="preserve"> la solicitud</w:t>
      </w:r>
      <w:r w:rsidRPr="007F1E59">
        <w:rPr>
          <w:rFonts w:ascii="Palatino Linotype" w:hAnsi="Palatino Linotype"/>
        </w:rPr>
        <w:t xml:space="preserve">, ante el impedimento tácito </w:t>
      </w:r>
      <w:r w:rsidR="00286620" w:rsidRPr="007F1E59">
        <w:rPr>
          <w:rFonts w:ascii="Palatino Linotype" w:hAnsi="Palatino Linotype"/>
        </w:rPr>
        <w:t>para dar la atención pertinente.</w:t>
      </w:r>
    </w:p>
    <w:p w14:paraId="0118220F" w14:textId="77777777" w:rsidR="00286620" w:rsidRPr="007F1E59" w:rsidRDefault="00286620" w:rsidP="00A617BC">
      <w:pPr>
        <w:spacing w:line="360" w:lineRule="auto"/>
        <w:jc w:val="both"/>
        <w:rPr>
          <w:rFonts w:ascii="Palatino Linotype" w:eastAsia="Calibri" w:hAnsi="Palatino Linotype" w:cs="Arial"/>
          <w:color w:val="000000" w:themeColor="text1"/>
        </w:rPr>
      </w:pPr>
    </w:p>
    <w:p w14:paraId="46460D44" w14:textId="6A4BED71" w:rsidR="00CA4911" w:rsidRPr="007F1E59" w:rsidRDefault="00177BA7" w:rsidP="00E44AAF">
      <w:pPr>
        <w:spacing w:line="360" w:lineRule="auto"/>
        <w:jc w:val="both"/>
        <w:rPr>
          <w:rFonts w:ascii="Palatino Linotype" w:eastAsia="Calibri" w:hAnsi="Palatino Linotype" w:cs="Arial"/>
          <w:color w:val="000000" w:themeColor="text1"/>
        </w:rPr>
      </w:pPr>
      <w:r w:rsidRPr="007F1E59">
        <w:rPr>
          <w:rFonts w:ascii="Palatino Linotype" w:eastAsia="Calibri" w:hAnsi="Palatino Linotype" w:cs="Arial"/>
          <w:color w:val="000000" w:themeColor="text1"/>
        </w:rPr>
        <w:t xml:space="preserve">Así, con fundamento en lo previsto en los artículos 5, párrafos </w:t>
      </w:r>
      <w:r w:rsidRPr="007F1E59">
        <w:rPr>
          <w:rFonts w:ascii="Palatino Linotype" w:hAnsi="Palatino Linotype"/>
          <w:color w:val="000000" w:themeColor="text1"/>
        </w:rPr>
        <w:t>trigésimo, trigésimo primero y trigésimo segundo</w:t>
      </w:r>
      <w:r w:rsidRPr="007F1E59">
        <w:rPr>
          <w:rFonts w:ascii="Palatino Linotype" w:eastAsia="Calibri" w:hAnsi="Palatino Linotype" w:cs="Arial"/>
          <w:color w:val="000000" w:themeColor="text1"/>
        </w:rPr>
        <w:t xml:space="preserve">, fracciones IV y V de la Constitución Política del Estado Libre y Soberano de México; </w:t>
      </w:r>
      <w:r w:rsidRPr="007F1E59">
        <w:rPr>
          <w:rFonts w:ascii="Palatino Linotype" w:hAnsi="Palatino Linotype" w:cs="Arial"/>
          <w:color w:val="000000" w:themeColor="text1"/>
        </w:rPr>
        <w:t xml:space="preserve">2, fracción II, 29, 36, fracciones I y II, 176, 178, 179, 181, 185 </w:t>
      </w:r>
      <w:r w:rsidRPr="007F1E59">
        <w:rPr>
          <w:rFonts w:ascii="Palatino Linotype" w:hAnsi="Palatino Linotype" w:cs="Arial"/>
          <w:color w:val="000000" w:themeColor="text1"/>
        </w:rPr>
        <w:lastRenderedPageBreak/>
        <w:t>fracción I, 186 y 188</w:t>
      </w:r>
      <w:r w:rsidRPr="007F1E59">
        <w:rPr>
          <w:rFonts w:ascii="Palatino Linotype" w:eastAsia="Calibri" w:hAnsi="Palatino Linotype" w:cs="Arial"/>
          <w:color w:val="000000" w:themeColor="text1"/>
        </w:rPr>
        <w:t xml:space="preserve"> de la Ley de Transparencia y Acceso a la Información Pública del Estado de México y Municipios, este Pleno: </w:t>
      </w:r>
      <w:bookmarkEnd w:id="1"/>
    </w:p>
    <w:p w14:paraId="462FA3A6" w14:textId="77777777" w:rsidR="003A279E" w:rsidRPr="007F1E59" w:rsidRDefault="003A279E" w:rsidP="00323C71">
      <w:pPr>
        <w:jc w:val="center"/>
        <w:rPr>
          <w:rFonts w:ascii="Palatino Linotype" w:hAnsi="Palatino Linotype"/>
          <w:b/>
          <w:color w:val="000000" w:themeColor="text1"/>
          <w:spacing w:val="60"/>
          <w:sz w:val="28"/>
          <w:szCs w:val="28"/>
        </w:rPr>
      </w:pPr>
    </w:p>
    <w:p w14:paraId="7FD08FB9" w14:textId="77777777" w:rsidR="000171D8" w:rsidRPr="007F1E59" w:rsidRDefault="000171D8" w:rsidP="00323C71">
      <w:pPr>
        <w:jc w:val="center"/>
        <w:rPr>
          <w:rFonts w:ascii="Palatino Linotype" w:hAnsi="Palatino Linotype"/>
          <w:b/>
          <w:color w:val="000000" w:themeColor="text1"/>
          <w:spacing w:val="60"/>
          <w:sz w:val="28"/>
          <w:szCs w:val="28"/>
        </w:rPr>
      </w:pPr>
      <w:r w:rsidRPr="007F1E59">
        <w:rPr>
          <w:rFonts w:ascii="Palatino Linotype" w:hAnsi="Palatino Linotype"/>
          <w:b/>
          <w:color w:val="000000" w:themeColor="text1"/>
          <w:spacing w:val="60"/>
          <w:sz w:val="28"/>
          <w:szCs w:val="28"/>
        </w:rPr>
        <w:t>RESUELVE</w:t>
      </w:r>
    </w:p>
    <w:p w14:paraId="124A5727" w14:textId="77777777" w:rsidR="00323C71" w:rsidRPr="007F1E59" w:rsidRDefault="00323C71" w:rsidP="00323C71">
      <w:pPr>
        <w:jc w:val="center"/>
        <w:rPr>
          <w:rFonts w:ascii="Palatino Linotype" w:hAnsi="Palatino Linotype"/>
          <w:b/>
          <w:color w:val="000000" w:themeColor="text1"/>
          <w:spacing w:val="60"/>
          <w:sz w:val="28"/>
          <w:szCs w:val="28"/>
        </w:rPr>
      </w:pPr>
    </w:p>
    <w:p w14:paraId="2D04ADD9" w14:textId="5F16FC84" w:rsidR="004365CB" w:rsidRPr="007F1E59" w:rsidRDefault="004365CB" w:rsidP="004365CB">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7F1E59">
        <w:rPr>
          <w:rFonts w:ascii="Palatino Linotype" w:hAnsi="Palatino Linotype" w:cs="Arial"/>
          <w:b/>
          <w:bCs/>
          <w:color w:val="000000" w:themeColor="text1"/>
          <w:sz w:val="28"/>
          <w:lang w:eastAsia="es-MX"/>
        </w:rPr>
        <w:t>PRIMERO</w:t>
      </w:r>
      <w:r w:rsidRPr="007F1E59">
        <w:rPr>
          <w:rFonts w:ascii="Palatino Linotype" w:hAnsi="Palatino Linotype" w:cs="Arial"/>
          <w:color w:val="000000" w:themeColor="text1"/>
        </w:rPr>
        <w:t xml:space="preserve">. Resultan parcialmente </w:t>
      </w:r>
      <w:r w:rsidRPr="007F1E59">
        <w:rPr>
          <w:rFonts w:ascii="Palatino Linotype" w:hAnsi="Palatino Linotype" w:cs="Arial"/>
          <w:b/>
          <w:color w:val="000000" w:themeColor="text1"/>
        </w:rPr>
        <w:t>fundadas</w:t>
      </w:r>
      <w:r w:rsidRPr="007F1E59">
        <w:rPr>
          <w:rFonts w:ascii="Palatino Linotype" w:hAnsi="Palatino Linotype" w:cs="Arial"/>
          <w:color w:val="000000" w:themeColor="text1"/>
        </w:rPr>
        <w:t xml:space="preserve"> las </w:t>
      </w:r>
      <w:r w:rsidRPr="007F1E59">
        <w:rPr>
          <w:rFonts w:ascii="Palatino Linotype" w:hAnsi="Palatino Linotype"/>
          <w:color w:val="000000" w:themeColor="text1"/>
          <w:shd w:val="clear" w:color="auto" w:fill="FFFFFF"/>
        </w:rPr>
        <w:t>razones</w:t>
      </w:r>
      <w:r w:rsidRPr="007F1E59">
        <w:rPr>
          <w:rFonts w:ascii="Palatino Linotype" w:hAnsi="Palatino Linotype" w:cs="Arial"/>
          <w:color w:val="000000" w:themeColor="text1"/>
        </w:rPr>
        <w:t xml:space="preserve"> o motivos de inconformidad hechas valer por </w:t>
      </w:r>
      <w:r w:rsidR="00987470" w:rsidRPr="007F1E59">
        <w:rPr>
          <w:rFonts w:ascii="Palatino Linotype" w:eastAsia="Calibri" w:hAnsi="Palatino Linotype"/>
          <w:b/>
          <w:color w:val="000000" w:themeColor="text1"/>
          <w:szCs w:val="22"/>
          <w:lang w:eastAsia="en-US"/>
        </w:rPr>
        <w:t>EL RECURRENTE</w:t>
      </w:r>
      <w:r w:rsidRPr="007F1E59">
        <w:rPr>
          <w:rFonts w:ascii="Palatino Linotype" w:hAnsi="Palatino Linotype" w:cs="Arial"/>
          <w:b/>
          <w:color w:val="000000" w:themeColor="text1"/>
        </w:rPr>
        <w:t>,</w:t>
      </w:r>
      <w:r w:rsidRPr="007F1E59">
        <w:rPr>
          <w:rFonts w:ascii="Palatino Linotype" w:hAnsi="Palatino Linotype" w:cs="Arial"/>
          <w:color w:val="000000" w:themeColor="text1"/>
        </w:rPr>
        <w:t xml:space="preserve"> en términos del Considerando </w:t>
      </w:r>
      <w:r w:rsidRPr="007F1E59">
        <w:rPr>
          <w:rFonts w:ascii="Palatino Linotype" w:hAnsi="Palatino Linotype" w:cs="Arial"/>
          <w:b/>
          <w:color w:val="000000" w:themeColor="text1"/>
        </w:rPr>
        <w:t>QUINTO</w:t>
      </w:r>
      <w:r w:rsidRPr="007F1E59">
        <w:rPr>
          <w:rFonts w:ascii="Palatino Linotype" w:hAnsi="Palatino Linotype" w:cs="Arial"/>
          <w:color w:val="000000" w:themeColor="text1"/>
        </w:rPr>
        <w:t xml:space="preserve"> de la presente resolución.</w:t>
      </w:r>
    </w:p>
    <w:p w14:paraId="278E3700" w14:textId="77777777" w:rsidR="004365CB" w:rsidRPr="007F1E59" w:rsidRDefault="004365CB" w:rsidP="004365CB">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15E0B453" w14:textId="5DAEDA2C" w:rsidR="004365CB" w:rsidRPr="007F1E59" w:rsidRDefault="004365CB" w:rsidP="004365CB">
      <w:pPr>
        <w:widowControl w:val="0"/>
        <w:tabs>
          <w:tab w:val="left" w:pos="1701"/>
        </w:tabs>
        <w:autoSpaceDE w:val="0"/>
        <w:autoSpaceDN w:val="0"/>
        <w:adjustRightInd w:val="0"/>
        <w:spacing w:line="360" w:lineRule="auto"/>
        <w:jc w:val="both"/>
        <w:rPr>
          <w:rFonts w:ascii="Palatino Linotype" w:eastAsia="Calibri" w:hAnsi="Palatino Linotype" w:cs="Arial"/>
          <w:color w:val="000000" w:themeColor="text1"/>
        </w:rPr>
      </w:pPr>
      <w:r w:rsidRPr="007F1E59">
        <w:rPr>
          <w:rFonts w:ascii="Palatino Linotype" w:hAnsi="Palatino Linotype" w:cs="Arial"/>
          <w:b/>
          <w:color w:val="000000" w:themeColor="text1"/>
          <w:sz w:val="28"/>
          <w:szCs w:val="28"/>
        </w:rPr>
        <w:t>SEGUNDO</w:t>
      </w:r>
      <w:r w:rsidRPr="007F1E59">
        <w:rPr>
          <w:rFonts w:ascii="Palatino Linotype" w:hAnsi="Palatino Linotype" w:cs="Arial"/>
          <w:color w:val="000000" w:themeColor="text1"/>
          <w:sz w:val="28"/>
          <w:szCs w:val="28"/>
        </w:rPr>
        <w:t>.</w:t>
      </w:r>
      <w:r w:rsidRPr="007F1E59">
        <w:rPr>
          <w:rFonts w:ascii="Palatino Linotype" w:hAnsi="Palatino Linotype" w:cs="Arial"/>
          <w:color w:val="000000" w:themeColor="text1"/>
        </w:rPr>
        <w:t xml:space="preserve"> </w:t>
      </w:r>
      <w:r w:rsidRPr="007F1E59">
        <w:rPr>
          <w:rFonts w:ascii="Palatino Linotype" w:eastAsia="Calibri" w:hAnsi="Palatino Linotype" w:cs="Arial"/>
          <w:color w:val="000000" w:themeColor="text1"/>
        </w:rPr>
        <w:t xml:space="preserve">Se ordena se </w:t>
      </w:r>
      <w:r w:rsidRPr="007F1E59">
        <w:rPr>
          <w:rFonts w:ascii="Palatino Linotype" w:eastAsia="Calibri" w:hAnsi="Palatino Linotype" w:cs="Arial"/>
          <w:b/>
          <w:color w:val="000000" w:themeColor="text1"/>
        </w:rPr>
        <w:t xml:space="preserve">MODIFIQUE </w:t>
      </w:r>
      <w:r w:rsidRPr="007F1E59">
        <w:rPr>
          <w:rFonts w:ascii="Palatino Linotype" w:eastAsia="Calibri" w:hAnsi="Palatino Linotype" w:cs="Arial"/>
          <w:color w:val="000000" w:themeColor="text1"/>
        </w:rPr>
        <w:t xml:space="preserve">la respuesta proporcionada por </w:t>
      </w:r>
      <w:r w:rsidRPr="007F1E59">
        <w:rPr>
          <w:rFonts w:ascii="Palatino Linotype" w:eastAsia="Calibri" w:hAnsi="Palatino Linotype" w:cs="Arial"/>
          <w:b/>
          <w:color w:val="000000" w:themeColor="text1"/>
        </w:rPr>
        <w:t xml:space="preserve">EL SUJETO OBLIGADO </w:t>
      </w:r>
      <w:r w:rsidRPr="007F1E59">
        <w:rPr>
          <w:rFonts w:ascii="Palatino Linotype" w:eastAsia="Calibri" w:hAnsi="Palatino Linotype" w:cs="Arial"/>
          <w:color w:val="000000" w:themeColor="text1"/>
        </w:rPr>
        <w:t xml:space="preserve">y se </w:t>
      </w:r>
      <w:r w:rsidRPr="007F1E59">
        <w:rPr>
          <w:rFonts w:ascii="Palatino Linotype" w:eastAsia="Calibri" w:hAnsi="Palatino Linotype" w:cs="Arial"/>
          <w:b/>
          <w:color w:val="000000" w:themeColor="text1"/>
        </w:rPr>
        <w:t xml:space="preserve">ordena </w:t>
      </w:r>
      <w:r w:rsidRPr="007F1E59">
        <w:rPr>
          <w:rFonts w:ascii="Palatino Linotype" w:eastAsia="Calibri" w:hAnsi="Palatino Linotype" w:cs="Arial"/>
          <w:color w:val="000000" w:themeColor="text1"/>
        </w:rPr>
        <w:t xml:space="preserve">atienda la Solicitud de Información que dio origen al Recurso de Revisión </w:t>
      </w:r>
      <w:r w:rsidR="008C3104" w:rsidRPr="007F1E59">
        <w:rPr>
          <w:rFonts w:ascii="Palatino Linotype" w:hAnsi="Palatino Linotype"/>
          <w:b/>
          <w:color w:val="000000" w:themeColor="text1"/>
        </w:rPr>
        <w:t>03252</w:t>
      </w:r>
      <w:r w:rsidRPr="007F1E59">
        <w:rPr>
          <w:rFonts w:ascii="Palatino Linotype" w:hAnsi="Palatino Linotype"/>
          <w:b/>
          <w:color w:val="000000" w:themeColor="text1"/>
        </w:rPr>
        <w:t>/INFOEM/IP/RR/2022</w:t>
      </w:r>
      <w:r w:rsidRPr="007F1E59">
        <w:rPr>
          <w:rFonts w:ascii="Palatino Linotype" w:hAnsi="Palatino Linotype" w:cs="Arial"/>
          <w:color w:val="000000" w:themeColor="text1"/>
        </w:rPr>
        <w:t xml:space="preserve">, en términos del Considerando </w:t>
      </w:r>
      <w:r w:rsidRPr="007F1E59">
        <w:rPr>
          <w:rFonts w:ascii="Palatino Linotype" w:hAnsi="Palatino Linotype" w:cs="Arial"/>
          <w:b/>
          <w:color w:val="000000" w:themeColor="text1"/>
        </w:rPr>
        <w:t xml:space="preserve">QUINTO </w:t>
      </w:r>
      <w:r w:rsidRPr="007F1E59">
        <w:rPr>
          <w:rFonts w:ascii="Palatino Linotype" w:hAnsi="Palatino Linotype" w:cs="Arial"/>
          <w:color w:val="000000" w:themeColor="text1"/>
        </w:rPr>
        <w:t>de la presente resolución, y haga entrega al</w:t>
      </w:r>
      <w:r w:rsidRPr="007F1E59">
        <w:rPr>
          <w:rFonts w:ascii="Palatino Linotype" w:hAnsi="Palatino Linotype" w:cs="Arial"/>
          <w:b/>
          <w:color w:val="000000" w:themeColor="text1"/>
        </w:rPr>
        <w:t xml:space="preserve"> RECURRENTE</w:t>
      </w:r>
      <w:r w:rsidRPr="007F1E59">
        <w:rPr>
          <w:rFonts w:ascii="Palatino Linotype" w:hAnsi="Palatino Linotype" w:cs="Arial"/>
          <w:color w:val="000000" w:themeColor="text1"/>
        </w:rPr>
        <w:t>, vía Sistema de Acceso a la Información Mexiquense</w:t>
      </w:r>
      <w:r w:rsidRPr="007F1E59">
        <w:rPr>
          <w:rFonts w:ascii="Palatino Linotype" w:hAnsi="Palatino Linotype" w:cs="Arial"/>
          <w:b/>
          <w:color w:val="000000" w:themeColor="text1"/>
        </w:rPr>
        <w:t xml:space="preserve"> SAIMEX </w:t>
      </w:r>
      <w:r w:rsidRPr="007F1E59">
        <w:rPr>
          <w:rFonts w:ascii="Palatino Linotype" w:hAnsi="Palatino Linotype" w:cs="Arial"/>
          <w:color w:val="000000" w:themeColor="text1"/>
        </w:rPr>
        <w:t xml:space="preserve">previa </w:t>
      </w:r>
      <w:r w:rsidRPr="007F1E59">
        <w:rPr>
          <w:rFonts w:ascii="Palatino Linotype" w:hAnsi="Palatino Linotype" w:cs="Arial"/>
          <w:b/>
          <w:color w:val="000000" w:themeColor="text1"/>
        </w:rPr>
        <w:t>búsqueda exhaustiva y razonable</w:t>
      </w:r>
      <w:r w:rsidRPr="007F1E59">
        <w:rPr>
          <w:rFonts w:ascii="Palatino Linotype" w:eastAsia="Calibri" w:hAnsi="Palatino Linotype"/>
          <w:color w:val="000000" w:themeColor="text1"/>
          <w:lang w:val="es-ES_tradnl"/>
        </w:rPr>
        <w:t xml:space="preserve">, </w:t>
      </w:r>
      <w:r w:rsidRPr="007F1E59">
        <w:rPr>
          <w:rFonts w:ascii="Palatino Linotype" w:hAnsi="Palatino Linotype" w:cs="Arial"/>
          <w:color w:val="000000" w:themeColor="text1"/>
        </w:rPr>
        <w:t>de</w:t>
      </w:r>
      <w:r w:rsidRPr="007F1E59">
        <w:rPr>
          <w:rFonts w:ascii="Palatino Linotype" w:hAnsi="Palatino Linotype" w:cs="Arial"/>
          <w:b/>
          <w:color w:val="000000" w:themeColor="text1"/>
        </w:rPr>
        <w:t xml:space="preserve"> </w:t>
      </w:r>
      <w:r w:rsidRPr="007F1E59">
        <w:rPr>
          <w:rFonts w:ascii="Palatino Linotype" w:hAnsi="Palatino Linotype" w:cs="Arial"/>
          <w:color w:val="000000" w:themeColor="text1"/>
        </w:rPr>
        <w:t xml:space="preserve">ser procedente en </w:t>
      </w:r>
      <w:r w:rsidRPr="007F1E59">
        <w:rPr>
          <w:rFonts w:ascii="Palatino Linotype" w:hAnsi="Palatino Linotype" w:cs="Arial"/>
          <w:b/>
          <w:color w:val="000000" w:themeColor="text1"/>
        </w:rPr>
        <w:t xml:space="preserve">versión pública, </w:t>
      </w:r>
      <w:r w:rsidRPr="007F1E59">
        <w:rPr>
          <w:rFonts w:ascii="Palatino Linotype" w:hAnsi="Palatino Linotype" w:cs="Arial"/>
          <w:color w:val="000000" w:themeColor="text1"/>
        </w:rPr>
        <w:t>los documentos donde conste lo siguiente:</w:t>
      </w:r>
    </w:p>
    <w:p w14:paraId="687285E7" w14:textId="77777777" w:rsidR="004365CB" w:rsidRPr="007F1E59" w:rsidRDefault="004365CB" w:rsidP="004365CB">
      <w:pPr>
        <w:spacing w:line="276" w:lineRule="auto"/>
        <w:ind w:left="851" w:right="1134"/>
        <w:jc w:val="both"/>
        <w:rPr>
          <w:rFonts w:ascii="Palatino Linotype" w:eastAsia="Calibri" w:hAnsi="Palatino Linotype"/>
          <w:i/>
          <w:color w:val="000000" w:themeColor="text1"/>
          <w:sz w:val="22"/>
          <w:szCs w:val="22"/>
          <w:lang w:val="es-ES_tradnl"/>
        </w:rPr>
      </w:pPr>
    </w:p>
    <w:p w14:paraId="0C87E023" w14:textId="6288FB74" w:rsidR="004365CB" w:rsidRPr="007F1E59" w:rsidRDefault="004365CB" w:rsidP="004365CB">
      <w:pPr>
        <w:spacing w:line="276" w:lineRule="auto"/>
        <w:ind w:left="851" w:right="1134" w:hanging="142"/>
        <w:jc w:val="both"/>
        <w:rPr>
          <w:rFonts w:ascii="Palatino Linotype" w:eastAsia="Calibri" w:hAnsi="Palatino Linotype"/>
          <w:i/>
          <w:color w:val="000000" w:themeColor="text1"/>
          <w:sz w:val="22"/>
          <w:szCs w:val="22"/>
          <w:lang w:val="es-ES_tradnl"/>
        </w:rPr>
      </w:pPr>
      <w:r w:rsidRPr="007F1E59">
        <w:rPr>
          <w:rFonts w:ascii="Palatino Linotype" w:eastAsia="Calibri" w:hAnsi="Palatino Linotype"/>
          <w:i/>
          <w:color w:val="000000" w:themeColor="text1"/>
          <w:sz w:val="22"/>
          <w:szCs w:val="22"/>
          <w:lang w:val="es-ES_tradnl"/>
        </w:rPr>
        <w:t xml:space="preserve">a) </w:t>
      </w:r>
      <w:r w:rsidR="008C3104" w:rsidRPr="007F1E59">
        <w:rPr>
          <w:rFonts w:ascii="Palatino Linotype" w:eastAsia="Calibri" w:hAnsi="Palatino Linotype"/>
          <w:i/>
          <w:color w:val="000000" w:themeColor="text1"/>
          <w:sz w:val="22"/>
          <w:szCs w:val="22"/>
          <w:lang w:val="es-ES_tradnl"/>
        </w:rPr>
        <w:t>Los expedientes</w:t>
      </w:r>
      <w:r w:rsidR="00E64211" w:rsidRPr="007F1E59">
        <w:rPr>
          <w:rFonts w:ascii="Palatino Linotype" w:eastAsia="Calibri" w:hAnsi="Palatino Linotype"/>
          <w:i/>
          <w:color w:val="000000" w:themeColor="text1"/>
          <w:sz w:val="22"/>
          <w:szCs w:val="22"/>
          <w:lang w:val="es-ES_tradnl"/>
        </w:rPr>
        <w:t xml:space="preserve"> en lo que hayan sido parte</w:t>
      </w:r>
      <w:r w:rsidR="008C3104" w:rsidRPr="007F1E59">
        <w:rPr>
          <w:rFonts w:ascii="Palatino Linotype" w:eastAsia="Calibri" w:hAnsi="Palatino Linotype"/>
          <w:i/>
          <w:color w:val="000000" w:themeColor="text1"/>
          <w:sz w:val="22"/>
          <w:szCs w:val="22"/>
          <w:lang w:val="es-ES_tradnl"/>
        </w:rPr>
        <w:t xml:space="preserve"> Norma Angélica Ramírez llanos, Alejandra </w:t>
      </w:r>
      <w:proofErr w:type="spellStart"/>
      <w:r w:rsidR="008C3104" w:rsidRPr="007F1E59">
        <w:rPr>
          <w:rFonts w:ascii="Palatino Linotype" w:eastAsia="Calibri" w:hAnsi="Palatino Linotype"/>
          <w:i/>
          <w:color w:val="000000" w:themeColor="text1"/>
          <w:sz w:val="22"/>
          <w:szCs w:val="22"/>
          <w:lang w:val="es-ES_tradnl"/>
        </w:rPr>
        <w:t>Aide</w:t>
      </w:r>
      <w:proofErr w:type="spellEnd"/>
      <w:r w:rsidR="008C3104" w:rsidRPr="007F1E59">
        <w:rPr>
          <w:rFonts w:ascii="Palatino Linotype" w:eastAsia="Calibri" w:hAnsi="Palatino Linotype"/>
          <w:i/>
          <w:color w:val="000000" w:themeColor="text1"/>
          <w:sz w:val="22"/>
          <w:szCs w:val="22"/>
          <w:lang w:val="es-ES_tradnl"/>
        </w:rPr>
        <w:t xml:space="preserve"> Ríos Santana, Sara Virginia lomas López, Hugo Barrón Gasca</w:t>
      </w:r>
      <w:r w:rsidR="00E64211" w:rsidRPr="007F1E59">
        <w:rPr>
          <w:rFonts w:ascii="Palatino Linotype" w:eastAsia="Calibri" w:hAnsi="Palatino Linotype"/>
          <w:i/>
          <w:color w:val="000000" w:themeColor="text1"/>
          <w:sz w:val="22"/>
          <w:szCs w:val="22"/>
          <w:lang w:val="es-ES_tradnl"/>
        </w:rPr>
        <w:t>, en su calidad de conciliadores,</w:t>
      </w:r>
      <w:r w:rsidR="008C3104" w:rsidRPr="007F1E59">
        <w:rPr>
          <w:rFonts w:ascii="Palatino Linotype" w:eastAsia="Calibri" w:hAnsi="Palatino Linotype"/>
          <w:i/>
          <w:color w:val="000000" w:themeColor="text1"/>
          <w:sz w:val="22"/>
          <w:szCs w:val="22"/>
          <w:lang w:val="es-ES_tradnl"/>
        </w:rPr>
        <w:t xml:space="preserve"> del periodo del 20 de noviembre de 2020 </w:t>
      </w:r>
      <w:r w:rsidR="006671D5" w:rsidRPr="007F1E59">
        <w:rPr>
          <w:rFonts w:ascii="Palatino Linotype" w:eastAsia="Calibri" w:hAnsi="Palatino Linotype"/>
          <w:i/>
          <w:color w:val="000000" w:themeColor="text1"/>
          <w:sz w:val="22"/>
          <w:szCs w:val="22"/>
          <w:lang w:val="es-ES_tradnl"/>
        </w:rPr>
        <w:t>al 28 de febrero de 2022.</w:t>
      </w:r>
    </w:p>
    <w:p w14:paraId="53AE63CC" w14:textId="77777777" w:rsidR="004365CB" w:rsidRPr="007F1E59" w:rsidRDefault="004365CB" w:rsidP="004365CB">
      <w:pPr>
        <w:rPr>
          <w:rFonts w:ascii="Palatino Linotype" w:eastAsia="Calibri" w:hAnsi="Palatino Linotype"/>
          <w:i/>
          <w:color w:val="000000" w:themeColor="text1"/>
          <w:sz w:val="22"/>
          <w:szCs w:val="22"/>
          <w:lang w:val="es-ES_tradnl"/>
        </w:rPr>
      </w:pPr>
    </w:p>
    <w:p w14:paraId="2C44D098" w14:textId="77777777" w:rsidR="00E13461" w:rsidRPr="007F1E59" w:rsidRDefault="00E13461" w:rsidP="00E13461">
      <w:pPr>
        <w:ind w:left="850" w:right="901"/>
        <w:jc w:val="both"/>
        <w:rPr>
          <w:rFonts w:ascii="Palatino Linotype" w:hAnsi="Palatino Linotype"/>
          <w:i/>
          <w:color w:val="000000" w:themeColor="text1"/>
          <w:sz w:val="22"/>
          <w:szCs w:val="22"/>
        </w:rPr>
      </w:pPr>
      <w:r w:rsidRPr="007F1E59">
        <w:rPr>
          <w:rFonts w:ascii="Palatino Linotype" w:hAnsi="Palatino Linotype"/>
          <w:i/>
          <w:color w:val="000000" w:themeColor="text1"/>
          <w:sz w:val="22"/>
          <w:szCs w:val="22"/>
        </w:rPr>
        <w:t xml:space="preserve">Debiendo notificar al </w:t>
      </w:r>
      <w:r w:rsidRPr="007F1E59">
        <w:rPr>
          <w:rFonts w:ascii="Palatino Linotype" w:hAnsi="Palatino Linotype"/>
          <w:b/>
          <w:i/>
          <w:color w:val="000000" w:themeColor="text1"/>
          <w:sz w:val="22"/>
          <w:szCs w:val="22"/>
        </w:rPr>
        <w:t>RECURRENTE</w:t>
      </w:r>
      <w:r w:rsidRPr="007F1E59">
        <w:rPr>
          <w:rFonts w:ascii="Palatino Linotype" w:hAnsi="Palatino Linotype"/>
          <w:i/>
          <w:color w:val="000000" w:themeColor="text1"/>
          <w:sz w:val="22"/>
          <w:szCs w:val="22"/>
        </w:rPr>
        <w:t xml:space="preserve"> el acuerdo de clasificación de la información que en su caso emita el Comité de Transparencia, con motivo de la versión pública.</w:t>
      </w:r>
    </w:p>
    <w:p w14:paraId="6703224B" w14:textId="77777777" w:rsidR="00E13461" w:rsidRPr="007F1E59" w:rsidRDefault="00E13461" w:rsidP="00E13461">
      <w:pPr>
        <w:ind w:left="850" w:right="901"/>
        <w:jc w:val="both"/>
        <w:rPr>
          <w:rFonts w:ascii="Palatino Linotype" w:hAnsi="Palatino Linotype"/>
          <w:i/>
          <w:color w:val="000000" w:themeColor="text1"/>
          <w:sz w:val="22"/>
          <w:szCs w:val="22"/>
        </w:rPr>
      </w:pPr>
    </w:p>
    <w:p w14:paraId="7E479798" w14:textId="3995E61D" w:rsidR="00E13461" w:rsidRPr="007F1E59" w:rsidRDefault="00E13461" w:rsidP="00E13461">
      <w:pPr>
        <w:ind w:left="850" w:right="901"/>
        <w:jc w:val="both"/>
        <w:rPr>
          <w:rFonts w:ascii="Palatino Linotype" w:hAnsi="Palatino Linotype"/>
          <w:i/>
          <w:color w:val="000000" w:themeColor="text1"/>
          <w:sz w:val="22"/>
          <w:szCs w:val="22"/>
        </w:rPr>
      </w:pPr>
      <w:r w:rsidRPr="007F1E59">
        <w:rPr>
          <w:rFonts w:ascii="Palatino Linotype" w:hAnsi="Palatino Linotype"/>
          <w:i/>
          <w:color w:val="000000" w:themeColor="text1"/>
          <w:sz w:val="22"/>
          <w:szCs w:val="22"/>
        </w:rPr>
        <w:t xml:space="preserve">Para el caso de que los expedientes que se encuentran en trámite, </w:t>
      </w:r>
      <w:r w:rsidR="006671D5" w:rsidRPr="007F1E59">
        <w:rPr>
          <w:rFonts w:ascii="Palatino Linotype" w:hAnsi="Palatino Linotype"/>
          <w:b/>
          <w:i/>
          <w:color w:val="000000" w:themeColor="text1"/>
          <w:sz w:val="22"/>
          <w:szCs w:val="22"/>
        </w:rPr>
        <w:t xml:space="preserve">EL SUJETO OBLIGADO </w:t>
      </w:r>
      <w:r w:rsidRPr="007F1E59">
        <w:rPr>
          <w:rFonts w:ascii="Palatino Linotype" w:hAnsi="Palatino Linotype"/>
          <w:i/>
          <w:color w:val="000000" w:themeColor="text1"/>
          <w:sz w:val="22"/>
          <w:szCs w:val="22"/>
        </w:rPr>
        <w:t xml:space="preserve">deberá emitir el Acuerdo de Clasificación a través de su Comité de Transparencia y notificarlo vía </w:t>
      </w:r>
      <w:r w:rsidRPr="007F1E59">
        <w:rPr>
          <w:rFonts w:ascii="Palatino Linotype" w:hAnsi="Palatino Linotype"/>
          <w:b/>
          <w:i/>
          <w:color w:val="000000" w:themeColor="text1"/>
          <w:sz w:val="22"/>
          <w:szCs w:val="22"/>
        </w:rPr>
        <w:t>SAIMEX</w:t>
      </w:r>
      <w:r w:rsidRPr="007F1E59">
        <w:rPr>
          <w:rFonts w:ascii="Palatino Linotype" w:hAnsi="Palatino Linotype"/>
          <w:i/>
          <w:color w:val="000000" w:themeColor="text1"/>
          <w:sz w:val="22"/>
          <w:szCs w:val="22"/>
        </w:rPr>
        <w:t xml:space="preserve"> al </w:t>
      </w:r>
      <w:r w:rsidRPr="007F1E59">
        <w:rPr>
          <w:rFonts w:ascii="Palatino Linotype" w:hAnsi="Palatino Linotype"/>
          <w:b/>
          <w:i/>
          <w:color w:val="000000" w:themeColor="text1"/>
          <w:sz w:val="22"/>
          <w:szCs w:val="22"/>
        </w:rPr>
        <w:t>RECURRENTE</w:t>
      </w:r>
      <w:r w:rsidRPr="007F1E59">
        <w:rPr>
          <w:rFonts w:ascii="Palatino Linotype" w:hAnsi="Palatino Linotype"/>
          <w:i/>
          <w:color w:val="000000" w:themeColor="text1"/>
          <w:sz w:val="22"/>
          <w:szCs w:val="22"/>
        </w:rPr>
        <w:t xml:space="preserve"> en términos de los ordinales 49, fracción VIII, 129, 140 y 141 de la Ley de Transparencia y Acceso a la Información pública del Estado de México y Municipios.”</w:t>
      </w:r>
    </w:p>
    <w:p w14:paraId="3E9376A7" w14:textId="77777777" w:rsidR="004365CB" w:rsidRPr="007F1E59" w:rsidRDefault="004365CB" w:rsidP="004365CB">
      <w:pPr>
        <w:spacing w:line="276" w:lineRule="auto"/>
        <w:ind w:left="851" w:right="1134"/>
        <w:jc w:val="both"/>
        <w:rPr>
          <w:rFonts w:ascii="Palatino Linotype" w:hAnsi="Palatino Linotype"/>
          <w:i/>
          <w:color w:val="000000" w:themeColor="text1"/>
          <w:sz w:val="22"/>
          <w:szCs w:val="22"/>
        </w:rPr>
      </w:pPr>
    </w:p>
    <w:p w14:paraId="36224354" w14:textId="77777777" w:rsidR="004365CB" w:rsidRPr="007F1E59" w:rsidRDefault="004365CB" w:rsidP="004365CB">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7F1E59">
        <w:rPr>
          <w:rFonts w:ascii="Palatino Linotype" w:hAnsi="Palatino Linotype" w:cs="Arial"/>
          <w:b/>
          <w:bCs/>
          <w:color w:val="000000" w:themeColor="text1"/>
          <w:sz w:val="28"/>
          <w:lang w:eastAsia="es-MX"/>
        </w:rPr>
        <w:t>TERCERO</w:t>
      </w:r>
      <w:r w:rsidRPr="007F1E59">
        <w:rPr>
          <w:rFonts w:ascii="Palatino Linotype" w:eastAsia="Calibri" w:hAnsi="Palatino Linotype" w:cs="Arial"/>
          <w:b/>
          <w:bCs/>
          <w:color w:val="000000" w:themeColor="text1"/>
        </w:rPr>
        <w:t xml:space="preserve">. </w:t>
      </w:r>
      <w:r w:rsidRPr="007F1E59">
        <w:rPr>
          <w:rFonts w:ascii="Palatino Linotype" w:hAnsi="Palatino Linotype"/>
          <w:b/>
          <w:color w:val="000000" w:themeColor="text1"/>
          <w:szCs w:val="17"/>
          <w:lang w:eastAsia="es-ES_tradnl"/>
        </w:rPr>
        <w:t>Notifíquese</w:t>
      </w:r>
      <w:r w:rsidRPr="007F1E59">
        <w:rPr>
          <w:rFonts w:ascii="Palatino Linotype" w:hAnsi="Palatino Linotype"/>
          <w:color w:val="000000" w:themeColor="text1"/>
          <w:szCs w:val="17"/>
          <w:lang w:eastAsia="es-ES_tradnl"/>
        </w:rPr>
        <w:t xml:space="preserve"> </w:t>
      </w:r>
      <w:r w:rsidRPr="007F1E59">
        <w:rPr>
          <w:rFonts w:ascii="Palatino Linotype" w:hAnsi="Palatino Linotype"/>
          <w:color w:val="000000" w:themeColor="text1"/>
          <w:lang w:eastAsia="es-MX"/>
        </w:rPr>
        <w:t xml:space="preserve">al Titular de la Unidad de Transparencia de </w:t>
      </w:r>
      <w:r w:rsidRPr="007F1E59">
        <w:rPr>
          <w:rFonts w:ascii="Palatino Linotype" w:hAnsi="Palatino Linotype"/>
          <w:b/>
          <w:color w:val="000000" w:themeColor="text1"/>
          <w:lang w:eastAsia="es-MX"/>
        </w:rPr>
        <w:t>EL</w:t>
      </w:r>
      <w:r w:rsidRPr="007F1E59">
        <w:rPr>
          <w:rFonts w:ascii="Palatino Linotype" w:hAnsi="Palatino Linotype"/>
          <w:color w:val="000000" w:themeColor="text1"/>
          <w:lang w:eastAsia="es-MX"/>
        </w:rPr>
        <w:t xml:space="preserve"> </w:t>
      </w:r>
      <w:r w:rsidRPr="007F1E59">
        <w:rPr>
          <w:rFonts w:ascii="Palatino Linotype" w:hAnsi="Palatino Linotype"/>
          <w:b/>
          <w:color w:val="000000" w:themeColor="text1"/>
          <w:lang w:eastAsia="es-MX"/>
        </w:rPr>
        <w:t xml:space="preserve">SUJETO OBLIGADO </w:t>
      </w:r>
      <w:r w:rsidRPr="007F1E59">
        <w:rPr>
          <w:rFonts w:ascii="Palatino Linotype" w:hAnsi="Palatino Linotype"/>
          <w:color w:val="000000" w:themeColor="text1"/>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B7DC75A" w14:textId="77777777" w:rsidR="004365CB" w:rsidRPr="007F1E59" w:rsidRDefault="004365CB" w:rsidP="004365CB">
      <w:pPr>
        <w:tabs>
          <w:tab w:val="left" w:pos="709"/>
        </w:tabs>
        <w:spacing w:line="360" w:lineRule="auto"/>
        <w:ind w:right="51"/>
        <w:jc w:val="both"/>
        <w:rPr>
          <w:rFonts w:ascii="Palatino Linotype" w:hAnsi="Palatino Linotype" w:cs="Arial"/>
          <w:b/>
          <w:bCs/>
          <w:color w:val="000000" w:themeColor="text1"/>
          <w:sz w:val="28"/>
        </w:rPr>
      </w:pPr>
    </w:p>
    <w:p w14:paraId="0355BFBC" w14:textId="77777777" w:rsidR="004365CB" w:rsidRPr="007F1E59" w:rsidRDefault="004365CB" w:rsidP="004365CB">
      <w:pPr>
        <w:tabs>
          <w:tab w:val="left" w:pos="709"/>
        </w:tabs>
        <w:spacing w:line="360" w:lineRule="auto"/>
        <w:ind w:right="51"/>
        <w:jc w:val="both"/>
        <w:rPr>
          <w:rFonts w:ascii="Palatino Linotype" w:hAnsi="Palatino Linotype" w:cs="Arial"/>
          <w:color w:val="000000" w:themeColor="text1"/>
        </w:rPr>
      </w:pPr>
      <w:r w:rsidRPr="007F1E59">
        <w:rPr>
          <w:rFonts w:ascii="Palatino Linotype" w:hAnsi="Palatino Linotype" w:cs="Arial"/>
          <w:b/>
          <w:bCs/>
          <w:color w:val="000000" w:themeColor="text1"/>
          <w:sz w:val="28"/>
        </w:rPr>
        <w:t>CUARTO.</w:t>
      </w:r>
      <w:r w:rsidRPr="007F1E59">
        <w:rPr>
          <w:rFonts w:ascii="Palatino Linotype" w:hAnsi="Palatino Linotype"/>
          <w:color w:val="000000" w:themeColor="text1"/>
          <w:szCs w:val="17"/>
          <w:lang w:eastAsia="es-ES_tradnl"/>
        </w:rPr>
        <w:t xml:space="preserve"> </w:t>
      </w:r>
      <w:r w:rsidRPr="007F1E59">
        <w:rPr>
          <w:rFonts w:ascii="Palatino Linotype" w:hAnsi="Palatino Linotype"/>
          <w:b/>
          <w:color w:val="000000" w:themeColor="text1"/>
          <w:szCs w:val="17"/>
          <w:lang w:eastAsia="es-ES_tradnl"/>
        </w:rPr>
        <w:t>Notifíquese</w:t>
      </w:r>
      <w:r w:rsidRPr="007F1E59">
        <w:rPr>
          <w:rFonts w:ascii="Palatino Linotype" w:hAnsi="Palatino Linotype"/>
          <w:color w:val="000000" w:themeColor="text1"/>
          <w:szCs w:val="17"/>
          <w:lang w:eastAsia="es-ES_tradnl"/>
        </w:rPr>
        <w:t xml:space="preserve"> al </w:t>
      </w:r>
      <w:r w:rsidRPr="007F1E59">
        <w:rPr>
          <w:rFonts w:ascii="Palatino Linotype" w:hAnsi="Palatino Linotype"/>
          <w:b/>
          <w:color w:val="000000" w:themeColor="text1"/>
          <w:szCs w:val="17"/>
          <w:lang w:eastAsia="es-ES_tradnl"/>
        </w:rPr>
        <w:t>RECURRENTE</w:t>
      </w:r>
      <w:r w:rsidRPr="007F1E59">
        <w:rPr>
          <w:rFonts w:ascii="Palatino Linotype" w:hAnsi="Palatino Linotype"/>
          <w:color w:val="000000" w:themeColor="text1"/>
          <w:szCs w:val="17"/>
          <w:lang w:eastAsia="es-ES_tradnl"/>
        </w:rPr>
        <w:t xml:space="preserve"> la presente resolución vía </w:t>
      </w:r>
      <w:r w:rsidRPr="007F1E59">
        <w:rPr>
          <w:rFonts w:ascii="Palatino Linotype" w:hAnsi="Palatino Linotype" w:cs="Arial"/>
          <w:color w:val="000000" w:themeColor="text1"/>
        </w:rPr>
        <w:t xml:space="preserve">Sistema de Acceso a la Información Mexiquense </w:t>
      </w:r>
      <w:r w:rsidRPr="007F1E59">
        <w:rPr>
          <w:rFonts w:ascii="Palatino Linotype" w:hAnsi="Palatino Linotype" w:cs="Arial"/>
          <w:b/>
          <w:bCs/>
          <w:color w:val="000000" w:themeColor="text1"/>
        </w:rPr>
        <w:t>SAIMEX</w:t>
      </w:r>
      <w:r w:rsidRPr="007F1E59">
        <w:rPr>
          <w:rFonts w:ascii="Palatino Linotype" w:hAnsi="Palatino Linotype" w:cs="Arial"/>
          <w:color w:val="000000" w:themeColor="text1"/>
        </w:rPr>
        <w:t>.</w:t>
      </w:r>
    </w:p>
    <w:p w14:paraId="0BA94254" w14:textId="77777777" w:rsidR="004365CB" w:rsidRPr="007F1E59" w:rsidRDefault="004365CB" w:rsidP="004365CB">
      <w:pPr>
        <w:tabs>
          <w:tab w:val="left" w:pos="709"/>
        </w:tabs>
        <w:spacing w:line="360" w:lineRule="auto"/>
        <w:ind w:right="51"/>
        <w:jc w:val="both"/>
        <w:rPr>
          <w:rFonts w:ascii="Palatino Linotype" w:hAnsi="Palatino Linotype" w:cs="Arial"/>
          <w:color w:val="000000" w:themeColor="text1"/>
        </w:rPr>
      </w:pPr>
    </w:p>
    <w:p w14:paraId="77623860" w14:textId="4241D222" w:rsidR="004365CB" w:rsidRPr="007F1E59" w:rsidRDefault="004365CB" w:rsidP="004365CB">
      <w:pPr>
        <w:tabs>
          <w:tab w:val="left" w:pos="709"/>
        </w:tabs>
        <w:spacing w:line="360" w:lineRule="auto"/>
        <w:ind w:right="51"/>
        <w:jc w:val="both"/>
        <w:rPr>
          <w:rFonts w:ascii="Palatino Linotype" w:hAnsi="Palatino Linotype"/>
          <w:color w:val="000000" w:themeColor="text1"/>
          <w:szCs w:val="17"/>
          <w:lang w:eastAsia="es-ES_tradnl"/>
        </w:rPr>
      </w:pPr>
      <w:r w:rsidRPr="007F1E59">
        <w:rPr>
          <w:rFonts w:ascii="Palatino Linotype" w:hAnsi="Palatino Linotype" w:cs="Arial"/>
          <w:b/>
          <w:bCs/>
          <w:color w:val="000000" w:themeColor="text1"/>
          <w:sz w:val="28"/>
        </w:rPr>
        <w:t>QUINTO.</w:t>
      </w:r>
      <w:r w:rsidRPr="007F1E59">
        <w:rPr>
          <w:rFonts w:ascii="Palatino Linotype" w:hAnsi="Palatino Linotype"/>
          <w:color w:val="000000" w:themeColor="text1"/>
          <w:szCs w:val="17"/>
          <w:lang w:eastAsia="es-ES_tradnl"/>
        </w:rPr>
        <w:t xml:space="preserve"> Hágase del conocimiento a </w:t>
      </w:r>
      <w:r w:rsidR="00987470" w:rsidRPr="007F1E59">
        <w:rPr>
          <w:rFonts w:ascii="Palatino Linotype" w:hAnsi="Palatino Linotype"/>
          <w:b/>
          <w:color w:val="000000" w:themeColor="text1"/>
          <w:szCs w:val="17"/>
          <w:lang w:eastAsia="es-ES_tradnl"/>
        </w:rPr>
        <w:t>EL RECURRENTE</w:t>
      </w:r>
      <w:r w:rsidRPr="007F1E59">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E19ACFF" w14:textId="77777777" w:rsidR="004365CB" w:rsidRPr="007F1E59" w:rsidRDefault="004365CB" w:rsidP="004365CB">
      <w:pPr>
        <w:tabs>
          <w:tab w:val="left" w:pos="709"/>
        </w:tabs>
        <w:spacing w:line="360" w:lineRule="auto"/>
        <w:ind w:right="51"/>
        <w:jc w:val="both"/>
        <w:rPr>
          <w:rFonts w:ascii="Palatino Linotype" w:hAnsi="Palatino Linotype"/>
          <w:b/>
          <w:color w:val="000000" w:themeColor="text1"/>
          <w:sz w:val="28"/>
          <w:szCs w:val="28"/>
          <w:lang w:eastAsia="es-ES_tradnl"/>
        </w:rPr>
      </w:pPr>
    </w:p>
    <w:p w14:paraId="0A0E5854" w14:textId="77777777" w:rsidR="004365CB" w:rsidRPr="007F1E59" w:rsidRDefault="004365CB" w:rsidP="004365CB">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7F1E59">
        <w:rPr>
          <w:rFonts w:ascii="Palatino Linotype" w:hAnsi="Palatino Linotype"/>
          <w:b/>
          <w:color w:val="000000" w:themeColor="text1"/>
          <w:sz w:val="28"/>
          <w:szCs w:val="28"/>
          <w:lang w:eastAsia="es-ES_tradnl"/>
        </w:rPr>
        <w:t>SEXTO.</w:t>
      </w:r>
      <w:r w:rsidRPr="007F1E5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7F1E59">
        <w:rPr>
          <w:rFonts w:ascii="Palatino Linotype" w:hAnsi="Palatino Linotype"/>
          <w:b/>
          <w:color w:val="000000" w:themeColor="text1"/>
          <w:lang w:val="es-ES"/>
        </w:rPr>
        <w:t xml:space="preserve">EL </w:t>
      </w:r>
      <w:r w:rsidRPr="007F1E59">
        <w:rPr>
          <w:rFonts w:ascii="Palatino Linotype" w:hAnsi="Palatino Linotype" w:cs="Arial"/>
          <w:b/>
          <w:color w:val="000000" w:themeColor="text1"/>
        </w:rPr>
        <w:t xml:space="preserve">SUJETO OBLIGADO </w:t>
      </w:r>
      <w:r w:rsidRPr="007F1E59">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0265BFEB" w14:textId="77777777" w:rsidR="00065933" w:rsidRPr="007F1E59" w:rsidRDefault="00065933" w:rsidP="004365CB">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p>
    <w:p w14:paraId="755E1FFC" w14:textId="1F64C5B3" w:rsidR="00177BA7" w:rsidRPr="007F1E59" w:rsidRDefault="00177BA7" w:rsidP="00177BA7">
      <w:pPr>
        <w:widowControl w:val="0"/>
        <w:autoSpaceDE w:val="0"/>
        <w:autoSpaceDN w:val="0"/>
        <w:adjustRightInd w:val="0"/>
        <w:spacing w:line="360" w:lineRule="auto"/>
        <w:jc w:val="both"/>
        <w:rPr>
          <w:rFonts w:ascii="Palatino Linotype" w:hAnsi="Palatino Linotype" w:cs="Arial"/>
          <w:color w:val="000000" w:themeColor="text1"/>
        </w:rPr>
      </w:pPr>
      <w:r w:rsidRPr="007F1E59">
        <w:rPr>
          <w:rFonts w:ascii="Palatino Linotype" w:hAnsi="Palatino Linotype" w:cs="Arial"/>
          <w:color w:val="000000" w:themeColor="text1"/>
        </w:rPr>
        <w:t xml:space="preserve">ASÍ LO RESUELVE, POR </w:t>
      </w:r>
      <w:r w:rsidR="00357C81" w:rsidRPr="007F1E59">
        <w:rPr>
          <w:rFonts w:ascii="Palatino Linotype" w:hAnsi="Palatino Linotype" w:cs="Arial"/>
          <w:color w:val="000000" w:themeColor="text1"/>
          <w:lang w:val="es-419"/>
        </w:rPr>
        <w:t>UNANIMIDAD</w:t>
      </w:r>
      <w:r w:rsidRPr="007F1E59">
        <w:rPr>
          <w:rFonts w:ascii="Palatino Linotype" w:hAnsi="Palatino Linotype" w:cs="Arial"/>
          <w:color w:val="000000" w:themeColor="text1"/>
        </w:rPr>
        <w:t xml:space="preserve"> DE VOTOS EL PLENO DEL INSTITUTO DE TRANSPARENCIA, ACCESO A LA INFORMACIÓN PÚBLICA Y PROTECCIÓN DE </w:t>
      </w:r>
      <w:r w:rsidRPr="007F1E59">
        <w:rPr>
          <w:rFonts w:ascii="Palatino Linotype" w:hAnsi="Palatino Linotype" w:cs="Arial"/>
          <w:color w:val="000000" w:themeColor="text1"/>
        </w:rPr>
        <w:lastRenderedPageBreak/>
        <w:t>DATOS PERSONALES DEL ESTADO DE MÉXICO Y MUNICIPIOS, CONFORMADO POR LOS COMISIONADOS JOSÉ MARTÍNEZ VILCHIS; MARÍA DEL ROSARIO MEJÍA AYALA; SHARON CRISTINA MORALES MARTÍNEZ; LUIS GUSTAVO PARRA NORIEGA</w:t>
      </w:r>
      <w:r w:rsidR="00C8400B">
        <w:rPr>
          <w:rFonts w:ascii="Palatino Linotype" w:hAnsi="Palatino Linotype" w:cs="Arial"/>
          <w:color w:val="000000" w:themeColor="text1"/>
        </w:rPr>
        <w:t xml:space="preserve"> (EMITIENDO VOTO PARTICULAR)</w:t>
      </w:r>
      <w:r w:rsidRPr="007F1E59">
        <w:rPr>
          <w:rFonts w:ascii="Palatino Linotype" w:hAnsi="Palatino Linotype" w:cs="Arial"/>
          <w:color w:val="000000" w:themeColor="text1"/>
        </w:rPr>
        <w:t xml:space="preserve"> Y GUADALUPE RAMÍREZ PEÑA; EN LA </w:t>
      </w:r>
      <w:r w:rsidR="00E44AAF" w:rsidRPr="007F1E59">
        <w:rPr>
          <w:rFonts w:ascii="Palatino Linotype" w:hAnsi="Palatino Linotype" w:cs="Arial"/>
          <w:color w:val="000000" w:themeColor="text1"/>
        </w:rPr>
        <w:t>VIGÉSIMA</w:t>
      </w:r>
      <w:r w:rsidR="007A7628" w:rsidRPr="007F1E59">
        <w:rPr>
          <w:rFonts w:ascii="Palatino Linotype" w:hAnsi="Palatino Linotype" w:cs="Arial"/>
          <w:color w:val="000000" w:themeColor="text1"/>
        </w:rPr>
        <w:t xml:space="preserve"> </w:t>
      </w:r>
      <w:r w:rsidR="006671D5" w:rsidRPr="007F1E59">
        <w:rPr>
          <w:rFonts w:ascii="Palatino Linotype" w:hAnsi="Palatino Linotype" w:cs="Arial"/>
          <w:color w:val="000000" w:themeColor="text1"/>
        </w:rPr>
        <w:t>SEXTA</w:t>
      </w:r>
      <w:r w:rsidR="007A7628" w:rsidRPr="007F1E59">
        <w:rPr>
          <w:rFonts w:ascii="Palatino Linotype" w:hAnsi="Palatino Linotype" w:cs="Arial"/>
          <w:color w:val="000000" w:themeColor="text1"/>
        </w:rPr>
        <w:t xml:space="preserve"> </w:t>
      </w:r>
      <w:r w:rsidRPr="007F1E59">
        <w:rPr>
          <w:rFonts w:ascii="Palatino Linotype" w:hAnsi="Palatino Linotype" w:cs="Arial"/>
          <w:color w:val="000000" w:themeColor="text1"/>
        </w:rPr>
        <w:t xml:space="preserve">SESIÓN ORDINARIA CELEBRADA EL </w:t>
      </w:r>
      <w:r w:rsidR="006671D5" w:rsidRPr="007F1E59">
        <w:rPr>
          <w:rFonts w:ascii="Palatino Linotype" w:hAnsi="Palatino Linotype" w:cs="Arial"/>
          <w:color w:val="000000" w:themeColor="text1"/>
        </w:rPr>
        <w:t>TRECE</w:t>
      </w:r>
      <w:r w:rsidR="00F2293D" w:rsidRPr="007F1E59">
        <w:rPr>
          <w:rFonts w:ascii="Palatino Linotype" w:hAnsi="Palatino Linotype" w:cs="Arial"/>
          <w:color w:val="000000" w:themeColor="text1"/>
        </w:rPr>
        <w:t xml:space="preserve"> DE</w:t>
      </w:r>
      <w:r w:rsidR="00F2293D" w:rsidRPr="007F1E59">
        <w:rPr>
          <w:rFonts w:ascii="Palatino Linotype" w:hAnsi="Palatino Linotype" w:cs="Arial"/>
          <w:color w:val="000000" w:themeColor="text1"/>
          <w:lang w:val="es-419"/>
        </w:rPr>
        <w:t xml:space="preserve"> </w:t>
      </w:r>
      <w:r w:rsidR="008911BD" w:rsidRPr="007F1E59">
        <w:rPr>
          <w:rFonts w:ascii="Palatino Linotype" w:hAnsi="Palatino Linotype" w:cs="Arial"/>
          <w:color w:val="000000" w:themeColor="text1"/>
        </w:rPr>
        <w:t xml:space="preserve">JULIO </w:t>
      </w:r>
      <w:r w:rsidRPr="007F1E59">
        <w:rPr>
          <w:rFonts w:ascii="Palatino Linotype" w:hAnsi="Palatino Linotype" w:cs="Arial"/>
          <w:color w:val="000000" w:themeColor="text1"/>
        </w:rPr>
        <w:t xml:space="preserve">DE DOS MIL VEINTIDÓS, ANTE EL SECRETARIO TÉCNICO DEL PLENO, ALEXIS TAPIA RAMÍREZ. </w:t>
      </w:r>
    </w:p>
    <w:p w14:paraId="36FDEB7A" w14:textId="3CDC642B" w:rsidR="00177BA7" w:rsidRPr="00A92A92" w:rsidRDefault="00170263" w:rsidP="00177BA7">
      <w:pPr>
        <w:widowControl w:val="0"/>
        <w:autoSpaceDE w:val="0"/>
        <w:autoSpaceDN w:val="0"/>
        <w:adjustRightInd w:val="0"/>
        <w:spacing w:line="360" w:lineRule="auto"/>
        <w:jc w:val="both"/>
        <w:rPr>
          <w:rFonts w:ascii="Palatino Linotype" w:hAnsi="Palatino Linotype"/>
          <w:color w:val="000000" w:themeColor="text1"/>
          <w:sz w:val="16"/>
          <w:szCs w:val="16"/>
        </w:rPr>
      </w:pPr>
      <w:r w:rsidRPr="007F1E59">
        <w:rPr>
          <w:rFonts w:ascii="Palatino Linotype" w:hAnsi="Palatino Linotype"/>
          <w:color w:val="000000" w:themeColor="text1"/>
          <w:sz w:val="16"/>
          <w:szCs w:val="16"/>
        </w:rPr>
        <w:t>SCMM</w:t>
      </w:r>
      <w:r w:rsidR="00A92A92" w:rsidRPr="007F1E59">
        <w:rPr>
          <w:rFonts w:ascii="Palatino Linotype" w:hAnsi="Palatino Linotype"/>
          <w:color w:val="000000" w:themeColor="text1"/>
          <w:sz w:val="16"/>
          <w:szCs w:val="16"/>
        </w:rPr>
        <w:t>/BLA/DEMF/AGE</w:t>
      </w:r>
    </w:p>
    <w:p w14:paraId="332F197D" w14:textId="463F7492" w:rsidR="00177BA7" w:rsidRPr="0032624A" w:rsidRDefault="00177BA7">
      <w:pPr>
        <w:rPr>
          <w:rFonts w:ascii="Palatino Linotype" w:hAnsi="Palatino Linotype"/>
          <w:b/>
          <w:color w:val="000000" w:themeColor="text1"/>
          <w:sz w:val="28"/>
          <w:szCs w:val="28"/>
        </w:rPr>
      </w:pPr>
      <w:r w:rsidRPr="0032624A">
        <w:rPr>
          <w:rFonts w:ascii="Palatino Linotype" w:hAnsi="Palatino Linotype"/>
          <w:b/>
          <w:color w:val="000000" w:themeColor="text1"/>
          <w:sz w:val="28"/>
          <w:szCs w:val="28"/>
        </w:rPr>
        <w:br w:type="page"/>
      </w:r>
    </w:p>
    <w:p w14:paraId="0B67E94C" w14:textId="77777777" w:rsidR="00EE52D0" w:rsidRPr="0032624A" w:rsidRDefault="00EE52D0" w:rsidP="00323C71">
      <w:pPr>
        <w:spacing w:line="360" w:lineRule="auto"/>
        <w:jc w:val="both"/>
        <w:rPr>
          <w:rFonts w:ascii="Palatino Linotype" w:hAnsi="Palatino Linotype"/>
          <w:b/>
          <w:color w:val="000000" w:themeColor="text1"/>
          <w:sz w:val="28"/>
          <w:szCs w:val="28"/>
        </w:rPr>
      </w:pPr>
    </w:p>
    <w:sectPr w:rsidR="00EE52D0" w:rsidRPr="0032624A" w:rsidSect="00536C04">
      <w:headerReference w:type="even" r:id="rId11"/>
      <w:headerReference w:type="default" r:id="rId12"/>
      <w:footerReference w:type="default" r:id="rId13"/>
      <w:headerReference w:type="first" r:id="rId14"/>
      <w:footerReference w:type="first" r:id="rId15"/>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E4190" w14:textId="77777777" w:rsidR="00FD1944" w:rsidRDefault="00FD1944" w:rsidP="00C80F8C">
      <w:r>
        <w:separator/>
      </w:r>
    </w:p>
  </w:endnote>
  <w:endnote w:type="continuationSeparator" w:id="0">
    <w:p w14:paraId="4B94ED3D" w14:textId="77777777" w:rsidR="00FD1944" w:rsidRDefault="00FD19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E6AE9" w:rsidRPr="0010196A" w:rsidRDefault="000E6AE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446D">
      <w:rPr>
        <w:rFonts w:ascii="Palatino Linotype" w:hAnsi="Palatino Linotype" w:cs="Arial"/>
        <w:bCs/>
        <w:noProof/>
        <w:sz w:val="22"/>
        <w:szCs w:val="22"/>
      </w:rPr>
      <w:t>60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446D">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E6AE9" w:rsidRPr="0010196A" w:rsidRDefault="000E6AE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446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446D">
      <w:rPr>
        <w:rFonts w:ascii="Palatino Linotype" w:hAnsi="Palatino Linotype" w:cs="Arial"/>
        <w:bCs/>
        <w:noProof/>
        <w:sz w:val="22"/>
        <w:szCs w:val="22"/>
      </w:rPr>
      <w:t>62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2E3BE" w14:textId="77777777" w:rsidR="00FD1944" w:rsidRDefault="00FD1944" w:rsidP="00C80F8C">
      <w:r>
        <w:separator/>
      </w:r>
    </w:p>
  </w:footnote>
  <w:footnote w:type="continuationSeparator" w:id="0">
    <w:p w14:paraId="0BA68413" w14:textId="77777777" w:rsidR="00FD1944" w:rsidRDefault="00FD1944" w:rsidP="00C80F8C">
      <w:r>
        <w:continuationSeparator/>
      </w:r>
    </w:p>
  </w:footnote>
  <w:footnote w:id="1">
    <w:p w14:paraId="04D9F019" w14:textId="5DF0E040" w:rsidR="000E6AE9" w:rsidRPr="00E73C37" w:rsidRDefault="000E6AE9" w:rsidP="005F416A">
      <w:pPr>
        <w:pStyle w:val="Textonotapie"/>
        <w:jc w:val="both"/>
        <w:rPr>
          <w:rFonts w:ascii="Palatino Linotype" w:eastAsia="Times New Roman" w:hAnsi="Palatino Linotype" w:cs="Times New Roman"/>
          <w:i/>
          <w:sz w:val="18"/>
          <w:szCs w:val="24"/>
          <w:lang w:val="es-ES_tradnl" w:eastAsia="es-ES"/>
        </w:rPr>
      </w:pPr>
      <w:r>
        <w:rPr>
          <w:rStyle w:val="Refdenotaalpie"/>
        </w:rPr>
        <w:footnoteRef/>
      </w:r>
      <w:r>
        <w:t xml:space="preserve"> </w:t>
      </w:r>
      <w:r w:rsidRPr="00E73C37">
        <w:rPr>
          <w:rFonts w:ascii="Palatino Linotype" w:eastAsia="Times New Roman" w:hAnsi="Palatino Linotype" w:cs="Times New Roman"/>
          <w:i/>
          <w:sz w:val="18"/>
          <w:szCs w:val="24"/>
          <w:lang w:val="es-ES_tradnl" w:eastAsia="es-ES"/>
        </w:rPr>
        <w:t>Artículo 123. Toda persona tiene derecho al trabajo digno y socialmente útil; al efecto, se promoverán</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la creación de empleos y la organización social de trabajo, conforme a la ley.</w:t>
      </w:r>
      <w:r w:rsidRPr="00E73C37">
        <w:t xml:space="preserve"> </w:t>
      </w:r>
      <w:r w:rsidRPr="00E73C37">
        <w:rPr>
          <w:rFonts w:ascii="Palatino Linotype" w:eastAsia="Times New Roman" w:hAnsi="Palatino Linotype" w:cs="Times New Roman"/>
          <w:i/>
          <w:sz w:val="18"/>
          <w:szCs w:val="24"/>
          <w:lang w:val="es-ES_tradnl" w:eastAsia="es-ES"/>
        </w:rPr>
        <w:t>XX. La resolución de las diferencias o los conflictos entre trabajadores y patrones estará a</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cargo de los tribunales laborales del Poder Judicial de la Federación o de las</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entidades federativas, cuyos integrantes serán designados atendiendo a lo dispuesto</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en los artículos 94, 97, 116 fracción III, y 122 Apartado A, fracción IV de esta</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Constitución, según corresponda, y deberán contar con capacidad y experiencia en</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materia laboral. Sus sentencias y resoluciones deberán observar los principios de</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legalidad, imparcialidad, transparencia, autonomía e independencia.</w:t>
      </w:r>
    </w:p>
    <w:p w14:paraId="5B42D975" w14:textId="24D340F9" w:rsidR="000E6AE9" w:rsidRPr="00E73C37" w:rsidRDefault="000E6AE9" w:rsidP="005F416A">
      <w:pPr>
        <w:pStyle w:val="Textonotapie"/>
        <w:jc w:val="both"/>
        <w:rPr>
          <w:rFonts w:ascii="Palatino Linotype" w:eastAsia="Times New Roman" w:hAnsi="Palatino Linotype" w:cs="Times New Roman"/>
          <w:i/>
          <w:sz w:val="18"/>
          <w:szCs w:val="24"/>
          <w:lang w:val="es-ES_tradnl" w:eastAsia="es-ES"/>
        </w:rPr>
      </w:pPr>
      <w:r w:rsidRPr="00E73C37">
        <w:rPr>
          <w:rFonts w:ascii="Palatino Linotype" w:eastAsia="Times New Roman" w:hAnsi="Palatino Linotype" w:cs="Times New Roman"/>
          <w:i/>
          <w:sz w:val="18"/>
          <w:szCs w:val="24"/>
          <w:lang w:val="es-ES_tradnl" w:eastAsia="es-ES"/>
        </w:rPr>
        <w:t>Antes de acudir a los tribunales laborales, los trabajadores y patrones deberán asistir</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a la instancia conciliatoria correspondiente. En el orden local, la función conciliatoria</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estará a cargo de los Centros de Conciliación, especializados e imparciales que se</w:t>
      </w:r>
    </w:p>
    <w:p w14:paraId="5044E07D" w14:textId="0E8637F4" w:rsidR="000E6AE9" w:rsidRPr="00E73C37" w:rsidRDefault="000E6AE9" w:rsidP="00625B31">
      <w:pPr>
        <w:pStyle w:val="Textonotapie"/>
        <w:jc w:val="both"/>
        <w:rPr>
          <w:rFonts w:ascii="Palatino Linotype" w:eastAsia="Times New Roman" w:hAnsi="Palatino Linotype" w:cs="Times New Roman"/>
          <w:i/>
          <w:sz w:val="18"/>
          <w:szCs w:val="24"/>
          <w:lang w:val="es-ES_tradnl" w:eastAsia="es-ES"/>
        </w:rPr>
      </w:pPr>
      <w:r w:rsidRPr="00E73C37">
        <w:rPr>
          <w:rFonts w:ascii="Palatino Linotype" w:eastAsia="Times New Roman" w:hAnsi="Palatino Linotype" w:cs="Times New Roman"/>
          <w:i/>
          <w:sz w:val="18"/>
          <w:szCs w:val="24"/>
          <w:lang w:val="es-ES_tradnl" w:eastAsia="es-ES"/>
        </w:rPr>
        <w:t>instituyan en las entidades federativas. Dichos centros tendrán personalidad jurídica y</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patrimonio propios. Contarán con plena autonomía técnica, operativa, presupuestaria,</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de decisión y de gestión. Se regirán por los principios de certeza, independencia,</w:t>
      </w:r>
    </w:p>
    <w:p w14:paraId="52DF3AE8" w14:textId="184E4233" w:rsidR="000E6AE9" w:rsidRPr="00E73C37" w:rsidRDefault="000E6AE9" w:rsidP="00507225">
      <w:pPr>
        <w:pStyle w:val="Textonotapie"/>
        <w:jc w:val="both"/>
        <w:rPr>
          <w:rFonts w:ascii="Palatino Linotype" w:eastAsia="Times New Roman" w:hAnsi="Palatino Linotype" w:cs="Times New Roman"/>
          <w:i/>
          <w:sz w:val="18"/>
          <w:szCs w:val="24"/>
          <w:lang w:val="es-ES_tradnl" w:eastAsia="es-ES"/>
        </w:rPr>
      </w:pPr>
      <w:r w:rsidRPr="00E73C37">
        <w:rPr>
          <w:rFonts w:ascii="Palatino Linotype" w:eastAsia="Times New Roman" w:hAnsi="Palatino Linotype" w:cs="Times New Roman"/>
          <w:i/>
          <w:sz w:val="18"/>
          <w:szCs w:val="24"/>
          <w:lang w:val="es-ES_tradnl" w:eastAsia="es-ES"/>
        </w:rPr>
        <w:t>legalidad, imparcialidad, confiabilidad, eficacia, objetividad, profesionalismo,</w:t>
      </w:r>
      <w:r>
        <w:rPr>
          <w:rFonts w:ascii="Palatino Linotype" w:eastAsia="Times New Roman" w:hAnsi="Palatino Linotype" w:cs="Times New Roman"/>
          <w:i/>
          <w:sz w:val="18"/>
          <w:szCs w:val="24"/>
          <w:lang w:val="es-ES_tradnl" w:eastAsia="es-ES"/>
        </w:rPr>
        <w:t xml:space="preserve"> </w:t>
      </w:r>
      <w:r w:rsidRPr="00E73C37">
        <w:rPr>
          <w:rFonts w:ascii="Palatino Linotype" w:eastAsia="Times New Roman" w:hAnsi="Palatino Linotype" w:cs="Times New Roman"/>
          <w:i/>
          <w:sz w:val="18"/>
          <w:szCs w:val="24"/>
          <w:lang w:val="es-ES_tradnl" w:eastAsia="es-ES"/>
        </w:rPr>
        <w:t>transparencia y publicidad. Su integración y funcionamiento se determinará en las</w:t>
      </w:r>
      <w:r>
        <w:rPr>
          <w:rFonts w:ascii="Palatino Linotype" w:eastAsia="Times New Roman" w:hAnsi="Palatino Linotype" w:cs="Times New Roman"/>
          <w:i/>
          <w:sz w:val="18"/>
          <w:szCs w:val="24"/>
          <w:lang w:val="es-ES_tradnl" w:eastAsia="es-ES"/>
        </w:rPr>
        <w:t xml:space="preserve"> leyes locales. </w:t>
      </w:r>
      <w:r w:rsidRPr="00507225">
        <w:rPr>
          <w:rFonts w:ascii="Palatino Linotype" w:eastAsia="Times New Roman" w:hAnsi="Palatino Linotype" w:cs="Times New Roman"/>
          <w:i/>
          <w:sz w:val="18"/>
          <w:szCs w:val="24"/>
          <w:lang w:val="es-ES_tradnl" w:eastAsia="es-ES"/>
        </w:rPr>
        <w:t>La ley determinará el procedimiento que se deberá observar en la instancia</w:t>
      </w:r>
      <w:r>
        <w:rPr>
          <w:rFonts w:ascii="Palatino Linotype" w:eastAsia="Times New Roman" w:hAnsi="Palatino Linotype" w:cs="Times New Roman"/>
          <w:i/>
          <w:sz w:val="18"/>
          <w:szCs w:val="24"/>
          <w:lang w:val="es-ES_tradnl" w:eastAsia="es-ES"/>
        </w:rPr>
        <w:t xml:space="preserve"> </w:t>
      </w:r>
      <w:r w:rsidRPr="00507225">
        <w:rPr>
          <w:rFonts w:ascii="Palatino Linotype" w:eastAsia="Times New Roman" w:hAnsi="Palatino Linotype" w:cs="Times New Roman"/>
          <w:i/>
          <w:sz w:val="18"/>
          <w:szCs w:val="24"/>
          <w:lang w:val="es-ES_tradnl" w:eastAsia="es-ES"/>
        </w:rPr>
        <w:t>conciliatoria. En todo caso, la etapa de conciliación consistirá en una sola audiencia</w:t>
      </w:r>
      <w:r>
        <w:rPr>
          <w:rFonts w:ascii="Palatino Linotype" w:eastAsia="Times New Roman" w:hAnsi="Palatino Linotype" w:cs="Times New Roman"/>
          <w:i/>
          <w:sz w:val="18"/>
          <w:szCs w:val="24"/>
          <w:lang w:val="es-ES_tradnl" w:eastAsia="es-ES"/>
        </w:rPr>
        <w:t xml:space="preserve"> </w:t>
      </w:r>
      <w:r w:rsidRPr="00507225">
        <w:rPr>
          <w:rFonts w:ascii="Palatino Linotype" w:eastAsia="Times New Roman" w:hAnsi="Palatino Linotype" w:cs="Times New Roman"/>
          <w:i/>
          <w:sz w:val="18"/>
          <w:szCs w:val="24"/>
          <w:lang w:val="es-ES_tradnl" w:eastAsia="es-ES"/>
        </w:rPr>
        <w:t xml:space="preserve">obligatoria, con fecha y hora debidamente fijadas de manera expedita. </w:t>
      </w:r>
      <w:r w:rsidRPr="00507225">
        <w:rPr>
          <w:rFonts w:ascii="Palatino Linotype" w:eastAsia="Times New Roman" w:hAnsi="Palatino Linotype" w:cs="Times New Roman"/>
          <w:b/>
          <w:i/>
          <w:sz w:val="18"/>
          <w:szCs w:val="24"/>
          <w:lang w:val="es-ES_tradnl" w:eastAsia="es-ES"/>
        </w:rPr>
        <w:t>Las subsecuentes audiencias de conciliación sólo se realizarán con el acuerdo de las partes en conflicto</w:t>
      </w:r>
      <w:r w:rsidRPr="00507225">
        <w:rPr>
          <w:rFonts w:ascii="Palatino Linotype" w:eastAsia="Times New Roman" w:hAnsi="Palatino Linotype" w:cs="Times New Roman"/>
          <w:i/>
          <w:sz w:val="18"/>
          <w:szCs w:val="24"/>
          <w:lang w:val="es-ES_tradnl"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E6AE9" w:rsidRDefault="00F0446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E6AE9" w:rsidRPr="0010196A" w:rsidRDefault="00F0446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0E6AE9" w:rsidRPr="008F2CCC" w14:paraId="1F097D8A" w14:textId="77777777" w:rsidTr="00E44BB1">
      <w:tc>
        <w:tcPr>
          <w:tcW w:w="2694" w:type="dxa"/>
          <w:vMerge w:val="restart"/>
        </w:tcPr>
        <w:p w14:paraId="1F780A0C" w14:textId="1EFF25F4" w:rsidR="000E6AE9" w:rsidRPr="008F2CCC" w:rsidRDefault="000E6AE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0E6AE9" w:rsidRPr="00664658" w:rsidRDefault="000E6AE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0105551D" w:rsidR="000E6AE9" w:rsidRPr="00664658" w:rsidRDefault="000E6AE9" w:rsidP="00EC7656">
          <w:pPr>
            <w:jc w:val="both"/>
            <w:rPr>
              <w:rFonts w:ascii="Palatino Linotype" w:hAnsi="Palatino Linotype"/>
              <w:b/>
              <w:sz w:val="22"/>
              <w:szCs w:val="22"/>
              <w:lang w:val="es-ES_tradnl"/>
            </w:rPr>
          </w:pPr>
          <w:r>
            <w:rPr>
              <w:rFonts w:ascii="Palatino Linotype" w:hAnsi="Palatino Linotype"/>
              <w:b/>
              <w:sz w:val="22"/>
              <w:szCs w:val="22"/>
              <w:lang w:val="es-ES_tradnl"/>
            </w:rPr>
            <w:t>03252</w:t>
          </w:r>
          <w:r w:rsidRPr="00C41EB1">
            <w:rPr>
              <w:rFonts w:ascii="Palatino Linotype" w:hAnsi="Palatino Linotype"/>
              <w:b/>
              <w:sz w:val="22"/>
              <w:szCs w:val="22"/>
              <w:lang w:val="es-ES_tradnl"/>
            </w:rPr>
            <w:t>/INFOEM/IP/RR/2022</w:t>
          </w:r>
        </w:p>
      </w:tc>
    </w:tr>
    <w:tr w:rsidR="000E6AE9" w:rsidRPr="008F2CCC" w14:paraId="049677A3" w14:textId="77777777" w:rsidTr="00E44BB1">
      <w:tc>
        <w:tcPr>
          <w:tcW w:w="2694" w:type="dxa"/>
          <w:vMerge/>
        </w:tcPr>
        <w:p w14:paraId="4A21EAC1" w14:textId="5C1F145E" w:rsidR="000E6AE9" w:rsidRPr="008F2CCC" w:rsidRDefault="000E6AE9" w:rsidP="00536C04">
          <w:pPr>
            <w:rPr>
              <w:rFonts w:ascii="Palatino Linotype" w:hAnsi="Palatino Linotype"/>
              <w:b/>
              <w:sz w:val="22"/>
              <w:szCs w:val="22"/>
              <w:lang w:val="es-ES_tradnl"/>
            </w:rPr>
          </w:pPr>
        </w:p>
      </w:tc>
      <w:tc>
        <w:tcPr>
          <w:tcW w:w="2551" w:type="dxa"/>
          <w:shd w:val="clear" w:color="auto" w:fill="auto"/>
        </w:tcPr>
        <w:p w14:paraId="1237BCDE" w14:textId="77777777" w:rsidR="000E6AE9" w:rsidRPr="00664658" w:rsidRDefault="000E6AE9"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05A3027" w:rsidR="000E6AE9" w:rsidRPr="00D41D47" w:rsidRDefault="000E6AE9" w:rsidP="001625BD">
          <w:pPr>
            <w:jc w:val="both"/>
            <w:rPr>
              <w:rFonts w:ascii="Palatino Linotype" w:hAnsi="Palatino Linotype"/>
              <w:b/>
              <w:sz w:val="22"/>
              <w:szCs w:val="22"/>
              <w:lang w:val="es-ES_tradnl"/>
            </w:rPr>
          </w:pPr>
          <w:r w:rsidRPr="00987470">
            <w:rPr>
              <w:rFonts w:ascii="Palatino Linotype" w:hAnsi="Palatino Linotype"/>
              <w:b/>
              <w:sz w:val="22"/>
              <w:szCs w:val="22"/>
              <w:lang w:val="es-ES_tradnl"/>
            </w:rPr>
            <w:t>Centro de Conciliación Laboral del Estado de México</w:t>
          </w:r>
        </w:p>
      </w:tc>
    </w:tr>
    <w:tr w:rsidR="000E6AE9" w:rsidRPr="008F2CCC" w14:paraId="72CD087D" w14:textId="77777777" w:rsidTr="00E44BB1">
      <w:trPr>
        <w:trHeight w:val="228"/>
      </w:trPr>
      <w:tc>
        <w:tcPr>
          <w:tcW w:w="2694" w:type="dxa"/>
          <w:vMerge/>
        </w:tcPr>
        <w:p w14:paraId="1B78656F" w14:textId="01E6F6F6" w:rsidR="000E6AE9" w:rsidRPr="008F2CCC" w:rsidRDefault="000E6AE9" w:rsidP="00536C04">
          <w:pPr>
            <w:rPr>
              <w:rFonts w:ascii="Palatino Linotype" w:hAnsi="Palatino Linotype"/>
              <w:b/>
              <w:sz w:val="22"/>
              <w:szCs w:val="22"/>
              <w:lang w:val="es-ES_tradnl"/>
            </w:rPr>
          </w:pPr>
        </w:p>
      </w:tc>
      <w:tc>
        <w:tcPr>
          <w:tcW w:w="2551" w:type="dxa"/>
          <w:shd w:val="clear" w:color="auto" w:fill="auto"/>
        </w:tcPr>
        <w:p w14:paraId="74D81628" w14:textId="5DC3BCA5" w:rsidR="000E6AE9" w:rsidRPr="00664658" w:rsidRDefault="000E6AE9"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0E6AE9" w:rsidRPr="00664658" w:rsidRDefault="000E6AE9"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0E6AE9" w:rsidRPr="0010196A" w:rsidRDefault="000E6AE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0E6AE9" w:rsidRPr="0010196A" w:rsidRDefault="000E6AE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0E6AE9" w:rsidRPr="008F2CCC" w14:paraId="6ABABA57" w14:textId="77777777" w:rsidTr="00E44BB1">
      <w:tc>
        <w:tcPr>
          <w:tcW w:w="3828" w:type="dxa"/>
          <w:vMerge w:val="restart"/>
          <w:shd w:val="clear" w:color="auto" w:fill="auto"/>
        </w:tcPr>
        <w:p w14:paraId="6AA376CC" w14:textId="1E62217E" w:rsidR="000E6AE9" w:rsidRPr="008F2CCC" w:rsidRDefault="000E6AE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0E6AE9" w:rsidRPr="008F2CCC" w:rsidRDefault="000E6AE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0DAC6C4" w:rsidR="000E6AE9" w:rsidRPr="008F2CCC" w:rsidRDefault="000E6AE9" w:rsidP="0075338B">
          <w:pPr>
            <w:jc w:val="both"/>
            <w:rPr>
              <w:rFonts w:ascii="Palatino Linotype" w:hAnsi="Palatino Linotype"/>
              <w:b/>
              <w:sz w:val="22"/>
              <w:szCs w:val="22"/>
              <w:lang w:val="es-ES_tradnl"/>
            </w:rPr>
          </w:pPr>
          <w:r>
            <w:rPr>
              <w:rFonts w:ascii="Palatino Linotype" w:hAnsi="Palatino Linotype"/>
              <w:b/>
              <w:sz w:val="22"/>
              <w:szCs w:val="22"/>
              <w:lang w:val="es-ES_tradnl"/>
            </w:rPr>
            <w:t>03252</w:t>
          </w:r>
          <w:r w:rsidRPr="00C41EB1">
            <w:rPr>
              <w:rFonts w:ascii="Palatino Linotype" w:hAnsi="Palatino Linotype"/>
              <w:b/>
              <w:sz w:val="22"/>
              <w:szCs w:val="22"/>
              <w:lang w:val="es-ES_tradnl"/>
            </w:rPr>
            <w:t>/INFOEM/IP/RR/2022</w:t>
          </w:r>
        </w:p>
      </w:tc>
    </w:tr>
    <w:tr w:rsidR="000E6AE9" w:rsidRPr="008F2CCC" w14:paraId="3B45FB53" w14:textId="77777777" w:rsidTr="00E44BB1">
      <w:tc>
        <w:tcPr>
          <w:tcW w:w="3828" w:type="dxa"/>
          <w:vMerge/>
          <w:shd w:val="clear" w:color="auto" w:fill="auto"/>
        </w:tcPr>
        <w:p w14:paraId="188B82EF" w14:textId="77777777" w:rsidR="000E6AE9" w:rsidRPr="008F2CCC" w:rsidRDefault="000E6AE9" w:rsidP="00A2780F">
          <w:pPr>
            <w:rPr>
              <w:rFonts w:ascii="Palatino Linotype" w:hAnsi="Palatino Linotype"/>
              <w:b/>
              <w:sz w:val="22"/>
              <w:szCs w:val="22"/>
              <w:lang w:val="es-ES_tradnl"/>
            </w:rPr>
          </w:pPr>
        </w:p>
      </w:tc>
      <w:tc>
        <w:tcPr>
          <w:tcW w:w="2551" w:type="dxa"/>
          <w:shd w:val="clear" w:color="auto" w:fill="auto"/>
        </w:tcPr>
        <w:p w14:paraId="3B2AD0CF" w14:textId="77777777" w:rsidR="000E6AE9" w:rsidRPr="008F2CCC" w:rsidRDefault="000E6AE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0711D37C" w:rsidR="000E6AE9" w:rsidRPr="001625BD" w:rsidRDefault="000E6AE9" w:rsidP="00C27EA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XXXXXXXXX</w:t>
          </w:r>
        </w:p>
      </w:tc>
    </w:tr>
    <w:tr w:rsidR="000E6AE9" w:rsidRPr="008F2CCC" w14:paraId="28A493EB" w14:textId="77777777" w:rsidTr="00E44BB1">
      <w:trPr>
        <w:trHeight w:val="228"/>
      </w:trPr>
      <w:tc>
        <w:tcPr>
          <w:tcW w:w="3828" w:type="dxa"/>
          <w:vMerge/>
          <w:shd w:val="clear" w:color="auto" w:fill="auto"/>
        </w:tcPr>
        <w:p w14:paraId="06C77D31" w14:textId="77777777" w:rsidR="000E6AE9" w:rsidRPr="008F2CCC" w:rsidRDefault="000E6AE9" w:rsidP="00E37C88">
          <w:pPr>
            <w:rPr>
              <w:rFonts w:ascii="Palatino Linotype" w:hAnsi="Palatino Linotype"/>
              <w:b/>
              <w:sz w:val="22"/>
              <w:szCs w:val="22"/>
              <w:lang w:val="es-ES_tradnl"/>
            </w:rPr>
          </w:pPr>
        </w:p>
      </w:tc>
      <w:tc>
        <w:tcPr>
          <w:tcW w:w="2551" w:type="dxa"/>
          <w:shd w:val="clear" w:color="auto" w:fill="auto"/>
        </w:tcPr>
        <w:p w14:paraId="2E1A72B4" w14:textId="77777777" w:rsidR="000E6AE9" w:rsidRPr="008F2CCC" w:rsidRDefault="000E6AE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0D2E362C" w:rsidR="000E6AE9" w:rsidRPr="00DC41C8" w:rsidRDefault="000E6AE9" w:rsidP="001625BD">
          <w:pPr>
            <w:jc w:val="both"/>
            <w:rPr>
              <w:rFonts w:ascii="Palatino Linotype" w:hAnsi="Palatino Linotype"/>
              <w:b/>
              <w:sz w:val="22"/>
              <w:szCs w:val="22"/>
            </w:rPr>
          </w:pPr>
          <w:r w:rsidRPr="00987470">
            <w:rPr>
              <w:rFonts w:ascii="Palatino Linotype" w:hAnsi="Palatino Linotype"/>
              <w:b/>
              <w:sz w:val="22"/>
              <w:szCs w:val="22"/>
              <w:lang w:val="es-ES_tradnl"/>
            </w:rPr>
            <w:t>Centro de Conciliación Laboral del Estado de México</w:t>
          </w:r>
        </w:p>
      </w:tc>
    </w:tr>
    <w:tr w:rsidR="000E6AE9" w:rsidRPr="008F2CCC" w14:paraId="0F114FF0" w14:textId="77777777" w:rsidTr="00E44BB1">
      <w:tc>
        <w:tcPr>
          <w:tcW w:w="3828" w:type="dxa"/>
          <w:vMerge/>
          <w:shd w:val="clear" w:color="auto" w:fill="auto"/>
        </w:tcPr>
        <w:p w14:paraId="4CCB64BA" w14:textId="77777777" w:rsidR="000E6AE9" w:rsidRPr="008F2CCC" w:rsidRDefault="000E6AE9" w:rsidP="00A2780F">
          <w:pPr>
            <w:rPr>
              <w:rFonts w:ascii="Palatino Linotype" w:hAnsi="Palatino Linotype"/>
              <w:b/>
              <w:sz w:val="22"/>
              <w:szCs w:val="22"/>
              <w:lang w:val="es-ES_tradnl"/>
            </w:rPr>
          </w:pPr>
        </w:p>
      </w:tc>
      <w:tc>
        <w:tcPr>
          <w:tcW w:w="2551" w:type="dxa"/>
          <w:shd w:val="clear" w:color="auto" w:fill="auto"/>
        </w:tcPr>
        <w:p w14:paraId="31E422EA" w14:textId="12F398EB" w:rsidR="000E6AE9" w:rsidRPr="008F2CCC" w:rsidRDefault="000E6AE9"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0E6AE9" w:rsidRPr="008F2CCC" w:rsidRDefault="000E6AE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0E6AE9" w:rsidRPr="0010196A" w:rsidRDefault="00F0446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67D17"/>
    <w:multiLevelType w:val="hybridMultilevel"/>
    <w:tmpl w:val="164CEA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E309D"/>
    <w:multiLevelType w:val="hybridMultilevel"/>
    <w:tmpl w:val="FEAE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C3743"/>
    <w:multiLevelType w:val="hybridMultilevel"/>
    <w:tmpl w:val="1A3E0088"/>
    <w:lvl w:ilvl="0" w:tplc="DDC66F6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C972DA"/>
    <w:multiLevelType w:val="hybridMultilevel"/>
    <w:tmpl w:val="164CEA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42B3421"/>
    <w:multiLevelType w:val="multilevel"/>
    <w:tmpl w:val="A63A7F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0EF08CC"/>
    <w:multiLevelType w:val="hybridMultilevel"/>
    <w:tmpl w:val="BDB8BE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086067D"/>
    <w:multiLevelType w:val="hybridMultilevel"/>
    <w:tmpl w:val="6C02EAE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620568"/>
    <w:multiLevelType w:val="hybridMultilevel"/>
    <w:tmpl w:val="164CEA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08143E"/>
    <w:multiLevelType w:val="hybridMultilevel"/>
    <w:tmpl w:val="4BF6AC7E"/>
    <w:lvl w:ilvl="0" w:tplc="E26AA7B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204EE"/>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9A134B"/>
    <w:multiLevelType w:val="hybridMultilevel"/>
    <w:tmpl w:val="9E1C4688"/>
    <w:lvl w:ilvl="0" w:tplc="FFFFFFFF">
      <w:start w:val="1"/>
      <w:numFmt w:val="decimal"/>
      <w:lvlText w:val="%1."/>
      <w:lvlJc w:val="left"/>
      <w:pPr>
        <w:ind w:left="720" w:hanging="360"/>
      </w:pPr>
      <w:rPr>
        <w:rFonts w:hint="default"/>
        <w:b/>
        <w:i w:val="0"/>
      </w:rPr>
    </w:lvl>
    <w:lvl w:ilvl="1" w:tplc="08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920924"/>
    <w:multiLevelType w:val="hybridMultilevel"/>
    <w:tmpl w:val="BDB8BE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C20FD6"/>
    <w:multiLevelType w:val="hybridMultilevel"/>
    <w:tmpl w:val="ADC8647A"/>
    <w:lvl w:ilvl="0" w:tplc="C45EF83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15"/>
  </w:num>
  <w:num w:numId="7">
    <w:abstractNumId w:val="5"/>
  </w:num>
  <w:num w:numId="8">
    <w:abstractNumId w:val="19"/>
  </w:num>
  <w:num w:numId="9">
    <w:abstractNumId w:val="3"/>
  </w:num>
  <w:num w:numId="10">
    <w:abstractNumId w:val="17"/>
  </w:num>
  <w:num w:numId="11">
    <w:abstractNumId w:val="2"/>
  </w:num>
  <w:num w:numId="12">
    <w:abstractNumId w:val="10"/>
  </w:num>
  <w:num w:numId="13">
    <w:abstractNumId w:val="22"/>
  </w:num>
  <w:num w:numId="14">
    <w:abstractNumId w:val="1"/>
  </w:num>
  <w:num w:numId="15">
    <w:abstractNumId w:val="6"/>
  </w:num>
  <w:num w:numId="16">
    <w:abstractNumId w:val="14"/>
  </w:num>
  <w:num w:numId="17">
    <w:abstractNumId w:val="4"/>
  </w:num>
  <w:num w:numId="18">
    <w:abstractNumId w:val="9"/>
  </w:num>
  <w:num w:numId="19">
    <w:abstractNumId w:val="23"/>
  </w:num>
  <w:num w:numId="20">
    <w:abstractNumId w:val="24"/>
  </w:num>
  <w:num w:numId="21">
    <w:abstractNumId w:val="0"/>
  </w:num>
  <w:num w:numId="22">
    <w:abstractNumId w:val="16"/>
  </w:num>
  <w:num w:numId="23">
    <w:abstractNumId w:val="13"/>
  </w:num>
  <w:num w:numId="24">
    <w:abstractNumId w:val="20"/>
  </w:num>
  <w:num w:numId="25">
    <w:abstractNumId w:val="21"/>
  </w:num>
  <w:num w:numId="26">
    <w:abstractNumId w:val="12"/>
  </w:num>
  <w:num w:numId="2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7BB"/>
    <w:rsid w:val="00020BD7"/>
    <w:rsid w:val="00020C9F"/>
    <w:rsid w:val="00021F54"/>
    <w:rsid w:val="00022013"/>
    <w:rsid w:val="00022350"/>
    <w:rsid w:val="000225F4"/>
    <w:rsid w:val="00022A73"/>
    <w:rsid w:val="00022DCF"/>
    <w:rsid w:val="00022E8B"/>
    <w:rsid w:val="00023233"/>
    <w:rsid w:val="000240CB"/>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376"/>
    <w:rsid w:val="00030B10"/>
    <w:rsid w:val="0003134F"/>
    <w:rsid w:val="0003153C"/>
    <w:rsid w:val="000317FD"/>
    <w:rsid w:val="00031B70"/>
    <w:rsid w:val="00031C72"/>
    <w:rsid w:val="00031E7E"/>
    <w:rsid w:val="00032403"/>
    <w:rsid w:val="000324BC"/>
    <w:rsid w:val="000333BC"/>
    <w:rsid w:val="0003355B"/>
    <w:rsid w:val="000336D0"/>
    <w:rsid w:val="000337B3"/>
    <w:rsid w:val="000339B9"/>
    <w:rsid w:val="00033C79"/>
    <w:rsid w:val="00033E94"/>
    <w:rsid w:val="00035676"/>
    <w:rsid w:val="00035CDF"/>
    <w:rsid w:val="000362C4"/>
    <w:rsid w:val="00036439"/>
    <w:rsid w:val="0003697D"/>
    <w:rsid w:val="00036B1A"/>
    <w:rsid w:val="00037DDE"/>
    <w:rsid w:val="00037FDC"/>
    <w:rsid w:val="0004009C"/>
    <w:rsid w:val="0004120D"/>
    <w:rsid w:val="000415DD"/>
    <w:rsid w:val="00041959"/>
    <w:rsid w:val="000419D6"/>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2E9"/>
    <w:rsid w:val="000464A3"/>
    <w:rsid w:val="000465A8"/>
    <w:rsid w:val="00047111"/>
    <w:rsid w:val="00047A25"/>
    <w:rsid w:val="00047E38"/>
    <w:rsid w:val="00047E9E"/>
    <w:rsid w:val="00050FE1"/>
    <w:rsid w:val="00051ADD"/>
    <w:rsid w:val="00051B43"/>
    <w:rsid w:val="00051D2A"/>
    <w:rsid w:val="0005265B"/>
    <w:rsid w:val="000527F0"/>
    <w:rsid w:val="00052E1B"/>
    <w:rsid w:val="000530F0"/>
    <w:rsid w:val="0005363B"/>
    <w:rsid w:val="00053A25"/>
    <w:rsid w:val="00053FA9"/>
    <w:rsid w:val="00054446"/>
    <w:rsid w:val="000546C9"/>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933"/>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1D6D"/>
    <w:rsid w:val="0008338D"/>
    <w:rsid w:val="00084079"/>
    <w:rsid w:val="00084113"/>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826"/>
    <w:rsid w:val="00097B14"/>
    <w:rsid w:val="00097CBB"/>
    <w:rsid w:val="00097D26"/>
    <w:rsid w:val="000A0195"/>
    <w:rsid w:val="000A06CB"/>
    <w:rsid w:val="000A0C7C"/>
    <w:rsid w:val="000A1149"/>
    <w:rsid w:val="000A1549"/>
    <w:rsid w:val="000A29B2"/>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170"/>
    <w:rsid w:val="000D3E87"/>
    <w:rsid w:val="000D447F"/>
    <w:rsid w:val="000D5436"/>
    <w:rsid w:val="000D58EC"/>
    <w:rsid w:val="000D5D68"/>
    <w:rsid w:val="000D6ADD"/>
    <w:rsid w:val="000D6BA3"/>
    <w:rsid w:val="000D71AC"/>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AE9"/>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365E"/>
    <w:rsid w:val="00124065"/>
    <w:rsid w:val="001244F7"/>
    <w:rsid w:val="00124622"/>
    <w:rsid w:val="001246A7"/>
    <w:rsid w:val="001246D6"/>
    <w:rsid w:val="001247E8"/>
    <w:rsid w:val="00124F3F"/>
    <w:rsid w:val="00124F52"/>
    <w:rsid w:val="00125271"/>
    <w:rsid w:val="00125459"/>
    <w:rsid w:val="00125783"/>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4B"/>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75"/>
    <w:rsid w:val="00140BE0"/>
    <w:rsid w:val="00140FA7"/>
    <w:rsid w:val="00141EE7"/>
    <w:rsid w:val="001425F5"/>
    <w:rsid w:val="001432F2"/>
    <w:rsid w:val="001433DD"/>
    <w:rsid w:val="00144BB9"/>
    <w:rsid w:val="0014538F"/>
    <w:rsid w:val="00145F32"/>
    <w:rsid w:val="00146317"/>
    <w:rsid w:val="00146D8A"/>
    <w:rsid w:val="001471C8"/>
    <w:rsid w:val="0014732A"/>
    <w:rsid w:val="00147FCE"/>
    <w:rsid w:val="00150B44"/>
    <w:rsid w:val="00150BAE"/>
    <w:rsid w:val="00150CF7"/>
    <w:rsid w:val="00151594"/>
    <w:rsid w:val="00151C8C"/>
    <w:rsid w:val="00151EC2"/>
    <w:rsid w:val="0015208B"/>
    <w:rsid w:val="001528A8"/>
    <w:rsid w:val="00152D76"/>
    <w:rsid w:val="00152FDC"/>
    <w:rsid w:val="00153435"/>
    <w:rsid w:val="0015349A"/>
    <w:rsid w:val="00153F8E"/>
    <w:rsid w:val="001554A0"/>
    <w:rsid w:val="0015612E"/>
    <w:rsid w:val="001564C0"/>
    <w:rsid w:val="00156AD5"/>
    <w:rsid w:val="00156D01"/>
    <w:rsid w:val="00156ECA"/>
    <w:rsid w:val="00157891"/>
    <w:rsid w:val="00157A4F"/>
    <w:rsid w:val="0016023D"/>
    <w:rsid w:val="00160405"/>
    <w:rsid w:val="00160AB4"/>
    <w:rsid w:val="00160C20"/>
    <w:rsid w:val="00161318"/>
    <w:rsid w:val="00161607"/>
    <w:rsid w:val="00161664"/>
    <w:rsid w:val="00161908"/>
    <w:rsid w:val="00161D33"/>
    <w:rsid w:val="001624E0"/>
    <w:rsid w:val="001625BD"/>
    <w:rsid w:val="00162617"/>
    <w:rsid w:val="001626F3"/>
    <w:rsid w:val="00163B61"/>
    <w:rsid w:val="00163E4C"/>
    <w:rsid w:val="001640BD"/>
    <w:rsid w:val="001642E9"/>
    <w:rsid w:val="0016439F"/>
    <w:rsid w:val="001646CE"/>
    <w:rsid w:val="0016493E"/>
    <w:rsid w:val="00164CD3"/>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5F2"/>
    <w:rsid w:val="00172612"/>
    <w:rsid w:val="00172A5F"/>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0AD6"/>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C04"/>
    <w:rsid w:val="00193D12"/>
    <w:rsid w:val="0019426E"/>
    <w:rsid w:val="0019504F"/>
    <w:rsid w:val="00195288"/>
    <w:rsid w:val="0019536A"/>
    <w:rsid w:val="00195609"/>
    <w:rsid w:val="00195662"/>
    <w:rsid w:val="00195F6E"/>
    <w:rsid w:val="001962AC"/>
    <w:rsid w:val="00197048"/>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2AB"/>
    <w:rsid w:val="001C4310"/>
    <w:rsid w:val="001C45B4"/>
    <w:rsid w:val="001C4DDE"/>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2F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26D"/>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1132"/>
    <w:rsid w:val="00211575"/>
    <w:rsid w:val="00211EAB"/>
    <w:rsid w:val="002121C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0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D08"/>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4AC0"/>
    <w:rsid w:val="002552B3"/>
    <w:rsid w:val="002556A0"/>
    <w:rsid w:val="002559D5"/>
    <w:rsid w:val="00255F02"/>
    <w:rsid w:val="00256CEB"/>
    <w:rsid w:val="00257594"/>
    <w:rsid w:val="0025785D"/>
    <w:rsid w:val="00257FDC"/>
    <w:rsid w:val="00260390"/>
    <w:rsid w:val="00260C82"/>
    <w:rsid w:val="002610E1"/>
    <w:rsid w:val="00261AD7"/>
    <w:rsid w:val="00263BFE"/>
    <w:rsid w:val="00264517"/>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5B0D"/>
    <w:rsid w:val="002864B2"/>
    <w:rsid w:val="00286620"/>
    <w:rsid w:val="00286B88"/>
    <w:rsid w:val="00286DE5"/>
    <w:rsid w:val="00287AA0"/>
    <w:rsid w:val="00287E1C"/>
    <w:rsid w:val="00290904"/>
    <w:rsid w:val="00290C11"/>
    <w:rsid w:val="00290C9B"/>
    <w:rsid w:val="002910B6"/>
    <w:rsid w:val="00291B62"/>
    <w:rsid w:val="00291CD6"/>
    <w:rsid w:val="00292081"/>
    <w:rsid w:val="00292588"/>
    <w:rsid w:val="00292DCD"/>
    <w:rsid w:val="002930AD"/>
    <w:rsid w:val="002930C5"/>
    <w:rsid w:val="002930F8"/>
    <w:rsid w:val="00293120"/>
    <w:rsid w:val="002931A0"/>
    <w:rsid w:val="0029397F"/>
    <w:rsid w:val="00293F4A"/>
    <w:rsid w:val="002944DC"/>
    <w:rsid w:val="00294BD2"/>
    <w:rsid w:val="00294EE7"/>
    <w:rsid w:val="002969AE"/>
    <w:rsid w:val="00296F09"/>
    <w:rsid w:val="00297165"/>
    <w:rsid w:val="00297453"/>
    <w:rsid w:val="00297641"/>
    <w:rsid w:val="00297A56"/>
    <w:rsid w:val="002A0A30"/>
    <w:rsid w:val="002A0D34"/>
    <w:rsid w:val="002A0DD8"/>
    <w:rsid w:val="002A1156"/>
    <w:rsid w:val="002A1348"/>
    <w:rsid w:val="002A157A"/>
    <w:rsid w:val="002A16E7"/>
    <w:rsid w:val="002A2814"/>
    <w:rsid w:val="002A3240"/>
    <w:rsid w:val="002A3253"/>
    <w:rsid w:val="002A3ABB"/>
    <w:rsid w:val="002A3B29"/>
    <w:rsid w:val="002A3FF4"/>
    <w:rsid w:val="002A40A0"/>
    <w:rsid w:val="002A462C"/>
    <w:rsid w:val="002A4F20"/>
    <w:rsid w:val="002A4FBB"/>
    <w:rsid w:val="002A5A7C"/>
    <w:rsid w:val="002A5E0D"/>
    <w:rsid w:val="002A616A"/>
    <w:rsid w:val="002A6F0C"/>
    <w:rsid w:val="002A707F"/>
    <w:rsid w:val="002A7ADC"/>
    <w:rsid w:val="002B0232"/>
    <w:rsid w:val="002B0E2D"/>
    <w:rsid w:val="002B1211"/>
    <w:rsid w:val="002B1EFF"/>
    <w:rsid w:val="002B1F09"/>
    <w:rsid w:val="002B2570"/>
    <w:rsid w:val="002B2608"/>
    <w:rsid w:val="002B285A"/>
    <w:rsid w:val="002B29D7"/>
    <w:rsid w:val="002B2AF8"/>
    <w:rsid w:val="002B2F18"/>
    <w:rsid w:val="002B323A"/>
    <w:rsid w:val="002B38AB"/>
    <w:rsid w:val="002B578D"/>
    <w:rsid w:val="002B5A2B"/>
    <w:rsid w:val="002B60B8"/>
    <w:rsid w:val="002B60DC"/>
    <w:rsid w:val="002B6394"/>
    <w:rsid w:val="002B64DA"/>
    <w:rsid w:val="002B6E64"/>
    <w:rsid w:val="002B7094"/>
    <w:rsid w:val="002B7129"/>
    <w:rsid w:val="002B72E0"/>
    <w:rsid w:val="002B7402"/>
    <w:rsid w:val="002B7695"/>
    <w:rsid w:val="002B7D32"/>
    <w:rsid w:val="002C0512"/>
    <w:rsid w:val="002C09C9"/>
    <w:rsid w:val="002C0CD3"/>
    <w:rsid w:val="002C12D5"/>
    <w:rsid w:val="002C135F"/>
    <w:rsid w:val="002C18C0"/>
    <w:rsid w:val="002C1C07"/>
    <w:rsid w:val="002C2724"/>
    <w:rsid w:val="002C34F0"/>
    <w:rsid w:val="002C3662"/>
    <w:rsid w:val="002C3A41"/>
    <w:rsid w:val="002C3B01"/>
    <w:rsid w:val="002C451D"/>
    <w:rsid w:val="002C4863"/>
    <w:rsid w:val="002C4987"/>
    <w:rsid w:val="002C4CBD"/>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226"/>
    <w:rsid w:val="002E0326"/>
    <w:rsid w:val="002E056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772"/>
    <w:rsid w:val="002E79BD"/>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2CB1"/>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180"/>
    <w:rsid w:val="0030025D"/>
    <w:rsid w:val="003008A0"/>
    <w:rsid w:val="00300D2C"/>
    <w:rsid w:val="003010C6"/>
    <w:rsid w:val="003014D5"/>
    <w:rsid w:val="003014F9"/>
    <w:rsid w:val="0030219F"/>
    <w:rsid w:val="00302404"/>
    <w:rsid w:val="00303671"/>
    <w:rsid w:val="00303AF8"/>
    <w:rsid w:val="00304085"/>
    <w:rsid w:val="0030426C"/>
    <w:rsid w:val="003044B2"/>
    <w:rsid w:val="00304BA5"/>
    <w:rsid w:val="003052CB"/>
    <w:rsid w:val="003056B1"/>
    <w:rsid w:val="00305F6C"/>
    <w:rsid w:val="00306604"/>
    <w:rsid w:val="00306978"/>
    <w:rsid w:val="00306BCD"/>
    <w:rsid w:val="00306D1F"/>
    <w:rsid w:val="003072F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24A"/>
    <w:rsid w:val="00326BB0"/>
    <w:rsid w:val="00326E8E"/>
    <w:rsid w:val="00326F37"/>
    <w:rsid w:val="00327676"/>
    <w:rsid w:val="00327DD4"/>
    <w:rsid w:val="00330120"/>
    <w:rsid w:val="00330180"/>
    <w:rsid w:val="00330C3B"/>
    <w:rsid w:val="00330D04"/>
    <w:rsid w:val="0033134C"/>
    <w:rsid w:val="0033148E"/>
    <w:rsid w:val="00331725"/>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6B"/>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3C0"/>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1602"/>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79E"/>
    <w:rsid w:val="003A2E0F"/>
    <w:rsid w:val="003A3FBF"/>
    <w:rsid w:val="003A41C5"/>
    <w:rsid w:val="003A468A"/>
    <w:rsid w:val="003A4E64"/>
    <w:rsid w:val="003A52A9"/>
    <w:rsid w:val="003A546B"/>
    <w:rsid w:val="003A5BF1"/>
    <w:rsid w:val="003A66A8"/>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27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9E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282"/>
    <w:rsid w:val="003F7A46"/>
    <w:rsid w:val="00400224"/>
    <w:rsid w:val="00400574"/>
    <w:rsid w:val="004005B5"/>
    <w:rsid w:val="00400633"/>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C32"/>
    <w:rsid w:val="00406C3F"/>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8CA"/>
    <w:rsid w:val="00417988"/>
    <w:rsid w:val="00417DEC"/>
    <w:rsid w:val="00420726"/>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C7F"/>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5CB"/>
    <w:rsid w:val="00436A22"/>
    <w:rsid w:val="00436D2E"/>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2DF5"/>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158"/>
    <w:rsid w:val="004746D0"/>
    <w:rsid w:val="004749CA"/>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571"/>
    <w:rsid w:val="00484642"/>
    <w:rsid w:val="004855BC"/>
    <w:rsid w:val="004857CA"/>
    <w:rsid w:val="0048603B"/>
    <w:rsid w:val="0048619B"/>
    <w:rsid w:val="004864D1"/>
    <w:rsid w:val="0048694F"/>
    <w:rsid w:val="004873C3"/>
    <w:rsid w:val="00487DAB"/>
    <w:rsid w:val="004901B6"/>
    <w:rsid w:val="00490366"/>
    <w:rsid w:val="004909C1"/>
    <w:rsid w:val="00490CDA"/>
    <w:rsid w:val="00491436"/>
    <w:rsid w:val="0049174C"/>
    <w:rsid w:val="00491FBC"/>
    <w:rsid w:val="00492456"/>
    <w:rsid w:val="00492831"/>
    <w:rsid w:val="00492A12"/>
    <w:rsid w:val="00492D24"/>
    <w:rsid w:val="004935D2"/>
    <w:rsid w:val="00493B06"/>
    <w:rsid w:val="00493E3D"/>
    <w:rsid w:val="00493E71"/>
    <w:rsid w:val="00493F71"/>
    <w:rsid w:val="00494D8E"/>
    <w:rsid w:val="00495278"/>
    <w:rsid w:val="00495455"/>
    <w:rsid w:val="00495796"/>
    <w:rsid w:val="00495809"/>
    <w:rsid w:val="00495E84"/>
    <w:rsid w:val="004967AD"/>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4D09"/>
    <w:rsid w:val="004C597A"/>
    <w:rsid w:val="004C5CF9"/>
    <w:rsid w:val="004C5DF9"/>
    <w:rsid w:val="004C64C2"/>
    <w:rsid w:val="004C652E"/>
    <w:rsid w:val="004C7286"/>
    <w:rsid w:val="004C771C"/>
    <w:rsid w:val="004C79DB"/>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3EE"/>
    <w:rsid w:val="004F73FB"/>
    <w:rsid w:val="004F758D"/>
    <w:rsid w:val="004F768B"/>
    <w:rsid w:val="004F7BFF"/>
    <w:rsid w:val="005003FA"/>
    <w:rsid w:val="00500B8C"/>
    <w:rsid w:val="00501629"/>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0AD"/>
    <w:rsid w:val="005071D8"/>
    <w:rsid w:val="00507225"/>
    <w:rsid w:val="005072B6"/>
    <w:rsid w:val="005076BE"/>
    <w:rsid w:val="00507CD8"/>
    <w:rsid w:val="00507ED8"/>
    <w:rsid w:val="00510359"/>
    <w:rsid w:val="0051056F"/>
    <w:rsid w:val="005107B7"/>
    <w:rsid w:val="00510993"/>
    <w:rsid w:val="00510DE0"/>
    <w:rsid w:val="00512195"/>
    <w:rsid w:val="00512784"/>
    <w:rsid w:val="00512968"/>
    <w:rsid w:val="00512E58"/>
    <w:rsid w:val="005134D5"/>
    <w:rsid w:val="005135F1"/>
    <w:rsid w:val="005136E9"/>
    <w:rsid w:val="0051376A"/>
    <w:rsid w:val="00513F30"/>
    <w:rsid w:val="00514076"/>
    <w:rsid w:val="00514674"/>
    <w:rsid w:val="0051490E"/>
    <w:rsid w:val="00514973"/>
    <w:rsid w:val="005151A5"/>
    <w:rsid w:val="005154C2"/>
    <w:rsid w:val="00515565"/>
    <w:rsid w:val="00515E79"/>
    <w:rsid w:val="00516110"/>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9FB"/>
    <w:rsid w:val="00526CD3"/>
    <w:rsid w:val="005271AC"/>
    <w:rsid w:val="0052736F"/>
    <w:rsid w:val="00527D00"/>
    <w:rsid w:val="00530750"/>
    <w:rsid w:val="005313A1"/>
    <w:rsid w:val="005314EA"/>
    <w:rsid w:val="00531689"/>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025"/>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994"/>
    <w:rsid w:val="00546C2E"/>
    <w:rsid w:val="0054716E"/>
    <w:rsid w:val="0054754C"/>
    <w:rsid w:val="00547BC3"/>
    <w:rsid w:val="00547D0B"/>
    <w:rsid w:val="00550534"/>
    <w:rsid w:val="00550E43"/>
    <w:rsid w:val="00551ECF"/>
    <w:rsid w:val="0055235E"/>
    <w:rsid w:val="005529BF"/>
    <w:rsid w:val="00552FCF"/>
    <w:rsid w:val="0055346F"/>
    <w:rsid w:val="0055374D"/>
    <w:rsid w:val="0055375E"/>
    <w:rsid w:val="00553A6B"/>
    <w:rsid w:val="00553FB2"/>
    <w:rsid w:val="00554198"/>
    <w:rsid w:val="00554CDC"/>
    <w:rsid w:val="0055507D"/>
    <w:rsid w:val="005555B6"/>
    <w:rsid w:val="00555672"/>
    <w:rsid w:val="00555AEC"/>
    <w:rsid w:val="00555C12"/>
    <w:rsid w:val="00555F0D"/>
    <w:rsid w:val="005560E0"/>
    <w:rsid w:val="0055647C"/>
    <w:rsid w:val="0055676A"/>
    <w:rsid w:val="0055740F"/>
    <w:rsid w:val="00557769"/>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333C"/>
    <w:rsid w:val="005743E7"/>
    <w:rsid w:val="00574774"/>
    <w:rsid w:val="005748C0"/>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5E0"/>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3"/>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1A7"/>
    <w:rsid w:val="005B0786"/>
    <w:rsid w:val="005B12C5"/>
    <w:rsid w:val="005B1384"/>
    <w:rsid w:val="005B1571"/>
    <w:rsid w:val="005B1BAB"/>
    <w:rsid w:val="005B1DCF"/>
    <w:rsid w:val="005B23C8"/>
    <w:rsid w:val="005B331F"/>
    <w:rsid w:val="005B442E"/>
    <w:rsid w:val="005B4A9A"/>
    <w:rsid w:val="005B6571"/>
    <w:rsid w:val="005B690A"/>
    <w:rsid w:val="005B6AFF"/>
    <w:rsid w:val="005B6C71"/>
    <w:rsid w:val="005B6CEB"/>
    <w:rsid w:val="005B70A2"/>
    <w:rsid w:val="005B7AD1"/>
    <w:rsid w:val="005C006A"/>
    <w:rsid w:val="005C0DCA"/>
    <w:rsid w:val="005C1FEE"/>
    <w:rsid w:val="005C21E7"/>
    <w:rsid w:val="005C267D"/>
    <w:rsid w:val="005C295E"/>
    <w:rsid w:val="005C2995"/>
    <w:rsid w:val="005C2F07"/>
    <w:rsid w:val="005C3141"/>
    <w:rsid w:val="005C3597"/>
    <w:rsid w:val="005C45D2"/>
    <w:rsid w:val="005C4BAD"/>
    <w:rsid w:val="005C5151"/>
    <w:rsid w:val="005C54BB"/>
    <w:rsid w:val="005C55DF"/>
    <w:rsid w:val="005C57AE"/>
    <w:rsid w:val="005C5CE9"/>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6C5F"/>
    <w:rsid w:val="005D7418"/>
    <w:rsid w:val="005D7558"/>
    <w:rsid w:val="005E0421"/>
    <w:rsid w:val="005E0559"/>
    <w:rsid w:val="005E0668"/>
    <w:rsid w:val="005E0B7F"/>
    <w:rsid w:val="005E0DF3"/>
    <w:rsid w:val="005E17B7"/>
    <w:rsid w:val="005E1D28"/>
    <w:rsid w:val="005E1D2C"/>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16A"/>
    <w:rsid w:val="005F4830"/>
    <w:rsid w:val="005F48A8"/>
    <w:rsid w:val="005F4A88"/>
    <w:rsid w:val="005F50D7"/>
    <w:rsid w:val="005F54BC"/>
    <w:rsid w:val="005F56AF"/>
    <w:rsid w:val="005F5D50"/>
    <w:rsid w:val="005F6AA0"/>
    <w:rsid w:val="00600A8E"/>
    <w:rsid w:val="00600E62"/>
    <w:rsid w:val="00601150"/>
    <w:rsid w:val="006011C5"/>
    <w:rsid w:val="00601329"/>
    <w:rsid w:val="006017E2"/>
    <w:rsid w:val="00602A6F"/>
    <w:rsid w:val="006044B8"/>
    <w:rsid w:val="00604940"/>
    <w:rsid w:val="00604AE6"/>
    <w:rsid w:val="0060534F"/>
    <w:rsid w:val="006053EB"/>
    <w:rsid w:val="00605BE2"/>
    <w:rsid w:val="0060628C"/>
    <w:rsid w:val="006064F4"/>
    <w:rsid w:val="00606759"/>
    <w:rsid w:val="006079D6"/>
    <w:rsid w:val="00607B93"/>
    <w:rsid w:val="0061099A"/>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5B17"/>
    <w:rsid w:val="0061607B"/>
    <w:rsid w:val="006160FE"/>
    <w:rsid w:val="00616362"/>
    <w:rsid w:val="00616F15"/>
    <w:rsid w:val="00617087"/>
    <w:rsid w:val="006170B9"/>
    <w:rsid w:val="006170DA"/>
    <w:rsid w:val="0061732F"/>
    <w:rsid w:val="0061758F"/>
    <w:rsid w:val="00617EA0"/>
    <w:rsid w:val="0062069D"/>
    <w:rsid w:val="0062208D"/>
    <w:rsid w:val="00622581"/>
    <w:rsid w:val="00622C67"/>
    <w:rsid w:val="00622FD8"/>
    <w:rsid w:val="006238C9"/>
    <w:rsid w:val="00623C2A"/>
    <w:rsid w:val="00623D81"/>
    <w:rsid w:val="00623E0D"/>
    <w:rsid w:val="0062454D"/>
    <w:rsid w:val="00624FE2"/>
    <w:rsid w:val="006253A5"/>
    <w:rsid w:val="00625B31"/>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CD"/>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1D5"/>
    <w:rsid w:val="006673CA"/>
    <w:rsid w:val="006676DD"/>
    <w:rsid w:val="006679BC"/>
    <w:rsid w:val="00667C46"/>
    <w:rsid w:val="00667C5C"/>
    <w:rsid w:val="00670240"/>
    <w:rsid w:val="00670A10"/>
    <w:rsid w:val="00670CC2"/>
    <w:rsid w:val="00670FB6"/>
    <w:rsid w:val="006711CB"/>
    <w:rsid w:val="0067124E"/>
    <w:rsid w:val="00671B0E"/>
    <w:rsid w:val="00672CF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497"/>
    <w:rsid w:val="00686102"/>
    <w:rsid w:val="0068633E"/>
    <w:rsid w:val="00686869"/>
    <w:rsid w:val="006868B0"/>
    <w:rsid w:val="00686FEE"/>
    <w:rsid w:val="006900EF"/>
    <w:rsid w:val="0069069F"/>
    <w:rsid w:val="00690973"/>
    <w:rsid w:val="00691932"/>
    <w:rsid w:val="00692F31"/>
    <w:rsid w:val="00692F64"/>
    <w:rsid w:val="006930D5"/>
    <w:rsid w:val="00693490"/>
    <w:rsid w:val="00693878"/>
    <w:rsid w:val="00693A79"/>
    <w:rsid w:val="00693E86"/>
    <w:rsid w:val="00694012"/>
    <w:rsid w:val="00694141"/>
    <w:rsid w:val="0069473D"/>
    <w:rsid w:val="006957B1"/>
    <w:rsid w:val="00696111"/>
    <w:rsid w:val="006961B7"/>
    <w:rsid w:val="00697028"/>
    <w:rsid w:val="006978CD"/>
    <w:rsid w:val="00697C3B"/>
    <w:rsid w:val="00697E10"/>
    <w:rsid w:val="006A0157"/>
    <w:rsid w:val="006A02F2"/>
    <w:rsid w:val="006A0D0E"/>
    <w:rsid w:val="006A0DC7"/>
    <w:rsid w:val="006A1092"/>
    <w:rsid w:val="006A10FC"/>
    <w:rsid w:val="006A1113"/>
    <w:rsid w:val="006A1546"/>
    <w:rsid w:val="006A1AF4"/>
    <w:rsid w:val="006A1BFC"/>
    <w:rsid w:val="006A1FD3"/>
    <w:rsid w:val="006A29B9"/>
    <w:rsid w:val="006A30E8"/>
    <w:rsid w:val="006A313B"/>
    <w:rsid w:val="006A497F"/>
    <w:rsid w:val="006A5B63"/>
    <w:rsid w:val="006A6BEF"/>
    <w:rsid w:val="006A71F6"/>
    <w:rsid w:val="006A7765"/>
    <w:rsid w:val="006A7AF9"/>
    <w:rsid w:val="006A7F5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661"/>
    <w:rsid w:val="006D5B86"/>
    <w:rsid w:val="006D6201"/>
    <w:rsid w:val="006D6E39"/>
    <w:rsid w:val="006D79EC"/>
    <w:rsid w:val="006D7EA2"/>
    <w:rsid w:val="006D7EEB"/>
    <w:rsid w:val="006D7F59"/>
    <w:rsid w:val="006E0022"/>
    <w:rsid w:val="006E0836"/>
    <w:rsid w:val="006E0953"/>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D5C"/>
    <w:rsid w:val="006F3F86"/>
    <w:rsid w:val="006F4369"/>
    <w:rsid w:val="006F4D1A"/>
    <w:rsid w:val="006F55F2"/>
    <w:rsid w:val="006F5A76"/>
    <w:rsid w:val="006F5AB6"/>
    <w:rsid w:val="006F5AD6"/>
    <w:rsid w:val="006F5F90"/>
    <w:rsid w:val="006F61D7"/>
    <w:rsid w:val="006F6DF6"/>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99C"/>
    <w:rsid w:val="00707F2D"/>
    <w:rsid w:val="00710016"/>
    <w:rsid w:val="00710255"/>
    <w:rsid w:val="00710841"/>
    <w:rsid w:val="00710A2A"/>
    <w:rsid w:val="00710CFC"/>
    <w:rsid w:val="00711743"/>
    <w:rsid w:val="00711DE7"/>
    <w:rsid w:val="007123ED"/>
    <w:rsid w:val="0071255C"/>
    <w:rsid w:val="00712DF1"/>
    <w:rsid w:val="00712EE0"/>
    <w:rsid w:val="00713770"/>
    <w:rsid w:val="0071434B"/>
    <w:rsid w:val="007143E0"/>
    <w:rsid w:val="0071494D"/>
    <w:rsid w:val="00715526"/>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9FB"/>
    <w:rsid w:val="00724EC4"/>
    <w:rsid w:val="00725193"/>
    <w:rsid w:val="007253FF"/>
    <w:rsid w:val="00725608"/>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37A75"/>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651"/>
    <w:rsid w:val="00750D6F"/>
    <w:rsid w:val="00750F1A"/>
    <w:rsid w:val="00751099"/>
    <w:rsid w:val="00752248"/>
    <w:rsid w:val="007523B1"/>
    <w:rsid w:val="00752A67"/>
    <w:rsid w:val="00752E1F"/>
    <w:rsid w:val="0075338B"/>
    <w:rsid w:val="0075343A"/>
    <w:rsid w:val="00753688"/>
    <w:rsid w:val="00753E3E"/>
    <w:rsid w:val="00754ECB"/>
    <w:rsid w:val="00755188"/>
    <w:rsid w:val="007552CD"/>
    <w:rsid w:val="00756235"/>
    <w:rsid w:val="007566BA"/>
    <w:rsid w:val="00756796"/>
    <w:rsid w:val="00756B7E"/>
    <w:rsid w:val="00756CF1"/>
    <w:rsid w:val="00756F19"/>
    <w:rsid w:val="007571CA"/>
    <w:rsid w:val="007575DF"/>
    <w:rsid w:val="0075778E"/>
    <w:rsid w:val="00757974"/>
    <w:rsid w:val="007602FC"/>
    <w:rsid w:val="00761058"/>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8AB"/>
    <w:rsid w:val="00772EB1"/>
    <w:rsid w:val="007731FC"/>
    <w:rsid w:val="007738F4"/>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28"/>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02"/>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5A"/>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1E59"/>
    <w:rsid w:val="007F21F8"/>
    <w:rsid w:val="007F28C5"/>
    <w:rsid w:val="007F2E0E"/>
    <w:rsid w:val="007F380E"/>
    <w:rsid w:val="007F414D"/>
    <w:rsid w:val="007F4D6F"/>
    <w:rsid w:val="007F4DA5"/>
    <w:rsid w:val="007F502F"/>
    <w:rsid w:val="007F53AA"/>
    <w:rsid w:val="007F75A8"/>
    <w:rsid w:val="00800889"/>
    <w:rsid w:val="00801018"/>
    <w:rsid w:val="008011A7"/>
    <w:rsid w:val="008014D3"/>
    <w:rsid w:val="00801793"/>
    <w:rsid w:val="00801A6C"/>
    <w:rsid w:val="00802451"/>
    <w:rsid w:val="0080273A"/>
    <w:rsid w:val="00802E93"/>
    <w:rsid w:val="00803682"/>
    <w:rsid w:val="00803C89"/>
    <w:rsid w:val="00804212"/>
    <w:rsid w:val="00804442"/>
    <w:rsid w:val="008049B4"/>
    <w:rsid w:val="00804A47"/>
    <w:rsid w:val="00804B03"/>
    <w:rsid w:val="008059FF"/>
    <w:rsid w:val="00805A5B"/>
    <w:rsid w:val="00805CAE"/>
    <w:rsid w:val="00805E83"/>
    <w:rsid w:val="00805F08"/>
    <w:rsid w:val="00805FDF"/>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72"/>
    <w:rsid w:val="00840ECD"/>
    <w:rsid w:val="00840FBE"/>
    <w:rsid w:val="00841E4A"/>
    <w:rsid w:val="008422EC"/>
    <w:rsid w:val="00842C7F"/>
    <w:rsid w:val="0084396D"/>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5E5"/>
    <w:rsid w:val="00890917"/>
    <w:rsid w:val="008911BD"/>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FB8"/>
    <w:rsid w:val="008A1390"/>
    <w:rsid w:val="008A1DC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351"/>
    <w:rsid w:val="008A6446"/>
    <w:rsid w:val="008A78C5"/>
    <w:rsid w:val="008B0019"/>
    <w:rsid w:val="008B00B8"/>
    <w:rsid w:val="008B0908"/>
    <w:rsid w:val="008B11CC"/>
    <w:rsid w:val="008B1339"/>
    <w:rsid w:val="008B1DD6"/>
    <w:rsid w:val="008B225B"/>
    <w:rsid w:val="008B2966"/>
    <w:rsid w:val="008B34DD"/>
    <w:rsid w:val="008B39BD"/>
    <w:rsid w:val="008B3E3D"/>
    <w:rsid w:val="008B5001"/>
    <w:rsid w:val="008B63C9"/>
    <w:rsid w:val="008B6925"/>
    <w:rsid w:val="008B700A"/>
    <w:rsid w:val="008B71B5"/>
    <w:rsid w:val="008B7526"/>
    <w:rsid w:val="008B7775"/>
    <w:rsid w:val="008C01A1"/>
    <w:rsid w:val="008C1343"/>
    <w:rsid w:val="008C201B"/>
    <w:rsid w:val="008C2DDE"/>
    <w:rsid w:val="008C3104"/>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61"/>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34D"/>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4C2B"/>
    <w:rsid w:val="009252D4"/>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9E4"/>
    <w:rsid w:val="00933F8F"/>
    <w:rsid w:val="00934200"/>
    <w:rsid w:val="0093427C"/>
    <w:rsid w:val="009348FC"/>
    <w:rsid w:val="0093517B"/>
    <w:rsid w:val="0093538F"/>
    <w:rsid w:val="00935943"/>
    <w:rsid w:val="00936631"/>
    <w:rsid w:val="00936BBC"/>
    <w:rsid w:val="00936C1A"/>
    <w:rsid w:val="00936EED"/>
    <w:rsid w:val="0093742C"/>
    <w:rsid w:val="00937DB0"/>
    <w:rsid w:val="00937F6C"/>
    <w:rsid w:val="0094077F"/>
    <w:rsid w:val="00940972"/>
    <w:rsid w:val="00940CDA"/>
    <w:rsid w:val="00940D58"/>
    <w:rsid w:val="009410B1"/>
    <w:rsid w:val="00941567"/>
    <w:rsid w:val="009418EA"/>
    <w:rsid w:val="0094215F"/>
    <w:rsid w:val="0094237F"/>
    <w:rsid w:val="00942844"/>
    <w:rsid w:val="00942AF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588"/>
    <w:rsid w:val="00952203"/>
    <w:rsid w:val="00952DFE"/>
    <w:rsid w:val="009537A0"/>
    <w:rsid w:val="00953838"/>
    <w:rsid w:val="009539AE"/>
    <w:rsid w:val="00953A6E"/>
    <w:rsid w:val="009548C2"/>
    <w:rsid w:val="009548CA"/>
    <w:rsid w:val="00955F29"/>
    <w:rsid w:val="00955F75"/>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C7"/>
    <w:rsid w:val="0097283E"/>
    <w:rsid w:val="00972F05"/>
    <w:rsid w:val="009739DD"/>
    <w:rsid w:val="009739F6"/>
    <w:rsid w:val="00973BFF"/>
    <w:rsid w:val="00973D02"/>
    <w:rsid w:val="00974451"/>
    <w:rsid w:val="00974465"/>
    <w:rsid w:val="009749E3"/>
    <w:rsid w:val="0097540C"/>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3AD8"/>
    <w:rsid w:val="009840D9"/>
    <w:rsid w:val="0098434B"/>
    <w:rsid w:val="00984591"/>
    <w:rsid w:val="00984CFE"/>
    <w:rsid w:val="00985B04"/>
    <w:rsid w:val="00985DC3"/>
    <w:rsid w:val="00985E27"/>
    <w:rsid w:val="009861A9"/>
    <w:rsid w:val="0098667C"/>
    <w:rsid w:val="00986820"/>
    <w:rsid w:val="00986F93"/>
    <w:rsid w:val="00987470"/>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4D4"/>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952"/>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950"/>
    <w:rsid w:val="009D09B7"/>
    <w:rsid w:val="009D0ED6"/>
    <w:rsid w:val="009D0F71"/>
    <w:rsid w:val="009D11BE"/>
    <w:rsid w:val="009D1711"/>
    <w:rsid w:val="009D1831"/>
    <w:rsid w:val="009D201E"/>
    <w:rsid w:val="009D27E2"/>
    <w:rsid w:val="009D294A"/>
    <w:rsid w:val="009D2EC8"/>
    <w:rsid w:val="009D2EDB"/>
    <w:rsid w:val="009D374B"/>
    <w:rsid w:val="009D3C82"/>
    <w:rsid w:val="009D3EC7"/>
    <w:rsid w:val="009D5C26"/>
    <w:rsid w:val="009D60EF"/>
    <w:rsid w:val="009D617D"/>
    <w:rsid w:val="009D6335"/>
    <w:rsid w:val="009D64D1"/>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626"/>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52"/>
    <w:rsid w:val="009F0961"/>
    <w:rsid w:val="009F0B42"/>
    <w:rsid w:val="009F0D06"/>
    <w:rsid w:val="009F0E3E"/>
    <w:rsid w:val="009F0EA8"/>
    <w:rsid w:val="009F150F"/>
    <w:rsid w:val="009F19D4"/>
    <w:rsid w:val="009F1AB6"/>
    <w:rsid w:val="009F1CCE"/>
    <w:rsid w:val="009F2046"/>
    <w:rsid w:val="009F23C2"/>
    <w:rsid w:val="009F2705"/>
    <w:rsid w:val="009F2CCB"/>
    <w:rsid w:val="009F40B2"/>
    <w:rsid w:val="009F4218"/>
    <w:rsid w:val="009F42AA"/>
    <w:rsid w:val="009F4318"/>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6BA1"/>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226"/>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D2"/>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1A7"/>
    <w:rsid w:val="00A3447A"/>
    <w:rsid w:val="00A34CE4"/>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29A0"/>
    <w:rsid w:val="00A430EB"/>
    <w:rsid w:val="00A435B3"/>
    <w:rsid w:val="00A43ED6"/>
    <w:rsid w:val="00A44157"/>
    <w:rsid w:val="00A44222"/>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FF1"/>
    <w:rsid w:val="00A54110"/>
    <w:rsid w:val="00A550CD"/>
    <w:rsid w:val="00A55945"/>
    <w:rsid w:val="00A560FD"/>
    <w:rsid w:val="00A56129"/>
    <w:rsid w:val="00A56AE1"/>
    <w:rsid w:val="00A57335"/>
    <w:rsid w:val="00A57AD7"/>
    <w:rsid w:val="00A57C21"/>
    <w:rsid w:val="00A57CBA"/>
    <w:rsid w:val="00A57EAE"/>
    <w:rsid w:val="00A60552"/>
    <w:rsid w:val="00A60B7A"/>
    <w:rsid w:val="00A60E10"/>
    <w:rsid w:val="00A617BC"/>
    <w:rsid w:val="00A61848"/>
    <w:rsid w:val="00A61970"/>
    <w:rsid w:val="00A62001"/>
    <w:rsid w:val="00A6216D"/>
    <w:rsid w:val="00A62F19"/>
    <w:rsid w:val="00A631A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8B3"/>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A92"/>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642"/>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599"/>
    <w:rsid w:val="00AA564D"/>
    <w:rsid w:val="00AA5C2A"/>
    <w:rsid w:val="00AA61B8"/>
    <w:rsid w:val="00AA68CF"/>
    <w:rsid w:val="00AA6C3A"/>
    <w:rsid w:val="00AA6EBE"/>
    <w:rsid w:val="00AA6EFC"/>
    <w:rsid w:val="00AA7019"/>
    <w:rsid w:val="00AA7310"/>
    <w:rsid w:val="00AA766D"/>
    <w:rsid w:val="00AA76CF"/>
    <w:rsid w:val="00AA7844"/>
    <w:rsid w:val="00AA7A64"/>
    <w:rsid w:val="00AB0425"/>
    <w:rsid w:val="00AB0613"/>
    <w:rsid w:val="00AB0828"/>
    <w:rsid w:val="00AB159D"/>
    <w:rsid w:val="00AB17BA"/>
    <w:rsid w:val="00AB1847"/>
    <w:rsid w:val="00AB272D"/>
    <w:rsid w:val="00AB2802"/>
    <w:rsid w:val="00AB2C63"/>
    <w:rsid w:val="00AB3B21"/>
    <w:rsid w:val="00AB412E"/>
    <w:rsid w:val="00AB4B9D"/>
    <w:rsid w:val="00AB4D70"/>
    <w:rsid w:val="00AB4E3C"/>
    <w:rsid w:val="00AB5050"/>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0F0"/>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B2C"/>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9AC"/>
    <w:rsid w:val="00AE0C17"/>
    <w:rsid w:val="00AE0FDB"/>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110"/>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C64"/>
    <w:rsid w:val="00AF5EF6"/>
    <w:rsid w:val="00AF6C24"/>
    <w:rsid w:val="00AF6E7F"/>
    <w:rsid w:val="00AF7162"/>
    <w:rsid w:val="00AF7575"/>
    <w:rsid w:val="00AF7773"/>
    <w:rsid w:val="00AF7949"/>
    <w:rsid w:val="00AF7A0B"/>
    <w:rsid w:val="00AF7B90"/>
    <w:rsid w:val="00B01153"/>
    <w:rsid w:val="00B01545"/>
    <w:rsid w:val="00B0168D"/>
    <w:rsid w:val="00B018E7"/>
    <w:rsid w:val="00B018F3"/>
    <w:rsid w:val="00B020EB"/>
    <w:rsid w:val="00B0244B"/>
    <w:rsid w:val="00B02D12"/>
    <w:rsid w:val="00B031BD"/>
    <w:rsid w:val="00B03E19"/>
    <w:rsid w:val="00B040E3"/>
    <w:rsid w:val="00B04104"/>
    <w:rsid w:val="00B045AD"/>
    <w:rsid w:val="00B04E2B"/>
    <w:rsid w:val="00B057A7"/>
    <w:rsid w:val="00B0677A"/>
    <w:rsid w:val="00B06D88"/>
    <w:rsid w:val="00B06FFA"/>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CF"/>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DAB"/>
    <w:rsid w:val="00B32FE2"/>
    <w:rsid w:val="00B33EC7"/>
    <w:rsid w:val="00B34C7B"/>
    <w:rsid w:val="00B357C0"/>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3FF"/>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6EC3"/>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146"/>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4C46"/>
    <w:rsid w:val="00BA7149"/>
    <w:rsid w:val="00BA723D"/>
    <w:rsid w:val="00BA7298"/>
    <w:rsid w:val="00BA76B6"/>
    <w:rsid w:val="00BA7C98"/>
    <w:rsid w:val="00BB0593"/>
    <w:rsid w:val="00BB093D"/>
    <w:rsid w:val="00BB0A85"/>
    <w:rsid w:val="00BB0E0D"/>
    <w:rsid w:val="00BB13AD"/>
    <w:rsid w:val="00BB1EE1"/>
    <w:rsid w:val="00BB2364"/>
    <w:rsid w:val="00BB29A9"/>
    <w:rsid w:val="00BB35EE"/>
    <w:rsid w:val="00BB3823"/>
    <w:rsid w:val="00BB3883"/>
    <w:rsid w:val="00BB3C9D"/>
    <w:rsid w:val="00BB3F91"/>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810"/>
    <w:rsid w:val="00BC2A6E"/>
    <w:rsid w:val="00BC2A90"/>
    <w:rsid w:val="00BC3A8A"/>
    <w:rsid w:val="00BC3F7E"/>
    <w:rsid w:val="00BC45B2"/>
    <w:rsid w:val="00BC4729"/>
    <w:rsid w:val="00BC5979"/>
    <w:rsid w:val="00BC6735"/>
    <w:rsid w:val="00BC73BA"/>
    <w:rsid w:val="00BC770A"/>
    <w:rsid w:val="00BD0542"/>
    <w:rsid w:val="00BD05CA"/>
    <w:rsid w:val="00BD0F19"/>
    <w:rsid w:val="00BD12B6"/>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646"/>
    <w:rsid w:val="00BF46F6"/>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BF"/>
    <w:rsid w:val="00C03F7A"/>
    <w:rsid w:val="00C0436A"/>
    <w:rsid w:val="00C0486E"/>
    <w:rsid w:val="00C04CCB"/>
    <w:rsid w:val="00C04EBC"/>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3B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EF2"/>
    <w:rsid w:val="00C37D77"/>
    <w:rsid w:val="00C40542"/>
    <w:rsid w:val="00C40595"/>
    <w:rsid w:val="00C40603"/>
    <w:rsid w:val="00C40977"/>
    <w:rsid w:val="00C4098D"/>
    <w:rsid w:val="00C40A42"/>
    <w:rsid w:val="00C416A1"/>
    <w:rsid w:val="00C41784"/>
    <w:rsid w:val="00C41B10"/>
    <w:rsid w:val="00C41EB1"/>
    <w:rsid w:val="00C41F05"/>
    <w:rsid w:val="00C421C2"/>
    <w:rsid w:val="00C4230D"/>
    <w:rsid w:val="00C423FC"/>
    <w:rsid w:val="00C43937"/>
    <w:rsid w:val="00C43A32"/>
    <w:rsid w:val="00C43D02"/>
    <w:rsid w:val="00C441CD"/>
    <w:rsid w:val="00C4548E"/>
    <w:rsid w:val="00C45C4C"/>
    <w:rsid w:val="00C4630A"/>
    <w:rsid w:val="00C46649"/>
    <w:rsid w:val="00C4700C"/>
    <w:rsid w:val="00C507F4"/>
    <w:rsid w:val="00C50835"/>
    <w:rsid w:val="00C51A3E"/>
    <w:rsid w:val="00C51BDD"/>
    <w:rsid w:val="00C522C7"/>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CEE"/>
    <w:rsid w:val="00C60F50"/>
    <w:rsid w:val="00C6133E"/>
    <w:rsid w:val="00C614D3"/>
    <w:rsid w:val="00C6151D"/>
    <w:rsid w:val="00C61D1F"/>
    <w:rsid w:val="00C61F59"/>
    <w:rsid w:val="00C62385"/>
    <w:rsid w:val="00C62B05"/>
    <w:rsid w:val="00C6338C"/>
    <w:rsid w:val="00C63735"/>
    <w:rsid w:val="00C641AB"/>
    <w:rsid w:val="00C649F1"/>
    <w:rsid w:val="00C66919"/>
    <w:rsid w:val="00C66C21"/>
    <w:rsid w:val="00C671F7"/>
    <w:rsid w:val="00C673CF"/>
    <w:rsid w:val="00C677E6"/>
    <w:rsid w:val="00C67A90"/>
    <w:rsid w:val="00C70810"/>
    <w:rsid w:val="00C70FB7"/>
    <w:rsid w:val="00C71373"/>
    <w:rsid w:val="00C71401"/>
    <w:rsid w:val="00C7170E"/>
    <w:rsid w:val="00C71888"/>
    <w:rsid w:val="00C724A7"/>
    <w:rsid w:val="00C7267B"/>
    <w:rsid w:val="00C72785"/>
    <w:rsid w:val="00C72FC7"/>
    <w:rsid w:val="00C73084"/>
    <w:rsid w:val="00C733DB"/>
    <w:rsid w:val="00C74181"/>
    <w:rsid w:val="00C748B8"/>
    <w:rsid w:val="00C74D84"/>
    <w:rsid w:val="00C75787"/>
    <w:rsid w:val="00C7578C"/>
    <w:rsid w:val="00C75A16"/>
    <w:rsid w:val="00C75BAF"/>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3D4F"/>
    <w:rsid w:val="00C8400B"/>
    <w:rsid w:val="00C8430A"/>
    <w:rsid w:val="00C843CE"/>
    <w:rsid w:val="00C84D0D"/>
    <w:rsid w:val="00C857D8"/>
    <w:rsid w:val="00C85EF1"/>
    <w:rsid w:val="00C85FDE"/>
    <w:rsid w:val="00C86DC7"/>
    <w:rsid w:val="00C86DDC"/>
    <w:rsid w:val="00C87445"/>
    <w:rsid w:val="00C874FB"/>
    <w:rsid w:val="00C87924"/>
    <w:rsid w:val="00C903BF"/>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3488"/>
    <w:rsid w:val="00CA3A49"/>
    <w:rsid w:val="00CA40D9"/>
    <w:rsid w:val="00CA421E"/>
    <w:rsid w:val="00CA4911"/>
    <w:rsid w:val="00CA4AE4"/>
    <w:rsid w:val="00CA4FFF"/>
    <w:rsid w:val="00CA538C"/>
    <w:rsid w:val="00CA574E"/>
    <w:rsid w:val="00CA5C7C"/>
    <w:rsid w:val="00CA5F76"/>
    <w:rsid w:val="00CA66DA"/>
    <w:rsid w:val="00CA6B3E"/>
    <w:rsid w:val="00CA7AC5"/>
    <w:rsid w:val="00CA7F00"/>
    <w:rsid w:val="00CB022E"/>
    <w:rsid w:val="00CB029B"/>
    <w:rsid w:val="00CB03F1"/>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C2D"/>
    <w:rsid w:val="00CC1F88"/>
    <w:rsid w:val="00CC2167"/>
    <w:rsid w:val="00CC2299"/>
    <w:rsid w:val="00CC2ADC"/>
    <w:rsid w:val="00CC3126"/>
    <w:rsid w:val="00CC3370"/>
    <w:rsid w:val="00CC369E"/>
    <w:rsid w:val="00CC3E12"/>
    <w:rsid w:val="00CC45D7"/>
    <w:rsid w:val="00CC4AB6"/>
    <w:rsid w:val="00CC4D5D"/>
    <w:rsid w:val="00CC5104"/>
    <w:rsid w:val="00CC52FF"/>
    <w:rsid w:val="00CC53DC"/>
    <w:rsid w:val="00CC5514"/>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0C"/>
    <w:rsid w:val="00CE37E4"/>
    <w:rsid w:val="00CE3CAA"/>
    <w:rsid w:val="00CE495A"/>
    <w:rsid w:val="00CE4ED8"/>
    <w:rsid w:val="00CE560D"/>
    <w:rsid w:val="00CE577F"/>
    <w:rsid w:val="00CE587F"/>
    <w:rsid w:val="00CE5CFC"/>
    <w:rsid w:val="00CE7163"/>
    <w:rsid w:val="00CE720B"/>
    <w:rsid w:val="00CE799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677"/>
    <w:rsid w:val="00CF49E9"/>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44B"/>
    <w:rsid w:val="00D1422D"/>
    <w:rsid w:val="00D14572"/>
    <w:rsid w:val="00D148A0"/>
    <w:rsid w:val="00D14A1A"/>
    <w:rsid w:val="00D1525F"/>
    <w:rsid w:val="00D159D4"/>
    <w:rsid w:val="00D15E8B"/>
    <w:rsid w:val="00D16391"/>
    <w:rsid w:val="00D16559"/>
    <w:rsid w:val="00D16CAB"/>
    <w:rsid w:val="00D16EF4"/>
    <w:rsid w:val="00D17EAC"/>
    <w:rsid w:val="00D17ECD"/>
    <w:rsid w:val="00D20212"/>
    <w:rsid w:val="00D205A3"/>
    <w:rsid w:val="00D20A11"/>
    <w:rsid w:val="00D20FD7"/>
    <w:rsid w:val="00D212DF"/>
    <w:rsid w:val="00D21D91"/>
    <w:rsid w:val="00D22638"/>
    <w:rsid w:val="00D22B05"/>
    <w:rsid w:val="00D23C5B"/>
    <w:rsid w:val="00D2486D"/>
    <w:rsid w:val="00D24B37"/>
    <w:rsid w:val="00D253F8"/>
    <w:rsid w:val="00D255A8"/>
    <w:rsid w:val="00D25733"/>
    <w:rsid w:val="00D25D8E"/>
    <w:rsid w:val="00D26144"/>
    <w:rsid w:val="00D27855"/>
    <w:rsid w:val="00D278B8"/>
    <w:rsid w:val="00D278CD"/>
    <w:rsid w:val="00D30461"/>
    <w:rsid w:val="00D30561"/>
    <w:rsid w:val="00D30C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6D43"/>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1B5"/>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C0A"/>
    <w:rsid w:val="00D66DEF"/>
    <w:rsid w:val="00D66E23"/>
    <w:rsid w:val="00D67464"/>
    <w:rsid w:val="00D67770"/>
    <w:rsid w:val="00D67B93"/>
    <w:rsid w:val="00D67E07"/>
    <w:rsid w:val="00D71480"/>
    <w:rsid w:val="00D7177B"/>
    <w:rsid w:val="00D71B73"/>
    <w:rsid w:val="00D71F84"/>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2F1"/>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3BB"/>
    <w:rsid w:val="00D91438"/>
    <w:rsid w:val="00D9186C"/>
    <w:rsid w:val="00D91E6A"/>
    <w:rsid w:val="00D91F4E"/>
    <w:rsid w:val="00D92019"/>
    <w:rsid w:val="00D9206C"/>
    <w:rsid w:val="00D920E3"/>
    <w:rsid w:val="00D92984"/>
    <w:rsid w:val="00D92BD7"/>
    <w:rsid w:val="00D9389A"/>
    <w:rsid w:val="00D93976"/>
    <w:rsid w:val="00D93CAF"/>
    <w:rsid w:val="00D94B2E"/>
    <w:rsid w:val="00D95268"/>
    <w:rsid w:val="00D952FA"/>
    <w:rsid w:val="00D9541E"/>
    <w:rsid w:val="00D95B77"/>
    <w:rsid w:val="00D96A9B"/>
    <w:rsid w:val="00D96ADD"/>
    <w:rsid w:val="00D9736C"/>
    <w:rsid w:val="00D9765D"/>
    <w:rsid w:val="00D9778C"/>
    <w:rsid w:val="00D977AF"/>
    <w:rsid w:val="00D97FDA"/>
    <w:rsid w:val="00DA015F"/>
    <w:rsid w:val="00DA0234"/>
    <w:rsid w:val="00DA049F"/>
    <w:rsid w:val="00DA0C95"/>
    <w:rsid w:val="00DA10A8"/>
    <w:rsid w:val="00DA1918"/>
    <w:rsid w:val="00DA1DE7"/>
    <w:rsid w:val="00DA271B"/>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797"/>
    <w:rsid w:val="00DB2967"/>
    <w:rsid w:val="00DB29D7"/>
    <w:rsid w:val="00DB2C3C"/>
    <w:rsid w:val="00DB2C8A"/>
    <w:rsid w:val="00DB33F8"/>
    <w:rsid w:val="00DB38FF"/>
    <w:rsid w:val="00DB3DDC"/>
    <w:rsid w:val="00DB4197"/>
    <w:rsid w:val="00DB4980"/>
    <w:rsid w:val="00DB4FA7"/>
    <w:rsid w:val="00DB5B41"/>
    <w:rsid w:val="00DB5B8B"/>
    <w:rsid w:val="00DB5EC6"/>
    <w:rsid w:val="00DB63E0"/>
    <w:rsid w:val="00DB63FB"/>
    <w:rsid w:val="00DB6554"/>
    <w:rsid w:val="00DB70F1"/>
    <w:rsid w:val="00DB7976"/>
    <w:rsid w:val="00DB7B10"/>
    <w:rsid w:val="00DC038A"/>
    <w:rsid w:val="00DC03BB"/>
    <w:rsid w:val="00DC08F2"/>
    <w:rsid w:val="00DC09C5"/>
    <w:rsid w:val="00DC0A73"/>
    <w:rsid w:val="00DC1091"/>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4A0"/>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889"/>
    <w:rsid w:val="00DD6DED"/>
    <w:rsid w:val="00DD7161"/>
    <w:rsid w:val="00DD72E4"/>
    <w:rsid w:val="00DD739D"/>
    <w:rsid w:val="00DD777D"/>
    <w:rsid w:val="00DE0088"/>
    <w:rsid w:val="00DE0132"/>
    <w:rsid w:val="00DE0781"/>
    <w:rsid w:val="00DE10B4"/>
    <w:rsid w:val="00DE121A"/>
    <w:rsid w:val="00DE143F"/>
    <w:rsid w:val="00DE192E"/>
    <w:rsid w:val="00DE1D5C"/>
    <w:rsid w:val="00DE3177"/>
    <w:rsid w:val="00DE3A77"/>
    <w:rsid w:val="00DE3E34"/>
    <w:rsid w:val="00DE3FAE"/>
    <w:rsid w:val="00DE43CA"/>
    <w:rsid w:val="00DE4400"/>
    <w:rsid w:val="00DE461D"/>
    <w:rsid w:val="00DE47B5"/>
    <w:rsid w:val="00DE4856"/>
    <w:rsid w:val="00DE4868"/>
    <w:rsid w:val="00DE491E"/>
    <w:rsid w:val="00DE5140"/>
    <w:rsid w:val="00DE5399"/>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BAF"/>
    <w:rsid w:val="00E00DCC"/>
    <w:rsid w:val="00E010DD"/>
    <w:rsid w:val="00E01355"/>
    <w:rsid w:val="00E014F3"/>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461"/>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730"/>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60"/>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AAF"/>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11"/>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419"/>
    <w:rsid w:val="00E72B1C"/>
    <w:rsid w:val="00E72C63"/>
    <w:rsid w:val="00E73552"/>
    <w:rsid w:val="00E736AA"/>
    <w:rsid w:val="00E73A3B"/>
    <w:rsid w:val="00E73C37"/>
    <w:rsid w:val="00E74C65"/>
    <w:rsid w:val="00E75068"/>
    <w:rsid w:val="00E7586C"/>
    <w:rsid w:val="00E76B3A"/>
    <w:rsid w:val="00E76BC6"/>
    <w:rsid w:val="00E77CB9"/>
    <w:rsid w:val="00E80488"/>
    <w:rsid w:val="00E808C7"/>
    <w:rsid w:val="00E80B7F"/>
    <w:rsid w:val="00E81572"/>
    <w:rsid w:val="00E816E0"/>
    <w:rsid w:val="00E81912"/>
    <w:rsid w:val="00E82955"/>
    <w:rsid w:val="00E82A21"/>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734"/>
    <w:rsid w:val="00E90EB5"/>
    <w:rsid w:val="00E9151F"/>
    <w:rsid w:val="00E91588"/>
    <w:rsid w:val="00E915CC"/>
    <w:rsid w:val="00E91D9A"/>
    <w:rsid w:val="00E9246E"/>
    <w:rsid w:val="00E92585"/>
    <w:rsid w:val="00E925FB"/>
    <w:rsid w:val="00E92A98"/>
    <w:rsid w:val="00E9369B"/>
    <w:rsid w:val="00E947D0"/>
    <w:rsid w:val="00E94F26"/>
    <w:rsid w:val="00E958A5"/>
    <w:rsid w:val="00E95AE0"/>
    <w:rsid w:val="00E96568"/>
    <w:rsid w:val="00E96AC5"/>
    <w:rsid w:val="00E96BE8"/>
    <w:rsid w:val="00E96CDD"/>
    <w:rsid w:val="00E96EA4"/>
    <w:rsid w:val="00EA0839"/>
    <w:rsid w:val="00EA0ECA"/>
    <w:rsid w:val="00EA0F34"/>
    <w:rsid w:val="00EA1079"/>
    <w:rsid w:val="00EA115C"/>
    <w:rsid w:val="00EA131F"/>
    <w:rsid w:val="00EA1414"/>
    <w:rsid w:val="00EA1D12"/>
    <w:rsid w:val="00EA1ECC"/>
    <w:rsid w:val="00EA1EE4"/>
    <w:rsid w:val="00EA23FF"/>
    <w:rsid w:val="00EA27D1"/>
    <w:rsid w:val="00EA2DA0"/>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10"/>
    <w:rsid w:val="00EB6FA9"/>
    <w:rsid w:val="00EB7686"/>
    <w:rsid w:val="00EB7F61"/>
    <w:rsid w:val="00EC04D8"/>
    <w:rsid w:val="00EC1204"/>
    <w:rsid w:val="00EC1280"/>
    <w:rsid w:val="00EC12D1"/>
    <w:rsid w:val="00EC16AB"/>
    <w:rsid w:val="00EC26E1"/>
    <w:rsid w:val="00EC298C"/>
    <w:rsid w:val="00EC2C26"/>
    <w:rsid w:val="00EC3861"/>
    <w:rsid w:val="00EC509C"/>
    <w:rsid w:val="00EC5301"/>
    <w:rsid w:val="00EC5454"/>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566"/>
    <w:rsid w:val="00ED4E8E"/>
    <w:rsid w:val="00ED4F9F"/>
    <w:rsid w:val="00ED5205"/>
    <w:rsid w:val="00ED5486"/>
    <w:rsid w:val="00ED586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242"/>
    <w:rsid w:val="00EF5FD3"/>
    <w:rsid w:val="00EF5FEF"/>
    <w:rsid w:val="00EF605E"/>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46D"/>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070"/>
    <w:rsid w:val="00F1614C"/>
    <w:rsid w:val="00F164F8"/>
    <w:rsid w:val="00F16A43"/>
    <w:rsid w:val="00F16ADE"/>
    <w:rsid w:val="00F17345"/>
    <w:rsid w:val="00F17AC9"/>
    <w:rsid w:val="00F17B70"/>
    <w:rsid w:val="00F212DD"/>
    <w:rsid w:val="00F218FF"/>
    <w:rsid w:val="00F2244C"/>
    <w:rsid w:val="00F2293D"/>
    <w:rsid w:val="00F235BC"/>
    <w:rsid w:val="00F238F9"/>
    <w:rsid w:val="00F23A32"/>
    <w:rsid w:val="00F25009"/>
    <w:rsid w:val="00F25738"/>
    <w:rsid w:val="00F261E6"/>
    <w:rsid w:val="00F266B1"/>
    <w:rsid w:val="00F2687B"/>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0E88"/>
    <w:rsid w:val="00F413DE"/>
    <w:rsid w:val="00F41917"/>
    <w:rsid w:val="00F43AFE"/>
    <w:rsid w:val="00F43C70"/>
    <w:rsid w:val="00F4485A"/>
    <w:rsid w:val="00F44AF6"/>
    <w:rsid w:val="00F44E39"/>
    <w:rsid w:val="00F44FB0"/>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FDE"/>
    <w:rsid w:val="00F60D5C"/>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6D93"/>
    <w:rsid w:val="00F7024E"/>
    <w:rsid w:val="00F705FE"/>
    <w:rsid w:val="00F70754"/>
    <w:rsid w:val="00F710AB"/>
    <w:rsid w:val="00F7149E"/>
    <w:rsid w:val="00F714AC"/>
    <w:rsid w:val="00F71583"/>
    <w:rsid w:val="00F7187B"/>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99F"/>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03"/>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890"/>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BBB"/>
    <w:rsid w:val="00FC7DF3"/>
    <w:rsid w:val="00FD0744"/>
    <w:rsid w:val="00FD15D9"/>
    <w:rsid w:val="00FD1944"/>
    <w:rsid w:val="00FD22CB"/>
    <w:rsid w:val="00FD241D"/>
    <w:rsid w:val="00FD37A4"/>
    <w:rsid w:val="00FD387E"/>
    <w:rsid w:val="00FD3CA5"/>
    <w:rsid w:val="00FD3CB1"/>
    <w:rsid w:val="00FD41F6"/>
    <w:rsid w:val="00FD4FD4"/>
    <w:rsid w:val="00FD50ED"/>
    <w:rsid w:val="00FD5206"/>
    <w:rsid w:val="00FD57F4"/>
    <w:rsid w:val="00FD5889"/>
    <w:rsid w:val="00FD5A53"/>
    <w:rsid w:val="00FD645D"/>
    <w:rsid w:val="00FD6506"/>
    <w:rsid w:val="00FD656A"/>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428"/>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6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F85303"/>
    <w:rPr>
      <w:sz w:val="20"/>
      <w:szCs w:val="20"/>
    </w:rPr>
  </w:style>
  <w:style w:type="table" w:customStyle="1" w:styleId="Tablaconcuadrcula1111214">
    <w:name w:val="Tabla con cuadrícula1111214"/>
    <w:basedOn w:val="Tablanormal"/>
    <w:uiPriority w:val="39"/>
    <w:rsid w:val="00E1346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uentedeprrafopredeter"/>
    <w:rsid w:val="00F2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220948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7742765">
      <w:bodyDiv w:val="1"/>
      <w:marLeft w:val="0"/>
      <w:marRight w:val="0"/>
      <w:marTop w:val="0"/>
      <w:marBottom w:val="0"/>
      <w:divBdr>
        <w:top w:val="none" w:sz="0" w:space="0" w:color="auto"/>
        <w:left w:val="none" w:sz="0" w:space="0" w:color="auto"/>
        <w:bottom w:val="none" w:sz="0" w:space="0" w:color="auto"/>
        <w:right w:val="none" w:sz="0" w:space="0" w:color="auto"/>
      </w:divBdr>
      <w:divsChild>
        <w:div w:id="559285956">
          <w:marLeft w:val="0"/>
          <w:marRight w:val="0"/>
          <w:marTop w:val="0"/>
          <w:marBottom w:val="0"/>
          <w:divBdr>
            <w:top w:val="none" w:sz="0" w:space="0" w:color="auto"/>
            <w:left w:val="none" w:sz="0" w:space="0" w:color="auto"/>
            <w:bottom w:val="none" w:sz="0" w:space="0" w:color="auto"/>
            <w:right w:val="none" w:sz="0" w:space="0" w:color="auto"/>
          </w:divBdr>
        </w:div>
      </w:divsChild>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56803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2317069">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158008">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18367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6654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589499">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0044304">
      <w:bodyDiv w:val="1"/>
      <w:marLeft w:val="0"/>
      <w:marRight w:val="0"/>
      <w:marTop w:val="0"/>
      <w:marBottom w:val="0"/>
      <w:divBdr>
        <w:top w:val="none" w:sz="0" w:space="0" w:color="auto"/>
        <w:left w:val="none" w:sz="0" w:space="0" w:color="auto"/>
        <w:bottom w:val="none" w:sz="0" w:space="0" w:color="auto"/>
        <w:right w:val="none" w:sz="0" w:space="0" w:color="auto"/>
      </w:divBdr>
    </w:div>
    <w:div w:id="100867448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486090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12540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804579">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19994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554156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91481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2007269">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03CA-0495-4089-8EA8-79279530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62</Pages>
  <Words>15626</Words>
  <Characters>85947</Characters>
  <Application>Microsoft Office Word</Application>
  <DocSecurity>0</DocSecurity>
  <Lines>716</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2022-07-13T18:56:00Z</cp:lastPrinted>
  <dcterms:created xsi:type="dcterms:W3CDTF">2022-07-05T17:01:00Z</dcterms:created>
  <dcterms:modified xsi:type="dcterms:W3CDTF">2022-08-10T21:09:00Z</dcterms:modified>
</cp:coreProperties>
</file>