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BFC574E" w:rsidR="00662C69" w:rsidRPr="002732F8" w:rsidRDefault="009B11D6" w:rsidP="00B31E90">
      <w:pPr>
        <w:tabs>
          <w:tab w:val="left" w:pos="3465"/>
        </w:tabs>
        <w:spacing w:line="360" w:lineRule="auto"/>
        <w:jc w:val="both"/>
        <w:rPr>
          <w:rFonts w:ascii="Palatino Linotype" w:hAnsi="Palatino Linotype"/>
          <w:color w:val="000000" w:themeColor="text1"/>
        </w:rPr>
      </w:pPr>
      <w:r w:rsidRPr="002732F8">
        <w:rPr>
          <w:rFonts w:ascii="Palatino Linotype" w:hAnsi="Palatino Linotype"/>
          <w:color w:val="000000" w:themeColor="text1"/>
        </w:rPr>
        <w:t>R</w:t>
      </w:r>
      <w:r w:rsidR="00662C69" w:rsidRPr="002732F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732F8">
        <w:rPr>
          <w:rFonts w:ascii="Palatino Linotype" w:hAnsi="Palatino Linotype"/>
          <w:color w:val="000000" w:themeColor="text1"/>
        </w:rPr>
        <w:t>icipios, con</w:t>
      </w:r>
      <w:r w:rsidR="00662C69" w:rsidRPr="002732F8">
        <w:rPr>
          <w:rFonts w:ascii="Palatino Linotype" w:hAnsi="Palatino Linotype"/>
          <w:color w:val="000000" w:themeColor="text1"/>
        </w:rPr>
        <w:t xml:space="preserve"> </w:t>
      </w:r>
      <w:r w:rsidR="00485DB6" w:rsidRPr="002732F8">
        <w:rPr>
          <w:rFonts w:ascii="Palatino Linotype" w:hAnsi="Palatino Linotype"/>
          <w:color w:val="000000" w:themeColor="text1"/>
        </w:rPr>
        <w:t xml:space="preserve">domicilio </w:t>
      </w:r>
      <w:r w:rsidR="00662C69" w:rsidRPr="002732F8">
        <w:rPr>
          <w:rFonts w:ascii="Palatino Linotype" w:hAnsi="Palatino Linotype"/>
          <w:color w:val="000000" w:themeColor="text1"/>
        </w:rPr>
        <w:t xml:space="preserve">en Metepec, Estado de México; de </w:t>
      </w:r>
      <w:r w:rsidR="005F0FEF" w:rsidRPr="002732F8">
        <w:rPr>
          <w:rFonts w:ascii="Palatino Linotype" w:hAnsi="Palatino Linotype"/>
          <w:color w:val="000000" w:themeColor="text1"/>
        </w:rPr>
        <w:t>catorce</w:t>
      </w:r>
      <w:r w:rsidR="007076C5" w:rsidRPr="002732F8">
        <w:rPr>
          <w:rFonts w:ascii="Palatino Linotype" w:hAnsi="Palatino Linotype"/>
          <w:color w:val="000000" w:themeColor="text1"/>
        </w:rPr>
        <w:t xml:space="preserve"> (</w:t>
      </w:r>
      <w:r w:rsidR="005F0FEF" w:rsidRPr="002732F8">
        <w:rPr>
          <w:rFonts w:ascii="Palatino Linotype" w:hAnsi="Palatino Linotype"/>
          <w:color w:val="000000" w:themeColor="text1"/>
        </w:rPr>
        <w:t>14</w:t>
      </w:r>
      <w:r w:rsidR="007076C5" w:rsidRPr="002732F8">
        <w:rPr>
          <w:rFonts w:ascii="Palatino Linotype" w:hAnsi="Palatino Linotype"/>
          <w:color w:val="000000" w:themeColor="text1"/>
        </w:rPr>
        <w:t xml:space="preserve">) de </w:t>
      </w:r>
      <w:r w:rsidR="005F0FEF" w:rsidRPr="002732F8">
        <w:rPr>
          <w:rFonts w:ascii="Palatino Linotype" w:hAnsi="Palatino Linotype"/>
          <w:color w:val="000000" w:themeColor="text1"/>
        </w:rPr>
        <w:t>septiembre</w:t>
      </w:r>
      <w:r w:rsidR="002D1AA7" w:rsidRPr="002732F8">
        <w:rPr>
          <w:rFonts w:ascii="Palatino Linotype" w:hAnsi="Palatino Linotype"/>
          <w:color w:val="000000" w:themeColor="text1"/>
        </w:rPr>
        <w:t xml:space="preserve"> de dos mil veinti</w:t>
      </w:r>
      <w:r w:rsidR="00384F2B" w:rsidRPr="002732F8">
        <w:rPr>
          <w:rFonts w:ascii="Palatino Linotype" w:hAnsi="Palatino Linotype"/>
          <w:color w:val="000000" w:themeColor="text1"/>
        </w:rPr>
        <w:t>dós</w:t>
      </w:r>
      <w:r w:rsidR="00662C69" w:rsidRPr="002732F8">
        <w:rPr>
          <w:rFonts w:ascii="Palatino Linotype" w:hAnsi="Palatino Linotype"/>
          <w:color w:val="000000" w:themeColor="text1"/>
        </w:rPr>
        <w:t>.</w:t>
      </w:r>
    </w:p>
    <w:p w14:paraId="1181C59D" w14:textId="77777777" w:rsidR="00B31E90" w:rsidRPr="002732F8" w:rsidRDefault="00B31E90" w:rsidP="00B31E90">
      <w:pPr>
        <w:tabs>
          <w:tab w:val="left" w:pos="3465"/>
        </w:tabs>
        <w:spacing w:line="360" w:lineRule="auto"/>
        <w:jc w:val="both"/>
        <w:rPr>
          <w:rFonts w:ascii="Palatino Linotype" w:hAnsi="Palatino Linotype"/>
          <w:color w:val="000000" w:themeColor="text1"/>
        </w:rPr>
      </w:pPr>
    </w:p>
    <w:p w14:paraId="04F87235" w14:textId="1B28BD2F" w:rsidR="005F0007" w:rsidRPr="002732F8" w:rsidRDefault="00662C69" w:rsidP="00B31E90">
      <w:pPr>
        <w:spacing w:line="360" w:lineRule="auto"/>
        <w:jc w:val="both"/>
        <w:rPr>
          <w:rFonts w:ascii="Palatino Linotype" w:eastAsia="Times New Roman" w:hAnsi="Palatino Linotype" w:cs="Times New Roman"/>
          <w:color w:val="000000" w:themeColor="text1"/>
        </w:rPr>
      </w:pPr>
      <w:r w:rsidRPr="002732F8">
        <w:rPr>
          <w:rFonts w:ascii="Palatino Linotype" w:hAnsi="Palatino Linotype"/>
          <w:b/>
          <w:color w:val="000000" w:themeColor="text1"/>
        </w:rPr>
        <w:t>VISTO</w:t>
      </w:r>
      <w:r w:rsidRPr="002732F8">
        <w:rPr>
          <w:rFonts w:ascii="Palatino Linotype" w:hAnsi="Palatino Linotype"/>
          <w:color w:val="000000" w:themeColor="text1"/>
        </w:rPr>
        <w:t xml:space="preserve"> el expediente electrónico for</w:t>
      </w:r>
      <w:r w:rsidR="00D37494" w:rsidRPr="002732F8">
        <w:rPr>
          <w:rFonts w:ascii="Palatino Linotype" w:hAnsi="Palatino Linotype"/>
          <w:color w:val="000000" w:themeColor="text1"/>
        </w:rPr>
        <w:t>mado con motivo del</w:t>
      </w:r>
      <w:r w:rsidRPr="002732F8">
        <w:rPr>
          <w:rFonts w:ascii="Palatino Linotype" w:hAnsi="Palatino Linotype"/>
          <w:color w:val="000000" w:themeColor="text1"/>
        </w:rPr>
        <w:t xml:space="preserve"> recurso de revisión </w:t>
      </w:r>
      <w:r w:rsidR="005F0FEF" w:rsidRPr="002732F8">
        <w:rPr>
          <w:rFonts w:ascii="Palatino Linotype" w:hAnsi="Palatino Linotype"/>
          <w:b/>
          <w:szCs w:val="22"/>
        </w:rPr>
        <w:t>08943/INFOEM/IP/RR/2022</w:t>
      </w:r>
      <w:r w:rsidR="005F1362" w:rsidRPr="002732F8">
        <w:rPr>
          <w:rFonts w:ascii="Palatino Linotype" w:eastAsia="Times New Roman" w:hAnsi="Palatino Linotype" w:cs="Arial"/>
          <w:bCs/>
          <w:color w:val="000000" w:themeColor="text1"/>
        </w:rPr>
        <w:t xml:space="preserve">, </w:t>
      </w:r>
      <w:r w:rsidR="006B31E7" w:rsidRPr="002732F8">
        <w:rPr>
          <w:rFonts w:ascii="Palatino Linotype" w:eastAsia="Times New Roman" w:hAnsi="Palatino Linotype" w:cs="Times New Roman"/>
          <w:color w:val="000000" w:themeColor="text1"/>
        </w:rPr>
        <w:t>interpuesto por</w:t>
      </w:r>
      <w:r w:rsidR="0078249C" w:rsidRPr="002732F8">
        <w:rPr>
          <w:rFonts w:ascii="Palatino Linotype" w:eastAsia="Times New Roman" w:hAnsi="Palatino Linotype" w:cs="Times New Roman"/>
          <w:color w:val="000000" w:themeColor="text1"/>
        </w:rPr>
        <w:t xml:space="preserve"> </w:t>
      </w:r>
      <w:r w:rsidR="002732F8" w:rsidRPr="002732F8">
        <w:rPr>
          <w:rFonts w:ascii="Palatino Linotype" w:hAnsi="Palatino Linotype"/>
          <w:b/>
          <w:sz w:val="22"/>
          <w:szCs w:val="22"/>
        </w:rPr>
        <w:t>XXXXX XXXXX XXXXX</w:t>
      </w:r>
      <w:r w:rsidR="00DC6944" w:rsidRPr="002732F8">
        <w:rPr>
          <w:rFonts w:ascii="Palatino Linotype" w:eastAsia="Times New Roman" w:hAnsi="Palatino Linotype" w:cs="Times New Roman"/>
          <w:color w:val="000000" w:themeColor="text1"/>
        </w:rPr>
        <w:t>,</w:t>
      </w:r>
      <w:r w:rsidR="00D0377B" w:rsidRPr="002732F8">
        <w:rPr>
          <w:rFonts w:ascii="Palatino Linotype" w:eastAsia="Times New Roman" w:hAnsi="Palatino Linotype" w:cs="Times New Roman"/>
          <w:color w:val="000000" w:themeColor="text1"/>
        </w:rPr>
        <w:t xml:space="preserve"> </w:t>
      </w:r>
      <w:r w:rsidR="007076C5" w:rsidRPr="002732F8">
        <w:rPr>
          <w:rFonts w:ascii="Palatino Linotype" w:eastAsia="Times New Roman" w:hAnsi="Palatino Linotype" w:cs="Times New Roman"/>
          <w:color w:val="000000" w:themeColor="text1"/>
        </w:rPr>
        <w:t>en adelante la</w:t>
      </w:r>
      <w:r w:rsidR="00E92215" w:rsidRPr="002732F8">
        <w:rPr>
          <w:rFonts w:ascii="Palatino Linotype" w:eastAsia="Times New Roman" w:hAnsi="Palatino Linotype" w:cs="Times New Roman"/>
          <w:color w:val="000000" w:themeColor="text1"/>
        </w:rPr>
        <w:t xml:space="preserve"> </w:t>
      </w:r>
      <w:r w:rsidR="006B31E7" w:rsidRPr="002732F8">
        <w:rPr>
          <w:rFonts w:ascii="Palatino Linotype" w:eastAsia="Times New Roman" w:hAnsi="Palatino Linotype" w:cs="Times New Roman"/>
          <w:b/>
          <w:bCs/>
          <w:color w:val="000000" w:themeColor="text1"/>
        </w:rPr>
        <w:t>RECURRENTE</w:t>
      </w:r>
      <w:r w:rsidR="00E647FF" w:rsidRPr="002732F8">
        <w:rPr>
          <w:rFonts w:ascii="Palatino Linotype" w:eastAsia="Times New Roman" w:hAnsi="Palatino Linotype" w:cs="Arial"/>
          <w:color w:val="000000" w:themeColor="text1"/>
        </w:rPr>
        <w:t>;</w:t>
      </w:r>
      <w:r w:rsidR="005F1362" w:rsidRPr="002732F8">
        <w:rPr>
          <w:rFonts w:ascii="Palatino Linotype" w:eastAsia="Times New Roman" w:hAnsi="Palatino Linotype" w:cs="Arial"/>
          <w:color w:val="000000" w:themeColor="text1"/>
        </w:rPr>
        <w:t xml:space="preserve"> en contra de la </w:t>
      </w:r>
      <w:r w:rsidR="005F0FEF" w:rsidRPr="002732F8">
        <w:rPr>
          <w:rFonts w:ascii="Palatino Linotype" w:eastAsia="Times New Roman" w:hAnsi="Palatino Linotype" w:cs="Arial"/>
          <w:color w:val="000000" w:themeColor="text1"/>
        </w:rPr>
        <w:t xml:space="preserve">falta de respuesta </w:t>
      </w:r>
      <w:r w:rsidR="005F1362" w:rsidRPr="002732F8">
        <w:rPr>
          <w:rFonts w:ascii="Palatino Linotype" w:eastAsia="Times New Roman" w:hAnsi="Palatino Linotype" w:cs="Arial"/>
          <w:color w:val="000000" w:themeColor="text1"/>
        </w:rPr>
        <w:t>del</w:t>
      </w:r>
      <w:r w:rsidR="002C1007" w:rsidRPr="002732F8">
        <w:rPr>
          <w:rFonts w:ascii="Palatino Linotype" w:eastAsia="Times New Roman" w:hAnsi="Palatino Linotype" w:cs="Arial"/>
          <w:color w:val="000000" w:themeColor="text1"/>
        </w:rPr>
        <w:t xml:space="preserve"> </w:t>
      </w:r>
      <w:r w:rsidR="005F0FEF" w:rsidRPr="002732F8">
        <w:rPr>
          <w:rFonts w:ascii="Palatino Linotype" w:hAnsi="Palatino Linotype"/>
          <w:b/>
          <w:bCs/>
          <w:color w:val="000000"/>
          <w:szCs w:val="22"/>
        </w:rPr>
        <w:t>Ayuntamiento de Capulhuac</w:t>
      </w:r>
      <w:r w:rsidR="009572EE" w:rsidRPr="002732F8">
        <w:rPr>
          <w:rFonts w:ascii="Palatino Linotype" w:eastAsia="Calibri" w:hAnsi="Palatino Linotype" w:cs="Arial"/>
          <w:color w:val="000000" w:themeColor="text1"/>
          <w:lang w:val="es-ES"/>
        </w:rPr>
        <w:t>,</w:t>
      </w:r>
      <w:r w:rsidR="005F1362" w:rsidRPr="002732F8">
        <w:rPr>
          <w:rFonts w:ascii="Palatino Linotype" w:eastAsia="Calibri" w:hAnsi="Palatino Linotype" w:cs="Arial"/>
          <w:color w:val="000000" w:themeColor="text1"/>
          <w:lang w:val="es-ES"/>
        </w:rPr>
        <w:t xml:space="preserve"> </w:t>
      </w:r>
      <w:r w:rsidR="005F1362" w:rsidRPr="002732F8">
        <w:rPr>
          <w:rFonts w:ascii="Palatino Linotype" w:eastAsia="Times New Roman" w:hAnsi="Palatino Linotype" w:cs="Times New Roman"/>
          <w:color w:val="000000" w:themeColor="text1"/>
        </w:rPr>
        <w:t>en lo sucesivo el</w:t>
      </w:r>
      <w:r w:rsidR="005F1362" w:rsidRPr="002732F8">
        <w:rPr>
          <w:rFonts w:ascii="Palatino Linotype" w:eastAsia="Times New Roman" w:hAnsi="Palatino Linotype" w:cs="Times New Roman"/>
          <w:b/>
          <w:color w:val="000000" w:themeColor="text1"/>
        </w:rPr>
        <w:t xml:space="preserve"> SUJETO OBLIGADO, </w:t>
      </w:r>
      <w:r w:rsidR="005F1362" w:rsidRPr="002732F8">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2732F8"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2732F8">
        <w:rPr>
          <w:b/>
          <w:color w:val="000000" w:themeColor="text1"/>
        </w:rPr>
        <w:t>A</w:t>
      </w:r>
      <w:r w:rsidR="00C967DD" w:rsidRPr="002732F8">
        <w:rPr>
          <w:b/>
          <w:color w:val="000000" w:themeColor="text1"/>
        </w:rPr>
        <w:t xml:space="preserve"> </w:t>
      </w:r>
      <w:r w:rsidRPr="002732F8">
        <w:rPr>
          <w:b/>
          <w:color w:val="000000" w:themeColor="text1"/>
        </w:rPr>
        <w:t>N</w:t>
      </w:r>
      <w:r w:rsidR="00C967DD" w:rsidRPr="002732F8">
        <w:rPr>
          <w:b/>
          <w:color w:val="000000" w:themeColor="text1"/>
        </w:rPr>
        <w:t xml:space="preserve"> </w:t>
      </w:r>
      <w:r w:rsidRPr="002732F8">
        <w:rPr>
          <w:b/>
          <w:color w:val="000000" w:themeColor="text1"/>
        </w:rPr>
        <w:t>T</w:t>
      </w:r>
      <w:r w:rsidR="00C967DD" w:rsidRPr="002732F8">
        <w:rPr>
          <w:b/>
          <w:color w:val="000000" w:themeColor="text1"/>
        </w:rPr>
        <w:t xml:space="preserve"> </w:t>
      </w:r>
      <w:r w:rsidRPr="002732F8">
        <w:rPr>
          <w:b/>
          <w:color w:val="000000" w:themeColor="text1"/>
        </w:rPr>
        <w:t>E</w:t>
      </w:r>
      <w:r w:rsidR="00C967DD" w:rsidRPr="002732F8">
        <w:rPr>
          <w:b/>
          <w:color w:val="000000" w:themeColor="text1"/>
        </w:rPr>
        <w:t xml:space="preserve"> </w:t>
      </w:r>
      <w:r w:rsidRPr="002732F8">
        <w:rPr>
          <w:b/>
          <w:color w:val="000000" w:themeColor="text1"/>
        </w:rPr>
        <w:t>C</w:t>
      </w:r>
      <w:r w:rsidR="00C967DD" w:rsidRPr="002732F8">
        <w:rPr>
          <w:b/>
          <w:color w:val="000000" w:themeColor="text1"/>
        </w:rPr>
        <w:t xml:space="preserve"> </w:t>
      </w:r>
      <w:r w:rsidRPr="002732F8">
        <w:rPr>
          <w:b/>
          <w:color w:val="000000" w:themeColor="text1"/>
        </w:rPr>
        <w:t>E</w:t>
      </w:r>
      <w:r w:rsidR="00C967DD" w:rsidRPr="002732F8">
        <w:rPr>
          <w:b/>
          <w:color w:val="000000" w:themeColor="text1"/>
        </w:rPr>
        <w:t xml:space="preserve"> </w:t>
      </w:r>
      <w:r w:rsidRPr="002732F8">
        <w:rPr>
          <w:b/>
          <w:color w:val="000000" w:themeColor="text1"/>
        </w:rPr>
        <w:t>D</w:t>
      </w:r>
      <w:r w:rsidR="00C967DD" w:rsidRPr="002732F8">
        <w:rPr>
          <w:b/>
          <w:color w:val="000000" w:themeColor="text1"/>
        </w:rPr>
        <w:t xml:space="preserve"> </w:t>
      </w:r>
      <w:r w:rsidRPr="002732F8">
        <w:rPr>
          <w:b/>
          <w:color w:val="000000" w:themeColor="text1"/>
        </w:rPr>
        <w:t>E</w:t>
      </w:r>
      <w:r w:rsidR="00C967DD" w:rsidRPr="002732F8">
        <w:rPr>
          <w:b/>
          <w:color w:val="000000" w:themeColor="text1"/>
        </w:rPr>
        <w:t xml:space="preserve"> </w:t>
      </w:r>
      <w:r w:rsidRPr="002732F8">
        <w:rPr>
          <w:b/>
          <w:color w:val="000000" w:themeColor="text1"/>
        </w:rPr>
        <w:t>N</w:t>
      </w:r>
      <w:r w:rsidR="00C967DD" w:rsidRPr="002732F8">
        <w:rPr>
          <w:b/>
          <w:color w:val="000000" w:themeColor="text1"/>
        </w:rPr>
        <w:t xml:space="preserve"> </w:t>
      </w:r>
      <w:r w:rsidRPr="002732F8">
        <w:rPr>
          <w:b/>
          <w:color w:val="000000" w:themeColor="text1"/>
        </w:rPr>
        <w:t>T</w:t>
      </w:r>
      <w:r w:rsidR="00C967DD" w:rsidRPr="002732F8">
        <w:rPr>
          <w:b/>
          <w:color w:val="000000" w:themeColor="text1"/>
        </w:rPr>
        <w:t xml:space="preserve"> </w:t>
      </w:r>
      <w:r w:rsidRPr="002732F8">
        <w:rPr>
          <w:b/>
          <w:color w:val="000000" w:themeColor="text1"/>
        </w:rPr>
        <w:t>E</w:t>
      </w:r>
      <w:r w:rsidR="00C967DD" w:rsidRPr="002732F8">
        <w:rPr>
          <w:b/>
          <w:color w:val="000000" w:themeColor="text1"/>
        </w:rPr>
        <w:t xml:space="preserve"> </w:t>
      </w:r>
      <w:r w:rsidRPr="002732F8">
        <w:rPr>
          <w:b/>
          <w:color w:val="000000" w:themeColor="text1"/>
        </w:rPr>
        <w:t>S</w:t>
      </w:r>
      <w:bookmarkEnd w:id="0"/>
      <w:bookmarkEnd w:id="1"/>
      <w:bookmarkEnd w:id="2"/>
    </w:p>
    <w:p w14:paraId="402A4C0A" w14:textId="0788D972" w:rsidR="00D9392E" w:rsidRPr="002732F8"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732F8">
        <w:rPr>
          <w:rFonts w:ascii="Palatino Linotype" w:eastAsia="Calibri" w:hAnsi="Palatino Linotype" w:cs="Arial"/>
          <w:color w:val="000000" w:themeColor="text1"/>
          <w:lang w:val="es-ES"/>
        </w:rPr>
        <w:t>El</w:t>
      </w:r>
      <w:r w:rsidR="00D9392E" w:rsidRPr="002732F8">
        <w:rPr>
          <w:rFonts w:ascii="Palatino Linotype" w:eastAsia="Calibri" w:hAnsi="Palatino Linotype" w:cs="Arial"/>
          <w:color w:val="000000" w:themeColor="text1"/>
          <w:lang w:val="es-ES"/>
        </w:rPr>
        <w:t xml:space="preserve"> </w:t>
      </w:r>
      <w:r w:rsidR="005F0FEF" w:rsidRPr="002732F8">
        <w:rPr>
          <w:rFonts w:ascii="Palatino Linotype" w:eastAsia="Calibri" w:hAnsi="Palatino Linotype" w:cs="Arial"/>
          <w:color w:val="000000" w:themeColor="text1"/>
          <w:lang w:val="es-ES"/>
        </w:rPr>
        <w:t>trece</w:t>
      </w:r>
      <w:r w:rsidR="007076C5" w:rsidRPr="002732F8">
        <w:rPr>
          <w:rFonts w:ascii="Palatino Linotype" w:eastAsia="Calibri" w:hAnsi="Palatino Linotype" w:cs="Arial"/>
          <w:color w:val="000000" w:themeColor="text1"/>
          <w:lang w:val="es-ES"/>
        </w:rPr>
        <w:t xml:space="preserve"> (</w:t>
      </w:r>
      <w:r w:rsidR="005F0FEF" w:rsidRPr="002732F8">
        <w:rPr>
          <w:rFonts w:ascii="Palatino Linotype" w:eastAsia="Calibri" w:hAnsi="Palatino Linotype" w:cs="Arial"/>
          <w:color w:val="000000" w:themeColor="text1"/>
          <w:lang w:val="es-ES"/>
        </w:rPr>
        <w:t>13</w:t>
      </w:r>
      <w:r w:rsidR="007076C5" w:rsidRPr="002732F8">
        <w:rPr>
          <w:rFonts w:ascii="Palatino Linotype" w:eastAsia="Calibri" w:hAnsi="Palatino Linotype" w:cs="Arial"/>
          <w:color w:val="000000" w:themeColor="text1"/>
          <w:lang w:val="es-ES"/>
        </w:rPr>
        <w:t xml:space="preserve">) de </w:t>
      </w:r>
      <w:r w:rsidR="005F0FEF" w:rsidRPr="002732F8">
        <w:rPr>
          <w:rFonts w:ascii="Palatino Linotype" w:eastAsia="Calibri" w:hAnsi="Palatino Linotype" w:cs="Arial"/>
          <w:color w:val="000000" w:themeColor="text1"/>
          <w:lang w:val="es-ES"/>
        </w:rPr>
        <w:t>mayo</w:t>
      </w:r>
      <w:r w:rsidR="00B31E90" w:rsidRPr="002732F8">
        <w:rPr>
          <w:rFonts w:ascii="Palatino Linotype" w:eastAsia="Calibri" w:hAnsi="Palatino Linotype" w:cs="Arial"/>
          <w:color w:val="000000" w:themeColor="text1"/>
          <w:lang w:val="es-ES"/>
        </w:rPr>
        <w:t xml:space="preserve"> de dos mil veinti</w:t>
      </w:r>
      <w:r w:rsidR="00DC6944" w:rsidRPr="002732F8">
        <w:rPr>
          <w:rFonts w:ascii="Palatino Linotype" w:eastAsia="Calibri" w:hAnsi="Palatino Linotype" w:cs="Arial"/>
          <w:color w:val="000000" w:themeColor="text1"/>
          <w:lang w:val="es-ES"/>
        </w:rPr>
        <w:t>dós</w:t>
      </w:r>
      <w:r w:rsidR="005F1362" w:rsidRPr="002732F8">
        <w:rPr>
          <w:rFonts w:ascii="Palatino Linotype" w:eastAsia="Calibri" w:hAnsi="Palatino Linotype" w:cs="Arial"/>
          <w:color w:val="000000" w:themeColor="text1"/>
          <w:lang w:val="es-ES"/>
        </w:rPr>
        <w:t xml:space="preserve">, </w:t>
      </w:r>
      <w:r w:rsidR="004E197E" w:rsidRPr="002732F8">
        <w:rPr>
          <w:rFonts w:ascii="Palatino Linotype" w:eastAsia="Calibri" w:hAnsi="Palatino Linotype" w:cs="Arial"/>
          <w:color w:val="000000" w:themeColor="text1"/>
          <w:lang w:val="es-ES"/>
        </w:rPr>
        <w:t>el</w:t>
      </w:r>
      <w:r w:rsidR="00B31E90" w:rsidRPr="002732F8">
        <w:rPr>
          <w:rFonts w:ascii="Palatino Linotype" w:hAnsi="Palatino Linotype"/>
          <w:color w:val="000000" w:themeColor="text1"/>
        </w:rPr>
        <w:t xml:space="preserve"> particular</w:t>
      </w:r>
      <w:r w:rsidR="005F1362" w:rsidRPr="002732F8">
        <w:rPr>
          <w:rFonts w:ascii="Palatino Linotype" w:hAnsi="Palatino Linotype"/>
          <w:color w:val="000000" w:themeColor="text1"/>
        </w:rPr>
        <w:t xml:space="preserve"> presentó</w:t>
      </w:r>
      <w:r w:rsidR="005F1362" w:rsidRPr="002732F8">
        <w:rPr>
          <w:rFonts w:ascii="Palatino Linotype" w:hAnsi="Palatino Linotype"/>
          <w:b/>
          <w:color w:val="000000" w:themeColor="text1"/>
        </w:rPr>
        <w:t xml:space="preserve"> </w:t>
      </w:r>
      <w:r w:rsidR="00127E68" w:rsidRPr="002732F8">
        <w:rPr>
          <w:rFonts w:ascii="Palatino Linotype" w:hAnsi="Palatino Linotype"/>
          <w:bCs/>
          <w:color w:val="000000" w:themeColor="text1"/>
        </w:rPr>
        <w:t xml:space="preserve">a través </w:t>
      </w:r>
      <w:r w:rsidR="005F0FEF" w:rsidRPr="002732F8">
        <w:rPr>
          <w:rFonts w:ascii="Palatino Linotype" w:hAnsi="Palatino Linotype"/>
          <w:bCs/>
          <w:color w:val="000000" w:themeColor="text1"/>
        </w:rPr>
        <w:t xml:space="preserve">del </w:t>
      </w:r>
      <w:r w:rsidR="005F1362" w:rsidRPr="002732F8">
        <w:rPr>
          <w:rFonts w:ascii="Palatino Linotype" w:eastAsia="Calibri" w:hAnsi="Palatino Linotype" w:cs="Arial"/>
          <w:color w:val="000000" w:themeColor="text1"/>
          <w:lang w:val="es-ES"/>
        </w:rPr>
        <w:t xml:space="preserve">Sistema de Acceso a la Información Mexiquense </w:t>
      </w:r>
      <w:r w:rsidR="005F1362" w:rsidRPr="002732F8">
        <w:rPr>
          <w:rFonts w:ascii="Palatino Linotype" w:eastAsia="Calibri" w:hAnsi="Palatino Linotype" w:cs="Arial"/>
          <w:bCs/>
          <w:color w:val="000000" w:themeColor="text1"/>
          <w:lang w:val="es-ES"/>
        </w:rPr>
        <w:t>(SAIMEX)</w:t>
      </w:r>
      <w:r w:rsidR="005F1362" w:rsidRPr="002732F8">
        <w:rPr>
          <w:rFonts w:ascii="Palatino Linotype" w:eastAsia="Calibri" w:hAnsi="Palatino Linotype" w:cs="Arial"/>
          <w:color w:val="000000" w:themeColor="text1"/>
          <w:lang w:val="es-ES"/>
        </w:rPr>
        <w:t>, la solicitud de información pública registrada con el número</w:t>
      </w:r>
      <w:r w:rsidR="005F1362" w:rsidRPr="002732F8">
        <w:rPr>
          <w:rFonts w:ascii="Palatino Linotype" w:hAnsi="Palatino Linotype"/>
          <w:b/>
          <w:bCs/>
          <w:color w:val="000000" w:themeColor="text1"/>
        </w:rPr>
        <w:t xml:space="preserve"> </w:t>
      </w:r>
      <w:r w:rsidR="000544CE" w:rsidRPr="002732F8">
        <w:rPr>
          <w:rFonts w:ascii="Palatino Linotype" w:hAnsi="Palatino Linotype"/>
          <w:b/>
          <w:bCs/>
          <w:color w:val="000000" w:themeColor="text1"/>
        </w:rPr>
        <w:t>000</w:t>
      </w:r>
      <w:r w:rsidR="005F0FEF" w:rsidRPr="002732F8">
        <w:rPr>
          <w:rFonts w:ascii="Palatino Linotype" w:hAnsi="Palatino Linotype"/>
          <w:b/>
          <w:bCs/>
          <w:color w:val="000000" w:themeColor="text1"/>
        </w:rPr>
        <w:t>94</w:t>
      </w:r>
      <w:r w:rsidR="007B50DF" w:rsidRPr="002732F8">
        <w:rPr>
          <w:rFonts w:ascii="Palatino Linotype" w:hAnsi="Palatino Linotype"/>
          <w:b/>
          <w:bCs/>
          <w:color w:val="000000" w:themeColor="text1"/>
        </w:rPr>
        <w:t>/</w:t>
      </w:r>
      <w:r w:rsidR="005F0FEF" w:rsidRPr="002732F8">
        <w:rPr>
          <w:rFonts w:ascii="Palatino Linotype" w:hAnsi="Palatino Linotype"/>
          <w:b/>
          <w:bCs/>
          <w:color w:val="000000" w:themeColor="text1"/>
        </w:rPr>
        <w:t>CAPULHUA</w:t>
      </w:r>
      <w:r w:rsidR="007B50DF" w:rsidRPr="002732F8">
        <w:rPr>
          <w:rFonts w:ascii="Palatino Linotype" w:hAnsi="Palatino Linotype"/>
          <w:b/>
          <w:bCs/>
          <w:color w:val="000000" w:themeColor="text1"/>
        </w:rPr>
        <w:t>/IP/202</w:t>
      </w:r>
      <w:r w:rsidR="000544CE" w:rsidRPr="002732F8">
        <w:rPr>
          <w:rFonts w:ascii="Palatino Linotype" w:hAnsi="Palatino Linotype"/>
          <w:b/>
          <w:bCs/>
          <w:color w:val="000000" w:themeColor="text1"/>
        </w:rPr>
        <w:t>2</w:t>
      </w:r>
      <w:r w:rsidR="005F1362" w:rsidRPr="002732F8">
        <w:rPr>
          <w:rFonts w:ascii="Palatino Linotype" w:hAnsi="Palatino Linotype"/>
          <w:b/>
          <w:bCs/>
          <w:color w:val="000000" w:themeColor="text1"/>
        </w:rPr>
        <w:t>,</w:t>
      </w:r>
      <w:r w:rsidR="005F1362" w:rsidRPr="002732F8">
        <w:rPr>
          <w:rFonts w:ascii="Palatino Linotype" w:eastAsia="Calibri" w:hAnsi="Palatino Linotype" w:cs="Arial"/>
          <w:color w:val="000000" w:themeColor="text1"/>
          <w:lang w:val="es-ES"/>
        </w:rPr>
        <w:t xml:space="preserve"> mediante la cual requirió</w:t>
      </w:r>
      <w:r w:rsidR="00022D89" w:rsidRPr="002732F8">
        <w:rPr>
          <w:rFonts w:ascii="Palatino Linotype" w:eastAsia="Calibri" w:hAnsi="Palatino Linotype" w:cs="Arial"/>
          <w:color w:val="000000" w:themeColor="text1"/>
          <w:lang w:val="es-ES"/>
        </w:rPr>
        <w:t xml:space="preserve"> lo siguiente</w:t>
      </w:r>
      <w:r w:rsidR="005F1362" w:rsidRPr="002732F8">
        <w:rPr>
          <w:rFonts w:ascii="Palatino Linotype" w:eastAsia="Calibri" w:hAnsi="Palatino Linotype" w:cs="Arial"/>
          <w:color w:val="000000" w:themeColor="text1"/>
          <w:lang w:val="es-ES"/>
        </w:rPr>
        <w:t>:</w:t>
      </w:r>
    </w:p>
    <w:p w14:paraId="76EB7490" w14:textId="77777777" w:rsidR="00B31E90" w:rsidRPr="002732F8"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E77CA11" w:rsidR="0097210F" w:rsidRPr="002732F8"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2732F8">
        <w:rPr>
          <w:rFonts w:ascii="Palatino Linotype" w:hAnsi="Palatino Linotype"/>
          <w:i/>
          <w:color w:val="000000" w:themeColor="text1"/>
          <w:sz w:val="22"/>
          <w:szCs w:val="22"/>
        </w:rPr>
        <w:t>“</w:t>
      </w:r>
      <w:r w:rsidR="005F0FEF" w:rsidRPr="002732F8">
        <w:rPr>
          <w:rFonts w:ascii="Palatino Linotype" w:hAnsi="Palatino Linotype"/>
          <w:bCs/>
          <w:i/>
          <w:color w:val="000000"/>
          <w:szCs w:val="22"/>
        </w:rPr>
        <w:t>Nombre completo y copias de sus títulos y grados académicos así como de las respectivas cédulas profesionales Copia de su último comprobante de pago y el respectivo comprobante del depósito en la cuenta bancaria correspondiente o transferencia electrónica Informe de las actividades realizadas en el último mes Copia de la más reciente manifestación de bienes o versión pública de la misma Detalle de su domicilio particular y teléfono de casa Copia de su nombramiento oficial Copia del último informe de actividades que realizó Copia de la actividad más reciente que tiene proyectado realizar en beneficio de la sociedad</w:t>
      </w:r>
      <w:r w:rsidRPr="002732F8">
        <w:rPr>
          <w:rFonts w:ascii="Palatino Linotype" w:hAnsi="Palatino Linotype"/>
          <w:i/>
          <w:color w:val="000000" w:themeColor="text1"/>
          <w:sz w:val="22"/>
          <w:szCs w:val="22"/>
        </w:rPr>
        <w:t>” (Sic).</w:t>
      </w:r>
    </w:p>
    <w:p w14:paraId="010F49EF" w14:textId="4293FA51" w:rsidR="004E197E" w:rsidRPr="002732F8"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636B8911" w:rsidR="0039142B" w:rsidRPr="002732F8"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732F8">
        <w:rPr>
          <w:rFonts w:ascii="Palatino Linotype" w:hAnsi="Palatino Linotype" w:cs="Arial"/>
          <w:color w:val="000000" w:themeColor="text1"/>
        </w:rPr>
        <w:t>Modalidad de entrega: A través d</w:t>
      </w:r>
      <w:r w:rsidR="009C0215" w:rsidRPr="002732F8">
        <w:rPr>
          <w:rFonts w:ascii="Palatino Linotype" w:hAnsi="Palatino Linotype" w:cs="Arial"/>
          <w:color w:val="000000" w:themeColor="text1"/>
        </w:rPr>
        <w:t>e</w:t>
      </w:r>
      <w:r w:rsidR="00B175DD" w:rsidRPr="002732F8">
        <w:rPr>
          <w:rFonts w:ascii="Palatino Linotype" w:hAnsi="Palatino Linotype" w:cs="Arial"/>
          <w:color w:val="000000" w:themeColor="text1"/>
        </w:rPr>
        <w:t>l</w:t>
      </w:r>
      <w:r w:rsidR="004E197E" w:rsidRPr="002732F8">
        <w:rPr>
          <w:rFonts w:ascii="Palatino Linotype" w:hAnsi="Palatino Linotype" w:cs="Arial"/>
          <w:color w:val="000000" w:themeColor="text1"/>
        </w:rPr>
        <w:t xml:space="preserve"> </w:t>
      </w:r>
      <w:r w:rsidR="007B50DF" w:rsidRPr="002732F8">
        <w:rPr>
          <w:rFonts w:ascii="Palatino Linotype" w:hAnsi="Palatino Linotype" w:cs="Arial"/>
          <w:color w:val="000000" w:themeColor="text1"/>
        </w:rPr>
        <w:t>SAIMEX</w:t>
      </w:r>
      <w:r w:rsidR="004E197E" w:rsidRPr="002732F8">
        <w:rPr>
          <w:rFonts w:ascii="Palatino Linotype" w:hAnsi="Palatino Linotype" w:cs="Arial"/>
          <w:color w:val="000000" w:themeColor="text1"/>
        </w:rPr>
        <w:t>.</w:t>
      </w:r>
      <w:r w:rsidR="009E6A7E" w:rsidRPr="002732F8">
        <w:rPr>
          <w:rFonts w:ascii="Palatino Linotype" w:hAnsi="Palatino Linotype" w:cs="Arial"/>
          <w:color w:val="000000" w:themeColor="text1"/>
        </w:rPr>
        <w:t xml:space="preserve"> </w:t>
      </w:r>
    </w:p>
    <w:p w14:paraId="35BA18A9" w14:textId="77777777" w:rsidR="0039142B" w:rsidRPr="002732F8"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43502C9" w14:textId="77777777" w:rsidR="00B175DD" w:rsidRPr="002732F8"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732F8">
        <w:rPr>
          <w:rFonts w:ascii="Palatino Linotype" w:eastAsia="MS Mincho" w:hAnsi="Palatino Linotype" w:cs="Times New Roman"/>
          <w:color w:val="000000" w:themeColor="text1"/>
        </w:rPr>
        <w:lastRenderedPageBreak/>
        <w:t xml:space="preserve">El </w:t>
      </w:r>
      <w:r w:rsidR="00B175DD" w:rsidRPr="002732F8">
        <w:rPr>
          <w:rFonts w:ascii="Palatino Linotype" w:eastAsia="MS Mincho" w:hAnsi="Palatino Linotype" w:cs="Times New Roman"/>
          <w:color w:val="000000" w:themeColor="text1"/>
        </w:rPr>
        <w:t>trece</w:t>
      </w:r>
      <w:r w:rsidR="00D0377B" w:rsidRPr="002732F8">
        <w:rPr>
          <w:rFonts w:ascii="Palatino Linotype" w:eastAsia="MS Mincho" w:hAnsi="Palatino Linotype" w:cs="Times New Roman"/>
          <w:color w:val="000000" w:themeColor="text1"/>
        </w:rPr>
        <w:t xml:space="preserve"> </w:t>
      </w:r>
      <w:r w:rsidR="007076C5" w:rsidRPr="002732F8">
        <w:rPr>
          <w:rFonts w:ascii="Palatino Linotype" w:eastAsia="MS Mincho" w:hAnsi="Palatino Linotype" w:cs="Times New Roman"/>
          <w:color w:val="000000" w:themeColor="text1"/>
        </w:rPr>
        <w:t>(</w:t>
      </w:r>
      <w:r w:rsidR="00B175DD" w:rsidRPr="002732F8">
        <w:rPr>
          <w:rFonts w:ascii="Palatino Linotype" w:eastAsia="MS Mincho" w:hAnsi="Palatino Linotype" w:cs="Times New Roman"/>
          <w:color w:val="000000" w:themeColor="text1"/>
        </w:rPr>
        <w:t>13</w:t>
      </w:r>
      <w:r w:rsidR="007076C5" w:rsidRPr="002732F8">
        <w:rPr>
          <w:rFonts w:ascii="Palatino Linotype" w:eastAsia="MS Mincho" w:hAnsi="Palatino Linotype" w:cs="Times New Roman"/>
          <w:color w:val="000000" w:themeColor="text1"/>
        </w:rPr>
        <w:t xml:space="preserve">) de </w:t>
      </w:r>
      <w:r w:rsidR="00B175DD" w:rsidRPr="002732F8">
        <w:rPr>
          <w:rFonts w:ascii="Palatino Linotype" w:eastAsia="MS Mincho" w:hAnsi="Palatino Linotype" w:cs="Times New Roman"/>
          <w:color w:val="000000" w:themeColor="text1"/>
        </w:rPr>
        <w:t>mayo</w:t>
      </w:r>
      <w:r w:rsidR="00762697" w:rsidRPr="002732F8">
        <w:rPr>
          <w:rFonts w:ascii="Palatino Linotype" w:eastAsia="MS Mincho" w:hAnsi="Palatino Linotype" w:cs="Times New Roman"/>
          <w:color w:val="000000" w:themeColor="text1"/>
        </w:rPr>
        <w:t xml:space="preserve"> de dos mil veinti</w:t>
      </w:r>
      <w:r w:rsidR="00AD2900" w:rsidRPr="002732F8">
        <w:rPr>
          <w:rFonts w:ascii="Palatino Linotype" w:eastAsia="MS Mincho" w:hAnsi="Palatino Linotype" w:cs="Times New Roman"/>
          <w:color w:val="000000" w:themeColor="text1"/>
        </w:rPr>
        <w:t>dós</w:t>
      </w:r>
      <w:r w:rsidR="00762697" w:rsidRPr="002732F8">
        <w:rPr>
          <w:rFonts w:ascii="Palatino Linotype" w:eastAsia="MS Mincho" w:hAnsi="Palatino Linotype" w:cs="Times New Roman"/>
          <w:color w:val="000000" w:themeColor="text1"/>
        </w:rPr>
        <w:t xml:space="preserve">, </w:t>
      </w:r>
      <w:r w:rsidR="005F1362" w:rsidRPr="002732F8">
        <w:rPr>
          <w:rFonts w:ascii="Palatino Linotype" w:hAnsi="Palatino Linotype"/>
          <w:color w:val="000000" w:themeColor="text1"/>
          <w:szCs w:val="14"/>
        </w:rPr>
        <w:t xml:space="preserve">el </w:t>
      </w:r>
      <w:r w:rsidR="005F1362" w:rsidRPr="002732F8">
        <w:rPr>
          <w:rFonts w:ascii="Palatino Linotype" w:hAnsi="Palatino Linotype"/>
          <w:b/>
          <w:color w:val="000000" w:themeColor="text1"/>
          <w:szCs w:val="14"/>
        </w:rPr>
        <w:t>SUJETO OBLIGADO</w:t>
      </w:r>
      <w:r w:rsidR="005F1362" w:rsidRPr="002732F8">
        <w:rPr>
          <w:rFonts w:ascii="Palatino Linotype" w:hAnsi="Palatino Linotype"/>
          <w:color w:val="000000" w:themeColor="text1"/>
          <w:szCs w:val="14"/>
        </w:rPr>
        <w:t xml:space="preserve"> </w:t>
      </w:r>
      <w:r w:rsidR="00B175DD" w:rsidRPr="002732F8">
        <w:rPr>
          <w:rFonts w:ascii="Palatino Linotype" w:hAnsi="Palatino Linotype"/>
          <w:color w:val="000000" w:themeColor="text1"/>
          <w:szCs w:val="14"/>
        </w:rPr>
        <w:t>solicitó una aclaración en los siguientes términos:</w:t>
      </w:r>
    </w:p>
    <w:p w14:paraId="0A648012" w14:textId="77777777" w:rsidR="00B175DD" w:rsidRPr="002732F8" w:rsidRDefault="00B175DD" w:rsidP="00B175DD">
      <w:pPr>
        <w:pStyle w:val="Prrafodelista"/>
        <w:rPr>
          <w:rFonts w:ascii="Palatino Linotype" w:hAnsi="Palatino Linotype"/>
          <w:color w:val="000000" w:themeColor="text1"/>
          <w:szCs w:val="14"/>
        </w:rPr>
      </w:pPr>
    </w:p>
    <w:p w14:paraId="6F4531D1" w14:textId="77777777" w:rsidR="00B175DD" w:rsidRPr="002732F8" w:rsidRDefault="005F1362" w:rsidP="00B175D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732F8">
        <w:rPr>
          <w:rFonts w:ascii="Palatino Linotype" w:hAnsi="Palatino Linotype"/>
          <w:i/>
          <w:noProof/>
          <w:color w:val="000000" w:themeColor="text1"/>
          <w:sz w:val="22"/>
          <w:szCs w:val="22"/>
          <w:lang w:val="es-MX" w:eastAsia="es-MX"/>
        </w:rPr>
        <w:t>“</w:t>
      </w:r>
      <w:r w:rsidR="00B175DD" w:rsidRPr="002732F8">
        <w:rPr>
          <w:rFonts w:ascii="Palatino Linotype" w:hAnsi="Palatino Linotype"/>
          <w:i/>
          <w:noProof/>
          <w:color w:val="000000" w:themeColor="text1"/>
          <w:sz w:val="22"/>
          <w:szCs w:val="22"/>
          <w:lang w:val="es-MX" w:eastAsia="es-MX"/>
        </w:rPr>
        <w:t>Con fundamento en el articulo 159 de la Ley de Transparencia y Acceso a la Información Pública del Estado de México y Municipios, se le requiere para que dentro del plazo de diez días hábiles realice lo siguiente:</w:t>
      </w:r>
    </w:p>
    <w:p w14:paraId="4C950A5F" w14:textId="77777777" w:rsidR="00B175DD" w:rsidRPr="002732F8" w:rsidRDefault="00B175DD" w:rsidP="00B175D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732F8">
        <w:rPr>
          <w:rFonts w:ascii="Palatino Linotype" w:hAnsi="Palatino Linotype"/>
          <w:i/>
          <w:noProof/>
          <w:color w:val="000000" w:themeColor="text1"/>
          <w:sz w:val="22"/>
          <w:szCs w:val="22"/>
          <w:lang w:val="es-MX" w:eastAsia="es-MX"/>
        </w:rPr>
        <w:t>se anexa información</w:t>
      </w:r>
    </w:p>
    <w:p w14:paraId="0CBBCAA3" w14:textId="77777777" w:rsidR="00B175DD" w:rsidRPr="002732F8" w:rsidRDefault="00B175DD" w:rsidP="00B175D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732F8">
        <w:rPr>
          <w:rFonts w:ascii="Palatino Linotype" w:hAnsi="Palatino Linotype"/>
          <w:i/>
          <w:noProof/>
          <w:color w:val="000000" w:themeColor="text1"/>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B5986D0" w14:textId="77777777" w:rsidR="00B175DD" w:rsidRPr="002732F8" w:rsidRDefault="00B175DD" w:rsidP="00B175D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732F8">
        <w:rPr>
          <w:rFonts w:ascii="Palatino Linotype" w:hAnsi="Palatino Linotype"/>
          <w:i/>
          <w:noProof/>
          <w:color w:val="000000" w:themeColor="text1"/>
          <w:sz w:val="22"/>
          <w:szCs w:val="22"/>
          <w:lang w:val="es-MX" w:eastAsia="es-MX"/>
        </w:rPr>
        <w:t>ATENTAMENTE</w:t>
      </w:r>
    </w:p>
    <w:p w14:paraId="35A36DE0" w14:textId="5495AADC" w:rsidR="0039142B" w:rsidRPr="002732F8" w:rsidRDefault="00B175DD" w:rsidP="00B175DD">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2732F8">
        <w:rPr>
          <w:rFonts w:ascii="Palatino Linotype" w:hAnsi="Palatino Linotype"/>
          <w:i/>
          <w:noProof/>
          <w:color w:val="000000" w:themeColor="text1"/>
          <w:sz w:val="22"/>
          <w:szCs w:val="22"/>
          <w:lang w:val="es-MX" w:eastAsia="es-MX"/>
        </w:rPr>
        <w:t>P.D. IGNACIO BENITEZ BOBADILLA</w:t>
      </w:r>
      <w:r w:rsidR="005F1362" w:rsidRPr="002732F8">
        <w:rPr>
          <w:rFonts w:ascii="Palatino Linotype" w:hAnsi="Palatino Linotype"/>
          <w:i/>
          <w:noProof/>
          <w:color w:val="000000" w:themeColor="text1"/>
          <w:sz w:val="22"/>
          <w:szCs w:val="22"/>
          <w:lang w:val="es-MX" w:eastAsia="es-MX"/>
        </w:rPr>
        <w:t>”</w:t>
      </w:r>
      <w:r w:rsidR="00EB3DF7" w:rsidRPr="002732F8">
        <w:rPr>
          <w:rFonts w:ascii="Palatino Linotype" w:hAnsi="Palatino Linotype"/>
          <w:noProof/>
          <w:color w:val="000000" w:themeColor="text1"/>
          <w:sz w:val="22"/>
          <w:szCs w:val="22"/>
          <w:lang w:val="es-MX" w:eastAsia="es-MX"/>
        </w:rPr>
        <w:t xml:space="preserve"> (Sic.)</w:t>
      </w:r>
    </w:p>
    <w:p w14:paraId="2D68519B" w14:textId="77777777" w:rsidR="0097210F" w:rsidRPr="002732F8" w:rsidRDefault="0097210F" w:rsidP="009A593A">
      <w:pPr>
        <w:pStyle w:val="Sinespaciado"/>
        <w:ind w:right="567"/>
        <w:jc w:val="both"/>
        <w:rPr>
          <w:rFonts w:ascii="Palatino Linotype" w:hAnsi="Palatino Linotype"/>
          <w:noProof/>
          <w:color w:val="000000" w:themeColor="text1"/>
          <w:lang w:val="es-MX" w:eastAsia="es-MX"/>
        </w:rPr>
      </w:pPr>
    </w:p>
    <w:p w14:paraId="22ECA97B" w14:textId="097AABB3" w:rsidR="00F8692C" w:rsidRPr="002732F8" w:rsidRDefault="0035066B" w:rsidP="00A1692D">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732F8">
        <w:rPr>
          <w:rFonts w:ascii="Palatino Linotype" w:hAnsi="Palatino Linotype"/>
          <w:color w:val="000000" w:themeColor="text1"/>
          <w:szCs w:val="22"/>
        </w:rPr>
        <w:t xml:space="preserve">El Sujeto Obligado acompañó </w:t>
      </w:r>
      <w:r w:rsidR="00B175DD" w:rsidRPr="002732F8">
        <w:rPr>
          <w:rFonts w:ascii="Palatino Linotype" w:hAnsi="Palatino Linotype"/>
          <w:color w:val="000000" w:themeColor="text1"/>
          <w:szCs w:val="22"/>
        </w:rPr>
        <w:t>la solicitud de aclaración a través del documento electrónico denominado 00094.pdf:</w:t>
      </w:r>
    </w:p>
    <w:p w14:paraId="6C2EAA26" w14:textId="77777777" w:rsidR="00F8692C" w:rsidRPr="002732F8" w:rsidRDefault="00F8692C" w:rsidP="00F8692C">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219ACB2" w14:textId="081FBF47" w:rsidR="00B175DD" w:rsidRPr="002732F8" w:rsidRDefault="002732F8" w:rsidP="002732F8">
      <w:pPr>
        <w:tabs>
          <w:tab w:val="left" w:pos="284"/>
          <w:tab w:val="left" w:pos="426"/>
        </w:tabs>
        <w:spacing w:line="360" w:lineRule="auto"/>
        <w:jc w:val="center"/>
        <w:rPr>
          <w:rFonts w:ascii="Palatino Linotype" w:hAnsi="Palatino Linotype"/>
          <w:color w:val="000000" w:themeColor="text1"/>
          <w:szCs w:val="22"/>
        </w:rPr>
      </w:pPr>
      <w:r w:rsidRPr="002732F8">
        <w:rPr>
          <w:noProof/>
          <w:lang w:eastAsia="es-MX"/>
        </w:rPr>
        <w:lastRenderedPageBreak/>
        <w:drawing>
          <wp:inline distT="0" distB="0" distL="0" distR="0" wp14:anchorId="44F9C01D" wp14:editId="27C5846C">
            <wp:extent cx="4962211" cy="5686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472" t="25347" r="33129" b="10682"/>
                    <a:stretch/>
                  </pic:blipFill>
                  <pic:spPr bwMode="auto">
                    <a:xfrm>
                      <a:off x="0" y="0"/>
                      <a:ext cx="4981162" cy="5708142"/>
                    </a:xfrm>
                    <a:prstGeom prst="rect">
                      <a:avLst/>
                    </a:prstGeom>
                    <a:ln>
                      <a:noFill/>
                    </a:ln>
                    <a:extLst>
                      <a:ext uri="{53640926-AAD7-44D8-BBD7-CCE9431645EC}">
                        <a14:shadowObscured xmlns:a14="http://schemas.microsoft.com/office/drawing/2010/main"/>
                      </a:ext>
                    </a:extLst>
                  </pic:spPr>
                </pic:pic>
              </a:graphicData>
            </a:graphic>
          </wp:inline>
        </w:drawing>
      </w:r>
    </w:p>
    <w:p w14:paraId="486C9734" w14:textId="2AB072E2" w:rsidR="00B175DD" w:rsidRPr="002732F8" w:rsidRDefault="00B175D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732F8">
        <w:rPr>
          <w:rFonts w:ascii="Palatino Linotype" w:hAnsi="Palatino Linotype"/>
          <w:color w:val="000000" w:themeColor="text1"/>
          <w:szCs w:val="22"/>
        </w:rPr>
        <w:t>El veintitrés (23) de mayo de dos mil veintidós, el Sujeto Obligado manifestó que el particular no presentó su aclaración en los siguientes términos:</w:t>
      </w:r>
    </w:p>
    <w:p w14:paraId="13E2750C" w14:textId="77777777" w:rsidR="00B175DD" w:rsidRPr="002732F8" w:rsidRDefault="00B175DD" w:rsidP="00B175DD">
      <w:pPr>
        <w:pStyle w:val="Prrafodelista"/>
        <w:tabs>
          <w:tab w:val="left" w:pos="284"/>
          <w:tab w:val="left" w:pos="426"/>
        </w:tabs>
        <w:spacing w:line="360" w:lineRule="auto"/>
        <w:ind w:right="616"/>
        <w:jc w:val="both"/>
        <w:rPr>
          <w:rFonts w:ascii="Palatino Linotype" w:hAnsi="Palatino Linotype"/>
          <w:i/>
          <w:color w:val="000000" w:themeColor="text1"/>
          <w:sz w:val="22"/>
          <w:szCs w:val="22"/>
        </w:rPr>
      </w:pPr>
      <w:r w:rsidRPr="002732F8">
        <w:rPr>
          <w:rFonts w:ascii="Palatino Linotype" w:hAnsi="Palatino Linotype"/>
          <w:i/>
          <w:color w:val="000000" w:themeColor="text1"/>
          <w:sz w:val="22"/>
          <w:szCs w:val="22"/>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71B118CF" w14:textId="77777777" w:rsidR="00B175DD" w:rsidRPr="002732F8" w:rsidRDefault="00B175DD" w:rsidP="00B175DD">
      <w:pPr>
        <w:pStyle w:val="Prrafodelista"/>
        <w:tabs>
          <w:tab w:val="left" w:pos="284"/>
          <w:tab w:val="left" w:pos="426"/>
        </w:tabs>
        <w:spacing w:line="360" w:lineRule="auto"/>
        <w:ind w:right="616"/>
        <w:jc w:val="both"/>
        <w:rPr>
          <w:rFonts w:ascii="Palatino Linotype" w:hAnsi="Palatino Linotype"/>
          <w:i/>
          <w:color w:val="000000" w:themeColor="text1"/>
          <w:sz w:val="22"/>
          <w:szCs w:val="22"/>
        </w:rPr>
      </w:pPr>
      <w:r w:rsidRPr="002732F8">
        <w:rPr>
          <w:rFonts w:ascii="Palatino Linotype" w:hAnsi="Palatino Linotype"/>
          <w:i/>
          <w:color w:val="000000" w:themeColor="text1"/>
          <w:sz w:val="22"/>
          <w:szCs w:val="22"/>
        </w:rPr>
        <w:lastRenderedPageBreak/>
        <w:t>se anexa informacion</w:t>
      </w:r>
    </w:p>
    <w:p w14:paraId="3211BA08" w14:textId="77777777" w:rsidR="00B175DD" w:rsidRPr="002732F8" w:rsidRDefault="00B175DD" w:rsidP="00B175DD">
      <w:pPr>
        <w:pStyle w:val="Prrafodelista"/>
        <w:tabs>
          <w:tab w:val="left" w:pos="284"/>
          <w:tab w:val="left" w:pos="426"/>
        </w:tabs>
        <w:spacing w:line="360" w:lineRule="auto"/>
        <w:ind w:right="616"/>
        <w:jc w:val="both"/>
        <w:rPr>
          <w:rFonts w:ascii="Palatino Linotype" w:hAnsi="Palatino Linotype"/>
          <w:i/>
          <w:color w:val="000000" w:themeColor="text1"/>
          <w:sz w:val="22"/>
          <w:szCs w:val="22"/>
        </w:rPr>
      </w:pPr>
      <w:r w:rsidRPr="002732F8">
        <w:rPr>
          <w:rFonts w:ascii="Palatino Linotype" w:hAnsi="Palatino Linotype"/>
          <w:i/>
          <w:color w:val="000000" w:themeColor="text1"/>
          <w:sz w:val="22"/>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6D1A900F" w14:textId="77777777" w:rsidR="00B175DD" w:rsidRPr="002732F8" w:rsidRDefault="00B175DD" w:rsidP="00B175DD">
      <w:pPr>
        <w:pStyle w:val="Prrafodelista"/>
        <w:tabs>
          <w:tab w:val="left" w:pos="284"/>
          <w:tab w:val="left" w:pos="426"/>
        </w:tabs>
        <w:spacing w:line="360" w:lineRule="auto"/>
        <w:ind w:right="616"/>
        <w:jc w:val="both"/>
        <w:rPr>
          <w:rFonts w:ascii="Palatino Linotype" w:hAnsi="Palatino Linotype"/>
          <w:i/>
          <w:color w:val="000000" w:themeColor="text1"/>
          <w:sz w:val="22"/>
          <w:szCs w:val="22"/>
        </w:rPr>
      </w:pPr>
      <w:r w:rsidRPr="002732F8">
        <w:rPr>
          <w:rFonts w:ascii="Palatino Linotype" w:hAnsi="Palatino Linotype"/>
          <w:i/>
          <w:color w:val="000000" w:themeColor="text1"/>
          <w:sz w:val="22"/>
          <w:szCs w:val="22"/>
        </w:rPr>
        <w:t>ATENTAMENTE</w:t>
      </w:r>
    </w:p>
    <w:p w14:paraId="4E3422C4" w14:textId="222A52A2" w:rsidR="00B175DD" w:rsidRPr="002732F8" w:rsidRDefault="00B175DD" w:rsidP="00B175DD">
      <w:pPr>
        <w:pStyle w:val="Prrafodelista"/>
        <w:tabs>
          <w:tab w:val="left" w:pos="284"/>
          <w:tab w:val="left" w:pos="426"/>
        </w:tabs>
        <w:spacing w:line="360" w:lineRule="auto"/>
        <w:ind w:right="616"/>
        <w:jc w:val="both"/>
        <w:rPr>
          <w:rFonts w:ascii="Palatino Linotype" w:hAnsi="Palatino Linotype"/>
          <w:i/>
          <w:color w:val="000000" w:themeColor="text1"/>
          <w:sz w:val="22"/>
          <w:szCs w:val="22"/>
        </w:rPr>
      </w:pPr>
      <w:r w:rsidRPr="002732F8">
        <w:rPr>
          <w:rFonts w:ascii="Palatino Linotype" w:hAnsi="Palatino Linotype"/>
          <w:i/>
          <w:color w:val="000000" w:themeColor="text1"/>
          <w:sz w:val="22"/>
          <w:szCs w:val="22"/>
        </w:rPr>
        <w:t>P.D. IGNACIO BENITEZ BOBADILLA” (sic)</w:t>
      </w:r>
    </w:p>
    <w:p w14:paraId="41268ACD" w14:textId="77777777" w:rsidR="00B175DD" w:rsidRPr="002732F8" w:rsidRDefault="00B175DD" w:rsidP="00B175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FC58FF0" w:rsidR="000D5A1D" w:rsidRPr="002732F8" w:rsidRDefault="008E00CB"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732F8">
        <w:rPr>
          <w:rFonts w:ascii="Palatino Linotype" w:eastAsia="Times New Roman" w:hAnsi="Palatino Linotype" w:cs="Arial"/>
          <w:color w:val="000000" w:themeColor="text1"/>
          <w:lang w:val="es-ES"/>
        </w:rPr>
        <w:t xml:space="preserve">El veinticinco (25) de mayo de dos mil veintidós, </w:t>
      </w:r>
      <w:r w:rsidR="007A078A" w:rsidRPr="002732F8">
        <w:rPr>
          <w:rFonts w:ascii="Palatino Linotype" w:eastAsia="Times New Roman" w:hAnsi="Palatino Linotype" w:cs="Arial"/>
          <w:color w:val="000000" w:themeColor="text1"/>
          <w:lang w:val="es-ES"/>
        </w:rPr>
        <w:t>la</w:t>
      </w:r>
      <w:r w:rsidR="005F1362" w:rsidRPr="002732F8">
        <w:rPr>
          <w:rFonts w:ascii="Palatino Linotype" w:eastAsia="Times New Roman" w:hAnsi="Palatino Linotype" w:cs="Arial"/>
          <w:color w:val="000000" w:themeColor="text1"/>
          <w:lang w:val="es-ES"/>
        </w:rPr>
        <w:t xml:space="preserve"> particular</w:t>
      </w:r>
      <w:r w:rsidR="00DB4BEF" w:rsidRPr="002732F8">
        <w:rPr>
          <w:rFonts w:ascii="Palatino Linotype" w:eastAsia="Times New Roman" w:hAnsi="Palatino Linotype" w:cs="Arial"/>
          <w:color w:val="000000" w:themeColor="text1"/>
          <w:lang w:val="es-ES"/>
        </w:rPr>
        <w:t xml:space="preserve"> interpuso</w:t>
      </w:r>
      <w:r w:rsidR="009316E9" w:rsidRPr="002732F8">
        <w:rPr>
          <w:rFonts w:ascii="Palatino Linotype" w:eastAsia="Times New Roman" w:hAnsi="Palatino Linotype" w:cs="Arial"/>
          <w:color w:val="000000" w:themeColor="text1"/>
          <w:lang w:val="es-ES"/>
        </w:rPr>
        <w:t xml:space="preserve"> </w:t>
      </w:r>
      <w:r w:rsidR="00102D65" w:rsidRPr="002732F8">
        <w:rPr>
          <w:rFonts w:ascii="Palatino Linotype" w:eastAsia="Times New Roman" w:hAnsi="Palatino Linotype" w:cs="Arial"/>
          <w:color w:val="000000" w:themeColor="text1"/>
          <w:lang w:val="es-ES"/>
        </w:rPr>
        <w:t>el</w:t>
      </w:r>
      <w:r w:rsidR="004D68F8" w:rsidRPr="002732F8">
        <w:rPr>
          <w:rFonts w:ascii="Palatino Linotype" w:eastAsia="Times New Roman" w:hAnsi="Palatino Linotype" w:cs="Arial"/>
          <w:color w:val="000000" w:themeColor="text1"/>
          <w:lang w:val="es-ES"/>
        </w:rPr>
        <w:t xml:space="preserve"> recurso de revisión </w:t>
      </w:r>
      <w:r w:rsidR="005F0FEF" w:rsidRPr="002732F8">
        <w:rPr>
          <w:rFonts w:ascii="Palatino Linotype" w:hAnsi="Palatino Linotype"/>
          <w:b/>
          <w:szCs w:val="22"/>
        </w:rPr>
        <w:t>08943/INFOEM/IP/RR/2022</w:t>
      </w:r>
      <w:r w:rsidR="009A0461" w:rsidRPr="002732F8">
        <w:rPr>
          <w:rFonts w:ascii="Palatino Linotype" w:eastAsia="Calibri" w:hAnsi="Palatino Linotype" w:cs="Arial"/>
          <w:b/>
          <w:color w:val="000000" w:themeColor="text1"/>
          <w:lang w:val="es-ES"/>
        </w:rPr>
        <w:t>;</w:t>
      </w:r>
      <w:r w:rsidR="00102D65" w:rsidRPr="002732F8">
        <w:rPr>
          <w:rFonts w:ascii="Palatino Linotype" w:eastAsia="Times New Roman" w:hAnsi="Palatino Linotype" w:cs="Arial"/>
          <w:color w:val="000000" w:themeColor="text1"/>
          <w:lang w:val="es-ES"/>
        </w:rPr>
        <w:t xml:space="preserve"> impugnación</w:t>
      </w:r>
      <w:r w:rsidR="004D68F8" w:rsidRPr="002732F8">
        <w:rPr>
          <w:rFonts w:ascii="Palatino Linotype" w:eastAsia="Times New Roman" w:hAnsi="Palatino Linotype" w:cs="Arial"/>
          <w:color w:val="000000" w:themeColor="text1"/>
          <w:lang w:val="es-ES"/>
        </w:rPr>
        <w:t xml:space="preserve"> </w:t>
      </w:r>
      <w:r w:rsidR="00A45546" w:rsidRPr="002732F8">
        <w:rPr>
          <w:rFonts w:ascii="Palatino Linotype" w:eastAsia="Times New Roman" w:hAnsi="Palatino Linotype" w:cs="Arial"/>
          <w:color w:val="000000" w:themeColor="text1"/>
          <w:lang w:val="es-ES"/>
        </w:rPr>
        <w:t xml:space="preserve">en </w:t>
      </w:r>
      <w:r w:rsidR="00977D37" w:rsidRPr="002732F8">
        <w:rPr>
          <w:rFonts w:ascii="Palatino Linotype" w:eastAsia="Times New Roman" w:hAnsi="Palatino Linotype" w:cs="Arial"/>
          <w:color w:val="000000" w:themeColor="text1"/>
          <w:lang w:val="es-ES"/>
        </w:rPr>
        <w:t>la</w:t>
      </w:r>
      <w:r w:rsidR="00A45546" w:rsidRPr="002732F8">
        <w:rPr>
          <w:rFonts w:ascii="Palatino Linotype" w:eastAsia="Times New Roman" w:hAnsi="Palatino Linotype" w:cs="Arial"/>
          <w:color w:val="000000" w:themeColor="text1"/>
          <w:lang w:val="es-ES"/>
        </w:rPr>
        <w:t xml:space="preserve"> que refirió </w:t>
      </w:r>
      <w:r w:rsidR="004D68F8" w:rsidRPr="002732F8">
        <w:rPr>
          <w:rFonts w:ascii="Palatino Linotype" w:eastAsia="Times New Roman" w:hAnsi="Palatino Linotype" w:cs="Arial"/>
          <w:color w:val="000000" w:themeColor="text1"/>
          <w:lang w:val="es-ES"/>
        </w:rPr>
        <w:t>lo siguiente:</w:t>
      </w:r>
    </w:p>
    <w:p w14:paraId="054906C6" w14:textId="77777777" w:rsidR="00E34622" w:rsidRPr="002732F8"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0C35B49" w:rsidR="00E34622" w:rsidRPr="002732F8" w:rsidRDefault="00E34622" w:rsidP="008E00CB">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732F8">
        <w:rPr>
          <w:rFonts w:ascii="Palatino Linotype" w:eastAsia="Times New Roman" w:hAnsi="Palatino Linotype" w:cs="Arial"/>
          <w:b/>
          <w:color w:val="000000" w:themeColor="text1"/>
          <w:lang w:val="es-ES"/>
        </w:rPr>
        <w:t>Acto impugnado:</w:t>
      </w:r>
      <w:r w:rsidRPr="002732F8">
        <w:rPr>
          <w:rFonts w:ascii="Palatino Linotype" w:eastAsia="Times New Roman" w:hAnsi="Palatino Linotype" w:cs="Arial"/>
          <w:color w:val="000000" w:themeColor="text1"/>
          <w:lang w:val="es-ES"/>
        </w:rPr>
        <w:t xml:space="preserve"> “</w:t>
      </w:r>
      <w:r w:rsidR="008E00CB" w:rsidRPr="002732F8">
        <w:rPr>
          <w:rFonts w:ascii="Palatino Linotype" w:eastAsia="Times New Roman" w:hAnsi="Palatino Linotype" w:cs="Arial"/>
          <w:i/>
          <w:color w:val="000000" w:themeColor="text1"/>
          <w:sz w:val="22"/>
          <w:lang w:val="es-ES"/>
        </w:rPr>
        <w:t>No respuesta a la solicitud</w:t>
      </w:r>
      <w:r w:rsidR="00A520BA" w:rsidRPr="002732F8">
        <w:rPr>
          <w:rFonts w:ascii="Palatino Linotype" w:eastAsia="Times New Roman" w:hAnsi="Palatino Linotype" w:cs="Arial"/>
          <w:i/>
          <w:color w:val="000000" w:themeColor="text1"/>
          <w:lang w:val="es-ES"/>
        </w:rPr>
        <w:t>.</w:t>
      </w:r>
      <w:r w:rsidRPr="002732F8">
        <w:rPr>
          <w:rFonts w:ascii="Palatino Linotype" w:eastAsia="Times New Roman" w:hAnsi="Palatino Linotype" w:cs="Arial"/>
          <w:i/>
          <w:color w:val="000000" w:themeColor="text1"/>
          <w:lang w:val="es-ES"/>
        </w:rPr>
        <w:t>”</w:t>
      </w:r>
      <w:r w:rsidRPr="002732F8">
        <w:rPr>
          <w:rFonts w:ascii="Palatino Linotype" w:eastAsia="Times New Roman" w:hAnsi="Palatino Linotype" w:cs="Arial"/>
          <w:color w:val="000000" w:themeColor="text1"/>
          <w:lang w:val="es-ES"/>
        </w:rPr>
        <w:t xml:space="preserve"> (Sic).</w:t>
      </w:r>
    </w:p>
    <w:p w14:paraId="033BFDE8" w14:textId="3906CA29" w:rsidR="00901BB1" w:rsidRPr="002732F8" w:rsidRDefault="00901BB1" w:rsidP="008E00CB">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732F8">
        <w:rPr>
          <w:rFonts w:ascii="Palatino Linotype" w:eastAsia="Times New Roman" w:hAnsi="Palatino Linotype" w:cs="Arial"/>
          <w:b/>
          <w:color w:val="000000" w:themeColor="text1"/>
          <w:lang w:val="es-ES"/>
        </w:rPr>
        <w:t>Motivos o razones de inconformidad:</w:t>
      </w:r>
      <w:r w:rsidRPr="002732F8">
        <w:rPr>
          <w:rFonts w:ascii="Palatino Linotype" w:eastAsia="Times New Roman" w:hAnsi="Palatino Linotype" w:cs="Arial"/>
          <w:color w:val="000000" w:themeColor="text1"/>
          <w:lang w:val="es-ES"/>
        </w:rPr>
        <w:t xml:space="preserve"> “</w:t>
      </w:r>
      <w:r w:rsidR="008E00CB" w:rsidRPr="002732F8">
        <w:rPr>
          <w:rFonts w:ascii="Palatino Linotype" w:eastAsia="Times New Roman" w:hAnsi="Palatino Linotype" w:cs="Arial"/>
          <w:i/>
          <w:color w:val="000000" w:themeColor="text1"/>
          <w:sz w:val="22"/>
          <w:lang w:val="es-ES"/>
        </w:rPr>
        <w:t>Supuestamente solicitaron aclaración sin saber que requerían por lo que solicito a ese h instituto proteja mis derechos conforme al art 6 de la cpeum</w:t>
      </w:r>
      <w:r w:rsidR="00A520BA" w:rsidRPr="002732F8">
        <w:rPr>
          <w:rFonts w:ascii="Palatino Linotype" w:eastAsia="Times New Roman" w:hAnsi="Palatino Linotype" w:cs="Arial"/>
          <w:i/>
          <w:color w:val="000000" w:themeColor="text1"/>
          <w:lang w:val="es-ES"/>
        </w:rPr>
        <w:t>.</w:t>
      </w:r>
      <w:r w:rsidRPr="002732F8">
        <w:rPr>
          <w:rFonts w:ascii="Palatino Linotype" w:eastAsia="Times New Roman" w:hAnsi="Palatino Linotype" w:cs="Arial"/>
          <w:color w:val="000000" w:themeColor="text1"/>
          <w:lang w:val="es-ES"/>
        </w:rPr>
        <w:t>”</w:t>
      </w:r>
      <w:r w:rsidR="005B0765" w:rsidRPr="002732F8">
        <w:rPr>
          <w:rFonts w:ascii="Palatino Linotype" w:eastAsia="Times New Roman" w:hAnsi="Palatino Linotype" w:cs="Arial"/>
          <w:color w:val="000000" w:themeColor="text1"/>
          <w:lang w:val="es-ES"/>
        </w:rPr>
        <w:t xml:space="preserve"> (sic)</w:t>
      </w:r>
      <w:r w:rsidR="00E76251" w:rsidRPr="002732F8">
        <w:rPr>
          <w:rFonts w:ascii="Palatino Linotype" w:eastAsia="Times New Roman" w:hAnsi="Palatino Linotype" w:cs="Arial"/>
          <w:color w:val="000000" w:themeColor="text1"/>
          <w:lang w:val="es-ES"/>
        </w:rPr>
        <w:t xml:space="preserve"> </w:t>
      </w:r>
    </w:p>
    <w:p w14:paraId="06F99D0B" w14:textId="77777777" w:rsidR="00F40CD1" w:rsidRPr="002732F8" w:rsidRDefault="00F40CD1" w:rsidP="00F40CD1">
      <w:pPr>
        <w:tabs>
          <w:tab w:val="left" w:pos="426"/>
        </w:tabs>
        <w:spacing w:line="360" w:lineRule="auto"/>
        <w:jc w:val="both"/>
        <w:rPr>
          <w:rFonts w:ascii="Palatino Linotype" w:eastAsia="Times New Roman" w:hAnsi="Palatino Linotype" w:cs="Arial"/>
          <w:color w:val="000000" w:themeColor="text1"/>
          <w:lang w:val="es-ES"/>
        </w:rPr>
      </w:pPr>
    </w:p>
    <w:p w14:paraId="65CB77BE" w14:textId="0DD25F33" w:rsidR="005F1362" w:rsidRPr="002732F8"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732F8">
        <w:rPr>
          <w:rFonts w:ascii="Palatino Linotype" w:eastAsia="Times New Roman" w:hAnsi="Palatino Linotype" w:cs="Arial"/>
          <w:color w:val="000000" w:themeColor="text1"/>
          <w:lang w:val="es-ES"/>
        </w:rPr>
        <w:t xml:space="preserve">Se registró el recurso de revisión bajo el número de expediente </w:t>
      </w:r>
      <w:r w:rsidR="004F785F" w:rsidRPr="002732F8">
        <w:rPr>
          <w:rFonts w:ascii="Palatino Linotype" w:hAnsi="Palatino Linotype" w:cs="Arial"/>
          <w:bCs/>
          <w:color w:val="000000" w:themeColor="text1"/>
        </w:rPr>
        <w:t>al rubro indicado, asi</w:t>
      </w:r>
      <w:r w:rsidRPr="002732F8">
        <w:rPr>
          <w:rFonts w:ascii="Palatino Linotype" w:hAnsi="Palatino Linotype" w:cs="Arial"/>
          <w:bCs/>
          <w:color w:val="000000" w:themeColor="text1"/>
        </w:rPr>
        <w:t xml:space="preserve">mismo, con fundamento en lo dispuesto por el </w:t>
      </w:r>
      <w:r w:rsidRPr="002732F8">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2732F8">
        <w:rPr>
          <w:rFonts w:ascii="Palatino Linotype" w:eastAsia="Times New Roman" w:hAnsi="Palatino Linotype" w:cs="Arial"/>
          <w:bCs/>
          <w:color w:val="000000" w:themeColor="text1"/>
          <w:lang w:val="es-ES"/>
        </w:rPr>
        <w:t xml:space="preserve">se turnó </w:t>
      </w:r>
      <w:r w:rsidR="0096234B" w:rsidRPr="002732F8">
        <w:rPr>
          <w:rFonts w:ascii="Palatino Linotype" w:eastAsia="Times New Roman" w:hAnsi="Palatino Linotype" w:cs="Arial"/>
          <w:bCs/>
          <w:color w:val="000000" w:themeColor="text1"/>
          <w:lang w:val="es-ES"/>
        </w:rPr>
        <w:t xml:space="preserve">a la </w:t>
      </w:r>
      <w:r w:rsidR="0096234B" w:rsidRPr="002732F8">
        <w:rPr>
          <w:rFonts w:ascii="Palatino Linotype" w:eastAsia="Times New Roman" w:hAnsi="Palatino Linotype" w:cs="Arial"/>
          <w:b/>
          <w:bCs/>
          <w:color w:val="000000" w:themeColor="text1"/>
          <w:lang w:val="es-ES"/>
        </w:rPr>
        <w:t xml:space="preserve">Comisionada </w:t>
      </w:r>
      <w:r w:rsidR="00D12402" w:rsidRPr="002732F8">
        <w:rPr>
          <w:rFonts w:ascii="Palatino Linotype" w:eastAsia="Times New Roman" w:hAnsi="Palatino Linotype" w:cs="Arial"/>
          <w:b/>
          <w:bCs/>
          <w:color w:val="000000" w:themeColor="text1"/>
          <w:lang w:val="es-ES"/>
        </w:rPr>
        <w:t>María del Rosario Mejía Ayala</w:t>
      </w:r>
      <w:r w:rsidRPr="002732F8">
        <w:rPr>
          <w:rFonts w:ascii="Palatino Linotype" w:eastAsia="Times New Roman" w:hAnsi="Palatino Linotype" w:cs="Arial"/>
          <w:bCs/>
          <w:color w:val="000000" w:themeColor="text1"/>
          <w:lang w:val="es-ES"/>
        </w:rPr>
        <w:t xml:space="preserve">, con el objeto de </w:t>
      </w:r>
      <w:r w:rsidRPr="002732F8">
        <w:rPr>
          <w:rFonts w:ascii="Palatino Linotype" w:eastAsia="Times New Roman" w:hAnsi="Palatino Linotype" w:cs="Arial"/>
          <w:bCs/>
          <w:color w:val="000000" w:themeColor="text1"/>
        </w:rPr>
        <w:t>su análisis.</w:t>
      </w:r>
    </w:p>
    <w:p w14:paraId="2BDE682E" w14:textId="77777777" w:rsidR="005F1362" w:rsidRPr="002732F8"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C6C019E" w:rsidR="007446C2" w:rsidRPr="002732F8"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732F8">
        <w:rPr>
          <w:rFonts w:ascii="Palatino Linotype" w:eastAsia="Times New Roman" w:hAnsi="Palatino Linotype" w:cs="Arial"/>
          <w:color w:val="000000" w:themeColor="text1"/>
          <w:lang w:val="es-ES"/>
        </w:rPr>
        <w:t>La</w:t>
      </w:r>
      <w:r w:rsidR="00E647FF" w:rsidRPr="002732F8">
        <w:rPr>
          <w:rFonts w:ascii="Palatino Linotype" w:eastAsia="Times New Roman" w:hAnsi="Palatino Linotype" w:cs="Arial"/>
          <w:color w:val="000000" w:themeColor="text1"/>
          <w:lang w:val="es-ES"/>
        </w:rPr>
        <w:t xml:space="preserve"> </w:t>
      </w:r>
      <w:r w:rsidR="0004686A" w:rsidRPr="002732F8">
        <w:rPr>
          <w:rFonts w:ascii="Palatino Linotype" w:eastAsia="Calibri" w:hAnsi="Palatino Linotype" w:cs="Arial"/>
          <w:color w:val="000000" w:themeColor="text1"/>
          <w:lang w:val="es-ES"/>
        </w:rPr>
        <w:t>Comisionad</w:t>
      </w:r>
      <w:r w:rsidRPr="002732F8">
        <w:rPr>
          <w:rFonts w:ascii="Palatino Linotype" w:eastAsia="Calibri" w:hAnsi="Palatino Linotype" w:cs="Arial"/>
          <w:color w:val="000000" w:themeColor="text1"/>
          <w:lang w:val="es-ES"/>
        </w:rPr>
        <w:t>a</w:t>
      </w:r>
      <w:r w:rsidR="0004686A" w:rsidRPr="002732F8">
        <w:rPr>
          <w:rFonts w:ascii="Palatino Linotype" w:eastAsia="Calibri" w:hAnsi="Palatino Linotype" w:cs="Arial"/>
          <w:color w:val="000000" w:themeColor="text1"/>
          <w:lang w:val="es-ES"/>
        </w:rPr>
        <w:t xml:space="preserve"> Ponente</w:t>
      </w:r>
      <w:r w:rsidR="006B31E7" w:rsidRPr="002732F8">
        <w:rPr>
          <w:rFonts w:ascii="Palatino Linotype" w:eastAsia="Calibri" w:hAnsi="Palatino Linotype" w:cs="Arial"/>
          <w:color w:val="000000" w:themeColor="text1"/>
          <w:lang w:val="es-ES"/>
        </w:rPr>
        <w:t>,</w:t>
      </w:r>
      <w:r w:rsidR="0004686A" w:rsidRPr="002732F8">
        <w:rPr>
          <w:rFonts w:ascii="Palatino Linotype" w:eastAsia="Calibri" w:hAnsi="Palatino Linotype" w:cs="Arial"/>
          <w:color w:val="000000" w:themeColor="text1"/>
          <w:lang w:val="es-ES"/>
        </w:rPr>
        <w:t xml:space="preserve"> con fundamento en lo dispuesto por el artículo 185 fracción II de la </w:t>
      </w:r>
      <w:r w:rsidR="00613655" w:rsidRPr="002732F8">
        <w:rPr>
          <w:rFonts w:ascii="Palatino Linotype" w:eastAsia="Calibri" w:hAnsi="Palatino Linotype" w:cs="Arial"/>
          <w:color w:val="000000" w:themeColor="text1"/>
          <w:lang w:val="es-ES"/>
        </w:rPr>
        <w:t xml:space="preserve">Ley de Transparencia y Acceso a la Información Pública del Estado </w:t>
      </w:r>
      <w:r w:rsidR="00613655" w:rsidRPr="002732F8">
        <w:rPr>
          <w:rFonts w:ascii="Palatino Linotype" w:eastAsia="Calibri" w:hAnsi="Palatino Linotype" w:cs="Arial"/>
          <w:color w:val="000000" w:themeColor="text1"/>
          <w:lang w:val="es-ES"/>
        </w:rPr>
        <w:lastRenderedPageBreak/>
        <w:t>de México y Municipios</w:t>
      </w:r>
      <w:r w:rsidR="0004686A" w:rsidRPr="002732F8">
        <w:rPr>
          <w:rFonts w:ascii="Palatino Linotype" w:eastAsia="Calibri" w:hAnsi="Palatino Linotype" w:cs="Arial"/>
          <w:color w:val="000000" w:themeColor="text1"/>
          <w:lang w:val="es-ES"/>
        </w:rPr>
        <w:t xml:space="preserve">, a través </w:t>
      </w:r>
      <w:r w:rsidR="006E4E2A" w:rsidRPr="002732F8">
        <w:rPr>
          <w:rFonts w:ascii="Palatino Linotype" w:eastAsia="Calibri" w:hAnsi="Palatino Linotype" w:cs="Arial"/>
          <w:color w:val="000000" w:themeColor="text1"/>
          <w:lang w:val="es-ES"/>
        </w:rPr>
        <w:t>del</w:t>
      </w:r>
      <w:r w:rsidR="0004686A" w:rsidRPr="002732F8">
        <w:rPr>
          <w:rFonts w:ascii="Palatino Linotype" w:eastAsia="Calibri" w:hAnsi="Palatino Linotype" w:cs="Arial"/>
          <w:color w:val="000000" w:themeColor="text1"/>
          <w:lang w:val="es-ES"/>
        </w:rPr>
        <w:t xml:space="preserve"> </w:t>
      </w:r>
      <w:r w:rsidR="00B81371" w:rsidRPr="002732F8">
        <w:rPr>
          <w:rFonts w:ascii="Palatino Linotype" w:eastAsia="Calibri" w:hAnsi="Palatino Linotype" w:cs="Arial"/>
          <w:color w:val="000000" w:themeColor="text1"/>
          <w:lang w:val="es-ES"/>
        </w:rPr>
        <w:t xml:space="preserve">acuerdo </w:t>
      </w:r>
      <w:r w:rsidR="00F147C6" w:rsidRPr="002732F8">
        <w:rPr>
          <w:rFonts w:ascii="Palatino Linotype" w:eastAsia="Calibri" w:hAnsi="Palatino Linotype" w:cs="Arial"/>
          <w:color w:val="000000" w:themeColor="text1"/>
          <w:lang w:val="es-ES"/>
        </w:rPr>
        <w:t xml:space="preserve">de admisión </w:t>
      </w:r>
      <w:r w:rsidR="00B81371" w:rsidRPr="002732F8">
        <w:rPr>
          <w:rFonts w:ascii="Palatino Linotype" w:eastAsia="Calibri" w:hAnsi="Palatino Linotype" w:cs="Arial"/>
          <w:color w:val="000000" w:themeColor="text1"/>
          <w:lang w:val="es-ES"/>
        </w:rPr>
        <w:t xml:space="preserve">de </w:t>
      </w:r>
      <w:r w:rsidR="008E00CB" w:rsidRPr="002732F8">
        <w:rPr>
          <w:rFonts w:ascii="Palatino Linotype" w:eastAsia="Calibri" w:hAnsi="Palatino Linotype" w:cs="Arial"/>
          <w:color w:val="000000" w:themeColor="text1"/>
          <w:lang w:val="es-ES"/>
        </w:rPr>
        <w:t>treinta</w:t>
      </w:r>
      <w:r w:rsidR="00BD6C40" w:rsidRPr="002732F8">
        <w:rPr>
          <w:rFonts w:ascii="Palatino Linotype" w:eastAsia="Calibri" w:hAnsi="Palatino Linotype" w:cs="Arial"/>
          <w:color w:val="000000" w:themeColor="text1"/>
          <w:lang w:val="es-ES"/>
        </w:rPr>
        <w:t xml:space="preserve"> (</w:t>
      </w:r>
      <w:r w:rsidR="008E00CB" w:rsidRPr="002732F8">
        <w:rPr>
          <w:rFonts w:ascii="Palatino Linotype" w:eastAsia="Calibri" w:hAnsi="Palatino Linotype" w:cs="Arial"/>
          <w:color w:val="000000" w:themeColor="text1"/>
          <w:lang w:val="es-ES"/>
        </w:rPr>
        <w:t>30</w:t>
      </w:r>
      <w:r w:rsidR="00BD6C40" w:rsidRPr="002732F8">
        <w:rPr>
          <w:rFonts w:ascii="Palatino Linotype" w:eastAsia="Calibri" w:hAnsi="Palatino Linotype" w:cs="Arial"/>
          <w:color w:val="000000" w:themeColor="text1"/>
          <w:lang w:val="es-ES"/>
        </w:rPr>
        <w:t xml:space="preserve">) de </w:t>
      </w:r>
      <w:r w:rsidR="008E00CB" w:rsidRPr="002732F8">
        <w:rPr>
          <w:rFonts w:ascii="Palatino Linotype" w:eastAsia="Calibri" w:hAnsi="Palatino Linotype" w:cs="Arial"/>
          <w:color w:val="000000" w:themeColor="text1"/>
          <w:lang w:val="es-ES"/>
        </w:rPr>
        <w:t>mayo</w:t>
      </w:r>
      <w:r w:rsidR="00613655" w:rsidRPr="002732F8">
        <w:rPr>
          <w:rFonts w:ascii="Palatino Linotype" w:eastAsia="Calibri" w:hAnsi="Palatino Linotype" w:cs="Arial"/>
          <w:color w:val="000000" w:themeColor="text1"/>
          <w:lang w:val="es-ES"/>
        </w:rPr>
        <w:t xml:space="preserve"> de dos mil veinti</w:t>
      </w:r>
      <w:r w:rsidR="00751F6F" w:rsidRPr="002732F8">
        <w:rPr>
          <w:rFonts w:ascii="Palatino Linotype" w:eastAsia="Calibri" w:hAnsi="Palatino Linotype" w:cs="Arial"/>
          <w:color w:val="000000" w:themeColor="text1"/>
          <w:lang w:val="es-ES"/>
        </w:rPr>
        <w:t>dós</w:t>
      </w:r>
      <w:r w:rsidR="006A1047" w:rsidRPr="002732F8">
        <w:rPr>
          <w:rFonts w:ascii="Palatino Linotype" w:eastAsia="Calibri" w:hAnsi="Palatino Linotype" w:cs="Arial"/>
          <w:color w:val="000000" w:themeColor="text1"/>
          <w:lang w:val="es-ES"/>
        </w:rPr>
        <w:t xml:space="preserve">, </w:t>
      </w:r>
      <w:r w:rsidR="00B81371" w:rsidRPr="002732F8">
        <w:rPr>
          <w:rFonts w:ascii="Palatino Linotype" w:eastAsia="Calibri" w:hAnsi="Palatino Linotype" w:cs="Arial"/>
          <w:color w:val="000000" w:themeColor="text1"/>
          <w:lang w:val="es-ES"/>
        </w:rPr>
        <w:t xml:space="preserve">puso a </w:t>
      </w:r>
      <w:r w:rsidR="00875167" w:rsidRPr="002732F8">
        <w:rPr>
          <w:rFonts w:ascii="Palatino Linotype" w:eastAsia="Calibri" w:hAnsi="Palatino Linotype" w:cs="Arial"/>
          <w:color w:val="000000" w:themeColor="text1"/>
          <w:lang w:val="es-ES"/>
        </w:rPr>
        <w:t>disposición</w:t>
      </w:r>
      <w:r w:rsidR="00B81371" w:rsidRPr="002732F8">
        <w:rPr>
          <w:rFonts w:ascii="Palatino Linotype" w:eastAsia="Calibri" w:hAnsi="Palatino Linotype" w:cs="Arial"/>
          <w:color w:val="000000" w:themeColor="text1"/>
          <w:lang w:val="es-ES"/>
        </w:rPr>
        <w:t xml:space="preserve"> de las partes el expediente electrónico </w:t>
      </w:r>
      <w:r w:rsidR="00B81371" w:rsidRPr="002732F8">
        <w:rPr>
          <w:rFonts w:ascii="Palatino Linotype" w:eastAsia="Calibri" w:hAnsi="Palatino Linotype" w:cs="Arial"/>
          <w:color w:val="000000" w:themeColor="text1"/>
        </w:rPr>
        <w:t xml:space="preserve">vía </w:t>
      </w:r>
      <w:r w:rsidR="00B81371" w:rsidRPr="002732F8">
        <w:rPr>
          <w:rFonts w:ascii="Palatino Linotype" w:eastAsia="Calibri" w:hAnsi="Palatino Linotype" w:cs="Arial"/>
          <w:color w:val="000000" w:themeColor="text1"/>
          <w:lang w:val="es-ES"/>
        </w:rPr>
        <w:t xml:space="preserve">Sistema de Acceso a la Información Mexiquense </w:t>
      </w:r>
      <w:r w:rsidR="001468E9" w:rsidRPr="002732F8">
        <w:rPr>
          <w:rFonts w:ascii="Palatino Linotype" w:eastAsia="Calibri" w:hAnsi="Palatino Linotype" w:cs="Arial"/>
          <w:color w:val="000000" w:themeColor="text1"/>
          <w:lang w:val="es-ES"/>
        </w:rPr>
        <w:t>(</w:t>
      </w:r>
      <w:r w:rsidR="00B81371" w:rsidRPr="002732F8">
        <w:rPr>
          <w:rFonts w:ascii="Palatino Linotype" w:eastAsia="Calibri" w:hAnsi="Palatino Linotype" w:cs="Arial"/>
          <w:b/>
          <w:i/>
          <w:color w:val="000000" w:themeColor="text1"/>
          <w:lang w:val="es-ES"/>
        </w:rPr>
        <w:t>SAIMEX</w:t>
      </w:r>
      <w:r w:rsidR="001468E9" w:rsidRPr="002732F8">
        <w:rPr>
          <w:rFonts w:ascii="Palatino Linotype" w:eastAsia="Calibri" w:hAnsi="Palatino Linotype" w:cs="Arial"/>
          <w:b/>
          <w:i/>
          <w:color w:val="000000" w:themeColor="text1"/>
          <w:lang w:val="es-ES"/>
        </w:rPr>
        <w:t>)</w:t>
      </w:r>
      <w:r w:rsidR="00B81371" w:rsidRPr="002732F8">
        <w:rPr>
          <w:rFonts w:ascii="Palatino Linotype" w:eastAsia="Calibri" w:hAnsi="Palatino Linotype" w:cs="Arial"/>
          <w:b/>
          <w:color w:val="000000" w:themeColor="text1"/>
          <w:lang w:val="es-ES"/>
        </w:rPr>
        <w:t xml:space="preserve"> </w:t>
      </w:r>
      <w:r w:rsidR="00B81371" w:rsidRPr="002732F8">
        <w:rPr>
          <w:rFonts w:ascii="Palatino Linotype" w:eastAsia="Calibri" w:hAnsi="Palatino Linotype" w:cs="Arial"/>
          <w:color w:val="000000" w:themeColor="text1"/>
          <w:lang w:val="es-ES"/>
        </w:rPr>
        <w:t xml:space="preserve">a efecto de que en un plazo máximo de siete días </w:t>
      </w:r>
      <w:r w:rsidR="00875167" w:rsidRPr="002732F8">
        <w:rPr>
          <w:rFonts w:ascii="Palatino Linotype" w:eastAsia="Calibri" w:hAnsi="Palatino Linotype" w:cs="Arial"/>
          <w:color w:val="000000" w:themeColor="text1"/>
          <w:lang w:val="es-ES"/>
        </w:rPr>
        <w:t>manifestaran</w:t>
      </w:r>
      <w:r w:rsidR="00B81371" w:rsidRPr="002732F8">
        <w:rPr>
          <w:rFonts w:ascii="Palatino Linotype" w:eastAsia="Calibri" w:hAnsi="Palatino Linotype" w:cs="Arial"/>
          <w:color w:val="000000" w:themeColor="text1"/>
          <w:lang w:val="es-ES"/>
        </w:rPr>
        <w:t xml:space="preserve"> lo que a</w:t>
      </w:r>
      <w:r w:rsidR="003A2029" w:rsidRPr="002732F8">
        <w:rPr>
          <w:rFonts w:ascii="Palatino Linotype" w:eastAsia="Calibri" w:hAnsi="Palatino Linotype" w:cs="Arial"/>
          <w:color w:val="000000" w:themeColor="text1"/>
          <w:lang w:val="es-ES"/>
        </w:rPr>
        <w:t xml:space="preserve"> su</w:t>
      </w:r>
      <w:r w:rsidR="00B81371" w:rsidRPr="002732F8">
        <w:rPr>
          <w:rFonts w:ascii="Palatino Linotype" w:eastAsia="Calibri" w:hAnsi="Palatino Linotype" w:cs="Arial"/>
          <w:color w:val="000000" w:themeColor="text1"/>
          <w:lang w:val="es-ES"/>
        </w:rPr>
        <w:t xml:space="preserve"> derecho conviniera</w:t>
      </w:r>
      <w:r w:rsidR="00875167" w:rsidRPr="002732F8">
        <w:rPr>
          <w:rFonts w:ascii="Palatino Linotype" w:eastAsia="Calibri" w:hAnsi="Palatino Linotype" w:cs="Arial"/>
          <w:color w:val="000000" w:themeColor="text1"/>
          <w:lang w:val="es-ES"/>
        </w:rPr>
        <w:t>n</w:t>
      </w:r>
      <w:r w:rsidR="00032493" w:rsidRPr="002732F8">
        <w:rPr>
          <w:rFonts w:ascii="Palatino Linotype" w:eastAsia="Calibri" w:hAnsi="Palatino Linotype" w:cs="Arial"/>
          <w:color w:val="000000" w:themeColor="text1"/>
          <w:lang w:val="es-ES"/>
        </w:rPr>
        <w:t>,</w:t>
      </w:r>
      <w:r w:rsidR="00B81371" w:rsidRPr="002732F8">
        <w:rPr>
          <w:rFonts w:ascii="Palatino Linotype" w:eastAsia="Calibri" w:hAnsi="Palatino Linotype" w:cs="Arial"/>
          <w:color w:val="000000" w:themeColor="text1"/>
          <w:lang w:val="es-ES"/>
        </w:rPr>
        <w:t xml:space="preserve"> </w:t>
      </w:r>
      <w:r w:rsidR="00875167" w:rsidRPr="002732F8">
        <w:rPr>
          <w:rFonts w:ascii="Palatino Linotype" w:eastAsia="Calibri" w:hAnsi="Palatino Linotype" w:cs="Arial"/>
          <w:color w:val="000000" w:themeColor="text1"/>
          <w:lang w:val="es-ES"/>
        </w:rPr>
        <w:t>ofrecieran pruebas y</w:t>
      </w:r>
      <w:r w:rsidR="00132C06" w:rsidRPr="002732F8">
        <w:rPr>
          <w:rFonts w:ascii="Palatino Linotype" w:eastAsia="Calibri" w:hAnsi="Palatino Linotype" w:cs="Arial"/>
          <w:color w:val="000000" w:themeColor="text1"/>
          <w:lang w:val="es-ES"/>
        </w:rPr>
        <w:t xml:space="preserve"> </w:t>
      </w:r>
      <w:r w:rsidR="00875167" w:rsidRPr="002732F8">
        <w:rPr>
          <w:rFonts w:ascii="Palatino Linotype" w:eastAsia="Calibri" w:hAnsi="Palatino Linotype" w:cs="Arial"/>
          <w:color w:val="000000" w:themeColor="text1"/>
          <w:lang w:val="es-ES"/>
        </w:rPr>
        <w:t>alegatos según corresponda a</w:t>
      </w:r>
      <w:r w:rsidR="004C20F2" w:rsidRPr="002732F8">
        <w:rPr>
          <w:rFonts w:ascii="Palatino Linotype" w:eastAsia="Calibri" w:hAnsi="Palatino Linotype" w:cs="Arial"/>
          <w:color w:val="000000" w:themeColor="text1"/>
          <w:lang w:val="es-ES"/>
        </w:rPr>
        <w:t xml:space="preserve"> </w:t>
      </w:r>
      <w:r w:rsidR="00875167" w:rsidRPr="002732F8">
        <w:rPr>
          <w:rFonts w:ascii="Palatino Linotype" w:eastAsia="Calibri" w:hAnsi="Palatino Linotype" w:cs="Arial"/>
          <w:color w:val="000000" w:themeColor="text1"/>
          <w:lang w:val="es-ES"/>
        </w:rPr>
        <w:t>l</w:t>
      </w:r>
      <w:r w:rsidR="004C20F2" w:rsidRPr="002732F8">
        <w:rPr>
          <w:rFonts w:ascii="Palatino Linotype" w:eastAsia="Calibri" w:hAnsi="Palatino Linotype" w:cs="Arial"/>
          <w:color w:val="000000" w:themeColor="text1"/>
          <w:lang w:val="es-ES"/>
        </w:rPr>
        <w:t>os</w:t>
      </w:r>
      <w:r w:rsidR="00875167" w:rsidRPr="002732F8">
        <w:rPr>
          <w:rFonts w:ascii="Palatino Linotype" w:eastAsia="Calibri" w:hAnsi="Palatino Linotype" w:cs="Arial"/>
          <w:color w:val="000000" w:themeColor="text1"/>
          <w:lang w:val="es-ES"/>
        </w:rPr>
        <w:t xml:space="preserve"> caso</w:t>
      </w:r>
      <w:r w:rsidR="004C20F2" w:rsidRPr="002732F8">
        <w:rPr>
          <w:rFonts w:ascii="Palatino Linotype" w:eastAsia="Calibri" w:hAnsi="Palatino Linotype" w:cs="Arial"/>
          <w:color w:val="000000" w:themeColor="text1"/>
          <w:lang w:val="es-ES"/>
        </w:rPr>
        <w:t>s</w:t>
      </w:r>
      <w:r w:rsidR="00875167" w:rsidRPr="002732F8">
        <w:rPr>
          <w:rFonts w:ascii="Palatino Linotype" w:eastAsia="Calibri" w:hAnsi="Palatino Linotype" w:cs="Arial"/>
          <w:color w:val="000000" w:themeColor="text1"/>
          <w:lang w:val="es-ES"/>
        </w:rPr>
        <w:t xml:space="preserve"> concreto</w:t>
      </w:r>
      <w:r w:rsidR="004C20F2" w:rsidRPr="002732F8">
        <w:rPr>
          <w:rFonts w:ascii="Palatino Linotype" w:eastAsia="Calibri" w:hAnsi="Palatino Linotype" w:cs="Arial"/>
          <w:color w:val="000000" w:themeColor="text1"/>
          <w:lang w:val="es-ES"/>
        </w:rPr>
        <w:t>s</w:t>
      </w:r>
      <w:r w:rsidR="00875167" w:rsidRPr="002732F8">
        <w:rPr>
          <w:rFonts w:ascii="Palatino Linotype" w:eastAsia="Calibri" w:hAnsi="Palatino Linotype" w:cs="Arial"/>
          <w:color w:val="000000" w:themeColor="text1"/>
          <w:lang w:val="es-ES"/>
        </w:rPr>
        <w:t xml:space="preserve">, </w:t>
      </w:r>
      <w:r w:rsidR="00F147C6" w:rsidRPr="002732F8">
        <w:rPr>
          <w:rFonts w:ascii="Palatino Linotype" w:eastAsia="Calibri" w:hAnsi="Palatino Linotype" w:cs="Arial"/>
          <w:color w:val="000000" w:themeColor="text1"/>
          <w:lang w:val="es-ES"/>
        </w:rPr>
        <w:t>de esta forma</w:t>
      </w:r>
      <w:r w:rsidR="00875167" w:rsidRPr="002732F8">
        <w:rPr>
          <w:rFonts w:ascii="Palatino Linotype" w:eastAsia="Calibri" w:hAnsi="Palatino Linotype" w:cs="Arial"/>
          <w:color w:val="000000" w:themeColor="text1"/>
          <w:lang w:val="es-ES"/>
        </w:rPr>
        <w:t xml:space="preserve"> para que el </w:t>
      </w:r>
      <w:r w:rsidR="00875167" w:rsidRPr="002732F8">
        <w:rPr>
          <w:rFonts w:ascii="Palatino Linotype" w:eastAsia="Calibri" w:hAnsi="Palatino Linotype" w:cs="Arial"/>
          <w:b/>
          <w:color w:val="000000" w:themeColor="text1"/>
          <w:lang w:val="es-ES"/>
        </w:rPr>
        <w:t>SUJETO OBLIGADO</w:t>
      </w:r>
      <w:r w:rsidR="00875167" w:rsidRPr="002732F8">
        <w:rPr>
          <w:rFonts w:ascii="Palatino Linotype" w:eastAsia="Calibri" w:hAnsi="Palatino Linotype" w:cs="Arial"/>
          <w:color w:val="000000" w:themeColor="text1"/>
          <w:lang w:val="es-ES"/>
        </w:rPr>
        <w:t xml:space="preserve"> </w:t>
      </w:r>
      <w:r w:rsidR="00B81371" w:rsidRPr="002732F8">
        <w:rPr>
          <w:rFonts w:ascii="Palatino Linotype" w:eastAsia="Calibri" w:hAnsi="Palatino Linotype" w:cs="Arial"/>
          <w:color w:val="000000" w:themeColor="text1"/>
          <w:lang w:val="es-ES"/>
        </w:rPr>
        <w:t>presentar</w:t>
      </w:r>
      <w:r w:rsidR="003A03D0" w:rsidRPr="002732F8">
        <w:rPr>
          <w:rFonts w:ascii="Palatino Linotype" w:eastAsia="Calibri" w:hAnsi="Palatino Linotype" w:cs="Arial"/>
          <w:color w:val="000000" w:themeColor="text1"/>
          <w:lang w:val="es-ES"/>
        </w:rPr>
        <w:t>a</w:t>
      </w:r>
      <w:r w:rsidR="00B81371" w:rsidRPr="002732F8">
        <w:rPr>
          <w:rFonts w:ascii="Palatino Linotype" w:eastAsia="Calibri" w:hAnsi="Palatino Linotype" w:cs="Arial"/>
          <w:color w:val="000000" w:themeColor="text1"/>
          <w:lang w:val="es-ES"/>
        </w:rPr>
        <w:t xml:space="preserve"> el </w:t>
      </w:r>
      <w:r w:rsidR="00556F72" w:rsidRPr="002732F8">
        <w:rPr>
          <w:rFonts w:ascii="Palatino Linotype" w:eastAsia="Calibri" w:hAnsi="Palatino Linotype" w:cs="Arial"/>
          <w:color w:val="000000" w:themeColor="text1"/>
          <w:lang w:val="es-ES"/>
        </w:rPr>
        <w:t xml:space="preserve">informe justificado </w:t>
      </w:r>
      <w:r w:rsidR="00875167" w:rsidRPr="002732F8">
        <w:rPr>
          <w:rFonts w:ascii="Palatino Linotype" w:eastAsia="Calibri" w:hAnsi="Palatino Linotype" w:cs="Arial"/>
          <w:color w:val="000000" w:themeColor="text1"/>
          <w:lang w:val="es-ES"/>
        </w:rPr>
        <w:t>procedente</w:t>
      </w:r>
      <w:r w:rsidR="00787184" w:rsidRPr="002732F8">
        <w:rPr>
          <w:rFonts w:ascii="Palatino Linotype" w:eastAsia="Calibri" w:hAnsi="Palatino Linotype" w:cs="Arial"/>
          <w:color w:val="000000" w:themeColor="text1"/>
          <w:lang w:val="es-ES"/>
        </w:rPr>
        <w:t>.</w:t>
      </w:r>
    </w:p>
    <w:p w14:paraId="67D7209A" w14:textId="77777777" w:rsidR="001B32B2" w:rsidRPr="002732F8" w:rsidRDefault="001B32B2" w:rsidP="001B32B2">
      <w:pPr>
        <w:pStyle w:val="Prrafodelista"/>
        <w:rPr>
          <w:rFonts w:ascii="Palatino Linotype" w:eastAsia="Calibri" w:hAnsi="Palatino Linotype" w:cs="Arial"/>
          <w:color w:val="000000" w:themeColor="text1"/>
          <w:lang w:val="es-ES"/>
        </w:rPr>
      </w:pPr>
    </w:p>
    <w:p w14:paraId="23505717" w14:textId="20D2F814" w:rsidR="00F40CD1" w:rsidRPr="002732F8" w:rsidRDefault="001B32B2" w:rsidP="008E00C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732F8">
        <w:rPr>
          <w:rFonts w:ascii="Palatino Linotype" w:eastAsia="Calibri" w:hAnsi="Palatino Linotype" w:cs="Arial"/>
          <w:color w:val="000000" w:themeColor="text1"/>
          <w:lang w:val="es-ES"/>
        </w:rPr>
        <w:t xml:space="preserve">De las constancias que obran en el expediente electrónico del SAIMEX, se aprecia que el Sujeto Obligado </w:t>
      </w:r>
      <w:r w:rsidR="00F40CD1" w:rsidRPr="002732F8">
        <w:rPr>
          <w:rFonts w:ascii="Palatino Linotype" w:eastAsia="Calibri" w:hAnsi="Palatino Linotype" w:cs="Arial"/>
          <w:color w:val="000000" w:themeColor="text1"/>
          <w:lang w:val="es-ES"/>
        </w:rPr>
        <w:t xml:space="preserve">el </w:t>
      </w:r>
      <w:r w:rsidR="008E00CB" w:rsidRPr="002732F8">
        <w:rPr>
          <w:rFonts w:ascii="Palatino Linotype" w:eastAsia="Calibri" w:hAnsi="Palatino Linotype" w:cs="Arial"/>
          <w:color w:val="000000" w:themeColor="text1"/>
          <w:lang w:val="es-ES"/>
        </w:rPr>
        <w:t>treinta y uno</w:t>
      </w:r>
      <w:r w:rsidR="00F40CD1" w:rsidRPr="002732F8">
        <w:rPr>
          <w:rFonts w:ascii="Palatino Linotype" w:eastAsia="Calibri" w:hAnsi="Palatino Linotype" w:cs="Arial"/>
          <w:color w:val="000000" w:themeColor="text1"/>
          <w:lang w:val="es-ES"/>
        </w:rPr>
        <w:t xml:space="preserve"> (</w:t>
      </w:r>
      <w:r w:rsidR="008E00CB" w:rsidRPr="002732F8">
        <w:rPr>
          <w:rFonts w:ascii="Palatino Linotype" w:eastAsia="Calibri" w:hAnsi="Palatino Linotype" w:cs="Arial"/>
          <w:color w:val="000000" w:themeColor="text1"/>
          <w:lang w:val="es-ES"/>
        </w:rPr>
        <w:t>31</w:t>
      </w:r>
      <w:r w:rsidR="00F40CD1" w:rsidRPr="002732F8">
        <w:rPr>
          <w:rFonts w:ascii="Palatino Linotype" w:eastAsia="Calibri" w:hAnsi="Palatino Linotype" w:cs="Arial"/>
          <w:color w:val="000000" w:themeColor="text1"/>
          <w:lang w:val="es-ES"/>
        </w:rPr>
        <w:t xml:space="preserve">) de </w:t>
      </w:r>
      <w:r w:rsidR="008E00CB" w:rsidRPr="002732F8">
        <w:rPr>
          <w:rFonts w:ascii="Palatino Linotype" w:eastAsia="Calibri" w:hAnsi="Palatino Linotype" w:cs="Arial"/>
          <w:color w:val="000000" w:themeColor="text1"/>
          <w:lang w:val="es-ES"/>
        </w:rPr>
        <w:t>mayo</w:t>
      </w:r>
      <w:r w:rsidR="00F40CD1" w:rsidRPr="002732F8">
        <w:rPr>
          <w:rFonts w:ascii="Palatino Linotype" w:eastAsia="Calibri" w:hAnsi="Palatino Linotype" w:cs="Arial"/>
          <w:color w:val="000000" w:themeColor="text1"/>
          <w:lang w:val="es-ES"/>
        </w:rPr>
        <w:t xml:space="preserve"> de dos mil veintidós, remitió el documento electrónico denominado </w:t>
      </w:r>
      <w:r w:rsidR="008E00CB" w:rsidRPr="002732F8">
        <w:rPr>
          <w:rFonts w:ascii="Palatino Linotype" w:eastAsia="Calibri" w:hAnsi="Palatino Linotype" w:cs="Arial"/>
          <w:b/>
          <w:i/>
          <w:color w:val="000000" w:themeColor="text1"/>
          <w:lang w:val="es-ES"/>
        </w:rPr>
        <w:t xml:space="preserve">00094.pdf </w:t>
      </w:r>
      <w:r w:rsidR="008E00CB" w:rsidRPr="002732F8">
        <w:rPr>
          <w:rFonts w:ascii="Palatino Linotype" w:eastAsia="Calibri" w:hAnsi="Palatino Linotype" w:cs="Arial"/>
          <w:color w:val="000000" w:themeColor="text1"/>
          <w:lang w:val="es-ES"/>
        </w:rPr>
        <w:t>el cual se puso a la vista del recurrente el quince (15) de agosto de dos mil veintidós y que su contenido es idéntico al remitido en la solicitud de aclaración.</w:t>
      </w:r>
    </w:p>
    <w:p w14:paraId="5533539B" w14:textId="77777777" w:rsidR="008E00CB" w:rsidRPr="002732F8" w:rsidRDefault="008E00CB" w:rsidP="008E00CB">
      <w:pPr>
        <w:pStyle w:val="Prrafodelista"/>
        <w:rPr>
          <w:rFonts w:ascii="Palatino Linotype" w:eastAsia="Calibri" w:hAnsi="Palatino Linotype" w:cs="Arial"/>
          <w:color w:val="000000" w:themeColor="text1"/>
          <w:lang w:val="es-ES"/>
        </w:rPr>
      </w:pPr>
    </w:p>
    <w:p w14:paraId="5883D947" w14:textId="23744041" w:rsidR="008E00CB" w:rsidRPr="002732F8" w:rsidRDefault="008E00CB" w:rsidP="008E00C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732F8">
        <w:rPr>
          <w:rFonts w:ascii="Palatino Linotype" w:eastAsia="Calibri" w:hAnsi="Palatino Linotype" w:cs="Arial"/>
          <w:color w:val="000000" w:themeColor="text1"/>
          <w:lang w:val="es-ES"/>
        </w:rPr>
        <w:t>Por su parte, el Recurrente, el seis (6) de junio de dos mil veintidós, remitió el documento electrónico denominado 00094.pdf, siendo el mismo documento remitido por el Sujeto Obligado.</w:t>
      </w:r>
    </w:p>
    <w:p w14:paraId="4B91FDA0" w14:textId="77777777" w:rsidR="00F40CD1" w:rsidRPr="002732F8" w:rsidRDefault="00F40CD1" w:rsidP="00F40CD1">
      <w:pPr>
        <w:pStyle w:val="Prrafodelista"/>
        <w:rPr>
          <w:rFonts w:ascii="Palatino Linotype" w:eastAsia="Calibri" w:hAnsi="Palatino Linotype" w:cs="Arial"/>
          <w:color w:val="000000" w:themeColor="text1"/>
          <w:lang w:val="es-ES"/>
        </w:rPr>
      </w:pPr>
    </w:p>
    <w:p w14:paraId="0CD85CBC" w14:textId="77777777" w:rsidR="00DC4775" w:rsidRPr="002732F8"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2732F8">
        <w:rPr>
          <w:rFonts w:ascii="Palatino Linotype" w:eastAsia="Calibri" w:hAnsi="Palatino Linotype" w:cs="Arial"/>
          <w:color w:val="000000" w:themeColor="text1"/>
          <w:lang w:val="es-ES"/>
        </w:rPr>
        <w:t>El</w:t>
      </w:r>
      <w:bookmarkStart w:id="3" w:name="_Toc461555889"/>
      <w:bookmarkStart w:id="4" w:name="_Toc466371858"/>
      <w:r w:rsidR="00B855AA" w:rsidRPr="002732F8">
        <w:rPr>
          <w:rFonts w:ascii="Palatino Linotype" w:eastAsia="Calibri" w:hAnsi="Palatino Linotype" w:cs="Arial"/>
          <w:color w:val="000000" w:themeColor="text1"/>
          <w:lang w:val="es-ES"/>
        </w:rPr>
        <w:t xml:space="preserve"> </w:t>
      </w:r>
      <w:r w:rsidR="008E00CB" w:rsidRPr="002732F8">
        <w:rPr>
          <w:rFonts w:ascii="Palatino Linotype" w:eastAsia="Calibri" w:hAnsi="Palatino Linotype" w:cs="Arial"/>
          <w:color w:val="000000" w:themeColor="text1"/>
          <w:lang w:val="es-ES"/>
        </w:rPr>
        <w:t>veintinueve</w:t>
      </w:r>
      <w:r w:rsidR="00C7137A" w:rsidRPr="002732F8">
        <w:rPr>
          <w:rFonts w:ascii="Palatino Linotype" w:eastAsia="Calibri" w:hAnsi="Palatino Linotype" w:cs="Arial"/>
          <w:color w:val="000000" w:themeColor="text1"/>
          <w:lang w:val="es-ES"/>
        </w:rPr>
        <w:t xml:space="preserve"> (</w:t>
      </w:r>
      <w:r w:rsidR="008E00CB" w:rsidRPr="002732F8">
        <w:rPr>
          <w:rFonts w:ascii="Palatino Linotype" w:eastAsia="Calibri" w:hAnsi="Palatino Linotype" w:cs="Arial"/>
          <w:color w:val="000000" w:themeColor="text1"/>
          <w:lang w:val="es-ES"/>
        </w:rPr>
        <w:t>29</w:t>
      </w:r>
      <w:r w:rsidR="00C7137A" w:rsidRPr="002732F8">
        <w:rPr>
          <w:rFonts w:ascii="Palatino Linotype" w:eastAsia="Calibri" w:hAnsi="Palatino Linotype" w:cs="Arial"/>
          <w:color w:val="000000" w:themeColor="text1"/>
          <w:lang w:val="es-ES"/>
        </w:rPr>
        <w:t xml:space="preserve">) de </w:t>
      </w:r>
      <w:r w:rsidR="008E00CB" w:rsidRPr="002732F8">
        <w:rPr>
          <w:rFonts w:ascii="Palatino Linotype" w:eastAsia="Calibri" w:hAnsi="Palatino Linotype" w:cs="Arial"/>
          <w:color w:val="000000" w:themeColor="text1"/>
          <w:lang w:val="es-ES"/>
        </w:rPr>
        <w:t>agosto</w:t>
      </w:r>
      <w:r w:rsidR="00C7137A" w:rsidRPr="002732F8">
        <w:rPr>
          <w:rFonts w:ascii="Palatino Linotype" w:eastAsia="Calibri" w:hAnsi="Palatino Linotype" w:cs="Arial"/>
          <w:color w:val="000000" w:themeColor="text1"/>
          <w:lang w:val="es-ES"/>
        </w:rPr>
        <w:t xml:space="preserve"> de dos mil veintidós la Comisionada Ponente </w:t>
      </w:r>
      <w:r w:rsidR="003718A1" w:rsidRPr="002732F8">
        <w:rPr>
          <w:rFonts w:ascii="Palatino Linotype" w:eastAsia="Calibri" w:hAnsi="Palatino Linotype" w:cs="Arial"/>
          <w:color w:val="000000" w:themeColor="text1"/>
          <w:lang w:val="es-ES"/>
        </w:rPr>
        <w:t>decretó</w:t>
      </w:r>
      <w:r w:rsidR="00AD6AC5" w:rsidRPr="002732F8">
        <w:rPr>
          <w:rFonts w:ascii="Palatino Linotype" w:hAnsi="Palatino Linotype" w:cs="Arial"/>
          <w:color w:val="000000" w:themeColor="text1"/>
        </w:rPr>
        <w:t xml:space="preserve"> el ci</w:t>
      </w:r>
      <w:r w:rsidR="00DC4775" w:rsidRPr="002732F8">
        <w:rPr>
          <w:rFonts w:ascii="Palatino Linotype" w:hAnsi="Palatino Linotype" w:cs="Arial"/>
          <w:color w:val="000000" w:themeColor="text1"/>
        </w:rPr>
        <w:t>erre del periodo de instrucción.</w:t>
      </w:r>
    </w:p>
    <w:p w14:paraId="0056F7B1" w14:textId="77777777" w:rsidR="00DC4775" w:rsidRPr="002732F8" w:rsidRDefault="00DC4775" w:rsidP="00DC4775">
      <w:pPr>
        <w:pStyle w:val="Prrafodelista"/>
        <w:rPr>
          <w:rFonts w:ascii="Palatino Linotype" w:hAnsi="Palatino Linotype" w:cs="Arial"/>
          <w:color w:val="000000" w:themeColor="text1"/>
        </w:rPr>
      </w:pPr>
    </w:p>
    <w:p w14:paraId="3001AA57" w14:textId="4FBBCC92" w:rsidR="008965EF" w:rsidRPr="002732F8" w:rsidRDefault="00DC4775" w:rsidP="009A4FF1">
      <w:pPr>
        <w:pStyle w:val="Prrafodelista"/>
        <w:numPr>
          <w:ilvl w:val="0"/>
          <w:numId w:val="1"/>
        </w:numPr>
        <w:tabs>
          <w:tab w:val="left" w:pos="426"/>
        </w:tabs>
        <w:spacing w:line="360" w:lineRule="auto"/>
        <w:jc w:val="both"/>
        <w:rPr>
          <w:rFonts w:ascii="Palatino Linotype" w:hAnsi="Palatino Linotype"/>
          <w:color w:val="000000" w:themeColor="text1"/>
        </w:rPr>
      </w:pPr>
      <w:r w:rsidRPr="002732F8">
        <w:rPr>
          <w:rFonts w:ascii="Palatino Linotype" w:hAnsi="Palatino Linotype"/>
          <w:color w:val="000000" w:themeColor="text1"/>
        </w:rPr>
        <w:t xml:space="preserve">El ocho (8) de septiembre de dos mil veintidós, se notificó el acuerdo de ampliación de plazo, </w:t>
      </w:r>
      <w:r w:rsidR="00AD6AC5" w:rsidRPr="002732F8">
        <w:rPr>
          <w:rFonts w:ascii="Palatino Linotype" w:hAnsi="Palatino Linotype" w:cs="Arial"/>
          <w:color w:val="000000" w:themeColor="text1"/>
        </w:rPr>
        <w:t>por lo que ordenó turnar el expediente para su resolución, misma que ahora se pronuncia</w:t>
      </w:r>
      <w:r w:rsidRPr="002732F8">
        <w:rPr>
          <w:rFonts w:ascii="Palatino Linotype" w:hAnsi="Palatino Linotype" w:cs="Arial"/>
          <w:color w:val="000000" w:themeColor="text1"/>
        </w:rPr>
        <w:t>.</w:t>
      </w:r>
    </w:p>
    <w:p w14:paraId="72A3CD36" w14:textId="77777777" w:rsidR="00DC4775" w:rsidRPr="002732F8" w:rsidRDefault="00DC4775" w:rsidP="00DC4775">
      <w:pPr>
        <w:pStyle w:val="Prrafodelista"/>
        <w:rPr>
          <w:rFonts w:ascii="Palatino Linotype" w:hAnsi="Palatino Linotype"/>
          <w:color w:val="000000" w:themeColor="text1"/>
        </w:rPr>
      </w:pPr>
    </w:p>
    <w:p w14:paraId="6C7AD7A9" w14:textId="77777777" w:rsidR="00DC4775" w:rsidRPr="002732F8" w:rsidRDefault="00DC4775" w:rsidP="00DC4775">
      <w:pPr>
        <w:pStyle w:val="Prrafodelista"/>
        <w:numPr>
          <w:ilvl w:val="0"/>
          <w:numId w:val="1"/>
        </w:numPr>
        <w:spacing w:before="240" w:after="240" w:line="360" w:lineRule="auto"/>
        <w:ind w:hanging="11"/>
        <w:jc w:val="both"/>
        <w:rPr>
          <w:rFonts w:ascii="Palatino Linotype" w:hAnsi="Palatino Linotype"/>
          <w:b/>
          <w:sz w:val="28"/>
          <w:u w:val="single"/>
        </w:rPr>
      </w:pPr>
      <w:r w:rsidRPr="002732F8">
        <w:rPr>
          <w:rFonts w:ascii="Palatino Linotype" w:hAnsi="Palatino Linotype"/>
        </w:rPr>
        <w:t xml:space="preserve">Este organismo garante no pasa por alto justificar, que el plazo para emitir resolución en el presente asunto encuentra justificación en el alto número de </w:t>
      </w:r>
      <w:r w:rsidRPr="002732F8">
        <w:rPr>
          <w:rFonts w:ascii="Palatino Linotype" w:hAnsi="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B05CB0" w14:textId="77777777" w:rsidR="00DC4775" w:rsidRPr="002732F8" w:rsidRDefault="00DC4775" w:rsidP="00DC4775">
      <w:pPr>
        <w:pStyle w:val="Prrafodelista"/>
        <w:rPr>
          <w:rFonts w:ascii="Palatino Linotype" w:hAnsi="Palatino Linotype"/>
        </w:rPr>
      </w:pPr>
    </w:p>
    <w:p w14:paraId="6BE0B429" w14:textId="77777777" w:rsidR="00DC4775" w:rsidRPr="002732F8" w:rsidRDefault="00DC4775" w:rsidP="00DC4775">
      <w:pPr>
        <w:pStyle w:val="Prrafodelista"/>
        <w:numPr>
          <w:ilvl w:val="0"/>
          <w:numId w:val="1"/>
        </w:numPr>
        <w:spacing w:before="240" w:after="240" w:line="360" w:lineRule="auto"/>
        <w:jc w:val="both"/>
        <w:rPr>
          <w:rFonts w:ascii="Palatino Linotype" w:hAnsi="Palatino Linotype"/>
        </w:rPr>
      </w:pPr>
      <w:r w:rsidRPr="002732F8">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66C7C23" w14:textId="77777777" w:rsidR="00DC4775" w:rsidRPr="002732F8" w:rsidRDefault="00DC4775" w:rsidP="00DC4775">
      <w:pPr>
        <w:pStyle w:val="Prrafodelista"/>
        <w:spacing w:before="240" w:after="240" w:line="360" w:lineRule="auto"/>
        <w:ind w:left="0"/>
        <w:jc w:val="both"/>
        <w:rPr>
          <w:rFonts w:ascii="Palatino Linotype" w:hAnsi="Palatino Linotype"/>
        </w:rPr>
      </w:pPr>
    </w:p>
    <w:p w14:paraId="2AE30C47" w14:textId="77777777" w:rsidR="00DC4775" w:rsidRPr="002732F8" w:rsidRDefault="00DC4775" w:rsidP="00DC4775">
      <w:pPr>
        <w:pStyle w:val="Prrafodelista"/>
        <w:numPr>
          <w:ilvl w:val="0"/>
          <w:numId w:val="1"/>
        </w:numPr>
        <w:spacing w:before="240" w:after="240" w:line="360" w:lineRule="auto"/>
        <w:jc w:val="both"/>
        <w:rPr>
          <w:rFonts w:ascii="Palatino Linotype" w:hAnsi="Palatino Linotype"/>
        </w:rPr>
      </w:pPr>
      <w:r w:rsidRPr="002732F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5AD728" w14:textId="77777777" w:rsidR="00DC4775" w:rsidRPr="002732F8" w:rsidRDefault="00DC4775" w:rsidP="00DC4775">
      <w:pPr>
        <w:pStyle w:val="Prrafodelista"/>
        <w:rPr>
          <w:rFonts w:ascii="Palatino Linotype" w:hAnsi="Palatino Linotype"/>
        </w:rPr>
      </w:pPr>
    </w:p>
    <w:p w14:paraId="2EFD11CB" w14:textId="77777777" w:rsidR="00DC4775" w:rsidRPr="002732F8" w:rsidRDefault="00DC4775" w:rsidP="00DC4775">
      <w:pPr>
        <w:pStyle w:val="Prrafodelista"/>
        <w:numPr>
          <w:ilvl w:val="0"/>
          <w:numId w:val="1"/>
        </w:numPr>
        <w:spacing w:before="240" w:after="240" w:line="360" w:lineRule="auto"/>
        <w:jc w:val="both"/>
        <w:rPr>
          <w:rFonts w:ascii="Palatino Linotype" w:hAnsi="Palatino Linotype"/>
        </w:rPr>
      </w:pPr>
      <w:r w:rsidRPr="002732F8">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DA060AD" w14:textId="77777777" w:rsidR="00DC4775" w:rsidRPr="002732F8" w:rsidRDefault="00DC4775" w:rsidP="00DC4775">
      <w:pPr>
        <w:pStyle w:val="Prrafodelista"/>
        <w:spacing w:before="240" w:after="240" w:line="360" w:lineRule="auto"/>
        <w:ind w:left="0"/>
        <w:jc w:val="both"/>
        <w:rPr>
          <w:rFonts w:ascii="Palatino Linotype" w:hAnsi="Palatino Linotype"/>
        </w:rPr>
      </w:pPr>
    </w:p>
    <w:p w14:paraId="4CA9B513" w14:textId="77777777" w:rsidR="00DC4775" w:rsidRPr="002732F8" w:rsidRDefault="00DC4775" w:rsidP="00DC4775">
      <w:pPr>
        <w:pStyle w:val="Prrafodelista"/>
        <w:numPr>
          <w:ilvl w:val="0"/>
          <w:numId w:val="1"/>
        </w:numPr>
        <w:spacing w:before="240" w:after="240" w:line="360" w:lineRule="auto"/>
        <w:jc w:val="both"/>
        <w:rPr>
          <w:rFonts w:ascii="Palatino Linotype" w:hAnsi="Palatino Linotype"/>
        </w:rPr>
      </w:pPr>
      <w:r w:rsidRPr="002732F8">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59466C8" w14:textId="77777777" w:rsidR="00DC4775" w:rsidRPr="002732F8" w:rsidRDefault="00DC4775" w:rsidP="00DC4775">
      <w:pPr>
        <w:pStyle w:val="Prrafodelista"/>
        <w:spacing w:before="240" w:after="240" w:line="360" w:lineRule="auto"/>
        <w:ind w:left="0"/>
        <w:jc w:val="both"/>
        <w:rPr>
          <w:rFonts w:ascii="Palatino Linotype" w:hAnsi="Palatino Linotype"/>
        </w:rPr>
      </w:pPr>
    </w:p>
    <w:p w14:paraId="4937C812" w14:textId="77777777" w:rsidR="00DC4775" w:rsidRPr="002732F8" w:rsidRDefault="00DC4775" w:rsidP="00DC4775">
      <w:pPr>
        <w:pStyle w:val="Prrafodelista"/>
        <w:spacing w:before="240" w:after="240" w:line="360" w:lineRule="auto"/>
        <w:ind w:left="284"/>
        <w:jc w:val="both"/>
        <w:rPr>
          <w:rFonts w:ascii="Palatino Linotype" w:hAnsi="Palatino Linotype"/>
        </w:rPr>
      </w:pPr>
      <w:r w:rsidRPr="002732F8">
        <w:rPr>
          <w:rFonts w:ascii="Palatino Linotype" w:hAnsi="Palatino Linotype"/>
        </w:rPr>
        <w:t>a)      Complejidad del asunto: La complejidad de la prueba, la pluralidad de sujetos procesales, el tiempo transcurrido, las características y contexto del recurso.</w:t>
      </w:r>
    </w:p>
    <w:p w14:paraId="7C0323F7" w14:textId="77777777" w:rsidR="00DC4775" w:rsidRPr="002732F8" w:rsidRDefault="00DC4775" w:rsidP="00DC4775">
      <w:pPr>
        <w:pStyle w:val="Prrafodelista"/>
        <w:spacing w:before="240" w:after="240" w:line="360" w:lineRule="auto"/>
        <w:ind w:left="284"/>
        <w:jc w:val="both"/>
        <w:rPr>
          <w:rFonts w:ascii="Palatino Linotype" w:hAnsi="Palatino Linotype"/>
        </w:rPr>
      </w:pPr>
      <w:r w:rsidRPr="002732F8">
        <w:rPr>
          <w:rFonts w:ascii="Palatino Linotype" w:hAnsi="Palatino Linotype"/>
        </w:rPr>
        <w:t>b)     Actividad Procesal del interesado: Acciones u omisiones del interesado.</w:t>
      </w:r>
    </w:p>
    <w:p w14:paraId="1F87BB3C" w14:textId="77777777" w:rsidR="00DC4775" w:rsidRPr="002732F8" w:rsidRDefault="00DC4775" w:rsidP="00DC4775">
      <w:pPr>
        <w:pStyle w:val="Prrafodelista"/>
        <w:spacing w:before="240" w:after="240" w:line="360" w:lineRule="auto"/>
        <w:ind w:left="284"/>
        <w:jc w:val="both"/>
        <w:rPr>
          <w:rFonts w:ascii="Palatino Linotype" w:hAnsi="Palatino Linotype"/>
        </w:rPr>
      </w:pPr>
      <w:r w:rsidRPr="002732F8">
        <w:rPr>
          <w:rFonts w:ascii="Palatino Linotype" w:hAnsi="Palatino Linotype"/>
        </w:rPr>
        <w:t>c)      Conducta de la Autoridad: Las Acciones u omisiones realizadas en el procedimiento. Así como si la autoridad actuó con la debida diligencia.</w:t>
      </w:r>
    </w:p>
    <w:p w14:paraId="3526B40E" w14:textId="77777777" w:rsidR="00DC4775" w:rsidRPr="002732F8" w:rsidRDefault="00DC4775" w:rsidP="00DC4775">
      <w:pPr>
        <w:pStyle w:val="Prrafodelista"/>
        <w:spacing w:before="240" w:after="240" w:line="360" w:lineRule="auto"/>
        <w:ind w:left="284"/>
        <w:jc w:val="both"/>
        <w:rPr>
          <w:rFonts w:ascii="Palatino Linotype" w:hAnsi="Palatino Linotype"/>
        </w:rPr>
      </w:pPr>
      <w:r w:rsidRPr="002732F8">
        <w:rPr>
          <w:rFonts w:ascii="Palatino Linotype" w:hAnsi="Palatino Linotype"/>
        </w:rPr>
        <w:t>d) La afectación generada en la situación jurídica de la persona involucrada en el proceso: Violación a sus derechos humanos.</w:t>
      </w:r>
    </w:p>
    <w:p w14:paraId="28D64CF6" w14:textId="77777777" w:rsidR="00DC4775" w:rsidRPr="002732F8" w:rsidRDefault="00DC4775" w:rsidP="00DC4775">
      <w:pPr>
        <w:pStyle w:val="Prrafodelista"/>
        <w:spacing w:before="240" w:after="240" w:line="360" w:lineRule="auto"/>
        <w:ind w:left="0"/>
        <w:jc w:val="both"/>
        <w:rPr>
          <w:rFonts w:ascii="Palatino Linotype" w:hAnsi="Palatino Linotype"/>
        </w:rPr>
      </w:pPr>
    </w:p>
    <w:p w14:paraId="405344F8" w14:textId="77777777" w:rsidR="00DC4775" w:rsidRPr="002732F8" w:rsidRDefault="00DC4775" w:rsidP="00DC4775">
      <w:pPr>
        <w:pStyle w:val="Prrafodelista"/>
        <w:numPr>
          <w:ilvl w:val="0"/>
          <w:numId w:val="1"/>
        </w:numPr>
        <w:spacing w:before="240" w:after="240" w:line="360" w:lineRule="auto"/>
        <w:jc w:val="both"/>
        <w:rPr>
          <w:rFonts w:ascii="Palatino Linotype" w:hAnsi="Palatino Linotype"/>
        </w:rPr>
      </w:pPr>
      <w:r w:rsidRPr="002732F8">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89C27F" w14:textId="77777777" w:rsidR="00DC4775" w:rsidRPr="002732F8" w:rsidRDefault="00DC4775" w:rsidP="00DC4775">
      <w:pPr>
        <w:pStyle w:val="Prrafodelista"/>
        <w:spacing w:before="240" w:after="240" w:line="360" w:lineRule="auto"/>
        <w:ind w:left="0"/>
        <w:jc w:val="both"/>
        <w:rPr>
          <w:rFonts w:ascii="Palatino Linotype" w:hAnsi="Palatino Linotype"/>
        </w:rPr>
      </w:pPr>
    </w:p>
    <w:p w14:paraId="20F76B43" w14:textId="77777777" w:rsidR="00DC4775" w:rsidRPr="002732F8" w:rsidRDefault="00DC4775" w:rsidP="00DC4775">
      <w:pPr>
        <w:pStyle w:val="Prrafodelista"/>
        <w:numPr>
          <w:ilvl w:val="0"/>
          <w:numId w:val="1"/>
        </w:numPr>
        <w:spacing w:before="240" w:after="240" w:line="360" w:lineRule="auto"/>
        <w:jc w:val="both"/>
        <w:rPr>
          <w:rFonts w:ascii="Palatino Linotype" w:hAnsi="Palatino Linotype"/>
        </w:rPr>
      </w:pPr>
      <w:r w:rsidRPr="002732F8">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2732F8">
        <w:rPr>
          <w:rFonts w:ascii="Palatino Linotype" w:hAnsi="Palatino Linotype"/>
        </w:rPr>
        <w:lastRenderedPageBreak/>
        <w:t>CARACTERÍSTICAS DEL CASO.”, visible en la Gaceta del Seminario Judicial de la Federación con el registro digital 205635.</w:t>
      </w:r>
    </w:p>
    <w:p w14:paraId="4EDABD1C" w14:textId="77777777" w:rsidR="00DC4775" w:rsidRPr="002732F8" w:rsidRDefault="00DC4775" w:rsidP="00DC4775">
      <w:pPr>
        <w:pStyle w:val="Prrafodelista"/>
        <w:rPr>
          <w:rFonts w:ascii="Palatino Linotype" w:hAnsi="Palatino Linotype"/>
        </w:rPr>
      </w:pPr>
    </w:p>
    <w:p w14:paraId="3895B7DC" w14:textId="77777777" w:rsidR="00DC4775" w:rsidRPr="002732F8" w:rsidRDefault="00DC4775" w:rsidP="00DC4775">
      <w:pPr>
        <w:pStyle w:val="Prrafodelista"/>
        <w:numPr>
          <w:ilvl w:val="0"/>
          <w:numId w:val="1"/>
        </w:numPr>
        <w:spacing w:before="240" w:after="240" w:line="360" w:lineRule="auto"/>
        <w:jc w:val="both"/>
        <w:rPr>
          <w:rFonts w:ascii="Palatino Linotype" w:hAnsi="Palatino Linotype"/>
        </w:rPr>
      </w:pPr>
      <w:r w:rsidRPr="002732F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2BB40D8" w14:textId="77777777" w:rsidR="00DC4775" w:rsidRPr="002732F8" w:rsidRDefault="00DC4775" w:rsidP="00DC4775">
      <w:pPr>
        <w:pStyle w:val="Prrafodelista"/>
        <w:spacing w:before="240" w:after="240" w:line="360" w:lineRule="auto"/>
        <w:ind w:left="0"/>
        <w:jc w:val="both"/>
        <w:rPr>
          <w:rFonts w:ascii="Palatino Linotype" w:hAnsi="Palatino Linotype"/>
        </w:rPr>
      </w:pPr>
    </w:p>
    <w:p w14:paraId="44B39B13" w14:textId="77777777" w:rsidR="00DC4775" w:rsidRPr="002732F8" w:rsidRDefault="00DC4775" w:rsidP="00DC4775">
      <w:pPr>
        <w:pStyle w:val="Prrafodelista"/>
        <w:numPr>
          <w:ilvl w:val="0"/>
          <w:numId w:val="1"/>
        </w:numPr>
        <w:spacing w:before="240" w:after="240" w:line="360" w:lineRule="auto"/>
        <w:jc w:val="both"/>
        <w:rPr>
          <w:rFonts w:ascii="Palatino Linotype" w:hAnsi="Palatino Linotype"/>
        </w:rPr>
      </w:pPr>
      <w:r w:rsidRPr="002732F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951045D" w14:textId="77777777" w:rsidR="00DC4775" w:rsidRPr="002732F8" w:rsidRDefault="00DC4775" w:rsidP="00DC4775">
      <w:pPr>
        <w:pStyle w:val="Prrafodelista"/>
        <w:rPr>
          <w:rFonts w:ascii="Palatino Linotype" w:hAnsi="Palatino Linotype"/>
        </w:rPr>
      </w:pPr>
    </w:p>
    <w:p w14:paraId="7421432A" w14:textId="77777777" w:rsidR="00DC4775" w:rsidRPr="002732F8" w:rsidRDefault="00DC4775" w:rsidP="00DC4775">
      <w:pPr>
        <w:pStyle w:val="Prrafodelista"/>
        <w:spacing w:before="240" w:after="240" w:line="360" w:lineRule="auto"/>
        <w:ind w:left="567"/>
        <w:jc w:val="both"/>
        <w:rPr>
          <w:rFonts w:ascii="Palatino Linotype" w:hAnsi="Palatino Linotype"/>
        </w:rPr>
      </w:pPr>
      <w:r w:rsidRPr="002732F8">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B1AAB3A" w14:textId="77777777" w:rsidR="00DC4775" w:rsidRPr="002732F8" w:rsidRDefault="00DC4775" w:rsidP="00DC4775">
      <w:pPr>
        <w:pStyle w:val="Prrafodelista"/>
        <w:spacing w:before="240" w:after="240" w:line="360" w:lineRule="auto"/>
        <w:ind w:left="567"/>
        <w:jc w:val="both"/>
        <w:rPr>
          <w:rFonts w:ascii="Palatino Linotype" w:hAnsi="Palatino Linotype"/>
        </w:rPr>
      </w:pPr>
      <w:r w:rsidRPr="002732F8">
        <w:rPr>
          <w:rFonts w:ascii="Palatino Linotype" w:hAnsi="Palatino Linotype"/>
        </w:rPr>
        <w:t xml:space="preserve">“PLAZO RAZONABLE PARA RESOLVER. CONCEPTO Y ELEMENTOS QUE LO INTEGRAN A LA LUZ DEL DERECHO INTERNACIONAL DE LOS </w:t>
      </w:r>
      <w:r w:rsidRPr="002732F8">
        <w:rPr>
          <w:rFonts w:ascii="Palatino Linotype" w:hAnsi="Palatino Linotype"/>
        </w:rPr>
        <w:lastRenderedPageBreak/>
        <w:t>DERECHOS HUMANOS.”, visible en el Seminario Judicial de la Federación y su gaceta, con el registro digital 2002350.</w:t>
      </w:r>
    </w:p>
    <w:p w14:paraId="0927AB69" w14:textId="77777777" w:rsidR="00DC4775" w:rsidRPr="002732F8" w:rsidRDefault="00DC4775" w:rsidP="00DC4775">
      <w:pPr>
        <w:pStyle w:val="Prrafodelista"/>
        <w:spacing w:before="240" w:after="240" w:line="360" w:lineRule="auto"/>
        <w:ind w:left="708"/>
        <w:jc w:val="both"/>
        <w:rPr>
          <w:rFonts w:ascii="Palatino Linotype" w:hAnsi="Palatino Linotype"/>
        </w:rPr>
      </w:pPr>
    </w:p>
    <w:p w14:paraId="51E79EBB" w14:textId="77777777" w:rsidR="00DC4775" w:rsidRPr="002732F8" w:rsidRDefault="00DC4775" w:rsidP="00DC4775">
      <w:pPr>
        <w:pStyle w:val="Prrafodelista"/>
        <w:numPr>
          <w:ilvl w:val="0"/>
          <w:numId w:val="1"/>
        </w:numPr>
        <w:spacing w:before="240" w:after="240" w:line="360" w:lineRule="auto"/>
        <w:jc w:val="both"/>
        <w:rPr>
          <w:rFonts w:ascii="Palatino Linotype" w:hAnsi="Palatino Linotype"/>
        </w:rPr>
      </w:pPr>
      <w:r w:rsidRPr="002732F8">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2732F8"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2732F8" w:rsidRDefault="007C0013" w:rsidP="00B31E90">
      <w:pPr>
        <w:pStyle w:val="Ttulo1"/>
        <w:spacing w:before="0"/>
        <w:jc w:val="center"/>
        <w:rPr>
          <w:b/>
          <w:color w:val="000000" w:themeColor="text1"/>
        </w:rPr>
      </w:pPr>
      <w:bookmarkStart w:id="5" w:name="_Toc87456485"/>
      <w:r w:rsidRPr="002732F8">
        <w:rPr>
          <w:b/>
          <w:color w:val="000000" w:themeColor="text1"/>
        </w:rPr>
        <w:t>CONSIDERANDO</w:t>
      </w:r>
      <w:bookmarkEnd w:id="3"/>
      <w:bookmarkEnd w:id="4"/>
      <w:bookmarkEnd w:id="5"/>
    </w:p>
    <w:p w14:paraId="435CF9A4" w14:textId="77777777" w:rsidR="00FC1DA7" w:rsidRPr="002732F8" w:rsidRDefault="00FC1DA7" w:rsidP="00B31E90">
      <w:pPr>
        <w:rPr>
          <w:color w:val="000000" w:themeColor="text1"/>
          <w:lang w:eastAsia="en-US"/>
        </w:rPr>
      </w:pPr>
    </w:p>
    <w:p w14:paraId="629A5BE2" w14:textId="56C3E7D5" w:rsidR="007C0013" w:rsidRPr="002732F8"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2732F8">
        <w:rPr>
          <w:rFonts w:ascii="Palatino Linotype" w:hAnsi="Palatino Linotype"/>
          <w:b/>
          <w:color w:val="000000" w:themeColor="text1"/>
          <w:sz w:val="24"/>
        </w:rPr>
        <w:t>PRIMERO. De la competencia</w:t>
      </w:r>
      <w:bookmarkEnd w:id="6"/>
      <w:bookmarkEnd w:id="7"/>
      <w:bookmarkEnd w:id="8"/>
    </w:p>
    <w:p w14:paraId="60FBD8C7" w14:textId="77777777" w:rsidR="00FC1DA7" w:rsidRPr="002732F8" w:rsidRDefault="00FC1DA7" w:rsidP="00B31E90">
      <w:pPr>
        <w:rPr>
          <w:rFonts w:ascii="Palatino Linotype" w:hAnsi="Palatino Linotype"/>
          <w:color w:val="000000" w:themeColor="text1"/>
          <w:lang w:eastAsia="en-US"/>
        </w:rPr>
      </w:pPr>
    </w:p>
    <w:p w14:paraId="0BF52B18" w14:textId="515C3AEB" w:rsidR="005A228F" w:rsidRPr="002732F8"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732F8">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732F8">
        <w:rPr>
          <w:rFonts w:ascii="Palatino Linotype" w:eastAsia="Calibri" w:hAnsi="Palatino Linotype" w:cs="Times New Roman"/>
          <w:color w:val="000000" w:themeColor="text1"/>
          <w:lang w:val="es-ES"/>
        </w:rPr>
        <w:t xml:space="preserve">etente para conocer y resolver </w:t>
      </w:r>
      <w:r w:rsidRPr="002732F8">
        <w:rPr>
          <w:rFonts w:ascii="Palatino Linotype" w:eastAsia="Calibri" w:hAnsi="Palatino Linotype" w:cs="Times New Roman"/>
          <w:color w:val="000000" w:themeColor="text1"/>
          <w:lang w:val="es-ES"/>
        </w:rPr>
        <w:t xml:space="preserve">el presente recurso de conformidad con el artículo: 6, apartado A, fracción IV de la </w:t>
      </w:r>
      <w:r w:rsidRPr="002732F8">
        <w:rPr>
          <w:rFonts w:ascii="Palatino Linotype" w:eastAsia="Calibri" w:hAnsi="Palatino Linotype" w:cs="Times New Roman"/>
          <w:b/>
          <w:color w:val="000000" w:themeColor="text1"/>
          <w:lang w:val="es-ES"/>
        </w:rPr>
        <w:t>Constitución Política de los Estados Unidos Mexicanos</w:t>
      </w:r>
      <w:r w:rsidRPr="002732F8">
        <w:rPr>
          <w:rFonts w:ascii="Palatino Linotype" w:eastAsia="Calibri" w:hAnsi="Palatino Linotype" w:cs="Times New Roman"/>
          <w:color w:val="000000" w:themeColor="text1"/>
          <w:lang w:val="es-ES"/>
        </w:rPr>
        <w:t xml:space="preserve">; 5, párrafos </w:t>
      </w:r>
      <w:r w:rsidR="000B7C4F" w:rsidRPr="002732F8">
        <w:rPr>
          <w:rFonts w:ascii="Palatino Linotype" w:eastAsia="Calibri" w:hAnsi="Palatino Linotype" w:cs="Times New Roman"/>
          <w:color w:val="000000" w:themeColor="text1"/>
          <w:lang w:val="es-ES"/>
        </w:rPr>
        <w:t>trigésimo, trigésimo primero y trigésimo segundo</w:t>
      </w:r>
      <w:r w:rsidR="004F785F" w:rsidRPr="002732F8">
        <w:rPr>
          <w:rFonts w:ascii="Palatino Linotype" w:eastAsia="Calibri" w:hAnsi="Palatino Linotype" w:cs="Times New Roman"/>
          <w:color w:val="000000" w:themeColor="text1"/>
          <w:lang w:val="es-ES"/>
        </w:rPr>
        <w:t>,</w:t>
      </w:r>
      <w:r w:rsidRPr="002732F8">
        <w:rPr>
          <w:rFonts w:ascii="Palatino Linotype" w:eastAsia="Calibri" w:hAnsi="Palatino Linotype" w:cs="Times New Roman"/>
          <w:color w:val="000000" w:themeColor="text1"/>
          <w:lang w:val="es-ES"/>
        </w:rPr>
        <w:t xml:space="preserve"> fracciones IV y V</w:t>
      </w:r>
      <w:r w:rsidR="004F785F" w:rsidRPr="002732F8">
        <w:rPr>
          <w:rFonts w:ascii="Palatino Linotype" w:eastAsia="Calibri" w:hAnsi="Palatino Linotype" w:cs="Times New Roman"/>
          <w:color w:val="000000" w:themeColor="text1"/>
          <w:lang w:val="es-ES"/>
        </w:rPr>
        <w:t>,</w:t>
      </w:r>
      <w:r w:rsidRPr="002732F8">
        <w:rPr>
          <w:rFonts w:ascii="Palatino Linotype" w:eastAsia="Calibri" w:hAnsi="Palatino Linotype" w:cs="Times New Roman"/>
          <w:color w:val="000000" w:themeColor="text1"/>
          <w:lang w:val="es-ES"/>
        </w:rPr>
        <w:t xml:space="preserve"> de la </w:t>
      </w:r>
      <w:r w:rsidRPr="002732F8">
        <w:rPr>
          <w:rFonts w:ascii="Palatino Linotype" w:eastAsia="Calibri" w:hAnsi="Palatino Linotype" w:cs="Times New Roman"/>
          <w:b/>
          <w:color w:val="000000" w:themeColor="text1"/>
          <w:lang w:val="es-ES"/>
        </w:rPr>
        <w:t>Constitución Política del Estado Libre y Soberano de México</w:t>
      </w:r>
      <w:r w:rsidRPr="002732F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732F8">
        <w:rPr>
          <w:rFonts w:ascii="Palatino Linotype" w:eastAsia="Calibri" w:hAnsi="Palatino Linotype" w:cs="Arial"/>
          <w:color w:val="000000" w:themeColor="text1"/>
          <w:lang w:val="es-ES"/>
        </w:rPr>
        <w:t xml:space="preserve">de la </w:t>
      </w:r>
      <w:r w:rsidRPr="002732F8">
        <w:rPr>
          <w:rFonts w:ascii="Palatino Linotype" w:eastAsia="Calibri" w:hAnsi="Palatino Linotype" w:cs="Arial"/>
          <w:b/>
          <w:color w:val="000000" w:themeColor="text1"/>
          <w:lang w:val="es-ES"/>
        </w:rPr>
        <w:t>Ley de Transparencia y Acceso a la Información Pública del Estado de México y Municipios</w:t>
      </w:r>
      <w:r w:rsidRPr="002732F8">
        <w:rPr>
          <w:rFonts w:ascii="Palatino Linotype" w:eastAsia="Calibri" w:hAnsi="Palatino Linotype" w:cs="Arial"/>
          <w:color w:val="000000" w:themeColor="text1"/>
          <w:lang w:val="es-ES"/>
        </w:rPr>
        <w:t xml:space="preserve">; y 10, 7, 9 fracciones I y XXIV, y 11 del </w:t>
      </w:r>
      <w:r w:rsidRPr="002732F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2732F8"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732F8"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2732F8">
        <w:rPr>
          <w:rFonts w:ascii="Palatino Linotype" w:hAnsi="Palatino Linotype"/>
          <w:b/>
          <w:color w:val="000000" w:themeColor="text1"/>
          <w:sz w:val="24"/>
        </w:rPr>
        <w:t>SEGUNDO. De la oportunidad y proced</w:t>
      </w:r>
      <w:r w:rsidR="00F35C44" w:rsidRPr="002732F8">
        <w:rPr>
          <w:rFonts w:ascii="Palatino Linotype" w:hAnsi="Palatino Linotype"/>
          <w:b/>
          <w:color w:val="000000" w:themeColor="text1"/>
          <w:sz w:val="24"/>
        </w:rPr>
        <w:t>encia</w:t>
      </w:r>
      <w:r w:rsidRPr="002732F8">
        <w:rPr>
          <w:rFonts w:ascii="Palatino Linotype" w:hAnsi="Palatino Linotype"/>
          <w:b/>
          <w:color w:val="000000" w:themeColor="text1"/>
          <w:sz w:val="24"/>
        </w:rPr>
        <w:t>.</w:t>
      </w:r>
      <w:bookmarkEnd w:id="9"/>
      <w:bookmarkEnd w:id="10"/>
      <w:bookmarkEnd w:id="11"/>
    </w:p>
    <w:p w14:paraId="18E22450" w14:textId="77777777" w:rsidR="00C6440A" w:rsidRPr="002732F8" w:rsidRDefault="00C6440A" w:rsidP="00B31E90">
      <w:pPr>
        <w:rPr>
          <w:color w:val="000000" w:themeColor="text1"/>
          <w:lang w:eastAsia="en-US"/>
        </w:rPr>
      </w:pPr>
    </w:p>
    <w:p w14:paraId="503CD54C" w14:textId="77777777" w:rsidR="008E00CB" w:rsidRPr="002732F8" w:rsidRDefault="008E00CB" w:rsidP="008E00CB">
      <w:pPr>
        <w:numPr>
          <w:ilvl w:val="0"/>
          <w:numId w:val="1"/>
        </w:numPr>
        <w:tabs>
          <w:tab w:val="left" w:pos="284"/>
        </w:tabs>
        <w:spacing w:before="240" w:after="240" w:line="360" w:lineRule="auto"/>
        <w:contextualSpacing/>
        <w:jc w:val="both"/>
        <w:rPr>
          <w:rFonts w:ascii="Palatino Linotype" w:hAnsi="Palatino Linotype" w:cs="Arial"/>
          <w:color w:val="000000"/>
          <w:lang w:val="es-ES_tradnl"/>
        </w:rPr>
      </w:pPr>
      <w:r w:rsidRPr="002732F8">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w:t>
      </w:r>
      <w:r w:rsidRPr="002732F8">
        <w:rPr>
          <w:rFonts w:ascii="Palatino Linotype" w:eastAsia="Calibri" w:hAnsi="Palatino Linotype" w:cs="Arial"/>
          <w:lang w:val="es-ES"/>
        </w:rPr>
        <w:lastRenderedPageBreak/>
        <w:t xml:space="preserve">recurso de revisión, asimismo señala que el plazo del </w:t>
      </w:r>
      <w:r w:rsidRPr="002732F8">
        <w:rPr>
          <w:rFonts w:ascii="Palatino Linotype" w:eastAsia="Calibri" w:hAnsi="Palatino Linotype" w:cs="Arial"/>
          <w:b/>
          <w:lang w:val="es-ES"/>
        </w:rPr>
        <w:t>SUJETO OBLIGADO</w:t>
      </w:r>
      <w:r w:rsidRPr="002732F8">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8CFA68A" w14:textId="77777777" w:rsidR="008E00CB" w:rsidRPr="002732F8" w:rsidRDefault="008E00CB" w:rsidP="008E00CB">
      <w:pPr>
        <w:tabs>
          <w:tab w:val="left" w:pos="284"/>
        </w:tabs>
        <w:spacing w:before="240" w:after="240" w:line="360" w:lineRule="auto"/>
        <w:contextualSpacing/>
        <w:jc w:val="both"/>
        <w:rPr>
          <w:rFonts w:ascii="Palatino Linotype" w:hAnsi="Palatino Linotype" w:cs="Arial"/>
          <w:color w:val="000000"/>
          <w:lang w:val="es-ES_tradnl"/>
        </w:rPr>
      </w:pPr>
    </w:p>
    <w:p w14:paraId="6134E57B" w14:textId="77777777" w:rsidR="008E00CB" w:rsidRPr="002732F8" w:rsidRDefault="008E00CB" w:rsidP="008E00CB">
      <w:pPr>
        <w:numPr>
          <w:ilvl w:val="0"/>
          <w:numId w:val="1"/>
        </w:numPr>
        <w:tabs>
          <w:tab w:val="left" w:pos="284"/>
        </w:tabs>
        <w:spacing w:before="240" w:after="240" w:line="360" w:lineRule="auto"/>
        <w:contextualSpacing/>
        <w:jc w:val="both"/>
        <w:rPr>
          <w:rFonts w:ascii="Palatino Linotype" w:hAnsi="Palatino Linotype" w:cs="Arial"/>
          <w:color w:val="000000"/>
          <w:lang w:val="es-ES_tradnl"/>
        </w:rPr>
      </w:pPr>
      <w:r w:rsidRPr="002732F8">
        <w:rPr>
          <w:rFonts w:ascii="Palatino Linotype" w:eastAsia="Calibri" w:hAnsi="Palatino Linotype" w:cs="Arial"/>
          <w:lang w:val="es-ES"/>
        </w:rPr>
        <w:t xml:space="preserve">Por ende, se constituye la figura jurídica de la </w:t>
      </w:r>
      <w:r w:rsidRPr="002732F8">
        <w:rPr>
          <w:rFonts w:ascii="Palatino Linotype" w:eastAsia="Calibri" w:hAnsi="Palatino Linotype" w:cs="Arial"/>
          <w:i/>
          <w:lang w:val="es-ES"/>
        </w:rPr>
        <w:t>negativa ficta</w:t>
      </w:r>
      <w:r w:rsidRPr="002732F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732F8">
        <w:rPr>
          <w:rFonts w:ascii="Palatino Linotype" w:eastAsia="Calibri" w:hAnsi="Palatino Linotype" w:cs="Arial"/>
          <w:b/>
          <w:lang w:val="es-ES"/>
        </w:rPr>
        <w:t>178</w:t>
      </w:r>
      <w:r w:rsidRPr="002732F8">
        <w:rPr>
          <w:rFonts w:ascii="Palatino Linotype" w:eastAsia="Calibri" w:hAnsi="Palatino Linotype" w:cs="Arial"/>
          <w:lang w:val="es-ES"/>
        </w:rPr>
        <w:t xml:space="preserve"> segundo párrafo de </w:t>
      </w:r>
      <w:r w:rsidRPr="002732F8">
        <w:rPr>
          <w:rFonts w:ascii="Palatino Linotype" w:eastAsia="Calibri" w:hAnsi="Palatino Linotype" w:cs="Arial"/>
          <w:b/>
          <w:lang w:val="es-ES"/>
        </w:rPr>
        <w:t>Ley de Transparencia y Acceso a la Información Pública del Estado de México y Municipios</w:t>
      </w:r>
      <w:r w:rsidRPr="002732F8">
        <w:rPr>
          <w:rFonts w:ascii="Palatino Linotype" w:eastAsia="Calibri" w:hAnsi="Palatino Linotype"/>
          <w:color w:val="000000"/>
          <w:shd w:val="clear" w:color="auto" w:fill="FFFFFF"/>
        </w:rPr>
        <w:t xml:space="preserve">, que dispone; ante la falta de respuesta del </w:t>
      </w:r>
      <w:r w:rsidRPr="002732F8">
        <w:rPr>
          <w:rFonts w:ascii="Palatino Linotype" w:eastAsia="Calibri" w:hAnsi="Palatino Linotype"/>
          <w:b/>
          <w:color w:val="000000"/>
          <w:shd w:val="clear" w:color="auto" w:fill="FFFFFF"/>
        </w:rPr>
        <w:t>SUJETO OBLIGADO,</w:t>
      </w:r>
      <w:r w:rsidRPr="002732F8">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2732F8">
        <w:rPr>
          <w:rFonts w:ascii="Palatino Linotype" w:eastAsia="Calibri" w:hAnsi="Palatino Linotype"/>
          <w:b/>
          <w:color w:val="000000"/>
          <w:shd w:val="clear" w:color="auto" w:fill="FFFFFF"/>
        </w:rPr>
        <w:t xml:space="preserve">podrá ser interpuesto en cualquier momento. </w:t>
      </w:r>
    </w:p>
    <w:p w14:paraId="4554885C" w14:textId="77777777" w:rsidR="008E00CB" w:rsidRPr="002732F8" w:rsidRDefault="008E00CB" w:rsidP="008E00CB">
      <w:pPr>
        <w:tabs>
          <w:tab w:val="left" w:pos="284"/>
        </w:tabs>
        <w:contextualSpacing/>
        <w:rPr>
          <w:rFonts w:ascii="Palatino Linotype" w:hAnsi="Palatino Linotype" w:cs="Arial"/>
          <w:color w:val="000000"/>
          <w:lang w:val="es-ES_tradnl"/>
        </w:rPr>
      </w:pPr>
    </w:p>
    <w:p w14:paraId="570001BE" w14:textId="77777777" w:rsidR="008E00CB" w:rsidRPr="002732F8" w:rsidRDefault="008E00CB" w:rsidP="008E00CB">
      <w:pPr>
        <w:numPr>
          <w:ilvl w:val="0"/>
          <w:numId w:val="1"/>
        </w:numPr>
        <w:tabs>
          <w:tab w:val="left" w:pos="284"/>
        </w:tabs>
        <w:spacing w:before="240" w:after="240" w:line="360" w:lineRule="auto"/>
        <w:contextualSpacing/>
        <w:jc w:val="both"/>
        <w:rPr>
          <w:rFonts w:ascii="Palatino Linotype" w:hAnsi="Palatino Linotype" w:cs="Arial"/>
          <w:color w:val="000000"/>
          <w:lang w:val="es-ES_tradnl"/>
        </w:rPr>
      </w:pPr>
      <w:r w:rsidRPr="002732F8">
        <w:rPr>
          <w:rFonts w:ascii="Palatino Linotype" w:eastAsia="Calibri" w:hAnsi="Palatino Linotype" w:cs="Arial"/>
          <w:lang w:val="es-ES"/>
        </w:rPr>
        <w:t xml:space="preserve">Por lo que, tratándose de la </w:t>
      </w:r>
      <w:r w:rsidRPr="002732F8">
        <w:rPr>
          <w:rFonts w:ascii="Palatino Linotype" w:eastAsia="Calibri" w:hAnsi="Palatino Linotype" w:cs="Arial"/>
          <w:i/>
          <w:lang w:val="es-ES"/>
        </w:rPr>
        <w:t>negativa ficta</w:t>
      </w:r>
      <w:r w:rsidRPr="002732F8">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2732F8">
        <w:rPr>
          <w:rFonts w:ascii="Palatino Linotype" w:eastAsia="Calibri" w:hAnsi="Palatino Linotype" w:cs="Arial"/>
          <w:lang w:val="es-ES"/>
        </w:rPr>
        <w:lastRenderedPageBreak/>
        <w:t xml:space="preserve">interposición del recurso de revisión en cualquier tiempo cuando exista </w:t>
      </w:r>
      <w:r w:rsidRPr="002732F8">
        <w:rPr>
          <w:rFonts w:ascii="Palatino Linotype" w:eastAsia="Calibri" w:hAnsi="Palatino Linotype" w:cs="Arial"/>
          <w:i/>
          <w:lang w:val="es-ES"/>
        </w:rPr>
        <w:t>negativa ficta</w:t>
      </w:r>
      <w:r w:rsidRPr="002732F8">
        <w:rPr>
          <w:rFonts w:ascii="Palatino Linotype" w:eastAsia="Calibri" w:hAnsi="Palatino Linotype" w:cs="Arial"/>
          <w:lang w:val="es-ES"/>
        </w:rPr>
        <w:t>, que señala:</w:t>
      </w:r>
    </w:p>
    <w:p w14:paraId="364FCB70" w14:textId="77777777" w:rsidR="008E00CB" w:rsidRPr="002732F8" w:rsidRDefault="008E00CB" w:rsidP="008E00CB">
      <w:pPr>
        <w:tabs>
          <w:tab w:val="left" w:pos="284"/>
          <w:tab w:val="left" w:pos="7655"/>
        </w:tabs>
        <w:spacing w:before="240" w:after="240" w:line="360" w:lineRule="auto"/>
        <w:ind w:left="567" w:right="822"/>
        <w:jc w:val="center"/>
        <w:rPr>
          <w:rFonts w:ascii="Palatino Linotype" w:eastAsia="Calibri" w:hAnsi="Palatino Linotype" w:cs="Arial"/>
          <w:b/>
          <w:lang w:val="es-ES"/>
        </w:rPr>
      </w:pPr>
      <w:r w:rsidRPr="002732F8">
        <w:rPr>
          <w:rFonts w:ascii="Palatino Linotype" w:eastAsia="Calibri" w:hAnsi="Palatino Linotype" w:cs="Arial"/>
          <w:b/>
          <w:lang w:val="es-ES"/>
        </w:rPr>
        <w:t>Criterio 0001-15</w:t>
      </w:r>
    </w:p>
    <w:p w14:paraId="2E3C535E" w14:textId="77777777" w:rsidR="008E00CB" w:rsidRPr="002732F8" w:rsidRDefault="008E00CB" w:rsidP="008E00CB">
      <w:pPr>
        <w:tabs>
          <w:tab w:val="left" w:pos="284"/>
          <w:tab w:val="left" w:pos="7655"/>
        </w:tabs>
        <w:spacing w:before="240" w:after="240" w:line="360" w:lineRule="auto"/>
        <w:ind w:left="567" w:right="822"/>
        <w:jc w:val="both"/>
        <w:rPr>
          <w:rFonts w:ascii="Palatino Linotype" w:eastAsia="Calibri" w:hAnsi="Palatino Linotype" w:cs="Arial"/>
          <w:i/>
          <w:lang w:val="es-ES"/>
        </w:rPr>
      </w:pPr>
      <w:r w:rsidRPr="002732F8">
        <w:rPr>
          <w:rFonts w:ascii="Palatino Linotype" w:eastAsia="Calibri" w:hAnsi="Palatino Linotype" w:cs="Arial"/>
          <w:b/>
          <w:i/>
          <w:lang w:val="es-ES"/>
        </w:rPr>
        <w:t>NEGATIVA FICTA. PLAZO PARA INTERPONER EL RECURSO DE REVISIÓN TRATÁNDOSE DE.</w:t>
      </w:r>
      <w:r w:rsidRPr="002732F8">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B570228" w14:textId="77777777" w:rsidR="008E00CB" w:rsidRPr="002732F8" w:rsidRDefault="008E00CB" w:rsidP="008E00CB">
      <w:pPr>
        <w:numPr>
          <w:ilvl w:val="0"/>
          <w:numId w:val="1"/>
        </w:numPr>
        <w:tabs>
          <w:tab w:val="left" w:pos="284"/>
        </w:tabs>
        <w:spacing w:before="240" w:after="240" w:line="360" w:lineRule="auto"/>
        <w:contextualSpacing/>
        <w:jc w:val="both"/>
        <w:rPr>
          <w:rFonts w:ascii="Palatino Linotype" w:hAnsi="Palatino Linotype" w:cs="Arial"/>
          <w:color w:val="000000" w:themeColor="text1"/>
          <w:lang w:val="es-ES" w:eastAsia="es-MX"/>
        </w:rPr>
      </w:pPr>
      <w:r w:rsidRPr="002732F8">
        <w:rPr>
          <w:rFonts w:ascii="Palatino Linotype" w:hAnsi="Palatino Linotype" w:cs="Arial"/>
          <w:color w:val="000000" w:themeColor="text1"/>
          <w:lang w:val="es-ES" w:eastAsia="es-MX"/>
        </w:rPr>
        <w:t xml:space="preserve">Lo anterior, se explica porque la </w:t>
      </w:r>
      <w:r w:rsidRPr="002732F8">
        <w:rPr>
          <w:rFonts w:ascii="Palatino Linotype" w:hAnsi="Palatino Linotype" w:cs="Arial"/>
          <w:b/>
          <w:color w:val="000000" w:themeColor="text1"/>
          <w:u w:val="single"/>
          <w:lang w:val="es-ES" w:eastAsia="es-MX"/>
        </w:rPr>
        <w:t>posible ausencia</w:t>
      </w:r>
      <w:r w:rsidRPr="002732F8">
        <w:rPr>
          <w:rFonts w:ascii="Palatino Linotype"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2732F8">
        <w:rPr>
          <w:rFonts w:ascii="Palatino Linotype" w:hAnsi="Palatino Linotype" w:cs="Arial"/>
          <w:b/>
          <w:color w:val="000000" w:themeColor="text1"/>
          <w:lang w:val="es-ES" w:eastAsia="es-MX"/>
        </w:rPr>
        <w:t>SUJETO OBLIGADO</w:t>
      </w:r>
      <w:r w:rsidRPr="002732F8">
        <w:rPr>
          <w:rFonts w:ascii="Palatino Linotype" w:hAnsi="Palatino Linotype" w:cs="Arial"/>
          <w:color w:val="000000" w:themeColor="text1"/>
          <w:lang w:val="es-ES" w:eastAsia="es-MX"/>
        </w:rPr>
        <w:t>.</w:t>
      </w:r>
    </w:p>
    <w:p w14:paraId="33FA9D89" w14:textId="77777777" w:rsidR="008E00CB" w:rsidRPr="002732F8" w:rsidRDefault="008E00CB" w:rsidP="008E00CB">
      <w:pPr>
        <w:tabs>
          <w:tab w:val="left" w:pos="284"/>
        </w:tabs>
        <w:contextualSpacing/>
        <w:rPr>
          <w:rFonts w:ascii="Palatino Linotype" w:hAnsi="Palatino Linotype" w:cs="Arial"/>
          <w:color w:val="000000" w:themeColor="text1"/>
          <w:lang w:val="es-ES" w:eastAsia="es-MX"/>
        </w:rPr>
      </w:pPr>
    </w:p>
    <w:p w14:paraId="307A64EA" w14:textId="77777777" w:rsidR="008E00CB" w:rsidRPr="002732F8" w:rsidRDefault="008E00CB" w:rsidP="008E00CB">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2732F8">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53697D7" w14:textId="77777777" w:rsidR="00DC4775" w:rsidRPr="002732F8" w:rsidRDefault="00DC4775" w:rsidP="00DC4775">
      <w:pPr>
        <w:pStyle w:val="Prrafodelista"/>
        <w:rPr>
          <w:rFonts w:ascii="Palatino Linotype" w:hAnsi="Palatino Linotype" w:cs="Arial"/>
          <w:b/>
          <w:lang w:val="es-ES_tradnl"/>
        </w:rPr>
      </w:pPr>
    </w:p>
    <w:p w14:paraId="12CB4493" w14:textId="6CCE5CB4" w:rsidR="00671FDF" w:rsidRPr="002732F8" w:rsidRDefault="008E00CB" w:rsidP="008E00CB">
      <w:pPr>
        <w:tabs>
          <w:tab w:val="left" w:pos="284"/>
        </w:tabs>
        <w:spacing w:before="240" w:after="240" w:line="360" w:lineRule="auto"/>
        <w:ind w:right="49"/>
        <w:contextualSpacing/>
        <w:jc w:val="both"/>
        <w:rPr>
          <w:rFonts w:ascii="Palatino Linotype" w:hAnsi="Palatino Linotype" w:cs="Arial"/>
          <w:b/>
          <w:lang w:val="es-ES_tradnl"/>
        </w:rPr>
      </w:pPr>
      <w:bookmarkStart w:id="12" w:name="_Toc82017149"/>
      <w:r w:rsidRPr="002732F8">
        <w:rPr>
          <w:rFonts w:ascii="Palatino Linotype" w:hAnsi="Palatino Linotype"/>
          <w:b/>
        </w:rPr>
        <w:t>TERCERO. De las causales del sobreseimiento</w:t>
      </w:r>
      <w:r w:rsidRPr="002732F8">
        <w:rPr>
          <w:b/>
        </w:rPr>
        <w:t>.</w:t>
      </w:r>
      <w:bookmarkStart w:id="13" w:name="_Toc466371865"/>
      <w:bookmarkStart w:id="14" w:name="_Toc466377653"/>
      <w:bookmarkEnd w:id="12"/>
    </w:p>
    <w:p w14:paraId="0057E78C" w14:textId="0D3EB1DA" w:rsidR="008E00CB" w:rsidRPr="002732F8" w:rsidRDefault="008E00CB" w:rsidP="001C4F63">
      <w:pPr>
        <w:pStyle w:val="Prrafodelista"/>
        <w:numPr>
          <w:ilvl w:val="0"/>
          <w:numId w:val="1"/>
        </w:numPr>
        <w:spacing w:line="360" w:lineRule="auto"/>
        <w:ind w:right="49"/>
        <w:jc w:val="both"/>
        <w:rPr>
          <w:rFonts w:ascii="Palatino Linotype" w:hAnsi="Palatino Linotype" w:cs="Arial"/>
          <w:color w:val="000000"/>
        </w:rPr>
      </w:pPr>
      <w:r w:rsidRPr="002732F8">
        <w:rPr>
          <w:rFonts w:ascii="Palatino Linotype" w:hAnsi="Palatino Linotype" w:cs="Arial"/>
          <w:color w:val="000000"/>
        </w:rPr>
        <w:t>El particular solicitó la siguiente información</w:t>
      </w:r>
    </w:p>
    <w:p w14:paraId="304CCC19" w14:textId="77777777" w:rsidR="008E00CB" w:rsidRPr="002732F8" w:rsidRDefault="008E00CB" w:rsidP="008E00CB">
      <w:pPr>
        <w:pStyle w:val="Prrafodelista"/>
        <w:spacing w:line="360" w:lineRule="auto"/>
        <w:ind w:left="0" w:right="49"/>
        <w:jc w:val="both"/>
        <w:rPr>
          <w:rFonts w:ascii="Palatino Linotype" w:hAnsi="Palatino Linotype" w:cs="Arial"/>
          <w:color w:val="000000"/>
        </w:rPr>
      </w:pPr>
    </w:p>
    <w:p w14:paraId="3939B8B6" w14:textId="6BE8501B" w:rsidR="008E00CB" w:rsidRPr="002732F8" w:rsidRDefault="008E00CB" w:rsidP="008E00CB">
      <w:pPr>
        <w:pStyle w:val="Prrafodelista"/>
        <w:spacing w:line="360" w:lineRule="auto"/>
        <w:ind w:left="567" w:right="616"/>
        <w:jc w:val="both"/>
        <w:rPr>
          <w:rFonts w:ascii="Palatino Linotype" w:hAnsi="Palatino Linotype" w:cs="Arial"/>
          <w:i/>
          <w:color w:val="000000"/>
          <w:sz w:val="22"/>
        </w:rPr>
      </w:pPr>
      <w:r w:rsidRPr="002732F8">
        <w:rPr>
          <w:rFonts w:ascii="Palatino Linotype" w:hAnsi="Palatino Linotype" w:cs="Arial"/>
          <w:i/>
          <w:color w:val="000000"/>
          <w:sz w:val="22"/>
        </w:rPr>
        <w:t xml:space="preserve">“Nombre completo y copias de sus títulos y grados académicos así como de las respectivas cédulas profesionales Copia de su último comprobante de pago y el respectivo comprobante del depósito en la cuenta bancaria correspondiente o transferencia electrónica Informe de las actividades realizadas en el último mes Copia de la más reciente manifestación de bienes o versión pública de la misma Detalle de su domicilio particular y teléfono de casa Copia de su nombramiento oficial Copia del último informe de actividades que realizó Copia de la actividad más reciente que tiene proyectado realizar en beneficio de la sociedad” </w:t>
      </w:r>
    </w:p>
    <w:p w14:paraId="766FE0A7" w14:textId="77777777" w:rsidR="008E00CB" w:rsidRPr="002732F8" w:rsidRDefault="008E00CB" w:rsidP="008E00CB">
      <w:pPr>
        <w:pStyle w:val="Prrafodelista"/>
        <w:spacing w:line="360" w:lineRule="auto"/>
        <w:ind w:left="0" w:right="49"/>
        <w:jc w:val="both"/>
        <w:rPr>
          <w:rFonts w:ascii="Palatino Linotype" w:hAnsi="Palatino Linotype" w:cs="Arial"/>
          <w:color w:val="000000"/>
        </w:rPr>
      </w:pPr>
    </w:p>
    <w:p w14:paraId="215FB66D" w14:textId="31FD9627" w:rsidR="008E00CB" w:rsidRPr="002732F8" w:rsidRDefault="008E00CB" w:rsidP="008E00CB">
      <w:pPr>
        <w:pStyle w:val="Prrafodelista"/>
        <w:numPr>
          <w:ilvl w:val="0"/>
          <w:numId w:val="1"/>
        </w:numPr>
        <w:spacing w:line="360" w:lineRule="auto"/>
        <w:ind w:right="49"/>
        <w:jc w:val="both"/>
        <w:rPr>
          <w:rFonts w:ascii="Palatino Linotype" w:hAnsi="Palatino Linotype" w:cs="Arial"/>
          <w:color w:val="000000"/>
        </w:rPr>
      </w:pPr>
      <w:r w:rsidRPr="002732F8">
        <w:rPr>
          <w:rFonts w:ascii="Palatino Linotype" w:hAnsi="Palatino Linotype" w:cs="Arial"/>
          <w:color w:val="000000"/>
        </w:rPr>
        <w:t>El Sujeto Obligado solicitó una aclaraci</w:t>
      </w:r>
      <w:r w:rsidR="00E71D55" w:rsidRPr="002732F8">
        <w:rPr>
          <w:rFonts w:ascii="Palatino Linotype" w:hAnsi="Palatino Linotype" w:cs="Arial"/>
          <w:color w:val="000000"/>
        </w:rPr>
        <w:t xml:space="preserve">ón manifestando que el particular indique otros elementos que complementen, corrijan o amplíen los datos proporcionados o bien, precisen uno o varios requerimientos de información utilizando como fundamento legal el artículo 159 de la Ley de Transparencia y </w:t>
      </w:r>
      <w:r w:rsidR="00E71D55" w:rsidRPr="002732F8">
        <w:rPr>
          <w:rFonts w:ascii="Palatino Linotype" w:hAnsi="Palatino Linotype" w:cs="Arial"/>
          <w:color w:val="000000"/>
        </w:rPr>
        <w:lastRenderedPageBreak/>
        <w:t>Acceso a la Información Pública del Estado de México y Municipios, el cual dispone lo siguiente:</w:t>
      </w:r>
    </w:p>
    <w:p w14:paraId="687612C8" w14:textId="77777777" w:rsidR="00E71D55" w:rsidRPr="002732F8" w:rsidRDefault="00E71D55" w:rsidP="00E71D55">
      <w:pPr>
        <w:pStyle w:val="Prrafodelista"/>
        <w:spacing w:line="360" w:lineRule="auto"/>
        <w:ind w:left="0" w:right="49"/>
        <w:jc w:val="both"/>
        <w:rPr>
          <w:rFonts w:ascii="Palatino Linotype" w:hAnsi="Palatino Linotype" w:cs="Arial"/>
          <w:color w:val="000000"/>
        </w:rPr>
      </w:pPr>
    </w:p>
    <w:p w14:paraId="4FDDFA0E" w14:textId="77777777" w:rsidR="00E71D55" w:rsidRPr="002732F8" w:rsidRDefault="00E71D55" w:rsidP="00E71D55">
      <w:pPr>
        <w:pStyle w:val="Prrafodelista"/>
        <w:spacing w:line="360" w:lineRule="auto"/>
        <w:ind w:left="567" w:right="616"/>
        <w:jc w:val="both"/>
        <w:rPr>
          <w:rFonts w:ascii="Palatino Linotype" w:hAnsi="Palatino Linotype"/>
          <w:b/>
          <w:i/>
          <w:sz w:val="22"/>
          <w:u w:val="single"/>
        </w:rPr>
      </w:pPr>
      <w:r w:rsidRPr="002732F8">
        <w:rPr>
          <w:rFonts w:ascii="Palatino Linotype" w:hAnsi="Palatino Linotype"/>
          <w:i/>
          <w:sz w:val="22"/>
        </w:rPr>
        <w:t xml:space="preserve">Artículo 159. </w:t>
      </w:r>
      <w:r w:rsidRPr="002732F8">
        <w:rPr>
          <w:rFonts w:ascii="Palatino Linotype" w:hAnsi="Palatino Linotype"/>
          <w:b/>
          <w:i/>
          <w:sz w:val="22"/>
          <w:u w:val="single"/>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1CE8C3CF" w14:textId="77777777" w:rsidR="00E71D55" w:rsidRPr="002732F8" w:rsidRDefault="00E71D55" w:rsidP="00E71D55">
      <w:pPr>
        <w:pStyle w:val="Prrafodelista"/>
        <w:spacing w:line="360" w:lineRule="auto"/>
        <w:ind w:left="567" w:right="616"/>
        <w:jc w:val="both"/>
        <w:rPr>
          <w:rFonts w:ascii="Palatino Linotype" w:hAnsi="Palatino Linotype"/>
          <w:i/>
          <w:sz w:val="22"/>
        </w:rPr>
      </w:pPr>
    </w:p>
    <w:p w14:paraId="4517C1C0" w14:textId="77777777" w:rsidR="00E71D55" w:rsidRPr="002732F8" w:rsidRDefault="00E71D55" w:rsidP="00E71D55">
      <w:pPr>
        <w:pStyle w:val="Prrafodelista"/>
        <w:spacing w:line="360" w:lineRule="auto"/>
        <w:ind w:left="567" w:right="616"/>
        <w:jc w:val="both"/>
        <w:rPr>
          <w:rFonts w:ascii="Palatino Linotype" w:hAnsi="Palatino Linotype"/>
          <w:i/>
          <w:sz w:val="22"/>
        </w:rPr>
      </w:pPr>
      <w:r w:rsidRPr="002732F8">
        <w:rPr>
          <w:rFonts w:ascii="Palatino Linotype" w:hAnsi="Palatino Linotype"/>
          <w:i/>
          <w:sz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70E2A8CC" w14:textId="77777777" w:rsidR="00E71D55" w:rsidRPr="002732F8" w:rsidRDefault="00E71D55" w:rsidP="00E71D55">
      <w:pPr>
        <w:pStyle w:val="Prrafodelista"/>
        <w:spacing w:line="360" w:lineRule="auto"/>
        <w:ind w:left="567" w:right="616"/>
        <w:jc w:val="both"/>
        <w:rPr>
          <w:rFonts w:ascii="Palatino Linotype" w:hAnsi="Palatino Linotype"/>
          <w:i/>
          <w:sz w:val="22"/>
        </w:rPr>
      </w:pPr>
    </w:p>
    <w:p w14:paraId="42729810" w14:textId="77777777" w:rsidR="00E71D55" w:rsidRPr="002732F8" w:rsidRDefault="00E71D55" w:rsidP="00E71D55">
      <w:pPr>
        <w:pStyle w:val="Prrafodelista"/>
        <w:spacing w:line="360" w:lineRule="auto"/>
        <w:ind w:left="567" w:right="616"/>
        <w:jc w:val="both"/>
        <w:rPr>
          <w:rFonts w:ascii="Palatino Linotype" w:hAnsi="Palatino Linotype"/>
          <w:i/>
          <w:sz w:val="22"/>
        </w:rPr>
      </w:pPr>
      <w:r w:rsidRPr="002732F8">
        <w:rPr>
          <w:rFonts w:ascii="Palatino Linotype" w:hAnsi="Palatino Linotype"/>
          <w:i/>
          <w:sz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632F3CD6" w14:textId="77777777" w:rsidR="00E71D55" w:rsidRPr="002732F8" w:rsidRDefault="00E71D55" w:rsidP="00E71D55">
      <w:pPr>
        <w:pStyle w:val="Prrafodelista"/>
        <w:spacing w:line="360" w:lineRule="auto"/>
        <w:ind w:left="567" w:right="616"/>
        <w:jc w:val="both"/>
        <w:rPr>
          <w:rFonts w:ascii="Palatino Linotype" w:hAnsi="Palatino Linotype"/>
          <w:i/>
          <w:sz w:val="22"/>
        </w:rPr>
      </w:pPr>
    </w:p>
    <w:p w14:paraId="14BB80D7" w14:textId="414084B0" w:rsidR="00E71D55" w:rsidRPr="002732F8" w:rsidRDefault="00E71D55" w:rsidP="00E71D55">
      <w:pPr>
        <w:pStyle w:val="Prrafodelista"/>
        <w:spacing w:line="360" w:lineRule="auto"/>
        <w:ind w:left="567" w:right="616"/>
        <w:jc w:val="both"/>
        <w:rPr>
          <w:rFonts w:ascii="Palatino Linotype" w:hAnsi="Palatino Linotype"/>
          <w:i/>
          <w:sz w:val="22"/>
        </w:rPr>
      </w:pPr>
      <w:r w:rsidRPr="002732F8">
        <w:rPr>
          <w:rFonts w:ascii="Palatino Linotype" w:hAnsi="Palatino Linotype"/>
          <w:i/>
          <w:sz w:val="22"/>
        </w:rPr>
        <w:t>En el caso de requerimientos parciales no desahogados, se tendrá por presentada la solicitud por lo que respecta a los contenidos de información que no formaron parte del requerimiento.</w:t>
      </w:r>
    </w:p>
    <w:p w14:paraId="28ACABA0" w14:textId="6F7E1992" w:rsidR="00E71D55" w:rsidRPr="002732F8" w:rsidRDefault="00E71D55" w:rsidP="00E71D55">
      <w:pPr>
        <w:pStyle w:val="Prrafodelista"/>
        <w:spacing w:line="360" w:lineRule="auto"/>
        <w:ind w:left="567" w:right="616"/>
        <w:jc w:val="both"/>
        <w:rPr>
          <w:rFonts w:ascii="Palatino Linotype" w:hAnsi="Palatino Linotype" w:cs="Arial"/>
          <w:b/>
          <w:i/>
          <w:color w:val="000000"/>
          <w:sz w:val="22"/>
        </w:rPr>
      </w:pPr>
      <w:r w:rsidRPr="002732F8">
        <w:rPr>
          <w:rFonts w:ascii="Palatino Linotype" w:hAnsi="Palatino Linotype"/>
          <w:b/>
          <w:i/>
          <w:sz w:val="22"/>
        </w:rPr>
        <w:t>(Énfasis añadido)</w:t>
      </w:r>
    </w:p>
    <w:p w14:paraId="784A6715" w14:textId="77777777" w:rsidR="00E71D55" w:rsidRPr="002732F8" w:rsidRDefault="00E71D55" w:rsidP="00E71D55">
      <w:pPr>
        <w:pStyle w:val="Prrafodelista"/>
        <w:spacing w:line="360" w:lineRule="auto"/>
        <w:ind w:left="0" w:right="49"/>
        <w:jc w:val="both"/>
        <w:rPr>
          <w:rFonts w:ascii="Palatino Linotype" w:hAnsi="Palatino Linotype" w:cs="Arial"/>
          <w:color w:val="000000"/>
        </w:rPr>
      </w:pPr>
    </w:p>
    <w:p w14:paraId="7B9C342F" w14:textId="51016F97" w:rsidR="008E00CB" w:rsidRPr="002732F8" w:rsidRDefault="00E71D55" w:rsidP="001C4F63">
      <w:pPr>
        <w:pStyle w:val="Prrafodelista"/>
        <w:numPr>
          <w:ilvl w:val="0"/>
          <w:numId w:val="1"/>
        </w:numPr>
        <w:spacing w:line="360" w:lineRule="auto"/>
        <w:ind w:right="49"/>
        <w:jc w:val="both"/>
        <w:rPr>
          <w:rFonts w:ascii="Palatino Linotype" w:hAnsi="Palatino Linotype" w:cs="Arial"/>
          <w:color w:val="000000"/>
        </w:rPr>
      </w:pPr>
      <w:r w:rsidRPr="002732F8">
        <w:rPr>
          <w:rFonts w:ascii="Palatino Linotype" w:hAnsi="Palatino Linotype" w:cs="Arial"/>
          <w:color w:val="000000"/>
        </w:rPr>
        <w:lastRenderedPageBreak/>
        <w:t>En ese sentido, las solicitudes de aclaración que formulen los Sujetos Obligados deben atender ciertos aspectos torales para que sean procedentes, es decir, que sean en tiempo y forma.</w:t>
      </w:r>
    </w:p>
    <w:p w14:paraId="7A2AA4CE" w14:textId="77777777" w:rsidR="00E71D55" w:rsidRPr="002732F8" w:rsidRDefault="00E71D55" w:rsidP="00E71D55">
      <w:pPr>
        <w:pStyle w:val="Prrafodelista"/>
        <w:spacing w:line="360" w:lineRule="auto"/>
        <w:ind w:left="0" w:right="49"/>
        <w:jc w:val="both"/>
        <w:rPr>
          <w:rFonts w:ascii="Palatino Linotype" w:hAnsi="Palatino Linotype" w:cs="Arial"/>
          <w:color w:val="000000"/>
        </w:rPr>
      </w:pPr>
    </w:p>
    <w:p w14:paraId="328AFB6B" w14:textId="72F5E10D" w:rsidR="008E00CB" w:rsidRPr="002732F8" w:rsidRDefault="00E71D55" w:rsidP="001C4F63">
      <w:pPr>
        <w:pStyle w:val="Prrafodelista"/>
        <w:numPr>
          <w:ilvl w:val="0"/>
          <w:numId w:val="1"/>
        </w:numPr>
        <w:spacing w:line="360" w:lineRule="auto"/>
        <w:ind w:right="49"/>
        <w:jc w:val="both"/>
        <w:rPr>
          <w:rFonts w:ascii="Palatino Linotype" w:hAnsi="Palatino Linotype" w:cs="Arial"/>
          <w:color w:val="000000"/>
        </w:rPr>
      </w:pPr>
      <w:r w:rsidRPr="002732F8">
        <w:rPr>
          <w:rFonts w:ascii="Palatino Linotype" w:hAnsi="Palatino Linotype" w:cs="Arial"/>
          <w:color w:val="000000"/>
        </w:rPr>
        <w:t>El primer elemento, tal y como lo señala el primer párrafo del citado artículo 159, debe realizarse dentro de los cinco días hábiles siguientes a la presentación de la solicitud. Entonces, si la solicitud se presentó el día trece (13) de mayo de dos mil veintidós, el plazo transcurrió del dieciséis (16) al veinte (20) de mayo de la misma anualidad. En consecuencia, al haberse requerido la aclaración el mismo día en el que se formuló la solicitud, cumple con el primer aspecto toral, debido a que se encuentra en tiempo.</w:t>
      </w:r>
    </w:p>
    <w:p w14:paraId="510E04E9" w14:textId="77777777" w:rsidR="00E71D55" w:rsidRPr="002732F8" w:rsidRDefault="00E71D55" w:rsidP="00E71D55">
      <w:pPr>
        <w:pStyle w:val="Prrafodelista"/>
        <w:rPr>
          <w:rFonts w:ascii="Palatino Linotype" w:hAnsi="Palatino Linotype" w:cs="Arial"/>
          <w:color w:val="000000"/>
        </w:rPr>
      </w:pPr>
    </w:p>
    <w:p w14:paraId="3203069C" w14:textId="1FAA6C83" w:rsidR="00E71D55" w:rsidRPr="002732F8" w:rsidRDefault="00155E58" w:rsidP="001C4F63">
      <w:pPr>
        <w:pStyle w:val="Prrafodelista"/>
        <w:numPr>
          <w:ilvl w:val="0"/>
          <w:numId w:val="1"/>
        </w:numPr>
        <w:spacing w:line="360" w:lineRule="auto"/>
        <w:ind w:right="49"/>
        <w:jc w:val="both"/>
        <w:rPr>
          <w:rFonts w:ascii="Palatino Linotype" w:hAnsi="Palatino Linotype" w:cs="Arial"/>
          <w:color w:val="000000"/>
        </w:rPr>
      </w:pPr>
      <w:r w:rsidRPr="002732F8">
        <w:rPr>
          <w:rFonts w:ascii="Palatino Linotype" w:hAnsi="Palatino Linotype" w:cs="Arial"/>
          <w:color w:val="000000"/>
        </w:rPr>
        <w:t>No obstante, es necesario traer a contexto lo dispuesto en el artículo 155 de la Ley de Transparencia y Acceso a la Información Pública del Estado de México y Municipios, que dispone lo siguiente:</w:t>
      </w:r>
    </w:p>
    <w:p w14:paraId="0486EFE5" w14:textId="77777777" w:rsidR="00155E58" w:rsidRPr="002732F8" w:rsidRDefault="00155E58" w:rsidP="00155E58">
      <w:pPr>
        <w:pStyle w:val="Prrafodelista"/>
        <w:rPr>
          <w:rFonts w:ascii="Palatino Linotype" w:hAnsi="Palatino Linotype" w:cs="Arial"/>
          <w:color w:val="000000"/>
        </w:rPr>
      </w:pPr>
    </w:p>
    <w:p w14:paraId="5C59A7EC" w14:textId="77777777" w:rsidR="00155E58" w:rsidRPr="002732F8" w:rsidRDefault="00155E58" w:rsidP="00155E58">
      <w:pPr>
        <w:pStyle w:val="Prrafodelista"/>
        <w:spacing w:line="360" w:lineRule="auto"/>
        <w:ind w:left="567" w:right="616"/>
        <w:jc w:val="both"/>
        <w:rPr>
          <w:rFonts w:ascii="Palatino Linotype" w:hAnsi="Palatino Linotype"/>
          <w:i/>
          <w:sz w:val="22"/>
        </w:rPr>
      </w:pPr>
      <w:r w:rsidRPr="002732F8">
        <w:rPr>
          <w:rFonts w:ascii="Palatino Linotype" w:hAnsi="Palatino Linotype"/>
          <w:i/>
          <w:sz w:val="22"/>
        </w:rPr>
        <w:t xml:space="preserve">Artículo 155. Para presentar una solicitud por escrito, no se podrán exigir mayores requisitos que los siguientes: </w:t>
      </w:r>
    </w:p>
    <w:p w14:paraId="6F68F41B" w14:textId="77777777" w:rsidR="00155E58" w:rsidRPr="002732F8" w:rsidRDefault="00155E58" w:rsidP="00155E58">
      <w:pPr>
        <w:pStyle w:val="Prrafodelista"/>
        <w:spacing w:line="360" w:lineRule="auto"/>
        <w:ind w:left="567" w:right="616"/>
        <w:jc w:val="both"/>
        <w:rPr>
          <w:rFonts w:ascii="Palatino Linotype" w:hAnsi="Palatino Linotype"/>
          <w:i/>
          <w:sz w:val="22"/>
        </w:rPr>
      </w:pPr>
      <w:r w:rsidRPr="002732F8">
        <w:rPr>
          <w:rFonts w:ascii="Palatino Linotype" w:hAnsi="Palatino Linotype"/>
          <w:i/>
          <w:sz w:val="22"/>
        </w:rPr>
        <w:t xml:space="preserve">I. Nombre del solicitante, o en su caso, los datos generales de su representante; </w:t>
      </w:r>
    </w:p>
    <w:p w14:paraId="44490CAA" w14:textId="77777777" w:rsidR="00155E58" w:rsidRPr="002732F8" w:rsidRDefault="00155E58" w:rsidP="00155E58">
      <w:pPr>
        <w:pStyle w:val="Prrafodelista"/>
        <w:spacing w:line="360" w:lineRule="auto"/>
        <w:ind w:left="567" w:right="616"/>
        <w:jc w:val="both"/>
        <w:rPr>
          <w:rFonts w:ascii="Palatino Linotype" w:hAnsi="Palatino Linotype"/>
          <w:i/>
          <w:sz w:val="22"/>
        </w:rPr>
      </w:pPr>
      <w:r w:rsidRPr="002732F8">
        <w:rPr>
          <w:rFonts w:ascii="Palatino Linotype" w:hAnsi="Palatino Linotype"/>
          <w:i/>
          <w:sz w:val="22"/>
        </w:rPr>
        <w:t xml:space="preserve">II. Domicilio o en su caso correo electrónico para recibir notificaciones; </w:t>
      </w:r>
    </w:p>
    <w:p w14:paraId="288127C8" w14:textId="77777777" w:rsidR="00155E58" w:rsidRPr="002732F8" w:rsidRDefault="00155E58" w:rsidP="00155E58">
      <w:pPr>
        <w:pStyle w:val="Prrafodelista"/>
        <w:spacing w:line="360" w:lineRule="auto"/>
        <w:ind w:left="567" w:right="616"/>
        <w:jc w:val="both"/>
        <w:rPr>
          <w:rFonts w:ascii="Palatino Linotype" w:hAnsi="Palatino Linotype"/>
          <w:i/>
          <w:sz w:val="22"/>
        </w:rPr>
      </w:pPr>
      <w:r w:rsidRPr="002732F8">
        <w:rPr>
          <w:rFonts w:ascii="Palatino Linotype" w:hAnsi="Palatino Linotype"/>
          <w:i/>
          <w:sz w:val="22"/>
        </w:rPr>
        <w:t xml:space="preserve">III. La descripción de la información solicitada; </w:t>
      </w:r>
    </w:p>
    <w:p w14:paraId="10F39204" w14:textId="77777777" w:rsidR="00155E58" w:rsidRPr="002732F8" w:rsidRDefault="00155E58" w:rsidP="00155E58">
      <w:pPr>
        <w:pStyle w:val="Prrafodelista"/>
        <w:spacing w:line="360" w:lineRule="auto"/>
        <w:ind w:left="567" w:right="616"/>
        <w:jc w:val="both"/>
        <w:rPr>
          <w:rFonts w:ascii="Palatino Linotype" w:hAnsi="Palatino Linotype"/>
          <w:b/>
          <w:i/>
          <w:sz w:val="22"/>
        </w:rPr>
      </w:pPr>
      <w:r w:rsidRPr="002732F8">
        <w:rPr>
          <w:rFonts w:ascii="Palatino Linotype" w:hAnsi="Palatino Linotype"/>
          <w:b/>
          <w:i/>
          <w:sz w:val="22"/>
        </w:rPr>
        <w:t xml:space="preserve">IV. Cualquier otro dato que facilite la búsqueda y eventual localización de la información; y </w:t>
      </w:r>
    </w:p>
    <w:p w14:paraId="7979ECF0" w14:textId="77777777" w:rsidR="00155E58" w:rsidRPr="002732F8" w:rsidRDefault="00155E58" w:rsidP="00155E58">
      <w:pPr>
        <w:pStyle w:val="Prrafodelista"/>
        <w:spacing w:line="360" w:lineRule="auto"/>
        <w:ind w:left="567" w:right="616"/>
        <w:jc w:val="both"/>
        <w:rPr>
          <w:rFonts w:ascii="Palatino Linotype" w:hAnsi="Palatino Linotype"/>
          <w:i/>
          <w:sz w:val="22"/>
        </w:rPr>
      </w:pPr>
      <w:r w:rsidRPr="002732F8">
        <w:rPr>
          <w:rFonts w:ascii="Palatino Linotype" w:hAnsi="Palatino Linotype"/>
          <w:i/>
          <w:sz w:val="22"/>
        </w:rPr>
        <w:t xml:space="preserve">V. La modalidad en la que prefiere se otorgue el acceso a la información, la cual podrá ser verbal, siempre y cuando sea para fines de orientación, mediante consulta directa, </w:t>
      </w:r>
      <w:r w:rsidRPr="002732F8">
        <w:rPr>
          <w:rFonts w:ascii="Palatino Linotype" w:hAnsi="Palatino Linotype"/>
          <w:i/>
          <w:sz w:val="22"/>
        </w:rPr>
        <w:lastRenderedPageBreak/>
        <w:t xml:space="preserve">mediante la expedición de copias simples o certificadas o la reproducción en cualquier otro medio, incluidos los electrónicos. </w:t>
      </w:r>
    </w:p>
    <w:p w14:paraId="38B3D302" w14:textId="77777777" w:rsidR="00155E58" w:rsidRPr="002732F8" w:rsidRDefault="00155E58" w:rsidP="00155E58">
      <w:pPr>
        <w:pStyle w:val="Prrafodelista"/>
        <w:spacing w:line="360" w:lineRule="auto"/>
        <w:ind w:left="567" w:right="616"/>
        <w:jc w:val="both"/>
        <w:rPr>
          <w:rFonts w:ascii="Palatino Linotype" w:hAnsi="Palatino Linotype"/>
          <w:i/>
          <w:sz w:val="22"/>
        </w:rPr>
      </w:pPr>
    </w:p>
    <w:p w14:paraId="65B2B882" w14:textId="77777777" w:rsidR="00155E58" w:rsidRPr="002732F8" w:rsidRDefault="00155E58" w:rsidP="00155E58">
      <w:pPr>
        <w:pStyle w:val="Prrafodelista"/>
        <w:spacing w:line="360" w:lineRule="auto"/>
        <w:ind w:left="567" w:right="616"/>
        <w:jc w:val="both"/>
        <w:rPr>
          <w:rFonts w:ascii="Palatino Linotype" w:hAnsi="Palatino Linotype"/>
          <w:i/>
          <w:sz w:val="22"/>
        </w:rPr>
      </w:pPr>
      <w:r w:rsidRPr="002732F8">
        <w:rPr>
          <w:rFonts w:ascii="Palatino Linotype" w:hAnsi="Palatino Linotype"/>
          <w:i/>
          <w:sz w:val="22"/>
        </w:rPr>
        <w:t xml:space="preserve">Queda prohibido para los sujetos obligados recabar datos que den lugar a indagatorias sobre las motivaciones de la solicitud de información y su uso posterior. </w:t>
      </w:r>
    </w:p>
    <w:p w14:paraId="59E0C572" w14:textId="77777777" w:rsidR="00155E58" w:rsidRPr="002732F8" w:rsidRDefault="00155E58" w:rsidP="00155E58">
      <w:pPr>
        <w:pStyle w:val="Prrafodelista"/>
        <w:spacing w:line="360" w:lineRule="auto"/>
        <w:ind w:left="567" w:right="616"/>
        <w:jc w:val="both"/>
        <w:rPr>
          <w:rFonts w:ascii="Palatino Linotype" w:hAnsi="Palatino Linotype"/>
          <w:i/>
          <w:sz w:val="22"/>
        </w:rPr>
      </w:pPr>
    </w:p>
    <w:p w14:paraId="1F037E75" w14:textId="77777777" w:rsidR="00155E58" w:rsidRPr="002732F8" w:rsidRDefault="00155E58" w:rsidP="00155E58">
      <w:pPr>
        <w:pStyle w:val="Prrafodelista"/>
        <w:spacing w:line="360" w:lineRule="auto"/>
        <w:ind w:left="567" w:right="616"/>
        <w:jc w:val="both"/>
        <w:rPr>
          <w:rFonts w:ascii="Palatino Linotype" w:hAnsi="Palatino Linotype"/>
          <w:i/>
          <w:sz w:val="22"/>
        </w:rPr>
      </w:pPr>
      <w:r w:rsidRPr="002732F8">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64294F88" w14:textId="77777777" w:rsidR="00155E58" w:rsidRPr="002732F8" w:rsidRDefault="00155E58" w:rsidP="00155E58">
      <w:pPr>
        <w:pStyle w:val="Prrafodelista"/>
        <w:spacing w:line="360" w:lineRule="auto"/>
        <w:ind w:left="567" w:right="616"/>
        <w:jc w:val="both"/>
        <w:rPr>
          <w:rFonts w:ascii="Palatino Linotype" w:hAnsi="Palatino Linotype"/>
          <w:i/>
          <w:sz w:val="22"/>
        </w:rPr>
      </w:pPr>
    </w:p>
    <w:p w14:paraId="68118E24" w14:textId="64171263" w:rsidR="00155E58" w:rsidRPr="002732F8" w:rsidRDefault="00155E58" w:rsidP="00155E58">
      <w:pPr>
        <w:pStyle w:val="Prrafodelista"/>
        <w:spacing w:line="360" w:lineRule="auto"/>
        <w:ind w:left="567" w:right="616"/>
        <w:jc w:val="both"/>
        <w:rPr>
          <w:rFonts w:ascii="Palatino Linotype" w:hAnsi="Palatino Linotype" w:cs="Arial"/>
          <w:b/>
          <w:i/>
          <w:color w:val="000000"/>
          <w:sz w:val="22"/>
        </w:rPr>
      </w:pPr>
      <w:r w:rsidRPr="002732F8">
        <w:rPr>
          <w:rFonts w:ascii="Palatino Linotype" w:hAnsi="Palatino Linotype"/>
          <w:b/>
          <w:i/>
          <w:sz w:val="22"/>
        </w:rPr>
        <w:t>La información de las fracciones I y IV será proporcionada por el solicitante de manera opcional y, en ningún caso, podrá ser un requisito indispensable para la procedencia de la solicitud.</w:t>
      </w:r>
    </w:p>
    <w:p w14:paraId="39216F8E" w14:textId="77777777" w:rsidR="00E71D55" w:rsidRPr="002732F8" w:rsidRDefault="00E71D55" w:rsidP="00E71D55">
      <w:pPr>
        <w:pStyle w:val="Prrafodelista"/>
        <w:rPr>
          <w:rFonts w:ascii="Palatino Linotype" w:hAnsi="Palatino Linotype" w:cs="Arial"/>
          <w:color w:val="000000"/>
        </w:rPr>
      </w:pPr>
    </w:p>
    <w:p w14:paraId="5DC7B23F" w14:textId="2D9A55B4" w:rsidR="00E71D55" w:rsidRPr="002732F8" w:rsidRDefault="00155E58" w:rsidP="001C4F63">
      <w:pPr>
        <w:pStyle w:val="Prrafodelista"/>
        <w:numPr>
          <w:ilvl w:val="0"/>
          <w:numId w:val="1"/>
        </w:numPr>
        <w:spacing w:line="360" w:lineRule="auto"/>
        <w:ind w:right="49"/>
        <w:jc w:val="both"/>
        <w:rPr>
          <w:rFonts w:ascii="Palatino Linotype" w:hAnsi="Palatino Linotype" w:cs="Arial"/>
          <w:color w:val="000000"/>
        </w:rPr>
      </w:pPr>
      <w:r w:rsidRPr="002732F8">
        <w:rPr>
          <w:rFonts w:ascii="Palatino Linotype" w:hAnsi="Palatino Linotype" w:cs="Arial"/>
          <w:color w:val="000000"/>
        </w:rPr>
        <w:t>Para la presentación de las solicitudes de acceso a la información, no se pueden exigir mayores requisitos que los enlistados, siendo la fracción III un requisitos indispensable, pues es donde los particulares detallan y precisan la información que solicitan al ente público, además de que pueden ser complementados con lo dispuesto en la fracción IV (cualquier otro dato que facilite la búsqueda y eventual localización de la información), misma que opcional; sin embargo, en el presente asunto en particular es de gran relevancia.</w:t>
      </w:r>
    </w:p>
    <w:p w14:paraId="686609FE" w14:textId="77777777" w:rsidR="00155E58" w:rsidRPr="002732F8" w:rsidRDefault="00155E58" w:rsidP="00155E58">
      <w:pPr>
        <w:pStyle w:val="Prrafodelista"/>
        <w:spacing w:line="360" w:lineRule="auto"/>
        <w:ind w:left="0" w:right="49"/>
        <w:jc w:val="both"/>
        <w:rPr>
          <w:rFonts w:ascii="Palatino Linotype" w:hAnsi="Palatino Linotype" w:cs="Arial"/>
          <w:color w:val="000000"/>
        </w:rPr>
      </w:pPr>
    </w:p>
    <w:p w14:paraId="026B2798" w14:textId="1DE2D32B" w:rsidR="00155E58" w:rsidRPr="002732F8" w:rsidRDefault="00155E58" w:rsidP="001C4F63">
      <w:pPr>
        <w:pStyle w:val="Prrafodelista"/>
        <w:numPr>
          <w:ilvl w:val="0"/>
          <w:numId w:val="1"/>
        </w:numPr>
        <w:spacing w:line="360" w:lineRule="auto"/>
        <w:ind w:right="49"/>
        <w:jc w:val="both"/>
        <w:rPr>
          <w:rFonts w:ascii="Palatino Linotype" w:hAnsi="Palatino Linotype" w:cs="Arial"/>
          <w:color w:val="000000"/>
        </w:rPr>
      </w:pPr>
      <w:r w:rsidRPr="002732F8">
        <w:rPr>
          <w:rFonts w:ascii="Palatino Linotype" w:hAnsi="Palatino Linotype" w:cs="Arial"/>
          <w:color w:val="000000"/>
        </w:rPr>
        <w:t xml:space="preserve">El particular fue muy preciso en la descripción de la información solicitada, pues se aprecian los elementos para saber qué información requiere; sin embargo, de la lectura a los requerimientos, se puede determinar que es información concerniente a uno o varios servidores públicos, por corresponder a títulos </w:t>
      </w:r>
      <w:r w:rsidRPr="002732F8">
        <w:rPr>
          <w:rFonts w:ascii="Palatino Linotype" w:hAnsi="Palatino Linotype" w:cs="Arial"/>
          <w:color w:val="000000"/>
        </w:rPr>
        <w:lastRenderedPageBreak/>
        <w:t>profesionales, grados académicos, cédulas profesionales, comprobantes de pago, informe de actividades, manifestación de biene</w:t>
      </w:r>
      <w:r w:rsidR="00701B4B" w:rsidRPr="002732F8">
        <w:rPr>
          <w:rFonts w:ascii="Palatino Linotype" w:hAnsi="Palatino Linotype" w:cs="Arial"/>
          <w:color w:val="000000"/>
        </w:rPr>
        <w:t>s, nombramientos, entre otros, sin que se especificara el nombre o nombres, o bien, los cargos del o de los servidores públicos de los que requiere la información.</w:t>
      </w:r>
    </w:p>
    <w:p w14:paraId="582177AC" w14:textId="77777777" w:rsidR="00155E58" w:rsidRPr="002732F8" w:rsidRDefault="00155E58" w:rsidP="00155E58">
      <w:pPr>
        <w:pStyle w:val="Prrafodelista"/>
        <w:rPr>
          <w:rFonts w:ascii="Palatino Linotype" w:hAnsi="Palatino Linotype" w:cs="Arial"/>
          <w:color w:val="000000"/>
        </w:rPr>
      </w:pPr>
    </w:p>
    <w:p w14:paraId="59D88C36" w14:textId="2E55404A" w:rsidR="00155E58" w:rsidRPr="002732F8" w:rsidRDefault="00701B4B" w:rsidP="001C4F63">
      <w:pPr>
        <w:pStyle w:val="Prrafodelista"/>
        <w:numPr>
          <w:ilvl w:val="0"/>
          <w:numId w:val="1"/>
        </w:numPr>
        <w:spacing w:line="360" w:lineRule="auto"/>
        <w:ind w:right="49"/>
        <w:jc w:val="both"/>
        <w:rPr>
          <w:rFonts w:ascii="Palatino Linotype" w:hAnsi="Palatino Linotype" w:cs="Arial"/>
          <w:color w:val="000000"/>
        </w:rPr>
      </w:pPr>
      <w:r w:rsidRPr="002732F8">
        <w:rPr>
          <w:rFonts w:ascii="Palatino Linotype" w:hAnsi="Palatino Linotype" w:cs="Arial"/>
          <w:color w:val="000000"/>
        </w:rPr>
        <w:t>La falta de este último elemento imposibilita al Sujeto Obligado realizar una correcta búsqueda exhaustiva y razonable de la información, en consecuencia no se puede proceder a la eventual entrega de la información, es decir, el nombre del servidor público o de los servidores públicos resulta un elemento indispensable para la procedencia de la solicitud y del recurso de revisión, pues se insiste, se desconoce de quién se solicita la información.</w:t>
      </w:r>
    </w:p>
    <w:p w14:paraId="6387DDF0" w14:textId="77777777" w:rsidR="00155E58" w:rsidRPr="002732F8" w:rsidRDefault="00155E58" w:rsidP="00155E58">
      <w:pPr>
        <w:pStyle w:val="Prrafodelista"/>
        <w:rPr>
          <w:rFonts w:ascii="Palatino Linotype" w:hAnsi="Palatino Linotype" w:cs="Arial"/>
          <w:color w:val="000000"/>
        </w:rPr>
      </w:pPr>
    </w:p>
    <w:p w14:paraId="65A8F5AD" w14:textId="7D8047A0" w:rsidR="00575751" w:rsidRPr="002732F8" w:rsidRDefault="0092429B" w:rsidP="00701B4B">
      <w:pPr>
        <w:pStyle w:val="Prrafodelista"/>
        <w:numPr>
          <w:ilvl w:val="0"/>
          <w:numId w:val="1"/>
        </w:numPr>
        <w:spacing w:before="240" w:after="240" w:line="360" w:lineRule="auto"/>
        <w:jc w:val="both"/>
        <w:rPr>
          <w:rFonts w:ascii="Palatino Linotype" w:hAnsi="Palatino Linotype" w:cs="Arial"/>
        </w:rPr>
      </w:pPr>
      <w:r w:rsidRPr="002732F8">
        <w:rPr>
          <w:rFonts w:ascii="Palatino Linotype" w:hAnsi="Palatino Linotype" w:cs="Arial"/>
        </w:rPr>
        <w:t>Entonces, al no contar con los elementos que brinden certeza de la información que requiere el particular y, además de no haber atendido la solicitud de aclaración, especificando dichos elementos</w:t>
      </w:r>
      <w:r w:rsidR="00575751" w:rsidRPr="002732F8">
        <w:rPr>
          <w:rFonts w:ascii="Palatino Linotype" w:hAnsi="Palatino Linotype" w:cs="Arial"/>
        </w:rPr>
        <w:t xml:space="preserve"> es que se actualiza la causal de improcedencia contemplada en la fracción III del artículo 191 </w:t>
      </w:r>
    </w:p>
    <w:p w14:paraId="0EF781F5" w14:textId="77777777" w:rsidR="00575751" w:rsidRPr="002732F8" w:rsidRDefault="00575751" w:rsidP="00575751">
      <w:pPr>
        <w:pStyle w:val="Prrafodelista"/>
        <w:rPr>
          <w:rFonts w:ascii="Palatino Linotype" w:hAnsi="Palatino Linotype" w:cs="Arial"/>
        </w:rPr>
      </w:pPr>
    </w:p>
    <w:p w14:paraId="3D48B046" w14:textId="116B92CD" w:rsidR="00575751" w:rsidRPr="002732F8" w:rsidRDefault="00575751" w:rsidP="00C956D1">
      <w:pPr>
        <w:spacing w:before="240" w:after="240" w:line="360" w:lineRule="auto"/>
        <w:ind w:left="567"/>
        <w:jc w:val="both"/>
        <w:rPr>
          <w:rFonts w:ascii="Palatino Linotype" w:hAnsi="Palatino Linotype"/>
          <w:i/>
          <w:sz w:val="22"/>
        </w:rPr>
      </w:pPr>
      <w:r w:rsidRPr="002732F8">
        <w:rPr>
          <w:rFonts w:ascii="Palatino Linotype" w:hAnsi="Palatino Linotype"/>
          <w:i/>
          <w:sz w:val="22"/>
        </w:rPr>
        <w:t>Artículo 191. El recurso será desechado por improcedente cuando:</w:t>
      </w:r>
    </w:p>
    <w:p w14:paraId="66EB6B3B" w14:textId="77140629" w:rsidR="00575751" w:rsidRPr="002732F8" w:rsidRDefault="00575751" w:rsidP="00C956D1">
      <w:pPr>
        <w:spacing w:before="240" w:after="240" w:line="360" w:lineRule="auto"/>
        <w:ind w:left="567"/>
        <w:jc w:val="both"/>
        <w:rPr>
          <w:rFonts w:ascii="Palatino Linotype" w:hAnsi="Palatino Linotype"/>
          <w:i/>
          <w:sz w:val="22"/>
        </w:rPr>
      </w:pPr>
      <w:r w:rsidRPr="002732F8">
        <w:rPr>
          <w:rFonts w:ascii="Palatino Linotype" w:hAnsi="Palatino Linotype"/>
          <w:i/>
          <w:sz w:val="22"/>
        </w:rPr>
        <w:t>…</w:t>
      </w:r>
    </w:p>
    <w:p w14:paraId="07D0DCC4" w14:textId="77777777" w:rsidR="00575751" w:rsidRPr="002732F8" w:rsidRDefault="00575751" w:rsidP="00C956D1">
      <w:pPr>
        <w:spacing w:before="240" w:after="240" w:line="360" w:lineRule="auto"/>
        <w:ind w:left="567"/>
        <w:jc w:val="both"/>
        <w:rPr>
          <w:rFonts w:ascii="Palatino Linotype" w:hAnsi="Palatino Linotype"/>
          <w:i/>
          <w:sz w:val="22"/>
        </w:rPr>
      </w:pPr>
      <w:r w:rsidRPr="002732F8">
        <w:rPr>
          <w:rFonts w:ascii="Palatino Linotype" w:hAnsi="Palatino Linotype"/>
          <w:i/>
          <w:sz w:val="22"/>
        </w:rPr>
        <w:t>III. No actualice alguno de los supuestos previstos en la presente Ley;</w:t>
      </w:r>
    </w:p>
    <w:p w14:paraId="16F4059F" w14:textId="1FEAA536" w:rsidR="00575751" w:rsidRPr="002732F8" w:rsidRDefault="00575751" w:rsidP="00C956D1">
      <w:pPr>
        <w:spacing w:before="240" w:after="240" w:line="360" w:lineRule="auto"/>
        <w:ind w:left="567"/>
        <w:jc w:val="both"/>
        <w:rPr>
          <w:rFonts w:ascii="Palatino Linotype" w:hAnsi="Palatino Linotype" w:cs="Arial"/>
          <w:i/>
          <w:sz w:val="22"/>
        </w:rPr>
      </w:pPr>
      <w:r w:rsidRPr="002732F8">
        <w:rPr>
          <w:rFonts w:ascii="Palatino Linotype" w:hAnsi="Palatino Linotype" w:cs="Arial"/>
          <w:i/>
          <w:sz w:val="22"/>
        </w:rPr>
        <w:t>…</w:t>
      </w:r>
    </w:p>
    <w:p w14:paraId="406A84E6" w14:textId="058479B6" w:rsidR="00701B4B" w:rsidRPr="002732F8" w:rsidRDefault="00575751" w:rsidP="00701B4B">
      <w:pPr>
        <w:pStyle w:val="Prrafodelista"/>
        <w:numPr>
          <w:ilvl w:val="0"/>
          <w:numId w:val="1"/>
        </w:numPr>
        <w:spacing w:before="240" w:after="240" w:line="360" w:lineRule="auto"/>
        <w:jc w:val="both"/>
        <w:rPr>
          <w:rFonts w:ascii="Palatino Linotype" w:hAnsi="Palatino Linotype" w:cs="Arial"/>
        </w:rPr>
      </w:pPr>
      <w:r w:rsidRPr="002732F8">
        <w:rPr>
          <w:rFonts w:ascii="Palatino Linotype" w:hAnsi="Palatino Linotype" w:cs="Arial"/>
        </w:rPr>
        <w:lastRenderedPageBreak/>
        <w:t>En relación al artículo</w:t>
      </w:r>
      <w:r w:rsidR="00701B4B" w:rsidRPr="002732F8">
        <w:rPr>
          <w:rFonts w:ascii="Palatino Linotype" w:hAnsi="Palatino Linotype" w:cs="Arial"/>
        </w:rPr>
        <w:t xml:space="preserve"> 192 fracción </w:t>
      </w:r>
      <w:r w:rsidR="00324E07" w:rsidRPr="002732F8">
        <w:rPr>
          <w:rFonts w:ascii="Palatino Linotype" w:hAnsi="Palatino Linotype" w:cs="Arial"/>
        </w:rPr>
        <w:t>V</w:t>
      </w:r>
      <w:r w:rsidR="00701B4B" w:rsidRPr="002732F8">
        <w:rPr>
          <w:rFonts w:ascii="Palatino Linotype" w:hAnsi="Palatino Linotype" w:cs="Arial"/>
        </w:rPr>
        <w:t xml:space="preserve"> de la Ley de Transparencia y Acceso a la Información Pública del Estado de México y Municipios, el cual refiere los siguiente:</w:t>
      </w:r>
    </w:p>
    <w:p w14:paraId="51794804" w14:textId="77777777" w:rsidR="00701B4B" w:rsidRPr="002732F8" w:rsidRDefault="00701B4B" w:rsidP="00701B4B">
      <w:pPr>
        <w:autoSpaceDE w:val="0"/>
        <w:autoSpaceDN w:val="0"/>
        <w:adjustRightInd w:val="0"/>
        <w:ind w:left="567" w:right="567"/>
        <w:jc w:val="both"/>
        <w:rPr>
          <w:rFonts w:ascii="Palatino Linotype" w:eastAsiaTheme="minorHAnsi" w:hAnsi="Palatino Linotype" w:cs="Bookman Old Style"/>
          <w:i/>
          <w:sz w:val="22"/>
          <w:szCs w:val="22"/>
          <w:lang w:eastAsia="en-US"/>
        </w:rPr>
      </w:pPr>
      <w:r w:rsidRPr="002732F8">
        <w:rPr>
          <w:rFonts w:ascii="Palatino Linotype" w:eastAsiaTheme="minorHAnsi" w:hAnsi="Palatino Linotype" w:cs="Bookman Old Style,Bold"/>
          <w:b/>
          <w:bCs/>
          <w:i/>
          <w:sz w:val="22"/>
          <w:szCs w:val="22"/>
          <w:lang w:eastAsia="en-US"/>
        </w:rPr>
        <w:t xml:space="preserve">Artículo 192. </w:t>
      </w:r>
      <w:r w:rsidRPr="002732F8">
        <w:rPr>
          <w:rFonts w:ascii="Palatino Linotype" w:eastAsiaTheme="minorHAnsi" w:hAnsi="Palatino Linotype" w:cs="Bookman Old Style"/>
          <w:i/>
          <w:sz w:val="22"/>
          <w:szCs w:val="22"/>
          <w:lang w:eastAsia="en-US"/>
        </w:rPr>
        <w:t>El recurso será sobreseído, en todo o en parte, cuando una vez admitido, se actualicen alguno de los siguientes supuestos:</w:t>
      </w:r>
    </w:p>
    <w:p w14:paraId="34CCA0D6" w14:textId="77777777" w:rsidR="00701B4B" w:rsidRPr="002732F8" w:rsidRDefault="00701B4B" w:rsidP="00701B4B">
      <w:pPr>
        <w:autoSpaceDE w:val="0"/>
        <w:autoSpaceDN w:val="0"/>
        <w:adjustRightInd w:val="0"/>
        <w:ind w:left="567" w:right="567"/>
        <w:jc w:val="both"/>
        <w:rPr>
          <w:rFonts w:ascii="Palatino Linotype" w:eastAsiaTheme="minorHAnsi" w:hAnsi="Palatino Linotype" w:cs="Bookman Old Style"/>
          <w:i/>
          <w:sz w:val="22"/>
          <w:szCs w:val="22"/>
          <w:lang w:eastAsia="en-US"/>
        </w:rPr>
      </w:pPr>
      <w:r w:rsidRPr="002732F8">
        <w:rPr>
          <w:rFonts w:ascii="Palatino Linotype" w:eastAsiaTheme="minorHAnsi" w:hAnsi="Palatino Linotype" w:cs="Bookman Old Style"/>
          <w:i/>
          <w:sz w:val="22"/>
          <w:szCs w:val="22"/>
          <w:lang w:eastAsia="en-US"/>
        </w:rPr>
        <w:t>…</w:t>
      </w:r>
    </w:p>
    <w:p w14:paraId="396961C9" w14:textId="1833F1FB" w:rsidR="00575751" w:rsidRPr="002732F8" w:rsidRDefault="00575751" w:rsidP="00701B4B">
      <w:pPr>
        <w:autoSpaceDE w:val="0"/>
        <w:autoSpaceDN w:val="0"/>
        <w:adjustRightInd w:val="0"/>
        <w:ind w:left="567" w:right="567"/>
        <w:jc w:val="both"/>
        <w:rPr>
          <w:rFonts w:ascii="Palatino Linotype" w:eastAsiaTheme="minorHAnsi" w:hAnsi="Palatino Linotype" w:cs="Bookman Old Style,Bold"/>
          <w:b/>
          <w:bCs/>
          <w:i/>
          <w:sz w:val="22"/>
          <w:szCs w:val="22"/>
          <w:lang w:eastAsia="en-US"/>
        </w:rPr>
      </w:pPr>
      <w:r w:rsidRPr="002732F8">
        <w:rPr>
          <w:rFonts w:ascii="Palatino Linotype" w:eastAsiaTheme="minorHAnsi" w:hAnsi="Palatino Linotype" w:cs="Bookman Old Style,Bold"/>
          <w:bCs/>
          <w:i/>
          <w:sz w:val="22"/>
          <w:szCs w:val="22"/>
          <w:lang w:eastAsia="en-US"/>
        </w:rPr>
        <w:t>IV. Admitido el recurso de revisión, aparezca alguna causal de improcedencia en los términos de la presente Ley; y</w:t>
      </w:r>
      <w:r w:rsidRPr="002732F8">
        <w:rPr>
          <w:rFonts w:ascii="Palatino Linotype" w:eastAsiaTheme="minorHAnsi" w:hAnsi="Palatino Linotype" w:cs="Bookman Old Style,Bold"/>
          <w:bCs/>
          <w:i/>
          <w:sz w:val="22"/>
          <w:szCs w:val="22"/>
          <w:lang w:eastAsia="en-US"/>
        </w:rPr>
        <w:cr/>
        <w:t>…</w:t>
      </w:r>
    </w:p>
    <w:p w14:paraId="29C80648" w14:textId="77777777" w:rsidR="00575751" w:rsidRPr="002732F8" w:rsidRDefault="00575751" w:rsidP="00701B4B">
      <w:pPr>
        <w:autoSpaceDE w:val="0"/>
        <w:autoSpaceDN w:val="0"/>
        <w:adjustRightInd w:val="0"/>
        <w:ind w:left="567" w:right="567"/>
        <w:jc w:val="both"/>
        <w:rPr>
          <w:rFonts w:ascii="Palatino Linotype" w:eastAsiaTheme="minorHAnsi" w:hAnsi="Palatino Linotype" w:cs="Bookman Old Style,Bold"/>
          <w:b/>
          <w:bCs/>
          <w:i/>
          <w:sz w:val="22"/>
          <w:szCs w:val="20"/>
          <w:lang w:eastAsia="en-US"/>
        </w:rPr>
      </w:pPr>
    </w:p>
    <w:p w14:paraId="2E5F0B12" w14:textId="5B4749A3" w:rsidR="00701B4B" w:rsidRPr="002732F8" w:rsidRDefault="00701B4B" w:rsidP="00701B4B">
      <w:pPr>
        <w:pStyle w:val="Prrafodelista"/>
        <w:numPr>
          <w:ilvl w:val="0"/>
          <w:numId w:val="1"/>
        </w:numPr>
        <w:spacing w:before="240" w:after="240" w:line="360" w:lineRule="auto"/>
        <w:jc w:val="both"/>
        <w:rPr>
          <w:rFonts w:ascii="Palatino Linotype" w:hAnsi="Palatino Linotype"/>
        </w:rPr>
      </w:pPr>
      <w:r w:rsidRPr="002732F8">
        <w:rPr>
          <w:rFonts w:ascii="Palatino Linotype" w:hAnsi="Palatino Linotype" w:cs="Arial"/>
        </w:rPr>
        <w:t>Se determina el sobreseimiento toda vez que no se cuenta con los elementos necesarios para saber con certeza de qué servidores públicos se requiere la informaci</w:t>
      </w:r>
      <w:r w:rsidR="00324E07" w:rsidRPr="002732F8">
        <w:rPr>
          <w:rFonts w:ascii="Palatino Linotype" w:hAnsi="Palatino Linotype" w:cs="Arial"/>
        </w:rPr>
        <w:t>ón, en consecuencia, no es posible realizar una búsqueda exhaustiva y razonable de la información, lo que trae como consecuencia un impedimento para localizar y entregar la información.</w:t>
      </w:r>
    </w:p>
    <w:p w14:paraId="0F38853D" w14:textId="77777777" w:rsidR="00701B4B" w:rsidRPr="002732F8" w:rsidRDefault="00701B4B" w:rsidP="00701B4B">
      <w:pPr>
        <w:pStyle w:val="Prrafodelista"/>
        <w:spacing w:before="240" w:after="240" w:line="360" w:lineRule="auto"/>
        <w:ind w:left="0"/>
        <w:jc w:val="both"/>
        <w:rPr>
          <w:rFonts w:ascii="Palatino Linotype" w:hAnsi="Palatino Linotype"/>
        </w:rPr>
      </w:pPr>
    </w:p>
    <w:p w14:paraId="065C2485" w14:textId="77777777" w:rsidR="00701B4B" w:rsidRPr="002732F8" w:rsidRDefault="00701B4B" w:rsidP="00701B4B">
      <w:pPr>
        <w:pStyle w:val="Prrafodelista"/>
        <w:numPr>
          <w:ilvl w:val="0"/>
          <w:numId w:val="1"/>
        </w:numPr>
        <w:spacing w:before="240" w:after="240" w:line="360" w:lineRule="auto"/>
        <w:jc w:val="both"/>
        <w:rPr>
          <w:rFonts w:ascii="Palatino Linotype" w:hAnsi="Palatino Linotype"/>
        </w:rPr>
      </w:pPr>
      <w:r w:rsidRPr="002732F8">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17F1AE01" w14:textId="77777777" w:rsidR="00701B4B" w:rsidRPr="002732F8" w:rsidRDefault="00701B4B" w:rsidP="00701B4B">
      <w:pPr>
        <w:spacing w:line="360" w:lineRule="auto"/>
        <w:ind w:left="567" w:right="567"/>
        <w:jc w:val="both"/>
        <w:rPr>
          <w:rFonts w:ascii="Palatino Linotype" w:hAnsi="Palatino Linotype" w:cs="Arial"/>
          <w:i/>
          <w:sz w:val="22"/>
          <w:szCs w:val="22"/>
        </w:rPr>
      </w:pPr>
      <w:r w:rsidRPr="002732F8">
        <w:rPr>
          <w:rFonts w:ascii="Palatino Linotype" w:hAnsi="Palatino Linotype" w:cs="Arial"/>
          <w:i/>
          <w:sz w:val="22"/>
          <w:szCs w:val="22"/>
        </w:rPr>
        <w:t>“</w:t>
      </w:r>
      <w:r w:rsidRPr="002732F8">
        <w:rPr>
          <w:rFonts w:ascii="Palatino Linotype" w:hAnsi="Palatino Linotype" w:cs="Arial"/>
          <w:b/>
          <w:i/>
          <w:sz w:val="22"/>
          <w:szCs w:val="22"/>
        </w:rPr>
        <w:t>SOBRESEIMIENTO EN EL JUICIO DE AMPARO DIRECTO. IMPIDE EL ESTUDIO DE LAS VIOLACIONES PROCESALES PLANTEADAS EN LOS CONCEPTOS DE VIOLACIÓN.</w:t>
      </w:r>
      <w:r w:rsidRPr="002732F8">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w:t>
      </w:r>
      <w:r w:rsidRPr="002732F8">
        <w:rPr>
          <w:rFonts w:ascii="Palatino Linotype" w:hAnsi="Palatino Linotype" w:cs="Arial"/>
          <w:i/>
          <w:sz w:val="22"/>
          <w:szCs w:val="22"/>
        </w:rPr>
        <w:lastRenderedPageBreak/>
        <w:t>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DAD0BDF" w14:textId="77777777" w:rsidR="00701B4B" w:rsidRPr="002732F8" w:rsidRDefault="00701B4B" w:rsidP="00701B4B">
      <w:pPr>
        <w:spacing w:line="360" w:lineRule="auto"/>
        <w:ind w:left="567" w:right="567"/>
        <w:jc w:val="both"/>
        <w:rPr>
          <w:rFonts w:ascii="Palatino Linotype" w:hAnsi="Palatino Linotype" w:cs="Arial"/>
          <w:i/>
          <w:sz w:val="22"/>
          <w:szCs w:val="22"/>
        </w:rPr>
      </w:pPr>
      <w:r w:rsidRPr="002732F8">
        <w:rPr>
          <w:rFonts w:ascii="Palatino Linotype" w:hAnsi="Palatino Linotype" w:cs="Arial"/>
          <w:i/>
          <w:sz w:val="22"/>
          <w:szCs w:val="22"/>
        </w:rPr>
        <w:t>SEPTIMO TRIBUNAL COLEGIADO EN MATERIA CIVIL DEL PRIMER CIRCUITO</w:t>
      </w:r>
    </w:p>
    <w:p w14:paraId="62AD23A1" w14:textId="77777777" w:rsidR="00701B4B" w:rsidRPr="002732F8" w:rsidRDefault="00701B4B" w:rsidP="00701B4B">
      <w:pPr>
        <w:spacing w:line="360" w:lineRule="auto"/>
        <w:ind w:left="567" w:right="567"/>
        <w:jc w:val="both"/>
        <w:rPr>
          <w:rFonts w:ascii="Palatino Linotype" w:hAnsi="Palatino Linotype" w:cs="Arial"/>
          <w:i/>
          <w:sz w:val="22"/>
          <w:szCs w:val="22"/>
        </w:rPr>
      </w:pPr>
      <w:r w:rsidRPr="002732F8">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273CCB7B" w14:textId="77777777" w:rsidR="00701B4B" w:rsidRPr="002732F8" w:rsidRDefault="00701B4B" w:rsidP="00701B4B">
      <w:pPr>
        <w:spacing w:line="360" w:lineRule="auto"/>
        <w:jc w:val="both"/>
        <w:rPr>
          <w:rFonts w:ascii="Palatino Linotype" w:hAnsi="Palatino Linotype" w:cs="Arial"/>
        </w:rPr>
      </w:pPr>
    </w:p>
    <w:p w14:paraId="6256E80D" w14:textId="77777777" w:rsidR="00701B4B" w:rsidRPr="002732F8" w:rsidRDefault="00701B4B" w:rsidP="00701B4B">
      <w:pPr>
        <w:pStyle w:val="Prrafodelista"/>
        <w:numPr>
          <w:ilvl w:val="0"/>
          <w:numId w:val="1"/>
        </w:numPr>
        <w:spacing w:line="360" w:lineRule="auto"/>
        <w:jc w:val="both"/>
        <w:rPr>
          <w:rFonts w:ascii="Palatino Linotype" w:hAnsi="Palatino Linotype" w:cs="Arial"/>
        </w:rPr>
      </w:pPr>
      <w:r w:rsidRPr="002732F8">
        <w:rPr>
          <w:rFonts w:ascii="Palatino Linotype" w:hAnsi="Palatino Linotype" w:cs="Arial"/>
        </w:rPr>
        <w:t>Bajo esas consideraciones, se afirma que en el recurso de revisión sujeto a estudio se actualiza la hipótesis jurídica citada, toda vez que quedó probado que el recurso de revisión quedó sin materia.</w:t>
      </w:r>
    </w:p>
    <w:p w14:paraId="410A1C3D" w14:textId="77777777" w:rsidR="00701B4B" w:rsidRPr="002732F8" w:rsidRDefault="00701B4B" w:rsidP="001C4F63">
      <w:pPr>
        <w:pStyle w:val="Prrafodelista"/>
        <w:tabs>
          <w:tab w:val="left" w:pos="567"/>
        </w:tabs>
        <w:spacing w:line="360" w:lineRule="auto"/>
        <w:ind w:left="0"/>
        <w:jc w:val="both"/>
        <w:rPr>
          <w:rFonts w:ascii="Palatino Linotype" w:eastAsia="Calibri" w:hAnsi="Palatino Linotype" w:cs="Arial"/>
        </w:rPr>
      </w:pPr>
    </w:p>
    <w:p w14:paraId="62DF305D" w14:textId="0067504B" w:rsidR="001C4F63" w:rsidRPr="002732F8" w:rsidRDefault="001C4F63" w:rsidP="001C4F63">
      <w:pPr>
        <w:pStyle w:val="Prrafodelista"/>
        <w:numPr>
          <w:ilvl w:val="0"/>
          <w:numId w:val="47"/>
        </w:numPr>
        <w:tabs>
          <w:tab w:val="left" w:pos="567"/>
        </w:tabs>
        <w:spacing w:line="360" w:lineRule="auto"/>
        <w:jc w:val="both"/>
        <w:rPr>
          <w:rFonts w:ascii="Palatino Linotype" w:eastAsia="Calibri" w:hAnsi="Palatino Linotype" w:cs="Arial"/>
        </w:rPr>
      </w:pPr>
      <w:r w:rsidRPr="002732F8">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r w:rsidR="00701B4B" w:rsidRPr="002732F8">
        <w:rPr>
          <w:rFonts w:ascii="Palatino Linotype" w:eastAsia="Calibri" w:hAnsi="Palatino Linotype" w:cs="Arial"/>
        </w:rPr>
        <w:t>, especificando el nombre o los nombres de los servidores públicos de los que requiere la información</w:t>
      </w:r>
      <w:r w:rsidRPr="002732F8">
        <w:rPr>
          <w:rFonts w:ascii="Palatino Linotype" w:eastAsia="Calibri" w:hAnsi="Palatino Linotype" w:cs="Arial"/>
        </w:rPr>
        <w:t>.</w:t>
      </w:r>
      <w:r w:rsidR="008E02DD" w:rsidRPr="002732F8">
        <w:rPr>
          <w:rFonts w:ascii="Palatino Linotype" w:eastAsia="Calibri" w:hAnsi="Palatino Linotype" w:cs="Arial"/>
        </w:rPr>
        <w:t xml:space="preserve"> </w:t>
      </w:r>
    </w:p>
    <w:p w14:paraId="274F4803" w14:textId="77777777" w:rsidR="001C4F63" w:rsidRPr="002732F8" w:rsidRDefault="001C4F63" w:rsidP="001C4F63">
      <w:pPr>
        <w:pStyle w:val="Prrafodelista"/>
        <w:rPr>
          <w:rFonts w:ascii="Palatino Linotype" w:eastAsia="Calibri" w:hAnsi="Palatino Linotype" w:cs="Arial"/>
        </w:rPr>
      </w:pPr>
    </w:p>
    <w:p w14:paraId="278A67F8" w14:textId="0180E0A0" w:rsidR="001C4F63" w:rsidRPr="002732F8" w:rsidRDefault="001C4F63" w:rsidP="001C4F63">
      <w:pPr>
        <w:pStyle w:val="Prrafodelista"/>
        <w:numPr>
          <w:ilvl w:val="0"/>
          <w:numId w:val="1"/>
        </w:numPr>
        <w:spacing w:line="360" w:lineRule="auto"/>
        <w:jc w:val="both"/>
        <w:rPr>
          <w:rFonts w:ascii="Palatino Linotype" w:hAnsi="Palatino Linotype" w:cs="Arial"/>
        </w:rPr>
      </w:pPr>
      <w:r w:rsidRPr="002732F8">
        <w:rPr>
          <w:rFonts w:ascii="Palatino Linotype" w:eastAsia="Times New Roman" w:hAnsi="Palatino Linotype" w:cs="Arial"/>
          <w:color w:val="222222"/>
          <w:lang w:eastAsia="es-MX"/>
        </w:rPr>
        <w:t xml:space="preserve">Por lo anteriormente expuesto y fundado, este </w:t>
      </w:r>
      <w:r w:rsidRPr="002732F8">
        <w:rPr>
          <w:rFonts w:ascii="Palatino Linotype" w:eastAsia="Times New Roman" w:hAnsi="Palatino Linotype" w:cs="Arial"/>
          <w:b/>
          <w:bCs/>
          <w:color w:val="222222"/>
          <w:lang w:eastAsia="es-MX"/>
        </w:rPr>
        <w:t>ÓRGANO GARANTE</w:t>
      </w:r>
      <w:r w:rsidRPr="002732F8">
        <w:rPr>
          <w:rFonts w:ascii="Palatino Linotype" w:eastAsia="Times New Roman" w:hAnsi="Palatino Linotype" w:cs="Arial"/>
          <w:color w:val="222222"/>
          <w:lang w:eastAsia="es-MX"/>
        </w:rPr>
        <w:t xml:space="preserve"> emite los siguientes:</w:t>
      </w:r>
    </w:p>
    <w:p w14:paraId="48360DD3" w14:textId="0D76D8D9" w:rsidR="00B27374" w:rsidRPr="002732F8" w:rsidRDefault="00B27374" w:rsidP="00B27374">
      <w:pPr>
        <w:spacing w:line="360" w:lineRule="auto"/>
        <w:jc w:val="both"/>
        <w:rPr>
          <w:rFonts w:ascii="Palatino Linotype" w:hAnsi="Palatino Linotype" w:cs="Arial"/>
        </w:rPr>
      </w:pPr>
    </w:p>
    <w:p w14:paraId="2369C225" w14:textId="77777777" w:rsidR="00B27374" w:rsidRPr="002732F8" w:rsidRDefault="00B27374" w:rsidP="00B27374">
      <w:pPr>
        <w:spacing w:line="360" w:lineRule="auto"/>
        <w:jc w:val="both"/>
        <w:rPr>
          <w:rFonts w:ascii="Palatino Linotype" w:hAnsi="Palatino Linotype" w:cs="Arial"/>
        </w:rPr>
      </w:pPr>
    </w:p>
    <w:p w14:paraId="18C7D92B" w14:textId="77777777" w:rsidR="009959DB" w:rsidRPr="002732F8" w:rsidRDefault="009959DB" w:rsidP="009959DB">
      <w:pPr>
        <w:pStyle w:val="Ttulo1"/>
        <w:spacing w:line="360" w:lineRule="auto"/>
        <w:jc w:val="center"/>
        <w:rPr>
          <w:b/>
          <w:color w:val="000000" w:themeColor="text1"/>
          <w:szCs w:val="24"/>
        </w:rPr>
      </w:pPr>
      <w:bookmarkStart w:id="15" w:name="_Toc495427547"/>
      <w:bookmarkStart w:id="16" w:name="_Toc497905366"/>
      <w:bookmarkStart w:id="17" w:name="_Toc87456497"/>
      <w:r w:rsidRPr="002732F8">
        <w:rPr>
          <w:b/>
          <w:color w:val="000000" w:themeColor="text1"/>
          <w:szCs w:val="24"/>
        </w:rPr>
        <w:lastRenderedPageBreak/>
        <w:t>R E S O L U T I V O S</w:t>
      </w:r>
      <w:bookmarkEnd w:id="13"/>
      <w:bookmarkEnd w:id="14"/>
      <w:bookmarkEnd w:id="15"/>
      <w:bookmarkEnd w:id="16"/>
      <w:bookmarkEnd w:id="17"/>
    </w:p>
    <w:p w14:paraId="6326C9E1" w14:textId="77777777" w:rsidR="00EC0ED2" w:rsidRPr="002732F8" w:rsidRDefault="00EC0ED2" w:rsidP="00370102">
      <w:pPr>
        <w:spacing w:line="360" w:lineRule="auto"/>
        <w:jc w:val="both"/>
        <w:rPr>
          <w:rFonts w:ascii="Palatino Linotype" w:hAnsi="Palatino Linotype" w:cs="Arial"/>
          <w:b/>
        </w:rPr>
      </w:pPr>
    </w:p>
    <w:p w14:paraId="7F76C40B" w14:textId="48C1AC40" w:rsidR="00CA64E9" w:rsidRPr="002732F8" w:rsidRDefault="00CA64E9" w:rsidP="00CA64E9">
      <w:pPr>
        <w:spacing w:line="360" w:lineRule="auto"/>
        <w:jc w:val="both"/>
        <w:rPr>
          <w:rFonts w:ascii="Palatino Linotype" w:hAnsi="Palatino Linotype" w:cs="Arial"/>
          <w:bCs/>
        </w:rPr>
      </w:pPr>
      <w:r w:rsidRPr="002732F8">
        <w:rPr>
          <w:rFonts w:ascii="Palatino Linotype" w:eastAsia="Times New Roman" w:hAnsi="Palatino Linotype" w:cs="Arial"/>
          <w:b/>
        </w:rPr>
        <w:t xml:space="preserve">PRIMERO. </w:t>
      </w:r>
      <w:r w:rsidRPr="002732F8">
        <w:rPr>
          <w:rFonts w:ascii="Palatino Linotype" w:eastAsia="Times New Roman" w:hAnsi="Palatino Linotype" w:cs="Arial"/>
        </w:rPr>
        <w:t xml:space="preserve">Se </w:t>
      </w:r>
      <w:r w:rsidRPr="002732F8">
        <w:rPr>
          <w:rFonts w:ascii="Palatino Linotype" w:eastAsia="Times New Roman" w:hAnsi="Palatino Linotype" w:cs="Arial"/>
          <w:b/>
        </w:rPr>
        <w:t>SOBRESEE</w:t>
      </w:r>
      <w:r w:rsidRPr="002732F8">
        <w:rPr>
          <w:rFonts w:ascii="Palatino Linotype" w:eastAsia="Times New Roman" w:hAnsi="Palatino Linotype" w:cs="Arial"/>
        </w:rPr>
        <w:t xml:space="preserve"> </w:t>
      </w:r>
      <w:r w:rsidRPr="002732F8">
        <w:rPr>
          <w:rFonts w:ascii="Palatino Linotype" w:hAnsi="Palatino Linotype" w:cs="Arial"/>
          <w:bCs/>
        </w:rPr>
        <w:t xml:space="preserve">el recurso de revisión </w:t>
      </w:r>
      <w:r w:rsidR="005F0FEF" w:rsidRPr="002732F8">
        <w:rPr>
          <w:rFonts w:ascii="Palatino Linotype" w:hAnsi="Palatino Linotype"/>
          <w:b/>
          <w:szCs w:val="22"/>
        </w:rPr>
        <w:t>08943/INFOEM/IP/RR/2022</w:t>
      </w:r>
      <w:r w:rsidRPr="002732F8">
        <w:rPr>
          <w:rFonts w:ascii="Palatino Linotype" w:hAnsi="Palatino Linotype" w:cs="Arial"/>
          <w:b/>
          <w:bCs/>
          <w:lang w:eastAsia="es-MX"/>
        </w:rPr>
        <w:t xml:space="preserve"> </w:t>
      </w:r>
      <w:r w:rsidR="00575751" w:rsidRPr="002732F8">
        <w:rPr>
          <w:rFonts w:ascii="Palatino Linotype" w:hAnsi="Palatino Linotype" w:cs="Arial"/>
          <w:bCs/>
          <w:lang w:eastAsia="es-MX"/>
        </w:rPr>
        <w:t xml:space="preserve">por </w:t>
      </w:r>
      <w:r w:rsidR="003378AF" w:rsidRPr="002732F8">
        <w:rPr>
          <w:rFonts w:ascii="Palatino Linotype" w:hAnsi="Palatino Linotype" w:cs="Arial"/>
          <w:bCs/>
          <w:lang w:eastAsia="es-MX"/>
        </w:rPr>
        <w:t>improcedente conforme a</w:t>
      </w:r>
      <w:r w:rsidR="00575751" w:rsidRPr="002732F8">
        <w:rPr>
          <w:rFonts w:ascii="Palatino Linotype" w:hAnsi="Palatino Linotype" w:cs="Arial"/>
          <w:bCs/>
          <w:lang w:eastAsia="es-MX"/>
        </w:rPr>
        <w:t>l</w:t>
      </w:r>
      <w:r w:rsidR="00575751" w:rsidRPr="002732F8">
        <w:rPr>
          <w:rFonts w:ascii="Palatino Linotype" w:hAnsi="Palatino Linotype" w:cs="Arial"/>
          <w:b/>
          <w:bCs/>
          <w:lang w:eastAsia="es-MX"/>
        </w:rPr>
        <w:t xml:space="preserve"> </w:t>
      </w:r>
      <w:r w:rsidR="00701B4B" w:rsidRPr="002732F8">
        <w:rPr>
          <w:rFonts w:ascii="Palatino Linotype" w:hAnsi="Palatino Linotype" w:cs="Arial"/>
          <w:bCs/>
          <w:lang w:eastAsia="es-MX"/>
        </w:rPr>
        <w:t xml:space="preserve">artículo 192, fracción </w:t>
      </w:r>
      <w:r w:rsidR="00575751" w:rsidRPr="002732F8">
        <w:rPr>
          <w:rFonts w:ascii="Palatino Linotype" w:hAnsi="Palatino Linotype" w:cs="Arial"/>
          <w:bCs/>
          <w:lang w:eastAsia="es-MX"/>
        </w:rPr>
        <w:t>I</w:t>
      </w:r>
      <w:r w:rsidRPr="002732F8">
        <w:rPr>
          <w:rFonts w:ascii="Palatino Linotype" w:hAnsi="Palatino Linotype" w:cs="Arial"/>
          <w:bCs/>
          <w:lang w:eastAsia="es-MX"/>
        </w:rPr>
        <w:t xml:space="preserve">V, </w:t>
      </w:r>
      <w:r w:rsidR="00575751" w:rsidRPr="002732F8">
        <w:rPr>
          <w:rFonts w:ascii="Palatino Linotype" w:hAnsi="Palatino Linotype" w:cs="Arial"/>
          <w:bCs/>
          <w:lang w:eastAsia="es-MX"/>
        </w:rPr>
        <w:t xml:space="preserve">en relación con la fracción III, del artículo 191 </w:t>
      </w:r>
      <w:r w:rsidRPr="002732F8">
        <w:rPr>
          <w:rFonts w:ascii="Palatino Linotype" w:hAnsi="Palatino Linotype" w:cs="Arial"/>
          <w:bCs/>
          <w:lang w:eastAsia="es-MX"/>
        </w:rPr>
        <w:t>de la Ley de Transparencia y Acceso a la Información Pública del Estado de México y Municipios,</w:t>
      </w:r>
      <w:r w:rsidRPr="002732F8">
        <w:rPr>
          <w:rFonts w:ascii="Palatino Linotype" w:hAnsi="Palatino Linotype" w:cs="Arial"/>
          <w:b/>
          <w:bCs/>
          <w:lang w:eastAsia="es-MX"/>
        </w:rPr>
        <w:t xml:space="preserve"> </w:t>
      </w:r>
      <w:r w:rsidR="003905DC" w:rsidRPr="002732F8">
        <w:rPr>
          <w:rFonts w:ascii="Palatino Linotype" w:hAnsi="Palatino Linotype"/>
          <w:lang w:val="es-ES"/>
        </w:rPr>
        <w:t>en términos de</w:t>
      </w:r>
      <w:r w:rsidRPr="002732F8">
        <w:rPr>
          <w:rFonts w:ascii="Palatino Linotype" w:hAnsi="Palatino Linotype"/>
          <w:lang w:val="es-ES"/>
        </w:rPr>
        <w:t>l</w:t>
      </w:r>
      <w:r w:rsidR="003905DC" w:rsidRPr="002732F8">
        <w:rPr>
          <w:rFonts w:ascii="Palatino Linotype" w:hAnsi="Palatino Linotype"/>
          <w:lang w:val="es-ES"/>
        </w:rPr>
        <w:t xml:space="preserve"> Considerando</w:t>
      </w:r>
      <w:r w:rsidRPr="002732F8">
        <w:rPr>
          <w:rFonts w:ascii="Palatino Linotype" w:hAnsi="Palatino Linotype"/>
          <w:lang w:val="es-ES"/>
        </w:rPr>
        <w:t xml:space="preserve"> </w:t>
      </w:r>
      <w:r w:rsidR="00701B4B" w:rsidRPr="002732F8">
        <w:rPr>
          <w:rFonts w:ascii="Palatino Linotype" w:hAnsi="Palatino Linotype"/>
          <w:b/>
          <w:lang w:val="es-ES"/>
        </w:rPr>
        <w:t>TERCERO</w:t>
      </w:r>
      <w:r w:rsidRPr="002732F8">
        <w:rPr>
          <w:rFonts w:ascii="Palatino Linotype" w:hAnsi="Palatino Linotype"/>
          <w:b/>
          <w:bCs/>
          <w:lang w:val="es-ES"/>
        </w:rPr>
        <w:t xml:space="preserve"> </w:t>
      </w:r>
      <w:r w:rsidRPr="002732F8">
        <w:rPr>
          <w:rFonts w:ascii="Palatino Linotype" w:hAnsi="Palatino Linotype"/>
          <w:lang w:val="es-ES"/>
        </w:rPr>
        <w:t>de la presente resolución.</w:t>
      </w:r>
      <w:r w:rsidR="00ED2AB9" w:rsidRPr="002732F8">
        <w:rPr>
          <w:rFonts w:ascii="Palatino Linotype" w:hAnsi="Palatino Linotype"/>
          <w:lang w:val="es-ES"/>
        </w:rPr>
        <w:t xml:space="preserve"> </w:t>
      </w:r>
    </w:p>
    <w:p w14:paraId="0A4BD22F" w14:textId="77777777" w:rsidR="00CA64E9" w:rsidRPr="002732F8" w:rsidRDefault="00CA64E9" w:rsidP="00CA64E9">
      <w:pPr>
        <w:spacing w:before="240" w:after="240" w:line="360" w:lineRule="auto"/>
        <w:jc w:val="both"/>
        <w:rPr>
          <w:rFonts w:ascii="Palatino Linotype" w:eastAsia="Calibri" w:hAnsi="Palatino Linotype" w:cs="Arial"/>
          <w:lang w:val="es-ES"/>
        </w:rPr>
      </w:pPr>
      <w:r w:rsidRPr="002732F8">
        <w:rPr>
          <w:rFonts w:ascii="Palatino Linotype" w:hAnsi="Palatino Linotype"/>
          <w:b/>
        </w:rPr>
        <w:t>SEGUNDO.</w:t>
      </w:r>
      <w:r w:rsidRPr="002732F8">
        <w:rPr>
          <w:rStyle w:val="Ttulo2Car"/>
          <w:rFonts w:ascii="Palatino Linotype" w:hAnsi="Palatino Linotype"/>
          <w:b/>
        </w:rPr>
        <w:t xml:space="preserve"> </w:t>
      </w:r>
      <w:r w:rsidRPr="002732F8">
        <w:rPr>
          <w:rFonts w:ascii="Palatino Linotype" w:eastAsia="Calibri" w:hAnsi="Palatino Linotype" w:cs="Arial"/>
          <w:b/>
          <w:lang w:val="es-ES"/>
        </w:rPr>
        <w:t>Remítase</w:t>
      </w:r>
      <w:r w:rsidRPr="002732F8">
        <w:rPr>
          <w:rFonts w:ascii="Palatino Linotype" w:eastAsia="Calibri" w:hAnsi="Palatino Linotype" w:cs="Arial"/>
          <w:lang w:val="es-ES"/>
        </w:rPr>
        <w:t xml:space="preserve"> al Titular de la Unidad de Transparencia del </w:t>
      </w:r>
      <w:r w:rsidRPr="002732F8">
        <w:rPr>
          <w:rFonts w:ascii="Palatino Linotype" w:eastAsia="Calibri" w:hAnsi="Palatino Linotype" w:cs="Arial"/>
          <w:b/>
          <w:lang w:val="es-ES"/>
        </w:rPr>
        <w:t>SUJETO OBLIGADO</w:t>
      </w:r>
      <w:r w:rsidRPr="002732F8">
        <w:rPr>
          <w:rFonts w:ascii="Palatino Linotype" w:eastAsia="Calibri" w:hAnsi="Palatino Linotype" w:cs="Arial"/>
          <w:lang w:val="es-ES"/>
        </w:rPr>
        <w:t xml:space="preserve"> vía Sistema de Acceso a la Información Mexiquense SAIMEX, la presente resolución.</w:t>
      </w:r>
    </w:p>
    <w:p w14:paraId="19CB160A" w14:textId="1677337F" w:rsidR="00CA64E9" w:rsidRPr="002732F8" w:rsidRDefault="00CA64E9" w:rsidP="00CA64E9">
      <w:pPr>
        <w:spacing w:before="240" w:after="240" w:line="360" w:lineRule="auto"/>
        <w:jc w:val="both"/>
        <w:rPr>
          <w:rFonts w:ascii="Palatino Linotype" w:eastAsia="Palatino Linotype" w:hAnsi="Palatino Linotype" w:cs="Palatino Linotype"/>
        </w:rPr>
      </w:pPr>
      <w:r w:rsidRPr="002732F8">
        <w:rPr>
          <w:rFonts w:ascii="Palatino Linotype" w:eastAsia="Palatino Linotype" w:hAnsi="Palatino Linotype" w:cs="Palatino Linotype"/>
          <w:b/>
        </w:rPr>
        <w:t xml:space="preserve">TERCERO. Notifíquese </w:t>
      </w:r>
      <w:r w:rsidRPr="002732F8">
        <w:rPr>
          <w:rFonts w:ascii="Palatino Linotype" w:eastAsia="Palatino Linotype" w:hAnsi="Palatino Linotype" w:cs="Palatino Linotype"/>
        </w:rPr>
        <w:t xml:space="preserve">al </w:t>
      </w:r>
      <w:r w:rsidRPr="002732F8">
        <w:rPr>
          <w:rFonts w:ascii="Palatino Linotype" w:eastAsia="Palatino Linotype" w:hAnsi="Palatino Linotype" w:cs="Palatino Linotype"/>
          <w:b/>
        </w:rPr>
        <w:t>RECURRENTE</w:t>
      </w:r>
      <w:r w:rsidR="003905DC" w:rsidRPr="002732F8">
        <w:rPr>
          <w:rFonts w:ascii="Palatino Linotype" w:eastAsia="Palatino Linotype" w:hAnsi="Palatino Linotype" w:cs="Palatino Linotype"/>
        </w:rPr>
        <w:t xml:space="preserve"> la presente resolución.</w:t>
      </w:r>
    </w:p>
    <w:p w14:paraId="1F19439E" w14:textId="77777777" w:rsidR="00CA64E9" w:rsidRPr="002732F8" w:rsidRDefault="00CA64E9" w:rsidP="00CA64E9">
      <w:pPr>
        <w:spacing w:line="360" w:lineRule="auto"/>
        <w:jc w:val="both"/>
        <w:rPr>
          <w:rFonts w:ascii="Palatino Linotype" w:eastAsia="MS Mincho" w:hAnsi="Palatino Linotype"/>
          <w:lang w:val="es-ES"/>
        </w:rPr>
      </w:pPr>
      <w:r w:rsidRPr="002732F8">
        <w:rPr>
          <w:rFonts w:ascii="Palatino Linotype" w:eastAsia="MS Mincho" w:hAnsi="Palatino Linotype"/>
          <w:b/>
        </w:rPr>
        <w:t>CUARTO.</w:t>
      </w:r>
      <w:r w:rsidRPr="002732F8">
        <w:rPr>
          <w:rFonts w:ascii="Palatino Linotype" w:eastAsia="MS Mincho" w:hAnsi="Palatino Linotype"/>
        </w:rPr>
        <w:t xml:space="preserve"> </w:t>
      </w:r>
      <w:r w:rsidRPr="002732F8">
        <w:rPr>
          <w:rFonts w:ascii="Palatino Linotype" w:eastAsia="MS Mincho" w:hAnsi="Palatino Linotype"/>
          <w:lang w:val="es-ES"/>
        </w:rPr>
        <w:t xml:space="preserve">Se hace del conocimiento del </w:t>
      </w:r>
      <w:r w:rsidRPr="002732F8">
        <w:rPr>
          <w:rFonts w:ascii="Palatino Linotype" w:eastAsia="MS Mincho" w:hAnsi="Palatino Linotype"/>
          <w:b/>
          <w:lang w:val="es-ES"/>
        </w:rPr>
        <w:t>RECURRENTE</w:t>
      </w:r>
      <w:r w:rsidRPr="002732F8">
        <w:rPr>
          <w:rFonts w:ascii="Palatino Linotype" w:eastAsia="Palatino Linotype" w:hAnsi="Palatino Linotype" w:cs="Palatino Linotype"/>
          <w:b/>
          <w:color w:val="222222"/>
        </w:rPr>
        <w:t xml:space="preserve"> </w:t>
      </w:r>
      <w:r w:rsidRPr="002732F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732F8">
        <w:rPr>
          <w:rFonts w:ascii="Palatino Linotype" w:eastAsia="MS Mincho" w:hAnsi="Palatino Linotype"/>
          <w:bCs/>
          <w:lang w:val="es-ES"/>
        </w:rPr>
        <w:t>vía juicio de amparo</w:t>
      </w:r>
      <w:r w:rsidRPr="002732F8">
        <w:rPr>
          <w:rFonts w:ascii="Palatino Linotype" w:eastAsia="MS Mincho" w:hAnsi="Palatino Linotype"/>
          <w:lang w:val="es-ES"/>
        </w:rPr>
        <w:t xml:space="preserve"> en los términos de las leyes aplicables. </w:t>
      </w:r>
    </w:p>
    <w:p w14:paraId="46D1B239" w14:textId="77777777" w:rsidR="006956F6" w:rsidRDefault="006956F6" w:rsidP="006956F6">
      <w:pPr>
        <w:spacing w:before="240" w:after="240" w:line="360" w:lineRule="auto"/>
        <w:jc w:val="both"/>
        <w:rPr>
          <w:rFonts w:ascii="Palatino Linotype" w:hAnsi="Palatino Linotype"/>
        </w:rPr>
      </w:pPr>
      <w:r w:rsidRPr="002732F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w:t>
      </w:r>
      <w:r w:rsidRPr="002732F8">
        <w:rPr>
          <w:rFonts w:ascii="Palatino Linotype" w:hAnsi="Palatino Linotype"/>
        </w:rPr>
        <w:lastRenderedPageBreak/>
        <w:t>CELEBRADA EL CATORCE (14) DE SEPTIEMBRE DE DOS MIL VEINTIDÓS, ANTE EL SECRETARIO TÉCNICO DEL PLENO ALEXIS TAPIA RAMÍREZ.</w:t>
      </w:r>
      <w:bookmarkStart w:id="18" w:name="_GoBack"/>
      <w:bookmarkEnd w:id="18"/>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5E119" w14:textId="77777777" w:rsidR="00B01E9A" w:rsidRDefault="00B01E9A" w:rsidP="00587366">
      <w:r>
        <w:separator/>
      </w:r>
    </w:p>
  </w:endnote>
  <w:endnote w:type="continuationSeparator" w:id="0">
    <w:p w14:paraId="0B68FA92" w14:textId="77777777" w:rsidR="00B01E9A" w:rsidRDefault="00B01E9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88188C" w:rsidR="001C4F63" w:rsidRPr="00883450" w:rsidRDefault="001C4F6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732F8">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732F8">
              <w:rPr>
                <w:rFonts w:ascii="Palatino Linotype" w:hAnsi="Palatino Linotype"/>
                <w:b/>
                <w:bCs/>
                <w:noProof/>
                <w:sz w:val="22"/>
                <w:szCs w:val="20"/>
              </w:rPr>
              <w:t>21</w:t>
            </w:r>
            <w:r w:rsidRPr="00883450">
              <w:rPr>
                <w:rFonts w:ascii="Palatino Linotype" w:hAnsi="Palatino Linotype"/>
                <w:b/>
                <w:bCs/>
                <w:sz w:val="22"/>
                <w:szCs w:val="20"/>
              </w:rPr>
              <w:fldChar w:fldCharType="end"/>
            </w:r>
          </w:p>
        </w:sdtContent>
      </w:sdt>
    </w:sdtContent>
  </w:sdt>
  <w:p w14:paraId="6243EC1B" w14:textId="47B193F0" w:rsidR="001C4F63" w:rsidRDefault="001C4F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24AB3BE" w:rsidR="001C4F63" w:rsidRPr="00883450" w:rsidRDefault="001C4F6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732F8" w:rsidRPr="002732F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732F8" w:rsidRPr="002732F8">
      <w:rPr>
        <w:rFonts w:ascii="Palatino Linotype" w:hAnsi="Palatino Linotype"/>
        <w:noProof/>
        <w:sz w:val="22"/>
        <w:szCs w:val="22"/>
        <w:lang w:val="es-ES"/>
      </w:rPr>
      <w:t>21</w:t>
    </w:r>
    <w:r w:rsidRPr="00883450">
      <w:rPr>
        <w:rFonts w:ascii="Palatino Linotype" w:hAnsi="Palatino Linotype"/>
        <w:sz w:val="22"/>
        <w:szCs w:val="22"/>
      </w:rPr>
      <w:fldChar w:fldCharType="end"/>
    </w:r>
  </w:p>
  <w:p w14:paraId="5F5C4865" w14:textId="0A9A2B26" w:rsidR="001C4F63" w:rsidRPr="00883450" w:rsidRDefault="001C4F6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9E1AA" w14:textId="77777777" w:rsidR="00B01E9A" w:rsidRDefault="00B01E9A" w:rsidP="00587366">
      <w:r>
        <w:separator/>
      </w:r>
    </w:p>
  </w:footnote>
  <w:footnote w:type="continuationSeparator" w:id="0">
    <w:p w14:paraId="05CFDCF7" w14:textId="77777777" w:rsidR="00B01E9A" w:rsidRDefault="00B01E9A"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C4F63" w:rsidRPr="00025127" w14:paraId="07F2896E" w14:textId="77777777" w:rsidTr="00FA0F09">
      <w:trPr>
        <w:trHeight w:val="138"/>
        <w:jc w:val="right"/>
      </w:trPr>
      <w:tc>
        <w:tcPr>
          <w:tcW w:w="3260" w:type="dxa"/>
          <w:vAlign w:val="center"/>
        </w:tcPr>
        <w:p w14:paraId="4A5B1974" w14:textId="44CA9AFE" w:rsidR="001C4F63" w:rsidRPr="00025127" w:rsidRDefault="001C4F6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68E8A5D" w:rsidR="001C4F63" w:rsidRPr="00025127" w:rsidRDefault="005F0FEF" w:rsidP="0035066B">
          <w:pPr>
            <w:pStyle w:val="Encabezado"/>
            <w:jc w:val="both"/>
            <w:rPr>
              <w:rFonts w:ascii="Palatino Linotype" w:hAnsi="Palatino Linotype"/>
              <w:b/>
              <w:sz w:val="22"/>
              <w:szCs w:val="22"/>
            </w:rPr>
          </w:pPr>
          <w:r>
            <w:rPr>
              <w:rFonts w:ascii="Palatino Linotype" w:hAnsi="Palatino Linotype"/>
              <w:b/>
              <w:sz w:val="22"/>
              <w:szCs w:val="22"/>
            </w:rPr>
            <w:t>08943</w:t>
          </w:r>
          <w:r w:rsidRPr="00025127">
            <w:rPr>
              <w:rFonts w:ascii="Palatino Linotype" w:hAnsi="Palatino Linotype"/>
              <w:b/>
              <w:sz w:val="22"/>
              <w:szCs w:val="22"/>
            </w:rPr>
            <w:t>/INFOEM/IP/RR/</w:t>
          </w:r>
          <w:r>
            <w:rPr>
              <w:rFonts w:ascii="Palatino Linotype" w:hAnsi="Palatino Linotype"/>
              <w:b/>
              <w:sz w:val="22"/>
              <w:szCs w:val="22"/>
            </w:rPr>
            <w:t>2022</w:t>
          </w:r>
        </w:p>
      </w:tc>
    </w:tr>
    <w:tr w:rsidR="001C4F63" w:rsidRPr="00025127" w14:paraId="1B5D8690" w14:textId="77777777" w:rsidTr="00FA0F09">
      <w:trPr>
        <w:trHeight w:val="233"/>
        <w:jc w:val="right"/>
      </w:trPr>
      <w:tc>
        <w:tcPr>
          <w:tcW w:w="3260" w:type="dxa"/>
          <w:vAlign w:val="center"/>
        </w:tcPr>
        <w:p w14:paraId="3903F2C6" w14:textId="22D569F8" w:rsidR="001C4F63" w:rsidRPr="00025127" w:rsidRDefault="001C4F6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C7E55F6" w:rsidR="001C4F63" w:rsidRPr="00025127" w:rsidRDefault="005F0FEF" w:rsidP="0035066B">
          <w:pPr>
            <w:pStyle w:val="Encabezado"/>
            <w:rPr>
              <w:rFonts w:ascii="Palatino Linotype" w:hAnsi="Palatino Linotype"/>
              <w:b/>
              <w:sz w:val="22"/>
              <w:szCs w:val="22"/>
            </w:rPr>
          </w:pPr>
          <w:r w:rsidRPr="007B50DF">
            <w:rPr>
              <w:rFonts w:ascii="Palatino Linotype" w:hAnsi="Palatino Linotype"/>
              <w:b/>
              <w:bCs/>
              <w:color w:val="000000"/>
              <w:sz w:val="22"/>
              <w:szCs w:val="22"/>
            </w:rPr>
            <w:t xml:space="preserve">Ayuntamiento de </w:t>
          </w:r>
          <w:r>
            <w:rPr>
              <w:rFonts w:ascii="Palatino Linotype" w:hAnsi="Palatino Linotype"/>
              <w:b/>
              <w:bCs/>
              <w:color w:val="000000"/>
              <w:sz w:val="22"/>
              <w:szCs w:val="22"/>
            </w:rPr>
            <w:t>Capulhuac</w:t>
          </w:r>
        </w:p>
      </w:tc>
    </w:tr>
    <w:tr w:rsidR="001C4F63" w:rsidRPr="00025127" w14:paraId="095EB01B" w14:textId="77777777" w:rsidTr="00FA0F09">
      <w:trPr>
        <w:trHeight w:val="321"/>
        <w:jc w:val="right"/>
      </w:trPr>
      <w:tc>
        <w:tcPr>
          <w:tcW w:w="3260" w:type="dxa"/>
          <w:vAlign w:val="center"/>
        </w:tcPr>
        <w:p w14:paraId="6E000A51" w14:textId="05E1861A" w:rsidR="001C4F63" w:rsidRPr="00025127" w:rsidRDefault="001C4F6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C4F63" w:rsidRPr="00025127" w:rsidRDefault="001C4F6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C4F63" w:rsidRDefault="001C4F6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C4F63" w:rsidRDefault="00B01E9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C4F6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C4F63" w:rsidRPr="00025127" w14:paraId="0A3256F2" w14:textId="77777777" w:rsidTr="006E6B65">
      <w:trPr>
        <w:trHeight w:val="138"/>
        <w:jc w:val="right"/>
      </w:trPr>
      <w:tc>
        <w:tcPr>
          <w:tcW w:w="3261" w:type="dxa"/>
          <w:vAlign w:val="center"/>
        </w:tcPr>
        <w:p w14:paraId="3D80769D" w14:textId="316F11F8" w:rsidR="001C4F63" w:rsidRPr="00025127" w:rsidRDefault="001C4F6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8CE71F5" w:rsidR="001C4F63" w:rsidRPr="00025127" w:rsidRDefault="001C4F63" w:rsidP="005F0FEF">
          <w:pPr>
            <w:pStyle w:val="Encabezado"/>
            <w:rPr>
              <w:rFonts w:ascii="Palatino Linotype" w:hAnsi="Palatino Linotype"/>
              <w:b/>
              <w:sz w:val="22"/>
              <w:szCs w:val="22"/>
            </w:rPr>
          </w:pPr>
          <w:r>
            <w:rPr>
              <w:rFonts w:ascii="Palatino Linotype" w:hAnsi="Palatino Linotype"/>
              <w:b/>
              <w:sz w:val="22"/>
              <w:szCs w:val="22"/>
            </w:rPr>
            <w:t>0</w:t>
          </w:r>
          <w:r w:rsidR="005F0FEF">
            <w:rPr>
              <w:rFonts w:ascii="Palatino Linotype" w:hAnsi="Palatino Linotype"/>
              <w:b/>
              <w:sz w:val="22"/>
              <w:szCs w:val="22"/>
            </w:rPr>
            <w:t>8943</w:t>
          </w:r>
          <w:r w:rsidRPr="00025127">
            <w:rPr>
              <w:rFonts w:ascii="Palatino Linotype" w:hAnsi="Palatino Linotype"/>
              <w:b/>
              <w:sz w:val="22"/>
              <w:szCs w:val="22"/>
            </w:rPr>
            <w:t>/INFOEM/IP/RR/</w:t>
          </w:r>
          <w:r>
            <w:rPr>
              <w:rFonts w:ascii="Palatino Linotype" w:hAnsi="Palatino Linotype"/>
              <w:b/>
              <w:sz w:val="22"/>
              <w:szCs w:val="22"/>
            </w:rPr>
            <w:t>2022</w:t>
          </w:r>
        </w:p>
      </w:tc>
    </w:tr>
    <w:tr w:rsidR="001C4F63" w:rsidRPr="00025127" w14:paraId="128C8B3C" w14:textId="77777777" w:rsidTr="006E6B65">
      <w:trPr>
        <w:trHeight w:val="233"/>
        <w:jc w:val="right"/>
      </w:trPr>
      <w:tc>
        <w:tcPr>
          <w:tcW w:w="3261" w:type="dxa"/>
          <w:vAlign w:val="center"/>
        </w:tcPr>
        <w:p w14:paraId="483E3371" w14:textId="66B1BC74" w:rsidR="001C4F63" w:rsidRPr="00025127" w:rsidRDefault="001C4F6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34379B9" w:rsidR="001C4F63" w:rsidRPr="0035066B" w:rsidRDefault="002732F8" w:rsidP="007B50DF">
          <w:pPr>
            <w:pStyle w:val="Encabezado"/>
            <w:rPr>
              <w:rFonts w:ascii="Palatino Linotype" w:hAnsi="Palatino Linotype"/>
              <w:b/>
              <w:sz w:val="22"/>
              <w:szCs w:val="22"/>
            </w:rPr>
          </w:pPr>
          <w:r>
            <w:rPr>
              <w:rFonts w:ascii="Palatino Linotype" w:hAnsi="Palatino Linotype"/>
              <w:b/>
              <w:sz w:val="22"/>
              <w:szCs w:val="22"/>
            </w:rPr>
            <w:t>XXXX XXXXX XXXX</w:t>
          </w:r>
        </w:p>
      </w:tc>
    </w:tr>
    <w:tr w:rsidR="001C4F63" w:rsidRPr="00025127" w14:paraId="41BE0704" w14:textId="77777777" w:rsidTr="006E6B65">
      <w:trPr>
        <w:trHeight w:val="321"/>
        <w:jc w:val="right"/>
      </w:trPr>
      <w:tc>
        <w:tcPr>
          <w:tcW w:w="3261" w:type="dxa"/>
          <w:vAlign w:val="center"/>
        </w:tcPr>
        <w:p w14:paraId="34C64148" w14:textId="10C6C8A9" w:rsidR="001C4F63" w:rsidRPr="00025127" w:rsidRDefault="001C4F6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289848C" w:rsidR="001C4F63" w:rsidRPr="00025127" w:rsidRDefault="001C4F63" w:rsidP="00F8692C">
          <w:pPr>
            <w:pStyle w:val="Encabezado"/>
            <w:rPr>
              <w:rFonts w:ascii="Palatino Linotype" w:hAnsi="Palatino Linotype"/>
              <w:b/>
              <w:sz w:val="22"/>
              <w:szCs w:val="22"/>
            </w:rPr>
          </w:pPr>
          <w:r w:rsidRPr="007B50DF">
            <w:rPr>
              <w:rFonts w:ascii="Palatino Linotype" w:hAnsi="Palatino Linotype"/>
              <w:b/>
              <w:bCs/>
              <w:color w:val="000000"/>
              <w:sz w:val="22"/>
              <w:szCs w:val="22"/>
            </w:rPr>
            <w:t xml:space="preserve">Ayuntamiento de </w:t>
          </w:r>
          <w:r w:rsidR="005F0FEF">
            <w:rPr>
              <w:rFonts w:ascii="Palatino Linotype" w:hAnsi="Palatino Linotype"/>
              <w:b/>
              <w:bCs/>
              <w:color w:val="000000"/>
              <w:sz w:val="22"/>
              <w:szCs w:val="22"/>
            </w:rPr>
            <w:t>Capulhuac</w:t>
          </w:r>
        </w:p>
      </w:tc>
    </w:tr>
    <w:tr w:rsidR="001C4F63" w:rsidRPr="00025127" w14:paraId="0C8B6193" w14:textId="77777777" w:rsidTr="006E6B65">
      <w:trPr>
        <w:trHeight w:val="321"/>
        <w:jc w:val="right"/>
      </w:trPr>
      <w:tc>
        <w:tcPr>
          <w:tcW w:w="3261" w:type="dxa"/>
          <w:vAlign w:val="center"/>
        </w:tcPr>
        <w:p w14:paraId="321FFAFF" w14:textId="0E8C2CE7" w:rsidR="001C4F63" w:rsidRPr="00025127" w:rsidRDefault="001C4F6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1C4F63" w:rsidRPr="00025127" w:rsidRDefault="001C4F6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C4F63" w:rsidRDefault="001C4F6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2723910"/>
    <w:multiLevelType w:val="hybridMultilevel"/>
    <w:tmpl w:val="BD7816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B5E4878"/>
    <w:multiLevelType w:val="hybridMultilevel"/>
    <w:tmpl w:val="DD021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0136A0"/>
    <w:multiLevelType w:val="hybridMultilevel"/>
    <w:tmpl w:val="851C287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0"/>
  </w:num>
  <w:num w:numId="4">
    <w:abstractNumId w:val="23"/>
  </w:num>
  <w:num w:numId="5">
    <w:abstractNumId w:val="30"/>
  </w:num>
  <w:num w:numId="6">
    <w:abstractNumId w:val="31"/>
  </w:num>
  <w:num w:numId="7">
    <w:abstractNumId w:val="26"/>
  </w:num>
  <w:num w:numId="8">
    <w:abstractNumId w:val="35"/>
  </w:num>
  <w:num w:numId="9">
    <w:abstractNumId w:val="24"/>
  </w:num>
  <w:num w:numId="10">
    <w:abstractNumId w:val="25"/>
  </w:num>
  <w:num w:numId="11">
    <w:abstractNumId w:val="4"/>
  </w:num>
  <w:num w:numId="12">
    <w:abstractNumId w:val="20"/>
  </w:num>
  <w:num w:numId="13">
    <w:abstractNumId w:val="13"/>
  </w:num>
  <w:num w:numId="14">
    <w:abstractNumId w:val="7"/>
  </w:num>
  <w:num w:numId="15">
    <w:abstractNumId w:val="6"/>
  </w:num>
  <w:num w:numId="16">
    <w:abstractNumId w:val="5"/>
  </w:num>
  <w:num w:numId="17">
    <w:abstractNumId w:val="32"/>
  </w:num>
  <w:num w:numId="18">
    <w:abstractNumId w:val="17"/>
  </w:num>
  <w:num w:numId="19">
    <w:abstractNumId w:val="29"/>
  </w:num>
  <w:num w:numId="20">
    <w:abstractNumId w:val="42"/>
  </w:num>
  <w:num w:numId="21">
    <w:abstractNumId w:val="15"/>
  </w:num>
  <w:num w:numId="22">
    <w:abstractNumId w:val="16"/>
  </w:num>
  <w:num w:numId="23">
    <w:abstractNumId w:val="1"/>
  </w:num>
  <w:num w:numId="24">
    <w:abstractNumId w:val="14"/>
  </w:num>
  <w:num w:numId="25">
    <w:abstractNumId w:val="18"/>
  </w:num>
  <w:num w:numId="26">
    <w:abstractNumId w:val="9"/>
  </w:num>
  <w:num w:numId="27">
    <w:abstractNumId w:val="38"/>
  </w:num>
  <w:num w:numId="28">
    <w:abstractNumId w:val="8"/>
  </w:num>
  <w:num w:numId="29">
    <w:abstractNumId w:val="39"/>
  </w:num>
  <w:num w:numId="30">
    <w:abstractNumId w:val="27"/>
  </w:num>
  <w:num w:numId="31">
    <w:abstractNumId w:val="33"/>
  </w:num>
  <w:num w:numId="32">
    <w:abstractNumId w:val="19"/>
  </w:num>
  <w:num w:numId="33">
    <w:abstractNumId w:val="40"/>
  </w:num>
  <w:num w:numId="34">
    <w:abstractNumId w:val="10"/>
  </w:num>
  <w:num w:numId="35">
    <w:abstractNumId w:val="44"/>
  </w:num>
  <w:num w:numId="36">
    <w:abstractNumId w:val="36"/>
  </w:num>
  <w:num w:numId="37">
    <w:abstractNumId w:val="20"/>
  </w:num>
  <w:num w:numId="38">
    <w:abstractNumId w:val="2"/>
  </w:num>
  <w:num w:numId="39">
    <w:abstractNumId w:val="43"/>
  </w:num>
  <w:num w:numId="40">
    <w:abstractNumId w:val="41"/>
  </w:num>
  <w:num w:numId="41">
    <w:abstractNumId w:val="22"/>
  </w:num>
  <w:num w:numId="42">
    <w:abstractNumId w:val="12"/>
  </w:num>
  <w:num w:numId="43">
    <w:abstractNumId w:val="34"/>
  </w:num>
  <w:num w:numId="44">
    <w:abstractNumId w:val="11"/>
  </w:num>
  <w:num w:numId="45">
    <w:abstractNumId w:val="21"/>
  </w:num>
  <w:num w:numId="46">
    <w:abstractNumId w:val="3"/>
  </w:num>
  <w:num w:numId="47">
    <w:abstractNumId w:val="20"/>
  </w:num>
  <w:num w:numId="48">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C6D"/>
    <w:rsid w:val="00100DDD"/>
    <w:rsid w:val="001011DB"/>
    <w:rsid w:val="00102D65"/>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E58"/>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2B2"/>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4F63"/>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6B42"/>
    <w:rsid w:val="002679DD"/>
    <w:rsid w:val="00271B06"/>
    <w:rsid w:val="00272FEC"/>
    <w:rsid w:val="00273013"/>
    <w:rsid w:val="002732F8"/>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1A05"/>
    <w:rsid w:val="002A2099"/>
    <w:rsid w:val="002A229B"/>
    <w:rsid w:val="002A35B6"/>
    <w:rsid w:val="002A39E5"/>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47E"/>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5665"/>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4E07"/>
    <w:rsid w:val="00325738"/>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8AF"/>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5DC"/>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751"/>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622E"/>
    <w:rsid w:val="005D6617"/>
    <w:rsid w:val="005D6FF0"/>
    <w:rsid w:val="005E11D5"/>
    <w:rsid w:val="005E2B66"/>
    <w:rsid w:val="005E34D4"/>
    <w:rsid w:val="005E3716"/>
    <w:rsid w:val="005E3AE2"/>
    <w:rsid w:val="005E3FDE"/>
    <w:rsid w:val="005E55F2"/>
    <w:rsid w:val="005E68FC"/>
    <w:rsid w:val="005E7271"/>
    <w:rsid w:val="005E7CC9"/>
    <w:rsid w:val="005F0007"/>
    <w:rsid w:val="005F0E6C"/>
    <w:rsid w:val="005F0FEF"/>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6F6"/>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C12"/>
    <w:rsid w:val="006F2F92"/>
    <w:rsid w:val="006F31F3"/>
    <w:rsid w:val="006F3266"/>
    <w:rsid w:val="006F40FD"/>
    <w:rsid w:val="006F51AA"/>
    <w:rsid w:val="006F668E"/>
    <w:rsid w:val="006F69E5"/>
    <w:rsid w:val="00701B4B"/>
    <w:rsid w:val="007050B1"/>
    <w:rsid w:val="00705527"/>
    <w:rsid w:val="00707096"/>
    <w:rsid w:val="007076C5"/>
    <w:rsid w:val="00710012"/>
    <w:rsid w:val="007127BB"/>
    <w:rsid w:val="007136BC"/>
    <w:rsid w:val="00714576"/>
    <w:rsid w:val="00714FEC"/>
    <w:rsid w:val="00715A04"/>
    <w:rsid w:val="00715B7D"/>
    <w:rsid w:val="00715E8F"/>
    <w:rsid w:val="0071630E"/>
    <w:rsid w:val="00721335"/>
    <w:rsid w:val="00721924"/>
    <w:rsid w:val="00721F66"/>
    <w:rsid w:val="00722B93"/>
    <w:rsid w:val="0072445A"/>
    <w:rsid w:val="00724A44"/>
    <w:rsid w:val="00731F1F"/>
    <w:rsid w:val="0073324B"/>
    <w:rsid w:val="007337E6"/>
    <w:rsid w:val="00735A75"/>
    <w:rsid w:val="007365AD"/>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55FF"/>
    <w:rsid w:val="00806782"/>
    <w:rsid w:val="00810302"/>
    <w:rsid w:val="00810806"/>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D72CA"/>
    <w:rsid w:val="008E00CB"/>
    <w:rsid w:val="008E02DD"/>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429B"/>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D2B"/>
    <w:rsid w:val="00A572BC"/>
    <w:rsid w:val="00A57A82"/>
    <w:rsid w:val="00A610E7"/>
    <w:rsid w:val="00A61DCD"/>
    <w:rsid w:val="00A62B7B"/>
    <w:rsid w:val="00A64F7B"/>
    <w:rsid w:val="00A66AE9"/>
    <w:rsid w:val="00A67428"/>
    <w:rsid w:val="00A67B78"/>
    <w:rsid w:val="00A70C6A"/>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5133"/>
    <w:rsid w:val="00AD5712"/>
    <w:rsid w:val="00AD6AC5"/>
    <w:rsid w:val="00AD76A1"/>
    <w:rsid w:val="00AE1C92"/>
    <w:rsid w:val="00AE48E8"/>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1E9A"/>
    <w:rsid w:val="00B02BDD"/>
    <w:rsid w:val="00B04E10"/>
    <w:rsid w:val="00B055B9"/>
    <w:rsid w:val="00B13243"/>
    <w:rsid w:val="00B13511"/>
    <w:rsid w:val="00B13D85"/>
    <w:rsid w:val="00B16296"/>
    <w:rsid w:val="00B16CC7"/>
    <w:rsid w:val="00B175DD"/>
    <w:rsid w:val="00B1786A"/>
    <w:rsid w:val="00B206D8"/>
    <w:rsid w:val="00B20C75"/>
    <w:rsid w:val="00B22AB4"/>
    <w:rsid w:val="00B22B27"/>
    <w:rsid w:val="00B230E5"/>
    <w:rsid w:val="00B23E88"/>
    <w:rsid w:val="00B267A4"/>
    <w:rsid w:val="00B2737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67B71"/>
    <w:rsid w:val="00B71F08"/>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19E2"/>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6D1"/>
    <w:rsid w:val="00C967DD"/>
    <w:rsid w:val="00CA0640"/>
    <w:rsid w:val="00CA2022"/>
    <w:rsid w:val="00CA4741"/>
    <w:rsid w:val="00CA64E9"/>
    <w:rsid w:val="00CA7A78"/>
    <w:rsid w:val="00CA7F49"/>
    <w:rsid w:val="00CB2089"/>
    <w:rsid w:val="00CB2FC0"/>
    <w:rsid w:val="00CB3C69"/>
    <w:rsid w:val="00CB5046"/>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0EA9"/>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1C32"/>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1606"/>
    <w:rsid w:val="00DC2022"/>
    <w:rsid w:val="00DC230C"/>
    <w:rsid w:val="00DC27E7"/>
    <w:rsid w:val="00DC2CE7"/>
    <w:rsid w:val="00DC301A"/>
    <w:rsid w:val="00DC4775"/>
    <w:rsid w:val="00DC5188"/>
    <w:rsid w:val="00DC613A"/>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1D55"/>
    <w:rsid w:val="00E7206F"/>
    <w:rsid w:val="00E7218C"/>
    <w:rsid w:val="00E72689"/>
    <w:rsid w:val="00E730AA"/>
    <w:rsid w:val="00E74C7A"/>
    <w:rsid w:val="00E75B53"/>
    <w:rsid w:val="00E76251"/>
    <w:rsid w:val="00E76F52"/>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CD1"/>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692C"/>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475518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612875">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2743537">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12045974">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396984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81969202">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0454338">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5230681">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205960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39906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FDD4D-3C6A-437B-8304-274F1787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21</Pages>
  <Words>3966</Words>
  <Characters>21813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2019-12-11T01:19:00Z</cp:lastPrinted>
  <dcterms:created xsi:type="dcterms:W3CDTF">2022-09-08T15:49:00Z</dcterms:created>
  <dcterms:modified xsi:type="dcterms:W3CDTF">2022-10-12T19:57:00Z</dcterms:modified>
</cp:coreProperties>
</file>