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E5090" w14:textId="44A6318D" w:rsidR="001E74BA" w:rsidRPr="00836E27" w:rsidRDefault="00B82ECD">
      <w:pPr>
        <w:spacing w:before="240" w:after="24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w:t>
      </w:r>
      <w:r w:rsidR="00D42F14" w:rsidRPr="00836E27">
        <w:rPr>
          <w:rFonts w:ascii="Palatino Linotype" w:eastAsia="Palatino Linotype" w:hAnsi="Palatino Linotype" w:cs="Palatino Linotype"/>
        </w:rPr>
        <w:t xml:space="preserve"> Estado de México, de fecha veinticuatro</w:t>
      </w:r>
      <w:r w:rsidRPr="00836E27">
        <w:rPr>
          <w:rFonts w:ascii="Palatino Linotype" w:eastAsia="Palatino Linotype" w:hAnsi="Palatino Linotype" w:cs="Palatino Linotype"/>
        </w:rPr>
        <w:t xml:space="preserve"> de </w:t>
      </w:r>
      <w:r w:rsidR="00D42F14" w:rsidRPr="00836E27">
        <w:rPr>
          <w:rFonts w:ascii="Palatino Linotype" w:eastAsia="Palatino Linotype" w:hAnsi="Palatino Linotype" w:cs="Palatino Linotype"/>
        </w:rPr>
        <w:t>agosto</w:t>
      </w:r>
      <w:r w:rsidRPr="00836E27">
        <w:rPr>
          <w:rFonts w:ascii="Palatino Linotype" w:eastAsia="Palatino Linotype" w:hAnsi="Palatino Linotype" w:cs="Palatino Linotype"/>
        </w:rPr>
        <w:t xml:space="preserve"> del dos mil veintidós.</w:t>
      </w:r>
    </w:p>
    <w:p w14:paraId="5875A6E9" w14:textId="6915E3F4" w:rsidR="001E74BA" w:rsidRPr="00836E27" w:rsidRDefault="00B82ECD">
      <w:pPr>
        <w:spacing w:before="240" w:after="24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b/>
          <w:sz w:val="28"/>
          <w:szCs w:val="28"/>
        </w:rPr>
        <w:t>Visto</w:t>
      </w:r>
      <w:r w:rsidRPr="00836E27">
        <w:rPr>
          <w:rFonts w:ascii="Palatino Linotype" w:eastAsia="Palatino Linotype" w:hAnsi="Palatino Linotype" w:cs="Palatino Linotype"/>
        </w:rPr>
        <w:t xml:space="preserve"> el expediente relativo al recurso de revisión </w:t>
      </w:r>
      <w:r w:rsidRPr="00836E27">
        <w:rPr>
          <w:rFonts w:ascii="Palatino Linotype" w:eastAsia="Palatino Linotype" w:hAnsi="Palatino Linotype" w:cs="Palatino Linotype"/>
          <w:b/>
          <w:sz w:val="22"/>
          <w:szCs w:val="22"/>
        </w:rPr>
        <w:t>0</w:t>
      </w:r>
      <w:r w:rsidR="00D42F14" w:rsidRPr="00836E27">
        <w:rPr>
          <w:rFonts w:ascii="Palatino Linotype" w:eastAsia="Palatino Linotype" w:hAnsi="Palatino Linotype" w:cs="Palatino Linotype"/>
          <w:b/>
          <w:sz w:val="22"/>
          <w:szCs w:val="22"/>
        </w:rPr>
        <w:t>7334</w:t>
      </w:r>
      <w:r w:rsidRPr="00836E27">
        <w:rPr>
          <w:rFonts w:ascii="Palatino Linotype" w:eastAsia="Palatino Linotype" w:hAnsi="Palatino Linotype" w:cs="Palatino Linotype"/>
          <w:b/>
          <w:sz w:val="22"/>
          <w:szCs w:val="22"/>
        </w:rPr>
        <w:t>/INFOEM/IP/RR/202</w:t>
      </w:r>
      <w:r w:rsidR="00D42F14" w:rsidRPr="00836E27">
        <w:rPr>
          <w:rFonts w:ascii="Palatino Linotype" w:eastAsia="Palatino Linotype" w:hAnsi="Palatino Linotype" w:cs="Palatino Linotype"/>
          <w:b/>
          <w:sz w:val="22"/>
          <w:szCs w:val="22"/>
        </w:rPr>
        <w:t>2</w:t>
      </w:r>
      <w:r w:rsidRPr="00836E27">
        <w:rPr>
          <w:rFonts w:ascii="Palatino Linotype" w:eastAsia="Palatino Linotype" w:hAnsi="Palatino Linotype" w:cs="Palatino Linotype"/>
        </w:rPr>
        <w:t xml:space="preserve">, interpuesto por </w:t>
      </w:r>
      <w:proofErr w:type="spellStart"/>
      <w:r w:rsidR="006825EA" w:rsidRPr="006825EA">
        <w:rPr>
          <w:rFonts w:ascii="Palatino Linotype" w:eastAsia="Palatino Linotype" w:hAnsi="Palatino Linotype" w:cs="Palatino Linotype"/>
          <w:b/>
        </w:rPr>
        <w:t>Xxxxx</w:t>
      </w:r>
      <w:proofErr w:type="spellEnd"/>
      <w:r w:rsidR="006825EA" w:rsidRPr="006825EA">
        <w:rPr>
          <w:rFonts w:ascii="Palatino Linotype" w:eastAsia="Palatino Linotype" w:hAnsi="Palatino Linotype" w:cs="Palatino Linotype"/>
          <w:b/>
        </w:rPr>
        <w:t xml:space="preserve"> xx </w:t>
      </w:r>
      <w:proofErr w:type="spellStart"/>
      <w:r w:rsidR="006825EA" w:rsidRPr="006825EA">
        <w:rPr>
          <w:rFonts w:ascii="Palatino Linotype" w:eastAsia="Palatino Linotype" w:hAnsi="Palatino Linotype" w:cs="Palatino Linotype"/>
          <w:b/>
        </w:rPr>
        <w:t>Xxxxx</w:t>
      </w:r>
      <w:proofErr w:type="spellEnd"/>
      <w:r w:rsidR="006825EA" w:rsidRPr="006825EA">
        <w:rPr>
          <w:rFonts w:ascii="Palatino Linotype" w:eastAsia="Palatino Linotype" w:hAnsi="Palatino Linotype" w:cs="Palatino Linotype"/>
          <w:b/>
        </w:rPr>
        <w:t xml:space="preserve"> </w:t>
      </w:r>
      <w:proofErr w:type="spellStart"/>
      <w:r w:rsidR="006825EA" w:rsidRPr="006825EA">
        <w:rPr>
          <w:rFonts w:ascii="Palatino Linotype" w:eastAsia="Palatino Linotype" w:hAnsi="Palatino Linotype" w:cs="Palatino Linotype"/>
          <w:b/>
        </w:rPr>
        <w:t>Xxxxxxxxx</w:t>
      </w:r>
      <w:proofErr w:type="spellEnd"/>
      <w:r w:rsidR="006825EA" w:rsidRPr="006825EA">
        <w:rPr>
          <w:rFonts w:ascii="Palatino Linotype" w:eastAsia="Palatino Linotype" w:hAnsi="Palatino Linotype" w:cs="Palatino Linotype"/>
          <w:b/>
        </w:rPr>
        <w:t xml:space="preserve"> </w:t>
      </w:r>
      <w:proofErr w:type="spellStart"/>
      <w:r w:rsidR="006825EA" w:rsidRPr="006825EA">
        <w:rPr>
          <w:rFonts w:ascii="Palatino Linotype" w:eastAsia="Palatino Linotype" w:hAnsi="Palatino Linotype" w:cs="Palatino Linotype"/>
          <w:b/>
        </w:rPr>
        <w:t>Xxxxxxxx</w:t>
      </w:r>
      <w:proofErr w:type="spellEnd"/>
      <w:r w:rsidRPr="006825EA">
        <w:rPr>
          <w:rFonts w:ascii="Palatino Linotype" w:eastAsia="Palatino Linotype" w:hAnsi="Palatino Linotype" w:cs="Palatino Linotype"/>
        </w:rPr>
        <w:t>,</w:t>
      </w:r>
      <w:r w:rsidRPr="00836E27">
        <w:rPr>
          <w:rFonts w:ascii="Palatino Linotype" w:eastAsia="Palatino Linotype" w:hAnsi="Palatino Linotype" w:cs="Palatino Linotype"/>
        </w:rPr>
        <w:t xml:space="preserve"> a quien en</w:t>
      </w:r>
      <w:r w:rsidR="00D42F14" w:rsidRPr="00836E27">
        <w:rPr>
          <w:rFonts w:ascii="Palatino Linotype" w:eastAsia="Palatino Linotype" w:hAnsi="Palatino Linotype" w:cs="Palatino Linotype"/>
        </w:rPr>
        <w:t xml:space="preserve"> lo sucesivo se le denominará la</w:t>
      </w:r>
      <w:r w:rsidRPr="00836E27">
        <w:rPr>
          <w:rFonts w:ascii="Palatino Linotype" w:eastAsia="Palatino Linotype" w:hAnsi="Palatino Linotype" w:cs="Palatino Linotype"/>
        </w:rPr>
        <w:t xml:space="preserve"> </w:t>
      </w:r>
      <w:r w:rsidRPr="00836E27">
        <w:rPr>
          <w:rFonts w:ascii="Palatino Linotype" w:eastAsia="Palatino Linotype" w:hAnsi="Palatino Linotype" w:cs="Palatino Linotype"/>
          <w:b/>
        </w:rPr>
        <w:t>RECURRENTE</w:t>
      </w:r>
      <w:r w:rsidRPr="00836E27">
        <w:rPr>
          <w:rFonts w:ascii="Palatino Linotype" w:eastAsia="Palatino Linotype" w:hAnsi="Palatino Linotype" w:cs="Palatino Linotype"/>
        </w:rPr>
        <w:t xml:space="preserve"> en contra de la respuesta a la solicitud con número de folio </w:t>
      </w:r>
      <w:r w:rsidRPr="00836E27">
        <w:rPr>
          <w:rFonts w:ascii="Palatino Linotype" w:eastAsia="Palatino Linotype" w:hAnsi="Palatino Linotype" w:cs="Palatino Linotype"/>
          <w:b/>
        </w:rPr>
        <w:t>00</w:t>
      </w:r>
      <w:r w:rsidR="00D42F14" w:rsidRPr="00836E27">
        <w:rPr>
          <w:rFonts w:ascii="Palatino Linotype" w:eastAsia="Palatino Linotype" w:hAnsi="Palatino Linotype" w:cs="Palatino Linotype"/>
          <w:b/>
        </w:rPr>
        <w:t>326</w:t>
      </w:r>
      <w:r w:rsidRPr="00836E27">
        <w:rPr>
          <w:rFonts w:ascii="Palatino Linotype" w:eastAsia="Palatino Linotype" w:hAnsi="Palatino Linotype" w:cs="Palatino Linotype"/>
          <w:b/>
        </w:rPr>
        <w:t>/ISSEMYM/IP/202</w:t>
      </w:r>
      <w:r w:rsidR="00D42F14" w:rsidRPr="00836E27">
        <w:rPr>
          <w:rFonts w:ascii="Palatino Linotype" w:eastAsia="Palatino Linotype" w:hAnsi="Palatino Linotype" w:cs="Palatino Linotype"/>
          <w:b/>
        </w:rPr>
        <w:t>2</w:t>
      </w:r>
      <w:r w:rsidRPr="00836E27">
        <w:rPr>
          <w:rFonts w:ascii="Palatino Linotype" w:eastAsia="Palatino Linotype" w:hAnsi="Palatino Linotype" w:cs="Palatino Linotype"/>
          <w:b/>
          <w:i/>
        </w:rPr>
        <w:t>,</w:t>
      </w:r>
      <w:r w:rsidRPr="00836E27">
        <w:rPr>
          <w:rFonts w:ascii="Palatino Linotype" w:eastAsia="Palatino Linotype" w:hAnsi="Palatino Linotype" w:cs="Palatino Linotype"/>
        </w:rPr>
        <w:t xml:space="preserve"> del </w:t>
      </w:r>
      <w:r w:rsidRPr="00836E27">
        <w:rPr>
          <w:rFonts w:ascii="Palatino Linotype" w:eastAsia="Palatino Linotype" w:hAnsi="Palatino Linotype" w:cs="Palatino Linotype"/>
          <w:b/>
        </w:rPr>
        <w:t>Instituto de Seguridad Social del Estado de México y Municipios</w:t>
      </w:r>
      <w:r w:rsidRPr="00836E27">
        <w:rPr>
          <w:rFonts w:ascii="Palatino Linotype" w:eastAsia="Palatino Linotype" w:hAnsi="Palatino Linotype" w:cs="Palatino Linotype"/>
        </w:rPr>
        <w:t xml:space="preserve">, en lo sucesivo el </w:t>
      </w:r>
      <w:r w:rsidRPr="00836E27">
        <w:rPr>
          <w:rFonts w:ascii="Palatino Linotype" w:eastAsia="Palatino Linotype" w:hAnsi="Palatino Linotype" w:cs="Palatino Linotype"/>
          <w:b/>
        </w:rPr>
        <w:t>SUJETO OBLIGADO</w:t>
      </w:r>
      <w:r w:rsidRPr="00836E27">
        <w:rPr>
          <w:rFonts w:ascii="Palatino Linotype" w:eastAsia="Palatino Linotype" w:hAnsi="Palatino Linotype" w:cs="Palatino Linotype"/>
        </w:rPr>
        <w:t>;</w:t>
      </w:r>
      <w:r w:rsidRPr="00836E27">
        <w:rPr>
          <w:rFonts w:ascii="Palatino Linotype" w:eastAsia="Palatino Linotype" w:hAnsi="Palatino Linotype" w:cs="Palatino Linotype"/>
          <w:b/>
        </w:rPr>
        <w:t xml:space="preserve"> </w:t>
      </w:r>
      <w:r w:rsidRPr="00836E27">
        <w:rPr>
          <w:rFonts w:ascii="Palatino Linotype" w:eastAsia="Palatino Linotype" w:hAnsi="Palatino Linotype" w:cs="Palatino Linotype"/>
        </w:rPr>
        <w:t>se procede a dictar la presente resolución, con base en los siguientes.</w:t>
      </w:r>
    </w:p>
    <w:p w14:paraId="34912990" w14:textId="77777777" w:rsidR="001E74BA" w:rsidRPr="00836E27" w:rsidRDefault="00B82ECD">
      <w:pPr>
        <w:pStyle w:val="Ttulo2"/>
        <w:jc w:val="center"/>
        <w:rPr>
          <w:rFonts w:ascii="Palatino Linotype" w:eastAsia="Palatino Linotype" w:hAnsi="Palatino Linotype" w:cs="Palatino Linotype"/>
          <w:b/>
          <w:color w:val="000000"/>
          <w:sz w:val="24"/>
          <w:szCs w:val="24"/>
        </w:rPr>
      </w:pPr>
      <w:r w:rsidRPr="00836E27">
        <w:rPr>
          <w:rFonts w:ascii="Palatino Linotype" w:eastAsia="Palatino Linotype" w:hAnsi="Palatino Linotype" w:cs="Palatino Linotype"/>
          <w:b/>
          <w:color w:val="000000"/>
          <w:sz w:val="24"/>
          <w:szCs w:val="24"/>
        </w:rPr>
        <w:t>I. A N T E C E D E N T E S:</w:t>
      </w:r>
    </w:p>
    <w:p w14:paraId="3FF448E3" w14:textId="2255078B" w:rsidR="001E74BA" w:rsidRPr="00836E27" w:rsidRDefault="00B82ECD">
      <w:pPr>
        <w:spacing w:before="240" w:after="240" w:line="360" w:lineRule="auto"/>
        <w:jc w:val="both"/>
        <w:rPr>
          <w:rFonts w:ascii="Palatino Linotype" w:eastAsia="Palatino Linotype" w:hAnsi="Palatino Linotype" w:cs="Palatino Linotype"/>
          <w:b/>
        </w:rPr>
      </w:pPr>
      <w:r w:rsidRPr="00836E27">
        <w:rPr>
          <w:rFonts w:ascii="Palatino Linotype" w:eastAsia="Palatino Linotype" w:hAnsi="Palatino Linotype" w:cs="Palatino Linotype"/>
          <w:b/>
        </w:rPr>
        <w:t xml:space="preserve">1. Presentación de la Solicitud de información. </w:t>
      </w:r>
      <w:r w:rsidRPr="00836E27">
        <w:rPr>
          <w:rFonts w:ascii="Palatino Linotype" w:eastAsia="Palatino Linotype" w:hAnsi="Palatino Linotype" w:cs="Palatino Linotype"/>
        </w:rPr>
        <w:t xml:space="preserve">Con fecha </w:t>
      </w:r>
      <w:r w:rsidR="00D42F14" w:rsidRPr="00836E27">
        <w:rPr>
          <w:rFonts w:ascii="Palatino Linotype" w:eastAsia="Palatino Linotype" w:hAnsi="Palatino Linotype" w:cs="Palatino Linotype"/>
        </w:rPr>
        <w:t>veintidós</w:t>
      </w:r>
      <w:r w:rsidRPr="00836E27">
        <w:rPr>
          <w:rFonts w:ascii="Palatino Linotype" w:eastAsia="Palatino Linotype" w:hAnsi="Palatino Linotype" w:cs="Palatino Linotype"/>
        </w:rPr>
        <w:t xml:space="preserve"> de </w:t>
      </w:r>
      <w:r w:rsidR="00D42F14" w:rsidRPr="00836E27">
        <w:rPr>
          <w:rFonts w:ascii="Palatino Linotype" w:eastAsia="Palatino Linotype" w:hAnsi="Palatino Linotype" w:cs="Palatino Linotype"/>
        </w:rPr>
        <w:t>abril</w:t>
      </w:r>
      <w:r w:rsidRPr="00836E27">
        <w:rPr>
          <w:rFonts w:ascii="Palatino Linotype" w:eastAsia="Palatino Linotype" w:hAnsi="Palatino Linotype" w:cs="Palatino Linotype"/>
          <w:color w:val="FF0000"/>
        </w:rPr>
        <w:t xml:space="preserve"> </w:t>
      </w:r>
      <w:r w:rsidR="00D42F14" w:rsidRPr="00836E27">
        <w:rPr>
          <w:rFonts w:ascii="Palatino Linotype" w:eastAsia="Palatino Linotype" w:hAnsi="Palatino Linotype" w:cs="Palatino Linotype"/>
        </w:rPr>
        <w:t xml:space="preserve">de dos mil veintidós, la ahora </w:t>
      </w:r>
      <w:r w:rsidRPr="00836E27">
        <w:rPr>
          <w:rFonts w:ascii="Palatino Linotype" w:eastAsia="Palatino Linotype" w:hAnsi="Palatino Linotype" w:cs="Palatino Linotype"/>
          <w:b/>
        </w:rPr>
        <w:t>RECURRENTE</w:t>
      </w:r>
      <w:r w:rsidRPr="00836E27">
        <w:rPr>
          <w:rFonts w:ascii="Palatino Linotype" w:eastAsia="Palatino Linotype" w:hAnsi="Palatino Linotype" w:cs="Palatino Linotype"/>
        </w:rPr>
        <w:t xml:space="preserve"> </w:t>
      </w:r>
      <w:r w:rsidRPr="00836E27">
        <w:rPr>
          <w:rFonts w:ascii="Palatino Linotype" w:hAnsi="Palatino Linotype"/>
        </w:rPr>
        <w:t>presentó solicitud de acceso de datos personales</w:t>
      </w:r>
      <w:r w:rsidRPr="00836E27">
        <w:rPr>
          <w:rFonts w:ascii="Palatino Linotype" w:eastAsia="Palatino Linotype" w:hAnsi="Palatino Linotype" w:cs="Palatino Linotype"/>
        </w:rPr>
        <w:t xml:space="preserve"> a través del Sistema de Acceso a la Información Mexiquense, en adelante </w:t>
      </w:r>
      <w:r w:rsidRPr="00836E27">
        <w:rPr>
          <w:rFonts w:ascii="Palatino Linotype" w:eastAsia="Palatino Linotype" w:hAnsi="Palatino Linotype" w:cs="Palatino Linotype"/>
          <w:b/>
        </w:rPr>
        <w:t>SAIMEX,</w:t>
      </w:r>
      <w:r w:rsidRPr="00836E27">
        <w:rPr>
          <w:rFonts w:ascii="Palatino Linotype" w:eastAsia="Palatino Linotype" w:hAnsi="Palatino Linotype" w:cs="Palatino Linotype"/>
        </w:rPr>
        <w:t xml:space="preserve"> al </w:t>
      </w:r>
      <w:r w:rsidRPr="00836E27">
        <w:rPr>
          <w:rFonts w:ascii="Palatino Linotype" w:eastAsia="Palatino Linotype" w:hAnsi="Palatino Linotype" w:cs="Palatino Linotype"/>
          <w:b/>
        </w:rPr>
        <w:t>SUJETO OBLIGADO</w:t>
      </w:r>
      <w:r w:rsidRPr="00836E27">
        <w:rPr>
          <w:rFonts w:ascii="Palatino Linotype" w:eastAsia="Palatino Linotype" w:hAnsi="Palatino Linotype" w:cs="Palatino Linotype"/>
        </w:rPr>
        <w:t xml:space="preserve"> requiriendo lo siguiente:</w:t>
      </w:r>
    </w:p>
    <w:p w14:paraId="199D028F" w14:textId="5E72325D" w:rsidR="001E74BA" w:rsidRPr="00836E27" w:rsidRDefault="00B82ECD" w:rsidP="00D42F14">
      <w:pPr>
        <w:pBdr>
          <w:top w:val="nil"/>
          <w:left w:val="nil"/>
          <w:bottom w:val="nil"/>
          <w:right w:val="nil"/>
          <w:between w:val="nil"/>
        </w:pBdr>
        <w:spacing w:before="240" w:after="360" w:line="276" w:lineRule="auto"/>
        <w:ind w:left="851" w:right="902"/>
        <w:jc w:val="both"/>
        <w:rPr>
          <w:rFonts w:ascii="Palatino Linotype" w:eastAsia="Palatino Linotype" w:hAnsi="Palatino Linotype" w:cs="Palatino Linotype"/>
          <w:i/>
          <w:color w:val="000000"/>
          <w:sz w:val="22"/>
          <w:szCs w:val="22"/>
        </w:rPr>
      </w:pPr>
      <w:r w:rsidRPr="00836E27">
        <w:rPr>
          <w:rFonts w:ascii="Palatino Linotype" w:eastAsia="Palatino Linotype" w:hAnsi="Palatino Linotype" w:cs="Palatino Linotype"/>
          <w:i/>
          <w:color w:val="000000"/>
          <w:sz w:val="22"/>
          <w:szCs w:val="22"/>
        </w:rPr>
        <w:t>“</w:t>
      </w:r>
      <w:r w:rsidR="00D42F14" w:rsidRPr="00836E27">
        <w:rPr>
          <w:rFonts w:ascii="Palatino Linotype" w:eastAsia="Palatino Linotype" w:hAnsi="Palatino Linotype" w:cs="Palatino Linotype"/>
          <w:i/>
          <w:color w:val="000000"/>
          <w:sz w:val="22"/>
          <w:szCs w:val="22"/>
        </w:rPr>
        <w:t xml:space="preserve">Se solicita que se me proporcionen los siguientes datos: 1. Fecha de primera </w:t>
      </w:r>
      <w:proofErr w:type="spellStart"/>
      <w:r w:rsidR="00D42F14" w:rsidRPr="00836E27">
        <w:rPr>
          <w:rFonts w:ascii="Palatino Linotype" w:eastAsia="Palatino Linotype" w:hAnsi="Palatino Linotype" w:cs="Palatino Linotype"/>
          <w:i/>
          <w:color w:val="000000"/>
          <w:sz w:val="22"/>
          <w:szCs w:val="22"/>
        </w:rPr>
        <w:t>cotizacion</w:t>
      </w:r>
      <w:proofErr w:type="spellEnd"/>
      <w:r w:rsidR="00D42F14" w:rsidRPr="00836E27">
        <w:rPr>
          <w:rFonts w:ascii="Palatino Linotype" w:eastAsia="Palatino Linotype" w:hAnsi="Palatino Linotype" w:cs="Palatino Linotype"/>
          <w:i/>
          <w:color w:val="000000"/>
          <w:sz w:val="22"/>
          <w:szCs w:val="22"/>
        </w:rPr>
        <w:t xml:space="preserve"> al ISSEMYM. 2. Total de cotizaciones a la fecha. 3. Cotizaciones en el 2019, 2020 y 2021. La clave de ISSEMYM es </w:t>
      </w:r>
      <w:proofErr w:type="spellStart"/>
      <w:r w:rsidR="006825EA">
        <w:rPr>
          <w:rFonts w:ascii="Palatino Linotype" w:eastAsia="Palatino Linotype" w:hAnsi="Palatino Linotype" w:cs="Palatino Linotype"/>
          <w:i/>
          <w:color w:val="000000"/>
          <w:sz w:val="22"/>
          <w:szCs w:val="22"/>
        </w:rPr>
        <w:t>xxxxxxx</w:t>
      </w:r>
      <w:bookmarkStart w:id="0" w:name="_GoBack"/>
      <w:bookmarkEnd w:id="0"/>
      <w:proofErr w:type="spellEnd"/>
      <w:r w:rsidRPr="00836E27">
        <w:rPr>
          <w:rFonts w:ascii="Palatino Linotype" w:eastAsia="Palatino Linotype" w:hAnsi="Palatino Linotype" w:cs="Palatino Linotype"/>
          <w:i/>
          <w:color w:val="000000"/>
          <w:sz w:val="22"/>
          <w:szCs w:val="22"/>
        </w:rPr>
        <w:t>”</w:t>
      </w:r>
      <w:r w:rsidR="0094735A" w:rsidRPr="00836E27">
        <w:rPr>
          <w:rFonts w:ascii="Palatino Linotype" w:eastAsia="Palatino Linotype" w:hAnsi="Palatino Linotype" w:cs="Palatino Linotype"/>
          <w:i/>
          <w:color w:val="000000"/>
          <w:sz w:val="22"/>
          <w:szCs w:val="22"/>
        </w:rPr>
        <w:t xml:space="preserve"> </w:t>
      </w:r>
      <w:r w:rsidRPr="00836E27">
        <w:rPr>
          <w:rFonts w:ascii="Palatino Linotype" w:eastAsia="Palatino Linotype" w:hAnsi="Palatino Linotype" w:cs="Palatino Linotype"/>
          <w:i/>
          <w:color w:val="000000"/>
          <w:sz w:val="22"/>
          <w:szCs w:val="22"/>
        </w:rPr>
        <w:t>(Sic)</w:t>
      </w:r>
    </w:p>
    <w:p w14:paraId="3777F67A" w14:textId="63B86635" w:rsidR="001E74BA" w:rsidRPr="00836E27" w:rsidRDefault="00B82ECD">
      <w:pPr>
        <w:spacing w:before="240" w:after="24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b/>
        </w:rPr>
        <w:t xml:space="preserve">Modalidad elegida para la entrega de la información: </w:t>
      </w:r>
      <w:r w:rsidRPr="00836E27">
        <w:rPr>
          <w:rFonts w:ascii="Palatino Linotype" w:eastAsia="Palatino Linotype" w:hAnsi="Palatino Linotype" w:cs="Palatino Linotype"/>
        </w:rPr>
        <w:t>a través de</w:t>
      </w:r>
      <w:r w:rsidR="00D42F14" w:rsidRPr="00836E27">
        <w:rPr>
          <w:rFonts w:ascii="Palatino Linotype" w:eastAsia="Palatino Linotype" w:hAnsi="Palatino Linotype" w:cs="Palatino Linotype"/>
        </w:rPr>
        <w:t>l SAIMEX</w:t>
      </w:r>
      <w:r w:rsidRPr="00836E27">
        <w:rPr>
          <w:rFonts w:ascii="Palatino Linotype" w:eastAsia="Palatino Linotype" w:hAnsi="Palatino Linotype" w:cs="Palatino Linotype"/>
        </w:rPr>
        <w:t>.</w:t>
      </w:r>
    </w:p>
    <w:p w14:paraId="0A4C8ABF" w14:textId="046A7093" w:rsidR="001E74BA" w:rsidRPr="00836E27" w:rsidRDefault="00B82ECD" w:rsidP="00D42F14">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b/>
        </w:rPr>
        <w:t xml:space="preserve">2. </w:t>
      </w:r>
      <w:r w:rsidR="00D42F14" w:rsidRPr="00836E27">
        <w:rPr>
          <w:rFonts w:ascii="Palatino Linotype" w:eastAsia="Palatino Linotype" w:hAnsi="Palatino Linotype" w:cs="Palatino Linotype"/>
          <w:b/>
        </w:rPr>
        <w:t xml:space="preserve">Respuesta a la solicitud: </w:t>
      </w:r>
      <w:r w:rsidR="00D42F14" w:rsidRPr="00836E27">
        <w:rPr>
          <w:rFonts w:ascii="Palatino Linotype" w:eastAsia="Palatino Linotype" w:hAnsi="Palatino Linotype" w:cs="Palatino Linotype"/>
        </w:rPr>
        <w:t xml:space="preserve">El veintinueve de abril de dos mil veintidós, el </w:t>
      </w:r>
      <w:r w:rsidR="00D42F14" w:rsidRPr="00836E27">
        <w:rPr>
          <w:rFonts w:ascii="Palatino Linotype" w:eastAsia="Palatino Linotype" w:hAnsi="Palatino Linotype" w:cs="Palatino Linotype"/>
          <w:b/>
        </w:rPr>
        <w:t>SUJETO OBLIGAD</w:t>
      </w:r>
      <w:r w:rsidR="0094735A" w:rsidRPr="00836E27">
        <w:rPr>
          <w:rFonts w:ascii="Palatino Linotype" w:eastAsia="Palatino Linotype" w:hAnsi="Palatino Linotype" w:cs="Palatino Linotype"/>
          <w:b/>
        </w:rPr>
        <w:t xml:space="preserve">O </w:t>
      </w:r>
      <w:r w:rsidR="00D42F14" w:rsidRPr="00836E27">
        <w:rPr>
          <w:rFonts w:ascii="Palatino Linotype" w:eastAsia="Palatino Linotype" w:hAnsi="Palatino Linotype" w:cs="Palatino Linotype"/>
        </w:rPr>
        <w:t xml:space="preserve">respondió a la solicitud de acceso a datos personales en los siguientes términos: </w:t>
      </w:r>
    </w:p>
    <w:p w14:paraId="1771F631" w14:textId="01F3191F" w:rsidR="00D42F14" w:rsidRPr="00836E27" w:rsidRDefault="00D42F14" w:rsidP="00E62CED">
      <w:pPr>
        <w:spacing w:line="276" w:lineRule="auto"/>
        <w:ind w:left="851" w:right="616"/>
        <w:jc w:val="both"/>
        <w:rPr>
          <w:rFonts w:ascii="Palatino Linotype" w:hAnsi="Palatino Linotype"/>
          <w:i/>
          <w:color w:val="000000"/>
          <w:sz w:val="22"/>
          <w:szCs w:val="22"/>
        </w:rPr>
      </w:pPr>
      <w:r w:rsidRPr="00836E27">
        <w:rPr>
          <w:rFonts w:ascii="Palatino Linotype" w:hAnsi="Palatino Linotype"/>
          <w:i/>
          <w:color w:val="000000"/>
          <w:sz w:val="22"/>
          <w:szCs w:val="22"/>
        </w:rPr>
        <w:lastRenderedPageBreak/>
        <w:t>“Como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cubrebocas y pluma o bolígrafo personal, como medidas de seguridad sanitaria.” (Sic)</w:t>
      </w:r>
    </w:p>
    <w:p w14:paraId="2CE4671C" w14:textId="49ED65A1" w:rsidR="001E74BA" w:rsidRPr="00836E27" w:rsidRDefault="001E74BA" w:rsidP="00D42F14">
      <w:pPr>
        <w:spacing w:line="360" w:lineRule="auto"/>
        <w:jc w:val="both"/>
        <w:rPr>
          <w:rFonts w:ascii="Palatino Linotype" w:eastAsia="Palatino Linotype" w:hAnsi="Palatino Linotype" w:cs="Palatino Linotype"/>
        </w:rPr>
      </w:pPr>
    </w:p>
    <w:p w14:paraId="670CCDC6" w14:textId="08B36B3E" w:rsidR="009E59A9" w:rsidRPr="00836E27" w:rsidRDefault="00FD17B4" w:rsidP="009E59A9">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 xml:space="preserve">Pronunciamiento al que el </w:t>
      </w:r>
      <w:r w:rsidRPr="00836E27">
        <w:rPr>
          <w:rFonts w:ascii="Palatino Linotype" w:eastAsia="Palatino Linotype" w:hAnsi="Palatino Linotype" w:cs="Palatino Linotype"/>
          <w:b/>
        </w:rPr>
        <w:t xml:space="preserve">SUJETO OBLIGADO </w:t>
      </w:r>
      <w:r w:rsidRPr="00836E27">
        <w:rPr>
          <w:rFonts w:ascii="Palatino Linotype" w:eastAsia="Palatino Linotype" w:hAnsi="Palatino Linotype" w:cs="Palatino Linotype"/>
        </w:rPr>
        <w:t xml:space="preserve">adjuntó el archivo denominado </w:t>
      </w:r>
      <w:r w:rsidRPr="00836E27">
        <w:rPr>
          <w:rFonts w:ascii="Palatino Linotype" w:eastAsia="Palatino Linotype" w:hAnsi="Palatino Linotype" w:cs="Palatino Linotype"/>
          <w:b/>
          <w:i/>
        </w:rPr>
        <w:t xml:space="preserve">RESPUESTA 326.IP.pdf </w:t>
      </w:r>
      <w:r w:rsidRPr="00836E27">
        <w:rPr>
          <w:rFonts w:ascii="Palatino Linotype" w:eastAsia="Palatino Linotype" w:hAnsi="Palatino Linotype" w:cs="Palatino Linotype"/>
        </w:rPr>
        <w:t xml:space="preserve"> cuyo contenido se trata del oficio 207C-0401210001S-UT-653/2022 de fecha veintinueve de dos mil veintidós por  medio del cual refirió que de acuerdo con lo comunicado por el Departamento de Control y Actualización Documental adscrito al Servidor Público Habilitado de la Coordinación de P</w:t>
      </w:r>
      <w:r w:rsidR="00E62CED" w:rsidRPr="00836E27">
        <w:rPr>
          <w:rFonts w:ascii="Palatino Linotype" w:eastAsia="Palatino Linotype" w:hAnsi="Palatino Linotype" w:cs="Palatino Linotype"/>
        </w:rPr>
        <w:t>restaciones y Seguridad Social d</w:t>
      </w:r>
      <w:r w:rsidRPr="00836E27">
        <w:rPr>
          <w:rFonts w:ascii="Palatino Linotype" w:eastAsia="Palatino Linotype" w:hAnsi="Palatino Linotype" w:cs="Palatino Linotype"/>
        </w:rPr>
        <w:t>e informa al particular que la informaci</w:t>
      </w:r>
      <w:r w:rsidR="009E59A9" w:rsidRPr="00836E27">
        <w:rPr>
          <w:rFonts w:ascii="Palatino Linotype" w:eastAsia="Palatino Linotype" w:hAnsi="Palatino Linotype" w:cs="Palatino Linotype"/>
        </w:rPr>
        <w:t>ón relativ</w:t>
      </w:r>
      <w:r w:rsidRPr="00836E27">
        <w:rPr>
          <w:rFonts w:ascii="Palatino Linotype" w:eastAsia="Palatino Linotype" w:hAnsi="Palatino Linotype" w:cs="Palatino Linotype"/>
        </w:rPr>
        <w:t xml:space="preserve">a a los periodos cotizados implicaría procesar la información de las nóminas </w:t>
      </w:r>
      <w:r w:rsidR="009E59A9" w:rsidRPr="00836E27">
        <w:rPr>
          <w:rFonts w:ascii="Palatino Linotype" w:eastAsia="Palatino Linotype" w:hAnsi="Palatino Linotype" w:cs="Palatino Linotype"/>
        </w:rPr>
        <w:t xml:space="preserve">manuales y automatizada recibidas por ese Instituto de Seguridad Social de las Instituciones Públicas, derivado de lo cual, es unidad administrativa no está obligada a proporcionar dicha información. </w:t>
      </w:r>
    </w:p>
    <w:p w14:paraId="320C7F69" w14:textId="77777777" w:rsidR="009E59A9" w:rsidRPr="00836E27" w:rsidRDefault="009E59A9" w:rsidP="009E59A9">
      <w:pPr>
        <w:spacing w:line="360" w:lineRule="auto"/>
        <w:jc w:val="both"/>
        <w:rPr>
          <w:rFonts w:ascii="Palatino Linotype" w:eastAsia="Palatino Linotype" w:hAnsi="Palatino Linotype" w:cs="Palatino Linotype"/>
        </w:rPr>
      </w:pPr>
    </w:p>
    <w:p w14:paraId="51546F25" w14:textId="53A7F12C" w:rsidR="001E74BA" w:rsidRPr="00836E27" w:rsidRDefault="009E59A9" w:rsidP="009E59A9">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b/>
        </w:rPr>
        <w:t>3</w:t>
      </w:r>
      <w:r w:rsidR="00B82ECD" w:rsidRPr="00836E27">
        <w:rPr>
          <w:rFonts w:ascii="Palatino Linotype" w:eastAsia="Palatino Linotype" w:hAnsi="Palatino Linotype" w:cs="Palatino Linotype"/>
          <w:b/>
        </w:rPr>
        <w:t xml:space="preserve">. Recurso de revisión. </w:t>
      </w:r>
      <w:r w:rsidR="00B82ECD" w:rsidRPr="00836E27">
        <w:rPr>
          <w:rFonts w:ascii="Palatino Linotype" w:eastAsia="Palatino Linotype" w:hAnsi="Palatino Linotype" w:cs="Palatino Linotype"/>
        </w:rPr>
        <w:t xml:space="preserve">El recurso de revisión se interpuso a través del SAIMEX con fecha nueve de </w:t>
      </w:r>
      <w:r w:rsidRPr="00836E27">
        <w:rPr>
          <w:rFonts w:ascii="Palatino Linotype" w:eastAsia="Palatino Linotype" w:hAnsi="Palatino Linotype" w:cs="Palatino Linotype"/>
        </w:rPr>
        <w:t xml:space="preserve">mayo del año dos mil </w:t>
      </w:r>
      <w:r w:rsidR="00E62CED" w:rsidRPr="00836E27">
        <w:rPr>
          <w:rFonts w:ascii="Palatino Linotype" w:eastAsia="Palatino Linotype" w:hAnsi="Palatino Linotype" w:cs="Palatino Linotype"/>
        </w:rPr>
        <w:t>veintidós</w:t>
      </w:r>
      <w:r w:rsidR="00B82ECD" w:rsidRPr="00836E27">
        <w:rPr>
          <w:rFonts w:ascii="Palatino Linotype" w:eastAsia="Palatino Linotype" w:hAnsi="Palatino Linotype" w:cs="Palatino Linotype"/>
        </w:rPr>
        <w:t>, por parte del solicitante de información, quien expresó las siguientes manifestaciones:</w:t>
      </w:r>
    </w:p>
    <w:p w14:paraId="2F38AD58" w14:textId="77777777" w:rsidR="001E74BA" w:rsidRPr="00836E27" w:rsidRDefault="00B82ECD">
      <w:pPr>
        <w:spacing w:before="240" w:after="240" w:line="360" w:lineRule="auto"/>
        <w:ind w:left="567"/>
        <w:rPr>
          <w:rFonts w:ascii="Palatino Linotype" w:eastAsia="Palatino Linotype" w:hAnsi="Palatino Linotype" w:cs="Palatino Linotype"/>
          <w:b/>
        </w:rPr>
      </w:pPr>
      <w:r w:rsidRPr="00836E27">
        <w:rPr>
          <w:rFonts w:ascii="Palatino Linotype" w:eastAsia="Palatino Linotype" w:hAnsi="Palatino Linotype" w:cs="Palatino Linotype"/>
          <w:b/>
        </w:rPr>
        <w:t>a) Acto impugnado.</w:t>
      </w:r>
    </w:p>
    <w:p w14:paraId="2C5EC6B6" w14:textId="49C7C5CB" w:rsidR="001E74BA" w:rsidRPr="00836E27" w:rsidRDefault="00B82ECD" w:rsidP="009E59A9">
      <w:pPr>
        <w:spacing w:line="360" w:lineRule="auto"/>
        <w:ind w:left="851" w:right="900"/>
        <w:jc w:val="both"/>
        <w:rPr>
          <w:rFonts w:ascii="Palatino Linotype" w:eastAsia="Palatino Linotype" w:hAnsi="Palatino Linotype" w:cs="Palatino Linotype"/>
          <w:i/>
          <w:sz w:val="22"/>
          <w:szCs w:val="22"/>
        </w:rPr>
      </w:pPr>
      <w:r w:rsidRPr="00836E27">
        <w:rPr>
          <w:rFonts w:ascii="Palatino Linotype" w:eastAsia="Palatino Linotype" w:hAnsi="Palatino Linotype" w:cs="Palatino Linotype"/>
          <w:i/>
          <w:sz w:val="22"/>
          <w:szCs w:val="22"/>
        </w:rPr>
        <w:t>“</w:t>
      </w:r>
      <w:r w:rsidR="009E59A9" w:rsidRPr="00836E27">
        <w:rPr>
          <w:rFonts w:ascii="Palatino Linotype" w:eastAsia="Palatino Linotype" w:hAnsi="Palatino Linotype" w:cs="Palatino Linotype"/>
          <w:i/>
          <w:sz w:val="22"/>
          <w:szCs w:val="22"/>
        </w:rPr>
        <w:t xml:space="preserve">El oficio 207C 0401210001S -UT -653/2022 Con el cual el </w:t>
      </w:r>
      <w:proofErr w:type="spellStart"/>
      <w:r w:rsidR="009E59A9" w:rsidRPr="00836E27">
        <w:rPr>
          <w:rFonts w:ascii="Palatino Linotype" w:eastAsia="Palatino Linotype" w:hAnsi="Palatino Linotype" w:cs="Palatino Linotype"/>
          <w:i/>
          <w:sz w:val="22"/>
          <w:szCs w:val="22"/>
        </w:rPr>
        <w:t>Issemym</w:t>
      </w:r>
      <w:proofErr w:type="spellEnd"/>
      <w:r w:rsidR="009E59A9" w:rsidRPr="00836E27">
        <w:rPr>
          <w:rFonts w:ascii="Palatino Linotype" w:eastAsia="Palatino Linotype" w:hAnsi="Palatino Linotype" w:cs="Palatino Linotype"/>
          <w:i/>
          <w:sz w:val="22"/>
          <w:szCs w:val="22"/>
        </w:rPr>
        <w:t xml:space="preserve"> pretendió dar respuesta a la solicitud de información 00326/ISSEMYM/IP/2022.</w:t>
      </w:r>
      <w:r w:rsidRPr="00836E27">
        <w:rPr>
          <w:rFonts w:ascii="Palatino Linotype" w:eastAsia="Palatino Linotype" w:hAnsi="Palatino Linotype" w:cs="Palatino Linotype"/>
          <w:i/>
          <w:sz w:val="22"/>
          <w:szCs w:val="22"/>
        </w:rPr>
        <w:t>” (Sic)</w:t>
      </w:r>
    </w:p>
    <w:p w14:paraId="74135766" w14:textId="77777777" w:rsidR="001E74BA" w:rsidRPr="00836E27" w:rsidRDefault="00B82ECD">
      <w:pPr>
        <w:spacing w:before="240" w:after="240" w:line="360" w:lineRule="auto"/>
        <w:ind w:left="567"/>
        <w:jc w:val="both"/>
        <w:rPr>
          <w:rFonts w:ascii="Palatino Linotype" w:eastAsia="Palatino Linotype" w:hAnsi="Palatino Linotype" w:cs="Palatino Linotype"/>
          <w:b/>
        </w:rPr>
      </w:pPr>
      <w:r w:rsidRPr="00836E27">
        <w:rPr>
          <w:rFonts w:ascii="Palatino Linotype" w:eastAsia="Palatino Linotype" w:hAnsi="Palatino Linotype" w:cs="Palatino Linotype"/>
          <w:b/>
        </w:rPr>
        <w:lastRenderedPageBreak/>
        <w:t>b) Motivos de inconformidad.</w:t>
      </w:r>
    </w:p>
    <w:p w14:paraId="250CE59C" w14:textId="52B40951" w:rsidR="001E74BA" w:rsidRPr="00836E27" w:rsidRDefault="00B82ECD">
      <w:pPr>
        <w:ind w:left="851" w:right="900"/>
        <w:jc w:val="both"/>
        <w:rPr>
          <w:rFonts w:ascii="Palatino Linotype" w:eastAsia="Palatino Linotype" w:hAnsi="Palatino Linotype" w:cs="Palatino Linotype"/>
          <w:i/>
          <w:sz w:val="22"/>
          <w:szCs w:val="22"/>
        </w:rPr>
      </w:pPr>
      <w:r w:rsidRPr="00836E27">
        <w:rPr>
          <w:rFonts w:ascii="Palatino Linotype" w:eastAsia="Palatino Linotype" w:hAnsi="Palatino Linotype" w:cs="Palatino Linotype"/>
          <w:i/>
          <w:sz w:val="22"/>
          <w:szCs w:val="22"/>
        </w:rPr>
        <w:t>“</w:t>
      </w:r>
      <w:r w:rsidR="009E59A9" w:rsidRPr="00836E27">
        <w:rPr>
          <w:rFonts w:ascii="Palatino Linotype" w:eastAsia="Palatino Linotype" w:hAnsi="Palatino Linotype" w:cs="Palatino Linotype"/>
          <w:i/>
          <w:sz w:val="22"/>
          <w:szCs w:val="22"/>
        </w:rPr>
        <w:t xml:space="preserve">EL ISSEMYM DICE TENER QUE PARA PROPORCIONAR LA INFORMACIÓN TENDRÍA QUE PROCESAR LAS NÓMINAS MANUALES Y AUTOMATIZADAS RECIBIDAS Y POR ELLO NO PUEDE PROPORCIONAR DICHA INFORMACIÓN. LO ANTERIOR ADEMÁS DE ABSURDO, RIDÍCULO Y FALSO, ES ILEGAL E INCONSTITUCIONAL, </w:t>
      </w:r>
      <w:r w:rsidR="009E59A9" w:rsidRPr="00836E27">
        <w:rPr>
          <w:rFonts w:ascii="Palatino Linotype" w:eastAsia="Palatino Linotype" w:hAnsi="Palatino Linotype" w:cs="Palatino Linotype"/>
          <w:b/>
          <w:i/>
          <w:sz w:val="22"/>
          <w:szCs w:val="22"/>
        </w:rPr>
        <w:t>YA QUE LA INFORMACIÓN DE CADA DERECHO HABIENTE SE ENCUENTRA</w:t>
      </w:r>
      <w:r w:rsidR="009E59A9" w:rsidRPr="00836E27">
        <w:rPr>
          <w:rFonts w:ascii="Palatino Linotype" w:eastAsia="Palatino Linotype" w:hAnsi="Palatino Linotype" w:cs="Palatino Linotype"/>
          <w:i/>
          <w:sz w:val="22"/>
          <w:szCs w:val="22"/>
        </w:rPr>
        <w:t xml:space="preserve"> DEBIDAMENTE SISTEMITAZADA DESDE HACE DÉCADAS. PERO ADEMÁS EL IS||SMYM NO ACREDITA QUE NO LA TENGA PROCESADA O SISTEMATIZADA Y SOLO ESTABLECE PRETEXTOS ILEGALES, PARA NEGARME UNA INFORMACIÓN </w:t>
      </w:r>
      <w:r w:rsidR="009E59A9" w:rsidRPr="00836E27">
        <w:rPr>
          <w:rFonts w:ascii="Palatino Linotype" w:eastAsia="Palatino Linotype" w:hAnsi="Palatino Linotype" w:cs="Palatino Linotype"/>
          <w:b/>
          <w:i/>
          <w:sz w:val="22"/>
          <w:szCs w:val="22"/>
        </w:rPr>
        <w:t>QUE POR DERECHO ME PERTENECE,</w:t>
      </w:r>
      <w:r w:rsidR="009E59A9" w:rsidRPr="00836E27">
        <w:rPr>
          <w:rFonts w:ascii="Palatino Linotype" w:eastAsia="Palatino Linotype" w:hAnsi="Palatino Linotype" w:cs="Palatino Linotype"/>
          <w:i/>
          <w:sz w:val="22"/>
          <w:szCs w:val="22"/>
        </w:rPr>
        <w:t xml:space="preserve"> </w:t>
      </w:r>
      <w:r w:rsidR="009E59A9" w:rsidRPr="00836E27">
        <w:rPr>
          <w:rFonts w:ascii="Palatino Linotype" w:eastAsia="Palatino Linotype" w:hAnsi="Palatino Linotype" w:cs="Palatino Linotype"/>
          <w:b/>
          <w:i/>
          <w:sz w:val="22"/>
          <w:szCs w:val="22"/>
        </w:rPr>
        <w:t>YA QUE LA INFORMACIÓN SOLICITADA CORRESPONDE A LA SUSCRITA</w:t>
      </w:r>
      <w:r w:rsidR="009E59A9" w:rsidRPr="00836E27">
        <w:rPr>
          <w:rFonts w:ascii="Palatino Linotype" w:eastAsia="Palatino Linotype" w:hAnsi="Palatino Linotype" w:cs="Palatino Linotype"/>
          <w:i/>
          <w:sz w:val="22"/>
          <w:szCs w:val="22"/>
        </w:rPr>
        <w:t xml:space="preserve"> Y NO SE ME PUEDE IMPEDIR SU ACCESO, PUES SE ME ESTARÍA VEDANDO EL DERECHO A MI PROPIA INFORMACIÓN. FINALMENTE, EL ISSEMYM SEÑALA ELPROCESO DE PENSIÓN COMO MEDIO PARA OTORGARME DICHA INFORMACIÓN, LO CUAL NO ES PROCEDENTE PORQUE YO NO ESTOY SOLICITANDO UNA PENSIÓN, NI ME ENCUENTRO EN LOS SUPUESTOS DE SU OTORGAMIENTO</w:t>
      </w:r>
      <w:r w:rsidRPr="00836E27">
        <w:rPr>
          <w:rFonts w:ascii="Palatino Linotype" w:eastAsia="Palatino Linotype" w:hAnsi="Palatino Linotype" w:cs="Palatino Linotype"/>
          <w:i/>
          <w:sz w:val="22"/>
          <w:szCs w:val="22"/>
        </w:rPr>
        <w:t>.” (Sic)</w:t>
      </w:r>
    </w:p>
    <w:p w14:paraId="7AD14764" w14:textId="77777777" w:rsidR="001E74BA" w:rsidRPr="00836E27" w:rsidRDefault="001E74BA">
      <w:pPr>
        <w:ind w:right="900"/>
        <w:jc w:val="both"/>
        <w:rPr>
          <w:rFonts w:ascii="Palatino Linotype" w:eastAsia="Palatino Linotype" w:hAnsi="Palatino Linotype" w:cs="Palatino Linotype"/>
          <w:i/>
          <w:color w:val="000000"/>
        </w:rPr>
      </w:pPr>
    </w:p>
    <w:p w14:paraId="7647D737" w14:textId="12FEFCB7" w:rsidR="001E74BA" w:rsidRPr="00836E27" w:rsidRDefault="009E59A9">
      <w:pPr>
        <w:spacing w:before="240" w:after="24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b/>
        </w:rPr>
        <w:t>4</w:t>
      </w:r>
      <w:r w:rsidR="00B82ECD" w:rsidRPr="00836E27">
        <w:rPr>
          <w:rFonts w:ascii="Palatino Linotype" w:eastAsia="Palatino Linotype" w:hAnsi="Palatino Linotype" w:cs="Palatino Linotype"/>
          <w:b/>
        </w:rPr>
        <w:t>. Turno</w:t>
      </w:r>
      <w:r w:rsidR="00B82ECD" w:rsidRPr="00836E27">
        <w:rPr>
          <w:rFonts w:ascii="Palatino Linotype" w:eastAsia="Palatino Linotype" w:hAnsi="Palatino Linotype" w:cs="Palatino Linotype"/>
          <w:b/>
          <w:sz w:val="22"/>
          <w:szCs w:val="22"/>
        </w:rPr>
        <w:t>.</w:t>
      </w:r>
      <w:r w:rsidR="00B82ECD" w:rsidRPr="00836E27">
        <w:rPr>
          <w:rFonts w:ascii="Palatino Linotype" w:eastAsia="Palatino Linotype" w:hAnsi="Palatino Linotype" w:cs="Palatino Linotype"/>
          <w:b/>
          <w:sz w:val="28"/>
          <w:szCs w:val="28"/>
        </w:rPr>
        <w:t xml:space="preserve"> </w:t>
      </w:r>
      <w:r w:rsidR="00B82ECD" w:rsidRPr="00836E2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Comisionada </w:t>
      </w:r>
      <w:r w:rsidR="00B82ECD" w:rsidRPr="00836E27">
        <w:rPr>
          <w:rFonts w:ascii="Palatino Linotype" w:eastAsia="Palatino Linotype" w:hAnsi="Palatino Linotype" w:cs="Palatino Linotype"/>
          <w:b/>
        </w:rPr>
        <w:t>Guadalupe Ramírez Peña</w:t>
      </w:r>
      <w:r w:rsidR="00B82ECD" w:rsidRPr="00836E27">
        <w:rPr>
          <w:rFonts w:ascii="Palatino Linotype" w:eastAsia="Palatino Linotype" w:hAnsi="Palatino Linotype" w:cs="Palatino Linotype"/>
        </w:rPr>
        <w:t xml:space="preserve"> para su análisis, estudio, elaboración del proyecto y presentación ante el Pleno de este Instituto.</w:t>
      </w:r>
    </w:p>
    <w:p w14:paraId="3D183F42" w14:textId="5D895990" w:rsidR="001E74BA" w:rsidRPr="00836E27" w:rsidRDefault="009E59A9">
      <w:pPr>
        <w:tabs>
          <w:tab w:val="left" w:pos="4667"/>
        </w:tabs>
        <w:spacing w:line="360" w:lineRule="auto"/>
        <w:jc w:val="both"/>
      </w:pPr>
      <w:r w:rsidRPr="00836E27">
        <w:rPr>
          <w:rFonts w:ascii="Palatino Linotype" w:eastAsia="Palatino Linotype" w:hAnsi="Palatino Linotype" w:cs="Palatino Linotype"/>
          <w:b/>
        </w:rPr>
        <w:t>5</w:t>
      </w:r>
      <w:r w:rsidR="00B82ECD" w:rsidRPr="00836E27">
        <w:rPr>
          <w:rFonts w:ascii="Palatino Linotype" w:eastAsia="Palatino Linotype" w:hAnsi="Palatino Linotype" w:cs="Palatino Linotype"/>
          <w:b/>
        </w:rPr>
        <w:t>. Admisión.</w:t>
      </w:r>
      <w:r w:rsidR="00B82ECD" w:rsidRPr="00836E27">
        <w:rPr>
          <w:rFonts w:ascii="Palatino Linotype" w:eastAsia="Palatino Linotype" w:hAnsi="Palatino Linotype" w:cs="Palatino Linotype"/>
          <w:b/>
          <w:sz w:val="28"/>
          <w:szCs w:val="28"/>
        </w:rPr>
        <w:t xml:space="preserve"> </w:t>
      </w:r>
      <w:r w:rsidR="00B82ECD" w:rsidRPr="00836E27">
        <w:rPr>
          <w:rFonts w:ascii="Palatino Linotype" w:eastAsia="Palatino Linotype" w:hAnsi="Palatino Linotype" w:cs="Palatino Linotype"/>
        </w:rPr>
        <w:t xml:space="preserve">Mediante auto de fecha </w:t>
      </w:r>
      <w:r w:rsidRPr="00836E27">
        <w:rPr>
          <w:rFonts w:ascii="Palatino Linotype" w:eastAsia="Palatino Linotype" w:hAnsi="Palatino Linotype" w:cs="Palatino Linotype"/>
        </w:rPr>
        <w:t>doce</w:t>
      </w:r>
      <w:r w:rsidR="00B82ECD" w:rsidRPr="00836E27">
        <w:rPr>
          <w:rFonts w:ascii="Palatino Linotype" w:eastAsia="Palatino Linotype" w:hAnsi="Palatino Linotype" w:cs="Palatino Linotype"/>
        </w:rPr>
        <w:t xml:space="preserve"> de </w:t>
      </w:r>
      <w:r w:rsidRPr="00836E27">
        <w:rPr>
          <w:rFonts w:ascii="Palatino Linotype" w:eastAsia="Palatino Linotype" w:hAnsi="Palatino Linotype" w:cs="Palatino Linotype"/>
        </w:rPr>
        <w:t>mayo del año dos mil veintid</w:t>
      </w:r>
      <w:r w:rsidR="00D45C0D" w:rsidRPr="00836E27">
        <w:rPr>
          <w:rFonts w:ascii="Palatino Linotype" w:eastAsia="Palatino Linotype" w:hAnsi="Palatino Linotype" w:cs="Palatino Linotype"/>
        </w:rPr>
        <w:t>ós</w:t>
      </w:r>
      <w:r w:rsidR="00306B4C" w:rsidRPr="00836E27">
        <w:rPr>
          <w:rFonts w:ascii="Palatino Linotype" w:eastAsia="Palatino Linotype" w:hAnsi="Palatino Linotype" w:cs="Palatino Linotype"/>
        </w:rPr>
        <w:t xml:space="preserve">, este Organismo </w:t>
      </w:r>
      <w:r w:rsidR="00B82ECD" w:rsidRPr="00836E27">
        <w:rPr>
          <w:rFonts w:ascii="Palatino Linotype" w:eastAsia="Palatino Linotype" w:hAnsi="Palatino Linotype" w:cs="Palatino Linotype"/>
        </w:rPr>
        <w:t xml:space="preserve">Garante, admitió a trámite el recurso interpuesto por </w:t>
      </w:r>
      <w:r w:rsidR="00D45C0D" w:rsidRPr="00836E27">
        <w:rPr>
          <w:rFonts w:ascii="Palatino Linotype" w:eastAsia="Palatino Linotype" w:hAnsi="Palatino Linotype" w:cs="Palatino Linotype"/>
        </w:rPr>
        <w:t>la</w:t>
      </w:r>
      <w:r w:rsidR="00B82ECD" w:rsidRPr="00836E27">
        <w:rPr>
          <w:rFonts w:ascii="Palatino Linotype" w:eastAsia="Palatino Linotype" w:hAnsi="Palatino Linotype" w:cs="Palatino Linotype"/>
        </w:rPr>
        <w:t xml:space="preserve"> </w:t>
      </w:r>
      <w:r w:rsidR="00B82ECD" w:rsidRPr="00836E27">
        <w:rPr>
          <w:rFonts w:ascii="Palatino Linotype" w:eastAsia="Palatino Linotype" w:hAnsi="Palatino Linotype" w:cs="Palatino Linotype"/>
          <w:b/>
        </w:rPr>
        <w:t>RECURRENTE</w:t>
      </w:r>
      <w:r w:rsidR="00B82ECD" w:rsidRPr="00836E27">
        <w:rPr>
          <w:rFonts w:ascii="Palatino Linotype" w:eastAsia="Palatino Linotype" w:hAnsi="Palatino Linotype" w:cs="Palatino Linotype"/>
        </w:rPr>
        <w:t xml:space="preserve"> </w:t>
      </w:r>
      <w:r w:rsidR="00B82ECD" w:rsidRPr="00836E27">
        <w:rPr>
          <w:rFonts w:ascii="Palatino Linotype" w:eastAsia="Palatino Linotype" w:hAnsi="Palatino Linotype" w:cs="Palatino Linotype"/>
        </w:rPr>
        <w:lastRenderedPageBreak/>
        <w:t>en contra</w:t>
      </w:r>
      <w:r w:rsidR="00D45C0D" w:rsidRPr="00836E27">
        <w:rPr>
          <w:rFonts w:ascii="Palatino Linotype" w:eastAsia="Palatino Linotype" w:hAnsi="Palatino Linotype" w:cs="Palatino Linotype"/>
        </w:rPr>
        <w:t xml:space="preserve"> de la respuesta</w:t>
      </w:r>
      <w:r w:rsidR="00B82ECD" w:rsidRPr="00836E27">
        <w:rPr>
          <w:rFonts w:ascii="Palatino Linotype" w:eastAsia="Palatino Linotype" w:hAnsi="Palatino Linotype" w:cs="Palatino Linotype"/>
        </w:rPr>
        <w:t xml:space="preserve"> del </w:t>
      </w:r>
      <w:r w:rsidR="00B82ECD" w:rsidRPr="00836E27">
        <w:rPr>
          <w:rFonts w:ascii="Palatino Linotype" w:eastAsia="Palatino Linotype" w:hAnsi="Palatino Linotype" w:cs="Palatino Linotype"/>
          <w:b/>
        </w:rPr>
        <w:t>SUJETO OBLIGADO</w:t>
      </w:r>
      <w:r w:rsidR="00B82ECD" w:rsidRPr="00836E27">
        <w:rPr>
          <w:rFonts w:ascii="Palatino Linotype" w:eastAsia="Palatino Linotype" w:hAnsi="Palatino Linotype" w:cs="Palatino Linotype"/>
        </w:rPr>
        <w:t>, en términos del 132, fracción I de la Ley de Protección de Datos Personales en Posesión de Sujeto Obligados del Estado de México y Municipios y del artículo 185, fracciones I, II y IV de la Ley de Transparencia y Acceso a la Información Pública del Estado de México y Municipios, supletoria a la Ley de Datos en mención, en el que se les otorgó un plazo de siete días hábiles posteriores a la misma, para expresar su intención de conciliar.</w:t>
      </w:r>
      <w:r w:rsidR="00B82ECD" w:rsidRPr="00836E27">
        <w:t xml:space="preserve"> </w:t>
      </w:r>
    </w:p>
    <w:p w14:paraId="663F9E91" w14:textId="77777777" w:rsidR="001E74BA" w:rsidRPr="00836E27" w:rsidRDefault="001E74BA">
      <w:pPr>
        <w:tabs>
          <w:tab w:val="left" w:pos="4667"/>
        </w:tabs>
        <w:spacing w:line="360" w:lineRule="auto"/>
        <w:rPr>
          <w:b/>
          <w:color w:val="FF0000"/>
        </w:rPr>
      </w:pPr>
    </w:p>
    <w:p w14:paraId="0341BB2F" w14:textId="13D87931" w:rsidR="00D45C0D" w:rsidRPr="00836E27" w:rsidRDefault="009E59A9">
      <w:pPr>
        <w:tabs>
          <w:tab w:val="left" w:pos="4667"/>
        </w:tabs>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b/>
        </w:rPr>
        <w:t>6</w:t>
      </w:r>
      <w:r w:rsidR="00B82ECD" w:rsidRPr="00836E27">
        <w:rPr>
          <w:rFonts w:ascii="Palatino Linotype" w:eastAsia="Palatino Linotype" w:hAnsi="Palatino Linotype" w:cs="Palatino Linotype"/>
          <w:b/>
        </w:rPr>
        <w:t xml:space="preserve">. </w:t>
      </w:r>
      <w:r w:rsidR="00D45C0D" w:rsidRPr="00836E27">
        <w:rPr>
          <w:rFonts w:ascii="Palatino Linotype" w:eastAsia="Palatino Linotype" w:hAnsi="Palatino Linotype" w:cs="Palatino Linotype"/>
          <w:b/>
        </w:rPr>
        <w:t xml:space="preserve">Reconducción de vía. </w:t>
      </w:r>
      <w:r w:rsidR="00D45C0D" w:rsidRPr="00836E27">
        <w:rPr>
          <w:rFonts w:ascii="Palatino Linotype" w:eastAsia="Palatino Linotype" w:hAnsi="Palatino Linotype" w:cs="Palatino Linotype"/>
        </w:rPr>
        <w:t xml:space="preserve">Una vez analizada la solicitud de información se advirtió que se trata del ejercicio del derecho de Acceso a Datos Personales </w:t>
      </w:r>
      <w:r w:rsidR="00840551" w:rsidRPr="00836E27">
        <w:rPr>
          <w:rFonts w:ascii="Palatino Linotype" w:eastAsia="Palatino Linotype" w:hAnsi="Palatino Linotype" w:cs="Palatino Linotype"/>
        </w:rPr>
        <w:t xml:space="preserve">por lo que, el </w:t>
      </w:r>
      <w:r w:rsidR="00840551" w:rsidRPr="00836E27">
        <w:rPr>
          <w:rFonts w:ascii="Palatino Linotype" w:eastAsia="Palatino Linotype" w:hAnsi="Palatino Linotype" w:cs="Palatino Linotype"/>
          <w:b/>
        </w:rPr>
        <w:t xml:space="preserve">ocho de junio de dos mil veintidós, </w:t>
      </w:r>
      <w:r w:rsidR="00840551" w:rsidRPr="00836E27">
        <w:rPr>
          <w:rFonts w:ascii="Palatino Linotype" w:eastAsia="Palatino Linotype" w:hAnsi="Palatino Linotype" w:cs="Palatino Linotype"/>
        </w:rPr>
        <w:t>la Comisionada Ponente determin</w:t>
      </w:r>
      <w:r w:rsidR="00306B4C" w:rsidRPr="00836E27">
        <w:rPr>
          <w:rFonts w:ascii="Palatino Linotype" w:eastAsia="Palatino Linotype" w:hAnsi="Palatino Linotype" w:cs="Palatino Linotype"/>
        </w:rPr>
        <w:t>ó</w:t>
      </w:r>
      <w:r w:rsidR="00840551" w:rsidRPr="00836E27">
        <w:rPr>
          <w:rFonts w:ascii="Palatino Linotype" w:eastAsia="Palatino Linotype" w:hAnsi="Palatino Linotype" w:cs="Palatino Linotype"/>
        </w:rPr>
        <w:t xml:space="preserve"> que para la sustanciación del recurso de revisión de mérito se observaría el procedimiento dispuesto para tal efecto en la Ley de Protección de Datos Personales en Posesión de Sujeto Obligados del Estado de México y Municipios y en aplicación supletoria la Ley de Transparencia y Acceso a la Información Pública del Estado de México y Municipios, motivo por el cual acordó, requerir a las partes para que un plazo no mayor a siete días hábiles manifestaran su voluntad para conciliar. </w:t>
      </w:r>
    </w:p>
    <w:p w14:paraId="7300101C" w14:textId="77777777" w:rsidR="00D94F17" w:rsidRPr="00836E27" w:rsidRDefault="00D94F17">
      <w:pPr>
        <w:tabs>
          <w:tab w:val="left" w:pos="4667"/>
        </w:tabs>
        <w:spacing w:line="360" w:lineRule="auto"/>
        <w:jc w:val="both"/>
        <w:rPr>
          <w:rFonts w:ascii="Palatino Linotype" w:eastAsia="Palatino Linotype" w:hAnsi="Palatino Linotype" w:cs="Palatino Linotype"/>
        </w:rPr>
      </w:pPr>
    </w:p>
    <w:p w14:paraId="31B3077B" w14:textId="0CCD2301" w:rsidR="001E74BA" w:rsidRPr="00836E27" w:rsidRDefault="00840551">
      <w:pPr>
        <w:tabs>
          <w:tab w:val="left" w:pos="4667"/>
        </w:tabs>
        <w:spacing w:line="360" w:lineRule="auto"/>
        <w:jc w:val="both"/>
        <w:rPr>
          <w:rFonts w:ascii="Palatino Linotype" w:eastAsia="Palatino Linotype" w:hAnsi="Palatino Linotype" w:cs="Palatino Linotype"/>
          <w:i/>
        </w:rPr>
      </w:pPr>
      <w:r w:rsidRPr="00836E27">
        <w:rPr>
          <w:rFonts w:ascii="Palatino Linotype" w:eastAsia="Palatino Linotype" w:hAnsi="Palatino Linotype" w:cs="Palatino Linotype"/>
          <w:b/>
        </w:rPr>
        <w:t xml:space="preserve">7. </w:t>
      </w:r>
      <w:r w:rsidR="00B82ECD" w:rsidRPr="00836E27">
        <w:rPr>
          <w:rFonts w:ascii="Palatino Linotype" w:eastAsia="Palatino Linotype" w:hAnsi="Palatino Linotype" w:cs="Palatino Linotype"/>
          <w:b/>
        </w:rPr>
        <w:t>Manifestaciones para conciliar.</w:t>
      </w:r>
      <w:r w:rsidR="00B82ECD" w:rsidRPr="00836E27">
        <w:t xml:space="preserve"> </w:t>
      </w:r>
      <w:r w:rsidR="00B82ECD" w:rsidRPr="00836E27">
        <w:rPr>
          <w:rFonts w:ascii="Palatino Linotype" w:eastAsia="Palatino Linotype" w:hAnsi="Palatino Linotype" w:cs="Palatino Linotype"/>
        </w:rPr>
        <w:t>De las constancias que integran el expediente en</w:t>
      </w:r>
      <w:r w:rsidRPr="00836E27">
        <w:rPr>
          <w:rFonts w:ascii="Palatino Linotype" w:eastAsia="Palatino Linotype" w:hAnsi="Palatino Linotype" w:cs="Palatino Linotype"/>
        </w:rPr>
        <w:t xml:space="preserve"> que se actúa se advierte que la</w:t>
      </w:r>
      <w:r w:rsidR="00B82ECD" w:rsidRPr="00836E27">
        <w:rPr>
          <w:rFonts w:ascii="Palatino Linotype" w:eastAsia="Palatino Linotype" w:hAnsi="Palatino Linotype" w:cs="Palatino Linotype"/>
        </w:rPr>
        <w:t xml:space="preserve"> </w:t>
      </w:r>
      <w:r w:rsidR="00B82ECD" w:rsidRPr="00836E27">
        <w:rPr>
          <w:rFonts w:ascii="Palatino Linotype" w:eastAsia="Palatino Linotype" w:hAnsi="Palatino Linotype" w:cs="Palatino Linotype"/>
          <w:b/>
        </w:rPr>
        <w:t>RECURRENTE</w:t>
      </w:r>
      <w:r w:rsidRPr="00836E27">
        <w:rPr>
          <w:rFonts w:ascii="Palatino Linotype" w:eastAsia="Palatino Linotype" w:hAnsi="Palatino Linotype" w:cs="Palatino Linotype"/>
          <w:b/>
        </w:rPr>
        <w:t xml:space="preserve"> </w:t>
      </w:r>
      <w:r w:rsidRPr="00836E27">
        <w:rPr>
          <w:rFonts w:ascii="Palatino Linotype" w:eastAsia="Palatino Linotype" w:hAnsi="Palatino Linotype" w:cs="Palatino Linotype"/>
        </w:rPr>
        <w:t xml:space="preserve">omitió manifestar su voluntad para conciliar en el presente asunto; por su parte el </w:t>
      </w:r>
      <w:r w:rsidRPr="00836E27">
        <w:rPr>
          <w:rFonts w:ascii="Palatino Linotype" w:eastAsia="Palatino Linotype" w:hAnsi="Palatino Linotype" w:cs="Palatino Linotype"/>
          <w:b/>
        </w:rPr>
        <w:t xml:space="preserve">SUJETO OBLIGADO </w:t>
      </w:r>
      <w:r w:rsidR="00B82ECD" w:rsidRPr="00836E27">
        <w:rPr>
          <w:rFonts w:ascii="Palatino Linotype" w:eastAsia="Palatino Linotype" w:hAnsi="Palatino Linotype" w:cs="Palatino Linotype"/>
        </w:rPr>
        <w:t xml:space="preserve">en fecha </w:t>
      </w:r>
      <w:r w:rsidRPr="00836E27">
        <w:rPr>
          <w:rFonts w:ascii="Palatino Linotype" w:eastAsia="Palatino Linotype" w:hAnsi="Palatino Linotype" w:cs="Palatino Linotype"/>
        </w:rPr>
        <w:t>diecisiete</w:t>
      </w:r>
      <w:r w:rsidR="00B82ECD" w:rsidRPr="00836E27">
        <w:rPr>
          <w:rFonts w:ascii="Palatino Linotype" w:eastAsia="Palatino Linotype" w:hAnsi="Palatino Linotype" w:cs="Palatino Linotype"/>
        </w:rPr>
        <w:t xml:space="preserve"> de </w:t>
      </w:r>
      <w:r w:rsidRPr="00836E27">
        <w:rPr>
          <w:rFonts w:ascii="Palatino Linotype" w:eastAsia="Palatino Linotype" w:hAnsi="Palatino Linotype" w:cs="Palatino Linotype"/>
        </w:rPr>
        <w:t>junio de dos mil veintidós remitió</w:t>
      </w:r>
      <w:r w:rsidR="00B82ECD" w:rsidRPr="00836E27">
        <w:rPr>
          <w:rFonts w:ascii="Palatino Linotype" w:eastAsia="Palatino Linotype" w:hAnsi="Palatino Linotype" w:cs="Palatino Linotype"/>
        </w:rPr>
        <w:t xml:space="preserve"> el archivo electrónico “</w:t>
      </w:r>
      <w:r w:rsidRPr="00836E27">
        <w:rPr>
          <w:rFonts w:ascii="Palatino Linotype" w:eastAsia="Palatino Linotype" w:hAnsi="Palatino Linotype" w:cs="Palatino Linotype"/>
          <w:b/>
          <w:i/>
        </w:rPr>
        <w:t>OFICIO DE CONCILIACION 326.IP.pdf</w:t>
      </w:r>
      <w:r w:rsidR="00B82ECD" w:rsidRPr="00836E27">
        <w:rPr>
          <w:rFonts w:ascii="Palatino Linotype" w:eastAsia="Palatino Linotype" w:hAnsi="Palatino Linotype" w:cs="Palatino Linotype"/>
          <w:b/>
          <w:i/>
        </w:rPr>
        <w:t>”</w:t>
      </w:r>
      <w:r w:rsidR="00B82ECD" w:rsidRPr="00836E27">
        <w:rPr>
          <w:rFonts w:ascii="Palatino Linotype" w:eastAsia="Palatino Linotype" w:hAnsi="Palatino Linotype" w:cs="Palatino Linotype"/>
        </w:rPr>
        <w:t xml:space="preserve">, </w:t>
      </w:r>
      <w:r w:rsidR="009267EF" w:rsidRPr="00836E27">
        <w:rPr>
          <w:rFonts w:ascii="Palatino Linotype" w:eastAsia="Palatino Linotype" w:hAnsi="Palatino Linotype" w:cs="Palatino Linotype"/>
        </w:rPr>
        <w:t xml:space="preserve">cuyo contenido se trata del oficio 207C-0401210001S-UT-985/2022, suscrito y signado por la Responsable y Titular de la Unidad de Transparencia, </w:t>
      </w:r>
      <w:r w:rsidR="00B82ECD" w:rsidRPr="00836E27">
        <w:rPr>
          <w:rFonts w:ascii="Palatino Linotype" w:eastAsia="Palatino Linotype" w:hAnsi="Palatino Linotype" w:cs="Palatino Linotype"/>
        </w:rPr>
        <w:t>a través del cual solicitó</w:t>
      </w:r>
      <w:r w:rsidRPr="00836E27">
        <w:rPr>
          <w:rFonts w:ascii="Palatino Linotype" w:eastAsia="Palatino Linotype" w:hAnsi="Palatino Linotype" w:cs="Palatino Linotype"/>
        </w:rPr>
        <w:t>:</w:t>
      </w:r>
      <w:r w:rsidR="00B82ECD" w:rsidRPr="00836E27">
        <w:rPr>
          <w:rFonts w:ascii="Palatino Linotype" w:eastAsia="Palatino Linotype" w:hAnsi="Palatino Linotype" w:cs="Palatino Linotype"/>
        </w:rPr>
        <w:t xml:space="preserve"> </w:t>
      </w:r>
      <w:r w:rsidRPr="00836E27">
        <w:rPr>
          <w:rFonts w:ascii="Palatino Linotype" w:eastAsia="Palatino Linotype" w:hAnsi="Palatino Linotype" w:cs="Palatino Linotype"/>
          <w:i/>
        </w:rPr>
        <w:t xml:space="preserve">“…conciliar el presente asunto, a través del </w:t>
      </w:r>
      <w:r w:rsidRPr="00836E27">
        <w:rPr>
          <w:rFonts w:ascii="Palatino Linotype" w:eastAsia="Palatino Linotype" w:hAnsi="Palatino Linotype" w:cs="Palatino Linotype"/>
          <w:i/>
        </w:rPr>
        <w:lastRenderedPageBreak/>
        <w:t>INFOEM, con la finalidad de que, a través de este mecanismo alterno de solución de conflictos, se beneficie a los solicitantes”</w:t>
      </w:r>
    </w:p>
    <w:p w14:paraId="7D7D56B3" w14:textId="48DE52F8" w:rsidR="00985E46" w:rsidRPr="00836E27" w:rsidRDefault="00985E46">
      <w:pPr>
        <w:tabs>
          <w:tab w:val="left" w:pos="4667"/>
        </w:tabs>
        <w:spacing w:line="360" w:lineRule="auto"/>
        <w:jc w:val="both"/>
        <w:rPr>
          <w:rFonts w:ascii="Palatino Linotype" w:eastAsia="Palatino Linotype" w:hAnsi="Palatino Linotype" w:cs="Palatino Linotype"/>
        </w:rPr>
      </w:pPr>
    </w:p>
    <w:p w14:paraId="1421DF9E" w14:textId="08D6A3FD" w:rsidR="00F768B8" w:rsidRPr="00836E27" w:rsidRDefault="00F768B8">
      <w:pPr>
        <w:tabs>
          <w:tab w:val="left" w:pos="4667"/>
        </w:tabs>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 xml:space="preserve">El veintitrés de mayo y primero de junio de dos mil veintidós, el </w:t>
      </w:r>
      <w:r w:rsidRPr="00836E27">
        <w:rPr>
          <w:rFonts w:ascii="Palatino Linotype" w:eastAsia="Palatino Linotype" w:hAnsi="Palatino Linotype" w:cs="Palatino Linotype"/>
          <w:b/>
        </w:rPr>
        <w:t xml:space="preserve">SUJETO OBLIGADO, </w:t>
      </w:r>
      <w:r w:rsidRPr="00836E27">
        <w:rPr>
          <w:rFonts w:ascii="Palatino Linotype" w:eastAsia="Palatino Linotype" w:hAnsi="Palatino Linotype" w:cs="Palatino Linotype"/>
        </w:rPr>
        <w:t xml:space="preserve">haciendo uso de su derecho, rindió su informe justificado, en el que sustancialmente ratificó la respuesta inicial; documentos que se hicieron del conocimiento de la </w:t>
      </w:r>
      <w:r w:rsidRPr="00836E27">
        <w:rPr>
          <w:rFonts w:ascii="Palatino Linotype" w:eastAsia="Palatino Linotype" w:hAnsi="Palatino Linotype" w:cs="Palatino Linotype"/>
          <w:b/>
        </w:rPr>
        <w:t xml:space="preserve">RECURRENTE. </w:t>
      </w:r>
    </w:p>
    <w:p w14:paraId="65C1681E" w14:textId="77777777" w:rsidR="009267EF" w:rsidRPr="00836E27" w:rsidRDefault="009267EF">
      <w:pPr>
        <w:tabs>
          <w:tab w:val="left" w:pos="4667"/>
        </w:tabs>
        <w:spacing w:line="360" w:lineRule="auto"/>
        <w:jc w:val="both"/>
        <w:rPr>
          <w:rFonts w:ascii="Palatino Linotype" w:eastAsia="Palatino Linotype" w:hAnsi="Palatino Linotype" w:cs="Palatino Linotype"/>
          <w:i/>
        </w:rPr>
      </w:pPr>
    </w:p>
    <w:p w14:paraId="0D41D174" w14:textId="43561AAF" w:rsidR="001E74BA" w:rsidRPr="00836E27" w:rsidRDefault="00B82ECD" w:rsidP="006C1880">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b/>
        </w:rPr>
        <w:t>9. Ampliación del plazo para emitir resolución</w:t>
      </w:r>
      <w:r w:rsidR="008D6B0D" w:rsidRPr="00836E27">
        <w:rPr>
          <w:rFonts w:ascii="Palatino Linotype" w:eastAsia="Palatino Linotype" w:hAnsi="Palatino Linotype" w:cs="Palatino Linotype"/>
        </w:rPr>
        <w:t xml:space="preserve">. En diecisiete de agosto </w:t>
      </w:r>
      <w:r w:rsidRPr="00836E27">
        <w:rPr>
          <w:rFonts w:ascii="Palatino Linotype" w:eastAsia="Palatino Linotype" w:hAnsi="Palatino Linotype" w:cs="Palatino Linotype"/>
        </w:rPr>
        <w:t xml:space="preserve">de dos mil veintidós, este Instituto con fundamento en el artículo </w:t>
      </w:r>
      <w:r w:rsidR="008D6B0D" w:rsidRPr="00836E27">
        <w:rPr>
          <w:rFonts w:ascii="Palatino Linotype" w:hAnsi="Palatino Linotype" w:cs="Tahoma"/>
          <w:lang w:val="es-MX"/>
        </w:rPr>
        <w:t>133 de la Ley de Protección de Datos Personales en Posesión de Sujetos Obligados del Estado de México y Municipios</w:t>
      </w:r>
      <w:r w:rsidRPr="00836E27">
        <w:rPr>
          <w:rFonts w:ascii="Palatino Linotype" w:eastAsia="Palatino Linotype" w:hAnsi="Palatino Linotype" w:cs="Palatino Linotype"/>
        </w:rPr>
        <w:t>, determinó mediante el acuerdo respectivo, ampliar el plazo para emitir la presente resolución.</w:t>
      </w:r>
    </w:p>
    <w:p w14:paraId="594A771A" w14:textId="77777777" w:rsidR="008D6B0D" w:rsidRPr="00836E27" w:rsidRDefault="008D6B0D" w:rsidP="006C1880">
      <w:pPr>
        <w:spacing w:line="360" w:lineRule="auto"/>
        <w:jc w:val="both"/>
        <w:rPr>
          <w:rFonts w:ascii="Palatino Linotype" w:eastAsia="Palatino Linotype" w:hAnsi="Palatino Linotype" w:cs="Palatino Linotype"/>
        </w:rPr>
      </w:pPr>
    </w:p>
    <w:p w14:paraId="0DC9DBB6" w14:textId="77777777" w:rsidR="008D6B0D" w:rsidRPr="00836E27" w:rsidRDefault="008D6B0D" w:rsidP="008D6B0D">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3FE860C" w14:textId="77777777" w:rsidR="008D6B0D" w:rsidRPr="00836E27" w:rsidRDefault="008D6B0D" w:rsidP="008D6B0D">
      <w:pPr>
        <w:spacing w:line="360" w:lineRule="auto"/>
        <w:jc w:val="both"/>
        <w:rPr>
          <w:rFonts w:ascii="Palatino Linotype" w:eastAsia="Palatino Linotype" w:hAnsi="Palatino Linotype" w:cs="Palatino Linotype"/>
        </w:rPr>
      </w:pPr>
    </w:p>
    <w:p w14:paraId="2669454A" w14:textId="77777777" w:rsidR="008D6B0D" w:rsidRPr="00836E27" w:rsidRDefault="008D6B0D" w:rsidP="008D6B0D">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w:t>
      </w:r>
      <w:r w:rsidRPr="00836E27">
        <w:rPr>
          <w:rFonts w:ascii="Palatino Linotype" w:eastAsia="Palatino Linotype" w:hAnsi="Palatino Linotype" w:cs="Palatino Linotype"/>
        </w:rPr>
        <w:lastRenderedPageBreak/>
        <w:t>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F93F3F0" w14:textId="77777777" w:rsidR="008D6B0D" w:rsidRPr="00836E27" w:rsidRDefault="008D6B0D" w:rsidP="008D6B0D">
      <w:pPr>
        <w:spacing w:line="360" w:lineRule="auto"/>
        <w:jc w:val="both"/>
        <w:rPr>
          <w:rFonts w:ascii="Palatino Linotype" w:eastAsia="Palatino Linotype" w:hAnsi="Palatino Linotype" w:cs="Palatino Linotype"/>
        </w:rPr>
      </w:pPr>
    </w:p>
    <w:p w14:paraId="5A01FFAC" w14:textId="77777777" w:rsidR="008D6B0D" w:rsidRPr="00836E27" w:rsidRDefault="008D6B0D" w:rsidP="008D6B0D">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BA6040" w14:textId="77777777" w:rsidR="008D6B0D" w:rsidRPr="00836E27" w:rsidRDefault="008D6B0D" w:rsidP="008D6B0D">
      <w:pPr>
        <w:spacing w:line="360" w:lineRule="auto"/>
        <w:jc w:val="both"/>
        <w:rPr>
          <w:rFonts w:ascii="Palatino Linotype" w:eastAsia="Palatino Linotype" w:hAnsi="Palatino Linotype" w:cs="Palatino Linotype"/>
        </w:rPr>
      </w:pPr>
    </w:p>
    <w:p w14:paraId="1E0B26E8" w14:textId="77777777" w:rsidR="008D6B0D" w:rsidRPr="00836E27" w:rsidRDefault="008D6B0D" w:rsidP="008D6B0D">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CE059D7" w14:textId="77777777" w:rsidR="008D6B0D" w:rsidRPr="00836E27" w:rsidRDefault="008D6B0D" w:rsidP="008D6B0D">
      <w:pPr>
        <w:spacing w:line="360" w:lineRule="auto"/>
        <w:jc w:val="both"/>
        <w:rPr>
          <w:rFonts w:ascii="Palatino Linotype" w:eastAsia="Palatino Linotype" w:hAnsi="Palatino Linotype" w:cs="Palatino Linotype"/>
        </w:rPr>
      </w:pPr>
    </w:p>
    <w:p w14:paraId="35E3527D" w14:textId="77777777" w:rsidR="008D6B0D" w:rsidRPr="00836E27" w:rsidRDefault="008D6B0D" w:rsidP="008D6B0D">
      <w:pPr>
        <w:spacing w:line="360" w:lineRule="auto"/>
        <w:jc w:val="both"/>
        <w:rPr>
          <w:rFonts w:ascii="Palatino Linotype" w:eastAsia="Palatino Linotype" w:hAnsi="Palatino Linotype" w:cs="Palatino Linotype"/>
          <w:strike/>
          <w:color w:val="FF0000"/>
        </w:rPr>
      </w:pPr>
      <w:r w:rsidRPr="00836E2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CE066E4" w14:textId="77777777" w:rsidR="008D6B0D" w:rsidRPr="00836E27" w:rsidRDefault="008D6B0D" w:rsidP="008D6B0D">
      <w:pPr>
        <w:spacing w:line="360" w:lineRule="auto"/>
        <w:jc w:val="both"/>
        <w:rPr>
          <w:rFonts w:ascii="Palatino Linotype" w:eastAsia="Palatino Linotype" w:hAnsi="Palatino Linotype" w:cs="Palatino Linotype"/>
        </w:rPr>
      </w:pPr>
    </w:p>
    <w:p w14:paraId="77D81EBA" w14:textId="77777777" w:rsidR="008D6B0D" w:rsidRPr="00836E27" w:rsidRDefault="008D6B0D" w:rsidP="008D6B0D">
      <w:pPr>
        <w:numPr>
          <w:ilvl w:val="0"/>
          <w:numId w:val="2"/>
        </w:num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91FC6F9" w14:textId="77777777" w:rsidR="008D6B0D" w:rsidRPr="00836E27" w:rsidRDefault="008D6B0D" w:rsidP="008D6B0D">
      <w:pPr>
        <w:spacing w:line="360" w:lineRule="auto"/>
        <w:ind w:left="927"/>
        <w:jc w:val="both"/>
        <w:rPr>
          <w:rFonts w:ascii="Palatino Linotype" w:eastAsia="Palatino Linotype" w:hAnsi="Palatino Linotype" w:cs="Palatino Linotype"/>
        </w:rPr>
      </w:pPr>
    </w:p>
    <w:p w14:paraId="13210C9C" w14:textId="77777777" w:rsidR="008D6B0D" w:rsidRPr="00836E27" w:rsidRDefault="008D6B0D" w:rsidP="008D6B0D">
      <w:pPr>
        <w:numPr>
          <w:ilvl w:val="0"/>
          <w:numId w:val="2"/>
        </w:num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Actividad Procesal del interesado. Acciones u omisiones del interesado.</w:t>
      </w:r>
    </w:p>
    <w:p w14:paraId="75ED8174" w14:textId="77777777" w:rsidR="008D6B0D" w:rsidRPr="00836E27" w:rsidRDefault="008D6B0D" w:rsidP="008D6B0D">
      <w:pPr>
        <w:spacing w:line="360" w:lineRule="auto"/>
        <w:jc w:val="both"/>
        <w:rPr>
          <w:rFonts w:ascii="Palatino Linotype" w:eastAsia="Palatino Linotype" w:hAnsi="Palatino Linotype" w:cs="Palatino Linotype"/>
        </w:rPr>
      </w:pPr>
    </w:p>
    <w:p w14:paraId="338C359A" w14:textId="77777777" w:rsidR="008D6B0D" w:rsidRPr="00836E27" w:rsidRDefault="008D6B0D" w:rsidP="008D6B0D">
      <w:pPr>
        <w:numPr>
          <w:ilvl w:val="0"/>
          <w:numId w:val="2"/>
        </w:num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Conducta de la Autoridad: Las Acciones u omisiones realizadas en el procedimiento. Así como si la autoridad actuó con la debida diligencia.</w:t>
      </w:r>
    </w:p>
    <w:p w14:paraId="24F13588" w14:textId="77777777" w:rsidR="008D6B0D" w:rsidRPr="00836E27" w:rsidRDefault="008D6B0D" w:rsidP="008D6B0D">
      <w:pPr>
        <w:spacing w:line="360" w:lineRule="auto"/>
        <w:ind w:left="708"/>
        <w:rPr>
          <w:rFonts w:ascii="Palatino Linotype" w:eastAsia="Palatino Linotype" w:hAnsi="Palatino Linotype" w:cs="Palatino Linotype"/>
        </w:rPr>
      </w:pPr>
    </w:p>
    <w:p w14:paraId="549F5B0D" w14:textId="77777777" w:rsidR="008D6B0D" w:rsidRPr="00836E27" w:rsidRDefault="008D6B0D" w:rsidP="008D6B0D">
      <w:pPr>
        <w:spacing w:line="360" w:lineRule="auto"/>
        <w:ind w:left="567"/>
        <w:jc w:val="both"/>
        <w:rPr>
          <w:rFonts w:ascii="Palatino Linotype" w:eastAsia="Palatino Linotype" w:hAnsi="Palatino Linotype" w:cs="Palatino Linotype"/>
        </w:rPr>
      </w:pPr>
      <w:r w:rsidRPr="00836E27">
        <w:rPr>
          <w:rFonts w:ascii="Palatino Linotype" w:eastAsia="Palatino Linotype" w:hAnsi="Palatino Linotype" w:cs="Palatino Linotype"/>
        </w:rPr>
        <w:t>d) La afectación generada en la situación jurídica de la persona involucrada en el proceso: Violación a sus derechos humanos.</w:t>
      </w:r>
    </w:p>
    <w:p w14:paraId="0074E7DB" w14:textId="77777777" w:rsidR="008D6B0D" w:rsidRPr="00836E27" w:rsidRDefault="008D6B0D" w:rsidP="008D6B0D">
      <w:pPr>
        <w:spacing w:line="360" w:lineRule="auto"/>
        <w:jc w:val="both"/>
        <w:rPr>
          <w:rFonts w:ascii="Palatino Linotype" w:eastAsia="Palatino Linotype" w:hAnsi="Palatino Linotype" w:cs="Palatino Linotype"/>
        </w:rPr>
      </w:pPr>
    </w:p>
    <w:p w14:paraId="1FEF5FC7" w14:textId="77777777" w:rsidR="008D6B0D" w:rsidRPr="00836E27" w:rsidRDefault="008D6B0D" w:rsidP="008D6B0D">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3A1702" w14:textId="77777777" w:rsidR="008D6B0D" w:rsidRPr="00836E27" w:rsidRDefault="008D6B0D" w:rsidP="008D6B0D">
      <w:pPr>
        <w:spacing w:line="360" w:lineRule="auto"/>
        <w:jc w:val="both"/>
        <w:rPr>
          <w:rFonts w:ascii="Palatino Linotype" w:eastAsia="Palatino Linotype" w:hAnsi="Palatino Linotype" w:cs="Palatino Linotype"/>
        </w:rPr>
      </w:pPr>
    </w:p>
    <w:p w14:paraId="7891722A" w14:textId="77777777" w:rsidR="008D6B0D" w:rsidRPr="00836E27" w:rsidRDefault="008D6B0D" w:rsidP="008D6B0D">
      <w:pPr>
        <w:spacing w:line="360" w:lineRule="auto"/>
        <w:jc w:val="both"/>
        <w:rPr>
          <w:rFonts w:ascii="Palatino Linotype" w:eastAsia="Palatino Linotype" w:hAnsi="Palatino Linotype" w:cs="Palatino Linotype"/>
          <w:b/>
        </w:rPr>
      </w:pPr>
      <w:r w:rsidRPr="00836E2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836E2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36E27">
        <w:rPr>
          <w:rFonts w:ascii="Palatino Linotype" w:eastAsia="Palatino Linotype" w:hAnsi="Palatino Linotype" w:cs="Palatino Linotype"/>
        </w:rPr>
        <w:t>, visible en la Gaceta del Seminario Judicial de la Federación con el registro digital 205635.</w:t>
      </w:r>
    </w:p>
    <w:p w14:paraId="7ED5B3E2" w14:textId="77777777" w:rsidR="008D6B0D" w:rsidRPr="00836E27" w:rsidRDefault="008D6B0D" w:rsidP="008D6B0D">
      <w:pPr>
        <w:spacing w:line="360" w:lineRule="auto"/>
        <w:jc w:val="both"/>
        <w:rPr>
          <w:rFonts w:ascii="Palatino Linotype" w:eastAsia="Palatino Linotype" w:hAnsi="Palatino Linotype" w:cs="Palatino Linotype"/>
        </w:rPr>
      </w:pPr>
    </w:p>
    <w:p w14:paraId="6762E467" w14:textId="77777777" w:rsidR="008D6B0D" w:rsidRPr="00836E27" w:rsidRDefault="008D6B0D" w:rsidP="008D6B0D">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sidRPr="00836E27">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7E134A2" w14:textId="77777777" w:rsidR="008D6B0D" w:rsidRPr="00836E27" w:rsidRDefault="008D6B0D" w:rsidP="008D6B0D">
      <w:pPr>
        <w:spacing w:line="360" w:lineRule="auto"/>
        <w:jc w:val="both"/>
        <w:rPr>
          <w:rFonts w:ascii="Palatino Linotype" w:eastAsia="Palatino Linotype" w:hAnsi="Palatino Linotype" w:cs="Palatino Linotype"/>
        </w:rPr>
      </w:pPr>
    </w:p>
    <w:p w14:paraId="75AD164C" w14:textId="77777777" w:rsidR="008D6B0D" w:rsidRPr="00836E27" w:rsidRDefault="008D6B0D" w:rsidP="008D6B0D">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C3D4D96" w14:textId="77777777" w:rsidR="008D6B0D" w:rsidRPr="00836E27" w:rsidRDefault="008D6B0D" w:rsidP="008D6B0D">
      <w:pPr>
        <w:spacing w:line="360" w:lineRule="auto"/>
        <w:jc w:val="both"/>
        <w:rPr>
          <w:rFonts w:ascii="Palatino Linotype" w:eastAsia="Palatino Linotype" w:hAnsi="Palatino Linotype" w:cs="Palatino Linotype"/>
        </w:rPr>
      </w:pPr>
    </w:p>
    <w:p w14:paraId="26D61D3B" w14:textId="77777777" w:rsidR="008D6B0D" w:rsidRPr="00836E27" w:rsidRDefault="008D6B0D" w:rsidP="008D6B0D">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 xml:space="preserve"> </w:t>
      </w:r>
      <w:r w:rsidRPr="00836E27">
        <w:rPr>
          <w:rFonts w:ascii="Palatino Linotype" w:eastAsia="Palatino Linotype" w:hAnsi="Palatino Linotype" w:cs="Palatino Linotype"/>
          <w:i/>
        </w:rPr>
        <w:t>“PLAZO RAZONABLE PARA RESOLVER. DIMENSIÓN Y EFECTOS DE ESTE CONCEPTO CUANDO SE ADUCE EXCESIVA CARGA DE TRABAJO.”</w:t>
      </w:r>
      <w:r w:rsidRPr="00836E27">
        <w:rPr>
          <w:rFonts w:ascii="Palatino Linotype" w:eastAsia="Palatino Linotype" w:hAnsi="Palatino Linotype" w:cs="Palatino Linotype"/>
        </w:rPr>
        <w:t xml:space="preserve"> consultable en el Seminario Judicial de la Federación y su gaceta, con el registro digital 2002351.</w:t>
      </w:r>
    </w:p>
    <w:p w14:paraId="7F2C1A93" w14:textId="77777777" w:rsidR="008D6B0D" w:rsidRPr="00836E27" w:rsidRDefault="008D6B0D" w:rsidP="008D6B0D">
      <w:pPr>
        <w:spacing w:line="360" w:lineRule="auto"/>
        <w:jc w:val="both"/>
        <w:rPr>
          <w:rFonts w:ascii="Palatino Linotype" w:eastAsia="Palatino Linotype" w:hAnsi="Palatino Linotype" w:cs="Palatino Linotype"/>
          <w:b/>
        </w:rPr>
      </w:pPr>
    </w:p>
    <w:p w14:paraId="5A0477CE" w14:textId="77777777" w:rsidR="008D6B0D" w:rsidRPr="00836E27" w:rsidRDefault="008D6B0D" w:rsidP="008D6B0D">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i/>
        </w:rPr>
        <w:t>“PLAZO RAZONABLE PARA RESOLVER. CONCEPTO Y ELEMENTOS QUE LO INTEGRAN A LA LUZ DEL DERECHO INTERNACIONAL DE LOS DERECHOS HUMANOS.”</w:t>
      </w:r>
      <w:r w:rsidRPr="00836E27">
        <w:rPr>
          <w:rFonts w:ascii="Palatino Linotype" w:eastAsia="Palatino Linotype" w:hAnsi="Palatino Linotype" w:cs="Palatino Linotype"/>
        </w:rPr>
        <w:t>, visible en el Seminario Judicial de la Federación y su gaceta, con el registro digital 2002350.</w:t>
      </w:r>
    </w:p>
    <w:p w14:paraId="78750428" w14:textId="77777777" w:rsidR="008D6B0D" w:rsidRPr="00836E27" w:rsidRDefault="008D6B0D" w:rsidP="008D6B0D">
      <w:pPr>
        <w:spacing w:line="360" w:lineRule="auto"/>
        <w:jc w:val="both"/>
        <w:rPr>
          <w:rFonts w:ascii="Palatino Linotype" w:eastAsia="Palatino Linotype" w:hAnsi="Palatino Linotype" w:cs="Palatino Linotype"/>
        </w:rPr>
      </w:pPr>
    </w:p>
    <w:p w14:paraId="3C2D6912" w14:textId="77777777" w:rsidR="008D6B0D" w:rsidRPr="00836E27" w:rsidRDefault="008D6B0D" w:rsidP="008D6B0D">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352498CD" w14:textId="77777777" w:rsidR="008D6B0D" w:rsidRPr="00836E27" w:rsidRDefault="008D6B0D" w:rsidP="008D6B0D"/>
    <w:p w14:paraId="310CF894" w14:textId="6A1979DD" w:rsidR="001E74BA" w:rsidRPr="00836E27" w:rsidRDefault="00B82ECD">
      <w:pPr>
        <w:widowControl w:val="0"/>
        <w:spacing w:before="24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b/>
        </w:rPr>
        <w:t>1</w:t>
      </w:r>
      <w:r w:rsidR="008D6B0D" w:rsidRPr="00836E27">
        <w:rPr>
          <w:rFonts w:ascii="Palatino Linotype" w:eastAsia="Palatino Linotype" w:hAnsi="Palatino Linotype" w:cs="Palatino Linotype"/>
          <w:b/>
        </w:rPr>
        <w:t>0.</w:t>
      </w:r>
      <w:r w:rsidRPr="00836E27">
        <w:rPr>
          <w:rFonts w:ascii="Palatino Linotype" w:eastAsia="Palatino Linotype" w:hAnsi="Palatino Linotype" w:cs="Palatino Linotype"/>
        </w:rPr>
        <w:t xml:space="preserve"> </w:t>
      </w:r>
      <w:r w:rsidRPr="00836E27">
        <w:rPr>
          <w:rFonts w:ascii="Palatino Linotype" w:eastAsia="Palatino Linotype" w:hAnsi="Palatino Linotype" w:cs="Palatino Linotype"/>
          <w:b/>
        </w:rPr>
        <w:t>Cierre de Instrucción</w:t>
      </w:r>
      <w:r w:rsidRPr="00836E27">
        <w:rPr>
          <w:rFonts w:ascii="Palatino Linotype" w:eastAsia="Palatino Linotype" w:hAnsi="Palatino Linotype" w:cs="Palatino Linotype"/>
          <w:b/>
          <w:sz w:val="28"/>
          <w:szCs w:val="28"/>
        </w:rPr>
        <w:t xml:space="preserve">. </w:t>
      </w:r>
      <w:r w:rsidRPr="00836E27">
        <w:rPr>
          <w:rFonts w:ascii="Palatino Linotype" w:eastAsia="Palatino Linotype" w:hAnsi="Palatino Linotype" w:cs="Palatino Linotype"/>
        </w:rPr>
        <w:t>Una vez transcurrido el plazo otorgado para que las partes manifestaran lo que a su derecho conviniera, y siguiendo los trámites correspondientes con fundamento en el artículo</w:t>
      </w:r>
      <w:r w:rsidR="008D6B0D" w:rsidRPr="00836E27">
        <w:rPr>
          <w:rFonts w:ascii="Palatino Linotype" w:eastAsia="Palatino Linotype" w:hAnsi="Palatino Linotype" w:cs="Palatino Linotype"/>
        </w:rPr>
        <w:t xml:space="preserve"> </w:t>
      </w:r>
      <w:r w:rsidRPr="00836E27">
        <w:rPr>
          <w:rFonts w:ascii="Palatino Linotype" w:eastAsia="Palatino Linotype" w:hAnsi="Palatino Linotype" w:cs="Palatino Linotype"/>
        </w:rPr>
        <w:t>185 fracción VI de la Ley de Transparencia y Acceso a la Información Pública del Estado de México y</w:t>
      </w:r>
      <w:r w:rsidR="008D6B0D" w:rsidRPr="00836E27">
        <w:rPr>
          <w:rFonts w:ascii="Palatino Linotype" w:eastAsia="Palatino Linotype" w:hAnsi="Palatino Linotype" w:cs="Palatino Linotype"/>
        </w:rPr>
        <w:t xml:space="preserve"> Municipios de aplicación supletoria, en relación con el artículo </w:t>
      </w:r>
      <w:r w:rsidR="008D6B0D" w:rsidRPr="00836E27">
        <w:rPr>
          <w:rFonts w:ascii="Palatino Linotype" w:hAnsi="Palatino Linotype"/>
        </w:rPr>
        <w:t>127 de la Ley de Protección de Datos Personales en Posesión de Sujetos Obligados del Estado de México y Municipios</w:t>
      </w:r>
      <w:r w:rsidR="008D6B0D" w:rsidRPr="00836E27">
        <w:rPr>
          <w:rFonts w:ascii="Palatino Linotype" w:eastAsia="Palatino Linotype" w:hAnsi="Palatino Linotype" w:cs="Palatino Linotype"/>
        </w:rPr>
        <w:t xml:space="preserve">, el día diecisiete </w:t>
      </w:r>
      <w:r w:rsidRPr="00836E27">
        <w:rPr>
          <w:rFonts w:ascii="Palatino Linotype" w:eastAsia="Palatino Linotype" w:hAnsi="Palatino Linotype" w:cs="Palatino Linotype"/>
        </w:rPr>
        <w:t xml:space="preserve">de </w:t>
      </w:r>
      <w:r w:rsidR="008D6B0D" w:rsidRPr="00836E27">
        <w:rPr>
          <w:rFonts w:ascii="Palatino Linotype" w:eastAsia="Palatino Linotype" w:hAnsi="Palatino Linotype" w:cs="Palatino Linotype"/>
        </w:rPr>
        <w:t>agosto</w:t>
      </w:r>
      <w:r w:rsidRPr="00836E27">
        <w:rPr>
          <w:rFonts w:ascii="Palatino Linotype" w:eastAsia="Palatino Linotype" w:hAnsi="Palatino Linotype" w:cs="Palatino Linotype"/>
        </w:rPr>
        <w:t xml:space="preserve"> del dos mil veintidós se procedió a decretar el cierre de instrucción respectivo. </w:t>
      </w:r>
    </w:p>
    <w:p w14:paraId="59A90A66" w14:textId="77777777" w:rsidR="001E74BA" w:rsidRPr="00836E27" w:rsidRDefault="001E74BA">
      <w:pPr>
        <w:widowControl w:val="0"/>
        <w:spacing w:line="360" w:lineRule="auto"/>
        <w:jc w:val="both"/>
        <w:rPr>
          <w:rFonts w:ascii="Palatino Linotype" w:eastAsia="Palatino Linotype" w:hAnsi="Palatino Linotype" w:cs="Palatino Linotype"/>
        </w:rPr>
      </w:pPr>
    </w:p>
    <w:p w14:paraId="4500D394" w14:textId="77777777" w:rsidR="001E74BA" w:rsidRPr="00836E27" w:rsidRDefault="00B82ECD">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En razón de que fue debidamente substanciado el expediente y no existiendo diligencia pendiente de desahogo, se ordenó emitir la resolución que conforme a derecho proceda, de acuerdo a los siguientes:</w:t>
      </w:r>
    </w:p>
    <w:p w14:paraId="20891780" w14:textId="77777777" w:rsidR="00B63078" w:rsidRPr="00836E27" w:rsidRDefault="00B63078">
      <w:pPr>
        <w:spacing w:line="360" w:lineRule="auto"/>
        <w:jc w:val="both"/>
        <w:rPr>
          <w:rFonts w:ascii="Palatino Linotype" w:eastAsia="Palatino Linotype" w:hAnsi="Palatino Linotype" w:cs="Palatino Linotype"/>
        </w:rPr>
      </w:pPr>
    </w:p>
    <w:p w14:paraId="4BC1BD84" w14:textId="77777777" w:rsidR="001E74BA" w:rsidRPr="00836E27" w:rsidRDefault="00B82ECD">
      <w:pPr>
        <w:pStyle w:val="Ttulo2"/>
        <w:jc w:val="center"/>
        <w:rPr>
          <w:rFonts w:ascii="Palatino Linotype" w:eastAsia="Palatino Linotype" w:hAnsi="Palatino Linotype" w:cs="Palatino Linotype"/>
          <w:b/>
          <w:color w:val="000000"/>
          <w:sz w:val="24"/>
          <w:szCs w:val="24"/>
        </w:rPr>
      </w:pPr>
      <w:r w:rsidRPr="00836E27">
        <w:rPr>
          <w:rFonts w:ascii="Palatino Linotype" w:eastAsia="Palatino Linotype" w:hAnsi="Palatino Linotype" w:cs="Palatino Linotype"/>
          <w:b/>
          <w:color w:val="000000"/>
          <w:sz w:val="24"/>
          <w:szCs w:val="24"/>
        </w:rPr>
        <w:t>II. C O N S I D E R A N D O S:</w:t>
      </w:r>
    </w:p>
    <w:p w14:paraId="6290483E" w14:textId="77777777" w:rsidR="001E74BA" w:rsidRPr="00836E27" w:rsidRDefault="001E74BA"/>
    <w:p w14:paraId="543063D0" w14:textId="77777777" w:rsidR="001E74BA" w:rsidRPr="00836E27" w:rsidRDefault="00B82ECD">
      <w:pPr>
        <w:spacing w:line="360" w:lineRule="auto"/>
        <w:jc w:val="both"/>
      </w:pPr>
      <w:r w:rsidRPr="00836E27">
        <w:rPr>
          <w:rFonts w:ascii="Palatino Linotype" w:eastAsia="Palatino Linotype" w:hAnsi="Palatino Linotype" w:cs="Palatino Linotype"/>
          <w:b/>
        </w:rPr>
        <w:t xml:space="preserve">PRIMERO. Competencia. </w:t>
      </w:r>
      <w:r w:rsidRPr="00836E27">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w:t>
      </w:r>
      <w:r w:rsidRPr="00836E27">
        <w:rPr>
          <w:rFonts w:ascii="Palatino Linotype" w:eastAsia="Palatino Linotype" w:hAnsi="Palatino Linotype" w:cs="Palatino Linotype"/>
          <w:b/>
        </w:rPr>
        <w:t>RECURRENTE</w:t>
      </w:r>
      <w:r w:rsidRPr="00836E27">
        <w:rPr>
          <w:rFonts w:ascii="Palatino Linotype" w:eastAsia="Palatino Linotype" w:hAnsi="Palatino Linotype" w:cs="Palatino Linotype"/>
        </w:rPr>
        <w:t xml:space="preserve">, conforme a lo dispuesto por los artículos 6°, apartado A, de la Constitución Política de los Estados Unidos Mexicanos; 5°, párrafos trigésimo,  trigésimo primero y trigésimo segundo fracciones I, II, III, IV y V, de la Constitución </w:t>
      </w:r>
      <w:r w:rsidRPr="00836E27">
        <w:rPr>
          <w:rFonts w:ascii="Palatino Linotype" w:eastAsia="Palatino Linotype" w:hAnsi="Palatino Linotype" w:cs="Palatino Linotype"/>
        </w:rPr>
        <w:lastRenderedPageBreak/>
        <w:t>Política del Estado Libre y Soberano de México;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así como en lo dispuesto por los artículos 9°, fracciones I y XXIV y 11, del Reglamento Interior del Instituto de Transparencia, Acceso a la Información Pública y Protección de Datos Personales del Estado de México y Municipios</w:t>
      </w:r>
      <w:r w:rsidRPr="00836E27">
        <w:t>.</w:t>
      </w:r>
    </w:p>
    <w:p w14:paraId="5F7214FA" w14:textId="77777777" w:rsidR="001E74BA" w:rsidRPr="00836E27" w:rsidRDefault="001E74BA">
      <w:pPr>
        <w:spacing w:line="360" w:lineRule="auto"/>
        <w:jc w:val="both"/>
      </w:pPr>
    </w:p>
    <w:p w14:paraId="2FC1859A" w14:textId="03822190" w:rsidR="00F875E0" w:rsidRPr="00836E27" w:rsidRDefault="00B82ECD" w:rsidP="00F875E0">
      <w:pPr>
        <w:widowControl w:val="0"/>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sidRPr="00836E27">
        <w:rPr>
          <w:rFonts w:ascii="Palatino Linotype" w:eastAsia="Palatino Linotype" w:hAnsi="Palatino Linotype" w:cs="Palatino Linotype"/>
          <w:b/>
        </w:rPr>
        <w:t>SEGUNDO</w:t>
      </w:r>
      <w:r w:rsidR="00F875E0" w:rsidRPr="00836E27">
        <w:rPr>
          <w:rFonts w:ascii="Palatino Linotype" w:eastAsia="Palatino Linotype" w:hAnsi="Palatino Linotype" w:cs="Palatino Linotype"/>
        </w:rPr>
        <w:t xml:space="preserve">. </w:t>
      </w:r>
      <w:r w:rsidRPr="00836E27">
        <w:rPr>
          <w:rFonts w:ascii="Palatino Linotype" w:eastAsia="Palatino Linotype" w:hAnsi="Palatino Linotype" w:cs="Palatino Linotype"/>
          <w:b/>
        </w:rPr>
        <w:t>Oportunidad</w:t>
      </w:r>
      <w:r w:rsidR="00912BB4" w:rsidRPr="00836E27">
        <w:rPr>
          <w:rFonts w:ascii="Palatino Linotype" w:eastAsia="Palatino Linotype" w:hAnsi="Palatino Linotype" w:cs="Palatino Linotype"/>
          <w:b/>
        </w:rPr>
        <w:t xml:space="preserve"> y Procedibilidad. </w:t>
      </w:r>
      <w:r w:rsidRPr="00836E27">
        <w:rPr>
          <w:rFonts w:ascii="Palatino Linotype" w:eastAsia="Palatino Linotype" w:hAnsi="Palatino Linotype" w:cs="Palatino Linotype"/>
          <w:b/>
          <w:sz w:val="28"/>
          <w:szCs w:val="28"/>
        </w:rPr>
        <w:t xml:space="preserve"> </w:t>
      </w:r>
      <w:r w:rsidR="00F875E0" w:rsidRPr="00836E27">
        <w:rPr>
          <w:rFonts w:ascii="Palatino Linotype" w:eastAsia="Palatino Linotype" w:hAnsi="Palatino Linotype" w:cs="Palatino Linotype"/>
          <w:color w:val="000000"/>
        </w:rPr>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2E2F2144" w14:textId="77777777" w:rsidR="00F875E0" w:rsidRPr="00836E27" w:rsidRDefault="00F875E0" w:rsidP="00F875E0">
      <w:pPr>
        <w:spacing w:before="120" w:after="120" w:line="276" w:lineRule="auto"/>
        <w:ind w:left="851" w:right="902"/>
        <w:jc w:val="both"/>
        <w:rPr>
          <w:rFonts w:ascii="Palatino Linotype" w:eastAsia="Palatino Linotype" w:hAnsi="Palatino Linotype" w:cs="Palatino Linotype"/>
          <w:i/>
          <w:sz w:val="22"/>
          <w:szCs w:val="22"/>
        </w:rPr>
      </w:pPr>
      <w:r w:rsidRPr="00836E27">
        <w:rPr>
          <w:rFonts w:ascii="Palatino Linotype" w:eastAsia="Palatino Linotype" w:hAnsi="Palatino Linotype" w:cs="Palatino Linotype"/>
          <w:i/>
          <w:sz w:val="22"/>
          <w:szCs w:val="22"/>
        </w:rPr>
        <w:t>“</w:t>
      </w:r>
      <w:r w:rsidRPr="00836E27">
        <w:rPr>
          <w:rFonts w:ascii="Palatino Linotype" w:eastAsia="Palatino Linotype" w:hAnsi="Palatino Linotype" w:cs="Palatino Linotype"/>
          <w:b/>
          <w:i/>
          <w:sz w:val="22"/>
          <w:szCs w:val="22"/>
        </w:rPr>
        <w:t xml:space="preserve">Artículo 128. </w:t>
      </w:r>
      <w:r w:rsidRPr="00836E27">
        <w:rPr>
          <w:rFonts w:ascii="Palatino Linotype" w:eastAsia="Palatino Linotype" w:hAnsi="Palatino Linotype" w:cs="Palatino Linotype"/>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611BE9A5" w14:textId="77777777" w:rsidR="00F875E0" w:rsidRPr="00836E27" w:rsidRDefault="00F875E0" w:rsidP="00F875E0">
      <w:pPr>
        <w:spacing w:before="120" w:after="120" w:line="276" w:lineRule="auto"/>
        <w:ind w:left="851" w:right="902"/>
        <w:jc w:val="both"/>
        <w:rPr>
          <w:rFonts w:ascii="Palatino Linotype" w:eastAsia="Palatino Linotype" w:hAnsi="Palatino Linotype" w:cs="Palatino Linotype"/>
          <w:i/>
          <w:sz w:val="22"/>
          <w:szCs w:val="22"/>
        </w:rPr>
      </w:pPr>
      <w:r w:rsidRPr="00836E27">
        <w:rPr>
          <w:rFonts w:ascii="Palatino Linotype" w:eastAsia="Palatino Linotype" w:hAnsi="Palatino Linotype" w:cs="Palatino Linotype"/>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14:paraId="06DF44C6" w14:textId="276BD1E9" w:rsidR="00F875E0" w:rsidRPr="00836E27" w:rsidRDefault="00F875E0" w:rsidP="00F875E0">
      <w:pPr>
        <w:widowControl w:val="0"/>
        <w:spacing w:before="240" w:after="24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En esa tesitura, atendiendo a que el</w:t>
      </w:r>
      <w:r w:rsidRPr="00836E27">
        <w:rPr>
          <w:rFonts w:ascii="Palatino Linotype" w:eastAsia="Palatino Linotype" w:hAnsi="Palatino Linotype" w:cs="Palatino Linotype"/>
          <w:b/>
        </w:rPr>
        <w:t xml:space="preserve"> SUJETO OBLIGADO</w:t>
      </w:r>
      <w:r w:rsidRPr="00836E27">
        <w:rPr>
          <w:rFonts w:ascii="Palatino Linotype" w:eastAsia="Palatino Linotype" w:hAnsi="Palatino Linotype" w:cs="Palatino Linotype"/>
        </w:rPr>
        <w:t xml:space="preserve"> notificó la respuesta a la solicitud de acceso a datos personales el </w:t>
      </w:r>
      <w:r w:rsidRPr="00836E27">
        <w:rPr>
          <w:rFonts w:ascii="Palatino Linotype" w:eastAsia="Palatino Linotype" w:hAnsi="Palatino Linotype" w:cs="Palatino Linotype"/>
          <w:b/>
        </w:rPr>
        <w:t>veintinueve de abril de dos mil veintidós</w:t>
      </w:r>
      <w:r w:rsidRPr="00836E27">
        <w:rPr>
          <w:rFonts w:ascii="Palatino Linotype" w:eastAsia="Palatino Linotype" w:hAnsi="Palatino Linotype" w:cs="Palatino Linotype"/>
        </w:rPr>
        <w:t xml:space="preserve">; </w:t>
      </w:r>
      <w:r w:rsidRPr="00836E27">
        <w:rPr>
          <w:rFonts w:ascii="Palatino Linotype" w:eastAsia="Palatino Linotype" w:hAnsi="Palatino Linotype" w:cs="Palatino Linotype"/>
        </w:rPr>
        <w:lastRenderedPageBreak/>
        <w:t xml:space="preserve">así, el plazo de quince días hábiles que el artículo 128 de la Ley de Protección de Datos Personales en Posesión de Sujetos Obligados del Estado de México y Municipios, transcurrió del </w:t>
      </w:r>
      <w:r w:rsidRPr="00836E27">
        <w:rPr>
          <w:rFonts w:ascii="Palatino Linotype" w:eastAsia="Palatino Linotype" w:hAnsi="Palatino Linotype" w:cs="Palatino Linotype"/>
          <w:b/>
        </w:rPr>
        <w:t>dos al veintitrés de mayo de dos mil veintidós</w:t>
      </w:r>
      <w:r w:rsidRPr="00836E27">
        <w:rPr>
          <w:rFonts w:ascii="Palatino Linotype" w:eastAsia="Palatino Linotype" w:hAnsi="Palatino Linotype" w:cs="Palatino Linotype"/>
        </w:rPr>
        <w:t>;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w:t>
      </w:r>
    </w:p>
    <w:p w14:paraId="3E5E0DA3" w14:textId="6CF2EB7E" w:rsidR="00F875E0" w:rsidRPr="00836E27" w:rsidRDefault="00F875E0" w:rsidP="00F875E0">
      <w:pPr>
        <w:widowControl w:val="0"/>
        <w:spacing w:before="240" w:after="24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 xml:space="preserve">Con base a esta cronología, si el recurso de revisión que nos ocupa se interpuso el </w:t>
      </w:r>
      <w:r w:rsidRPr="00836E27">
        <w:rPr>
          <w:rFonts w:ascii="Palatino Linotype" w:eastAsia="Palatino Linotype" w:hAnsi="Palatino Linotype" w:cs="Palatino Linotype"/>
          <w:b/>
        </w:rPr>
        <w:t>nueve de mayo de dos mil veintidós</w:t>
      </w:r>
      <w:r w:rsidRPr="00836E27">
        <w:rPr>
          <w:rFonts w:ascii="Palatino Linotype" w:eastAsia="Palatino Linotype" w:hAnsi="Palatino Linotype" w:cs="Palatino Linotype"/>
        </w:rPr>
        <w:t xml:space="preserve">; es decir, el </w:t>
      </w:r>
      <w:r w:rsidR="00584493" w:rsidRPr="00836E27">
        <w:rPr>
          <w:rFonts w:ascii="Palatino Linotype" w:eastAsia="Palatino Linotype" w:hAnsi="Palatino Linotype" w:cs="Palatino Linotype"/>
        </w:rPr>
        <w:t xml:space="preserve">quinto día hábil siguiente al que tuvo conocimiento de la respuesta, </w:t>
      </w:r>
      <w:r w:rsidRPr="00836E27">
        <w:rPr>
          <w:rFonts w:ascii="Palatino Linotype" w:eastAsia="Palatino Linotype" w:hAnsi="Palatino Linotype" w:cs="Palatino Linotype"/>
        </w:rPr>
        <w:t xml:space="preserve">  </w:t>
      </w:r>
      <w:r w:rsidR="00584493" w:rsidRPr="00836E27">
        <w:rPr>
          <w:rFonts w:ascii="Palatino Linotype" w:eastAsia="Palatino Linotype" w:hAnsi="Palatino Linotype" w:cs="Palatino Linotype"/>
        </w:rPr>
        <w:t xml:space="preserve">por lo que </w:t>
      </w:r>
      <w:r w:rsidRPr="00836E27">
        <w:rPr>
          <w:rFonts w:ascii="Palatino Linotype" w:eastAsia="Palatino Linotype" w:hAnsi="Palatino Linotype" w:cs="Palatino Linotype"/>
        </w:rPr>
        <w:t xml:space="preserve"> se encuentra dentro de los márgenes temporales previstos en el artículo 128 de la Ley de Protección de Datos Personales en Posesión de Sujetos Obligados del Estado de México y Municipios y, por tanto, </w:t>
      </w:r>
      <w:r w:rsidRPr="00836E27">
        <w:rPr>
          <w:rFonts w:ascii="Palatino Linotype" w:eastAsia="Palatino Linotype" w:hAnsi="Palatino Linotype" w:cs="Palatino Linotype"/>
          <w:b/>
          <w:u w:val="single"/>
        </w:rPr>
        <w:t>su interposición se considera oportuna</w:t>
      </w:r>
      <w:r w:rsidRPr="00836E27">
        <w:rPr>
          <w:rFonts w:ascii="Palatino Linotype" w:eastAsia="Palatino Linotype" w:hAnsi="Palatino Linotype" w:cs="Palatino Linotype"/>
        </w:rPr>
        <w:t>.</w:t>
      </w:r>
    </w:p>
    <w:p w14:paraId="6FC7C0C3" w14:textId="5815FE3D" w:rsidR="000A431B" w:rsidRPr="00836E27" w:rsidRDefault="000A431B" w:rsidP="000A431B">
      <w:pPr>
        <w:spacing w:line="360" w:lineRule="auto"/>
        <w:jc w:val="both"/>
        <w:rPr>
          <w:rFonts w:ascii="Palatino Linotype" w:eastAsia="Palatino Linotype" w:hAnsi="Palatino Linotype" w:cs="Palatino Linotype"/>
          <w:b/>
        </w:rPr>
      </w:pPr>
      <w:r w:rsidRPr="00836E27">
        <w:rPr>
          <w:rFonts w:ascii="Palatino Linotype" w:eastAsia="Palatino Linotype" w:hAnsi="Palatino Linotype" w:cs="Palatino Linotype"/>
        </w:rPr>
        <w:t>Ahora bien, del análisis efectuado se advierte que resulta procedente la interposición del</w:t>
      </w:r>
      <w:r w:rsidR="00DE69A8" w:rsidRPr="00836E27">
        <w:rPr>
          <w:rFonts w:ascii="Palatino Linotype" w:eastAsia="Palatino Linotype" w:hAnsi="Palatino Linotype" w:cs="Palatino Linotype"/>
        </w:rPr>
        <w:t xml:space="preserve"> recurso</w:t>
      </w:r>
      <w:r w:rsidRPr="00836E27">
        <w:rPr>
          <w:rFonts w:ascii="Palatino Linotype" w:eastAsia="Palatino Linotype" w:hAnsi="Palatino Linotype" w:cs="Palatino Linotype"/>
        </w:rPr>
        <w:t xml:space="preserve"> y se </w:t>
      </w:r>
      <w:r w:rsidRPr="00836E27">
        <w:rPr>
          <w:rFonts w:ascii="Palatino Linotype" w:eastAsia="Palatino Linotype" w:hAnsi="Palatino Linotype" w:cs="Palatino Linotype"/>
          <w:sz w:val="22"/>
          <w:szCs w:val="22"/>
        </w:rPr>
        <w:t>concluye la acreditación plena de todos y cada uno de los elementos formales exigidos por el artículo 130 de la Ley de Protección de Datos Personales</w:t>
      </w:r>
      <w:r w:rsidRPr="00836E27">
        <w:rPr>
          <w:rFonts w:ascii="Palatino Linotype" w:eastAsia="Palatino Linotype" w:hAnsi="Palatino Linotype" w:cs="Palatino Linotype"/>
        </w:rPr>
        <w:t xml:space="preserve"> en Posesión de Sujetos Obligados del Estado de México y Municipios en vigor, en atención a que fueron presentados mediante el formato visible </w:t>
      </w:r>
      <w:r w:rsidRPr="00836E27">
        <w:rPr>
          <w:rFonts w:ascii="Palatino Linotype" w:eastAsia="Palatino Linotype" w:hAnsi="Palatino Linotype" w:cs="Palatino Linotype"/>
          <w:b/>
        </w:rPr>
        <w:t xml:space="preserve">EL SAIMEX.  </w:t>
      </w:r>
    </w:p>
    <w:p w14:paraId="72ADFABB" w14:textId="77777777" w:rsidR="00306B4C" w:rsidRPr="00836E27" w:rsidRDefault="00306B4C" w:rsidP="000A431B">
      <w:pPr>
        <w:spacing w:line="360" w:lineRule="auto"/>
        <w:jc w:val="both"/>
        <w:rPr>
          <w:rFonts w:ascii="Palatino Linotype" w:eastAsia="Palatino Linotype" w:hAnsi="Palatino Linotype" w:cs="Palatino Linotype"/>
        </w:rPr>
      </w:pPr>
    </w:p>
    <w:p w14:paraId="7CEECDE7" w14:textId="386DBEC4" w:rsidR="001E74BA" w:rsidRPr="00836E27" w:rsidRDefault="007D1D63" w:rsidP="00F875E0">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b/>
        </w:rPr>
        <w:t>TERCERO</w:t>
      </w:r>
      <w:r w:rsidR="00912BB4" w:rsidRPr="00836E27">
        <w:rPr>
          <w:rFonts w:ascii="Palatino Linotype" w:eastAsia="Palatino Linotype" w:hAnsi="Palatino Linotype" w:cs="Palatino Linotype"/>
          <w:b/>
        </w:rPr>
        <w:t xml:space="preserve">. </w:t>
      </w:r>
      <w:r w:rsidRPr="00836E27">
        <w:rPr>
          <w:rFonts w:ascii="Palatino Linotype" w:eastAsia="Palatino Linotype" w:hAnsi="Palatino Linotype" w:cs="Palatino Linotype"/>
          <w:b/>
        </w:rPr>
        <w:t xml:space="preserve">Análisis de las causales de improcedencia y sobreseimiento del recurso de revisión. </w:t>
      </w:r>
      <w:r w:rsidR="00B82ECD" w:rsidRPr="00836E27">
        <w:rPr>
          <w:rFonts w:ascii="Palatino Linotype" w:eastAsia="Palatino Linotype" w:hAnsi="Palatino Linotype" w:cs="Palatino Linotype"/>
        </w:rPr>
        <w:t xml:space="preserve">En primer término, es importante establecer la materia de la solicitud, para determinar si se trata de una solicitud de acceso a la información como fue ingresada, o bien, si es de acceso a datos personales, en virtud de </w:t>
      </w:r>
      <w:r w:rsidR="00902EA8" w:rsidRPr="00836E27">
        <w:rPr>
          <w:rFonts w:ascii="Palatino Linotype" w:eastAsia="Palatino Linotype" w:hAnsi="Palatino Linotype" w:cs="Palatino Linotype"/>
        </w:rPr>
        <w:t xml:space="preserve">que la </w:t>
      </w:r>
      <w:r w:rsidR="00B82ECD" w:rsidRPr="00836E27">
        <w:rPr>
          <w:rFonts w:ascii="Palatino Linotype" w:eastAsia="Palatino Linotype" w:hAnsi="Palatino Linotype" w:cs="Palatino Linotype"/>
          <w:b/>
        </w:rPr>
        <w:lastRenderedPageBreak/>
        <w:t>RECURRENTE</w:t>
      </w:r>
      <w:r w:rsidR="00B82ECD" w:rsidRPr="00836E27">
        <w:rPr>
          <w:rFonts w:ascii="Palatino Linotype" w:eastAsia="Palatino Linotype" w:hAnsi="Palatino Linotype" w:cs="Palatino Linotype"/>
        </w:rPr>
        <w:t xml:space="preserve"> al momento de formular su solicitud lo realizó vía el Sistema de Acceso a la Información Mexiquense.</w:t>
      </w:r>
    </w:p>
    <w:p w14:paraId="705E1864" w14:textId="1778BF0A" w:rsidR="001E74BA" w:rsidRPr="00836E27" w:rsidRDefault="007D1D63">
      <w:pPr>
        <w:spacing w:before="240" w:after="24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Es importante</w:t>
      </w:r>
      <w:r w:rsidR="00306B4C" w:rsidRPr="00836E27">
        <w:rPr>
          <w:rFonts w:ascii="Palatino Linotype" w:eastAsia="Palatino Linotype" w:hAnsi="Palatino Linotype" w:cs="Palatino Linotype"/>
        </w:rPr>
        <w:t xml:space="preserve"> </w:t>
      </w:r>
      <w:r w:rsidR="00B82ECD" w:rsidRPr="00836E27">
        <w:rPr>
          <w:rFonts w:ascii="Palatino Linotype" w:eastAsia="Palatino Linotype" w:hAnsi="Palatino Linotype" w:cs="Palatino Linotype"/>
        </w:rPr>
        <w:t>precisar que el derecho de acceso a la información pública tiene su sustento en los artículos 6, apartado A, fracción IV de la Constitución Política de los Estados Unidos Mexicanos; 5, párrafos vigésimo segundo, vigésimo tercero y vigésimo cuarto, fracciones IV y V de la Constitución Política del Estado Libre y Soberano de México, con relación en los artículos 1, 2 y 4 de la Ley de Transparencia y Acceso a la Información Pública del Estado de México y Municipios.</w:t>
      </w:r>
    </w:p>
    <w:p w14:paraId="64DAAFBC" w14:textId="77777777" w:rsidR="001E74BA" w:rsidRPr="00836E27" w:rsidRDefault="00B82ECD">
      <w:pPr>
        <w:spacing w:before="240" w:after="24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 xml:space="preserve">El cual, implica transparentar el ejercicio de la función pública, facilitar el acceso de los particulares a la información pública que los Sujetos Obligados generen, posean o administren en ejercicio de sus atribuciones, mediante procedimientos sencillos y expeditos, de manera oportuna y gratuita, privilegiando el principio de máxima publicidad de la información. </w:t>
      </w:r>
    </w:p>
    <w:p w14:paraId="34949F6E" w14:textId="77777777" w:rsidR="001E74BA" w:rsidRPr="00836E27" w:rsidRDefault="00B82ECD">
      <w:pPr>
        <w:spacing w:before="240" w:after="24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Por ello, los Sujetos Obligados deben poner en práctica, políticas y programas de acceso a la información que se apeguen a principios de simplicidad, rapidez, y gratuidad del procedimiento, de auxilio y orientación a los particulares, así como la atención adecuada a las personas con discapacidad y a los hablantes de la lengua indígena, a través del procedimiento previsto en los artículos 150, 152, 153 y 155 de la Ley de Transparencia y Acceso a la Información Pública del Estado de México y Municipios.</w:t>
      </w:r>
    </w:p>
    <w:p w14:paraId="44B51A86" w14:textId="77777777" w:rsidR="001E74BA" w:rsidRPr="00836E27" w:rsidRDefault="00B82ECD">
      <w:pPr>
        <w:spacing w:before="240" w:after="24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 xml:space="preserve">En ese sentido debe quedar claro que una solicitud de información es un requerimiento formulado ante los sujetos obligados, a través de la cual se abre la </w:t>
      </w:r>
      <w:r w:rsidRPr="00836E27">
        <w:rPr>
          <w:rFonts w:ascii="Palatino Linotype" w:eastAsia="Palatino Linotype" w:hAnsi="Palatino Linotype" w:cs="Palatino Linotype"/>
        </w:rPr>
        <w:lastRenderedPageBreak/>
        <w:t>posibilidad de consultar, sin necesidad de acreditar ningún tipo de interés, los documentos generados, administrados y resguardados por ellos, tal cual se encuentran en sus archivos. Por lo tanto, los sujetos obligados no tienen la responsabilidad de elaborar resúmenes, cálculos ni investigaciones que impliquen el procesamiento de los datos. En contraste, deben buscar y entregar la información requerida, de acuerdo con la Ley de Transparencia local.</w:t>
      </w:r>
    </w:p>
    <w:p w14:paraId="72C75F2B" w14:textId="77777777" w:rsidR="001E74BA" w:rsidRPr="00836E27" w:rsidRDefault="00B82ECD">
      <w:pPr>
        <w:spacing w:before="240" w:after="24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Ahora bien, por lo que respecta al procedimiento de acceso a los datos personales debe destacarse que, de igual forma que el derecho de acceso a la información pública tiene su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659AE250" w14:textId="77777777" w:rsidR="001E74BA" w:rsidRPr="00836E27" w:rsidRDefault="00B82ECD">
      <w:pPr>
        <w:spacing w:before="240" w:after="24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 xml:space="preserve">Procedimiento que, además, está regulado en la Ley de Protección de Datos Personales del Estado de México en específico en los artículos 25 y 26 que establecen que el titular por sí o través de su representante legal que acrediten su identidad o representación, respectivamente; tiene derecho a solicitar y ser informado sobre sus datos personales que estén en posesión de los Sujetos Obligados, el origen de dichos </w:t>
      </w:r>
      <w:r w:rsidRPr="00836E27">
        <w:rPr>
          <w:rFonts w:ascii="Palatino Linotype" w:eastAsia="Palatino Linotype" w:hAnsi="Palatino Linotype" w:cs="Palatino Linotype"/>
        </w:rPr>
        <w:lastRenderedPageBreak/>
        <w:t>datos, el tratamiento 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14:paraId="01E91446" w14:textId="77777777" w:rsidR="001E74BA" w:rsidRPr="00836E27" w:rsidRDefault="00B82ECD">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836E27">
        <w:rPr>
          <w:rFonts w:ascii="Palatino Linotype" w:eastAsia="Palatino Linotype" w:hAnsi="Palatino Linotype" w:cs="Palatino Linotype"/>
          <w:color w:val="000000"/>
        </w:rPr>
        <w:t xml:space="preserve">Así las cosas, tenemos que cuando hablamos de una solicitud de derechos ARCO se refiere a aquel derecho que tiene un titular de datos personales, para solicitar el acceso, rectificación, cancelación, oposición y portabilidad sobre el tratamiento de sus datos, ante el </w:t>
      </w:r>
      <w:r w:rsidRPr="00836E27">
        <w:rPr>
          <w:rFonts w:ascii="Palatino Linotype" w:eastAsia="Palatino Linotype" w:hAnsi="Palatino Linotype" w:cs="Palatino Linotype"/>
          <w:b/>
          <w:color w:val="000000"/>
        </w:rPr>
        <w:t>SUJETO OBLIGADO</w:t>
      </w:r>
      <w:r w:rsidRPr="00836E27">
        <w:rPr>
          <w:rFonts w:ascii="Palatino Linotype" w:eastAsia="Palatino Linotype" w:hAnsi="Palatino Linotype" w:cs="Palatino Linotype"/>
          <w:color w:val="000000"/>
        </w:rPr>
        <w:t xml:space="preserve"> que esté en posesión de los mismos.</w:t>
      </w:r>
    </w:p>
    <w:p w14:paraId="65BB628C" w14:textId="77777777" w:rsidR="001E74BA" w:rsidRPr="00836E27" w:rsidRDefault="00B82ECD">
      <w:pPr>
        <w:spacing w:before="240" w:after="24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 xml:space="preserve">Es importante señalar, que para estar en posibilidad de realizar una solicitud de derechos ARCO, </w:t>
      </w:r>
      <w:r w:rsidRPr="00836E27">
        <w:rPr>
          <w:rFonts w:ascii="Palatino Linotype" w:eastAsia="Palatino Linotype" w:hAnsi="Palatino Linotype" w:cs="Palatino Linotype"/>
          <w:b/>
          <w:u w:val="single"/>
        </w:rPr>
        <w:t>el titular o su representante legal deben acreditar su identidad</w:t>
      </w:r>
      <w:r w:rsidRPr="00836E27">
        <w:rPr>
          <w:rFonts w:ascii="Palatino Linotype" w:eastAsia="Palatino Linotype" w:hAnsi="Palatino Linotype" w:cs="Palatino Linotype"/>
        </w:rPr>
        <w:t xml:space="preserve"> o representación, respectivamente.</w:t>
      </w:r>
    </w:p>
    <w:p w14:paraId="170A46EC" w14:textId="77777777" w:rsidR="007D1D63" w:rsidRPr="00836E27" w:rsidRDefault="00B82ECD">
      <w:pPr>
        <w:spacing w:before="240" w:after="24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 xml:space="preserve">Es así, que del análisis a la solicitud se advierte que </w:t>
      </w:r>
      <w:r w:rsidR="007D1D63" w:rsidRPr="00836E27">
        <w:rPr>
          <w:rFonts w:ascii="Palatino Linotype" w:eastAsia="Palatino Linotype" w:hAnsi="Palatino Linotype" w:cs="Palatino Linotype"/>
        </w:rPr>
        <w:t>la</w:t>
      </w:r>
      <w:r w:rsidRPr="00836E27">
        <w:rPr>
          <w:rFonts w:ascii="Palatino Linotype" w:eastAsia="Palatino Linotype" w:hAnsi="Palatino Linotype" w:cs="Palatino Linotype"/>
        </w:rPr>
        <w:t xml:space="preserve"> </w:t>
      </w:r>
      <w:r w:rsidRPr="00836E27">
        <w:rPr>
          <w:rFonts w:ascii="Palatino Linotype" w:eastAsia="Palatino Linotype" w:hAnsi="Palatino Linotype" w:cs="Palatino Linotype"/>
          <w:b/>
        </w:rPr>
        <w:t>RECURRENTE</w:t>
      </w:r>
      <w:r w:rsidR="007D1D63" w:rsidRPr="00836E27">
        <w:rPr>
          <w:rFonts w:ascii="Palatino Linotype" w:eastAsia="Palatino Linotype" w:hAnsi="Palatino Linotype" w:cs="Palatino Linotype"/>
        </w:rPr>
        <w:t xml:space="preserve"> requiere acceder  los siguientes datos: </w:t>
      </w:r>
    </w:p>
    <w:p w14:paraId="79C59F0B" w14:textId="77777777" w:rsidR="007D1D63" w:rsidRPr="00836E27" w:rsidRDefault="007D1D63" w:rsidP="007D1D63">
      <w:pPr>
        <w:pStyle w:val="Prrafodelista"/>
        <w:numPr>
          <w:ilvl w:val="3"/>
          <w:numId w:val="2"/>
        </w:numPr>
        <w:spacing w:before="240" w:after="240" w:line="360" w:lineRule="auto"/>
        <w:ind w:left="851" w:hanging="284"/>
        <w:jc w:val="both"/>
        <w:rPr>
          <w:rFonts w:ascii="Palatino Linotype" w:eastAsia="Palatino Linotype" w:hAnsi="Palatino Linotype" w:cs="Palatino Linotype"/>
        </w:rPr>
      </w:pPr>
      <w:r w:rsidRPr="00836E27">
        <w:rPr>
          <w:rFonts w:ascii="Palatino Linotype" w:eastAsia="Palatino Linotype" w:hAnsi="Palatino Linotype" w:cs="Palatino Linotype"/>
        </w:rPr>
        <w:t xml:space="preserve">Fecha de la primera cotización al ISSEMYM; </w:t>
      </w:r>
    </w:p>
    <w:p w14:paraId="7E5FC188" w14:textId="28A72FCA" w:rsidR="007D1D63" w:rsidRPr="00836E27" w:rsidRDefault="007D1D63" w:rsidP="007D1D63">
      <w:pPr>
        <w:pStyle w:val="Prrafodelista"/>
        <w:numPr>
          <w:ilvl w:val="3"/>
          <w:numId w:val="2"/>
        </w:numPr>
        <w:spacing w:before="240" w:after="240" w:line="360" w:lineRule="auto"/>
        <w:ind w:left="851" w:hanging="284"/>
        <w:jc w:val="both"/>
        <w:rPr>
          <w:rFonts w:ascii="Palatino Linotype" w:eastAsia="Palatino Linotype" w:hAnsi="Palatino Linotype" w:cs="Palatino Linotype"/>
        </w:rPr>
      </w:pPr>
      <w:r w:rsidRPr="00836E27">
        <w:rPr>
          <w:rFonts w:ascii="Palatino Linotype" w:eastAsia="Palatino Linotype" w:hAnsi="Palatino Linotype" w:cs="Palatino Linotype"/>
        </w:rPr>
        <w:t xml:space="preserve">Total de cotizaciones a la fecha de la solicitud; y, </w:t>
      </w:r>
    </w:p>
    <w:p w14:paraId="53A9802D" w14:textId="6ACCE468" w:rsidR="007D1D63" w:rsidRPr="00836E27" w:rsidRDefault="007D1D63" w:rsidP="007D1D63">
      <w:pPr>
        <w:pStyle w:val="Prrafodelista"/>
        <w:numPr>
          <w:ilvl w:val="3"/>
          <w:numId w:val="2"/>
        </w:numPr>
        <w:spacing w:before="240" w:after="240" w:line="360" w:lineRule="auto"/>
        <w:ind w:left="851" w:hanging="284"/>
        <w:jc w:val="both"/>
        <w:rPr>
          <w:rFonts w:ascii="Palatino Linotype" w:eastAsia="Palatino Linotype" w:hAnsi="Palatino Linotype" w:cs="Palatino Linotype"/>
        </w:rPr>
      </w:pPr>
      <w:r w:rsidRPr="00836E27">
        <w:rPr>
          <w:rFonts w:ascii="Palatino Linotype" w:eastAsia="Palatino Linotype" w:hAnsi="Palatino Linotype" w:cs="Palatino Linotype"/>
        </w:rPr>
        <w:t>Cotizaciones en los años 2019, 2020 y 2021</w:t>
      </w:r>
    </w:p>
    <w:p w14:paraId="53075ED2" w14:textId="77777777" w:rsidR="001E74BA" w:rsidRPr="00836E27" w:rsidRDefault="00B82ECD">
      <w:pPr>
        <w:spacing w:before="280" w:after="28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 xml:space="preserve">Por ello, atendiendo a la solicitud, el procedimiento de acceso a la información pública no es la vía para su tramitación, por lo que se deberá atender en términos del ejercicio del derecho de acceso a datos personales, toda vez que este Instituto, al </w:t>
      </w:r>
      <w:r w:rsidRPr="00836E27">
        <w:rPr>
          <w:rFonts w:ascii="Palatino Linotype" w:eastAsia="Palatino Linotype" w:hAnsi="Palatino Linotype" w:cs="Palatino Linotype"/>
        </w:rPr>
        <w:lastRenderedPageBreak/>
        <w:t xml:space="preserve">igual que otros Órganos Garantes como es el Instituto Nacional de Acceso a la Información y Protección de Datos (INAI) se han pronunciado por la procedencia de los recursos de revisión según la materia de la solicitud. </w:t>
      </w:r>
    </w:p>
    <w:p w14:paraId="5CCD7AC0" w14:textId="77777777" w:rsidR="001E74BA" w:rsidRPr="00836E27" w:rsidRDefault="00B82ECD">
      <w:pPr>
        <w:spacing w:before="280" w:after="28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 xml:space="preserve">Discernimiento que encuentra apoyo en el criterio </w:t>
      </w:r>
      <w:r w:rsidRPr="00836E27">
        <w:rPr>
          <w:rFonts w:ascii="Palatino Linotype" w:eastAsia="Palatino Linotype" w:hAnsi="Palatino Linotype" w:cs="Palatino Linotype"/>
          <w:b/>
        </w:rPr>
        <w:t>008/2009</w:t>
      </w:r>
      <w:r w:rsidRPr="00836E27">
        <w:rPr>
          <w:rFonts w:ascii="Palatino Linotype" w:eastAsia="Palatino Linotype" w:hAnsi="Palatino Linotype" w:cs="Palatino Linotype"/>
        </w:rPr>
        <w:t xml:space="preserve"> del INAI, que a la letra dispone:</w:t>
      </w:r>
    </w:p>
    <w:p w14:paraId="51EAF722" w14:textId="77777777" w:rsidR="001E74BA" w:rsidRPr="00836E27" w:rsidRDefault="00B82ECD">
      <w:pPr>
        <w:tabs>
          <w:tab w:val="left" w:pos="7655"/>
        </w:tabs>
        <w:spacing w:after="120"/>
        <w:ind w:left="851" w:right="902"/>
        <w:jc w:val="both"/>
        <w:rPr>
          <w:rFonts w:ascii="Palatino Linotype" w:eastAsia="Palatino Linotype" w:hAnsi="Palatino Linotype" w:cs="Palatino Linotype"/>
          <w:b/>
          <w:i/>
          <w:sz w:val="20"/>
          <w:szCs w:val="20"/>
        </w:rPr>
      </w:pPr>
      <w:r w:rsidRPr="00836E27">
        <w:rPr>
          <w:rFonts w:ascii="Palatino Linotype" w:eastAsia="Palatino Linotype" w:hAnsi="Palatino Linotype" w:cs="Palatino Linotype"/>
          <w:i/>
          <w:sz w:val="20"/>
          <w:szCs w:val="20"/>
        </w:rPr>
        <w:t>“</w:t>
      </w:r>
      <w:r w:rsidRPr="00836E27">
        <w:rPr>
          <w:rFonts w:ascii="Palatino Linotype" w:eastAsia="Palatino Linotype" w:hAnsi="Palatino Linotype" w:cs="Palatino Linotype"/>
          <w:b/>
          <w:i/>
          <w:sz w:val="20"/>
          <w:szCs w:val="20"/>
        </w:rPr>
        <w:t>Las dependencias y entidades deberán dar trámite a las solicitudes aun cuando la vía en la que fueron presentadas -acceso a datos personales o información pública- no corresponda con la naturaleza de la materia de la misma.</w:t>
      </w:r>
      <w:r w:rsidRPr="00836E27">
        <w:rPr>
          <w:rFonts w:ascii="Palatino Linotype" w:eastAsia="Palatino Linotype" w:hAnsi="Palatino Linotype" w:cs="Palatino Linotype"/>
          <w:i/>
          <w:sz w:val="20"/>
          <w:szCs w:val="20"/>
        </w:rPr>
        <w:t xml:space="preserve"> </w:t>
      </w:r>
      <w:r w:rsidRPr="00836E27">
        <w:rPr>
          <w:rFonts w:ascii="Palatino Linotype" w:eastAsia="Palatino Linotype" w:hAnsi="Palatino Linotype" w:cs="Palatino Linotype"/>
          <w:b/>
          <w:i/>
          <w:sz w:val="20"/>
          <w:szCs w:val="20"/>
        </w:rPr>
        <w:t xml:space="preserve">Todas aquellas solicitudes cuyo objetivo sea allegarse de información pública y que sean ingresadas por la vía de acceso a datos personales, así como el caso contrario, </w:t>
      </w:r>
      <w:r w:rsidRPr="00836E27">
        <w:rPr>
          <w:rFonts w:ascii="Palatino Linotype" w:eastAsia="Palatino Linotype" w:hAnsi="Palatino Linotype" w:cs="Palatino Linotype"/>
          <w:b/>
          <w:i/>
          <w:sz w:val="20"/>
          <w:szCs w:val="20"/>
          <w:u w:val="single"/>
        </w:rPr>
        <w:t>deberán ser tramitadas por las dependencias y entidades de conformidad con la naturaleza de la información de que se trate</w:t>
      </w:r>
      <w:r w:rsidRPr="00836E27">
        <w:rPr>
          <w:rFonts w:ascii="Palatino Linotype" w:eastAsia="Palatino Linotype" w:hAnsi="Palatino Linotype" w:cs="Palatino Linotype"/>
          <w:b/>
          <w:i/>
          <w:sz w:val="20"/>
          <w:szCs w:val="20"/>
        </w:rPr>
        <w:t>, sin necesidad de que el particular requiera presentar una nueva solicitud.</w:t>
      </w:r>
    </w:p>
    <w:p w14:paraId="3E17B5F5" w14:textId="77777777" w:rsidR="001E74BA" w:rsidRPr="00836E27" w:rsidRDefault="00B82ECD">
      <w:pPr>
        <w:tabs>
          <w:tab w:val="left" w:pos="7655"/>
        </w:tabs>
        <w:spacing w:after="120"/>
        <w:ind w:left="851" w:right="902"/>
        <w:jc w:val="both"/>
        <w:rPr>
          <w:rFonts w:ascii="Palatino Linotype" w:eastAsia="Palatino Linotype" w:hAnsi="Palatino Linotype" w:cs="Palatino Linotype"/>
          <w:i/>
          <w:sz w:val="20"/>
          <w:szCs w:val="20"/>
        </w:rPr>
      </w:pPr>
      <w:r w:rsidRPr="00836E27">
        <w:rPr>
          <w:rFonts w:ascii="Palatino Linotype" w:eastAsia="Palatino Linotype" w:hAnsi="Palatino Linotype" w:cs="Palatino Linotype"/>
          <w:i/>
          <w:sz w:val="20"/>
          <w:szCs w:val="20"/>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836E27">
        <w:rPr>
          <w:rFonts w:ascii="Palatino Linotype" w:eastAsia="Palatino Linotype" w:hAnsi="Palatino Linotype" w:cs="Palatino Linotype"/>
          <w:b/>
          <w:i/>
          <w:sz w:val="20"/>
          <w:szCs w:val="20"/>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836E27">
        <w:rPr>
          <w:rFonts w:ascii="Palatino Linotype" w:eastAsia="Palatino Linotype" w:hAnsi="Palatino Linotype" w:cs="Palatino Linotype"/>
          <w:i/>
          <w:sz w:val="20"/>
          <w:szCs w:val="20"/>
        </w:rPr>
        <w:t>.”</w:t>
      </w:r>
    </w:p>
    <w:p w14:paraId="2EAC5358" w14:textId="653C420A" w:rsidR="001E74BA" w:rsidRPr="00836E27" w:rsidRDefault="00B82ECD">
      <w:pPr>
        <w:spacing w:before="280" w:after="280" w:line="360" w:lineRule="auto"/>
        <w:jc w:val="both"/>
        <w:rPr>
          <w:rFonts w:ascii="Palatino Linotype" w:eastAsia="Palatino Linotype" w:hAnsi="Palatino Linotype" w:cs="Palatino Linotype"/>
          <w:i/>
          <w:sz w:val="22"/>
          <w:szCs w:val="22"/>
        </w:rPr>
      </w:pPr>
      <w:r w:rsidRPr="00836E27">
        <w:rPr>
          <w:rFonts w:ascii="Palatino Linotype" w:eastAsia="Palatino Linotype" w:hAnsi="Palatino Linotype" w:cs="Palatino Linotype"/>
        </w:rPr>
        <w:lastRenderedPageBreak/>
        <w:t xml:space="preserve">Lo anterior, bajo el principio  de </w:t>
      </w:r>
      <w:proofErr w:type="spellStart"/>
      <w:r w:rsidRPr="00836E27">
        <w:rPr>
          <w:rFonts w:ascii="Palatino Linotype" w:eastAsia="Palatino Linotype" w:hAnsi="Palatino Linotype" w:cs="Palatino Linotype"/>
        </w:rPr>
        <w:t>expeditez</w:t>
      </w:r>
      <w:proofErr w:type="spellEnd"/>
      <w:r w:rsidRPr="00836E27">
        <w:rPr>
          <w:rFonts w:ascii="Palatino Linotype" w:eastAsia="Palatino Linotype" w:hAnsi="Palatino Linotype" w:cs="Palatino Linotype"/>
          <w:vertAlign w:val="superscript"/>
        </w:rPr>
        <w:footnoteReference w:id="1"/>
      </w:r>
      <w:r w:rsidRPr="00836E27">
        <w:rPr>
          <w:rFonts w:ascii="Palatino Linotype" w:eastAsia="Palatino Linotype" w:hAnsi="Palatino Linotype" w:cs="Palatino Linotype"/>
        </w:rPr>
        <w:t xml:space="preserve"> “</w:t>
      </w:r>
      <w:r w:rsidRPr="00836E27">
        <w:rPr>
          <w:rFonts w:ascii="Palatino Linotype" w:eastAsia="Palatino Linotype" w:hAnsi="Palatino Linotype" w:cs="Palatino Linotype"/>
          <w:i/>
        </w:rPr>
        <w:t xml:space="preserve">que consiste en que la impartición de justicia debe estar libre de estorbos, lo que significa que el poder público —en cualquiera de sus manifestaciones: Ejecutivo, Legislativo o Judicial— no puede supeditar el acceso a los tribunales a la satisfacción de condiciones innecesarias, excesivas y carentes de razonabilidad o proporcionalidad”, </w:t>
      </w:r>
      <w:r w:rsidRPr="00836E27">
        <w:rPr>
          <w:rFonts w:ascii="Palatino Linotype" w:eastAsia="Palatino Linotype" w:hAnsi="Palatino Linotype" w:cs="Palatino Linotype"/>
        </w:rPr>
        <w:t xml:space="preserve">determina  procedente dar trámite </w:t>
      </w:r>
      <w:r w:rsidR="00306B4C" w:rsidRPr="00836E27">
        <w:rPr>
          <w:rFonts w:ascii="Palatino Linotype" w:eastAsia="Palatino Linotype" w:hAnsi="Palatino Linotype" w:cs="Palatino Linotype"/>
        </w:rPr>
        <w:t xml:space="preserve">a la solicitud formulada por la </w:t>
      </w:r>
      <w:r w:rsidR="00902EA8" w:rsidRPr="00836E27">
        <w:rPr>
          <w:rFonts w:ascii="Palatino Linotype" w:eastAsia="Palatino Linotype" w:hAnsi="Palatino Linotype" w:cs="Palatino Linotype"/>
        </w:rPr>
        <w:t>R</w:t>
      </w:r>
      <w:r w:rsidRPr="00836E27">
        <w:rPr>
          <w:rFonts w:ascii="Palatino Linotype" w:eastAsia="Palatino Linotype" w:hAnsi="Palatino Linotype" w:cs="Palatino Linotype"/>
          <w:b/>
        </w:rPr>
        <w:t>ECURRENTE</w:t>
      </w:r>
      <w:r w:rsidRPr="00836E27">
        <w:rPr>
          <w:rFonts w:ascii="Palatino Linotype" w:eastAsia="Palatino Linotype" w:hAnsi="Palatino Linotype" w:cs="Palatino Linotype"/>
        </w:rPr>
        <w:t xml:space="preserve"> bajo el procedimiento de acceso a los datos personales previsto en la Ley de Protección de Datos Personales en Posesión de Sujetos Obligados del Estado de México y Municipios, de conformidad con el artículo 1 de la Ley referida la misma tiene por objeto garantizar la protección de los datos personales que se encuentren en posesión de los sujetos obligados, de tal forma, en la resolución del presente asunto resulta aplicable la Ley de Protección de Datos Personales en Posesión de Sujetos Obligados del Estado de México y Municipios.</w:t>
      </w:r>
    </w:p>
    <w:p w14:paraId="0751012F" w14:textId="77777777" w:rsidR="0008517E" w:rsidRPr="00836E27" w:rsidRDefault="0008517E" w:rsidP="0008517E">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 xml:space="preserve">Acotado lo anterior, cabe reiterar que en respuesta a la solicitud de acceso a datos personales, el </w:t>
      </w:r>
      <w:r w:rsidRPr="00836E27">
        <w:rPr>
          <w:rFonts w:ascii="Palatino Linotype" w:eastAsia="Palatino Linotype" w:hAnsi="Palatino Linotype" w:cs="Palatino Linotype"/>
          <w:b/>
        </w:rPr>
        <w:t xml:space="preserve">SUJETO OBLIGADO </w:t>
      </w:r>
      <w:r w:rsidRPr="00836E27">
        <w:rPr>
          <w:rFonts w:ascii="Palatino Linotype" w:eastAsia="Palatino Linotype" w:hAnsi="Palatino Linotype" w:cs="Palatino Linotype"/>
        </w:rPr>
        <w:t xml:space="preserve">respondió, en términos generales que </w:t>
      </w:r>
      <w:r w:rsidR="00B82ECD" w:rsidRPr="00836E27">
        <w:rPr>
          <w:rFonts w:ascii="Palatino Linotype" w:eastAsia="Palatino Linotype" w:hAnsi="Palatino Linotype" w:cs="Palatino Linotype"/>
        </w:rPr>
        <w:t xml:space="preserve"> </w:t>
      </w:r>
      <w:r w:rsidRPr="00836E27">
        <w:rPr>
          <w:rFonts w:ascii="Palatino Linotype" w:eastAsia="Palatino Linotype" w:hAnsi="Palatino Linotype" w:cs="Palatino Linotype"/>
        </w:rPr>
        <w:t xml:space="preserve">de acuerdo con lo comunicado por el Departamento de Control y Actualización Documental adscrito al Servidor Público Habilitado de la Coordinación de Prestaciones y Seguridad Social de informa al particular que la información relativa a los periodos cotizados implicaría procesar la información de las nóminas manuales y automatizada recibidas por ese Instituto de Seguridad Social de las Instituciones Públicas, derivado de lo cual, es unidad administrativa no está obligada a proporcionar dicha información. </w:t>
      </w:r>
    </w:p>
    <w:p w14:paraId="4E1BD876" w14:textId="77777777" w:rsidR="00261308" w:rsidRPr="00836E27" w:rsidRDefault="00261308" w:rsidP="0008517E">
      <w:pPr>
        <w:spacing w:line="360" w:lineRule="auto"/>
        <w:jc w:val="both"/>
        <w:rPr>
          <w:rFonts w:ascii="Palatino Linotype" w:eastAsia="Palatino Linotype" w:hAnsi="Palatino Linotype" w:cs="Palatino Linotype"/>
        </w:rPr>
      </w:pPr>
    </w:p>
    <w:p w14:paraId="1D4C0667" w14:textId="6524A320" w:rsidR="00261308" w:rsidRPr="00836E27" w:rsidRDefault="00261308" w:rsidP="0008517E">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lastRenderedPageBreak/>
        <w:t xml:space="preserve">Asimismo, el </w:t>
      </w:r>
      <w:r w:rsidRPr="00836E27">
        <w:rPr>
          <w:rFonts w:ascii="Palatino Linotype" w:eastAsia="Palatino Linotype" w:hAnsi="Palatino Linotype" w:cs="Palatino Linotype"/>
          <w:b/>
        </w:rPr>
        <w:t xml:space="preserve">SUJETO OBLIGADO </w:t>
      </w:r>
      <w:r w:rsidRPr="00836E27">
        <w:rPr>
          <w:rFonts w:ascii="Palatino Linotype" w:eastAsia="Palatino Linotype" w:hAnsi="Palatino Linotype" w:cs="Palatino Linotype"/>
        </w:rPr>
        <w:t xml:space="preserve">manifestó que mediante el trámite denominado “Proyecto de Pensión”, previsto en los artículos 66, 67, 68 y 82 del Reglamento de Pensiones del Instituto de Seguridad Social del Estado de México y Municipios, el interesado podrá conocer la información solicitada, toda vez que obtendrá una respuesta que contempla los periodos cotizados ante el Instituto de Seguridad Social. </w:t>
      </w:r>
    </w:p>
    <w:p w14:paraId="7DBA3841" w14:textId="77777777" w:rsidR="00261308" w:rsidRPr="00836E27" w:rsidRDefault="00261308" w:rsidP="0008517E">
      <w:pPr>
        <w:spacing w:line="360" w:lineRule="auto"/>
        <w:jc w:val="both"/>
        <w:rPr>
          <w:rFonts w:ascii="Palatino Linotype" w:eastAsia="Palatino Linotype" w:hAnsi="Palatino Linotype" w:cs="Palatino Linotype"/>
        </w:rPr>
      </w:pPr>
    </w:p>
    <w:p w14:paraId="5D0DC62F" w14:textId="77777777" w:rsidR="00261308" w:rsidRPr="00836E27" w:rsidRDefault="000A1813" w:rsidP="00261308">
      <w:pPr>
        <w:spacing w:line="360" w:lineRule="auto"/>
        <w:jc w:val="both"/>
        <w:rPr>
          <w:rFonts w:ascii="Palatino Linotype" w:eastAsia="Palatino Linotype" w:hAnsi="Palatino Linotype" w:cs="Palatino Linotype"/>
          <w:i/>
          <w:sz w:val="22"/>
          <w:szCs w:val="22"/>
        </w:rPr>
      </w:pPr>
      <w:r w:rsidRPr="00836E27">
        <w:rPr>
          <w:rFonts w:ascii="Palatino Linotype" w:eastAsia="Palatino Linotype" w:hAnsi="Palatino Linotype" w:cs="Palatino Linotype"/>
        </w:rPr>
        <w:t xml:space="preserve">Pronunciamiento que provocó la inconformidad de la </w:t>
      </w:r>
      <w:r w:rsidRPr="00836E27">
        <w:rPr>
          <w:rFonts w:ascii="Palatino Linotype" w:eastAsia="Palatino Linotype" w:hAnsi="Palatino Linotype" w:cs="Palatino Linotype"/>
          <w:b/>
        </w:rPr>
        <w:t xml:space="preserve">RECURRENTE, </w:t>
      </w:r>
      <w:r w:rsidRPr="00836E27">
        <w:rPr>
          <w:rFonts w:ascii="Palatino Linotype" w:eastAsia="Palatino Linotype" w:hAnsi="Palatino Linotype" w:cs="Palatino Linotype"/>
        </w:rPr>
        <w:t>quien manifest</w:t>
      </w:r>
      <w:r w:rsidR="00261308" w:rsidRPr="00836E27">
        <w:rPr>
          <w:rFonts w:ascii="Palatino Linotype" w:eastAsia="Palatino Linotype" w:hAnsi="Palatino Linotype" w:cs="Palatino Linotype"/>
        </w:rPr>
        <w:t xml:space="preserve">ó: </w:t>
      </w:r>
      <w:r w:rsidR="00261308" w:rsidRPr="00836E27">
        <w:rPr>
          <w:rFonts w:ascii="Palatino Linotype" w:eastAsia="Palatino Linotype" w:hAnsi="Palatino Linotype" w:cs="Palatino Linotype"/>
          <w:i/>
          <w:sz w:val="22"/>
          <w:szCs w:val="22"/>
        </w:rPr>
        <w:t xml:space="preserve">“EL ISSEMYM DICE TENER QUE PARA PROPORCIONAR LA INFORMACIÓN TENDRÍA QUE PROCESAR LAS NÓMINAS MANUALES Y AUTOMATIZADAS RECIBIDAS Y POR ELLO NO PUEDE PROPORCIONAR DICHA INFORMACIÓN. </w:t>
      </w:r>
      <w:r w:rsidR="00261308" w:rsidRPr="00836E27">
        <w:rPr>
          <w:rFonts w:ascii="Palatino Linotype" w:eastAsia="Palatino Linotype" w:hAnsi="Palatino Linotype" w:cs="Palatino Linotype"/>
          <w:i/>
          <w:sz w:val="22"/>
          <w:szCs w:val="22"/>
          <w:u w:val="single"/>
        </w:rPr>
        <w:t>LO ANTERIOR ADEMÁS DE ABSURDO, RIDÍCULO Y FALSO</w:t>
      </w:r>
      <w:r w:rsidR="00261308" w:rsidRPr="00836E27">
        <w:rPr>
          <w:rFonts w:ascii="Palatino Linotype" w:eastAsia="Palatino Linotype" w:hAnsi="Palatino Linotype" w:cs="Palatino Linotype"/>
          <w:i/>
          <w:sz w:val="22"/>
          <w:szCs w:val="22"/>
        </w:rPr>
        <w:t>, ES ILEGAL E INCONSTITUCIONAL, YA QUE LA INFORMACIÓN DE CADA DERECHO HABIENTE SE ENCUENTRA DEBIDAMENTE SISTEMITAZADA DESDE HACE DÉCADAS. PERO ADEMÁS EL IS||SMYM NO ACREDITA QUE NO LA TENGA PROCESADA O SISTEMATIZADA Y SOLO ESTABLECE PRETEXTOS ILEGALES, PARA NEGARME UNA INFORMACIÓN QUE POR DERECHO ME PERTENECE, YA QUE LA INFORMACIÓN SOLICITADA CORRESPONDE A LA SUSCRITA Y NO SE ME PUEDE IMPEDIR SU ACCESO, PUES SE ME ESTARÍA VEDANDO EL DERECHO A MI PROPIA INFORMACIÓN. FINALMENTE, EL ISSEMYM SEÑALA ELPROCESO DE PENSIÓN COMO MEDIO PARA OTORGARME DICHA INFORMACIÓN, LO CUAL NO ES PROCEDENTE PORQUE YO NO ESTOY SOLICITANDO UNA PENSIÓN, NI ME ENCUENTRO EN LOS SUPUESTOS DE SU OTORGAMIENTO.” (Sic)</w:t>
      </w:r>
    </w:p>
    <w:p w14:paraId="6C0D1CEE" w14:textId="77777777" w:rsidR="00261308" w:rsidRPr="00836E27" w:rsidRDefault="00261308" w:rsidP="000A1813">
      <w:pPr>
        <w:pStyle w:val="Prrafodelista"/>
        <w:spacing w:line="360" w:lineRule="auto"/>
        <w:ind w:left="0"/>
        <w:jc w:val="both"/>
        <w:rPr>
          <w:rFonts w:ascii="Palatino Linotype" w:hAnsi="Palatino Linotype"/>
          <w:color w:val="000000"/>
        </w:rPr>
      </w:pPr>
    </w:p>
    <w:p w14:paraId="055405B1" w14:textId="77777777" w:rsidR="008A75DD" w:rsidRPr="00836E27" w:rsidRDefault="008A75DD" w:rsidP="000A1813">
      <w:pPr>
        <w:pStyle w:val="Prrafodelista"/>
        <w:spacing w:line="360" w:lineRule="auto"/>
        <w:ind w:left="0"/>
        <w:jc w:val="both"/>
        <w:rPr>
          <w:rFonts w:ascii="Palatino Linotype" w:hAnsi="Palatino Linotype"/>
          <w:color w:val="000000"/>
        </w:rPr>
      </w:pPr>
    </w:p>
    <w:p w14:paraId="036AF893" w14:textId="46E8B4F7" w:rsidR="008A75DD" w:rsidRPr="00836E27" w:rsidRDefault="008A75DD" w:rsidP="000A1813">
      <w:pPr>
        <w:pStyle w:val="Prrafodelista"/>
        <w:spacing w:line="360" w:lineRule="auto"/>
        <w:ind w:left="0"/>
        <w:jc w:val="both"/>
        <w:rPr>
          <w:rFonts w:ascii="Palatino Linotype" w:hAnsi="Palatino Linotype"/>
          <w:color w:val="000000"/>
        </w:rPr>
      </w:pPr>
      <w:r w:rsidRPr="00836E27">
        <w:rPr>
          <w:rFonts w:ascii="Palatino Linotype" w:hAnsi="Palatino Linotype"/>
          <w:color w:val="000000"/>
        </w:rPr>
        <w:lastRenderedPageBreak/>
        <w:t>En primer término es importante</w:t>
      </w:r>
      <w:r w:rsidR="002708ED" w:rsidRPr="00836E27">
        <w:rPr>
          <w:rFonts w:ascii="Palatino Linotype" w:hAnsi="Palatino Linotype"/>
          <w:color w:val="000000"/>
        </w:rPr>
        <w:t xml:space="preserve"> insistir que para el ejercicio del derecho de acceso a datos personales  es necesario  que el titular acredite su identidad y en de ser el caso cuando se pretenda acceder a través de un representante; este, deberá acreditar la identidad y personalidad con la que actué; requisito dispuesto en el artículo 106 de la </w:t>
      </w:r>
      <w:r w:rsidR="002708ED" w:rsidRPr="00836E27">
        <w:rPr>
          <w:rFonts w:ascii="Palatino Linotype" w:hAnsi="Palatino Linotype"/>
          <w:b/>
          <w:color w:val="000000"/>
        </w:rPr>
        <w:t xml:space="preserve">Ley de Protección de Datos Personales en Posesión de Sujeto Obligados del Estado de México y Municipios, </w:t>
      </w:r>
      <w:r w:rsidR="002708ED" w:rsidRPr="00836E27">
        <w:rPr>
          <w:rFonts w:ascii="Palatino Linotype" w:hAnsi="Palatino Linotype"/>
          <w:color w:val="000000"/>
        </w:rPr>
        <w:t xml:space="preserve">que es del texto literal siguiente. </w:t>
      </w:r>
    </w:p>
    <w:p w14:paraId="687350ED" w14:textId="77777777" w:rsidR="002708ED" w:rsidRPr="00836E27" w:rsidRDefault="002708ED" w:rsidP="000A1813">
      <w:pPr>
        <w:pStyle w:val="Prrafodelista"/>
        <w:spacing w:line="360" w:lineRule="auto"/>
        <w:ind w:left="0"/>
        <w:jc w:val="both"/>
        <w:rPr>
          <w:rFonts w:ascii="Palatino Linotype" w:hAnsi="Palatino Linotype"/>
          <w:color w:val="000000"/>
        </w:rPr>
      </w:pPr>
    </w:p>
    <w:p w14:paraId="2E3BBFDD" w14:textId="77777777" w:rsidR="002708ED" w:rsidRPr="00836E27" w:rsidRDefault="002708ED" w:rsidP="002708ED">
      <w:pPr>
        <w:pStyle w:val="Prrafodelista"/>
        <w:spacing w:line="276" w:lineRule="auto"/>
        <w:ind w:left="851" w:right="616"/>
        <w:jc w:val="both"/>
        <w:rPr>
          <w:rFonts w:ascii="Palatino Linotype" w:hAnsi="Palatino Linotype"/>
          <w:i/>
          <w:sz w:val="22"/>
          <w:szCs w:val="22"/>
        </w:rPr>
      </w:pPr>
      <w:r w:rsidRPr="00836E27">
        <w:rPr>
          <w:rFonts w:ascii="Palatino Linotype" w:hAnsi="Palatino Linotype"/>
          <w:i/>
          <w:sz w:val="22"/>
          <w:szCs w:val="22"/>
        </w:rPr>
        <w:t>“</w:t>
      </w:r>
      <w:r w:rsidRPr="00836E27">
        <w:rPr>
          <w:rFonts w:ascii="Palatino Linotype" w:hAnsi="Palatino Linotype"/>
          <w:b/>
          <w:i/>
          <w:sz w:val="22"/>
          <w:szCs w:val="22"/>
        </w:rPr>
        <w:t>Artículo 106</w:t>
      </w:r>
      <w:r w:rsidRPr="00836E27">
        <w:rPr>
          <w:rFonts w:ascii="Palatino Linotype" w:hAnsi="Palatino Linotype"/>
          <w:i/>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382D248A" w14:textId="77777777" w:rsidR="002708ED" w:rsidRPr="00836E27" w:rsidRDefault="002708ED" w:rsidP="002708ED">
      <w:pPr>
        <w:pStyle w:val="Prrafodelista"/>
        <w:spacing w:line="276" w:lineRule="auto"/>
        <w:ind w:left="851" w:right="616"/>
        <w:jc w:val="both"/>
        <w:rPr>
          <w:rFonts w:ascii="Palatino Linotype" w:hAnsi="Palatino Linotype"/>
          <w:i/>
          <w:sz w:val="22"/>
          <w:szCs w:val="22"/>
        </w:rPr>
      </w:pPr>
      <w:r w:rsidRPr="00836E27">
        <w:rPr>
          <w:rFonts w:ascii="Palatino Linotype" w:hAnsi="Palatino Linotype"/>
          <w:b/>
          <w:i/>
          <w:sz w:val="22"/>
          <w:szCs w:val="22"/>
          <w:u w:val="single"/>
        </w:rPr>
        <w:t>Los titulares o sus representantes legales podrán solicitar</w:t>
      </w:r>
      <w:r w:rsidRPr="00836E27">
        <w:rPr>
          <w:rFonts w:ascii="Palatino Linotype" w:hAnsi="Palatino Linotype"/>
          <w:i/>
          <w:sz w:val="22"/>
          <w:szCs w:val="22"/>
        </w:rPr>
        <w:t xml:space="preserve"> a través de la Unidad de Transparencia, en términos de lo que establezca la presente Ley, que se </w:t>
      </w:r>
      <w:r w:rsidRPr="00836E27">
        <w:rPr>
          <w:rFonts w:ascii="Palatino Linotype" w:hAnsi="Palatino Linotype"/>
          <w:b/>
          <w:i/>
          <w:sz w:val="22"/>
          <w:szCs w:val="22"/>
          <w:u w:val="single"/>
        </w:rPr>
        <w:t>les otorgue acceso</w:t>
      </w:r>
      <w:r w:rsidRPr="00836E27">
        <w:rPr>
          <w:rFonts w:ascii="Palatino Linotype" w:hAnsi="Palatino Linotype"/>
          <w:i/>
          <w:sz w:val="22"/>
          <w:szCs w:val="22"/>
        </w:rPr>
        <w:t xml:space="preserve">, rectifique, cancele, o que haga efectivo su derecho de oposición, respecto de los datos personales que le conciernan y que obren en un sistema de datos personales y base de datos en posesión de los sujetos obligados. </w:t>
      </w:r>
    </w:p>
    <w:p w14:paraId="2AF49533" w14:textId="36DF8A71" w:rsidR="002708ED" w:rsidRPr="00836E27" w:rsidRDefault="002708ED" w:rsidP="002708ED">
      <w:pPr>
        <w:pStyle w:val="Prrafodelista"/>
        <w:spacing w:line="276" w:lineRule="auto"/>
        <w:ind w:left="851" w:right="616"/>
        <w:jc w:val="both"/>
        <w:rPr>
          <w:rFonts w:ascii="Palatino Linotype" w:hAnsi="Palatino Linotype"/>
          <w:i/>
          <w:sz w:val="22"/>
          <w:szCs w:val="22"/>
        </w:rPr>
      </w:pPr>
      <w:r w:rsidRPr="00836E27">
        <w:rPr>
          <w:rFonts w:ascii="Palatino Linotype" w:hAnsi="Palatino Linotype"/>
          <w:b/>
          <w:i/>
          <w:sz w:val="22"/>
          <w:szCs w:val="22"/>
          <w:u w:val="single"/>
        </w:rPr>
        <w:t>Para el ejercicio de los derechos ARCO solicitados será necesario acreditar la identidad de titular y en su caso la identidad y personalidad</w:t>
      </w:r>
      <w:r w:rsidRPr="00836E27">
        <w:rPr>
          <w:rFonts w:ascii="Palatino Linotype" w:hAnsi="Palatino Linotype"/>
          <w:i/>
          <w:sz w:val="22"/>
          <w:szCs w:val="22"/>
        </w:rPr>
        <w:t xml:space="preserve"> con la que actúe el representante.</w:t>
      </w:r>
    </w:p>
    <w:p w14:paraId="4A9EF9F9" w14:textId="2C6B5F82" w:rsidR="002708ED" w:rsidRPr="00836E27" w:rsidRDefault="002708ED" w:rsidP="002708ED">
      <w:pPr>
        <w:pStyle w:val="Prrafodelista"/>
        <w:spacing w:line="276" w:lineRule="auto"/>
        <w:ind w:left="851" w:right="616"/>
        <w:jc w:val="both"/>
        <w:rPr>
          <w:rFonts w:ascii="Palatino Linotype" w:hAnsi="Palatino Linotype"/>
          <w:i/>
          <w:color w:val="000000"/>
          <w:sz w:val="22"/>
          <w:szCs w:val="22"/>
        </w:rPr>
      </w:pPr>
      <w:r w:rsidRPr="00836E27">
        <w:rPr>
          <w:rFonts w:ascii="Palatino Linotype" w:hAnsi="Palatino Linotype"/>
          <w:i/>
          <w:sz w:val="22"/>
          <w:szCs w:val="22"/>
        </w:rPr>
        <w:t xml:space="preserve">…” </w:t>
      </w:r>
    </w:p>
    <w:p w14:paraId="38CECF64" w14:textId="346154FA" w:rsidR="002708ED" w:rsidRPr="00836E27" w:rsidRDefault="002708ED" w:rsidP="000A1813">
      <w:pPr>
        <w:pStyle w:val="Prrafodelista"/>
        <w:spacing w:line="360" w:lineRule="auto"/>
        <w:ind w:left="0"/>
        <w:jc w:val="both"/>
        <w:rPr>
          <w:rFonts w:ascii="Palatino Linotype" w:hAnsi="Palatino Linotype"/>
          <w:color w:val="000000"/>
        </w:rPr>
      </w:pPr>
      <w:r w:rsidRPr="00836E27">
        <w:rPr>
          <w:rFonts w:ascii="Palatino Linotype" w:hAnsi="Palatino Linotype"/>
          <w:color w:val="000000"/>
        </w:rPr>
        <w:t xml:space="preserve">Ordenamiento jurídico del que se desprende que para el ejercicio de cualquiera de los derechos ARCO, el titular o su representante deberán acreditar su identidad o personalidad, según sea el caso. </w:t>
      </w:r>
    </w:p>
    <w:p w14:paraId="1505CEE5" w14:textId="77777777" w:rsidR="002708ED" w:rsidRPr="00836E27" w:rsidRDefault="002708ED" w:rsidP="000A1813">
      <w:pPr>
        <w:pStyle w:val="Prrafodelista"/>
        <w:spacing w:line="360" w:lineRule="auto"/>
        <w:ind w:left="0"/>
        <w:jc w:val="both"/>
        <w:rPr>
          <w:rFonts w:ascii="Palatino Linotype" w:hAnsi="Palatino Linotype"/>
          <w:color w:val="000000"/>
        </w:rPr>
      </w:pPr>
    </w:p>
    <w:p w14:paraId="379E43AF" w14:textId="280FC0B0" w:rsidR="000A1813" w:rsidRPr="00836E27" w:rsidRDefault="00D63D92" w:rsidP="000A1813">
      <w:pPr>
        <w:pStyle w:val="Prrafodelista"/>
        <w:spacing w:line="360" w:lineRule="auto"/>
        <w:ind w:left="0"/>
        <w:jc w:val="both"/>
        <w:rPr>
          <w:rFonts w:ascii="Palatino Linotype" w:hAnsi="Palatino Linotype"/>
          <w:color w:val="000000"/>
        </w:rPr>
      </w:pPr>
      <w:r w:rsidRPr="00836E27">
        <w:rPr>
          <w:rFonts w:ascii="Palatino Linotype" w:hAnsi="Palatino Linotype"/>
          <w:color w:val="000000"/>
        </w:rPr>
        <w:t xml:space="preserve">Es de señalar, </w:t>
      </w:r>
      <w:r w:rsidR="002708ED" w:rsidRPr="00836E27">
        <w:rPr>
          <w:rFonts w:ascii="Palatino Linotype" w:hAnsi="Palatino Linotype"/>
          <w:color w:val="000000"/>
        </w:rPr>
        <w:t xml:space="preserve">que de las constancias que integran el expediente del recurso de revisión de mérito, </w:t>
      </w:r>
      <w:r w:rsidR="00B162CB" w:rsidRPr="00836E27">
        <w:rPr>
          <w:rFonts w:ascii="Palatino Linotype" w:hAnsi="Palatino Linotype"/>
          <w:color w:val="000000"/>
        </w:rPr>
        <w:t xml:space="preserve"> no se advierten documentos que acrediten que los datos a los que se presente acceder correspondan a la solicitante ya que no adjuntó algún documento que permitiera identificar si se trata del titular de los datos personales, </w:t>
      </w:r>
      <w:r w:rsidR="00B162CB" w:rsidRPr="00836E27">
        <w:rPr>
          <w:rFonts w:ascii="Palatino Linotype" w:hAnsi="Palatino Linotype"/>
          <w:color w:val="000000"/>
        </w:rPr>
        <w:lastRenderedPageBreak/>
        <w:t>por lo que, una vez</w:t>
      </w:r>
      <w:r w:rsidRPr="00836E27">
        <w:rPr>
          <w:rFonts w:ascii="Palatino Linotype" w:hAnsi="Palatino Linotype"/>
          <w:color w:val="000000"/>
        </w:rPr>
        <w:t xml:space="preserve"> admitido el recurso de revisión </w:t>
      </w:r>
      <w:r w:rsidR="00B162CB" w:rsidRPr="00836E27">
        <w:rPr>
          <w:rFonts w:ascii="Palatino Linotype" w:hAnsi="Palatino Linotype"/>
          <w:color w:val="000000"/>
        </w:rPr>
        <w:t xml:space="preserve">y al advertirse que la solicitud de </w:t>
      </w:r>
      <w:r w:rsidRPr="00836E27">
        <w:rPr>
          <w:rFonts w:ascii="Palatino Linotype" w:hAnsi="Palatino Linotype"/>
          <w:color w:val="000000"/>
        </w:rPr>
        <w:t xml:space="preserve">trata del ejercicio del derecho de acceso a datos personales, </w:t>
      </w:r>
      <w:r w:rsidR="00B162CB" w:rsidRPr="00836E27">
        <w:rPr>
          <w:rFonts w:ascii="Palatino Linotype" w:hAnsi="Palatino Linotype"/>
          <w:color w:val="000000"/>
        </w:rPr>
        <w:t>se procedió a</w:t>
      </w:r>
      <w:r w:rsidRPr="00836E27">
        <w:rPr>
          <w:rFonts w:ascii="Palatino Linotype" w:hAnsi="Palatino Linotype"/>
          <w:color w:val="000000"/>
        </w:rPr>
        <w:t xml:space="preserve"> reconducir la vía</w:t>
      </w:r>
      <w:r w:rsidR="00B162CB" w:rsidRPr="00836E27">
        <w:rPr>
          <w:rFonts w:ascii="Palatino Linotype" w:hAnsi="Palatino Linotype"/>
          <w:color w:val="000000"/>
        </w:rPr>
        <w:t xml:space="preserve"> para resolver el asunto, ya que no es posible darle el tratamiento de acceso a información pública, toda vez que se trata de información concerniente con la vida privada de la titular, </w:t>
      </w:r>
      <w:r w:rsidRPr="00836E27">
        <w:rPr>
          <w:rFonts w:ascii="Palatino Linotype" w:hAnsi="Palatino Linotype"/>
          <w:color w:val="000000"/>
        </w:rPr>
        <w:t>por lo que se exhortó a las partes para que manifestaran su voluntad de conciliar en el presente asunto, y</w:t>
      </w:r>
      <w:r w:rsidR="00B162CB" w:rsidRPr="00836E27">
        <w:rPr>
          <w:rFonts w:ascii="Palatino Linotype" w:hAnsi="Palatino Linotype"/>
          <w:color w:val="000000"/>
        </w:rPr>
        <w:t xml:space="preserve"> por consiguiente </w:t>
      </w:r>
      <w:r w:rsidRPr="00836E27">
        <w:rPr>
          <w:rFonts w:ascii="Palatino Linotype" w:hAnsi="Palatino Linotype"/>
          <w:color w:val="000000"/>
        </w:rPr>
        <w:t xml:space="preserve"> convocar a una audiencia de conciliación </w:t>
      </w:r>
      <w:r w:rsidR="000A1813" w:rsidRPr="00836E27">
        <w:rPr>
          <w:rFonts w:ascii="Palatino Linotype" w:hAnsi="Palatino Linotype"/>
          <w:color w:val="000000"/>
        </w:rPr>
        <w:t>a efecto de poder tutelar en su manera más amplia los derechos de</w:t>
      </w:r>
      <w:r w:rsidR="00261308" w:rsidRPr="00836E27">
        <w:rPr>
          <w:rFonts w:ascii="Palatino Linotype" w:hAnsi="Palatino Linotype"/>
          <w:color w:val="000000"/>
        </w:rPr>
        <w:t xml:space="preserve"> </w:t>
      </w:r>
      <w:r w:rsidR="000A1813" w:rsidRPr="00836E27">
        <w:rPr>
          <w:rFonts w:ascii="Palatino Linotype" w:hAnsi="Palatino Linotype"/>
          <w:color w:val="000000"/>
        </w:rPr>
        <w:t>l</w:t>
      </w:r>
      <w:r w:rsidR="00261308" w:rsidRPr="00836E27">
        <w:rPr>
          <w:rFonts w:ascii="Palatino Linotype" w:hAnsi="Palatino Linotype"/>
          <w:color w:val="000000"/>
        </w:rPr>
        <w:t>a P</w:t>
      </w:r>
      <w:r w:rsidR="000A1813" w:rsidRPr="00836E27">
        <w:rPr>
          <w:rFonts w:ascii="Palatino Linotype" w:hAnsi="Palatino Linotype"/>
          <w:color w:val="000000"/>
        </w:rPr>
        <w:t xml:space="preserve">articular, </w:t>
      </w:r>
      <w:r w:rsidR="00B162CB" w:rsidRPr="00836E27">
        <w:rPr>
          <w:rFonts w:ascii="Palatino Linotype" w:hAnsi="Palatino Linotype"/>
          <w:color w:val="000000"/>
        </w:rPr>
        <w:t>y en ese acto subsanar</w:t>
      </w:r>
      <w:r w:rsidR="008A75DD" w:rsidRPr="00836E27">
        <w:rPr>
          <w:rFonts w:ascii="Palatino Linotype" w:hAnsi="Palatino Linotype"/>
          <w:color w:val="000000"/>
        </w:rPr>
        <w:t xml:space="preserve"> el</w:t>
      </w:r>
      <w:r w:rsidR="000A1813" w:rsidRPr="00836E27">
        <w:rPr>
          <w:rFonts w:ascii="Palatino Linotype" w:hAnsi="Palatino Linotype"/>
          <w:color w:val="000000"/>
        </w:rPr>
        <w:t xml:space="preserve"> requisito indispensable que no</w:t>
      </w:r>
      <w:r w:rsidR="008A75DD" w:rsidRPr="00836E27">
        <w:rPr>
          <w:rFonts w:ascii="Palatino Linotype" w:hAnsi="Palatino Linotype"/>
          <w:color w:val="000000"/>
        </w:rPr>
        <w:t xml:space="preserve"> fuere</w:t>
      </w:r>
      <w:r w:rsidRPr="00836E27">
        <w:rPr>
          <w:rFonts w:ascii="Palatino Linotype" w:hAnsi="Palatino Linotype"/>
          <w:color w:val="000000"/>
        </w:rPr>
        <w:t xml:space="preserve"> atendido por la </w:t>
      </w:r>
      <w:r w:rsidRPr="00836E27">
        <w:rPr>
          <w:rFonts w:ascii="Palatino Linotype" w:hAnsi="Palatino Linotype"/>
          <w:b/>
          <w:color w:val="000000"/>
        </w:rPr>
        <w:t>RECURRENTE</w:t>
      </w:r>
      <w:r w:rsidR="00306B4C" w:rsidRPr="00836E27">
        <w:rPr>
          <w:rFonts w:ascii="Palatino Linotype" w:hAnsi="Palatino Linotype"/>
          <w:color w:val="000000"/>
        </w:rPr>
        <w:t xml:space="preserve"> al momento de interponer el</w:t>
      </w:r>
      <w:r w:rsidR="008A75DD" w:rsidRPr="00836E27">
        <w:rPr>
          <w:rFonts w:ascii="Palatino Linotype" w:hAnsi="Palatino Linotype"/>
          <w:color w:val="000000"/>
        </w:rPr>
        <w:t xml:space="preserve"> recurso de revisión</w:t>
      </w:r>
      <w:r w:rsidR="00B162CB" w:rsidRPr="00836E27">
        <w:rPr>
          <w:rFonts w:ascii="Palatino Linotype" w:hAnsi="Palatino Linotype"/>
          <w:color w:val="000000"/>
        </w:rPr>
        <w:t xml:space="preserve">  consistente en la acreditación de su identidad como titular de los datos a los cuales pretende acceder, </w:t>
      </w:r>
      <w:r w:rsidR="000A1813" w:rsidRPr="00836E27">
        <w:rPr>
          <w:rFonts w:ascii="Palatino Linotype" w:hAnsi="Palatino Linotype"/>
          <w:color w:val="000000"/>
        </w:rPr>
        <w:t>en el entendido de que frecuentemente los particulares que pretenden ejercer sus derechos ARCO, no son expertos en la materia, sumado a que mayoritariamente lo hacen sin apoyo de una asesoría jurídica.</w:t>
      </w:r>
    </w:p>
    <w:p w14:paraId="4D975BCD" w14:textId="77777777" w:rsidR="000A1813" w:rsidRPr="00836E27" w:rsidRDefault="000A1813" w:rsidP="000A1813">
      <w:pPr>
        <w:pStyle w:val="Prrafodelista"/>
        <w:spacing w:line="360" w:lineRule="auto"/>
        <w:rPr>
          <w:rFonts w:ascii="Palatino Linotype" w:hAnsi="Palatino Linotype"/>
          <w:color w:val="000000"/>
        </w:rPr>
      </w:pPr>
    </w:p>
    <w:p w14:paraId="42A9AF66" w14:textId="202EF6C5" w:rsidR="000A1813" w:rsidRPr="00836E27" w:rsidRDefault="000A1813" w:rsidP="000A1813">
      <w:pPr>
        <w:pStyle w:val="Prrafodelista"/>
        <w:spacing w:line="360" w:lineRule="auto"/>
        <w:ind w:left="0"/>
        <w:jc w:val="both"/>
        <w:rPr>
          <w:rFonts w:ascii="Palatino Linotype" w:hAnsi="Palatino Linotype"/>
          <w:color w:val="000000"/>
        </w:rPr>
      </w:pPr>
      <w:r w:rsidRPr="00836E27">
        <w:rPr>
          <w:rFonts w:ascii="Palatino Linotype" w:hAnsi="Palatino Linotype"/>
          <w:color w:val="000000"/>
        </w:rPr>
        <w:t xml:space="preserve">En ese contexto, cabe hacer un paréntesis </w:t>
      </w:r>
      <w:r w:rsidR="00B162CB" w:rsidRPr="00836E27">
        <w:rPr>
          <w:rFonts w:ascii="Palatino Linotype" w:hAnsi="Palatino Linotype"/>
          <w:color w:val="000000"/>
        </w:rPr>
        <w:t>y referir</w:t>
      </w:r>
      <w:r w:rsidRPr="00836E27">
        <w:rPr>
          <w:rFonts w:ascii="Palatino Linotype" w:hAnsi="Palatino Linotype"/>
          <w:color w:val="000000"/>
        </w:rPr>
        <w:t xml:space="preserve"> que si bien la ley de la materia establece de manera puntual que para el ejercicio de los derechos ARCO solicitados </w:t>
      </w:r>
      <w:r w:rsidRPr="00836E27">
        <w:rPr>
          <w:rFonts w:ascii="Palatino Linotype" w:hAnsi="Palatino Linotype"/>
          <w:b/>
          <w:color w:val="000000"/>
          <w:u w:val="single"/>
        </w:rPr>
        <w:t>será necesario acreditar la identidad del titula</w:t>
      </w:r>
      <w:r w:rsidRPr="00836E27">
        <w:rPr>
          <w:rFonts w:ascii="Palatino Linotype" w:hAnsi="Palatino Linotype"/>
          <w:color w:val="000000"/>
        </w:rPr>
        <w:t xml:space="preserve">r y en su caso la identidad y personalidad con la que </w:t>
      </w:r>
      <w:r w:rsidR="00902EA8" w:rsidRPr="00836E27">
        <w:rPr>
          <w:rFonts w:ascii="Palatino Linotype" w:hAnsi="Palatino Linotype"/>
          <w:color w:val="000000"/>
        </w:rPr>
        <w:t>actúe el representante y que en</w:t>
      </w:r>
      <w:r w:rsidR="00902EA8" w:rsidRPr="00836E27">
        <w:rPr>
          <w:rFonts w:ascii="Palatino Linotype" w:hAnsi="Palatino Linotype"/>
          <w:b/>
          <w:color w:val="000000"/>
          <w:u w:val="single"/>
        </w:rPr>
        <w:t xml:space="preserve"> el</w:t>
      </w:r>
      <w:r w:rsidRPr="00836E27">
        <w:rPr>
          <w:rFonts w:ascii="Palatino Linotype" w:hAnsi="Palatino Linotype"/>
          <w:b/>
          <w:color w:val="000000"/>
          <w:u w:val="single"/>
        </w:rPr>
        <w:t xml:space="preserve"> caso concreto no aconteció al momento </w:t>
      </w:r>
      <w:r w:rsidR="00902EA8" w:rsidRPr="00836E27">
        <w:rPr>
          <w:rFonts w:ascii="Palatino Linotype" w:hAnsi="Palatino Linotype"/>
          <w:b/>
          <w:color w:val="000000"/>
          <w:u w:val="single"/>
        </w:rPr>
        <w:t>de la interposición de la solicitud</w:t>
      </w:r>
      <w:r w:rsidRPr="00836E27">
        <w:rPr>
          <w:rFonts w:ascii="Palatino Linotype" w:hAnsi="Palatino Linotype"/>
          <w:color w:val="000000"/>
        </w:rPr>
        <w:t xml:space="preserve">, </w:t>
      </w:r>
      <w:r w:rsidR="00902EA8" w:rsidRPr="00836E27">
        <w:rPr>
          <w:rFonts w:ascii="Palatino Linotype" w:hAnsi="Palatino Linotype"/>
          <w:color w:val="000000"/>
        </w:rPr>
        <w:t xml:space="preserve">por ello la Ley en la materia ha </w:t>
      </w:r>
      <w:r w:rsidRPr="00836E27">
        <w:rPr>
          <w:rFonts w:ascii="Palatino Linotype" w:hAnsi="Palatino Linotype"/>
          <w:color w:val="000000"/>
        </w:rPr>
        <w:t>estableciendo para tal efecto lo siguiente:</w:t>
      </w:r>
    </w:p>
    <w:p w14:paraId="02BAB36D" w14:textId="77777777" w:rsidR="000A1813" w:rsidRPr="00836E27" w:rsidRDefault="000A1813" w:rsidP="000A1813">
      <w:pPr>
        <w:pStyle w:val="Prrafodelista"/>
        <w:spacing w:line="360" w:lineRule="auto"/>
        <w:rPr>
          <w:rFonts w:ascii="Palatino Linotype" w:hAnsi="Palatino Linotype"/>
          <w:color w:val="000000"/>
        </w:rPr>
      </w:pPr>
    </w:p>
    <w:p w14:paraId="4F820821" w14:textId="77777777" w:rsidR="000A1813" w:rsidRPr="00836E27" w:rsidRDefault="000A1813" w:rsidP="00D63D92">
      <w:pPr>
        <w:pStyle w:val="Prrafodelista"/>
        <w:spacing w:line="276" w:lineRule="auto"/>
        <w:ind w:left="851" w:right="616"/>
        <w:jc w:val="both"/>
        <w:rPr>
          <w:rFonts w:ascii="Palatino Linotype" w:hAnsi="Palatino Linotype"/>
          <w:i/>
          <w:color w:val="000000"/>
          <w:sz w:val="22"/>
          <w:szCs w:val="22"/>
        </w:rPr>
      </w:pPr>
      <w:r w:rsidRPr="00836E27">
        <w:rPr>
          <w:rFonts w:ascii="Palatino Linotype" w:hAnsi="Palatino Linotype"/>
          <w:b/>
          <w:i/>
          <w:color w:val="000000"/>
          <w:sz w:val="22"/>
          <w:szCs w:val="22"/>
        </w:rPr>
        <w:t>“Prevención por la falta de requisitos en el escrito de interposición del recurso</w:t>
      </w:r>
      <w:r w:rsidRPr="00836E27">
        <w:rPr>
          <w:rFonts w:ascii="Palatino Linotype" w:hAnsi="Palatino Linotype"/>
          <w:b/>
          <w:i/>
          <w:color w:val="000000"/>
          <w:sz w:val="22"/>
          <w:szCs w:val="22"/>
        </w:rPr>
        <w:br/>
      </w:r>
      <w:r w:rsidRPr="00836E27">
        <w:rPr>
          <w:rFonts w:ascii="Palatino Linotype" w:hAnsi="Palatino Linotype"/>
          <w:i/>
          <w:color w:val="000000"/>
          <w:sz w:val="22"/>
          <w:szCs w:val="22"/>
        </w:rPr>
        <w:t xml:space="preserve">Artículo 136. Si en el escrito de interposición del recurso de revisión </w:t>
      </w:r>
      <w:r w:rsidRPr="00836E27">
        <w:rPr>
          <w:rFonts w:ascii="Palatino Linotype" w:hAnsi="Palatino Linotype"/>
          <w:b/>
          <w:i/>
          <w:color w:val="000000"/>
          <w:sz w:val="22"/>
          <w:szCs w:val="22"/>
        </w:rPr>
        <w:t>el recurrente no cumple con alguno de los requisitos previstos en el artículo 130</w:t>
      </w:r>
      <w:r w:rsidRPr="00836E27">
        <w:rPr>
          <w:rFonts w:ascii="Palatino Linotype" w:hAnsi="Palatino Linotype"/>
          <w:i/>
          <w:color w:val="000000"/>
          <w:sz w:val="22"/>
          <w:szCs w:val="22"/>
        </w:rPr>
        <w:t xml:space="preserve"> de la </w:t>
      </w:r>
      <w:r w:rsidRPr="00836E27">
        <w:rPr>
          <w:rFonts w:ascii="Palatino Linotype" w:hAnsi="Palatino Linotype"/>
          <w:i/>
          <w:color w:val="000000"/>
          <w:sz w:val="22"/>
          <w:szCs w:val="22"/>
        </w:rPr>
        <w:lastRenderedPageBreak/>
        <w:t xml:space="preserve">presente Ley y el </w:t>
      </w:r>
      <w:r w:rsidRPr="00836E27">
        <w:rPr>
          <w:rFonts w:ascii="Palatino Linotype" w:hAnsi="Palatino Linotype"/>
          <w:b/>
          <w:i/>
          <w:color w:val="000000"/>
          <w:sz w:val="22"/>
          <w:szCs w:val="22"/>
          <w:u w:val="single"/>
        </w:rPr>
        <w:t>Instituto no cuente con elementos para subsanarlos</w:t>
      </w:r>
      <w:r w:rsidRPr="00836E27">
        <w:rPr>
          <w:rFonts w:ascii="Palatino Linotype" w:hAnsi="Palatino Linotype"/>
          <w:i/>
          <w:color w:val="000000"/>
          <w:sz w:val="22"/>
          <w:szCs w:val="22"/>
        </w:rPr>
        <w:t>, deberá requerir al recurrente, por una sola ocasión, la información que subsane las omisiones en un plazo que no podrá exceder de cinco días, contados a partir del día siguiente de la presentación del escrito.</w:t>
      </w:r>
    </w:p>
    <w:p w14:paraId="4A7EC849" w14:textId="77777777" w:rsidR="000A1813" w:rsidRPr="00836E27" w:rsidRDefault="000A1813" w:rsidP="00D63D92">
      <w:pPr>
        <w:pStyle w:val="Prrafodelista"/>
        <w:spacing w:line="276" w:lineRule="auto"/>
        <w:ind w:left="851" w:right="616"/>
        <w:jc w:val="both"/>
        <w:rPr>
          <w:rFonts w:ascii="Palatino Linotype" w:hAnsi="Palatino Linotype"/>
          <w:i/>
          <w:color w:val="000000"/>
          <w:sz w:val="22"/>
          <w:szCs w:val="22"/>
        </w:rPr>
      </w:pPr>
      <w:r w:rsidRPr="00836E27">
        <w:rPr>
          <w:rFonts w:ascii="Palatino Linotype" w:hAnsi="Palatino Linotype"/>
          <w:i/>
          <w:color w:val="000000"/>
          <w:sz w:val="22"/>
          <w:szCs w:val="22"/>
        </w:rPr>
        <w:t>El recurrente contará con un plazo que no podrá exceder de cinco días, contados a partir del día siguiente al de la notificación de la prevención, para subsanar las omisiones, con el apercibimiento que en caso de no cumplir con el requerimiento, se desechará el recurso de revisión.</w:t>
      </w:r>
    </w:p>
    <w:p w14:paraId="7CD67162" w14:textId="77777777" w:rsidR="000A1813" w:rsidRPr="00836E27" w:rsidRDefault="000A1813" w:rsidP="00D63D92">
      <w:pPr>
        <w:pStyle w:val="Prrafodelista"/>
        <w:spacing w:line="276" w:lineRule="auto"/>
        <w:ind w:left="851" w:right="616"/>
        <w:jc w:val="both"/>
        <w:rPr>
          <w:rFonts w:ascii="Palatino Linotype" w:hAnsi="Palatino Linotype"/>
          <w:color w:val="000000"/>
          <w:sz w:val="22"/>
          <w:szCs w:val="22"/>
        </w:rPr>
      </w:pPr>
      <w:r w:rsidRPr="00836E27">
        <w:rPr>
          <w:rFonts w:ascii="Palatino Linotype" w:hAnsi="Palatino Linotype"/>
          <w:i/>
          <w:color w:val="000000"/>
          <w:sz w:val="22"/>
          <w:szCs w:val="22"/>
        </w:rPr>
        <w:t>La prevención tendrá el efecto de interrumpir el plazo que tiene el Instituto para resolver el recurso, por lo que comenzará a computarse a partir del día siguiente a su desahogo.”</w:t>
      </w:r>
    </w:p>
    <w:p w14:paraId="31B2E29B" w14:textId="77777777" w:rsidR="000A1813" w:rsidRPr="00836E27" w:rsidRDefault="000A1813" w:rsidP="000A1813">
      <w:pPr>
        <w:pStyle w:val="Prrafodelista"/>
        <w:spacing w:line="360" w:lineRule="auto"/>
        <w:ind w:left="426"/>
        <w:rPr>
          <w:rFonts w:ascii="Palatino Linotype" w:hAnsi="Palatino Linotype"/>
          <w:color w:val="000000"/>
        </w:rPr>
      </w:pPr>
    </w:p>
    <w:p w14:paraId="2288B6AD" w14:textId="77777777" w:rsidR="00B162CB" w:rsidRPr="00836E27" w:rsidRDefault="00902EA8" w:rsidP="000A1813">
      <w:pPr>
        <w:pStyle w:val="Prrafodelista"/>
        <w:spacing w:line="360" w:lineRule="auto"/>
        <w:ind w:left="0"/>
        <w:jc w:val="both"/>
        <w:rPr>
          <w:rFonts w:ascii="Palatino Linotype" w:hAnsi="Palatino Linotype"/>
        </w:rPr>
      </w:pPr>
      <w:r w:rsidRPr="00836E27">
        <w:rPr>
          <w:rFonts w:ascii="Palatino Linotype" w:hAnsi="Palatino Linotype"/>
          <w:color w:val="000000"/>
        </w:rPr>
        <w:t xml:space="preserve">Del </w:t>
      </w:r>
      <w:r w:rsidR="000A1813" w:rsidRPr="00836E27">
        <w:rPr>
          <w:rFonts w:ascii="Palatino Linotype" w:hAnsi="Palatino Linotype"/>
          <w:color w:val="000000"/>
        </w:rPr>
        <w:t xml:space="preserve"> precepto jurídico de referencia, </w:t>
      </w:r>
      <w:r w:rsidR="000A1813" w:rsidRPr="00836E27">
        <w:rPr>
          <w:rFonts w:ascii="Palatino Linotype" w:hAnsi="Palatino Linotype"/>
          <w:b/>
          <w:color w:val="000000"/>
        </w:rPr>
        <w:t>se advierte que si bien el particular no acreditó su personalidad e in</w:t>
      </w:r>
      <w:r w:rsidRPr="00836E27">
        <w:rPr>
          <w:rFonts w:ascii="Palatino Linotype" w:hAnsi="Palatino Linotype"/>
          <w:b/>
          <w:color w:val="000000"/>
        </w:rPr>
        <w:t>terés al momento de interponer el recurso</w:t>
      </w:r>
      <w:r w:rsidR="000A1813" w:rsidRPr="00836E27">
        <w:rPr>
          <w:rFonts w:ascii="Palatino Linotype" w:hAnsi="Palatino Linotype"/>
          <w:b/>
          <w:color w:val="000000"/>
        </w:rPr>
        <w:t xml:space="preserve"> de revisión,</w:t>
      </w:r>
      <w:r w:rsidR="000A1813" w:rsidRPr="00836E27">
        <w:rPr>
          <w:rFonts w:ascii="Palatino Linotype" w:hAnsi="Palatino Linotype"/>
          <w:color w:val="000000"/>
        </w:rPr>
        <w:t xml:space="preserve"> corre</w:t>
      </w:r>
      <w:r w:rsidR="00B162CB" w:rsidRPr="00836E27">
        <w:rPr>
          <w:rFonts w:ascii="Palatino Linotype" w:hAnsi="Palatino Linotype"/>
          <w:color w:val="000000"/>
        </w:rPr>
        <w:t xml:space="preserve">sponde a un elemento subsanable, </w:t>
      </w:r>
      <w:r w:rsidR="000A1813" w:rsidRPr="00836E27">
        <w:rPr>
          <w:rFonts w:ascii="Palatino Linotype" w:hAnsi="Palatino Linotype"/>
          <w:color w:val="000000"/>
        </w:rPr>
        <w:t>en virtud de que para el desahogo del recurso de revisión en el ejercicio de los derechos ARCO, la Ley de la materia establece la necesidad de convocar a una audiencia de conciliación, momento procesal en el cual se pu</w:t>
      </w:r>
      <w:r w:rsidR="00B05E9E" w:rsidRPr="00836E27">
        <w:rPr>
          <w:rFonts w:ascii="Palatino Linotype" w:hAnsi="Palatino Linotype"/>
          <w:color w:val="000000"/>
        </w:rPr>
        <w:t>e</w:t>
      </w:r>
      <w:r w:rsidR="000A1813" w:rsidRPr="00836E27">
        <w:rPr>
          <w:rFonts w:ascii="Palatino Linotype" w:hAnsi="Palatino Linotype"/>
          <w:color w:val="000000"/>
        </w:rPr>
        <w:t xml:space="preserve">de subsanar la omisión de la falta de ese requisito; </w:t>
      </w:r>
      <w:r w:rsidR="000A1813" w:rsidRPr="00836E27">
        <w:rPr>
          <w:rFonts w:ascii="Palatino Linotype" w:hAnsi="Palatino Linotype"/>
        </w:rPr>
        <w:t xml:space="preserve">por tanto se estima como un elemento subsanable por parte de este Órgano Garante, </w:t>
      </w:r>
      <w:r w:rsidR="000A1813" w:rsidRPr="00836E27">
        <w:rPr>
          <w:rFonts w:ascii="Palatino Linotype" w:hAnsi="Palatino Linotype"/>
          <w:i/>
        </w:rPr>
        <w:t>máxime</w:t>
      </w:r>
      <w:r w:rsidR="000A1813" w:rsidRPr="00836E27">
        <w:rPr>
          <w:rFonts w:ascii="Palatino Linotype" w:hAnsi="Palatino Linotype"/>
        </w:rPr>
        <w:t xml:space="preserve"> que independientemente de</w:t>
      </w:r>
      <w:r w:rsidR="00B05E9E" w:rsidRPr="00836E27">
        <w:rPr>
          <w:rFonts w:ascii="Palatino Linotype" w:hAnsi="Palatino Linotype"/>
        </w:rPr>
        <w:t xml:space="preserve"> que en su caso hubiera</w:t>
      </w:r>
      <w:r w:rsidR="000A1813" w:rsidRPr="00836E27">
        <w:rPr>
          <w:rFonts w:ascii="Palatino Linotype" w:hAnsi="Palatino Linotype"/>
        </w:rPr>
        <w:t xml:space="preserve"> cumplido dicho requisito de manera inicial, debía acreditar identidad y personalidad para poder llevar acabo la conciliación</w:t>
      </w:r>
      <w:r w:rsidR="00B162CB" w:rsidRPr="00836E27">
        <w:rPr>
          <w:rFonts w:ascii="Palatino Linotype" w:hAnsi="Palatino Linotype"/>
        </w:rPr>
        <w:t xml:space="preserve">. </w:t>
      </w:r>
    </w:p>
    <w:p w14:paraId="7709513A" w14:textId="77777777" w:rsidR="00B162CB" w:rsidRPr="00836E27" w:rsidRDefault="00B162CB" w:rsidP="000A1813">
      <w:pPr>
        <w:pStyle w:val="Prrafodelista"/>
        <w:spacing w:line="360" w:lineRule="auto"/>
        <w:ind w:left="0"/>
        <w:jc w:val="both"/>
        <w:rPr>
          <w:rFonts w:ascii="Palatino Linotype" w:hAnsi="Palatino Linotype"/>
        </w:rPr>
      </w:pPr>
    </w:p>
    <w:p w14:paraId="36AC24A2" w14:textId="48CA5DE2" w:rsidR="000A1813" w:rsidRPr="00836E27" w:rsidRDefault="00B162CB" w:rsidP="000A1813">
      <w:pPr>
        <w:pStyle w:val="Prrafodelista"/>
        <w:spacing w:line="360" w:lineRule="auto"/>
        <w:ind w:left="0"/>
        <w:jc w:val="both"/>
        <w:rPr>
          <w:rFonts w:ascii="Palatino Linotype" w:hAnsi="Palatino Linotype"/>
        </w:rPr>
      </w:pPr>
      <w:r w:rsidRPr="00836E27">
        <w:rPr>
          <w:rFonts w:ascii="Palatino Linotype" w:hAnsi="Palatino Linotype"/>
        </w:rPr>
        <w:t>Por lo tanto, siendo un e</w:t>
      </w:r>
      <w:r w:rsidR="000A1813" w:rsidRPr="00836E27">
        <w:rPr>
          <w:rFonts w:ascii="Palatino Linotype" w:hAnsi="Palatino Linotype"/>
        </w:rPr>
        <w:t xml:space="preserve">lemento subsanable, </w:t>
      </w:r>
      <w:r w:rsidRPr="00836E27">
        <w:rPr>
          <w:rFonts w:ascii="Palatino Linotype" w:hAnsi="Palatino Linotype"/>
        </w:rPr>
        <w:t xml:space="preserve"> se admitió el recurso de revisión con el objeto de tutelar de manera más amplia el ejercicio del derecho de acceso a datos personales del solicitante, otorgado la posibilidad de que </w:t>
      </w:r>
      <w:r w:rsidR="0047028A" w:rsidRPr="00836E27">
        <w:rPr>
          <w:rFonts w:ascii="Palatino Linotype" w:hAnsi="Palatino Linotype"/>
        </w:rPr>
        <w:t xml:space="preserve">en la audiencia de </w:t>
      </w:r>
      <w:r w:rsidR="0047028A" w:rsidRPr="00836E27">
        <w:rPr>
          <w:rFonts w:ascii="Palatino Linotype" w:hAnsi="Palatino Linotype"/>
        </w:rPr>
        <w:lastRenderedPageBreak/>
        <w:t xml:space="preserve">conciliación el titular acreditara su identidad y así cumplir con el requisito de procedencia previsto en la Ley en la materia. </w:t>
      </w:r>
    </w:p>
    <w:p w14:paraId="050629E8" w14:textId="77777777" w:rsidR="000A1813" w:rsidRPr="00836E27" w:rsidRDefault="000A1813" w:rsidP="000A1813">
      <w:pPr>
        <w:pStyle w:val="Prrafodelista"/>
        <w:spacing w:line="360" w:lineRule="auto"/>
        <w:ind w:left="0"/>
        <w:jc w:val="both"/>
        <w:rPr>
          <w:rFonts w:ascii="Palatino Linotype" w:hAnsi="Palatino Linotype" w:cs="Arial"/>
        </w:rPr>
      </w:pPr>
    </w:p>
    <w:p w14:paraId="3770E510" w14:textId="77777777" w:rsidR="0047028A" w:rsidRPr="00836E27" w:rsidRDefault="000A1813" w:rsidP="000A1813">
      <w:pPr>
        <w:pStyle w:val="Prrafodelista"/>
        <w:spacing w:line="360" w:lineRule="auto"/>
        <w:ind w:left="0"/>
        <w:jc w:val="both"/>
        <w:rPr>
          <w:rFonts w:ascii="Palatino Linotype" w:hAnsi="Palatino Linotype"/>
          <w:color w:val="000000"/>
        </w:rPr>
      </w:pPr>
      <w:r w:rsidRPr="00836E27">
        <w:rPr>
          <w:rFonts w:ascii="Palatino Linotype" w:hAnsi="Palatino Linotype" w:cs="Arial"/>
        </w:rPr>
        <w:t>No obstante lo anterior, dejaron de existir manifestaciones por parte de</w:t>
      </w:r>
      <w:r w:rsidR="00D63D92" w:rsidRPr="00836E27">
        <w:rPr>
          <w:rFonts w:ascii="Palatino Linotype" w:hAnsi="Palatino Linotype" w:cs="Arial"/>
        </w:rPr>
        <w:t xml:space="preserve"> </w:t>
      </w:r>
      <w:r w:rsidRPr="00836E27">
        <w:rPr>
          <w:rFonts w:ascii="Palatino Linotype" w:hAnsi="Palatino Linotype" w:cs="Arial"/>
        </w:rPr>
        <w:t>l</w:t>
      </w:r>
      <w:r w:rsidR="00D63D92" w:rsidRPr="00836E27">
        <w:rPr>
          <w:rFonts w:ascii="Palatino Linotype" w:hAnsi="Palatino Linotype" w:cs="Arial"/>
        </w:rPr>
        <w:t>a</w:t>
      </w:r>
      <w:r w:rsidRPr="00836E27">
        <w:rPr>
          <w:rFonts w:ascii="Palatino Linotype" w:hAnsi="Palatino Linotype" w:cs="Arial"/>
        </w:rPr>
        <w:t xml:space="preserve"> hoy </w:t>
      </w:r>
      <w:r w:rsidRPr="00836E27">
        <w:rPr>
          <w:rFonts w:ascii="Palatino Linotype" w:hAnsi="Palatino Linotype"/>
          <w:b/>
          <w:color w:val="000000"/>
        </w:rPr>
        <w:t xml:space="preserve">RECURRENTE </w:t>
      </w:r>
      <w:r w:rsidRPr="00836E27">
        <w:rPr>
          <w:rFonts w:ascii="Palatino Linotype" w:hAnsi="Palatino Linotype"/>
          <w:color w:val="000000"/>
        </w:rPr>
        <w:t>subsistiendo la causal de improcedencia</w:t>
      </w:r>
      <w:r w:rsidR="0047028A" w:rsidRPr="00836E27">
        <w:rPr>
          <w:rFonts w:ascii="Palatino Linotype" w:hAnsi="Palatino Linotype"/>
          <w:color w:val="000000"/>
        </w:rPr>
        <w:t xml:space="preserve"> consistente en la acreditación de la identidad o personalidad del titular. </w:t>
      </w:r>
    </w:p>
    <w:p w14:paraId="6AF5D3EC" w14:textId="77777777" w:rsidR="0047028A" w:rsidRPr="00836E27" w:rsidRDefault="0047028A" w:rsidP="000A1813">
      <w:pPr>
        <w:pStyle w:val="Prrafodelista"/>
        <w:spacing w:line="360" w:lineRule="auto"/>
        <w:ind w:left="0"/>
        <w:jc w:val="both"/>
        <w:rPr>
          <w:rFonts w:ascii="Palatino Linotype" w:hAnsi="Palatino Linotype"/>
          <w:color w:val="000000"/>
        </w:rPr>
      </w:pPr>
    </w:p>
    <w:p w14:paraId="45F8301F" w14:textId="36E401A5" w:rsidR="0047028A" w:rsidRPr="00836E27" w:rsidRDefault="0047028A" w:rsidP="000A1813">
      <w:pPr>
        <w:pStyle w:val="Prrafodelista"/>
        <w:spacing w:line="360" w:lineRule="auto"/>
        <w:ind w:left="0"/>
        <w:jc w:val="both"/>
        <w:rPr>
          <w:rFonts w:ascii="Palatino Linotype" w:eastAsia="Calibri" w:hAnsi="Palatino Linotype"/>
          <w:bCs/>
          <w:color w:val="000000"/>
          <w:lang w:eastAsia="en-US"/>
        </w:rPr>
      </w:pPr>
      <w:r w:rsidRPr="00836E27">
        <w:rPr>
          <w:rFonts w:ascii="Palatino Linotype" w:hAnsi="Palatino Linotype" w:cs="Arial"/>
        </w:rPr>
        <w:t>En</w:t>
      </w:r>
      <w:r w:rsidR="000A1813" w:rsidRPr="00836E27">
        <w:rPr>
          <w:rFonts w:ascii="Palatino Linotype" w:hAnsi="Palatino Linotype" w:cs="Arial"/>
        </w:rPr>
        <w:t xml:space="preserve"> ese sentido</w:t>
      </w:r>
      <w:r w:rsidR="000A1813" w:rsidRPr="00836E27">
        <w:rPr>
          <w:rFonts w:ascii="Palatino Linotype" w:hAnsi="Palatino Linotype" w:cs="Arial"/>
          <w:b/>
        </w:rPr>
        <w:t xml:space="preserve"> </w:t>
      </w:r>
      <w:r w:rsidR="000A1813" w:rsidRPr="00836E27">
        <w:rPr>
          <w:rFonts w:ascii="Palatino Linotype" w:eastAsia="Calibri" w:hAnsi="Palatino Linotype"/>
          <w:bCs/>
          <w:color w:val="000000"/>
          <w:lang w:eastAsia="en-US"/>
        </w:rPr>
        <w:t xml:space="preserve">el </w:t>
      </w:r>
      <w:r w:rsidR="000A1813" w:rsidRPr="00836E27">
        <w:rPr>
          <w:rFonts w:ascii="Palatino Linotype" w:eastAsia="Calibri" w:hAnsi="Palatino Linotype"/>
          <w:b/>
          <w:bCs/>
          <w:color w:val="000000"/>
          <w:lang w:eastAsia="en-US"/>
        </w:rPr>
        <w:t>artículo 139</w:t>
      </w:r>
      <w:r w:rsidR="000A1813" w:rsidRPr="00836E27">
        <w:rPr>
          <w:rFonts w:ascii="Palatino Linotype" w:eastAsia="Calibri" w:hAnsi="Palatino Linotype"/>
          <w:bCs/>
          <w:color w:val="000000"/>
          <w:lang w:eastAsia="en-US"/>
        </w:rPr>
        <w:t xml:space="preserve"> de la Ley de Protección de Datos Personales en Posesión de Sujetos Obligados del Estado de México y Municipios, señala</w:t>
      </w:r>
      <w:r w:rsidRPr="00836E27">
        <w:rPr>
          <w:rFonts w:ascii="Palatino Linotype" w:eastAsia="Calibri" w:hAnsi="Palatino Linotype"/>
          <w:bCs/>
          <w:color w:val="000000"/>
          <w:lang w:eastAsia="en-US"/>
        </w:rPr>
        <w:t xml:space="preserve">: </w:t>
      </w:r>
    </w:p>
    <w:p w14:paraId="703185B9" w14:textId="77777777" w:rsidR="0047028A" w:rsidRPr="00836E27" w:rsidRDefault="0047028A" w:rsidP="000A1813">
      <w:pPr>
        <w:pStyle w:val="Prrafodelista"/>
        <w:spacing w:line="360" w:lineRule="auto"/>
        <w:ind w:left="0"/>
        <w:jc w:val="both"/>
        <w:rPr>
          <w:rFonts w:ascii="Palatino Linotype" w:eastAsia="Calibri" w:hAnsi="Palatino Linotype"/>
          <w:bCs/>
          <w:color w:val="000000"/>
          <w:lang w:eastAsia="en-US"/>
        </w:rPr>
      </w:pPr>
    </w:p>
    <w:p w14:paraId="512E19EB" w14:textId="102CC2E7" w:rsidR="0047028A" w:rsidRPr="00836E27" w:rsidRDefault="0047028A" w:rsidP="0047028A">
      <w:pPr>
        <w:pStyle w:val="Prrafodelista"/>
        <w:spacing w:line="360" w:lineRule="auto"/>
        <w:ind w:left="851" w:right="616"/>
        <w:jc w:val="both"/>
        <w:rPr>
          <w:rFonts w:ascii="Palatino Linotype" w:hAnsi="Palatino Linotype"/>
          <w:i/>
          <w:sz w:val="22"/>
          <w:szCs w:val="22"/>
        </w:rPr>
      </w:pPr>
      <w:r w:rsidRPr="00836E27">
        <w:rPr>
          <w:i/>
          <w:sz w:val="22"/>
          <w:szCs w:val="22"/>
        </w:rPr>
        <w:t>“</w:t>
      </w:r>
      <w:r w:rsidRPr="00836E27">
        <w:rPr>
          <w:rFonts w:ascii="Palatino Linotype" w:hAnsi="Palatino Linotype"/>
          <w:b/>
          <w:i/>
          <w:sz w:val="22"/>
          <w:szCs w:val="22"/>
        </w:rPr>
        <w:t>Artículo 139</w:t>
      </w:r>
      <w:r w:rsidRPr="00836E27">
        <w:rPr>
          <w:rFonts w:ascii="Palatino Linotype" w:hAnsi="Palatino Linotype"/>
          <w:i/>
          <w:sz w:val="22"/>
          <w:szCs w:val="22"/>
        </w:rPr>
        <w:t xml:space="preserve">. El recurso de revisión sólo podrá ser sobreseído cuando: </w:t>
      </w:r>
    </w:p>
    <w:p w14:paraId="0AB4D76C" w14:textId="77777777" w:rsidR="0047028A" w:rsidRPr="00836E27" w:rsidRDefault="0047028A" w:rsidP="0047028A">
      <w:pPr>
        <w:pStyle w:val="Prrafodelista"/>
        <w:spacing w:line="360" w:lineRule="auto"/>
        <w:ind w:left="851" w:right="616"/>
        <w:jc w:val="both"/>
        <w:rPr>
          <w:rFonts w:ascii="Palatino Linotype" w:hAnsi="Palatino Linotype"/>
          <w:i/>
          <w:sz w:val="22"/>
          <w:szCs w:val="22"/>
        </w:rPr>
      </w:pPr>
      <w:r w:rsidRPr="00836E27">
        <w:rPr>
          <w:rFonts w:ascii="Palatino Linotype" w:hAnsi="Palatino Linotype"/>
          <w:i/>
          <w:sz w:val="22"/>
          <w:szCs w:val="22"/>
        </w:rPr>
        <w:t>I. El recurrente se desista expresamente. I</w:t>
      </w:r>
    </w:p>
    <w:p w14:paraId="1279BA53" w14:textId="77777777" w:rsidR="0047028A" w:rsidRPr="00836E27" w:rsidRDefault="0047028A" w:rsidP="0047028A">
      <w:pPr>
        <w:pStyle w:val="Prrafodelista"/>
        <w:spacing w:line="360" w:lineRule="auto"/>
        <w:ind w:left="851" w:right="616"/>
        <w:jc w:val="both"/>
        <w:rPr>
          <w:rFonts w:ascii="Palatino Linotype" w:hAnsi="Palatino Linotype"/>
          <w:i/>
          <w:sz w:val="22"/>
          <w:szCs w:val="22"/>
        </w:rPr>
      </w:pPr>
      <w:r w:rsidRPr="00836E27">
        <w:rPr>
          <w:rFonts w:ascii="Palatino Linotype" w:hAnsi="Palatino Linotype"/>
          <w:i/>
          <w:sz w:val="22"/>
          <w:szCs w:val="22"/>
        </w:rPr>
        <w:t xml:space="preserve">I. El recurrente fallezca. </w:t>
      </w:r>
    </w:p>
    <w:p w14:paraId="57EA0A4B" w14:textId="77777777" w:rsidR="0047028A" w:rsidRPr="00836E27" w:rsidRDefault="0047028A" w:rsidP="0047028A">
      <w:pPr>
        <w:pStyle w:val="Prrafodelista"/>
        <w:spacing w:line="360" w:lineRule="auto"/>
        <w:ind w:left="851" w:right="616"/>
        <w:jc w:val="both"/>
        <w:rPr>
          <w:rFonts w:ascii="Palatino Linotype" w:hAnsi="Palatino Linotype"/>
          <w:i/>
          <w:sz w:val="22"/>
          <w:szCs w:val="22"/>
        </w:rPr>
      </w:pPr>
      <w:r w:rsidRPr="00836E27">
        <w:rPr>
          <w:rFonts w:ascii="Palatino Linotype" w:hAnsi="Palatino Linotype"/>
          <w:b/>
          <w:i/>
          <w:sz w:val="22"/>
          <w:szCs w:val="22"/>
          <w:u w:val="single"/>
        </w:rPr>
        <w:t>III. Admitido el recurso de revisión, se actualice alguna causal de improcedencia en los términos de la presente Ley</w:t>
      </w:r>
      <w:r w:rsidRPr="00836E27">
        <w:rPr>
          <w:rFonts w:ascii="Palatino Linotype" w:hAnsi="Palatino Linotype"/>
          <w:i/>
          <w:sz w:val="22"/>
          <w:szCs w:val="22"/>
        </w:rPr>
        <w:t xml:space="preserve">. </w:t>
      </w:r>
    </w:p>
    <w:p w14:paraId="4C9D8FD2" w14:textId="77777777" w:rsidR="0047028A" w:rsidRPr="00836E27" w:rsidRDefault="0047028A" w:rsidP="0047028A">
      <w:pPr>
        <w:pStyle w:val="Prrafodelista"/>
        <w:spacing w:line="360" w:lineRule="auto"/>
        <w:ind w:left="851" w:right="616"/>
        <w:jc w:val="both"/>
        <w:rPr>
          <w:rFonts w:ascii="Palatino Linotype" w:hAnsi="Palatino Linotype"/>
          <w:i/>
          <w:sz w:val="22"/>
          <w:szCs w:val="22"/>
        </w:rPr>
      </w:pPr>
      <w:r w:rsidRPr="00836E27">
        <w:rPr>
          <w:rFonts w:ascii="Palatino Linotype" w:hAnsi="Palatino Linotype"/>
          <w:i/>
          <w:sz w:val="22"/>
          <w:szCs w:val="22"/>
        </w:rPr>
        <w:t xml:space="preserve">IV. El responsable modifique o revoque su respuesta de tal manera que el recurso de revisión quede sin materia. </w:t>
      </w:r>
    </w:p>
    <w:p w14:paraId="641FDF18" w14:textId="53A336BE" w:rsidR="0047028A" w:rsidRPr="00836E27" w:rsidRDefault="0047028A" w:rsidP="0047028A">
      <w:pPr>
        <w:pStyle w:val="Prrafodelista"/>
        <w:spacing w:line="360" w:lineRule="auto"/>
        <w:ind w:left="851" w:right="616"/>
        <w:jc w:val="both"/>
        <w:rPr>
          <w:rFonts w:ascii="Palatino Linotype" w:eastAsia="Calibri" w:hAnsi="Palatino Linotype"/>
          <w:bCs/>
          <w:i/>
          <w:color w:val="000000"/>
          <w:sz w:val="22"/>
          <w:szCs w:val="22"/>
          <w:lang w:eastAsia="en-US"/>
        </w:rPr>
      </w:pPr>
      <w:r w:rsidRPr="00836E27">
        <w:rPr>
          <w:rFonts w:ascii="Palatino Linotype" w:hAnsi="Palatino Linotype"/>
          <w:i/>
          <w:sz w:val="22"/>
          <w:szCs w:val="22"/>
        </w:rPr>
        <w:t>V. Quede sin materia el recurso de revisión.</w:t>
      </w:r>
    </w:p>
    <w:p w14:paraId="06459698" w14:textId="77777777" w:rsidR="0047028A" w:rsidRPr="00836E27" w:rsidRDefault="0047028A" w:rsidP="000A1813">
      <w:pPr>
        <w:pStyle w:val="Prrafodelista"/>
        <w:spacing w:line="360" w:lineRule="auto"/>
        <w:ind w:left="0"/>
        <w:jc w:val="both"/>
        <w:rPr>
          <w:rFonts w:ascii="Palatino Linotype" w:eastAsia="Calibri" w:hAnsi="Palatino Linotype"/>
          <w:bCs/>
          <w:color w:val="000000"/>
          <w:lang w:eastAsia="en-US"/>
        </w:rPr>
      </w:pPr>
    </w:p>
    <w:p w14:paraId="58824E98" w14:textId="5B4B1885" w:rsidR="000A1813" w:rsidRPr="00836E27" w:rsidRDefault="000A1813" w:rsidP="000A1813">
      <w:pPr>
        <w:pStyle w:val="Prrafodelista"/>
        <w:spacing w:line="360" w:lineRule="auto"/>
        <w:ind w:left="0"/>
        <w:jc w:val="both"/>
        <w:rPr>
          <w:rFonts w:ascii="Palatino Linotype" w:eastAsia="Calibri" w:hAnsi="Palatino Linotype"/>
          <w:bCs/>
          <w:color w:val="000000"/>
          <w:lang w:eastAsia="en-US"/>
        </w:rPr>
      </w:pPr>
      <w:r w:rsidRPr="00836E27">
        <w:rPr>
          <w:rFonts w:ascii="Palatino Linotype" w:eastAsia="Calibri" w:hAnsi="Palatino Linotype"/>
          <w:bCs/>
          <w:color w:val="000000"/>
          <w:lang w:eastAsia="en-US"/>
        </w:rPr>
        <w:t xml:space="preserve"> </w:t>
      </w:r>
      <w:r w:rsidR="0047028A" w:rsidRPr="00836E27">
        <w:rPr>
          <w:rFonts w:ascii="Palatino Linotype" w:eastAsia="Calibri" w:hAnsi="Palatino Linotype"/>
          <w:bCs/>
          <w:color w:val="000000"/>
          <w:lang w:eastAsia="en-US"/>
        </w:rPr>
        <w:t>Por consiguiente, de las constancias</w:t>
      </w:r>
      <w:r w:rsidRPr="00836E27">
        <w:rPr>
          <w:rFonts w:ascii="Palatino Linotype" w:eastAsia="Calibri" w:hAnsi="Palatino Linotype"/>
          <w:bCs/>
          <w:color w:val="000000"/>
          <w:lang w:eastAsia="en-US"/>
        </w:rPr>
        <w:t xml:space="preserve"> que obran en </w:t>
      </w:r>
      <w:r w:rsidR="0047028A" w:rsidRPr="00836E27">
        <w:rPr>
          <w:rFonts w:ascii="Palatino Linotype" w:eastAsia="Calibri" w:hAnsi="Palatino Linotype"/>
          <w:bCs/>
          <w:color w:val="000000"/>
          <w:lang w:eastAsia="en-US"/>
        </w:rPr>
        <w:t>el</w:t>
      </w:r>
      <w:r w:rsidRPr="00836E27">
        <w:rPr>
          <w:rFonts w:ascii="Palatino Linotype" w:eastAsia="Calibri" w:hAnsi="Palatino Linotype"/>
          <w:bCs/>
          <w:color w:val="000000"/>
          <w:lang w:eastAsia="en-US"/>
        </w:rPr>
        <w:t xml:space="preserve"> expediente electrónico en que se actúa, se advierte que se actualiza el supuesto de sobreseimiento previsto en la fracción III, del artículo en comento, el cual establece que admitido el recurso de revisión, se actualice</w:t>
      </w:r>
      <w:r w:rsidR="0047028A" w:rsidRPr="00836E27">
        <w:rPr>
          <w:rFonts w:ascii="Palatino Linotype" w:eastAsia="Calibri" w:hAnsi="Palatino Linotype"/>
          <w:bCs/>
          <w:color w:val="000000"/>
          <w:lang w:eastAsia="en-US"/>
        </w:rPr>
        <w:t xml:space="preserve"> alguna causal de improcedencia. </w:t>
      </w:r>
    </w:p>
    <w:p w14:paraId="78D32D43" w14:textId="77777777" w:rsidR="0047028A" w:rsidRPr="00836E27" w:rsidRDefault="0047028A" w:rsidP="000A1813">
      <w:pPr>
        <w:pStyle w:val="Prrafodelista"/>
        <w:spacing w:line="360" w:lineRule="auto"/>
        <w:ind w:left="0"/>
        <w:jc w:val="both"/>
        <w:rPr>
          <w:rFonts w:ascii="Palatino Linotype" w:eastAsia="Calibri" w:hAnsi="Palatino Linotype"/>
          <w:bCs/>
          <w:color w:val="000000"/>
          <w:lang w:eastAsia="en-US"/>
        </w:rPr>
      </w:pPr>
    </w:p>
    <w:p w14:paraId="63427E19" w14:textId="77777777" w:rsidR="0047028A" w:rsidRPr="00836E27" w:rsidRDefault="000A1813" w:rsidP="000A1813">
      <w:pPr>
        <w:pStyle w:val="Prrafodelista"/>
        <w:spacing w:line="360" w:lineRule="auto"/>
        <w:ind w:left="0"/>
        <w:jc w:val="both"/>
        <w:rPr>
          <w:rFonts w:ascii="Palatino Linotype" w:eastAsia="Calibri" w:hAnsi="Palatino Linotype"/>
          <w:bCs/>
          <w:color w:val="000000"/>
          <w:lang w:eastAsia="en-US"/>
        </w:rPr>
      </w:pPr>
      <w:r w:rsidRPr="00836E27">
        <w:rPr>
          <w:rFonts w:ascii="Palatino Linotype" w:eastAsia="Calibri" w:hAnsi="Palatino Linotype"/>
          <w:bCs/>
          <w:color w:val="000000"/>
          <w:lang w:eastAsia="en-US"/>
        </w:rPr>
        <w:t xml:space="preserve">En ese sentido, el </w:t>
      </w:r>
      <w:r w:rsidRPr="00836E27">
        <w:rPr>
          <w:rFonts w:ascii="Palatino Linotype" w:eastAsia="Calibri" w:hAnsi="Palatino Linotype"/>
          <w:b/>
          <w:bCs/>
          <w:color w:val="000000"/>
          <w:lang w:eastAsia="en-US"/>
        </w:rPr>
        <w:t>artículo 138</w:t>
      </w:r>
      <w:r w:rsidR="0047028A" w:rsidRPr="00836E27">
        <w:rPr>
          <w:rFonts w:ascii="Palatino Linotype" w:eastAsia="Calibri" w:hAnsi="Palatino Linotype"/>
          <w:bCs/>
          <w:color w:val="000000"/>
          <w:lang w:eastAsia="en-US"/>
        </w:rPr>
        <w:t xml:space="preserve"> de la Ley </w:t>
      </w:r>
      <w:r w:rsidRPr="00836E27">
        <w:rPr>
          <w:rFonts w:ascii="Palatino Linotype" w:eastAsia="Calibri" w:hAnsi="Palatino Linotype"/>
          <w:bCs/>
          <w:color w:val="000000"/>
          <w:lang w:eastAsia="en-US"/>
        </w:rPr>
        <w:t xml:space="preserve"> la materia</w:t>
      </w:r>
      <w:r w:rsidRPr="00836E27">
        <w:rPr>
          <w:rFonts w:ascii="Palatino Linotype" w:hAnsi="Palatino Linotype"/>
        </w:rPr>
        <w:t xml:space="preserve"> </w:t>
      </w:r>
      <w:r w:rsidR="0047028A" w:rsidRPr="00836E27">
        <w:rPr>
          <w:rFonts w:ascii="Palatino Linotype" w:eastAsia="Calibri" w:hAnsi="Palatino Linotype"/>
          <w:bCs/>
          <w:color w:val="000000"/>
          <w:lang w:eastAsia="en-US"/>
        </w:rPr>
        <w:t xml:space="preserve">dispone: </w:t>
      </w:r>
    </w:p>
    <w:p w14:paraId="436A36E5" w14:textId="77777777" w:rsidR="0047028A" w:rsidRPr="00836E27" w:rsidRDefault="0047028A" w:rsidP="0047028A">
      <w:pPr>
        <w:pStyle w:val="Prrafodelista"/>
        <w:spacing w:line="276" w:lineRule="auto"/>
        <w:ind w:left="851" w:right="616"/>
        <w:jc w:val="both"/>
        <w:rPr>
          <w:rFonts w:ascii="Palatino Linotype" w:hAnsi="Palatino Linotype"/>
          <w:i/>
          <w:sz w:val="22"/>
          <w:szCs w:val="22"/>
        </w:rPr>
      </w:pPr>
      <w:r w:rsidRPr="00836E27">
        <w:rPr>
          <w:rFonts w:ascii="Palatino Linotype" w:hAnsi="Palatino Linotype"/>
          <w:b/>
          <w:i/>
          <w:sz w:val="22"/>
          <w:szCs w:val="22"/>
        </w:rPr>
        <w:lastRenderedPageBreak/>
        <w:t>Artículo 138</w:t>
      </w:r>
      <w:r w:rsidRPr="00836E27">
        <w:rPr>
          <w:rFonts w:ascii="Palatino Linotype" w:hAnsi="Palatino Linotype"/>
          <w:i/>
          <w:sz w:val="22"/>
          <w:szCs w:val="22"/>
        </w:rPr>
        <w:t xml:space="preserve">. El recurso de revisión podrá ser desechado por improcedente cuando: I. Sea extemporáneo por haber transcurrido el plazo establecido en el artículo 128 de la presente Ley. </w:t>
      </w:r>
    </w:p>
    <w:p w14:paraId="587C5441" w14:textId="5CC8CF79" w:rsidR="0047028A" w:rsidRPr="00836E27" w:rsidRDefault="0047028A" w:rsidP="0047028A">
      <w:pPr>
        <w:pStyle w:val="Prrafodelista"/>
        <w:spacing w:line="276" w:lineRule="auto"/>
        <w:ind w:left="851" w:right="616"/>
        <w:jc w:val="both"/>
        <w:rPr>
          <w:rFonts w:ascii="Palatino Linotype" w:hAnsi="Palatino Linotype"/>
          <w:b/>
          <w:i/>
          <w:sz w:val="22"/>
          <w:szCs w:val="22"/>
          <w:u w:val="single"/>
        </w:rPr>
      </w:pPr>
      <w:r w:rsidRPr="00836E27">
        <w:rPr>
          <w:rFonts w:ascii="Palatino Linotype" w:hAnsi="Palatino Linotype"/>
          <w:b/>
          <w:i/>
          <w:sz w:val="22"/>
          <w:szCs w:val="22"/>
          <w:u w:val="single"/>
        </w:rPr>
        <w:t>II. El titular o su representante no acrediten debidamente su identidad y personalidad de este último.</w:t>
      </w:r>
    </w:p>
    <w:p w14:paraId="1ECC3E75" w14:textId="6FB63A72" w:rsidR="0047028A" w:rsidRPr="00836E27" w:rsidRDefault="0047028A" w:rsidP="0047028A">
      <w:pPr>
        <w:pStyle w:val="Prrafodelista"/>
        <w:spacing w:line="276" w:lineRule="auto"/>
        <w:ind w:left="851" w:right="616"/>
        <w:jc w:val="both"/>
        <w:rPr>
          <w:rFonts w:ascii="Palatino Linotype" w:eastAsia="Calibri" w:hAnsi="Palatino Linotype"/>
          <w:b/>
          <w:bCs/>
          <w:i/>
          <w:color w:val="000000"/>
          <w:sz w:val="22"/>
          <w:szCs w:val="22"/>
          <w:lang w:eastAsia="en-US"/>
        </w:rPr>
      </w:pPr>
      <w:r w:rsidRPr="00836E27">
        <w:rPr>
          <w:rFonts w:ascii="Palatino Linotype" w:hAnsi="Palatino Linotype"/>
          <w:b/>
          <w:i/>
          <w:sz w:val="22"/>
          <w:szCs w:val="22"/>
        </w:rPr>
        <w:t>…”</w:t>
      </w:r>
    </w:p>
    <w:p w14:paraId="6EE596B2" w14:textId="77777777" w:rsidR="0047028A" w:rsidRPr="00836E27" w:rsidRDefault="0047028A" w:rsidP="0047028A">
      <w:pPr>
        <w:pStyle w:val="Prrafodelista"/>
        <w:spacing w:line="360" w:lineRule="auto"/>
        <w:ind w:left="851" w:right="616"/>
        <w:jc w:val="both"/>
        <w:rPr>
          <w:rFonts w:ascii="Palatino Linotype" w:eastAsia="Calibri" w:hAnsi="Palatino Linotype"/>
          <w:bCs/>
          <w:i/>
          <w:color w:val="000000"/>
          <w:sz w:val="22"/>
          <w:szCs w:val="22"/>
          <w:lang w:eastAsia="en-US"/>
        </w:rPr>
      </w:pPr>
    </w:p>
    <w:p w14:paraId="31577659" w14:textId="09088A3E" w:rsidR="00625E4F" w:rsidRPr="00836E27" w:rsidRDefault="00625E4F" w:rsidP="00625E4F">
      <w:pPr>
        <w:pStyle w:val="Prrafodelista"/>
        <w:spacing w:line="360" w:lineRule="auto"/>
        <w:ind w:left="0"/>
        <w:jc w:val="both"/>
        <w:rPr>
          <w:rFonts w:ascii="Palatino Linotype" w:eastAsia="Calibri" w:hAnsi="Palatino Linotype"/>
          <w:bCs/>
          <w:color w:val="000000"/>
          <w:lang w:eastAsia="en-US"/>
        </w:rPr>
      </w:pPr>
      <w:r w:rsidRPr="00836E27">
        <w:rPr>
          <w:rFonts w:ascii="Palatino Linotype" w:eastAsia="Calibri" w:hAnsi="Palatino Linotype"/>
          <w:bCs/>
          <w:lang w:eastAsia="en-US"/>
        </w:rPr>
        <w:t xml:space="preserve">En este contexto, el artículo </w:t>
      </w:r>
      <w:r w:rsidRPr="00836E27">
        <w:rPr>
          <w:rFonts w:ascii="Palatino Linotype" w:eastAsia="Calibri" w:hAnsi="Palatino Linotype"/>
          <w:b/>
          <w:bCs/>
          <w:color w:val="000000"/>
          <w:lang w:eastAsia="en-US"/>
        </w:rPr>
        <w:t xml:space="preserve">137 fracción I </w:t>
      </w:r>
      <w:r w:rsidRPr="00836E27">
        <w:rPr>
          <w:rFonts w:ascii="Palatino Linotype" w:eastAsia="Calibri" w:hAnsi="Palatino Linotype"/>
          <w:bCs/>
          <w:color w:val="000000"/>
          <w:lang w:eastAsia="en-US"/>
        </w:rPr>
        <w:t xml:space="preserve">de la Ley de Protección de Datos Personales en Posesión de Sujetos Obligados del Estado de México y Municipios señala: </w:t>
      </w:r>
    </w:p>
    <w:p w14:paraId="61994CE2" w14:textId="77777777" w:rsidR="00625E4F" w:rsidRPr="00836E27" w:rsidRDefault="00625E4F" w:rsidP="00625E4F">
      <w:pPr>
        <w:pStyle w:val="Prrafodelista"/>
        <w:spacing w:line="360" w:lineRule="auto"/>
        <w:ind w:left="0"/>
        <w:jc w:val="both"/>
        <w:rPr>
          <w:rFonts w:ascii="Palatino Linotype" w:eastAsia="Calibri" w:hAnsi="Palatino Linotype"/>
          <w:bCs/>
          <w:color w:val="000000"/>
          <w:lang w:eastAsia="en-US"/>
        </w:rPr>
      </w:pPr>
    </w:p>
    <w:p w14:paraId="70578623" w14:textId="77777777" w:rsidR="00625E4F" w:rsidRPr="00836E27" w:rsidRDefault="00625E4F" w:rsidP="00625E4F">
      <w:pPr>
        <w:pStyle w:val="Prrafodelista"/>
        <w:ind w:left="851" w:right="616"/>
        <w:jc w:val="both"/>
        <w:rPr>
          <w:rFonts w:ascii="Palatino Linotype" w:hAnsi="Palatino Linotype"/>
          <w:i/>
          <w:sz w:val="22"/>
          <w:szCs w:val="22"/>
        </w:rPr>
      </w:pPr>
      <w:r w:rsidRPr="00836E27">
        <w:rPr>
          <w:rFonts w:ascii="Palatino Linotype" w:hAnsi="Palatino Linotype"/>
          <w:i/>
          <w:sz w:val="22"/>
          <w:szCs w:val="22"/>
        </w:rPr>
        <w:t>“</w:t>
      </w:r>
      <w:r w:rsidRPr="00836E27">
        <w:rPr>
          <w:rFonts w:ascii="Palatino Linotype" w:hAnsi="Palatino Linotype"/>
          <w:b/>
          <w:i/>
          <w:sz w:val="22"/>
          <w:szCs w:val="22"/>
        </w:rPr>
        <w:t>Artículo 137</w:t>
      </w:r>
      <w:r w:rsidRPr="00836E27">
        <w:rPr>
          <w:rFonts w:ascii="Palatino Linotype" w:hAnsi="Palatino Linotype"/>
          <w:i/>
          <w:sz w:val="22"/>
          <w:szCs w:val="22"/>
        </w:rPr>
        <w:t xml:space="preserve">. Las resoluciones del Instituto podrán: </w:t>
      </w:r>
    </w:p>
    <w:p w14:paraId="27AC17D5" w14:textId="19079C8F" w:rsidR="00625E4F" w:rsidRPr="00836E27" w:rsidRDefault="00625E4F" w:rsidP="00625E4F">
      <w:pPr>
        <w:pStyle w:val="Prrafodelista"/>
        <w:numPr>
          <w:ilvl w:val="0"/>
          <w:numId w:val="4"/>
        </w:numPr>
        <w:ind w:right="616"/>
        <w:jc w:val="both"/>
        <w:rPr>
          <w:rFonts w:ascii="Palatino Linotype" w:hAnsi="Palatino Linotype"/>
          <w:b/>
          <w:i/>
          <w:sz w:val="22"/>
          <w:szCs w:val="22"/>
          <w:u w:val="single"/>
        </w:rPr>
      </w:pPr>
      <w:r w:rsidRPr="00836E27">
        <w:rPr>
          <w:rFonts w:ascii="Palatino Linotype" w:hAnsi="Palatino Linotype"/>
          <w:b/>
          <w:i/>
          <w:sz w:val="22"/>
          <w:szCs w:val="22"/>
          <w:u w:val="single"/>
        </w:rPr>
        <w:t xml:space="preserve">Sobreseer o desechar el recurso de revisión por improcedente. </w:t>
      </w:r>
    </w:p>
    <w:p w14:paraId="6EF0700D" w14:textId="6E591A43" w:rsidR="00625E4F" w:rsidRPr="00836E27" w:rsidRDefault="00625E4F" w:rsidP="00625E4F">
      <w:pPr>
        <w:pStyle w:val="Prrafodelista"/>
        <w:numPr>
          <w:ilvl w:val="0"/>
          <w:numId w:val="4"/>
        </w:numPr>
        <w:ind w:right="616"/>
        <w:jc w:val="both"/>
        <w:rPr>
          <w:rFonts w:ascii="Palatino Linotype" w:hAnsi="Palatino Linotype"/>
          <w:i/>
          <w:sz w:val="22"/>
          <w:szCs w:val="22"/>
        </w:rPr>
      </w:pPr>
      <w:r w:rsidRPr="00836E27">
        <w:rPr>
          <w:rFonts w:ascii="Palatino Linotype" w:hAnsi="Palatino Linotype"/>
          <w:i/>
          <w:sz w:val="22"/>
          <w:szCs w:val="22"/>
        </w:rPr>
        <w:t>…”</w:t>
      </w:r>
    </w:p>
    <w:p w14:paraId="4C90418A" w14:textId="77777777" w:rsidR="00625E4F" w:rsidRPr="00836E27" w:rsidRDefault="00625E4F" w:rsidP="00625E4F">
      <w:pPr>
        <w:pStyle w:val="Prrafodelista"/>
        <w:ind w:left="0"/>
        <w:jc w:val="both"/>
        <w:rPr>
          <w:rFonts w:ascii="Palatino Linotype" w:eastAsia="Calibri" w:hAnsi="Palatino Linotype"/>
          <w:bCs/>
          <w:i/>
          <w:color w:val="000000"/>
          <w:sz w:val="22"/>
          <w:szCs w:val="22"/>
          <w:lang w:eastAsia="en-US"/>
        </w:rPr>
      </w:pPr>
    </w:p>
    <w:p w14:paraId="05BF6512" w14:textId="3A9B29EF" w:rsidR="000A1813" w:rsidRPr="00836E27" w:rsidRDefault="00625E4F" w:rsidP="00625E4F">
      <w:pPr>
        <w:pStyle w:val="Prrafodelista"/>
        <w:spacing w:line="360" w:lineRule="auto"/>
        <w:ind w:left="0"/>
        <w:jc w:val="both"/>
        <w:rPr>
          <w:rFonts w:ascii="Palatino Linotype" w:eastAsia="Calibri" w:hAnsi="Palatino Linotype"/>
          <w:bCs/>
          <w:color w:val="000000"/>
          <w:lang w:eastAsia="en-US"/>
        </w:rPr>
      </w:pPr>
      <w:r w:rsidRPr="00836E27">
        <w:rPr>
          <w:rFonts w:ascii="Palatino Linotype" w:eastAsia="Calibri" w:hAnsi="Palatino Linotype"/>
          <w:bCs/>
          <w:color w:val="000000"/>
          <w:lang w:eastAsia="en-US"/>
        </w:rPr>
        <w:t xml:space="preserve">Por lo tanto, </w:t>
      </w:r>
      <w:r w:rsidR="000A1813" w:rsidRPr="00836E27">
        <w:rPr>
          <w:rFonts w:ascii="Palatino Linotype" w:eastAsia="Calibri" w:hAnsi="Palatino Linotype"/>
          <w:bCs/>
          <w:color w:val="000000"/>
          <w:lang w:eastAsia="en-US"/>
        </w:rPr>
        <w:t xml:space="preserve">al prevalecer la causal de improcedencia inicial, </w:t>
      </w:r>
      <w:r w:rsidRPr="00836E27">
        <w:rPr>
          <w:rFonts w:ascii="Palatino Linotype" w:eastAsia="Calibri" w:hAnsi="Palatino Linotype"/>
          <w:bCs/>
          <w:color w:val="000000"/>
          <w:lang w:eastAsia="en-US"/>
        </w:rPr>
        <w:t>lo procedente sobreseer o desechar</w:t>
      </w:r>
      <w:r w:rsidR="000A1813" w:rsidRPr="00836E27">
        <w:rPr>
          <w:rFonts w:ascii="Palatino Linotype" w:eastAsia="Calibri" w:hAnsi="Palatino Linotype"/>
          <w:bCs/>
          <w:color w:val="000000"/>
          <w:lang w:eastAsia="en-US"/>
        </w:rPr>
        <w:t xml:space="preserve"> el recurso de revisión por improcedent</w:t>
      </w:r>
      <w:r w:rsidR="00D63D92" w:rsidRPr="00836E27">
        <w:rPr>
          <w:rFonts w:ascii="Palatino Linotype" w:eastAsia="Calibri" w:hAnsi="Palatino Linotype"/>
          <w:bCs/>
          <w:color w:val="000000"/>
          <w:lang w:eastAsia="en-US"/>
        </w:rPr>
        <w:t xml:space="preserve">e, </w:t>
      </w:r>
    </w:p>
    <w:p w14:paraId="6DA47822" w14:textId="77777777" w:rsidR="00625E4F" w:rsidRPr="00836E27" w:rsidRDefault="00625E4F" w:rsidP="000A1813">
      <w:pPr>
        <w:pStyle w:val="Prrafodelista"/>
        <w:spacing w:line="360" w:lineRule="auto"/>
        <w:ind w:left="0"/>
        <w:jc w:val="both"/>
        <w:rPr>
          <w:rFonts w:ascii="Palatino Linotype" w:hAnsi="Palatino Linotype" w:cs="Arial"/>
          <w:bCs/>
          <w:color w:val="000000"/>
        </w:rPr>
      </w:pPr>
    </w:p>
    <w:p w14:paraId="2663DA00" w14:textId="23E22BFB" w:rsidR="000A1813" w:rsidRPr="00836E27" w:rsidRDefault="00625E4F" w:rsidP="000A1813">
      <w:pPr>
        <w:pStyle w:val="Prrafodelista"/>
        <w:spacing w:line="360" w:lineRule="auto"/>
        <w:ind w:left="0"/>
        <w:jc w:val="both"/>
        <w:rPr>
          <w:rFonts w:ascii="Palatino Linotype" w:hAnsi="Palatino Linotype" w:cs="Arial"/>
          <w:bCs/>
          <w:color w:val="000000"/>
        </w:rPr>
      </w:pPr>
      <w:r w:rsidRPr="00836E27">
        <w:rPr>
          <w:rFonts w:ascii="Palatino Linotype" w:hAnsi="Palatino Linotype" w:cs="Arial"/>
          <w:bCs/>
          <w:color w:val="000000"/>
        </w:rPr>
        <w:t>Ahora bien, e</w:t>
      </w:r>
      <w:r w:rsidR="000A1813" w:rsidRPr="00836E27">
        <w:rPr>
          <w:rFonts w:ascii="Palatino Linotype" w:hAnsi="Palatino Linotype" w:cs="Arial"/>
          <w:bCs/>
          <w:color w:val="000000"/>
        </w:rPr>
        <w:t>n virtud de que se insiste, no e</w:t>
      </w:r>
      <w:r w:rsidR="00D63D92" w:rsidRPr="00836E27">
        <w:rPr>
          <w:rFonts w:ascii="Palatino Linotype" w:hAnsi="Palatino Linotype" w:cs="Arial"/>
          <w:bCs/>
          <w:color w:val="000000"/>
        </w:rPr>
        <w:t>xisten constancias</w:t>
      </w:r>
      <w:r w:rsidRPr="00836E27">
        <w:rPr>
          <w:rFonts w:ascii="Palatino Linotype" w:hAnsi="Palatino Linotype" w:cs="Arial"/>
          <w:bCs/>
          <w:color w:val="000000"/>
        </w:rPr>
        <w:t xml:space="preserve"> tendientes a acreditar </w:t>
      </w:r>
      <w:r w:rsidRPr="00836E27">
        <w:rPr>
          <w:rFonts w:ascii="Palatino Linotype" w:eastAsia="Calibri" w:hAnsi="Palatino Linotype"/>
          <w:bCs/>
          <w:color w:val="000000"/>
          <w:lang w:eastAsia="en-US"/>
        </w:rPr>
        <w:t xml:space="preserve">debidamente interés, identidad y personalidad del titular de los datos, desde la presentación de la solicitud ni durante la sustanciación del recurso de revisión que nos ocupa, </w:t>
      </w:r>
      <w:r w:rsidR="000A1813" w:rsidRPr="00836E27">
        <w:rPr>
          <w:rFonts w:ascii="Palatino Linotype" w:eastAsia="Calibri" w:hAnsi="Palatino Linotype" w:cs="Tahoma"/>
          <w:bCs/>
          <w:color w:val="000000"/>
          <w:lang w:eastAsia="en-US"/>
        </w:rPr>
        <w:t xml:space="preserve">se concluye que se está ante la presencia de la causal de </w:t>
      </w:r>
      <w:proofErr w:type="spellStart"/>
      <w:r w:rsidR="000A1813" w:rsidRPr="00836E27">
        <w:rPr>
          <w:rFonts w:ascii="Palatino Linotype" w:eastAsia="Calibri" w:hAnsi="Palatino Linotype" w:cs="Tahoma"/>
          <w:bCs/>
          <w:color w:val="000000"/>
          <w:lang w:eastAsia="en-US"/>
        </w:rPr>
        <w:t>desechamiento</w:t>
      </w:r>
      <w:proofErr w:type="spellEnd"/>
      <w:r w:rsidR="000A1813" w:rsidRPr="00836E27">
        <w:rPr>
          <w:rFonts w:ascii="Palatino Linotype" w:eastAsia="Calibri" w:hAnsi="Palatino Linotype" w:cs="Tahoma"/>
          <w:bCs/>
          <w:color w:val="000000"/>
          <w:lang w:eastAsia="en-US"/>
        </w:rPr>
        <w:t xml:space="preserve"> establecida en el diverso 139, fracción III, de la Ley de la materia;</w:t>
      </w:r>
      <w:r w:rsidRPr="00836E27">
        <w:rPr>
          <w:rFonts w:ascii="Palatino Linotype" w:eastAsia="Calibri" w:hAnsi="Palatino Linotype" w:cs="Tahoma"/>
          <w:bCs/>
          <w:color w:val="000000"/>
          <w:lang w:eastAsia="en-US"/>
        </w:rPr>
        <w:t xml:space="preserve"> sin embargo,</w:t>
      </w:r>
      <w:r w:rsidR="000A1813" w:rsidRPr="00836E27">
        <w:rPr>
          <w:rFonts w:ascii="Palatino Linotype" w:eastAsia="Calibri" w:hAnsi="Palatino Linotype" w:cs="Tahoma"/>
          <w:bCs/>
          <w:color w:val="000000"/>
          <w:lang w:eastAsia="en-US"/>
        </w:rPr>
        <w:t xml:space="preserve"> </w:t>
      </w:r>
      <w:r w:rsidR="00902EA8" w:rsidRPr="00836E27">
        <w:rPr>
          <w:rFonts w:ascii="Palatino Linotype" w:eastAsia="Calibri" w:hAnsi="Palatino Linotype" w:cs="Tahoma"/>
          <w:bCs/>
          <w:color w:val="000000"/>
          <w:lang w:eastAsia="en-US"/>
        </w:rPr>
        <w:t>toda vez que</w:t>
      </w:r>
      <w:r w:rsidRPr="00836E27">
        <w:rPr>
          <w:rFonts w:ascii="Palatino Linotype" w:eastAsia="Calibri" w:hAnsi="Palatino Linotype" w:cs="Tahoma"/>
          <w:bCs/>
          <w:color w:val="000000"/>
          <w:lang w:eastAsia="en-US"/>
        </w:rPr>
        <w:t xml:space="preserve"> fue</w:t>
      </w:r>
      <w:r w:rsidR="000A1813" w:rsidRPr="00836E27">
        <w:rPr>
          <w:rFonts w:ascii="Palatino Linotype" w:eastAsia="Calibri" w:hAnsi="Palatino Linotype" w:cs="Tahoma"/>
          <w:bCs/>
          <w:color w:val="000000"/>
          <w:lang w:eastAsia="en-US"/>
        </w:rPr>
        <w:t xml:space="preserve"> admitido el medio de impugnación,</w:t>
      </w:r>
      <w:r w:rsidR="000A1813" w:rsidRPr="00836E27">
        <w:rPr>
          <w:rFonts w:ascii="Palatino Linotype" w:eastAsia="Calibri" w:hAnsi="Palatino Linotype" w:cs="Tahoma"/>
          <w:bCs/>
          <w:color w:val="0D0D0D"/>
          <w:lang w:eastAsia="en-US"/>
        </w:rPr>
        <w:t xml:space="preserve"> </w:t>
      </w:r>
      <w:r w:rsidRPr="00836E27">
        <w:rPr>
          <w:rFonts w:ascii="Palatino Linotype" w:eastAsia="Calibri" w:hAnsi="Palatino Linotype" w:cs="Tahoma"/>
          <w:bCs/>
          <w:color w:val="0D0D0D"/>
          <w:lang w:eastAsia="en-US"/>
        </w:rPr>
        <w:t xml:space="preserve">y subsistió la causal de improcedencia consistente en la omisión de la </w:t>
      </w:r>
      <w:r w:rsidRPr="00836E27">
        <w:rPr>
          <w:rFonts w:ascii="Palatino Linotype" w:eastAsia="Calibri" w:hAnsi="Palatino Linotype" w:cs="Tahoma"/>
          <w:b/>
          <w:bCs/>
          <w:color w:val="0D0D0D"/>
          <w:lang w:eastAsia="en-US"/>
        </w:rPr>
        <w:t xml:space="preserve">REUCURRENTE, </w:t>
      </w:r>
      <w:r w:rsidR="000A1813" w:rsidRPr="00836E27">
        <w:rPr>
          <w:rFonts w:ascii="Palatino Linotype" w:eastAsia="Calibri" w:hAnsi="Palatino Linotype" w:cs="Tahoma"/>
          <w:bCs/>
          <w:color w:val="0D0D0D"/>
          <w:lang w:eastAsia="en-US"/>
        </w:rPr>
        <w:t xml:space="preserve">resulta procedente es </w:t>
      </w:r>
      <w:r w:rsidR="000A1813" w:rsidRPr="00836E27">
        <w:rPr>
          <w:rFonts w:ascii="Palatino Linotype" w:eastAsia="Calibri" w:hAnsi="Palatino Linotype" w:cs="Tahoma"/>
          <w:b/>
          <w:bCs/>
          <w:color w:val="0D0D0D"/>
          <w:lang w:eastAsia="en-US"/>
        </w:rPr>
        <w:t xml:space="preserve">SOBRESEER </w:t>
      </w:r>
      <w:r w:rsidR="000A1813" w:rsidRPr="00836E27">
        <w:rPr>
          <w:rFonts w:ascii="Palatino Linotype" w:eastAsia="Calibri" w:hAnsi="Palatino Linotype" w:cs="Tahoma"/>
          <w:bCs/>
          <w:color w:val="0D0D0D"/>
          <w:lang w:eastAsia="en-US"/>
        </w:rPr>
        <w:t xml:space="preserve">el </w:t>
      </w:r>
      <w:r w:rsidR="00836E27" w:rsidRPr="00836E27">
        <w:rPr>
          <w:rFonts w:ascii="Palatino Linotype" w:eastAsia="Calibri" w:hAnsi="Palatino Linotype" w:cs="Tahoma"/>
          <w:bCs/>
          <w:color w:val="0D0D0D"/>
          <w:lang w:eastAsia="en-US"/>
        </w:rPr>
        <w:t xml:space="preserve">presente recurso de revisión. </w:t>
      </w:r>
    </w:p>
    <w:p w14:paraId="5FAEFCDA" w14:textId="77777777" w:rsidR="000A1813" w:rsidRPr="00836E27" w:rsidRDefault="000A1813" w:rsidP="000A1813">
      <w:pPr>
        <w:pStyle w:val="Prrafodelista"/>
        <w:tabs>
          <w:tab w:val="left" w:pos="0"/>
        </w:tabs>
        <w:spacing w:line="360" w:lineRule="auto"/>
        <w:ind w:left="0"/>
        <w:contextualSpacing/>
        <w:jc w:val="both"/>
        <w:rPr>
          <w:rFonts w:ascii="Palatino Linotype" w:hAnsi="Palatino Linotype"/>
          <w:color w:val="000000" w:themeColor="text1"/>
        </w:rPr>
      </w:pPr>
    </w:p>
    <w:p w14:paraId="572722A4" w14:textId="77777777" w:rsidR="000A1813" w:rsidRPr="00836E27" w:rsidRDefault="000A1813" w:rsidP="000A1813">
      <w:pPr>
        <w:pStyle w:val="Prrafodelista"/>
        <w:tabs>
          <w:tab w:val="left" w:pos="0"/>
        </w:tabs>
        <w:spacing w:line="360" w:lineRule="auto"/>
        <w:ind w:left="0"/>
        <w:contextualSpacing/>
        <w:jc w:val="both"/>
        <w:rPr>
          <w:rFonts w:ascii="Palatino Linotype" w:hAnsi="Palatino Linotype"/>
          <w:color w:val="000000" w:themeColor="text1"/>
        </w:rPr>
      </w:pPr>
      <w:r w:rsidRPr="00836E27">
        <w:rPr>
          <w:rFonts w:ascii="Palatino Linotype" w:eastAsia="Calibri" w:hAnsi="Palatino Linotype"/>
          <w:color w:val="000000" w:themeColor="text1"/>
        </w:rPr>
        <w:lastRenderedPageBreak/>
        <w:t>En ese contexto, d</w:t>
      </w:r>
      <w:r w:rsidRPr="00836E27">
        <w:rPr>
          <w:rFonts w:ascii="Palatino Linotype" w:eastAsia="Batang" w:hAnsi="Palatino Linotype" w:cs="Arial"/>
          <w:color w:val="000000" w:themeColor="text1"/>
        </w:rPr>
        <w:t xml:space="preserve">e acuerdo con el procesalista Niceto Alcalá-Zamora y Castillo en su obra </w:t>
      </w:r>
      <w:r w:rsidRPr="00836E27">
        <w:rPr>
          <w:rFonts w:ascii="Palatino Linotype" w:eastAsia="Batang" w:hAnsi="Palatino Linotype" w:cs="Arial"/>
          <w:i/>
          <w:color w:val="000000" w:themeColor="text1"/>
        </w:rPr>
        <w:t>“Cuestiones de Terminología Procesal”</w:t>
      </w:r>
      <w:r w:rsidRPr="00836E27">
        <w:rPr>
          <w:rFonts w:ascii="Palatino Linotype" w:eastAsia="Batang" w:hAnsi="Palatino Linotype" w:cs="Arial"/>
          <w:color w:val="000000" w:themeColor="text1"/>
        </w:rPr>
        <w:t xml:space="preserve">, el sobreseimiento es </w:t>
      </w:r>
      <w:r w:rsidRPr="00836E27">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1368D98E" w14:textId="77777777" w:rsidR="000A1813" w:rsidRPr="00836E27" w:rsidRDefault="000A1813" w:rsidP="000A1813">
      <w:pPr>
        <w:pStyle w:val="Prrafodelista"/>
        <w:spacing w:line="360" w:lineRule="auto"/>
        <w:rPr>
          <w:rFonts w:ascii="Palatino Linotype" w:hAnsi="Palatino Linotype"/>
          <w:color w:val="000000" w:themeColor="text1"/>
        </w:rPr>
      </w:pPr>
    </w:p>
    <w:p w14:paraId="386EC63F" w14:textId="77777777" w:rsidR="000A1813" w:rsidRPr="00836E27" w:rsidRDefault="000A1813" w:rsidP="000A1813">
      <w:pPr>
        <w:pStyle w:val="Prrafodelista"/>
        <w:tabs>
          <w:tab w:val="left" w:pos="0"/>
        </w:tabs>
        <w:spacing w:line="360" w:lineRule="auto"/>
        <w:ind w:left="0"/>
        <w:contextualSpacing/>
        <w:jc w:val="both"/>
        <w:rPr>
          <w:rFonts w:ascii="Palatino Linotype" w:hAnsi="Palatino Linotype"/>
          <w:color w:val="000000" w:themeColor="text1"/>
        </w:rPr>
      </w:pPr>
      <w:r w:rsidRPr="00836E27">
        <w:rPr>
          <w:rFonts w:ascii="Palatino Linotype" w:eastAsia="Batang" w:hAnsi="Palatino Linotype" w:cs="Arial"/>
          <w:color w:val="000000" w:themeColor="text1"/>
        </w:rPr>
        <w:t xml:space="preserve">Y por su parte, Eduardo Pallares, en su artículo </w:t>
      </w:r>
      <w:r w:rsidRPr="00836E27">
        <w:rPr>
          <w:rFonts w:ascii="Palatino Linotype" w:eastAsia="Batang" w:hAnsi="Palatino Linotype" w:cs="Arial"/>
          <w:i/>
          <w:color w:val="000000" w:themeColor="text1"/>
        </w:rPr>
        <w:t>“La caducidad y el sobreseimiento en el amparo”</w:t>
      </w:r>
      <w:r w:rsidRPr="00836E27">
        <w:rPr>
          <w:rFonts w:ascii="Palatino Linotype" w:eastAsia="Batang" w:hAnsi="Palatino Linotype" w:cs="Arial"/>
          <w:color w:val="000000" w:themeColor="text1"/>
        </w:rPr>
        <w:t xml:space="preserve">, cita la definición de Aguilera Paz, aduciendo que se </w:t>
      </w:r>
      <w:r w:rsidRPr="00836E27">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836E27">
        <w:rPr>
          <w:rFonts w:ascii="Palatino Linotype" w:eastAsia="Batang" w:hAnsi="Palatino Linotype" w:cs="Arial"/>
          <w:color w:val="000000" w:themeColor="text1"/>
        </w:rPr>
        <w:t>. Asimismo señala que existe el sobreseimiento provisional y el definitivo</w:t>
      </w:r>
      <w:r w:rsidRPr="00836E27">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0CB8386E" w14:textId="77777777" w:rsidR="000A1813" w:rsidRPr="00836E27" w:rsidRDefault="000A1813" w:rsidP="000A1813">
      <w:pPr>
        <w:pStyle w:val="Prrafodelista"/>
        <w:spacing w:line="360" w:lineRule="auto"/>
        <w:ind w:left="0"/>
        <w:jc w:val="both"/>
        <w:rPr>
          <w:rFonts w:ascii="Palatino Linotype" w:hAnsi="Palatino Linotype"/>
          <w:color w:val="000000" w:themeColor="text1"/>
        </w:rPr>
      </w:pPr>
    </w:p>
    <w:p w14:paraId="125989C3" w14:textId="77777777" w:rsidR="000A1813" w:rsidRPr="00836E27" w:rsidRDefault="000A1813" w:rsidP="000A1813">
      <w:pPr>
        <w:pStyle w:val="Prrafodelista"/>
        <w:tabs>
          <w:tab w:val="left" w:pos="0"/>
        </w:tabs>
        <w:spacing w:line="360" w:lineRule="auto"/>
        <w:ind w:left="0"/>
        <w:contextualSpacing/>
        <w:jc w:val="both"/>
        <w:rPr>
          <w:rFonts w:ascii="Palatino Linotype" w:hAnsi="Palatino Linotype"/>
          <w:color w:val="000000" w:themeColor="text1"/>
        </w:rPr>
      </w:pPr>
      <w:r w:rsidRPr="00836E27">
        <w:rPr>
          <w:rFonts w:ascii="Palatino Linotype" w:eastAsia="Batang" w:hAnsi="Palatino Linotype" w:cs="Arial"/>
          <w:color w:val="000000" w:themeColor="text1"/>
        </w:rPr>
        <w:t xml:space="preserve">Así, para la doctrina el sobreseimiento provoca que un procedimiento se suspenda o se resuelva en definitiva </w:t>
      </w:r>
      <w:r w:rsidRPr="00836E27">
        <w:rPr>
          <w:rFonts w:ascii="Palatino Linotype" w:eastAsia="Batang" w:hAnsi="Palatino Linotype" w:cs="Arial"/>
          <w:b/>
          <w:color w:val="000000" w:themeColor="text1"/>
          <w:u w:val="single"/>
        </w:rPr>
        <w:t xml:space="preserve">sin que se entre al estudio de los agravios o motivos de inconformidad. </w:t>
      </w:r>
      <w:r w:rsidRPr="00836E27">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1006C15A" w14:textId="77777777" w:rsidR="000A1813" w:rsidRPr="00836E27" w:rsidRDefault="000A1813" w:rsidP="000A1813">
      <w:pPr>
        <w:pStyle w:val="Prrafodelista"/>
        <w:spacing w:line="360" w:lineRule="auto"/>
        <w:rPr>
          <w:rFonts w:ascii="Palatino Linotype" w:hAnsi="Palatino Linotype"/>
          <w:color w:val="000000" w:themeColor="text1"/>
        </w:rPr>
      </w:pPr>
    </w:p>
    <w:p w14:paraId="6E34666B" w14:textId="77777777" w:rsidR="000A1813" w:rsidRPr="00836E27" w:rsidRDefault="000A1813" w:rsidP="00D63D92">
      <w:pPr>
        <w:pStyle w:val="Prrafodelista"/>
        <w:spacing w:line="276" w:lineRule="auto"/>
        <w:ind w:left="567" w:right="616"/>
        <w:jc w:val="both"/>
        <w:rPr>
          <w:rFonts w:ascii="Palatino Linotype" w:hAnsi="Palatino Linotype"/>
          <w:color w:val="000000" w:themeColor="text1"/>
          <w:sz w:val="22"/>
          <w:szCs w:val="22"/>
        </w:rPr>
      </w:pPr>
      <w:r w:rsidRPr="00836E27">
        <w:rPr>
          <w:rFonts w:ascii="Palatino Linotype" w:eastAsia="Batang" w:hAnsi="Palatino Linotype" w:cs="Arial"/>
          <w:b/>
          <w:i/>
          <w:color w:val="000000" w:themeColor="text1"/>
          <w:sz w:val="22"/>
          <w:szCs w:val="22"/>
          <w:lang w:val="es-AR"/>
        </w:rPr>
        <w:t>“SOBRESEIMIENTO EN EL JUICIO DE AMPARO DIRECTO. IMPIDE EL ESTUDIO DE LAS VIOLACIONES PROCESALES PLANTEADAS EN LOS CONCEPTOS DE VIOLACIÓN.</w:t>
      </w:r>
    </w:p>
    <w:p w14:paraId="6B4A1712" w14:textId="77777777" w:rsidR="000A1813" w:rsidRPr="00836E27" w:rsidRDefault="000A1813" w:rsidP="00D63D92">
      <w:pPr>
        <w:pStyle w:val="Prrafodelista"/>
        <w:autoSpaceDE w:val="0"/>
        <w:autoSpaceDN w:val="0"/>
        <w:adjustRightInd w:val="0"/>
        <w:spacing w:line="276" w:lineRule="auto"/>
        <w:ind w:left="567" w:right="616"/>
        <w:jc w:val="both"/>
        <w:rPr>
          <w:rFonts w:ascii="Palatino Linotype" w:eastAsia="Batang" w:hAnsi="Palatino Linotype" w:cs="Arial"/>
          <w:i/>
          <w:color w:val="000000" w:themeColor="text1"/>
          <w:sz w:val="22"/>
          <w:szCs w:val="22"/>
          <w:lang w:val="es-AR"/>
        </w:rPr>
      </w:pPr>
      <w:r w:rsidRPr="00836E27">
        <w:rPr>
          <w:rFonts w:ascii="Palatino Linotype" w:eastAsia="Batang" w:hAnsi="Palatino Linotype" w:cs="Arial"/>
          <w:b/>
          <w:i/>
          <w:color w:val="000000" w:themeColor="text1"/>
          <w:sz w:val="22"/>
          <w:szCs w:val="22"/>
          <w:lang w:val="es-AR"/>
        </w:rPr>
        <w:lastRenderedPageBreak/>
        <w:t>El sobreseimiento</w:t>
      </w:r>
      <w:r w:rsidRPr="00836E27">
        <w:rPr>
          <w:rFonts w:ascii="Palatino Linotype" w:eastAsia="Batang" w:hAnsi="Palatino Linotype" w:cs="Arial"/>
          <w:i/>
          <w:color w:val="000000" w:themeColor="text1"/>
          <w:sz w:val="22"/>
          <w:szCs w:val="22"/>
          <w:lang w:val="es-AR"/>
        </w:rPr>
        <w:t xml:space="preserve"> en el juicio de amparo directo </w:t>
      </w:r>
      <w:r w:rsidRPr="00836E27">
        <w:rPr>
          <w:rFonts w:ascii="Palatino Linotype" w:eastAsia="Batang" w:hAnsi="Palatino Linotype" w:cs="Arial"/>
          <w:b/>
          <w:i/>
          <w:color w:val="000000" w:themeColor="text1"/>
          <w:sz w:val="22"/>
          <w:szCs w:val="22"/>
          <w:lang w:val="es-AR"/>
        </w:rPr>
        <w:t>provoca la terminación de la controversia planteada</w:t>
      </w:r>
      <w:r w:rsidRPr="00836E27">
        <w:rPr>
          <w:rFonts w:ascii="Palatino Linotype" w:eastAsia="Batang" w:hAnsi="Palatino Linotype" w:cs="Arial"/>
          <w:i/>
          <w:color w:val="000000" w:themeColor="text1"/>
          <w:sz w:val="22"/>
          <w:szCs w:val="22"/>
          <w:lang w:val="es-AR"/>
        </w:rPr>
        <w:t xml:space="preserve"> por el quejoso en la demanda de amparo</w:t>
      </w:r>
      <w:r w:rsidRPr="00836E27">
        <w:rPr>
          <w:rFonts w:ascii="Palatino Linotype" w:eastAsia="Batang" w:hAnsi="Palatino Linotype" w:cs="Arial"/>
          <w:b/>
          <w:i/>
          <w:color w:val="000000" w:themeColor="text1"/>
          <w:sz w:val="22"/>
          <w:szCs w:val="22"/>
          <w:lang w:val="es-AR"/>
        </w:rPr>
        <w:t>, sin hacer un pronunciamiento de fondo sobre la legalidad o ilegalidad de la sentencia reclamada</w:t>
      </w:r>
      <w:r w:rsidRPr="00836E27">
        <w:rPr>
          <w:rFonts w:ascii="Palatino Linotype" w:eastAsia="Batang" w:hAnsi="Palatino Linotype" w:cs="Arial"/>
          <w:i/>
          <w:color w:val="000000" w:themeColor="text1"/>
          <w:sz w:val="22"/>
          <w:szCs w:val="22"/>
          <w:lang w:val="es-AR"/>
        </w:rPr>
        <w:t xml:space="preserve">. </w:t>
      </w:r>
      <w:r w:rsidRPr="00836E27">
        <w:rPr>
          <w:rFonts w:ascii="Palatino Linotype" w:eastAsia="Batang" w:hAnsi="Palatino Linotype" w:cs="Arial"/>
          <w:b/>
          <w:i/>
          <w:color w:val="000000" w:themeColor="text1"/>
          <w:sz w:val="22"/>
          <w:szCs w:val="22"/>
          <w:lang w:val="es-AR"/>
        </w:rPr>
        <w:t xml:space="preserve">Por consiguiente, si al sobreseerse en el juicio de amparo </w:t>
      </w:r>
      <w:r w:rsidRPr="00836E27">
        <w:rPr>
          <w:rFonts w:ascii="Palatino Linotype" w:eastAsia="Batang" w:hAnsi="Palatino Linotype" w:cs="Arial"/>
          <w:b/>
          <w:i/>
          <w:color w:val="000000" w:themeColor="text1"/>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836E27">
        <w:rPr>
          <w:rFonts w:ascii="Palatino Linotype" w:eastAsia="Batang" w:hAnsi="Palatino Linotype" w:cs="Arial"/>
          <w:i/>
          <w:color w:val="000000" w:themeColor="text1"/>
          <w:sz w:val="22"/>
          <w:szCs w:val="22"/>
          <w:lang w:val="es-AR"/>
        </w:rPr>
        <w:t>.</w:t>
      </w:r>
    </w:p>
    <w:p w14:paraId="146405A7" w14:textId="77777777" w:rsidR="000A1813" w:rsidRPr="00836E27" w:rsidRDefault="000A1813" w:rsidP="00D63D92">
      <w:pPr>
        <w:pStyle w:val="Prrafodelista"/>
        <w:autoSpaceDE w:val="0"/>
        <w:autoSpaceDN w:val="0"/>
        <w:adjustRightInd w:val="0"/>
        <w:spacing w:line="276" w:lineRule="auto"/>
        <w:ind w:left="567" w:right="616"/>
        <w:jc w:val="both"/>
        <w:rPr>
          <w:rFonts w:ascii="Palatino Linotype" w:eastAsia="Batang" w:hAnsi="Palatino Linotype" w:cs="Arial"/>
          <w:i/>
          <w:color w:val="000000" w:themeColor="text1"/>
          <w:sz w:val="22"/>
          <w:szCs w:val="22"/>
          <w:lang w:val="es-AR"/>
        </w:rPr>
      </w:pPr>
    </w:p>
    <w:p w14:paraId="5C3991BC" w14:textId="77777777" w:rsidR="000A1813" w:rsidRPr="00836E27" w:rsidRDefault="000A1813" w:rsidP="00D63D92">
      <w:pPr>
        <w:pStyle w:val="Prrafodelista"/>
        <w:autoSpaceDE w:val="0"/>
        <w:autoSpaceDN w:val="0"/>
        <w:adjustRightInd w:val="0"/>
        <w:spacing w:line="276" w:lineRule="auto"/>
        <w:ind w:left="567" w:right="616"/>
        <w:jc w:val="both"/>
        <w:rPr>
          <w:rFonts w:ascii="Palatino Linotype" w:eastAsia="Batang" w:hAnsi="Palatino Linotype" w:cs="Arial"/>
          <w:i/>
          <w:color w:val="000000" w:themeColor="text1"/>
          <w:sz w:val="22"/>
          <w:szCs w:val="22"/>
          <w:lang w:val="es-AR"/>
        </w:rPr>
      </w:pPr>
      <w:r w:rsidRPr="00836E27">
        <w:rPr>
          <w:rFonts w:ascii="Palatino Linotype" w:eastAsia="Batang" w:hAnsi="Palatino Linotype" w:cs="Arial"/>
          <w:i/>
          <w:color w:val="000000" w:themeColor="text1"/>
          <w:sz w:val="22"/>
          <w:szCs w:val="22"/>
          <w:lang w:val="es-AR"/>
        </w:rPr>
        <w:t>SÉPTIMO TRIBUNAL COLEGIADO EN MATERIA CIVIL DEL PRIMER CIRCUITO.</w:t>
      </w:r>
    </w:p>
    <w:p w14:paraId="2798D0BC" w14:textId="77777777" w:rsidR="000A1813" w:rsidRPr="00836E27" w:rsidRDefault="000A1813" w:rsidP="00D63D92">
      <w:pPr>
        <w:pStyle w:val="Prrafodelista"/>
        <w:autoSpaceDE w:val="0"/>
        <w:autoSpaceDN w:val="0"/>
        <w:adjustRightInd w:val="0"/>
        <w:spacing w:line="276" w:lineRule="auto"/>
        <w:ind w:left="567" w:right="616"/>
        <w:jc w:val="both"/>
        <w:rPr>
          <w:rFonts w:ascii="Palatino Linotype" w:eastAsia="Batang" w:hAnsi="Palatino Linotype" w:cs="Arial"/>
          <w:i/>
          <w:color w:val="000000" w:themeColor="text1"/>
          <w:lang w:val="es-AR"/>
        </w:rPr>
      </w:pPr>
      <w:r w:rsidRPr="00836E27">
        <w:rPr>
          <w:rFonts w:ascii="Palatino Linotype" w:eastAsia="Batang" w:hAnsi="Palatino Linotype" w:cs="Arial"/>
          <w:i/>
          <w:color w:val="000000" w:themeColor="text1"/>
          <w:sz w:val="22"/>
          <w:szCs w:val="22"/>
          <w:lang w:val="es-AR"/>
        </w:rPr>
        <w:t>Amparo directo 699/2008. Mariana Leticia González Steele. 13 de noviembre de 2008. Unanimidad de votos. Ponente: Sara Judith Montalvo Trejo. Secretario: Arnulfo Mateos García.”</w:t>
      </w:r>
    </w:p>
    <w:p w14:paraId="2C8C844E" w14:textId="77777777" w:rsidR="000A1813" w:rsidRPr="00836E27" w:rsidRDefault="000A1813" w:rsidP="000A1813">
      <w:pPr>
        <w:pStyle w:val="Prrafodelista"/>
        <w:autoSpaceDE w:val="0"/>
        <w:autoSpaceDN w:val="0"/>
        <w:adjustRightInd w:val="0"/>
        <w:spacing w:line="360" w:lineRule="auto"/>
        <w:ind w:left="567" w:right="616"/>
        <w:jc w:val="both"/>
        <w:rPr>
          <w:rFonts w:ascii="Palatino Linotype" w:eastAsia="Batang" w:hAnsi="Palatino Linotype" w:cs="Arial"/>
          <w:i/>
          <w:color w:val="000000" w:themeColor="text1"/>
          <w:lang w:val="es-AR"/>
        </w:rPr>
      </w:pPr>
    </w:p>
    <w:p w14:paraId="25BC6D2B" w14:textId="4C305E4B" w:rsidR="000A1813" w:rsidRPr="00836E27" w:rsidRDefault="000A1813" w:rsidP="000A1813">
      <w:pPr>
        <w:pStyle w:val="Prrafodelista"/>
        <w:spacing w:line="360" w:lineRule="auto"/>
        <w:ind w:left="0"/>
        <w:jc w:val="both"/>
        <w:rPr>
          <w:rFonts w:ascii="Palatino Linotype" w:eastAsia="Calibri" w:hAnsi="Palatino Linotype"/>
          <w:bCs/>
          <w:color w:val="000000"/>
          <w:lang w:eastAsia="en-US"/>
        </w:rPr>
      </w:pPr>
      <w:r w:rsidRPr="00836E27">
        <w:rPr>
          <w:rFonts w:ascii="Palatino Linotype" w:eastAsia="Calibri" w:hAnsi="Palatino Linotype"/>
          <w:bCs/>
          <w:color w:val="000000"/>
          <w:lang w:eastAsia="en-US"/>
        </w:rPr>
        <w:t>No obstante, se dejan a salvo los derechos del particular para que presente nueva</w:t>
      </w:r>
      <w:r w:rsidR="00902EA8" w:rsidRPr="00836E27">
        <w:rPr>
          <w:rFonts w:ascii="Palatino Linotype" w:eastAsia="Calibri" w:hAnsi="Palatino Linotype"/>
          <w:bCs/>
          <w:color w:val="000000"/>
          <w:lang w:eastAsia="en-US"/>
        </w:rPr>
        <w:t xml:space="preserve"> solicitud</w:t>
      </w:r>
      <w:r w:rsidRPr="00836E27">
        <w:rPr>
          <w:rFonts w:ascii="Palatino Linotype" w:eastAsia="Calibri" w:hAnsi="Palatino Linotype"/>
          <w:bCs/>
          <w:color w:val="000000"/>
          <w:lang w:eastAsia="en-US"/>
        </w:rPr>
        <w:t xml:space="preserve"> en caso de ser de su interés; asimismo, es importante hacer del conocimiento de la </w:t>
      </w:r>
      <w:r w:rsidR="00902EA8" w:rsidRPr="00836E27">
        <w:rPr>
          <w:rFonts w:ascii="Palatino Linotype" w:eastAsia="Calibri" w:hAnsi="Palatino Linotype"/>
          <w:b/>
          <w:bCs/>
          <w:color w:val="000000"/>
          <w:lang w:eastAsia="en-US"/>
        </w:rPr>
        <w:t>RECURREN</w:t>
      </w:r>
      <w:r w:rsidR="00D63D92" w:rsidRPr="00836E27">
        <w:rPr>
          <w:rFonts w:ascii="Palatino Linotype" w:eastAsia="Calibri" w:hAnsi="Palatino Linotype"/>
          <w:b/>
          <w:bCs/>
          <w:color w:val="000000"/>
          <w:lang w:eastAsia="en-US"/>
        </w:rPr>
        <w:t>TE</w:t>
      </w:r>
      <w:r w:rsidRPr="00836E27">
        <w:rPr>
          <w:rFonts w:ascii="Palatino Linotype" w:eastAsia="Calibri" w:hAnsi="Palatino Linotype"/>
          <w:bCs/>
          <w:color w:val="000000"/>
          <w:lang w:eastAsia="en-US"/>
        </w:rPr>
        <w:t>, que la Ley otorga a los titulares de los datos personales el derecho a acceder, rectificar y cancelar su información personal en posesión de sujetos obligados, recordando que para ejercer esos derechos ante el responsable o el Instituto, deberá demostrar que es el titular de los datos o, en caso de que lo haga a través de un representante, deberá acreditar ésta situación. Esto está pensado para que NADIE más que el titular o el representante, puedan decidir el uso que se le dará a sus datos personales, como una medida de seguridad de la información.</w:t>
      </w:r>
    </w:p>
    <w:p w14:paraId="48B4D360" w14:textId="77777777" w:rsidR="000A1813" w:rsidRPr="00836E27" w:rsidRDefault="000A1813" w:rsidP="000A1813">
      <w:pPr>
        <w:pStyle w:val="Prrafodelista"/>
        <w:spacing w:line="360" w:lineRule="auto"/>
        <w:rPr>
          <w:rFonts w:ascii="Palatino Linotype" w:eastAsia="Calibri" w:hAnsi="Palatino Linotype"/>
          <w:bCs/>
          <w:color w:val="000000"/>
          <w:lang w:eastAsia="en-US"/>
        </w:rPr>
      </w:pPr>
    </w:p>
    <w:p w14:paraId="5C1DF206" w14:textId="639CC10D" w:rsidR="000A1813" w:rsidRPr="00836E27" w:rsidRDefault="000A1813" w:rsidP="000A1813">
      <w:pPr>
        <w:pStyle w:val="Prrafodelista"/>
        <w:spacing w:line="360" w:lineRule="auto"/>
        <w:ind w:left="0"/>
        <w:jc w:val="both"/>
        <w:rPr>
          <w:rFonts w:ascii="Palatino Linotype" w:eastAsia="Calibri" w:hAnsi="Palatino Linotype"/>
          <w:bCs/>
          <w:color w:val="000000"/>
          <w:lang w:eastAsia="en-US"/>
        </w:rPr>
      </w:pPr>
      <w:r w:rsidRPr="00836E27">
        <w:rPr>
          <w:rFonts w:ascii="Palatino Linotype" w:eastAsia="Calibri" w:hAnsi="Palatino Linotype"/>
          <w:bCs/>
          <w:color w:val="000000"/>
          <w:lang w:eastAsia="en-US"/>
        </w:rPr>
        <w:t xml:space="preserve">Para lo anterior pueden ser utilizadas diversas identificaciones, por ejemplo: la credencial para votar, pasaporte, o algunas más que puedan acreditar que es el </w:t>
      </w:r>
      <w:r w:rsidRPr="00836E27">
        <w:rPr>
          <w:rFonts w:ascii="Palatino Linotype" w:eastAsia="Calibri" w:hAnsi="Palatino Linotype"/>
          <w:bCs/>
          <w:color w:val="000000"/>
          <w:lang w:eastAsia="en-US"/>
        </w:rPr>
        <w:lastRenderedPageBreak/>
        <w:t>titular de los datos</w:t>
      </w:r>
      <w:r w:rsidR="00D63D92" w:rsidRPr="00836E27">
        <w:rPr>
          <w:rFonts w:ascii="Palatino Linotype" w:eastAsia="Calibri" w:hAnsi="Palatino Linotype"/>
          <w:bCs/>
          <w:color w:val="000000"/>
          <w:lang w:eastAsia="en-US"/>
        </w:rPr>
        <w:t xml:space="preserve"> personales </w:t>
      </w:r>
      <w:r w:rsidRPr="00836E27">
        <w:rPr>
          <w:rFonts w:ascii="Palatino Linotype" w:eastAsia="Calibri" w:hAnsi="Palatino Linotype"/>
          <w:bCs/>
          <w:color w:val="000000"/>
          <w:lang w:eastAsia="en-US"/>
        </w:rPr>
        <w:t xml:space="preserve">y de ésta manera evitar el uso malintencionado que alguien pueda hacer de </w:t>
      </w:r>
      <w:r w:rsidR="00D63D92" w:rsidRPr="00836E27">
        <w:rPr>
          <w:rFonts w:ascii="Palatino Linotype" w:eastAsia="Calibri" w:hAnsi="Palatino Linotype"/>
          <w:bCs/>
          <w:color w:val="000000"/>
          <w:lang w:eastAsia="en-US"/>
        </w:rPr>
        <w:t>la información o documentación que le concierne.</w:t>
      </w:r>
    </w:p>
    <w:p w14:paraId="7DFC53B7" w14:textId="32495EC2" w:rsidR="001D72AE" w:rsidRPr="00836E27" w:rsidRDefault="00902EA8" w:rsidP="001D72AE">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 xml:space="preserve">Finalmente, se le hace saber a la </w:t>
      </w:r>
      <w:r w:rsidR="001D72AE" w:rsidRPr="00836E27">
        <w:rPr>
          <w:rFonts w:ascii="Palatino Linotype" w:eastAsia="Palatino Linotype" w:hAnsi="Palatino Linotype" w:cs="Palatino Linotype"/>
          <w:b/>
        </w:rPr>
        <w:t>RECURRENTE</w:t>
      </w:r>
      <w:r w:rsidR="001D72AE" w:rsidRPr="00836E27">
        <w:rPr>
          <w:rFonts w:ascii="Palatino Linotype" w:eastAsia="Palatino Linotype" w:hAnsi="Palatino Linotype" w:cs="Palatino Linotype"/>
        </w:rPr>
        <w:t>, que existe</w:t>
      </w:r>
      <w:r w:rsidR="00D451EA" w:rsidRPr="00836E27">
        <w:rPr>
          <w:rFonts w:ascii="Palatino Linotype" w:eastAsia="Palatino Linotype" w:hAnsi="Palatino Linotype" w:cs="Palatino Linotype"/>
        </w:rPr>
        <w:t xml:space="preserve"> el sistema denominado </w:t>
      </w:r>
      <w:r w:rsidR="001D72AE" w:rsidRPr="00836E27">
        <w:rPr>
          <w:rFonts w:ascii="Palatino Linotype" w:eastAsia="Palatino Linotype" w:hAnsi="Palatino Linotype" w:cs="Palatino Linotype"/>
        </w:rPr>
        <w:t xml:space="preserve">Sistema de Acceso, Rectificación, Cancelación y Oposición de Datos </w:t>
      </w:r>
      <w:r w:rsidR="00D451EA" w:rsidRPr="00836E27">
        <w:rPr>
          <w:rFonts w:ascii="Palatino Linotype" w:eastAsia="Palatino Linotype" w:hAnsi="Palatino Linotype" w:cs="Palatino Linotype"/>
        </w:rPr>
        <w:t xml:space="preserve">Personales del Estado de México (SARCOEM); </w:t>
      </w:r>
      <w:r w:rsidR="001D72AE" w:rsidRPr="00836E27">
        <w:rPr>
          <w:rFonts w:ascii="Palatino Linotype" w:eastAsia="Palatino Linotype" w:hAnsi="Palatino Linotype" w:cs="Palatino Linotype"/>
        </w:rPr>
        <w:t>a través del cual</w:t>
      </w:r>
      <w:r w:rsidR="00D451EA" w:rsidRPr="00836E27">
        <w:rPr>
          <w:rFonts w:ascii="Palatino Linotype" w:eastAsia="Palatino Linotype" w:hAnsi="Palatino Linotype" w:cs="Palatino Linotype"/>
        </w:rPr>
        <w:t>,</w:t>
      </w:r>
      <w:r w:rsidR="001D72AE" w:rsidRPr="00836E27">
        <w:rPr>
          <w:rFonts w:ascii="Palatino Linotype" w:eastAsia="Palatino Linotype" w:hAnsi="Palatino Linotype" w:cs="Palatino Linotype"/>
        </w:rPr>
        <w:t xml:space="preserve"> puede ejercer su derechos </w:t>
      </w:r>
      <w:r w:rsidR="001D72AE" w:rsidRPr="00836E27">
        <w:rPr>
          <w:rFonts w:ascii="Palatino Linotype" w:eastAsia="Palatino Linotype" w:hAnsi="Palatino Linotype" w:cs="Palatino Linotype"/>
          <w:color w:val="000000"/>
        </w:rPr>
        <w:t xml:space="preserve">ARCO, que se refiere a aquel derecho que tiene un titular de datos personales, para solicitar el acceso, rectificación, cancelación, oposición y portabilidad sobre el tratamiento de sus datos, ante el </w:t>
      </w:r>
      <w:r w:rsidR="001D72AE" w:rsidRPr="00836E27">
        <w:rPr>
          <w:rFonts w:ascii="Palatino Linotype" w:eastAsia="Palatino Linotype" w:hAnsi="Palatino Linotype" w:cs="Palatino Linotype"/>
          <w:b/>
          <w:color w:val="000000"/>
        </w:rPr>
        <w:t>SUJETO OBLIGADO</w:t>
      </w:r>
      <w:r w:rsidR="001D72AE" w:rsidRPr="00836E27">
        <w:rPr>
          <w:rFonts w:ascii="Palatino Linotype" w:eastAsia="Palatino Linotype" w:hAnsi="Palatino Linotype" w:cs="Palatino Linotype"/>
          <w:color w:val="000000"/>
        </w:rPr>
        <w:t xml:space="preserve"> que esté en posesión de los mismos.</w:t>
      </w:r>
    </w:p>
    <w:p w14:paraId="54249EC5" w14:textId="77777777" w:rsidR="001E74BA" w:rsidRPr="00836E27" w:rsidRDefault="00B82ECD">
      <w:pPr>
        <w:shd w:val="clear" w:color="auto" w:fill="FFFFFF"/>
        <w:spacing w:before="240" w:after="24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rPr>
        <w:t>Así, con fundamento en lo prescrito en los artículos 5 párrafos vigésimo segundo, vigésimo tercero y vigésimo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1BEBDF2F" w14:textId="77777777" w:rsidR="001E74BA" w:rsidRPr="00836E27" w:rsidRDefault="00B82ECD">
      <w:p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sidRPr="00836E27">
        <w:rPr>
          <w:rFonts w:ascii="Palatino Linotype" w:eastAsia="Palatino Linotype" w:hAnsi="Palatino Linotype" w:cs="Palatino Linotype"/>
          <w:b/>
          <w:color w:val="000000"/>
        </w:rPr>
        <w:t>R E S U E L V E</w:t>
      </w:r>
    </w:p>
    <w:p w14:paraId="389B0434" w14:textId="5154C90A" w:rsidR="00D451EA" w:rsidRPr="00836E27" w:rsidRDefault="00D451EA" w:rsidP="00D451EA">
      <w:pPr>
        <w:spacing w:line="360" w:lineRule="auto"/>
        <w:jc w:val="both"/>
        <w:rPr>
          <w:rFonts w:ascii="Palatino Linotype" w:eastAsia="Calibri" w:hAnsi="Palatino Linotype" w:cs="Arial"/>
          <w:bCs/>
          <w:color w:val="000000"/>
          <w:lang w:eastAsia="en-US"/>
        </w:rPr>
      </w:pPr>
      <w:r w:rsidRPr="00836E27">
        <w:rPr>
          <w:rFonts w:ascii="Palatino Linotype" w:eastAsia="Calibri" w:hAnsi="Palatino Linotype"/>
          <w:b/>
          <w:bCs/>
          <w:color w:val="000000"/>
          <w:lang w:eastAsia="en-US"/>
        </w:rPr>
        <w:t xml:space="preserve">PRIMERO. </w:t>
      </w:r>
      <w:r w:rsidRPr="00836E27">
        <w:rPr>
          <w:rFonts w:ascii="Palatino Linotype" w:eastAsia="Calibri" w:hAnsi="Palatino Linotype" w:cs="Arial"/>
          <w:bCs/>
          <w:color w:val="000000"/>
          <w:lang w:eastAsia="en-US"/>
        </w:rPr>
        <w:t xml:space="preserve">Se </w:t>
      </w:r>
      <w:r w:rsidRPr="00836E27">
        <w:rPr>
          <w:rFonts w:ascii="Palatino Linotype" w:eastAsia="Calibri" w:hAnsi="Palatino Linotype" w:cs="Arial"/>
          <w:b/>
          <w:bCs/>
          <w:color w:val="000000"/>
          <w:lang w:eastAsia="en-US"/>
        </w:rPr>
        <w:t>SOBRESEE</w:t>
      </w:r>
      <w:r w:rsidRPr="00836E27">
        <w:rPr>
          <w:rFonts w:ascii="Palatino Linotype" w:eastAsia="Calibri" w:hAnsi="Palatino Linotype" w:cs="Arial"/>
          <w:bCs/>
          <w:color w:val="000000"/>
          <w:lang w:eastAsia="en-US"/>
        </w:rPr>
        <w:t xml:space="preserve"> por</w:t>
      </w:r>
      <w:r w:rsidRPr="00836E27">
        <w:rPr>
          <w:rFonts w:ascii="Palatino Linotype" w:eastAsia="Calibri" w:hAnsi="Palatino Linotype" w:cs="Arial"/>
          <w:b/>
          <w:bCs/>
          <w:color w:val="000000"/>
          <w:lang w:eastAsia="en-US"/>
        </w:rPr>
        <w:t xml:space="preserve"> improcedente </w:t>
      </w:r>
      <w:r w:rsidRPr="00836E27">
        <w:rPr>
          <w:rFonts w:ascii="Palatino Linotype" w:eastAsia="Calibri" w:hAnsi="Palatino Linotype" w:cs="Arial"/>
          <w:bCs/>
          <w:color w:val="000000"/>
          <w:lang w:eastAsia="en-US"/>
        </w:rPr>
        <w:t xml:space="preserve">el Recurso de Revisión número </w:t>
      </w:r>
      <w:r w:rsidRPr="00836E27">
        <w:rPr>
          <w:rFonts w:ascii="Palatino Linotype" w:hAnsi="Palatino Linotype" w:cs="Arial"/>
          <w:b/>
          <w:bCs/>
        </w:rPr>
        <w:t>07334/INFOEM/IP/RR/2022</w:t>
      </w:r>
      <w:r w:rsidRPr="00836E27">
        <w:rPr>
          <w:rFonts w:ascii="Palatino Linotype" w:eastAsia="Calibri" w:hAnsi="Palatino Linotype" w:cs="Arial"/>
          <w:bCs/>
          <w:color w:val="000000"/>
          <w:lang w:eastAsia="en-US"/>
        </w:rPr>
        <w:t xml:space="preserve"> de conformidad con lo dispuesto en el artículo 139 fracción III</w:t>
      </w:r>
      <w:r w:rsidR="00DE69A8" w:rsidRPr="00836E27">
        <w:rPr>
          <w:rFonts w:ascii="Palatino Linotype" w:eastAsia="Calibri" w:hAnsi="Palatino Linotype" w:cs="Arial"/>
          <w:bCs/>
          <w:color w:val="000000"/>
          <w:lang w:eastAsia="en-US"/>
        </w:rPr>
        <w:t>,</w:t>
      </w:r>
      <w:r w:rsidRPr="00836E27">
        <w:rPr>
          <w:rFonts w:ascii="Palatino Linotype" w:eastAsia="Calibri" w:hAnsi="Palatino Linotype" w:cs="Arial"/>
          <w:bCs/>
          <w:color w:val="000000"/>
          <w:lang w:eastAsia="en-US"/>
        </w:rPr>
        <w:t xml:space="preserve"> </w:t>
      </w:r>
      <w:r w:rsidR="00DE69A8" w:rsidRPr="00836E27">
        <w:rPr>
          <w:rFonts w:ascii="Palatino Linotype" w:eastAsia="Calibri" w:hAnsi="Palatino Linotype" w:cs="Arial"/>
          <w:bCs/>
          <w:color w:val="000000"/>
          <w:lang w:eastAsia="en-US"/>
        </w:rPr>
        <w:t xml:space="preserve">en relación con el artículo 138 fracción II </w:t>
      </w:r>
      <w:r w:rsidRPr="00836E27">
        <w:rPr>
          <w:rFonts w:ascii="Palatino Linotype" w:eastAsia="Calibri" w:hAnsi="Palatino Linotype" w:cs="Arial"/>
          <w:bCs/>
          <w:color w:val="000000"/>
          <w:lang w:eastAsia="en-US"/>
        </w:rPr>
        <w:t>de la Ley de Protección de Datos Personales en Posesión de Sujetos Obligados del Estado de México y Municipios</w:t>
      </w:r>
      <w:proofErr w:type="gramStart"/>
      <w:r w:rsidRPr="00836E27">
        <w:rPr>
          <w:rFonts w:ascii="Palatino Linotype" w:eastAsia="Calibri" w:hAnsi="Palatino Linotype" w:cs="Arial"/>
          <w:bCs/>
          <w:color w:val="000000"/>
          <w:lang w:eastAsia="en-US"/>
        </w:rPr>
        <w:t>, ,</w:t>
      </w:r>
      <w:proofErr w:type="gramEnd"/>
      <w:r w:rsidRPr="00836E27">
        <w:rPr>
          <w:rFonts w:ascii="Palatino Linotype" w:eastAsia="Calibri" w:hAnsi="Palatino Linotype" w:cs="Arial"/>
          <w:bCs/>
          <w:color w:val="000000"/>
          <w:lang w:eastAsia="en-US"/>
        </w:rPr>
        <w:t xml:space="preserve"> en términos del Considerando </w:t>
      </w:r>
      <w:r w:rsidRPr="00836E27">
        <w:rPr>
          <w:rFonts w:ascii="Palatino Linotype" w:eastAsia="Calibri" w:hAnsi="Palatino Linotype" w:cs="Arial"/>
          <w:b/>
          <w:bCs/>
          <w:color w:val="000000"/>
          <w:lang w:eastAsia="en-US"/>
        </w:rPr>
        <w:t>TERCERO</w:t>
      </w:r>
      <w:r w:rsidRPr="00836E27">
        <w:rPr>
          <w:rFonts w:ascii="Palatino Linotype" w:eastAsia="Calibri" w:hAnsi="Palatino Linotype" w:cs="Arial"/>
          <w:bCs/>
          <w:color w:val="000000"/>
          <w:lang w:eastAsia="en-US"/>
        </w:rPr>
        <w:t xml:space="preserve"> de la presente Resolución.</w:t>
      </w:r>
    </w:p>
    <w:p w14:paraId="51E69DEB" w14:textId="77777777" w:rsidR="001E74BA" w:rsidRPr="00836E27" w:rsidRDefault="001E74BA">
      <w:pPr>
        <w:spacing w:line="360" w:lineRule="auto"/>
        <w:jc w:val="both"/>
        <w:rPr>
          <w:rFonts w:ascii="Palatino Linotype" w:eastAsia="Palatino Linotype" w:hAnsi="Palatino Linotype" w:cs="Palatino Linotype"/>
          <w:b/>
        </w:rPr>
      </w:pPr>
    </w:p>
    <w:p w14:paraId="17451C63" w14:textId="77777777" w:rsidR="001E74BA" w:rsidRPr="00836E27" w:rsidRDefault="00B82ECD">
      <w:pPr>
        <w:spacing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b/>
        </w:rPr>
        <w:t>SEGUNDO. Notifíquese vía SAIMEX,</w:t>
      </w:r>
      <w:r w:rsidRPr="00836E27">
        <w:rPr>
          <w:rFonts w:ascii="Palatino Linotype" w:eastAsia="Palatino Linotype" w:hAnsi="Palatino Linotype" w:cs="Palatino Linotype"/>
          <w:b/>
          <w:i/>
        </w:rPr>
        <w:t xml:space="preserve"> </w:t>
      </w:r>
      <w:r w:rsidRPr="00836E27">
        <w:rPr>
          <w:rFonts w:ascii="Palatino Linotype" w:eastAsia="Palatino Linotype" w:hAnsi="Palatino Linotype" w:cs="Palatino Linotype"/>
        </w:rPr>
        <w:t xml:space="preserve">al Responsable de la Unidad de Transparencia del </w:t>
      </w:r>
      <w:r w:rsidRPr="00836E27">
        <w:rPr>
          <w:rFonts w:ascii="Palatino Linotype" w:eastAsia="Palatino Linotype" w:hAnsi="Palatino Linotype" w:cs="Palatino Linotype"/>
          <w:b/>
        </w:rPr>
        <w:t>SUJETO OBLIGADO</w:t>
      </w:r>
      <w:r w:rsidRPr="00836E27">
        <w:rPr>
          <w:rFonts w:ascii="Palatino Linotype" w:eastAsia="Palatino Linotype" w:hAnsi="Palatino Linotype" w:cs="Palatino Linotype"/>
        </w:rPr>
        <w:t xml:space="preserve"> la presente resolución, para su conocimiento.</w:t>
      </w:r>
    </w:p>
    <w:p w14:paraId="515EB78A" w14:textId="77777777" w:rsidR="001E74BA" w:rsidRPr="00836E27" w:rsidRDefault="001E74BA">
      <w:pPr>
        <w:spacing w:line="360" w:lineRule="auto"/>
        <w:jc w:val="both"/>
        <w:rPr>
          <w:rFonts w:ascii="Palatino Linotype" w:eastAsia="Palatino Linotype" w:hAnsi="Palatino Linotype" w:cs="Palatino Linotype"/>
        </w:rPr>
      </w:pPr>
    </w:p>
    <w:p w14:paraId="39B3FE1A" w14:textId="4DE6A069" w:rsidR="001E74BA" w:rsidRPr="00836E27" w:rsidRDefault="00B82ECD">
      <w:pPr>
        <w:tabs>
          <w:tab w:val="left" w:pos="4667"/>
        </w:tabs>
        <w:spacing w:line="360" w:lineRule="auto"/>
        <w:jc w:val="both"/>
        <w:rPr>
          <w:rFonts w:ascii="Palatino Linotype" w:eastAsia="Palatino Linotype" w:hAnsi="Palatino Linotype" w:cs="Palatino Linotype"/>
        </w:rPr>
      </w:pPr>
      <w:bookmarkStart w:id="1" w:name="_heading=h.gjdgxs" w:colFirst="0" w:colLast="0"/>
      <w:bookmarkEnd w:id="1"/>
      <w:r w:rsidRPr="00836E27">
        <w:rPr>
          <w:rFonts w:ascii="Palatino Linotype" w:eastAsia="Palatino Linotype" w:hAnsi="Palatino Linotype" w:cs="Palatino Linotype"/>
          <w:b/>
        </w:rPr>
        <w:t>TERCERO. Notifíquese vía SAIMEX,</w:t>
      </w:r>
      <w:r w:rsidRPr="00836E27">
        <w:rPr>
          <w:rFonts w:ascii="Palatino Linotype" w:eastAsia="Palatino Linotype" w:hAnsi="Palatino Linotype" w:cs="Palatino Linotype"/>
          <w:b/>
          <w:i/>
        </w:rPr>
        <w:t xml:space="preserve"> </w:t>
      </w:r>
      <w:r w:rsidRPr="00836E27">
        <w:rPr>
          <w:rFonts w:ascii="Palatino Linotype" w:eastAsia="Palatino Linotype" w:hAnsi="Palatino Linotype" w:cs="Palatino Linotype"/>
        </w:rPr>
        <w:t>a</w:t>
      </w:r>
      <w:r w:rsidR="00B05E9E" w:rsidRPr="00836E27">
        <w:rPr>
          <w:rFonts w:ascii="Palatino Linotype" w:eastAsia="Palatino Linotype" w:hAnsi="Palatino Linotype" w:cs="Palatino Linotype"/>
        </w:rPr>
        <w:t xml:space="preserve"> </w:t>
      </w:r>
      <w:r w:rsidRPr="00836E27">
        <w:rPr>
          <w:rFonts w:ascii="Palatino Linotype" w:eastAsia="Palatino Linotype" w:hAnsi="Palatino Linotype" w:cs="Palatino Linotype"/>
        </w:rPr>
        <w:t>l</w:t>
      </w:r>
      <w:r w:rsidR="00B05E9E" w:rsidRPr="00836E27">
        <w:rPr>
          <w:rFonts w:ascii="Palatino Linotype" w:eastAsia="Palatino Linotype" w:hAnsi="Palatino Linotype" w:cs="Palatino Linotype"/>
        </w:rPr>
        <w:t>a</w:t>
      </w:r>
      <w:r w:rsidRPr="00836E27">
        <w:rPr>
          <w:rFonts w:ascii="Palatino Linotype" w:eastAsia="Palatino Linotype" w:hAnsi="Palatino Linotype" w:cs="Palatino Linotype"/>
        </w:rPr>
        <w:t xml:space="preserve"> </w:t>
      </w:r>
      <w:r w:rsidRPr="00836E27">
        <w:rPr>
          <w:rFonts w:ascii="Palatino Linotype" w:eastAsia="Palatino Linotype" w:hAnsi="Palatino Linotype" w:cs="Palatino Linotype"/>
          <w:b/>
        </w:rPr>
        <w:t>RECURRENTE</w:t>
      </w:r>
      <w:r w:rsidRPr="00836E27">
        <w:rPr>
          <w:rFonts w:ascii="Palatino Linotype" w:eastAsia="Palatino Linotype" w:hAnsi="Palatino Linotype" w:cs="Palatino Linotype"/>
        </w:rPr>
        <w:t xml:space="preserve">, la presente resolución; 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 </w:t>
      </w:r>
    </w:p>
    <w:p w14:paraId="49280489" w14:textId="4578A103" w:rsidR="001E74BA" w:rsidRDefault="00B82ECD">
      <w:pPr>
        <w:spacing w:before="240" w:after="240" w:line="360" w:lineRule="auto"/>
        <w:jc w:val="both"/>
        <w:rPr>
          <w:rFonts w:ascii="Palatino Linotype" w:eastAsia="Palatino Linotype" w:hAnsi="Palatino Linotype" w:cs="Palatino Linotype"/>
        </w:rPr>
      </w:pPr>
      <w:r w:rsidRPr="00836E27">
        <w:rPr>
          <w:rFonts w:ascii="Palatino Linotype" w:eastAsia="Palatino Linotype" w:hAnsi="Palatino Linotype" w:cs="Palatino Linotype"/>
          <w:color w:val="2222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Pr="00836E27">
        <w:rPr>
          <w:rFonts w:ascii="Palatino Linotype" w:eastAsia="Palatino Linotype" w:hAnsi="Palatino Linotype" w:cs="Palatino Linotype"/>
        </w:rPr>
        <w:t xml:space="preserve">EN LA </w:t>
      </w:r>
      <w:r w:rsidR="000253BD" w:rsidRPr="00836E27">
        <w:rPr>
          <w:rFonts w:ascii="Palatino Linotype" w:eastAsia="Palatino Linotype" w:hAnsi="Palatino Linotype" w:cs="Palatino Linotype"/>
        </w:rPr>
        <w:t>TRIGÉSIMA</w:t>
      </w:r>
      <w:r w:rsidRPr="00836E27">
        <w:rPr>
          <w:rFonts w:ascii="Palatino Linotype" w:eastAsia="Palatino Linotype" w:hAnsi="Palatino Linotype" w:cs="Palatino Linotype"/>
        </w:rPr>
        <w:t xml:space="preserve"> </w:t>
      </w:r>
      <w:r w:rsidRPr="00836E27">
        <w:rPr>
          <w:rFonts w:ascii="Palatino Linotype" w:eastAsia="Palatino Linotype" w:hAnsi="Palatino Linotype" w:cs="Palatino Linotype"/>
          <w:color w:val="222222"/>
        </w:rPr>
        <w:t>SE</w:t>
      </w:r>
      <w:r w:rsidR="000253BD" w:rsidRPr="00836E27">
        <w:rPr>
          <w:rFonts w:ascii="Palatino Linotype" w:eastAsia="Palatino Linotype" w:hAnsi="Palatino Linotype" w:cs="Palatino Linotype"/>
          <w:color w:val="222222"/>
        </w:rPr>
        <w:t>SIÓN ORDINARIA CELEBRADA EL VEINTICUATRO</w:t>
      </w:r>
      <w:r w:rsidRPr="00836E27">
        <w:rPr>
          <w:rFonts w:ascii="Palatino Linotype" w:eastAsia="Palatino Linotype" w:hAnsi="Palatino Linotype" w:cs="Palatino Linotype"/>
        </w:rPr>
        <w:t xml:space="preserve"> DE </w:t>
      </w:r>
      <w:r w:rsidR="000253BD" w:rsidRPr="00836E27">
        <w:rPr>
          <w:rFonts w:ascii="Palatino Linotype" w:eastAsia="Palatino Linotype" w:hAnsi="Palatino Linotype" w:cs="Palatino Linotype"/>
        </w:rPr>
        <w:t xml:space="preserve">AGOSTO </w:t>
      </w:r>
      <w:r w:rsidRPr="00836E27">
        <w:rPr>
          <w:rFonts w:ascii="Palatino Linotype" w:eastAsia="Palatino Linotype" w:hAnsi="Palatino Linotype" w:cs="Palatino Linotype"/>
        </w:rPr>
        <w:t>DE</w:t>
      </w:r>
      <w:r w:rsidR="000253BD" w:rsidRPr="00836E27">
        <w:rPr>
          <w:rFonts w:ascii="Palatino Linotype" w:eastAsia="Palatino Linotype" w:hAnsi="Palatino Linotype" w:cs="Palatino Linotype"/>
        </w:rPr>
        <w:t xml:space="preserve"> </w:t>
      </w:r>
      <w:r w:rsidRPr="00836E27">
        <w:rPr>
          <w:rFonts w:ascii="Palatino Linotype" w:eastAsia="Palatino Linotype" w:hAnsi="Palatino Linotype" w:cs="Palatino Linotype"/>
        </w:rPr>
        <w:t>DOS MIL VEINTIDÓS, ANTE EL SECRETARIO TÉCNICO DEL PLENO ALEXIS TAPIA RAMÍREZ.</w:t>
      </w:r>
    </w:p>
    <w:p w14:paraId="1F42D47D" w14:textId="77777777" w:rsidR="001E74BA" w:rsidRDefault="001E74BA">
      <w:pPr>
        <w:spacing w:before="240" w:after="240" w:line="360" w:lineRule="auto"/>
        <w:jc w:val="both"/>
        <w:rPr>
          <w:rFonts w:ascii="Palatino Linotype" w:eastAsia="Palatino Linotype" w:hAnsi="Palatino Linotype" w:cs="Palatino Linotype"/>
          <w:color w:val="FF0000"/>
        </w:rPr>
      </w:pPr>
    </w:p>
    <w:p w14:paraId="61DE7548" w14:textId="0E4867DC" w:rsidR="001E74BA" w:rsidRDefault="001E74BA">
      <w:pPr>
        <w:spacing w:before="240" w:after="240" w:line="360" w:lineRule="auto"/>
        <w:jc w:val="both"/>
        <w:rPr>
          <w:rFonts w:ascii="Palatino Linotype" w:eastAsia="Palatino Linotype" w:hAnsi="Palatino Linotype" w:cs="Palatino Linotype"/>
          <w:color w:val="FF0000"/>
        </w:rPr>
      </w:pPr>
    </w:p>
    <w:p w14:paraId="0AC51BDF" w14:textId="46CAEF49" w:rsidR="00A669B8" w:rsidRDefault="00A669B8">
      <w:pPr>
        <w:spacing w:before="240" w:after="240" w:line="360" w:lineRule="auto"/>
        <w:jc w:val="both"/>
        <w:rPr>
          <w:rFonts w:ascii="Palatino Linotype" w:eastAsia="Palatino Linotype" w:hAnsi="Palatino Linotype" w:cs="Palatino Linotype"/>
          <w:color w:val="FF0000"/>
        </w:rPr>
      </w:pPr>
    </w:p>
    <w:p w14:paraId="724AA2FA" w14:textId="345B3A65" w:rsidR="00A669B8" w:rsidRDefault="00A669B8">
      <w:pPr>
        <w:spacing w:before="240" w:after="240" w:line="360" w:lineRule="auto"/>
        <w:jc w:val="both"/>
        <w:rPr>
          <w:rFonts w:ascii="Palatino Linotype" w:eastAsia="Palatino Linotype" w:hAnsi="Palatino Linotype" w:cs="Palatino Linotype"/>
          <w:color w:val="FF0000"/>
        </w:rPr>
      </w:pPr>
    </w:p>
    <w:p w14:paraId="2ADC0BFC" w14:textId="56C48D79" w:rsidR="00A669B8" w:rsidRDefault="00A669B8">
      <w:pPr>
        <w:spacing w:before="240" w:after="240" w:line="360" w:lineRule="auto"/>
        <w:jc w:val="both"/>
        <w:rPr>
          <w:rFonts w:ascii="Palatino Linotype" w:eastAsia="Palatino Linotype" w:hAnsi="Palatino Linotype" w:cs="Palatino Linotype"/>
          <w:color w:val="FF0000"/>
        </w:rPr>
      </w:pPr>
    </w:p>
    <w:p w14:paraId="4D744D5F" w14:textId="01C91D5E" w:rsidR="00A669B8" w:rsidRDefault="00A669B8">
      <w:pPr>
        <w:spacing w:before="240" w:after="240" w:line="360" w:lineRule="auto"/>
        <w:jc w:val="both"/>
        <w:rPr>
          <w:rFonts w:ascii="Palatino Linotype" w:eastAsia="Palatino Linotype" w:hAnsi="Palatino Linotype" w:cs="Palatino Linotype"/>
          <w:color w:val="FF0000"/>
        </w:rPr>
      </w:pPr>
    </w:p>
    <w:p w14:paraId="1B784930" w14:textId="709C6617" w:rsidR="00A669B8" w:rsidRDefault="00A669B8">
      <w:pPr>
        <w:spacing w:before="240" w:after="240" w:line="360" w:lineRule="auto"/>
        <w:jc w:val="both"/>
        <w:rPr>
          <w:rFonts w:ascii="Palatino Linotype" w:eastAsia="Palatino Linotype" w:hAnsi="Palatino Linotype" w:cs="Palatino Linotype"/>
          <w:color w:val="FF0000"/>
        </w:rPr>
      </w:pPr>
    </w:p>
    <w:p w14:paraId="3B058547" w14:textId="5DD6D79F" w:rsidR="00A669B8" w:rsidRDefault="00A669B8">
      <w:pPr>
        <w:spacing w:before="240" w:after="240" w:line="360" w:lineRule="auto"/>
        <w:jc w:val="both"/>
        <w:rPr>
          <w:rFonts w:ascii="Palatino Linotype" w:eastAsia="Palatino Linotype" w:hAnsi="Palatino Linotype" w:cs="Palatino Linotype"/>
          <w:color w:val="FF0000"/>
        </w:rPr>
      </w:pPr>
    </w:p>
    <w:p w14:paraId="161ADF02" w14:textId="1FEA06F3" w:rsidR="00A669B8" w:rsidRDefault="00A669B8">
      <w:pPr>
        <w:spacing w:before="240" w:after="240" w:line="360" w:lineRule="auto"/>
        <w:jc w:val="both"/>
        <w:rPr>
          <w:rFonts w:ascii="Palatino Linotype" w:eastAsia="Palatino Linotype" w:hAnsi="Palatino Linotype" w:cs="Palatino Linotype"/>
          <w:color w:val="FF0000"/>
        </w:rPr>
      </w:pPr>
    </w:p>
    <w:p w14:paraId="70196D18" w14:textId="1A7B233D" w:rsidR="00A669B8" w:rsidRDefault="00A669B8">
      <w:pPr>
        <w:spacing w:before="240" w:after="240" w:line="360" w:lineRule="auto"/>
        <w:jc w:val="both"/>
        <w:rPr>
          <w:rFonts w:ascii="Palatino Linotype" w:eastAsia="Palatino Linotype" w:hAnsi="Palatino Linotype" w:cs="Palatino Linotype"/>
          <w:color w:val="FF0000"/>
        </w:rPr>
      </w:pPr>
    </w:p>
    <w:p w14:paraId="010395D5" w14:textId="0197C87A" w:rsidR="00A669B8" w:rsidRDefault="00A669B8">
      <w:pPr>
        <w:spacing w:before="240" w:after="240" w:line="360" w:lineRule="auto"/>
        <w:jc w:val="both"/>
        <w:rPr>
          <w:rFonts w:ascii="Palatino Linotype" w:eastAsia="Palatino Linotype" w:hAnsi="Palatino Linotype" w:cs="Palatino Linotype"/>
          <w:color w:val="FF0000"/>
        </w:rPr>
      </w:pPr>
    </w:p>
    <w:p w14:paraId="36F2975C" w14:textId="77777777" w:rsidR="00A669B8" w:rsidRDefault="00A669B8">
      <w:pPr>
        <w:spacing w:before="240" w:after="240" w:line="360" w:lineRule="auto"/>
        <w:jc w:val="both"/>
        <w:rPr>
          <w:rFonts w:ascii="Palatino Linotype" w:eastAsia="Palatino Linotype" w:hAnsi="Palatino Linotype" w:cs="Palatino Linotype"/>
          <w:color w:val="FF0000"/>
        </w:rPr>
      </w:pPr>
    </w:p>
    <w:sectPr w:rsidR="00A669B8">
      <w:headerReference w:type="default" r:id="rId8"/>
      <w:footerReference w:type="default" r:id="rId9"/>
      <w:headerReference w:type="first" r:id="rId10"/>
      <w:footerReference w:type="first" r:id="rId11"/>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E5DBE" w14:textId="77777777" w:rsidR="005B6A6E" w:rsidRDefault="005B6A6E">
      <w:r>
        <w:separator/>
      </w:r>
    </w:p>
  </w:endnote>
  <w:endnote w:type="continuationSeparator" w:id="0">
    <w:p w14:paraId="58311E71" w14:textId="77777777" w:rsidR="005B6A6E" w:rsidRDefault="005B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9D038" w14:textId="01719203" w:rsidR="001E74BA" w:rsidRDefault="00B82EC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B4C50">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B4C50">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3F15AF50" w14:textId="77777777" w:rsidR="001E74BA" w:rsidRDefault="001E74BA">
    <w:pPr>
      <w:pBdr>
        <w:top w:val="nil"/>
        <w:left w:val="nil"/>
        <w:bottom w:val="nil"/>
        <w:right w:val="nil"/>
        <w:between w:val="nil"/>
      </w:pBdr>
      <w:tabs>
        <w:tab w:val="center" w:pos="4252"/>
        <w:tab w:val="right" w:pos="8504"/>
      </w:tabs>
      <w:rPr>
        <w:color w:val="000000"/>
      </w:rPr>
    </w:pPr>
  </w:p>
  <w:p w14:paraId="3DF36808" w14:textId="77777777" w:rsidR="001E74BA" w:rsidRDefault="001E74B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24B99" w14:textId="2609AEAC" w:rsidR="001E74BA" w:rsidRDefault="00B82EC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B4C5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B4C50">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3FAF006" w14:textId="77777777" w:rsidR="001E74BA" w:rsidRDefault="001E74B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DB0E7" w14:textId="77777777" w:rsidR="005B6A6E" w:rsidRDefault="005B6A6E">
      <w:r>
        <w:separator/>
      </w:r>
    </w:p>
  </w:footnote>
  <w:footnote w:type="continuationSeparator" w:id="0">
    <w:p w14:paraId="44C247E8" w14:textId="77777777" w:rsidR="005B6A6E" w:rsidRDefault="005B6A6E">
      <w:r>
        <w:continuationSeparator/>
      </w:r>
    </w:p>
  </w:footnote>
  <w:footnote w:id="1">
    <w:p w14:paraId="7B341041" w14:textId="77777777" w:rsidR="001E74BA" w:rsidRDefault="00B82ECD">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BONILLLA LÓPEZ Miguel. </w:t>
      </w:r>
      <w:r>
        <w:rPr>
          <w:rFonts w:ascii="Palatino Linotype" w:eastAsia="Palatino Linotype" w:hAnsi="Palatino Linotype" w:cs="Palatino Linotype"/>
          <w:i/>
          <w:color w:val="000000"/>
          <w:sz w:val="20"/>
          <w:szCs w:val="20"/>
        </w:rPr>
        <w:t>Los principios Constitucionales del Juicio de Amparo II.</w:t>
      </w:r>
      <w:r>
        <w:rPr>
          <w:rFonts w:ascii="Palatino Linotype" w:eastAsia="Palatino Linotype" w:hAnsi="Palatino Linotype" w:cs="Palatino Linotype"/>
          <w:color w:val="000000"/>
          <w:sz w:val="20"/>
          <w:szCs w:val="20"/>
        </w:rPr>
        <w:t xml:space="preserve"> México. 2009. UNAM.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77E88" w14:textId="77777777" w:rsidR="001E74BA" w:rsidRDefault="001E74BA">
    <w:pPr>
      <w:widowControl w:val="0"/>
      <w:pBdr>
        <w:top w:val="nil"/>
        <w:left w:val="nil"/>
        <w:bottom w:val="nil"/>
        <w:right w:val="nil"/>
        <w:between w:val="nil"/>
      </w:pBdr>
      <w:spacing w:line="276" w:lineRule="auto"/>
      <w:rPr>
        <w:rFonts w:ascii="Cambria" w:eastAsia="Cambria" w:hAnsi="Cambria" w:cs="Cambria"/>
        <w:color w:val="000000"/>
      </w:rPr>
    </w:pPr>
  </w:p>
  <w:tbl>
    <w:tblPr>
      <w:tblStyle w:val="1"/>
      <w:tblW w:w="6240" w:type="dxa"/>
      <w:tblInd w:w="3746" w:type="dxa"/>
      <w:tblLayout w:type="fixed"/>
      <w:tblLook w:val="0400" w:firstRow="0" w:lastRow="0" w:firstColumn="0" w:lastColumn="0" w:noHBand="0" w:noVBand="1"/>
    </w:tblPr>
    <w:tblGrid>
      <w:gridCol w:w="2553"/>
      <w:gridCol w:w="3687"/>
    </w:tblGrid>
    <w:tr w:rsidR="001E74BA" w14:paraId="6A3D3D79" w14:textId="77777777">
      <w:tc>
        <w:tcPr>
          <w:tcW w:w="2553" w:type="dxa"/>
          <w:vAlign w:val="center"/>
        </w:tcPr>
        <w:p w14:paraId="39EE1507" w14:textId="77777777" w:rsidR="001E74BA" w:rsidRDefault="00B82E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7DA97D6A" w14:textId="3E9E644D" w:rsidR="001E74BA" w:rsidRDefault="00B82ECD" w:rsidP="00D42F1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D42F14">
            <w:rPr>
              <w:rFonts w:ascii="Palatino Linotype" w:eastAsia="Palatino Linotype" w:hAnsi="Palatino Linotype" w:cs="Palatino Linotype"/>
              <w:b/>
              <w:sz w:val="22"/>
              <w:szCs w:val="22"/>
            </w:rPr>
            <w:t>7334/INFOEM/IP/RR/2022</w:t>
          </w:r>
        </w:p>
      </w:tc>
    </w:tr>
    <w:tr w:rsidR="001E74BA" w14:paraId="372AC985" w14:textId="77777777">
      <w:trPr>
        <w:trHeight w:val="228"/>
      </w:trPr>
      <w:tc>
        <w:tcPr>
          <w:tcW w:w="2553" w:type="dxa"/>
          <w:vAlign w:val="center"/>
        </w:tcPr>
        <w:p w14:paraId="4A6C2F70" w14:textId="77777777" w:rsidR="001E74BA" w:rsidRDefault="00B82E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3364A56B" w14:textId="77777777" w:rsidR="001E74BA" w:rsidRDefault="00B82E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p>
      </w:tc>
    </w:tr>
    <w:tr w:rsidR="001E74BA" w14:paraId="25E0F2A8" w14:textId="77777777">
      <w:tc>
        <w:tcPr>
          <w:tcW w:w="2553" w:type="dxa"/>
          <w:vAlign w:val="center"/>
        </w:tcPr>
        <w:p w14:paraId="7F81D060" w14:textId="4B4A3C7F" w:rsidR="001E74BA" w:rsidRDefault="00D42F1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B82ECD">
            <w:rPr>
              <w:rFonts w:ascii="Palatino Linotype" w:eastAsia="Palatino Linotype" w:hAnsi="Palatino Linotype" w:cs="Palatino Linotype"/>
              <w:b/>
              <w:sz w:val="22"/>
              <w:szCs w:val="22"/>
            </w:rPr>
            <w:t>onente:</w:t>
          </w:r>
        </w:p>
      </w:tc>
      <w:tc>
        <w:tcPr>
          <w:tcW w:w="3687" w:type="dxa"/>
          <w:vAlign w:val="center"/>
        </w:tcPr>
        <w:p w14:paraId="3223E3A5" w14:textId="77777777" w:rsidR="001E74BA" w:rsidRDefault="00B82EC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1C9D5F9" w14:textId="77777777" w:rsidR="0008517E" w:rsidRDefault="0008517E">
    <w:pPr>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14:anchorId="07FB0F16" wp14:editId="457E758A">
          <wp:simplePos x="0" y="0"/>
          <wp:positionH relativeFrom="column">
            <wp:posOffset>-621808</wp:posOffset>
          </wp:positionH>
          <wp:positionV relativeFrom="paragraph">
            <wp:posOffset>-1215761</wp:posOffset>
          </wp:positionV>
          <wp:extent cx="7635600" cy="9943200"/>
          <wp:effectExtent l="0" t="0" r="0" b="0"/>
          <wp:wrapNone/>
          <wp:docPr id="3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2B330" w14:textId="77777777" w:rsidR="001E74BA" w:rsidRDefault="00B82ECD">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1F7011F7" wp14:editId="296DFA9D">
          <wp:simplePos x="0" y="0"/>
          <wp:positionH relativeFrom="column">
            <wp:posOffset>-577900</wp:posOffset>
          </wp:positionH>
          <wp:positionV relativeFrom="paragraph">
            <wp:posOffset>-285926</wp:posOffset>
          </wp:positionV>
          <wp:extent cx="7635600" cy="9943200"/>
          <wp:effectExtent l="0" t="0" r="0" b="0"/>
          <wp:wrapNone/>
          <wp:docPr id="3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2"/>
      <w:tblW w:w="6240" w:type="dxa"/>
      <w:tblInd w:w="3685" w:type="dxa"/>
      <w:tblLayout w:type="fixed"/>
      <w:tblLook w:val="0400" w:firstRow="0" w:lastRow="0" w:firstColumn="0" w:lastColumn="0" w:noHBand="0" w:noVBand="1"/>
    </w:tblPr>
    <w:tblGrid>
      <w:gridCol w:w="2553"/>
      <w:gridCol w:w="3687"/>
    </w:tblGrid>
    <w:tr w:rsidR="001E74BA" w14:paraId="7FA0D2A7" w14:textId="77777777">
      <w:tc>
        <w:tcPr>
          <w:tcW w:w="2553" w:type="dxa"/>
          <w:vAlign w:val="center"/>
        </w:tcPr>
        <w:p w14:paraId="69B13950" w14:textId="77777777" w:rsidR="001E74BA" w:rsidRDefault="00B82E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4EF09C16" w14:textId="6AB21704" w:rsidR="001E74BA" w:rsidRDefault="00D42F14" w:rsidP="00D42F1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07334/INFOEM/IP/RR/2022</w:t>
          </w:r>
        </w:p>
      </w:tc>
    </w:tr>
    <w:tr w:rsidR="001E74BA" w14:paraId="0B190EDD" w14:textId="77777777">
      <w:tc>
        <w:tcPr>
          <w:tcW w:w="2553" w:type="dxa"/>
          <w:vAlign w:val="center"/>
        </w:tcPr>
        <w:p w14:paraId="57BE48A1" w14:textId="77777777" w:rsidR="001E74BA" w:rsidRDefault="00B82E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39F51AFC" w14:textId="56B37D44" w:rsidR="001E74BA" w:rsidRDefault="006825EA" w:rsidP="006825EA">
          <w:pPr>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w:t>
          </w:r>
          <w:proofErr w:type="spellEnd"/>
          <w:r w:rsidR="00D42F14">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w:t>
          </w:r>
          <w:r w:rsidR="00D42F14">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r w:rsidR="00D42F14">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Xxxxxxxxx</w:t>
          </w:r>
          <w:proofErr w:type="spellEnd"/>
          <w:r w:rsidR="00D42F14">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w:t>
          </w:r>
          <w:proofErr w:type="spellEnd"/>
        </w:p>
      </w:tc>
    </w:tr>
    <w:tr w:rsidR="001E74BA" w14:paraId="5D32AF1D" w14:textId="77777777">
      <w:trPr>
        <w:trHeight w:val="228"/>
      </w:trPr>
      <w:tc>
        <w:tcPr>
          <w:tcW w:w="2553" w:type="dxa"/>
          <w:vAlign w:val="center"/>
        </w:tcPr>
        <w:p w14:paraId="5B5BFB8A" w14:textId="77777777" w:rsidR="001E74BA" w:rsidRDefault="00B82E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72CDD35E" w14:textId="77777777" w:rsidR="001E74BA" w:rsidRDefault="00B82EC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p>
      </w:tc>
    </w:tr>
    <w:tr w:rsidR="001E74BA" w14:paraId="10EA21BA" w14:textId="77777777">
      <w:tc>
        <w:tcPr>
          <w:tcW w:w="2553" w:type="dxa"/>
          <w:vAlign w:val="center"/>
        </w:tcPr>
        <w:p w14:paraId="7C74D003" w14:textId="4BE1C3A3" w:rsidR="001E74BA" w:rsidRDefault="00D42F1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B82ECD">
            <w:rPr>
              <w:rFonts w:ascii="Palatino Linotype" w:eastAsia="Palatino Linotype" w:hAnsi="Palatino Linotype" w:cs="Palatino Linotype"/>
              <w:b/>
              <w:sz w:val="22"/>
              <w:szCs w:val="22"/>
            </w:rPr>
            <w:t>onente:</w:t>
          </w:r>
        </w:p>
      </w:tc>
      <w:tc>
        <w:tcPr>
          <w:tcW w:w="3687" w:type="dxa"/>
          <w:vAlign w:val="center"/>
        </w:tcPr>
        <w:p w14:paraId="285CF32F" w14:textId="77777777" w:rsidR="001E74BA" w:rsidRDefault="00B82EC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11C9346" w14:textId="77777777" w:rsidR="001E74BA" w:rsidRDefault="001E74BA">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540D3293"/>
    <w:multiLevelType w:val="hybridMultilevel"/>
    <w:tmpl w:val="7098EB68"/>
    <w:lvl w:ilvl="0" w:tplc="24EE0BF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8833876"/>
    <w:multiLevelType w:val="multilevel"/>
    <w:tmpl w:val="A6E05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BA"/>
    <w:rsid w:val="00017E9C"/>
    <w:rsid w:val="000253BD"/>
    <w:rsid w:val="00065E83"/>
    <w:rsid w:val="0008517E"/>
    <w:rsid w:val="000A1813"/>
    <w:rsid w:val="000A431B"/>
    <w:rsid w:val="0011046D"/>
    <w:rsid w:val="001D72AE"/>
    <w:rsid w:val="001E74BA"/>
    <w:rsid w:val="00261308"/>
    <w:rsid w:val="002708ED"/>
    <w:rsid w:val="002C06E4"/>
    <w:rsid w:val="00306B4C"/>
    <w:rsid w:val="0047028A"/>
    <w:rsid w:val="0048603E"/>
    <w:rsid w:val="00584493"/>
    <w:rsid w:val="00586946"/>
    <w:rsid w:val="005931AF"/>
    <w:rsid w:val="005B59F0"/>
    <w:rsid w:val="005B6A6E"/>
    <w:rsid w:val="00625E4F"/>
    <w:rsid w:val="006825EA"/>
    <w:rsid w:val="006C1880"/>
    <w:rsid w:val="007B05E7"/>
    <w:rsid w:val="007D1D63"/>
    <w:rsid w:val="007D4329"/>
    <w:rsid w:val="00836E27"/>
    <w:rsid w:val="00840551"/>
    <w:rsid w:val="008A75DD"/>
    <w:rsid w:val="008B4C50"/>
    <w:rsid w:val="008D6B0D"/>
    <w:rsid w:val="00902EA8"/>
    <w:rsid w:val="00912BB4"/>
    <w:rsid w:val="009267EF"/>
    <w:rsid w:val="0094735A"/>
    <w:rsid w:val="00985E46"/>
    <w:rsid w:val="009E59A9"/>
    <w:rsid w:val="00A669B8"/>
    <w:rsid w:val="00B03DE1"/>
    <w:rsid w:val="00B05E9E"/>
    <w:rsid w:val="00B162CB"/>
    <w:rsid w:val="00B63078"/>
    <w:rsid w:val="00B82ECD"/>
    <w:rsid w:val="00CF6737"/>
    <w:rsid w:val="00D42F14"/>
    <w:rsid w:val="00D451EA"/>
    <w:rsid w:val="00D45C0D"/>
    <w:rsid w:val="00D63D92"/>
    <w:rsid w:val="00D94F17"/>
    <w:rsid w:val="00DB62A9"/>
    <w:rsid w:val="00DE69A8"/>
    <w:rsid w:val="00E54363"/>
    <w:rsid w:val="00E62CED"/>
    <w:rsid w:val="00F75214"/>
    <w:rsid w:val="00F768B8"/>
    <w:rsid w:val="00F875E0"/>
    <w:rsid w:val="00FD17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180B"/>
  <w15:docId w15:val="{77081FA7-9218-484A-BEB3-98B34E0D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1E60A4"/>
    <w:pPr>
      <w:autoSpaceDE w:val="0"/>
      <w:autoSpaceDN w:val="0"/>
      <w:adjustRightInd w:val="0"/>
      <w:ind w:left="4"/>
    </w:pPr>
    <w:rPr>
      <w:rFonts w:ascii="Arial" w:eastAsiaTheme="minorEastAsia" w:hAnsi="Arial" w:cs="Arial"/>
      <w:sz w:val="23"/>
      <w:szCs w:val="23"/>
      <w:lang w:val="es-MX"/>
    </w:rPr>
  </w:style>
  <w:style w:type="character" w:customStyle="1" w:styleId="TextoindependienteCar">
    <w:name w:val="Texto independiente Car"/>
    <w:basedOn w:val="Fuentedeprrafopredeter"/>
    <w:link w:val="Textoindependiente"/>
    <w:uiPriority w:val="1"/>
    <w:rsid w:val="001E60A4"/>
    <w:rPr>
      <w:rFonts w:ascii="Arial" w:hAnsi="Arial" w:cs="Arial"/>
      <w:sz w:val="23"/>
      <w:szCs w:val="23"/>
      <w:lang w:val="es-MX"/>
    </w:rPr>
  </w:style>
  <w:style w:type="paragraph" w:styleId="Textosinformato">
    <w:name w:val="Plain Text"/>
    <w:basedOn w:val="Normal"/>
    <w:link w:val="TextosinformatoCar"/>
    <w:rsid w:val="007F69E3"/>
    <w:rPr>
      <w:rFonts w:ascii="Courier New" w:hAnsi="Courier New"/>
      <w:sz w:val="20"/>
      <w:szCs w:val="20"/>
    </w:rPr>
  </w:style>
  <w:style w:type="character" w:customStyle="1" w:styleId="TextosinformatoCar">
    <w:name w:val="Texto sin formato Car"/>
    <w:basedOn w:val="Fuentedeprrafopredeter"/>
    <w:link w:val="Textosinformato"/>
    <w:rsid w:val="007F69E3"/>
    <w:rPr>
      <w:rFonts w:ascii="Courier New" w:eastAsia="Times New Roman" w:hAnsi="Courier New" w:cs="Times New Roman"/>
      <w:sz w:val="20"/>
      <w:szCs w:val="20"/>
      <w:lang w:val="es-ES"/>
    </w:rPr>
  </w:style>
  <w:style w:type="paragraph" w:customStyle="1" w:styleId="Cuerpo">
    <w:name w:val="Cuerpo"/>
    <w:rsid w:val="0041342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41342A"/>
    <w:rPr>
      <w:lang w:val="es-ES_tradnl"/>
    </w:rPr>
  </w:style>
  <w:style w:type="numbering" w:customStyle="1" w:styleId="Estiloimportado2">
    <w:name w:val="Estilo importado 2"/>
    <w:rsid w:val="0041342A"/>
  </w:style>
  <w:style w:type="table" w:styleId="Tabladelista1clara-nfasis1">
    <w:name w:val="List Table 1 Light Accent 1"/>
    <w:basedOn w:val="Tablanormal"/>
    <w:uiPriority w:val="46"/>
    <w:rsid w:val="00B1183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ipervnculovisitado">
    <w:name w:val="FollowedHyperlink"/>
    <w:basedOn w:val="Fuentedeprrafopredeter"/>
    <w:uiPriority w:val="99"/>
    <w:semiHidden/>
    <w:unhideWhenUsed/>
    <w:rsid w:val="005D5B79"/>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GhD/8yO2ASC6xWAmTrbg/qOvQw==">AMUW2mVi8AwNzSfPiq44Tq2zhouM0lOhzz0m3LTZL+R+lZoa6Pzqm2/ROEOt75dG2UJF7vFSDlkFfzf5BjuUEUkoJuIi08sSa1Dlh8UAQL6359tLhHAvQb/N6krtHVpG4yUStUhu1kY/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27</Pages>
  <Words>6412</Words>
  <Characters>35270</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2022-08-26T15:53:00Z</cp:lastPrinted>
  <dcterms:created xsi:type="dcterms:W3CDTF">2022-09-05T22:23:00Z</dcterms:created>
  <dcterms:modified xsi:type="dcterms:W3CDTF">2022-09-05T22:56:00Z</dcterms:modified>
</cp:coreProperties>
</file>