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2EC8A" w14:textId="49BD988C"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60791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3625B">
        <w:rPr>
          <w:rFonts w:ascii="Palatino Linotype" w:eastAsia="Times New Roman" w:hAnsi="Palatino Linotype" w:cs="Arial"/>
          <w:color w:val="000000"/>
          <w:sz w:val="24"/>
          <w:szCs w:val="24"/>
          <w:lang w:eastAsia="es-MX"/>
        </w:rPr>
        <w:t>veintinueve</w:t>
      </w:r>
      <w:r w:rsidR="006F0D71">
        <w:rPr>
          <w:rFonts w:ascii="Palatino Linotype" w:eastAsia="Times New Roman" w:hAnsi="Palatino Linotype" w:cs="Arial"/>
          <w:color w:val="000000"/>
          <w:sz w:val="24"/>
          <w:szCs w:val="24"/>
          <w:lang w:eastAsia="es-MX"/>
        </w:rPr>
        <w:t xml:space="preserve"> de junio de dos mil veintidós. </w:t>
      </w:r>
    </w:p>
    <w:p w14:paraId="3F796475" w14:textId="724B4CC6" w:rsidR="006F0D71" w:rsidRPr="006F0D71" w:rsidRDefault="00A0242F" w:rsidP="00A0242F">
      <w:pPr>
        <w:tabs>
          <w:tab w:val="left" w:pos="1701"/>
        </w:tabs>
        <w:spacing w:before="240" w:line="360" w:lineRule="auto"/>
        <w:jc w:val="both"/>
        <w:rPr>
          <w:rFonts w:ascii="Palatino Linotype" w:hAnsi="Palatino Linotype" w:cs="Arial"/>
          <w:bCs/>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sidR="006F0D71">
        <w:rPr>
          <w:rFonts w:ascii="Palatino Linotype" w:hAnsi="Palatino Linotype" w:cs="Arial"/>
          <w:sz w:val="24"/>
        </w:rPr>
        <w:t xml:space="preserve"> </w:t>
      </w:r>
      <w:r w:rsidR="006F0D71" w:rsidRPr="006F0D71">
        <w:rPr>
          <w:rFonts w:ascii="Palatino Linotype" w:hAnsi="Palatino Linotype" w:cs="Arial"/>
          <w:b/>
          <w:sz w:val="24"/>
          <w:lang w:eastAsia="es-MX"/>
        </w:rPr>
        <w:t>00765/INFOEM/ICR-23/IP/RR/2022</w:t>
      </w:r>
      <w:r w:rsidR="006F0D71">
        <w:rPr>
          <w:rFonts w:ascii="Palatino Linotype" w:hAnsi="Palatino Linotype" w:cs="Arial"/>
          <w:b/>
          <w:sz w:val="24"/>
          <w:lang w:eastAsia="es-MX"/>
        </w:rPr>
        <w:t xml:space="preserve">, </w:t>
      </w:r>
      <w:r w:rsidR="006F0D71">
        <w:rPr>
          <w:rFonts w:ascii="Palatino Linotype" w:hAnsi="Palatino Linotype" w:cs="Arial"/>
          <w:bCs/>
          <w:sz w:val="24"/>
          <w:lang w:eastAsia="es-MX"/>
        </w:rPr>
        <w:t xml:space="preserve">interpuesto por </w:t>
      </w:r>
      <w:proofErr w:type="spellStart"/>
      <w:r w:rsidR="006F0D71">
        <w:rPr>
          <w:rFonts w:ascii="Palatino Linotype" w:hAnsi="Palatino Linotype" w:cs="Arial"/>
          <w:bCs/>
          <w:sz w:val="24"/>
          <w:lang w:eastAsia="es-MX"/>
        </w:rPr>
        <w:t>el</w:t>
      </w:r>
      <w:proofErr w:type="spellEnd"/>
      <w:r w:rsidR="008E0D8B">
        <w:rPr>
          <w:rFonts w:ascii="Palatino Linotype" w:hAnsi="Palatino Linotype" w:cs="Arial"/>
          <w:bCs/>
          <w:sz w:val="24"/>
          <w:lang w:eastAsia="es-MX"/>
        </w:rPr>
        <w:t xml:space="preserve"> X</w:t>
      </w:r>
      <w:r w:rsidR="006F0D71">
        <w:rPr>
          <w:rFonts w:ascii="Palatino Linotype" w:hAnsi="Palatino Linotype" w:cs="Arial"/>
          <w:b/>
          <w:sz w:val="24"/>
          <w:lang w:eastAsia="es-MX"/>
        </w:rPr>
        <w:t xml:space="preserve">. </w:t>
      </w:r>
      <w:r w:rsidR="008E0D8B">
        <w:rPr>
          <w:rFonts w:ascii="Palatino Linotype" w:hAnsi="Palatino Linotype" w:cs="Arial"/>
          <w:b/>
          <w:sz w:val="24"/>
          <w:lang w:eastAsia="es-MX"/>
        </w:rPr>
        <w:t>XXXXXXXXXXXXX</w:t>
      </w:r>
      <w:r w:rsidR="006F0D71">
        <w:rPr>
          <w:rFonts w:ascii="Palatino Linotype" w:hAnsi="Palatino Linotype" w:cs="Arial"/>
          <w:b/>
          <w:sz w:val="24"/>
          <w:lang w:eastAsia="es-MX"/>
        </w:rPr>
        <w:t xml:space="preserve">, </w:t>
      </w:r>
      <w:r w:rsidR="006F0D71">
        <w:rPr>
          <w:rFonts w:ascii="Palatino Linotype" w:hAnsi="Palatino Linotype" w:cs="Arial"/>
          <w:bCs/>
          <w:sz w:val="24"/>
          <w:lang w:eastAsia="es-MX"/>
        </w:rPr>
        <w:t xml:space="preserve">en lo sucesivo </w:t>
      </w:r>
      <w:r w:rsidR="006F0D71">
        <w:rPr>
          <w:rFonts w:ascii="Palatino Linotype" w:hAnsi="Palatino Linotype" w:cs="Arial"/>
          <w:b/>
          <w:sz w:val="24"/>
        </w:rPr>
        <w:t xml:space="preserve">El Recurrente, </w:t>
      </w:r>
      <w:r w:rsidR="006F0D71">
        <w:rPr>
          <w:rFonts w:ascii="Palatino Linotype" w:hAnsi="Palatino Linotype" w:cs="Arial"/>
          <w:bCs/>
          <w:sz w:val="24"/>
        </w:rPr>
        <w:t xml:space="preserve">en contra de la respuesta del </w:t>
      </w:r>
      <w:r w:rsidR="006F0D71">
        <w:rPr>
          <w:rFonts w:ascii="Palatino Linotype" w:hAnsi="Palatino Linotype" w:cs="Arial"/>
          <w:b/>
          <w:sz w:val="24"/>
        </w:rPr>
        <w:t xml:space="preserve">Ayuntamiento de Naucalpan de Juárez, </w:t>
      </w:r>
      <w:r w:rsidR="006F0D71">
        <w:rPr>
          <w:rFonts w:ascii="Palatino Linotype" w:hAnsi="Palatino Linotype" w:cs="Arial"/>
          <w:bCs/>
          <w:sz w:val="24"/>
        </w:rPr>
        <w:t xml:space="preserve">en lo sucesivo </w:t>
      </w:r>
      <w:r w:rsidR="006F0D71">
        <w:rPr>
          <w:rFonts w:ascii="Palatino Linotype" w:hAnsi="Palatino Linotype" w:cs="Arial"/>
          <w:b/>
          <w:sz w:val="24"/>
        </w:rPr>
        <w:t xml:space="preserve">El Sujeto Obligado, </w:t>
      </w:r>
      <w:r w:rsidR="006F0D71">
        <w:rPr>
          <w:rFonts w:ascii="Palatino Linotype" w:hAnsi="Palatino Linotype" w:cs="Arial"/>
          <w:bCs/>
          <w:sz w:val="24"/>
        </w:rPr>
        <w:t xml:space="preserve">se procede a dictar la presente resolución. </w:t>
      </w:r>
    </w:p>
    <w:p w14:paraId="6F58B5C5" w14:textId="77777777" w:rsidR="00625062" w:rsidRDefault="00625062" w:rsidP="00A0242F">
      <w:pPr>
        <w:tabs>
          <w:tab w:val="left" w:pos="1701"/>
        </w:tabs>
        <w:spacing w:before="240" w:line="360" w:lineRule="auto"/>
        <w:jc w:val="both"/>
        <w:rPr>
          <w:rFonts w:ascii="Palatino Linotype" w:hAnsi="Palatino Linotype" w:cs="Arial"/>
          <w:sz w:val="24"/>
        </w:rPr>
      </w:pPr>
    </w:p>
    <w:p w14:paraId="5A777984" w14:textId="77777777" w:rsidR="008E7DB4" w:rsidRPr="00B9640A" w:rsidRDefault="008E7DB4" w:rsidP="00B9640A">
      <w:pPr>
        <w:pStyle w:val="infoemcitas"/>
        <w:jc w:val="center"/>
        <w:rPr>
          <w:b/>
          <w:bCs/>
          <w:i w:val="0"/>
          <w:iCs/>
          <w:sz w:val="28"/>
          <w:szCs w:val="28"/>
        </w:rPr>
      </w:pPr>
      <w:r w:rsidRPr="00B9640A">
        <w:rPr>
          <w:b/>
          <w:bCs/>
          <w:i w:val="0"/>
          <w:iCs/>
          <w:sz w:val="28"/>
          <w:szCs w:val="28"/>
        </w:rPr>
        <w:t>A N T E C E D E N T E S   D E L   A S U N T O</w:t>
      </w:r>
    </w:p>
    <w:p w14:paraId="347DB1EB" w14:textId="77777777" w:rsidR="008E7DB4" w:rsidRPr="00523CF0" w:rsidRDefault="008E7DB4" w:rsidP="008E7DB4">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6B956AC0" w14:textId="77777777" w:rsidR="006F0D71" w:rsidRPr="00F90F72" w:rsidRDefault="00625062" w:rsidP="006F0D71">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6F0D71">
        <w:rPr>
          <w:rFonts w:ascii="Palatino Linotype" w:hAnsi="Palatino Linotype" w:cs="Arial"/>
          <w:sz w:val="24"/>
        </w:rPr>
        <w:t xml:space="preserve">trece de enero de dos mil veintidós, </w:t>
      </w:r>
      <w:r w:rsidR="006F0D71">
        <w:rPr>
          <w:rFonts w:ascii="Palatino Linotype" w:hAnsi="Palatino Linotype" w:cs="Arial"/>
          <w:b/>
          <w:sz w:val="24"/>
        </w:rPr>
        <w:t xml:space="preserve">El Recurrente, </w:t>
      </w:r>
      <w:r w:rsidR="006F0D71">
        <w:rPr>
          <w:rFonts w:ascii="Palatino Linotype" w:hAnsi="Palatino Linotype" w:cs="Arial"/>
          <w:sz w:val="24"/>
        </w:rPr>
        <w:t>presentó a través del Sistema de Acceso de Información Mexiquense (</w:t>
      </w:r>
      <w:r w:rsidR="006F0D71">
        <w:rPr>
          <w:rFonts w:ascii="Palatino Linotype" w:hAnsi="Palatino Linotype" w:cs="Arial"/>
          <w:b/>
          <w:sz w:val="24"/>
        </w:rPr>
        <w:t>SAIMEX)</w:t>
      </w:r>
      <w:r w:rsidR="006F0D71">
        <w:rPr>
          <w:rFonts w:ascii="Palatino Linotype" w:hAnsi="Palatino Linotype" w:cs="Arial"/>
          <w:sz w:val="24"/>
        </w:rPr>
        <w:t xml:space="preserve"> ante </w:t>
      </w:r>
      <w:r w:rsidR="006F0D71">
        <w:rPr>
          <w:rFonts w:ascii="Palatino Linotype" w:hAnsi="Palatino Linotype" w:cs="Arial"/>
          <w:b/>
          <w:sz w:val="24"/>
        </w:rPr>
        <w:t>El Sujeto Obligado</w:t>
      </w:r>
      <w:r w:rsidR="006F0D71">
        <w:rPr>
          <w:rFonts w:ascii="Palatino Linotype" w:hAnsi="Palatino Linotype" w:cs="Arial"/>
          <w:sz w:val="24"/>
        </w:rPr>
        <w:t xml:space="preserve">, solicitud de acceso a la información pública, registrada bajo el número de expediente </w:t>
      </w:r>
      <w:r w:rsidR="006F0D71">
        <w:rPr>
          <w:rFonts w:ascii="Palatino Linotype" w:hAnsi="Palatino Linotype" w:cs="Arial"/>
          <w:b/>
          <w:sz w:val="24"/>
        </w:rPr>
        <w:t xml:space="preserve">00043/NAUCALPA/IP/2022, </w:t>
      </w:r>
      <w:r w:rsidR="006F0D71">
        <w:rPr>
          <w:rFonts w:ascii="Palatino Linotype" w:hAnsi="Palatino Linotype" w:cs="Arial"/>
          <w:sz w:val="24"/>
        </w:rPr>
        <w:t xml:space="preserve">mediante la cual solicitó información en el tenor siguiente: </w:t>
      </w:r>
    </w:p>
    <w:p w14:paraId="5E2D2E7A" w14:textId="77777777" w:rsidR="006F0D71" w:rsidRPr="00F90F72" w:rsidRDefault="006F0D71" w:rsidP="006F0D71">
      <w:pPr>
        <w:pStyle w:val="Citas"/>
        <w:rPr>
          <w:b/>
          <w:sz w:val="24"/>
        </w:rPr>
      </w:pPr>
      <w:r>
        <w:t xml:space="preserve">“SOLICITO CONOCER QUE ÁREA DEL AYUNTAMIENTO ES RESPONSABLE PARA BRINDAR INFORMACIÓN DE LA UNIVERSIDAD DE NAUCALPAN DE JUAREZ ASIMISMO SOLICITO ME INFORMEN CUANDO INICIARAN LAS ACTIVIDADES DE LA UNIVERSIDAD DE NAUCALPAN QUE CARRERAS BRINDARAN QUE PRESUPUESTO TIENE </w:t>
      </w:r>
      <w:r>
        <w:lastRenderedPageBreak/>
        <w:t xml:space="preserve">QUIENES SON LOS PROFESORES QUIEN ES EL ORGANO QUE TOMARA LAS DECISIONES DE LA UNIVERSIDAD” </w:t>
      </w:r>
      <w:r>
        <w:rPr>
          <w:b/>
        </w:rPr>
        <w:t xml:space="preserve">[Sic] </w:t>
      </w:r>
    </w:p>
    <w:p w14:paraId="065CD95D" w14:textId="77777777" w:rsidR="006F0D71" w:rsidRDefault="006F0D71" w:rsidP="006F0D71">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Pr="00902F0D">
        <w:rPr>
          <w:rFonts w:ascii="Palatino Linotype" w:eastAsia="Times New Roman" w:hAnsi="Palatino Linotype" w:cs="Times New Roman"/>
          <w:b/>
          <w:sz w:val="24"/>
          <w:szCs w:val="24"/>
          <w:lang w:val="es-ES_tradnl" w:eastAsia="es-ES"/>
        </w:rPr>
        <w:t>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42733007" w14:textId="330B6C80" w:rsidR="006F0D71" w:rsidRPr="006F0D71" w:rsidRDefault="006F0D71" w:rsidP="00625062">
      <w:pPr>
        <w:spacing w:before="240" w:line="360" w:lineRule="auto"/>
        <w:jc w:val="both"/>
        <w:rPr>
          <w:rFonts w:ascii="Palatino Linotype" w:hAnsi="Palatino Linotype" w:cs="Arial"/>
          <w:sz w:val="24"/>
          <w:lang w:val="es-ES_tradnl"/>
        </w:rPr>
      </w:pPr>
    </w:p>
    <w:p w14:paraId="060B92B6" w14:textId="77777777" w:rsidR="00022A88" w:rsidRPr="00523CF0" w:rsidRDefault="00022A88" w:rsidP="00022A88">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1D1D636C" w14:textId="77777777" w:rsidR="006F0D71" w:rsidRDefault="006F0D71" w:rsidP="006F0D71">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68E7ACE1" w14:textId="6DCE2647" w:rsidR="008E7DB4" w:rsidRDefault="008E7DB4" w:rsidP="008E7DB4">
      <w:pPr>
        <w:spacing w:before="240" w:line="360" w:lineRule="auto"/>
        <w:jc w:val="both"/>
        <w:rPr>
          <w:rFonts w:ascii="Palatino Linotype" w:hAnsi="Palatino Linotype" w:cs="Arial"/>
          <w:sz w:val="24"/>
          <w:szCs w:val="24"/>
        </w:rPr>
      </w:pPr>
    </w:p>
    <w:p w14:paraId="416376E5" w14:textId="77777777" w:rsidR="00022A88" w:rsidRPr="00523CF0" w:rsidRDefault="00022A88" w:rsidP="00022A88">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3F313D83" w14:textId="77777777" w:rsidR="006F0D71" w:rsidRPr="00F90F72" w:rsidRDefault="006F0D71" w:rsidP="006F0D71">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once de febrero de dos mil veintidós, el cual fue registrado con el expediente número </w:t>
      </w:r>
      <w:r>
        <w:rPr>
          <w:rFonts w:ascii="Palatino Linotype" w:hAnsi="Palatino Linotype" w:cs="Arial"/>
          <w:b/>
          <w:sz w:val="24"/>
          <w:szCs w:val="24"/>
        </w:rPr>
        <w:t xml:space="preserve">00765/INFOEM/IP/RR/2022, </w:t>
      </w:r>
      <w:r>
        <w:rPr>
          <w:rFonts w:ascii="Palatino Linotype" w:hAnsi="Palatino Linotype" w:cs="Arial"/>
          <w:sz w:val="24"/>
          <w:szCs w:val="24"/>
        </w:rPr>
        <w:t xml:space="preserve">en el cual arguye las siguientes manifestaciones: </w:t>
      </w:r>
    </w:p>
    <w:p w14:paraId="5F11ADCB" w14:textId="77777777" w:rsidR="006F0D71" w:rsidRPr="00315C28" w:rsidRDefault="006F0D71" w:rsidP="006F0D71">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44453178" w14:textId="77777777" w:rsidR="006F0D71" w:rsidRPr="00315C28" w:rsidRDefault="006F0D71" w:rsidP="006F0D71">
      <w:pPr>
        <w:pStyle w:val="Citas"/>
        <w:rPr>
          <w:b/>
          <w:sz w:val="24"/>
          <w:szCs w:val="24"/>
        </w:rPr>
      </w:pPr>
      <w:r w:rsidRPr="00F90F72">
        <w:t>“Falta de respuesta a la solicitud de información presentada a través del SAIMEX”</w:t>
      </w:r>
      <w:r w:rsidRPr="00B50E49">
        <w:t xml:space="preserve"> </w:t>
      </w:r>
      <w:r>
        <w:rPr>
          <w:b/>
        </w:rPr>
        <w:t xml:space="preserve">[Sic] </w:t>
      </w:r>
    </w:p>
    <w:p w14:paraId="44E88B18" w14:textId="77777777" w:rsidR="006F0D71" w:rsidRPr="00053099" w:rsidRDefault="006F0D71" w:rsidP="006F0D71">
      <w:pPr>
        <w:spacing w:line="360" w:lineRule="auto"/>
        <w:ind w:right="851"/>
        <w:jc w:val="both"/>
        <w:rPr>
          <w:rFonts w:ascii="Palatino Linotype" w:hAnsi="Palatino Linotype" w:cs="Arial"/>
          <w:b/>
          <w:sz w:val="24"/>
        </w:rPr>
      </w:pPr>
      <w:r>
        <w:rPr>
          <w:rFonts w:ascii="Palatino Linotype" w:hAnsi="Palatino Linotype" w:cs="Arial"/>
          <w:b/>
          <w:sz w:val="24"/>
        </w:rPr>
        <w:lastRenderedPageBreak/>
        <w:t>Razones o Motivos de Inconformidad:</w:t>
      </w:r>
    </w:p>
    <w:p w14:paraId="282CF7A1" w14:textId="77777777" w:rsidR="006F0D71" w:rsidRDefault="006F0D71" w:rsidP="006F0D71">
      <w:pPr>
        <w:pStyle w:val="Citas"/>
        <w:rPr>
          <w:b/>
        </w:rPr>
      </w:pPr>
      <w:r w:rsidRPr="00F90F72">
        <w:t>“El sujeto obligado no dio respuesta a la solicitud de información en los plazos que establece la ley en la materia”</w:t>
      </w:r>
      <w:r w:rsidRPr="00F55016">
        <w:t xml:space="preserve"> </w:t>
      </w:r>
      <w:r>
        <w:rPr>
          <w:b/>
        </w:rPr>
        <w:t xml:space="preserve">[Sic] </w:t>
      </w:r>
    </w:p>
    <w:p w14:paraId="288CC34C" w14:textId="77777777" w:rsidR="006F0D71" w:rsidRDefault="006F0D71" w:rsidP="00022A88">
      <w:pPr>
        <w:spacing w:before="240" w:line="360" w:lineRule="auto"/>
        <w:jc w:val="both"/>
        <w:rPr>
          <w:rFonts w:ascii="Palatino Linotype" w:hAnsi="Palatino Linotype" w:cs="Arial"/>
          <w:b/>
          <w:sz w:val="28"/>
        </w:rPr>
      </w:pPr>
    </w:p>
    <w:p w14:paraId="1937FD63" w14:textId="008C7C64" w:rsidR="00022A88" w:rsidRDefault="00022A88" w:rsidP="00022A88">
      <w:pPr>
        <w:spacing w:before="240" w:line="360" w:lineRule="auto"/>
        <w:jc w:val="both"/>
        <w:rPr>
          <w:rFonts w:ascii="Palatino Linotype" w:hAnsi="Palatino Linotype" w:cs="Arial"/>
          <w:b/>
          <w:sz w:val="28"/>
          <w:szCs w:val="28"/>
        </w:rPr>
      </w:pPr>
      <w:r w:rsidRPr="00F471AE">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686A2F33" w14:textId="73643323" w:rsidR="006F0D71" w:rsidRDefault="006F0D71" w:rsidP="006F0D7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proofErr w:type="gramStart"/>
      <w:r w:rsidR="00DA0643">
        <w:rPr>
          <w:rFonts w:ascii="Palatino Linotype" w:hAnsi="Palatino Linotype" w:cs="Arial"/>
          <w:sz w:val="24"/>
          <w:szCs w:val="24"/>
        </w:rPr>
        <w:t>Presidente</w:t>
      </w:r>
      <w:proofErr w:type="gramEnd"/>
      <w:r w:rsidR="00DA0643">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dieciséis de febrero de dos mil veintidós determinándose en él, un plazo de siete días para que las partes manifestaran lo que a su derecho corresponda en términos del numeral ya citado. </w:t>
      </w:r>
    </w:p>
    <w:p w14:paraId="73AE42A1" w14:textId="77777777" w:rsidR="00022A88" w:rsidRDefault="00022A88" w:rsidP="00022A88">
      <w:pPr>
        <w:spacing w:before="240" w:line="360" w:lineRule="auto"/>
        <w:jc w:val="both"/>
        <w:rPr>
          <w:rFonts w:ascii="Palatino Linotype" w:hAnsi="Palatino Linotype" w:cs="Arial"/>
          <w:sz w:val="24"/>
          <w:szCs w:val="24"/>
        </w:rPr>
      </w:pPr>
    </w:p>
    <w:p w14:paraId="49BD3260" w14:textId="77777777" w:rsidR="00022A88" w:rsidRDefault="00022A88" w:rsidP="00022A88">
      <w:pPr>
        <w:spacing w:before="240" w:line="360" w:lineRule="auto"/>
        <w:jc w:val="both"/>
        <w:rPr>
          <w:rFonts w:ascii="Palatino Linotype" w:hAnsi="Palatino Linotype" w:cs="Arial"/>
          <w:b/>
          <w:sz w:val="24"/>
          <w:szCs w:val="24"/>
        </w:rPr>
      </w:pP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3E1BC472" w14:textId="77777777" w:rsidR="006F0D71" w:rsidRDefault="006F0D71" w:rsidP="006F0D71">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4A4C11B8" w14:textId="77777777" w:rsidR="006F0D71" w:rsidRPr="00C12209" w:rsidRDefault="006F0D71" w:rsidP="006F0D7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veintiocho de febrero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4E88EC4A" w14:textId="1DDEDB68" w:rsidR="00022A88" w:rsidRDefault="00022A88" w:rsidP="00022A88">
      <w:pPr>
        <w:spacing w:before="240" w:line="360" w:lineRule="auto"/>
        <w:jc w:val="both"/>
        <w:rPr>
          <w:rFonts w:ascii="Palatino Linotype" w:hAnsi="Palatino Linotype" w:cs="Arial"/>
          <w:b/>
          <w:sz w:val="28"/>
          <w:szCs w:val="28"/>
        </w:rPr>
      </w:pPr>
      <w:r>
        <w:rPr>
          <w:rFonts w:ascii="Palatino Linotype" w:hAnsi="Palatino Linotype" w:cs="Arial"/>
          <w:b/>
          <w:sz w:val="28"/>
        </w:rPr>
        <w:lastRenderedPageBreak/>
        <w:t>SEXTO</w:t>
      </w:r>
      <w:r w:rsidRPr="0080421D">
        <w:rPr>
          <w:rFonts w:ascii="Palatino Linotype" w:hAnsi="Palatino Linotype" w:cs="Arial"/>
          <w:b/>
          <w:sz w:val="24"/>
          <w:szCs w:val="24"/>
        </w:rPr>
        <w:t xml:space="preserve">. </w:t>
      </w:r>
      <w:r>
        <w:rPr>
          <w:rFonts w:ascii="Palatino Linotype" w:hAnsi="Palatino Linotype" w:cs="Arial"/>
          <w:b/>
          <w:sz w:val="28"/>
          <w:szCs w:val="28"/>
        </w:rPr>
        <w:t>De la resolución y notificación recaída al recurso de revisión 0</w:t>
      </w:r>
      <w:r w:rsidR="00B7012F">
        <w:rPr>
          <w:rFonts w:ascii="Palatino Linotype" w:hAnsi="Palatino Linotype" w:cs="Arial"/>
          <w:b/>
          <w:sz w:val="28"/>
          <w:szCs w:val="28"/>
        </w:rPr>
        <w:t>0765</w:t>
      </w:r>
      <w:r>
        <w:rPr>
          <w:rFonts w:ascii="Palatino Linotype" w:hAnsi="Palatino Linotype" w:cs="Arial"/>
          <w:b/>
          <w:sz w:val="28"/>
          <w:szCs w:val="28"/>
        </w:rPr>
        <w:t>/INFOEM/IP/RR/202</w:t>
      </w:r>
      <w:r w:rsidR="00B7012F">
        <w:rPr>
          <w:rFonts w:ascii="Palatino Linotype" w:hAnsi="Palatino Linotype" w:cs="Arial"/>
          <w:b/>
          <w:sz w:val="28"/>
          <w:szCs w:val="28"/>
        </w:rPr>
        <w:t>2</w:t>
      </w:r>
    </w:p>
    <w:p w14:paraId="098E3A20" w14:textId="2968C3AB" w:rsidR="00B7012F" w:rsidRDefault="00022A88" w:rsidP="008E7DB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El </w:t>
      </w:r>
      <w:r w:rsidR="00B7012F">
        <w:rPr>
          <w:rFonts w:ascii="Palatino Linotype" w:hAnsi="Palatino Linotype" w:cs="Arial"/>
          <w:sz w:val="24"/>
          <w:szCs w:val="24"/>
        </w:rPr>
        <w:t xml:space="preserve">nueve de marzo de dos mil veintidós, el Pleno de este Instituto de Transparencia, emitió resolución al recurso de revisión en comento, bajo los siguientes efectos resolutivos: </w:t>
      </w:r>
    </w:p>
    <w:p w14:paraId="1251F62C" w14:textId="5E389CEE" w:rsidR="00B7012F" w:rsidRDefault="00B7012F" w:rsidP="00B7012F">
      <w:pPr>
        <w:pStyle w:val="Citas"/>
      </w:pPr>
      <w:r>
        <w:rPr>
          <w:b/>
          <w:lang w:val="es-ES_tradnl"/>
        </w:rPr>
        <w:t>“</w:t>
      </w:r>
      <w:r w:rsidRPr="00BE383C">
        <w:rPr>
          <w:b/>
          <w:lang w:val="es-ES_tradnl"/>
        </w:rPr>
        <w:t>PRIMERO.</w:t>
      </w:r>
      <w:r w:rsidRPr="00BE383C">
        <w:t xml:space="preserve"> Resultan fundadas las razones o motivos de inconformidad hechos valer por</w:t>
      </w:r>
      <w:r>
        <w:t xml:space="preserve"> </w:t>
      </w:r>
      <w:r>
        <w:rPr>
          <w:b/>
        </w:rPr>
        <w:t>EL</w:t>
      </w:r>
      <w:r w:rsidRPr="00C14D83">
        <w:rPr>
          <w:b/>
        </w:rPr>
        <w:t xml:space="preserve"> RECURRENTE,</w:t>
      </w:r>
      <w:r w:rsidRPr="00BE383C">
        <w:t xml:space="preserve"> en términos del </w:t>
      </w:r>
      <w:r w:rsidRPr="00BE383C">
        <w:rPr>
          <w:b/>
        </w:rPr>
        <w:t xml:space="preserve">Considerando CUARTO </w:t>
      </w:r>
      <w:r w:rsidRPr="00BE383C">
        <w:t>de la presente resolución.</w:t>
      </w:r>
    </w:p>
    <w:p w14:paraId="3C0FF2FD" w14:textId="77777777" w:rsidR="00B7012F" w:rsidRPr="00A96773" w:rsidRDefault="00B7012F" w:rsidP="00B7012F">
      <w:pPr>
        <w:pStyle w:val="Citas"/>
        <w:rPr>
          <w:b/>
          <w:color w:val="222222"/>
          <w:lang w:eastAsia="es-MX"/>
        </w:rPr>
      </w:pPr>
      <w:r w:rsidRPr="00BE383C">
        <w:rPr>
          <w:b/>
        </w:rPr>
        <w:t xml:space="preserve">SEGUNDO. </w:t>
      </w:r>
      <w:r w:rsidRPr="00BE383C">
        <w:rPr>
          <w:color w:val="222222"/>
          <w:lang w:eastAsia="es-MX"/>
        </w:rPr>
        <w:t>Se</w:t>
      </w:r>
      <w:r w:rsidRPr="00BE383C">
        <w:rPr>
          <w:b/>
          <w:bCs/>
          <w:color w:val="222222"/>
          <w:lang w:eastAsia="es-MX"/>
        </w:rPr>
        <w:t xml:space="preserve"> ORDENA </w:t>
      </w:r>
      <w:r w:rsidRPr="00BE383C">
        <w:rPr>
          <w:color w:val="222222"/>
          <w:lang w:eastAsia="es-MX"/>
        </w:rPr>
        <w:t xml:space="preserve">al </w:t>
      </w:r>
      <w:r w:rsidRPr="00C14D83">
        <w:rPr>
          <w:b/>
          <w:color w:val="222222"/>
          <w:lang w:eastAsia="es-MX"/>
        </w:rPr>
        <w:t>SUJETO OBLIGADO</w:t>
      </w:r>
      <w:r w:rsidRPr="00BE383C">
        <w:rPr>
          <w:color w:val="222222"/>
          <w:lang w:eastAsia="es-MX"/>
        </w:rPr>
        <w:t xml:space="preserve"> </w:t>
      </w:r>
      <w:r>
        <w:rPr>
          <w:color w:val="222222"/>
          <w:lang w:eastAsia="es-MX"/>
        </w:rPr>
        <w:t>atienda</w:t>
      </w:r>
      <w:r w:rsidRPr="00BE383C">
        <w:rPr>
          <w:color w:val="222222"/>
          <w:lang w:eastAsia="es-MX"/>
        </w:rPr>
        <w:t xml:space="preserve"> la </w:t>
      </w:r>
      <w:r>
        <w:rPr>
          <w:color w:val="222222"/>
          <w:lang w:eastAsia="es-MX"/>
        </w:rPr>
        <w:t xml:space="preserve">solicitud de </w:t>
      </w:r>
      <w:r w:rsidRPr="00BE383C">
        <w:rPr>
          <w:color w:val="222222"/>
          <w:lang w:eastAsia="es-MX"/>
        </w:rPr>
        <w:t xml:space="preserve">información número </w:t>
      </w:r>
      <w:r>
        <w:rPr>
          <w:b/>
          <w:lang w:eastAsia="es-MX"/>
        </w:rPr>
        <w:t>00043/NAUCALPA/IP/2022</w:t>
      </w:r>
      <w:r w:rsidRPr="00BE383C">
        <w:rPr>
          <w:b/>
          <w:color w:val="222222"/>
          <w:lang w:eastAsia="es-MX"/>
        </w:rPr>
        <w:t xml:space="preserve">, </w:t>
      </w:r>
      <w:r w:rsidRPr="00BE383C">
        <w:rPr>
          <w:color w:val="222222"/>
          <w:lang w:eastAsia="es-MX"/>
        </w:rPr>
        <w:t xml:space="preserve">en términos del Considerando </w:t>
      </w:r>
      <w:r w:rsidRPr="00BE383C">
        <w:rPr>
          <w:b/>
          <w:bCs/>
          <w:color w:val="222222"/>
          <w:lang w:eastAsia="es-MX"/>
        </w:rPr>
        <w:t xml:space="preserve">CUARTO </w:t>
      </w:r>
      <w:r w:rsidRPr="00BE383C">
        <w:rPr>
          <w:color w:val="222222"/>
          <w:lang w:eastAsia="es-MX"/>
        </w:rPr>
        <w:t xml:space="preserve">de esta resolución; </w:t>
      </w:r>
      <w:r>
        <w:rPr>
          <w:color w:val="222222"/>
          <w:lang w:eastAsia="es-MX"/>
        </w:rPr>
        <w:t xml:space="preserve">vía Sistema de Acceso a la Información Mexiquense </w:t>
      </w:r>
      <w:r>
        <w:rPr>
          <w:b/>
          <w:bCs/>
          <w:color w:val="222222"/>
          <w:lang w:eastAsia="es-MX"/>
        </w:rPr>
        <w:t xml:space="preserve">(SAIMEX). </w:t>
      </w:r>
      <w:r w:rsidRPr="00A96773">
        <w:rPr>
          <w:b/>
          <w:bCs/>
          <w:color w:val="222222"/>
          <w:lang w:eastAsia="es-MX"/>
        </w:rPr>
        <w:t xml:space="preserve"> </w:t>
      </w:r>
    </w:p>
    <w:p w14:paraId="02ACE590" w14:textId="77777777" w:rsidR="00B7012F" w:rsidRDefault="00B7012F" w:rsidP="00B7012F">
      <w:pPr>
        <w:pStyle w:val="Citas"/>
      </w:pPr>
      <w:r w:rsidRPr="00BE383C">
        <w:rPr>
          <w:b/>
        </w:rPr>
        <w:t>TERCERO. Notifíquese</w:t>
      </w:r>
      <w:r w:rsidRPr="00BE383C">
        <w:t xml:space="preserve"> la presente resolución al Titular de la Unidad de Transparencia del</w:t>
      </w:r>
      <w:r w:rsidRPr="00BE383C">
        <w:rPr>
          <w:b/>
        </w:rPr>
        <w:t xml:space="preserve"> </w:t>
      </w:r>
      <w:r w:rsidRPr="00BE383C">
        <w:t xml:space="preserve">Sujeto Obligado, para que conforme al artículo 186, último párrafo, 189, segundo párrafo y 194, de la Ley de Transparencia y Acceso a la Información Pública del Estado de México y Municipios; dé cumplimiento a lo ordenado dentro del plazo de </w:t>
      </w:r>
      <w:r>
        <w:t>diez</w:t>
      </w:r>
      <w:r w:rsidRPr="00BE383C">
        <w:t xml:space="preserve"> días hábiles, debiendo informar a este Instituto en un plazo de tres días hábiles siguientes sobre el cumplimiento dado a la presente.</w:t>
      </w:r>
    </w:p>
    <w:p w14:paraId="26C5F163" w14:textId="77777777" w:rsidR="00B7012F" w:rsidRDefault="00B7012F" w:rsidP="00B7012F">
      <w:pPr>
        <w:pStyle w:val="Citas"/>
      </w:pPr>
      <w:r w:rsidRPr="00BE383C">
        <w:rPr>
          <w:b/>
        </w:rPr>
        <w:t xml:space="preserve">CUARTO. Notifíquese </w:t>
      </w:r>
      <w:r>
        <w:t>al</w:t>
      </w:r>
      <w:r w:rsidRPr="00C14D83">
        <w:rPr>
          <w:b/>
        </w:rPr>
        <w:t xml:space="preserve"> RECURRENTE</w:t>
      </w:r>
      <w:r w:rsidRPr="00BE383C">
        <w:t xml:space="preserve"> la presente resolución</w:t>
      </w:r>
      <w:r>
        <w:t xml:space="preserve"> </w:t>
      </w:r>
      <w:r>
        <w:rPr>
          <w:color w:val="222222"/>
          <w:lang w:eastAsia="es-MX"/>
        </w:rPr>
        <w:t xml:space="preserve">vía Sistema de Acceso a la Información Mexiquense </w:t>
      </w:r>
      <w:r>
        <w:rPr>
          <w:b/>
          <w:bCs/>
          <w:color w:val="222222"/>
          <w:lang w:eastAsia="es-MX"/>
        </w:rPr>
        <w:t xml:space="preserve">(SAIMEX) </w:t>
      </w:r>
      <w:r w:rsidRPr="00BE383C">
        <w:t xml:space="preserve">y hágase de su conocimiento que en caso de considerar que le causa algún perjuicio, podrá promover el Juicio de Amparo en los términos de las leyes aplicables, </w:t>
      </w:r>
      <w:proofErr w:type="gramStart"/>
      <w:r w:rsidRPr="00BE383C">
        <w:t>de acuerdo a</w:t>
      </w:r>
      <w:proofErr w:type="gramEnd"/>
      <w:r w:rsidRPr="00BE383C">
        <w:t xml:space="preserve"> lo estipulado por el </w:t>
      </w:r>
      <w:r w:rsidRPr="00BE383C">
        <w:lastRenderedPageBreak/>
        <w:t>artículo 196, de la Ley de Transparencia y Acceso a la Información Pública del Estado de México y Municipios.</w:t>
      </w:r>
    </w:p>
    <w:p w14:paraId="70CB3C31" w14:textId="77777777" w:rsidR="00B7012F" w:rsidRDefault="00B7012F" w:rsidP="00B7012F">
      <w:pPr>
        <w:pStyle w:val="Citas"/>
        <w:rPr>
          <w:rFonts w:eastAsia="MS Mincho"/>
        </w:rPr>
      </w:pPr>
      <w:r w:rsidRPr="00BE383C">
        <w:rPr>
          <w:b/>
          <w:lang w:val="es-ES"/>
        </w:rPr>
        <w:t>QUINTO. Gírese</w:t>
      </w:r>
      <w:r w:rsidRPr="00BE383C">
        <w:rPr>
          <w:rFonts w:eastAsia="MS Mincho"/>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eastAsia="MS Mincho"/>
          <w:b/>
        </w:rPr>
        <w:t>Considerando</w:t>
      </w:r>
      <w:r w:rsidRPr="00BE383C">
        <w:rPr>
          <w:rFonts w:eastAsia="MS Mincho"/>
        </w:rPr>
        <w:t xml:space="preserve"> </w:t>
      </w:r>
      <w:r w:rsidRPr="00BE383C">
        <w:rPr>
          <w:rFonts w:eastAsia="MS Mincho"/>
          <w:b/>
        </w:rPr>
        <w:t>CUARTO</w:t>
      </w:r>
      <w:r w:rsidRPr="00BE383C">
        <w:rPr>
          <w:rFonts w:eastAsia="MS Mincho"/>
        </w:rPr>
        <w:t xml:space="preserve"> de la presente resolución. </w:t>
      </w:r>
    </w:p>
    <w:p w14:paraId="3FD10967" w14:textId="77777777" w:rsidR="00B7012F" w:rsidRPr="00BE383C" w:rsidRDefault="00B7012F" w:rsidP="00B7012F">
      <w:pPr>
        <w:pStyle w:val="Citas"/>
      </w:pPr>
      <w:r>
        <w:rPr>
          <w:b/>
        </w:rPr>
        <w:t>SEXTO</w:t>
      </w:r>
      <w:r w:rsidRPr="00BE383C">
        <w:rPr>
          <w:b/>
        </w:rPr>
        <w:t>.</w:t>
      </w:r>
      <w:r w:rsidRPr="00BE383C">
        <w:t xml:space="preserve"> </w:t>
      </w:r>
      <w:r w:rsidRPr="00BE383C">
        <w:rPr>
          <w:b/>
          <w:color w:val="222222"/>
          <w:lang w:eastAsia="es-ES_tradnl"/>
        </w:rPr>
        <w:t xml:space="preserve">Hágase </w:t>
      </w:r>
      <w:r>
        <w:rPr>
          <w:color w:val="222222"/>
          <w:lang w:eastAsia="es-ES_tradnl"/>
        </w:rPr>
        <w:t>del conocimiento del</w:t>
      </w:r>
      <w:r w:rsidRPr="00C14D83">
        <w:rPr>
          <w:b/>
          <w:color w:val="222222"/>
          <w:lang w:eastAsia="es-ES_tradnl"/>
        </w:rPr>
        <w:t xml:space="preserve"> RECURRENTE</w:t>
      </w:r>
      <w:r w:rsidRPr="00BE383C">
        <w:rPr>
          <w:color w:val="222222"/>
          <w:lang w:eastAsia="es-ES_tradnl"/>
        </w:rPr>
        <w:t xml:space="preserve"> que la respuesta que dé el </w:t>
      </w:r>
      <w:r w:rsidRPr="00C14D83">
        <w:rPr>
          <w:b/>
          <w:color w:val="222222"/>
          <w:lang w:eastAsia="es-ES_tradnl"/>
        </w:rPr>
        <w:t>SUJETO OBLIGADO</w:t>
      </w:r>
      <w:r w:rsidRPr="00BE383C">
        <w:rPr>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color w:val="222222"/>
          <w:lang w:eastAsia="es-MX"/>
        </w:rPr>
        <w:t>de Transparencia y Acceso a la Información Pública del Estado de México y Municipios.</w:t>
      </w:r>
    </w:p>
    <w:p w14:paraId="4EB8B779" w14:textId="1A92EF71" w:rsidR="00B7012F" w:rsidRPr="00B7012F" w:rsidRDefault="00B7012F" w:rsidP="00B7012F">
      <w:pPr>
        <w:pStyle w:val="Citas"/>
        <w:rPr>
          <w:rFonts w:eastAsia="Calibri" w:cs="Times New Roman"/>
          <w:b/>
          <w:bCs/>
          <w:sz w:val="24"/>
          <w:szCs w:val="24"/>
          <w:lang w:eastAsia="es-ES_tradnl"/>
        </w:rPr>
      </w:pPr>
      <w:r>
        <w:rPr>
          <w:rFonts w:eastAsia="Calibri" w:cs="Times New Roman"/>
          <w:b/>
          <w:sz w:val="24"/>
          <w:szCs w:val="24"/>
          <w:lang w:eastAsia="es-ES_tradnl"/>
        </w:rPr>
        <w:t>SÉPTIMO</w:t>
      </w:r>
      <w:r w:rsidRPr="000323DD">
        <w:rPr>
          <w:rFonts w:eastAsia="Calibri" w:cs="Times New Roman"/>
          <w:b/>
          <w:sz w:val="24"/>
          <w:szCs w:val="24"/>
          <w:lang w:eastAsia="es-ES_tradnl"/>
        </w:rPr>
        <w:t>. -</w:t>
      </w:r>
      <w:r>
        <w:rPr>
          <w:rFonts w:eastAsia="Calibri" w:cs="Times New Roman"/>
          <w:sz w:val="24"/>
          <w:szCs w:val="24"/>
          <w:lang w:eastAsia="es-ES_tradnl"/>
        </w:rPr>
        <w:t xml:space="preserve"> </w:t>
      </w:r>
      <w:r w:rsidRPr="00ED71C5">
        <w:rPr>
          <w:rFonts w:eastAsia="Calibri"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eastAsia="Calibri" w:cs="Times New Roman"/>
          <w:b/>
          <w:sz w:val="24"/>
          <w:szCs w:val="24"/>
          <w:lang w:eastAsia="es-ES_tradnl"/>
        </w:rPr>
        <w:t>SUJETO OBLIGADO</w:t>
      </w:r>
      <w:r w:rsidRPr="00ED71C5">
        <w:rPr>
          <w:rFonts w:eastAsia="Calibri"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r>
        <w:rPr>
          <w:rFonts w:eastAsia="Calibri" w:cs="Times New Roman"/>
          <w:sz w:val="24"/>
          <w:szCs w:val="24"/>
          <w:lang w:eastAsia="es-ES_tradnl"/>
        </w:rPr>
        <w:t xml:space="preserve">” </w:t>
      </w:r>
      <w:r>
        <w:rPr>
          <w:rFonts w:eastAsia="Calibri" w:cs="Times New Roman"/>
          <w:b/>
          <w:bCs/>
          <w:sz w:val="24"/>
          <w:szCs w:val="24"/>
          <w:lang w:eastAsia="es-ES_tradnl"/>
        </w:rPr>
        <w:t>(Sic)</w:t>
      </w:r>
    </w:p>
    <w:p w14:paraId="33275130" w14:textId="77777777" w:rsidR="00B7012F" w:rsidRDefault="00B7012F" w:rsidP="008E7DB4">
      <w:pPr>
        <w:spacing w:before="240" w:line="360" w:lineRule="auto"/>
        <w:jc w:val="both"/>
        <w:rPr>
          <w:rFonts w:ascii="Palatino Linotype" w:hAnsi="Palatino Linotype" w:cs="Arial"/>
          <w:sz w:val="24"/>
          <w:szCs w:val="24"/>
        </w:rPr>
      </w:pPr>
    </w:p>
    <w:p w14:paraId="4F6D5382" w14:textId="6E357B42" w:rsidR="00B7012F" w:rsidRDefault="00B7012F" w:rsidP="008E7DB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otra parte, el catorce de marzo de dos mil veintidós, se notificó por medio del Sistema de Acceso a la Información Mexiquense </w:t>
      </w:r>
      <w:r>
        <w:rPr>
          <w:rFonts w:ascii="Palatino Linotype" w:hAnsi="Palatino Linotype" w:cs="Arial"/>
          <w:b/>
          <w:sz w:val="24"/>
          <w:szCs w:val="24"/>
        </w:rPr>
        <w:t xml:space="preserve">(SAIMEX), </w:t>
      </w:r>
      <w:r>
        <w:rPr>
          <w:rFonts w:ascii="Palatino Linotype" w:hAnsi="Palatino Linotype" w:cs="Arial"/>
          <w:sz w:val="24"/>
          <w:szCs w:val="24"/>
        </w:rPr>
        <w:t xml:space="preserve">a las partes, la resolución del medio de impugnación previamente referido, luego entonces el plazo para </w:t>
      </w:r>
      <w:r>
        <w:rPr>
          <w:rFonts w:ascii="Palatino Linotype" w:hAnsi="Palatino Linotype" w:cs="Arial"/>
          <w:sz w:val="24"/>
          <w:szCs w:val="24"/>
        </w:rPr>
        <w:lastRenderedPageBreak/>
        <w:t xml:space="preserve">cumplimentar la misma inició al día siguiente hábil, es decir, el quince de marzo y feneció el veintinueve de marzo, ambos de dos mil veintidós. </w:t>
      </w:r>
    </w:p>
    <w:p w14:paraId="413918FB" w14:textId="77777777" w:rsidR="00B7012F" w:rsidRDefault="00B7012F" w:rsidP="008E7DB4">
      <w:pPr>
        <w:spacing w:before="240" w:line="360" w:lineRule="auto"/>
        <w:jc w:val="both"/>
        <w:rPr>
          <w:rFonts w:ascii="Palatino Linotype" w:hAnsi="Palatino Linotype" w:cs="Arial"/>
          <w:sz w:val="24"/>
          <w:szCs w:val="24"/>
        </w:rPr>
      </w:pPr>
    </w:p>
    <w:p w14:paraId="3C0C4836" w14:textId="12A59353" w:rsidR="00B7012F" w:rsidRDefault="00703F84" w:rsidP="008E7DB4">
      <w:pPr>
        <w:spacing w:before="240" w:line="360" w:lineRule="auto"/>
        <w:jc w:val="both"/>
        <w:rPr>
          <w:rFonts w:ascii="Palatino Linotype" w:hAnsi="Palatino Linotype" w:cs="Arial"/>
          <w:b/>
          <w:sz w:val="28"/>
          <w:szCs w:val="28"/>
        </w:rPr>
      </w:pPr>
      <w:r w:rsidRPr="0033309C">
        <w:rPr>
          <w:rFonts w:ascii="Palatino Linotype" w:hAnsi="Palatino Linotype" w:cs="Arial"/>
          <w:b/>
          <w:sz w:val="28"/>
          <w:szCs w:val="28"/>
        </w:rPr>
        <w:t>SÉPTIMO</w:t>
      </w:r>
      <w:r>
        <w:rPr>
          <w:rFonts w:ascii="Palatino Linotype" w:hAnsi="Palatino Linotype" w:cs="Arial"/>
          <w:b/>
          <w:sz w:val="28"/>
          <w:szCs w:val="28"/>
        </w:rPr>
        <w:t>. De la etapa de cumplimiento</w:t>
      </w:r>
    </w:p>
    <w:p w14:paraId="7511830F" w14:textId="0F93FE78" w:rsidR="00703F84" w:rsidRPr="00C764C1" w:rsidRDefault="00703F84" w:rsidP="008E7DB4">
      <w:pPr>
        <w:spacing w:before="240" w:line="360" w:lineRule="auto"/>
        <w:jc w:val="both"/>
        <w:rPr>
          <w:rFonts w:ascii="Palatino Linotype" w:hAnsi="Palatino Linotype" w:cs="Arial"/>
          <w:bCs/>
          <w:sz w:val="24"/>
          <w:szCs w:val="24"/>
        </w:rPr>
      </w:pPr>
      <w:r w:rsidRPr="00C764C1">
        <w:rPr>
          <w:rFonts w:ascii="Palatino Linotype" w:hAnsi="Palatino Linotype" w:cs="Arial"/>
          <w:bCs/>
          <w:sz w:val="24"/>
          <w:szCs w:val="24"/>
        </w:rPr>
        <w:t xml:space="preserve">De las constancias que obran en el expediente electrónico del Sistema de Acceso a la Información Mexiquense </w:t>
      </w:r>
      <w:r w:rsidRPr="00C764C1">
        <w:rPr>
          <w:rFonts w:ascii="Palatino Linotype" w:hAnsi="Palatino Linotype" w:cs="Arial"/>
          <w:b/>
          <w:sz w:val="24"/>
          <w:szCs w:val="24"/>
        </w:rPr>
        <w:t xml:space="preserve">(SAIMEX), </w:t>
      </w:r>
      <w:r w:rsidRPr="00C764C1">
        <w:rPr>
          <w:rFonts w:ascii="Palatino Linotype" w:hAnsi="Palatino Linotype" w:cs="Arial"/>
          <w:bCs/>
          <w:sz w:val="24"/>
          <w:szCs w:val="24"/>
        </w:rPr>
        <w:t xml:space="preserve">se puede advertir que en fecha veinticuatro de marzo de dos mil veintidós, </w:t>
      </w:r>
      <w:r w:rsidRPr="00C764C1">
        <w:rPr>
          <w:rFonts w:ascii="Palatino Linotype" w:hAnsi="Palatino Linotype" w:cs="Arial"/>
          <w:b/>
          <w:sz w:val="24"/>
          <w:szCs w:val="24"/>
        </w:rPr>
        <w:t xml:space="preserve">El Sujeto Obligado </w:t>
      </w:r>
      <w:r w:rsidRPr="00C764C1">
        <w:rPr>
          <w:rFonts w:ascii="Palatino Linotype" w:hAnsi="Palatino Linotype" w:cs="Arial"/>
          <w:bCs/>
          <w:sz w:val="24"/>
          <w:szCs w:val="24"/>
        </w:rPr>
        <w:t xml:space="preserve">remitió los documentos electrónicos denominados </w:t>
      </w:r>
      <w:r w:rsidRPr="00C764C1">
        <w:rPr>
          <w:rFonts w:ascii="Palatino Linotype" w:hAnsi="Palatino Linotype" w:cs="Arial"/>
          <w:b/>
          <w:sz w:val="24"/>
          <w:szCs w:val="24"/>
        </w:rPr>
        <w:t xml:space="preserve">“EMYA-76-2022.pdf” </w:t>
      </w:r>
      <w:r w:rsidRPr="00C764C1">
        <w:rPr>
          <w:rFonts w:ascii="Palatino Linotype" w:hAnsi="Palatino Linotype" w:cs="Arial"/>
          <w:bCs/>
          <w:sz w:val="24"/>
          <w:szCs w:val="24"/>
        </w:rPr>
        <w:t xml:space="preserve">y </w:t>
      </w:r>
      <w:r w:rsidRPr="00C764C1">
        <w:rPr>
          <w:rFonts w:ascii="Palatino Linotype" w:hAnsi="Palatino Linotype" w:cs="Arial"/>
          <w:b/>
          <w:sz w:val="24"/>
          <w:szCs w:val="24"/>
        </w:rPr>
        <w:t xml:space="preserve">“DGCyE-354-2022.pdf”, </w:t>
      </w:r>
      <w:r w:rsidRPr="00C764C1">
        <w:rPr>
          <w:rFonts w:ascii="Palatino Linotype" w:hAnsi="Palatino Linotype" w:cs="Arial"/>
          <w:bCs/>
          <w:sz w:val="24"/>
          <w:szCs w:val="24"/>
        </w:rPr>
        <w:t xml:space="preserve">mismos que serán materia de estudio y análisis en el considerando respectivo. </w:t>
      </w:r>
    </w:p>
    <w:p w14:paraId="454A7B67" w14:textId="556CF423" w:rsidR="00703F84" w:rsidRDefault="00703F84" w:rsidP="008E7DB4">
      <w:pPr>
        <w:spacing w:before="240" w:line="360" w:lineRule="auto"/>
        <w:jc w:val="both"/>
        <w:rPr>
          <w:rFonts w:ascii="Palatino Linotype" w:hAnsi="Palatino Linotype" w:cs="Arial"/>
          <w:b/>
          <w:sz w:val="28"/>
          <w:szCs w:val="28"/>
        </w:rPr>
      </w:pPr>
    </w:p>
    <w:p w14:paraId="57087737" w14:textId="7A0F1AA2" w:rsidR="00022A88" w:rsidRDefault="00703F84" w:rsidP="00022A88">
      <w:pPr>
        <w:spacing w:before="240" w:line="360" w:lineRule="auto"/>
        <w:jc w:val="both"/>
        <w:rPr>
          <w:rFonts w:ascii="Palatino Linotype" w:hAnsi="Palatino Linotype" w:cs="Arial"/>
          <w:sz w:val="24"/>
          <w:szCs w:val="24"/>
        </w:rPr>
      </w:pPr>
      <w:r>
        <w:rPr>
          <w:rFonts w:ascii="Palatino Linotype" w:hAnsi="Palatino Linotype" w:cs="Arial"/>
          <w:b/>
          <w:sz w:val="28"/>
          <w:szCs w:val="28"/>
        </w:rPr>
        <w:t>OCTAVO</w:t>
      </w:r>
      <w:r w:rsidR="00022A88" w:rsidRPr="0033309C">
        <w:rPr>
          <w:rFonts w:ascii="Palatino Linotype" w:hAnsi="Palatino Linotype" w:cs="Arial"/>
          <w:b/>
          <w:sz w:val="28"/>
          <w:szCs w:val="28"/>
        </w:rPr>
        <w:t xml:space="preserve">. De la interposición del recurso de revisión </w:t>
      </w:r>
      <w:r w:rsidR="00D04929" w:rsidRPr="0033309C">
        <w:rPr>
          <w:rFonts w:ascii="Palatino Linotype" w:hAnsi="Palatino Linotype" w:cs="Arial"/>
          <w:b/>
          <w:sz w:val="28"/>
          <w:szCs w:val="28"/>
        </w:rPr>
        <w:t>0</w:t>
      </w:r>
      <w:r>
        <w:rPr>
          <w:rFonts w:ascii="Palatino Linotype" w:hAnsi="Palatino Linotype" w:cs="Arial"/>
          <w:b/>
          <w:sz w:val="28"/>
          <w:szCs w:val="28"/>
        </w:rPr>
        <w:t>0765/INFOEM/ICR-23/IP/RR/2022</w:t>
      </w:r>
    </w:p>
    <w:p w14:paraId="2D394EF5" w14:textId="55F5742D" w:rsidR="002A1D98" w:rsidRPr="00045600" w:rsidRDefault="00022A88" w:rsidP="002A1D98">
      <w:pPr>
        <w:spacing w:before="240" w:line="360" w:lineRule="auto"/>
        <w:jc w:val="both"/>
        <w:rPr>
          <w:rFonts w:ascii="Palatino Linotype" w:hAnsi="Palatino Linotype" w:cs="Arial"/>
          <w:sz w:val="24"/>
          <w:szCs w:val="24"/>
        </w:rPr>
      </w:pPr>
      <w:r w:rsidRPr="00045600">
        <w:rPr>
          <w:rFonts w:ascii="Palatino Linotype" w:hAnsi="Palatino Linotype" w:cs="Arial"/>
          <w:sz w:val="24"/>
          <w:szCs w:val="24"/>
        </w:rPr>
        <w:t xml:space="preserve">Inconforme con </w:t>
      </w:r>
      <w:r w:rsidR="00D04929">
        <w:rPr>
          <w:rFonts w:ascii="Palatino Linotype" w:hAnsi="Palatino Linotype" w:cs="Arial"/>
          <w:sz w:val="24"/>
          <w:szCs w:val="24"/>
        </w:rPr>
        <w:t>la</w:t>
      </w:r>
      <w:r w:rsidR="00FB5109">
        <w:rPr>
          <w:rFonts w:ascii="Palatino Linotype" w:hAnsi="Palatino Linotype" w:cs="Arial"/>
          <w:sz w:val="24"/>
          <w:szCs w:val="24"/>
        </w:rPr>
        <w:t xml:space="preserve"> entrega de la información del recurso de revisión </w:t>
      </w:r>
      <w:r w:rsidR="002A1D98">
        <w:rPr>
          <w:rFonts w:ascii="Palatino Linotype" w:hAnsi="Palatino Linotype" w:cs="Arial"/>
          <w:sz w:val="24"/>
          <w:szCs w:val="24"/>
        </w:rPr>
        <w:t xml:space="preserve">por </w:t>
      </w:r>
      <w:r w:rsidR="002A1D98">
        <w:rPr>
          <w:rFonts w:ascii="Palatino Linotype" w:hAnsi="Palatino Linotype" w:cs="Arial"/>
          <w:b/>
          <w:bCs/>
          <w:sz w:val="24"/>
          <w:szCs w:val="24"/>
        </w:rPr>
        <w:t xml:space="preserve">El Sujeto Obligado, El Recurrente </w:t>
      </w:r>
      <w:r w:rsidR="002A1D98">
        <w:rPr>
          <w:rFonts w:ascii="Palatino Linotype" w:hAnsi="Palatino Linotype" w:cs="Arial"/>
          <w:sz w:val="24"/>
          <w:szCs w:val="24"/>
        </w:rPr>
        <w:t xml:space="preserve">interpuso recurso de revisión, en fecha veintinueve de marzo de dos mil veintidós, lo </w:t>
      </w:r>
      <w:r w:rsidR="002A1D98" w:rsidRPr="00045600">
        <w:rPr>
          <w:rFonts w:ascii="Palatino Linotype" w:hAnsi="Palatino Linotype" w:cs="Arial"/>
          <w:sz w:val="24"/>
          <w:szCs w:val="24"/>
        </w:rPr>
        <w:t xml:space="preserve">anterior con fundamento en el artículo 179 párrafo segundo de la </w:t>
      </w:r>
      <w:r w:rsidR="002A1D98" w:rsidRPr="00045600">
        <w:rPr>
          <w:rFonts w:ascii="Palatino Linotype" w:hAnsi="Palatino Linotype"/>
          <w:sz w:val="24"/>
          <w:szCs w:val="24"/>
        </w:rPr>
        <w:t>Ley de Transparencia y Acceso a la Información Pública del Estado de México y Municipios. En el cual arguye las siguientes manifestaciones:</w:t>
      </w:r>
    </w:p>
    <w:p w14:paraId="06AAA5D4" w14:textId="0A96E26D" w:rsidR="00FB5109" w:rsidRDefault="00FB5109" w:rsidP="00022A88">
      <w:pPr>
        <w:spacing w:before="240" w:line="360" w:lineRule="auto"/>
        <w:jc w:val="both"/>
        <w:rPr>
          <w:rFonts w:ascii="Palatino Linotype" w:hAnsi="Palatino Linotype" w:cs="Arial"/>
          <w:sz w:val="24"/>
          <w:szCs w:val="24"/>
        </w:rPr>
      </w:pPr>
    </w:p>
    <w:p w14:paraId="720510DB" w14:textId="77777777" w:rsidR="00022A88" w:rsidRPr="00053099" w:rsidRDefault="00022A88" w:rsidP="00022A88">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47648B48" w14:textId="5B4A83A3" w:rsidR="00022A88" w:rsidRPr="00045600" w:rsidRDefault="00022A88" w:rsidP="002A1D98">
      <w:pPr>
        <w:pStyle w:val="Citas"/>
        <w:rPr>
          <w:b/>
          <w:bCs/>
        </w:rPr>
      </w:pPr>
      <w:r w:rsidRPr="0033309C">
        <w:lastRenderedPageBreak/>
        <w:t>“</w:t>
      </w:r>
      <w:r w:rsidR="002A1D98">
        <w:t xml:space="preserve">Respuesta de la Dirección General de Educación y Cultura a la solicitud de información, identificada con el oficio No. </w:t>
      </w:r>
      <w:proofErr w:type="spellStart"/>
      <w:r w:rsidR="002A1D98">
        <w:t>DGCyE</w:t>
      </w:r>
      <w:proofErr w:type="spellEnd"/>
      <w:r w:rsidR="002A1D98">
        <w:t>/354/2022, mediante la cual informan que "la llamada Universidad de Naucalpan no ha sido oficialmente creada" y adicionalmente la funcionaria que firma el documento señala que le dependencia competente para dar respuesta es la Contraloría Municipal de dicho ayuntamiento.</w:t>
      </w:r>
      <w:r w:rsidRPr="0033309C">
        <w:t>”</w:t>
      </w:r>
      <w:r w:rsidRPr="00045600">
        <w:t xml:space="preserve"> </w:t>
      </w:r>
      <w:r w:rsidRPr="00045600">
        <w:rPr>
          <w:b/>
          <w:bCs/>
        </w:rPr>
        <w:t>[Sic]</w:t>
      </w:r>
    </w:p>
    <w:p w14:paraId="77402E62" w14:textId="77777777" w:rsidR="00022A88" w:rsidRPr="00053099" w:rsidRDefault="00022A88" w:rsidP="00022A88">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4404EA6" w14:textId="5A5B3AF0" w:rsidR="00022A88" w:rsidRDefault="00022A88" w:rsidP="002A1D98">
      <w:pPr>
        <w:pStyle w:val="Citas"/>
        <w:rPr>
          <w:b/>
          <w:bCs/>
        </w:rPr>
      </w:pPr>
      <w:r w:rsidRPr="0033309C">
        <w:t>“</w:t>
      </w:r>
      <w:r w:rsidR="002A1D98">
        <w:t xml:space="preserve">El sujeto obligado a través de la Dirección General de Educación y Cultura, manifiesta que la Universidad de Naucalpan de </w:t>
      </w:r>
      <w:proofErr w:type="spellStart"/>
      <w:r w:rsidR="002A1D98">
        <w:t>juarez</w:t>
      </w:r>
      <w:proofErr w:type="spellEnd"/>
      <w:r w:rsidR="002A1D98">
        <w:t xml:space="preserve"> no ha sido creada, siendo que dicho Organismo Descentralizado cuenta con una ley de creación emitida por la Legislatura del Estado de México em el año 2021 y que entró en vigor en este año 2022, por lo cual la respuesta del sujeto obligado es omisa, y carece de cualquier razonamiento jurídico al negar la existencia del ente que nos ocupa en mi solicitud de información, precisando que la funcionaria Leticia </w:t>
      </w:r>
      <w:proofErr w:type="spellStart"/>
      <w:r w:rsidR="002A1D98">
        <w:t>Buitron</w:t>
      </w:r>
      <w:proofErr w:type="spellEnd"/>
      <w:r w:rsidR="002A1D98">
        <w:t xml:space="preserve"> tiene amplias carencias en la normatividad aplicable. 2. Derivado de que existe una ley de creación de la Universidad de Naucalpan y por ende el Ayuntamiento de Naucalpan está obligado a brindarme la información puntual que acredite su respuesta solicito no se vulneren mis derechos de acceso a la información requiriendo al sujeto obligado en términos de ley.</w:t>
      </w:r>
      <w:r w:rsidRPr="0033309C">
        <w:t>”</w:t>
      </w:r>
      <w:r>
        <w:t xml:space="preserve"> </w:t>
      </w:r>
      <w:r>
        <w:rPr>
          <w:b/>
          <w:bCs/>
        </w:rPr>
        <w:t xml:space="preserve">[Sic] </w:t>
      </w:r>
    </w:p>
    <w:p w14:paraId="6216299E" w14:textId="77777777" w:rsidR="00022A88" w:rsidRDefault="00022A88" w:rsidP="00D04929">
      <w:pPr>
        <w:pStyle w:val="infoemcitas"/>
        <w:ind w:left="0"/>
        <w:rPr>
          <w:rFonts w:cs="Arial"/>
          <w:b/>
          <w:bCs/>
          <w:sz w:val="24"/>
          <w:szCs w:val="24"/>
          <w:lang w:eastAsia="es-MX"/>
        </w:rPr>
      </w:pPr>
    </w:p>
    <w:p w14:paraId="7EA0CAD2" w14:textId="4186A4C0" w:rsidR="0033309C" w:rsidRDefault="002A1D98" w:rsidP="00D04929">
      <w:pPr>
        <w:spacing w:before="240" w:line="360" w:lineRule="auto"/>
        <w:jc w:val="both"/>
        <w:rPr>
          <w:rFonts w:ascii="Palatino Linotype" w:hAnsi="Palatino Linotype" w:cs="Arial"/>
          <w:b/>
          <w:sz w:val="28"/>
          <w:szCs w:val="28"/>
        </w:rPr>
      </w:pPr>
      <w:r>
        <w:rPr>
          <w:rFonts w:ascii="Palatino Linotype" w:hAnsi="Palatino Linotype" w:cs="Arial"/>
          <w:b/>
          <w:sz w:val="28"/>
          <w:szCs w:val="28"/>
        </w:rPr>
        <w:t>NOVENO</w:t>
      </w:r>
      <w:r w:rsidR="00D04929" w:rsidRPr="00B95D0B">
        <w:rPr>
          <w:rFonts w:ascii="Palatino Linotype" w:hAnsi="Palatino Linotype" w:cs="Arial"/>
          <w:b/>
          <w:sz w:val="28"/>
          <w:szCs w:val="28"/>
        </w:rPr>
        <w:t xml:space="preserve">. </w:t>
      </w:r>
      <w:r w:rsidR="00D04929">
        <w:rPr>
          <w:rFonts w:ascii="Palatino Linotype" w:hAnsi="Palatino Linotype" w:cs="Arial"/>
          <w:b/>
          <w:sz w:val="28"/>
          <w:szCs w:val="28"/>
        </w:rPr>
        <w:t xml:space="preserve">Del turno del recurso de revisión </w:t>
      </w:r>
      <w:r>
        <w:rPr>
          <w:rFonts w:ascii="Palatino Linotype" w:hAnsi="Palatino Linotype" w:cs="Arial"/>
          <w:b/>
          <w:sz w:val="28"/>
          <w:szCs w:val="28"/>
        </w:rPr>
        <w:t>00765/INFOEM/ICR-23/IP/RR/2022</w:t>
      </w:r>
    </w:p>
    <w:p w14:paraId="4476D55D" w14:textId="797FF86B" w:rsidR="00C764C1" w:rsidRPr="00C764C1" w:rsidRDefault="00D04929" w:rsidP="00D0492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w:t>
      </w:r>
      <w:r w:rsidR="002A1D98">
        <w:rPr>
          <w:rFonts w:ascii="Palatino Linotype" w:hAnsi="Palatino Linotype" w:cs="Arial"/>
          <w:sz w:val="24"/>
          <w:szCs w:val="24"/>
        </w:rPr>
        <w:t>al</w:t>
      </w:r>
      <w:r>
        <w:rPr>
          <w:rFonts w:ascii="Palatino Linotype" w:hAnsi="Palatino Linotype" w:cs="Arial"/>
          <w:sz w:val="24"/>
          <w:szCs w:val="24"/>
        </w:rPr>
        <w:t xml:space="preserve"> </w:t>
      </w:r>
      <w:r w:rsidR="00C764C1">
        <w:rPr>
          <w:rFonts w:ascii="Palatino Linotype" w:hAnsi="Palatino Linotype" w:cs="Arial"/>
          <w:sz w:val="24"/>
          <w:szCs w:val="24"/>
        </w:rPr>
        <w:t xml:space="preserve">Comisionado </w:t>
      </w:r>
      <w:proofErr w:type="gramStart"/>
      <w:r w:rsidR="00C764C1">
        <w:rPr>
          <w:rFonts w:ascii="Palatino Linotype" w:hAnsi="Palatino Linotype" w:cs="Arial"/>
          <w:sz w:val="24"/>
          <w:szCs w:val="24"/>
        </w:rPr>
        <w:t>Presidente</w:t>
      </w:r>
      <w:proofErr w:type="gramEnd"/>
      <w:r w:rsidR="00C764C1">
        <w:rPr>
          <w:rFonts w:ascii="Palatino Linotype" w:hAnsi="Palatino Linotype" w:cs="Arial"/>
          <w:sz w:val="24"/>
          <w:szCs w:val="24"/>
        </w:rPr>
        <w:t xml:space="preserve"> </w:t>
      </w:r>
      <w:r w:rsidR="00C764C1">
        <w:rPr>
          <w:rFonts w:ascii="Palatino Linotype" w:hAnsi="Palatino Linotype" w:cs="Arial"/>
          <w:b/>
          <w:sz w:val="24"/>
          <w:szCs w:val="24"/>
        </w:rPr>
        <w:t xml:space="preserve">José Martínez Vilchis, </w:t>
      </w:r>
      <w:r w:rsidR="00C764C1">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w:t>
      </w:r>
    </w:p>
    <w:p w14:paraId="1F3DACAB" w14:textId="77777777" w:rsidR="00C764C1" w:rsidRDefault="00C764C1" w:rsidP="00D04929">
      <w:pPr>
        <w:spacing w:before="240" w:line="360" w:lineRule="auto"/>
        <w:jc w:val="both"/>
        <w:rPr>
          <w:rFonts w:ascii="Palatino Linotype" w:hAnsi="Palatino Linotype" w:cs="Arial"/>
          <w:sz w:val="24"/>
          <w:szCs w:val="24"/>
        </w:rPr>
      </w:pPr>
    </w:p>
    <w:p w14:paraId="3EEE74E4" w14:textId="2FDFA477" w:rsidR="00D04929" w:rsidRDefault="003B0440" w:rsidP="00D04929">
      <w:pPr>
        <w:spacing w:before="240" w:line="360" w:lineRule="auto"/>
        <w:jc w:val="both"/>
        <w:rPr>
          <w:rFonts w:ascii="Palatino Linotype" w:hAnsi="Palatino Linotype" w:cs="Arial"/>
          <w:b/>
          <w:sz w:val="28"/>
          <w:szCs w:val="28"/>
        </w:rPr>
      </w:pPr>
      <w:r>
        <w:rPr>
          <w:rFonts w:ascii="Palatino Linotype" w:hAnsi="Palatino Linotype" w:cs="Arial"/>
          <w:b/>
          <w:sz w:val="28"/>
          <w:szCs w:val="28"/>
        </w:rPr>
        <w:t>DÉCIMO</w:t>
      </w:r>
      <w:r w:rsidRPr="00B95D0B">
        <w:rPr>
          <w:rFonts w:ascii="Palatino Linotype" w:hAnsi="Palatino Linotype" w:cs="Arial"/>
          <w:b/>
          <w:sz w:val="28"/>
          <w:szCs w:val="28"/>
        </w:rPr>
        <w:t xml:space="preserve">. </w:t>
      </w:r>
      <w:r w:rsidR="00D04929">
        <w:rPr>
          <w:rFonts w:ascii="Palatino Linotype" w:hAnsi="Palatino Linotype" w:cs="Arial"/>
          <w:b/>
          <w:sz w:val="28"/>
          <w:szCs w:val="28"/>
        </w:rPr>
        <w:t xml:space="preserve">De la admisión del recurso de revisión </w:t>
      </w:r>
      <w:r w:rsidR="00C764C1">
        <w:rPr>
          <w:rFonts w:ascii="Palatino Linotype" w:hAnsi="Palatino Linotype" w:cs="Arial"/>
          <w:b/>
          <w:sz w:val="28"/>
          <w:szCs w:val="28"/>
        </w:rPr>
        <w:t>00765/INFOEM/ICR-23/IP/RR/2022</w:t>
      </w:r>
    </w:p>
    <w:p w14:paraId="3A0996BD" w14:textId="6A5F1D29" w:rsidR="00D04929" w:rsidRPr="0033309C" w:rsidRDefault="0033309C" w:rsidP="00D04929">
      <w:pPr>
        <w:spacing w:before="240" w:line="360" w:lineRule="auto"/>
        <w:jc w:val="both"/>
        <w:rPr>
          <w:rFonts w:ascii="Palatino Linotype" w:hAnsi="Palatino Linotype" w:cs="Arial"/>
          <w:b/>
          <w:sz w:val="24"/>
          <w:szCs w:val="24"/>
        </w:rPr>
      </w:pPr>
      <w:r w:rsidRPr="0033309C">
        <w:rPr>
          <w:rFonts w:ascii="Palatino Linotype" w:hAnsi="Palatino Linotype"/>
          <w:sz w:val="24"/>
          <w:szCs w:val="24"/>
        </w:rPr>
        <w:t xml:space="preserve">De las constancias del expediente electrónico del Sistema de Acceso a la Información Mexiquense </w:t>
      </w:r>
      <w:r w:rsidRPr="0033309C">
        <w:rPr>
          <w:rFonts w:ascii="Palatino Linotype" w:hAnsi="Palatino Linotype"/>
          <w:b/>
          <w:sz w:val="24"/>
          <w:szCs w:val="24"/>
        </w:rPr>
        <w:t>(SAIMEX),</w:t>
      </w:r>
      <w:r w:rsidRPr="0033309C">
        <w:rPr>
          <w:rFonts w:ascii="Palatino Linotype" w:hAnsi="Palatino Linotype"/>
          <w:sz w:val="24"/>
          <w:szCs w:val="24"/>
        </w:rPr>
        <w:t xml:space="preserve"> se advierte que en fecha </w:t>
      </w:r>
      <w:r w:rsidR="00C764C1">
        <w:rPr>
          <w:rFonts w:ascii="Palatino Linotype" w:hAnsi="Palatino Linotype"/>
          <w:sz w:val="24"/>
          <w:szCs w:val="24"/>
        </w:rPr>
        <w:t xml:space="preserve">seis de abril de dos mil veintidós, se acordó la admisión a trámite </w:t>
      </w:r>
      <w:r w:rsidRPr="0033309C">
        <w:rPr>
          <w:rFonts w:ascii="Palatino Linotype" w:hAnsi="Palatino Linotype"/>
          <w:sz w:val="24"/>
          <w:szCs w:val="24"/>
        </w:rPr>
        <w:t>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 Sujeto Obligado rindiera su Informe Justificado</w:t>
      </w:r>
    </w:p>
    <w:p w14:paraId="6B7114B7" w14:textId="77777777" w:rsidR="00D04929" w:rsidRDefault="00D04929" w:rsidP="00D04929">
      <w:pPr>
        <w:spacing w:before="240" w:line="360" w:lineRule="auto"/>
        <w:jc w:val="both"/>
        <w:rPr>
          <w:rFonts w:ascii="Palatino Linotype" w:hAnsi="Palatino Linotype" w:cs="Arial"/>
          <w:sz w:val="24"/>
          <w:szCs w:val="24"/>
        </w:rPr>
      </w:pPr>
    </w:p>
    <w:p w14:paraId="429BC61E" w14:textId="1147A173" w:rsidR="00045600" w:rsidRDefault="00E94698" w:rsidP="00045600">
      <w:pPr>
        <w:spacing w:before="240" w:line="360" w:lineRule="auto"/>
        <w:jc w:val="both"/>
        <w:rPr>
          <w:rFonts w:ascii="Palatino Linotype" w:hAnsi="Palatino Linotype" w:cs="Arial"/>
          <w:sz w:val="24"/>
          <w:szCs w:val="24"/>
        </w:rPr>
      </w:pPr>
      <w:r>
        <w:rPr>
          <w:rFonts w:ascii="Palatino Linotype" w:hAnsi="Palatino Linotype" w:cs="Arial"/>
          <w:b/>
          <w:sz w:val="28"/>
        </w:rPr>
        <w:t xml:space="preserve">DÉCIMO </w:t>
      </w:r>
      <w:r w:rsidR="00C764C1">
        <w:rPr>
          <w:rFonts w:ascii="Palatino Linotype" w:hAnsi="Palatino Linotype" w:cs="Arial"/>
          <w:b/>
          <w:sz w:val="28"/>
        </w:rPr>
        <w:t>PRIMERO</w:t>
      </w:r>
      <w:r w:rsidR="00045600" w:rsidRPr="008551ED">
        <w:rPr>
          <w:rFonts w:ascii="Palatino Linotype" w:hAnsi="Palatino Linotype" w:cs="Arial"/>
          <w:b/>
          <w:sz w:val="24"/>
          <w:szCs w:val="24"/>
        </w:rPr>
        <w:t>.</w:t>
      </w:r>
      <w:r w:rsidR="00045600">
        <w:rPr>
          <w:rFonts w:ascii="Palatino Linotype" w:hAnsi="Palatino Linotype" w:cs="Arial"/>
          <w:b/>
          <w:sz w:val="24"/>
          <w:szCs w:val="24"/>
        </w:rPr>
        <w:t xml:space="preserve"> </w:t>
      </w:r>
      <w:r w:rsidR="00045600">
        <w:rPr>
          <w:rFonts w:ascii="Palatino Linotype" w:hAnsi="Palatino Linotype" w:cs="Arial"/>
          <w:b/>
          <w:sz w:val="28"/>
          <w:szCs w:val="28"/>
        </w:rPr>
        <w:t xml:space="preserve">De la etapa de instrucción del recurso de revisión </w:t>
      </w:r>
      <w:r w:rsidR="00DA0643">
        <w:rPr>
          <w:rFonts w:ascii="Palatino Linotype" w:hAnsi="Palatino Linotype" w:cs="Arial"/>
          <w:b/>
          <w:sz w:val="28"/>
          <w:szCs w:val="28"/>
        </w:rPr>
        <w:t>00765/INFOEM/ICR-23/IP/RR/2022</w:t>
      </w:r>
    </w:p>
    <w:p w14:paraId="00E4865E" w14:textId="60440038" w:rsidR="00C764C1" w:rsidRPr="00C764C1" w:rsidRDefault="00C764C1" w:rsidP="0004560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w:t>
      </w:r>
      <w:r>
        <w:rPr>
          <w:rFonts w:ascii="Palatino Linotype" w:hAnsi="Palatino Linotype" w:cs="Arial"/>
          <w:sz w:val="24"/>
          <w:szCs w:val="24"/>
        </w:rPr>
        <w:lastRenderedPageBreak/>
        <w:t xml:space="preserve">informe justificado en fecha </w:t>
      </w:r>
      <w:r>
        <w:rPr>
          <w:rFonts w:ascii="Palatino Linotype" w:hAnsi="Palatino Linotype" w:cs="Arial"/>
          <w:b/>
          <w:sz w:val="24"/>
          <w:szCs w:val="24"/>
        </w:rPr>
        <w:t xml:space="preserve">siete de abril, </w:t>
      </w:r>
      <w:r>
        <w:rPr>
          <w:rFonts w:ascii="Palatino Linotype" w:hAnsi="Palatino Linotype" w:cs="Arial"/>
          <w:sz w:val="24"/>
          <w:szCs w:val="24"/>
        </w:rPr>
        <w:t xml:space="preserve">mismo que fue puesto a la vista el </w:t>
      </w:r>
      <w:r>
        <w:rPr>
          <w:rFonts w:ascii="Palatino Linotype" w:hAnsi="Palatino Linotype" w:cs="Arial"/>
          <w:b/>
          <w:sz w:val="24"/>
          <w:szCs w:val="24"/>
        </w:rPr>
        <w:t xml:space="preserve">dos de mayo, </w:t>
      </w:r>
      <w:r>
        <w:rPr>
          <w:rFonts w:ascii="Palatino Linotype" w:hAnsi="Palatino Linotype" w:cs="Arial"/>
          <w:sz w:val="24"/>
          <w:szCs w:val="24"/>
        </w:rPr>
        <w:t xml:space="preserve">ambos de dos mil veintidós. </w:t>
      </w:r>
    </w:p>
    <w:p w14:paraId="5E806E24" w14:textId="25D56092" w:rsidR="00C764C1" w:rsidRDefault="00C01456" w:rsidP="00C0145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Pr>
          <w:rFonts w:ascii="Palatino Linotype" w:hAnsi="Palatino Linotype" w:cs="Arial"/>
          <w:b/>
          <w:sz w:val="24"/>
          <w:szCs w:val="24"/>
        </w:rPr>
        <w:t xml:space="preserve">veintitrés de mayo de dos mil </w:t>
      </w:r>
      <w:proofErr w:type="gramStart"/>
      <w:r>
        <w:rPr>
          <w:rFonts w:ascii="Palatino Linotype" w:hAnsi="Palatino Linotype" w:cs="Arial"/>
          <w:b/>
          <w:sz w:val="24"/>
          <w:szCs w:val="24"/>
        </w:rPr>
        <w:t xml:space="preserve">veintidós, </w:t>
      </w:r>
      <w:r>
        <w:rPr>
          <w:rFonts w:ascii="Palatino Linotype" w:hAnsi="Palatino Linotype" w:cs="Arial"/>
          <w:sz w:val="24"/>
          <w:szCs w:val="24"/>
        </w:rPr>
        <w:t xml:space="preserve"> </w:t>
      </w:r>
      <w:r w:rsidR="00C764C1">
        <w:rPr>
          <w:rFonts w:ascii="Palatino Linotype" w:hAnsi="Palatino Linotype" w:cs="Arial"/>
          <w:sz w:val="24"/>
          <w:szCs w:val="24"/>
        </w:rPr>
        <w:t>en</w:t>
      </w:r>
      <w:proofErr w:type="gramEnd"/>
      <w:r w:rsidR="00C764C1">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 </w:t>
      </w:r>
    </w:p>
    <w:p w14:paraId="72D701A8" w14:textId="3A9E3DD2" w:rsidR="00C01456" w:rsidRDefault="00C764C1" w:rsidP="00C01456">
      <w:pPr>
        <w:spacing w:before="240" w:line="360" w:lineRule="auto"/>
        <w:jc w:val="both"/>
        <w:rPr>
          <w:rFonts w:ascii="Palatino Linotype" w:hAnsi="Palatino Linotype" w:cs="Arial"/>
          <w:sz w:val="24"/>
          <w:szCs w:val="24"/>
        </w:rPr>
      </w:pPr>
      <w:proofErr w:type="gramStart"/>
      <w:r w:rsidRPr="0036654D">
        <w:rPr>
          <w:rFonts w:ascii="Palatino Linotype" w:hAnsi="Palatino Linotype" w:cs="Arial"/>
          <w:sz w:val="24"/>
          <w:szCs w:val="24"/>
        </w:rPr>
        <w:t>Así,  en</w:t>
      </w:r>
      <w:proofErr w:type="gramEnd"/>
      <w:r w:rsidRPr="0036654D">
        <w:rPr>
          <w:rFonts w:ascii="Palatino Linotype" w:hAnsi="Palatino Linotype" w:cs="Arial"/>
          <w:sz w:val="24"/>
          <w:szCs w:val="24"/>
        </w:rPr>
        <w:t xml:space="preserve"> fecha</w:t>
      </w:r>
      <w:r>
        <w:rPr>
          <w:rFonts w:ascii="Palatino Linotype" w:hAnsi="Palatino Linotype" w:cs="Arial"/>
          <w:sz w:val="24"/>
          <w:szCs w:val="24"/>
        </w:rPr>
        <w:t xml:space="preserve"> </w:t>
      </w:r>
      <w:r w:rsidR="00C01456">
        <w:rPr>
          <w:rFonts w:ascii="Palatino Linotype" w:hAnsi="Palatino Linotype" w:cs="Arial"/>
          <w:b/>
          <w:sz w:val="24"/>
          <w:szCs w:val="24"/>
        </w:rPr>
        <w:t xml:space="preserve">veintisiete de mayo de dos mil veintidós, </w:t>
      </w:r>
      <w:r w:rsidR="00C01456">
        <w:rPr>
          <w:rFonts w:ascii="Palatino Linotype" w:hAnsi="Palatino Linotype" w:cs="Arial"/>
          <w:sz w:val="24"/>
          <w:szCs w:val="24"/>
        </w:rPr>
        <w:t xml:space="preserve">en el expediente electrónico del recurso de revisión </w:t>
      </w:r>
      <w:r w:rsidR="00C01456">
        <w:rPr>
          <w:rFonts w:ascii="Palatino Linotype" w:hAnsi="Palatino Linotype" w:cs="Arial"/>
          <w:sz w:val="24"/>
        </w:rPr>
        <w:t xml:space="preserve">se amplió plazo para dictar resolución, en términos del </w:t>
      </w:r>
      <w:r w:rsidR="00C01456" w:rsidRPr="0053191B">
        <w:rPr>
          <w:rFonts w:ascii="Palatino Linotype" w:hAnsi="Palatino Linotype" w:cs="Arial"/>
          <w:sz w:val="24"/>
          <w:szCs w:val="24"/>
        </w:rPr>
        <w:t>artículo 181 de la Ley de Transparencia y Acceso a la Información del Estado de México y Municipios.</w:t>
      </w:r>
      <w:r w:rsidR="00C01456">
        <w:rPr>
          <w:rFonts w:ascii="Palatino Linotype" w:hAnsi="Palatino Linotype" w:cs="Arial"/>
          <w:sz w:val="24"/>
          <w:szCs w:val="24"/>
        </w:rPr>
        <w:t xml:space="preserve"> </w:t>
      </w:r>
    </w:p>
    <w:p w14:paraId="6596529E" w14:textId="77777777" w:rsidR="001F3B43" w:rsidRPr="001F3B43" w:rsidRDefault="001F3B43" w:rsidP="001F3B4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0935035" w14:textId="51ADF797" w:rsidR="001F3B43" w:rsidRPr="001F3B43" w:rsidRDefault="001F3B43" w:rsidP="001F3B4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w:t>
      </w:r>
      <w:proofErr w:type="gramStart"/>
      <w:r w:rsidRPr="001F3B43">
        <w:rPr>
          <w:rFonts w:ascii="Palatino Linotype" w:hAnsi="Palatino Linotype" w:cstheme="majorHAnsi"/>
          <w:sz w:val="24"/>
          <w:szCs w:val="24"/>
        </w:rPr>
        <w:t>que</w:t>
      </w:r>
      <w:proofErr w:type="gramEnd"/>
      <w:r w:rsidRPr="001F3B43">
        <w:rPr>
          <w:rFonts w:ascii="Palatino Linotype" w:hAnsi="Palatino Linotype" w:cstheme="majorHAnsi"/>
          <w:sz w:val="24"/>
          <w:szCs w:val="24"/>
        </w:rPr>
        <w:t xml:space="preserv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07696FD" w14:textId="1A0032C6" w:rsidR="001F3B43" w:rsidRPr="001F3B43" w:rsidRDefault="001F3B43" w:rsidP="001F3B4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C79902" w14:textId="14A8A462" w:rsidR="001F3B43" w:rsidRPr="001F3B43" w:rsidRDefault="001F3B43" w:rsidP="001F3B4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0B5EF56" w14:textId="24B6FDE6" w:rsidR="001F3B43" w:rsidRPr="001F3B43" w:rsidRDefault="001F3B43" w:rsidP="001F3B4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27C03BEC" w14:textId="0A3DF4E0" w:rsidR="001F3B43" w:rsidRPr="001F3B43" w:rsidRDefault="001F3B43" w:rsidP="001F3B4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14C794BE" w14:textId="77777777" w:rsidR="001F3B43" w:rsidRPr="001F3B43" w:rsidRDefault="001F3B43" w:rsidP="001F3B4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47A205DB" w14:textId="3FC4160D" w:rsidR="001F3B43" w:rsidRPr="001F3B43" w:rsidRDefault="001F3B43" w:rsidP="001F3B4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2DC76B51" w14:textId="3CC8BD51" w:rsidR="001F3B43" w:rsidRPr="001F3B43" w:rsidRDefault="001F3B43" w:rsidP="001F3B4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566CC436" w14:textId="77777777" w:rsidR="001F3B43" w:rsidRPr="001F3B43" w:rsidRDefault="001F3B43" w:rsidP="001F3B43">
      <w:pPr>
        <w:spacing w:line="360" w:lineRule="auto"/>
        <w:jc w:val="both"/>
        <w:rPr>
          <w:rFonts w:ascii="Palatino Linotype" w:hAnsi="Palatino Linotype" w:cstheme="majorHAnsi"/>
          <w:sz w:val="24"/>
          <w:szCs w:val="24"/>
        </w:rPr>
      </w:pPr>
    </w:p>
    <w:p w14:paraId="25B037E4" w14:textId="77777777" w:rsidR="001F3B43" w:rsidRPr="001F3B43" w:rsidRDefault="001F3B43" w:rsidP="001F3B4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1F3B43">
        <w:rPr>
          <w:rFonts w:ascii="Palatino Linotype" w:hAnsi="Palatino Linotype" w:cstheme="majorHAnsi"/>
          <w:sz w:val="24"/>
          <w:szCs w:val="24"/>
        </w:rPr>
        <w:lastRenderedPageBreak/>
        <w:t>considerarse normal, debe concluirse que es una excluyente de responsabilidad en relación con la actuación del funcionario, como ha acontecido en el caso que nos ocupa.</w:t>
      </w:r>
    </w:p>
    <w:p w14:paraId="2BBE17D8" w14:textId="05E7E46F" w:rsidR="001F3B43" w:rsidRPr="001F3B43" w:rsidRDefault="001F3B43" w:rsidP="001F3B4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3E6CADD" w14:textId="2C332C80" w:rsidR="001F3B43" w:rsidRPr="001F3B43" w:rsidRDefault="001F3B43" w:rsidP="001F3B4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7BB6DE" w14:textId="77777777" w:rsidR="001F3B43" w:rsidRPr="001F3B43" w:rsidRDefault="001F3B43" w:rsidP="001F3B4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6C235D74" w14:textId="77777777" w:rsidR="001F3B43" w:rsidRPr="001F3B43" w:rsidRDefault="001F3B43" w:rsidP="001F3B4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w:t>
      </w:r>
    </w:p>
    <w:p w14:paraId="23C52041" w14:textId="77777777" w:rsidR="001F3B43" w:rsidRPr="001F3B43" w:rsidRDefault="001F3B43" w:rsidP="001F3B4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4A993505" w14:textId="423EEA7D" w:rsidR="001F3B43" w:rsidRPr="001F3B43" w:rsidRDefault="001F3B43" w:rsidP="001F3B4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2E0CE722" w14:textId="77777777" w:rsidR="001F3B43" w:rsidRPr="00B01D73" w:rsidRDefault="001F3B43" w:rsidP="001F3B43">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 xml:space="preserve">Por ello, este organismo garante comprometido con la tutela de los derechos humanos </w:t>
      </w:r>
      <w:proofErr w:type="gramStart"/>
      <w:r w:rsidRPr="001F3B43">
        <w:rPr>
          <w:rFonts w:ascii="Palatino Linotype" w:hAnsi="Palatino Linotype" w:cstheme="majorHAnsi"/>
          <w:bCs/>
          <w:sz w:val="24"/>
          <w:szCs w:val="24"/>
        </w:rPr>
        <w:t>confiados,</w:t>
      </w:r>
      <w:proofErr w:type="gramEnd"/>
      <w:r w:rsidRPr="001F3B43">
        <w:rPr>
          <w:rFonts w:ascii="Palatino Linotype" w:hAnsi="Palatino Linotype" w:cstheme="majorHAnsi"/>
          <w:bCs/>
          <w:sz w:val="24"/>
          <w:szCs w:val="24"/>
        </w:rPr>
        <w:t xml:space="preserve"> señala que este exceso del plazo legal para resolver el presente asunto, resulta de carácter excepcional.</w:t>
      </w:r>
    </w:p>
    <w:p w14:paraId="3D95E5D0" w14:textId="77777777" w:rsidR="001F3B43" w:rsidRPr="00C01456" w:rsidRDefault="001F3B43" w:rsidP="00C764C1">
      <w:pPr>
        <w:spacing w:before="240" w:line="360" w:lineRule="auto"/>
        <w:jc w:val="both"/>
        <w:rPr>
          <w:rFonts w:ascii="Palatino Linotype" w:hAnsi="Palatino Linotype" w:cs="Arial"/>
          <w:b/>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49BE6410" w14:textId="77777777" w:rsidR="00C01456" w:rsidRDefault="00C01456" w:rsidP="00C01456">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 xml:space="preserve">Ley de Transparencia y Acceso a la Información </w:t>
      </w:r>
      <w:r>
        <w:rPr>
          <w:rFonts w:ascii="Palatino Linotype" w:eastAsia="Calibri" w:hAnsi="Palatino Linotype" w:cs="Arial"/>
          <w:b/>
          <w:color w:val="000000" w:themeColor="text1"/>
          <w:sz w:val="24"/>
          <w:szCs w:val="24"/>
        </w:rPr>
        <w:lastRenderedPageBreak/>
        <w:t>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67ECFE0" w14:textId="77777777" w:rsidR="00C01456" w:rsidRPr="008F797B" w:rsidRDefault="00C01456"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39904C9" w14:textId="77777777" w:rsidR="00C01456" w:rsidRDefault="00C01456" w:rsidP="00C0145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7FCDD91" w14:textId="77777777" w:rsidR="002C056B" w:rsidRDefault="002C056B" w:rsidP="002C056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0ACCBD73" w14:textId="77777777" w:rsidR="002C056B" w:rsidRDefault="002C056B" w:rsidP="002C056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 xml:space="preserve">Ley de Transparencia </w:t>
      </w:r>
      <w:r w:rsidRPr="00025A37">
        <w:rPr>
          <w:rFonts w:ascii="Palatino Linotype" w:hAnsi="Palatino Linotype" w:cs="Arial"/>
        </w:rPr>
        <w:lastRenderedPageBreak/>
        <w:t>y Acceso a la Información Pública del Estado de México y Municipios</w:t>
      </w:r>
      <w:r>
        <w:rPr>
          <w:rFonts w:ascii="Palatino Linotype" w:hAnsi="Palatino Linotype" w:cs="Arial"/>
        </w:rPr>
        <w:t>, en correlación con la seguridad jurídica que debe generar lo actuado ante este Organismo garante.</w:t>
      </w:r>
    </w:p>
    <w:p w14:paraId="6B8C99F9" w14:textId="77777777" w:rsidR="002C056B" w:rsidRDefault="002C056B" w:rsidP="002C056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0BFBE450" w14:textId="77777777" w:rsidR="002C056B" w:rsidRDefault="002C056B" w:rsidP="002C056B">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 xml:space="preserve">interpretar el texto de las </w:t>
      </w:r>
      <w:r w:rsidRPr="00552846">
        <w:rPr>
          <w:rFonts w:ascii="Palatino Linotype" w:hAnsi="Palatino Linotype" w:cs="Arial"/>
          <w:sz w:val="24"/>
          <w:szCs w:val="24"/>
        </w:rPr>
        <w:lastRenderedPageBreak/>
        <w:t>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59729878" w14:textId="77777777" w:rsidR="002C056B" w:rsidRDefault="002C056B" w:rsidP="002C056B">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26D4B94F" w14:textId="77777777" w:rsidR="00C01456" w:rsidRDefault="00C01456" w:rsidP="00C0145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sentado lo anterior, es procedente mencionar que mediante la solicitud de información </w:t>
      </w:r>
      <w:r>
        <w:rPr>
          <w:rFonts w:ascii="Palatino Linotype" w:hAnsi="Palatino Linotype" w:cs="Arial"/>
          <w:b/>
        </w:rPr>
        <w:t xml:space="preserve">00043/NAUCALPA/IP/2022, </w:t>
      </w:r>
      <w:r>
        <w:rPr>
          <w:rFonts w:ascii="Palatino Linotype" w:hAnsi="Palatino Linotype" w:cs="Arial"/>
        </w:rPr>
        <w:t xml:space="preserve">el particular formuló 5 –cinco- requerimientos, respecto de los cuales no señaló elemento temporal, debiendo de ser fijados a la fecha en que se ejerció el derecho de acceso a la información pública, es decir, al trece de enero de dos mil veintidós. </w:t>
      </w:r>
    </w:p>
    <w:p w14:paraId="49D5C086" w14:textId="77777777" w:rsidR="00C01456" w:rsidRPr="00653D2A" w:rsidRDefault="00C01456" w:rsidP="00C01456">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 precisión, con fundamento en los artículos </w:t>
      </w:r>
      <w:r w:rsidRPr="00653D2A">
        <w:rPr>
          <w:rFonts w:ascii="Palatino Linotype" w:hAnsi="Palatino Linotype"/>
        </w:rPr>
        <w:t xml:space="preserve">13 y 181 cuarto párrafo de la Ley en materia, los cuales a la letra rezan: </w:t>
      </w:r>
    </w:p>
    <w:p w14:paraId="2847B0B2" w14:textId="77777777" w:rsidR="00C01456" w:rsidRPr="009878C2" w:rsidRDefault="00C01456" w:rsidP="00C01456">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6152523C" w14:textId="77777777" w:rsidR="00C01456" w:rsidRPr="009878C2" w:rsidRDefault="00C01456" w:rsidP="00C01456">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lastRenderedPageBreak/>
        <w:t xml:space="preserve">Artículo 181. … </w:t>
      </w:r>
    </w:p>
    <w:p w14:paraId="2E29C321" w14:textId="77777777" w:rsidR="00C01456" w:rsidRPr="009878C2" w:rsidRDefault="00C01456" w:rsidP="00C01456">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132FA215" w14:textId="77777777" w:rsidR="00C01456" w:rsidRDefault="00C01456" w:rsidP="00C01456">
      <w:pPr>
        <w:pStyle w:val="Prrafodelista"/>
        <w:autoSpaceDE w:val="0"/>
        <w:autoSpaceDN w:val="0"/>
        <w:adjustRightInd w:val="0"/>
        <w:spacing w:before="240" w:after="160" w:line="360" w:lineRule="auto"/>
        <w:ind w:left="0"/>
        <w:jc w:val="both"/>
        <w:rPr>
          <w:rFonts w:ascii="Palatino Linotype" w:hAnsi="Palatino Linotype" w:cs="Arial"/>
        </w:rPr>
      </w:pPr>
    </w:p>
    <w:p w14:paraId="2569B1FC" w14:textId="77777777" w:rsidR="00C01456" w:rsidRDefault="00C01456" w:rsidP="00C01456">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62DDC66B" w14:textId="77777777" w:rsidR="00C01456" w:rsidRDefault="00C01456" w:rsidP="00C01456">
      <w:pPr>
        <w:pStyle w:val="Prrafodelista"/>
        <w:numPr>
          <w:ilvl w:val="0"/>
          <w:numId w:val="2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la unidad administrativa competente para brindar información de la Universidad Pública de Naucalpan de Juárez, al trece de enero de dos mil veintidós. </w:t>
      </w:r>
    </w:p>
    <w:p w14:paraId="7111E7B6" w14:textId="77777777" w:rsidR="00C01456" w:rsidRDefault="00C01456" w:rsidP="00C01456">
      <w:pPr>
        <w:pStyle w:val="Prrafodelista"/>
        <w:numPr>
          <w:ilvl w:val="0"/>
          <w:numId w:val="2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la fecha de inicio de actividades de la Universidad Pública de Naucalpan de Juárez, al trece de enero de dos mil veintidós. </w:t>
      </w:r>
    </w:p>
    <w:p w14:paraId="56F32016" w14:textId="77777777" w:rsidR="00C01456" w:rsidRDefault="00C01456" w:rsidP="00C01456">
      <w:pPr>
        <w:pStyle w:val="Prrafodelista"/>
        <w:numPr>
          <w:ilvl w:val="0"/>
          <w:numId w:val="2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consten las carreras o programas educativos ofertados en la Universidad Pública de Naucalpan de Juárez, al trece de enero de dos mil veintidós. </w:t>
      </w:r>
    </w:p>
    <w:p w14:paraId="4822C648" w14:textId="77777777" w:rsidR="00C01456" w:rsidRDefault="00C01456" w:rsidP="00C01456">
      <w:pPr>
        <w:pStyle w:val="Prrafodelista"/>
        <w:numPr>
          <w:ilvl w:val="0"/>
          <w:numId w:val="2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el presupuesto asignado a la Universidad Pública de Naucalpan de Juárez, al trece de enero de dos mil veintidós. </w:t>
      </w:r>
    </w:p>
    <w:p w14:paraId="791D8D46" w14:textId="77777777" w:rsidR="00C01456" w:rsidRDefault="00C01456" w:rsidP="00C01456">
      <w:pPr>
        <w:pStyle w:val="Prrafodelista"/>
        <w:numPr>
          <w:ilvl w:val="0"/>
          <w:numId w:val="2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 xml:space="preserve">El o los documentos donde conste el nombre de los profesores adscritos a la Universidad Pública de Naucalpan de Juárez, al trece de enero de dos mil veintidós. </w:t>
      </w:r>
    </w:p>
    <w:p w14:paraId="34844A95" w14:textId="77777777" w:rsidR="002C056B" w:rsidRDefault="002C056B" w:rsidP="00FF1AA8">
      <w:pPr>
        <w:autoSpaceDE w:val="0"/>
        <w:autoSpaceDN w:val="0"/>
        <w:adjustRightInd w:val="0"/>
        <w:spacing w:before="240" w:line="360" w:lineRule="auto"/>
        <w:jc w:val="both"/>
        <w:rPr>
          <w:rFonts w:ascii="Palatino Linotype" w:hAnsi="Palatino Linotype" w:cs="Arial"/>
          <w:sz w:val="24"/>
          <w:szCs w:val="24"/>
        </w:rPr>
      </w:pPr>
    </w:p>
    <w:p w14:paraId="15332FD5" w14:textId="2CCFA1F0" w:rsidR="00FF1AA8" w:rsidRPr="008D038F" w:rsidRDefault="00FF1AA8" w:rsidP="00FF1AA8">
      <w:pPr>
        <w:autoSpaceDE w:val="0"/>
        <w:autoSpaceDN w:val="0"/>
        <w:adjustRightInd w:val="0"/>
        <w:spacing w:before="240" w:line="360" w:lineRule="auto"/>
        <w:jc w:val="both"/>
        <w:rPr>
          <w:rFonts w:ascii="Palatino Linotype" w:hAnsi="Palatino Linotype" w:cs="Arial"/>
          <w:sz w:val="24"/>
          <w:szCs w:val="24"/>
        </w:rPr>
      </w:pPr>
      <w:r w:rsidRPr="008D038F">
        <w:rPr>
          <w:rFonts w:ascii="Palatino Linotype" w:hAnsi="Palatino Linotype" w:cs="Arial"/>
          <w:sz w:val="24"/>
          <w:szCs w:val="24"/>
        </w:rPr>
        <w:t>En este tenor, en alusión a</w:t>
      </w:r>
      <w:r>
        <w:rPr>
          <w:rFonts w:ascii="Palatino Linotype" w:hAnsi="Palatino Linotype" w:cs="Arial"/>
          <w:sz w:val="24"/>
          <w:szCs w:val="24"/>
        </w:rPr>
        <w:t xml:space="preserve"> los</w:t>
      </w:r>
      <w:r w:rsidRPr="008D038F">
        <w:rPr>
          <w:rFonts w:ascii="Palatino Linotype" w:hAnsi="Palatino Linotype" w:cs="Arial"/>
          <w:sz w:val="24"/>
          <w:szCs w:val="24"/>
        </w:rPr>
        <w:t xml:space="preserve"> requerimiento</w:t>
      </w:r>
      <w:r>
        <w:rPr>
          <w:rFonts w:ascii="Palatino Linotype" w:hAnsi="Palatino Linotype" w:cs="Arial"/>
          <w:sz w:val="24"/>
          <w:szCs w:val="24"/>
        </w:rPr>
        <w:t>s</w:t>
      </w:r>
      <w:r w:rsidRPr="008D038F">
        <w:rPr>
          <w:rFonts w:ascii="Palatino Linotype" w:hAnsi="Palatino Linotype" w:cs="Arial"/>
          <w:sz w:val="24"/>
          <w:szCs w:val="24"/>
        </w:rPr>
        <w:t xml:space="preserve"> formulado</w:t>
      </w:r>
      <w:r>
        <w:rPr>
          <w:rFonts w:ascii="Palatino Linotype" w:hAnsi="Palatino Linotype" w:cs="Arial"/>
          <w:sz w:val="24"/>
          <w:szCs w:val="24"/>
        </w:rPr>
        <w:t>s</w:t>
      </w:r>
      <w:r w:rsidRPr="008D038F">
        <w:rPr>
          <w:rFonts w:ascii="Palatino Linotype" w:hAnsi="Palatino Linotype" w:cs="Arial"/>
          <w:sz w:val="24"/>
          <w:szCs w:val="24"/>
        </w:rPr>
        <w:t xml:space="preserve"> por el particular, resulta oportuno traer a colación los artículos 24, fracción XII y 92, fracción II de la Ley de Transparencia y Acceso a la Información Pública del Estado de México y Municipios, dispositivos jurídicos que disponen a la literalidad lo siguiente: </w:t>
      </w:r>
    </w:p>
    <w:p w14:paraId="67BEC3E9" w14:textId="77777777" w:rsidR="00FF1AA8" w:rsidRPr="008B4658" w:rsidRDefault="00FF1AA8" w:rsidP="00FF1AA8">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 xml:space="preserve">“Artículo 24. Para el cumplimiento de los objetivos de esta Ley, los sujetos obligados deberán cumplir con las siguientes obligaciones, según corresponda, </w:t>
      </w:r>
      <w:proofErr w:type="gramStart"/>
      <w:r w:rsidRPr="008B4658">
        <w:rPr>
          <w:rFonts w:ascii="Palatino Linotype" w:hAnsi="Palatino Linotype"/>
          <w:i/>
          <w:iCs/>
        </w:rPr>
        <w:t>de acuerdo a</w:t>
      </w:r>
      <w:proofErr w:type="gramEnd"/>
      <w:r w:rsidRPr="008B4658">
        <w:rPr>
          <w:rFonts w:ascii="Palatino Linotype" w:hAnsi="Palatino Linotype"/>
          <w:i/>
          <w:iCs/>
        </w:rPr>
        <w:t xml:space="preserve"> su naturaleza:</w:t>
      </w:r>
    </w:p>
    <w:p w14:paraId="1C6EB111" w14:textId="77777777" w:rsidR="00FF1AA8" w:rsidRPr="008B4658" w:rsidRDefault="00FF1AA8" w:rsidP="00FF1AA8">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5D8B9079" w14:textId="77777777" w:rsidR="00FF1AA8" w:rsidRPr="008B4658" w:rsidRDefault="00FF1AA8" w:rsidP="00FF1AA8">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E324DBE" w14:textId="77777777" w:rsidR="00FF1AA8" w:rsidRPr="008B4658" w:rsidRDefault="00FF1AA8" w:rsidP="00FF1AA8">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 xml:space="preserve">II. Su estructura orgánica completa, en un formato que permita vincular cada parte de la estructura, las atribuciones y responsabilidades que le corresponden a cada servidor público, prestador de servicios profesionales o </w:t>
      </w:r>
      <w:r w:rsidRPr="008B4658">
        <w:rPr>
          <w:rFonts w:ascii="Palatino Linotype" w:hAnsi="Palatino Linotype"/>
          <w:b/>
          <w:bCs/>
          <w:i/>
          <w:iCs/>
          <w:u w:val="single"/>
        </w:rPr>
        <w:lastRenderedPageBreak/>
        <w:t>miembro de los sujetos obligados, de conformidad con las disposiciones jurídicas aplicables;</w:t>
      </w:r>
    </w:p>
    <w:p w14:paraId="7ADD5F6A" w14:textId="77777777" w:rsidR="00FF1AA8" w:rsidRPr="00BB541E" w:rsidRDefault="00FF1AA8" w:rsidP="00FF1AA8">
      <w:pPr>
        <w:autoSpaceDE w:val="0"/>
        <w:autoSpaceDN w:val="0"/>
        <w:adjustRightInd w:val="0"/>
        <w:spacing w:before="240" w:line="360" w:lineRule="auto"/>
        <w:ind w:left="851" w:right="851"/>
        <w:jc w:val="both"/>
        <w:rPr>
          <w:rFonts w:ascii="Palatino Linotype" w:hAnsi="Palatino Linotype"/>
          <w:b/>
          <w:i/>
          <w:iCs/>
        </w:rPr>
      </w:pPr>
      <w:r w:rsidRPr="008B4658">
        <w:rPr>
          <w:rFonts w:ascii="Palatino Linotype" w:hAnsi="Palatino Linotype"/>
          <w:i/>
          <w:iCs/>
        </w:rPr>
        <w:t xml:space="preserve">(…)” </w:t>
      </w:r>
      <w:r>
        <w:rPr>
          <w:rFonts w:ascii="Palatino Linotype" w:hAnsi="Palatino Linotype"/>
          <w:b/>
          <w:i/>
          <w:iCs/>
        </w:rPr>
        <w:t>(Sic)</w:t>
      </w:r>
    </w:p>
    <w:p w14:paraId="2B5D6696" w14:textId="77777777" w:rsidR="00896266" w:rsidRDefault="00896266" w:rsidP="00661753">
      <w:pPr>
        <w:tabs>
          <w:tab w:val="left" w:pos="709"/>
        </w:tabs>
        <w:spacing w:before="240" w:line="360" w:lineRule="auto"/>
        <w:ind w:right="51"/>
        <w:jc w:val="both"/>
        <w:rPr>
          <w:rFonts w:ascii="Palatino Linotype" w:hAnsi="Palatino Linotype"/>
          <w:sz w:val="24"/>
          <w:szCs w:val="24"/>
        </w:rPr>
      </w:pPr>
    </w:p>
    <w:p w14:paraId="19A26D35" w14:textId="3B50F3A9" w:rsidR="00FF1AA8" w:rsidRDefault="00FF1AA8" w:rsidP="00661753">
      <w:pPr>
        <w:tabs>
          <w:tab w:val="left" w:pos="709"/>
        </w:tabs>
        <w:spacing w:before="240" w:line="360" w:lineRule="auto"/>
        <w:ind w:right="51"/>
        <w:jc w:val="both"/>
        <w:rPr>
          <w:rFonts w:ascii="Palatino Linotype" w:hAnsi="Palatino Linotype"/>
          <w:sz w:val="24"/>
          <w:szCs w:val="24"/>
        </w:rPr>
      </w:pPr>
      <w:r w:rsidRPr="00B953BD">
        <w:rPr>
          <w:rFonts w:ascii="Palatino Linotype" w:hAnsi="Palatino Linotype" w:cs="Arial"/>
          <w:sz w:val="24"/>
          <w:szCs w:val="24"/>
        </w:rPr>
        <w:t xml:space="preserve">A mayor abundamiento, en alusión a la normatividad previamente plasmada, sirven de sustento las siguientes imágenes ilustrativas, correspondientes al organigrama del </w:t>
      </w:r>
      <w:r w:rsidRPr="00B953BD">
        <w:rPr>
          <w:rFonts w:ascii="Palatino Linotype" w:hAnsi="Palatino Linotype" w:cs="Arial"/>
          <w:b/>
          <w:bCs/>
          <w:sz w:val="24"/>
          <w:szCs w:val="24"/>
        </w:rPr>
        <w:t>Sujeto Obligado</w:t>
      </w:r>
      <w:r>
        <w:rPr>
          <w:rFonts w:ascii="Palatino Linotype" w:hAnsi="Palatino Linotype" w:cs="Arial"/>
          <w:b/>
          <w:bCs/>
          <w:sz w:val="24"/>
          <w:szCs w:val="24"/>
        </w:rPr>
        <w:t xml:space="preserve">: </w:t>
      </w:r>
    </w:p>
    <w:p w14:paraId="39354A21" w14:textId="2BA07A9B" w:rsidR="00896266" w:rsidRDefault="00C53EF1" w:rsidP="00661753">
      <w:pPr>
        <w:tabs>
          <w:tab w:val="left" w:pos="709"/>
        </w:tabs>
        <w:spacing w:before="240" w:line="360" w:lineRule="auto"/>
        <w:ind w:right="51"/>
        <w:jc w:val="both"/>
        <w:rPr>
          <w:rFonts w:ascii="Palatino Linotype" w:hAnsi="Palatino Linotype"/>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69CB4C2D" wp14:editId="149A692E">
                <wp:simplePos x="0" y="0"/>
                <wp:positionH relativeFrom="column">
                  <wp:posOffset>-203835</wp:posOffset>
                </wp:positionH>
                <wp:positionV relativeFrom="paragraph">
                  <wp:posOffset>144145</wp:posOffset>
                </wp:positionV>
                <wp:extent cx="6435090" cy="4106545"/>
                <wp:effectExtent l="0" t="0" r="22860" b="27305"/>
                <wp:wrapNone/>
                <wp:docPr id="26" name="Conector recto 26"/>
                <wp:cNvGraphicFramePr/>
                <a:graphic xmlns:a="http://schemas.openxmlformats.org/drawingml/2006/main">
                  <a:graphicData uri="http://schemas.microsoft.com/office/word/2010/wordprocessingShape">
                    <wps:wsp>
                      <wps:cNvCnPr/>
                      <wps:spPr>
                        <a:xfrm>
                          <a:off x="0" y="0"/>
                          <a:ext cx="6435090" cy="41065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3C989" id="Conector recto 2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11.35pt" to="490.65pt,3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" strokecolor="#5b9bd5 [3204]" strokeweight=".5pt">
                <v:stroke joinstyle="miter"/>
              </v:line>
            </w:pict>
          </mc:Fallback>
        </mc:AlternateContent>
      </w:r>
    </w:p>
    <w:p w14:paraId="4C69B253" w14:textId="77777777" w:rsidR="00896266" w:rsidRDefault="00896266" w:rsidP="00661753">
      <w:pPr>
        <w:tabs>
          <w:tab w:val="left" w:pos="709"/>
        </w:tabs>
        <w:spacing w:before="240" w:line="360" w:lineRule="auto"/>
        <w:ind w:right="51"/>
        <w:jc w:val="both"/>
        <w:rPr>
          <w:rFonts w:ascii="Palatino Linotype" w:hAnsi="Palatino Linotype"/>
          <w:sz w:val="24"/>
          <w:szCs w:val="24"/>
        </w:rPr>
      </w:pPr>
    </w:p>
    <w:p w14:paraId="0DEAE7EE" w14:textId="77777777" w:rsidR="00896266" w:rsidRDefault="00896266" w:rsidP="00661753">
      <w:pPr>
        <w:tabs>
          <w:tab w:val="left" w:pos="709"/>
        </w:tabs>
        <w:spacing w:before="240" w:line="360" w:lineRule="auto"/>
        <w:ind w:right="51"/>
        <w:jc w:val="both"/>
        <w:rPr>
          <w:rFonts w:ascii="Palatino Linotype" w:hAnsi="Palatino Linotype"/>
          <w:sz w:val="24"/>
          <w:szCs w:val="24"/>
        </w:rPr>
      </w:pPr>
    </w:p>
    <w:p w14:paraId="07D05DC5" w14:textId="77777777" w:rsidR="00896266" w:rsidRDefault="00896266" w:rsidP="00661753">
      <w:pPr>
        <w:tabs>
          <w:tab w:val="left" w:pos="709"/>
        </w:tabs>
        <w:spacing w:before="240" w:line="360" w:lineRule="auto"/>
        <w:ind w:right="51"/>
        <w:jc w:val="both"/>
        <w:rPr>
          <w:rFonts w:ascii="Palatino Linotype" w:hAnsi="Palatino Linotype"/>
          <w:sz w:val="24"/>
          <w:szCs w:val="24"/>
        </w:rPr>
      </w:pPr>
    </w:p>
    <w:p w14:paraId="5FAA0CE8" w14:textId="77777777" w:rsidR="00896266" w:rsidRDefault="00896266" w:rsidP="00661753">
      <w:pPr>
        <w:tabs>
          <w:tab w:val="left" w:pos="709"/>
        </w:tabs>
        <w:spacing w:before="240" w:line="360" w:lineRule="auto"/>
        <w:ind w:right="51"/>
        <w:jc w:val="both"/>
        <w:rPr>
          <w:rFonts w:ascii="Palatino Linotype" w:hAnsi="Palatino Linotype"/>
          <w:sz w:val="24"/>
          <w:szCs w:val="24"/>
        </w:rPr>
      </w:pPr>
    </w:p>
    <w:p w14:paraId="19BDFEEB" w14:textId="77777777" w:rsidR="00896266" w:rsidRDefault="00896266" w:rsidP="00661753">
      <w:pPr>
        <w:tabs>
          <w:tab w:val="left" w:pos="709"/>
        </w:tabs>
        <w:spacing w:before="240" w:line="360" w:lineRule="auto"/>
        <w:ind w:right="51"/>
        <w:jc w:val="both"/>
        <w:rPr>
          <w:rFonts w:ascii="Palatino Linotype" w:hAnsi="Palatino Linotype"/>
          <w:sz w:val="24"/>
          <w:szCs w:val="24"/>
        </w:rPr>
      </w:pPr>
    </w:p>
    <w:p w14:paraId="111B90B9" w14:textId="77777777" w:rsidR="00896266" w:rsidRDefault="00896266" w:rsidP="00661753">
      <w:pPr>
        <w:tabs>
          <w:tab w:val="left" w:pos="709"/>
        </w:tabs>
        <w:spacing w:before="240" w:line="360" w:lineRule="auto"/>
        <w:ind w:right="51"/>
        <w:jc w:val="both"/>
        <w:rPr>
          <w:rFonts w:ascii="Palatino Linotype" w:hAnsi="Palatino Linotype"/>
          <w:sz w:val="24"/>
          <w:szCs w:val="24"/>
        </w:rPr>
      </w:pPr>
    </w:p>
    <w:p w14:paraId="698BBA35" w14:textId="1336291F" w:rsidR="00896266" w:rsidRDefault="00896266" w:rsidP="00661753">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60288" behindDoc="0" locked="0" layoutInCell="1" allowOverlap="1" wp14:anchorId="4978C502" wp14:editId="2C4E6D76">
            <wp:simplePos x="0" y="0"/>
            <wp:positionH relativeFrom="column">
              <wp:posOffset>-3810</wp:posOffset>
            </wp:positionH>
            <wp:positionV relativeFrom="paragraph">
              <wp:posOffset>54610</wp:posOffset>
            </wp:positionV>
            <wp:extent cx="5400675" cy="7448550"/>
            <wp:effectExtent l="19050" t="19050" r="28575" b="19050"/>
            <wp:wrapThrough wrapText="bothSides">
              <wp:wrapPolygon edited="0">
                <wp:start x="-76" y="-55"/>
                <wp:lineTo x="-76" y="21600"/>
                <wp:lineTo x="21638" y="21600"/>
                <wp:lineTo x="21638" y="-55"/>
                <wp:lineTo x="-76" y="-55"/>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7448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0737B84" w14:textId="78ED288D" w:rsidR="00896266" w:rsidRDefault="003725D3" w:rsidP="00661753">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58239" behindDoc="0" locked="0" layoutInCell="1" allowOverlap="1" wp14:anchorId="021C6232" wp14:editId="0250C82C">
            <wp:simplePos x="0" y="0"/>
            <wp:positionH relativeFrom="column">
              <wp:posOffset>272415</wp:posOffset>
            </wp:positionH>
            <wp:positionV relativeFrom="paragraph">
              <wp:posOffset>35560</wp:posOffset>
            </wp:positionV>
            <wp:extent cx="5381625" cy="7448550"/>
            <wp:effectExtent l="19050" t="19050" r="28575" b="19050"/>
            <wp:wrapThrough wrapText="bothSides">
              <wp:wrapPolygon edited="0">
                <wp:start x="-76" y="-55"/>
                <wp:lineTo x="-76" y="21600"/>
                <wp:lineTo x="21638" y="21600"/>
                <wp:lineTo x="21638" y="-55"/>
                <wp:lineTo x="-76" y="-55"/>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625" cy="7448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9563EE2" w14:textId="5608FEAB" w:rsidR="00896266" w:rsidRDefault="00753B24" w:rsidP="00661753">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62336" behindDoc="0" locked="0" layoutInCell="1" allowOverlap="1" wp14:anchorId="563D57FE" wp14:editId="1EA6D47D">
            <wp:simplePos x="0" y="0"/>
            <wp:positionH relativeFrom="column">
              <wp:posOffset>3034665</wp:posOffset>
            </wp:positionH>
            <wp:positionV relativeFrom="paragraph">
              <wp:posOffset>64135</wp:posOffset>
            </wp:positionV>
            <wp:extent cx="2505075" cy="1533525"/>
            <wp:effectExtent l="0" t="0" r="9525" b="9525"/>
            <wp:wrapThrough wrapText="bothSides">
              <wp:wrapPolygon edited="0">
                <wp:start x="0" y="0"/>
                <wp:lineTo x="0" y="21466"/>
                <wp:lineTo x="21518" y="21466"/>
                <wp:lineTo x="21518"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507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664384" behindDoc="0" locked="0" layoutInCell="1" allowOverlap="1" wp14:anchorId="4BCADADC" wp14:editId="6CDA9246">
            <wp:simplePos x="0" y="0"/>
            <wp:positionH relativeFrom="column">
              <wp:posOffset>224790</wp:posOffset>
            </wp:positionH>
            <wp:positionV relativeFrom="paragraph">
              <wp:posOffset>66675</wp:posOffset>
            </wp:positionV>
            <wp:extent cx="2505075" cy="1533525"/>
            <wp:effectExtent l="19050" t="19050" r="28575" b="28575"/>
            <wp:wrapThrough wrapText="bothSides">
              <wp:wrapPolygon edited="0">
                <wp:start x="-164" y="-268"/>
                <wp:lineTo x="-164" y="21734"/>
                <wp:lineTo x="21682" y="21734"/>
                <wp:lineTo x="21682" y="-268"/>
                <wp:lineTo x="-164" y="-268"/>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075" cy="15335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FF412DE" w14:textId="384297BA" w:rsidR="003725D3" w:rsidRDefault="003725D3" w:rsidP="003725D3">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D</w:t>
      </w:r>
      <w:r w:rsidRPr="008E16DC">
        <w:rPr>
          <w:rFonts w:ascii="Palatino Linotype" w:hAnsi="Palatino Linotype" w:cs="Arial"/>
          <w:sz w:val="24"/>
          <w:szCs w:val="24"/>
        </w:rPr>
        <w:t xml:space="preserve">e lo expuesto con anterioridad, se desprende que </w:t>
      </w:r>
      <w:r w:rsidRPr="008E16DC">
        <w:rPr>
          <w:rFonts w:ascii="Palatino Linotype" w:hAnsi="Palatino Linotype" w:cs="Arial"/>
          <w:b/>
          <w:sz w:val="24"/>
          <w:szCs w:val="24"/>
        </w:rPr>
        <w:t xml:space="preserve">El Sujeto Obligado </w:t>
      </w:r>
      <w:r w:rsidRPr="008E16DC">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cs="Arial"/>
          <w:sz w:val="24"/>
          <w:szCs w:val="24"/>
        </w:rPr>
        <w:t xml:space="preserve">la </w:t>
      </w:r>
      <w:r w:rsidR="00FF1AA8">
        <w:rPr>
          <w:rFonts w:ascii="Palatino Linotype" w:hAnsi="Palatino Linotype" w:cs="Arial"/>
          <w:sz w:val="24"/>
          <w:szCs w:val="24"/>
        </w:rPr>
        <w:t>Tesorería Municipal y la</w:t>
      </w:r>
      <w:r>
        <w:rPr>
          <w:rFonts w:ascii="Palatino Linotype" w:hAnsi="Palatino Linotype" w:cs="Arial"/>
          <w:sz w:val="24"/>
          <w:szCs w:val="24"/>
        </w:rPr>
        <w:t xml:space="preserve"> Di</w:t>
      </w:r>
      <w:r w:rsidR="00FF1AA8">
        <w:rPr>
          <w:rFonts w:ascii="Palatino Linotype" w:hAnsi="Palatino Linotype" w:cs="Arial"/>
          <w:sz w:val="24"/>
          <w:szCs w:val="24"/>
        </w:rPr>
        <w:t xml:space="preserve">rección de Cultura y Educación. </w:t>
      </w:r>
    </w:p>
    <w:p w14:paraId="459EB2EB" w14:textId="77777777" w:rsidR="003725D3" w:rsidRPr="00FD72A0" w:rsidRDefault="003725D3" w:rsidP="003725D3">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r w:rsidRPr="00BB4C07">
        <w:rPr>
          <w:rFonts w:ascii="Palatino Linotype" w:hAnsi="Palatino Linotype" w:cs="Arial"/>
          <w:sz w:val="24"/>
          <w:szCs w:val="24"/>
        </w:rPr>
        <w:t xml:space="preserve">A mayor abundamiento, en alusión </w:t>
      </w:r>
      <w:r>
        <w:rPr>
          <w:rFonts w:ascii="Palatino Linotype" w:hAnsi="Palatino Linotype" w:cs="Arial"/>
          <w:sz w:val="24"/>
          <w:szCs w:val="24"/>
        </w:rPr>
        <w:t xml:space="preserve">a los requerimientos formulados por el particular, resulta oportuno traer a colación los 31, fracción IX y 95, fracciones I, IV y V de la Ley Orgánica Municipal del Estado de </w:t>
      </w:r>
      <w:proofErr w:type="gramStart"/>
      <w:r>
        <w:rPr>
          <w:rFonts w:ascii="Palatino Linotype" w:hAnsi="Palatino Linotype" w:cs="Arial"/>
          <w:sz w:val="24"/>
          <w:szCs w:val="24"/>
        </w:rPr>
        <w:t>México;  así</w:t>
      </w:r>
      <w:proofErr w:type="gramEnd"/>
      <w:r>
        <w:rPr>
          <w:rFonts w:ascii="Palatino Linotype" w:hAnsi="Palatino Linotype" w:cs="Arial"/>
          <w:sz w:val="24"/>
          <w:szCs w:val="24"/>
        </w:rPr>
        <w:t xml:space="preserve"> como el artículo 120 del Bando Municipal del </w:t>
      </w:r>
      <w:r>
        <w:rPr>
          <w:rFonts w:ascii="Palatino Linotype" w:hAnsi="Palatino Linotype" w:cs="Arial"/>
          <w:b/>
          <w:sz w:val="24"/>
          <w:szCs w:val="24"/>
        </w:rPr>
        <w:t xml:space="preserve">Sujeto Obligado, </w:t>
      </w:r>
      <w:r>
        <w:rPr>
          <w:rFonts w:ascii="Palatino Linotype" w:hAnsi="Palatino Linotype" w:cs="Arial"/>
          <w:sz w:val="24"/>
          <w:szCs w:val="24"/>
        </w:rPr>
        <w:t xml:space="preserve">porciones normativas que disponen a la literalidad lo siguiente: </w:t>
      </w:r>
    </w:p>
    <w:p w14:paraId="7442CCE4" w14:textId="77777777" w:rsidR="003725D3" w:rsidRPr="00FD72A0" w:rsidRDefault="003725D3" w:rsidP="003725D3">
      <w:pPr>
        <w:pStyle w:val="Citas"/>
        <w:jc w:val="center"/>
        <w:rPr>
          <w:b/>
        </w:rPr>
      </w:pPr>
      <w:r w:rsidRPr="00FD72A0">
        <w:rPr>
          <w:b/>
          <w:sz w:val="24"/>
          <w:szCs w:val="24"/>
        </w:rPr>
        <w:t>Ley Orgánica Municipal del Estado de México</w:t>
      </w:r>
    </w:p>
    <w:p w14:paraId="41BB39C5" w14:textId="77777777" w:rsidR="003725D3" w:rsidRDefault="003725D3" w:rsidP="003725D3">
      <w:pPr>
        <w:pStyle w:val="Citas"/>
      </w:pPr>
      <w:r>
        <w:t>“Artículo 31.- Son atribuciones de los ayuntamientos:</w:t>
      </w:r>
    </w:p>
    <w:p w14:paraId="46A4069E" w14:textId="77777777" w:rsidR="003725D3" w:rsidRDefault="003725D3" w:rsidP="003725D3">
      <w:pPr>
        <w:pStyle w:val="Citas"/>
      </w:pPr>
      <w:r>
        <w:t>(…)</w:t>
      </w:r>
    </w:p>
    <w:p w14:paraId="1D9EC340" w14:textId="77777777" w:rsidR="003725D3" w:rsidRDefault="003725D3" w:rsidP="003725D3">
      <w:pPr>
        <w:pStyle w:val="Citas"/>
        <w:rPr>
          <w:rStyle w:val="Hipervnculo"/>
          <w:rFonts w:eastAsia="Times New Roman" w:cs="Times New Roman"/>
          <w:bCs/>
          <w:sz w:val="24"/>
          <w:szCs w:val="24"/>
          <w:lang w:val="es-ES" w:eastAsia="es-ES"/>
        </w:rPr>
      </w:pPr>
      <w:r>
        <w:t>IX. Crear las unidades administrativas necesarias para el adecuado funcionamiento de la administración pública municipal y para la eficaz prestación de los servicios públicos;</w:t>
      </w:r>
    </w:p>
    <w:p w14:paraId="6EB53EA5" w14:textId="77777777" w:rsidR="003725D3" w:rsidRDefault="003725D3" w:rsidP="003725D3">
      <w:pPr>
        <w:pStyle w:val="Citas"/>
      </w:pPr>
      <w:r>
        <w:lastRenderedPageBreak/>
        <w:t xml:space="preserve">Artículo 95.- Son atribuciones del tesorero municipal: </w:t>
      </w:r>
    </w:p>
    <w:p w14:paraId="3A313C53" w14:textId="77777777" w:rsidR="003725D3" w:rsidRDefault="003725D3" w:rsidP="003725D3">
      <w:pPr>
        <w:pStyle w:val="Citas"/>
      </w:pPr>
      <w:r>
        <w:t>I. Administrar la hacienda pública municipal, de conformidad con las disposiciones legales aplicables;</w:t>
      </w:r>
    </w:p>
    <w:p w14:paraId="0DE403B6" w14:textId="77777777" w:rsidR="003725D3" w:rsidRDefault="003725D3" w:rsidP="003725D3">
      <w:pPr>
        <w:pStyle w:val="Citas"/>
        <w:rPr>
          <w:rStyle w:val="Hipervnculo"/>
          <w:rFonts w:eastAsia="Times New Roman" w:cs="Times New Roman"/>
          <w:bCs/>
          <w:color w:val="auto"/>
          <w:sz w:val="24"/>
          <w:szCs w:val="24"/>
          <w:u w:val="none"/>
          <w:lang w:val="es-ES" w:eastAsia="es-ES"/>
        </w:rPr>
      </w:pPr>
      <w:r w:rsidRPr="00FD72A0">
        <w:rPr>
          <w:rStyle w:val="Hipervnculo"/>
          <w:rFonts w:eastAsia="Times New Roman" w:cs="Times New Roman"/>
          <w:bCs/>
          <w:color w:val="auto"/>
          <w:sz w:val="24"/>
          <w:szCs w:val="24"/>
          <w:u w:val="none"/>
          <w:lang w:val="es-ES" w:eastAsia="es-ES"/>
        </w:rPr>
        <w:t>(…)</w:t>
      </w:r>
    </w:p>
    <w:p w14:paraId="7F6F227F" w14:textId="77777777" w:rsidR="003725D3" w:rsidRDefault="003725D3" w:rsidP="003725D3">
      <w:pPr>
        <w:pStyle w:val="Citas"/>
      </w:pPr>
      <w:r>
        <w:t xml:space="preserve">IV. Llevar los registros contables, financieros y administrativos de los ingresos, egresos, e inventarios; </w:t>
      </w:r>
    </w:p>
    <w:p w14:paraId="658B69FB" w14:textId="77777777" w:rsidR="003725D3" w:rsidRDefault="003725D3" w:rsidP="003725D3">
      <w:pPr>
        <w:pStyle w:val="Citas"/>
      </w:pPr>
      <w:r>
        <w:t>V. Proporcionar oportunamente al ayuntamiento todos los datos o informes que sean necesarios para la formulación del Presupuesto de Egresos Municipales, vigilando que se ajuste a las disposiciones de esta Ley y otros ordenamientos aplicables;</w:t>
      </w:r>
    </w:p>
    <w:p w14:paraId="306DA82A" w14:textId="77777777" w:rsidR="003725D3" w:rsidRPr="00FD72A0" w:rsidRDefault="003725D3" w:rsidP="003725D3">
      <w:pPr>
        <w:pStyle w:val="Citas"/>
        <w:rPr>
          <w:rStyle w:val="Hipervnculo"/>
          <w:rFonts w:eastAsia="Times New Roman" w:cs="Times New Roman"/>
          <w:b/>
          <w:bCs/>
          <w:color w:val="auto"/>
          <w:sz w:val="24"/>
          <w:szCs w:val="24"/>
          <w:u w:val="none"/>
          <w:lang w:val="es-ES" w:eastAsia="es-ES"/>
        </w:rPr>
      </w:pPr>
      <w:r>
        <w:t xml:space="preserve">(…)” </w:t>
      </w:r>
      <w:r>
        <w:rPr>
          <w:b/>
        </w:rPr>
        <w:t xml:space="preserve">[Sic] </w:t>
      </w:r>
    </w:p>
    <w:p w14:paraId="79D90EE6" w14:textId="77777777" w:rsidR="003725D3" w:rsidRDefault="003725D3" w:rsidP="003725D3">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171D7DE0" w14:textId="77777777" w:rsidR="003725D3" w:rsidRPr="00FD72A0" w:rsidRDefault="003725D3" w:rsidP="003725D3">
      <w:pPr>
        <w:pStyle w:val="Citas"/>
        <w:jc w:val="center"/>
        <w:rPr>
          <w:rStyle w:val="Hipervnculo"/>
          <w:rFonts w:eastAsia="Times New Roman" w:cs="Times New Roman"/>
          <w:b/>
          <w:bCs/>
          <w:color w:val="auto"/>
          <w:sz w:val="24"/>
          <w:szCs w:val="24"/>
          <w:u w:val="none"/>
          <w:lang w:val="es-ES" w:eastAsia="es-ES"/>
        </w:rPr>
      </w:pPr>
      <w:r w:rsidRPr="00FD72A0">
        <w:rPr>
          <w:rStyle w:val="Hipervnculo"/>
          <w:rFonts w:eastAsia="Times New Roman" w:cs="Times New Roman"/>
          <w:b/>
          <w:bCs/>
          <w:color w:val="auto"/>
          <w:sz w:val="24"/>
          <w:szCs w:val="24"/>
          <w:u w:val="none"/>
          <w:lang w:val="es-ES" w:eastAsia="es-ES"/>
        </w:rPr>
        <w:t>Bando Municipal de Naucalpan de Juárez</w:t>
      </w:r>
    </w:p>
    <w:p w14:paraId="6172B8A4" w14:textId="77777777" w:rsidR="003725D3" w:rsidRDefault="003725D3" w:rsidP="003725D3">
      <w:pPr>
        <w:pStyle w:val="Citas"/>
      </w:pPr>
      <w:r>
        <w:t xml:space="preserve">“Artículo 120. La difusión de las bellas artes, así como el auspicio y la preservación de las tradiciones, expresiones y demás manifestaciones artísticas y culturales dentro del territorio municipal, corresponde a la Dirección General de Cultura y Educación, quien llevará a cabo esas acciones de conformidad con la identidad de las comunidades. </w:t>
      </w:r>
    </w:p>
    <w:p w14:paraId="0922433F" w14:textId="77777777" w:rsidR="003725D3" w:rsidRDefault="003725D3" w:rsidP="003725D3">
      <w:pPr>
        <w:pStyle w:val="Citas"/>
      </w:pPr>
      <w:r>
        <w:t xml:space="preserve">Tendrá como eje rector, vincular a la sociedad con el rescate y preservación de las tradiciones y manifestaciones artísticas, que constituyen el patrimonio cultural del pueblo del Estado de México; participará con las autoridades educativas del Gobierno Federal y Estatal, en la implementación de programas de educación básica, media </w:t>
      </w:r>
      <w:r>
        <w:lastRenderedPageBreak/>
        <w:t>superior y superior dentro del Municipio; siendo además, la responsable de los teatros y demás foros promotores de cultura, para lo cual implementara entre otras, las siguientes acciones:</w:t>
      </w:r>
    </w:p>
    <w:p w14:paraId="027A8F4C" w14:textId="77777777" w:rsidR="003725D3" w:rsidRDefault="003725D3" w:rsidP="003725D3">
      <w:pPr>
        <w:pStyle w:val="Citas"/>
      </w:pPr>
      <w:r>
        <w:t xml:space="preserve"> I. Impulsará la utilización permanente de la infraestructura cultural, recreativa y de esparcimiento existente, así como la creación de nuevos espacios para la realización de esas actividades e incorporación de estudiantes y personas adultas mayores, incluyendo espacios para personas discapacitadas;</w:t>
      </w:r>
    </w:p>
    <w:p w14:paraId="32D80E0F" w14:textId="77777777" w:rsidR="003725D3" w:rsidRDefault="003725D3" w:rsidP="003725D3">
      <w:pPr>
        <w:pStyle w:val="Citas"/>
      </w:pPr>
      <w:r>
        <w:t xml:space="preserve"> II. Promoverá la participación ciudadana para la realización de obras comunitarias;</w:t>
      </w:r>
    </w:p>
    <w:p w14:paraId="25A018D0" w14:textId="77777777" w:rsidR="003725D3" w:rsidRDefault="003725D3" w:rsidP="003725D3">
      <w:pPr>
        <w:pStyle w:val="Citas"/>
      </w:pPr>
      <w:r>
        <w:t xml:space="preserve"> III. Fomentará y difundir las actividades artísticas, en todas sus manifestaciones;</w:t>
      </w:r>
    </w:p>
    <w:p w14:paraId="09E4B95C" w14:textId="77777777" w:rsidR="003725D3" w:rsidRDefault="003725D3" w:rsidP="003725D3">
      <w:pPr>
        <w:pStyle w:val="Citas"/>
      </w:pPr>
      <w:r>
        <w:t xml:space="preserve"> IV. Promoverá y difundir programas e instalación de bibliotecas; y</w:t>
      </w:r>
    </w:p>
    <w:p w14:paraId="26A7B113" w14:textId="77777777" w:rsidR="003725D3" w:rsidRPr="00FD72A0" w:rsidRDefault="003725D3" w:rsidP="003725D3">
      <w:pPr>
        <w:pStyle w:val="Citas"/>
        <w:rPr>
          <w:b/>
        </w:rPr>
      </w:pPr>
      <w:r>
        <w:t xml:space="preserve"> </w:t>
      </w:r>
      <w:proofErr w:type="spellStart"/>
      <w:r>
        <w:t>V.Las</w:t>
      </w:r>
      <w:proofErr w:type="spellEnd"/>
      <w:r>
        <w:t xml:space="preserve"> demás que dentro del ámbito de su competencia resulten procedentes.” </w:t>
      </w:r>
      <w:r>
        <w:rPr>
          <w:b/>
        </w:rPr>
        <w:t xml:space="preserve">[Sic] </w:t>
      </w:r>
    </w:p>
    <w:p w14:paraId="5014B633" w14:textId="77777777" w:rsidR="003725D3" w:rsidRDefault="003725D3" w:rsidP="003725D3">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7EF7FF63" w14:textId="4AB2571D" w:rsidR="00896266" w:rsidRPr="00FF1AA8" w:rsidRDefault="00FF1AA8" w:rsidP="00661753">
      <w:pPr>
        <w:tabs>
          <w:tab w:val="left" w:pos="709"/>
        </w:tabs>
        <w:spacing w:before="240" w:line="360" w:lineRule="auto"/>
        <w:ind w:right="51"/>
        <w:jc w:val="both"/>
        <w:rPr>
          <w:rFonts w:ascii="Palatino Linotype" w:hAnsi="Palatino Linotype"/>
          <w:b/>
          <w:sz w:val="24"/>
          <w:szCs w:val="24"/>
        </w:rPr>
      </w:pPr>
      <w:r w:rsidRPr="00FF1AA8">
        <w:rPr>
          <w:rFonts w:ascii="Palatino Linotype" w:hAnsi="Palatino Linotype" w:cs="Arial"/>
          <w:sz w:val="24"/>
          <w:szCs w:val="24"/>
        </w:rPr>
        <w:t xml:space="preserve">En efecto, de la normatividad plasmada con anterioridad se desprende que </w:t>
      </w:r>
      <w:r w:rsidRPr="00FF1AA8">
        <w:rPr>
          <w:rFonts w:ascii="Palatino Linotype" w:hAnsi="Palatino Linotype" w:cs="Arial"/>
          <w:b/>
          <w:sz w:val="24"/>
          <w:szCs w:val="24"/>
        </w:rPr>
        <w:t xml:space="preserve">El Sujeto Obligado </w:t>
      </w:r>
      <w:r w:rsidRPr="00FF1AA8">
        <w:rPr>
          <w:rFonts w:ascii="Palatino Linotype" w:hAnsi="Palatino Linotype" w:cs="Arial"/>
          <w:sz w:val="24"/>
          <w:szCs w:val="24"/>
        </w:rPr>
        <w:t xml:space="preserve">si es competente para pronunciarse respecto de los requerimientos formulados mediante la solicitud de información </w:t>
      </w:r>
      <w:r w:rsidRPr="00FF1AA8">
        <w:rPr>
          <w:rFonts w:ascii="Palatino Linotype" w:hAnsi="Palatino Linotype" w:cs="Arial"/>
          <w:b/>
          <w:sz w:val="24"/>
          <w:szCs w:val="24"/>
        </w:rPr>
        <w:t>00043/NAUCALPA/IP/2022</w:t>
      </w:r>
      <w:r>
        <w:rPr>
          <w:rFonts w:ascii="Palatino Linotype" w:hAnsi="Palatino Linotype" w:cs="Arial"/>
          <w:b/>
          <w:sz w:val="24"/>
          <w:szCs w:val="24"/>
        </w:rPr>
        <w:t xml:space="preserve">. </w:t>
      </w:r>
    </w:p>
    <w:p w14:paraId="0B735D07" w14:textId="77777777" w:rsidR="001A781F" w:rsidRDefault="004C71DA" w:rsidP="004C71DA">
      <w:pPr>
        <w:pStyle w:val="Citas"/>
        <w:ind w:left="0" w:right="0"/>
        <w:rPr>
          <w:i w:val="0"/>
          <w:sz w:val="24"/>
          <w:szCs w:val="24"/>
        </w:rPr>
      </w:pPr>
      <w:r>
        <w:rPr>
          <w:i w:val="0"/>
          <w:sz w:val="24"/>
          <w:szCs w:val="24"/>
        </w:rPr>
        <w:t xml:space="preserve">Una vez sentado lo </w:t>
      </w:r>
      <w:r w:rsidR="001A781F">
        <w:rPr>
          <w:i w:val="0"/>
          <w:sz w:val="24"/>
          <w:szCs w:val="24"/>
        </w:rPr>
        <w:t>anterior, como se mencionó en los</w:t>
      </w:r>
      <w:r>
        <w:rPr>
          <w:i w:val="0"/>
          <w:sz w:val="24"/>
          <w:szCs w:val="24"/>
        </w:rPr>
        <w:t xml:space="preserve"> antecedente</w:t>
      </w:r>
      <w:r w:rsidR="001A781F">
        <w:rPr>
          <w:i w:val="0"/>
          <w:sz w:val="24"/>
          <w:szCs w:val="24"/>
        </w:rPr>
        <w:t>s</w:t>
      </w:r>
      <w:r>
        <w:rPr>
          <w:i w:val="0"/>
          <w:sz w:val="24"/>
          <w:szCs w:val="24"/>
        </w:rPr>
        <w:t xml:space="preserve"> segundo</w:t>
      </w:r>
      <w:r w:rsidR="001A781F">
        <w:rPr>
          <w:i w:val="0"/>
          <w:sz w:val="24"/>
          <w:szCs w:val="24"/>
        </w:rPr>
        <w:t xml:space="preserve"> y quinto</w:t>
      </w:r>
      <w:r>
        <w:rPr>
          <w:i w:val="0"/>
          <w:sz w:val="24"/>
          <w:szCs w:val="24"/>
        </w:rPr>
        <w:t xml:space="preserve"> </w:t>
      </w:r>
      <w:r>
        <w:rPr>
          <w:b/>
          <w:i w:val="0"/>
          <w:sz w:val="24"/>
          <w:szCs w:val="24"/>
        </w:rPr>
        <w:t xml:space="preserve">El Sujeto Obligado </w:t>
      </w:r>
      <w:r>
        <w:rPr>
          <w:i w:val="0"/>
          <w:sz w:val="24"/>
          <w:szCs w:val="24"/>
        </w:rPr>
        <w:t xml:space="preserve">fue omiso en responder a la solicitud de información </w:t>
      </w:r>
      <w:r>
        <w:rPr>
          <w:b/>
          <w:i w:val="0"/>
          <w:sz w:val="24"/>
          <w:szCs w:val="24"/>
        </w:rPr>
        <w:t>00043/NAUCALPA/IP/</w:t>
      </w:r>
      <w:r w:rsidR="001A781F">
        <w:rPr>
          <w:b/>
          <w:i w:val="0"/>
          <w:sz w:val="24"/>
          <w:szCs w:val="24"/>
        </w:rPr>
        <w:t xml:space="preserve">2022, </w:t>
      </w:r>
      <w:r w:rsidR="001A781F">
        <w:rPr>
          <w:i w:val="0"/>
          <w:sz w:val="24"/>
          <w:szCs w:val="24"/>
        </w:rPr>
        <w:t xml:space="preserve">así como de rendir su informe justificado. </w:t>
      </w:r>
    </w:p>
    <w:p w14:paraId="3C4D3D3C" w14:textId="63C49AC6" w:rsidR="004C71DA" w:rsidRDefault="004C71DA" w:rsidP="004C71DA">
      <w:pPr>
        <w:pStyle w:val="Citas"/>
        <w:ind w:left="0" w:right="0"/>
        <w:rPr>
          <w:i w:val="0"/>
          <w:sz w:val="24"/>
          <w:szCs w:val="24"/>
        </w:rPr>
      </w:pPr>
      <w:r>
        <w:rPr>
          <w:b/>
          <w:i w:val="0"/>
          <w:sz w:val="24"/>
          <w:szCs w:val="24"/>
        </w:rPr>
        <w:t xml:space="preserve"> </w:t>
      </w:r>
      <w:r>
        <w:rPr>
          <w:i w:val="0"/>
          <w:sz w:val="24"/>
          <w:szCs w:val="24"/>
        </w:rPr>
        <w:t>En contraste, en etapa de cumplimiento, remitió la siguiente información:</w:t>
      </w:r>
    </w:p>
    <w:p w14:paraId="145FB8DD" w14:textId="372CA18C" w:rsidR="004C71DA" w:rsidRDefault="004C71DA" w:rsidP="004C71DA">
      <w:pPr>
        <w:pStyle w:val="Citas"/>
        <w:numPr>
          <w:ilvl w:val="0"/>
          <w:numId w:val="22"/>
        </w:numPr>
        <w:ind w:right="0"/>
        <w:rPr>
          <w:b/>
          <w:i w:val="0"/>
          <w:sz w:val="24"/>
          <w:szCs w:val="24"/>
        </w:rPr>
      </w:pPr>
      <w:r>
        <w:rPr>
          <w:b/>
          <w:i w:val="0"/>
          <w:sz w:val="24"/>
          <w:szCs w:val="24"/>
        </w:rPr>
        <w:lastRenderedPageBreak/>
        <w:t xml:space="preserve">“EMYA-76-2022.pdf”: </w:t>
      </w:r>
      <w:r>
        <w:rPr>
          <w:i w:val="0"/>
          <w:sz w:val="24"/>
          <w:szCs w:val="24"/>
        </w:rPr>
        <w:t xml:space="preserve">Oficio número </w:t>
      </w:r>
      <w:r>
        <w:rPr>
          <w:b/>
          <w:i w:val="0"/>
          <w:sz w:val="24"/>
          <w:szCs w:val="24"/>
        </w:rPr>
        <w:t xml:space="preserve">EMYA/76/2022 </w:t>
      </w:r>
      <w:r>
        <w:rPr>
          <w:i w:val="0"/>
          <w:sz w:val="24"/>
          <w:szCs w:val="24"/>
        </w:rPr>
        <w:t xml:space="preserve">signado por el Enlace de Tesorería y dirigido al Encargado de Despacho de la Unidad de Transparencia y Acceso a la Información Pública, </w:t>
      </w:r>
      <w:r w:rsidR="001A781F">
        <w:rPr>
          <w:i w:val="0"/>
          <w:sz w:val="24"/>
          <w:szCs w:val="24"/>
        </w:rPr>
        <w:t xml:space="preserve">de fecha veintitrés de marzo de dos mil veintidós, </w:t>
      </w:r>
      <w:r>
        <w:rPr>
          <w:i w:val="0"/>
          <w:sz w:val="24"/>
          <w:szCs w:val="24"/>
        </w:rPr>
        <w:t xml:space="preserve">en términos generales </w:t>
      </w:r>
      <w:r w:rsidR="001A781F">
        <w:rPr>
          <w:i w:val="0"/>
          <w:sz w:val="24"/>
          <w:szCs w:val="24"/>
        </w:rPr>
        <w:t xml:space="preserve">menciona que realizó una búsqueda exhaustiva y razonable de la información requerida en sus archivos, declinando competencia a favor de la Dirección General de Cultura y Educación de Naucalpan de Juárez. </w:t>
      </w:r>
    </w:p>
    <w:p w14:paraId="384D9599" w14:textId="520FEECA" w:rsidR="004C71DA" w:rsidRPr="001A781F" w:rsidRDefault="004C71DA" w:rsidP="004C71DA">
      <w:pPr>
        <w:pStyle w:val="Citas"/>
        <w:numPr>
          <w:ilvl w:val="0"/>
          <w:numId w:val="22"/>
        </w:numPr>
        <w:ind w:right="0"/>
        <w:rPr>
          <w:b/>
          <w:i w:val="0"/>
          <w:sz w:val="24"/>
          <w:szCs w:val="24"/>
        </w:rPr>
      </w:pPr>
      <w:r>
        <w:rPr>
          <w:b/>
          <w:i w:val="0"/>
          <w:sz w:val="24"/>
          <w:szCs w:val="24"/>
        </w:rPr>
        <w:t xml:space="preserve">“DGCyE-354-2022.pdf”: </w:t>
      </w:r>
      <w:r w:rsidR="001A781F">
        <w:rPr>
          <w:i w:val="0"/>
          <w:sz w:val="24"/>
          <w:szCs w:val="24"/>
        </w:rPr>
        <w:t xml:space="preserve">Oficio número </w:t>
      </w:r>
      <w:proofErr w:type="spellStart"/>
      <w:r w:rsidR="001A781F">
        <w:rPr>
          <w:b/>
          <w:i w:val="0"/>
          <w:sz w:val="24"/>
          <w:szCs w:val="24"/>
        </w:rPr>
        <w:t>DGCyE</w:t>
      </w:r>
      <w:proofErr w:type="spellEnd"/>
      <w:r w:rsidR="001A781F">
        <w:rPr>
          <w:b/>
          <w:i w:val="0"/>
          <w:sz w:val="24"/>
          <w:szCs w:val="24"/>
        </w:rPr>
        <w:t xml:space="preserve">/354/2022 </w:t>
      </w:r>
      <w:r w:rsidR="001A781F">
        <w:rPr>
          <w:i w:val="0"/>
          <w:sz w:val="24"/>
          <w:szCs w:val="24"/>
        </w:rPr>
        <w:t xml:space="preserve">signado por la </w:t>
      </w:r>
      <w:proofErr w:type="gramStart"/>
      <w:r w:rsidR="001A781F">
        <w:rPr>
          <w:i w:val="0"/>
          <w:sz w:val="24"/>
          <w:szCs w:val="24"/>
        </w:rPr>
        <w:t>Directora General</w:t>
      </w:r>
      <w:proofErr w:type="gramEnd"/>
      <w:r w:rsidR="001A781F">
        <w:rPr>
          <w:i w:val="0"/>
          <w:sz w:val="24"/>
          <w:szCs w:val="24"/>
        </w:rPr>
        <w:t xml:space="preserve"> de Cultura y Educación y dirigido al Encargado de Despacho de la Unidad de Transparencia y Acceso a la Información, con relación a la solicitud de información </w:t>
      </w:r>
      <w:r w:rsidR="001A781F" w:rsidRPr="001A781F">
        <w:rPr>
          <w:b/>
          <w:i w:val="0"/>
          <w:sz w:val="24"/>
          <w:szCs w:val="24"/>
        </w:rPr>
        <w:t>00043/NAUCALPA/IP/2022</w:t>
      </w:r>
      <w:r w:rsidR="001A781F">
        <w:rPr>
          <w:i w:val="0"/>
          <w:sz w:val="24"/>
          <w:szCs w:val="24"/>
        </w:rPr>
        <w:t xml:space="preserve"> destaca las siguientes premisas medulares: </w:t>
      </w:r>
    </w:p>
    <w:p w14:paraId="15394B71" w14:textId="376A4AA7" w:rsidR="001A781F" w:rsidRPr="00061379" w:rsidRDefault="00061379" w:rsidP="001A781F">
      <w:pPr>
        <w:pStyle w:val="Citas"/>
        <w:numPr>
          <w:ilvl w:val="0"/>
          <w:numId w:val="23"/>
        </w:numPr>
        <w:ind w:right="0"/>
        <w:rPr>
          <w:b/>
          <w:i w:val="0"/>
          <w:sz w:val="24"/>
          <w:szCs w:val="24"/>
        </w:rPr>
      </w:pPr>
      <w:r>
        <w:rPr>
          <w:i w:val="0"/>
          <w:sz w:val="24"/>
          <w:szCs w:val="24"/>
        </w:rPr>
        <w:t xml:space="preserve">Que derivado del acto de entrega-recepción el área competente para brindar información respecto de la Universidad de Naucalpan de Juárez es la Contraloría Municipal. </w:t>
      </w:r>
    </w:p>
    <w:p w14:paraId="03BEAAE9" w14:textId="2C39E572" w:rsidR="00061379" w:rsidRPr="00061379" w:rsidRDefault="00061379" w:rsidP="001A781F">
      <w:pPr>
        <w:pStyle w:val="Citas"/>
        <w:numPr>
          <w:ilvl w:val="0"/>
          <w:numId w:val="23"/>
        </w:numPr>
        <w:ind w:right="0"/>
        <w:rPr>
          <w:b/>
          <w:i w:val="0"/>
          <w:sz w:val="24"/>
          <w:szCs w:val="24"/>
        </w:rPr>
      </w:pPr>
      <w:proofErr w:type="gramStart"/>
      <w:r>
        <w:rPr>
          <w:i w:val="0"/>
          <w:sz w:val="24"/>
          <w:szCs w:val="24"/>
        </w:rPr>
        <w:t>Que</w:t>
      </w:r>
      <w:proofErr w:type="gramEnd"/>
      <w:r>
        <w:rPr>
          <w:i w:val="0"/>
          <w:sz w:val="24"/>
          <w:szCs w:val="24"/>
        </w:rPr>
        <w:t xml:space="preserve"> con relación al inicio de actividades, la Universidad de Naucalpan de Juárez no ha sido oficialmente creada, por lo tanto, no hay documento que refleje las carreras que se impartirán. Asimismo, no se ha determinado fecha posible de operaciones. </w:t>
      </w:r>
    </w:p>
    <w:p w14:paraId="2C26D1DA" w14:textId="09EAFA9A" w:rsidR="00061379" w:rsidRPr="00061379" w:rsidRDefault="00061379" w:rsidP="001A781F">
      <w:pPr>
        <w:pStyle w:val="Citas"/>
        <w:numPr>
          <w:ilvl w:val="0"/>
          <w:numId w:val="23"/>
        </w:numPr>
        <w:ind w:right="0"/>
        <w:rPr>
          <w:b/>
          <w:i w:val="0"/>
          <w:sz w:val="24"/>
          <w:szCs w:val="24"/>
        </w:rPr>
      </w:pPr>
      <w:r>
        <w:rPr>
          <w:i w:val="0"/>
          <w:sz w:val="24"/>
          <w:szCs w:val="24"/>
        </w:rPr>
        <w:t xml:space="preserve">Que la Universidad de Naucalpan de Juárez no ha sido oficialmente creada, por lo tanto, no cuenta con personal docente. </w:t>
      </w:r>
    </w:p>
    <w:p w14:paraId="169C97A0" w14:textId="299F5AE8" w:rsidR="00061379" w:rsidRPr="004C71DA" w:rsidRDefault="00061379" w:rsidP="001A781F">
      <w:pPr>
        <w:pStyle w:val="Citas"/>
        <w:numPr>
          <w:ilvl w:val="0"/>
          <w:numId w:val="23"/>
        </w:numPr>
        <w:ind w:right="0"/>
        <w:rPr>
          <w:b/>
          <w:i w:val="0"/>
          <w:sz w:val="24"/>
          <w:szCs w:val="24"/>
        </w:rPr>
      </w:pPr>
      <w:r>
        <w:rPr>
          <w:i w:val="0"/>
          <w:sz w:val="24"/>
          <w:szCs w:val="24"/>
        </w:rPr>
        <w:lastRenderedPageBreak/>
        <w:t xml:space="preserve">Que con relación al órgano que tomará las decisiones de la Universidad, precisa que el proyecto consiste en la adecuación y rehabilitación de un inmueble donado al Gobierno de Naucalpan de Juárez, por lo que la Contraloría Municipal se encuentra desarrollando auditoria de obra para determinar tanto el avance físico como el financiero de las obras. </w:t>
      </w:r>
    </w:p>
    <w:p w14:paraId="0B0D871B" w14:textId="3BE536EC" w:rsidR="00896266" w:rsidRDefault="00896266" w:rsidP="00661753">
      <w:pPr>
        <w:tabs>
          <w:tab w:val="left" w:pos="709"/>
        </w:tabs>
        <w:spacing w:before="240" w:line="360" w:lineRule="auto"/>
        <w:ind w:right="51"/>
        <w:jc w:val="both"/>
        <w:rPr>
          <w:rFonts w:ascii="Palatino Linotype" w:hAnsi="Palatino Linotype"/>
          <w:sz w:val="24"/>
          <w:szCs w:val="24"/>
        </w:rPr>
      </w:pPr>
    </w:p>
    <w:p w14:paraId="616F3332" w14:textId="2BC359AE" w:rsidR="00061379" w:rsidRDefault="00061379" w:rsidP="0066175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Inconforme con </w:t>
      </w:r>
      <w:r w:rsidR="00367A39">
        <w:rPr>
          <w:rFonts w:ascii="Palatino Linotype" w:hAnsi="Palatino Linotype"/>
          <w:sz w:val="24"/>
          <w:szCs w:val="24"/>
        </w:rPr>
        <w:t xml:space="preserve">la información remitida en etapa de cumplimiento del </w:t>
      </w:r>
      <w:r w:rsidR="00367A39">
        <w:rPr>
          <w:rFonts w:ascii="Palatino Linotype" w:hAnsi="Palatino Linotype"/>
          <w:b/>
          <w:sz w:val="24"/>
          <w:szCs w:val="24"/>
        </w:rPr>
        <w:t xml:space="preserve">Sujeto Obligado, El Recurrente </w:t>
      </w:r>
      <w:r w:rsidR="00367A39">
        <w:rPr>
          <w:rFonts w:ascii="Palatino Linotype" w:hAnsi="Palatino Linotype"/>
          <w:sz w:val="24"/>
          <w:szCs w:val="24"/>
        </w:rPr>
        <w:t xml:space="preserve">interpuso recurso de revisión en fecha </w:t>
      </w:r>
      <w:r w:rsidR="001B0F71">
        <w:rPr>
          <w:rFonts w:ascii="Palatino Linotype" w:hAnsi="Palatino Linotype"/>
          <w:sz w:val="24"/>
          <w:szCs w:val="24"/>
        </w:rPr>
        <w:t xml:space="preserve">veintinueve de marzo, admitiéndose el seis de abril, mismo que fue registrado con la nomenclatura </w:t>
      </w:r>
      <w:r w:rsidR="001B0F71">
        <w:rPr>
          <w:rFonts w:ascii="Palatino Linotype" w:hAnsi="Palatino Linotype"/>
          <w:b/>
          <w:sz w:val="24"/>
          <w:szCs w:val="24"/>
        </w:rPr>
        <w:t xml:space="preserve">00765/INFOEM/ICR-23/IP/RR/2022. </w:t>
      </w:r>
      <w:r w:rsidR="001B0F71">
        <w:rPr>
          <w:rFonts w:ascii="Palatino Linotype" w:hAnsi="Palatino Linotype"/>
          <w:sz w:val="24"/>
          <w:szCs w:val="24"/>
        </w:rPr>
        <w:t>Señalando como motivos de inconformidad:</w:t>
      </w:r>
    </w:p>
    <w:p w14:paraId="00544427" w14:textId="1C3B87AF" w:rsidR="001B0F71" w:rsidRPr="001B0F71" w:rsidRDefault="001B0F71" w:rsidP="001B0F71">
      <w:pPr>
        <w:pStyle w:val="Citas"/>
        <w:rPr>
          <w:b/>
          <w:sz w:val="24"/>
          <w:szCs w:val="24"/>
        </w:rPr>
      </w:pPr>
      <w:r>
        <w:t xml:space="preserve">“El sujeto obligado a través de la Dirección General de Educación y Cultura, manifiesta que la Universidad de Naucalpan de </w:t>
      </w:r>
      <w:proofErr w:type="spellStart"/>
      <w:r>
        <w:t>juarez</w:t>
      </w:r>
      <w:proofErr w:type="spellEnd"/>
      <w:r>
        <w:t xml:space="preserve"> no ha sido creada, siendo que dicho Organismo Descentralizado cuenta con una ley de creación emitida por la Legislatura del Estado de México em el año 2021 y que entró en vigor en este año 2022, por lo cual la respuesta del sujeto obligado es omisa, y carece de cualquier razonamiento jurídico al negar la existencia del ente que nos ocupa en mi solicitud de información, precisando que la funcionaria Leticia </w:t>
      </w:r>
      <w:proofErr w:type="spellStart"/>
      <w:r>
        <w:t>Buitron</w:t>
      </w:r>
      <w:proofErr w:type="spellEnd"/>
      <w:r>
        <w:t xml:space="preserve"> tiene amplias carencias en la normatividad aplicable. 2. Derivado de que existe una ley de creación de la Universidad de Naucalpan y por ende el Ayuntamiento de Naucalpan está obligado a brindarme la información puntual que acredite su respuesta solicito no se vulneren mis derechos de acceso a la información requiriendo al sujeto obligado en términos de ley” </w:t>
      </w:r>
      <w:r>
        <w:rPr>
          <w:b/>
        </w:rPr>
        <w:t xml:space="preserve">(Sic) </w:t>
      </w:r>
    </w:p>
    <w:p w14:paraId="2104E051" w14:textId="245E4B2B" w:rsidR="00896266" w:rsidRDefault="00896266" w:rsidP="00661753">
      <w:pPr>
        <w:tabs>
          <w:tab w:val="left" w:pos="709"/>
        </w:tabs>
        <w:spacing w:before="240" w:line="360" w:lineRule="auto"/>
        <w:ind w:right="51"/>
        <w:jc w:val="both"/>
        <w:rPr>
          <w:rFonts w:ascii="Palatino Linotype" w:hAnsi="Palatino Linotype"/>
          <w:sz w:val="24"/>
          <w:szCs w:val="24"/>
        </w:rPr>
      </w:pPr>
    </w:p>
    <w:p w14:paraId="3EB4B8DC" w14:textId="77777777" w:rsidR="001B0F71" w:rsidRDefault="001B0F71" w:rsidP="001B0F71">
      <w:pPr>
        <w:pStyle w:val="Citas"/>
        <w:ind w:left="0" w:right="0"/>
        <w:rPr>
          <w:i w:val="0"/>
          <w:sz w:val="24"/>
          <w:szCs w:val="24"/>
        </w:rPr>
      </w:pPr>
      <w:r>
        <w:rPr>
          <w:i w:val="0"/>
          <w:sz w:val="24"/>
          <w:szCs w:val="24"/>
        </w:rPr>
        <w:lastRenderedPageBreak/>
        <w:t>En virtud de lo anterior, a toda luz se desprende que las razones o motivos de inconformidad esgrimidos por el particular se encuentran encauzados a denotar la actualización de la causal de procedencia prevista en el artículo 179, fracción I de la Ley de Transparencia y Acceso a la Información Pública del Estado de México y Municipios, normatividad que dispone a la literalidad lo siguiente:</w:t>
      </w:r>
    </w:p>
    <w:p w14:paraId="3624B12E" w14:textId="77777777" w:rsidR="001B0F71" w:rsidRDefault="001B0F71" w:rsidP="001B0F71">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38AE02B6" w14:textId="77777777" w:rsidR="001B0F71" w:rsidRDefault="001B0F71" w:rsidP="001B0F71">
      <w:pPr>
        <w:pStyle w:val="Citas"/>
      </w:pPr>
      <w:r>
        <w:t xml:space="preserve">I. La negativa a la información solicitada; </w:t>
      </w:r>
    </w:p>
    <w:p w14:paraId="06AAC129" w14:textId="77777777" w:rsidR="001B0F71" w:rsidRPr="007818E1" w:rsidRDefault="001B0F71" w:rsidP="001B0F71">
      <w:pPr>
        <w:pStyle w:val="Citas"/>
        <w:rPr>
          <w:b/>
        </w:rPr>
      </w:pPr>
      <w:r>
        <w:t xml:space="preserve">(…)” </w:t>
      </w:r>
      <w:r>
        <w:rPr>
          <w:b/>
        </w:rPr>
        <w:t>[Sic]</w:t>
      </w:r>
    </w:p>
    <w:p w14:paraId="28E940A9" w14:textId="796264CA" w:rsidR="00896266" w:rsidRDefault="00896266" w:rsidP="00661753">
      <w:pPr>
        <w:tabs>
          <w:tab w:val="left" w:pos="709"/>
        </w:tabs>
        <w:spacing w:before="240" w:line="360" w:lineRule="auto"/>
        <w:ind w:right="51"/>
        <w:jc w:val="both"/>
        <w:rPr>
          <w:rFonts w:ascii="Palatino Linotype" w:hAnsi="Palatino Linotype"/>
          <w:sz w:val="24"/>
          <w:szCs w:val="24"/>
        </w:rPr>
      </w:pPr>
    </w:p>
    <w:p w14:paraId="695BE7E3" w14:textId="1E398961" w:rsidR="001B0F71" w:rsidRDefault="001B0F71" w:rsidP="001B0F71">
      <w:pPr>
        <w:pStyle w:val="Citas"/>
        <w:ind w:left="0" w:right="0"/>
        <w:rPr>
          <w:i w:val="0"/>
          <w:sz w:val="24"/>
          <w:szCs w:val="24"/>
        </w:rPr>
      </w:pPr>
      <w:r w:rsidRPr="00BB1A16">
        <w:rPr>
          <w:i w:val="0"/>
          <w:sz w:val="24"/>
          <w:szCs w:val="24"/>
        </w:rPr>
        <w:t xml:space="preserve">Por otra parte, como fue referido en el antecedente </w:t>
      </w:r>
      <w:r w:rsidR="00A732A1">
        <w:rPr>
          <w:i w:val="0"/>
          <w:sz w:val="24"/>
          <w:szCs w:val="24"/>
        </w:rPr>
        <w:t>décimo primero</w:t>
      </w:r>
      <w:r w:rsidRPr="00BB1A16">
        <w:rPr>
          <w:i w:val="0"/>
          <w:sz w:val="24"/>
          <w:szCs w:val="24"/>
        </w:rPr>
        <w:t xml:space="preserve">, </w:t>
      </w:r>
      <w:r w:rsidRPr="00BB1A16">
        <w:rPr>
          <w:b/>
          <w:i w:val="0"/>
          <w:sz w:val="24"/>
          <w:szCs w:val="24"/>
        </w:rPr>
        <w:t xml:space="preserve">El Sujeto Obligado </w:t>
      </w:r>
      <w:r w:rsidRPr="00BB1A16">
        <w:rPr>
          <w:i w:val="0"/>
          <w:sz w:val="24"/>
          <w:szCs w:val="24"/>
        </w:rPr>
        <w:t xml:space="preserve">rindió su informe justificado </w:t>
      </w:r>
      <w:r w:rsidR="00A732A1">
        <w:rPr>
          <w:i w:val="0"/>
          <w:sz w:val="24"/>
          <w:szCs w:val="24"/>
        </w:rPr>
        <w:t xml:space="preserve">respecto del recurso de revisión </w:t>
      </w:r>
      <w:r w:rsidR="00A732A1" w:rsidRPr="00A732A1">
        <w:rPr>
          <w:b/>
          <w:i w:val="0"/>
          <w:iCs/>
          <w:sz w:val="24"/>
          <w:szCs w:val="24"/>
        </w:rPr>
        <w:t>00765/INFOEM/ICR-23/IP/RR/2022</w:t>
      </w:r>
      <w:r w:rsidR="00A732A1">
        <w:rPr>
          <w:b/>
          <w:sz w:val="24"/>
          <w:szCs w:val="24"/>
        </w:rPr>
        <w:t xml:space="preserve"> </w:t>
      </w:r>
      <w:r w:rsidRPr="00BB1A16">
        <w:rPr>
          <w:i w:val="0"/>
          <w:sz w:val="24"/>
          <w:szCs w:val="24"/>
        </w:rPr>
        <w:t xml:space="preserve">en fecha </w:t>
      </w:r>
      <w:r w:rsidR="003F08B8">
        <w:rPr>
          <w:i w:val="0"/>
          <w:sz w:val="24"/>
          <w:szCs w:val="24"/>
        </w:rPr>
        <w:t xml:space="preserve">siete </w:t>
      </w:r>
      <w:r w:rsidRPr="00BB1A16">
        <w:rPr>
          <w:i w:val="0"/>
          <w:sz w:val="24"/>
          <w:szCs w:val="24"/>
        </w:rPr>
        <w:t>de abril de dos mil veintidós, en los siguientes términos:</w:t>
      </w:r>
    </w:p>
    <w:p w14:paraId="17624B38" w14:textId="127ADE09" w:rsidR="00896266" w:rsidRPr="000F7719" w:rsidRDefault="000F7719" w:rsidP="000F7719">
      <w:pPr>
        <w:pStyle w:val="Prrafodelista"/>
        <w:numPr>
          <w:ilvl w:val="0"/>
          <w:numId w:val="24"/>
        </w:numPr>
        <w:tabs>
          <w:tab w:val="left" w:pos="709"/>
        </w:tabs>
        <w:spacing w:before="240" w:line="360" w:lineRule="auto"/>
        <w:ind w:right="51"/>
        <w:jc w:val="both"/>
        <w:rPr>
          <w:rFonts w:ascii="Palatino Linotype" w:hAnsi="Palatino Linotype"/>
          <w:b/>
          <w:bCs/>
        </w:rPr>
      </w:pPr>
      <w:r w:rsidRPr="000F7719">
        <w:rPr>
          <w:rFonts w:ascii="Palatino Linotype" w:hAnsi="Palatino Linotype"/>
          <w:b/>
          <w:bCs/>
        </w:rPr>
        <w:t xml:space="preserve">“CIM-CI-386-2022.pdf”: </w:t>
      </w:r>
      <w:r>
        <w:rPr>
          <w:rFonts w:ascii="Palatino Linotype" w:hAnsi="Palatino Linotype"/>
        </w:rPr>
        <w:t xml:space="preserve">Oficio </w:t>
      </w:r>
      <w:r>
        <w:rPr>
          <w:rFonts w:ascii="Palatino Linotype" w:hAnsi="Palatino Linotype"/>
          <w:b/>
          <w:bCs/>
        </w:rPr>
        <w:t xml:space="preserve">CIM/CI/386/2022 </w:t>
      </w:r>
      <w:r>
        <w:rPr>
          <w:rFonts w:ascii="Palatino Linotype" w:hAnsi="Palatino Linotype"/>
        </w:rPr>
        <w:t>signado por el Contralor Interno Municipal y dirigido al Encargado de Despacho de la Unidad de Transparencia y Acceso a la Información, de fecha cinco de abril de dos mil veintidós, resulta de nuestro interés los siguientes extractos:</w:t>
      </w:r>
    </w:p>
    <w:p w14:paraId="0EA4B43F" w14:textId="404AC61D" w:rsidR="000F7719" w:rsidRDefault="000F7719" w:rsidP="000F7719">
      <w:pPr>
        <w:pStyle w:val="Prrafodelista"/>
        <w:tabs>
          <w:tab w:val="left" w:pos="709"/>
        </w:tabs>
        <w:spacing w:before="240" w:line="360" w:lineRule="auto"/>
        <w:ind w:left="720" w:right="51"/>
        <w:jc w:val="both"/>
        <w:rPr>
          <w:rFonts w:ascii="Palatino Linotype" w:hAnsi="Palatino Linotype"/>
          <w:i/>
          <w:iCs/>
        </w:rPr>
      </w:pPr>
      <w:r>
        <w:rPr>
          <w:rFonts w:ascii="Palatino Linotype" w:hAnsi="Palatino Linotype"/>
          <w:i/>
          <w:iCs/>
        </w:rPr>
        <w:t>“(…)</w:t>
      </w:r>
    </w:p>
    <w:p w14:paraId="0F9F2B78" w14:textId="25FE9594" w:rsidR="000F7719" w:rsidRDefault="003F12E1" w:rsidP="000F7719">
      <w:pPr>
        <w:pStyle w:val="Prrafodelista"/>
        <w:tabs>
          <w:tab w:val="left" w:pos="709"/>
        </w:tabs>
        <w:spacing w:before="240" w:line="360" w:lineRule="auto"/>
        <w:ind w:left="720" w:right="51"/>
        <w:jc w:val="both"/>
        <w:rPr>
          <w:rFonts w:ascii="Palatino Linotype" w:hAnsi="Palatino Linotype"/>
          <w:i/>
          <w:iCs/>
        </w:rPr>
      </w:pPr>
      <w:r>
        <w:rPr>
          <w:rFonts w:ascii="Palatino Linotype" w:hAnsi="Palatino Linotype"/>
          <w:i/>
          <w:iCs/>
        </w:rPr>
        <w:lastRenderedPageBreak/>
        <w:t xml:space="preserve">3. Mediante mi similar CIM/CI/198/2022, de fecha 07 de marzo de 2022, respondí el oficio referido en el numeral anterior </w:t>
      </w:r>
      <w:r>
        <w:rPr>
          <w:rFonts w:ascii="Palatino Linotype" w:hAnsi="Palatino Linotype"/>
          <w:b/>
          <w:bCs/>
          <w:i/>
          <w:iCs/>
        </w:rPr>
        <w:t xml:space="preserve">(UTAIP/0082/2022), </w:t>
      </w:r>
      <w:r>
        <w:rPr>
          <w:rFonts w:ascii="Palatino Linotype" w:hAnsi="Palatino Linotype"/>
          <w:i/>
          <w:iCs/>
        </w:rPr>
        <w:t xml:space="preserve">del que marqué copia a la </w:t>
      </w:r>
      <w:proofErr w:type="gramStart"/>
      <w:r>
        <w:rPr>
          <w:rFonts w:ascii="Palatino Linotype" w:hAnsi="Palatino Linotype"/>
          <w:i/>
          <w:iCs/>
        </w:rPr>
        <w:t>Directora General</w:t>
      </w:r>
      <w:proofErr w:type="gramEnd"/>
      <w:r>
        <w:rPr>
          <w:rFonts w:ascii="Palatino Linotype" w:hAnsi="Palatino Linotype"/>
          <w:i/>
          <w:iCs/>
        </w:rPr>
        <w:t xml:space="preserve"> de Cultura y Educación. En el oficio expresé lo siguiente:</w:t>
      </w:r>
    </w:p>
    <w:p w14:paraId="32BD053D" w14:textId="68DF6554" w:rsidR="003F12E1" w:rsidRDefault="003F12E1" w:rsidP="000F7719">
      <w:pPr>
        <w:pStyle w:val="Prrafodelista"/>
        <w:tabs>
          <w:tab w:val="left" w:pos="709"/>
        </w:tabs>
        <w:spacing w:before="240" w:line="360" w:lineRule="auto"/>
        <w:ind w:left="720" w:right="51"/>
        <w:jc w:val="both"/>
        <w:rPr>
          <w:rFonts w:ascii="Palatino Linotype" w:hAnsi="Palatino Linotype"/>
          <w:i/>
          <w:iCs/>
        </w:rPr>
      </w:pPr>
      <w:r>
        <w:rPr>
          <w:rFonts w:ascii="Palatino Linotype" w:hAnsi="Palatino Linotype"/>
          <w:i/>
          <w:iCs/>
        </w:rPr>
        <w:t>(…)</w:t>
      </w:r>
    </w:p>
    <w:p w14:paraId="5D3F2FF7" w14:textId="72626106" w:rsidR="003F12E1" w:rsidRDefault="003F12E1" w:rsidP="000F7719">
      <w:pPr>
        <w:pStyle w:val="Prrafodelista"/>
        <w:tabs>
          <w:tab w:val="left" w:pos="709"/>
        </w:tabs>
        <w:spacing w:before="240" w:line="360" w:lineRule="auto"/>
        <w:ind w:left="720" w:right="51"/>
        <w:jc w:val="both"/>
        <w:rPr>
          <w:rFonts w:ascii="Palatino Linotype" w:hAnsi="Palatino Linotype"/>
          <w:i/>
          <w:iCs/>
        </w:rPr>
      </w:pPr>
      <w:r>
        <w:rPr>
          <w:rFonts w:ascii="Palatino Linotype" w:hAnsi="Palatino Linotype"/>
          <w:i/>
          <w:iCs/>
        </w:rPr>
        <w:t xml:space="preserve">No </w:t>
      </w:r>
      <w:proofErr w:type="gramStart"/>
      <w:r>
        <w:rPr>
          <w:rFonts w:ascii="Palatino Linotype" w:hAnsi="Palatino Linotype"/>
          <w:i/>
          <w:iCs/>
        </w:rPr>
        <w:t>obstante</w:t>
      </w:r>
      <w:proofErr w:type="gramEnd"/>
      <w:r>
        <w:rPr>
          <w:rFonts w:ascii="Palatino Linotype" w:hAnsi="Palatino Linotype"/>
          <w:i/>
          <w:iCs/>
        </w:rPr>
        <w:t xml:space="preserve"> lo anterior, hago de su conocimiento que la llamada Universidad de Naucalpan no ha sido oficialmente creada, por lo tanto:</w:t>
      </w:r>
    </w:p>
    <w:p w14:paraId="43312A93" w14:textId="6BC85694" w:rsidR="003F12E1" w:rsidRDefault="00654CA9" w:rsidP="003F12E1">
      <w:pPr>
        <w:pStyle w:val="Prrafodelista"/>
        <w:numPr>
          <w:ilvl w:val="0"/>
          <w:numId w:val="25"/>
        </w:numPr>
        <w:tabs>
          <w:tab w:val="left" w:pos="709"/>
        </w:tabs>
        <w:spacing w:before="240" w:line="360" w:lineRule="auto"/>
        <w:ind w:right="51"/>
        <w:jc w:val="both"/>
        <w:rPr>
          <w:rFonts w:ascii="Palatino Linotype" w:hAnsi="Palatino Linotype"/>
          <w:i/>
          <w:iCs/>
        </w:rPr>
      </w:pPr>
      <w:r>
        <w:rPr>
          <w:rFonts w:ascii="Palatino Linotype" w:hAnsi="Palatino Linotype"/>
          <w:i/>
          <w:iCs/>
        </w:rPr>
        <w:t>No existe órgano directivo de la misma</w:t>
      </w:r>
    </w:p>
    <w:p w14:paraId="7FAE62E6" w14:textId="5009C7F9" w:rsidR="00654CA9" w:rsidRDefault="00654CA9" w:rsidP="003F12E1">
      <w:pPr>
        <w:pStyle w:val="Prrafodelista"/>
        <w:numPr>
          <w:ilvl w:val="0"/>
          <w:numId w:val="25"/>
        </w:numPr>
        <w:tabs>
          <w:tab w:val="left" w:pos="709"/>
        </w:tabs>
        <w:spacing w:before="240" w:line="360" w:lineRule="auto"/>
        <w:ind w:right="51"/>
        <w:jc w:val="both"/>
        <w:rPr>
          <w:rFonts w:ascii="Palatino Linotype" w:hAnsi="Palatino Linotype"/>
          <w:i/>
          <w:iCs/>
        </w:rPr>
      </w:pPr>
      <w:r>
        <w:rPr>
          <w:rFonts w:ascii="Palatino Linotype" w:hAnsi="Palatino Linotype"/>
          <w:i/>
          <w:iCs/>
        </w:rPr>
        <w:t>No cuenta con personal docente</w:t>
      </w:r>
    </w:p>
    <w:p w14:paraId="22496F87" w14:textId="1E392488" w:rsidR="00654CA9" w:rsidRDefault="00654CA9" w:rsidP="003F12E1">
      <w:pPr>
        <w:pStyle w:val="Prrafodelista"/>
        <w:numPr>
          <w:ilvl w:val="0"/>
          <w:numId w:val="25"/>
        </w:numPr>
        <w:tabs>
          <w:tab w:val="left" w:pos="709"/>
        </w:tabs>
        <w:spacing w:before="240" w:line="360" w:lineRule="auto"/>
        <w:ind w:right="51"/>
        <w:jc w:val="both"/>
        <w:rPr>
          <w:rFonts w:ascii="Palatino Linotype" w:hAnsi="Palatino Linotype"/>
          <w:i/>
          <w:iCs/>
        </w:rPr>
      </w:pPr>
      <w:r>
        <w:rPr>
          <w:rFonts w:ascii="Palatino Linotype" w:hAnsi="Palatino Linotype"/>
          <w:i/>
          <w:iCs/>
        </w:rPr>
        <w:t>No hay documento oficial que defina qué carreras se impartirán</w:t>
      </w:r>
    </w:p>
    <w:p w14:paraId="113B3420" w14:textId="62581A2D" w:rsidR="00654CA9" w:rsidRDefault="00654CA9" w:rsidP="003F12E1">
      <w:pPr>
        <w:pStyle w:val="Prrafodelista"/>
        <w:numPr>
          <w:ilvl w:val="0"/>
          <w:numId w:val="25"/>
        </w:numPr>
        <w:tabs>
          <w:tab w:val="left" w:pos="709"/>
        </w:tabs>
        <w:spacing w:before="240" w:line="360" w:lineRule="auto"/>
        <w:ind w:right="51"/>
        <w:jc w:val="both"/>
        <w:rPr>
          <w:rFonts w:ascii="Palatino Linotype" w:hAnsi="Palatino Linotype"/>
          <w:i/>
          <w:iCs/>
        </w:rPr>
      </w:pPr>
      <w:r>
        <w:rPr>
          <w:rFonts w:ascii="Palatino Linotype" w:hAnsi="Palatino Linotype"/>
          <w:i/>
          <w:iCs/>
        </w:rPr>
        <w:t>No se cuenta con presupuesto para su operación</w:t>
      </w:r>
    </w:p>
    <w:p w14:paraId="68F119D8" w14:textId="27178892" w:rsidR="00654CA9" w:rsidRDefault="00654CA9" w:rsidP="003F12E1">
      <w:pPr>
        <w:pStyle w:val="Prrafodelista"/>
        <w:numPr>
          <w:ilvl w:val="0"/>
          <w:numId w:val="25"/>
        </w:numPr>
        <w:tabs>
          <w:tab w:val="left" w:pos="709"/>
        </w:tabs>
        <w:spacing w:before="240" w:line="360" w:lineRule="auto"/>
        <w:ind w:right="51"/>
        <w:jc w:val="both"/>
        <w:rPr>
          <w:rFonts w:ascii="Palatino Linotype" w:hAnsi="Palatino Linotype"/>
          <w:i/>
          <w:iCs/>
        </w:rPr>
      </w:pPr>
      <w:r>
        <w:rPr>
          <w:rFonts w:ascii="Palatino Linotype" w:hAnsi="Palatino Linotype"/>
          <w:i/>
          <w:iCs/>
        </w:rPr>
        <w:t xml:space="preserve">No se ha determinado la fecha posible de su inicio de operaciones. </w:t>
      </w:r>
    </w:p>
    <w:p w14:paraId="4CDEFE3D" w14:textId="1B1FB8C7" w:rsidR="00654CA9" w:rsidRDefault="00654CA9" w:rsidP="00654CA9">
      <w:pPr>
        <w:tabs>
          <w:tab w:val="left" w:pos="709"/>
        </w:tabs>
        <w:spacing w:before="240" w:line="360" w:lineRule="auto"/>
        <w:ind w:left="1080" w:right="51"/>
        <w:jc w:val="both"/>
        <w:rPr>
          <w:rFonts w:ascii="Palatino Linotype" w:hAnsi="Palatino Linotype"/>
          <w:i/>
          <w:iCs/>
        </w:rPr>
      </w:pPr>
      <w:r>
        <w:rPr>
          <w:rFonts w:ascii="Palatino Linotype" w:hAnsi="Palatino Linotype"/>
          <w:i/>
          <w:iCs/>
        </w:rPr>
        <w:t>(…)</w:t>
      </w:r>
    </w:p>
    <w:p w14:paraId="2B0067BC" w14:textId="0753D0D0" w:rsidR="00654CA9" w:rsidRDefault="00654CA9" w:rsidP="00654CA9">
      <w:pPr>
        <w:tabs>
          <w:tab w:val="left" w:pos="709"/>
        </w:tabs>
        <w:spacing w:before="240" w:line="360" w:lineRule="auto"/>
        <w:ind w:left="1080" w:right="51"/>
        <w:jc w:val="both"/>
        <w:rPr>
          <w:rFonts w:ascii="Palatino Linotype" w:hAnsi="Palatino Linotype"/>
          <w:i/>
          <w:iCs/>
        </w:rPr>
      </w:pPr>
      <w:r>
        <w:rPr>
          <w:rFonts w:ascii="Palatino Linotype" w:hAnsi="Palatino Linotype"/>
          <w:i/>
          <w:iCs/>
        </w:rPr>
        <w:t>CONSIDERACIONES</w:t>
      </w:r>
    </w:p>
    <w:p w14:paraId="357E7329" w14:textId="3AF4D27C" w:rsidR="00654CA9" w:rsidRDefault="00654CA9" w:rsidP="00654CA9">
      <w:pPr>
        <w:tabs>
          <w:tab w:val="left" w:pos="709"/>
        </w:tabs>
        <w:spacing w:before="240" w:line="360" w:lineRule="auto"/>
        <w:ind w:left="1080" w:right="51"/>
        <w:jc w:val="both"/>
        <w:rPr>
          <w:rFonts w:ascii="Palatino Linotype" w:hAnsi="Palatino Linotype"/>
          <w:i/>
          <w:iCs/>
        </w:rPr>
      </w:pPr>
      <w:r>
        <w:rPr>
          <w:rFonts w:ascii="Palatino Linotype" w:hAnsi="Palatino Linotype"/>
          <w:i/>
          <w:iCs/>
        </w:rPr>
        <w:t>(…)</w:t>
      </w:r>
    </w:p>
    <w:p w14:paraId="5D3BBAE9" w14:textId="36994983" w:rsidR="00654CA9" w:rsidRDefault="00654CA9" w:rsidP="00654CA9">
      <w:pPr>
        <w:tabs>
          <w:tab w:val="left" w:pos="709"/>
        </w:tabs>
        <w:spacing w:before="240" w:line="360" w:lineRule="auto"/>
        <w:ind w:left="1080" w:right="51"/>
        <w:jc w:val="both"/>
        <w:rPr>
          <w:rFonts w:ascii="Palatino Linotype" w:hAnsi="Palatino Linotype"/>
          <w:i/>
          <w:iCs/>
        </w:rPr>
      </w:pPr>
      <w:r>
        <w:rPr>
          <w:rFonts w:ascii="Palatino Linotype" w:hAnsi="Palatino Linotype"/>
          <w:i/>
          <w:iCs/>
        </w:rPr>
        <w:t>IV. Por lo expresado en el considerando inmediato anterior, es que en mi referido oficio CIM/CI/198/2022, hice del conocimiento de esa Unidad de Transparencia que la llamada Universidad de Naucalpan no ha sido oficialmente conformada, por lo tanto:</w:t>
      </w:r>
    </w:p>
    <w:p w14:paraId="31A5E6BB" w14:textId="039473BF" w:rsidR="00654CA9" w:rsidRPr="00AD0120" w:rsidRDefault="00654CA9" w:rsidP="00654CA9">
      <w:pPr>
        <w:pStyle w:val="Prrafodelista"/>
        <w:numPr>
          <w:ilvl w:val="0"/>
          <w:numId w:val="26"/>
        </w:numPr>
        <w:tabs>
          <w:tab w:val="left" w:pos="709"/>
        </w:tabs>
        <w:spacing w:before="240" w:line="360" w:lineRule="auto"/>
        <w:ind w:right="51"/>
        <w:jc w:val="both"/>
        <w:rPr>
          <w:rFonts w:ascii="Palatino Linotype" w:hAnsi="Palatino Linotype"/>
          <w:b/>
          <w:bCs/>
          <w:i/>
          <w:iCs/>
          <w:u w:val="single"/>
        </w:rPr>
      </w:pPr>
      <w:r>
        <w:rPr>
          <w:rFonts w:ascii="Palatino Linotype" w:hAnsi="Palatino Linotype"/>
          <w:i/>
          <w:iCs/>
        </w:rPr>
        <w:t xml:space="preserve">De acuerdo con el artículo 6 de la Ley que crea el organismo público descentralizado de carácter municipal denominado Universidad de </w:t>
      </w:r>
      <w:r>
        <w:rPr>
          <w:rFonts w:ascii="Palatino Linotype" w:hAnsi="Palatino Linotype"/>
          <w:i/>
          <w:iCs/>
        </w:rPr>
        <w:lastRenderedPageBreak/>
        <w:t xml:space="preserve">Naucalpan de Juárez, publicada en la </w:t>
      </w:r>
      <w:r w:rsidR="002F3671">
        <w:rPr>
          <w:rFonts w:ascii="Palatino Linotype" w:hAnsi="Palatino Linotype"/>
          <w:i/>
          <w:iCs/>
        </w:rPr>
        <w:t xml:space="preserve">Gaceta del Gobierno del Estado de México, en fecha 3 de septiembre de 2021, la </w:t>
      </w:r>
      <w:r w:rsidR="002F3671" w:rsidRPr="00AD0120">
        <w:rPr>
          <w:rFonts w:ascii="Palatino Linotype" w:hAnsi="Palatino Linotype"/>
          <w:b/>
          <w:bCs/>
          <w:i/>
          <w:iCs/>
          <w:u w:val="single"/>
        </w:rPr>
        <w:t>Junta de Gobierno</w:t>
      </w:r>
      <w:r w:rsidR="002F3671">
        <w:rPr>
          <w:rFonts w:ascii="Palatino Linotype" w:hAnsi="Palatino Linotype"/>
          <w:i/>
          <w:iCs/>
        </w:rPr>
        <w:t xml:space="preserve"> será el máximo órgano de gobierno de la Universidad de Naucalpan, </w:t>
      </w:r>
      <w:r w:rsidR="002F3671" w:rsidRPr="00AD0120">
        <w:rPr>
          <w:rFonts w:ascii="Palatino Linotype" w:hAnsi="Palatino Linotype"/>
          <w:b/>
          <w:bCs/>
          <w:i/>
          <w:iCs/>
          <w:u w:val="single"/>
        </w:rPr>
        <w:t xml:space="preserve">el cual no ha sido integrado. </w:t>
      </w:r>
    </w:p>
    <w:p w14:paraId="71290747" w14:textId="11A64F1B" w:rsidR="002F3671" w:rsidRDefault="002F3671" w:rsidP="00654CA9">
      <w:pPr>
        <w:pStyle w:val="Prrafodelista"/>
        <w:numPr>
          <w:ilvl w:val="0"/>
          <w:numId w:val="26"/>
        </w:numPr>
        <w:tabs>
          <w:tab w:val="left" w:pos="709"/>
        </w:tabs>
        <w:spacing w:before="240" w:line="360" w:lineRule="auto"/>
        <w:ind w:right="51"/>
        <w:jc w:val="both"/>
        <w:rPr>
          <w:rFonts w:ascii="Palatino Linotype" w:hAnsi="Palatino Linotype"/>
          <w:i/>
          <w:iCs/>
        </w:rPr>
      </w:pPr>
      <w:r>
        <w:rPr>
          <w:rFonts w:ascii="Palatino Linotype" w:hAnsi="Palatino Linotype"/>
          <w:i/>
          <w:iCs/>
        </w:rPr>
        <w:t xml:space="preserve">De conformidad con el artículo 11 de esa misma Ley, corresponde a la Junta de Gobierno nombrar al Rector de la Universidad. </w:t>
      </w:r>
    </w:p>
    <w:p w14:paraId="34357D3A" w14:textId="55226A1A" w:rsidR="002F3671" w:rsidRPr="00AD0120" w:rsidRDefault="002F3671" w:rsidP="00654CA9">
      <w:pPr>
        <w:pStyle w:val="Prrafodelista"/>
        <w:numPr>
          <w:ilvl w:val="0"/>
          <w:numId w:val="26"/>
        </w:numPr>
        <w:tabs>
          <w:tab w:val="left" w:pos="709"/>
        </w:tabs>
        <w:spacing w:before="240" w:line="360" w:lineRule="auto"/>
        <w:ind w:right="51"/>
        <w:jc w:val="both"/>
        <w:rPr>
          <w:rFonts w:ascii="Palatino Linotype" w:hAnsi="Palatino Linotype"/>
          <w:b/>
          <w:bCs/>
          <w:i/>
          <w:iCs/>
          <w:u w:val="single"/>
        </w:rPr>
      </w:pPr>
      <w:r w:rsidRPr="00AD0120">
        <w:rPr>
          <w:rFonts w:ascii="Palatino Linotype" w:hAnsi="Palatino Linotype"/>
          <w:b/>
          <w:bCs/>
          <w:i/>
          <w:iCs/>
          <w:u w:val="single"/>
        </w:rPr>
        <w:t xml:space="preserve">Asimismo, de conformidad con la fracción XIII de ese mismo ordenamiento jurídico, corresponde a ese mismo Órgano de Gobierno aprobar los nombramientos y remociones del personal académico a propuesta del Rector. </w:t>
      </w:r>
    </w:p>
    <w:p w14:paraId="244D4868" w14:textId="478B0339" w:rsidR="002F3671" w:rsidRDefault="002F3671" w:rsidP="00654CA9">
      <w:pPr>
        <w:pStyle w:val="Prrafodelista"/>
        <w:numPr>
          <w:ilvl w:val="0"/>
          <w:numId w:val="26"/>
        </w:numPr>
        <w:tabs>
          <w:tab w:val="left" w:pos="709"/>
        </w:tabs>
        <w:spacing w:before="240" w:line="360" w:lineRule="auto"/>
        <w:ind w:right="51"/>
        <w:jc w:val="both"/>
        <w:rPr>
          <w:rFonts w:ascii="Palatino Linotype" w:hAnsi="Palatino Linotype"/>
          <w:i/>
          <w:iCs/>
        </w:rPr>
      </w:pPr>
      <w:r w:rsidRPr="002F3671">
        <w:rPr>
          <w:rFonts w:ascii="Palatino Linotype" w:hAnsi="Palatino Linotype"/>
          <w:b/>
          <w:bCs/>
          <w:i/>
          <w:iCs/>
          <w:u w:val="single"/>
        </w:rPr>
        <w:t xml:space="preserve">Respecto a las carreras a impartir y, </w:t>
      </w:r>
      <w:proofErr w:type="gramStart"/>
      <w:r w:rsidRPr="002F3671">
        <w:rPr>
          <w:rFonts w:ascii="Palatino Linotype" w:hAnsi="Palatino Linotype"/>
          <w:b/>
          <w:bCs/>
          <w:i/>
          <w:iCs/>
          <w:u w:val="single"/>
        </w:rPr>
        <w:t>en razón de</w:t>
      </w:r>
      <w:proofErr w:type="gramEnd"/>
      <w:r w:rsidRPr="002F3671">
        <w:rPr>
          <w:rFonts w:ascii="Palatino Linotype" w:hAnsi="Palatino Linotype"/>
          <w:b/>
          <w:bCs/>
          <w:i/>
          <w:iCs/>
          <w:u w:val="single"/>
        </w:rPr>
        <w:t xml:space="preserve"> que no existe documento oficial que defina las mismas,</w:t>
      </w:r>
      <w:r>
        <w:rPr>
          <w:rFonts w:ascii="Palatino Linotype" w:hAnsi="Palatino Linotype"/>
          <w:i/>
          <w:iCs/>
        </w:rPr>
        <w:t xml:space="preserve"> se debe considerar que de acuerdo a lo que dispone el artículo 131 de la Ley de Educación del Estado de México, la educación de tipo superior es la que tiene por objeto “preservar, generar, transmitir y difundir los conocimientos humanísticos, científicos y tecnológicos, a fin de formar a los profesionales requeridos para el desarrollo estatal y nacional. </w:t>
      </w:r>
    </w:p>
    <w:p w14:paraId="3B07867C" w14:textId="59070C6D" w:rsidR="002F3671" w:rsidRDefault="002F3671" w:rsidP="00654CA9">
      <w:pPr>
        <w:pStyle w:val="Prrafodelista"/>
        <w:numPr>
          <w:ilvl w:val="0"/>
          <w:numId w:val="26"/>
        </w:numPr>
        <w:tabs>
          <w:tab w:val="left" w:pos="709"/>
        </w:tabs>
        <w:spacing w:before="240" w:line="360" w:lineRule="auto"/>
        <w:ind w:right="51"/>
        <w:jc w:val="both"/>
        <w:rPr>
          <w:rFonts w:ascii="Palatino Linotype" w:hAnsi="Palatino Linotype"/>
          <w:i/>
          <w:iCs/>
        </w:rPr>
      </w:pPr>
      <w:r>
        <w:rPr>
          <w:rFonts w:ascii="Palatino Linotype" w:hAnsi="Palatino Linotype"/>
          <w:i/>
          <w:iCs/>
        </w:rPr>
        <w:t xml:space="preserve">Ahora bien, </w:t>
      </w:r>
      <w:r w:rsidR="00AD0120">
        <w:rPr>
          <w:rFonts w:ascii="Palatino Linotype" w:hAnsi="Palatino Linotype"/>
          <w:i/>
          <w:iCs/>
        </w:rPr>
        <w:t xml:space="preserve">en el presupuesto de egresos para el ejercicio fiscal 2022 de este Ayuntamiento, no se ha considerado una partida presupuestal para la Universidad de Naucalpan y, en razón de que el artículo octavo transitorio de esa Ley dispuso que “La Universidad iniciará sus funciones en la fecha que determine la Junta de Gobierno siempre y cuando existan las </w:t>
      </w:r>
      <w:r w:rsidR="00AD0120">
        <w:rPr>
          <w:rFonts w:ascii="Palatino Linotype" w:hAnsi="Palatino Linotype"/>
          <w:i/>
          <w:iCs/>
        </w:rPr>
        <w:lastRenderedPageBreak/>
        <w:t xml:space="preserve">condiciones financieras adecuadas”, no se prevé que el inicio de </w:t>
      </w:r>
      <w:proofErr w:type="gramStart"/>
      <w:r w:rsidR="00AD0120">
        <w:rPr>
          <w:rFonts w:ascii="Palatino Linotype" w:hAnsi="Palatino Linotype"/>
          <w:i/>
          <w:iCs/>
        </w:rPr>
        <w:t>funciones,</w:t>
      </w:r>
      <w:proofErr w:type="gramEnd"/>
      <w:r w:rsidR="00AD0120">
        <w:rPr>
          <w:rFonts w:ascii="Palatino Linotype" w:hAnsi="Palatino Linotype"/>
          <w:i/>
          <w:iCs/>
        </w:rPr>
        <w:t xml:space="preserve"> se realice en el presente año</w:t>
      </w:r>
    </w:p>
    <w:p w14:paraId="7E74A476" w14:textId="2BFA31AC" w:rsidR="00AD0120" w:rsidRPr="00AD0120" w:rsidRDefault="00AD0120" w:rsidP="00AD0120">
      <w:pPr>
        <w:tabs>
          <w:tab w:val="left" w:pos="709"/>
        </w:tabs>
        <w:spacing w:before="240" w:line="360" w:lineRule="auto"/>
        <w:ind w:left="1440" w:right="51"/>
        <w:jc w:val="both"/>
        <w:rPr>
          <w:rFonts w:ascii="Palatino Linotype" w:hAnsi="Palatino Linotype"/>
          <w:b/>
          <w:bCs/>
          <w:i/>
          <w:iCs/>
        </w:rPr>
      </w:pPr>
      <w:r>
        <w:rPr>
          <w:rFonts w:ascii="Palatino Linotype" w:hAnsi="Palatino Linotype"/>
          <w:i/>
          <w:iCs/>
        </w:rPr>
        <w:t xml:space="preserve">(…)” </w:t>
      </w:r>
      <w:r>
        <w:rPr>
          <w:rFonts w:ascii="Palatino Linotype" w:hAnsi="Palatino Linotype"/>
          <w:b/>
          <w:bCs/>
          <w:i/>
          <w:iCs/>
        </w:rPr>
        <w:t>(Sic)</w:t>
      </w:r>
    </w:p>
    <w:p w14:paraId="30EC632F" w14:textId="7B7BD793" w:rsidR="00896266" w:rsidRDefault="00896266" w:rsidP="00661753">
      <w:pPr>
        <w:tabs>
          <w:tab w:val="left" w:pos="709"/>
        </w:tabs>
        <w:spacing w:before="240" w:line="360" w:lineRule="auto"/>
        <w:ind w:right="51"/>
        <w:jc w:val="both"/>
        <w:rPr>
          <w:rFonts w:ascii="Palatino Linotype" w:hAnsi="Palatino Linotype"/>
          <w:sz w:val="24"/>
          <w:szCs w:val="24"/>
        </w:rPr>
      </w:pPr>
    </w:p>
    <w:p w14:paraId="705A7FBA" w14:textId="0159A007" w:rsidR="00623705" w:rsidRPr="00D12F4B" w:rsidRDefault="00BB1A16" w:rsidP="00623705">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N</w:t>
      </w:r>
      <w:r w:rsidR="00623705">
        <w:rPr>
          <w:rFonts w:ascii="Palatino Linotype" w:hAnsi="Palatino Linotype"/>
          <w:sz w:val="24"/>
          <w:szCs w:val="24"/>
          <w:lang w:val="es-ES"/>
        </w:rPr>
        <w:t xml:space="preserve">o </w:t>
      </w:r>
      <w:r w:rsidR="00623705" w:rsidRPr="00D12F4B">
        <w:rPr>
          <w:rFonts w:ascii="Palatino Linotype" w:hAnsi="Palatino Linotype"/>
          <w:sz w:val="24"/>
          <w:szCs w:val="24"/>
        </w:rPr>
        <w:t xml:space="preserve">se omite comentar que, al haber existido un pronunciamiento por parte del </w:t>
      </w:r>
      <w:r w:rsidR="00623705">
        <w:rPr>
          <w:rFonts w:ascii="Palatino Linotype" w:hAnsi="Palatino Linotype"/>
          <w:b/>
          <w:sz w:val="24"/>
          <w:szCs w:val="24"/>
        </w:rPr>
        <w:t>Sujeto Obligado</w:t>
      </w:r>
      <w:r w:rsidR="00623705"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5AE2FFA0" w14:textId="77777777" w:rsidR="00623705" w:rsidRPr="00D12F4B" w:rsidRDefault="00623705" w:rsidP="00623705">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51757D1B" w14:textId="77777777" w:rsidR="00623705" w:rsidRPr="003A41AE" w:rsidRDefault="00623705" w:rsidP="00623705">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234D68CD" w14:textId="77777777" w:rsidR="00623705" w:rsidRDefault="00623705" w:rsidP="00623705">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w:t>
      </w:r>
      <w:r w:rsidRPr="00D02076">
        <w:lastRenderedPageBreak/>
        <w:t xml:space="preserve">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6BBA3AD7" w14:textId="77777777" w:rsidR="00623705" w:rsidRDefault="00623705" w:rsidP="00623705">
      <w:pPr>
        <w:pStyle w:val="Citas"/>
      </w:pPr>
      <w:r w:rsidRPr="00D02076">
        <w:t xml:space="preserve">Expedientes: </w:t>
      </w:r>
    </w:p>
    <w:p w14:paraId="6270370D" w14:textId="77777777" w:rsidR="00623705" w:rsidRDefault="00623705" w:rsidP="00623705">
      <w:pPr>
        <w:pStyle w:val="Citas"/>
        <w:numPr>
          <w:ilvl w:val="0"/>
          <w:numId w:val="28"/>
        </w:numPr>
      </w:pPr>
      <w:r w:rsidRPr="00D02076">
        <w:t xml:space="preserve">2440/07 Comisión Federal de Electricidad - Alonso Lujambio Irazábal </w:t>
      </w:r>
    </w:p>
    <w:p w14:paraId="05FCCBC3" w14:textId="77777777" w:rsidR="00623705" w:rsidRDefault="00623705" w:rsidP="00623705">
      <w:pPr>
        <w:pStyle w:val="Citas"/>
        <w:numPr>
          <w:ilvl w:val="0"/>
          <w:numId w:val="28"/>
        </w:numPr>
      </w:pPr>
      <w:r w:rsidRPr="00D02076">
        <w:t xml:space="preserve">0113/09 Instituto de Seguridad y Servicios Sociales de los Trabajadores del Estado – Alonso Lujambio Irazábal </w:t>
      </w:r>
    </w:p>
    <w:p w14:paraId="4E21A9BE" w14:textId="77777777" w:rsidR="00623705" w:rsidRDefault="00623705" w:rsidP="00623705">
      <w:pPr>
        <w:pStyle w:val="Citas"/>
        <w:numPr>
          <w:ilvl w:val="0"/>
          <w:numId w:val="28"/>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7C79B6CF" w14:textId="77777777" w:rsidR="00623705" w:rsidRDefault="00623705" w:rsidP="00623705">
      <w:pPr>
        <w:pStyle w:val="Citas"/>
        <w:numPr>
          <w:ilvl w:val="0"/>
          <w:numId w:val="28"/>
        </w:numPr>
      </w:pPr>
      <w:r w:rsidRPr="00D02076">
        <w:t xml:space="preserve">2395/09 Secretaría de Economía - María </w:t>
      </w:r>
      <w:proofErr w:type="spellStart"/>
      <w:r w:rsidRPr="00D02076">
        <w:t>Marván</w:t>
      </w:r>
      <w:proofErr w:type="spellEnd"/>
      <w:r w:rsidRPr="00D02076">
        <w:t xml:space="preserve"> Laborde </w:t>
      </w:r>
    </w:p>
    <w:p w14:paraId="64672CC4" w14:textId="77777777" w:rsidR="00623705" w:rsidRPr="00D02076" w:rsidRDefault="00623705" w:rsidP="00623705">
      <w:pPr>
        <w:pStyle w:val="Citas"/>
        <w:numPr>
          <w:ilvl w:val="0"/>
          <w:numId w:val="28"/>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652D47EC" w14:textId="77777777" w:rsidR="00623705" w:rsidRPr="00E93CE8" w:rsidRDefault="00623705" w:rsidP="00623705">
      <w:pPr>
        <w:pStyle w:val="Sinespaciado"/>
        <w:spacing w:line="360" w:lineRule="auto"/>
        <w:jc w:val="both"/>
        <w:rPr>
          <w:rFonts w:ascii="Palatino Linotype" w:hAnsi="Palatino Linotype" w:cs="Arial"/>
          <w:color w:val="000000"/>
          <w:lang w:val="es-ES_tradnl"/>
        </w:rPr>
      </w:pPr>
    </w:p>
    <w:p w14:paraId="152D1815" w14:textId="77777777" w:rsidR="00623705" w:rsidRPr="00D43CF1" w:rsidRDefault="00623705" w:rsidP="00623705">
      <w:pPr>
        <w:tabs>
          <w:tab w:val="left" w:pos="709"/>
        </w:tabs>
        <w:spacing w:before="240" w:line="360" w:lineRule="auto"/>
        <w:ind w:right="51"/>
        <w:jc w:val="both"/>
        <w:rPr>
          <w:rFonts w:ascii="Arial" w:hAnsi="Arial" w:cs="Arial"/>
          <w:color w:val="222222"/>
          <w:sz w:val="24"/>
          <w:szCs w:val="24"/>
          <w:lang w:eastAsia="es-MX"/>
        </w:rPr>
      </w:pPr>
      <w:r w:rsidRPr="00466A1D">
        <w:rPr>
          <w:rFonts w:ascii="Palatino Linotype" w:hAnsi="Palatino Linotype" w:cs="Arial"/>
          <w:color w:val="000000"/>
          <w:sz w:val="24"/>
          <w:szCs w:val="24"/>
          <w:lang w:val="es-ES_tradnl"/>
        </w:rPr>
        <w:t xml:space="preserve">De forma complementaria, se destaca que </w:t>
      </w:r>
      <w:r w:rsidRPr="00466A1D">
        <w:rPr>
          <w:rFonts w:ascii="Palatino Linotype" w:hAnsi="Palatino Linotype" w:cs="Arial"/>
          <w:sz w:val="24"/>
          <w:szCs w:val="24"/>
        </w:rPr>
        <w:t>el Pleno de este Organismo Garante, ha</w:t>
      </w:r>
      <w:r w:rsidRPr="00D43CF1">
        <w:rPr>
          <w:rFonts w:ascii="Palatino Linotype" w:hAnsi="Palatino Linotype" w:cs="Arial"/>
          <w:sz w:val="24"/>
          <w:szCs w:val="24"/>
        </w:rPr>
        <w:t xml:space="preserve"> sostenido </w:t>
      </w:r>
      <w:proofErr w:type="gramStart"/>
      <w:r w:rsidRPr="00D43CF1">
        <w:rPr>
          <w:rFonts w:ascii="Palatino Linotype" w:hAnsi="Palatino Linotype" w:cs="Arial"/>
          <w:sz w:val="24"/>
          <w:szCs w:val="24"/>
        </w:rPr>
        <w:t>que</w:t>
      </w:r>
      <w:proofErr w:type="gramEnd"/>
      <w:r w:rsidRPr="00D43CF1">
        <w:rPr>
          <w:rFonts w:ascii="Palatino Linotype" w:hAnsi="Palatino Linotype" w:cs="Arial"/>
          <w:sz w:val="24"/>
          <w:szCs w:val="24"/>
        </w:rPr>
        <w:t xml:space="preserve"> 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D43CF1">
        <w:rPr>
          <w:rFonts w:ascii="Palatino Linotype" w:hAnsi="Palatino Linotype" w:cs="Arial"/>
          <w:color w:val="222222"/>
          <w:sz w:val="24"/>
          <w:szCs w:val="24"/>
        </w:rPr>
        <w:t>:</w:t>
      </w:r>
    </w:p>
    <w:p w14:paraId="7E018DF4" w14:textId="77777777" w:rsidR="00623705" w:rsidRPr="00664B44" w:rsidRDefault="00623705" w:rsidP="00623705">
      <w:pPr>
        <w:spacing w:before="240" w:line="360" w:lineRule="auto"/>
        <w:ind w:left="851" w:right="851"/>
        <w:jc w:val="both"/>
        <w:rPr>
          <w:rFonts w:ascii="Arial" w:hAnsi="Arial" w:cs="Arial"/>
          <w:color w:val="222222"/>
        </w:rPr>
      </w:pPr>
      <w:r w:rsidRPr="00664B44">
        <w:rPr>
          <w:rFonts w:ascii="Palatino Linotype" w:hAnsi="Palatino Linotype" w:cs="Arial"/>
          <w:color w:val="222222"/>
        </w:rPr>
        <w:lastRenderedPageBreak/>
        <w:t> </w:t>
      </w:r>
      <w:r w:rsidRPr="00664B44">
        <w:rPr>
          <w:rFonts w:ascii="Palatino Linotype" w:hAnsi="Palatino Linotype" w:cs="Arial"/>
          <w:b/>
          <w:bCs/>
          <w:i/>
          <w:iCs/>
          <w:color w:val="222222"/>
        </w:rPr>
        <w:t>“HECHOS NEGATIVOS, NO SON SUSCEPTIBLES DE DEMOSTRACION.</w:t>
      </w:r>
    </w:p>
    <w:p w14:paraId="1CAFCFEA" w14:textId="77777777" w:rsidR="00623705" w:rsidRDefault="00623705" w:rsidP="00623705">
      <w:pPr>
        <w:spacing w:before="240" w:line="360" w:lineRule="auto"/>
        <w:ind w:left="851" w:right="851"/>
        <w:jc w:val="both"/>
        <w:rPr>
          <w:rFonts w:ascii="Palatino Linotype" w:hAnsi="Palatino Linotype" w:cs="Arial"/>
          <w:i/>
          <w:iCs/>
          <w:color w:val="222222"/>
        </w:rPr>
      </w:pPr>
      <w:r w:rsidRPr="00664B44">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664B44">
        <w:rPr>
          <w:rFonts w:ascii="Palatino Linotype" w:hAnsi="Palatino Linotype" w:cs="Arial"/>
          <w:b/>
          <w:i/>
          <w:iCs/>
          <w:color w:val="222222"/>
        </w:rPr>
        <w:t>[Sic]</w:t>
      </w:r>
    </w:p>
    <w:p w14:paraId="4EFB0025" w14:textId="77777777" w:rsidR="00BB1A16" w:rsidRDefault="00BB1A16" w:rsidP="00BB1A16">
      <w:pPr>
        <w:tabs>
          <w:tab w:val="left" w:pos="709"/>
        </w:tabs>
        <w:spacing w:before="240" w:line="360" w:lineRule="auto"/>
        <w:ind w:right="51"/>
        <w:jc w:val="both"/>
        <w:rPr>
          <w:rFonts w:ascii="Palatino Linotype" w:hAnsi="Palatino Linotype"/>
          <w:sz w:val="24"/>
          <w:szCs w:val="24"/>
          <w:lang w:val="es-ES"/>
        </w:rPr>
      </w:pPr>
    </w:p>
    <w:p w14:paraId="0B0D264E" w14:textId="644C8127" w:rsidR="00BB1A16" w:rsidRDefault="00BB1A16" w:rsidP="00BB1A16">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Luego entonces, se arriba a la premisa de que todos los requerimientos formulados por el particular se tratan de cuestiones accesorias que se encuentran supeditadas al inicio de funciones de la Universidad Pública de Naucalpan</w:t>
      </w:r>
      <w:r w:rsidR="002C056B">
        <w:rPr>
          <w:rFonts w:ascii="Palatino Linotype" w:hAnsi="Palatino Linotype"/>
          <w:sz w:val="24"/>
          <w:szCs w:val="24"/>
          <w:lang w:val="es-ES"/>
        </w:rPr>
        <w:t xml:space="preserve">, es decir, sin esta condicionante, resulta inconcuso que no han sido generados soportes documentales vinculados con plantilla de personal, programas de estudio, presupuesto, entre otros. </w:t>
      </w:r>
    </w:p>
    <w:p w14:paraId="665CE4F6" w14:textId="15ED19D2" w:rsidR="00BB1A16" w:rsidRDefault="00BB1A16" w:rsidP="00BB1A1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lang w:val="es-ES"/>
        </w:rPr>
        <w:t xml:space="preserve">Por otra parte, </w:t>
      </w:r>
      <w:r>
        <w:rPr>
          <w:rFonts w:ascii="Palatino Linotype" w:hAnsi="Palatino Linotype"/>
          <w:sz w:val="24"/>
          <w:szCs w:val="24"/>
        </w:rPr>
        <w:t xml:space="preserve">se precisa que el derecho de acceso a la información pública estriba respecto de aquellos soportes documentales generados, poseídos o administrados por </w:t>
      </w:r>
      <w:r>
        <w:rPr>
          <w:rFonts w:ascii="Palatino Linotype" w:hAnsi="Palatino Linotype"/>
          <w:b/>
          <w:sz w:val="24"/>
          <w:szCs w:val="24"/>
        </w:rPr>
        <w:t xml:space="preserve">El Sujeto Obligado, </w:t>
      </w:r>
      <w:r>
        <w:rPr>
          <w:rFonts w:ascii="Palatino Linotype" w:hAnsi="Palatino Linotype"/>
          <w:sz w:val="24"/>
          <w:szCs w:val="24"/>
        </w:rPr>
        <w:t xml:space="preserve">que se encuentren disponibles al momento de ejercer dicha prerrogativa. </w:t>
      </w:r>
    </w:p>
    <w:p w14:paraId="14C8A8F5" w14:textId="77777777" w:rsidR="00BB1A16" w:rsidRDefault="00BB1A16" w:rsidP="00BB1A16">
      <w:pPr>
        <w:spacing w:before="240" w:line="360" w:lineRule="auto"/>
        <w:jc w:val="both"/>
        <w:rPr>
          <w:rFonts w:ascii="Palatino Linotype" w:hAnsi="Palatino Linotype"/>
          <w:sz w:val="24"/>
          <w:szCs w:val="24"/>
        </w:rPr>
      </w:pPr>
      <w:r>
        <w:rPr>
          <w:rFonts w:ascii="Palatino Linotype" w:hAnsi="Palatino Linotype"/>
          <w:sz w:val="24"/>
          <w:szCs w:val="24"/>
        </w:rPr>
        <w:t xml:space="preserve">En sentido contrario, se arriba a la premisa de que excluye los siguientes actos: </w:t>
      </w:r>
    </w:p>
    <w:p w14:paraId="71067A0B" w14:textId="77777777" w:rsidR="00BB1A16" w:rsidRDefault="00BB1A16" w:rsidP="00BB1A16">
      <w:pPr>
        <w:pStyle w:val="Prrafodelista"/>
        <w:numPr>
          <w:ilvl w:val="0"/>
          <w:numId w:val="27"/>
        </w:numPr>
        <w:spacing w:before="240" w:line="360" w:lineRule="auto"/>
        <w:jc w:val="both"/>
        <w:rPr>
          <w:rFonts w:ascii="Palatino Linotype" w:hAnsi="Palatino Linotype"/>
        </w:rPr>
      </w:pPr>
      <w:r>
        <w:rPr>
          <w:rFonts w:ascii="Palatino Linotype" w:hAnsi="Palatino Linotype"/>
          <w:b/>
        </w:rPr>
        <w:t xml:space="preserve">Actos futuros inminentes: </w:t>
      </w:r>
      <w:r>
        <w:rPr>
          <w:rFonts w:ascii="Palatino Linotype" w:hAnsi="Palatino Linotype"/>
        </w:rPr>
        <w:t xml:space="preserve">Son aquellos cuyo mandamiento ya se ha dictado y su ejecución puede realizarse de un momento a otro. </w:t>
      </w:r>
    </w:p>
    <w:p w14:paraId="2084FD4C" w14:textId="77777777" w:rsidR="00BB1A16" w:rsidRPr="00C76DED" w:rsidRDefault="00BB1A16" w:rsidP="00BB1A16">
      <w:pPr>
        <w:pStyle w:val="Prrafodelista"/>
        <w:numPr>
          <w:ilvl w:val="0"/>
          <w:numId w:val="27"/>
        </w:numPr>
        <w:spacing w:before="240" w:line="360" w:lineRule="auto"/>
        <w:jc w:val="both"/>
        <w:rPr>
          <w:rFonts w:ascii="Palatino Linotype" w:hAnsi="Palatino Linotype"/>
        </w:rPr>
      </w:pPr>
      <w:r>
        <w:rPr>
          <w:rFonts w:ascii="Palatino Linotype" w:hAnsi="Palatino Linotype"/>
          <w:b/>
        </w:rPr>
        <w:t>Actos futuros probables:</w:t>
      </w:r>
      <w:r>
        <w:rPr>
          <w:rFonts w:ascii="Palatino Linotype" w:hAnsi="Palatino Linotype"/>
        </w:rPr>
        <w:t xml:space="preserve"> Son aquellos que pueden o no suceder, es decir, son de remota realización.</w:t>
      </w:r>
    </w:p>
    <w:p w14:paraId="28F6057B" w14:textId="1CD0A5B2" w:rsidR="00BB1A16" w:rsidRDefault="00BB1A16" w:rsidP="00BB1A16">
      <w:pPr>
        <w:tabs>
          <w:tab w:val="left" w:pos="709"/>
        </w:tabs>
        <w:spacing w:before="240" w:line="360" w:lineRule="auto"/>
        <w:ind w:right="51"/>
        <w:jc w:val="both"/>
        <w:rPr>
          <w:rFonts w:ascii="Palatino Linotype" w:hAnsi="Palatino Linotype"/>
          <w:sz w:val="24"/>
          <w:szCs w:val="24"/>
          <w:lang w:val="es-ES"/>
        </w:rPr>
      </w:pPr>
    </w:p>
    <w:p w14:paraId="745C6AB7" w14:textId="416B2C1A" w:rsidR="002C056B" w:rsidRDefault="002C056B" w:rsidP="002C056B">
      <w:pPr>
        <w:spacing w:line="360" w:lineRule="auto"/>
        <w:jc w:val="both"/>
        <w:rPr>
          <w:rFonts w:ascii="Palatino Linotype" w:hAnsi="Palatino Linotype"/>
          <w:sz w:val="24"/>
          <w:szCs w:val="24"/>
        </w:rPr>
      </w:pPr>
      <w:r>
        <w:rPr>
          <w:rFonts w:ascii="Palatino Linotype" w:hAnsi="Palatino Linotype"/>
          <w:sz w:val="24"/>
          <w:szCs w:val="24"/>
        </w:rPr>
        <w:lastRenderedPageBreak/>
        <w:t xml:space="preserve">Así esta Ponencia Resolutora arriba a la conclusión de </w:t>
      </w:r>
      <w:proofErr w:type="gramStart"/>
      <w:r>
        <w:rPr>
          <w:rFonts w:ascii="Palatino Linotype" w:hAnsi="Palatino Linotype"/>
          <w:sz w:val="24"/>
          <w:szCs w:val="24"/>
        </w:rPr>
        <w:t>que</w:t>
      </w:r>
      <w:proofErr w:type="gramEnd"/>
      <w:r>
        <w:rPr>
          <w:rFonts w:ascii="Palatino Linotype" w:hAnsi="Palatino Linotype"/>
          <w:sz w:val="24"/>
          <w:szCs w:val="24"/>
        </w:rPr>
        <w:t xml:space="preserve"> mediante su informe justificado, </w:t>
      </w:r>
      <w:r>
        <w:rPr>
          <w:rFonts w:ascii="Palatino Linotype" w:hAnsi="Palatino Linotype"/>
          <w:b/>
          <w:sz w:val="24"/>
          <w:szCs w:val="24"/>
        </w:rPr>
        <w:t xml:space="preserve">El Sujeto Obligado </w:t>
      </w:r>
      <w:r>
        <w:rPr>
          <w:rFonts w:ascii="Palatino Linotype" w:hAnsi="Palatino Linotype"/>
          <w:sz w:val="24"/>
          <w:szCs w:val="24"/>
        </w:rPr>
        <w:t>modificó su respuesta primigenia, al advertir elementos novedosos</w:t>
      </w:r>
      <w:r w:rsidR="003F08B8">
        <w:rPr>
          <w:rFonts w:ascii="Palatino Linotype" w:hAnsi="Palatino Linotype"/>
          <w:sz w:val="24"/>
          <w:szCs w:val="24"/>
        </w:rPr>
        <w:t xml:space="preserve">. </w:t>
      </w:r>
    </w:p>
    <w:p w14:paraId="24247113" w14:textId="77777777" w:rsidR="002C056B" w:rsidRDefault="002C056B" w:rsidP="002C056B">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En este sentido, 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o que el </w:t>
      </w:r>
      <w:r>
        <w:rPr>
          <w:rFonts w:ascii="Palatino Linotype" w:hAnsi="Palatino Linotype" w:cs="Arial"/>
          <w:b/>
          <w:sz w:val="24"/>
          <w:szCs w:val="24"/>
        </w:rPr>
        <w:t xml:space="preserve">Sujeto Obligado </w:t>
      </w:r>
      <w:r>
        <w:rPr>
          <w:rFonts w:ascii="Palatino Linotype" w:hAnsi="Palatino Linotype" w:cs="Arial"/>
          <w:b/>
          <w:sz w:val="24"/>
          <w:szCs w:val="24"/>
          <w:u w:val="single"/>
        </w:rPr>
        <w:t xml:space="preserve">modifique el acto; </w:t>
      </w:r>
      <w:r>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25129961" w14:textId="77777777" w:rsidR="002C056B" w:rsidRDefault="002C056B" w:rsidP="002C056B">
      <w:pPr>
        <w:spacing w:line="360" w:lineRule="auto"/>
        <w:jc w:val="both"/>
        <w:rPr>
          <w:rFonts w:ascii="Palatino Linotype" w:hAnsi="Palatino Linotype" w:cs="Arial"/>
          <w:sz w:val="24"/>
          <w:szCs w:val="24"/>
        </w:rPr>
      </w:pPr>
      <w:r>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592EFE9" w14:textId="77777777" w:rsidR="002C056B" w:rsidRDefault="002C056B" w:rsidP="002C056B">
      <w:pPr>
        <w:spacing w:line="360" w:lineRule="auto"/>
        <w:ind w:left="851" w:right="851"/>
        <w:jc w:val="both"/>
        <w:rPr>
          <w:rFonts w:ascii="Palatino Linotype" w:hAnsi="Palatino Linotype" w:cs="Arial"/>
          <w:b/>
          <w:i/>
        </w:rPr>
      </w:pPr>
      <w:r>
        <w:rPr>
          <w:rFonts w:ascii="Palatino Linotype" w:hAnsi="Palatino Linotype" w:cs="Arial"/>
          <w:b/>
          <w:i/>
        </w:rPr>
        <w:t>“SOBRESEIMIENTO EN EL JUICIO DE AMPARO DIRECTO. IMPIDE EL ESTUDIO DE LAS VIOLACIONES PROCESALES PLANTEADAS EN LOS CONCEPTOS DE VIOLACIÓN.</w:t>
      </w:r>
    </w:p>
    <w:p w14:paraId="010A970A" w14:textId="77777777" w:rsidR="002C056B" w:rsidRDefault="002C056B" w:rsidP="002C056B">
      <w:pPr>
        <w:spacing w:line="360" w:lineRule="auto"/>
        <w:ind w:left="851" w:right="851"/>
        <w:jc w:val="both"/>
        <w:rPr>
          <w:rFonts w:ascii="Palatino Linotype" w:hAnsi="Palatino Linotype"/>
          <w:i/>
          <w:color w:val="000000"/>
        </w:rPr>
      </w:pPr>
      <w:r>
        <w:rPr>
          <w:rFonts w:ascii="Palatino Linotype" w:hAnsi="Palatino Linotype" w:cs="Arial"/>
          <w:b/>
          <w:i/>
          <w:u w:val="single"/>
        </w:rPr>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w:t>
      </w:r>
      <w:r>
        <w:rPr>
          <w:rFonts w:ascii="Palatino Linotype" w:hAnsi="Palatino Linotype"/>
          <w:i/>
          <w:color w:val="000000"/>
        </w:rPr>
        <w:lastRenderedPageBreak/>
        <w:t>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14:paraId="0E51027F" w14:textId="77777777" w:rsidR="002C056B" w:rsidRDefault="002C056B" w:rsidP="002C056B">
      <w:pPr>
        <w:spacing w:line="360" w:lineRule="auto"/>
        <w:ind w:left="851" w:right="851"/>
        <w:jc w:val="both"/>
        <w:rPr>
          <w:rFonts w:ascii="Palatino Linotype" w:hAnsi="Palatino Linotype" w:cs="Arial"/>
          <w:b/>
          <w:i/>
        </w:rPr>
      </w:pPr>
      <w:r>
        <w:rPr>
          <w:rFonts w:ascii="Palatino Linotype" w:hAnsi="Palatino Linotype" w:cs="Arial"/>
          <w:b/>
          <w:i/>
        </w:rPr>
        <w:t>SÉPTIMO TRIBUNAL COLEGIADO EN MATERIA CIVIL DEL PRIMER CIRCUITO.</w:t>
      </w:r>
    </w:p>
    <w:p w14:paraId="54D98DE4" w14:textId="77777777" w:rsidR="002C056B" w:rsidRDefault="002C056B" w:rsidP="002C056B">
      <w:pPr>
        <w:spacing w:line="360" w:lineRule="auto"/>
        <w:ind w:left="851" w:right="851"/>
        <w:jc w:val="both"/>
        <w:rPr>
          <w:rFonts w:ascii="Palatino Linotype" w:hAnsi="Palatino Linotype" w:cs="Arial"/>
          <w:i/>
        </w:rPr>
      </w:pPr>
      <w:r>
        <w:rPr>
          <w:rFonts w:ascii="Palatino Linotype" w:hAnsi="Palatino Linotype" w:cs="Arial"/>
          <w:i/>
        </w:rPr>
        <w:t>Amparo directo 699/2008. Mariana Leticia González Steele. 13 de noviembre de 2008. Unanimidad de votos. Ponente: Sara Judith Montalvo Trejo. Secretario: Arnulfo Mateos García.”</w:t>
      </w:r>
      <w:r>
        <w:rPr>
          <w:rFonts w:ascii="Palatino Linotype" w:eastAsia="Times New Roman" w:hAnsi="Palatino Linotype" w:cs="Times New Roman"/>
          <w:b/>
          <w:i/>
          <w:lang w:val="es-ES_tradnl" w:eastAsia="es-ES"/>
        </w:rPr>
        <w:t xml:space="preserve"> [Sic]</w:t>
      </w:r>
    </w:p>
    <w:p w14:paraId="39253B4F" w14:textId="77777777" w:rsidR="002C056B" w:rsidRDefault="002C056B" w:rsidP="002C056B">
      <w:pPr>
        <w:ind w:right="141"/>
        <w:jc w:val="both"/>
        <w:rPr>
          <w:rFonts w:ascii="Palatino Linotype" w:hAnsi="Palatino Linotype" w:cs="Arial"/>
        </w:rPr>
      </w:pPr>
    </w:p>
    <w:p w14:paraId="64610ED4" w14:textId="77777777" w:rsidR="002C056B" w:rsidRDefault="002C056B" w:rsidP="002C056B">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se puede deducir </w:t>
      </w:r>
      <w:proofErr w:type="gramStart"/>
      <w:r>
        <w:rPr>
          <w:rFonts w:ascii="Palatino Linotype" w:hAnsi="Palatino Linotype" w:cs="Arial"/>
          <w:sz w:val="24"/>
          <w:szCs w:val="24"/>
        </w:rPr>
        <w:t>que</w:t>
      </w:r>
      <w:proofErr w:type="gramEnd"/>
      <w:r>
        <w:rPr>
          <w:rFonts w:ascii="Palatino Linotype" w:hAnsi="Palatino Linotype" w:cs="Arial"/>
          <w:sz w:val="24"/>
          <w:szCs w:val="24"/>
        </w:rPr>
        <w:t xml:space="preserve"> en las resoluciones dictadas por el Pleno de este Instituto, en las que se decreta el sobreseimiento de un recurso de revisión por la actualización de alguno de los supuestos jurídicos contemplados en el </w:t>
      </w:r>
      <w:r>
        <w:rPr>
          <w:rFonts w:ascii="Palatino Linotype" w:hAnsi="Palatino Linotype" w:cs="Arial"/>
          <w:b/>
          <w:sz w:val="24"/>
          <w:szCs w:val="24"/>
        </w:rPr>
        <w:t xml:space="preserve">artículo 192 </w:t>
      </w:r>
      <w:r>
        <w:rPr>
          <w:rFonts w:ascii="Palatino Linotype" w:hAnsi="Palatino Linotype" w:cs="Arial"/>
          <w:sz w:val="24"/>
          <w:szCs w:val="24"/>
        </w:rPr>
        <w:t xml:space="preserve">de la </w:t>
      </w:r>
      <w:r>
        <w:rPr>
          <w:rFonts w:ascii="Palatino Linotype" w:hAnsi="Palatino Linotype" w:cs="Arial"/>
          <w:b/>
          <w:sz w:val="24"/>
          <w:szCs w:val="24"/>
        </w:rPr>
        <w:t xml:space="preserve">Ley de Transparencia y Acceso a la Información Pública del Estado de México y Municipios, </w:t>
      </w:r>
      <w:r>
        <w:rPr>
          <w:rFonts w:ascii="Palatino Linotype" w:hAnsi="Palatino Linotype" w:cs="Arial"/>
          <w:sz w:val="24"/>
          <w:szCs w:val="24"/>
        </w:rPr>
        <w:t xml:space="preserve">nos encontramos ante un sobreseimiento definitivo toda vez que pone fin al procedimiento sin entrar al estudio de fondo del mismo. </w:t>
      </w:r>
    </w:p>
    <w:p w14:paraId="7A82BFA4" w14:textId="77777777" w:rsidR="002C056B" w:rsidRDefault="002C056B" w:rsidP="002C056B">
      <w:pPr>
        <w:spacing w:line="360" w:lineRule="auto"/>
        <w:jc w:val="both"/>
        <w:rPr>
          <w:rFonts w:ascii="Palatino Linotype" w:hAnsi="Palatino Linotype" w:cs="Arial"/>
          <w:b/>
          <w:sz w:val="24"/>
          <w:szCs w:val="24"/>
        </w:rPr>
      </w:pPr>
      <w:r>
        <w:rPr>
          <w:rFonts w:ascii="Palatino Linotype" w:hAnsi="Palatino Linotype" w:cs="Arial"/>
          <w:sz w:val="24"/>
          <w:szCs w:val="24"/>
        </w:rPr>
        <w:t xml:space="preserve">Para los efectos de esta resolución, resulta oportuno precisar los alcances jurídicos de la </w:t>
      </w:r>
      <w:r>
        <w:rPr>
          <w:rFonts w:ascii="Palatino Linotype" w:hAnsi="Palatino Linotype" w:cs="Arial"/>
          <w:b/>
          <w:sz w:val="24"/>
          <w:szCs w:val="24"/>
        </w:rPr>
        <w:t xml:space="preserve">fracción III </w:t>
      </w:r>
      <w:r>
        <w:rPr>
          <w:rFonts w:ascii="Palatino Linotype" w:hAnsi="Palatino Linotype" w:cs="Arial"/>
          <w:sz w:val="24"/>
          <w:szCs w:val="24"/>
        </w:rPr>
        <w:t xml:space="preserve">de la disposición legal transcrita. Así, procede el sobreseimiento del recurso de revisión cuando el </w:t>
      </w:r>
      <w:r>
        <w:rPr>
          <w:rFonts w:ascii="Palatino Linotype" w:hAnsi="Palatino Linotype" w:cs="Arial"/>
          <w:b/>
          <w:sz w:val="24"/>
          <w:szCs w:val="24"/>
        </w:rPr>
        <w:t xml:space="preserve">Sujeto Obligado: </w:t>
      </w:r>
    </w:p>
    <w:p w14:paraId="04FEF49D" w14:textId="77777777" w:rsidR="002C056B" w:rsidRDefault="002C056B" w:rsidP="002C056B">
      <w:pPr>
        <w:pStyle w:val="Prrafodelista"/>
        <w:numPr>
          <w:ilvl w:val="0"/>
          <w:numId w:val="29"/>
        </w:numPr>
        <w:spacing w:line="360" w:lineRule="auto"/>
        <w:ind w:right="851"/>
        <w:jc w:val="both"/>
        <w:rPr>
          <w:rFonts w:ascii="Palatino Linotype" w:hAnsi="Palatino Linotype" w:cs="Arial"/>
          <w:b/>
        </w:rPr>
      </w:pPr>
      <w:r>
        <w:rPr>
          <w:rFonts w:ascii="Palatino Linotype" w:hAnsi="Palatino Linotype" w:cs="Arial"/>
          <w:b/>
        </w:rPr>
        <w:t xml:space="preserve">Modifique el acto impugnado: </w:t>
      </w:r>
      <w:r>
        <w:rPr>
          <w:rFonts w:ascii="Palatino Linotype" w:hAnsi="Palatino Linotype" w:cs="Arial"/>
        </w:rPr>
        <w:t xml:space="preserve">Se actualiza cuando el </w:t>
      </w:r>
      <w:r>
        <w:rPr>
          <w:rFonts w:ascii="Palatino Linotype" w:hAnsi="Palatino Linotype" w:cs="Arial"/>
          <w:b/>
        </w:rPr>
        <w:t xml:space="preserve">Sujeto Obligado </w:t>
      </w:r>
      <w:r>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0779B8D2" w14:textId="77777777" w:rsidR="002C056B" w:rsidRDefault="002C056B" w:rsidP="002C056B">
      <w:pPr>
        <w:spacing w:line="360" w:lineRule="auto"/>
        <w:jc w:val="both"/>
        <w:rPr>
          <w:rFonts w:ascii="Palatino Linotype" w:hAnsi="Palatino Linotype" w:cs="Arial"/>
          <w:sz w:val="24"/>
          <w:szCs w:val="24"/>
          <w:u w:val="single"/>
        </w:rPr>
      </w:pPr>
      <w:r>
        <w:rPr>
          <w:rFonts w:ascii="Palatino Linotype" w:hAnsi="Palatino Linotype" w:cs="Arial"/>
          <w:sz w:val="24"/>
          <w:szCs w:val="24"/>
        </w:rPr>
        <w:lastRenderedPageBreak/>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Pr>
          <w:rFonts w:ascii="Palatino Linotype" w:hAnsi="Palatino Linotype" w:cs="Arial"/>
          <w:b/>
          <w:sz w:val="24"/>
          <w:szCs w:val="24"/>
          <w:u w:val="single"/>
        </w:rPr>
        <w:t xml:space="preserve">cuando ha sido satisfecha la pretensión del particular, </w:t>
      </w:r>
      <w:r>
        <w:rPr>
          <w:rFonts w:ascii="Palatino Linotype" w:hAnsi="Palatino Linotype" w:cs="Arial"/>
          <w:sz w:val="24"/>
          <w:szCs w:val="24"/>
        </w:rPr>
        <w:t>ya sea porque se hizo la entrega de la información solicitada o porque se completó la misma.</w:t>
      </w:r>
      <w:r>
        <w:rPr>
          <w:rFonts w:ascii="Palatino Linotype" w:hAnsi="Palatino Linotype" w:cs="Arial"/>
          <w:sz w:val="24"/>
          <w:szCs w:val="24"/>
          <w:u w:val="single"/>
        </w:rPr>
        <w:t xml:space="preserve"> </w:t>
      </w:r>
    </w:p>
    <w:p w14:paraId="63B40B68" w14:textId="77777777" w:rsidR="002C056B" w:rsidRDefault="002C056B" w:rsidP="002C056B">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se advierte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con la información enviada a este Órgano Garante, </w:t>
      </w:r>
      <w:r>
        <w:rPr>
          <w:rFonts w:ascii="Palatino Linotype" w:hAnsi="Palatino Linotype" w:cs="Arial"/>
          <w:b/>
          <w:sz w:val="24"/>
          <w:szCs w:val="24"/>
        </w:rPr>
        <w:t xml:space="preserve">modifica </w:t>
      </w:r>
      <w:r>
        <w:rPr>
          <w:rFonts w:ascii="Palatino Linotype" w:hAnsi="Palatino Linotype" w:cs="Arial"/>
          <w:sz w:val="24"/>
          <w:szCs w:val="24"/>
        </w:rPr>
        <w:t xml:space="preserve">el acto que le dio origen al recurso de revisión, </w:t>
      </w:r>
      <w:r>
        <w:rPr>
          <w:rFonts w:ascii="Palatino Linotype" w:hAnsi="Palatino Linotype" w:cs="Arial"/>
          <w:b/>
          <w:sz w:val="24"/>
          <w:szCs w:val="24"/>
        </w:rPr>
        <w:t xml:space="preserve">por lo que trae como consecuencia que el mismo quede sin materia, </w:t>
      </w:r>
      <w:r>
        <w:rPr>
          <w:rFonts w:ascii="Palatino Linotype" w:hAnsi="Palatino Linotype" w:cs="Arial"/>
          <w:sz w:val="24"/>
          <w:szCs w:val="24"/>
        </w:rPr>
        <w:t xml:space="preserve">actualizándose de este modo, la hipótesis jurídica contenida en la fracción III del artículo 192. </w:t>
      </w:r>
    </w:p>
    <w:p w14:paraId="0D267AB0" w14:textId="77777777" w:rsidR="002C056B" w:rsidRDefault="002C056B" w:rsidP="002C056B">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cuando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Pr>
          <w:rFonts w:ascii="Palatino Linotype" w:hAnsi="Palatino Linotype" w:cs="Arial"/>
          <w:b/>
          <w:i/>
          <w:sz w:val="24"/>
          <w:szCs w:val="24"/>
        </w:rPr>
        <w:t xml:space="preserve">litis </w:t>
      </w:r>
      <w:r>
        <w:rPr>
          <w:rFonts w:ascii="Palatino Linotype" w:hAnsi="Palatino Linotype" w:cs="Arial"/>
          <w:sz w:val="24"/>
          <w:szCs w:val="24"/>
        </w:rPr>
        <w:t xml:space="preserve">planteada, debido a que la afectación en su esfera de derechos fue restituida por la propia autoridad que emitió el acto de impugnación. </w:t>
      </w:r>
    </w:p>
    <w:p w14:paraId="183D669D" w14:textId="77777777" w:rsidR="002C056B" w:rsidRDefault="002C056B" w:rsidP="002C056B">
      <w:pPr>
        <w:tabs>
          <w:tab w:val="left" w:pos="7797"/>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tanto, para que se actualice el sobreseimiento de un recurso de revisión,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puede entregar o completar la información al momento de rendir su </w:t>
      </w:r>
      <w:r>
        <w:rPr>
          <w:rFonts w:ascii="Palatino Linotype" w:hAnsi="Palatino Linotype" w:cs="Arial"/>
          <w:b/>
          <w:sz w:val="24"/>
          <w:szCs w:val="24"/>
          <w:u w:val="single"/>
        </w:rPr>
        <w:t>informe de justificación dentro de los siete días</w:t>
      </w:r>
      <w:r>
        <w:rPr>
          <w:rFonts w:ascii="Palatino Linotype" w:hAnsi="Palatino Linotype" w:cs="Arial"/>
          <w:b/>
          <w:sz w:val="24"/>
          <w:szCs w:val="24"/>
        </w:rPr>
        <w:t xml:space="preserve"> </w:t>
      </w:r>
      <w:r>
        <w:rPr>
          <w:rFonts w:ascii="Palatino Linotype" w:hAnsi="Palatino Linotype" w:cs="Arial"/>
          <w:sz w:val="24"/>
          <w:szCs w:val="24"/>
        </w:rPr>
        <w:t>previstos para manifestar lo que a su derecho convenga.</w:t>
      </w:r>
    </w:p>
    <w:p w14:paraId="0696631D" w14:textId="499A161B" w:rsidR="002C056B" w:rsidRDefault="002C056B" w:rsidP="002C056B">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 materia de estudio, por ello </w:t>
      </w:r>
      <w:r>
        <w:rPr>
          <w:rFonts w:ascii="Palatino Linotype" w:hAnsi="Palatino Linotype" w:cs="Arial"/>
          <w:b/>
          <w:sz w:val="24"/>
          <w:szCs w:val="24"/>
        </w:rPr>
        <w:t xml:space="preserve">con fundamento en el artículo 186 fracción I, en </w:t>
      </w:r>
      <w:r>
        <w:rPr>
          <w:rFonts w:ascii="Palatino Linotype" w:hAnsi="Palatino Linotype" w:cs="Arial"/>
          <w:b/>
          <w:sz w:val="24"/>
          <w:szCs w:val="24"/>
        </w:rPr>
        <w:lastRenderedPageBreak/>
        <w:t xml:space="preserve">concordancia con el 192 fracción III de la Ley de 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sidR="0073625B" w:rsidRPr="006F0D71">
        <w:rPr>
          <w:rFonts w:ascii="Palatino Linotype" w:hAnsi="Palatino Linotype" w:cs="Arial"/>
          <w:b/>
          <w:sz w:val="24"/>
          <w:lang w:eastAsia="es-MX"/>
        </w:rPr>
        <w:t>00765/INFOEM/ICR-23/IP/RR/2022</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que ha sido materia del presente fallo. </w:t>
      </w:r>
    </w:p>
    <w:p w14:paraId="52650D5A" w14:textId="77777777" w:rsidR="002C056B" w:rsidRDefault="002C056B" w:rsidP="002C056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09BE09EB" w14:textId="77777777" w:rsidR="002C056B" w:rsidRDefault="002C056B" w:rsidP="002C056B">
      <w:pPr>
        <w:spacing w:before="240" w:line="360" w:lineRule="auto"/>
        <w:jc w:val="center"/>
        <w:rPr>
          <w:rFonts w:ascii="Palatino Linotype" w:eastAsia="Times New Roman" w:hAnsi="Palatino Linotype"/>
          <w:b/>
          <w:bCs/>
          <w:spacing w:val="60"/>
          <w:sz w:val="28"/>
          <w:lang w:val="es-ES_tradnl"/>
        </w:rPr>
      </w:pPr>
    </w:p>
    <w:p w14:paraId="5A8F3624" w14:textId="374EF389" w:rsidR="002C056B" w:rsidRDefault="002C056B" w:rsidP="002C056B">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431CDEA4" w14:textId="3195C8E8" w:rsidR="002C056B" w:rsidRDefault="002C056B" w:rsidP="002C056B">
      <w:pPr>
        <w:spacing w:before="240" w:line="360" w:lineRule="auto"/>
        <w:jc w:val="both"/>
        <w:rPr>
          <w:rFonts w:ascii="Palatino Linotype" w:hAnsi="Palatino Linotype" w:cs="Arial"/>
          <w:sz w:val="24"/>
          <w:szCs w:val="24"/>
          <w:lang w:val="es-ES_tradnl"/>
        </w:rPr>
      </w:pPr>
      <w:r>
        <w:rPr>
          <w:rFonts w:ascii="Palatino Linotype" w:hAnsi="Palatino Linotype" w:cs="Arial"/>
          <w:b/>
          <w:sz w:val="28"/>
          <w:szCs w:val="28"/>
          <w:lang w:val="es-ES_tradnl"/>
        </w:rPr>
        <w:t>PRIMERO.</w:t>
      </w:r>
      <w:r>
        <w:rPr>
          <w:rFonts w:ascii="Palatino Linotype" w:hAnsi="Palatino Linotype" w:cs="Arial"/>
          <w:lang w:val="es-ES_tradnl"/>
        </w:rPr>
        <w:t xml:space="preserve"> </w:t>
      </w:r>
      <w:r>
        <w:rPr>
          <w:rFonts w:ascii="Palatino Linotype" w:hAnsi="Palatino Linotype" w:cs="Arial"/>
          <w:sz w:val="24"/>
          <w:szCs w:val="24"/>
          <w:lang w:val="es-ES_tradnl"/>
        </w:rPr>
        <w:t xml:space="preserve">Se </w:t>
      </w:r>
      <w:r>
        <w:rPr>
          <w:rFonts w:ascii="Palatino Linotype" w:hAnsi="Palatino Linotype" w:cs="Arial"/>
          <w:b/>
          <w:sz w:val="24"/>
          <w:szCs w:val="24"/>
          <w:lang w:val="es-ES_tradnl"/>
        </w:rPr>
        <w:t xml:space="preserve">SOBRESEE </w:t>
      </w:r>
      <w:r>
        <w:rPr>
          <w:rFonts w:ascii="Palatino Linotype" w:hAnsi="Palatino Linotype" w:cs="Arial"/>
          <w:sz w:val="24"/>
          <w:szCs w:val="24"/>
          <w:lang w:val="es-ES_tradnl"/>
        </w:rPr>
        <w:t xml:space="preserve">el recurso de revisión número </w:t>
      </w:r>
      <w:r w:rsidR="0073625B" w:rsidRPr="006F0D71">
        <w:rPr>
          <w:rFonts w:ascii="Palatino Linotype" w:hAnsi="Palatino Linotype" w:cs="Arial"/>
          <w:b/>
          <w:sz w:val="24"/>
          <w:lang w:eastAsia="es-MX"/>
        </w:rPr>
        <w:t>00765/INFOEM/ICR-23/IP/RR/2022</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porque al modificar la respuesta el recurso de revisión quedó sin materia en términos del Considerando </w:t>
      </w:r>
      <w:r>
        <w:rPr>
          <w:rFonts w:ascii="Palatino Linotype" w:hAnsi="Palatino Linotype" w:cs="Arial"/>
          <w:b/>
          <w:sz w:val="24"/>
          <w:szCs w:val="24"/>
          <w:lang w:val="es-ES_tradnl"/>
        </w:rPr>
        <w:t xml:space="preserve">TERCERO </w:t>
      </w:r>
      <w:r>
        <w:rPr>
          <w:rFonts w:ascii="Palatino Linotype" w:hAnsi="Palatino Linotype" w:cs="Arial"/>
          <w:sz w:val="24"/>
          <w:szCs w:val="24"/>
          <w:lang w:val="es-ES_tradnl"/>
        </w:rPr>
        <w:t xml:space="preserve">de la presente resolución. </w:t>
      </w:r>
    </w:p>
    <w:p w14:paraId="45961212" w14:textId="77777777" w:rsidR="002C056B" w:rsidRDefault="002C056B" w:rsidP="002C056B">
      <w:pPr>
        <w:spacing w:before="240" w:line="360" w:lineRule="auto"/>
        <w:jc w:val="both"/>
        <w:rPr>
          <w:rFonts w:ascii="Palatino Linotype" w:hAnsi="Palatino Linotype" w:cs="Arial"/>
          <w:sz w:val="24"/>
          <w:szCs w:val="24"/>
          <w:lang w:val="es-ES_tradnl"/>
        </w:rPr>
      </w:pPr>
    </w:p>
    <w:p w14:paraId="294003DF" w14:textId="77777777" w:rsidR="002C056B" w:rsidRDefault="002C056B" w:rsidP="002C056B">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sidRPr="008D3001">
        <w:rPr>
          <w:rFonts w:ascii="Palatino Linotype" w:hAnsi="Palatino Linotype" w:cs="Arial"/>
          <w:b/>
          <w:sz w:val="28"/>
          <w:szCs w:val="28"/>
        </w:rPr>
        <w:t>SEGUNDO.</w:t>
      </w:r>
      <w:r w:rsidRPr="008D3001">
        <w:rPr>
          <w:rFonts w:ascii="Palatino Linotype" w:hAnsi="Palatino Linotype"/>
          <w:b/>
          <w:lang w:eastAsia="es-ES_tradnl"/>
        </w:rPr>
        <w:t xml:space="preserve"> </w:t>
      </w:r>
      <w:r w:rsidRPr="008D3001">
        <w:rPr>
          <w:rFonts w:ascii="Palatino Linotype" w:hAnsi="Palatino Linotype"/>
          <w:b/>
          <w:sz w:val="24"/>
          <w:szCs w:val="24"/>
        </w:rPr>
        <w:t xml:space="preserve">Notifíquese </w:t>
      </w:r>
      <w:r w:rsidRPr="008D3001">
        <w:rPr>
          <w:rFonts w:ascii="Palatino Linotype" w:eastAsia="Times New Roman" w:hAnsi="Palatino Linotype" w:cs="Arial"/>
          <w:b/>
          <w:sz w:val="24"/>
          <w:szCs w:val="24"/>
          <w:lang w:eastAsia="es-ES"/>
        </w:rPr>
        <w:t xml:space="preserve">vía </w:t>
      </w:r>
      <w:r w:rsidRPr="008D3001">
        <w:rPr>
          <w:rFonts w:ascii="Palatino Linotype" w:hAnsi="Palatino Linotype" w:cs="Arial"/>
          <w:sz w:val="24"/>
          <w:szCs w:val="24"/>
        </w:rPr>
        <w:t xml:space="preserve">Sistema de Acceso a la Información Mexiquense </w:t>
      </w:r>
      <w:r w:rsidRPr="008D3001">
        <w:rPr>
          <w:rFonts w:ascii="Palatino Linotype" w:hAnsi="Palatino Linotype" w:cs="Arial"/>
          <w:b/>
          <w:sz w:val="24"/>
          <w:szCs w:val="24"/>
        </w:rPr>
        <w:t xml:space="preserve">(SAIMEX) </w:t>
      </w:r>
      <w:r w:rsidRPr="008D3001">
        <w:rPr>
          <w:rFonts w:ascii="Palatino Linotype" w:hAnsi="Palatino Linotype"/>
          <w:sz w:val="24"/>
          <w:szCs w:val="24"/>
          <w:shd w:val="clear" w:color="auto" w:fill="FFFFFF"/>
        </w:rPr>
        <w:t xml:space="preserve">la </w:t>
      </w:r>
      <w:r w:rsidRPr="008D3001">
        <w:rPr>
          <w:rFonts w:ascii="Palatino Linotype" w:hAnsi="Palatino Linotype"/>
          <w:sz w:val="24"/>
          <w:szCs w:val="24"/>
        </w:rPr>
        <w:t>presente resolución</w:t>
      </w:r>
      <w:r w:rsidRPr="008D3001">
        <w:rPr>
          <w:rFonts w:ascii="Palatino Linotype" w:hAnsi="Palatino Linotype"/>
          <w:b/>
          <w:sz w:val="24"/>
          <w:szCs w:val="24"/>
          <w:shd w:val="clear" w:color="auto" w:fill="FFFFFF"/>
        </w:rPr>
        <w:t xml:space="preserve"> </w:t>
      </w:r>
      <w:r w:rsidRPr="008D3001">
        <w:rPr>
          <w:rFonts w:ascii="Palatino Linotype" w:hAnsi="Palatino Linotype"/>
          <w:sz w:val="24"/>
          <w:szCs w:val="24"/>
        </w:rPr>
        <w:t>al Titular de la Unidad</w:t>
      </w:r>
      <w:r w:rsidRPr="008D3001">
        <w:rPr>
          <w:rFonts w:ascii="Palatino Linotype" w:hAnsi="Palatino Linotype"/>
          <w:sz w:val="24"/>
          <w:szCs w:val="24"/>
          <w:shd w:val="clear" w:color="auto" w:fill="FFFFFF"/>
        </w:rPr>
        <w:t xml:space="preserve"> de Transparencia del</w:t>
      </w:r>
      <w:r w:rsidRPr="008D3001">
        <w:rPr>
          <w:rStyle w:val="apple-converted-space"/>
          <w:rFonts w:ascii="Palatino Linotype" w:hAnsi="Palatino Linotype"/>
          <w:sz w:val="24"/>
          <w:szCs w:val="24"/>
          <w:shd w:val="clear" w:color="auto" w:fill="FFFFFF"/>
        </w:rPr>
        <w:t> </w:t>
      </w:r>
      <w:r w:rsidRPr="008D3001">
        <w:rPr>
          <w:rFonts w:ascii="Palatino Linotype" w:hAnsi="Palatino Linotype"/>
          <w:b/>
          <w:sz w:val="24"/>
          <w:szCs w:val="24"/>
        </w:rPr>
        <w:t>SUJETO OBLIGADO</w:t>
      </w:r>
      <w:r w:rsidRPr="008D3001">
        <w:rPr>
          <w:rFonts w:ascii="Palatino Linotype" w:hAnsi="Palatino Linotype"/>
          <w:sz w:val="24"/>
          <w:szCs w:val="24"/>
        </w:rPr>
        <w:t>.</w:t>
      </w:r>
      <w:r>
        <w:rPr>
          <w:rFonts w:ascii="Palatino Linotype" w:hAnsi="Palatino Linotype"/>
          <w:sz w:val="24"/>
          <w:szCs w:val="24"/>
          <w:shd w:val="clear" w:color="auto" w:fill="FFFFFF"/>
        </w:rPr>
        <w:t xml:space="preserve"> </w:t>
      </w:r>
    </w:p>
    <w:p w14:paraId="17E158DB" w14:textId="77777777" w:rsidR="002C056B" w:rsidRDefault="002C056B" w:rsidP="002C056B">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3B1A910A" w14:textId="77777777" w:rsidR="002C056B" w:rsidRDefault="002C056B" w:rsidP="002C056B">
      <w:pPr>
        <w:spacing w:before="240" w:after="240" w:line="360" w:lineRule="auto"/>
        <w:jc w:val="both"/>
        <w:rPr>
          <w:rFonts w:ascii="Palatino Linotype" w:hAnsi="Palatino Linotype" w:cs="Arial"/>
          <w:sz w:val="24"/>
          <w:szCs w:val="24"/>
          <w:lang w:val="es-ES_tradnl"/>
        </w:rPr>
      </w:pPr>
      <w:r>
        <w:rPr>
          <w:rFonts w:ascii="Palatino Linotype" w:hAnsi="Palatino Linotype" w:cs="Arial"/>
          <w:b/>
          <w:sz w:val="28"/>
          <w:szCs w:val="24"/>
          <w:lang w:val="es-ES_tradnl"/>
        </w:rPr>
        <w:t xml:space="preserve">TERCERO. </w:t>
      </w:r>
      <w:r>
        <w:rPr>
          <w:rFonts w:ascii="Palatino Linotype" w:hAnsi="Palatino Linotype" w:cs="Arial"/>
          <w:b/>
          <w:sz w:val="24"/>
          <w:szCs w:val="24"/>
          <w:lang w:val="es-ES_tradnl"/>
        </w:rPr>
        <w:t>NOTIFÍQUESE</w:t>
      </w:r>
      <w:r>
        <w:rPr>
          <w:rFonts w:ascii="Palatino Linotype" w:hAnsi="Palatino Linotype" w:cs="Arial"/>
          <w:sz w:val="24"/>
          <w:szCs w:val="24"/>
          <w:lang w:val="es-ES_tradnl"/>
        </w:rPr>
        <w:t xml:space="preserve"> al </w:t>
      </w:r>
      <w:r>
        <w:rPr>
          <w:rFonts w:ascii="Palatino Linotype" w:hAnsi="Palatino Linotype" w:cs="Arial"/>
          <w:b/>
          <w:sz w:val="24"/>
          <w:szCs w:val="24"/>
          <w:lang w:val="es-ES_tradnl"/>
        </w:rPr>
        <w:t>RECURRENTE</w:t>
      </w:r>
      <w:r>
        <w:rPr>
          <w:rFonts w:ascii="Palatino Linotype" w:hAnsi="Palatino Linotype" w:cs="Arial"/>
          <w:sz w:val="24"/>
          <w:szCs w:val="24"/>
          <w:lang w:val="es-ES_tradnl"/>
        </w:rPr>
        <w:t xml:space="preserve"> la presente resolución </w:t>
      </w:r>
      <w:r>
        <w:rPr>
          <w:rFonts w:ascii="Palatino Linotype" w:eastAsia="Times New Roman" w:hAnsi="Palatino Linotype" w:cs="Arial"/>
          <w:b/>
          <w:sz w:val="24"/>
          <w:szCs w:val="24"/>
          <w:lang w:eastAsia="es-ES"/>
        </w:rPr>
        <w:t xml:space="preserve">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Pr>
          <w:rFonts w:ascii="Palatino Linotype" w:hAnsi="Palatino Linotype" w:cs="Arial"/>
          <w:sz w:val="24"/>
          <w:szCs w:val="24"/>
          <w:lang w:val="es-ES_tradnl"/>
        </w:rPr>
        <w:t xml:space="preserve">, y hágase de su conocimiento que en caso de que considere que le cause algún perjuicio, podrá promover el Juicio de Amparo en los términos de las leyes aplicables, </w:t>
      </w:r>
      <w:proofErr w:type="gramStart"/>
      <w:r>
        <w:rPr>
          <w:rFonts w:ascii="Palatino Linotype" w:hAnsi="Palatino Linotype" w:cs="Arial"/>
          <w:sz w:val="24"/>
          <w:szCs w:val="24"/>
          <w:lang w:val="es-ES_tradnl"/>
        </w:rPr>
        <w:t>de acuerdo a</w:t>
      </w:r>
      <w:proofErr w:type="gramEnd"/>
      <w:r>
        <w:rPr>
          <w:rFonts w:ascii="Palatino Linotype" w:hAnsi="Palatino Linotype" w:cs="Arial"/>
          <w:sz w:val="24"/>
          <w:szCs w:val="24"/>
          <w:lang w:val="es-ES_tradnl"/>
        </w:rPr>
        <w:t xml:space="preserve"> lo estipulado por el </w:t>
      </w:r>
      <w:r>
        <w:rPr>
          <w:rFonts w:ascii="Palatino Linotype" w:hAnsi="Palatino Linotype" w:cs="Arial"/>
          <w:sz w:val="24"/>
          <w:szCs w:val="24"/>
          <w:lang w:val="es-ES_tradnl"/>
        </w:rPr>
        <w:lastRenderedPageBreak/>
        <w:t>artículo 196, de la Ley de Transparencia y Acceso a la Información Pública del Estado de México y Municipios.</w:t>
      </w:r>
    </w:p>
    <w:p w14:paraId="053B116A" w14:textId="77777777" w:rsidR="002C056B" w:rsidRPr="001D181B" w:rsidRDefault="002C056B" w:rsidP="002C056B">
      <w:pPr>
        <w:tabs>
          <w:tab w:val="left" w:pos="5415"/>
        </w:tabs>
        <w:spacing w:before="240" w:line="360" w:lineRule="auto"/>
        <w:ind w:right="51"/>
        <w:jc w:val="both"/>
        <w:rPr>
          <w:rFonts w:ascii="Palatino Linotype" w:hAnsi="Palatino Linotype" w:cs="Arial"/>
          <w:sz w:val="24"/>
          <w:szCs w:val="24"/>
        </w:rPr>
      </w:pPr>
    </w:p>
    <w:p w14:paraId="6A8622C6" w14:textId="5DB80766" w:rsidR="0073625B" w:rsidRPr="00627D99" w:rsidRDefault="0073625B" w:rsidP="0073625B">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VIGÉSIMA CUARTA SESIÓN ORDINARIA CELEBRADA EL VEINTINUEVE DE JUNIO DE DOS MIL VEINTIDÓS, ANTE EL </w:t>
      </w:r>
      <w:r w:rsidRPr="00627D99">
        <w:rPr>
          <w:rFonts w:ascii="Palatino Linotype" w:hAnsi="Palatino Linotype" w:cs="Arial"/>
          <w:sz w:val="23"/>
          <w:szCs w:val="23"/>
        </w:rPr>
        <w:t xml:space="preserve">  SECRETARIO TÉCNICO DEL PLENO, ALEXIS TAPIA RAMÍREZ. </w:t>
      </w:r>
    </w:p>
    <w:p w14:paraId="36F108E8" w14:textId="34385AB4" w:rsidR="0073625B" w:rsidRDefault="0073625B" w:rsidP="0073625B">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7EF733D" w14:textId="7800CB43" w:rsidR="0073625B" w:rsidRDefault="008D3001" w:rsidP="0073625B">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667456" behindDoc="0" locked="0" layoutInCell="1" allowOverlap="1" wp14:anchorId="2CC2AAD5" wp14:editId="4867C587">
                <wp:simplePos x="0" y="0"/>
                <wp:positionH relativeFrom="column">
                  <wp:posOffset>-13335</wp:posOffset>
                </wp:positionH>
                <wp:positionV relativeFrom="paragraph">
                  <wp:posOffset>36888</wp:posOffset>
                </wp:positionV>
                <wp:extent cx="6268662" cy="3179560"/>
                <wp:effectExtent l="0" t="0" r="37465" b="20955"/>
                <wp:wrapNone/>
                <wp:docPr id="8" name="Conector recto 8"/>
                <wp:cNvGraphicFramePr/>
                <a:graphic xmlns:a="http://schemas.openxmlformats.org/drawingml/2006/main">
                  <a:graphicData uri="http://schemas.microsoft.com/office/word/2010/wordprocessingShape">
                    <wps:wsp>
                      <wps:cNvCnPr/>
                      <wps:spPr>
                        <a:xfrm>
                          <a:off x="0" y="0"/>
                          <a:ext cx="6268662" cy="3179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4CE48" id="Conector recto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9pt" to="492.5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" strokecolor="#5b9bd5 [3204]" strokeweight=".5pt">
                <v:stroke joinstyle="miter"/>
              </v:line>
            </w:pict>
          </mc:Fallback>
        </mc:AlternateContent>
      </w:r>
    </w:p>
    <w:p w14:paraId="1824C587" w14:textId="77777777" w:rsidR="0073625B" w:rsidRDefault="0073625B" w:rsidP="0073625B">
      <w:pPr>
        <w:pStyle w:val="Citas"/>
        <w:ind w:left="0" w:right="0"/>
        <w:rPr>
          <w:i w:val="0"/>
          <w:sz w:val="24"/>
          <w:szCs w:val="24"/>
        </w:rPr>
      </w:pPr>
    </w:p>
    <w:p w14:paraId="55BA81C4" w14:textId="77777777" w:rsidR="0073625B" w:rsidRPr="008758F8" w:rsidRDefault="0073625B" w:rsidP="0073625B">
      <w:pPr>
        <w:pStyle w:val="Citas"/>
        <w:ind w:left="0" w:right="0"/>
        <w:rPr>
          <w:i w:val="0"/>
          <w:sz w:val="24"/>
          <w:szCs w:val="24"/>
        </w:rPr>
      </w:pPr>
    </w:p>
    <w:p w14:paraId="6F111F1B" w14:textId="77777777" w:rsidR="0073625B" w:rsidRDefault="0073625B" w:rsidP="0073625B">
      <w:pPr>
        <w:pStyle w:val="Citas"/>
        <w:ind w:left="0" w:right="0"/>
        <w:rPr>
          <w:i w:val="0"/>
          <w:sz w:val="24"/>
          <w:szCs w:val="24"/>
        </w:rPr>
      </w:pPr>
    </w:p>
    <w:p w14:paraId="7EE34604" w14:textId="77777777" w:rsidR="0073625B" w:rsidRDefault="0073625B" w:rsidP="0073625B">
      <w:pPr>
        <w:pStyle w:val="Citas"/>
        <w:ind w:left="0" w:right="0"/>
        <w:rPr>
          <w:i w:val="0"/>
          <w:sz w:val="24"/>
          <w:szCs w:val="24"/>
        </w:rPr>
      </w:pPr>
    </w:p>
    <w:p w14:paraId="7002075A" w14:textId="77777777" w:rsidR="0073625B" w:rsidRDefault="0073625B" w:rsidP="0073625B">
      <w:pPr>
        <w:pStyle w:val="Citas"/>
        <w:ind w:left="0" w:right="0"/>
        <w:rPr>
          <w:i w:val="0"/>
          <w:sz w:val="24"/>
          <w:szCs w:val="24"/>
        </w:rPr>
      </w:pPr>
    </w:p>
    <w:p w14:paraId="18E10A4C" w14:textId="77777777" w:rsidR="0073625B" w:rsidRDefault="0073625B" w:rsidP="0073625B">
      <w:pPr>
        <w:pStyle w:val="Citas"/>
        <w:ind w:left="0" w:right="0"/>
        <w:rPr>
          <w:i w:val="0"/>
          <w:sz w:val="24"/>
          <w:szCs w:val="24"/>
        </w:rPr>
      </w:pPr>
    </w:p>
    <w:p w14:paraId="0C54D02B" w14:textId="77777777" w:rsidR="0073625B" w:rsidRDefault="0073625B" w:rsidP="0073625B">
      <w:pPr>
        <w:pStyle w:val="Citas"/>
        <w:ind w:left="0" w:right="0"/>
        <w:rPr>
          <w:i w:val="0"/>
          <w:sz w:val="24"/>
          <w:szCs w:val="24"/>
        </w:rPr>
      </w:pPr>
    </w:p>
    <w:p w14:paraId="22071177" w14:textId="77777777" w:rsidR="00896266" w:rsidRDefault="00896266" w:rsidP="00661753">
      <w:pPr>
        <w:tabs>
          <w:tab w:val="left" w:pos="709"/>
        </w:tabs>
        <w:spacing w:before="240" w:line="360" w:lineRule="auto"/>
        <w:ind w:right="51"/>
        <w:jc w:val="both"/>
        <w:rPr>
          <w:rFonts w:ascii="Palatino Linotype" w:hAnsi="Palatino Linotype"/>
          <w:sz w:val="24"/>
          <w:szCs w:val="24"/>
        </w:rPr>
      </w:pPr>
    </w:p>
    <w:p w14:paraId="0435D15C" w14:textId="77777777" w:rsidR="00896266" w:rsidRDefault="00896266" w:rsidP="00661753">
      <w:pPr>
        <w:tabs>
          <w:tab w:val="left" w:pos="709"/>
        </w:tabs>
        <w:spacing w:before="240" w:line="360" w:lineRule="auto"/>
        <w:ind w:right="51"/>
        <w:jc w:val="both"/>
        <w:rPr>
          <w:rFonts w:ascii="Palatino Linotype" w:hAnsi="Palatino Linotype"/>
          <w:sz w:val="24"/>
          <w:szCs w:val="24"/>
        </w:rPr>
      </w:pPr>
    </w:p>
    <w:p w14:paraId="7C801FCD" w14:textId="77777777" w:rsidR="00C01456" w:rsidRDefault="00C01456" w:rsidP="00661753">
      <w:pPr>
        <w:tabs>
          <w:tab w:val="left" w:pos="709"/>
        </w:tabs>
        <w:spacing w:before="240" w:line="360" w:lineRule="auto"/>
        <w:ind w:right="51"/>
        <w:jc w:val="both"/>
        <w:rPr>
          <w:rFonts w:ascii="Palatino Linotype" w:hAnsi="Palatino Linotype"/>
          <w:sz w:val="24"/>
          <w:szCs w:val="24"/>
        </w:rPr>
      </w:pPr>
    </w:p>
    <w:p w14:paraId="6C58D5AF" w14:textId="09921984" w:rsidR="00C01456" w:rsidRDefault="00C01456" w:rsidP="00661753">
      <w:pPr>
        <w:tabs>
          <w:tab w:val="left" w:pos="709"/>
        </w:tabs>
        <w:spacing w:before="240" w:line="360" w:lineRule="auto"/>
        <w:ind w:right="51"/>
        <w:jc w:val="both"/>
        <w:rPr>
          <w:rFonts w:ascii="Palatino Linotype" w:hAnsi="Palatino Linotype"/>
          <w:sz w:val="24"/>
          <w:szCs w:val="24"/>
        </w:rPr>
      </w:pPr>
    </w:p>
    <w:p w14:paraId="44E98A96" w14:textId="77777777" w:rsidR="0073625B" w:rsidRPr="00C01456" w:rsidRDefault="0073625B" w:rsidP="00661753">
      <w:pPr>
        <w:tabs>
          <w:tab w:val="left" w:pos="709"/>
        </w:tabs>
        <w:spacing w:before="240" w:line="360" w:lineRule="auto"/>
        <w:ind w:right="51"/>
        <w:jc w:val="both"/>
        <w:rPr>
          <w:rFonts w:ascii="Palatino Linotype" w:hAnsi="Palatino Linotype"/>
          <w:sz w:val="24"/>
          <w:szCs w:val="24"/>
        </w:rPr>
      </w:pPr>
    </w:p>
    <w:sectPr w:rsidR="0073625B" w:rsidRPr="00C01456"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5370" w14:textId="77777777" w:rsidR="007C7C6C" w:rsidRDefault="007C7C6C" w:rsidP="006168E4">
      <w:pPr>
        <w:spacing w:after="0" w:line="240" w:lineRule="auto"/>
      </w:pPr>
      <w:r>
        <w:separator/>
      </w:r>
    </w:p>
  </w:endnote>
  <w:endnote w:type="continuationSeparator" w:id="0">
    <w:p w14:paraId="345765BF" w14:textId="77777777" w:rsidR="007C7C6C" w:rsidRDefault="007C7C6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EA35BC" w:rsidRPr="000B69FA" w:rsidRDefault="00EA35B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0F71">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0F71">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798E4813" w:rsidR="00EA35BC" w:rsidRPr="000B69FA" w:rsidRDefault="00EA35B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0F7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0F71">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9BEE" w14:textId="77777777" w:rsidR="007C7C6C" w:rsidRDefault="007C7C6C" w:rsidP="006168E4">
      <w:pPr>
        <w:spacing w:after="0" w:line="240" w:lineRule="auto"/>
      </w:pPr>
      <w:r>
        <w:separator/>
      </w:r>
    </w:p>
  </w:footnote>
  <w:footnote w:type="continuationSeparator" w:id="0">
    <w:p w14:paraId="675921AE" w14:textId="77777777" w:rsidR="007C7C6C" w:rsidRDefault="007C7C6C" w:rsidP="006168E4">
      <w:pPr>
        <w:spacing w:after="0" w:line="240" w:lineRule="auto"/>
      </w:pPr>
      <w:r>
        <w:continuationSeparator/>
      </w:r>
    </w:p>
  </w:footnote>
  <w:footnote w:id="1">
    <w:p w14:paraId="1C501168" w14:textId="77777777" w:rsidR="002C056B" w:rsidRPr="00911081" w:rsidRDefault="002C056B" w:rsidP="002C056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6B88624" w14:textId="77777777" w:rsidR="002C056B" w:rsidRPr="00911081" w:rsidRDefault="002C056B" w:rsidP="002C056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62700081" w:rsidR="00EA35BC" w:rsidRDefault="00EA35BC">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7D25252" wp14:editId="153AFB9A">
          <wp:simplePos x="0" y="0"/>
          <wp:positionH relativeFrom="page">
            <wp:posOffset>19914</wp:posOffset>
          </wp:positionH>
          <wp:positionV relativeFrom="page">
            <wp:posOffset>20981</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851" w:type="dxa"/>
      <w:tblCellMar>
        <w:left w:w="70" w:type="dxa"/>
        <w:right w:w="70" w:type="dxa"/>
      </w:tblCellMar>
      <w:tblLook w:val="04A0" w:firstRow="1" w:lastRow="0" w:firstColumn="1" w:lastColumn="0" w:noHBand="0" w:noVBand="1"/>
    </w:tblPr>
    <w:tblGrid>
      <w:gridCol w:w="5529"/>
      <w:gridCol w:w="4961"/>
    </w:tblGrid>
    <w:tr w:rsidR="00EA35BC" w14:paraId="17981A04" w14:textId="77777777" w:rsidTr="00B95D0B">
      <w:trPr>
        <w:trHeight w:val="227"/>
      </w:trPr>
      <w:tc>
        <w:tcPr>
          <w:tcW w:w="5529" w:type="dxa"/>
          <w:hideMark/>
        </w:tcPr>
        <w:p w14:paraId="0E414BC5" w14:textId="75B4D793" w:rsidR="00EA35BC" w:rsidRDefault="00EA35B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14:paraId="7A04720B" w14:textId="39E51CA0" w:rsidR="00EA35BC" w:rsidRPr="00B4142F" w:rsidRDefault="006F0D7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00765/INFOEM/ICR-23/IP/RR/2022</w:t>
          </w:r>
        </w:p>
      </w:tc>
    </w:tr>
    <w:tr w:rsidR="00EA35BC" w14:paraId="637042F0" w14:textId="77777777" w:rsidTr="00B95D0B">
      <w:trPr>
        <w:trHeight w:val="242"/>
      </w:trPr>
      <w:tc>
        <w:tcPr>
          <w:tcW w:w="5529" w:type="dxa"/>
          <w:hideMark/>
        </w:tcPr>
        <w:p w14:paraId="412AD568" w14:textId="582E7AD7" w:rsidR="00EA35BC" w:rsidRDefault="00EA35B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14:paraId="2349DB56" w14:textId="6DFD2B94" w:rsidR="00EA35BC" w:rsidRPr="00F06FED" w:rsidRDefault="00EA35BC" w:rsidP="00625062">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6F0D71">
            <w:rPr>
              <w:rFonts w:ascii="Palatino Linotype" w:hAnsi="Palatino Linotype" w:cs="Arial"/>
              <w:szCs w:val="20"/>
            </w:rPr>
            <w:t>Naucalpan de Juárez</w:t>
          </w:r>
        </w:p>
      </w:tc>
    </w:tr>
    <w:tr w:rsidR="00EA35BC" w14:paraId="21BFE746" w14:textId="77777777" w:rsidTr="00B95D0B">
      <w:trPr>
        <w:trHeight w:val="342"/>
      </w:trPr>
      <w:tc>
        <w:tcPr>
          <w:tcW w:w="5529" w:type="dxa"/>
          <w:hideMark/>
        </w:tcPr>
        <w:p w14:paraId="64C4E314" w14:textId="748087FE" w:rsidR="00EA35BC" w:rsidRDefault="00EA35B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961" w:type="dxa"/>
          <w:hideMark/>
        </w:tcPr>
        <w:p w14:paraId="704853B3" w14:textId="0D1B5AD8" w:rsidR="00EA35BC" w:rsidRDefault="00EA35B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A35BC" w:rsidRDefault="00EA35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851" w:type="dxa"/>
      <w:tblLayout w:type="fixed"/>
      <w:tblCellMar>
        <w:left w:w="70" w:type="dxa"/>
        <w:right w:w="70" w:type="dxa"/>
      </w:tblCellMar>
      <w:tblLook w:val="04A0" w:firstRow="1" w:lastRow="0" w:firstColumn="1" w:lastColumn="0" w:noHBand="0" w:noVBand="1"/>
    </w:tblPr>
    <w:tblGrid>
      <w:gridCol w:w="5529"/>
      <w:gridCol w:w="4820"/>
    </w:tblGrid>
    <w:tr w:rsidR="00EA35BC" w14:paraId="385FD437" w14:textId="77777777" w:rsidTr="00B95D0B">
      <w:trPr>
        <w:trHeight w:val="227"/>
      </w:trPr>
      <w:tc>
        <w:tcPr>
          <w:tcW w:w="5529" w:type="dxa"/>
          <w:hideMark/>
        </w:tcPr>
        <w:p w14:paraId="272860E8" w14:textId="47D24934" w:rsidR="00EA35BC" w:rsidRDefault="00EA35B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531A70A2" w14:textId="0BA53BF1" w:rsidR="00EA35BC" w:rsidRPr="00B4142F" w:rsidRDefault="00EA35B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F0D71">
            <w:rPr>
              <w:rFonts w:ascii="Palatino Linotype" w:hAnsi="Palatino Linotype" w:cs="Arial"/>
              <w:bCs/>
              <w:sz w:val="24"/>
              <w:lang w:eastAsia="es-MX"/>
            </w:rPr>
            <w:t>0765/INFOEM/ICR-23/IP/RR/2022</w:t>
          </w:r>
        </w:p>
      </w:tc>
    </w:tr>
    <w:tr w:rsidR="00EA35BC" w14:paraId="33FC5097" w14:textId="77777777" w:rsidTr="00B95D0B">
      <w:trPr>
        <w:trHeight w:val="196"/>
      </w:trPr>
      <w:tc>
        <w:tcPr>
          <w:tcW w:w="5529" w:type="dxa"/>
          <w:hideMark/>
        </w:tcPr>
        <w:p w14:paraId="4F5D01E5" w14:textId="77777777" w:rsidR="00EA35BC" w:rsidRDefault="00EA35B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0" w:type="dxa"/>
          <w:hideMark/>
        </w:tcPr>
        <w:p w14:paraId="3E1E85B5" w14:textId="5642A362" w:rsidR="00EA35BC" w:rsidRPr="00F06FED" w:rsidRDefault="00EA35BC" w:rsidP="00625062">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8E0D8B">
            <w:rPr>
              <w:rFonts w:ascii="Palatino Linotype" w:hAnsi="Palatino Linotype" w:cs="Arial"/>
            </w:rPr>
            <w:t>XXXXX XXXXXX</w:t>
          </w:r>
          <w:r>
            <w:rPr>
              <w:rFonts w:ascii="Palatino Linotype" w:hAnsi="Palatino Linotype" w:cs="Arial"/>
            </w:rPr>
            <w:t xml:space="preserve"> </w:t>
          </w:r>
        </w:p>
      </w:tc>
    </w:tr>
    <w:tr w:rsidR="00EA35BC" w14:paraId="178280DE" w14:textId="77777777" w:rsidTr="00B95D0B">
      <w:trPr>
        <w:trHeight w:val="242"/>
      </w:trPr>
      <w:tc>
        <w:tcPr>
          <w:tcW w:w="5529" w:type="dxa"/>
          <w:hideMark/>
        </w:tcPr>
        <w:p w14:paraId="71AC708B" w14:textId="77777777" w:rsidR="00EA35BC" w:rsidRDefault="00EA35B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F666D78" w14:textId="6C049C79" w:rsidR="00EA35BC" w:rsidRDefault="00EA35BC"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6F0D71">
            <w:rPr>
              <w:rFonts w:ascii="Palatino Linotype" w:hAnsi="Palatino Linotype" w:cs="Arial"/>
              <w:szCs w:val="20"/>
            </w:rPr>
            <w:t>Naucalpan de Juárez</w:t>
          </w:r>
        </w:p>
      </w:tc>
    </w:tr>
    <w:tr w:rsidR="00EA35BC" w14:paraId="0518978B" w14:textId="77777777" w:rsidTr="00B95D0B">
      <w:trPr>
        <w:trHeight w:val="342"/>
      </w:trPr>
      <w:tc>
        <w:tcPr>
          <w:tcW w:w="5529" w:type="dxa"/>
          <w:hideMark/>
        </w:tcPr>
        <w:p w14:paraId="04968A43" w14:textId="44B6E566" w:rsidR="00EA35BC" w:rsidRDefault="00EA35B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0" w:type="dxa"/>
          <w:hideMark/>
        </w:tcPr>
        <w:p w14:paraId="1E42D601" w14:textId="5B476296" w:rsidR="00EA35BC" w:rsidRDefault="00EA35B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694F1D97" w:rsidR="00EA35BC" w:rsidRDefault="00EA35B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9189627" wp14:editId="171755B2">
          <wp:simplePos x="0" y="0"/>
          <wp:positionH relativeFrom="page">
            <wp:posOffset>27610</wp:posOffset>
          </wp:positionH>
          <wp:positionV relativeFrom="page">
            <wp:posOffset>35789</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2C6"/>
    <w:multiLevelType w:val="hybridMultilevel"/>
    <w:tmpl w:val="DA185F9A"/>
    <w:lvl w:ilvl="0" w:tplc="0656717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93A9D"/>
    <w:multiLevelType w:val="hybridMultilevel"/>
    <w:tmpl w:val="322AEB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5C4F52"/>
    <w:multiLevelType w:val="hybridMultilevel"/>
    <w:tmpl w:val="AA448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1587D"/>
    <w:multiLevelType w:val="hybridMultilevel"/>
    <w:tmpl w:val="F942F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1F246F18"/>
    <w:multiLevelType w:val="hybridMultilevel"/>
    <w:tmpl w:val="885812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4853C5"/>
    <w:multiLevelType w:val="hybridMultilevel"/>
    <w:tmpl w:val="D2C2E4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6F2D3E"/>
    <w:multiLevelType w:val="hybridMultilevel"/>
    <w:tmpl w:val="EA100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B22550"/>
    <w:multiLevelType w:val="hybridMultilevel"/>
    <w:tmpl w:val="4F921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1D4892"/>
    <w:multiLevelType w:val="hybridMultilevel"/>
    <w:tmpl w:val="A49EB6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F82955"/>
    <w:multiLevelType w:val="hybridMultilevel"/>
    <w:tmpl w:val="9DB492C6"/>
    <w:lvl w:ilvl="0" w:tplc="C582A4D8">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DD104D3"/>
    <w:multiLevelType w:val="hybridMultilevel"/>
    <w:tmpl w:val="A6AA6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2E7454"/>
    <w:multiLevelType w:val="hybridMultilevel"/>
    <w:tmpl w:val="2BDE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65DF60D2"/>
    <w:multiLevelType w:val="hybridMultilevel"/>
    <w:tmpl w:val="B8448200"/>
    <w:lvl w:ilvl="0" w:tplc="41524F82">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22" w15:restartNumberingAfterBreak="0">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6BA7363C"/>
    <w:multiLevelType w:val="hybridMultilevel"/>
    <w:tmpl w:val="B9CC560E"/>
    <w:lvl w:ilvl="0" w:tplc="E69A46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D77DFE"/>
    <w:multiLevelType w:val="hybridMultilevel"/>
    <w:tmpl w:val="9AA40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7926662"/>
    <w:multiLevelType w:val="hybridMultilevel"/>
    <w:tmpl w:val="9F58731E"/>
    <w:lvl w:ilvl="0" w:tplc="A0044C9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F181DAA"/>
    <w:multiLevelType w:val="hybridMultilevel"/>
    <w:tmpl w:val="6BA61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993173">
    <w:abstractNumId w:val="19"/>
  </w:num>
  <w:num w:numId="2" w16cid:durableId="791284951">
    <w:abstractNumId w:val="21"/>
  </w:num>
  <w:num w:numId="3" w16cid:durableId="769667027">
    <w:abstractNumId w:val="26"/>
  </w:num>
  <w:num w:numId="4" w16cid:durableId="164713531">
    <w:abstractNumId w:val="4"/>
  </w:num>
  <w:num w:numId="5" w16cid:durableId="507402453">
    <w:abstractNumId w:val="22"/>
  </w:num>
  <w:num w:numId="6" w16cid:durableId="422803291">
    <w:abstractNumId w:val="11"/>
  </w:num>
  <w:num w:numId="7" w16cid:durableId="939141085">
    <w:abstractNumId w:val="24"/>
  </w:num>
  <w:num w:numId="8" w16cid:durableId="332071577">
    <w:abstractNumId w:val="15"/>
  </w:num>
  <w:num w:numId="9" w16cid:durableId="1791586110">
    <w:abstractNumId w:val="9"/>
  </w:num>
  <w:num w:numId="10" w16cid:durableId="22945562">
    <w:abstractNumId w:val="6"/>
  </w:num>
  <w:num w:numId="11" w16cid:durableId="633103636">
    <w:abstractNumId w:val="8"/>
  </w:num>
  <w:num w:numId="12" w16cid:durableId="1921720600">
    <w:abstractNumId w:val="29"/>
  </w:num>
  <w:num w:numId="13" w16cid:durableId="1233616364">
    <w:abstractNumId w:val="17"/>
  </w:num>
  <w:num w:numId="14" w16cid:durableId="285433908">
    <w:abstractNumId w:val="12"/>
  </w:num>
  <w:num w:numId="15" w16cid:durableId="1247567984">
    <w:abstractNumId w:val="16"/>
  </w:num>
  <w:num w:numId="16" w16cid:durableId="591276589">
    <w:abstractNumId w:val="5"/>
  </w:num>
  <w:num w:numId="17" w16cid:durableId="1147281512">
    <w:abstractNumId w:val="2"/>
  </w:num>
  <w:num w:numId="18" w16cid:durableId="1591306993">
    <w:abstractNumId w:val="10"/>
  </w:num>
  <w:num w:numId="19" w16cid:durableId="1832402770">
    <w:abstractNumId w:val="3"/>
  </w:num>
  <w:num w:numId="20" w16cid:durableId="1922568734">
    <w:abstractNumId w:val="27"/>
  </w:num>
  <w:num w:numId="21" w16cid:durableId="1192722230">
    <w:abstractNumId w:val="13"/>
  </w:num>
  <w:num w:numId="22" w16cid:durableId="105930878">
    <w:abstractNumId w:val="1"/>
  </w:num>
  <w:num w:numId="23" w16cid:durableId="1534345427">
    <w:abstractNumId w:val="7"/>
  </w:num>
  <w:num w:numId="24" w16cid:durableId="433208889">
    <w:abstractNumId w:val="0"/>
  </w:num>
  <w:num w:numId="25" w16cid:durableId="792597527">
    <w:abstractNumId w:val="25"/>
  </w:num>
  <w:num w:numId="26" w16cid:durableId="1811050901">
    <w:abstractNumId w:val="14"/>
  </w:num>
  <w:num w:numId="27" w16cid:durableId="1377046059">
    <w:abstractNumId w:val="20"/>
  </w:num>
  <w:num w:numId="28" w16cid:durableId="2090736096">
    <w:abstractNumId w:val="23"/>
  </w:num>
  <w:num w:numId="29" w16cid:durableId="422157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33357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C"/>
    <w:rsid w:val="000026CF"/>
    <w:rsid w:val="00002FA5"/>
    <w:rsid w:val="000056BB"/>
    <w:rsid w:val="00005B85"/>
    <w:rsid w:val="0001366A"/>
    <w:rsid w:val="00013C75"/>
    <w:rsid w:val="000143F3"/>
    <w:rsid w:val="000171B7"/>
    <w:rsid w:val="00020E74"/>
    <w:rsid w:val="00022A88"/>
    <w:rsid w:val="000240C8"/>
    <w:rsid w:val="0002560B"/>
    <w:rsid w:val="0002768F"/>
    <w:rsid w:val="000306A7"/>
    <w:rsid w:val="00031B3B"/>
    <w:rsid w:val="00032896"/>
    <w:rsid w:val="000329BE"/>
    <w:rsid w:val="0004186E"/>
    <w:rsid w:val="000451BE"/>
    <w:rsid w:val="00045379"/>
    <w:rsid w:val="00045600"/>
    <w:rsid w:val="00045CB8"/>
    <w:rsid w:val="000468A1"/>
    <w:rsid w:val="000508FA"/>
    <w:rsid w:val="0005171D"/>
    <w:rsid w:val="00052108"/>
    <w:rsid w:val="00055224"/>
    <w:rsid w:val="00061379"/>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0C8"/>
    <w:rsid w:val="00086AF1"/>
    <w:rsid w:val="00090174"/>
    <w:rsid w:val="00091552"/>
    <w:rsid w:val="00091C3A"/>
    <w:rsid w:val="000944B9"/>
    <w:rsid w:val="00095CD4"/>
    <w:rsid w:val="0009704F"/>
    <w:rsid w:val="000A18F1"/>
    <w:rsid w:val="000A2E75"/>
    <w:rsid w:val="000A3486"/>
    <w:rsid w:val="000A46EB"/>
    <w:rsid w:val="000A5195"/>
    <w:rsid w:val="000A535D"/>
    <w:rsid w:val="000A5980"/>
    <w:rsid w:val="000A6335"/>
    <w:rsid w:val="000A79DA"/>
    <w:rsid w:val="000B03E0"/>
    <w:rsid w:val="000B4B51"/>
    <w:rsid w:val="000B5864"/>
    <w:rsid w:val="000B6B62"/>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5D94"/>
    <w:rsid w:val="000F7719"/>
    <w:rsid w:val="00100C19"/>
    <w:rsid w:val="0010170C"/>
    <w:rsid w:val="00106372"/>
    <w:rsid w:val="00111DCD"/>
    <w:rsid w:val="00112C29"/>
    <w:rsid w:val="00114CF9"/>
    <w:rsid w:val="001228AB"/>
    <w:rsid w:val="00124855"/>
    <w:rsid w:val="001254F5"/>
    <w:rsid w:val="00136FAD"/>
    <w:rsid w:val="00140557"/>
    <w:rsid w:val="001408A0"/>
    <w:rsid w:val="001439C9"/>
    <w:rsid w:val="00146F0A"/>
    <w:rsid w:val="00152AB2"/>
    <w:rsid w:val="00152C2B"/>
    <w:rsid w:val="00161FBE"/>
    <w:rsid w:val="0016745C"/>
    <w:rsid w:val="001710C0"/>
    <w:rsid w:val="00172E50"/>
    <w:rsid w:val="001733A0"/>
    <w:rsid w:val="00175897"/>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5EB3"/>
    <w:rsid w:val="001A781F"/>
    <w:rsid w:val="001A7C9B"/>
    <w:rsid w:val="001B05B9"/>
    <w:rsid w:val="001B0F71"/>
    <w:rsid w:val="001B23DF"/>
    <w:rsid w:val="001B7B88"/>
    <w:rsid w:val="001B7FA2"/>
    <w:rsid w:val="001C1CAF"/>
    <w:rsid w:val="001C50EE"/>
    <w:rsid w:val="001C7319"/>
    <w:rsid w:val="001C7D87"/>
    <w:rsid w:val="001D23B4"/>
    <w:rsid w:val="001D3A81"/>
    <w:rsid w:val="001D3E87"/>
    <w:rsid w:val="001D49A2"/>
    <w:rsid w:val="001D627A"/>
    <w:rsid w:val="001D6B60"/>
    <w:rsid w:val="001E0C3F"/>
    <w:rsid w:val="001E58D8"/>
    <w:rsid w:val="001E78AA"/>
    <w:rsid w:val="001F0E83"/>
    <w:rsid w:val="001F2101"/>
    <w:rsid w:val="001F3969"/>
    <w:rsid w:val="001F3B43"/>
    <w:rsid w:val="001F61DA"/>
    <w:rsid w:val="00204420"/>
    <w:rsid w:val="00205ACD"/>
    <w:rsid w:val="002074E1"/>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431D"/>
    <w:rsid w:val="00295749"/>
    <w:rsid w:val="0029598B"/>
    <w:rsid w:val="002A1D98"/>
    <w:rsid w:val="002A2034"/>
    <w:rsid w:val="002A24F4"/>
    <w:rsid w:val="002A38BF"/>
    <w:rsid w:val="002A4319"/>
    <w:rsid w:val="002A5409"/>
    <w:rsid w:val="002A56AE"/>
    <w:rsid w:val="002A597E"/>
    <w:rsid w:val="002B113A"/>
    <w:rsid w:val="002B19E0"/>
    <w:rsid w:val="002B1A1F"/>
    <w:rsid w:val="002B5DBD"/>
    <w:rsid w:val="002C000F"/>
    <w:rsid w:val="002C056B"/>
    <w:rsid w:val="002C07C4"/>
    <w:rsid w:val="002C1B76"/>
    <w:rsid w:val="002C72D2"/>
    <w:rsid w:val="002D08E3"/>
    <w:rsid w:val="002D30CB"/>
    <w:rsid w:val="002D310D"/>
    <w:rsid w:val="002E2D7B"/>
    <w:rsid w:val="002E40DE"/>
    <w:rsid w:val="002E5E6A"/>
    <w:rsid w:val="002F14AA"/>
    <w:rsid w:val="002F2198"/>
    <w:rsid w:val="002F3671"/>
    <w:rsid w:val="002F37BE"/>
    <w:rsid w:val="002F4577"/>
    <w:rsid w:val="002F5D7F"/>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72FB"/>
    <w:rsid w:val="003317CD"/>
    <w:rsid w:val="0033309C"/>
    <w:rsid w:val="00340770"/>
    <w:rsid w:val="0034179E"/>
    <w:rsid w:val="00341AC3"/>
    <w:rsid w:val="0034299B"/>
    <w:rsid w:val="003430A8"/>
    <w:rsid w:val="003443B2"/>
    <w:rsid w:val="00350D4C"/>
    <w:rsid w:val="00361B9C"/>
    <w:rsid w:val="00365C45"/>
    <w:rsid w:val="00367A39"/>
    <w:rsid w:val="003725D3"/>
    <w:rsid w:val="00374444"/>
    <w:rsid w:val="00376114"/>
    <w:rsid w:val="00376CEC"/>
    <w:rsid w:val="00380758"/>
    <w:rsid w:val="003827B4"/>
    <w:rsid w:val="00383C82"/>
    <w:rsid w:val="00386BBB"/>
    <w:rsid w:val="00386D84"/>
    <w:rsid w:val="0039245A"/>
    <w:rsid w:val="00394A1E"/>
    <w:rsid w:val="003A60CC"/>
    <w:rsid w:val="003A61F9"/>
    <w:rsid w:val="003A73D3"/>
    <w:rsid w:val="003B0440"/>
    <w:rsid w:val="003B1A03"/>
    <w:rsid w:val="003B1C4E"/>
    <w:rsid w:val="003B1E88"/>
    <w:rsid w:val="003B5455"/>
    <w:rsid w:val="003B5FFE"/>
    <w:rsid w:val="003B63C0"/>
    <w:rsid w:val="003C2632"/>
    <w:rsid w:val="003C2A8E"/>
    <w:rsid w:val="003C348D"/>
    <w:rsid w:val="003C7873"/>
    <w:rsid w:val="003C78F7"/>
    <w:rsid w:val="003D153C"/>
    <w:rsid w:val="003E0BC5"/>
    <w:rsid w:val="003E16E1"/>
    <w:rsid w:val="003E2624"/>
    <w:rsid w:val="003E34C9"/>
    <w:rsid w:val="003E47D2"/>
    <w:rsid w:val="003E4B54"/>
    <w:rsid w:val="003F08B8"/>
    <w:rsid w:val="003F12E1"/>
    <w:rsid w:val="003F332C"/>
    <w:rsid w:val="003F646A"/>
    <w:rsid w:val="003F659A"/>
    <w:rsid w:val="00400E16"/>
    <w:rsid w:val="004012CF"/>
    <w:rsid w:val="004012E1"/>
    <w:rsid w:val="004028F5"/>
    <w:rsid w:val="00402FF3"/>
    <w:rsid w:val="00404627"/>
    <w:rsid w:val="00405EAB"/>
    <w:rsid w:val="0040600D"/>
    <w:rsid w:val="004069EB"/>
    <w:rsid w:val="00410E8D"/>
    <w:rsid w:val="004111DA"/>
    <w:rsid w:val="00413327"/>
    <w:rsid w:val="00413F1C"/>
    <w:rsid w:val="00423213"/>
    <w:rsid w:val="0042416D"/>
    <w:rsid w:val="00433507"/>
    <w:rsid w:val="00437A0E"/>
    <w:rsid w:val="00443B76"/>
    <w:rsid w:val="004460C0"/>
    <w:rsid w:val="004502F1"/>
    <w:rsid w:val="004516EB"/>
    <w:rsid w:val="004529B6"/>
    <w:rsid w:val="00453DBD"/>
    <w:rsid w:val="00454CE6"/>
    <w:rsid w:val="00457A9F"/>
    <w:rsid w:val="0046133D"/>
    <w:rsid w:val="00462881"/>
    <w:rsid w:val="00462B0D"/>
    <w:rsid w:val="0046301E"/>
    <w:rsid w:val="0046475C"/>
    <w:rsid w:val="00464FF1"/>
    <w:rsid w:val="004702BF"/>
    <w:rsid w:val="00470F88"/>
    <w:rsid w:val="00472649"/>
    <w:rsid w:val="0047555B"/>
    <w:rsid w:val="00475F48"/>
    <w:rsid w:val="00477430"/>
    <w:rsid w:val="00477946"/>
    <w:rsid w:val="00477CC2"/>
    <w:rsid w:val="0048180A"/>
    <w:rsid w:val="00481C7A"/>
    <w:rsid w:val="004836B3"/>
    <w:rsid w:val="00485906"/>
    <w:rsid w:val="004906C8"/>
    <w:rsid w:val="004911DC"/>
    <w:rsid w:val="0049459B"/>
    <w:rsid w:val="00495252"/>
    <w:rsid w:val="004964B5"/>
    <w:rsid w:val="0049675F"/>
    <w:rsid w:val="004967E2"/>
    <w:rsid w:val="0049785D"/>
    <w:rsid w:val="004A2364"/>
    <w:rsid w:val="004A290F"/>
    <w:rsid w:val="004A5FFD"/>
    <w:rsid w:val="004A7195"/>
    <w:rsid w:val="004A7CE2"/>
    <w:rsid w:val="004B376D"/>
    <w:rsid w:val="004B5DEC"/>
    <w:rsid w:val="004B7F32"/>
    <w:rsid w:val="004C1DF1"/>
    <w:rsid w:val="004C4E77"/>
    <w:rsid w:val="004C71DA"/>
    <w:rsid w:val="004D08EB"/>
    <w:rsid w:val="004D6029"/>
    <w:rsid w:val="004E0679"/>
    <w:rsid w:val="004E0B32"/>
    <w:rsid w:val="004E2371"/>
    <w:rsid w:val="004E6BE9"/>
    <w:rsid w:val="004E716B"/>
    <w:rsid w:val="004E79A4"/>
    <w:rsid w:val="004E7BF6"/>
    <w:rsid w:val="004F26CF"/>
    <w:rsid w:val="004F4792"/>
    <w:rsid w:val="004F4DF1"/>
    <w:rsid w:val="00502F50"/>
    <w:rsid w:val="00503655"/>
    <w:rsid w:val="00505759"/>
    <w:rsid w:val="0050578D"/>
    <w:rsid w:val="0051107C"/>
    <w:rsid w:val="00514187"/>
    <w:rsid w:val="00515090"/>
    <w:rsid w:val="00521E57"/>
    <w:rsid w:val="00525E83"/>
    <w:rsid w:val="00527EBC"/>
    <w:rsid w:val="005305EA"/>
    <w:rsid w:val="00530E3E"/>
    <w:rsid w:val="005311BB"/>
    <w:rsid w:val="005338DC"/>
    <w:rsid w:val="005371E7"/>
    <w:rsid w:val="00537FF3"/>
    <w:rsid w:val="00540538"/>
    <w:rsid w:val="00540C92"/>
    <w:rsid w:val="005478DE"/>
    <w:rsid w:val="005520FE"/>
    <w:rsid w:val="0055211D"/>
    <w:rsid w:val="00552FA7"/>
    <w:rsid w:val="00553E92"/>
    <w:rsid w:val="00554927"/>
    <w:rsid w:val="00556513"/>
    <w:rsid w:val="00560D4A"/>
    <w:rsid w:val="00562653"/>
    <w:rsid w:val="0056468F"/>
    <w:rsid w:val="005667EF"/>
    <w:rsid w:val="00566E4B"/>
    <w:rsid w:val="00567F9A"/>
    <w:rsid w:val="005705E2"/>
    <w:rsid w:val="005714B9"/>
    <w:rsid w:val="005733EB"/>
    <w:rsid w:val="00580802"/>
    <w:rsid w:val="00581A22"/>
    <w:rsid w:val="00582CA1"/>
    <w:rsid w:val="005833A8"/>
    <w:rsid w:val="0058661B"/>
    <w:rsid w:val="00593E91"/>
    <w:rsid w:val="00595600"/>
    <w:rsid w:val="00596DC4"/>
    <w:rsid w:val="00597476"/>
    <w:rsid w:val="00597589"/>
    <w:rsid w:val="005A0B49"/>
    <w:rsid w:val="005A52D9"/>
    <w:rsid w:val="005A5A6E"/>
    <w:rsid w:val="005A694B"/>
    <w:rsid w:val="005A6D57"/>
    <w:rsid w:val="005B0424"/>
    <w:rsid w:val="005B37EF"/>
    <w:rsid w:val="005B5B70"/>
    <w:rsid w:val="005B5F05"/>
    <w:rsid w:val="005B77A6"/>
    <w:rsid w:val="005B79E7"/>
    <w:rsid w:val="005C3E35"/>
    <w:rsid w:val="005C40CB"/>
    <w:rsid w:val="005C6982"/>
    <w:rsid w:val="005C6AA2"/>
    <w:rsid w:val="005D0901"/>
    <w:rsid w:val="005D16DD"/>
    <w:rsid w:val="005D2B59"/>
    <w:rsid w:val="005D362F"/>
    <w:rsid w:val="005D370F"/>
    <w:rsid w:val="005D5217"/>
    <w:rsid w:val="005D5E8C"/>
    <w:rsid w:val="005E2138"/>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6FDA"/>
    <w:rsid w:val="00607917"/>
    <w:rsid w:val="0061042F"/>
    <w:rsid w:val="00612499"/>
    <w:rsid w:val="006168E4"/>
    <w:rsid w:val="00616943"/>
    <w:rsid w:val="006214B9"/>
    <w:rsid w:val="00621940"/>
    <w:rsid w:val="00623705"/>
    <w:rsid w:val="0062421A"/>
    <w:rsid w:val="00625062"/>
    <w:rsid w:val="00625866"/>
    <w:rsid w:val="006300D6"/>
    <w:rsid w:val="0063265C"/>
    <w:rsid w:val="00632AE6"/>
    <w:rsid w:val="00632E90"/>
    <w:rsid w:val="00633079"/>
    <w:rsid w:val="00635020"/>
    <w:rsid w:val="00635846"/>
    <w:rsid w:val="00637512"/>
    <w:rsid w:val="00640EE4"/>
    <w:rsid w:val="0064168D"/>
    <w:rsid w:val="00643161"/>
    <w:rsid w:val="006466F5"/>
    <w:rsid w:val="006468D6"/>
    <w:rsid w:val="006529A5"/>
    <w:rsid w:val="00654CA9"/>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0A14"/>
    <w:rsid w:val="006B1953"/>
    <w:rsid w:val="006B1BF1"/>
    <w:rsid w:val="006B1C95"/>
    <w:rsid w:val="006B26E3"/>
    <w:rsid w:val="006B3302"/>
    <w:rsid w:val="006B37EA"/>
    <w:rsid w:val="006B7444"/>
    <w:rsid w:val="006C08EC"/>
    <w:rsid w:val="006C32EE"/>
    <w:rsid w:val="006C6A05"/>
    <w:rsid w:val="006D23FC"/>
    <w:rsid w:val="006D3CD7"/>
    <w:rsid w:val="006D5719"/>
    <w:rsid w:val="006E01D1"/>
    <w:rsid w:val="006E0AE7"/>
    <w:rsid w:val="006E0BE6"/>
    <w:rsid w:val="006E39F2"/>
    <w:rsid w:val="006F0D71"/>
    <w:rsid w:val="006F1B61"/>
    <w:rsid w:val="006F53A9"/>
    <w:rsid w:val="006F5A35"/>
    <w:rsid w:val="006F610D"/>
    <w:rsid w:val="006F6E0E"/>
    <w:rsid w:val="00701033"/>
    <w:rsid w:val="00701F96"/>
    <w:rsid w:val="007024E8"/>
    <w:rsid w:val="0070371E"/>
    <w:rsid w:val="00703F84"/>
    <w:rsid w:val="00705F8F"/>
    <w:rsid w:val="007064F6"/>
    <w:rsid w:val="007078A3"/>
    <w:rsid w:val="00707C6C"/>
    <w:rsid w:val="00711536"/>
    <w:rsid w:val="0071182B"/>
    <w:rsid w:val="007129C0"/>
    <w:rsid w:val="00713390"/>
    <w:rsid w:val="007142B5"/>
    <w:rsid w:val="00716BFE"/>
    <w:rsid w:val="00720774"/>
    <w:rsid w:val="007234D1"/>
    <w:rsid w:val="00731428"/>
    <w:rsid w:val="0073157A"/>
    <w:rsid w:val="007323EE"/>
    <w:rsid w:val="00734A4E"/>
    <w:rsid w:val="00735209"/>
    <w:rsid w:val="0073625B"/>
    <w:rsid w:val="00744E29"/>
    <w:rsid w:val="00744EEF"/>
    <w:rsid w:val="007517D1"/>
    <w:rsid w:val="007524CA"/>
    <w:rsid w:val="00753B24"/>
    <w:rsid w:val="00754CAE"/>
    <w:rsid w:val="00763828"/>
    <w:rsid w:val="007658D5"/>
    <w:rsid w:val="00772BA8"/>
    <w:rsid w:val="00774266"/>
    <w:rsid w:val="0078028A"/>
    <w:rsid w:val="007806CB"/>
    <w:rsid w:val="007811EA"/>
    <w:rsid w:val="00781918"/>
    <w:rsid w:val="00781C64"/>
    <w:rsid w:val="007848FB"/>
    <w:rsid w:val="007851D5"/>
    <w:rsid w:val="00785698"/>
    <w:rsid w:val="0078693A"/>
    <w:rsid w:val="00792003"/>
    <w:rsid w:val="00794153"/>
    <w:rsid w:val="0079486A"/>
    <w:rsid w:val="00794E74"/>
    <w:rsid w:val="00794F80"/>
    <w:rsid w:val="0079666D"/>
    <w:rsid w:val="00797144"/>
    <w:rsid w:val="00797B4F"/>
    <w:rsid w:val="007A139A"/>
    <w:rsid w:val="007A1C9E"/>
    <w:rsid w:val="007A3BB5"/>
    <w:rsid w:val="007B2C77"/>
    <w:rsid w:val="007B7A6F"/>
    <w:rsid w:val="007C0864"/>
    <w:rsid w:val="007C133D"/>
    <w:rsid w:val="007C2C6B"/>
    <w:rsid w:val="007C6095"/>
    <w:rsid w:val="007C7C6C"/>
    <w:rsid w:val="007C7FF1"/>
    <w:rsid w:val="007D15EF"/>
    <w:rsid w:val="007D1A27"/>
    <w:rsid w:val="007D1B24"/>
    <w:rsid w:val="007D1F15"/>
    <w:rsid w:val="007D25B1"/>
    <w:rsid w:val="007D2878"/>
    <w:rsid w:val="007D300A"/>
    <w:rsid w:val="007D661B"/>
    <w:rsid w:val="007D77D3"/>
    <w:rsid w:val="007E26F8"/>
    <w:rsid w:val="007E3A35"/>
    <w:rsid w:val="007E5726"/>
    <w:rsid w:val="007E7BAB"/>
    <w:rsid w:val="007E7DCE"/>
    <w:rsid w:val="007F1347"/>
    <w:rsid w:val="007F20AC"/>
    <w:rsid w:val="007F43BD"/>
    <w:rsid w:val="007F53D4"/>
    <w:rsid w:val="00800927"/>
    <w:rsid w:val="00800D41"/>
    <w:rsid w:val="008016F1"/>
    <w:rsid w:val="00802C56"/>
    <w:rsid w:val="00804BD9"/>
    <w:rsid w:val="00805270"/>
    <w:rsid w:val="008111EB"/>
    <w:rsid w:val="00811205"/>
    <w:rsid w:val="00811D16"/>
    <w:rsid w:val="00812C48"/>
    <w:rsid w:val="00812C93"/>
    <w:rsid w:val="008146F9"/>
    <w:rsid w:val="00814D55"/>
    <w:rsid w:val="00816D1D"/>
    <w:rsid w:val="008217A6"/>
    <w:rsid w:val="008230AE"/>
    <w:rsid w:val="00824DCD"/>
    <w:rsid w:val="00831D3F"/>
    <w:rsid w:val="00832986"/>
    <w:rsid w:val="00833DB5"/>
    <w:rsid w:val="00835692"/>
    <w:rsid w:val="008419A8"/>
    <w:rsid w:val="008436AD"/>
    <w:rsid w:val="00844569"/>
    <w:rsid w:val="00846539"/>
    <w:rsid w:val="0084766D"/>
    <w:rsid w:val="00847D23"/>
    <w:rsid w:val="00855544"/>
    <w:rsid w:val="0085598F"/>
    <w:rsid w:val="00856D15"/>
    <w:rsid w:val="0086020D"/>
    <w:rsid w:val="00863327"/>
    <w:rsid w:val="00867B2F"/>
    <w:rsid w:val="00870F44"/>
    <w:rsid w:val="00874015"/>
    <w:rsid w:val="00876A75"/>
    <w:rsid w:val="0087786C"/>
    <w:rsid w:val="00877961"/>
    <w:rsid w:val="00883587"/>
    <w:rsid w:val="00884054"/>
    <w:rsid w:val="0088648A"/>
    <w:rsid w:val="00886712"/>
    <w:rsid w:val="008868B6"/>
    <w:rsid w:val="00891715"/>
    <w:rsid w:val="00893C5F"/>
    <w:rsid w:val="00895089"/>
    <w:rsid w:val="008951ED"/>
    <w:rsid w:val="00896266"/>
    <w:rsid w:val="00896BBD"/>
    <w:rsid w:val="008A1129"/>
    <w:rsid w:val="008A322D"/>
    <w:rsid w:val="008A75BE"/>
    <w:rsid w:val="008B14D0"/>
    <w:rsid w:val="008C2BCF"/>
    <w:rsid w:val="008C32A8"/>
    <w:rsid w:val="008C55A3"/>
    <w:rsid w:val="008D06E0"/>
    <w:rsid w:val="008D1DFF"/>
    <w:rsid w:val="008D29A7"/>
    <w:rsid w:val="008D3001"/>
    <w:rsid w:val="008D345A"/>
    <w:rsid w:val="008D5427"/>
    <w:rsid w:val="008E0D8B"/>
    <w:rsid w:val="008E6375"/>
    <w:rsid w:val="008E7DB4"/>
    <w:rsid w:val="008F10A6"/>
    <w:rsid w:val="008F16D2"/>
    <w:rsid w:val="008F3674"/>
    <w:rsid w:val="008F4C65"/>
    <w:rsid w:val="0090155A"/>
    <w:rsid w:val="009020E0"/>
    <w:rsid w:val="0090233A"/>
    <w:rsid w:val="00903042"/>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36780"/>
    <w:rsid w:val="009402DB"/>
    <w:rsid w:val="0094160B"/>
    <w:rsid w:val="00943F2E"/>
    <w:rsid w:val="00944898"/>
    <w:rsid w:val="009449B8"/>
    <w:rsid w:val="00944DC9"/>
    <w:rsid w:val="0094795E"/>
    <w:rsid w:val="00951D52"/>
    <w:rsid w:val="00952187"/>
    <w:rsid w:val="00954916"/>
    <w:rsid w:val="00960A6D"/>
    <w:rsid w:val="00960A7F"/>
    <w:rsid w:val="009611E0"/>
    <w:rsid w:val="0096492A"/>
    <w:rsid w:val="00965FEE"/>
    <w:rsid w:val="0096643B"/>
    <w:rsid w:val="009706B5"/>
    <w:rsid w:val="00970CE3"/>
    <w:rsid w:val="009718BF"/>
    <w:rsid w:val="00972BDF"/>
    <w:rsid w:val="0097390F"/>
    <w:rsid w:val="0098182D"/>
    <w:rsid w:val="00985C4C"/>
    <w:rsid w:val="0098704B"/>
    <w:rsid w:val="009932CD"/>
    <w:rsid w:val="00993821"/>
    <w:rsid w:val="00994280"/>
    <w:rsid w:val="009970B5"/>
    <w:rsid w:val="009A0D0A"/>
    <w:rsid w:val="009A0FAE"/>
    <w:rsid w:val="009A2418"/>
    <w:rsid w:val="009A5567"/>
    <w:rsid w:val="009A597F"/>
    <w:rsid w:val="009A5D21"/>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436E"/>
    <w:rsid w:val="009D5F9E"/>
    <w:rsid w:val="009E1411"/>
    <w:rsid w:val="009E52F2"/>
    <w:rsid w:val="009E5717"/>
    <w:rsid w:val="009F01C0"/>
    <w:rsid w:val="009F1278"/>
    <w:rsid w:val="009F3C1F"/>
    <w:rsid w:val="009F5DB2"/>
    <w:rsid w:val="009F614E"/>
    <w:rsid w:val="009F6B30"/>
    <w:rsid w:val="009F762B"/>
    <w:rsid w:val="00A0172D"/>
    <w:rsid w:val="00A02047"/>
    <w:rsid w:val="00A0242F"/>
    <w:rsid w:val="00A036BE"/>
    <w:rsid w:val="00A03C4B"/>
    <w:rsid w:val="00A04C52"/>
    <w:rsid w:val="00A05FC3"/>
    <w:rsid w:val="00A06F62"/>
    <w:rsid w:val="00A07627"/>
    <w:rsid w:val="00A11AE6"/>
    <w:rsid w:val="00A12205"/>
    <w:rsid w:val="00A21876"/>
    <w:rsid w:val="00A30C44"/>
    <w:rsid w:val="00A328AE"/>
    <w:rsid w:val="00A34D64"/>
    <w:rsid w:val="00A4131E"/>
    <w:rsid w:val="00A41694"/>
    <w:rsid w:val="00A43501"/>
    <w:rsid w:val="00A453DC"/>
    <w:rsid w:val="00A46BDA"/>
    <w:rsid w:val="00A535E3"/>
    <w:rsid w:val="00A570A7"/>
    <w:rsid w:val="00A61525"/>
    <w:rsid w:val="00A625E2"/>
    <w:rsid w:val="00A62AA3"/>
    <w:rsid w:val="00A62B55"/>
    <w:rsid w:val="00A64C80"/>
    <w:rsid w:val="00A67EF9"/>
    <w:rsid w:val="00A72465"/>
    <w:rsid w:val="00A732A1"/>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5083"/>
    <w:rsid w:val="00A953BA"/>
    <w:rsid w:val="00A95A9B"/>
    <w:rsid w:val="00A96E60"/>
    <w:rsid w:val="00A97D27"/>
    <w:rsid w:val="00AA1687"/>
    <w:rsid w:val="00AA229E"/>
    <w:rsid w:val="00AA285C"/>
    <w:rsid w:val="00AA5D62"/>
    <w:rsid w:val="00AB14BD"/>
    <w:rsid w:val="00AB1D6A"/>
    <w:rsid w:val="00AB3710"/>
    <w:rsid w:val="00AB4B0F"/>
    <w:rsid w:val="00AB4FA1"/>
    <w:rsid w:val="00AB6C3B"/>
    <w:rsid w:val="00AC0516"/>
    <w:rsid w:val="00AC0D96"/>
    <w:rsid w:val="00AC48E0"/>
    <w:rsid w:val="00AC7C82"/>
    <w:rsid w:val="00AD0120"/>
    <w:rsid w:val="00AD1553"/>
    <w:rsid w:val="00AD25F0"/>
    <w:rsid w:val="00AD2EBD"/>
    <w:rsid w:val="00AD461A"/>
    <w:rsid w:val="00AD6EAA"/>
    <w:rsid w:val="00AE008F"/>
    <w:rsid w:val="00AE04E8"/>
    <w:rsid w:val="00AE0D01"/>
    <w:rsid w:val="00AE2056"/>
    <w:rsid w:val="00AE4169"/>
    <w:rsid w:val="00AE43EE"/>
    <w:rsid w:val="00AE55F0"/>
    <w:rsid w:val="00AE74E9"/>
    <w:rsid w:val="00AF16C8"/>
    <w:rsid w:val="00AF2156"/>
    <w:rsid w:val="00AF74DA"/>
    <w:rsid w:val="00B00C72"/>
    <w:rsid w:val="00B01443"/>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875"/>
    <w:rsid w:val="00B40F8A"/>
    <w:rsid w:val="00B4745C"/>
    <w:rsid w:val="00B50AAA"/>
    <w:rsid w:val="00B544D9"/>
    <w:rsid w:val="00B61D28"/>
    <w:rsid w:val="00B658D4"/>
    <w:rsid w:val="00B7012F"/>
    <w:rsid w:val="00B75A2C"/>
    <w:rsid w:val="00B813AC"/>
    <w:rsid w:val="00B8287F"/>
    <w:rsid w:val="00B8376C"/>
    <w:rsid w:val="00B84260"/>
    <w:rsid w:val="00B85C16"/>
    <w:rsid w:val="00B86811"/>
    <w:rsid w:val="00B8738D"/>
    <w:rsid w:val="00B91F0B"/>
    <w:rsid w:val="00B9223B"/>
    <w:rsid w:val="00B92D47"/>
    <w:rsid w:val="00B94C60"/>
    <w:rsid w:val="00B95D0B"/>
    <w:rsid w:val="00B961A5"/>
    <w:rsid w:val="00B9640A"/>
    <w:rsid w:val="00BA18D5"/>
    <w:rsid w:val="00BA49CC"/>
    <w:rsid w:val="00BA49E2"/>
    <w:rsid w:val="00BA4D1F"/>
    <w:rsid w:val="00BA7AD1"/>
    <w:rsid w:val="00BB0B9D"/>
    <w:rsid w:val="00BB1A16"/>
    <w:rsid w:val="00BB1CC2"/>
    <w:rsid w:val="00BB2250"/>
    <w:rsid w:val="00BB3023"/>
    <w:rsid w:val="00BB4F63"/>
    <w:rsid w:val="00BB744D"/>
    <w:rsid w:val="00BB7708"/>
    <w:rsid w:val="00BB7F77"/>
    <w:rsid w:val="00BC0FDD"/>
    <w:rsid w:val="00BC22E0"/>
    <w:rsid w:val="00BC4AA7"/>
    <w:rsid w:val="00BC5852"/>
    <w:rsid w:val="00BD5425"/>
    <w:rsid w:val="00BD6F2F"/>
    <w:rsid w:val="00BD705F"/>
    <w:rsid w:val="00BE160F"/>
    <w:rsid w:val="00BE28ED"/>
    <w:rsid w:val="00BE55D6"/>
    <w:rsid w:val="00BE61B8"/>
    <w:rsid w:val="00BF030A"/>
    <w:rsid w:val="00BF2EA1"/>
    <w:rsid w:val="00BF543F"/>
    <w:rsid w:val="00BF6902"/>
    <w:rsid w:val="00BF7421"/>
    <w:rsid w:val="00C01456"/>
    <w:rsid w:val="00C01E2A"/>
    <w:rsid w:val="00C06E2B"/>
    <w:rsid w:val="00C07650"/>
    <w:rsid w:val="00C104DD"/>
    <w:rsid w:val="00C13217"/>
    <w:rsid w:val="00C1331F"/>
    <w:rsid w:val="00C15275"/>
    <w:rsid w:val="00C15E31"/>
    <w:rsid w:val="00C16479"/>
    <w:rsid w:val="00C17399"/>
    <w:rsid w:val="00C2058D"/>
    <w:rsid w:val="00C24987"/>
    <w:rsid w:val="00C25084"/>
    <w:rsid w:val="00C250CB"/>
    <w:rsid w:val="00C261C7"/>
    <w:rsid w:val="00C2768B"/>
    <w:rsid w:val="00C316A8"/>
    <w:rsid w:val="00C337F9"/>
    <w:rsid w:val="00C3746F"/>
    <w:rsid w:val="00C3768A"/>
    <w:rsid w:val="00C37D9D"/>
    <w:rsid w:val="00C4139D"/>
    <w:rsid w:val="00C439FF"/>
    <w:rsid w:val="00C45DE7"/>
    <w:rsid w:val="00C50B6F"/>
    <w:rsid w:val="00C5122B"/>
    <w:rsid w:val="00C538D4"/>
    <w:rsid w:val="00C53EF1"/>
    <w:rsid w:val="00C562FD"/>
    <w:rsid w:val="00C56C17"/>
    <w:rsid w:val="00C71CD1"/>
    <w:rsid w:val="00C73143"/>
    <w:rsid w:val="00C734DB"/>
    <w:rsid w:val="00C764C1"/>
    <w:rsid w:val="00C76C40"/>
    <w:rsid w:val="00C77216"/>
    <w:rsid w:val="00C77685"/>
    <w:rsid w:val="00C77815"/>
    <w:rsid w:val="00C80ED6"/>
    <w:rsid w:val="00C82D1D"/>
    <w:rsid w:val="00C85259"/>
    <w:rsid w:val="00C85378"/>
    <w:rsid w:val="00C86808"/>
    <w:rsid w:val="00C87238"/>
    <w:rsid w:val="00C9297C"/>
    <w:rsid w:val="00C961E8"/>
    <w:rsid w:val="00C967A3"/>
    <w:rsid w:val="00C96DD2"/>
    <w:rsid w:val="00CA1C79"/>
    <w:rsid w:val="00CA30DB"/>
    <w:rsid w:val="00CA491B"/>
    <w:rsid w:val="00CA6D58"/>
    <w:rsid w:val="00CA6FDA"/>
    <w:rsid w:val="00CB3B6F"/>
    <w:rsid w:val="00CB3D57"/>
    <w:rsid w:val="00CB6A1A"/>
    <w:rsid w:val="00CC0C5F"/>
    <w:rsid w:val="00CC24B0"/>
    <w:rsid w:val="00CC2788"/>
    <w:rsid w:val="00CC2912"/>
    <w:rsid w:val="00CC2F3D"/>
    <w:rsid w:val="00CC5FF3"/>
    <w:rsid w:val="00CD7178"/>
    <w:rsid w:val="00CE2ADF"/>
    <w:rsid w:val="00CE33FC"/>
    <w:rsid w:val="00CE4B84"/>
    <w:rsid w:val="00CE74B0"/>
    <w:rsid w:val="00CF00DE"/>
    <w:rsid w:val="00CF052D"/>
    <w:rsid w:val="00CF1D7D"/>
    <w:rsid w:val="00CF3998"/>
    <w:rsid w:val="00CF4464"/>
    <w:rsid w:val="00CF45D3"/>
    <w:rsid w:val="00CF4D04"/>
    <w:rsid w:val="00CF4E1C"/>
    <w:rsid w:val="00CF6B6C"/>
    <w:rsid w:val="00CF7B6B"/>
    <w:rsid w:val="00D00804"/>
    <w:rsid w:val="00D01094"/>
    <w:rsid w:val="00D01EA5"/>
    <w:rsid w:val="00D02978"/>
    <w:rsid w:val="00D03A57"/>
    <w:rsid w:val="00D042BB"/>
    <w:rsid w:val="00D04929"/>
    <w:rsid w:val="00D06321"/>
    <w:rsid w:val="00D06CA0"/>
    <w:rsid w:val="00D07E06"/>
    <w:rsid w:val="00D108E6"/>
    <w:rsid w:val="00D1312A"/>
    <w:rsid w:val="00D13159"/>
    <w:rsid w:val="00D132FD"/>
    <w:rsid w:val="00D13814"/>
    <w:rsid w:val="00D14BA9"/>
    <w:rsid w:val="00D17789"/>
    <w:rsid w:val="00D21565"/>
    <w:rsid w:val="00D2737E"/>
    <w:rsid w:val="00D274A9"/>
    <w:rsid w:val="00D27BBA"/>
    <w:rsid w:val="00D30750"/>
    <w:rsid w:val="00D32644"/>
    <w:rsid w:val="00D33619"/>
    <w:rsid w:val="00D34334"/>
    <w:rsid w:val="00D40C02"/>
    <w:rsid w:val="00D427A6"/>
    <w:rsid w:val="00D42AFE"/>
    <w:rsid w:val="00D475A2"/>
    <w:rsid w:val="00D5015D"/>
    <w:rsid w:val="00D52355"/>
    <w:rsid w:val="00D52AC7"/>
    <w:rsid w:val="00D53360"/>
    <w:rsid w:val="00D54CA9"/>
    <w:rsid w:val="00D563D9"/>
    <w:rsid w:val="00D60FBA"/>
    <w:rsid w:val="00D6188C"/>
    <w:rsid w:val="00D61959"/>
    <w:rsid w:val="00D6340F"/>
    <w:rsid w:val="00D6781D"/>
    <w:rsid w:val="00D67D98"/>
    <w:rsid w:val="00D70191"/>
    <w:rsid w:val="00D72D16"/>
    <w:rsid w:val="00D7412C"/>
    <w:rsid w:val="00D75521"/>
    <w:rsid w:val="00D8195B"/>
    <w:rsid w:val="00D83503"/>
    <w:rsid w:val="00D84724"/>
    <w:rsid w:val="00D8554E"/>
    <w:rsid w:val="00D8619F"/>
    <w:rsid w:val="00D86764"/>
    <w:rsid w:val="00D91F4E"/>
    <w:rsid w:val="00D93F28"/>
    <w:rsid w:val="00DA0643"/>
    <w:rsid w:val="00DA2E2B"/>
    <w:rsid w:val="00DA3DE4"/>
    <w:rsid w:val="00DA69DE"/>
    <w:rsid w:val="00DB5C0A"/>
    <w:rsid w:val="00DB6DAF"/>
    <w:rsid w:val="00DC0AF1"/>
    <w:rsid w:val="00DC0F33"/>
    <w:rsid w:val="00DC2393"/>
    <w:rsid w:val="00DC588B"/>
    <w:rsid w:val="00DC64BF"/>
    <w:rsid w:val="00DC6A2E"/>
    <w:rsid w:val="00DD13E2"/>
    <w:rsid w:val="00DD7977"/>
    <w:rsid w:val="00DE34FF"/>
    <w:rsid w:val="00DE44AB"/>
    <w:rsid w:val="00DE7AB1"/>
    <w:rsid w:val="00DF003C"/>
    <w:rsid w:val="00DF00D4"/>
    <w:rsid w:val="00DF4501"/>
    <w:rsid w:val="00DF7233"/>
    <w:rsid w:val="00DF78AE"/>
    <w:rsid w:val="00E033F2"/>
    <w:rsid w:val="00E0462A"/>
    <w:rsid w:val="00E07AAA"/>
    <w:rsid w:val="00E07CC2"/>
    <w:rsid w:val="00E11E2E"/>
    <w:rsid w:val="00E125CA"/>
    <w:rsid w:val="00E14B17"/>
    <w:rsid w:val="00E14EAE"/>
    <w:rsid w:val="00E16394"/>
    <w:rsid w:val="00E22571"/>
    <w:rsid w:val="00E25156"/>
    <w:rsid w:val="00E25242"/>
    <w:rsid w:val="00E25AAC"/>
    <w:rsid w:val="00E2730D"/>
    <w:rsid w:val="00E279B9"/>
    <w:rsid w:val="00E30414"/>
    <w:rsid w:val="00E30CA9"/>
    <w:rsid w:val="00E33AAA"/>
    <w:rsid w:val="00E33CB8"/>
    <w:rsid w:val="00E33F0E"/>
    <w:rsid w:val="00E36C8F"/>
    <w:rsid w:val="00E371EC"/>
    <w:rsid w:val="00E37EB7"/>
    <w:rsid w:val="00E404C5"/>
    <w:rsid w:val="00E40A10"/>
    <w:rsid w:val="00E42DA5"/>
    <w:rsid w:val="00E473C7"/>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431F"/>
    <w:rsid w:val="00E75790"/>
    <w:rsid w:val="00E7634B"/>
    <w:rsid w:val="00E80180"/>
    <w:rsid w:val="00E8046A"/>
    <w:rsid w:val="00E8129E"/>
    <w:rsid w:val="00E81A2B"/>
    <w:rsid w:val="00E81E42"/>
    <w:rsid w:val="00E94698"/>
    <w:rsid w:val="00E9602A"/>
    <w:rsid w:val="00E97676"/>
    <w:rsid w:val="00EA1CE1"/>
    <w:rsid w:val="00EA1F89"/>
    <w:rsid w:val="00EA35BC"/>
    <w:rsid w:val="00EB08A0"/>
    <w:rsid w:val="00EB117B"/>
    <w:rsid w:val="00EB40D6"/>
    <w:rsid w:val="00EB5F75"/>
    <w:rsid w:val="00EB7852"/>
    <w:rsid w:val="00EB79CD"/>
    <w:rsid w:val="00EC060D"/>
    <w:rsid w:val="00EC1B64"/>
    <w:rsid w:val="00EC2525"/>
    <w:rsid w:val="00ED71A2"/>
    <w:rsid w:val="00EE0713"/>
    <w:rsid w:val="00EE07A6"/>
    <w:rsid w:val="00EE0F2E"/>
    <w:rsid w:val="00EE2A41"/>
    <w:rsid w:val="00EE4E10"/>
    <w:rsid w:val="00EE525B"/>
    <w:rsid w:val="00EE633C"/>
    <w:rsid w:val="00EF09FB"/>
    <w:rsid w:val="00EF0CFD"/>
    <w:rsid w:val="00EF0DE2"/>
    <w:rsid w:val="00EF2ECF"/>
    <w:rsid w:val="00EF4DFA"/>
    <w:rsid w:val="00EF5F08"/>
    <w:rsid w:val="00F02923"/>
    <w:rsid w:val="00F0351B"/>
    <w:rsid w:val="00F04089"/>
    <w:rsid w:val="00F06275"/>
    <w:rsid w:val="00F06472"/>
    <w:rsid w:val="00F10B36"/>
    <w:rsid w:val="00F123EC"/>
    <w:rsid w:val="00F16331"/>
    <w:rsid w:val="00F16803"/>
    <w:rsid w:val="00F22566"/>
    <w:rsid w:val="00F22963"/>
    <w:rsid w:val="00F378B2"/>
    <w:rsid w:val="00F403EA"/>
    <w:rsid w:val="00F40B51"/>
    <w:rsid w:val="00F40E4D"/>
    <w:rsid w:val="00F41DE4"/>
    <w:rsid w:val="00F42499"/>
    <w:rsid w:val="00F42753"/>
    <w:rsid w:val="00F46CE7"/>
    <w:rsid w:val="00F506FD"/>
    <w:rsid w:val="00F50C2C"/>
    <w:rsid w:val="00F510DB"/>
    <w:rsid w:val="00F604E0"/>
    <w:rsid w:val="00F6501E"/>
    <w:rsid w:val="00F70615"/>
    <w:rsid w:val="00F72722"/>
    <w:rsid w:val="00F727B0"/>
    <w:rsid w:val="00F752F2"/>
    <w:rsid w:val="00F7598B"/>
    <w:rsid w:val="00F87ADD"/>
    <w:rsid w:val="00F914FD"/>
    <w:rsid w:val="00F9164E"/>
    <w:rsid w:val="00F952BF"/>
    <w:rsid w:val="00F95515"/>
    <w:rsid w:val="00F963E1"/>
    <w:rsid w:val="00F974AA"/>
    <w:rsid w:val="00FA2545"/>
    <w:rsid w:val="00FA2BBA"/>
    <w:rsid w:val="00FA7CFC"/>
    <w:rsid w:val="00FB097C"/>
    <w:rsid w:val="00FB21C2"/>
    <w:rsid w:val="00FB4AAD"/>
    <w:rsid w:val="00FB4E3D"/>
    <w:rsid w:val="00FB5109"/>
    <w:rsid w:val="00FB5A22"/>
    <w:rsid w:val="00FB5F2A"/>
    <w:rsid w:val="00FC1407"/>
    <w:rsid w:val="00FC22E1"/>
    <w:rsid w:val="00FC2C8C"/>
    <w:rsid w:val="00FC4F9B"/>
    <w:rsid w:val="00FC545B"/>
    <w:rsid w:val="00FC59F0"/>
    <w:rsid w:val="00FC6793"/>
    <w:rsid w:val="00FD294B"/>
    <w:rsid w:val="00FD4599"/>
    <w:rsid w:val="00FD4784"/>
    <w:rsid w:val="00FD65FE"/>
    <w:rsid w:val="00FE00DA"/>
    <w:rsid w:val="00FE0FAF"/>
    <w:rsid w:val="00FE35B1"/>
    <w:rsid w:val="00FE3C36"/>
    <w:rsid w:val="00FE427F"/>
    <w:rsid w:val="00FE72EA"/>
    <w:rsid w:val="00FF1AA8"/>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0B0E5279-98C7-4FC8-9DEB-634C524B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1">
    <w:name w:val="Unresolved Mention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A0242F"/>
    <w:pPr>
      <w:spacing w:before="240" w:line="360" w:lineRule="auto"/>
      <w:ind w:left="851" w:right="851"/>
      <w:jc w:val="both"/>
    </w:pPr>
    <w:rPr>
      <w:rFonts w:ascii="Palatino Linotype" w:hAnsi="Palatino Linotype"/>
      <w:i/>
    </w:rPr>
  </w:style>
  <w:style w:type="paragraph" w:customStyle="1" w:styleId="j">
    <w:name w:val="j"/>
    <w:basedOn w:val="Normal"/>
    <w:rsid w:val="00FC679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Citas">
    <w:name w:val="Citas"/>
    <w:basedOn w:val="Normal"/>
    <w:qFormat/>
    <w:rsid w:val="00CB6A1A"/>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830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19253486">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964149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13883036">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758135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D8135-2BF8-4F4D-8426-B7A258693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37</Pages>
  <Words>6798</Words>
  <Characters>37390</Characters>
  <Application>Microsoft Office Word</Application>
  <DocSecurity>0</DocSecurity>
  <Lines>311</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Luis Arzate</cp:lastModifiedBy>
  <cp:revision>21</cp:revision>
  <cp:lastPrinted>2018-12-04T20:35:00Z</cp:lastPrinted>
  <dcterms:created xsi:type="dcterms:W3CDTF">2021-09-16T14:40:00Z</dcterms:created>
  <dcterms:modified xsi:type="dcterms:W3CDTF">2022-07-08T17:30:00Z</dcterms:modified>
</cp:coreProperties>
</file>