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AE684" w14:textId="503F4CEC" w:rsidR="0029071C" w:rsidRPr="000326BE" w:rsidRDefault="0029071C" w:rsidP="00C753C2">
      <w:pPr>
        <w:shd w:val="clear" w:color="auto" w:fill="FFFFFF"/>
        <w:spacing w:line="360" w:lineRule="auto"/>
        <w:jc w:val="both"/>
        <w:rPr>
          <w:rFonts w:ascii="Palatino Linotype" w:hAnsi="Palatino Linotype" w:cs="Arial"/>
          <w:color w:val="000000"/>
          <w:lang w:val="es-MX" w:eastAsia="es-MX"/>
        </w:rPr>
      </w:pPr>
      <w:r w:rsidRPr="000326BE">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8B3B20" w:rsidRPr="000326BE">
        <w:rPr>
          <w:rFonts w:ascii="Palatino Linotype" w:hAnsi="Palatino Linotype" w:cs="Arial"/>
          <w:color w:val="000000"/>
          <w:lang w:val="es-MX" w:eastAsia="es-MX"/>
        </w:rPr>
        <w:t>treinta y uno</w:t>
      </w:r>
      <w:r w:rsidR="004079A7" w:rsidRPr="000326BE">
        <w:rPr>
          <w:rFonts w:ascii="Palatino Linotype" w:hAnsi="Palatino Linotype" w:cs="Arial"/>
          <w:color w:val="000000"/>
          <w:lang w:val="es-MX" w:eastAsia="es-MX"/>
        </w:rPr>
        <w:t xml:space="preserve"> de agosto</w:t>
      </w:r>
      <w:r w:rsidR="00C4326C" w:rsidRPr="000326BE">
        <w:rPr>
          <w:rFonts w:ascii="Palatino Linotype" w:hAnsi="Palatino Linotype" w:cs="Arial"/>
          <w:color w:val="000000"/>
          <w:lang w:val="es-MX" w:eastAsia="es-MX"/>
        </w:rPr>
        <w:t xml:space="preserve"> dos mil veintidós</w:t>
      </w:r>
      <w:r w:rsidRPr="000326BE">
        <w:rPr>
          <w:rFonts w:ascii="Palatino Linotype" w:hAnsi="Palatino Linotype" w:cs="Arial"/>
          <w:color w:val="000000"/>
          <w:lang w:val="es-MX" w:eastAsia="es-MX"/>
        </w:rPr>
        <w:t>.</w:t>
      </w:r>
    </w:p>
    <w:p w14:paraId="4EDA4AFE" w14:textId="77777777" w:rsidR="00A83B4F" w:rsidRPr="000326BE" w:rsidRDefault="00A83B4F" w:rsidP="00C753C2">
      <w:pPr>
        <w:tabs>
          <w:tab w:val="left" w:pos="1701"/>
        </w:tabs>
        <w:spacing w:line="360" w:lineRule="auto"/>
        <w:jc w:val="both"/>
        <w:rPr>
          <w:rFonts w:ascii="Palatino Linotype" w:hAnsi="Palatino Linotype" w:cs="Arial"/>
          <w:color w:val="000000"/>
          <w:lang w:val="es-MX" w:eastAsia="es-MX"/>
        </w:rPr>
      </w:pPr>
    </w:p>
    <w:p w14:paraId="277BC1A0" w14:textId="1710E07E" w:rsidR="009E0E89" w:rsidRPr="000326BE" w:rsidRDefault="0029071C" w:rsidP="00C753C2">
      <w:pPr>
        <w:tabs>
          <w:tab w:val="left" w:pos="1701"/>
        </w:tabs>
        <w:spacing w:line="360" w:lineRule="auto"/>
        <w:jc w:val="both"/>
        <w:rPr>
          <w:rFonts w:ascii="Palatino Linotype" w:eastAsiaTheme="minorHAnsi" w:hAnsi="Palatino Linotype" w:cs="Arial"/>
          <w:lang w:val="es-MX" w:eastAsia="en-US"/>
        </w:rPr>
      </w:pPr>
      <w:r w:rsidRPr="000326BE">
        <w:rPr>
          <w:rFonts w:ascii="Palatino Linotype" w:eastAsiaTheme="minorHAnsi" w:hAnsi="Palatino Linotype" w:cs="Arial"/>
          <w:b/>
          <w:lang w:val="es-MX" w:eastAsia="en-US"/>
        </w:rPr>
        <w:t>VISTO</w:t>
      </w:r>
      <w:r w:rsidRPr="000326BE">
        <w:rPr>
          <w:rFonts w:ascii="Palatino Linotype" w:eastAsiaTheme="minorHAnsi" w:hAnsi="Palatino Linotype" w:cs="Arial"/>
          <w:lang w:val="es-MX" w:eastAsia="en-US"/>
        </w:rPr>
        <w:t xml:space="preserve"> el expediente electrónico formado con motivo del recurso de revisión número </w:t>
      </w:r>
      <w:r w:rsidR="002D662B" w:rsidRPr="000326BE">
        <w:rPr>
          <w:rFonts w:ascii="Palatino Linotype" w:eastAsiaTheme="minorHAnsi" w:hAnsi="Palatino Linotype" w:cs="Arial"/>
          <w:b/>
          <w:lang w:val="es-MX" w:eastAsia="en-US"/>
        </w:rPr>
        <w:t>11235</w:t>
      </w:r>
      <w:r w:rsidRPr="000326BE">
        <w:rPr>
          <w:rFonts w:ascii="Palatino Linotype" w:eastAsiaTheme="minorHAnsi" w:hAnsi="Palatino Linotype" w:cs="Arial"/>
          <w:b/>
          <w:bCs/>
          <w:lang w:val="es-MX" w:eastAsia="es-MX"/>
        </w:rPr>
        <w:t>/INFOEM/IP/RR/202</w:t>
      </w:r>
      <w:r w:rsidR="00A83B4F" w:rsidRPr="000326BE">
        <w:rPr>
          <w:rFonts w:ascii="Palatino Linotype" w:eastAsiaTheme="minorHAnsi" w:hAnsi="Palatino Linotype" w:cs="Arial"/>
          <w:b/>
          <w:bCs/>
          <w:lang w:val="es-MX" w:eastAsia="es-MX"/>
        </w:rPr>
        <w:t>2</w:t>
      </w:r>
      <w:r w:rsidRPr="000326BE">
        <w:rPr>
          <w:rFonts w:ascii="Palatino Linotype" w:eastAsiaTheme="minorHAnsi" w:hAnsi="Palatino Linotype" w:cs="Arial"/>
          <w:lang w:val="es-MX" w:eastAsia="en-US"/>
        </w:rPr>
        <w:t xml:space="preserve">, </w:t>
      </w:r>
      <w:r w:rsidR="005F1F89" w:rsidRPr="000326BE">
        <w:rPr>
          <w:rFonts w:ascii="Palatino Linotype" w:hAnsi="Palatino Linotype" w:cs="Arial"/>
        </w:rPr>
        <w:t xml:space="preserve">interpuesto por </w:t>
      </w:r>
      <w:r w:rsidR="002D662B" w:rsidRPr="000326BE">
        <w:rPr>
          <w:rFonts w:ascii="Palatino Linotype" w:hAnsi="Palatino Linotype" w:cs="Arial"/>
        </w:rPr>
        <w:t>la</w:t>
      </w:r>
      <w:r w:rsidR="005A59B3" w:rsidRPr="000326BE">
        <w:rPr>
          <w:rFonts w:ascii="Palatino Linotype" w:hAnsi="Palatino Linotype" w:cs="Arial"/>
        </w:rPr>
        <w:t xml:space="preserve"> </w:t>
      </w:r>
      <w:r w:rsidR="0080113C">
        <w:rPr>
          <w:rFonts w:ascii="Palatino Linotype" w:hAnsi="Palatino Linotype" w:cs="Arial"/>
          <w:b/>
        </w:rPr>
        <w:t>XXXXXX</w:t>
      </w:r>
      <w:r w:rsidR="005F1F89" w:rsidRPr="000326BE">
        <w:rPr>
          <w:rFonts w:ascii="Palatino Linotype" w:hAnsi="Palatino Linotype" w:cs="Arial"/>
        </w:rPr>
        <w:t>,</w:t>
      </w:r>
      <w:r w:rsidR="005F1F89" w:rsidRPr="000326BE">
        <w:rPr>
          <w:rFonts w:ascii="Palatino Linotype" w:hAnsi="Palatino Linotype" w:cs="Arial"/>
          <w:b/>
        </w:rPr>
        <w:t xml:space="preserve"> </w:t>
      </w:r>
      <w:r w:rsidR="005F1F89" w:rsidRPr="000326BE">
        <w:rPr>
          <w:rFonts w:ascii="Palatino Linotype" w:hAnsi="Palatino Linotype" w:cs="Arial"/>
        </w:rPr>
        <w:t xml:space="preserve">en lo sucesivo </w:t>
      </w:r>
      <w:r w:rsidR="002D662B" w:rsidRPr="000326BE">
        <w:rPr>
          <w:rFonts w:ascii="Palatino Linotype" w:hAnsi="Palatino Linotype" w:cs="Arial"/>
          <w:b/>
        </w:rPr>
        <w:t>La</w:t>
      </w:r>
      <w:r w:rsidR="005F1F89" w:rsidRPr="000326BE">
        <w:rPr>
          <w:rFonts w:ascii="Palatino Linotype" w:hAnsi="Palatino Linotype" w:cs="Arial"/>
          <w:b/>
        </w:rPr>
        <w:t xml:space="preserve"> Recurrente</w:t>
      </w:r>
      <w:r w:rsidRPr="000326BE">
        <w:rPr>
          <w:rFonts w:ascii="Palatino Linotype" w:eastAsiaTheme="minorHAnsi" w:hAnsi="Palatino Linotype" w:cs="Arial"/>
          <w:lang w:val="es-MX" w:eastAsia="en-US"/>
        </w:rPr>
        <w:t>, en contra de la respuesta de</w:t>
      </w:r>
      <w:r w:rsidR="00B20C2B" w:rsidRPr="000326BE">
        <w:rPr>
          <w:rFonts w:ascii="Palatino Linotype" w:eastAsiaTheme="minorHAnsi" w:hAnsi="Palatino Linotype" w:cs="Arial"/>
          <w:lang w:val="es-MX" w:eastAsia="en-US"/>
        </w:rPr>
        <w:t>l</w:t>
      </w:r>
      <w:r w:rsidRPr="000326BE">
        <w:rPr>
          <w:rFonts w:ascii="Palatino Linotype" w:eastAsiaTheme="minorHAnsi" w:hAnsi="Palatino Linotype" w:cs="Arial"/>
          <w:lang w:val="es-MX" w:eastAsia="en-US"/>
        </w:rPr>
        <w:t xml:space="preserve"> </w:t>
      </w:r>
      <w:r w:rsidR="00AE4495" w:rsidRPr="000326BE">
        <w:rPr>
          <w:rFonts w:ascii="Palatino Linotype" w:eastAsiaTheme="minorHAnsi" w:hAnsi="Palatino Linotype" w:cs="Arial"/>
          <w:b/>
          <w:lang w:val="es-MX" w:eastAsia="en-US"/>
        </w:rPr>
        <w:t xml:space="preserve">Ayuntamiento de </w:t>
      </w:r>
      <w:r w:rsidR="002D662B" w:rsidRPr="000326BE">
        <w:rPr>
          <w:rFonts w:ascii="Palatino Linotype" w:eastAsiaTheme="minorHAnsi" w:hAnsi="Palatino Linotype" w:cs="Arial"/>
          <w:b/>
          <w:lang w:val="es-MX" w:eastAsia="en-US"/>
        </w:rPr>
        <w:t>Metepec</w:t>
      </w:r>
      <w:r w:rsidRPr="000326BE">
        <w:rPr>
          <w:rFonts w:ascii="Palatino Linotype" w:eastAsiaTheme="minorHAnsi" w:hAnsi="Palatino Linotype" w:cs="Arial"/>
          <w:lang w:val="es-MX" w:eastAsia="en-US"/>
        </w:rPr>
        <w:t>,</w:t>
      </w:r>
      <w:r w:rsidRPr="000326BE">
        <w:rPr>
          <w:rFonts w:ascii="Palatino Linotype" w:eastAsiaTheme="minorHAnsi" w:hAnsi="Palatino Linotype" w:cs="Arial"/>
          <w:b/>
          <w:lang w:val="es-MX" w:eastAsia="en-US"/>
        </w:rPr>
        <w:t xml:space="preserve"> </w:t>
      </w:r>
      <w:r w:rsidRPr="000326BE">
        <w:rPr>
          <w:rFonts w:ascii="Palatino Linotype" w:eastAsiaTheme="minorHAnsi" w:hAnsi="Palatino Linotype" w:cs="Arial"/>
          <w:lang w:val="es-MX" w:eastAsia="en-US"/>
        </w:rPr>
        <w:t>en lo subsecuente</w:t>
      </w:r>
      <w:r w:rsidRPr="000326BE">
        <w:rPr>
          <w:rFonts w:ascii="Palatino Linotype" w:eastAsiaTheme="minorHAnsi" w:hAnsi="Palatino Linotype" w:cs="Arial"/>
          <w:b/>
          <w:lang w:val="es-MX" w:eastAsia="en-US"/>
        </w:rPr>
        <w:t xml:space="preserve"> El Sujeto Obligado, </w:t>
      </w:r>
      <w:r w:rsidRPr="000326BE">
        <w:rPr>
          <w:rFonts w:ascii="Palatino Linotype" w:eastAsiaTheme="minorHAnsi" w:hAnsi="Palatino Linotype" w:cs="Arial"/>
          <w:lang w:val="es-MX" w:eastAsia="en-US"/>
        </w:rPr>
        <w:t>se procede a dictar la presente resolución.</w:t>
      </w:r>
    </w:p>
    <w:p w14:paraId="51BFD850" w14:textId="77777777" w:rsidR="00C753C2" w:rsidRPr="000326BE" w:rsidRDefault="00C753C2" w:rsidP="00C753C2">
      <w:pPr>
        <w:tabs>
          <w:tab w:val="left" w:pos="1701"/>
        </w:tabs>
        <w:spacing w:line="360" w:lineRule="auto"/>
        <w:jc w:val="both"/>
        <w:rPr>
          <w:rFonts w:ascii="Palatino Linotype" w:eastAsiaTheme="minorHAnsi" w:hAnsi="Palatino Linotype" w:cs="Arial"/>
          <w:b/>
          <w:lang w:val="es-MX" w:eastAsia="en-US"/>
        </w:rPr>
      </w:pPr>
    </w:p>
    <w:p w14:paraId="47DA4FF3" w14:textId="77777777" w:rsidR="009E0E89" w:rsidRPr="000326BE" w:rsidRDefault="0029071C" w:rsidP="00C753C2">
      <w:pPr>
        <w:spacing w:line="360" w:lineRule="auto"/>
        <w:jc w:val="center"/>
        <w:rPr>
          <w:rFonts w:ascii="Palatino Linotype" w:eastAsiaTheme="minorHAnsi" w:hAnsi="Palatino Linotype" w:cs="Arial"/>
          <w:b/>
          <w:sz w:val="28"/>
          <w:lang w:val="es-MX" w:eastAsia="en-US"/>
        </w:rPr>
      </w:pPr>
      <w:r w:rsidRPr="000326BE">
        <w:rPr>
          <w:rFonts w:ascii="Palatino Linotype" w:eastAsiaTheme="minorHAnsi" w:hAnsi="Palatino Linotype" w:cs="Arial"/>
          <w:b/>
          <w:sz w:val="28"/>
          <w:lang w:val="es-MX" w:eastAsia="en-US"/>
        </w:rPr>
        <w:t>A N T E C E D E N T E S</w:t>
      </w:r>
    </w:p>
    <w:p w14:paraId="1D3A03C8" w14:textId="77777777" w:rsidR="00C753C2" w:rsidRPr="000326BE" w:rsidRDefault="00C753C2" w:rsidP="00C753C2">
      <w:pPr>
        <w:spacing w:line="360" w:lineRule="auto"/>
        <w:jc w:val="center"/>
        <w:rPr>
          <w:rFonts w:ascii="Palatino Linotype" w:eastAsiaTheme="minorHAnsi" w:hAnsi="Palatino Linotype" w:cs="Arial"/>
          <w:b/>
          <w:sz w:val="28"/>
          <w:lang w:val="es-MX" w:eastAsia="en-US"/>
        </w:rPr>
      </w:pPr>
    </w:p>
    <w:p w14:paraId="55AFD5B7" w14:textId="77777777" w:rsidR="0029071C" w:rsidRPr="000326BE" w:rsidRDefault="0029071C" w:rsidP="0029071C">
      <w:pPr>
        <w:spacing w:line="360" w:lineRule="auto"/>
        <w:jc w:val="both"/>
        <w:rPr>
          <w:rFonts w:ascii="Palatino Linotype" w:eastAsiaTheme="minorHAnsi" w:hAnsi="Palatino Linotype" w:cs="Arial"/>
          <w:b/>
          <w:sz w:val="28"/>
          <w:lang w:val="es-MX" w:eastAsia="en-US"/>
        </w:rPr>
      </w:pPr>
      <w:r w:rsidRPr="000326BE">
        <w:rPr>
          <w:rFonts w:ascii="Palatino Linotype" w:eastAsiaTheme="minorHAnsi" w:hAnsi="Palatino Linotype" w:cs="Arial"/>
          <w:b/>
          <w:sz w:val="28"/>
          <w:lang w:val="es-MX" w:eastAsia="en-US"/>
        </w:rPr>
        <w:t>PRIMERO. De la solicitud de información.</w:t>
      </w:r>
    </w:p>
    <w:p w14:paraId="55A6A0F3" w14:textId="6A6A7DA2" w:rsidR="004B2314" w:rsidRPr="000326BE" w:rsidRDefault="0029071C" w:rsidP="009C6853">
      <w:pPr>
        <w:spacing w:line="360" w:lineRule="auto"/>
        <w:jc w:val="both"/>
        <w:rPr>
          <w:rFonts w:ascii="Palatino Linotype" w:eastAsiaTheme="minorHAnsi" w:hAnsi="Palatino Linotype" w:cs="Arial"/>
          <w:szCs w:val="22"/>
          <w:lang w:val="es-MX" w:eastAsia="en-US"/>
        </w:rPr>
      </w:pPr>
      <w:r w:rsidRPr="000326BE">
        <w:rPr>
          <w:rFonts w:ascii="Palatino Linotype" w:eastAsiaTheme="minorHAnsi" w:hAnsi="Palatino Linotype" w:cs="Arial"/>
          <w:szCs w:val="22"/>
          <w:lang w:val="es-MX" w:eastAsia="en-US"/>
        </w:rPr>
        <w:t xml:space="preserve">En fecha </w:t>
      </w:r>
      <w:r w:rsidR="00DF2784" w:rsidRPr="000326BE">
        <w:rPr>
          <w:rFonts w:ascii="Palatino Linotype" w:eastAsiaTheme="minorHAnsi" w:hAnsi="Palatino Linotype" w:cs="Arial"/>
          <w:szCs w:val="22"/>
          <w:lang w:val="es-MX" w:eastAsia="en-US"/>
        </w:rPr>
        <w:t>dos de mayo</w:t>
      </w:r>
      <w:r w:rsidR="005F1F89" w:rsidRPr="000326BE">
        <w:rPr>
          <w:rFonts w:ascii="Palatino Linotype" w:eastAsiaTheme="minorHAnsi" w:hAnsi="Palatino Linotype" w:cs="Arial"/>
          <w:szCs w:val="22"/>
          <w:lang w:val="es-MX" w:eastAsia="en-US"/>
        </w:rPr>
        <w:t xml:space="preserve"> de dos mil veintidós</w:t>
      </w:r>
      <w:r w:rsidRPr="000326BE">
        <w:rPr>
          <w:rFonts w:ascii="Palatino Linotype" w:eastAsiaTheme="minorHAnsi" w:hAnsi="Palatino Linotype" w:cs="Arial"/>
          <w:szCs w:val="22"/>
          <w:lang w:val="es-MX" w:eastAsia="en-US"/>
        </w:rPr>
        <w:t xml:space="preserve">, </w:t>
      </w:r>
      <w:r w:rsidR="00DF2784" w:rsidRPr="000326BE">
        <w:rPr>
          <w:rFonts w:ascii="Palatino Linotype" w:eastAsiaTheme="minorHAnsi" w:hAnsi="Palatino Linotype" w:cs="Arial"/>
          <w:szCs w:val="22"/>
          <w:lang w:val="es-MX" w:eastAsia="en-US"/>
        </w:rPr>
        <w:t>la</w:t>
      </w:r>
      <w:r w:rsidRPr="000326BE">
        <w:rPr>
          <w:rFonts w:ascii="Palatino Linotype" w:eastAsiaTheme="minorHAnsi" w:hAnsi="Palatino Linotype" w:cs="Arial"/>
          <w:szCs w:val="22"/>
          <w:lang w:val="es-MX" w:eastAsia="en-US"/>
        </w:rPr>
        <w:t xml:space="preserve"> </w:t>
      </w:r>
      <w:r w:rsidRPr="000326BE">
        <w:rPr>
          <w:rFonts w:ascii="Palatino Linotype" w:eastAsiaTheme="minorHAnsi" w:hAnsi="Palatino Linotype" w:cs="Arial"/>
          <w:b/>
          <w:szCs w:val="22"/>
          <w:lang w:val="es-MX" w:eastAsia="en-US"/>
        </w:rPr>
        <w:t>Recurrente</w:t>
      </w:r>
      <w:r w:rsidRPr="000326BE">
        <w:rPr>
          <w:rFonts w:ascii="Palatino Linotype" w:eastAsiaTheme="minorHAnsi" w:hAnsi="Palatino Linotype" w:cs="Arial"/>
          <w:szCs w:val="22"/>
          <w:lang w:val="es-MX" w:eastAsia="en-US"/>
        </w:rPr>
        <w:t>, presentó a través de</w:t>
      </w:r>
      <w:r w:rsidR="00DF2784" w:rsidRPr="000326BE">
        <w:rPr>
          <w:rFonts w:ascii="Palatino Linotype" w:eastAsiaTheme="minorHAnsi" w:hAnsi="Palatino Linotype" w:cs="Arial"/>
          <w:szCs w:val="22"/>
          <w:lang w:val="es-MX" w:eastAsia="en-US"/>
        </w:rPr>
        <w:t xml:space="preserve"> la Plataforma Nacional de Transparencia </w:t>
      </w:r>
      <w:r w:rsidR="00DF2784" w:rsidRPr="000326BE">
        <w:rPr>
          <w:rFonts w:ascii="Palatino Linotype" w:eastAsiaTheme="minorHAnsi" w:hAnsi="Palatino Linotype" w:cs="Arial"/>
          <w:b/>
          <w:szCs w:val="22"/>
          <w:lang w:val="es-MX" w:eastAsia="en-US"/>
        </w:rPr>
        <w:t>(PNT)</w:t>
      </w:r>
      <w:r w:rsidR="00DF2784" w:rsidRPr="000326BE">
        <w:rPr>
          <w:rFonts w:ascii="Palatino Linotype" w:eastAsiaTheme="minorHAnsi" w:hAnsi="Palatino Linotype" w:cs="Arial"/>
          <w:szCs w:val="22"/>
          <w:lang w:val="es-MX" w:eastAsia="en-US"/>
        </w:rPr>
        <w:t>, vinculada con el</w:t>
      </w:r>
      <w:r w:rsidR="009C6853" w:rsidRPr="000326BE">
        <w:rPr>
          <w:rFonts w:ascii="Palatino Linotype" w:eastAsiaTheme="minorHAnsi" w:hAnsi="Palatino Linotype" w:cs="Arial"/>
          <w:szCs w:val="22"/>
          <w:lang w:val="es-MX" w:eastAsia="en-US"/>
        </w:rPr>
        <w:t xml:space="preserve"> </w:t>
      </w:r>
      <w:r w:rsidRPr="000326BE">
        <w:rPr>
          <w:rFonts w:ascii="Palatino Linotype" w:eastAsiaTheme="minorHAnsi" w:hAnsi="Palatino Linotype" w:cs="Arial"/>
          <w:szCs w:val="22"/>
          <w:lang w:val="es-MX" w:eastAsia="en-US"/>
        </w:rPr>
        <w:t xml:space="preserve">Sistema de Acceso a la Información Mexiquense </w:t>
      </w:r>
      <w:r w:rsidRPr="000326BE">
        <w:rPr>
          <w:rFonts w:ascii="Palatino Linotype" w:eastAsiaTheme="minorHAnsi" w:hAnsi="Palatino Linotype" w:cs="Arial"/>
          <w:b/>
          <w:szCs w:val="22"/>
          <w:lang w:val="es-MX" w:eastAsia="en-US"/>
        </w:rPr>
        <w:t>(SAIMEX),</w:t>
      </w:r>
      <w:r w:rsidRPr="000326BE">
        <w:rPr>
          <w:rFonts w:ascii="Palatino Linotype" w:eastAsiaTheme="minorHAnsi" w:hAnsi="Palatino Linotype" w:cs="Arial"/>
          <w:szCs w:val="22"/>
          <w:lang w:val="es-MX" w:eastAsia="en-US"/>
        </w:rPr>
        <w:t xml:space="preserve"> ante el </w:t>
      </w:r>
      <w:r w:rsidRPr="000326BE">
        <w:rPr>
          <w:rFonts w:ascii="Palatino Linotype" w:eastAsiaTheme="minorHAnsi" w:hAnsi="Palatino Linotype" w:cs="Arial"/>
          <w:b/>
          <w:szCs w:val="22"/>
          <w:lang w:val="es-MX" w:eastAsia="en-US"/>
        </w:rPr>
        <w:t>Sujeto Obligado</w:t>
      </w:r>
      <w:r w:rsidRPr="000326BE">
        <w:rPr>
          <w:rFonts w:ascii="Palatino Linotype" w:eastAsiaTheme="minorHAnsi" w:hAnsi="Palatino Linotype" w:cs="Arial"/>
          <w:szCs w:val="22"/>
          <w:lang w:val="es-MX" w:eastAsia="en-US"/>
        </w:rPr>
        <w:t>, la solicitud de acceso a la información pública, a la que se le</w:t>
      </w:r>
      <w:r w:rsidR="00C753C2" w:rsidRPr="000326BE">
        <w:rPr>
          <w:rFonts w:ascii="Palatino Linotype" w:eastAsiaTheme="minorHAnsi" w:hAnsi="Palatino Linotype" w:cs="Arial"/>
          <w:szCs w:val="22"/>
          <w:lang w:val="es-MX" w:eastAsia="en-US"/>
        </w:rPr>
        <w:t xml:space="preserve"> asignó el número de expediente </w:t>
      </w:r>
      <w:r w:rsidR="00DF2784" w:rsidRPr="000326BE">
        <w:rPr>
          <w:rFonts w:ascii="Palatino Linotype" w:eastAsiaTheme="minorHAnsi" w:hAnsi="Palatino Linotype" w:cs="Arial"/>
          <w:b/>
          <w:szCs w:val="22"/>
          <w:lang w:val="es-MX" w:eastAsia="en-US"/>
        </w:rPr>
        <w:t>03355/METEPEC/IP/2022</w:t>
      </w:r>
      <w:r w:rsidRPr="000326BE">
        <w:rPr>
          <w:rFonts w:ascii="Palatino Linotype" w:eastAsiaTheme="minorHAnsi" w:hAnsi="Palatino Linotype" w:cs="Arial"/>
          <w:szCs w:val="22"/>
          <w:lang w:val="es-MX" w:eastAsia="en-US"/>
        </w:rPr>
        <w:t>, mediante la cual solicitó lo siguiente:</w:t>
      </w:r>
    </w:p>
    <w:p w14:paraId="74797173" w14:textId="77777777" w:rsidR="009C6853" w:rsidRPr="000326BE" w:rsidRDefault="009C6853" w:rsidP="009C6853">
      <w:pPr>
        <w:spacing w:line="360" w:lineRule="auto"/>
        <w:jc w:val="both"/>
        <w:rPr>
          <w:rFonts w:ascii="Palatino Linotype" w:eastAsiaTheme="minorHAnsi" w:hAnsi="Palatino Linotype" w:cs="Arial"/>
          <w:szCs w:val="22"/>
          <w:lang w:val="es-MX" w:eastAsia="en-US"/>
        </w:rPr>
      </w:pPr>
    </w:p>
    <w:p w14:paraId="72024D8C" w14:textId="6F26DFF2" w:rsidR="00F712EE" w:rsidRPr="000326BE" w:rsidRDefault="0029071C" w:rsidP="00AE4495">
      <w:pPr>
        <w:spacing w:line="276" w:lineRule="auto"/>
        <w:ind w:left="284" w:right="332"/>
        <w:jc w:val="both"/>
        <w:rPr>
          <w:rFonts w:ascii="Palatino Linotype" w:hAnsi="Palatino Linotype"/>
          <w:i/>
          <w:lang w:val="es-ES_tradnl"/>
        </w:rPr>
      </w:pPr>
      <w:r w:rsidRPr="000326BE">
        <w:rPr>
          <w:rFonts w:ascii="Palatino Linotype" w:hAnsi="Palatino Linotype"/>
          <w:i/>
          <w:lang w:val="es-MX"/>
        </w:rPr>
        <w:t>“</w:t>
      </w:r>
      <w:r w:rsidR="00DF2784" w:rsidRPr="000326BE">
        <w:rPr>
          <w:rFonts w:ascii="Palatino Linotype" w:hAnsi="Palatino Linotype"/>
          <w:i/>
          <w:lang w:val="es-MX" w:eastAsia="es-MX"/>
        </w:rPr>
        <w:t>Deseo conocer a cuánto asciende el presupuesto anual 2022 asignado a la Dirección de Cultura del H. Ayuntamiento de Metepec y en qué se ha gastado el recurso mencionado durante el primer trimestre del año, asimismo qué empresas han sido los proveedores beneficiados.</w:t>
      </w:r>
      <w:r w:rsidRPr="000326BE">
        <w:rPr>
          <w:rFonts w:ascii="Palatino Linotype" w:hAnsi="Palatino Linotype"/>
          <w:i/>
          <w:lang w:val="es-MX"/>
        </w:rPr>
        <w:t>”</w:t>
      </w:r>
      <w:r w:rsidRPr="000326BE">
        <w:rPr>
          <w:rFonts w:ascii="Palatino Linotype" w:hAnsi="Palatino Linotype"/>
          <w:i/>
          <w:lang w:val="es-ES_tradnl"/>
        </w:rPr>
        <w:t xml:space="preserve"> (Sic).</w:t>
      </w:r>
    </w:p>
    <w:p w14:paraId="7C4249B9" w14:textId="77777777" w:rsidR="00ED793C" w:rsidRPr="000326BE" w:rsidRDefault="00ED793C" w:rsidP="00ED793C">
      <w:pPr>
        <w:ind w:right="332"/>
        <w:jc w:val="both"/>
        <w:rPr>
          <w:rFonts w:ascii="Palatino Linotype" w:hAnsi="Palatino Linotype"/>
          <w:i/>
          <w:sz w:val="22"/>
          <w:szCs w:val="22"/>
          <w:lang w:val="es-ES_tradnl"/>
        </w:rPr>
      </w:pPr>
    </w:p>
    <w:p w14:paraId="61371DDE" w14:textId="53415B71" w:rsidR="00ED793C" w:rsidRPr="000326BE" w:rsidRDefault="0029071C" w:rsidP="00ED793C">
      <w:pPr>
        <w:pStyle w:val="Prrafodelista"/>
        <w:numPr>
          <w:ilvl w:val="0"/>
          <w:numId w:val="8"/>
        </w:numPr>
        <w:tabs>
          <w:tab w:val="left" w:pos="5647"/>
        </w:tabs>
        <w:spacing w:line="360" w:lineRule="auto"/>
        <w:ind w:right="49"/>
        <w:jc w:val="both"/>
        <w:rPr>
          <w:rFonts w:ascii="Palatino Linotype" w:eastAsiaTheme="minorHAnsi" w:hAnsi="Palatino Linotype" w:cstheme="minorBidi"/>
          <w:color w:val="000000"/>
          <w:lang w:val="es-MX" w:eastAsia="en-US"/>
        </w:rPr>
      </w:pPr>
      <w:r w:rsidRPr="000326BE">
        <w:rPr>
          <w:rFonts w:ascii="Palatino Linotype" w:hAnsi="Palatino Linotype"/>
          <w:b/>
          <w:lang w:val="es-ES_tradnl"/>
        </w:rPr>
        <w:t>MODALIDAD DE ENTREGA:</w:t>
      </w:r>
      <w:r w:rsidRPr="000326BE">
        <w:rPr>
          <w:rFonts w:ascii="Palatino Linotype" w:hAnsi="Palatino Linotype"/>
          <w:lang w:val="es-ES_tradnl"/>
        </w:rPr>
        <w:t xml:space="preserve"> </w:t>
      </w:r>
      <w:r w:rsidR="009C6853" w:rsidRPr="000326BE">
        <w:rPr>
          <w:rFonts w:ascii="Palatino Linotype" w:eastAsiaTheme="minorHAnsi" w:hAnsi="Palatino Linotype" w:cstheme="minorBidi"/>
          <w:color w:val="000000"/>
          <w:lang w:val="es-MX" w:eastAsia="en-US"/>
        </w:rPr>
        <w:t xml:space="preserve">A través </w:t>
      </w:r>
      <w:proofErr w:type="gramStart"/>
      <w:r w:rsidR="009C6853" w:rsidRPr="000326BE">
        <w:rPr>
          <w:rFonts w:ascii="Palatino Linotype" w:eastAsiaTheme="minorHAnsi" w:hAnsi="Palatino Linotype" w:cstheme="minorBidi"/>
          <w:color w:val="000000"/>
          <w:lang w:val="es-MX" w:eastAsia="en-US"/>
        </w:rPr>
        <w:t>del</w:t>
      </w:r>
      <w:r w:rsidR="00DF2784" w:rsidRPr="000326BE">
        <w:rPr>
          <w:rFonts w:ascii="Palatino Linotype" w:eastAsiaTheme="minorHAnsi" w:hAnsi="Palatino Linotype" w:cstheme="minorBidi"/>
          <w:color w:val="000000"/>
          <w:lang w:val="es-MX" w:eastAsia="en-US"/>
        </w:rPr>
        <w:t xml:space="preserve">  Sistema</w:t>
      </w:r>
      <w:proofErr w:type="gramEnd"/>
      <w:r w:rsidR="00DF2784" w:rsidRPr="000326BE">
        <w:rPr>
          <w:rFonts w:ascii="Palatino Linotype" w:eastAsiaTheme="minorHAnsi" w:hAnsi="Palatino Linotype" w:cstheme="minorBidi"/>
          <w:color w:val="000000"/>
          <w:lang w:val="es-MX" w:eastAsia="en-US"/>
        </w:rPr>
        <w:t xml:space="preserve"> de Solicitudes de Acceso a la información de la </w:t>
      </w:r>
      <w:r w:rsidR="00DF2784" w:rsidRPr="000326BE">
        <w:rPr>
          <w:rFonts w:ascii="Palatino Linotype" w:eastAsiaTheme="minorHAnsi" w:hAnsi="Palatino Linotype" w:cstheme="minorBidi"/>
          <w:b/>
          <w:color w:val="000000"/>
          <w:lang w:val="es-MX" w:eastAsia="en-US"/>
        </w:rPr>
        <w:t>PNT</w:t>
      </w:r>
      <w:r w:rsidR="00DF2784" w:rsidRPr="000326BE">
        <w:rPr>
          <w:rFonts w:ascii="Palatino Linotype" w:eastAsiaTheme="minorHAnsi" w:hAnsi="Palatino Linotype" w:cstheme="minorBidi"/>
          <w:color w:val="000000"/>
          <w:lang w:val="es-MX" w:eastAsia="en-US"/>
        </w:rPr>
        <w:t xml:space="preserve"> y</w:t>
      </w:r>
      <w:r w:rsidR="009C6853" w:rsidRPr="000326BE">
        <w:rPr>
          <w:rFonts w:ascii="Palatino Linotype" w:eastAsiaTheme="minorHAnsi" w:hAnsi="Palatino Linotype" w:cstheme="minorBidi"/>
          <w:color w:val="000000"/>
          <w:lang w:val="es-MX" w:eastAsia="en-US"/>
        </w:rPr>
        <w:t xml:space="preserve"> </w:t>
      </w:r>
      <w:r w:rsidRPr="000326BE">
        <w:rPr>
          <w:rFonts w:ascii="Palatino Linotype" w:eastAsiaTheme="minorHAnsi" w:hAnsi="Palatino Linotype" w:cstheme="minorBidi"/>
          <w:b/>
          <w:color w:val="000000"/>
          <w:lang w:val="es-MX" w:eastAsia="en-US"/>
        </w:rPr>
        <w:t>SAIMEX</w:t>
      </w:r>
      <w:r w:rsidRPr="000326BE">
        <w:rPr>
          <w:rFonts w:ascii="Palatino Linotype" w:eastAsiaTheme="minorHAnsi" w:hAnsi="Palatino Linotype" w:cstheme="minorBidi"/>
          <w:color w:val="000000"/>
          <w:lang w:val="es-MX" w:eastAsia="en-US"/>
        </w:rPr>
        <w:t>.</w:t>
      </w:r>
    </w:p>
    <w:p w14:paraId="45712FBE" w14:textId="7CBBAC0C" w:rsidR="00DF2784" w:rsidRPr="000326BE" w:rsidRDefault="00DF2784" w:rsidP="00DF2784">
      <w:pPr>
        <w:spacing w:line="360" w:lineRule="auto"/>
        <w:jc w:val="both"/>
        <w:rPr>
          <w:rFonts w:ascii="Palatino Linotype" w:eastAsiaTheme="minorHAnsi" w:hAnsi="Palatino Linotype" w:cs="Arial"/>
          <w:b/>
          <w:sz w:val="28"/>
          <w:lang w:val="es-MX" w:eastAsia="en-US"/>
        </w:rPr>
      </w:pPr>
      <w:r w:rsidRPr="000326BE">
        <w:rPr>
          <w:rFonts w:ascii="Palatino Linotype" w:eastAsiaTheme="minorHAnsi" w:hAnsi="Palatino Linotype" w:cs="Arial"/>
          <w:b/>
          <w:sz w:val="28"/>
          <w:lang w:val="es-MX" w:eastAsia="en-US"/>
        </w:rPr>
        <w:lastRenderedPageBreak/>
        <w:t xml:space="preserve">SEGUNDO. De la solicitud de prórroga por parte del Sujeto Obligado. </w:t>
      </w:r>
    </w:p>
    <w:p w14:paraId="22415A2D" w14:textId="13CC84BD" w:rsidR="00DF2784" w:rsidRPr="000326BE" w:rsidRDefault="00DF2784" w:rsidP="00DF2784">
      <w:pPr>
        <w:spacing w:line="360" w:lineRule="auto"/>
        <w:jc w:val="both"/>
        <w:rPr>
          <w:rFonts w:ascii="Palatino Linotype" w:eastAsiaTheme="minorHAnsi" w:hAnsi="Palatino Linotype" w:cs="Arial"/>
          <w:lang w:val="es-MX" w:eastAsia="en-US"/>
        </w:rPr>
      </w:pPr>
      <w:r w:rsidRPr="000326BE">
        <w:rPr>
          <w:rFonts w:ascii="Palatino Linotype" w:eastAsiaTheme="minorHAnsi" w:hAnsi="Palatino Linotype" w:cs="Arial"/>
          <w:lang w:val="es-MX" w:eastAsia="en-US"/>
        </w:rPr>
        <w:t xml:space="preserve">De las constancias que obran en el sistema SAIMEX, se advierte que en fecha </w:t>
      </w:r>
      <w:r w:rsidR="0056739F" w:rsidRPr="000326BE">
        <w:rPr>
          <w:rFonts w:ascii="Palatino Linotype" w:eastAsiaTheme="minorHAnsi" w:hAnsi="Palatino Linotype" w:cs="Arial"/>
          <w:lang w:val="es-MX" w:eastAsia="en-US"/>
        </w:rPr>
        <w:t>veinticuatro</w:t>
      </w:r>
      <w:r w:rsidRPr="000326BE">
        <w:rPr>
          <w:rFonts w:ascii="Palatino Linotype" w:eastAsiaTheme="minorHAnsi" w:hAnsi="Palatino Linotype" w:cs="Arial"/>
          <w:lang w:val="es-MX" w:eastAsia="en-US"/>
        </w:rPr>
        <w:t xml:space="preserve"> de mayo de dos mil veintidós, </w:t>
      </w:r>
      <w:r w:rsidRPr="000326BE">
        <w:rPr>
          <w:rFonts w:ascii="Palatino Linotype" w:eastAsiaTheme="minorHAnsi" w:hAnsi="Palatino Linotype" w:cs="Arial"/>
          <w:b/>
          <w:lang w:val="es-MX" w:eastAsia="en-US"/>
        </w:rPr>
        <w:t>El Sujeto Obligado</w:t>
      </w:r>
      <w:r w:rsidRPr="000326BE">
        <w:rPr>
          <w:rFonts w:ascii="Palatino Linotype" w:eastAsiaTheme="minorHAnsi" w:hAnsi="Palatino Linotype" w:cs="Arial"/>
          <w:lang w:val="es-MX" w:eastAsia="en-US"/>
        </w:rPr>
        <w:t xml:space="preserve"> emitió la respuesta en los siguientes términos:</w:t>
      </w:r>
    </w:p>
    <w:p w14:paraId="402D3522" w14:textId="77777777" w:rsidR="00DF2784" w:rsidRPr="000326BE" w:rsidRDefault="00DF2784" w:rsidP="00DF2784">
      <w:pPr>
        <w:rPr>
          <w:lang w:val="es-MX"/>
        </w:rPr>
      </w:pPr>
    </w:p>
    <w:p w14:paraId="35B23A21" w14:textId="77777777" w:rsidR="0056739F" w:rsidRPr="000326BE" w:rsidRDefault="00DF2784" w:rsidP="0056739F">
      <w:pPr>
        <w:spacing w:line="276" w:lineRule="auto"/>
        <w:ind w:left="567" w:right="567"/>
        <w:jc w:val="both"/>
        <w:rPr>
          <w:rFonts w:ascii="Palatino Linotype" w:hAnsi="Palatino Linotype"/>
          <w:i/>
          <w:sz w:val="22"/>
          <w:szCs w:val="22"/>
          <w:lang w:val="es-MX" w:eastAsia="es-MX"/>
        </w:rPr>
      </w:pPr>
      <w:r w:rsidRPr="000326BE">
        <w:rPr>
          <w:rFonts w:ascii="Palatino Linotype" w:hAnsi="Palatino Linotype"/>
          <w:i/>
          <w:sz w:val="22"/>
          <w:szCs w:val="22"/>
          <w:lang w:val="es-MX" w:eastAsia="es-MX"/>
        </w:rPr>
        <w:t>“</w:t>
      </w:r>
      <w:r w:rsidR="0056739F" w:rsidRPr="000326BE">
        <w:rPr>
          <w:rFonts w:ascii="Palatino Linotype" w:hAnsi="Palatino Linotype"/>
          <w:i/>
          <w:sz w:val="22"/>
          <w:szCs w:val="22"/>
          <w:lang w:val="es-MX"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798BE33" w14:textId="77777777" w:rsidR="0056739F" w:rsidRPr="000326BE" w:rsidRDefault="0056739F" w:rsidP="0056739F">
      <w:pPr>
        <w:spacing w:line="276" w:lineRule="auto"/>
        <w:ind w:left="567" w:right="567"/>
        <w:jc w:val="both"/>
        <w:rPr>
          <w:rFonts w:ascii="Palatino Linotype" w:hAnsi="Palatino Linotype"/>
          <w:i/>
          <w:sz w:val="22"/>
          <w:szCs w:val="22"/>
          <w:lang w:val="es-MX" w:eastAsia="es-MX"/>
        </w:rPr>
      </w:pPr>
    </w:p>
    <w:p w14:paraId="0079AF14" w14:textId="77777777" w:rsidR="0056739F" w:rsidRPr="000326BE" w:rsidRDefault="0056739F" w:rsidP="0056739F">
      <w:pPr>
        <w:spacing w:line="276" w:lineRule="auto"/>
        <w:ind w:left="567" w:right="567"/>
        <w:jc w:val="both"/>
        <w:rPr>
          <w:rFonts w:ascii="Palatino Linotype" w:hAnsi="Palatino Linotype"/>
          <w:i/>
          <w:sz w:val="22"/>
          <w:szCs w:val="22"/>
          <w:lang w:val="es-MX" w:eastAsia="es-MX"/>
        </w:rPr>
      </w:pPr>
      <w:r w:rsidRPr="000326BE">
        <w:rPr>
          <w:rFonts w:ascii="Palatino Linotype" w:hAnsi="Palatino Linotype"/>
          <w:i/>
          <w:sz w:val="22"/>
          <w:szCs w:val="22"/>
          <w:lang w:val="es-MX" w:eastAsia="es-MX"/>
        </w:rPr>
        <w:t xml:space="preserve">METEPEC, ESTADO DE MEXICO, MAYO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cuarta sesión extraordinaria de fecha 12 de mayo de 2022 Por lo anterior, se adjunta el acta del comité No CT/MET/EXT-04//2022. </w:t>
      </w:r>
    </w:p>
    <w:p w14:paraId="0917F1F2" w14:textId="77777777" w:rsidR="0056739F" w:rsidRPr="000326BE" w:rsidRDefault="0056739F" w:rsidP="0056739F">
      <w:pPr>
        <w:spacing w:line="276" w:lineRule="auto"/>
        <w:ind w:left="567" w:right="567"/>
        <w:jc w:val="both"/>
        <w:rPr>
          <w:rFonts w:ascii="Palatino Linotype" w:hAnsi="Palatino Linotype"/>
          <w:i/>
          <w:sz w:val="22"/>
          <w:szCs w:val="22"/>
          <w:lang w:val="es-MX" w:eastAsia="es-MX"/>
        </w:rPr>
      </w:pPr>
    </w:p>
    <w:p w14:paraId="116CC4A8" w14:textId="573E38DA" w:rsidR="0056739F" w:rsidRPr="000326BE" w:rsidRDefault="0056739F" w:rsidP="0056739F">
      <w:pPr>
        <w:spacing w:line="276" w:lineRule="auto"/>
        <w:ind w:left="567" w:right="567"/>
        <w:jc w:val="both"/>
        <w:rPr>
          <w:rFonts w:ascii="Palatino Linotype" w:hAnsi="Palatino Linotype"/>
          <w:i/>
          <w:sz w:val="22"/>
          <w:szCs w:val="22"/>
          <w:lang w:val="es-MX" w:eastAsia="es-MX"/>
        </w:rPr>
      </w:pPr>
      <w:r w:rsidRPr="000326BE">
        <w:rPr>
          <w:rFonts w:ascii="Palatino Linotype" w:hAnsi="Palatino Linotype"/>
          <w:i/>
          <w:sz w:val="22"/>
          <w:szCs w:val="22"/>
          <w:lang w:val="es-MX" w:eastAsia="es-MX"/>
        </w:rPr>
        <w:t xml:space="preserve">Sin más por el momento quedo a sus órdenes. </w:t>
      </w:r>
    </w:p>
    <w:p w14:paraId="39C59560" w14:textId="77777777" w:rsidR="0056739F" w:rsidRPr="000326BE" w:rsidRDefault="0056739F" w:rsidP="0056739F">
      <w:pPr>
        <w:spacing w:line="276" w:lineRule="auto"/>
        <w:ind w:left="567" w:right="567"/>
        <w:jc w:val="both"/>
        <w:rPr>
          <w:rFonts w:ascii="Palatino Linotype" w:hAnsi="Palatino Linotype"/>
          <w:i/>
          <w:sz w:val="22"/>
          <w:szCs w:val="22"/>
          <w:lang w:val="es-MX" w:eastAsia="es-MX"/>
        </w:rPr>
      </w:pPr>
    </w:p>
    <w:p w14:paraId="14C10B25" w14:textId="77777777" w:rsidR="0056739F" w:rsidRPr="000326BE" w:rsidRDefault="0056739F" w:rsidP="0056739F">
      <w:pPr>
        <w:spacing w:line="276" w:lineRule="auto"/>
        <w:ind w:left="567" w:right="567"/>
        <w:jc w:val="both"/>
        <w:rPr>
          <w:rFonts w:ascii="Palatino Linotype" w:hAnsi="Palatino Linotype"/>
          <w:i/>
          <w:sz w:val="22"/>
          <w:szCs w:val="22"/>
          <w:lang w:val="es-MX" w:eastAsia="es-MX"/>
        </w:rPr>
      </w:pPr>
      <w:r w:rsidRPr="000326BE">
        <w:rPr>
          <w:rFonts w:ascii="Palatino Linotype" w:hAnsi="Palatino Linotype"/>
          <w:i/>
          <w:sz w:val="22"/>
          <w:szCs w:val="22"/>
          <w:lang w:val="es-MX" w:eastAsia="es-MX"/>
        </w:rPr>
        <w:t>Lic. Gerardo Arturo Ozuna Martínez</w:t>
      </w:r>
    </w:p>
    <w:p w14:paraId="6DAF5B87" w14:textId="4CD54110" w:rsidR="00DF2784" w:rsidRPr="000326BE" w:rsidRDefault="0056739F" w:rsidP="0056739F">
      <w:pPr>
        <w:spacing w:line="276" w:lineRule="auto"/>
        <w:ind w:left="567" w:right="567"/>
        <w:jc w:val="both"/>
        <w:rPr>
          <w:rFonts w:ascii="Palatino Linotype" w:hAnsi="Palatino Linotype"/>
          <w:i/>
          <w:sz w:val="22"/>
          <w:szCs w:val="22"/>
          <w:lang w:val="es-MX" w:eastAsia="es-MX"/>
        </w:rPr>
      </w:pPr>
      <w:r w:rsidRPr="000326BE">
        <w:rPr>
          <w:rFonts w:ascii="Palatino Linotype" w:hAnsi="Palatino Linotype"/>
          <w:i/>
          <w:sz w:val="22"/>
          <w:szCs w:val="22"/>
          <w:lang w:val="es-MX" w:eastAsia="es-MX"/>
        </w:rPr>
        <w:t>Responsable de la Unidad de Transparencia</w:t>
      </w:r>
      <w:r w:rsidR="00DF2784" w:rsidRPr="000326BE">
        <w:rPr>
          <w:rFonts w:ascii="Palatino Linotype" w:hAnsi="Palatino Linotype"/>
          <w:i/>
          <w:sz w:val="22"/>
          <w:szCs w:val="22"/>
          <w:lang w:val="es-MX" w:eastAsia="es-MX"/>
        </w:rPr>
        <w:t>” (Sic).</w:t>
      </w:r>
    </w:p>
    <w:p w14:paraId="11243366" w14:textId="77777777" w:rsidR="0056739F" w:rsidRPr="000326BE" w:rsidRDefault="0056739F" w:rsidP="0056739F">
      <w:pPr>
        <w:spacing w:line="360" w:lineRule="auto"/>
        <w:jc w:val="both"/>
        <w:rPr>
          <w:rFonts w:ascii="Palatino Linotype" w:eastAsiaTheme="minorHAnsi" w:hAnsi="Palatino Linotype" w:cs="Arial"/>
          <w:lang w:val="es-MX" w:eastAsia="en-US"/>
        </w:rPr>
      </w:pPr>
    </w:p>
    <w:p w14:paraId="7552B1BE" w14:textId="76A97B52" w:rsidR="0056739F" w:rsidRPr="000326BE" w:rsidRDefault="0056739F" w:rsidP="0029071C">
      <w:pPr>
        <w:spacing w:line="360" w:lineRule="auto"/>
        <w:jc w:val="both"/>
        <w:rPr>
          <w:rFonts w:ascii="Palatino Linotype" w:hAnsi="Palatino Linotype"/>
          <w:i/>
          <w:sz w:val="22"/>
          <w:szCs w:val="22"/>
          <w:lang w:val="es-MX" w:eastAsia="es-MX"/>
        </w:rPr>
      </w:pPr>
      <w:r w:rsidRPr="000326BE">
        <w:rPr>
          <w:rFonts w:ascii="Palatino Linotype" w:eastAsiaTheme="minorHAnsi" w:hAnsi="Palatino Linotype" w:cs="Arial"/>
          <w:lang w:val="es-MX" w:eastAsia="en-US"/>
        </w:rPr>
        <w:t xml:space="preserve">El </w:t>
      </w:r>
      <w:r w:rsidRPr="000326BE">
        <w:rPr>
          <w:rFonts w:ascii="Palatino Linotype" w:eastAsiaTheme="minorHAnsi" w:hAnsi="Palatino Linotype" w:cs="Arial"/>
          <w:b/>
          <w:lang w:val="es-MX" w:eastAsia="en-US"/>
        </w:rPr>
        <w:t>Sujeto Obligado</w:t>
      </w:r>
      <w:r w:rsidRPr="000326BE">
        <w:rPr>
          <w:rFonts w:ascii="Palatino Linotype" w:eastAsiaTheme="minorHAnsi" w:hAnsi="Palatino Linotype" w:cs="Arial"/>
          <w:lang w:val="es-MX" w:eastAsia="en-US"/>
        </w:rPr>
        <w:t xml:space="preserve"> adjuntó a su solicitud de prórroga, el archivo electrónico denominado </w:t>
      </w:r>
      <w:r w:rsidRPr="000326BE">
        <w:rPr>
          <w:rFonts w:ascii="Palatino Linotype" w:eastAsiaTheme="minorHAnsi" w:hAnsi="Palatino Linotype" w:cs="Arial"/>
          <w:i/>
          <w:lang w:val="es-MX" w:eastAsia="en-US"/>
        </w:rPr>
        <w:t>“Acta04-EXT.2022.PDF”;</w:t>
      </w:r>
      <w:r w:rsidRPr="000326BE">
        <w:rPr>
          <w:rFonts w:ascii="Palatino Linotype" w:eastAsiaTheme="minorHAnsi" w:hAnsi="Palatino Linotype" w:cs="Arial"/>
          <w:lang w:val="es-MX" w:eastAsia="en-US"/>
        </w:rPr>
        <w:t xml:space="preserve"> cuyo contenido es el Acta del Comité de Transparencia mediante la cual, se aprobó la ampliación del plazo por siete días hábiles, para dar respuesta a la solicitud de información. </w:t>
      </w:r>
    </w:p>
    <w:p w14:paraId="5EECF1A6" w14:textId="77777777" w:rsidR="0056739F" w:rsidRPr="000326BE" w:rsidRDefault="0056739F" w:rsidP="0029071C">
      <w:pPr>
        <w:spacing w:line="360" w:lineRule="auto"/>
        <w:jc w:val="both"/>
        <w:rPr>
          <w:rFonts w:ascii="Palatino Linotype" w:hAnsi="Palatino Linotype"/>
          <w:i/>
          <w:sz w:val="22"/>
          <w:szCs w:val="22"/>
          <w:lang w:val="es-MX" w:eastAsia="es-MX"/>
        </w:rPr>
      </w:pPr>
    </w:p>
    <w:p w14:paraId="42FF46B2" w14:textId="77777777" w:rsidR="0056739F" w:rsidRPr="000326BE" w:rsidRDefault="0056739F" w:rsidP="0029071C">
      <w:pPr>
        <w:spacing w:line="360" w:lineRule="auto"/>
        <w:jc w:val="both"/>
        <w:rPr>
          <w:rFonts w:ascii="Palatino Linotype" w:hAnsi="Palatino Linotype"/>
          <w:i/>
          <w:sz w:val="22"/>
          <w:szCs w:val="22"/>
          <w:lang w:val="es-MX" w:eastAsia="es-MX"/>
        </w:rPr>
      </w:pPr>
    </w:p>
    <w:p w14:paraId="5647E8E3" w14:textId="77777777" w:rsidR="0056739F" w:rsidRPr="000326BE" w:rsidRDefault="0056739F" w:rsidP="0029071C">
      <w:pPr>
        <w:spacing w:line="360" w:lineRule="auto"/>
        <w:jc w:val="both"/>
        <w:rPr>
          <w:rFonts w:ascii="Palatino Linotype" w:hAnsi="Palatino Linotype"/>
          <w:i/>
          <w:sz w:val="22"/>
          <w:szCs w:val="22"/>
          <w:lang w:val="es-MX" w:eastAsia="es-MX"/>
        </w:rPr>
      </w:pPr>
    </w:p>
    <w:p w14:paraId="7251B98C" w14:textId="457D4668" w:rsidR="0029071C" w:rsidRPr="000326BE" w:rsidRDefault="00DF2784" w:rsidP="0029071C">
      <w:pPr>
        <w:spacing w:line="360" w:lineRule="auto"/>
        <w:jc w:val="both"/>
        <w:rPr>
          <w:rFonts w:ascii="Palatino Linotype" w:eastAsiaTheme="minorHAnsi" w:hAnsi="Palatino Linotype" w:cs="Arial"/>
          <w:b/>
          <w:sz w:val="28"/>
          <w:lang w:val="es-MX" w:eastAsia="en-US"/>
        </w:rPr>
      </w:pPr>
      <w:r w:rsidRPr="000326BE">
        <w:rPr>
          <w:rFonts w:ascii="Palatino Linotype" w:eastAsiaTheme="minorHAnsi" w:hAnsi="Palatino Linotype" w:cs="Arial"/>
          <w:b/>
          <w:sz w:val="28"/>
          <w:lang w:val="es-MX" w:eastAsia="en-US"/>
        </w:rPr>
        <w:lastRenderedPageBreak/>
        <w:t>TERCER</w:t>
      </w:r>
      <w:r w:rsidR="0029071C" w:rsidRPr="000326BE">
        <w:rPr>
          <w:rFonts w:ascii="Palatino Linotype" w:eastAsiaTheme="minorHAnsi" w:hAnsi="Palatino Linotype" w:cs="Arial"/>
          <w:b/>
          <w:sz w:val="28"/>
          <w:lang w:val="es-MX" w:eastAsia="en-US"/>
        </w:rPr>
        <w:t xml:space="preserve">O. De la respuesta del Sujeto Obligado. </w:t>
      </w:r>
    </w:p>
    <w:p w14:paraId="44481636" w14:textId="69B06CD1" w:rsidR="0029071C" w:rsidRPr="000326BE" w:rsidRDefault="0029071C" w:rsidP="0029071C">
      <w:pPr>
        <w:spacing w:line="360" w:lineRule="auto"/>
        <w:jc w:val="both"/>
        <w:rPr>
          <w:rFonts w:ascii="Palatino Linotype" w:eastAsiaTheme="minorHAnsi" w:hAnsi="Palatino Linotype" w:cs="Arial"/>
          <w:lang w:val="es-MX" w:eastAsia="en-US"/>
        </w:rPr>
      </w:pPr>
      <w:r w:rsidRPr="000326BE">
        <w:rPr>
          <w:rFonts w:ascii="Palatino Linotype" w:eastAsiaTheme="minorHAnsi" w:hAnsi="Palatino Linotype" w:cs="Arial"/>
          <w:lang w:val="es-MX" w:eastAsia="en-US"/>
        </w:rPr>
        <w:t xml:space="preserve">De las constancias que obran en el sistema SAIMEX, se advierte que en fecha </w:t>
      </w:r>
      <w:r w:rsidR="0056739F" w:rsidRPr="000326BE">
        <w:rPr>
          <w:rFonts w:ascii="Palatino Linotype" w:eastAsiaTheme="minorHAnsi" w:hAnsi="Palatino Linotype" w:cs="Arial"/>
          <w:lang w:val="es-MX" w:eastAsia="en-US"/>
        </w:rPr>
        <w:t>dos de juni</w:t>
      </w:r>
      <w:r w:rsidR="00AE4495" w:rsidRPr="000326BE">
        <w:rPr>
          <w:rFonts w:ascii="Palatino Linotype" w:eastAsiaTheme="minorHAnsi" w:hAnsi="Palatino Linotype" w:cs="Arial"/>
          <w:lang w:val="es-MX" w:eastAsia="en-US"/>
        </w:rPr>
        <w:t>o</w:t>
      </w:r>
      <w:r w:rsidR="005F1F89" w:rsidRPr="000326BE">
        <w:rPr>
          <w:rFonts w:ascii="Palatino Linotype" w:eastAsiaTheme="minorHAnsi" w:hAnsi="Palatino Linotype" w:cs="Arial"/>
          <w:lang w:val="es-MX" w:eastAsia="en-US"/>
        </w:rPr>
        <w:t xml:space="preserve"> de dos mil veintidós</w:t>
      </w:r>
      <w:r w:rsidRPr="000326BE">
        <w:rPr>
          <w:rFonts w:ascii="Palatino Linotype" w:eastAsiaTheme="minorHAnsi" w:hAnsi="Palatino Linotype" w:cs="Arial"/>
          <w:lang w:val="es-MX" w:eastAsia="en-US"/>
        </w:rPr>
        <w:t xml:space="preserve">, </w:t>
      </w:r>
      <w:r w:rsidRPr="000326BE">
        <w:rPr>
          <w:rFonts w:ascii="Palatino Linotype" w:eastAsiaTheme="minorHAnsi" w:hAnsi="Palatino Linotype" w:cs="Arial"/>
          <w:b/>
          <w:lang w:val="es-MX" w:eastAsia="en-US"/>
        </w:rPr>
        <w:t>El Sujeto Obligado</w:t>
      </w:r>
      <w:r w:rsidRPr="000326BE">
        <w:rPr>
          <w:rFonts w:ascii="Palatino Linotype" w:eastAsiaTheme="minorHAnsi" w:hAnsi="Palatino Linotype" w:cs="Arial"/>
          <w:lang w:val="es-MX" w:eastAsia="en-US"/>
        </w:rPr>
        <w:t xml:space="preserve"> emitió la respuesta en los siguientes términos:</w:t>
      </w:r>
    </w:p>
    <w:p w14:paraId="1C88F441" w14:textId="77777777" w:rsidR="0029071C" w:rsidRPr="000326BE" w:rsidRDefault="0029071C" w:rsidP="0029071C">
      <w:pPr>
        <w:rPr>
          <w:lang w:val="es-MX"/>
        </w:rPr>
      </w:pPr>
    </w:p>
    <w:p w14:paraId="201D66FD" w14:textId="70FD230C" w:rsidR="0056739F" w:rsidRPr="000326BE" w:rsidRDefault="0029071C" w:rsidP="0056739F">
      <w:pPr>
        <w:spacing w:line="276" w:lineRule="auto"/>
        <w:ind w:left="567" w:right="567"/>
        <w:jc w:val="both"/>
        <w:rPr>
          <w:rFonts w:ascii="Palatino Linotype" w:hAnsi="Palatino Linotype"/>
          <w:i/>
          <w:sz w:val="22"/>
          <w:szCs w:val="22"/>
          <w:lang w:val="es-MX" w:eastAsia="es-MX"/>
        </w:rPr>
      </w:pPr>
      <w:r w:rsidRPr="000326BE">
        <w:rPr>
          <w:rFonts w:ascii="Palatino Linotype" w:hAnsi="Palatino Linotype"/>
          <w:i/>
          <w:sz w:val="22"/>
          <w:szCs w:val="22"/>
          <w:lang w:val="es-MX" w:eastAsia="es-MX"/>
        </w:rPr>
        <w:t>“</w:t>
      </w:r>
      <w:r w:rsidR="0056739F" w:rsidRPr="000326BE">
        <w:rPr>
          <w:rFonts w:ascii="Palatino Linotype" w:hAnsi="Palatino Linotype"/>
          <w:i/>
          <w:sz w:val="22"/>
          <w:szCs w:val="22"/>
          <w:lang w:val="es-MX" w:eastAsia="es-MX"/>
        </w:rPr>
        <w:t>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w:t>
      </w:r>
    </w:p>
    <w:p w14:paraId="42B2ED3C" w14:textId="77777777" w:rsidR="0056739F" w:rsidRPr="000326BE" w:rsidRDefault="0056739F" w:rsidP="0056739F">
      <w:pPr>
        <w:spacing w:line="276" w:lineRule="auto"/>
        <w:ind w:left="567" w:right="567"/>
        <w:jc w:val="both"/>
        <w:rPr>
          <w:rFonts w:ascii="Palatino Linotype" w:hAnsi="Palatino Linotype"/>
          <w:i/>
          <w:sz w:val="22"/>
          <w:szCs w:val="22"/>
          <w:lang w:val="es-MX" w:eastAsia="es-MX"/>
        </w:rPr>
      </w:pPr>
    </w:p>
    <w:p w14:paraId="2304C996" w14:textId="77777777" w:rsidR="0056739F" w:rsidRPr="000326BE" w:rsidRDefault="0056739F" w:rsidP="0056739F">
      <w:pPr>
        <w:spacing w:line="276" w:lineRule="auto"/>
        <w:ind w:left="567" w:right="567"/>
        <w:jc w:val="both"/>
        <w:rPr>
          <w:rFonts w:ascii="Palatino Linotype" w:hAnsi="Palatino Linotype"/>
          <w:i/>
          <w:sz w:val="22"/>
          <w:szCs w:val="22"/>
          <w:lang w:val="es-MX" w:eastAsia="es-MX"/>
        </w:rPr>
      </w:pPr>
      <w:r w:rsidRPr="000326BE">
        <w:rPr>
          <w:rFonts w:ascii="Palatino Linotype" w:hAnsi="Palatino Linotype"/>
          <w:i/>
          <w:sz w:val="22"/>
          <w:szCs w:val="22"/>
          <w:lang w:val="es-MX" w:eastAsia="es-MX"/>
        </w:rPr>
        <w:t>ATENTAMENTE</w:t>
      </w:r>
    </w:p>
    <w:p w14:paraId="20BA848F" w14:textId="09B64986" w:rsidR="0029071C" w:rsidRPr="000326BE" w:rsidRDefault="0056739F" w:rsidP="0056739F">
      <w:pPr>
        <w:spacing w:line="276" w:lineRule="auto"/>
        <w:ind w:left="567" w:right="567"/>
        <w:jc w:val="both"/>
        <w:rPr>
          <w:rFonts w:ascii="Palatino Linotype" w:hAnsi="Palatino Linotype"/>
          <w:i/>
          <w:sz w:val="22"/>
          <w:szCs w:val="22"/>
          <w:lang w:val="es-MX" w:eastAsia="es-MX"/>
        </w:rPr>
      </w:pPr>
      <w:r w:rsidRPr="000326BE">
        <w:rPr>
          <w:rFonts w:ascii="Palatino Linotype" w:hAnsi="Palatino Linotype"/>
          <w:i/>
          <w:sz w:val="22"/>
          <w:szCs w:val="22"/>
          <w:lang w:val="es-MX" w:eastAsia="es-MX"/>
        </w:rPr>
        <w:t>Lic. Gerardo Arturo Ozuna Martínez</w:t>
      </w:r>
      <w:r w:rsidR="00E74701" w:rsidRPr="000326BE">
        <w:rPr>
          <w:rFonts w:ascii="Palatino Linotype" w:hAnsi="Palatino Linotype"/>
          <w:i/>
          <w:sz w:val="22"/>
          <w:szCs w:val="22"/>
          <w:lang w:val="es-MX" w:eastAsia="es-MX"/>
        </w:rPr>
        <w:t>” (Sic).</w:t>
      </w:r>
    </w:p>
    <w:p w14:paraId="2E7C2815" w14:textId="77777777" w:rsidR="00DC1583" w:rsidRPr="000326BE" w:rsidRDefault="00DC1583" w:rsidP="00DC1583">
      <w:pPr>
        <w:ind w:right="567"/>
        <w:jc w:val="both"/>
        <w:rPr>
          <w:rFonts w:ascii="Palatino Linotype" w:hAnsi="Palatino Linotype"/>
          <w:i/>
          <w:sz w:val="14"/>
          <w:szCs w:val="22"/>
          <w:lang w:val="es-MX" w:eastAsia="es-MX"/>
        </w:rPr>
      </w:pPr>
    </w:p>
    <w:p w14:paraId="6C1A8811" w14:textId="77777777" w:rsidR="00B250D7" w:rsidRPr="000326BE" w:rsidRDefault="00B250D7" w:rsidP="00B250D7">
      <w:pPr>
        <w:pStyle w:val="Sinespaciado"/>
        <w:rPr>
          <w:lang w:eastAsia="es-MX"/>
        </w:rPr>
      </w:pPr>
    </w:p>
    <w:p w14:paraId="50E2D73B" w14:textId="54D38D57" w:rsidR="005F1F89" w:rsidRPr="000326BE" w:rsidRDefault="00CF1DF5" w:rsidP="00386D38">
      <w:pPr>
        <w:spacing w:line="360" w:lineRule="auto"/>
        <w:jc w:val="both"/>
        <w:rPr>
          <w:rFonts w:ascii="Palatino Linotype" w:hAnsi="Palatino Linotype"/>
          <w:i/>
          <w:sz w:val="22"/>
          <w:szCs w:val="22"/>
          <w:lang w:val="es-MX" w:eastAsia="es-MX"/>
        </w:rPr>
      </w:pPr>
      <w:r w:rsidRPr="000326BE">
        <w:rPr>
          <w:rFonts w:ascii="Palatino Linotype" w:eastAsiaTheme="minorHAnsi" w:hAnsi="Palatino Linotype" w:cs="Arial"/>
          <w:lang w:val="es-MX" w:eastAsia="en-US"/>
        </w:rPr>
        <w:t xml:space="preserve">El </w:t>
      </w:r>
      <w:r w:rsidRPr="000326BE">
        <w:rPr>
          <w:rFonts w:ascii="Palatino Linotype" w:eastAsiaTheme="minorHAnsi" w:hAnsi="Palatino Linotype" w:cs="Arial"/>
          <w:b/>
          <w:lang w:val="es-MX" w:eastAsia="en-US"/>
        </w:rPr>
        <w:t>Sujeto Obligado</w:t>
      </w:r>
      <w:r w:rsidRPr="000326BE">
        <w:rPr>
          <w:rFonts w:ascii="Palatino Linotype" w:eastAsiaTheme="minorHAnsi" w:hAnsi="Palatino Linotype" w:cs="Arial"/>
          <w:lang w:val="es-MX" w:eastAsia="en-US"/>
        </w:rPr>
        <w:t xml:space="preserve"> adjuntó</w:t>
      </w:r>
      <w:r w:rsidR="005F1F89" w:rsidRPr="000326BE">
        <w:rPr>
          <w:rFonts w:ascii="Palatino Linotype" w:eastAsiaTheme="minorHAnsi" w:hAnsi="Palatino Linotype" w:cs="Arial"/>
          <w:lang w:val="es-MX" w:eastAsia="en-US"/>
        </w:rPr>
        <w:t xml:space="preserve"> a su respuesta</w:t>
      </w:r>
      <w:r w:rsidR="00DC1583" w:rsidRPr="000326BE">
        <w:rPr>
          <w:rFonts w:ascii="Palatino Linotype" w:eastAsiaTheme="minorHAnsi" w:hAnsi="Palatino Linotype" w:cs="Arial"/>
          <w:lang w:val="es-MX" w:eastAsia="en-US"/>
        </w:rPr>
        <w:t xml:space="preserve">, </w:t>
      </w:r>
      <w:r w:rsidR="004771F7" w:rsidRPr="000326BE">
        <w:rPr>
          <w:rFonts w:ascii="Palatino Linotype" w:eastAsiaTheme="minorHAnsi" w:hAnsi="Palatino Linotype" w:cs="Arial"/>
          <w:lang w:val="es-MX" w:eastAsia="en-US"/>
        </w:rPr>
        <w:t>el</w:t>
      </w:r>
      <w:r w:rsidR="001D2DE0" w:rsidRPr="000326BE">
        <w:rPr>
          <w:rFonts w:ascii="Palatino Linotype" w:eastAsiaTheme="minorHAnsi" w:hAnsi="Palatino Linotype" w:cs="Arial"/>
          <w:lang w:val="es-MX" w:eastAsia="en-US"/>
        </w:rPr>
        <w:t xml:space="preserve"> archivo electrónico denominado</w:t>
      </w:r>
      <w:r w:rsidR="00DC1583" w:rsidRPr="000326BE">
        <w:rPr>
          <w:rFonts w:ascii="Palatino Linotype" w:eastAsiaTheme="minorHAnsi" w:hAnsi="Palatino Linotype" w:cs="Arial"/>
          <w:lang w:val="es-MX" w:eastAsia="en-US"/>
        </w:rPr>
        <w:t xml:space="preserve"> </w:t>
      </w:r>
      <w:r w:rsidR="00DC1583" w:rsidRPr="000326BE">
        <w:rPr>
          <w:rFonts w:ascii="Palatino Linotype" w:eastAsiaTheme="minorHAnsi" w:hAnsi="Palatino Linotype" w:cs="Arial"/>
          <w:i/>
          <w:lang w:val="es-MX" w:eastAsia="en-US"/>
        </w:rPr>
        <w:t>“</w:t>
      </w:r>
      <w:r w:rsidR="0056739F" w:rsidRPr="000326BE">
        <w:rPr>
          <w:rFonts w:ascii="Palatino Linotype" w:eastAsiaTheme="minorHAnsi" w:hAnsi="Palatino Linotype" w:cs="Arial"/>
          <w:i/>
          <w:lang w:val="es-MX" w:eastAsia="en-US"/>
        </w:rPr>
        <w:t>03355METEPECIP2022.pdf</w:t>
      </w:r>
      <w:r w:rsidR="00DC1583" w:rsidRPr="000326BE">
        <w:rPr>
          <w:rFonts w:ascii="Palatino Linotype" w:eastAsiaTheme="minorHAnsi" w:hAnsi="Palatino Linotype" w:cs="Arial"/>
          <w:i/>
          <w:lang w:val="es-MX" w:eastAsia="en-US"/>
        </w:rPr>
        <w:t>”;</w:t>
      </w:r>
      <w:r w:rsidR="00DC1583" w:rsidRPr="000326BE">
        <w:rPr>
          <w:rFonts w:ascii="Palatino Linotype" w:eastAsiaTheme="minorHAnsi" w:hAnsi="Palatino Linotype" w:cs="Arial"/>
          <w:lang w:val="es-MX" w:eastAsia="en-US"/>
        </w:rPr>
        <w:t xml:space="preserve"> cuyo contenido no se inserta por ser del conocim</w:t>
      </w:r>
      <w:r w:rsidR="001D2DE0" w:rsidRPr="000326BE">
        <w:rPr>
          <w:rFonts w:ascii="Palatino Linotype" w:eastAsiaTheme="minorHAnsi" w:hAnsi="Palatino Linotype" w:cs="Arial"/>
          <w:lang w:val="es-MX" w:eastAsia="en-US"/>
        </w:rPr>
        <w:t>iento de las partes, sin embargo, será</w:t>
      </w:r>
      <w:r w:rsidR="00DC1583" w:rsidRPr="000326BE">
        <w:rPr>
          <w:rFonts w:ascii="Palatino Linotype" w:eastAsiaTheme="minorHAnsi" w:hAnsi="Palatino Linotype" w:cs="Arial"/>
          <w:lang w:val="es-MX" w:eastAsia="en-US"/>
        </w:rPr>
        <w:t xml:space="preserve"> motivo de estudio en el Considerado respectivo. </w:t>
      </w:r>
    </w:p>
    <w:p w14:paraId="2967D15F" w14:textId="77777777" w:rsidR="00B80844" w:rsidRPr="000326BE" w:rsidRDefault="00B80844" w:rsidP="0029071C">
      <w:pPr>
        <w:spacing w:line="360" w:lineRule="auto"/>
        <w:jc w:val="both"/>
        <w:rPr>
          <w:rFonts w:ascii="Palatino Linotype" w:eastAsiaTheme="minorHAnsi" w:hAnsi="Palatino Linotype" w:cs="Arial"/>
          <w:b/>
          <w:lang w:val="es-MX" w:eastAsia="en-US"/>
        </w:rPr>
      </w:pPr>
    </w:p>
    <w:p w14:paraId="0ED7E250" w14:textId="3D776D1D" w:rsidR="0029071C" w:rsidRPr="000326BE" w:rsidRDefault="00DF2784" w:rsidP="0029071C">
      <w:pPr>
        <w:spacing w:line="360" w:lineRule="auto"/>
        <w:jc w:val="both"/>
        <w:rPr>
          <w:rFonts w:ascii="Palatino Linotype" w:eastAsiaTheme="minorHAnsi" w:hAnsi="Palatino Linotype" w:cs="Arial"/>
          <w:b/>
          <w:sz w:val="28"/>
          <w:lang w:val="es-MX" w:eastAsia="en-US"/>
        </w:rPr>
      </w:pPr>
      <w:r w:rsidRPr="000326BE">
        <w:rPr>
          <w:rFonts w:ascii="Palatino Linotype" w:eastAsiaTheme="minorHAnsi" w:hAnsi="Palatino Linotype" w:cs="Arial"/>
          <w:b/>
          <w:sz w:val="28"/>
          <w:lang w:val="es-MX" w:eastAsia="en-US"/>
        </w:rPr>
        <w:t>CUART</w:t>
      </w:r>
      <w:r w:rsidR="0029071C" w:rsidRPr="000326BE">
        <w:rPr>
          <w:rFonts w:ascii="Palatino Linotype" w:eastAsiaTheme="minorHAnsi" w:hAnsi="Palatino Linotype" w:cs="Arial"/>
          <w:b/>
          <w:sz w:val="28"/>
          <w:lang w:val="es-MX" w:eastAsia="en-US"/>
        </w:rPr>
        <w:t>O. Del recurso de revisión.</w:t>
      </w:r>
    </w:p>
    <w:p w14:paraId="0B11BE67" w14:textId="56191428" w:rsidR="0029071C" w:rsidRPr="000326BE" w:rsidRDefault="0029071C" w:rsidP="00B250D7">
      <w:pPr>
        <w:spacing w:line="360" w:lineRule="auto"/>
        <w:jc w:val="both"/>
        <w:rPr>
          <w:rFonts w:ascii="Palatino Linotype" w:eastAsiaTheme="minorHAnsi" w:hAnsi="Palatino Linotype" w:cs="Arial"/>
          <w:lang w:val="es-MX" w:eastAsia="en-US"/>
        </w:rPr>
      </w:pPr>
      <w:r w:rsidRPr="000326BE">
        <w:rPr>
          <w:rFonts w:ascii="Palatino Linotype" w:eastAsiaTheme="minorHAnsi" w:hAnsi="Palatino Linotype" w:cs="Arial"/>
          <w:lang w:val="es-MX" w:eastAsia="en-US"/>
        </w:rPr>
        <w:t xml:space="preserve">Inconforme con la respuesta por parte del </w:t>
      </w:r>
      <w:r w:rsidRPr="000326BE">
        <w:rPr>
          <w:rFonts w:ascii="Palatino Linotype" w:eastAsiaTheme="minorHAnsi" w:hAnsi="Palatino Linotype" w:cs="Arial"/>
          <w:b/>
          <w:lang w:val="es-MX" w:eastAsia="en-US"/>
        </w:rPr>
        <w:t>Sujeto Obligado</w:t>
      </w:r>
      <w:r w:rsidRPr="000326BE">
        <w:rPr>
          <w:rFonts w:ascii="Palatino Linotype" w:eastAsiaTheme="minorHAnsi" w:hAnsi="Palatino Linotype" w:cs="Arial"/>
          <w:lang w:val="es-MX" w:eastAsia="en-US"/>
        </w:rPr>
        <w:t xml:space="preserve">, </w:t>
      </w:r>
      <w:r w:rsidR="0056739F" w:rsidRPr="000326BE">
        <w:rPr>
          <w:rFonts w:ascii="Palatino Linotype" w:eastAsiaTheme="minorHAnsi" w:hAnsi="Palatino Linotype" w:cs="Arial"/>
          <w:lang w:val="es-MX" w:eastAsia="en-US"/>
        </w:rPr>
        <w:t>la</w:t>
      </w:r>
      <w:r w:rsidRPr="000326BE">
        <w:rPr>
          <w:rFonts w:ascii="Palatino Linotype" w:eastAsiaTheme="minorHAnsi" w:hAnsi="Palatino Linotype" w:cs="Arial"/>
          <w:lang w:val="es-MX" w:eastAsia="en-US"/>
        </w:rPr>
        <w:t xml:space="preserve"> ahora </w:t>
      </w:r>
      <w:r w:rsidRPr="000326BE">
        <w:rPr>
          <w:rFonts w:ascii="Palatino Linotype" w:eastAsiaTheme="minorHAnsi" w:hAnsi="Palatino Linotype" w:cs="Arial"/>
          <w:b/>
          <w:lang w:val="es-MX" w:eastAsia="en-US"/>
        </w:rPr>
        <w:t>Recurrente</w:t>
      </w:r>
      <w:r w:rsidRPr="000326BE">
        <w:rPr>
          <w:rFonts w:ascii="Palatino Linotype" w:eastAsiaTheme="minorHAnsi" w:hAnsi="Palatino Linotype" w:cs="Arial"/>
          <w:lang w:val="es-MX" w:eastAsia="en-US"/>
        </w:rPr>
        <w:t xml:space="preserve"> interpuso el presente recurso de revisión en fecha </w:t>
      </w:r>
      <w:r w:rsidR="0056739F" w:rsidRPr="000326BE">
        <w:rPr>
          <w:rFonts w:ascii="Palatino Linotype" w:eastAsiaTheme="minorHAnsi" w:hAnsi="Palatino Linotype" w:cs="Arial"/>
          <w:lang w:val="es-MX" w:eastAsia="en-US"/>
        </w:rPr>
        <w:t>nueve de junio</w:t>
      </w:r>
      <w:r w:rsidR="00B250D7" w:rsidRPr="000326BE">
        <w:rPr>
          <w:rFonts w:ascii="Palatino Linotype" w:eastAsiaTheme="minorHAnsi" w:hAnsi="Palatino Linotype" w:cs="Arial"/>
          <w:lang w:val="es-MX" w:eastAsia="en-US"/>
        </w:rPr>
        <w:t xml:space="preserve"> de dos mil veintidós</w:t>
      </w:r>
      <w:r w:rsidRPr="000326BE">
        <w:rPr>
          <w:rFonts w:ascii="Palatino Linotype" w:eastAsiaTheme="minorHAnsi" w:hAnsi="Palatino Linotype" w:cs="Arial"/>
          <w:lang w:val="es-MX" w:eastAsia="en-US"/>
        </w:rPr>
        <w:t xml:space="preserve">, </w:t>
      </w:r>
      <w:r w:rsidRPr="000326BE">
        <w:rPr>
          <w:rFonts w:ascii="Palatino Linotype" w:eastAsiaTheme="minorHAnsi" w:hAnsi="Palatino Linotype" w:cs="Arial"/>
          <w:lang w:val="es-MX" w:eastAsia="en-US"/>
        </w:rPr>
        <w:lastRenderedPageBreak/>
        <w:t>el cual fue registrado</w:t>
      </w:r>
      <w:r w:rsidRPr="000326BE">
        <w:rPr>
          <w:rFonts w:ascii="Palatino Linotype" w:eastAsiaTheme="minorHAnsi" w:hAnsi="Palatino Linotype" w:cs="Arial"/>
          <w:b/>
          <w:lang w:val="es-MX" w:eastAsia="en-US"/>
        </w:rPr>
        <w:t xml:space="preserve"> </w:t>
      </w:r>
      <w:r w:rsidRPr="000326BE">
        <w:rPr>
          <w:rFonts w:ascii="Palatino Linotype" w:eastAsiaTheme="minorHAnsi" w:hAnsi="Palatino Linotype" w:cs="Arial"/>
          <w:lang w:val="es-MX" w:eastAsia="en-US"/>
        </w:rPr>
        <w:t xml:space="preserve">en el sistema electrónico con el expediente número </w:t>
      </w:r>
      <w:r w:rsidR="0056739F" w:rsidRPr="000326BE">
        <w:rPr>
          <w:rFonts w:ascii="Palatino Linotype" w:eastAsiaTheme="minorHAnsi" w:hAnsi="Palatino Linotype" w:cs="Arial"/>
          <w:b/>
          <w:bCs/>
          <w:lang w:val="es-MX" w:eastAsia="es-MX"/>
        </w:rPr>
        <w:t>11235</w:t>
      </w:r>
      <w:r w:rsidR="00B250D7" w:rsidRPr="000326BE">
        <w:rPr>
          <w:rFonts w:ascii="Palatino Linotype" w:eastAsiaTheme="minorHAnsi" w:hAnsi="Palatino Linotype" w:cs="Arial"/>
          <w:b/>
          <w:bCs/>
          <w:lang w:val="es-MX" w:eastAsia="es-MX"/>
        </w:rPr>
        <w:t>/INFOEM/IP/RR/2022</w:t>
      </w:r>
      <w:r w:rsidRPr="000326BE">
        <w:rPr>
          <w:rFonts w:ascii="Palatino Linotype" w:eastAsiaTheme="minorHAnsi" w:hAnsi="Palatino Linotype" w:cs="Arial"/>
          <w:lang w:val="es-MX" w:eastAsia="en-US"/>
        </w:rPr>
        <w:t>, en el cual aduce, las siguientes manifestaciones:</w:t>
      </w:r>
    </w:p>
    <w:p w14:paraId="42C236C1" w14:textId="77777777" w:rsidR="002D6E4B" w:rsidRPr="000326BE" w:rsidRDefault="002D6E4B" w:rsidP="00B250D7">
      <w:pPr>
        <w:pStyle w:val="Sinespaciado"/>
        <w:rPr>
          <w:sz w:val="14"/>
        </w:rPr>
      </w:pPr>
    </w:p>
    <w:p w14:paraId="2FBB72F0" w14:textId="77777777" w:rsidR="0029071C" w:rsidRPr="000326BE" w:rsidRDefault="0029071C" w:rsidP="00B250D7">
      <w:pPr>
        <w:rPr>
          <w:lang w:val="es-MX"/>
        </w:rPr>
      </w:pPr>
    </w:p>
    <w:p w14:paraId="45353F73" w14:textId="77777777" w:rsidR="0029071C" w:rsidRPr="000326BE" w:rsidRDefault="0029071C" w:rsidP="007A37FE">
      <w:pPr>
        <w:numPr>
          <w:ilvl w:val="0"/>
          <w:numId w:val="1"/>
        </w:numPr>
        <w:spacing w:line="259" w:lineRule="auto"/>
        <w:jc w:val="both"/>
        <w:rPr>
          <w:rFonts w:ascii="Palatino Linotype" w:hAnsi="Palatino Linotype" w:cs="Arial"/>
          <w:b/>
          <w:sz w:val="26"/>
          <w:szCs w:val="26"/>
        </w:rPr>
      </w:pPr>
      <w:r w:rsidRPr="000326BE">
        <w:rPr>
          <w:rFonts w:ascii="Palatino Linotype" w:hAnsi="Palatino Linotype" w:cs="Arial"/>
          <w:b/>
          <w:sz w:val="26"/>
          <w:szCs w:val="26"/>
        </w:rPr>
        <w:t>Acto Impugnado:</w:t>
      </w:r>
    </w:p>
    <w:p w14:paraId="26CFE596" w14:textId="0DD75E9D" w:rsidR="00DC1583" w:rsidRPr="000326BE"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0326BE">
        <w:rPr>
          <w:rFonts w:ascii="Palatino Linotype" w:eastAsiaTheme="minorHAnsi" w:hAnsi="Palatino Linotype" w:cstheme="minorBidi"/>
          <w:i/>
          <w:color w:val="000000"/>
          <w:sz w:val="22"/>
          <w:szCs w:val="22"/>
          <w:lang w:val="es-MX" w:eastAsia="en-US"/>
        </w:rPr>
        <w:t>“</w:t>
      </w:r>
      <w:r w:rsidR="0056739F" w:rsidRPr="000326BE">
        <w:rPr>
          <w:rFonts w:ascii="Palatino Linotype" w:eastAsiaTheme="minorHAnsi" w:hAnsi="Palatino Linotype" w:cstheme="minorBidi"/>
          <w:i/>
          <w:color w:val="000000"/>
          <w:sz w:val="22"/>
          <w:szCs w:val="22"/>
          <w:lang w:val="es-MX" w:eastAsia="en-US"/>
        </w:rPr>
        <w:t>A mi solicitud de información pública, muy específica en cuanto a rubros, tiempos y nombres de las empresas beneficiarias se me responde con GENERALIDADES, el sujeto obligado no es puntual en la respuesta a lo requerido.</w:t>
      </w:r>
      <w:r w:rsidRPr="000326BE">
        <w:rPr>
          <w:rFonts w:ascii="Palatino Linotype" w:eastAsiaTheme="minorHAnsi" w:hAnsi="Palatino Linotype" w:cstheme="minorBidi"/>
          <w:i/>
          <w:color w:val="000000"/>
          <w:sz w:val="22"/>
          <w:szCs w:val="22"/>
          <w:lang w:val="es-MX" w:eastAsia="en-US"/>
        </w:rPr>
        <w:t>” (Sic).</w:t>
      </w:r>
    </w:p>
    <w:p w14:paraId="10A777EC" w14:textId="77777777" w:rsidR="002D6E4B" w:rsidRPr="000326BE" w:rsidRDefault="002D6E4B" w:rsidP="00F712EE">
      <w:pPr>
        <w:spacing w:line="276" w:lineRule="auto"/>
        <w:ind w:left="284"/>
        <w:jc w:val="both"/>
        <w:rPr>
          <w:rFonts w:ascii="Palatino Linotype" w:hAnsi="Palatino Linotype"/>
          <w:i/>
          <w:sz w:val="22"/>
          <w:szCs w:val="22"/>
          <w:lang w:val="es-MX" w:eastAsia="es-MX"/>
        </w:rPr>
      </w:pPr>
    </w:p>
    <w:p w14:paraId="03B056B4" w14:textId="77777777" w:rsidR="0029071C" w:rsidRPr="000326BE" w:rsidRDefault="0029071C" w:rsidP="007A37FE">
      <w:pPr>
        <w:pStyle w:val="Prrafodelista"/>
        <w:numPr>
          <w:ilvl w:val="0"/>
          <w:numId w:val="1"/>
        </w:numPr>
        <w:jc w:val="both"/>
        <w:rPr>
          <w:rFonts w:ascii="Palatino Linotype" w:hAnsi="Palatino Linotype"/>
          <w:i/>
          <w:sz w:val="26"/>
          <w:szCs w:val="26"/>
          <w:lang w:val="es-MX" w:eastAsia="es-MX"/>
        </w:rPr>
      </w:pPr>
      <w:r w:rsidRPr="000326BE">
        <w:rPr>
          <w:rFonts w:ascii="Palatino Linotype" w:hAnsi="Palatino Linotype" w:cs="Arial"/>
          <w:b/>
          <w:sz w:val="26"/>
          <w:szCs w:val="26"/>
        </w:rPr>
        <w:t>Razones o Motivos de Inconformidad</w:t>
      </w:r>
      <w:r w:rsidRPr="000326BE">
        <w:rPr>
          <w:rFonts w:ascii="Palatino Linotype" w:hAnsi="Palatino Linotype" w:cs="Arial"/>
          <w:sz w:val="26"/>
          <w:szCs w:val="26"/>
        </w:rPr>
        <w:t xml:space="preserve">: </w:t>
      </w:r>
    </w:p>
    <w:p w14:paraId="1EFAF330" w14:textId="0F5D8B43" w:rsidR="00E74701" w:rsidRPr="000326BE" w:rsidRDefault="0029071C" w:rsidP="001D2DE0">
      <w:pPr>
        <w:spacing w:line="276" w:lineRule="auto"/>
        <w:ind w:left="284"/>
        <w:jc w:val="both"/>
        <w:rPr>
          <w:rFonts w:ascii="Palatino Linotype" w:hAnsi="Palatino Linotype"/>
          <w:i/>
          <w:sz w:val="22"/>
          <w:szCs w:val="22"/>
          <w:lang w:val="es-MX" w:eastAsia="es-MX"/>
        </w:rPr>
      </w:pPr>
      <w:r w:rsidRPr="000326BE">
        <w:rPr>
          <w:rFonts w:ascii="Palatino Linotype" w:eastAsiaTheme="minorHAnsi" w:hAnsi="Palatino Linotype" w:cs="Arial"/>
          <w:i/>
          <w:sz w:val="22"/>
          <w:szCs w:val="22"/>
          <w:lang w:val="es-MX" w:eastAsia="en-US"/>
        </w:rPr>
        <w:t>“</w:t>
      </w:r>
      <w:r w:rsidR="0056739F" w:rsidRPr="000326BE">
        <w:rPr>
          <w:rFonts w:ascii="Palatino Linotype" w:eastAsiaTheme="minorHAnsi" w:hAnsi="Palatino Linotype" w:cstheme="minorBidi"/>
          <w:i/>
          <w:color w:val="000000"/>
          <w:sz w:val="22"/>
          <w:szCs w:val="22"/>
          <w:lang w:val="es-MX" w:eastAsia="en-US"/>
        </w:rPr>
        <w:t>Solicité: "Deseo conocer a cuánto asciende el presupuesto anual 2022 asignado a la Dirección de Cultura del H. Ayuntamiento de Metepec y en qué se ha gastado el recurso mencionado durante el primer trimestre del año, asimismo qué empresas han sido los proveedores beneficiados", el titular del Departamento de Transparencia del Ayuntamiento turna la solicitud al área administrativa que considera que tiene que responder y se me responde con generalidades sin determinar quiénes han sido los proveedores beneficiados de ese recurso erogado.</w:t>
      </w:r>
      <w:r w:rsidRPr="000326BE">
        <w:rPr>
          <w:rFonts w:ascii="Palatino Linotype" w:eastAsiaTheme="minorHAnsi" w:hAnsi="Palatino Linotype" w:cstheme="minorBidi"/>
          <w:i/>
          <w:color w:val="000000"/>
          <w:sz w:val="22"/>
          <w:szCs w:val="22"/>
          <w:lang w:val="es-MX" w:eastAsia="en-US"/>
        </w:rPr>
        <w:t>” (Sic)</w:t>
      </w:r>
    </w:p>
    <w:p w14:paraId="63A20871" w14:textId="77777777" w:rsidR="004A7F7D" w:rsidRPr="000326BE" w:rsidRDefault="004A7F7D" w:rsidP="0029071C">
      <w:pPr>
        <w:spacing w:line="360" w:lineRule="auto"/>
        <w:jc w:val="both"/>
        <w:rPr>
          <w:rFonts w:ascii="Palatino Linotype" w:eastAsiaTheme="minorHAnsi" w:hAnsi="Palatino Linotype" w:cs="Arial"/>
          <w:b/>
          <w:sz w:val="22"/>
          <w:szCs w:val="22"/>
          <w:lang w:val="es-MX" w:eastAsia="en-US"/>
        </w:rPr>
      </w:pPr>
    </w:p>
    <w:p w14:paraId="163CF4C1" w14:textId="10F544C4" w:rsidR="00AE4495" w:rsidRPr="000326BE" w:rsidRDefault="0056739F" w:rsidP="0029071C">
      <w:pPr>
        <w:spacing w:line="360" w:lineRule="auto"/>
        <w:jc w:val="both"/>
        <w:rPr>
          <w:rFonts w:ascii="Palatino Linotype" w:eastAsiaTheme="minorHAnsi" w:hAnsi="Palatino Linotype" w:cs="Arial"/>
          <w:lang w:val="es-MX" w:eastAsia="en-US"/>
        </w:rPr>
      </w:pPr>
      <w:r w:rsidRPr="000326BE">
        <w:rPr>
          <w:rFonts w:ascii="Palatino Linotype" w:eastAsiaTheme="minorHAnsi" w:hAnsi="Palatino Linotype" w:cs="Arial"/>
          <w:lang w:val="es-MX" w:eastAsia="en-US"/>
        </w:rPr>
        <w:t>La</w:t>
      </w:r>
      <w:r w:rsidR="00AE4495" w:rsidRPr="000326BE">
        <w:rPr>
          <w:rFonts w:ascii="Palatino Linotype" w:eastAsiaTheme="minorHAnsi" w:hAnsi="Palatino Linotype" w:cs="Arial"/>
          <w:lang w:val="es-MX" w:eastAsia="en-US"/>
        </w:rPr>
        <w:t xml:space="preserve"> </w:t>
      </w:r>
      <w:r w:rsidR="00AE4495" w:rsidRPr="000326BE">
        <w:rPr>
          <w:rFonts w:ascii="Palatino Linotype" w:eastAsiaTheme="minorHAnsi" w:hAnsi="Palatino Linotype" w:cs="Arial"/>
          <w:b/>
          <w:lang w:val="es-MX" w:eastAsia="en-US"/>
        </w:rPr>
        <w:t>Recurrente</w:t>
      </w:r>
      <w:r w:rsidR="00AE4495" w:rsidRPr="000326BE">
        <w:rPr>
          <w:rFonts w:ascii="Palatino Linotype" w:eastAsiaTheme="minorHAnsi" w:hAnsi="Palatino Linotype" w:cs="Arial"/>
          <w:lang w:val="es-MX" w:eastAsia="en-US"/>
        </w:rPr>
        <w:t xml:space="preserve"> adjuntó a su recurso de revisión, el archivo electrónico denominado </w:t>
      </w:r>
      <w:r w:rsidR="00AE4495" w:rsidRPr="000326BE">
        <w:rPr>
          <w:rFonts w:ascii="Palatino Linotype" w:eastAsiaTheme="minorHAnsi" w:hAnsi="Palatino Linotype" w:cs="Arial"/>
          <w:i/>
          <w:lang w:val="es-MX" w:eastAsia="en-US"/>
        </w:rPr>
        <w:t>“</w:t>
      </w:r>
      <w:r w:rsidRPr="000326BE">
        <w:rPr>
          <w:rFonts w:ascii="Palatino Linotype" w:eastAsiaTheme="minorHAnsi" w:hAnsi="Palatino Linotype" w:cs="Arial"/>
          <w:i/>
          <w:lang w:val="es-MX" w:eastAsia="en-US"/>
        </w:rPr>
        <w:t>03355METEPECIP2022 (2).</w:t>
      </w:r>
      <w:proofErr w:type="spellStart"/>
      <w:r w:rsidRPr="000326BE">
        <w:rPr>
          <w:rFonts w:ascii="Palatino Linotype" w:eastAsiaTheme="minorHAnsi" w:hAnsi="Palatino Linotype" w:cs="Arial"/>
          <w:i/>
          <w:lang w:val="es-MX" w:eastAsia="en-US"/>
        </w:rPr>
        <w:t>pdf</w:t>
      </w:r>
      <w:proofErr w:type="spellEnd"/>
      <w:r w:rsidR="00AE4495" w:rsidRPr="000326BE">
        <w:rPr>
          <w:rFonts w:ascii="Palatino Linotype" w:eastAsiaTheme="minorHAnsi" w:hAnsi="Palatino Linotype" w:cs="Arial"/>
          <w:i/>
          <w:lang w:val="es-MX" w:eastAsia="en-US"/>
        </w:rPr>
        <w:t>”;</w:t>
      </w:r>
      <w:r w:rsidR="00AE4495" w:rsidRPr="000326BE">
        <w:rPr>
          <w:rFonts w:ascii="Palatino Linotype" w:eastAsiaTheme="minorHAnsi" w:hAnsi="Palatino Linotype" w:cs="Arial"/>
          <w:lang w:val="es-MX" w:eastAsia="en-US"/>
        </w:rPr>
        <w:t xml:space="preserve"> cuyo contenido </w:t>
      </w:r>
      <w:r w:rsidRPr="000326BE">
        <w:rPr>
          <w:rFonts w:ascii="Palatino Linotype" w:eastAsiaTheme="minorHAnsi" w:hAnsi="Palatino Linotype" w:cs="Arial"/>
          <w:lang w:val="es-MX" w:eastAsia="en-US"/>
        </w:rPr>
        <w:t xml:space="preserve">es la respuesta del </w:t>
      </w:r>
      <w:r w:rsidRPr="000326BE">
        <w:rPr>
          <w:rFonts w:ascii="Palatino Linotype" w:eastAsiaTheme="minorHAnsi" w:hAnsi="Palatino Linotype" w:cs="Arial"/>
          <w:b/>
          <w:lang w:val="es-MX" w:eastAsia="en-US"/>
        </w:rPr>
        <w:t>Sujeto Obligado</w:t>
      </w:r>
      <w:r w:rsidRPr="000326BE">
        <w:rPr>
          <w:rFonts w:ascii="Palatino Linotype" w:eastAsiaTheme="minorHAnsi" w:hAnsi="Palatino Linotype" w:cs="Arial"/>
          <w:lang w:val="es-MX" w:eastAsia="en-US"/>
        </w:rPr>
        <w:t xml:space="preserve">. </w:t>
      </w:r>
    </w:p>
    <w:p w14:paraId="2C5BDD02" w14:textId="77777777" w:rsidR="0056739F" w:rsidRPr="000326BE" w:rsidRDefault="0056739F" w:rsidP="0029071C">
      <w:pPr>
        <w:spacing w:line="360" w:lineRule="auto"/>
        <w:jc w:val="both"/>
        <w:rPr>
          <w:rFonts w:ascii="Palatino Linotype" w:eastAsiaTheme="minorHAnsi" w:hAnsi="Palatino Linotype" w:cs="Arial"/>
          <w:lang w:val="es-MX" w:eastAsia="en-US"/>
        </w:rPr>
      </w:pPr>
    </w:p>
    <w:p w14:paraId="5A2AC1E6" w14:textId="6EA0611D" w:rsidR="0029071C" w:rsidRPr="000326BE" w:rsidRDefault="00DF2784" w:rsidP="0029071C">
      <w:pPr>
        <w:spacing w:line="360" w:lineRule="auto"/>
        <w:jc w:val="both"/>
        <w:rPr>
          <w:rFonts w:ascii="Palatino Linotype" w:eastAsiaTheme="minorHAnsi" w:hAnsi="Palatino Linotype" w:cs="Arial"/>
          <w:b/>
          <w:sz w:val="28"/>
          <w:lang w:val="es-MX" w:eastAsia="en-US"/>
        </w:rPr>
      </w:pPr>
      <w:r w:rsidRPr="000326BE">
        <w:rPr>
          <w:rFonts w:ascii="Palatino Linotype" w:eastAsiaTheme="minorHAnsi" w:hAnsi="Palatino Linotype" w:cs="Arial"/>
          <w:b/>
          <w:sz w:val="28"/>
          <w:lang w:val="es-MX" w:eastAsia="en-US"/>
        </w:rPr>
        <w:t>QUIN</w:t>
      </w:r>
      <w:r w:rsidR="00B250D7" w:rsidRPr="000326BE">
        <w:rPr>
          <w:rFonts w:ascii="Palatino Linotype" w:eastAsiaTheme="minorHAnsi" w:hAnsi="Palatino Linotype" w:cs="Arial"/>
          <w:b/>
          <w:sz w:val="28"/>
          <w:lang w:val="es-MX" w:eastAsia="en-US"/>
        </w:rPr>
        <w:t>T</w:t>
      </w:r>
      <w:r w:rsidR="0029071C" w:rsidRPr="000326BE">
        <w:rPr>
          <w:rFonts w:ascii="Palatino Linotype" w:eastAsiaTheme="minorHAnsi" w:hAnsi="Palatino Linotype" w:cs="Arial"/>
          <w:b/>
          <w:sz w:val="28"/>
          <w:lang w:val="es-MX" w:eastAsia="en-US"/>
        </w:rPr>
        <w:t>O. Del turno del recurso de revisión.</w:t>
      </w:r>
    </w:p>
    <w:p w14:paraId="355D6F25" w14:textId="276F696D" w:rsidR="00B250D7" w:rsidRPr="000326BE" w:rsidRDefault="0029071C" w:rsidP="00DC1583">
      <w:pPr>
        <w:spacing w:line="360" w:lineRule="auto"/>
        <w:jc w:val="both"/>
        <w:rPr>
          <w:rFonts w:ascii="Palatino Linotype" w:eastAsiaTheme="minorHAnsi" w:hAnsi="Palatino Linotype" w:cs="Arial"/>
          <w:lang w:val="es-MX" w:eastAsia="en-US"/>
        </w:rPr>
      </w:pPr>
      <w:r w:rsidRPr="000326BE">
        <w:rPr>
          <w:rFonts w:ascii="Palatino Linotype" w:eastAsiaTheme="minorHAnsi" w:hAnsi="Palatino Linotype" w:cs="Arial"/>
          <w:lang w:val="es-MX" w:eastAsia="en-US"/>
        </w:rPr>
        <w:t xml:space="preserve">Medio de impugnación </w:t>
      </w:r>
      <w:r w:rsidR="00E74701" w:rsidRPr="000326BE">
        <w:rPr>
          <w:rFonts w:ascii="Palatino Linotype" w:eastAsiaTheme="minorHAnsi" w:hAnsi="Palatino Linotype" w:cs="Arial"/>
          <w:lang w:val="es-MX" w:eastAsia="en-US"/>
        </w:rPr>
        <w:t>que le fue turnado al</w:t>
      </w:r>
      <w:r w:rsidRPr="000326BE">
        <w:rPr>
          <w:rFonts w:ascii="Palatino Linotype" w:eastAsiaTheme="minorHAnsi" w:hAnsi="Palatino Linotype" w:cs="Arial"/>
          <w:lang w:val="es-MX" w:eastAsia="en-US"/>
        </w:rPr>
        <w:t xml:space="preserve"> </w:t>
      </w:r>
      <w:r w:rsidR="00E74701" w:rsidRPr="000326BE">
        <w:rPr>
          <w:rFonts w:ascii="Palatino Linotype" w:eastAsiaTheme="minorHAnsi" w:hAnsi="Palatino Linotype" w:cs="Arial"/>
          <w:lang w:val="es-MX" w:eastAsia="en-US"/>
        </w:rPr>
        <w:t>Comisionado Presidente</w:t>
      </w:r>
      <w:r w:rsidRPr="000326BE">
        <w:rPr>
          <w:rFonts w:ascii="Palatino Linotype" w:eastAsiaTheme="minorHAnsi" w:hAnsi="Palatino Linotype" w:cs="Arial"/>
          <w:lang w:val="es-MX" w:eastAsia="en-US"/>
        </w:rPr>
        <w:t xml:space="preserve"> </w:t>
      </w:r>
      <w:r w:rsidR="00E74701" w:rsidRPr="000326BE">
        <w:rPr>
          <w:rFonts w:ascii="Palatino Linotype" w:eastAsiaTheme="minorHAnsi" w:hAnsi="Palatino Linotype" w:cs="Arial"/>
          <w:b/>
          <w:lang w:val="es-MX" w:eastAsia="en-US"/>
        </w:rPr>
        <w:t>José Martínez Vilchis</w:t>
      </w:r>
      <w:r w:rsidRPr="000326BE">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56739F" w:rsidRPr="000326BE">
        <w:rPr>
          <w:rFonts w:ascii="Palatino Linotype" w:eastAsiaTheme="minorHAnsi" w:hAnsi="Palatino Linotype" w:cs="Arial"/>
          <w:lang w:val="es-MX" w:eastAsia="en-US"/>
        </w:rPr>
        <w:t>quince de junio</w:t>
      </w:r>
      <w:r w:rsidR="00BA27FC" w:rsidRPr="000326BE">
        <w:rPr>
          <w:rFonts w:ascii="Palatino Linotype" w:eastAsiaTheme="minorHAnsi" w:hAnsi="Palatino Linotype" w:cs="Arial"/>
          <w:lang w:val="es-MX" w:eastAsia="en-US"/>
        </w:rPr>
        <w:t xml:space="preserve"> de</w:t>
      </w:r>
      <w:r w:rsidRPr="000326BE">
        <w:rPr>
          <w:rFonts w:ascii="Palatino Linotype" w:eastAsiaTheme="minorHAnsi" w:hAnsi="Palatino Linotype" w:cs="Arial"/>
          <w:lang w:val="es-MX" w:eastAsia="en-US"/>
        </w:rPr>
        <w:t xml:space="preserve"> </w:t>
      </w:r>
      <w:r w:rsidR="002D6E4B" w:rsidRPr="000326BE">
        <w:rPr>
          <w:rFonts w:ascii="Palatino Linotype" w:eastAsiaTheme="minorHAnsi" w:hAnsi="Palatino Linotype" w:cs="Arial"/>
          <w:lang w:val="es-MX" w:eastAsia="en-US"/>
        </w:rPr>
        <w:t>dos mil veintidós</w:t>
      </w:r>
      <w:r w:rsidRPr="000326BE">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5C7DA912" w14:textId="77777777" w:rsidR="00BA27FC" w:rsidRPr="000326BE" w:rsidRDefault="00BA27FC" w:rsidP="00DC1583">
      <w:pPr>
        <w:spacing w:line="360" w:lineRule="auto"/>
        <w:jc w:val="both"/>
        <w:rPr>
          <w:rFonts w:ascii="Palatino Linotype" w:eastAsiaTheme="minorHAnsi" w:hAnsi="Palatino Linotype" w:cs="Arial"/>
          <w:sz w:val="22"/>
          <w:szCs w:val="22"/>
          <w:lang w:val="es-MX" w:eastAsia="en-US"/>
        </w:rPr>
      </w:pPr>
    </w:p>
    <w:p w14:paraId="782C38DC" w14:textId="77777777" w:rsidR="0056739F" w:rsidRPr="000326BE" w:rsidRDefault="0056739F" w:rsidP="00DC1583">
      <w:pPr>
        <w:spacing w:line="360" w:lineRule="auto"/>
        <w:jc w:val="both"/>
        <w:rPr>
          <w:rFonts w:ascii="Palatino Linotype" w:eastAsiaTheme="minorHAnsi" w:hAnsi="Palatino Linotype" w:cs="Arial"/>
          <w:sz w:val="22"/>
          <w:szCs w:val="22"/>
          <w:lang w:val="es-MX" w:eastAsia="en-US"/>
        </w:rPr>
      </w:pPr>
    </w:p>
    <w:p w14:paraId="538E4DF3" w14:textId="77777777" w:rsidR="0056739F" w:rsidRPr="000326BE" w:rsidRDefault="0056739F" w:rsidP="00DC1583">
      <w:pPr>
        <w:spacing w:line="360" w:lineRule="auto"/>
        <w:jc w:val="both"/>
        <w:rPr>
          <w:rFonts w:ascii="Palatino Linotype" w:eastAsiaTheme="minorHAnsi" w:hAnsi="Palatino Linotype" w:cs="Arial"/>
          <w:sz w:val="22"/>
          <w:szCs w:val="22"/>
          <w:lang w:val="es-MX" w:eastAsia="en-US"/>
        </w:rPr>
      </w:pPr>
    </w:p>
    <w:p w14:paraId="5BCBEE14" w14:textId="44DB7797" w:rsidR="0029071C" w:rsidRPr="000326BE" w:rsidRDefault="00DF2784" w:rsidP="0029071C">
      <w:pPr>
        <w:spacing w:line="360" w:lineRule="auto"/>
        <w:jc w:val="both"/>
        <w:rPr>
          <w:rFonts w:ascii="Palatino Linotype" w:eastAsiaTheme="minorHAnsi" w:hAnsi="Palatino Linotype" w:cs="Arial"/>
          <w:b/>
          <w:sz w:val="28"/>
          <w:lang w:val="es-MX" w:eastAsia="en-US"/>
        </w:rPr>
      </w:pPr>
      <w:r w:rsidRPr="000326BE">
        <w:rPr>
          <w:rFonts w:ascii="Palatino Linotype" w:eastAsiaTheme="minorHAnsi" w:hAnsi="Palatino Linotype" w:cs="Arial"/>
          <w:b/>
          <w:sz w:val="28"/>
          <w:lang w:val="es-MX" w:eastAsia="en-US"/>
        </w:rPr>
        <w:lastRenderedPageBreak/>
        <w:t>SEX</w:t>
      </w:r>
      <w:r w:rsidR="00B250D7" w:rsidRPr="000326BE">
        <w:rPr>
          <w:rFonts w:ascii="Palatino Linotype" w:eastAsiaTheme="minorHAnsi" w:hAnsi="Palatino Linotype" w:cs="Arial"/>
          <w:b/>
          <w:sz w:val="28"/>
          <w:lang w:val="es-MX" w:eastAsia="en-US"/>
        </w:rPr>
        <w:t>T</w:t>
      </w:r>
      <w:r w:rsidR="0029071C" w:rsidRPr="000326BE">
        <w:rPr>
          <w:rFonts w:ascii="Palatino Linotype" w:eastAsiaTheme="minorHAnsi" w:hAnsi="Palatino Linotype" w:cs="Arial"/>
          <w:b/>
          <w:sz w:val="28"/>
          <w:lang w:val="es-MX" w:eastAsia="en-US"/>
        </w:rPr>
        <w:t>O. De la etapa de manifestaciones y/o alegatos.</w:t>
      </w:r>
    </w:p>
    <w:p w14:paraId="4F3E4DEC" w14:textId="0480106B" w:rsidR="00C94F34" w:rsidRPr="000326BE" w:rsidRDefault="00CF1DF5" w:rsidP="00A26BD8">
      <w:pPr>
        <w:spacing w:line="360" w:lineRule="auto"/>
        <w:jc w:val="both"/>
        <w:rPr>
          <w:rFonts w:ascii="Palatino Linotype" w:eastAsiaTheme="minorHAnsi" w:hAnsi="Palatino Linotype" w:cs="Arial"/>
          <w:lang w:val="es-MX" w:eastAsia="en-US"/>
        </w:rPr>
      </w:pPr>
      <w:r w:rsidRPr="000326BE">
        <w:rPr>
          <w:rFonts w:ascii="Palatino Linotype" w:eastAsiaTheme="minorHAnsi" w:hAnsi="Palatino Linotype" w:cs="Arial"/>
          <w:lang w:val="es-MX" w:eastAsia="en-US"/>
        </w:rPr>
        <w:t>U</w:t>
      </w:r>
      <w:r w:rsidR="0029071C" w:rsidRPr="000326BE">
        <w:rPr>
          <w:rFonts w:ascii="Palatino Linotype" w:eastAsiaTheme="minorHAnsi" w:hAnsi="Palatino Linotype" w:cs="Arial"/>
          <w:lang w:val="es-MX" w:eastAsia="en-US"/>
        </w:rPr>
        <w:t>na vez transcurrido el término legal referido se destaca que</w:t>
      </w:r>
      <w:r w:rsidR="00267458" w:rsidRPr="000326BE">
        <w:rPr>
          <w:rFonts w:ascii="Palatino Linotype" w:eastAsiaTheme="minorHAnsi" w:hAnsi="Palatino Linotype" w:cs="Arial"/>
          <w:lang w:val="es-MX" w:eastAsia="en-US"/>
        </w:rPr>
        <w:t>,</w:t>
      </w:r>
      <w:r w:rsidR="00B80844" w:rsidRPr="000326BE">
        <w:rPr>
          <w:rFonts w:ascii="Palatino Linotype" w:eastAsiaTheme="minorHAnsi" w:hAnsi="Palatino Linotype" w:cs="Arial"/>
          <w:lang w:val="es-MX" w:eastAsia="en-US"/>
        </w:rPr>
        <w:t xml:space="preserve"> </w:t>
      </w:r>
      <w:r w:rsidR="0029071C" w:rsidRPr="000326BE">
        <w:rPr>
          <w:rFonts w:ascii="Palatino Linotype" w:eastAsiaTheme="minorHAnsi" w:hAnsi="Palatino Linotype" w:cs="Arial"/>
          <w:b/>
          <w:lang w:val="es-MX" w:eastAsia="en-US"/>
        </w:rPr>
        <w:t>El Sujeto Obligado</w:t>
      </w:r>
      <w:r w:rsidR="0029071C" w:rsidRPr="000326BE">
        <w:rPr>
          <w:rFonts w:ascii="Palatino Linotype" w:eastAsiaTheme="minorHAnsi" w:hAnsi="Palatino Linotype" w:cs="Arial"/>
          <w:lang w:val="es-MX" w:eastAsia="en-US"/>
        </w:rPr>
        <w:t xml:space="preserve"> </w:t>
      </w:r>
      <w:r w:rsidR="00C94F34" w:rsidRPr="000326BE">
        <w:rPr>
          <w:rFonts w:ascii="Palatino Linotype" w:eastAsiaTheme="minorHAnsi" w:hAnsi="Palatino Linotype" w:cs="Arial"/>
          <w:lang w:val="es-MX" w:eastAsia="en-US"/>
        </w:rPr>
        <w:t>fue omiso en remitir</w:t>
      </w:r>
      <w:r w:rsidR="00B80844" w:rsidRPr="000326BE">
        <w:rPr>
          <w:rFonts w:ascii="Palatino Linotype" w:eastAsiaTheme="minorHAnsi" w:hAnsi="Palatino Linotype" w:cs="Arial"/>
          <w:lang w:val="es-MX" w:eastAsia="en-US"/>
        </w:rPr>
        <w:t xml:space="preserve"> </w:t>
      </w:r>
      <w:r w:rsidR="00267458" w:rsidRPr="000326BE">
        <w:rPr>
          <w:rFonts w:ascii="Palatino Linotype" w:eastAsiaTheme="minorHAnsi" w:hAnsi="Palatino Linotype" w:cs="Arial"/>
          <w:lang w:val="es-MX" w:eastAsia="en-US"/>
        </w:rPr>
        <w:t xml:space="preserve">su </w:t>
      </w:r>
      <w:r w:rsidR="00BA27FC" w:rsidRPr="000326BE">
        <w:rPr>
          <w:rFonts w:ascii="Palatino Linotype" w:eastAsiaTheme="minorHAnsi" w:hAnsi="Palatino Linotype" w:cs="Arial"/>
          <w:lang w:val="es-MX" w:eastAsia="en-US"/>
        </w:rPr>
        <w:t>informe justificado</w:t>
      </w:r>
      <w:r w:rsidR="00267458" w:rsidRPr="000326BE">
        <w:rPr>
          <w:rFonts w:ascii="Palatino Linotype" w:eastAsiaTheme="minorHAnsi" w:hAnsi="Palatino Linotype" w:cs="Arial"/>
          <w:lang w:val="es-MX" w:eastAsia="en-US"/>
        </w:rPr>
        <w:t>;</w:t>
      </w:r>
      <w:r w:rsidR="00AE78CA" w:rsidRPr="000326BE">
        <w:rPr>
          <w:rFonts w:ascii="Palatino Linotype" w:eastAsiaTheme="minorHAnsi" w:hAnsi="Palatino Linotype" w:cs="Arial"/>
          <w:lang w:val="es-MX" w:eastAsia="en-US"/>
        </w:rPr>
        <w:t xml:space="preserve"> </w:t>
      </w:r>
      <w:r w:rsidR="002D6E4B" w:rsidRPr="000326BE">
        <w:rPr>
          <w:rFonts w:ascii="Palatino Linotype" w:eastAsiaTheme="minorHAnsi" w:hAnsi="Palatino Linotype" w:cs="Arial"/>
          <w:lang w:val="es-MX" w:eastAsia="en-US"/>
        </w:rPr>
        <w:t>asimismo</w:t>
      </w:r>
      <w:r w:rsidR="00267458" w:rsidRPr="000326BE">
        <w:rPr>
          <w:rFonts w:ascii="Palatino Linotype" w:eastAsiaTheme="minorHAnsi" w:hAnsi="Palatino Linotype" w:cs="Arial"/>
          <w:lang w:val="es-MX" w:eastAsia="en-US"/>
        </w:rPr>
        <w:t>,</w:t>
      </w:r>
      <w:r w:rsidR="00B96A17" w:rsidRPr="000326BE">
        <w:rPr>
          <w:rFonts w:ascii="Palatino Linotype" w:eastAsiaTheme="minorHAnsi" w:hAnsi="Palatino Linotype" w:cs="Arial"/>
          <w:lang w:val="es-MX" w:eastAsia="en-US"/>
        </w:rPr>
        <w:t xml:space="preserve"> se aprecia que</w:t>
      </w:r>
      <w:r w:rsidR="002D6E4B" w:rsidRPr="000326BE">
        <w:rPr>
          <w:rFonts w:ascii="Palatino Linotype" w:eastAsiaTheme="minorHAnsi" w:hAnsi="Palatino Linotype" w:cs="Arial"/>
          <w:lang w:val="es-MX" w:eastAsia="en-US"/>
        </w:rPr>
        <w:t xml:space="preserve"> la </w:t>
      </w:r>
      <w:r w:rsidR="0029071C" w:rsidRPr="000326BE">
        <w:rPr>
          <w:rFonts w:ascii="Palatino Linotype" w:eastAsiaTheme="minorHAnsi" w:hAnsi="Palatino Linotype" w:cs="Arial"/>
          <w:lang w:val="es-MX" w:eastAsia="en-US"/>
        </w:rPr>
        <w:t xml:space="preserve">parte </w:t>
      </w:r>
      <w:r w:rsidR="0029071C" w:rsidRPr="000326BE">
        <w:rPr>
          <w:rFonts w:ascii="Palatino Linotype" w:eastAsiaTheme="minorHAnsi" w:hAnsi="Palatino Linotype" w:cs="Arial"/>
          <w:b/>
          <w:lang w:val="es-MX" w:eastAsia="en-US"/>
        </w:rPr>
        <w:t>Recurrente</w:t>
      </w:r>
      <w:r w:rsidR="0029071C" w:rsidRPr="000326BE">
        <w:rPr>
          <w:rFonts w:ascii="Palatino Linotype" w:eastAsiaTheme="minorHAnsi" w:hAnsi="Palatino Linotype" w:cs="Arial"/>
          <w:lang w:val="es-MX" w:eastAsia="en-US"/>
        </w:rPr>
        <w:t xml:space="preserve"> </w:t>
      </w:r>
      <w:r w:rsidR="00C94F34" w:rsidRPr="000326BE">
        <w:rPr>
          <w:rFonts w:ascii="Palatino Linotype" w:eastAsiaTheme="minorHAnsi" w:hAnsi="Palatino Linotype" w:cs="Arial"/>
          <w:lang w:val="es-MX" w:eastAsia="en-US"/>
        </w:rPr>
        <w:t>tampoco</w:t>
      </w:r>
      <w:r w:rsidR="002D6E4B" w:rsidRPr="000326BE">
        <w:rPr>
          <w:rFonts w:ascii="Palatino Linotype" w:eastAsiaTheme="minorHAnsi" w:hAnsi="Palatino Linotype" w:cs="Arial"/>
          <w:lang w:val="es-MX" w:eastAsia="en-US"/>
        </w:rPr>
        <w:t xml:space="preserve"> </w:t>
      </w:r>
      <w:r w:rsidR="00DC1583" w:rsidRPr="000326BE">
        <w:rPr>
          <w:rFonts w:ascii="Palatino Linotype" w:eastAsiaTheme="minorHAnsi" w:hAnsi="Palatino Linotype" w:cs="Arial"/>
          <w:lang w:val="es-MX" w:eastAsia="en-US"/>
        </w:rPr>
        <w:t>realizó</w:t>
      </w:r>
      <w:r w:rsidR="0029071C" w:rsidRPr="000326BE">
        <w:rPr>
          <w:rFonts w:ascii="Palatino Linotype" w:eastAsiaTheme="minorHAnsi" w:hAnsi="Palatino Linotype" w:cs="Arial"/>
          <w:lang w:val="es-MX" w:eastAsia="en-US"/>
        </w:rPr>
        <w:t xml:space="preserve"> alegatos, </w:t>
      </w:r>
      <w:r w:rsidR="00267458" w:rsidRPr="000326BE">
        <w:rPr>
          <w:rFonts w:ascii="Palatino Linotype" w:eastAsiaTheme="minorHAnsi" w:hAnsi="Palatino Linotype" w:cs="Arial"/>
          <w:lang w:val="es-MX" w:eastAsia="en-US"/>
        </w:rPr>
        <w:t xml:space="preserve">ni ofreció </w:t>
      </w:r>
      <w:r w:rsidR="0029071C" w:rsidRPr="000326BE">
        <w:rPr>
          <w:rFonts w:ascii="Palatino Linotype" w:eastAsiaTheme="minorHAnsi" w:hAnsi="Palatino Linotype" w:cs="Arial"/>
          <w:lang w:val="es-MX" w:eastAsia="en-US"/>
        </w:rPr>
        <w:t>pruebas o manifestaciones, lo anterior de conformidad con la siguiente imagen</w:t>
      </w:r>
      <w:r w:rsidR="00E74701" w:rsidRPr="000326BE">
        <w:rPr>
          <w:rFonts w:ascii="Palatino Linotype" w:eastAsiaTheme="minorHAnsi" w:hAnsi="Palatino Linotype" w:cs="Arial"/>
          <w:lang w:val="es-MX" w:eastAsia="en-US"/>
        </w:rPr>
        <w:t>:</w:t>
      </w:r>
    </w:p>
    <w:p w14:paraId="119A59F7" w14:textId="77777777" w:rsidR="0056739F" w:rsidRPr="000326BE" w:rsidRDefault="0056739F" w:rsidP="00A26BD8">
      <w:pPr>
        <w:spacing w:line="360" w:lineRule="auto"/>
        <w:jc w:val="both"/>
        <w:rPr>
          <w:rFonts w:ascii="Palatino Linotype" w:eastAsiaTheme="minorHAnsi" w:hAnsi="Palatino Linotype" w:cs="Arial"/>
          <w:sz w:val="6"/>
          <w:lang w:val="es-MX" w:eastAsia="en-US"/>
        </w:rPr>
      </w:pPr>
    </w:p>
    <w:p w14:paraId="6391F192" w14:textId="421A9A32" w:rsidR="00267458" w:rsidRPr="000326BE" w:rsidRDefault="0056739F" w:rsidP="00C94F34">
      <w:pPr>
        <w:spacing w:line="360" w:lineRule="auto"/>
        <w:jc w:val="both"/>
        <w:rPr>
          <w:rFonts w:ascii="Palatino Linotype" w:eastAsiaTheme="minorHAnsi" w:hAnsi="Palatino Linotype" w:cs="Arial"/>
          <w:lang w:val="es-MX" w:eastAsia="en-US"/>
        </w:rPr>
      </w:pPr>
      <w:r w:rsidRPr="000326BE">
        <w:rPr>
          <w:rFonts w:ascii="Palatino Linotype" w:eastAsiaTheme="minorHAnsi" w:hAnsi="Palatino Linotype" w:cs="Arial"/>
          <w:noProof/>
          <w:lang w:val="es-MX" w:eastAsia="es-MX"/>
        </w:rPr>
        <w:drawing>
          <wp:inline distT="0" distB="0" distL="0" distR="0" wp14:anchorId="4899B0B6" wp14:editId="66CDFEDB">
            <wp:extent cx="5788660" cy="1431290"/>
            <wp:effectExtent l="152400" t="152400" r="364490" b="3594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431290"/>
                    </a:xfrm>
                    <a:prstGeom prst="rect">
                      <a:avLst/>
                    </a:prstGeom>
                    <a:ln>
                      <a:noFill/>
                    </a:ln>
                    <a:effectLst>
                      <a:outerShdw blurRad="292100" dist="139700" dir="2700000" algn="tl" rotWithShape="0">
                        <a:srgbClr val="333333">
                          <a:alpha val="65000"/>
                        </a:srgbClr>
                      </a:outerShdw>
                    </a:effectLst>
                  </pic:spPr>
                </pic:pic>
              </a:graphicData>
            </a:graphic>
          </wp:inline>
        </w:drawing>
      </w:r>
    </w:p>
    <w:p w14:paraId="70ED61A7" w14:textId="6C31243B" w:rsidR="0029071C" w:rsidRPr="000326BE" w:rsidRDefault="00DF2784" w:rsidP="0029071C">
      <w:pPr>
        <w:tabs>
          <w:tab w:val="left" w:pos="3206"/>
        </w:tabs>
        <w:spacing w:line="360" w:lineRule="auto"/>
        <w:jc w:val="both"/>
        <w:rPr>
          <w:rFonts w:ascii="Palatino Linotype" w:eastAsiaTheme="minorHAnsi" w:hAnsi="Palatino Linotype" w:cs="Arial"/>
          <w:b/>
          <w:sz w:val="28"/>
          <w:lang w:val="es-MX" w:eastAsia="en-US"/>
        </w:rPr>
      </w:pPr>
      <w:r w:rsidRPr="000326BE">
        <w:rPr>
          <w:rFonts w:ascii="Palatino Linotype" w:eastAsiaTheme="minorHAnsi" w:hAnsi="Palatino Linotype" w:cs="Arial"/>
          <w:b/>
          <w:sz w:val="28"/>
          <w:lang w:val="es-MX" w:eastAsia="en-US"/>
        </w:rPr>
        <w:t>SÉPTIM</w:t>
      </w:r>
      <w:r w:rsidR="0029071C" w:rsidRPr="000326BE">
        <w:rPr>
          <w:rFonts w:ascii="Palatino Linotype" w:eastAsiaTheme="minorHAnsi" w:hAnsi="Palatino Linotype" w:cs="Arial"/>
          <w:b/>
          <w:sz w:val="28"/>
          <w:lang w:val="es-MX" w:eastAsia="en-US"/>
        </w:rPr>
        <w:t>O. Del cierre de instrucción.</w:t>
      </w:r>
      <w:r w:rsidR="0029071C" w:rsidRPr="000326BE">
        <w:rPr>
          <w:rFonts w:ascii="Palatino Linotype" w:eastAsiaTheme="minorHAnsi" w:hAnsi="Palatino Linotype" w:cs="Arial"/>
          <w:b/>
          <w:sz w:val="28"/>
          <w:lang w:val="es-MX" w:eastAsia="en-US"/>
        </w:rPr>
        <w:tab/>
      </w:r>
    </w:p>
    <w:p w14:paraId="5DC83EEC" w14:textId="785B3839" w:rsidR="0029071C" w:rsidRPr="000326BE" w:rsidRDefault="0029071C" w:rsidP="0029071C">
      <w:pPr>
        <w:spacing w:line="360" w:lineRule="auto"/>
        <w:jc w:val="both"/>
        <w:rPr>
          <w:rFonts w:ascii="Palatino Linotype" w:eastAsiaTheme="minorHAnsi" w:hAnsi="Palatino Linotype" w:cs="Arial"/>
          <w:lang w:val="es-MX" w:eastAsia="en-US"/>
        </w:rPr>
      </w:pPr>
      <w:r w:rsidRPr="000326BE">
        <w:rPr>
          <w:rFonts w:ascii="Palatino Linotype" w:eastAsiaTheme="minorHAnsi" w:hAnsi="Palatino Linotype" w:cs="Arial"/>
          <w:lang w:val="es-MX" w:eastAsia="en-US"/>
        </w:rPr>
        <w:t xml:space="preserve">Así, una vez transcurrido el término legal, </w:t>
      </w:r>
      <w:r w:rsidR="00DC1583" w:rsidRPr="000326BE">
        <w:rPr>
          <w:rFonts w:ascii="Palatino Linotype" w:eastAsiaTheme="minorHAnsi" w:hAnsi="Palatino Linotype" w:cs="Arial"/>
          <w:lang w:val="es-MX" w:eastAsia="en-US"/>
        </w:rPr>
        <w:t>permitió decretarse</w:t>
      </w:r>
      <w:r w:rsidRPr="000326BE">
        <w:rPr>
          <w:rFonts w:ascii="Palatino Linotype" w:eastAsiaTheme="minorHAnsi" w:hAnsi="Palatino Linotype" w:cs="Arial"/>
          <w:lang w:val="es-MX" w:eastAsia="en-US"/>
        </w:rPr>
        <w:t xml:space="preserve"> el cierre de instrucción en fecha </w:t>
      </w:r>
      <w:r w:rsidR="0056739F" w:rsidRPr="000326BE">
        <w:rPr>
          <w:rFonts w:ascii="Palatino Linotype" w:eastAsiaTheme="minorHAnsi" w:hAnsi="Palatino Linotype" w:cs="Arial"/>
          <w:lang w:val="es-MX" w:eastAsia="en-US"/>
        </w:rPr>
        <w:t>veintisiete</w:t>
      </w:r>
      <w:r w:rsidR="00C94F34" w:rsidRPr="000326BE">
        <w:rPr>
          <w:rFonts w:ascii="Palatino Linotype" w:eastAsiaTheme="minorHAnsi" w:hAnsi="Palatino Linotype" w:cs="Arial"/>
          <w:lang w:val="es-MX" w:eastAsia="en-US"/>
        </w:rPr>
        <w:t xml:space="preserve"> de junio</w:t>
      </w:r>
      <w:r w:rsidRPr="000326BE">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360C5E63" w14:textId="138DBD3B" w:rsidR="00702DED" w:rsidRPr="000326BE" w:rsidRDefault="00702DED" w:rsidP="0029071C">
      <w:pPr>
        <w:spacing w:line="360" w:lineRule="auto"/>
        <w:jc w:val="both"/>
        <w:rPr>
          <w:rFonts w:ascii="Palatino Linotype" w:eastAsiaTheme="minorHAnsi" w:hAnsi="Palatino Linotype" w:cs="Arial"/>
          <w:lang w:val="es-MX" w:eastAsia="en-US"/>
        </w:rPr>
      </w:pPr>
    </w:p>
    <w:p w14:paraId="2784D57B" w14:textId="04EB9084" w:rsidR="00702DED" w:rsidRPr="000326BE" w:rsidRDefault="00DF2784" w:rsidP="00702DED">
      <w:pPr>
        <w:spacing w:line="360" w:lineRule="auto"/>
        <w:jc w:val="both"/>
        <w:rPr>
          <w:rFonts w:ascii="Palatino Linotype" w:hAnsi="Palatino Linotype" w:cs="Arial"/>
          <w:b/>
        </w:rPr>
      </w:pPr>
      <w:r w:rsidRPr="000326BE">
        <w:rPr>
          <w:rFonts w:ascii="Palatino Linotype" w:hAnsi="Palatino Linotype" w:cs="Arial"/>
          <w:b/>
          <w:sz w:val="28"/>
        </w:rPr>
        <w:t>OCTAV</w:t>
      </w:r>
      <w:r w:rsidR="00702DED" w:rsidRPr="000326BE">
        <w:rPr>
          <w:rFonts w:ascii="Palatino Linotype" w:hAnsi="Palatino Linotype" w:cs="Arial"/>
          <w:b/>
          <w:sz w:val="28"/>
        </w:rPr>
        <w:t>O</w:t>
      </w:r>
      <w:r w:rsidR="00702DED" w:rsidRPr="000326BE">
        <w:rPr>
          <w:rFonts w:ascii="Palatino Linotype" w:hAnsi="Palatino Linotype" w:cs="Arial"/>
          <w:b/>
        </w:rPr>
        <w:t xml:space="preserve">. </w:t>
      </w:r>
      <w:r w:rsidR="00702DED" w:rsidRPr="000326BE">
        <w:rPr>
          <w:rFonts w:ascii="Palatino Linotype" w:hAnsi="Palatino Linotype" w:cs="Arial"/>
          <w:b/>
          <w:sz w:val="28"/>
          <w:szCs w:val="28"/>
        </w:rPr>
        <w:t>De la ampliación de plazo para resolver.</w:t>
      </w:r>
    </w:p>
    <w:p w14:paraId="493F2117" w14:textId="5BF33BF5" w:rsidR="00C94F34" w:rsidRPr="000326BE" w:rsidRDefault="00C94F34" w:rsidP="00C94F34">
      <w:pPr>
        <w:spacing w:line="360" w:lineRule="auto"/>
        <w:jc w:val="both"/>
        <w:rPr>
          <w:rFonts w:ascii="Palatino Linotype" w:hAnsi="Palatino Linotype"/>
          <w:lang w:val="es-MX"/>
        </w:rPr>
      </w:pPr>
      <w:r w:rsidRPr="000326BE">
        <w:rPr>
          <w:rFonts w:ascii="Palatino Linotype" w:hAnsi="Palatino Linotype"/>
          <w:lang w:val="es-MX"/>
        </w:rPr>
        <w:t xml:space="preserve">En fecha </w:t>
      </w:r>
      <w:r w:rsidR="0056739F" w:rsidRPr="000326BE">
        <w:rPr>
          <w:rFonts w:ascii="Palatino Linotype" w:hAnsi="Palatino Linotype"/>
          <w:lang w:val="es-MX"/>
        </w:rPr>
        <w:t>diez de agosto</w:t>
      </w:r>
      <w:r w:rsidRPr="000326BE">
        <w:rPr>
          <w:rFonts w:ascii="Palatino Linotype" w:hAnsi="Palatino Linotype"/>
          <w:lang w:val="es-MX"/>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15E551BD" w14:textId="77777777" w:rsidR="00C94F34" w:rsidRPr="000326BE" w:rsidRDefault="00C94F34" w:rsidP="00C94F34">
      <w:pPr>
        <w:spacing w:line="360" w:lineRule="auto"/>
        <w:jc w:val="both"/>
        <w:rPr>
          <w:rFonts w:ascii="Palatino Linotype" w:hAnsi="Palatino Linotype"/>
          <w:lang w:val="es-MX"/>
        </w:rPr>
      </w:pPr>
    </w:p>
    <w:p w14:paraId="197D8618" w14:textId="77777777" w:rsidR="00C94F34" w:rsidRPr="000326BE" w:rsidRDefault="00C94F34" w:rsidP="00C94F34">
      <w:pPr>
        <w:spacing w:line="360" w:lineRule="auto"/>
        <w:jc w:val="both"/>
        <w:rPr>
          <w:rFonts w:ascii="Palatino Linotype" w:hAnsi="Palatino Linotype"/>
          <w:lang w:val="es-MX"/>
        </w:rPr>
      </w:pPr>
      <w:r w:rsidRPr="000326BE">
        <w:rPr>
          <w:rFonts w:ascii="Palatino Linotype" w:hAnsi="Palatino Linotype"/>
          <w:lang w:val="es-MX"/>
        </w:rPr>
        <w:lastRenderedPageBreak/>
        <w:t xml:space="preserve">Este organismo garante no pasa por alto justificar, </w:t>
      </w:r>
      <w:r w:rsidRPr="000326BE">
        <w:rPr>
          <w:rFonts w:ascii="Palatino Linotype" w:hAnsi="Palatino Linotype"/>
          <w:bCs/>
          <w:lang w:val="es-MX"/>
        </w:rPr>
        <w:t xml:space="preserve">que el plazo para emitir resolución en el presente asunto </w:t>
      </w:r>
      <w:r w:rsidRPr="000326BE">
        <w:rPr>
          <w:rFonts w:ascii="Palatino Linotype" w:hAnsi="Palatino Linotype"/>
          <w:lang w:val="es-MX"/>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F8E16AA" w14:textId="77777777" w:rsidR="00C94F34" w:rsidRPr="000326BE" w:rsidRDefault="00C94F34" w:rsidP="00C94F34">
      <w:pPr>
        <w:spacing w:line="360" w:lineRule="auto"/>
        <w:jc w:val="both"/>
        <w:rPr>
          <w:rFonts w:ascii="Palatino Linotype" w:hAnsi="Palatino Linotype"/>
          <w:lang w:val="es-MX"/>
        </w:rPr>
      </w:pPr>
    </w:p>
    <w:p w14:paraId="090870B2" w14:textId="77777777" w:rsidR="00C94F34" w:rsidRPr="000326BE" w:rsidRDefault="00C94F34" w:rsidP="00C94F34">
      <w:pPr>
        <w:spacing w:line="360" w:lineRule="auto"/>
        <w:jc w:val="both"/>
        <w:rPr>
          <w:rFonts w:ascii="Palatino Linotype" w:hAnsi="Palatino Linotype"/>
          <w:lang w:val="es-MX"/>
        </w:rPr>
      </w:pPr>
      <w:r w:rsidRPr="000326BE">
        <w:rPr>
          <w:rFonts w:ascii="Palatino Linotype" w:hAnsi="Palatino Linotype"/>
          <w:lang w:val="es-MX"/>
        </w:rPr>
        <w:t xml:space="preserve">Por ello, es menester precisar </w:t>
      </w:r>
      <w:proofErr w:type="gramStart"/>
      <w:r w:rsidRPr="000326BE">
        <w:rPr>
          <w:rFonts w:ascii="Palatino Linotype" w:hAnsi="Palatino Linotype"/>
          <w:lang w:val="es-MX"/>
        </w:rPr>
        <w:t>que</w:t>
      </w:r>
      <w:proofErr w:type="gramEnd"/>
      <w:r w:rsidRPr="000326BE">
        <w:rPr>
          <w:rFonts w:ascii="Palatino Linotype" w:hAnsi="Palatino Linotype"/>
          <w:lang w:val="es-MX"/>
        </w:rPr>
        <w:t xml:space="preserve"> si bien se ha excedido el plazo para resolver el presente medio de impugnación, de conformidad con la ley de la materia, </w:t>
      </w:r>
      <w:r w:rsidRPr="000326BE">
        <w:rPr>
          <w:rFonts w:ascii="Palatino Linotype" w:hAnsi="Palatino Linotype"/>
          <w:bCs/>
          <w:lang w:val="es-MX"/>
        </w:rPr>
        <w:t>el plazo para emitir resolución</w:t>
      </w:r>
      <w:r w:rsidRPr="000326BE">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23D816BC" w14:textId="77777777" w:rsidR="00C94F34" w:rsidRPr="000326BE" w:rsidRDefault="00C94F34" w:rsidP="00C94F34">
      <w:pPr>
        <w:spacing w:line="360" w:lineRule="auto"/>
        <w:jc w:val="both"/>
        <w:rPr>
          <w:rFonts w:ascii="Palatino Linotype" w:hAnsi="Palatino Linotype"/>
          <w:lang w:val="es-MX"/>
        </w:rPr>
      </w:pPr>
      <w:r w:rsidRPr="000326BE">
        <w:rPr>
          <w:rFonts w:ascii="Palatino Linotype" w:hAnsi="Palatino Linotype"/>
          <w:lang w:val="es-MX"/>
        </w:rPr>
        <w:t xml:space="preserve"> </w:t>
      </w:r>
    </w:p>
    <w:p w14:paraId="33ECFB5F" w14:textId="77777777" w:rsidR="00C94F34" w:rsidRPr="000326BE" w:rsidRDefault="00C94F34" w:rsidP="00C94F34">
      <w:pPr>
        <w:spacing w:line="360" w:lineRule="auto"/>
        <w:jc w:val="both"/>
        <w:rPr>
          <w:rFonts w:ascii="Palatino Linotype" w:hAnsi="Palatino Linotype"/>
          <w:lang w:val="es-MX"/>
        </w:rPr>
      </w:pPr>
      <w:r w:rsidRPr="000326BE">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5743385" w14:textId="77777777" w:rsidR="00C94F34" w:rsidRPr="000326BE" w:rsidRDefault="00C94F34" w:rsidP="00C94F34">
      <w:pPr>
        <w:spacing w:line="360" w:lineRule="auto"/>
        <w:jc w:val="both"/>
        <w:rPr>
          <w:rFonts w:ascii="Palatino Linotype" w:hAnsi="Palatino Linotype"/>
          <w:lang w:val="es-MX"/>
        </w:rPr>
      </w:pPr>
      <w:r w:rsidRPr="000326BE">
        <w:rPr>
          <w:rFonts w:ascii="Palatino Linotype" w:hAnsi="Palatino Linotype"/>
          <w:lang w:val="es-MX"/>
        </w:rPr>
        <w:t xml:space="preserve"> </w:t>
      </w:r>
    </w:p>
    <w:p w14:paraId="75E93E25" w14:textId="77777777" w:rsidR="00C94F34" w:rsidRPr="000326BE" w:rsidRDefault="00C94F34" w:rsidP="00C94F34">
      <w:pPr>
        <w:spacing w:line="360" w:lineRule="auto"/>
        <w:jc w:val="both"/>
        <w:rPr>
          <w:rFonts w:ascii="Palatino Linotype" w:hAnsi="Palatino Linotype"/>
          <w:lang w:val="es-MX"/>
        </w:rPr>
      </w:pPr>
      <w:r w:rsidRPr="000326BE">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0020090" w14:textId="77777777" w:rsidR="00C94F34" w:rsidRPr="000326BE" w:rsidRDefault="00C94F34" w:rsidP="00C94F34">
      <w:pPr>
        <w:spacing w:line="360" w:lineRule="auto"/>
        <w:jc w:val="both"/>
        <w:rPr>
          <w:rFonts w:ascii="Palatino Linotype" w:hAnsi="Palatino Linotype"/>
          <w:lang w:val="es-MX"/>
        </w:rPr>
      </w:pPr>
      <w:r w:rsidRPr="000326BE">
        <w:rPr>
          <w:rFonts w:ascii="Palatino Linotype" w:hAnsi="Palatino Linotype"/>
          <w:lang w:val="es-MX"/>
        </w:rPr>
        <w:t xml:space="preserve"> </w:t>
      </w:r>
    </w:p>
    <w:p w14:paraId="37DC562D" w14:textId="77777777" w:rsidR="00C94F34" w:rsidRPr="000326BE" w:rsidRDefault="00C94F34" w:rsidP="00C94F34">
      <w:pPr>
        <w:spacing w:line="360" w:lineRule="auto"/>
        <w:jc w:val="both"/>
        <w:rPr>
          <w:rFonts w:ascii="Palatino Linotype" w:hAnsi="Palatino Linotype"/>
          <w:lang w:val="es-MX"/>
        </w:rPr>
      </w:pPr>
      <w:r w:rsidRPr="000326BE">
        <w:rPr>
          <w:rFonts w:ascii="Palatino Linotype" w:hAnsi="Palatino Linotype"/>
          <w:lang w:val="es-MX"/>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AE2C93A" w14:textId="77777777" w:rsidR="00C94F34" w:rsidRPr="000326BE" w:rsidRDefault="00C94F34" w:rsidP="00C94F34">
      <w:pPr>
        <w:spacing w:line="360" w:lineRule="auto"/>
        <w:jc w:val="both"/>
        <w:rPr>
          <w:rFonts w:ascii="Palatino Linotype" w:hAnsi="Palatino Linotype"/>
          <w:lang w:val="es-MX"/>
        </w:rPr>
      </w:pPr>
      <w:r w:rsidRPr="000326BE">
        <w:rPr>
          <w:rFonts w:ascii="Palatino Linotype" w:hAnsi="Palatino Linotype"/>
          <w:lang w:val="es-MX"/>
        </w:rPr>
        <w:t xml:space="preserve"> </w:t>
      </w:r>
    </w:p>
    <w:p w14:paraId="094E777D" w14:textId="77777777" w:rsidR="00C94F34" w:rsidRPr="000326BE" w:rsidRDefault="00C94F34" w:rsidP="00C94F34">
      <w:pPr>
        <w:spacing w:line="360" w:lineRule="auto"/>
        <w:jc w:val="both"/>
        <w:rPr>
          <w:rFonts w:ascii="Palatino Linotype" w:hAnsi="Palatino Linotype"/>
          <w:lang w:val="es-MX"/>
        </w:rPr>
      </w:pPr>
      <w:r w:rsidRPr="000326BE">
        <w:rPr>
          <w:rFonts w:ascii="Palatino Linotype" w:hAnsi="Palatino Linotype"/>
          <w:lang w:val="es-MX"/>
        </w:rPr>
        <w:t>a)      Complejidad del asunto: La complejidad de la prueba, la pluralidad de sujetos procesales, el tiempo transcurrido, las características y contexto del recurso.</w:t>
      </w:r>
    </w:p>
    <w:p w14:paraId="224A997B" w14:textId="77777777" w:rsidR="00C94F34" w:rsidRPr="000326BE" w:rsidRDefault="00C94F34" w:rsidP="00C94F34">
      <w:pPr>
        <w:spacing w:line="360" w:lineRule="auto"/>
        <w:jc w:val="both"/>
        <w:rPr>
          <w:rFonts w:ascii="Palatino Linotype" w:hAnsi="Palatino Linotype"/>
          <w:lang w:val="es-MX"/>
        </w:rPr>
      </w:pPr>
      <w:r w:rsidRPr="000326BE">
        <w:rPr>
          <w:rFonts w:ascii="Palatino Linotype" w:hAnsi="Palatino Linotype"/>
          <w:lang w:val="es-MX"/>
        </w:rPr>
        <w:t>b)     Actividad Procesal del interesado: Acciones u omisiones del interesado.</w:t>
      </w:r>
    </w:p>
    <w:p w14:paraId="22EEB776" w14:textId="77777777" w:rsidR="00C94F34" w:rsidRPr="000326BE" w:rsidRDefault="00C94F34" w:rsidP="00C94F34">
      <w:pPr>
        <w:spacing w:line="360" w:lineRule="auto"/>
        <w:jc w:val="both"/>
        <w:rPr>
          <w:rFonts w:ascii="Palatino Linotype" w:hAnsi="Palatino Linotype"/>
          <w:lang w:val="es-MX"/>
        </w:rPr>
      </w:pPr>
      <w:r w:rsidRPr="000326BE">
        <w:rPr>
          <w:rFonts w:ascii="Palatino Linotype" w:hAnsi="Palatino Linotype"/>
          <w:lang w:val="es-MX"/>
        </w:rPr>
        <w:t>c)  Conducta de la Autoridad: Las Acciones u omisiones realizadas en el procedimiento. Así como si la autoridad actuó con la debida diligencia.</w:t>
      </w:r>
    </w:p>
    <w:p w14:paraId="3B00F10D" w14:textId="77777777" w:rsidR="00C94F34" w:rsidRPr="000326BE" w:rsidRDefault="00C94F34" w:rsidP="00C94F34">
      <w:pPr>
        <w:spacing w:line="360" w:lineRule="auto"/>
        <w:jc w:val="both"/>
        <w:rPr>
          <w:rFonts w:ascii="Palatino Linotype" w:hAnsi="Palatino Linotype"/>
          <w:lang w:val="es-MX"/>
        </w:rPr>
      </w:pPr>
      <w:r w:rsidRPr="000326BE">
        <w:rPr>
          <w:rFonts w:ascii="Palatino Linotype" w:hAnsi="Palatino Linotype"/>
          <w:lang w:val="es-MX"/>
        </w:rPr>
        <w:t>d) La afectación generada en la situación jurídica de la persona involucrada en el proceso: Violación a sus derechos humanos.</w:t>
      </w:r>
    </w:p>
    <w:p w14:paraId="2E2C48A1" w14:textId="77777777" w:rsidR="00C94F34" w:rsidRPr="000326BE" w:rsidRDefault="00C94F34" w:rsidP="00C94F34">
      <w:pPr>
        <w:spacing w:line="360" w:lineRule="auto"/>
        <w:jc w:val="both"/>
        <w:rPr>
          <w:rFonts w:ascii="Palatino Linotype" w:hAnsi="Palatino Linotype"/>
          <w:lang w:val="es-MX"/>
        </w:rPr>
      </w:pPr>
    </w:p>
    <w:p w14:paraId="73EB1836" w14:textId="77777777" w:rsidR="00C94F34" w:rsidRPr="000326BE" w:rsidRDefault="00C94F34" w:rsidP="00C94F34">
      <w:pPr>
        <w:spacing w:line="360" w:lineRule="auto"/>
        <w:jc w:val="both"/>
        <w:rPr>
          <w:rFonts w:ascii="Palatino Linotype" w:hAnsi="Palatino Linotype"/>
          <w:lang w:val="es-MX"/>
        </w:rPr>
      </w:pPr>
      <w:r w:rsidRPr="000326BE">
        <w:rPr>
          <w:rFonts w:ascii="Palatino Linotype" w:hAnsi="Palatino Linotype"/>
          <w:lang w:val="es-MX"/>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D0CB3A6" w14:textId="77777777" w:rsidR="00C94F34" w:rsidRPr="000326BE" w:rsidRDefault="00C94F34" w:rsidP="00C94F34">
      <w:pPr>
        <w:spacing w:line="360" w:lineRule="auto"/>
        <w:jc w:val="both"/>
        <w:rPr>
          <w:rFonts w:ascii="Palatino Linotype" w:hAnsi="Palatino Linotype"/>
          <w:lang w:val="es-MX"/>
        </w:rPr>
      </w:pPr>
      <w:r w:rsidRPr="000326BE">
        <w:rPr>
          <w:rFonts w:ascii="Palatino Linotype" w:hAnsi="Palatino Linotype"/>
          <w:lang w:val="es-MX"/>
        </w:rPr>
        <w:t xml:space="preserve"> </w:t>
      </w:r>
    </w:p>
    <w:p w14:paraId="0B54ADAA" w14:textId="77777777" w:rsidR="00C94F34" w:rsidRPr="000326BE" w:rsidRDefault="00C94F34" w:rsidP="00C94F34">
      <w:pPr>
        <w:spacing w:line="360" w:lineRule="auto"/>
        <w:jc w:val="both"/>
        <w:rPr>
          <w:rFonts w:ascii="Palatino Linotype" w:hAnsi="Palatino Linotype"/>
          <w:lang w:val="es-MX"/>
        </w:rPr>
      </w:pPr>
      <w:r w:rsidRPr="000326BE">
        <w:rPr>
          <w:rFonts w:ascii="Palatino Linotype" w:hAnsi="Palatino Linotype"/>
          <w:lang w:val="es-MX"/>
        </w:rPr>
        <w:t xml:space="preserve">Argumento que encuentra sustento en la jurisprudencia P./J. 32/92 emitida por el Pleno de la Suprema Corte de Justicia de la Nación de rubro </w:t>
      </w:r>
      <w:r w:rsidRPr="000326BE">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0326BE">
        <w:rPr>
          <w:rFonts w:ascii="Palatino Linotype" w:hAnsi="Palatino Linotype"/>
          <w:lang w:val="es-MX"/>
        </w:rPr>
        <w:t>, visible en la Gaceta del Seminario Judicial de la Federación con el registro digital 205635.</w:t>
      </w:r>
    </w:p>
    <w:p w14:paraId="4A971BBD" w14:textId="77777777" w:rsidR="00C94F34" w:rsidRPr="000326BE" w:rsidRDefault="00C94F34" w:rsidP="00C94F34">
      <w:pPr>
        <w:spacing w:line="360" w:lineRule="auto"/>
        <w:jc w:val="both"/>
        <w:rPr>
          <w:rFonts w:ascii="Palatino Linotype" w:hAnsi="Palatino Linotype"/>
          <w:lang w:val="es-MX"/>
        </w:rPr>
      </w:pPr>
      <w:r w:rsidRPr="000326BE">
        <w:rPr>
          <w:rFonts w:ascii="Palatino Linotype" w:hAnsi="Palatino Linotype"/>
          <w:lang w:val="es-MX"/>
        </w:rPr>
        <w:t xml:space="preserve"> </w:t>
      </w:r>
    </w:p>
    <w:p w14:paraId="220FF85B" w14:textId="77777777" w:rsidR="00C94F34" w:rsidRPr="000326BE" w:rsidRDefault="00C94F34" w:rsidP="00C94F34">
      <w:pPr>
        <w:spacing w:line="360" w:lineRule="auto"/>
        <w:jc w:val="both"/>
        <w:rPr>
          <w:rFonts w:ascii="Palatino Linotype" w:hAnsi="Palatino Linotype"/>
          <w:lang w:val="es-MX"/>
        </w:rPr>
      </w:pPr>
      <w:r w:rsidRPr="000326BE">
        <w:rPr>
          <w:rFonts w:ascii="Palatino Linotype" w:hAnsi="Palatino Linotype"/>
          <w:lang w:val="es-MX"/>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9B7749A" w14:textId="77777777" w:rsidR="00C94F34" w:rsidRPr="000326BE" w:rsidRDefault="00C94F34" w:rsidP="00C94F34">
      <w:pPr>
        <w:spacing w:line="360" w:lineRule="auto"/>
        <w:jc w:val="both"/>
        <w:rPr>
          <w:rFonts w:ascii="Palatino Linotype" w:hAnsi="Palatino Linotype"/>
          <w:lang w:val="es-MX"/>
        </w:rPr>
      </w:pPr>
    </w:p>
    <w:p w14:paraId="6E0124F7" w14:textId="77777777" w:rsidR="00C94F34" w:rsidRPr="000326BE" w:rsidRDefault="00C94F34" w:rsidP="00C94F34">
      <w:pPr>
        <w:spacing w:line="360" w:lineRule="auto"/>
        <w:jc w:val="both"/>
        <w:rPr>
          <w:rFonts w:ascii="Palatino Linotype" w:hAnsi="Palatino Linotype"/>
          <w:lang w:val="es-MX"/>
        </w:rPr>
      </w:pPr>
      <w:r w:rsidRPr="000326BE">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3CF3FC96" w14:textId="77777777" w:rsidR="00C94F34" w:rsidRPr="000326BE" w:rsidRDefault="00C94F34" w:rsidP="00C94F34">
      <w:pPr>
        <w:spacing w:line="360" w:lineRule="auto"/>
        <w:jc w:val="both"/>
        <w:rPr>
          <w:rFonts w:ascii="Palatino Linotype" w:hAnsi="Palatino Linotype"/>
          <w:lang w:val="es-MX"/>
        </w:rPr>
      </w:pPr>
      <w:r w:rsidRPr="000326BE">
        <w:rPr>
          <w:rFonts w:ascii="Palatino Linotype" w:hAnsi="Palatino Linotype"/>
          <w:lang w:val="es-MX"/>
        </w:rPr>
        <w:t xml:space="preserve"> </w:t>
      </w:r>
    </w:p>
    <w:p w14:paraId="772DCCD9" w14:textId="77777777" w:rsidR="00C94F34" w:rsidRPr="000326BE" w:rsidRDefault="00C94F34" w:rsidP="00C94F34">
      <w:pPr>
        <w:spacing w:line="360" w:lineRule="auto"/>
        <w:jc w:val="both"/>
        <w:rPr>
          <w:rFonts w:ascii="Palatino Linotype" w:hAnsi="Palatino Linotype"/>
          <w:lang w:val="es-MX"/>
        </w:rPr>
      </w:pPr>
      <w:r w:rsidRPr="000326BE">
        <w:rPr>
          <w:rFonts w:ascii="Palatino Linotype" w:hAnsi="Palatino Linotype"/>
          <w:lang w:val="es-MX"/>
        </w:rPr>
        <w:t xml:space="preserve"> </w:t>
      </w:r>
      <w:r w:rsidRPr="000326BE">
        <w:rPr>
          <w:rFonts w:ascii="Palatino Linotype" w:hAnsi="Palatino Linotype"/>
          <w:b/>
          <w:i/>
          <w:lang w:val="es-MX"/>
        </w:rPr>
        <w:t>“PLAZO RAZONABLE PARA RESOLVER. DIMENSIÓN Y EFECTOS DE ESTE CONCEPTO CUANDO SE ADUCE EXCESIVA CARGA DE TRABAJO.”</w:t>
      </w:r>
      <w:r w:rsidRPr="000326BE">
        <w:rPr>
          <w:rFonts w:ascii="Palatino Linotype" w:hAnsi="Palatino Linotype"/>
          <w:lang w:val="es-MX"/>
        </w:rPr>
        <w:t xml:space="preserve"> consultable en el Seminario Judicial de la Federación y su gaceta, con el registro digital 2002351.</w:t>
      </w:r>
    </w:p>
    <w:p w14:paraId="3318902D" w14:textId="77777777" w:rsidR="00C94F34" w:rsidRPr="000326BE" w:rsidRDefault="00C94F34" w:rsidP="00C94F34">
      <w:pPr>
        <w:spacing w:line="360" w:lineRule="auto"/>
        <w:jc w:val="both"/>
        <w:rPr>
          <w:rFonts w:ascii="Palatino Linotype" w:hAnsi="Palatino Linotype"/>
          <w:lang w:val="es-MX"/>
        </w:rPr>
      </w:pPr>
      <w:r w:rsidRPr="000326BE">
        <w:rPr>
          <w:rFonts w:ascii="Palatino Linotype" w:hAnsi="Palatino Linotype"/>
          <w:lang w:val="es-MX"/>
        </w:rPr>
        <w:t xml:space="preserve"> </w:t>
      </w:r>
    </w:p>
    <w:p w14:paraId="505FE530" w14:textId="77777777" w:rsidR="00C94F34" w:rsidRPr="000326BE" w:rsidRDefault="00C94F34" w:rsidP="00C94F34">
      <w:pPr>
        <w:spacing w:line="360" w:lineRule="auto"/>
        <w:jc w:val="both"/>
        <w:rPr>
          <w:rFonts w:ascii="Palatino Linotype" w:hAnsi="Palatino Linotype"/>
          <w:lang w:val="es-MX"/>
        </w:rPr>
      </w:pPr>
      <w:r w:rsidRPr="000326BE">
        <w:rPr>
          <w:rFonts w:ascii="Palatino Linotype" w:hAnsi="Palatino Linotype"/>
          <w:b/>
          <w:i/>
          <w:lang w:val="es-MX"/>
        </w:rPr>
        <w:t>“PLAZO RAZONABLE PARA RESOLVER. CONCEPTO Y ELEMENTOS QUE LO INTEGRAN A LA LUZ DEL DERECHO INTERNACIONAL DE LOS DERECHOS HUMANOS.”</w:t>
      </w:r>
      <w:r w:rsidRPr="000326BE">
        <w:rPr>
          <w:rFonts w:ascii="Palatino Linotype" w:hAnsi="Palatino Linotype"/>
          <w:lang w:val="es-MX"/>
        </w:rPr>
        <w:t>, visible en el Seminario Judicial de la Federación y su gaceta, con el registro digital 2002350.</w:t>
      </w:r>
    </w:p>
    <w:p w14:paraId="09E85049" w14:textId="77777777" w:rsidR="00C94F34" w:rsidRPr="000326BE" w:rsidRDefault="00C94F34" w:rsidP="00C94F34">
      <w:pPr>
        <w:spacing w:line="360" w:lineRule="auto"/>
        <w:jc w:val="both"/>
        <w:rPr>
          <w:rFonts w:ascii="Palatino Linotype" w:hAnsi="Palatino Linotype"/>
          <w:lang w:val="es-MX"/>
        </w:rPr>
      </w:pPr>
    </w:p>
    <w:p w14:paraId="626A0D0C" w14:textId="7115BC6D" w:rsidR="00B96A17" w:rsidRPr="000326BE" w:rsidRDefault="00C94F34" w:rsidP="00B96A17">
      <w:pPr>
        <w:spacing w:line="360" w:lineRule="auto"/>
        <w:jc w:val="both"/>
        <w:rPr>
          <w:rFonts w:ascii="Palatino Linotype" w:hAnsi="Palatino Linotype"/>
          <w:lang w:val="es-MX"/>
        </w:rPr>
      </w:pPr>
      <w:r w:rsidRPr="000326BE">
        <w:rPr>
          <w:rFonts w:ascii="Palatino Linotype" w:hAnsi="Palatino Linotype"/>
          <w:bCs/>
          <w:lang w:val="es-MX"/>
        </w:rPr>
        <w:lastRenderedPageBreak/>
        <w:t>Por ello, este organismo garante comprometido con la tutela de los derechos humanos confiados, señala que este exceso del plazo legal para resolver el presente asunto, resulta de carácter excepcional.</w:t>
      </w:r>
    </w:p>
    <w:p w14:paraId="69EA8720" w14:textId="77777777" w:rsidR="00C94F34" w:rsidRPr="000326BE" w:rsidRDefault="00C94F34" w:rsidP="00B96A17">
      <w:pPr>
        <w:spacing w:line="360" w:lineRule="auto"/>
        <w:jc w:val="both"/>
        <w:rPr>
          <w:rFonts w:ascii="Palatino Linotype" w:hAnsi="Palatino Linotype"/>
          <w:lang w:val="es-MX"/>
        </w:rPr>
      </w:pPr>
    </w:p>
    <w:p w14:paraId="19838377" w14:textId="77777777" w:rsidR="00E74701" w:rsidRPr="000326BE" w:rsidRDefault="00E74701" w:rsidP="00D57F74">
      <w:pPr>
        <w:spacing w:line="360" w:lineRule="auto"/>
        <w:jc w:val="center"/>
        <w:rPr>
          <w:rFonts w:ascii="Palatino Linotype" w:eastAsiaTheme="minorHAnsi" w:hAnsi="Palatino Linotype" w:cs="Arial"/>
          <w:b/>
          <w:sz w:val="28"/>
          <w:lang w:val="es-MX" w:eastAsia="en-US"/>
        </w:rPr>
      </w:pPr>
      <w:r w:rsidRPr="000326BE">
        <w:rPr>
          <w:rFonts w:ascii="Palatino Linotype" w:eastAsiaTheme="minorHAnsi" w:hAnsi="Palatino Linotype" w:cs="Arial"/>
          <w:b/>
          <w:sz w:val="28"/>
          <w:lang w:val="es-MX" w:eastAsia="en-US"/>
        </w:rPr>
        <w:t>C O N S I D E R A N</w:t>
      </w:r>
      <w:r w:rsidR="00D57F74" w:rsidRPr="000326BE">
        <w:rPr>
          <w:rFonts w:ascii="Palatino Linotype" w:eastAsiaTheme="minorHAnsi" w:hAnsi="Palatino Linotype" w:cs="Arial"/>
          <w:b/>
          <w:sz w:val="28"/>
          <w:lang w:val="es-MX" w:eastAsia="en-US"/>
        </w:rPr>
        <w:t xml:space="preserve"> D O </w:t>
      </w:r>
    </w:p>
    <w:p w14:paraId="65573A9A" w14:textId="77777777" w:rsidR="00D57F74" w:rsidRPr="000326BE" w:rsidRDefault="00D57F74" w:rsidP="00D57F74">
      <w:pPr>
        <w:spacing w:line="360" w:lineRule="auto"/>
        <w:jc w:val="center"/>
        <w:rPr>
          <w:rFonts w:ascii="Palatino Linotype" w:eastAsiaTheme="minorHAnsi" w:hAnsi="Palatino Linotype" w:cs="Arial"/>
          <w:b/>
          <w:sz w:val="6"/>
          <w:lang w:val="es-MX" w:eastAsia="en-US"/>
        </w:rPr>
      </w:pPr>
    </w:p>
    <w:p w14:paraId="5E7025FF" w14:textId="77777777" w:rsidR="0029071C" w:rsidRPr="000326BE" w:rsidRDefault="0029071C" w:rsidP="0029071C">
      <w:pPr>
        <w:spacing w:line="360" w:lineRule="auto"/>
        <w:jc w:val="both"/>
        <w:rPr>
          <w:rFonts w:ascii="Palatino Linotype" w:eastAsiaTheme="minorHAnsi" w:hAnsi="Palatino Linotype" w:cs="Arial"/>
          <w:sz w:val="28"/>
          <w:lang w:val="es-MX" w:eastAsia="en-US"/>
        </w:rPr>
      </w:pPr>
      <w:r w:rsidRPr="000326BE">
        <w:rPr>
          <w:rFonts w:ascii="Palatino Linotype" w:eastAsiaTheme="minorHAnsi" w:hAnsi="Palatino Linotype" w:cs="Arial"/>
          <w:b/>
          <w:sz w:val="28"/>
          <w:lang w:val="es-MX" w:eastAsia="en-US"/>
        </w:rPr>
        <w:t>PRIMERO. De la competencia</w:t>
      </w:r>
      <w:r w:rsidRPr="000326BE">
        <w:rPr>
          <w:rFonts w:ascii="Palatino Linotype" w:eastAsiaTheme="minorHAnsi" w:hAnsi="Palatino Linotype" w:cs="Arial"/>
          <w:sz w:val="28"/>
          <w:lang w:val="es-MX" w:eastAsia="en-US"/>
        </w:rPr>
        <w:t>.</w:t>
      </w:r>
    </w:p>
    <w:p w14:paraId="0F6E91BD" w14:textId="77777777" w:rsidR="008A64CB" w:rsidRPr="000326BE" w:rsidRDefault="0029071C" w:rsidP="00E74701">
      <w:pPr>
        <w:spacing w:line="360" w:lineRule="auto"/>
        <w:jc w:val="both"/>
        <w:rPr>
          <w:rFonts w:ascii="Palatino Linotype" w:eastAsiaTheme="minorHAnsi" w:hAnsi="Palatino Linotype" w:cs="Arial"/>
          <w:lang w:val="es-MX" w:eastAsia="en-US"/>
        </w:rPr>
      </w:pPr>
      <w:r w:rsidRPr="000326BE">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0326BE">
        <w:rPr>
          <w:rFonts w:ascii="Palatino Linotype" w:eastAsiaTheme="minorHAnsi" w:hAnsi="Palatino Linotype" w:cs="Arial"/>
          <w:lang w:val="es-MX" w:eastAsia="en-US"/>
        </w:rPr>
        <w:t xml:space="preserve"> Estado de México y Municipios.</w:t>
      </w:r>
    </w:p>
    <w:p w14:paraId="1FD9BAEE" w14:textId="77777777" w:rsidR="00A26BD8" w:rsidRPr="000326BE" w:rsidRDefault="00A26BD8" w:rsidP="0029071C">
      <w:pPr>
        <w:autoSpaceDE w:val="0"/>
        <w:autoSpaceDN w:val="0"/>
        <w:adjustRightInd w:val="0"/>
        <w:spacing w:line="360" w:lineRule="auto"/>
        <w:jc w:val="both"/>
        <w:rPr>
          <w:rFonts w:ascii="Palatino Linotype" w:eastAsiaTheme="minorHAnsi" w:hAnsi="Palatino Linotype" w:cs="Arial"/>
          <w:b/>
          <w:lang w:val="es-MX" w:eastAsia="en-US"/>
        </w:rPr>
      </w:pPr>
    </w:p>
    <w:p w14:paraId="7EE509EF" w14:textId="77777777" w:rsidR="0029071C" w:rsidRPr="000326BE"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0326BE">
        <w:rPr>
          <w:rFonts w:ascii="Palatino Linotype" w:eastAsiaTheme="minorHAnsi" w:hAnsi="Palatino Linotype" w:cs="Arial"/>
          <w:b/>
          <w:sz w:val="28"/>
          <w:lang w:val="es-MX" w:eastAsia="en-US"/>
        </w:rPr>
        <w:t xml:space="preserve">SEGUNDO. De los alcances del Recurso de Revisión. </w:t>
      </w:r>
    </w:p>
    <w:p w14:paraId="33BB0EFC" w14:textId="77777777" w:rsidR="00386D38" w:rsidRPr="000326BE" w:rsidRDefault="0029071C" w:rsidP="009C6853">
      <w:pPr>
        <w:autoSpaceDE w:val="0"/>
        <w:autoSpaceDN w:val="0"/>
        <w:adjustRightInd w:val="0"/>
        <w:spacing w:line="360" w:lineRule="auto"/>
        <w:jc w:val="both"/>
        <w:rPr>
          <w:rFonts w:ascii="Palatino Linotype" w:eastAsiaTheme="minorHAnsi" w:hAnsi="Palatino Linotype" w:cs="Arial"/>
          <w:lang w:val="es-MX" w:eastAsia="en-US"/>
        </w:rPr>
      </w:pPr>
      <w:r w:rsidRPr="000326BE">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0326BE">
        <w:rPr>
          <w:rFonts w:ascii="Palatino Linotype" w:eastAsiaTheme="minorHAnsi" w:hAnsi="Palatino Linotype" w:cs="Arial"/>
          <w:lang w:val="es-MX" w:eastAsia="en-US"/>
        </w:rPr>
        <w:lastRenderedPageBreak/>
        <w:t>derecho de acceso a la información pública y garantizando el principio rector de máxima publicidad.</w:t>
      </w:r>
    </w:p>
    <w:p w14:paraId="2A3AA873" w14:textId="77777777" w:rsidR="009C6853" w:rsidRPr="000326BE" w:rsidRDefault="009C6853" w:rsidP="009C6853">
      <w:pPr>
        <w:autoSpaceDE w:val="0"/>
        <w:autoSpaceDN w:val="0"/>
        <w:adjustRightInd w:val="0"/>
        <w:spacing w:line="360" w:lineRule="auto"/>
        <w:jc w:val="both"/>
        <w:rPr>
          <w:rFonts w:ascii="Palatino Linotype" w:eastAsiaTheme="minorHAnsi" w:hAnsi="Palatino Linotype" w:cs="Arial"/>
          <w:lang w:val="es-MX" w:eastAsia="en-US"/>
        </w:rPr>
      </w:pPr>
    </w:p>
    <w:p w14:paraId="275D0185" w14:textId="77777777" w:rsidR="0029071C" w:rsidRPr="000326BE" w:rsidRDefault="009C6853"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0326BE">
        <w:rPr>
          <w:rFonts w:ascii="Palatino Linotype" w:eastAsiaTheme="minorHAnsi" w:hAnsi="Palatino Linotype" w:cs="Arial"/>
          <w:b/>
          <w:sz w:val="28"/>
          <w:lang w:val="es-MX" w:eastAsia="en-US"/>
        </w:rPr>
        <w:t>TERCER</w:t>
      </w:r>
      <w:r w:rsidR="0029071C" w:rsidRPr="000326BE">
        <w:rPr>
          <w:rFonts w:ascii="Palatino Linotype" w:eastAsiaTheme="minorHAnsi" w:hAnsi="Palatino Linotype" w:cs="Arial"/>
          <w:b/>
          <w:sz w:val="28"/>
          <w:lang w:val="es-MX" w:eastAsia="en-US"/>
        </w:rPr>
        <w:t xml:space="preserve">O. Del estudio de las causas de improcedencia. </w:t>
      </w:r>
    </w:p>
    <w:p w14:paraId="228B56EF" w14:textId="0C5B4278" w:rsidR="00D57F74" w:rsidRPr="000326B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326BE">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0326BE">
        <w:rPr>
          <w:rFonts w:ascii="Palatino Linotype" w:eastAsiaTheme="minorHAnsi" w:hAnsi="Palatino Linotype" w:cs="Arial"/>
          <w:lang w:val="es-MX" w:eastAsia="en-US"/>
        </w:rPr>
        <w:t>Resolutor</w:t>
      </w:r>
      <w:proofErr w:type="spellEnd"/>
      <w:r w:rsidRPr="000326BE">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0326BE">
        <w:rPr>
          <w:rStyle w:val="Refdenotaalpie"/>
          <w:rFonts w:ascii="Palatino Linotype" w:eastAsiaTheme="minorHAnsi" w:hAnsi="Palatino Linotype" w:cs="Arial"/>
          <w:lang w:val="es-MX" w:eastAsia="en-US"/>
        </w:rPr>
        <w:footnoteReference w:id="1"/>
      </w:r>
      <w:r w:rsidRPr="000326BE">
        <w:rPr>
          <w:rFonts w:ascii="Palatino Linotype" w:eastAsiaTheme="minorHAnsi" w:hAnsi="Palatino Linotype" w:cs="Arial"/>
          <w:lang w:val="es-MX" w:eastAsia="en-US"/>
        </w:rPr>
        <w:t>.</w:t>
      </w:r>
    </w:p>
    <w:p w14:paraId="201ECDE0" w14:textId="77777777" w:rsidR="006E4B2F" w:rsidRPr="000326BE" w:rsidRDefault="006E4B2F" w:rsidP="0029071C">
      <w:pPr>
        <w:autoSpaceDE w:val="0"/>
        <w:autoSpaceDN w:val="0"/>
        <w:adjustRightInd w:val="0"/>
        <w:spacing w:line="360" w:lineRule="auto"/>
        <w:jc w:val="both"/>
        <w:rPr>
          <w:rFonts w:ascii="Palatino Linotype" w:eastAsiaTheme="minorHAnsi" w:hAnsi="Palatino Linotype" w:cs="Arial"/>
          <w:lang w:val="es-MX" w:eastAsia="en-US"/>
        </w:rPr>
      </w:pPr>
    </w:p>
    <w:p w14:paraId="5692C3A6" w14:textId="77777777" w:rsidR="0029071C" w:rsidRPr="000326B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326BE">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57689351" w14:textId="77777777" w:rsidR="0029071C" w:rsidRPr="000326BE" w:rsidRDefault="0029071C" w:rsidP="0029071C">
      <w:pPr>
        <w:rPr>
          <w:lang w:val="es-MX"/>
        </w:rPr>
      </w:pPr>
    </w:p>
    <w:p w14:paraId="61E8665C" w14:textId="77777777" w:rsidR="0029071C" w:rsidRPr="000326BE" w:rsidRDefault="0029071C" w:rsidP="0029071C">
      <w:pPr>
        <w:autoSpaceDE w:val="0"/>
        <w:autoSpaceDN w:val="0"/>
        <w:adjustRightInd w:val="0"/>
        <w:ind w:left="708" w:right="850"/>
        <w:jc w:val="both"/>
        <w:rPr>
          <w:rFonts w:ascii="Palatino Linotype" w:hAnsi="Palatino Linotype" w:cs="Arial"/>
          <w:i/>
          <w:sz w:val="22"/>
          <w:szCs w:val="22"/>
        </w:rPr>
      </w:pPr>
      <w:r w:rsidRPr="000326BE">
        <w:rPr>
          <w:rFonts w:ascii="Palatino Linotype" w:hAnsi="Palatino Linotype" w:cs="Arial"/>
          <w:i/>
          <w:sz w:val="22"/>
          <w:szCs w:val="22"/>
        </w:rPr>
        <w:lastRenderedPageBreak/>
        <w:t>“</w:t>
      </w:r>
      <w:r w:rsidRPr="000326BE">
        <w:rPr>
          <w:rFonts w:ascii="Palatino Linotype" w:hAnsi="Palatino Linotype" w:cs="Arial"/>
          <w:b/>
          <w:i/>
          <w:sz w:val="22"/>
          <w:szCs w:val="22"/>
        </w:rPr>
        <w:t>Artículo 191.</w:t>
      </w:r>
      <w:r w:rsidRPr="000326BE">
        <w:rPr>
          <w:rFonts w:ascii="Palatino Linotype" w:hAnsi="Palatino Linotype" w:cs="Arial"/>
          <w:i/>
          <w:sz w:val="22"/>
          <w:szCs w:val="22"/>
        </w:rPr>
        <w:t xml:space="preserve"> El recurso será desechado por improcedente cuando:  </w:t>
      </w:r>
    </w:p>
    <w:p w14:paraId="2BABD2C1" w14:textId="77777777" w:rsidR="0029071C" w:rsidRPr="000326BE" w:rsidRDefault="0029071C" w:rsidP="0029071C">
      <w:pPr>
        <w:autoSpaceDE w:val="0"/>
        <w:autoSpaceDN w:val="0"/>
        <w:adjustRightInd w:val="0"/>
        <w:ind w:left="708" w:right="850"/>
        <w:jc w:val="both"/>
        <w:rPr>
          <w:rFonts w:ascii="Palatino Linotype" w:hAnsi="Palatino Linotype" w:cs="Arial"/>
          <w:i/>
          <w:sz w:val="22"/>
          <w:szCs w:val="22"/>
        </w:rPr>
      </w:pPr>
      <w:r w:rsidRPr="000326BE">
        <w:rPr>
          <w:rFonts w:ascii="Palatino Linotype" w:hAnsi="Palatino Linotype" w:cs="Arial"/>
          <w:i/>
          <w:sz w:val="22"/>
          <w:szCs w:val="22"/>
        </w:rPr>
        <w:t xml:space="preserve">I. Sea extemporáneo por haber transcurrido el plazo establecido en la presente Ley, a partir de la respuesta;  </w:t>
      </w:r>
    </w:p>
    <w:p w14:paraId="79C10F33" w14:textId="77777777" w:rsidR="0029071C" w:rsidRPr="000326BE" w:rsidRDefault="0029071C" w:rsidP="0029071C">
      <w:pPr>
        <w:autoSpaceDE w:val="0"/>
        <w:autoSpaceDN w:val="0"/>
        <w:adjustRightInd w:val="0"/>
        <w:ind w:left="708" w:right="850"/>
        <w:jc w:val="both"/>
        <w:rPr>
          <w:rFonts w:ascii="Palatino Linotype" w:hAnsi="Palatino Linotype" w:cs="Arial"/>
          <w:i/>
          <w:sz w:val="22"/>
          <w:szCs w:val="22"/>
        </w:rPr>
      </w:pPr>
      <w:r w:rsidRPr="000326BE">
        <w:rPr>
          <w:rFonts w:ascii="Palatino Linotype" w:hAnsi="Palatino Linotype" w:cs="Arial"/>
          <w:i/>
          <w:sz w:val="22"/>
          <w:szCs w:val="22"/>
        </w:rPr>
        <w:t xml:space="preserve">II. Se esté tramitando ante el Poder Judicial de la Federación algún recurso o medio de defensa interpuesto por el recurrente;  </w:t>
      </w:r>
    </w:p>
    <w:p w14:paraId="7E71169A" w14:textId="77777777" w:rsidR="0029071C" w:rsidRPr="000326BE" w:rsidRDefault="0029071C" w:rsidP="0029071C">
      <w:pPr>
        <w:autoSpaceDE w:val="0"/>
        <w:autoSpaceDN w:val="0"/>
        <w:adjustRightInd w:val="0"/>
        <w:ind w:left="708" w:right="850"/>
        <w:jc w:val="both"/>
        <w:rPr>
          <w:rFonts w:ascii="Palatino Linotype" w:hAnsi="Palatino Linotype" w:cs="Arial"/>
          <w:i/>
          <w:sz w:val="22"/>
          <w:szCs w:val="22"/>
        </w:rPr>
      </w:pPr>
      <w:r w:rsidRPr="000326BE">
        <w:rPr>
          <w:rFonts w:ascii="Palatino Linotype" w:hAnsi="Palatino Linotype" w:cs="Arial"/>
          <w:i/>
          <w:sz w:val="22"/>
          <w:szCs w:val="22"/>
        </w:rPr>
        <w:t xml:space="preserve">III. No actualice alguno de los supuestos previstos en la presente Ley;  </w:t>
      </w:r>
    </w:p>
    <w:p w14:paraId="537D148B" w14:textId="77777777" w:rsidR="0029071C" w:rsidRPr="000326BE" w:rsidRDefault="0029071C" w:rsidP="0029071C">
      <w:pPr>
        <w:autoSpaceDE w:val="0"/>
        <w:autoSpaceDN w:val="0"/>
        <w:adjustRightInd w:val="0"/>
        <w:ind w:left="708" w:right="850"/>
        <w:jc w:val="both"/>
        <w:rPr>
          <w:rFonts w:ascii="Palatino Linotype" w:hAnsi="Palatino Linotype" w:cs="Arial"/>
          <w:i/>
          <w:sz w:val="22"/>
          <w:szCs w:val="22"/>
        </w:rPr>
      </w:pPr>
      <w:r w:rsidRPr="000326BE">
        <w:rPr>
          <w:rFonts w:ascii="Palatino Linotype" w:hAnsi="Palatino Linotype" w:cs="Arial"/>
          <w:i/>
          <w:sz w:val="22"/>
          <w:szCs w:val="22"/>
        </w:rPr>
        <w:t>IV. No se haya desahogado la prevención en los términos establecidos en la presente Ley;</w:t>
      </w:r>
    </w:p>
    <w:p w14:paraId="008A096B" w14:textId="77777777" w:rsidR="0029071C" w:rsidRPr="000326BE" w:rsidRDefault="0029071C" w:rsidP="0029071C">
      <w:pPr>
        <w:autoSpaceDE w:val="0"/>
        <w:autoSpaceDN w:val="0"/>
        <w:adjustRightInd w:val="0"/>
        <w:ind w:left="708" w:right="850"/>
        <w:jc w:val="both"/>
        <w:rPr>
          <w:rFonts w:ascii="Palatino Linotype" w:hAnsi="Palatino Linotype" w:cs="Arial"/>
          <w:i/>
          <w:sz w:val="22"/>
          <w:szCs w:val="22"/>
        </w:rPr>
      </w:pPr>
      <w:r w:rsidRPr="000326BE">
        <w:rPr>
          <w:rFonts w:ascii="Palatino Linotype" w:hAnsi="Palatino Linotype" w:cs="Arial"/>
          <w:i/>
          <w:sz w:val="22"/>
          <w:szCs w:val="22"/>
        </w:rPr>
        <w:t xml:space="preserve">V. Se impugne la veracidad de la información proporcionada;  </w:t>
      </w:r>
    </w:p>
    <w:p w14:paraId="4A97F715" w14:textId="77777777" w:rsidR="0029071C" w:rsidRPr="000326BE" w:rsidRDefault="0029071C" w:rsidP="0029071C">
      <w:pPr>
        <w:autoSpaceDE w:val="0"/>
        <w:autoSpaceDN w:val="0"/>
        <w:adjustRightInd w:val="0"/>
        <w:ind w:left="708" w:right="850"/>
        <w:jc w:val="both"/>
        <w:rPr>
          <w:rFonts w:ascii="Palatino Linotype" w:hAnsi="Palatino Linotype" w:cs="Arial"/>
          <w:i/>
          <w:sz w:val="22"/>
          <w:szCs w:val="22"/>
        </w:rPr>
      </w:pPr>
      <w:r w:rsidRPr="000326BE">
        <w:rPr>
          <w:rFonts w:ascii="Palatino Linotype" w:hAnsi="Palatino Linotype" w:cs="Arial"/>
          <w:i/>
          <w:sz w:val="22"/>
          <w:szCs w:val="22"/>
        </w:rPr>
        <w:t xml:space="preserve">VI. Se trate de una consulta, o trámite en específico; y  </w:t>
      </w:r>
    </w:p>
    <w:p w14:paraId="42EEB6B9" w14:textId="77777777" w:rsidR="0029071C" w:rsidRPr="000326BE" w:rsidRDefault="0029071C" w:rsidP="0029071C">
      <w:pPr>
        <w:autoSpaceDE w:val="0"/>
        <w:autoSpaceDN w:val="0"/>
        <w:adjustRightInd w:val="0"/>
        <w:ind w:left="708" w:right="850"/>
        <w:jc w:val="both"/>
        <w:rPr>
          <w:rFonts w:ascii="Palatino Linotype" w:hAnsi="Palatino Linotype" w:cs="Arial"/>
          <w:i/>
          <w:sz w:val="22"/>
          <w:szCs w:val="22"/>
        </w:rPr>
      </w:pPr>
      <w:r w:rsidRPr="000326BE">
        <w:rPr>
          <w:rFonts w:ascii="Palatino Linotype" w:hAnsi="Palatino Linotype" w:cs="Arial"/>
          <w:i/>
          <w:sz w:val="22"/>
          <w:szCs w:val="22"/>
        </w:rPr>
        <w:t>VII. El recurrente amplíe su solicitud en el recurso de revisión, únicamente respecto de los nuevos contenidos.”</w:t>
      </w:r>
    </w:p>
    <w:p w14:paraId="5AE4B132" w14:textId="77777777" w:rsidR="0029071C" w:rsidRPr="000326BE" w:rsidRDefault="0029071C" w:rsidP="0029071C">
      <w:pPr>
        <w:autoSpaceDE w:val="0"/>
        <w:autoSpaceDN w:val="0"/>
        <w:adjustRightInd w:val="0"/>
        <w:spacing w:line="360" w:lineRule="auto"/>
        <w:ind w:left="708" w:right="850"/>
        <w:jc w:val="both"/>
        <w:rPr>
          <w:rFonts w:ascii="Palatino Linotype" w:hAnsi="Palatino Linotype" w:cs="Arial"/>
          <w:i/>
        </w:rPr>
      </w:pPr>
    </w:p>
    <w:p w14:paraId="126EAAC7" w14:textId="77777777" w:rsidR="0029071C" w:rsidRPr="000326B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326BE">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3A9A3F14" w14:textId="77777777" w:rsidR="00EA46CC" w:rsidRPr="000326BE" w:rsidRDefault="00EA46CC" w:rsidP="0029071C">
      <w:pPr>
        <w:autoSpaceDE w:val="0"/>
        <w:autoSpaceDN w:val="0"/>
        <w:adjustRightInd w:val="0"/>
        <w:spacing w:line="360" w:lineRule="auto"/>
        <w:jc w:val="both"/>
        <w:rPr>
          <w:rFonts w:ascii="Palatino Linotype" w:hAnsi="Palatino Linotype" w:cs="Arial"/>
        </w:rPr>
      </w:pPr>
    </w:p>
    <w:p w14:paraId="4A72B13D" w14:textId="77777777" w:rsidR="0029071C" w:rsidRPr="000326BE" w:rsidRDefault="0029071C" w:rsidP="0029071C">
      <w:pPr>
        <w:autoSpaceDE w:val="0"/>
        <w:autoSpaceDN w:val="0"/>
        <w:adjustRightInd w:val="0"/>
        <w:spacing w:line="360" w:lineRule="auto"/>
        <w:jc w:val="both"/>
        <w:rPr>
          <w:rFonts w:ascii="Palatino Linotype" w:hAnsi="Palatino Linotype" w:cs="Arial"/>
        </w:rPr>
      </w:pPr>
      <w:r w:rsidRPr="000326BE">
        <w:rPr>
          <w:rFonts w:ascii="Palatino Linotype" w:hAnsi="Palatino Linotype" w:cs="Arial"/>
        </w:rPr>
        <w:t xml:space="preserve">Así las cosas, al no existir causas de improcedencia invocadas por las partes ni advertidas de oficio por este </w:t>
      </w:r>
      <w:proofErr w:type="spellStart"/>
      <w:r w:rsidRPr="000326BE">
        <w:rPr>
          <w:rFonts w:ascii="Palatino Linotype" w:hAnsi="Palatino Linotype" w:cs="Arial"/>
        </w:rPr>
        <w:t>Resolutor</w:t>
      </w:r>
      <w:proofErr w:type="spellEnd"/>
      <w:r w:rsidRPr="000326BE">
        <w:rPr>
          <w:rFonts w:ascii="Palatino Linotype" w:hAnsi="Palatino Linotype" w:cs="Arial"/>
        </w:rPr>
        <w:t>, se procede al análisis del fondo de los asuntos en los siguientes términos.</w:t>
      </w:r>
    </w:p>
    <w:p w14:paraId="2D065C3C" w14:textId="77777777" w:rsidR="00F712EE" w:rsidRPr="000326BE" w:rsidRDefault="00F712EE" w:rsidP="0029071C">
      <w:pPr>
        <w:autoSpaceDE w:val="0"/>
        <w:autoSpaceDN w:val="0"/>
        <w:adjustRightInd w:val="0"/>
        <w:spacing w:line="360" w:lineRule="auto"/>
        <w:jc w:val="both"/>
        <w:rPr>
          <w:rFonts w:ascii="Palatino Linotype" w:hAnsi="Palatino Linotype" w:cs="Arial"/>
        </w:rPr>
      </w:pPr>
    </w:p>
    <w:p w14:paraId="680D32ED" w14:textId="77777777" w:rsidR="0029071C" w:rsidRPr="000326BE" w:rsidRDefault="009C6853" w:rsidP="0029071C">
      <w:pPr>
        <w:autoSpaceDE w:val="0"/>
        <w:autoSpaceDN w:val="0"/>
        <w:adjustRightInd w:val="0"/>
        <w:spacing w:line="360" w:lineRule="auto"/>
        <w:jc w:val="both"/>
        <w:rPr>
          <w:rFonts w:ascii="Palatino Linotype" w:hAnsi="Palatino Linotype" w:cs="Arial"/>
          <w:sz w:val="28"/>
        </w:rPr>
      </w:pPr>
      <w:r w:rsidRPr="000326BE">
        <w:rPr>
          <w:rFonts w:ascii="Palatino Linotype" w:hAnsi="Palatino Linotype" w:cs="Arial"/>
          <w:b/>
          <w:sz w:val="28"/>
        </w:rPr>
        <w:t>CUAR</w:t>
      </w:r>
      <w:r w:rsidR="0029071C" w:rsidRPr="000326BE">
        <w:rPr>
          <w:rFonts w:ascii="Palatino Linotype" w:hAnsi="Palatino Linotype" w:cs="Arial"/>
          <w:b/>
          <w:sz w:val="28"/>
        </w:rPr>
        <w:t>TO. Del estudio y resolución del asunto.</w:t>
      </w:r>
      <w:r w:rsidR="0029071C" w:rsidRPr="000326BE">
        <w:rPr>
          <w:rFonts w:ascii="Palatino Linotype" w:hAnsi="Palatino Linotype" w:cs="Arial"/>
          <w:sz w:val="28"/>
        </w:rPr>
        <w:t xml:space="preserve"> </w:t>
      </w:r>
    </w:p>
    <w:p w14:paraId="5D6792BA" w14:textId="77777777" w:rsidR="0029071C" w:rsidRPr="000326B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0326BE">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0326BE">
        <w:rPr>
          <w:rFonts w:ascii="Palatino Linotype" w:eastAsiaTheme="minorHAnsi" w:hAnsi="Palatino Linotype" w:cs="Arial"/>
          <w:lang w:val="es-MX" w:eastAsia="en-US"/>
        </w:rPr>
        <w:lastRenderedPageBreak/>
        <w:t>internacionales en los que el Estado Mexicano sea parte, en concordancia con el artículo 8, de la Ley de Transparencia local.</w:t>
      </w:r>
    </w:p>
    <w:p w14:paraId="6974C13C" w14:textId="77777777" w:rsidR="0029071C" w:rsidRPr="000326B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3F260891" w14:textId="77777777" w:rsidR="0029071C" w:rsidRPr="000326BE" w:rsidRDefault="0029071C" w:rsidP="0029071C">
      <w:pPr>
        <w:spacing w:line="360" w:lineRule="auto"/>
        <w:ind w:right="141"/>
        <w:jc w:val="both"/>
        <w:rPr>
          <w:rFonts w:ascii="Palatino Linotype" w:eastAsiaTheme="minorHAnsi" w:hAnsi="Palatino Linotype" w:cstheme="minorBidi"/>
          <w:lang w:val="es-MX" w:eastAsia="es-MX"/>
        </w:rPr>
      </w:pPr>
      <w:r w:rsidRPr="000326BE">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0326BE">
        <w:rPr>
          <w:rFonts w:ascii="Palatino Linotype" w:eastAsiaTheme="minorHAnsi" w:hAnsi="Palatino Linotype" w:cstheme="minorBidi"/>
          <w:b/>
          <w:lang w:val="es-MX" w:eastAsia="es-MX"/>
        </w:rPr>
        <w:t xml:space="preserve"> </w:t>
      </w:r>
      <w:r w:rsidRPr="000326BE">
        <w:rPr>
          <w:rFonts w:ascii="Palatino Linotype" w:eastAsiaTheme="minorHAnsi" w:hAnsi="Palatino Linotype" w:cstheme="minorBidi"/>
          <w:lang w:val="es-MX" w:eastAsia="es-MX"/>
        </w:rPr>
        <w:t>parte</w:t>
      </w:r>
      <w:r w:rsidR="001D2DE0" w:rsidRPr="000326BE">
        <w:rPr>
          <w:rFonts w:ascii="Palatino Linotype" w:eastAsiaTheme="minorHAnsi" w:hAnsi="Palatino Linotype" w:cstheme="minorBidi"/>
          <w:b/>
          <w:lang w:val="es-MX" w:eastAsia="es-MX"/>
        </w:rPr>
        <w:t xml:space="preserve"> </w:t>
      </w:r>
      <w:r w:rsidRPr="000326BE">
        <w:rPr>
          <w:rFonts w:ascii="Palatino Linotype" w:eastAsiaTheme="minorHAnsi" w:hAnsi="Palatino Linotype" w:cstheme="minorBidi"/>
          <w:b/>
          <w:lang w:val="es-MX" w:eastAsia="es-MX"/>
        </w:rPr>
        <w:t>Recurrente</w:t>
      </w:r>
      <w:r w:rsidRPr="000326BE">
        <w:rPr>
          <w:rFonts w:ascii="Palatino Linotype" w:eastAsiaTheme="minorHAnsi" w:hAnsi="Palatino Linotype" w:cstheme="minorBidi"/>
          <w:lang w:val="es-MX" w:eastAsia="es-MX"/>
        </w:rPr>
        <w:t>, para ello analizaremos lo solicitado y la información proporcionada.</w:t>
      </w:r>
    </w:p>
    <w:p w14:paraId="3123807D" w14:textId="77777777" w:rsidR="004A7F7D" w:rsidRPr="000326BE" w:rsidRDefault="004A7F7D" w:rsidP="0029071C">
      <w:pPr>
        <w:spacing w:line="360" w:lineRule="auto"/>
        <w:ind w:right="141"/>
        <w:jc w:val="both"/>
        <w:rPr>
          <w:rFonts w:ascii="Palatino Linotype" w:eastAsiaTheme="minorHAnsi" w:hAnsi="Palatino Linotype" w:cstheme="minorBidi"/>
          <w:lang w:val="es-MX" w:eastAsia="es-MX"/>
        </w:rPr>
      </w:pPr>
    </w:p>
    <w:p w14:paraId="3F05CB82" w14:textId="62C36465" w:rsidR="00C94F34" w:rsidRPr="000326BE" w:rsidRDefault="0029071C" w:rsidP="00C94F34">
      <w:pPr>
        <w:spacing w:line="360" w:lineRule="auto"/>
        <w:ind w:right="141"/>
        <w:jc w:val="both"/>
        <w:rPr>
          <w:rFonts w:ascii="Palatino Linotype" w:eastAsiaTheme="minorHAnsi" w:hAnsi="Palatino Linotype" w:cstheme="minorBidi"/>
          <w:b/>
          <w:szCs w:val="22"/>
          <w:lang w:val="es-MX" w:eastAsia="es-MX"/>
        </w:rPr>
      </w:pPr>
      <w:r w:rsidRPr="000326BE">
        <w:rPr>
          <w:rFonts w:ascii="Palatino Linotype" w:eastAsiaTheme="minorHAnsi" w:hAnsi="Palatino Linotype" w:cstheme="minorBidi"/>
          <w:b/>
          <w:szCs w:val="22"/>
          <w:lang w:val="es-MX" w:eastAsia="es-MX"/>
        </w:rPr>
        <w:t>REQUERIMIENTOS SOLICITADOS:</w:t>
      </w:r>
      <w:r w:rsidR="00A26BD8" w:rsidRPr="000326BE">
        <w:rPr>
          <w:rFonts w:ascii="Palatino Linotype" w:eastAsiaTheme="minorHAnsi" w:hAnsi="Palatino Linotype" w:cstheme="minorBidi"/>
          <w:b/>
          <w:szCs w:val="22"/>
          <w:lang w:val="es-MX" w:eastAsia="es-MX"/>
        </w:rPr>
        <w:t xml:space="preserve"> </w:t>
      </w:r>
    </w:p>
    <w:p w14:paraId="551CB583" w14:textId="77777777" w:rsidR="0056739F" w:rsidRPr="000326BE" w:rsidRDefault="0056739F" w:rsidP="0056739F">
      <w:pPr>
        <w:pStyle w:val="Prrafodelista"/>
        <w:numPr>
          <w:ilvl w:val="0"/>
          <w:numId w:val="17"/>
        </w:numPr>
        <w:spacing w:line="360" w:lineRule="auto"/>
        <w:ind w:right="141"/>
        <w:jc w:val="both"/>
        <w:rPr>
          <w:rFonts w:ascii="Palatino Linotype" w:hAnsi="Palatino Linotype"/>
          <w:color w:val="000000"/>
        </w:rPr>
      </w:pPr>
      <w:r w:rsidRPr="000326BE">
        <w:rPr>
          <w:rFonts w:ascii="Palatino Linotype" w:hAnsi="Palatino Linotype"/>
          <w:color w:val="000000"/>
        </w:rPr>
        <w:t xml:space="preserve">¿A cuánto asciende el presupuesto anual 2022 asignado a la Dirección de Cultura del H. Ayuntamiento de Metepec? </w:t>
      </w:r>
    </w:p>
    <w:p w14:paraId="03901C94" w14:textId="77777777" w:rsidR="0056739F" w:rsidRPr="000326BE" w:rsidRDefault="0056739F" w:rsidP="0056739F">
      <w:pPr>
        <w:pStyle w:val="Prrafodelista"/>
        <w:numPr>
          <w:ilvl w:val="0"/>
          <w:numId w:val="17"/>
        </w:numPr>
        <w:spacing w:line="360" w:lineRule="auto"/>
        <w:ind w:right="141"/>
        <w:jc w:val="both"/>
        <w:rPr>
          <w:rFonts w:ascii="Palatino Linotype" w:hAnsi="Palatino Linotype"/>
          <w:color w:val="000000"/>
        </w:rPr>
      </w:pPr>
      <w:r w:rsidRPr="000326BE">
        <w:rPr>
          <w:rFonts w:ascii="Palatino Linotype" w:hAnsi="Palatino Linotype"/>
          <w:color w:val="000000"/>
        </w:rPr>
        <w:t xml:space="preserve">¿En qué se ha gastado el recurso mencionado durante el primer trimestre del año? </w:t>
      </w:r>
    </w:p>
    <w:p w14:paraId="739EFA7E" w14:textId="2534CBAD" w:rsidR="00C94F34" w:rsidRPr="000326BE" w:rsidRDefault="0056739F" w:rsidP="00C94F34">
      <w:pPr>
        <w:pStyle w:val="Prrafodelista"/>
        <w:numPr>
          <w:ilvl w:val="0"/>
          <w:numId w:val="17"/>
        </w:numPr>
        <w:spacing w:line="360" w:lineRule="auto"/>
        <w:ind w:right="141"/>
        <w:jc w:val="both"/>
        <w:rPr>
          <w:rFonts w:ascii="Palatino Linotype" w:hAnsi="Palatino Linotype"/>
          <w:color w:val="000000"/>
        </w:rPr>
      </w:pPr>
      <w:r w:rsidRPr="000326BE">
        <w:rPr>
          <w:rFonts w:ascii="Palatino Linotype" w:hAnsi="Palatino Linotype"/>
          <w:color w:val="000000"/>
        </w:rPr>
        <w:t>¿Qué empresas han sido los proveedores beneficiados?</w:t>
      </w:r>
    </w:p>
    <w:p w14:paraId="75768396" w14:textId="77777777" w:rsidR="0056739F" w:rsidRPr="000326BE" w:rsidRDefault="0056739F" w:rsidP="0056739F">
      <w:pPr>
        <w:pStyle w:val="Prrafodelista"/>
        <w:spacing w:line="360" w:lineRule="auto"/>
        <w:ind w:left="720" w:right="141"/>
        <w:jc w:val="both"/>
        <w:rPr>
          <w:rFonts w:ascii="Palatino Linotype" w:hAnsi="Palatino Linotype"/>
          <w:color w:val="000000"/>
        </w:rPr>
      </w:pPr>
    </w:p>
    <w:p w14:paraId="17C4E422" w14:textId="1C583724" w:rsidR="00C94F34" w:rsidRPr="000326BE" w:rsidRDefault="00C94F34" w:rsidP="00C94F34">
      <w:pPr>
        <w:spacing w:line="360" w:lineRule="auto"/>
        <w:contextualSpacing/>
        <w:jc w:val="both"/>
        <w:rPr>
          <w:lang w:val="es-MX" w:eastAsia="en-US"/>
        </w:rPr>
      </w:pPr>
      <w:r w:rsidRPr="000326BE">
        <w:rPr>
          <w:rFonts w:ascii="Palatino Linotype" w:hAnsi="Palatino Linotype"/>
          <w:color w:val="000000"/>
        </w:rPr>
        <w:t xml:space="preserve">Por lo anteriormente expuesto, es de destacar que en la solicitud con folio </w:t>
      </w:r>
      <w:r w:rsidR="007012FD" w:rsidRPr="000326BE">
        <w:rPr>
          <w:rFonts w:ascii="Palatino Linotype" w:hAnsi="Palatino Linotype"/>
          <w:b/>
          <w:color w:val="000000"/>
        </w:rPr>
        <w:t>03355/METEPEC/IP/2022</w:t>
      </w:r>
      <w:r w:rsidRPr="000326BE">
        <w:rPr>
          <w:rFonts w:ascii="Palatino Linotype" w:hAnsi="Palatino Linotype"/>
          <w:color w:val="000000"/>
        </w:rPr>
        <w:t xml:space="preserve">, se observa en primer lugar que la información solicitada fue formulada parcialmente a través de planteamientos en donde </w:t>
      </w:r>
      <w:r w:rsidRPr="000326BE">
        <w:rPr>
          <w:rFonts w:ascii="Palatino Linotype" w:hAnsi="Palatino Linotype" w:cs="Arial"/>
          <w:b/>
          <w:bCs/>
          <w:iCs/>
          <w:color w:val="222222"/>
        </w:rPr>
        <w:t>no se identifica un documento en específico</w:t>
      </w:r>
      <w:r w:rsidRPr="000326BE">
        <w:rPr>
          <w:rFonts w:ascii="Palatino Linotype" w:hAnsi="Palatino Linotype"/>
          <w:color w:val="000000"/>
        </w:rPr>
        <w:t xml:space="preserve">, en segundo </w:t>
      </w:r>
      <w:proofErr w:type="gramStart"/>
      <w:r w:rsidRPr="000326BE">
        <w:rPr>
          <w:rFonts w:ascii="Palatino Linotype" w:hAnsi="Palatino Linotype"/>
          <w:color w:val="000000"/>
        </w:rPr>
        <w:t>lugar</w:t>
      </w:r>
      <w:proofErr w:type="gramEnd"/>
      <w:r w:rsidRPr="000326BE">
        <w:rPr>
          <w:rFonts w:ascii="Palatino Linotype" w:hAnsi="Palatino Linotype"/>
          <w:color w:val="000000"/>
        </w:rPr>
        <w:t xml:space="preserve"> se aprecia que en la misma se vierten manifestaciones subjetivas que no pueden ser atendidas mediante el Derecho de Acceso a la Información.</w:t>
      </w:r>
    </w:p>
    <w:p w14:paraId="7770A106" w14:textId="77777777" w:rsidR="00C94F34" w:rsidRPr="000326BE" w:rsidRDefault="00C94F34" w:rsidP="00C94F34">
      <w:pPr>
        <w:autoSpaceDE w:val="0"/>
        <w:autoSpaceDN w:val="0"/>
        <w:adjustRightInd w:val="0"/>
        <w:spacing w:line="360" w:lineRule="auto"/>
        <w:contextualSpacing/>
        <w:jc w:val="both"/>
        <w:rPr>
          <w:rFonts w:ascii="Palatino Linotype" w:hAnsi="Palatino Linotype"/>
        </w:rPr>
      </w:pPr>
    </w:p>
    <w:p w14:paraId="36DE579F" w14:textId="77777777" w:rsidR="00C94F34" w:rsidRPr="000326BE" w:rsidRDefault="00C94F34" w:rsidP="00C94F34">
      <w:pPr>
        <w:autoSpaceDE w:val="0"/>
        <w:autoSpaceDN w:val="0"/>
        <w:adjustRightInd w:val="0"/>
        <w:spacing w:line="360" w:lineRule="auto"/>
        <w:contextualSpacing/>
        <w:jc w:val="both"/>
        <w:rPr>
          <w:rFonts w:ascii="Palatino Linotype" w:hAnsi="Palatino Linotype" w:cs="Arial"/>
          <w:lang w:val="es-MX"/>
        </w:rPr>
      </w:pPr>
      <w:r w:rsidRPr="000326BE">
        <w:rPr>
          <w:rFonts w:ascii="Palatino Linotype" w:hAnsi="Palatino Linotype"/>
        </w:rPr>
        <w:t xml:space="preserve">Bajo éste tenor cabe aclarar que cuando los planteamientos que formulen los particulares se pueda colmar con la entrega de </w:t>
      </w:r>
      <w:r w:rsidRPr="000326BE">
        <w:rPr>
          <w:rFonts w:ascii="Palatino Linotype" w:hAnsi="Palatino Linotype" w:cs="Arial"/>
        </w:rPr>
        <w:t xml:space="preserve">documentos que los Sujetos Obligados generen, posean o administren en ejercicio de sus atribuciones, se está en presencia del </w:t>
      </w:r>
      <w:r w:rsidRPr="000326BE">
        <w:rPr>
          <w:rFonts w:ascii="Palatino Linotype" w:hAnsi="Palatino Linotype" w:cs="Arial"/>
        </w:rPr>
        <w:lastRenderedPageBreak/>
        <w:t xml:space="preserve">derecho fundamental de acceso a la información, previsto en el artículo 6, Apartado </w:t>
      </w:r>
      <w:r w:rsidRPr="000326BE">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0AD42CBB" w14:textId="77777777" w:rsidR="00C94F34" w:rsidRPr="000326BE" w:rsidRDefault="00C94F34" w:rsidP="00C94F34">
      <w:pPr>
        <w:autoSpaceDE w:val="0"/>
        <w:autoSpaceDN w:val="0"/>
        <w:adjustRightInd w:val="0"/>
        <w:spacing w:line="360" w:lineRule="auto"/>
        <w:contextualSpacing/>
        <w:jc w:val="both"/>
        <w:rPr>
          <w:rFonts w:ascii="Palatino Linotype" w:hAnsi="Palatino Linotype" w:cs="Arial"/>
          <w:lang w:val="es-MX"/>
        </w:rPr>
      </w:pPr>
    </w:p>
    <w:p w14:paraId="08C4BDBB" w14:textId="77777777" w:rsidR="00C94F34" w:rsidRPr="000326BE" w:rsidRDefault="00C94F34" w:rsidP="00C94F34">
      <w:pPr>
        <w:autoSpaceDE w:val="0"/>
        <w:autoSpaceDN w:val="0"/>
        <w:adjustRightInd w:val="0"/>
        <w:spacing w:line="360" w:lineRule="auto"/>
        <w:contextualSpacing/>
        <w:jc w:val="both"/>
        <w:rPr>
          <w:rFonts w:ascii="Palatino Linotype" w:hAnsi="Palatino Linotype" w:cs="Arial"/>
          <w:color w:val="000000" w:themeColor="text1"/>
        </w:rPr>
      </w:pPr>
      <w:r w:rsidRPr="000326BE">
        <w:rPr>
          <w:rFonts w:ascii="Palatino Linotype" w:hAnsi="Palatino Linotype" w:cs="Arial"/>
          <w:color w:val="000000" w:themeColor="text1"/>
        </w:rPr>
        <w:t>Sirve de sustento a lo anterior, el</w:t>
      </w:r>
      <w:r w:rsidRPr="000326BE">
        <w:rPr>
          <w:rFonts w:ascii="Palatino Linotype" w:eastAsia="Calibri" w:hAnsi="Palatino Linotype" w:cs="Arial"/>
          <w:color w:val="000000" w:themeColor="text1"/>
        </w:rPr>
        <w:t xml:space="preserve"> </w:t>
      </w:r>
      <w:r w:rsidRPr="000326BE">
        <w:rPr>
          <w:rFonts w:ascii="Palatino Linotype" w:hAnsi="Palatino Linotype" w:cs="Arial"/>
          <w:color w:val="000000" w:themeColor="text1"/>
        </w:rPr>
        <w:t>Criterio</w:t>
      </w:r>
      <w:r w:rsidRPr="000326BE">
        <w:rPr>
          <w:rFonts w:ascii="Palatino Linotype" w:eastAsia="Calibri" w:hAnsi="Palatino Linotype" w:cs="Arial"/>
          <w:color w:val="000000" w:themeColor="text1"/>
        </w:rPr>
        <w:t xml:space="preserve"> </w:t>
      </w:r>
      <w:r w:rsidRPr="000326BE">
        <w:rPr>
          <w:rFonts w:ascii="Palatino Linotype" w:hAnsi="Palatino Linotype" w:cs="Arial"/>
          <w:color w:val="000000" w:themeColor="text1"/>
        </w:rPr>
        <w:t>028-10,</w:t>
      </w:r>
      <w:r w:rsidRPr="000326BE">
        <w:rPr>
          <w:rFonts w:ascii="Palatino Linotype" w:eastAsia="Calibri" w:hAnsi="Palatino Linotype" w:cs="Arial"/>
          <w:color w:val="000000" w:themeColor="text1"/>
        </w:rPr>
        <w:t xml:space="preserve"> </w:t>
      </w:r>
      <w:r w:rsidRPr="000326BE">
        <w:rPr>
          <w:rFonts w:ascii="Palatino Linotype" w:hAnsi="Palatino Linotype" w:cs="Arial"/>
          <w:color w:val="000000" w:themeColor="text1"/>
        </w:rPr>
        <w:t>emitido por el Pleno del entonces llamado</w:t>
      </w:r>
      <w:r w:rsidRPr="000326BE">
        <w:rPr>
          <w:rFonts w:ascii="Palatino Linotype" w:eastAsia="Calibri" w:hAnsi="Palatino Linotype" w:cs="Arial"/>
          <w:color w:val="000000" w:themeColor="text1"/>
        </w:rPr>
        <w:t xml:space="preserve"> </w:t>
      </w:r>
      <w:r w:rsidRPr="000326BE">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0326BE">
        <w:rPr>
          <w:rFonts w:ascii="Palatino Linotype" w:eastAsia="Calibri" w:hAnsi="Palatino Linotype" w:cs="Arial"/>
          <w:color w:val="000000" w:themeColor="text1"/>
        </w:rPr>
        <w:t xml:space="preserve"> </w:t>
      </w:r>
      <w:r w:rsidRPr="000326BE">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0326BE">
        <w:rPr>
          <w:rFonts w:ascii="Palatino Linotype" w:eastAsia="Calibri" w:hAnsi="Palatino Linotype" w:cs="Arial"/>
          <w:i/>
          <w:iCs/>
          <w:color w:val="000000" w:themeColor="text1"/>
        </w:rPr>
        <w:t xml:space="preserve"> </w:t>
      </w:r>
      <w:r w:rsidRPr="000326BE">
        <w:rPr>
          <w:rFonts w:ascii="Palatino Linotype" w:hAnsi="Palatino Linotype" w:cs="Arial"/>
          <w:color w:val="000000" w:themeColor="text1"/>
        </w:rPr>
        <w:t xml:space="preserve">aunque el particular lleve a cabo una solicitud de información sin identificar de forma precisa la documentación, </w:t>
      </w:r>
      <w:r w:rsidRPr="000326BE">
        <w:rPr>
          <w:rFonts w:ascii="Palatino Linotype" w:hAnsi="Palatino Linotype" w:cs="Arial"/>
          <w:b/>
          <w:color w:val="000000" w:themeColor="text1"/>
        </w:rPr>
        <w:t>El Sujeto Obligado</w:t>
      </w:r>
      <w:r w:rsidRPr="000326BE">
        <w:rPr>
          <w:rFonts w:ascii="Palatino Linotype" w:eastAsia="Calibri" w:hAnsi="Palatino Linotype" w:cs="Arial"/>
          <w:b/>
          <w:color w:val="000000" w:themeColor="text1"/>
        </w:rPr>
        <w:t xml:space="preserve"> </w:t>
      </w:r>
      <w:r w:rsidRPr="000326BE">
        <w:rPr>
          <w:rFonts w:ascii="Palatino Linotype" w:hAnsi="Palatino Linotype" w:cs="Arial"/>
          <w:color w:val="000000" w:themeColor="text1"/>
        </w:rPr>
        <w:t>deberá hacer entrega del mismo al solicitante</w:t>
      </w:r>
      <w:r w:rsidRPr="000326BE">
        <w:rPr>
          <w:rFonts w:ascii="Palatino Linotype" w:eastAsia="Calibri" w:hAnsi="Palatino Linotype" w:cs="Arial"/>
          <w:color w:val="000000" w:themeColor="text1"/>
        </w:rPr>
        <w:t xml:space="preserve"> </w:t>
      </w:r>
      <w:r w:rsidRPr="000326BE">
        <w:rPr>
          <w:rFonts w:ascii="Palatino Linotype" w:hAnsi="Palatino Linotype" w:cs="Arial"/>
          <w:color w:val="000000" w:themeColor="text1"/>
        </w:rPr>
        <w:t>mismo que a continuación se cita:</w:t>
      </w:r>
    </w:p>
    <w:p w14:paraId="7EAF6075" w14:textId="77777777" w:rsidR="00C94F34" w:rsidRPr="000326BE" w:rsidRDefault="00C94F34" w:rsidP="00C94F34">
      <w:pPr>
        <w:rPr>
          <w:sz w:val="18"/>
          <w:lang w:val="es-MX"/>
        </w:rPr>
      </w:pPr>
    </w:p>
    <w:p w14:paraId="29146B2E" w14:textId="77777777" w:rsidR="00C94F34" w:rsidRPr="000326BE" w:rsidRDefault="00C94F34" w:rsidP="00C94F34">
      <w:pPr>
        <w:autoSpaceDE w:val="0"/>
        <w:autoSpaceDN w:val="0"/>
        <w:adjustRightInd w:val="0"/>
        <w:ind w:left="851" w:right="708"/>
        <w:jc w:val="both"/>
        <w:rPr>
          <w:rFonts w:ascii="Palatino Linotype" w:hAnsi="Palatino Linotype" w:cs="Arial"/>
        </w:rPr>
      </w:pPr>
      <w:r w:rsidRPr="000326BE">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0326BE">
        <w:rPr>
          <w:rFonts w:ascii="Palatino Linotype" w:eastAsia="Calibri" w:hAnsi="Palatino Linotype" w:cs="Arial"/>
          <w:i/>
          <w:iCs/>
          <w:color w:val="000000" w:themeColor="text1"/>
          <w:sz w:val="22"/>
          <w:szCs w:val="22"/>
          <w:lang w:val="es-ES_tradnl"/>
        </w:rPr>
        <w:t xml:space="preserve"> </w:t>
      </w:r>
      <w:r w:rsidRPr="000326BE">
        <w:rPr>
          <w:rFonts w:ascii="Palatino Linotype" w:hAnsi="Palatino Linotype" w:cs="Arial"/>
          <w:i/>
          <w:iCs/>
          <w:color w:val="000000" w:themeColor="text1"/>
          <w:sz w:val="22"/>
          <w:szCs w:val="22"/>
          <w:lang w:val="es-ES_tradnl"/>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w:t>
      </w:r>
      <w:r w:rsidRPr="000326BE">
        <w:rPr>
          <w:rFonts w:ascii="Palatino Linotype" w:hAnsi="Palatino Linotype" w:cs="Arial"/>
          <w:i/>
          <w:iCs/>
          <w:color w:val="000000" w:themeColor="text1"/>
          <w:sz w:val="22"/>
          <w:szCs w:val="22"/>
          <w:lang w:val="es-ES_tradnl"/>
        </w:rPr>
        <w:lastRenderedPageBreak/>
        <w:t>expresión documental. Es decir, si la respuesta a la solicitud obra en algún documento en poder de la autoridad, pero el particular no hace referencia específica a tal documento, se deberá hacer entrega del mismo al solicitante.”</w:t>
      </w:r>
    </w:p>
    <w:p w14:paraId="0F609529" w14:textId="77777777" w:rsidR="00C94F34" w:rsidRPr="000326BE" w:rsidRDefault="00C94F34" w:rsidP="00C94F34">
      <w:pPr>
        <w:spacing w:line="360" w:lineRule="auto"/>
        <w:jc w:val="both"/>
        <w:rPr>
          <w:rFonts w:ascii="Palatino Linotype" w:hAnsi="Palatino Linotype"/>
        </w:rPr>
      </w:pPr>
    </w:p>
    <w:p w14:paraId="07470A62" w14:textId="77777777" w:rsidR="00C94F34" w:rsidRPr="000326BE" w:rsidRDefault="00C94F34" w:rsidP="00C94F34">
      <w:pPr>
        <w:spacing w:line="360" w:lineRule="auto"/>
        <w:ind w:right="141"/>
        <w:jc w:val="both"/>
        <w:rPr>
          <w:rFonts w:ascii="Palatino Linotype" w:hAnsi="Palatino Linotype" w:cs="Arial"/>
          <w:bCs/>
        </w:rPr>
      </w:pPr>
      <w:r w:rsidRPr="000326BE">
        <w:rPr>
          <w:rFonts w:ascii="Palatino Linotype" w:hAnsi="Palatino Linotype" w:cs="Arial"/>
        </w:rPr>
        <w:t xml:space="preserve">Así que, hay que hacer un énfasis en que </w:t>
      </w:r>
      <w:r w:rsidRPr="000326BE">
        <w:rPr>
          <w:rFonts w:ascii="Palatino Linotype" w:eastAsia="MS Mincho" w:hAnsi="Palatino Linotype"/>
        </w:rPr>
        <w:t>son solicitudes que deben señalarse</w:t>
      </w:r>
      <w:r w:rsidRPr="000326BE">
        <w:rPr>
          <w:rFonts w:ascii="Palatino Linotype" w:hAnsi="Palatino Linotype"/>
          <w:i/>
        </w:rPr>
        <w:t xml:space="preserve">, </w:t>
      </w:r>
      <w:r w:rsidRPr="000326BE">
        <w:rPr>
          <w:rFonts w:ascii="Palatino Linotype" w:hAnsi="Palatino Linotype" w:cs="Arial"/>
        </w:rPr>
        <w:t xml:space="preserve">no constituyen un derecho de acceso a la información pública y por lo tanto </w:t>
      </w:r>
      <w:r w:rsidRPr="000326BE">
        <w:rPr>
          <w:rFonts w:ascii="Palatino Linotype" w:hAnsi="Palatino Linotype" w:cs="Arial"/>
          <w:b/>
          <w:u w:val="single"/>
        </w:rPr>
        <w:t>no es atendible mediante una solicitud de Acceso a la Información</w:t>
      </w:r>
      <w:r w:rsidRPr="000326BE">
        <w:rPr>
          <w:rFonts w:ascii="Palatino Linotype" w:hAnsi="Palatino Linotype" w:cs="Arial"/>
        </w:rPr>
        <w:t xml:space="preserve">, porque se tratan de manifestaciones subjetivas vertidas por el particular, </w:t>
      </w:r>
      <w:r w:rsidRPr="000326BE">
        <w:rPr>
          <w:rFonts w:ascii="Palatino Linotype" w:hAnsi="Palatino Linotype" w:cs="Arial"/>
          <w:b/>
        </w:rPr>
        <w:t>interrogantes</w:t>
      </w:r>
      <w:r w:rsidRPr="000326BE">
        <w:rPr>
          <w:rFonts w:ascii="Palatino Linotype" w:hAnsi="Palatino Linotype" w:cs="Arial"/>
        </w:rPr>
        <w:t xml:space="preserve"> y declaraciones que no se colman con la entrega de documentos, situación que conlleva a afirmar que se está en presencia del ejercicio del </w:t>
      </w:r>
      <w:r w:rsidRPr="000326BE">
        <w:rPr>
          <w:rFonts w:ascii="Palatino Linotype" w:hAnsi="Palatino Linotype" w:cs="Arial"/>
          <w:b/>
          <w:u w:val="single"/>
        </w:rPr>
        <w:t>DERECHO DE PETICIÓN</w:t>
      </w:r>
      <w:r w:rsidRPr="000326BE">
        <w:rPr>
          <w:rFonts w:ascii="Palatino Linotype" w:hAnsi="Palatino Linotype" w:cs="Arial"/>
        </w:rPr>
        <w:t>.</w:t>
      </w:r>
    </w:p>
    <w:p w14:paraId="4B6605D4" w14:textId="77777777" w:rsidR="00C94F34" w:rsidRPr="000326BE" w:rsidRDefault="00C94F34" w:rsidP="00C94F34">
      <w:pPr>
        <w:spacing w:line="360" w:lineRule="auto"/>
        <w:jc w:val="both"/>
        <w:rPr>
          <w:rFonts w:ascii="Palatino Linotype" w:hAnsi="Palatino Linotype"/>
          <w:sz w:val="22"/>
          <w:szCs w:val="22"/>
        </w:rPr>
      </w:pPr>
    </w:p>
    <w:p w14:paraId="23FA60A5" w14:textId="77777777" w:rsidR="00C94F34" w:rsidRPr="000326BE" w:rsidRDefault="00C94F34" w:rsidP="00C94F34">
      <w:pPr>
        <w:spacing w:line="360" w:lineRule="auto"/>
        <w:ind w:right="141"/>
        <w:jc w:val="both"/>
        <w:rPr>
          <w:rFonts w:ascii="Palatino Linotype" w:hAnsi="Palatino Linotype" w:cs="Arial"/>
        </w:rPr>
      </w:pPr>
      <w:r w:rsidRPr="000326BE">
        <w:rPr>
          <w:rFonts w:ascii="Palatino Linotype" w:hAnsi="Palatino Linotype" w:cs="Arial"/>
        </w:rPr>
        <w:t xml:space="preserve">Por lo que la entrega de una razón o un razonamiento por parte del </w:t>
      </w:r>
      <w:r w:rsidRPr="000326BE">
        <w:rPr>
          <w:rFonts w:ascii="Palatino Linotype" w:hAnsi="Palatino Linotype" w:cs="Arial"/>
          <w:b/>
        </w:rPr>
        <w:t>Sujeto Obligado</w:t>
      </w:r>
      <w:r w:rsidRPr="000326BE">
        <w:rPr>
          <w:rFonts w:ascii="Palatino Linotype" w:hAnsi="Palatino Linotype" w:cs="Arial"/>
        </w:rPr>
        <w:t xml:space="preserve"> no es algo que la ley establezca como atribución, derecho, o facultad; pues ello implicaría un juicio de valor referente a </w:t>
      </w:r>
      <w:r w:rsidRPr="000326BE">
        <w:rPr>
          <w:rFonts w:ascii="Palatino Linotype" w:hAnsi="Palatino Linotype" w:cs="Arial"/>
          <w:b/>
          <w:u w:val="single"/>
        </w:rPr>
        <w:t>un cuestionamiento</w:t>
      </w:r>
      <w:r w:rsidRPr="000326BE">
        <w:rPr>
          <w:rFonts w:ascii="Palatino Linotype" w:hAnsi="Palatino Linotype" w:cs="Arial"/>
        </w:rPr>
        <w:t xml:space="preserve"> realizado, los cuales, </w:t>
      </w:r>
      <w:r w:rsidRPr="000326BE">
        <w:rPr>
          <w:rFonts w:ascii="Palatino Linotype" w:hAnsi="Palatino Linotype" w:cs="Arial"/>
          <w:b/>
          <w:u w:val="single"/>
        </w:rPr>
        <w:t>al constituir interrogantes</w:t>
      </w:r>
      <w:r w:rsidRPr="000326BE">
        <w:rPr>
          <w:rFonts w:ascii="Palatino Linotype" w:hAnsi="Palatino Linotype" w:cs="Arial"/>
        </w:rPr>
        <w:t xml:space="preserve">, </w:t>
      </w:r>
      <w:r w:rsidRPr="000326BE">
        <w:rPr>
          <w:rFonts w:ascii="Palatino Linotype" w:hAnsi="Palatino Linotype" w:cs="Arial"/>
          <w:b/>
          <w:u w:val="single"/>
        </w:rPr>
        <w:t>inquietudes</w:t>
      </w:r>
      <w:r w:rsidRPr="000326BE">
        <w:rPr>
          <w:rFonts w:ascii="Palatino Linotype" w:hAnsi="Palatino Linotype" w:cs="Arial"/>
        </w:rPr>
        <w:t xml:space="preserve"> y manifestaciones se satisfacen vía derecho de petición.</w:t>
      </w:r>
    </w:p>
    <w:p w14:paraId="575A707C" w14:textId="77777777" w:rsidR="00C94F34" w:rsidRPr="000326BE" w:rsidRDefault="00C94F34" w:rsidP="00C94F34">
      <w:pPr>
        <w:spacing w:line="360" w:lineRule="auto"/>
        <w:jc w:val="both"/>
        <w:rPr>
          <w:rFonts w:ascii="Palatino Linotype" w:hAnsi="Palatino Linotype" w:cs="Arial"/>
        </w:rPr>
      </w:pPr>
    </w:p>
    <w:p w14:paraId="439A1705" w14:textId="77777777" w:rsidR="00C94F34" w:rsidRPr="000326BE" w:rsidRDefault="00C94F34" w:rsidP="00C94F34">
      <w:pPr>
        <w:spacing w:line="360" w:lineRule="auto"/>
        <w:jc w:val="both"/>
        <w:rPr>
          <w:rFonts w:ascii="Palatino Linotype" w:hAnsi="Palatino Linotype" w:cs="Arial"/>
        </w:rPr>
      </w:pPr>
      <w:r w:rsidRPr="000326BE">
        <w:rPr>
          <w:rFonts w:ascii="Palatino Linotype" w:hAnsi="Palatino Linotype" w:cs="Arial"/>
        </w:rPr>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0971E9B8" w14:textId="77777777" w:rsidR="00C94F34" w:rsidRPr="000326BE" w:rsidRDefault="00C94F34" w:rsidP="00C94F34">
      <w:pPr>
        <w:spacing w:line="360" w:lineRule="auto"/>
        <w:jc w:val="both"/>
        <w:rPr>
          <w:rFonts w:ascii="Palatino Linotype" w:hAnsi="Palatino Linotype" w:cs="Arial"/>
        </w:rPr>
      </w:pPr>
      <w:r w:rsidRPr="000326BE">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0326BE">
        <w:rPr>
          <w:rFonts w:ascii="Palatino Linotype" w:hAnsi="Palatino Linotype" w:cs="Arial"/>
          <w:b/>
        </w:rPr>
        <w:t>cualquier otro registro que documente el ejercicio de las facultades, funciones y competencias de los Sujetos Obligados</w:t>
      </w:r>
      <w:r w:rsidRPr="000326BE">
        <w:rPr>
          <w:rFonts w:ascii="Palatino Linotype" w:hAnsi="Palatino Linotype" w:cs="Arial"/>
        </w:rPr>
        <w:t xml:space="preserve">, sus servidores públicos e integrantes, sin importar su fuente o fecha de elaboración. Los documentos </w:t>
      </w:r>
      <w:r w:rsidRPr="000326BE">
        <w:rPr>
          <w:rFonts w:ascii="Palatino Linotype" w:hAnsi="Palatino Linotype" w:cs="Arial"/>
        </w:rPr>
        <w:lastRenderedPageBreak/>
        <w:t>podrán estar en cualquier medio, sea escrito, impreso, sonoro, visual, electrónico, informático u holográfico.</w:t>
      </w:r>
    </w:p>
    <w:p w14:paraId="721FF595" w14:textId="77777777" w:rsidR="00C94F34" w:rsidRPr="000326BE" w:rsidRDefault="00C94F34" w:rsidP="00C94F34">
      <w:pPr>
        <w:spacing w:line="360" w:lineRule="auto"/>
        <w:jc w:val="both"/>
        <w:rPr>
          <w:rFonts w:ascii="Palatino Linotype" w:hAnsi="Palatino Linotype" w:cs="Arial"/>
        </w:rPr>
      </w:pPr>
    </w:p>
    <w:p w14:paraId="7D0CA4FE" w14:textId="1114AFDB" w:rsidR="00C94F34" w:rsidRPr="000326BE" w:rsidRDefault="00C94F34" w:rsidP="00C94F34">
      <w:pPr>
        <w:spacing w:line="360" w:lineRule="auto"/>
        <w:jc w:val="both"/>
        <w:rPr>
          <w:rFonts w:ascii="Palatino Linotype" w:hAnsi="Palatino Linotype" w:cs="Arial"/>
          <w:b/>
          <w:u w:val="single"/>
        </w:rPr>
      </w:pPr>
      <w:r w:rsidRPr="000326BE">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0326BE">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0326BE">
        <w:rPr>
          <w:rFonts w:ascii="Palatino Linotype" w:hAnsi="Palatino Linotype" w:cs="Arial"/>
          <w:bCs/>
          <w:lang w:eastAsia="es-CO"/>
        </w:rPr>
        <w:t xml:space="preserve">segundo supuesto </w:t>
      </w:r>
      <w:r w:rsidRPr="000326BE">
        <w:rPr>
          <w:rFonts w:ascii="Palatino Linotype" w:hAnsi="Palatino Linotype" w:cs="Arial"/>
          <w:b/>
          <w:bCs/>
          <w:u w:val="single"/>
          <w:lang w:eastAsia="es-CO"/>
        </w:rPr>
        <w:t>la solicitud de acceso a la información pública se encamina primordialmente a</w:t>
      </w:r>
      <w:r w:rsidRPr="000326BE">
        <w:rPr>
          <w:rFonts w:ascii="Palatino Linotype" w:hAnsi="Palatino Linotype" w:cs="Arial"/>
          <w:b/>
          <w:u w:val="single"/>
        </w:rPr>
        <w:t xml:space="preserve"> permitir el </w:t>
      </w:r>
      <w:r w:rsidRPr="000326BE">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0326BE">
        <w:rPr>
          <w:rFonts w:ascii="Palatino Linotype" w:hAnsi="Palatino Linotype" w:cs="Arial"/>
          <w:b/>
          <w:u w:val="single"/>
        </w:rPr>
        <w:t xml:space="preserve">la autoridad. </w:t>
      </w:r>
    </w:p>
    <w:p w14:paraId="61AB1616" w14:textId="77777777" w:rsidR="00C94F34" w:rsidRPr="000326BE" w:rsidRDefault="00C94F34" w:rsidP="00C94F34">
      <w:pPr>
        <w:spacing w:line="360" w:lineRule="auto"/>
        <w:jc w:val="both"/>
        <w:rPr>
          <w:rFonts w:ascii="Palatino Linotype" w:hAnsi="Palatino Linotype" w:cs="Arial"/>
          <w:b/>
          <w:u w:val="single"/>
        </w:rPr>
      </w:pPr>
    </w:p>
    <w:p w14:paraId="0D8DE520" w14:textId="13A42308" w:rsidR="001D5495" w:rsidRPr="000326BE" w:rsidRDefault="0029071C" w:rsidP="00EE2FB1">
      <w:pPr>
        <w:spacing w:line="360" w:lineRule="auto"/>
        <w:ind w:right="49"/>
        <w:jc w:val="both"/>
        <w:rPr>
          <w:rFonts w:ascii="Palatino Linotype" w:hAnsi="Palatino Linotype" w:cs="Arial"/>
        </w:rPr>
      </w:pPr>
      <w:r w:rsidRPr="000326BE">
        <w:rPr>
          <w:rFonts w:ascii="Palatino Linotype" w:eastAsiaTheme="minorHAnsi" w:hAnsi="Palatino Linotype" w:cstheme="minorBidi"/>
          <w:lang w:val="es-MX" w:eastAsia="es-MX"/>
        </w:rPr>
        <w:t xml:space="preserve">Atento a la solicitud de información </w:t>
      </w:r>
      <w:r w:rsidRPr="000326BE">
        <w:rPr>
          <w:rFonts w:ascii="Palatino Linotype" w:eastAsiaTheme="minorHAnsi" w:hAnsi="Palatino Linotype" w:cstheme="minorBidi"/>
          <w:b/>
          <w:lang w:val="es-MX" w:eastAsia="es-MX"/>
        </w:rPr>
        <w:t>El Sujeto Obligado</w:t>
      </w:r>
      <w:r w:rsidRPr="000326BE">
        <w:rPr>
          <w:rFonts w:ascii="Palatino Linotype" w:eastAsiaTheme="minorHAnsi" w:hAnsi="Palatino Linotype" w:cstheme="minorBidi"/>
          <w:lang w:val="es-MX" w:eastAsia="es-MX"/>
        </w:rPr>
        <w:t>, emitió su respuesta en donde</w:t>
      </w:r>
      <w:r w:rsidR="006B5D74" w:rsidRPr="000326BE">
        <w:rPr>
          <w:rFonts w:ascii="Palatino Linotype" w:eastAsiaTheme="minorHAnsi" w:hAnsi="Palatino Linotype" w:cstheme="minorBidi"/>
          <w:lang w:val="es-MX" w:eastAsia="es-MX"/>
        </w:rPr>
        <w:t xml:space="preserve">, remitió </w:t>
      </w:r>
      <w:r w:rsidR="006E4B2F" w:rsidRPr="000326BE">
        <w:rPr>
          <w:rFonts w:ascii="Palatino Linotype" w:eastAsiaTheme="minorHAnsi" w:hAnsi="Palatino Linotype" w:cstheme="minorBidi"/>
          <w:lang w:val="es-MX" w:eastAsia="es-MX"/>
        </w:rPr>
        <w:t>el</w:t>
      </w:r>
      <w:r w:rsidR="00CB790C" w:rsidRPr="000326BE">
        <w:rPr>
          <w:rFonts w:ascii="Palatino Linotype" w:eastAsiaTheme="minorHAnsi" w:hAnsi="Palatino Linotype" w:cstheme="minorBidi"/>
          <w:lang w:val="es-MX" w:eastAsia="es-MX"/>
        </w:rPr>
        <w:t xml:space="preserve"> </w:t>
      </w:r>
      <w:r w:rsidR="006B5D74" w:rsidRPr="000326BE">
        <w:rPr>
          <w:rFonts w:ascii="Palatino Linotype" w:eastAsiaTheme="minorHAnsi" w:hAnsi="Palatino Linotype" w:cstheme="minorBidi"/>
          <w:lang w:val="es-MX" w:eastAsia="es-MX"/>
        </w:rPr>
        <w:t>archivo denominado</w:t>
      </w:r>
      <w:r w:rsidR="00CB790C" w:rsidRPr="000326BE">
        <w:rPr>
          <w:rFonts w:ascii="Palatino Linotype" w:eastAsiaTheme="minorHAnsi" w:hAnsi="Palatino Linotype" w:cstheme="minorBidi"/>
          <w:lang w:val="es-MX" w:eastAsia="es-MX"/>
        </w:rPr>
        <w:t xml:space="preserve"> </w:t>
      </w:r>
      <w:r w:rsidR="00CE62A8" w:rsidRPr="000326BE">
        <w:rPr>
          <w:rFonts w:ascii="Palatino Linotype" w:eastAsiaTheme="minorHAnsi" w:hAnsi="Palatino Linotype" w:cs="Arial"/>
          <w:i/>
          <w:lang w:val="es-MX" w:eastAsia="en-US"/>
        </w:rPr>
        <w:t>“</w:t>
      </w:r>
      <w:r w:rsidR="007012FD" w:rsidRPr="000326BE">
        <w:rPr>
          <w:rFonts w:ascii="Palatino Linotype" w:eastAsiaTheme="minorHAnsi" w:hAnsi="Palatino Linotype" w:cs="Arial"/>
          <w:i/>
          <w:lang w:val="es-MX" w:eastAsia="en-US"/>
        </w:rPr>
        <w:t>03355METEPECIP2022.pdf</w:t>
      </w:r>
      <w:r w:rsidR="00CE62A8" w:rsidRPr="000326BE">
        <w:rPr>
          <w:rFonts w:ascii="Palatino Linotype" w:eastAsiaTheme="minorHAnsi" w:hAnsi="Palatino Linotype" w:cs="Arial"/>
          <w:i/>
          <w:lang w:val="es-MX" w:eastAsia="en-US"/>
        </w:rPr>
        <w:t>”</w:t>
      </w:r>
      <w:r w:rsidR="006E4B2F" w:rsidRPr="000326BE">
        <w:rPr>
          <w:rFonts w:ascii="Palatino Linotype" w:eastAsiaTheme="minorHAnsi" w:hAnsi="Palatino Linotype" w:cstheme="minorBidi"/>
          <w:lang w:val="es-MX" w:eastAsia="es-MX"/>
        </w:rPr>
        <w:t>, en el cual</w:t>
      </w:r>
      <w:r w:rsidR="00CB790C" w:rsidRPr="000326BE">
        <w:rPr>
          <w:rFonts w:ascii="Palatino Linotype" w:eastAsiaTheme="minorHAnsi" w:hAnsi="Palatino Linotype" w:cstheme="minorBidi"/>
          <w:lang w:val="es-MX" w:eastAsia="es-MX"/>
        </w:rPr>
        <w:t>,</w:t>
      </w:r>
      <w:r w:rsidR="006B5D74" w:rsidRPr="000326BE">
        <w:rPr>
          <w:rFonts w:ascii="Palatino Linotype" w:eastAsiaTheme="minorHAnsi" w:hAnsi="Palatino Linotype" w:cstheme="minorBidi"/>
          <w:lang w:val="es-MX" w:eastAsia="es-MX"/>
        </w:rPr>
        <w:t xml:space="preserve"> contiene lo </w:t>
      </w:r>
      <w:r w:rsidR="001D2DE0" w:rsidRPr="000326BE">
        <w:rPr>
          <w:rFonts w:ascii="Palatino Linotype" w:hAnsi="Palatino Linotype" w:cs="Arial"/>
        </w:rPr>
        <w:t>siguiente</w:t>
      </w:r>
      <w:r w:rsidR="001D5495" w:rsidRPr="000326BE">
        <w:rPr>
          <w:rFonts w:ascii="Palatino Linotype" w:hAnsi="Palatino Linotype" w:cs="Arial"/>
        </w:rPr>
        <w:t>:</w:t>
      </w:r>
    </w:p>
    <w:p w14:paraId="242A0F8D" w14:textId="77777777" w:rsidR="006B5D74" w:rsidRPr="000326BE" w:rsidRDefault="006B5D74" w:rsidP="00EE2FB1">
      <w:pPr>
        <w:spacing w:line="360" w:lineRule="auto"/>
        <w:ind w:right="49"/>
        <w:jc w:val="both"/>
        <w:rPr>
          <w:rFonts w:ascii="Palatino Linotype" w:hAnsi="Palatino Linotype" w:cs="Arial"/>
          <w:sz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962"/>
        <w:gridCol w:w="4111"/>
        <w:gridCol w:w="2018"/>
      </w:tblGrid>
      <w:tr w:rsidR="004E5628" w:rsidRPr="000326BE" w14:paraId="6E054AA6" w14:textId="77777777" w:rsidTr="00F66274">
        <w:tc>
          <w:tcPr>
            <w:tcW w:w="2962" w:type="dxa"/>
            <w:shd w:val="clear" w:color="auto" w:fill="D9D9D9" w:themeFill="background1" w:themeFillShade="D9"/>
            <w:vAlign w:val="center"/>
          </w:tcPr>
          <w:p w14:paraId="7CA35F99" w14:textId="77777777" w:rsidR="00597D71" w:rsidRPr="000326BE" w:rsidRDefault="00597D71" w:rsidP="00597D71">
            <w:pPr>
              <w:ind w:right="49"/>
              <w:jc w:val="center"/>
              <w:rPr>
                <w:rFonts w:ascii="Palatino Linotype" w:eastAsiaTheme="minorHAnsi" w:hAnsi="Palatino Linotype" w:cstheme="minorBidi"/>
                <w:b/>
                <w:lang w:val="es-MX" w:eastAsia="es-MX"/>
              </w:rPr>
            </w:pPr>
            <w:r w:rsidRPr="000326BE">
              <w:rPr>
                <w:rFonts w:ascii="Palatino Linotype" w:eastAsiaTheme="minorHAnsi" w:hAnsi="Palatino Linotype" w:cstheme="minorBidi"/>
                <w:b/>
                <w:lang w:val="es-MX" w:eastAsia="es-MX"/>
              </w:rPr>
              <w:t>Solicitud de Información</w:t>
            </w:r>
          </w:p>
        </w:tc>
        <w:tc>
          <w:tcPr>
            <w:tcW w:w="4111" w:type="dxa"/>
            <w:shd w:val="clear" w:color="auto" w:fill="D9D9D9" w:themeFill="background1" w:themeFillShade="D9"/>
            <w:vAlign w:val="center"/>
          </w:tcPr>
          <w:p w14:paraId="22976672" w14:textId="77777777" w:rsidR="00597D71" w:rsidRPr="000326BE" w:rsidRDefault="00597D71" w:rsidP="00597D71">
            <w:pPr>
              <w:ind w:right="49"/>
              <w:jc w:val="center"/>
              <w:rPr>
                <w:rFonts w:ascii="Palatino Linotype" w:eastAsiaTheme="minorHAnsi" w:hAnsi="Palatino Linotype" w:cstheme="minorBidi"/>
                <w:b/>
                <w:lang w:val="es-MX" w:eastAsia="es-MX"/>
              </w:rPr>
            </w:pPr>
            <w:r w:rsidRPr="000326BE">
              <w:rPr>
                <w:rFonts w:ascii="Palatino Linotype" w:eastAsiaTheme="minorHAnsi" w:hAnsi="Palatino Linotype" w:cstheme="minorBidi"/>
                <w:b/>
                <w:lang w:val="es-MX" w:eastAsia="es-MX"/>
              </w:rPr>
              <w:t>Respuesta</w:t>
            </w:r>
          </w:p>
        </w:tc>
        <w:tc>
          <w:tcPr>
            <w:tcW w:w="2018" w:type="dxa"/>
            <w:shd w:val="clear" w:color="auto" w:fill="D9D9D9" w:themeFill="background1" w:themeFillShade="D9"/>
            <w:vAlign w:val="center"/>
          </w:tcPr>
          <w:p w14:paraId="2541F29D" w14:textId="77777777" w:rsidR="00597D71" w:rsidRPr="000326BE" w:rsidRDefault="00597D71" w:rsidP="00597D71">
            <w:pPr>
              <w:ind w:right="49"/>
              <w:jc w:val="center"/>
              <w:rPr>
                <w:rFonts w:ascii="Palatino Linotype" w:eastAsiaTheme="minorHAnsi" w:hAnsi="Palatino Linotype" w:cstheme="minorBidi"/>
                <w:b/>
                <w:lang w:val="es-MX" w:eastAsia="es-MX"/>
              </w:rPr>
            </w:pPr>
            <w:r w:rsidRPr="000326BE">
              <w:rPr>
                <w:rFonts w:ascii="Palatino Linotype" w:eastAsiaTheme="minorHAnsi" w:hAnsi="Palatino Linotype" w:cstheme="minorBidi"/>
                <w:b/>
                <w:lang w:val="es-MX" w:eastAsia="es-MX"/>
              </w:rPr>
              <w:t>Cumplimiento</w:t>
            </w:r>
          </w:p>
        </w:tc>
      </w:tr>
      <w:tr w:rsidR="004E5628" w:rsidRPr="000326BE" w14:paraId="3A2A735B" w14:textId="77777777" w:rsidTr="00F66274">
        <w:trPr>
          <w:trHeight w:val="483"/>
        </w:trPr>
        <w:tc>
          <w:tcPr>
            <w:tcW w:w="2962" w:type="dxa"/>
            <w:vAlign w:val="center"/>
          </w:tcPr>
          <w:p w14:paraId="5C0DA56F" w14:textId="777FA5A8" w:rsidR="00597D71" w:rsidRPr="000326BE" w:rsidRDefault="007012FD" w:rsidP="007012FD">
            <w:pPr>
              <w:ind w:right="141"/>
              <w:jc w:val="both"/>
              <w:rPr>
                <w:rFonts w:ascii="Palatino Linotype" w:hAnsi="Palatino Linotype"/>
                <w:color w:val="000000"/>
                <w:sz w:val="20"/>
              </w:rPr>
            </w:pPr>
            <w:r w:rsidRPr="000326BE">
              <w:rPr>
                <w:rFonts w:ascii="Palatino Linotype" w:hAnsi="Palatino Linotype"/>
                <w:color w:val="000000"/>
                <w:sz w:val="20"/>
              </w:rPr>
              <w:t xml:space="preserve">¿A cuánto asciende el presupuesto anual 2022 asignado a la Dirección de Cultura del H. Ayuntamiento de Metepec? </w:t>
            </w:r>
          </w:p>
        </w:tc>
        <w:tc>
          <w:tcPr>
            <w:tcW w:w="4111" w:type="dxa"/>
            <w:vAlign w:val="center"/>
          </w:tcPr>
          <w:p w14:paraId="05A9C2CA" w14:textId="77777777" w:rsidR="007012FD" w:rsidRPr="000326BE" w:rsidRDefault="007012FD" w:rsidP="00022F89">
            <w:pPr>
              <w:jc w:val="both"/>
              <w:rPr>
                <w:rFonts w:ascii="Palatino Linotype" w:eastAsiaTheme="minorHAnsi" w:hAnsi="Palatino Linotype" w:cstheme="minorBidi"/>
                <w:iCs/>
                <w:sz w:val="22"/>
                <w:szCs w:val="22"/>
                <w:lang w:val="es-MX" w:eastAsia="es-MX"/>
              </w:rPr>
            </w:pPr>
            <w:r w:rsidRPr="000326BE">
              <w:rPr>
                <w:rFonts w:ascii="Palatino Linotype" w:eastAsiaTheme="minorHAnsi" w:hAnsi="Palatino Linotype" w:cstheme="minorBidi"/>
                <w:iCs/>
                <w:sz w:val="22"/>
                <w:szCs w:val="22"/>
                <w:lang w:val="es-MX" w:eastAsia="es-MX"/>
              </w:rPr>
              <w:t>El Servidor Público Habilitado de la Tesorería Municipal, remitió el presupuesto asignado a la Dirección de Cultura, de conformidad con lo siguiente:</w:t>
            </w:r>
          </w:p>
          <w:p w14:paraId="12907928" w14:textId="78092A2F" w:rsidR="00AA4682" w:rsidRPr="000326BE" w:rsidRDefault="007012FD" w:rsidP="00022F89">
            <w:pPr>
              <w:jc w:val="both"/>
              <w:rPr>
                <w:rFonts w:ascii="Palatino Linotype" w:eastAsiaTheme="minorHAnsi" w:hAnsi="Palatino Linotype" w:cstheme="minorBidi"/>
                <w:iCs/>
                <w:sz w:val="22"/>
                <w:szCs w:val="22"/>
                <w:lang w:val="es-MX" w:eastAsia="es-MX"/>
              </w:rPr>
            </w:pPr>
            <w:r w:rsidRPr="000326BE">
              <w:object w:dxaOrig="16065" w:dyaOrig="11055" w14:anchorId="05E43888">
                <v:shape id="_x0000_i1026" type="#_x0000_t75" style="width:194.25pt;height:133.5pt" o:ole="">
                  <v:imagedata r:id="rId9" o:title=""/>
                </v:shape>
                <o:OLEObject Type="Embed" ProgID="PBrush" ShapeID="_x0000_i1026" DrawAspect="Content" ObjectID="_1724755438" r:id="rId10"/>
              </w:object>
            </w:r>
            <w:r w:rsidRPr="000326BE">
              <w:rPr>
                <w:rFonts w:ascii="Palatino Linotype" w:eastAsiaTheme="minorHAnsi" w:hAnsi="Palatino Linotype" w:cstheme="minorBidi"/>
                <w:iCs/>
                <w:sz w:val="22"/>
                <w:szCs w:val="22"/>
                <w:lang w:val="es-MX" w:eastAsia="es-MX"/>
              </w:rPr>
              <w:t xml:space="preserve">  </w:t>
            </w:r>
          </w:p>
        </w:tc>
        <w:tc>
          <w:tcPr>
            <w:tcW w:w="2018" w:type="dxa"/>
            <w:vAlign w:val="center"/>
          </w:tcPr>
          <w:p w14:paraId="4B84A13D" w14:textId="09F1E0FA" w:rsidR="00022F89" w:rsidRPr="000326BE" w:rsidRDefault="00F66274" w:rsidP="00022F89">
            <w:pPr>
              <w:ind w:right="49"/>
              <w:jc w:val="center"/>
              <w:rPr>
                <w:rFonts w:ascii="Palatino Linotype" w:eastAsiaTheme="minorHAnsi" w:hAnsi="Palatino Linotype" w:cstheme="minorBidi"/>
                <w:b/>
                <w:lang w:val="es-MX" w:eastAsia="es-MX"/>
              </w:rPr>
            </w:pPr>
            <w:r w:rsidRPr="000326BE">
              <w:rPr>
                <w:rFonts w:ascii="Palatino Linotype" w:eastAsiaTheme="minorHAnsi" w:hAnsi="Palatino Linotype" w:cstheme="minorBidi"/>
                <w:b/>
                <w:lang w:val="es-MX" w:eastAsia="es-MX"/>
              </w:rPr>
              <w:lastRenderedPageBreak/>
              <w:t>Sí</w:t>
            </w:r>
          </w:p>
        </w:tc>
      </w:tr>
      <w:tr w:rsidR="00B35275" w:rsidRPr="000326BE" w14:paraId="5B88A8F1" w14:textId="77777777" w:rsidTr="00F66274">
        <w:trPr>
          <w:trHeight w:val="483"/>
        </w:trPr>
        <w:tc>
          <w:tcPr>
            <w:tcW w:w="2962" w:type="dxa"/>
            <w:vAlign w:val="center"/>
          </w:tcPr>
          <w:p w14:paraId="418AF55A" w14:textId="1F7075ED" w:rsidR="00B35275" w:rsidRPr="000326BE" w:rsidRDefault="00B35275" w:rsidP="007012FD">
            <w:pPr>
              <w:ind w:right="141"/>
              <w:jc w:val="both"/>
              <w:rPr>
                <w:rFonts w:ascii="Palatino Linotype" w:hAnsi="Palatino Linotype"/>
                <w:color w:val="000000"/>
                <w:sz w:val="20"/>
              </w:rPr>
            </w:pPr>
            <w:r w:rsidRPr="000326BE">
              <w:rPr>
                <w:rFonts w:ascii="Palatino Linotype" w:hAnsi="Palatino Linotype"/>
                <w:color w:val="000000"/>
                <w:sz w:val="20"/>
              </w:rPr>
              <w:lastRenderedPageBreak/>
              <w:t xml:space="preserve">¿En qué se ha gastado el recurso mencionado durante el primer trimestre del año? </w:t>
            </w:r>
          </w:p>
        </w:tc>
        <w:tc>
          <w:tcPr>
            <w:tcW w:w="4111" w:type="dxa"/>
            <w:vMerge w:val="restart"/>
            <w:vAlign w:val="center"/>
          </w:tcPr>
          <w:p w14:paraId="0AF359F0" w14:textId="19D662B2" w:rsidR="00B35275" w:rsidRPr="000326BE" w:rsidRDefault="00B35275" w:rsidP="00B35275">
            <w:pPr>
              <w:jc w:val="both"/>
              <w:rPr>
                <w:rFonts w:ascii="Palatino Linotype" w:eastAsiaTheme="minorHAnsi" w:hAnsi="Palatino Linotype" w:cstheme="minorBidi"/>
                <w:iCs/>
                <w:sz w:val="22"/>
                <w:szCs w:val="22"/>
                <w:lang w:val="es-MX" w:eastAsia="es-MX"/>
              </w:rPr>
            </w:pPr>
            <w:r w:rsidRPr="000326BE">
              <w:rPr>
                <w:rFonts w:ascii="Palatino Linotype" w:eastAsiaTheme="minorHAnsi" w:hAnsi="Palatino Linotype" w:cstheme="minorBidi"/>
                <w:iCs/>
                <w:sz w:val="22"/>
                <w:szCs w:val="22"/>
                <w:lang w:val="es-MX" w:eastAsia="es-MX"/>
              </w:rPr>
              <w:t xml:space="preserve">El Servidor Público Habilitado de la Subdirección de Egresos, informó que remitió la información solicitada; sin embargo, de las constancias que integran el expediente, no se visualiza ningún archivo que contenga dicha documentación. </w:t>
            </w:r>
          </w:p>
        </w:tc>
        <w:tc>
          <w:tcPr>
            <w:tcW w:w="2018" w:type="dxa"/>
            <w:vAlign w:val="center"/>
          </w:tcPr>
          <w:p w14:paraId="34CDF04E" w14:textId="50714DC9" w:rsidR="00B35275" w:rsidRPr="000326BE" w:rsidRDefault="00B35275" w:rsidP="00F66274">
            <w:pPr>
              <w:ind w:right="49"/>
              <w:jc w:val="center"/>
              <w:rPr>
                <w:rFonts w:ascii="Palatino Linotype" w:eastAsiaTheme="minorHAnsi" w:hAnsi="Palatino Linotype" w:cstheme="minorBidi"/>
                <w:b/>
                <w:lang w:val="es-MX" w:eastAsia="es-MX"/>
              </w:rPr>
            </w:pPr>
            <w:r w:rsidRPr="000326BE">
              <w:rPr>
                <w:rFonts w:ascii="Palatino Linotype" w:eastAsiaTheme="minorHAnsi" w:hAnsi="Palatino Linotype" w:cstheme="minorBidi"/>
                <w:b/>
                <w:lang w:val="es-MX" w:eastAsia="es-MX"/>
              </w:rPr>
              <w:t>No</w:t>
            </w:r>
          </w:p>
        </w:tc>
      </w:tr>
      <w:tr w:rsidR="00B35275" w:rsidRPr="000326BE" w14:paraId="6905F9DB" w14:textId="77777777" w:rsidTr="00F66274">
        <w:trPr>
          <w:trHeight w:val="483"/>
        </w:trPr>
        <w:tc>
          <w:tcPr>
            <w:tcW w:w="2962" w:type="dxa"/>
            <w:vAlign w:val="center"/>
          </w:tcPr>
          <w:p w14:paraId="7D7AE990" w14:textId="08617FCC" w:rsidR="00B35275" w:rsidRPr="000326BE" w:rsidRDefault="00B35275" w:rsidP="007012FD">
            <w:pPr>
              <w:ind w:right="141"/>
              <w:jc w:val="both"/>
              <w:rPr>
                <w:rFonts w:ascii="Palatino Linotype" w:hAnsi="Palatino Linotype"/>
                <w:color w:val="000000"/>
                <w:sz w:val="20"/>
              </w:rPr>
            </w:pPr>
            <w:r w:rsidRPr="000326BE">
              <w:rPr>
                <w:rFonts w:ascii="Palatino Linotype" w:hAnsi="Palatino Linotype"/>
                <w:color w:val="000000"/>
                <w:sz w:val="20"/>
              </w:rPr>
              <w:t>¿Qué empresas han sido los proveedores beneficiados?</w:t>
            </w:r>
          </w:p>
        </w:tc>
        <w:tc>
          <w:tcPr>
            <w:tcW w:w="4111" w:type="dxa"/>
            <w:vMerge/>
            <w:vAlign w:val="center"/>
          </w:tcPr>
          <w:p w14:paraId="6F5F402E" w14:textId="79E7A8AF" w:rsidR="00B35275" w:rsidRPr="000326BE" w:rsidRDefault="00B35275" w:rsidP="00F66274">
            <w:pPr>
              <w:jc w:val="both"/>
              <w:rPr>
                <w:rFonts w:ascii="Palatino Linotype" w:eastAsiaTheme="minorHAnsi" w:hAnsi="Palatino Linotype" w:cstheme="minorBidi"/>
                <w:iCs/>
                <w:sz w:val="22"/>
                <w:szCs w:val="22"/>
                <w:lang w:val="es-MX" w:eastAsia="es-MX"/>
              </w:rPr>
            </w:pPr>
          </w:p>
        </w:tc>
        <w:tc>
          <w:tcPr>
            <w:tcW w:w="2018" w:type="dxa"/>
            <w:vAlign w:val="center"/>
          </w:tcPr>
          <w:p w14:paraId="342E231E" w14:textId="6F7BD03B" w:rsidR="00B35275" w:rsidRPr="000326BE" w:rsidRDefault="00B35275" w:rsidP="00F66274">
            <w:pPr>
              <w:ind w:right="49"/>
              <w:jc w:val="center"/>
              <w:rPr>
                <w:rFonts w:ascii="Palatino Linotype" w:eastAsiaTheme="minorHAnsi" w:hAnsi="Palatino Linotype" w:cstheme="minorBidi"/>
                <w:b/>
                <w:lang w:val="es-MX" w:eastAsia="es-MX"/>
              </w:rPr>
            </w:pPr>
            <w:r w:rsidRPr="000326BE">
              <w:rPr>
                <w:rFonts w:ascii="Palatino Linotype" w:eastAsiaTheme="minorHAnsi" w:hAnsi="Palatino Linotype" w:cstheme="minorBidi"/>
                <w:b/>
                <w:lang w:val="es-MX" w:eastAsia="es-MX"/>
              </w:rPr>
              <w:t>No</w:t>
            </w:r>
          </w:p>
        </w:tc>
      </w:tr>
    </w:tbl>
    <w:p w14:paraId="7A166544" w14:textId="77777777" w:rsidR="007012FD" w:rsidRPr="000326BE" w:rsidRDefault="007012FD" w:rsidP="00022F89">
      <w:pPr>
        <w:shd w:val="clear" w:color="auto" w:fill="FFFFFF"/>
        <w:spacing w:line="360" w:lineRule="auto"/>
        <w:jc w:val="both"/>
        <w:rPr>
          <w:rFonts w:ascii="Palatino Linotype" w:hAnsi="Palatino Linotype"/>
          <w:color w:val="222222"/>
        </w:rPr>
      </w:pPr>
    </w:p>
    <w:p w14:paraId="39B1ADEB" w14:textId="0A04CD9E" w:rsidR="00D57AED" w:rsidRPr="000326BE" w:rsidRDefault="00D57AED" w:rsidP="00022F89">
      <w:pPr>
        <w:shd w:val="clear" w:color="auto" w:fill="FFFFFF"/>
        <w:spacing w:line="360" w:lineRule="auto"/>
        <w:jc w:val="both"/>
        <w:rPr>
          <w:rFonts w:ascii="Palatino Linotype" w:hAnsi="Palatino Linotype"/>
          <w:color w:val="222222"/>
        </w:rPr>
      </w:pPr>
      <w:r w:rsidRPr="000326BE">
        <w:rPr>
          <w:rFonts w:ascii="Palatino Linotype" w:hAnsi="Palatino Linotype"/>
          <w:color w:val="222222"/>
        </w:rPr>
        <w:t xml:space="preserve">En este sentido, debe dejarse claro </w:t>
      </w:r>
      <w:proofErr w:type="gramStart"/>
      <w:r w:rsidRPr="000326BE">
        <w:rPr>
          <w:rFonts w:ascii="Palatino Linotype" w:hAnsi="Palatino Linotype"/>
          <w:color w:val="222222"/>
        </w:rPr>
        <w:t>que</w:t>
      </w:r>
      <w:proofErr w:type="gramEnd"/>
      <w:r w:rsidRPr="000326BE">
        <w:rPr>
          <w:rFonts w:ascii="Palatino Linotype" w:hAnsi="Palatino Linotype"/>
          <w:color w:val="222222"/>
        </w:rPr>
        <w:t xml:space="preserve"> al haber existido un pronunciamiento por parte del </w:t>
      </w:r>
      <w:r w:rsidRPr="000326BE">
        <w:rPr>
          <w:rFonts w:ascii="Palatino Linotype" w:hAnsi="Palatino Linotype"/>
          <w:b/>
          <w:bCs/>
          <w:color w:val="222222"/>
        </w:rPr>
        <w:t>Sujeto Obligado</w:t>
      </w:r>
      <w:r w:rsidRPr="000326BE">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323F7130" w14:textId="77777777" w:rsidR="00C94F34" w:rsidRPr="000326BE" w:rsidRDefault="00C94F34" w:rsidP="00022F89">
      <w:pPr>
        <w:shd w:val="clear" w:color="auto" w:fill="FFFFFF"/>
        <w:spacing w:line="360" w:lineRule="auto"/>
        <w:jc w:val="both"/>
        <w:rPr>
          <w:rFonts w:ascii="Palatino Linotype" w:hAnsi="Palatino Linotype"/>
          <w:color w:val="222222"/>
        </w:rPr>
      </w:pPr>
    </w:p>
    <w:p w14:paraId="7069EA0F" w14:textId="77777777" w:rsidR="00D57AED" w:rsidRPr="000326BE" w:rsidRDefault="00D57AED" w:rsidP="00D57AED">
      <w:pPr>
        <w:shd w:val="clear" w:color="auto" w:fill="FFFFFF"/>
        <w:spacing w:line="221" w:lineRule="atLeast"/>
        <w:ind w:left="851" w:right="1276"/>
        <w:jc w:val="both"/>
        <w:rPr>
          <w:color w:val="222222"/>
          <w:sz w:val="22"/>
        </w:rPr>
      </w:pPr>
      <w:r w:rsidRPr="000326BE">
        <w:rPr>
          <w:rFonts w:ascii="Palatino Linotype" w:hAnsi="Palatino Linotype"/>
          <w:i/>
          <w:iCs/>
          <w:color w:val="222222"/>
          <w:sz w:val="22"/>
        </w:rPr>
        <w:t>“</w:t>
      </w:r>
      <w:r w:rsidRPr="000326BE">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0326BE">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w:t>
      </w:r>
      <w:r w:rsidRPr="000326BE">
        <w:rPr>
          <w:rFonts w:ascii="Palatino Linotype" w:hAnsi="Palatino Linotype"/>
          <w:i/>
          <w:iCs/>
          <w:color w:val="222222"/>
          <w:sz w:val="22"/>
        </w:rPr>
        <w:lastRenderedPageBreak/>
        <w:t>Información Pública Gubernamental no se prevé una causal que permita al Instituto Federal de Acceso a la Información y Protección de Datos conocer, vía recurso revisión, al respecto.”</w:t>
      </w:r>
    </w:p>
    <w:p w14:paraId="5981EEBF" w14:textId="77777777" w:rsidR="00022F89" w:rsidRPr="000326BE" w:rsidRDefault="00022F89" w:rsidP="00E9680B">
      <w:pPr>
        <w:spacing w:line="360" w:lineRule="auto"/>
        <w:ind w:right="141"/>
        <w:jc w:val="both"/>
        <w:rPr>
          <w:rFonts w:ascii="Palatino Linotype" w:eastAsiaTheme="minorHAnsi" w:hAnsi="Palatino Linotype" w:cs="Arial"/>
          <w:bCs/>
          <w:lang w:val="es-MX" w:eastAsia="en-US"/>
        </w:rPr>
      </w:pPr>
    </w:p>
    <w:p w14:paraId="3AA47B7E" w14:textId="5F953A4A" w:rsidR="002777D8" w:rsidRPr="000326BE" w:rsidRDefault="00E11B18" w:rsidP="00E9680B">
      <w:pPr>
        <w:spacing w:line="360" w:lineRule="auto"/>
        <w:ind w:right="141"/>
        <w:jc w:val="both"/>
        <w:rPr>
          <w:rFonts w:ascii="Palatino Linotype" w:eastAsiaTheme="minorHAnsi" w:hAnsi="Palatino Linotype" w:cs="Arial"/>
          <w:bCs/>
          <w:i/>
          <w:szCs w:val="28"/>
          <w:lang w:eastAsia="en-US"/>
        </w:rPr>
      </w:pPr>
      <w:r w:rsidRPr="000326BE">
        <w:rPr>
          <w:rFonts w:ascii="Palatino Linotype" w:eastAsiaTheme="minorHAnsi" w:hAnsi="Palatino Linotype" w:cs="Arial"/>
          <w:bCs/>
          <w:lang w:val="es-MX" w:eastAsia="en-US"/>
        </w:rPr>
        <w:t xml:space="preserve">Es así que derivado de la respuesta emitida por </w:t>
      </w:r>
      <w:r w:rsidRPr="000326BE">
        <w:rPr>
          <w:rFonts w:ascii="Palatino Linotype" w:eastAsiaTheme="minorHAnsi" w:hAnsi="Palatino Linotype" w:cs="Arial"/>
          <w:b/>
          <w:bCs/>
          <w:lang w:val="es-MX" w:eastAsia="en-US"/>
        </w:rPr>
        <w:t>El Sujeto Obligado</w:t>
      </w:r>
      <w:r w:rsidRPr="000326BE">
        <w:rPr>
          <w:rFonts w:ascii="Palatino Linotype" w:eastAsiaTheme="minorHAnsi" w:hAnsi="Palatino Linotype" w:cs="Arial"/>
          <w:bCs/>
          <w:lang w:val="es-MX" w:eastAsia="en-US"/>
        </w:rPr>
        <w:t xml:space="preserve">, </w:t>
      </w:r>
      <w:r w:rsidR="00B35275" w:rsidRPr="000326BE">
        <w:rPr>
          <w:rFonts w:ascii="Palatino Linotype" w:eastAsiaTheme="minorHAnsi" w:hAnsi="Palatino Linotype" w:cs="Arial"/>
          <w:b/>
          <w:bCs/>
          <w:lang w:val="es-MX" w:eastAsia="en-US"/>
        </w:rPr>
        <w:t>La</w:t>
      </w:r>
      <w:r w:rsidRPr="000326BE">
        <w:rPr>
          <w:rFonts w:ascii="Palatino Linotype" w:eastAsiaTheme="minorHAnsi" w:hAnsi="Palatino Linotype" w:cs="Arial"/>
          <w:b/>
          <w:bCs/>
          <w:lang w:val="es-MX" w:eastAsia="en-US"/>
        </w:rPr>
        <w:t xml:space="preserve"> Recurrente</w:t>
      </w:r>
      <w:r w:rsidRPr="000326BE">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0326BE">
        <w:rPr>
          <w:rFonts w:ascii="Palatino Linotype" w:eastAsiaTheme="minorHAnsi" w:hAnsi="Palatino Linotype" w:cs="Arial"/>
          <w:bCs/>
          <w:lang w:val="es-MX" w:eastAsia="en-US"/>
        </w:rPr>
        <w:t xml:space="preserve"> </w:t>
      </w:r>
      <w:r w:rsidRPr="000326BE">
        <w:rPr>
          <w:rFonts w:ascii="Palatino Linotype" w:eastAsiaTheme="minorHAnsi" w:hAnsi="Palatino Linotype" w:cs="Arial"/>
          <w:bCs/>
          <w:i/>
          <w:szCs w:val="28"/>
          <w:lang w:val="es-MX" w:eastAsia="en-US"/>
        </w:rPr>
        <w:t>“</w:t>
      </w:r>
      <w:r w:rsidR="00C1312A" w:rsidRPr="000326BE">
        <w:rPr>
          <w:rFonts w:ascii="Palatino Linotype" w:eastAsiaTheme="minorHAnsi" w:hAnsi="Palatino Linotype" w:cs="Arial"/>
          <w:bCs/>
          <w:i/>
          <w:szCs w:val="28"/>
          <w:lang w:val="es-MX" w:eastAsia="en-US"/>
        </w:rPr>
        <w:t>…</w:t>
      </w:r>
      <w:r w:rsidR="00B35275" w:rsidRPr="000326BE">
        <w:rPr>
          <w:rFonts w:ascii="Palatino Linotype" w:eastAsiaTheme="minorHAnsi" w:hAnsi="Palatino Linotype" w:cs="Arial"/>
          <w:bCs/>
          <w:i/>
          <w:szCs w:val="28"/>
          <w:lang w:eastAsia="en-US"/>
        </w:rPr>
        <w:t xml:space="preserve">Solicité: "Deseo conocer a cuánto asciende el presupuesto anual 2022 asignado a la Dirección de Cultura del H. Ayuntamiento de Metepec y en qué se ha gastado el recurso mencionado durante el primer trimestre del año, asimismo qué empresas han sido los proveedores beneficiados", el titular del Departamento de Transparencia del Ayuntamiento turna la solicitud al área administrativa que considera que tiene que responder y </w:t>
      </w:r>
      <w:r w:rsidR="00B35275" w:rsidRPr="000326BE">
        <w:rPr>
          <w:rFonts w:ascii="Palatino Linotype" w:eastAsiaTheme="minorHAnsi" w:hAnsi="Palatino Linotype" w:cs="Arial"/>
          <w:b/>
          <w:bCs/>
          <w:i/>
          <w:szCs w:val="28"/>
          <w:u w:val="single"/>
          <w:lang w:eastAsia="en-US"/>
        </w:rPr>
        <w:t>se me responde con generalidades sin determinar quiénes han sido los proveedores beneficiados de ese recurso erogado</w:t>
      </w:r>
      <w:r w:rsidR="00B35275" w:rsidRPr="000326BE">
        <w:rPr>
          <w:rFonts w:ascii="Palatino Linotype" w:eastAsiaTheme="minorHAnsi" w:hAnsi="Palatino Linotype" w:cs="Arial"/>
          <w:bCs/>
          <w:i/>
          <w:szCs w:val="28"/>
          <w:lang w:eastAsia="en-US"/>
        </w:rPr>
        <w:t>.</w:t>
      </w:r>
      <w:r w:rsidR="00AF1536" w:rsidRPr="000326BE">
        <w:rPr>
          <w:rFonts w:ascii="Palatino Linotype" w:eastAsiaTheme="minorHAnsi" w:hAnsi="Palatino Linotype" w:cs="Arial"/>
          <w:bCs/>
          <w:i/>
          <w:szCs w:val="28"/>
          <w:lang w:val="es-MX" w:eastAsia="en-US"/>
        </w:rPr>
        <w:t>”</w:t>
      </w:r>
      <w:r w:rsidR="00C1312A" w:rsidRPr="000326BE">
        <w:rPr>
          <w:rFonts w:ascii="Palatino Linotype" w:eastAsiaTheme="minorHAnsi" w:hAnsi="Palatino Linotype" w:cs="Arial"/>
          <w:bCs/>
          <w:i/>
          <w:szCs w:val="28"/>
          <w:lang w:val="es-MX" w:eastAsia="en-US"/>
        </w:rPr>
        <w:t xml:space="preserve"> </w:t>
      </w:r>
      <w:r w:rsidR="00AF1536" w:rsidRPr="000326BE">
        <w:rPr>
          <w:rFonts w:ascii="Palatino Linotype" w:eastAsiaTheme="minorHAnsi" w:hAnsi="Palatino Linotype" w:cs="Arial"/>
          <w:bCs/>
          <w:i/>
          <w:szCs w:val="28"/>
          <w:lang w:val="es-MX" w:eastAsia="en-US"/>
        </w:rPr>
        <w:t>(Sic).</w:t>
      </w:r>
    </w:p>
    <w:p w14:paraId="456C54A2" w14:textId="77777777" w:rsidR="00C1312A" w:rsidRPr="000326BE" w:rsidRDefault="00C1312A" w:rsidP="00C1312A">
      <w:pPr>
        <w:spacing w:line="360" w:lineRule="auto"/>
        <w:jc w:val="both"/>
        <w:rPr>
          <w:rFonts w:ascii="Palatino Linotype" w:hAnsi="Palatino Linotype" w:cs="Arial"/>
        </w:rPr>
      </w:pPr>
    </w:p>
    <w:p w14:paraId="30EF40E6" w14:textId="653543A2" w:rsidR="006B5D74" w:rsidRPr="000326BE" w:rsidRDefault="00C1312A" w:rsidP="00D450CE">
      <w:pPr>
        <w:spacing w:line="360" w:lineRule="auto"/>
        <w:jc w:val="both"/>
        <w:rPr>
          <w:rFonts w:ascii="Palatino Linotype" w:hAnsi="Palatino Linotype" w:cs="Arial"/>
          <w:lang w:eastAsia="es-MX"/>
        </w:rPr>
      </w:pPr>
      <w:r w:rsidRPr="000326BE">
        <w:rPr>
          <w:rFonts w:ascii="Palatino Linotype" w:hAnsi="Palatino Linotype" w:cs="Arial"/>
        </w:rPr>
        <w:t xml:space="preserve">Derivado de lo anterior, se colige que </w:t>
      </w:r>
      <w:r w:rsidR="00D450CE" w:rsidRPr="000326BE">
        <w:rPr>
          <w:rFonts w:ascii="Palatino Linotype" w:hAnsi="Palatino Linotype" w:cs="Arial"/>
        </w:rPr>
        <w:t>la</w:t>
      </w:r>
      <w:r w:rsidRPr="000326BE">
        <w:rPr>
          <w:rFonts w:ascii="Palatino Linotype" w:hAnsi="Palatino Linotype" w:cs="Arial"/>
        </w:rPr>
        <w:t xml:space="preserve"> </w:t>
      </w:r>
      <w:r w:rsidRPr="000326BE">
        <w:rPr>
          <w:rFonts w:ascii="Palatino Linotype" w:hAnsi="Palatino Linotype" w:cs="Arial"/>
          <w:b/>
        </w:rPr>
        <w:t>Recurrente</w:t>
      </w:r>
      <w:r w:rsidRPr="000326BE">
        <w:rPr>
          <w:rFonts w:ascii="Palatino Linotype" w:hAnsi="Palatino Linotype" w:cs="Arial"/>
        </w:rPr>
        <w:t xml:space="preserve"> está parcialmente conforme con la respuesta emitida por </w:t>
      </w:r>
      <w:r w:rsidRPr="000326BE">
        <w:rPr>
          <w:rFonts w:ascii="Palatino Linotype" w:hAnsi="Palatino Linotype" w:cs="Arial"/>
          <w:b/>
        </w:rPr>
        <w:t>El Sujeto Obligado</w:t>
      </w:r>
      <w:r w:rsidRPr="000326BE">
        <w:rPr>
          <w:rFonts w:ascii="Palatino Linotype" w:hAnsi="Palatino Linotype" w:cs="Arial"/>
        </w:rPr>
        <w:t xml:space="preserve">, ya que expresamente manifestó en dichos motivos que se encuentra inconforme únicamente por la falta de </w:t>
      </w:r>
      <w:r w:rsidRPr="000326BE">
        <w:rPr>
          <w:rFonts w:ascii="Palatino Linotype" w:hAnsi="Palatino Linotype" w:cs="Arial"/>
          <w:b/>
          <w:u w:val="single"/>
        </w:rPr>
        <w:t xml:space="preserve">la información relativa a los </w:t>
      </w:r>
      <w:r w:rsidR="00D450CE" w:rsidRPr="000326BE">
        <w:rPr>
          <w:rFonts w:ascii="Palatino Linotype" w:hAnsi="Palatino Linotype" w:cs="Arial"/>
          <w:b/>
          <w:u w:val="single"/>
        </w:rPr>
        <w:t>proveedores beneficiados de ese recurso erogado</w:t>
      </w:r>
      <w:r w:rsidRPr="000326BE">
        <w:rPr>
          <w:rFonts w:ascii="Palatino Linotype" w:hAnsi="Palatino Linotype" w:cs="Arial"/>
        </w:rPr>
        <w:t xml:space="preserve">; y </w:t>
      </w:r>
      <w:r w:rsidRPr="000326BE">
        <w:rPr>
          <w:rFonts w:ascii="Palatino Linotype" w:hAnsi="Palatino Linotype" w:cs="Arial"/>
          <w:lang w:eastAsia="es-MX"/>
        </w:rPr>
        <w:t xml:space="preserve">toda vez que </w:t>
      </w:r>
      <w:r w:rsidRPr="000326BE">
        <w:rPr>
          <w:rFonts w:ascii="Palatino Linotype" w:hAnsi="Palatino Linotype" w:cs="Arial"/>
          <w:b/>
          <w:u w:val="single"/>
          <w:lang w:eastAsia="es-MX"/>
        </w:rPr>
        <w:t>no impugnó lo relativo a los demás puntos</w:t>
      </w:r>
      <w:r w:rsidRPr="000326BE">
        <w:rPr>
          <w:rFonts w:ascii="Palatino Linotype" w:hAnsi="Palatino Linotype" w:cs="Arial"/>
          <w:lang w:eastAsia="es-MX"/>
        </w:rPr>
        <w:t xml:space="preserve">, dichas cuestiones se considera que la parte </w:t>
      </w:r>
      <w:r w:rsidRPr="000326BE">
        <w:rPr>
          <w:rFonts w:ascii="Palatino Linotype" w:hAnsi="Palatino Linotype" w:cs="Arial"/>
          <w:b/>
          <w:lang w:eastAsia="es-MX"/>
        </w:rPr>
        <w:t>Recurrente</w:t>
      </w:r>
      <w:r w:rsidRPr="000326BE">
        <w:rPr>
          <w:rFonts w:ascii="Palatino Linotype" w:hAnsi="Palatino Linotype" w:cs="Arial"/>
          <w:lang w:eastAsia="es-MX"/>
        </w:rPr>
        <w:t xml:space="preserve"> consintió p</w:t>
      </w:r>
      <w:r w:rsidR="00D450CE" w:rsidRPr="000326BE">
        <w:rPr>
          <w:rFonts w:ascii="Palatino Linotype" w:hAnsi="Palatino Linotype" w:cs="Arial"/>
          <w:lang w:eastAsia="es-MX"/>
        </w:rPr>
        <w:t xml:space="preserve">arte de la respuesta otorgada. </w:t>
      </w:r>
    </w:p>
    <w:p w14:paraId="47708374" w14:textId="77777777" w:rsidR="00D450CE" w:rsidRPr="000326BE" w:rsidRDefault="00D450CE" w:rsidP="00D450CE">
      <w:pPr>
        <w:spacing w:line="360" w:lineRule="auto"/>
        <w:jc w:val="both"/>
        <w:rPr>
          <w:rFonts w:ascii="Palatino Linotype" w:hAnsi="Palatino Linotype" w:cs="Arial"/>
          <w:lang w:eastAsia="es-MX"/>
        </w:rPr>
      </w:pPr>
    </w:p>
    <w:p w14:paraId="65998B19" w14:textId="77777777" w:rsidR="008A12CF" w:rsidRPr="000326BE" w:rsidRDefault="006B5D74" w:rsidP="008A12CF">
      <w:pPr>
        <w:tabs>
          <w:tab w:val="left" w:pos="709"/>
        </w:tabs>
        <w:spacing w:line="360" w:lineRule="auto"/>
        <w:contextualSpacing/>
        <w:jc w:val="both"/>
        <w:rPr>
          <w:rFonts w:ascii="Palatino Linotype" w:hAnsi="Palatino Linotype" w:cs="Arial"/>
        </w:rPr>
      </w:pPr>
      <w:r w:rsidRPr="000326BE">
        <w:rPr>
          <w:rFonts w:ascii="Palatino Linotype" w:hAnsi="Palatino Linotype" w:cs="Arial"/>
          <w:lang w:val="es-ES_tradnl"/>
        </w:rPr>
        <w:t>Por lo anteriormente expuesto</w:t>
      </w:r>
      <w:r w:rsidR="008A12CF" w:rsidRPr="000326BE">
        <w:rPr>
          <w:rFonts w:ascii="Palatino Linotype" w:hAnsi="Palatino Linotype" w:cs="Arial"/>
          <w:lang w:val="es-ES_tradnl"/>
        </w:rPr>
        <w:t xml:space="preserve">, es de </w:t>
      </w:r>
      <w:r w:rsidR="008A12CF" w:rsidRPr="000326BE">
        <w:rPr>
          <w:rFonts w:ascii="Palatino Linotype" w:hAnsi="Palatino Linotype" w:cs="Arial"/>
        </w:rPr>
        <w:t>señalar que el artículo 4, párrafo segundo de la Ley de Transparencia y Acceso a la Información Pública del Estado de México y Municipios, dispone:</w:t>
      </w:r>
    </w:p>
    <w:p w14:paraId="4E7A2C3A" w14:textId="77777777" w:rsidR="008A12CF" w:rsidRPr="000326BE" w:rsidRDefault="008A12CF" w:rsidP="008A12CF">
      <w:pPr>
        <w:pStyle w:val="Sinespaciado"/>
      </w:pPr>
    </w:p>
    <w:p w14:paraId="3FFF875C" w14:textId="77777777" w:rsidR="008A12CF" w:rsidRPr="000326BE" w:rsidRDefault="008A12CF" w:rsidP="008A12CF">
      <w:pPr>
        <w:ind w:left="851" w:right="901"/>
        <w:jc w:val="both"/>
        <w:rPr>
          <w:rFonts w:ascii="Palatino Linotype" w:hAnsi="Palatino Linotype" w:cs="Arial"/>
          <w:i/>
          <w:sz w:val="22"/>
        </w:rPr>
      </w:pPr>
      <w:r w:rsidRPr="000326BE">
        <w:rPr>
          <w:rFonts w:ascii="Palatino Linotype" w:hAnsi="Palatino Linotype" w:cs="Arial"/>
          <w:i/>
          <w:sz w:val="22"/>
        </w:rPr>
        <w:t>“</w:t>
      </w:r>
      <w:r w:rsidRPr="000326BE">
        <w:rPr>
          <w:rFonts w:ascii="Palatino Linotype" w:hAnsi="Palatino Linotype" w:cs="Arial"/>
          <w:b/>
          <w:i/>
          <w:sz w:val="22"/>
        </w:rPr>
        <w:t xml:space="preserve">Artículo 4. </w:t>
      </w:r>
      <w:r w:rsidRPr="000326BE">
        <w:rPr>
          <w:rFonts w:ascii="Palatino Linotype" w:hAnsi="Palatino Linotype" w:cs="Arial"/>
          <w:i/>
          <w:sz w:val="22"/>
        </w:rPr>
        <w:t xml:space="preserve">… </w:t>
      </w:r>
    </w:p>
    <w:p w14:paraId="48F8A98A" w14:textId="77777777" w:rsidR="008A12CF" w:rsidRPr="000326BE" w:rsidRDefault="008A12CF" w:rsidP="00FC1FC5">
      <w:pPr>
        <w:ind w:left="851" w:right="901"/>
        <w:jc w:val="both"/>
        <w:rPr>
          <w:rFonts w:ascii="Palatino Linotype" w:hAnsi="Palatino Linotype" w:cs="Arial"/>
          <w:i/>
          <w:sz w:val="22"/>
        </w:rPr>
      </w:pPr>
      <w:r w:rsidRPr="000326BE">
        <w:rPr>
          <w:rFonts w:ascii="Palatino Linotype" w:hAnsi="Palatino Linotype" w:cs="Arial"/>
          <w:i/>
          <w:sz w:val="22"/>
        </w:rPr>
        <w:t xml:space="preserve"> Toda la información generada, obtenida, adquirida, transformada, administrada o en posesión de los sujetos obligados es pública y accesible de manera permanente a </w:t>
      </w:r>
      <w:r w:rsidRPr="000326BE">
        <w:rPr>
          <w:rFonts w:ascii="Palatino Linotype" w:hAnsi="Palatino Linotype" w:cs="Arial"/>
          <w:i/>
          <w:sz w:val="22"/>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0326BE">
        <w:rPr>
          <w:rFonts w:ascii="Palatino Linotype" w:hAnsi="Palatino Linotype" w:cs="Arial"/>
          <w:i/>
          <w:sz w:val="22"/>
        </w:rPr>
        <w:t>evistas por esta Ley.</w:t>
      </w:r>
      <w:r w:rsidRPr="000326BE">
        <w:rPr>
          <w:rFonts w:ascii="Palatino Linotype" w:hAnsi="Palatino Linotype" w:cs="Arial"/>
          <w:i/>
          <w:sz w:val="22"/>
        </w:rPr>
        <w:t>”</w:t>
      </w:r>
    </w:p>
    <w:p w14:paraId="068CFA2A" w14:textId="77777777" w:rsidR="00E9680B" w:rsidRPr="000326BE" w:rsidRDefault="00E9680B" w:rsidP="008A12CF">
      <w:pPr>
        <w:tabs>
          <w:tab w:val="left" w:pos="709"/>
        </w:tabs>
        <w:spacing w:line="360" w:lineRule="auto"/>
        <w:contextualSpacing/>
        <w:jc w:val="both"/>
        <w:rPr>
          <w:rFonts w:ascii="Palatino Linotype" w:hAnsi="Palatino Linotype" w:cs="Arial"/>
          <w:lang w:val="es-ES_tradnl"/>
        </w:rPr>
      </w:pPr>
    </w:p>
    <w:p w14:paraId="6965C75E" w14:textId="77777777" w:rsidR="008A12CF" w:rsidRPr="000326BE" w:rsidRDefault="008A12CF" w:rsidP="008A12CF">
      <w:pPr>
        <w:tabs>
          <w:tab w:val="left" w:pos="709"/>
        </w:tabs>
        <w:spacing w:line="360" w:lineRule="auto"/>
        <w:contextualSpacing/>
        <w:jc w:val="both"/>
        <w:rPr>
          <w:rFonts w:ascii="Palatino Linotype" w:hAnsi="Palatino Linotype" w:cs="Arial"/>
          <w:lang w:val="es-ES_tradnl"/>
        </w:rPr>
      </w:pPr>
      <w:r w:rsidRPr="000326BE">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09E3E23" w14:textId="77777777" w:rsidR="008A12CF" w:rsidRPr="000326BE" w:rsidRDefault="008A12CF" w:rsidP="008A12CF">
      <w:pPr>
        <w:tabs>
          <w:tab w:val="left" w:pos="709"/>
        </w:tabs>
        <w:spacing w:line="360" w:lineRule="auto"/>
        <w:contextualSpacing/>
        <w:jc w:val="both"/>
        <w:rPr>
          <w:rFonts w:ascii="Palatino Linotype" w:hAnsi="Palatino Linotype" w:cs="Arial"/>
        </w:rPr>
      </w:pPr>
    </w:p>
    <w:p w14:paraId="51C28826" w14:textId="77777777" w:rsidR="008A12CF" w:rsidRPr="000326BE" w:rsidRDefault="008A12CF" w:rsidP="008A12CF">
      <w:pPr>
        <w:tabs>
          <w:tab w:val="left" w:pos="709"/>
        </w:tabs>
        <w:spacing w:line="360" w:lineRule="auto"/>
        <w:contextualSpacing/>
        <w:jc w:val="both"/>
        <w:rPr>
          <w:rFonts w:ascii="Palatino Linotype" w:hAnsi="Palatino Linotype" w:cs="Arial"/>
        </w:rPr>
      </w:pPr>
      <w:r w:rsidRPr="000326BE">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EEE05EE" w14:textId="77777777" w:rsidR="008A12CF" w:rsidRPr="000326BE" w:rsidRDefault="008A12CF" w:rsidP="008A12CF">
      <w:pPr>
        <w:pStyle w:val="Sinespaciado"/>
      </w:pPr>
    </w:p>
    <w:p w14:paraId="7C663E85" w14:textId="77777777" w:rsidR="008A12CF" w:rsidRPr="000326BE" w:rsidRDefault="008A12CF" w:rsidP="008A12CF">
      <w:pPr>
        <w:pStyle w:val="Sinespaciado"/>
        <w:rPr>
          <w:sz w:val="16"/>
          <w:lang w:val="es-ES_tradnl"/>
        </w:rPr>
      </w:pPr>
    </w:p>
    <w:p w14:paraId="797963F5" w14:textId="77777777" w:rsidR="008A12CF" w:rsidRPr="000326BE" w:rsidRDefault="008A12CF" w:rsidP="00E9680B">
      <w:pPr>
        <w:ind w:left="567" w:right="616"/>
        <w:jc w:val="both"/>
        <w:rPr>
          <w:rFonts w:ascii="Palatino Linotype" w:hAnsi="Palatino Linotype" w:cs="Arial"/>
          <w:i/>
          <w:sz w:val="22"/>
        </w:rPr>
      </w:pPr>
      <w:r w:rsidRPr="000326BE">
        <w:rPr>
          <w:rFonts w:ascii="Palatino Linotype" w:hAnsi="Palatino Linotype" w:cs="Arial"/>
          <w:i/>
          <w:sz w:val="22"/>
        </w:rPr>
        <w:t>“</w:t>
      </w:r>
      <w:r w:rsidRPr="000326BE">
        <w:rPr>
          <w:rFonts w:ascii="Palatino Linotype" w:hAnsi="Palatino Linotype" w:cs="Arial"/>
          <w:b/>
          <w:i/>
          <w:sz w:val="22"/>
        </w:rPr>
        <w:t>Artículo 12.</w:t>
      </w:r>
      <w:r w:rsidRPr="000326BE">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0FCA0B8" w14:textId="77777777" w:rsidR="008A12CF" w:rsidRPr="000326BE" w:rsidRDefault="008A12CF" w:rsidP="00E9680B">
      <w:pPr>
        <w:ind w:left="567" w:right="616"/>
        <w:jc w:val="both"/>
        <w:rPr>
          <w:rFonts w:ascii="Palatino Linotype" w:hAnsi="Palatino Linotype" w:cs="Arial"/>
          <w:i/>
          <w:sz w:val="22"/>
        </w:rPr>
      </w:pPr>
    </w:p>
    <w:p w14:paraId="36AE9048" w14:textId="77777777" w:rsidR="008A12CF" w:rsidRPr="000326BE" w:rsidRDefault="008A12CF" w:rsidP="00E9680B">
      <w:pPr>
        <w:ind w:left="567" w:right="616"/>
        <w:jc w:val="both"/>
        <w:rPr>
          <w:rFonts w:ascii="Palatino Linotype" w:hAnsi="Palatino Linotype" w:cs="Arial"/>
          <w:i/>
          <w:sz w:val="22"/>
        </w:rPr>
      </w:pPr>
      <w:r w:rsidRPr="000326BE">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1E1E109" w14:textId="77777777" w:rsidR="00FB72DD" w:rsidRPr="000326BE" w:rsidRDefault="00FB72DD" w:rsidP="008A12CF">
      <w:pPr>
        <w:tabs>
          <w:tab w:val="left" w:pos="709"/>
        </w:tabs>
        <w:spacing w:line="360" w:lineRule="auto"/>
        <w:contextualSpacing/>
        <w:jc w:val="both"/>
        <w:rPr>
          <w:rFonts w:ascii="Palatino Linotype" w:hAnsi="Palatino Linotype" w:cs="Arial"/>
        </w:rPr>
      </w:pPr>
    </w:p>
    <w:p w14:paraId="31831007" w14:textId="77777777" w:rsidR="008A12CF" w:rsidRPr="000326BE" w:rsidRDefault="008A12CF" w:rsidP="008A12CF">
      <w:pPr>
        <w:tabs>
          <w:tab w:val="left" w:pos="709"/>
        </w:tabs>
        <w:spacing w:line="360" w:lineRule="auto"/>
        <w:contextualSpacing/>
        <w:jc w:val="both"/>
        <w:rPr>
          <w:rFonts w:ascii="Palatino Linotype" w:hAnsi="Palatino Linotype" w:cs="Arial"/>
        </w:rPr>
      </w:pPr>
      <w:r w:rsidRPr="000326BE">
        <w:rPr>
          <w:rFonts w:ascii="Palatino Linotype" w:hAnsi="Palatino Linotype"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w:t>
      </w:r>
      <w:r w:rsidRPr="000326BE">
        <w:rPr>
          <w:rFonts w:ascii="Palatino Linotype" w:hAnsi="Palatino Linotype" w:cs="Arial"/>
        </w:rPr>
        <w:lastRenderedPageBreak/>
        <w:t>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C0ABCC1" w14:textId="77777777" w:rsidR="008A12CF" w:rsidRPr="000326BE" w:rsidRDefault="008A12CF" w:rsidP="008A12CF">
      <w:pPr>
        <w:tabs>
          <w:tab w:val="left" w:pos="709"/>
        </w:tabs>
        <w:spacing w:line="360" w:lineRule="auto"/>
        <w:contextualSpacing/>
        <w:jc w:val="both"/>
        <w:rPr>
          <w:rFonts w:ascii="Palatino Linotype" w:hAnsi="Palatino Linotype" w:cs="Arial"/>
        </w:rPr>
      </w:pPr>
    </w:p>
    <w:p w14:paraId="12F7F449" w14:textId="77777777" w:rsidR="008A12CF" w:rsidRPr="000326BE" w:rsidRDefault="008A12CF" w:rsidP="008A12CF">
      <w:pPr>
        <w:tabs>
          <w:tab w:val="left" w:pos="709"/>
        </w:tabs>
        <w:spacing w:line="360" w:lineRule="auto"/>
        <w:contextualSpacing/>
        <w:jc w:val="both"/>
        <w:rPr>
          <w:rFonts w:ascii="Palatino Linotype" w:hAnsi="Palatino Linotype" w:cs="Arial"/>
        </w:rPr>
      </w:pPr>
      <w:r w:rsidRPr="000326BE">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0326BE">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0326BE">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4D634286" w14:textId="77777777" w:rsidR="008A12CF" w:rsidRPr="000326BE" w:rsidRDefault="008A12CF" w:rsidP="008A12CF">
      <w:pPr>
        <w:pStyle w:val="Sinespaciado"/>
      </w:pPr>
    </w:p>
    <w:p w14:paraId="73FBFCBF" w14:textId="77777777" w:rsidR="008A12CF" w:rsidRPr="000326BE" w:rsidRDefault="008A12CF" w:rsidP="00FB72DD">
      <w:pPr>
        <w:ind w:left="567" w:right="616"/>
        <w:jc w:val="both"/>
        <w:rPr>
          <w:rFonts w:ascii="Palatino Linotype" w:hAnsi="Palatino Linotype" w:cs="Arial"/>
          <w:i/>
          <w:sz w:val="22"/>
        </w:rPr>
      </w:pPr>
      <w:r w:rsidRPr="000326BE">
        <w:rPr>
          <w:rFonts w:ascii="Palatino Linotype" w:hAnsi="Palatino Linotype" w:cs="Arial"/>
          <w:i/>
          <w:sz w:val="22"/>
        </w:rPr>
        <w:t>“</w:t>
      </w:r>
      <w:r w:rsidRPr="000326BE">
        <w:rPr>
          <w:rFonts w:ascii="Palatino Linotype" w:hAnsi="Palatino Linotype" w:cs="Arial"/>
          <w:b/>
          <w:i/>
          <w:sz w:val="22"/>
        </w:rPr>
        <w:t xml:space="preserve">Artículo 3. </w:t>
      </w:r>
      <w:r w:rsidRPr="000326BE">
        <w:rPr>
          <w:rFonts w:ascii="Palatino Linotype" w:hAnsi="Palatino Linotype" w:cs="Arial"/>
          <w:i/>
          <w:sz w:val="22"/>
        </w:rPr>
        <w:t>Para los efectos de la presente Ley se entenderá por:</w:t>
      </w:r>
    </w:p>
    <w:p w14:paraId="251C2512" w14:textId="77777777" w:rsidR="008A12CF" w:rsidRPr="000326BE" w:rsidRDefault="008A12CF" w:rsidP="00FB72DD">
      <w:pPr>
        <w:ind w:left="567" w:right="616"/>
        <w:jc w:val="both"/>
        <w:rPr>
          <w:rFonts w:ascii="Palatino Linotype" w:hAnsi="Palatino Linotype" w:cs="Arial"/>
          <w:i/>
          <w:sz w:val="22"/>
        </w:rPr>
      </w:pPr>
      <w:r w:rsidRPr="000326BE">
        <w:rPr>
          <w:rFonts w:ascii="Palatino Linotype" w:hAnsi="Palatino Linotype" w:cs="Arial"/>
          <w:i/>
          <w:sz w:val="22"/>
        </w:rPr>
        <w:t>(…)</w:t>
      </w:r>
    </w:p>
    <w:p w14:paraId="43C6FCC7" w14:textId="77777777" w:rsidR="008A12CF" w:rsidRPr="000326BE" w:rsidRDefault="008A12CF" w:rsidP="00FB72DD">
      <w:pPr>
        <w:ind w:left="567" w:right="616"/>
        <w:jc w:val="both"/>
        <w:rPr>
          <w:rFonts w:ascii="Palatino Linotype" w:hAnsi="Palatino Linotype" w:cs="Arial"/>
          <w:i/>
          <w:sz w:val="22"/>
        </w:rPr>
      </w:pPr>
      <w:r w:rsidRPr="000326BE">
        <w:rPr>
          <w:rFonts w:ascii="Palatino Linotype" w:hAnsi="Palatino Linotype" w:cs="Arial"/>
          <w:b/>
          <w:i/>
          <w:sz w:val="22"/>
        </w:rPr>
        <w:t>XI. Documento:</w:t>
      </w:r>
      <w:r w:rsidRPr="000326BE">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0326BE">
        <w:rPr>
          <w:rFonts w:ascii="Palatino Linotype" w:hAnsi="Palatino Linotype" w:cs="Arial"/>
          <w:b/>
          <w:i/>
          <w:sz w:val="22"/>
          <w:u w:val="single"/>
        </w:rPr>
        <w:t>registro que documente el ejercicio de las facultades, funciones y competencias de los sujetos obligados</w:t>
      </w:r>
      <w:r w:rsidRPr="000326BE">
        <w:rPr>
          <w:rFonts w:ascii="Palatino Linotype" w:hAnsi="Palatino Linotype" w:cs="Arial"/>
          <w:i/>
          <w:sz w:val="22"/>
          <w:u w:val="single"/>
        </w:rPr>
        <w:t>,</w:t>
      </w:r>
      <w:r w:rsidRPr="000326BE">
        <w:rPr>
          <w:rFonts w:ascii="Palatino Linotype" w:hAnsi="Palatino Linotype" w:cs="Arial"/>
          <w:i/>
          <w:sz w:val="22"/>
        </w:rPr>
        <w:t xml:space="preserve"> sus servidores públicos e integrantes, </w:t>
      </w:r>
      <w:r w:rsidRPr="000326BE">
        <w:rPr>
          <w:rFonts w:ascii="Palatino Linotype" w:hAnsi="Palatino Linotype" w:cs="Arial"/>
          <w:b/>
          <w:i/>
          <w:sz w:val="22"/>
          <w:u w:val="single"/>
        </w:rPr>
        <w:t>sin importar su fuente o fecha de elaboración.</w:t>
      </w:r>
      <w:r w:rsidRPr="000326BE">
        <w:rPr>
          <w:rFonts w:ascii="Palatino Linotype" w:hAnsi="Palatino Linotype" w:cs="Arial"/>
          <w:i/>
          <w:sz w:val="22"/>
        </w:rPr>
        <w:t xml:space="preserve"> Los documentos podrán estar en cualquier medio, sea escrito, impreso, sonoro, visual, electrónico, informático u holográfico;</w:t>
      </w:r>
    </w:p>
    <w:p w14:paraId="43DC44F2" w14:textId="77777777" w:rsidR="008A12CF" w:rsidRPr="000326BE" w:rsidRDefault="008A12CF" w:rsidP="00FB72DD">
      <w:pPr>
        <w:ind w:left="567" w:right="616"/>
        <w:jc w:val="both"/>
        <w:rPr>
          <w:rFonts w:ascii="Palatino Linotype" w:hAnsi="Palatino Linotype" w:cs="Arial"/>
          <w:i/>
          <w:sz w:val="22"/>
        </w:rPr>
      </w:pPr>
      <w:r w:rsidRPr="000326BE">
        <w:rPr>
          <w:rFonts w:ascii="Palatino Linotype" w:hAnsi="Palatino Linotype" w:cs="Arial"/>
          <w:i/>
          <w:sz w:val="22"/>
        </w:rPr>
        <w:t>(…)”</w:t>
      </w:r>
    </w:p>
    <w:p w14:paraId="744DCBE8" w14:textId="77777777" w:rsidR="008A12CF" w:rsidRPr="000326BE" w:rsidRDefault="008A12CF" w:rsidP="008A12CF">
      <w:pPr>
        <w:rPr>
          <w:sz w:val="14"/>
        </w:rPr>
      </w:pPr>
    </w:p>
    <w:p w14:paraId="679474DF" w14:textId="77777777" w:rsidR="008A12CF" w:rsidRPr="000326BE" w:rsidRDefault="008A12CF" w:rsidP="008A12CF"/>
    <w:p w14:paraId="455476F0" w14:textId="77777777" w:rsidR="008A12CF" w:rsidRPr="000326BE" w:rsidRDefault="008A12CF" w:rsidP="008A12CF">
      <w:pPr>
        <w:spacing w:before="240" w:after="240" w:line="360" w:lineRule="auto"/>
        <w:ind w:right="49"/>
        <w:contextualSpacing/>
        <w:jc w:val="both"/>
        <w:rPr>
          <w:rFonts w:ascii="Palatino Linotype" w:hAnsi="Palatino Linotype" w:cs="Arial"/>
          <w:lang w:eastAsia="es-MX"/>
        </w:rPr>
      </w:pPr>
      <w:r w:rsidRPr="000326BE">
        <w:rPr>
          <w:rFonts w:ascii="Palatino Linotype" w:hAnsi="Palatino Linotype" w:cs="Arial"/>
        </w:rPr>
        <w:t xml:space="preserve">Además, </w:t>
      </w:r>
      <w:r w:rsidRPr="000326BE">
        <w:rPr>
          <w:rFonts w:ascii="Palatino Linotype" w:eastAsia="MS Mincho" w:hAnsi="Palatino Linotype"/>
        </w:rPr>
        <w:t>es importante señalar que el artículo 18, de la Ley en la materia, los Sujetos Obligados cuenta con la obligación</w:t>
      </w:r>
      <w:bookmarkStart w:id="0" w:name="_GoBack"/>
      <w:bookmarkEnd w:id="0"/>
      <w:r w:rsidRPr="000326BE">
        <w:rPr>
          <w:rFonts w:ascii="Palatino Linotype" w:eastAsia="MS Mincho" w:hAnsi="Palatino Linotype"/>
        </w:rPr>
        <w:t xml:space="preserve"> de documentar todos los actos que derive de sus atribuciones, funciones y competencia desde su origen la eventual y reutilización de la información que generen, por lo tanto toda la información que sea generada, posea </w:t>
      </w:r>
      <w:r w:rsidRPr="000326BE">
        <w:rPr>
          <w:rFonts w:ascii="Palatino Linotype" w:eastAsia="MS Mincho" w:hAnsi="Palatino Linotype"/>
        </w:rPr>
        <w:lastRenderedPageBreak/>
        <w:t>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463AC8E" w14:textId="77777777" w:rsidR="008A12CF" w:rsidRPr="000326BE" w:rsidRDefault="008A12CF" w:rsidP="008A12CF">
      <w:pPr>
        <w:spacing w:before="240" w:after="240" w:line="360" w:lineRule="auto"/>
        <w:ind w:right="49"/>
        <w:contextualSpacing/>
        <w:jc w:val="both"/>
        <w:rPr>
          <w:rFonts w:ascii="Palatino Linotype" w:hAnsi="Palatino Linotype" w:cs="Arial"/>
          <w:lang w:eastAsia="es-MX"/>
        </w:rPr>
      </w:pPr>
    </w:p>
    <w:p w14:paraId="0EDF957C" w14:textId="77777777" w:rsidR="008A12CF" w:rsidRPr="000326BE" w:rsidRDefault="008A12CF" w:rsidP="008A12CF">
      <w:pPr>
        <w:spacing w:before="240" w:after="240" w:line="360" w:lineRule="auto"/>
        <w:ind w:right="49"/>
        <w:contextualSpacing/>
        <w:jc w:val="both"/>
        <w:rPr>
          <w:rFonts w:ascii="Palatino Linotype" w:eastAsia="MS Mincho" w:hAnsi="Palatino Linotype" w:cs="Tahoma"/>
        </w:rPr>
      </w:pPr>
      <w:r w:rsidRPr="000326BE">
        <w:rPr>
          <w:rFonts w:ascii="Palatino Linotype" w:hAnsi="Palatino Linotype" w:cs="Arial"/>
          <w:lang w:eastAsia="es-MX"/>
        </w:rPr>
        <w:t xml:space="preserve">De la misma forma, </w:t>
      </w:r>
      <w:r w:rsidRPr="000326BE">
        <w:rPr>
          <w:rFonts w:ascii="Palatino Linotype" w:eastAsia="MS Mincho" w:hAnsi="Palatino Linotype"/>
        </w:rPr>
        <w:t>de acuerdo al contenido del artículo 160,</w:t>
      </w:r>
      <w:r w:rsidRPr="000326BE">
        <w:rPr>
          <w:rFonts w:ascii="Palatino Linotype" w:hAnsi="Palatino Linotype" w:cs="Arial"/>
        </w:rPr>
        <w:t xml:space="preserve"> de la Ley </w:t>
      </w:r>
      <w:r w:rsidRPr="000326BE">
        <w:rPr>
          <w:rFonts w:ascii="Palatino Linotype" w:eastAsia="MS Mincho" w:hAnsi="Palatino Linotype" w:cs="Tahoma"/>
        </w:rPr>
        <w:t>General de Transparencia y Acceso a la Información Pública que a la letra dispone:</w:t>
      </w:r>
    </w:p>
    <w:p w14:paraId="32767DFB" w14:textId="77777777" w:rsidR="008A12CF" w:rsidRPr="000326BE" w:rsidRDefault="008A12CF" w:rsidP="008A12CF"/>
    <w:p w14:paraId="06CBC80D" w14:textId="77777777" w:rsidR="008A12CF" w:rsidRPr="000326BE" w:rsidRDefault="008A12CF" w:rsidP="00FB72DD">
      <w:pPr>
        <w:ind w:left="567" w:right="616"/>
        <w:contextualSpacing/>
        <w:jc w:val="both"/>
        <w:rPr>
          <w:rFonts w:ascii="Palatino Linotype" w:hAnsi="Palatino Linotype" w:cs="Arial"/>
          <w:i/>
          <w:sz w:val="22"/>
          <w:lang w:eastAsia="gl-ES"/>
        </w:rPr>
      </w:pPr>
      <w:r w:rsidRPr="000326BE">
        <w:rPr>
          <w:rFonts w:ascii="Palatino Linotype" w:hAnsi="Palatino Linotype" w:cs="Arial"/>
          <w:b/>
          <w:i/>
          <w:sz w:val="22"/>
          <w:lang w:eastAsia="gl-ES"/>
        </w:rPr>
        <w:t>Artículo 160</w:t>
      </w:r>
      <w:r w:rsidRPr="000326BE">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2C6413C" w14:textId="77777777" w:rsidR="008A12CF" w:rsidRPr="000326BE" w:rsidRDefault="008A12CF" w:rsidP="008A12CF">
      <w:pPr>
        <w:ind w:left="851" w:right="616"/>
        <w:contextualSpacing/>
        <w:jc w:val="both"/>
        <w:rPr>
          <w:rFonts w:ascii="Palatino Linotype" w:hAnsi="Palatino Linotype" w:cs="Arial"/>
          <w:i/>
          <w:sz w:val="22"/>
          <w:lang w:eastAsia="gl-ES"/>
        </w:rPr>
      </w:pPr>
    </w:p>
    <w:p w14:paraId="1AC18293" w14:textId="77777777" w:rsidR="008A12CF" w:rsidRPr="000326BE" w:rsidRDefault="008A12CF" w:rsidP="008A12CF">
      <w:pPr>
        <w:ind w:left="851" w:right="616"/>
        <w:contextualSpacing/>
        <w:jc w:val="both"/>
        <w:rPr>
          <w:rFonts w:ascii="Palatino Linotype" w:hAnsi="Palatino Linotype" w:cs="Arial"/>
          <w:i/>
          <w:sz w:val="14"/>
          <w:lang w:eastAsia="gl-ES"/>
        </w:rPr>
      </w:pPr>
    </w:p>
    <w:p w14:paraId="0CBB0AD6" w14:textId="77777777" w:rsidR="008A12CF" w:rsidRPr="000326BE" w:rsidRDefault="008A12CF" w:rsidP="00FC1FC5">
      <w:pPr>
        <w:spacing w:line="360" w:lineRule="auto"/>
        <w:jc w:val="both"/>
        <w:rPr>
          <w:rFonts w:ascii="Palatino Linotype" w:hAnsi="Palatino Linotype" w:cs="Arial"/>
          <w:color w:val="222222"/>
          <w:szCs w:val="19"/>
          <w:lang w:eastAsia="es-MX"/>
        </w:rPr>
      </w:pPr>
      <w:r w:rsidRPr="000326BE">
        <w:rPr>
          <w:rFonts w:ascii="Palatino Linotype" w:hAnsi="Palatino Linotype"/>
          <w:color w:val="000000"/>
        </w:rPr>
        <w:t xml:space="preserve">Sirve como apoyo </w:t>
      </w:r>
      <w:r w:rsidRPr="000326BE">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E9B6784" w14:textId="77777777" w:rsidR="008A12CF" w:rsidRPr="000326BE" w:rsidRDefault="008A12CF" w:rsidP="008A12CF">
      <w:pPr>
        <w:pStyle w:val="Sinespaciado"/>
        <w:rPr>
          <w:lang w:eastAsia="es-MX"/>
        </w:rPr>
      </w:pPr>
    </w:p>
    <w:p w14:paraId="2ADF2080" w14:textId="77777777" w:rsidR="008A12CF" w:rsidRPr="000326BE" w:rsidRDefault="008A12CF" w:rsidP="00FB72DD">
      <w:pPr>
        <w:shd w:val="clear" w:color="auto" w:fill="FFFFFF"/>
        <w:tabs>
          <w:tab w:val="left" w:pos="8647"/>
        </w:tabs>
        <w:ind w:left="567" w:right="616"/>
        <w:jc w:val="both"/>
        <w:rPr>
          <w:rFonts w:ascii="Palatino Linotype" w:hAnsi="Palatino Linotype" w:cs="Arial"/>
          <w:i/>
          <w:iCs/>
          <w:color w:val="222222"/>
          <w:sz w:val="22"/>
          <w:lang w:eastAsia="es-MX"/>
        </w:rPr>
      </w:pPr>
      <w:r w:rsidRPr="000326BE">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0326BE">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4CEE978E" w14:textId="77777777" w:rsidR="008A12CF" w:rsidRPr="000326BE" w:rsidRDefault="008A12CF" w:rsidP="008A12CF">
      <w:pPr>
        <w:pStyle w:val="Sinespaciado"/>
      </w:pPr>
    </w:p>
    <w:p w14:paraId="7839003E" w14:textId="77777777" w:rsidR="008A12CF" w:rsidRPr="000326BE" w:rsidRDefault="008A12CF" w:rsidP="008A12CF">
      <w:pPr>
        <w:pStyle w:val="Sinespaciado"/>
      </w:pPr>
    </w:p>
    <w:p w14:paraId="3DCB4CAD" w14:textId="77777777" w:rsidR="008A12CF" w:rsidRPr="000326BE" w:rsidRDefault="008A12CF" w:rsidP="008A12CF">
      <w:pPr>
        <w:spacing w:line="360" w:lineRule="auto"/>
        <w:contextualSpacing/>
        <w:jc w:val="both"/>
        <w:rPr>
          <w:rFonts w:ascii="Palatino Linotype" w:hAnsi="Palatino Linotype" w:cs="Arial"/>
        </w:rPr>
      </w:pPr>
      <w:r w:rsidRPr="000326BE">
        <w:rPr>
          <w:rFonts w:ascii="Palatino Linotype" w:hAnsi="Palatino Linotype" w:cs="Arial"/>
          <w:bCs/>
        </w:rPr>
        <w:t xml:space="preserve">Además, </w:t>
      </w:r>
      <w:r w:rsidRPr="000326BE">
        <w:rPr>
          <w:rFonts w:ascii="Palatino Linotype" w:hAnsi="Palatino Linotype" w:cs="Arial"/>
        </w:rPr>
        <w:t xml:space="preserve">a Ley de Transparencia y Acceso a la Información Pública del Estado de México y Municipios, prevé en su artículo 23, fracción IV, que son Sujetos Obligados a </w:t>
      </w:r>
      <w:r w:rsidRPr="000326BE">
        <w:rPr>
          <w:rFonts w:ascii="Palatino Linotype" w:hAnsi="Palatino Linotype" w:cs="Arial"/>
        </w:rPr>
        <w:lastRenderedPageBreak/>
        <w:t>Transparentar y permitir el acceso a su información y proteger los datos que obren en su poder:</w:t>
      </w:r>
    </w:p>
    <w:p w14:paraId="3B494FF5" w14:textId="77777777" w:rsidR="008A12CF" w:rsidRPr="000326BE" w:rsidRDefault="008A12CF" w:rsidP="008A12CF">
      <w:pPr>
        <w:pStyle w:val="Sinespaciado"/>
      </w:pPr>
    </w:p>
    <w:p w14:paraId="068D2BF2" w14:textId="77777777" w:rsidR="008A12CF" w:rsidRPr="000326BE" w:rsidRDefault="008A12CF" w:rsidP="00B80C9E">
      <w:pPr>
        <w:pStyle w:val="Prrafodelista"/>
        <w:ind w:left="426" w:right="567"/>
        <w:jc w:val="both"/>
        <w:rPr>
          <w:rFonts w:ascii="Palatino Linotype" w:hAnsi="Palatino Linotype" w:cs="Arial"/>
          <w:i/>
          <w:sz w:val="22"/>
        </w:rPr>
      </w:pPr>
      <w:r w:rsidRPr="000326BE">
        <w:rPr>
          <w:rFonts w:ascii="Palatino Linotype" w:hAnsi="Palatino Linotype" w:cs="Arial"/>
          <w:b/>
          <w:i/>
          <w:sz w:val="22"/>
        </w:rPr>
        <w:t xml:space="preserve">IV.- </w:t>
      </w:r>
      <w:r w:rsidRPr="000326BE">
        <w:rPr>
          <w:rFonts w:ascii="Palatino Linotype" w:hAnsi="Palatino Linotype" w:cs="Arial"/>
          <w:i/>
          <w:sz w:val="22"/>
        </w:rPr>
        <w:t>Los ayuntamientos y las dependencias, organismos, órganos y entidades de la administración municipal;</w:t>
      </w:r>
    </w:p>
    <w:p w14:paraId="70DB9065" w14:textId="77777777" w:rsidR="00E9680B" w:rsidRPr="000326BE" w:rsidRDefault="00E9680B" w:rsidP="0050130E">
      <w:pPr>
        <w:spacing w:line="360" w:lineRule="auto"/>
        <w:jc w:val="both"/>
        <w:rPr>
          <w:rFonts w:ascii="Palatino Linotype" w:hAnsi="Palatino Linotype" w:cs="Arial"/>
        </w:rPr>
      </w:pPr>
    </w:p>
    <w:p w14:paraId="323F5659" w14:textId="7CE9F4CD" w:rsidR="0050130E" w:rsidRPr="000326BE" w:rsidRDefault="008A12CF" w:rsidP="0050130E">
      <w:pPr>
        <w:spacing w:line="360" w:lineRule="auto"/>
        <w:jc w:val="both"/>
        <w:rPr>
          <w:rFonts w:ascii="Palatino Linotype" w:hAnsi="Palatino Linotype" w:cs="Arial"/>
        </w:rPr>
      </w:pPr>
      <w:r w:rsidRPr="000326BE">
        <w:rPr>
          <w:rFonts w:ascii="Palatino Linotype" w:hAnsi="Palatino Linotype" w:cs="Arial"/>
        </w:rPr>
        <w:t xml:space="preserve">Por lo que, de la respuesta emitida por parte de la Unidad de Transparencia del </w:t>
      </w:r>
      <w:r w:rsidRPr="000326BE">
        <w:rPr>
          <w:rFonts w:ascii="Palatino Linotype" w:hAnsi="Palatino Linotype" w:cs="Arial"/>
          <w:b/>
        </w:rPr>
        <w:t>Sujeto Obligado</w:t>
      </w:r>
      <w:r w:rsidRPr="000326BE">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42E05E49" w14:textId="77777777" w:rsidR="0050130E" w:rsidRPr="000326BE" w:rsidRDefault="0050130E" w:rsidP="0050130E">
      <w:pPr>
        <w:spacing w:line="360" w:lineRule="auto"/>
        <w:jc w:val="both"/>
        <w:rPr>
          <w:rFonts w:ascii="Palatino Linotype" w:hAnsi="Palatino Linotype" w:cs="Arial"/>
        </w:rPr>
      </w:pPr>
    </w:p>
    <w:p w14:paraId="348DFB13" w14:textId="7FD67768" w:rsidR="007C3E46" w:rsidRPr="000326BE" w:rsidRDefault="0050130E" w:rsidP="0050130E">
      <w:pPr>
        <w:spacing w:line="360" w:lineRule="auto"/>
        <w:jc w:val="both"/>
        <w:rPr>
          <w:rFonts w:ascii="Palatino Linotype" w:hAnsi="Palatino Linotype" w:cs="Tahoma"/>
          <w:bCs/>
        </w:rPr>
      </w:pPr>
      <w:r w:rsidRPr="000326BE">
        <w:rPr>
          <w:rFonts w:ascii="Palatino Linotype" w:hAnsi="Palatino Linotype" w:cs="Tahoma"/>
          <w:bCs/>
        </w:rPr>
        <w:t xml:space="preserve">Bajo estas líneas argumentativas, al retomar y delimitar los requerimientos del ahora </w:t>
      </w:r>
      <w:r w:rsidRPr="000326BE">
        <w:rPr>
          <w:rFonts w:ascii="Palatino Linotype" w:hAnsi="Palatino Linotype" w:cs="Tahoma"/>
          <w:b/>
          <w:bCs/>
        </w:rPr>
        <w:t>Recurrente</w:t>
      </w:r>
      <w:r w:rsidRPr="000326BE">
        <w:rPr>
          <w:rFonts w:ascii="Palatino Linotype" w:hAnsi="Palatino Linotype" w:cs="Tahoma"/>
          <w:bCs/>
        </w:rPr>
        <w:t xml:space="preserve">, de manera objetiva se </w:t>
      </w:r>
      <w:r w:rsidR="00C1312A" w:rsidRPr="000326BE">
        <w:rPr>
          <w:rFonts w:ascii="Palatino Linotype" w:hAnsi="Palatino Linotype" w:cs="Tahoma"/>
          <w:bCs/>
        </w:rPr>
        <w:t xml:space="preserve">adolece de la falta de </w:t>
      </w:r>
      <w:r w:rsidR="00051173" w:rsidRPr="000326BE">
        <w:rPr>
          <w:rFonts w:ascii="Palatino Linotype" w:hAnsi="Palatino Linotype" w:cs="Tahoma"/>
          <w:bCs/>
        </w:rPr>
        <w:t>la</w:t>
      </w:r>
      <w:r w:rsidRPr="000326BE">
        <w:rPr>
          <w:rFonts w:ascii="Palatino Linotype" w:hAnsi="Palatino Linotype" w:cs="Tahoma"/>
          <w:bCs/>
        </w:rPr>
        <w:t xml:space="preserve"> siguiente información:</w:t>
      </w:r>
    </w:p>
    <w:p w14:paraId="1DB3577A" w14:textId="38146343" w:rsidR="0050130E" w:rsidRPr="000326BE" w:rsidRDefault="0050130E" w:rsidP="00C1312A">
      <w:pPr>
        <w:spacing w:line="360" w:lineRule="auto"/>
        <w:jc w:val="both"/>
        <w:rPr>
          <w:rFonts w:ascii="Palatino Linotype" w:hAnsi="Palatino Linotype" w:cs="Arial"/>
        </w:rPr>
      </w:pPr>
    </w:p>
    <w:p w14:paraId="6589793C" w14:textId="77777777" w:rsidR="00D450CE" w:rsidRPr="000326BE" w:rsidRDefault="00D450CE" w:rsidP="00D450CE">
      <w:pPr>
        <w:pStyle w:val="Prrafodelista"/>
        <w:numPr>
          <w:ilvl w:val="0"/>
          <w:numId w:val="22"/>
        </w:numPr>
        <w:tabs>
          <w:tab w:val="left" w:pos="1828"/>
        </w:tabs>
        <w:spacing w:line="360" w:lineRule="auto"/>
        <w:jc w:val="both"/>
        <w:rPr>
          <w:rFonts w:ascii="Palatino Linotype" w:hAnsi="Palatino Linotype" w:cs="Tahoma"/>
          <w:bCs/>
        </w:rPr>
      </w:pPr>
      <w:r w:rsidRPr="000326BE">
        <w:rPr>
          <w:rFonts w:ascii="Palatino Linotype" w:hAnsi="Palatino Linotype" w:cs="Tahoma"/>
          <w:bCs/>
        </w:rPr>
        <w:t xml:space="preserve">¿En qué se ha gastado el recurso mencionado durante el primer trimestre del año? </w:t>
      </w:r>
    </w:p>
    <w:p w14:paraId="36BC053E" w14:textId="65FCD447" w:rsidR="00D450CE" w:rsidRPr="000326BE" w:rsidRDefault="00D450CE" w:rsidP="00D450CE">
      <w:pPr>
        <w:pStyle w:val="Prrafodelista"/>
        <w:numPr>
          <w:ilvl w:val="0"/>
          <w:numId w:val="22"/>
        </w:numPr>
        <w:tabs>
          <w:tab w:val="left" w:pos="1828"/>
        </w:tabs>
        <w:spacing w:line="360" w:lineRule="auto"/>
        <w:jc w:val="both"/>
        <w:rPr>
          <w:rFonts w:ascii="Palatino Linotype" w:hAnsi="Palatino Linotype" w:cs="Tahoma"/>
          <w:bCs/>
        </w:rPr>
      </w:pPr>
      <w:r w:rsidRPr="000326BE">
        <w:rPr>
          <w:rFonts w:ascii="Palatino Linotype" w:hAnsi="Palatino Linotype" w:cs="Tahoma"/>
          <w:bCs/>
        </w:rPr>
        <w:t>¿Qué empresas han sido los proveedores beneficiados?</w:t>
      </w:r>
    </w:p>
    <w:p w14:paraId="124B4DB9" w14:textId="77777777" w:rsidR="00C1312A" w:rsidRPr="000326BE" w:rsidRDefault="00C1312A" w:rsidP="00C1312A">
      <w:pPr>
        <w:pStyle w:val="Prrafodelista"/>
        <w:tabs>
          <w:tab w:val="left" w:pos="1828"/>
        </w:tabs>
        <w:spacing w:line="360" w:lineRule="auto"/>
        <w:ind w:left="720"/>
        <w:jc w:val="both"/>
        <w:rPr>
          <w:rFonts w:ascii="Palatino Linotype" w:hAnsi="Palatino Linotype" w:cs="Tahoma"/>
          <w:bCs/>
        </w:rPr>
      </w:pPr>
    </w:p>
    <w:p w14:paraId="66BA3269" w14:textId="2C1B5D7B" w:rsidR="00D450CE" w:rsidRPr="000326BE" w:rsidRDefault="00640429" w:rsidP="00D450CE">
      <w:pPr>
        <w:spacing w:line="360" w:lineRule="auto"/>
        <w:jc w:val="both"/>
        <w:rPr>
          <w:rFonts w:ascii="Palatino Linotype" w:eastAsiaTheme="minorHAnsi" w:hAnsi="Palatino Linotype" w:cs="Arial"/>
          <w:szCs w:val="22"/>
          <w:lang w:val="es-MX" w:eastAsia="es-MX"/>
        </w:rPr>
      </w:pPr>
      <w:r w:rsidRPr="000326BE">
        <w:rPr>
          <w:rFonts w:ascii="Palatino Linotype" w:hAnsi="Palatino Linotype"/>
          <w:lang w:val="es-MX"/>
        </w:rPr>
        <w:t>En virtud</w:t>
      </w:r>
      <w:r w:rsidR="00250F37" w:rsidRPr="000326BE">
        <w:rPr>
          <w:rFonts w:ascii="Palatino Linotype" w:hAnsi="Palatino Linotype"/>
          <w:lang w:val="es-MX"/>
        </w:rPr>
        <w:t xml:space="preserve"> de lo anterior,</w:t>
      </w:r>
      <w:r w:rsidRPr="000326BE">
        <w:rPr>
          <w:rFonts w:ascii="Palatino Linotype" w:hAnsi="Palatino Linotype"/>
          <w:lang w:val="es-MX"/>
        </w:rPr>
        <w:t xml:space="preserve"> es de destacar que </w:t>
      </w:r>
      <w:r w:rsidR="00250F37" w:rsidRPr="000326BE">
        <w:rPr>
          <w:rFonts w:ascii="Palatino Linotype" w:hAnsi="Palatino Linotype"/>
          <w:lang w:val="es-MX"/>
        </w:rPr>
        <w:t>refer</w:t>
      </w:r>
      <w:r w:rsidR="009B572B" w:rsidRPr="000326BE">
        <w:rPr>
          <w:rFonts w:ascii="Palatino Linotype" w:hAnsi="Palatino Linotype"/>
          <w:lang w:val="es-MX"/>
        </w:rPr>
        <w:t>ente al primer cuestionamiento</w:t>
      </w:r>
      <w:r w:rsidR="009B572B" w:rsidRPr="000326BE">
        <w:rPr>
          <w:rFonts w:ascii="Palatino Linotype" w:eastAsiaTheme="minorHAnsi" w:hAnsi="Palatino Linotype" w:cs="Arial"/>
          <w:szCs w:val="22"/>
          <w:lang w:val="es-MX" w:eastAsia="en-US"/>
        </w:rPr>
        <w:t xml:space="preserve">, es de señalar que, </w:t>
      </w:r>
      <w:r w:rsidR="00D450CE" w:rsidRPr="000326BE">
        <w:rPr>
          <w:rFonts w:ascii="Palatino Linotype" w:eastAsiaTheme="minorHAnsi" w:hAnsi="Palatino Linotype" w:cs="Arial"/>
          <w:szCs w:val="22"/>
          <w:lang w:val="es-MX" w:eastAsia="en-US"/>
        </w:rPr>
        <w:t>el Código Financiero del Estado de México y Municipios establece la obligación de los Municipios para llevar los registros contables y presupuestales, también lo es que dicho ordenamiento jurídico no se precisa qué debemos entender por registro contable y presupuestal</w:t>
      </w:r>
      <w:r w:rsidR="00D450CE" w:rsidRPr="000326BE">
        <w:rPr>
          <w:rFonts w:ascii="Palatino Linotype" w:eastAsiaTheme="minorHAnsi" w:hAnsi="Palatino Linotype" w:cs="Arial"/>
          <w:szCs w:val="22"/>
          <w:lang w:val="es-MX" w:eastAsia="es-MX"/>
        </w:rPr>
        <w:t xml:space="preserve">; sin embargo, el </w:t>
      </w:r>
      <w:r w:rsidR="00D450CE" w:rsidRPr="000326BE">
        <w:rPr>
          <w:rFonts w:ascii="Palatino Linotype" w:eastAsiaTheme="minorHAnsi" w:hAnsi="Palatino Linotype" w:cs="Arial"/>
          <w:i/>
          <w:szCs w:val="22"/>
          <w:lang w:val="es-MX" w:eastAsia="es-MX"/>
        </w:rPr>
        <w:t>“Glosario de Términos Administrativos”</w:t>
      </w:r>
      <w:r w:rsidR="00D450CE" w:rsidRPr="000326BE">
        <w:rPr>
          <w:rFonts w:ascii="Palatino Linotype" w:eastAsiaTheme="minorHAnsi" w:hAnsi="Palatino Linotype" w:cs="Arial"/>
          <w:szCs w:val="22"/>
          <w:lang w:val="es-MX" w:eastAsia="es-MX"/>
        </w:rPr>
        <w:t xml:space="preserve">, emitido por el Instituto Nacional de Administración Pública, A.C. y el “Glosario de Términos para el Proceso de Planeación, Programación, </w:t>
      </w:r>
      <w:proofErr w:type="spellStart"/>
      <w:r w:rsidR="00D450CE" w:rsidRPr="000326BE">
        <w:rPr>
          <w:rFonts w:ascii="Palatino Linotype" w:eastAsiaTheme="minorHAnsi" w:hAnsi="Palatino Linotype" w:cs="Arial"/>
          <w:szCs w:val="22"/>
          <w:lang w:val="es-MX" w:eastAsia="es-MX"/>
        </w:rPr>
        <w:t>Presupuestación</w:t>
      </w:r>
      <w:proofErr w:type="spellEnd"/>
      <w:r w:rsidR="00D450CE" w:rsidRPr="000326BE">
        <w:rPr>
          <w:rFonts w:ascii="Palatino Linotype" w:eastAsiaTheme="minorHAnsi" w:hAnsi="Palatino Linotype" w:cs="Arial"/>
          <w:szCs w:val="22"/>
          <w:lang w:val="es-MX" w:eastAsia="es-MX"/>
        </w:rPr>
        <w:t xml:space="preserve"> y Evaluación en la Administración Pública”, elaborado por el Grupo de Trabajo de Sistemas de Información Financiera, Contable y Presupuestal de la Comisión Permanente de </w:t>
      </w:r>
      <w:r w:rsidR="00D450CE" w:rsidRPr="000326BE">
        <w:rPr>
          <w:rFonts w:ascii="Palatino Linotype" w:eastAsiaTheme="minorHAnsi" w:hAnsi="Palatino Linotype" w:cs="Arial"/>
          <w:szCs w:val="22"/>
          <w:lang w:val="es-MX" w:eastAsia="es-MX"/>
        </w:rPr>
        <w:lastRenderedPageBreak/>
        <w:t xml:space="preserve">Funcionarios Fiscales del Instituto para el Desarrollo Técnico de las Haciendas Públicas (INDETEC) señalan las siguientes definiciones de las palabras registro contable y registro presupuestario: </w:t>
      </w:r>
    </w:p>
    <w:p w14:paraId="508FC7A8" w14:textId="77777777" w:rsidR="009B572B" w:rsidRPr="000326BE" w:rsidRDefault="009B572B" w:rsidP="009B572B">
      <w:pPr>
        <w:pStyle w:val="Sinespaciado"/>
      </w:pPr>
    </w:p>
    <w:p w14:paraId="102CDFD5" w14:textId="77777777" w:rsidR="00D450CE" w:rsidRPr="000326BE" w:rsidRDefault="00D450CE" w:rsidP="00D450CE">
      <w:pPr>
        <w:spacing w:line="259" w:lineRule="auto"/>
        <w:ind w:firstLine="708"/>
        <w:jc w:val="both"/>
        <w:rPr>
          <w:rFonts w:ascii="Palatino Linotype" w:eastAsiaTheme="minorHAnsi" w:hAnsi="Palatino Linotype" w:cs="Arial"/>
          <w:b/>
          <w:i/>
          <w:sz w:val="22"/>
          <w:szCs w:val="20"/>
          <w:lang w:val="es-MX" w:eastAsia="es-MX"/>
        </w:rPr>
      </w:pPr>
      <w:r w:rsidRPr="000326BE">
        <w:rPr>
          <w:rFonts w:ascii="Palatino Linotype" w:eastAsiaTheme="minorHAnsi" w:hAnsi="Palatino Linotype" w:cs="Arial"/>
          <w:b/>
          <w:i/>
          <w:sz w:val="22"/>
          <w:szCs w:val="20"/>
          <w:lang w:val="es-MX" w:eastAsia="es-MX"/>
        </w:rPr>
        <w:t xml:space="preserve">“REGISTRO CONTABLE </w:t>
      </w:r>
    </w:p>
    <w:p w14:paraId="2493A142" w14:textId="77777777" w:rsidR="00D450CE" w:rsidRPr="000326BE" w:rsidRDefault="00D450CE" w:rsidP="00D450CE">
      <w:pPr>
        <w:spacing w:line="259" w:lineRule="auto"/>
        <w:ind w:left="851" w:right="901"/>
        <w:jc w:val="both"/>
        <w:rPr>
          <w:rFonts w:ascii="Palatino Linotype" w:eastAsiaTheme="minorHAnsi" w:hAnsi="Palatino Linotype" w:cs="Arial"/>
          <w:i/>
          <w:sz w:val="22"/>
          <w:szCs w:val="20"/>
          <w:lang w:val="es-MX" w:eastAsia="es-MX"/>
        </w:rPr>
      </w:pPr>
      <w:r w:rsidRPr="000326BE">
        <w:rPr>
          <w:rFonts w:ascii="Palatino Linotype" w:eastAsiaTheme="minorHAnsi" w:hAnsi="Palatino Linotype" w:cs="Arial"/>
          <w:i/>
          <w:sz w:val="22"/>
          <w:szCs w:val="20"/>
          <w:lang w:val="es-MX" w:eastAsia="es-MX"/>
        </w:rPr>
        <w:t>Asiento que se realiza en los libros de contabilidad de las actividades relacionadas con el ingreso y egresos de un ente económico.”</w:t>
      </w:r>
    </w:p>
    <w:p w14:paraId="30DE05C3" w14:textId="77777777" w:rsidR="009B572B" w:rsidRPr="000326BE" w:rsidRDefault="009B572B" w:rsidP="00D450CE">
      <w:pPr>
        <w:spacing w:line="259" w:lineRule="auto"/>
        <w:ind w:left="851" w:right="901"/>
        <w:jc w:val="both"/>
        <w:rPr>
          <w:rFonts w:ascii="Palatino Linotype" w:eastAsiaTheme="minorHAnsi" w:hAnsi="Palatino Linotype" w:cs="Arial"/>
          <w:i/>
          <w:sz w:val="22"/>
          <w:szCs w:val="20"/>
          <w:lang w:val="es-MX" w:eastAsia="es-MX"/>
        </w:rPr>
      </w:pPr>
    </w:p>
    <w:p w14:paraId="4E9E2144" w14:textId="77777777" w:rsidR="00D450CE" w:rsidRPr="000326BE" w:rsidRDefault="00D450CE" w:rsidP="00D450CE">
      <w:pPr>
        <w:spacing w:line="259" w:lineRule="auto"/>
        <w:ind w:firstLine="708"/>
        <w:jc w:val="both"/>
        <w:rPr>
          <w:rFonts w:ascii="Palatino Linotype" w:eastAsiaTheme="minorHAnsi" w:hAnsi="Palatino Linotype" w:cs="Arial"/>
          <w:b/>
          <w:i/>
          <w:sz w:val="22"/>
          <w:szCs w:val="20"/>
          <w:lang w:val="es-MX" w:eastAsia="es-MX"/>
        </w:rPr>
      </w:pPr>
      <w:r w:rsidRPr="000326BE">
        <w:rPr>
          <w:rFonts w:ascii="Palatino Linotype" w:eastAsiaTheme="minorHAnsi" w:hAnsi="Palatino Linotype" w:cs="Arial"/>
          <w:b/>
          <w:i/>
          <w:sz w:val="22"/>
          <w:szCs w:val="20"/>
          <w:lang w:val="es-MX" w:eastAsia="es-MX"/>
        </w:rPr>
        <w:t>“REGISTRO PRESUPUESTARIO</w:t>
      </w:r>
    </w:p>
    <w:p w14:paraId="236F01B3" w14:textId="77777777" w:rsidR="00D450CE" w:rsidRPr="000326BE" w:rsidRDefault="00D450CE" w:rsidP="00D450CE">
      <w:pPr>
        <w:spacing w:line="259" w:lineRule="auto"/>
        <w:ind w:left="851" w:right="901"/>
        <w:jc w:val="both"/>
        <w:rPr>
          <w:rFonts w:ascii="Palatino Linotype" w:eastAsiaTheme="minorHAnsi" w:hAnsi="Palatino Linotype" w:cs="Arial"/>
          <w:i/>
          <w:sz w:val="22"/>
          <w:szCs w:val="20"/>
          <w:lang w:val="es-MX" w:eastAsia="es-MX"/>
        </w:rPr>
      </w:pPr>
      <w:r w:rsidRPr="000326BE">
        <w:rPr>
          <w:rFonts w:ascii="Palatino Linotype" w:eastAsiaTheme="minorHAnsi" w:hAnsi="Palatino Linotype" w:cs="Arial"/>
          <w:i/>
          <w:sz w:val="22"/>
          <w:szCs w:val="20"/>
          <w:lang w:val="es-MX" w:eastAsia="es-MX"/>
        </w:rPr>
        <w:t>Asiento contable de las erogaciones realizadas por las dependencias y entidades con relación a la asignación, modificación y ejercicio de los recursos presupuestarios que se les hayan autorizado.”</w:t>
      </w:r>
    </w:p>
    <w:p w14:paraId="46A985D3" w14:textId="77777777" w:rsidR="009B572B" w:rsidRPr="000326BE" w:rsidRDefault="009B572B" w:rsidP="00D450CE">
      <w:pPr>
        <w:spacing w:line="259" w:lineRule="auto"/>
        <w:ind w:left="851" w:right="901"/>
        <w:jc w:val="both"/>
        <w:rPr>
          <w:rFonts w:ascii="Palatino Linotype" w:eastAsiaTheme="minorHAnsi" w:hAnsi="Palatino Linotype" w:cs="Arial"/>
          <w:i/>
          <w:sz w:val="22"/>
          <w:szCs w:val="20"/>
          <w:lang w:val="es-MX" w:eastAsia="es-MX"/>
        </w:rPr>
      </w:pPr>
    </w:p>
    <w:p w14:paraId="5900391E" w14:textId="789C11C8" w:rsidR="009B572B" w:rsidRPr="000326BE" w:rsidRDefault="00D450CE" w:rsidP="009B572B">
      <w:pPr>
        <w:spacing w:line="360" w:lineRule="auto"/>
        <w:jc w:val="both"/>
        <w:rPr>
          <w:rFonts w:ascii="Palatino Linotype" w:eastAsiaTheme="minorHAnsi" w:hAnsi="Palatino Linotype" w:cs="Arial"/>
          <w:bCs/>
          <w:color w:val="000000"/>
          <w:szCs w:val="22"/>
          <w:lang w:val="es-MX" w:eastAsia="en-US"/>
        </w:rPr>
      </w:pPr>
      <w:r w:rsidRPr="000326BE">
        <w:rPr>
          <w:rFonts w:ascii="Palatino Linotype" w:eastAsiaTheme="minorHAnsi" w:hAnsi="Palatino Linotype" w:cs="Arial"/>
          <w:bCs/>
          <w:color w:val="000000"/>
          <w:szCs w:val="22"/>
          <w:lang w:val="es-MX" w:eastAsia="en-US"/>
        </w:rPr>
        <w:t>Cabe destacar, que el Código citado establece que todo registro contable y presupuestal deberá estar soportado con los documentos comprobatorios originales, los que deberán permanecer en custodia y conservación de las dependencias y a disposición del Órgano Superior de Fiscalización del Estado de México y de los órganos de control interno; por un término, de cinco años contados a partir del ejercicio presupuestal siguiente al que corresponda.</w:t>
      </w:r>
    </w:p>
    <w:p w14:paraId="1663165A" w14:textId="77777777" w:rsidR="009B572B" w:rsidRPr="000326BE" w:rsidRDefault="009B572B" w:rsidP="009B572B">
      <w:pPr>
        <w:spacing w:line="360" w:lineRule="auto"/>
        <w:jc w:val="both"/>
        <w:rPr>
          <w:rFonts w:ascii="Palatino Linotype" w:eastAsiaTheme="minorHAnsi" w:hAnsi="Palatino Linotype" w:cs="Arial"/>
          <w:bCs/>
          <w:color w:val="000000"/>
          <w:szCs w:val="22"/>
          <w:lang w:val="es-MX" w:eastAsia="en-US"/>
        </w:rPr>
      </w:pPr>
    </w:p>
    <w:p w14:paraId="7F8D8992" w14:textId="77777777" w:rsidR="00D450CE" w:rsidRPr="000326BE" w:rsidRDefault="00D450CE" w:rsidP="009B572B">
      <w:pPr>
        <w:spacing w:line="360" w:lineRule="auto"/>
        <w:jc w:val="both"/>
        <w:rPr>
          <w:rFonts w:ascii="Palatino Linotype" w:eastAsiaTheme="minorHAnsi" w:hAnsi="Palatino Linotype" w:cs="Arial"/>
          <w:bCs/>
          <w:color w:val="000000"/>
          <w:szCs w:val="22"/>
          <w:lang w:val="es-MX" w:eastAsia="en-US"/>
        </w:rPr>
      </w:pPr>
      <w:r w:rsidRPr="000326BE">
        <w:rPr>
          <w:rFonts w:ascii="Palatino Linotype" w:eastAsiaTheme="minorHAnsi" w:hAnsi="Palatino Linotype" w:cs="Arial"/>
          <w:bCs/>
          <w:color w:val="000000"/>
          <w:szCs w:val="22"/>
          <w:lang w:val="es-MX" w:eastAsia="en-US"/>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725D355D" w14:textId="77777777" w:rsidR="009B572B" w:rsidRPr="000326BE" w:rsidRDefault="009B572B" w:rsidP="009B572B">
      <w:pPr>
        <w:spacing w:line="360" w:lineRule="auto"/>
        <w:jc w:val="both"/>
        <w:rPr>
          <w:rFonts w:ascii="Palatino Linotype" w:eastAsiaTheme="minorHAnsi" w:hAnsi="Palatino Linotype" w:cs="Arial"/>
          <w:bCs/>
          <w:color w:val="000000"/>
          <w:szCs w:val="22"/>
          <w:lang w:val="es-MX" w:eastAsia="en-US"/>
        </w:rPr>
      </w:pPr>
    </w:p>
    <w:p w14:paraId="73E3A544" w14:textId="77777777" w:rsidR="00D450CE" w:rsidRPr="000326BE" w:rsidRDefault="00D450CE" w:rsidP="00D450CE">
      <w:pPr>
        <w:autoSpaceDE w:val="0"/>
        <w:autoSpaceDN w:val="0"/>
        <w:adjustRightInd w:val="0"/>
        <w:spacing w:line="360" w:lineRule="auto"/>
        <w:jc w:val="both"/>
        <w:rPr>
          <w:rFonts w:ascii="Palatino Linotype" w:hAnsi="Palatino Linotype" w:cs="Arial"/>
          <w:szCs w:val="22"/>
          <w:lang w:val="es-MX" w:eastAsia="es-MX"/>
        </w:rPr>
      </w:pPr>
      <w:r w:rsidRPr="000326BE">
        <w:rPr>
          <w:rFonts w:ascii="Palatino Linotype" w:eastAsiaTheme="minorHAnsi" w:hAnsi="Palatino Linotype" w:cs="Arial"/>
          <w:szCs w:val="22"/>
          <w:lang w:val="es-MX" w:eastAsia="es-MX"/>
        </w:rPr>
        <w:t xml:space="preserve">Correlativo a lo anterior, es preciso referir una definición de </w:t>
      </w:r>
      <w:r w:rsidRPr="000326BE">
        <w:rPr>
          <w:rFonts w:ascii="Palatino Linotype" w:eastAsiaTheme="minorHAnsi" w:hAnsi="Palatino Linotype" w:cs="Arial"/>
          <w:i/>
          <w:szCs w:val="22"/>
          <w:lang w:val="es-MX" w:eastAsia="es-MX"/>
        </w:rPr>
        <w:t>póliza contable</w:t>
      </w:r>
      <w:r w:rsidRPr="000326BE">
        <w:rPr>
          <w:rFonts w:ascii="Palatino Linotype" w:eastAsiaTheme="minorHAnsi" w:hAnsi="Palatino Linotype" w:cs="Arial"/>
          <w:szCs w:val="22"/>
          <w:lang w:val="es-MX" w:eastAsia="es-MX"/>
        </w:rPr>
        <w:t xml:space="preserve">, la cual, primeramente, no está definida en el Código Financiero del Estado de México y Municipios; no obstante, </w:t>
      </w:r>
      <w:r w:rsidRPr="000326BE">
        <w:rPr>
          <w:rFonts w:ascii="Palatino Linotype" w:hAnsi="Palatino Linotype" w:cs="Arial"/>
          <w:szCs w:val="22"/>
          <w:lang w:val="es-MX" w:eastAsia="es-MX"/>
        </w:rPr>
        <w:t xml:space="preserve">los ya mencionados Glosarios la definen como: </w:t>
      </w:r>
    </w:p>
    <w:p w14:paraId="7CD5133D" w14:textId="77777777" w:rsidR="009B572B" w:rsidRPr="000326BE" w:rsidRDefault="009B572B" w:rsidP="00D450CE">
      <w:pPr>
        <w:autoSpaceDE w:val="0"/>
        <w:autoSpaceDN w:val="0"/>
        <w:adjustRightInd w:val="0"/>
        <w:spacing w:line="360" w:lineRule="auto"/>
        <w:jc w:val="both"/>
        <w:rPr>
          <w:rFonts w:ascii="Palatino Linotype" w:hAnsi="Palatino Linotype" w:cs="Arial"/>
          <w:szCs w:val="22"/>
          <w:lang w:val="es-MX" w:eastAsia="es-MX"/>
        </w:rPr>
      </w:pPr>
    </w:p>
    <w:p w14:paraId="7F480C06" w14:textId="77777777" w:rsidR="00D450CE" w:rsidRPr="000326BE" w:rsidRDefault="00D450CE" w:rsidP="00D450CE">
      <w:pPr>
        <w:spacing w:line="259" w:lineRule="auto"/>
        <w:ind w:left="567"/>
        <w:jc w:val="both"/>
        <w:rPr>
          <w:rFonts w:ascii="Palatino Linotype" w:eastAsiaTheme="minorHAnsi" w:hAnsi="Palatino Linotype" w:cs="Arial"/>
          <w:b/>
          <w:i/>
          <w:sz w:val="22"/>
          <w:szCs w:val="20"/>
          <w:lang w:val="es-MX" w:eastAsia="es-MX"/>
        </w:rPr>
      </w:pPr>
      <w:r w:rsidRPr="000326BE">
        <w:rPr>
          <w:rFonts w:ascii="Palatino Linotype" w:eastAsiaTheme="minorHAnsi" w:hAnsi="Palatino Linotype" w:cs="Arial"/>
          <w:b/>
          <w:i/>
          <w:sz w:val="22"/>
          <w:szCs w:val="20"/>
          <w:lang w:val="es-MX" w:eastAsia="es-MX"/>
        </w:rPr>
        <w:lastRenderedPageBreak/>
        <w:t>“PÓLIZA CONTABLE</w:t>
      </w:r>
    </w:p>
    <w:p w14:paraId="12498BE8" w14:textId="54A8250D" w:rsidR="00D450CE" w:rsidRPr="000326BE" w:rsidRDefault="00D450CE" w:rsidP="009B572B">
      <w:pPr>
        <w:spacing w:line="259" w:lineRule="auto"/>
        <w:ind w:left="567"/>
        <w:jc w:val="both"/>
        <w:rPr>
          <w:rFonts w:ascii="Palatino Linotype" w:eastAsiaTheme="minorHAnsi" w:hAnsi="Palatino Linotype" w:cs="Arial"/>
          <w:i/>
          <w:sz w:val="22"/>
          <w:szCs w:val="20"/>
          <w:lang w:val="es-MX" w:eastAsia="es-MX"/>
        </w:rPr>
      </w:pPr>
      <w:r w:rsidRPr="000326BE">
        <w:rPr>
          <w:rFonts w:ascii="Palatino Linotype" w:eastAsiaTheme="minorHAnsi" w:hAnsi="Palatino Linotype" w:cs="Arial"/>
          <w:i/>
          <w:sz w:val="22"/>
          <w:szCs w:val="20"/>
          <w:lang w:val="es-MX" w:eastAsia="es-MX"/>
        </w:rPr>
        <w:t>Documento en el cual se asientan en forma individual todas y cada una de las operaciones desarrolladas por una institución, así como la información necesaria para la identificación necesaria para la identificación de dichas operaciones</w:t>
      </w:r>
      <w:proofErr w:type="gramStart"/>
      <w:r w:rsidRPr="000326BE">
        <w:rPr>
          <w:rFonts w:ascii="Palatino Linotype" w:eastAsiaTheme="minorHAnsi" w:hAnsi="Palatino Linotype" w:cs="Arial"/>
          <w:i/>
          <w:sz w:val="22"/>
          <w:szCs w:val="20"/>
          <w:lang w:val="es-MX" w:eastAsia="es-MX"/>
        </w:rPr>
        <w:t>.”(</w:t>
      </w:r>
      <w:proofErr w:type="gramEnd"/>
      <w:r w:rsidRPr="000326BE">
        <w:rPr>
          <w:rFonts w:ascii="Palatino Linotype" w:eastAsiaTheme="minorHAnsi" w:hAnsi="Palatino Linotype" w:cs="Arial"/>
          <w:i/>
          <w:sz w:val="22"/>
          <w:szCs w:val="20"/>
          <w:lang w:val="es-MX" w:eastAsia="es-MX"/>
        </w:rPr>
        <w:t>Sic)</w:t>
      </w:r>
    </w:p>
    <w:p w14:paraId="51A2584F" w14:textId="77777777" w:rsidR="009B572B" w:rsidRPr="000326BE" w:rsidRDefault="009B572B" w:rsidP="009B572B">
      <w:pPr>
        <w:spacing w:line="259" w:lineRule="auto"/>
        <w:ind w:left="567"/>
        <w:jc w:val="both"/>
        <w:rPr>
          <w:rFonts w:ascii="Palatino Linotype" w:eastAsiaTheme="minorHAnsi" w:hAnsi="Palatino Linotype" w:cs="Arial"/>
          <w:i/>
          <w:sz w:val="28"/>
          <w:szCs w:val="20"/>
          <w:lang w:val="es-MX" w:eastAsia="es-MX"/>
        </w:rPr>
      </w:pPr>
    </w:p>
    <w:p w14:paraId="2A88F3B0" w14:textId="77777777" w:rsidR="00D450CE" w:rsidRPr="000326BE" w:rsidRDefault="00D450CE" w:rsidP="00D450CE">
      <w:pPr>
        <w:spacing w:line="360" w:lineRule="auto"/>
        <w:jc w:val="both"/>
        <w:rPr>
          <w:rFonts w:ascii="Palatino Linotype" w:eastAsiaTheme="minorHAnsi" w:hAnsi="Palatino Linotype" w:cs="Arial"/>
          <w:szCs w:val="22"/>
          <w:lang w:val="es-MX" w:eastAsia="es-MX"/>
        </w:rPr>
      </w:pPr>
      <w:r w:rsidRPr="000326BE">
        <w:rPr>
          <w:rFonts w:ascii="Palatino Linotype" w:eastAsiaTheme="minorHAnsi" w:hAnsi="Palatino Linotype" w:cs="Arial"/>
          <w:szCs w:val="22"/>
          <w:lang w:val="es-MX" w:eastAsia="es-MX"/>
        </w:rPr>
        <w:t xml:space="preserve">Así, se advierte que la </w:t>
      </w:r>
      <w:r w:rsidRPr="000326BE">
        <w:rPr>
          <w:rFonts w:ascii="Palatino Linotype" w:eastAsiaTheme="minorHAnsi" w:hAnsi="Palatino Linotype" w:cs="Arial"/>
          <w:i/>
          <w:szCs w:val="22"/>
          <w:lang w:val="es-MX" w:eastAsia="es-MX"/>
        </w:rPr>
        <w:t>póliza contable</w:t>
      </w:r>
      <w:r w:rsidRPr="000326BE">
        <w:rPr>
          <w:rFonts w:ascii="Palatino Linotype" w:eastAsiaTheme="minorHAnsi" w:hAnsi="Palatino Linotype" w:cs="Arial"/>
          <w:szCs w:val="22"/>
          <w:lang w:val="es-MX" w:eastAsia="es-MX"/>
        </w:rPr>
        <w:t xml:space="preserve"> </w:t>
      </w:r>
      <w:r w:rsidRPr="000326BE">
        <w:rPr>
          <w:rFonts w:ascii="Palatino Linotype" w:eastAsiaTheme="minorHAnsi" w:hAnsi="Palatino Linotype" w:cs="Arial"/>
          <w:szCs w:val="22"/>
          <w:u w:val="single"/>
          <w:lang w:val="es-MX" w:eastAsia="es-MX"/>
        </w:rPr>
        <w:t xml:space="preserve">constituye un registro contable y presupuestal con el que cuentan los Municipios para el registro de sus operaciones relacionadas con sus ingresos y egresos </w:t>
      </w:r>
      <w:r w:rsidRPr="000326BE">
        <w:rPr>
          <w:rFonts w:ascii="Palatino Linotype" w:eastAsiaTheme="minorHAnsi" w:hAnsi="Palatino Linotype" w:cs="Arial"/>
          <w:szCs w:val="22"/>
          <w:lang w:val="es-MX" w:eastAsia="es-MX"/>
        </w:rPr>
        <w:t>y se anexan los documentos o comprobantes que justifiquen las anotaciones y cantidades en ellas registradas, lo que permite la identificación plena de dichas operaciones.</w:t>
      </w:r>
    </w:p>
    <w:p w14:paraId="154FFF14" w14:textId="77777777" w:rsidR="009B572B" w:rsidRPr="000326BE" w:rsidRDefault="009B572B" w:rsidP="00D450CE">
      <w:pPr>
        <w:spacing w:line="360" w:lineRule="auto"/>
        <w:jc w:val="both"/>
        <w:rPr>
          <w:rFonts w:ascii="Palatino Linotype" w:eastAsiaTheme="minorHAnsi" w:hAnsi="Palatino Linotype" w:cs="Arial"/>
          <w:szCs w:val="22"/>
          <w:lang w:val="es-MX" w:eastAsia="es-MX"/>
        </w:rPr>
      </w:pPr>
    </w:p>
    <w:p w14:paraId="62F96773" w14:textId="77777777" w:rsidR="00D450CE" w:rsidRPr="000326BE" w:rsidRDefault="00D450CE" w:rsidP="00D450CE">
      <w:pPr>
        <w:spacing w:line="360" w:lineRule="auto"/>
        <w:jc w:val="both"/>
        <w:rPr>
          <w:rFonts w:ascii="Palatino Linotype" w:eastAsiaTheme="minorHAnsi" w:hAnsi="Palatino Linotype" w:cs="Arial"/>
          <w:szCs w:val="22"/>
          <w:lang w:val="es-MX" w:eastAsia="es-MX"/>
        </w:rPr>
      </w:pPr>
      <w:r w:rsidRPr="000326BE">
        <w:rPr>
          <w:rFonts w:ascii="Palatino Linotype" w:eastAsiaTheme="minorHAnsi" w:hAnsi="Palatino Linotype" w:cs="Arial"/>
          <w:szCs w:val="22"/>
          <w:lang w:val="es-MX" w:eastAsia="es-MX"/>
        </w:rPr>
        <w:t xml:space="preserve">En este sentido, existen diversos tipos de pólizas contables de acuerdo a las operaciones realizadas, dentro de las cuales, encontramos las llamadas </w:t>
      </w:r>
      <w:r w:rsidRPr="000326BE">
        <w:rPr>
          <w:rFonts w:ascii="Palatino Linotype" w:eastAsiaTheme="minorHAnsi" w:hAnsi="Palatino Linotype" w:cs="Arial"/>
          <w:i/>
          <w:szCs w:val="22"/>
          <w:lang w:val="es-MX" w:eastAsia="es-MX"/>
        </w:rPr>
        <w:t>pólizas de ingresos</w:t>
      </w:r>
      <w:r w:rsidRPr="000326BE">
        <w:rPr>
          <w:rFonts w:ascii="Palatino Linotype" w:eastAsiaTheme="minorHAnsi" w:hAnsi="Palatino Linotype" w:cs="Arial"/>
          <w:szCs w:val="22"/>
          <w:lang w:val="es-MX" w:eastAsia="es-MX"/>
        </w:rPr>
        <w:t xml:space="preserve">, en las cuales se anotan diariamente las operaciones que representan ingresos, es decir, entradas de dinero en efectivo para el Sujeto Obligado, la </w:t>
      </w:r>
      <w:proofErr w:type="gramStart"/>
      <w:r w:rsidRPr="000326BE">
        <w:rPr>
          <w:rFonts w:ascii="Palatino Linotype" w:eastAsiaTheme="minorHAnsi" w:hAnsi="Palatino Linotype" w:cs="Arial"/>
          <w:szCs w:val="22"/>
          <w:lang w:val="es-MX" w:eastAsia="es-MX"/>
        </w:rPr>
        <w:t>cual</w:t>
      </w:r>
      <w:proofErr w:type="gramEnd"/>
      <w:r w:rsidRPr="000326BE">
        <w:rPr>
          <w:rFonts w:ascii="Palatino Linotype" w:eastAsiaTheme="minorHAnsi" w:hAnsi="Palatino Linotype" w:cs="Arial"/>
          <w:szCs w:val="22"/>
          <w:lang w:val="es-MX" w:eastAsia="es-MX"/>
        </w:rPr>
        <w:t xml:space="preserve"> además, debe encontrarse acompañada de las documentales soportes de dicho movimiento. </w:t>
      </w:r>
    </w:p>
    <w:p w14:paraId="505B2BB2" w14:textId="77777777" w:rsidR="009B572B" w:rsidRPr="000326BE" w:rsidRDefault="009B572B" w:rsidP="00D450CE">
      <w:pPr>
        <w:spacing w:line="360" w:lineRule="auto"/>
        <w:jc w:val="both"/>
        <w:rPr>
          <w:rFonts w:ascii="Palatino Linotype" w:eastAsiaTheme="minorHAnsi" w:hAnsi="Palatino Linotype" w:cs="Arial"/>
          <w:szCs w:val="22"/>
          <w:lang w:val="es-MX" w:eastAsia="es-MX"/>
        </w:rPr>
      </w:pPr>
    </w:p>
    <w:p w14:paraId="15028FAE" w14:textId="77777777" w:rsidR="00D450CE" w:rsidRPr="000326BE" w:rsidRDefault="00D450CE" w:rsidP="00D450CE">
      <w:pPr>
        <w:spacing w:line="360" w:lineRule="auto"/>
        <w:jc w:val="both"/>
        <w:rPr>
          <w:rFonts w:ascii="Palatino Linotype" w:eastAsiaTheme="minorHAnsi" w:hAnsi="Palatino Linotype" w:cs="Arial"/>
          <w:szCs w:val="22"/>
          <w:lang w:val="es-MX" w:eastAsia="es-MX"/>
        </w:rPr>
      </w:pPr>
      <w:r w:rsidRPr="000326BE">
        <w:rPr>
          <w:rFonts w:ascii="Palatino Linotype" w:eastAsiaTheme="minorHAnsi" w:hAnsi="Palatino Linotype" w:cs="Arial"/>
          <w:szCs w:val="22"/>
          <w:lang w:val="es-MX" w:eastAsia="es-MX"/>
        </w:rPr>
        <w:t xml:space="preserve">Dichas </w:t>
      </w:r>
      <w:r w:rsidRPr="000326BE">
        <w:rPr>
          <w:rFonts w:ascii="Palatino Linotype" w:eastAsiaTheme="minorHAnsi" w:hAnsi="Palatino Linotype" w:cs="Arial"/>
          <w:i/>
          <w:szCs w:val="22"/>
          <w:lang w:val="es-MX" w:eastAsia="es-MX"/>
        </w:rPr>
        <w:t>pólizas de ingresos</w:t>
      </w:r>
      <w:r w:rsidRPr="000326BE">
        <w:rPr>
          <w:rFonts w:ascii="Palatino Linotype" w:eastAsiaTheme="minorHAnsi" w:hAnsi="Palatino Linotype" w:cs="Arial"/>
          <w:szCs w:val="22"/>
          <w:lang w:val="es-MX" w:eastAsia="es-MX"/>
        </w:rPr>
        <w:t>, pueden contener datos como: nombre de la dependencia, número de cuenta, número de subcuenta y nombre de las cuentas, columnas para el parcial, debe y haber, sumas, concepto, quién la formuló, quién la revisó y quién la autorizó y fecha y número de póliza.</w:t>
      </w:r>
    </w:p>
    <w:p w14:paraId="38F955BE" w14:textId="77777777" w:rsidR="009B572B" w:rsidRPr="000326BE" w:rsidRDefault="009B572B" w:rsidP="00D450CE">
      <w:pPr>
        <w:spacing w:line="360" w:lineRule="auto"/>
        <w:jc w:val="both"/>
        <w:rPr>
          <w:rFonts w:ascii="Palatino Linotype" w:eastAsiaTheme="minorHAnsi" w:hAnsi="Palatino Linotype" w:cs="Arial"/>
          <w:bCs/>
          <w:color w:val="000000"/>
          <w:szCs w:val="22"/>
          <w:lang w:val="es-MX" w:eastAsia="en-US"/>
        </w:rPr>
      </w:pPr>
    </w:p>
    <w:p w14:paraId="1E4EC514" w14:textId="5B6DECA6" w:rsidR="00D450CE" w:rsidRPr="000326BE" w:rsidRDefault="00D450CE" w:rsidP="00D450CE">
      <w:pPr>
        <w:spacing w:line="360" w:lineRule="auto"/>
        <w:jc w:val="both"/>
        <w:rPr>
          <w:rFonts w:ascii="Palatino Linotype" w:eastAsiaTheme="minorHAnsi" w:hAnsi="Palatino Linotype" w:cs="Arial"/>
          <w:bCs/>
          <w:sz w:val="22"/>
          <w:szCs w:val="22"/>
          <w:lang w:val="es-MX" w:eastAsia="en-US"/>
        </w:rPr>
      </w:pPr>
      <w:r w:rsidRPr="000326BE">
        <w:rPr>
          <w:rFonts w:ascii="Palatino Linotype" w:eastAsiaTheme="minorHAnsi" w:hAnsi="Palatino Linotype" w:cs="Arial"/>
          <w:bCs/>
          <w:color w:val="000000"/>
          <w:szCs w:val="22"/>
          <w:lang w:val="es-MX" w:eastAsia="en-US"/>
        </w:rPr>
        <w:t xml:space="preserve">En este sentido, los Lineamientos para la Integración del Informe Mensual 2017, </w:t>
      </w:r>
      <w:r w:rsidRPr="000326BE">
        <w:rPr>
          <w:rFonts w:ascii="Palatino Linotype" w:eastAsiaTheme="minorHAnsi" w:hAnsi="Palatino Linotype" w:cs="Arial"/>
          <w:szCs w:val="22"/>
          <w:lang w:val="es-MX" w:eastAsia="en-US"/>
        </w:rPr>
        <w:t xml:space="preserve">emitidos por el Órgano Superior de Fiscalización del Estado de México, contienen los formatos e información que debe ser proporcionada para la integración de los informes mensuales que se entregan a éste, siendo uno de ellos, la información relativa a las </w:t>
      </w:r>
      <w:r w:rsidRPr="000326BE">
        <w:rPr>
          <w:rFonts w:ascii="Palatino Linotype" w:eastAsiaTheme="minorHAnsi" w:hAnsi="Palatino Linotype" w:cs="Arial"/>
          <w:i/>
          <w:szCs w:val="22"/>
          <w:lang w:val="es-MX" w:eastAsia="en-US"/>
        </w:rPr>
        <w:t>pólizas de ingresos</w:t>
      </w:r>
      <w:r w:rsidRPr="000326BE">
        <w:rPr>
          <w:rFonts w:ascii="Palatino Linotype" w:eastAsiaTheme="minorHAnsi" w:hAnsi="Palatino Linotype" w:cs="Arial"/>
          <w:szCs w:val="22"/>
          <w:lang w:val="es-MX" w:eastAsia="en-US"/>
        </w:rPr>
        <w:t xml:space="preserve">, las cuales se encuentran contenidas dentro del Disco 5 “Imágenes </w:t>
      </w:r>
      <w:r w:rsidRPr="000326BE">
        <w:rPr>
          <w:rFonts w:ascii="Palatino Linotype" w:eastAsiaTheme="minorHAnsi" w:hAnsi="Palatino Linotype" w:cs="Arial"/>
          <w:szCs w:val="22"/>
          <w:lang w:val="es-MX" w:eastAsia="en-US"/>
        </w:rPr>
        <w:lastRenderedPageBreak/>
        <w:t xml:space="preserve">Digitalizadas”, el cual guarda relación con el Disco 1 “Información Patrimonial (Contable y Administrativa) y para el Sistema Electrónico Auditor (Archivos </w:t>
      </w:r>
      <w:proofErr w:type="spellStart"/>
      <w:r w:rsidRPr="000326BE">
        <w:rPr>
          <w:rFonts w:ascii="Palatino Linotype" w:eastAsiaTheme="minorHAnsi" w:hAnsi="Palatino Linotype" w:cs="Arial"/>
          <w:szCs w:val="22"/>
          <w:lang w:val="es-MX" w:eastAsia="en-US"/>
        </w:rPr>
        <w:t>txt</w:t>
      </w:r>
      <w:proofErr w:type="spellEnd"/>
      <w:r w:rsidRPr="000326BE">
        <w:rPr>
          <w:rFonts w:ascii="Palatino Linotype" w:eastAsiaTheme="minorHAnsi" w:hAnsi="Palatino Linotype" w:cs="Arial"/>
          <w:szCs w:val="22"/>
          <w:lang w:val="es-MX" w:eastAsia="en-US"/>
        </w:rPr>
        <w:t>)”, d</w:t>
      </w:r>
      <w:r w:rsidRPr="000326BE">
        <w:rPr>
          <w:rFonts w:ascii="Palatino Linotype" w:eastAsiaTheme="minorHAnsi" w:hAnsi="Palatino Linotype" w:cs="Arial"/>
          <w:bCs/>
          <w:szCs w:val="22"/>
          <w:lang w:val="es-MX" w:eastAsia="en-US"/>
        </w:rPr>
        <w:t>e tal manera que, dichos formatos constituyen un soporte documental de que la información solicitada por el hoy recurrente obra en los archivos del Sujeto Obligado, como se advierte a continuación:</w:t>
      </w:r>
      <w:r w:rsidRPr="000326BE">
        <w:rPr>
          <w:rFonts w:ascii="Palatino Linotype" w:eastAsiaTheme="minorHAnsi" w:hAnsi="Palatino Linotype" w:cs="Arial"/>
          <w:bCs/>
          <w:sz w:val="22"/>
          <w:szCs w:val="22"/>
          <w:lang w:val="es-MX" w:eastAsia="en-US"/>
        </w:rPr>
        <w:t xml:space="preserve"> </w:t>
      </w:r>
    </w:p>
    <w:p w14:paraId="4EEB52F4" w14:textId="77777777" w:rsidR="00D450CE" w:rsidRPr="000326BE" w:rsidRDefault="00D450CE" w:rsidP="00D450CE">
      <w:pPr>
        <w:spacing w:line="360" w:lineRule="auto"/>
        <w:jc w:val="both"/>
        <w:rPr>
          <w:rFonts w:ascii="Palatino Linotype" w:eastAsiaTheme="minorHAnsi" w:hAnsi="Palatino Linotype" w:cs="Arial"/>
          <w:bCs/>
          <w:sz w:val="22"/>
          <w:szCs w:val="22"/>
          <w:lang w:val="es-MX" w:eastAsia="en-US"/>
        </w:rPr>
      </w:pPr>
    </w:p>
    <w:p w14:paraId="34DA2771" w14:textId="77777777" w:rsidR="00D450CE" w:rsidRPr="000326BE" w:rsidRDefault="00D450CE" w:rsidP="00D450CE">
      <w:pPr>
        <w:tabs>
          <w:tab w:val="left" w:pos="709"/>
        </w:tabs>
        <w:spacing w:line="360" w:lineRule="auto"/>
        <w:jc w:val="both"/>
        <w:rPr>
          <w:rFonts w:ascii="Palatino Linotype" w:eastAsiaTheme="minorHAnsi" w:hAnsi="Palatino Linotype" w:cs="Arial"/>
          <w:bCs/>
          <w:lang w:val="es-MX" w:eastAsia="en-US"/>
        </w:rPr>
      </w:pPr>
      <w:r w:rsidRPr="000326BE">
        <w:rPr>
          <w:rFonts w:ascii="Palatino Linotype" w:eastAsiaTheme="minorHAnsi" w:hAnsi="Palatino Linotype" w:cs="Arial"/>
          <w:bCs/>
          <w:noProof/>
          <w:color w:val="000000"/>
          <w:szCs w:val="22"/>
          <w:lang w:val="es-MX" w:eastAsia="es-MX"/>
        </w:rPr>
        <mc:AlternateContent>
          <mc:Choice Requires="wps">
            <w:drawing>
              <wp:anchor distT="0" distB="0" distL="114300" distR="114300" simplePos="0" relativeHeight="251659264" behindDoc="0" locked="0" layoutInCell="1" allowOverlap="1" wp14:anchorId="00D57ED1" wp14:editId="196EDA04">
                <wp:simplePos x="0" y="0"/>
                <wp:positionH relativeFrom="column">
                  <wp:posOffset>-46355</wp:posOffset>
                </wp:positionH>
                <wp:positionV relativeFrom="paragraph">
                  <wp:posOffset>2004198</wp:posOffset>
                </wp:positionV>
                <wp:extent cx="2981739" cy="818984"/>
                <wp:effectExtent l="19050" t="19050" r="28575" b="19685"/>
                <wp:wrapNone/>
                <wp:docPr id="5" name="Rectángulo 5"/>
                <wp:cNvGraphicFramePr/>
                <a:graphic xmlns:a="http://schemas.openxmlformats.org/drawingml/2006/main">
                  <a:graphicData uri="http://schemas.microsoft.com/office/word/2010/wordprocessingShape">
                    <wps:wsp>
                      <wps:cNvSpPr/>
                      <wps:spPr>
                        <a:xfrm>
                          <a:off x="0" y="0"/>
                          <a:ext cx="2981739" cy="818984"/>
                        </a:xfrm>
                        <a:prstGeom prst="rect">
                          <a:avLst/>
                        </a:prstGeom>
                        <a:noFill/>
                        <a:ln w="381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81CD6D" id="Rectángulo 5" o:spid="_x0000_s1026" style="position:absolute;margin-left:-3.65pt;margin-top:157.8pt;width:234.8pt;height:6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" filled="f" strokecolor="red" strokeweight="3pt"/>
            </w:pict>
          </mc:Fallback>
        </mc:AlternateContent>
      </w:r>
      <w:r w:rsidRPr="000326BE">
        <w:rPr>
          <w:rFonts w:ascii="Palatino Linotype" w:eastAsiaTheme="minorHAnsi" w:hAnsi="Palatino Linotype" w:cs="Arial"/>
          <w:bCs/>
          <w:noProof/>
          <w:color w:val="000000"/>
          <w:sz w:val="22"/>
          <w:szCs w:val="22"/>
          <w:lang w:val="es-MX" w:eastAsia="es-MX"/>
        </w:rPr>
        <w:drawing>
          <wp:inline distT="0" distB="0" distL="0" distR="0" wp14:anchorId="4CAE86DF" wp14:editId="5E78FFED">
            <wp:extent cx="5667375" cy="2657475"/>
            <wp:effectExtent l="0" t="0" r="9525"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7375" cy="2657475"/>
                    </a:xfrm>
                    <a:prstGeom prst="rect">
                      <a:avLst/>
                    </a:prstGeom>
                    <a:noFill/>
                    <a:ln>
                      <a:noFill/>
                    </a:ln>
                  </pic:spPr>
                </pic:pic>
              </a:graphicData>
            </a:graphic>
          </wp:inline>
        </w:drawing>
      </w:r>
    </w:p>
    <w:p w14:paraId="3027FADC" w14:textId="77777777" w:rsidR="00D450CE" w:rsidRPr="000326BE" w:rsidRDefault="00D450CE" w:rsidP="00D450CE">
      <w:pPr>
        <w:rPr>
          <w:rFonts w:asciiTheme="minorHAnsi" w:eastAsiaTheme="minorHAnsi" w:hAnsiTheme="minorHAnsi" w:cstheme="minorBidi"/>
          <w:sz w:val="22"/>
          <w:szCs w:val="22"/>
          <w:lang w:val="es-MX" w:eastAsia="en-US"/>
        </w:rPr>
      </w:pPr>
    </w:p>
    <w:p w14:paraId="5C22C0D0" w14:textId="77777777" w:rsidR="009B572B" w:rsidRPr="000326BE" w:rsidRDefault="009B572B" w:rsidP="00D450CE">
      <w:pPr>
        <w:spacing w:line="360" w:lineRule="auto"/>
        <w:jc w:val="both"/>
        <w:rPr>
          <w:rFonts w:ascii="Palatino Linotype" w:eastAsiaTheme="minorHAnsi" w:hAnsi="Palatino Linotype" w:cs="Arial"/>
          <w:bCs/>
          <w:color w:val="000000"/>
          <w:szCs w:val="22"/>
          <w:lang w:val="es-MX" w:eastAsia="en-US"/>
        </w:rPr>
      </w:pPr>
    </w:p>
    <w:p w14:paraId="1EF2D6B9" w14:textId="3C4BDDE7" w:rsidR="00D450CE" w:rsidRPr="000326BE" w:rsidRDefault="00D450CE" w:rsidP="009B572B">
      <w:pPr>
        <w:spacing w:line="360" w:lineRule="auto"/>
        <w:jc w:val="both"/>
        <w:rPr>
          <w:rFonts w:ascii="Palatino Linotype" w:eastAsiaTheme="minorHAnsi" w:hAnsi="Palatino Linotype" w:cs="Arial"/>
          <w:bCs/>
          <w:color w:val="000000"/>
          <w:szCs w:val="22"/>
          <w:lang w:val="es-MX" w:eastAsia="en-US"/>
        </w:rPr>
      </w:pPr>
      <w:r w:rsidRPr="000326BE">
        <w:rPr>
          <w:rFonts w:ascii="Palatino Linotype" w:eastAsiaTheme="minorHAnsi" w:hAnsi="Palatino Linotype" w:cs="Arial"/>
          <w:bCs/>
          <w:color w:val="000000"/>
          <w:szCs w:val="22"/>
          <w:lang w:val="es-MX" w:eastAsia="en-US"/>
        </w:rPr>
        <w:t xml:space="preserve">Aunado a lo anterior, los citados Lineamientos especifican que las imágenes contenidas en el Disco 5 deben ser registradas de manera que se permita su vinculación con la información financiera contenida en el disco 1 del Informe Mensual, de tal forma que al consultar la citada información financiera se pueda visualizar el soporte documental que justifique los registros contables. </w:t>
      </w:r>
    </w:p>
    <w:p w14:paraId="458CC7CD" w14:textId="77777777" w:rsidR="009B572B" w:rsidRPr="000326BE" w:rsidRDefault="009B572B" w:rsidP="009B572B">
      <w:pPr>
        <w:spacing w:line="360" w:lineRule="auto"/>
        <w:jc w:val="both"/>
        <w:rPr>
          <w:rFonts w:ascii="Palatino Linotype" w:eastAsiaTheme="minorHAnsi" w:hAnsi="Palatino Linotype" w:cs="Arial"/>
          <w:bCs/>
          <w:color w:val="000000"/>
          <w:szCs w:val="22"/>
          <w:lang w:val="es-MX" w:eastAsia="en-US"/>
        </w:rPr>
      </w:pPr>
    </w:p>
    <w:p w14:paraId="3B016528" w14:textId="01DCD1A2" w:rsidR="00D450CE" w:rsidRPr="000326BE" w:rsidRDefault="00D450CE" w:rsidP="00D450CE">
      <w:pPr>
        <w:spacing w:line="360" w:lineRule="auto"/>
        <w:jc w:val="both"/>
        <w:rPr>
          <w:rFonts w:ascii="Palatino Linotype" w:eastAsiaTheme="minorHAnsi" w:hAnsi="Palatino Linotype" w:cs="Arial"/>
          <w:bCs/>
          <w:color w:val="000000"/>
          <w:lang w:val="es-MX" w:eastAsia="en-US"/>
        </w:rPr>
      </w:pPr>
      <w:r w:rsidRPr="000326BE">
        <w:rPr>
          <w:rFonts w:ascii="Palatino Linotype" w:eastAsiaTheme="minorHAnsi" w:hAnsi="Palatino Linotype" w:cs="Arial"/>
          <w:bCs/>
          <w:lang w:val="es-MX" w:eastAsia="en-US"/>
        </w:rPr>
        <w:t xml:space="preserve">No obstante, </w:t>
      </w:r>
      <w:r w:rsidRPr="000326BE">
        <w:rPr>
          <w:rFonts w:ascii="Palatino Linotype" w:eastAsiaTheme="minorHAnsi" w:hAnsi="Palatino Linotype" w:cs="Arial"/>
          <w:bCs/>
          <w:color w:val="000000"/>
          <w:lang w:val="es-MX" w:eastAsia="en-US"/>
        </w:rPr>
        <w:t xml:space="preserve">es de señalar que la información que es entregada al OSFEM junto con el Informe Mensual, si bien se remite dentro de los veinte días posteriores al término del </w:t>
      </w:r>
      <w:r w:rsidRPr="000326BE">
        <w:rPr>
          <w:rFonts w:ascii="Palatino Linotype" w:eastAsiaTheme="minorHAnsi" w:hAnsi="Palatino Linotype" w:cs="Arial"/>
          <w:bCs/>
          <w:color w:val="000000"/>
          <w:lang w:val="es-MX" w:eastAsia="en-US"/>
        </w:rPr>
        <w:lastRenderedPageBreak/>
        <w:t>mes correspondiente</w:t>
      </w:r>
      <w:r w:rsidRPr="000326BE">
        <w:rPr>
          <w:rFonts w:ascii="Palatino Linotype" w:eastAsiaTheme="minorHAnsi" w:hAnsi="Palatino Linotype" w:cs="Arial"/>
          <w:bCs/>
          <w:color w:val="000000"/>
          <w:vertAlign w:val="superscript"/>
          <w:lang w:val="es-MX" w:eastAsia="en-US"/>
        </w:rPr>
        <w:footnoteReference w:id="2"/>
      </w:r>
      <w:r w:rsidRPr="000326BE">
        <w:rPr>
          <w:rFonts w:ascii="Palatino Linotype" w:eastAsiaTheme="minorHAnsi" w:hAnsi="Palatino Linotype" w:cs="Arial"/>
          <w:bCs/>
          <w:color w:val="000000"/>
          <w:lang w:val="es-MX" w:eastAsia="en-US"/>
        </w:rPr>
        <w:t xml:space="preserve">, también lo es que la documentación materia de estudio debe ser generada y entregada al momento de realizar los movimientos respectivos, por lo que debe de obrar en los archivos del Sujeto Obligado. </w:t>
      </w:r>
    </w:p>
    <w:p w14:paraId="44D9D7FE" w14:textId="77777777" w:rsidR="009B572B" w:rsidRPr="000326BE" w:rsidRDefault="009B572B" w:rsidP="00D450CE">
      <w:pPr>
        <w:spacing w:line="360" w:lineRule="auto"/>
        <w:jc w:val="both"/>
        <w:rPr>
          <w:rFonts w:ascii="Palatino Linotype" w:eastAsiaTheme="minorHAnsi" w:hAnsi="Palatino Linotype" w:cs="Arial"/>
          <w:bCs/>
          <w:color w:val="000000"/>
          <w:lang w:val="es-MX" w:eastAsia="en-US"/>
        </w:rPr>
      </w:pPr>
    </w:p>
    <w:p w14:paraId="71E0E7DF" w14:textId="2FE220D7" w:rsidR="00D450CE" w:rsidRPr="000326BE" w:rsidRDefault="00D450CE" w:rsidP="00D450CE">
      <w:pPr>
        <w:spacing w:line="360" w:lineRule="auto"/>
        <w:jc w:val="both"/>
        <w:rPr>
          <w:rFonts w:ascii="Palatino Linotype" w:eastAsiaTheme="minorHAnsi" w:hAnsi="Palatino Linotype" w:cs="Arial"/>
          <w:bCs/>
          <w:color w:val="000000"/>
          <w:lang w:val="es-MX" w:eastAsia="en-US"/>
        </w:rPr>
      </w:pPr>
      <w:r w:rsidRPr="000326BE">
        <w:rPr>
          <w:rFonts w:ascii="Palatino Linotype" w:eastAsiaTheme="minorHAnsi" w:hAnsi="Palatino Linotype" w:cs="Arial"/>
          <w:bCs/>
          <w:color w:val="000000"/>
          <w:lang w:val="es-MX" w:eastAsia="en-US"/>
        </w:rPr>
        <w:t>Así pues, se concluye que todo registro contable y presupuestal deberá estar soportado con los documentos comprobatorios originales, tanto por concepto de ingreso, como de egreso y que, en el caso específico de los gastos realizados con cargo al erario público, deben constar en las facturas que al respecto se expidan; documentos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14:paraId="744000EA" w14:textId="77777777" w:rsidR="009B572B" w:rsidRPr="000326BE" w:rsidRDefault="009B572B" w:rsidP="00D450CE">
      <w:pPr>
        <w:spacing w:line="360" w:lineRule="auto"/>
        <w:jc w:val="both"/>
        <w:rPr>
          <w:rFonts w:ascii="Palatino Linotype" w:eastAsiaTheme="minorHAnsi" w:hAnsi="Palatino Linotype" w:cs="Arial"/>
          <w:bCs/>
          <w:color w:val="000000"/>
          <w:lang w:val="es-MX" w:eastAsia="en-US"/>
        </w:rPr>
      </w:pPr>
    </w:p>
    <w:p w14:paraId="19D00FAC" w14:textId="56700273" w:rsidR="00D450CE" w:rsidRPr="000326BE" w:rsidRDefault="00D450CE" w:rsidP="00D450CE">
      <w:pPr>
        <w:spacing w:line="360" w:lineRule="auto"/>
        <w:jc w:val="both"/>
        <w:rPr>
          <w:rFonts w:ascii="Palatino Linotype" w:eastAsiaTheme="minorHAnsi" w:hAnsi="Palatino Linotype" w:cs="Arial"/>
          <w:bCs/>
          <w:color w:val="000000"/>
          <w:lang w:val="es-MX" w:eastAsia="en-US"/>
        </w:rPr>
      </w:pPr>
      <w:r w:rsidRPr="000326BE">
        <w:rPr>
          <w:rFonts w:ascii="Palatino Linotype" w:eastAsiaTheme="minorHAnsi" w:hAnsi="Palatino Linotype" w:cs="Arial"/>
          <w:bCs/>
          <w:color w:val="000000"/>
          <w:lang w:val="es-MX" w:eastAsia="en-US"/>
        </w:rPr>
        <w:t>En ese sentido, es de señalarse que las facturas o comprobantes fiscales digitales que amparan las erogaciones que se realizan con erario público tienen naturaleza análoga; pues constituyen los medios idóneos de evidencia del gasto realizado con recursos públicos.</w:t>
      </w:r>
    </w:p>
    <w:p w14:paraId="221ACFEB" w14:textId="77777777" w:rsidR="009B572B" w:rsidRPr="000326BE" w:rsidRDefault="009B572B" w:rsidP="00D450CE">
      <w:pPr>
        <w:spacing w:line="360" w:lineRule="auto"/>
        <w:jc w:val="both"/>
        <w:rPr>
          <w:rFonts w:ascii="Palatino Linotype" w:eastAsiaTheme="minorHAnsi" w:hAnsi="Palatino Linotype" w:cs="Arial"/>
          <w:bCs/>
          <w:color w:val="000000"/>
          <w:lang w:val="es-MX" w:eastAsia="en-US"/>
        </w:rPr>
      </w:pPr>
    </w:p>
    <w:p w14:paraId="0CF4399B" w14:textId="4147999D" w:rsidR="00D450CE" w:rsidRPr="000326BE" w:rsidRDefault="00D450CE" w:rsidP="00D450CE">
      <w:pPr>
        <w:spacing w:line="360" w:lineRule="auto"/>
        <w:jc w:val="both"/>
        <w:rPr>
          <w:rFonts w:ascii="Palatino Linotype" w:hAnsi="Palatino Linotype" w:cs="Arial"/>
        </w:rPr>
      </w:pPr>
      <w:r w:rsidRPr="000326BE">
        <w:rPr>
          <w:rFonts w:ascii="Palatino Linotype" w:hAnsi="Palatino Linotype" w:cs="Arial"/>
        </w:rPr>
        <w:t>Esto es así, ya que los documentos de los cuales se puedan advertir los egresos distribuido</w:t>
      </w:r>
      <w:r w:rsidR="009B572B" w:rsidRPr="000326BE">
        <w:rPr>
          <w:rFonts w:ascii="Palatino Linotype" w:hAnsi="Palatino Linotype" w:cs="Arial"/>
        </w:rPr>
        <w:t xml:space="preserve">s por la </w:t>
      </w:r>
      <w:r w:rsidR="009B572B" w:rsidRPr="000326BE">
        <w:rPr>
          <w:rFonts w:ascii="Palatino Linotype" w:hAnsi="Palatino Linotype" w:cs="Arial"/>
          <w:b/>
        </w:rPr>
        <w:t>Dirección de Cultura del Municipio de Metepec</w:t>
      </w:r>
      <w:r w:rsidRPr="000326BE">
        <w:rPr>
          <w:rFonts w:ascii="Palatino Linotype" w:hAnsi="Palatino Linotype" w:cs="Arial"/>
        </w:rPr>
        <w:t xml:space="preserve"> y las facturas que soporten el gasto efectuado, son información pública, tal como lo refiere los artículos 92, fracciones, XXV, XXXI, XXXII, XXXV y XLVII; y 94, inciso b), de la Ley de Transparencia y Acceso a la Información Pública del Estado de México y Municipios; pues es obligación de transparencia común para los Sujetos Obligados los ingresos </w:t>
      </w:r>
      <w:r w:rsidRPr="000326BE">
        <w:rPr>
          <w:rFonts w:ascii="Palatino Linotype" w:hAnsi="Palatino Linotype" w:cs="Arial"/>
        </w:rPr>
        <w:lastRenderedPageBreak/>
        <w:t>recibidos por cualquier concepto señalando el nombre de los responsables de recibirlos, administrarlos y ejercerlos, identificando el destino de cada uno de los, tal como se aprecia a continuación:</w:t>
      </w:r>
    </w:p>
    <w:p w14:paraId="5DF60456" w14:textId="77777777" w:rsidR="00D450CE" w:rsidRPr="000326BE" w:rsidRDefault="00D450CE" w:rsidP="00D450CE">
      <w:pPr>
        <w:spacing w:line="360" w:lineRule="auto"/>
        <w:jc w:val="both"/>
        <w:rPr>
          <w:rFonts w:ascii="Palatino Linotype" w:eastAsiaTheme="minorHAnsi" w:hAnsi="Palatino Linotype" w:cs="Arial"/>
          <w:bCs/>
          <w:color w:val="000000"/>
          <w:sz w:val="14"/>
          <w:lang w:val="es-MX" w:eastAsia="en-US"/>
        </w:rPr>
      </w:pPr>
    </w:p>
    <w:p w14:paraId="10529E24" w14:textId="77777777" w:rsidR="00D450CE" w:rsidRPr="000326BE" w:rsidRDefault="00D450CE" w:rsidP="009B572B">
      <w:pPr>
        <w:ind w:left="567" w:right="616"/>
        <w:jc w:val="both"/>
        <w:rPr>
          <w:rFonts w:ascii="Palatino Linotype" w:hAnsi="Palatino Linotype" w:cs="Arial"/>
          <w:i/>
          <w:sz w:val="22"/>
        </w:rPr>
      </w:pPr>
      <w:r w:rsidRPr="000326BE">
        <w:rPr>
          <w:rFonts w:ascii="Palatino Linotype" w:hAnsi="Palatino Linotype" w:cs="Arial"/>
          <w:i/>
          <w:sz w:val="22"/>
        </w:rPr>
        <w:t>“</w:t>
      </w:r>
      <w:r w:rsidRPr="000326BE">
        <w:rPr>
          <w:rFonts w:ascii="Palatino Linotype" w:hAnsi="Palatino Linotype" w:cs="Arial"/>
          <w:b/>
          <w:i/>
          <w:sz w:val="22"/>
        </w:rPr>
        <w:t>Artículo 92.</w:t>
      </w:r>
      <w:r w:rsidRPr="000326BE">
        <w:rPr>
          <w:rFonts w:ascii="Palatino Linotype" w:hAnsi="Palatino Linotype" w:cs="Arial"/>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C8992B6" w14:textId="77777777" w:rsidR="00D450CE" w:rsidRPr="000326BE" w:rsidRDefault="00D450CE" w:rsidP="009B572B">
      <w:pPr>
        <w:ind w:left="567" w:right="616"/>
        <w:jc w:val="both"/>
        <w:rPr>
          <w:rFonts w:ascii="Palatino Linotype" w:hAnsi="Palatino Linotype" w:cs="Arial"/>
          <w:i/>
          <w:sz w:val="22"/>
        </w:rPr>
      </w:pPr>
      <w:r w:rsidRPr="000326BE">
        <w:rPr>
          <w:rFonts w:ascii="Palatino Linotype" w:hAnsi="Palatino Linotype" w:cs="Arial"/>
          <w:i/>
          <w:sz w:val="22"/>
        </w:rPr>
        <w:t>(…)</w:t>
      </w:r>
    </w:p>
    <w:p w14:paraId="72DCE610" w14:textId="77777777" w:rsidR="009B572B" w:rsidRPr="000326BE" w:rsidRDefault="009B572B" w:rsidP="009B572B">
      <w:pPr>
        <w:ind w:left="567" w:right="616"/>
        <w:jc w:val="both"/>
        <w:rPr>
          <w:rFonts w:ascii="Palatino Linotype" w:hAnsi="Palatino Linotype" w:cs="Arial"/>
          <w:b/>
          <w:i/>
          <w:sz w:val="22"/>
        </w:rPr>
      </w:pPr>
    </w:p>
    <w:p w14:paraId="54CE1C78" w14:textId="77777777" w:rsidR="00D450CE" w:rsidRPr="000326BE" w:rsidRDefault="00D450CE" w:rsidP="009B572B">
      <w:pPr>
        <w:ind w:left="567" w:right="616"/>
        <w:jc w:val="both"/>
        <w:rPr>
          <w:rFonts w:ascii="Palatino Linotype" w:hAnsi="Palatino Linotype" w:cs="Arial"/>
          <w:i/>
          <w:sz w:val="22"/>
        </w:rPr>
      </w:pPr>
      <w:r w:rsidRPr="000326BE">
        <w:rPr>
          <w:rFonts w:ascii="Palatino Linotype" w:hAnsi="Palatino Linotype" w:cs="Arial"/>
          <w:b/>
          <w:i/>
          <w:sz w:val="22"/>
        </w:rPr>
        <w:t>XXV.</w:t>
      </w:r>
      <w:r w:rsidRPr="000326BE">
        <w:rPr>
          <w:rFonts w:ascii="Palatino Linotype" w:hAnsi="Palatino Linotype" w:cs="Arial"/>
          <w:i/>
          <w:sz w:val="22"/>
        </w:rPr>
        <w:t xml:space="preserve"> </w:t>
      </w:r>
      <w:proofErr w:type="gramStart"/>
      <w:r w:rsidRPr="000326BE">
        <w:rPr>
          <w:rFonts w:ascii="Palatino Linotype" w:hAnsi="Palatino Linotype" w:cs="Arial"/>
          <w:b/>
          <w:i/>
          <w:sz w:val="22"/>
          <w:u w:val="single"/>
        </w:rPr>
        <w:t>La información financiera sobre el presupuesto asignado</w:t>
      </w:r>
      <w:r w:rsidRPr="000326BE">
        <w:rPr>
          <w:rFonts w:ascii="Palatino Linotype" w:hAnsi="Palatino Linotype" w:cs="Arial"/>
          <w:i/>
          <w:sz w:val="22"/>
        </w:rPr>
        <w:t>, así como los informes del ejercicio trimestral del gasto, en términos de la Ley General de Contabilidad Gubernamental y demás disposiciones jurídicas aplicables;</w:t>
      </w:r>
      <w:proofErr w:type="gramEnd"/>
    </w:p>
    <w:p w14:paraId="022704F5" w14:textId="77777777" w:rsidR="00D450CE" w:rsidRPr="000326BE" w:rsidRDefault="00D450CE" w:rsidP="009B572B">
      <w:pPr>
        <w:ind w:left="567" w:right="616"/>
        <w:jc w:val="both"/>
        <w:rPr>
          <w:rFonts w:ascii="Palatino Linotype" w:hAnsi="Palatino Linotype" w:cs="Arial"/>
          <w:i/>
          <w:sz w:val="22"/>
        </w:rPr>
      </w:pPr>
      <w:r w:rsidRPr="000326BE">
        <w:rPr>
          <w:rFonts w:ascii="Palatino Linotype" w:hAnsi="Palatino Linotype" w:cs="Arial"/>
          <w:i/>
          <w:sz w:val="22"/>
        </w:rPr>
        <w:t>(…)</w:t>
      </w:r>
    </w:p>
    <w:p w14:paraId="1F72DF56" w14:textId="77777777" w:rsidR="009B572B" w:rsidRPr="000326BE" w:rsidRDefault="009B572B" w:rsidP="009B572B">
      <w:pPr>
        <w:ind w:left="567" w:right="616"/>
        <w:jc w:val="both"/>
        <w:rPr>
          <w:rFonts w:ascii="Palatino Linotype" w:hAnsi="Palatino Linotype" w:cs="Arial"/>
          <w:b/>
          <w:i/>
          <w:sz w:val="22"/>
        </w:rPr>
      </w:pPr>
    </w:p>
    <w:p w14:paraId="2DF5EAEB" w14:textId="77777777" w:rsidR="00D450CE" w:rsidRPr="000326BE" w:rsidRDefault="00D450CE" w:rsidP="009B572B">
      <w:pPr>
        <w:ind w:left="567" w:right="616"/>
        <w:jc w:val="both"/>
        <w:rPr>
          <w:rFonts w:ascii="Palatino Linotype" w:hAnsi="Palatino Linotype" w:cs="Arial"/>
          <w:i/>
          <w:sz w:val="22"/>
        </w:rPr>
      </w:pPr>
      <w:r w:rsidRPr="000326BE">
        <w:rPr>
          <w:rFonts w:ascii="Palatino Linotype" w:hAnsi="Palatino Linotype" w:cs="Arial"/>
          <w:b/>
          <w:i/>
          <w:sz w:val="22"/>
        </w:rPr>
        <w:t>XXXI.</w:t>
      </w:r>
      <w:r w:rsidRPr="000326BE">
        <w:rPr>
          <w:rFonts w:ascii="Palatino Linotype" w:hAnsi="Palatino Linotype" w:cs="Arial"/>
          <w:i/>
          <w:sz w:val="22"/>
        </w:rPr>
        <w:t xml:space="preserve"> </w:t>
      </w:r>
      <w:r w:rsidRPr="000326BE">
        <w:rPr>
          <w:rFonts w:ascii="Palatino Linotype" w:hAnsi="Palatino Linotype" w:cs="Arial"/>
          <w:b/>
          <w:i/>
          <w:sz w:val="22"/>
          <w:u w:val="single"/>
        </w:rPr>
        <w:t xml:space="preserve">Los montos, criterios, convocatorias y listado de personas físicas o jurídicas colectivas, a quienes, por cualquier motivo, se les asigne o permita usar recursos públicos </w:t>
      </w:r>
      <w:r w:rsidRPr="000326BE">
        <w:rPr>
          <w:rFonts w:ascii="Palatino Linotype" w:hAnsi="Palatino Linotype" w:cs="Arial"/>
          <w:i/>
          <w:sz w:val="22"/>
        </w:rPr>
        <w:t>o, en los términos de las disposiciones jurídicas aplicables, realicen actos de autoridad. Asimismo, los informes que dichas personas les entreguen sobre el uso y destino de dichos recursos;</w:t>
      </w:r>
    </w:p>
    <w:p w14:paraId="4E4210E4" w14:textId="77777777" w:rsidR="00D450CE" w:rsidRPr="000326BE" w:rsidRDefault="00D450CE" w:rsidP="009B572B">
      <w:pPr>
        <w:ind w:left="567" w:right="616"/>
        <w:jc w:val="both"/>
        <w:rPr>
          <w:rFonts w:ascii="Palatino Linotype" w:hAnsi="Palatino Linotype" w:cs="Arial"/>
          <w:b/>
          <w:i/>
          <w:sz w:val="22"/>
        </w:rPr>
      </w:pPr>
    </w:p>
    <w:p w14:paraId="578ECB4D" w14:textId="77777777" w:rsidR="00D450CE" w:rsidRPr="000326BE" w:rsidRDefault="00D450CE" w:rsidP="009B572B">
      <w:pPr>
        <w:ind w:left="567" w:right="616"/>
        <w:jc w:val="both"/>
        <w:rPr>
          <w:rFonts w:ascii="Palatino Linotype" w:hAnsi="Palatino Linotype" w:cs="Arial"/>
          <w:i/>
          <w:sz w:val="22"/>
        </w:rPr>
      </w:pPr>
      <w:r w:rsidRPr="000326BE">
        <w:rPr>
          <w:rFonts w:ascii="Palatino Linotype" w:hAnsi="Palatino Linotype" w:cs="Arial"/>
          <w:b/>
          <w:i/>
          <w:sz w:val="22"/>
        </w:rPr>
        <w:t>XXXII.</w:t>
      </w:r>
      <w:r w:rsidRPr="000326BE">
        <w:rPr>
          <w:rFonts w:ascii="Palatino Linotype" w:hAnsi="Palatino Linotype" w:cs="Arial"/>
          <w:i/>
          <w:sz w:val="22"/>
        </w:rPr>
        <w:t xml:space="preserve"> Las concesiones, </w:t>
      </w:r>
      <w:r w:rsidRPr="000326BE">
        <w:rPr>
          <w:rFonts w:ascii="Palatino Linotype" w:hAnsi="Palatino Linotype" w:cs="Arial"/>
          <w:b/>
          <w:i/>
          <w:sz w:val="22"/>
          <w:u w:val="single"/>
        </w:rPr>
        <w:t>contratos</w:t>
      </w:r>
      <w:r w:rsidRPr="000326BE">
        <w:rPr>
          <w:rFonts w:ascii="Palatino Linotype" w:hAnsi="Palatino Linotype" w:cs="Arial"/>
          <w:i/>
          <w:sz w:val="22"/>
        </w:rPr>
        <w:t xml:space="preserve">, </w:t>
      </w:r>
      <w:r w:rsidRPr="000326BE">
        <w:rPr>
          <w:rFonts w:ascii="Palatino Linotype" w:hAnsi="Palatino Linotype" w:cs="Arial"/>
          <w:b/>
          <w:i/>
          <w:sz w:val="22"/>
          <w:u w:val="single"/>
        </w:rPr>
        <w:t>convenios</w:t>
      </w:r>
      <w:r w:rsidRPr="000326BE">
        <w:rPr>
          <w:rFonts w:ascii="Palatino Linotype" w:hAnsi="Palatino Linotype" w:cs="Arial"/>
          <w:i/>
          <w:sz w:val="22"/>
        </w:rPr>
        <w:t xml:space="preserve">, permisos, licencias o autorizaciones otorgados, especificando los titulares de aquéllos, debiendo publicarse su objeto, nombre o razón social del titular, vigencia, tipo, términos, condiciones, </w:t>
      </w:r>
      <w:r w:rsidRPr="000326BE">
        <w:rPr>
          <w:rFonts w:ascii="Palatino Linotype" w:hAnsi="Palatino Linotype" w:cs="Arial"/>
          <w:b/>
          <w:i/>
          <w:sz w:val="22"/>
          <w:u w:val="single"/>
        </w:rPr>
        <w:t xml:space="preserve">monto </w:t>
      </w:r>
      <w:r w:rsidRPr="000326BE">
        <w:rPr>
          <w:rFonts w:ascii="Palatino Linotype" w:hAnsi="Palatino Linotype" w:cs="Arial"/>
          <w:i/>
          <w:sz w:val="22"/>
        </w:rPr>
        <w:t>y modificaciones, así como si el procedimiento involucra el aprovechamiento de bienes, servicios y/o recursos públicos;</w:t>
      </w:r>
    </w:p>
    <w:p w14:paraId="1C1A25F6" w14:textId="77777777" w:rsidR="00D450CE" w:rsidRPr="000326BE" w:rsidRDefault="00D450CE" w:rsidP="009B572B">
      <w:pPr>
        <w:ind w:left="567" w:right="616"/>
        <w:jc w:val="both"/>
        <w:rPr>
          <w:rFonts w:ascii="Palatino Linotype" w:hAnsi="Palatino Linotype" w:cs="Arial"/>
          <w:i/>
          <w:sz w:val="22"/>
        </w:rPr>
      </w:pPr>
      <w:r w:rsidRPr="000326BE">
        <w:rPr>
          <w:rFonts w:ascii="Palatino Linotype" w:hAnsi="Palatino Linotype" w:cs="Arial"/>
          <w:i/>
          <w:sz w:val="22"/>
        </w:rPr>
        <w:t>(…)</w:t>
      </w:r>
    </w:p>
    <w:p w14:paraId="14EEB2E6" w14:textId="77777777" w:rsidR="009B572B" w:rsidRPr="000326BE" w:rsidRDefault="009B572B" w:rsidP="009B572B">
      <w:pPr>
        <w:ind w:left="567" w:right="616"/>
        <w:jc w:val="both"/>
        <w:rPr>
          <w:rFonts w:ascii="Palatino Linotype" w:hAnsi="Palatino Linotype" w:cs="Arial"/>
          <w:b/>
          <w:i/>
          <w:sz w:val="22"/>
        </w:rPr>
      </w:pPr>
    </w:p>
    <w:p w14:paraId="322F11CE" w14:textId="77777777" w:rsidR="00D450CE" w:rsidRPr="000326BE" w:rsidRDefault="00D450CE" w:rsidP="009B572B">
      <w:pPr>
        <w:ind w:left="567" w:right="616"/>
        <w:jc w:val="both"/>
        <w:rPr>
          <w:rFonts w:ascii="Palatino Linotype" w:hAnsi="Palatino Linotype" w:cs="Arial"/>
          <w:i/>
          <w:sz w:val="22"/>
        </w:rPr>
      </w:pPr>
      <w:r w:rsidRPr="000326BE">
        <w:rPr>
          <w:rFonts w:ascii="Palatino Linotype" w:hAnsi="Palatino Linotype" w:cs="Arial"/>
          <w:b/>
          <w:i/>
          <w:sz w:val="22"/>
        </w:rPr>
        <w:t>XXXV.</w:t>
      </w:r>
      <w:r w:rsidRPr="000326BE">
        <w:rPr>
          <w:rFonts w:ascii="Palatino Linotype" w:hAnsi="Palatino Linotype" w:cs="Arial"/>
          <w:i/>
          <w:sz w:val="22"/>
        </w:rPr>
        <w:t xml:space="preserve"> Informes de avances programáticos o presupuestales, balances generales y estado financiero;</w:t>
      </w:r>
    </w:p>
    <w:p w14:paraId="52CAD198" w14:textId="715B119A" w:rsidR="00D450CE" w:rsidRPr="000326BE" w:rsidRDefault="009B572B" w:rsidP="009B572B">
      <w:pPr>
        <w:ind w:left="567" w:right="616"/>
        <w:jc w:val="both"/>
        <w:rPr>
          <w:rFonts w:ascii="Palatino Linotype" w:hAnsi="Palatino Linotype" w:cs="Arial"/>
          <w:i/>
          <w:sz w:val="22"/>
        </w:rPr>
      </w:pPr>
      <w:r w:rsidRPr="000326BE">
        <w:rPr>
          <w:rFonts w:ascii="Palatino Linotype" w:hAnsi="Palatino Linotype" w:cs="Arial"/>
          <w:i/>
          <w:sz w:val="22"/>
        </w:rPr>
        <w:t>(</w:t>
      </w:r>
      <w:r w:rsidR="00D450CE" w:rsidRPr="000326BE">
        <w:rPr>
          <w:rFonts w:ascii="Palatino Linotype" w:hAnsi="Palatino Linotype" w:cs="Arial"/>
          <w:i/>
          <w:sz w:val="22"/>
        </w:rPr>
        <w:t>…</w:t>
      </w:r>
      <w:r w:rsidRPr="000326BE">
        <w:rPr>
          <w:rFonts w:ascii="Palatino Linotype" w:hAnsi="Palatino Linotype" w:cs="Arial"/>
          <w:i/>
          <w:sz w:val="22"/>
        </w:rPr>
        <w:t>)</w:t>
      </w:r>
    </w:p>
    <w:p w14:paraId="4DBF4053" w14:textId="77777777" w:rsidR="009B572B" w:rsidRPr="000326BE" w:rsidRDefault="009B572B" w:rsidP="009B572B">
      <w:pPr>
        <w:ind w:left="567" w:right="616"/>
        <w:jc w:val="both"/>
        <w:rPr>
          <w:rFonts w:ascii="Palatino Linotype" w:hAnsi="Palatino Linotype" w:cs="Arial"/>
          <w:b/>
          <w:i/>
          <w:sz w:val="22"/>
        </w:rPr>
      </w:pPr>
    </w:p>
    <w:p w14:paraId="49D7922E" w14:textId="77777777" w:rsidR="00D450CE" w:rsidRPr="000326BE" w:rsidRDefault="00D450CE" w:rsidP="009B572B">
      <w:pPr>
        <w:ind w:left="567" w:right="616"/>
        <w:jc w:val="both"/>
        <w:rPr>
          <w:rFonts w:ascii="Palatino Linotype" w:hAnsi="Palatino Linotype" w:cs="Arial"/>
          <w:i/>
          <w:sz w:val="22"/>
        </w:rPr>
      </w:pPr>
      <w:r w:rsidRPr="000326BE">
        <w:rPr>
          <w:rFonts w:ascii="Palatino Linotype" w:hAnsi="Palatino Linotype" w:cs="Arial"/>
          <w:b/>
          <w:i/>
          <w:sz w:val="22"/>
        </w:rPr>
        <w:t>XLVII.</w:t>
      </w:r>
      <w:r w:rsidRPr="000326BE">
        <w:rPr>
          <w:rFonts w:ascii="Palatino Linotype" w:hAnsi="Palatino Linotype" w:cs="Arial"/>
          <w:i/>
          <w:sz w:val="22"/>
        </w:rPr>
        <w:t xml:space="preserve"> </w:t>
      </w:r>
      <w:r w:rsidRPr="000326BE">
        <w:rPr>
          <w:rFonts w:ascii="Palatino Linotype" w:hAnsi="Palatino Linotype" w:cs="Arial"/>
          <w:b/>
          <w:i/>
          <w:sz w:val="22"/>
          <w:u w:val="single"/>
        </w:rPr>
        <w:t xml:space="preserve">Los ingresos recibidos por cualquier concepto señalando el nombre de los responsables de recibirlos, administrarlos y ejercerlos, indicando el destino de cada uno de </w:t>
      </w:r>
      <w:proofErr w:type="gramStart"/>
      <w:r w:rsidRPr="000326BE">
        <w:rPr>
          <w:rFonts w:ascii="Palatino Linotype" w:hAnsi="Palatino Linotype" w:cs="Arial"/>
          <w:b/>
          <w:i/>
          <w:sz w:val="22"/>
          <w:u w:val="single"/>
        </w:rPr>
        <w:t>ellos</w:t>
      </w:r>
      <w:r w:rsidRPr="000326BE">
        <w:rPr>
          <w:rFonts w:ascii="Palatino Linotype" w:hAnsi="Palatino Linotype" w:cs="Arial"/>
          <w:i/>
          <w:sz w:val="22"/>
        </w:rPr>
        <w:t>;…</w:t>
      </w:r>
      <w:proofErr w:type="gramEnd"/>
      <w:r w:rsidRPr="000326BE">
        <w:rPr>
          <w:rFonts w:ascii="Palatino Linotype" w:hAnsi="Palatino Linotype" w:cs="Arial"/>
          <w:i/>
          <w:sz w:val="22"/>
        </w:rPr>
        <w:t>” (Sic)</w:t>
      </w:r>
    </w:p>
    <w:p w14:paraId="6E0FC001" w14:textId="77777777" w:rsidR="00D450CE" w:rsidRPr="000326BE" w:rsidRDefault="00D450CE" w:rsidP="009B572B">
      <w:pPr>
        <w:ind w:left="567" w:right="616"/>
        <w:jc w:val="both"/>
        <w:rPr>
          <w:rFonts w:ascii="Palatino Linotype" w:hAnsi="Palatino Linotype" w:cs="Arial"/>
          <w:i/>
          <w:sz w:val="22"/>
        </w:rPr>
      </w:pPr>
      <w:r w:rsidRPr="000326BE">
        <w:rPr>
          <w:rFonts w:ascii="Palatino Linotype" w:hAnsi="Palatino Linotype" w:cs="Arial"/>
          <w:i/>
          <w:sz w:val="22"/>
        </w:rPr>
        <w:t>(…)</w:t>
      </w:r>
    </w:p>
    <w:p w14:paraId="3D1381E6" w14:textId="77777777" w:rsidR="009B572B" w:rsidRPr="000326BE" w:rsidRDefault="009B572B" w:rsidP="009B572B">
      <w:pPr>
        <w:ind w:left="567" w:right="616"/>
        <w:jc w:val="both"/>
        <w:rPr>
          <w:rFonts w:ascii="Palatino Linotype" w:hAnsi="Palatino Linotype" w:cs="Arial"/>
          <w:b/>
          <w:i/>
          <w:sz w:val="22"/>
        </w:rPr>
      </w:pPr>
    </w:p>
    <w:p w14:paraId="6D45E9A3" w14:textId="77777777" w:rsidR="00D450CE" w:rsidRPr="000326BE" w:rsidRDefault="00D450CE" w:rsidP="009B572B">
      <w:pPr>
        <w:ind w:left="567" w:right="616"/>
        <w:jc w:val="both"/>
        <w:rPr>
          <w:rFonts w:ascii="Palatino Linotype" w:hAnsi="Palatino Linotype" w:cs="Arial"/>
          <w:i/>
          <w:sz w:val="22"/>
        </w:rPr>
      </w:pPr>
      <w:r w:rsidRPr="000326BE">
        <w:rPr>
          <w:rFonts w:ascii="Palatino Linotype" w:hAnsi="Palatino Linotype" w:cs="Arial"/>
          <w:b/>
          <w:i/>
          <w:sz w:val="22"/>
        </w:rPr>
        <w:lastRenderedPageBreak/>
        <w:t>Artículo 94.</w:t>
      </w:r>
      <w:r w:rsidRPr="000326BE">
        <w:rPr>
          <w:rFonts w:ascii="Palatino Linotype" w:hAnsi="Palatino Linotype" w:cs="Arial"/>
          <w:i/>
          <w:sz w:val="22"/>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14:paraId="2E20F50C" w14:textId="77777777" w:rsidR="00D450CE" w:rsidRPr="000326BE" w:rsidRDefault="00D450CE" w:rsidP="009B572B">
      <w:pPr>
        <w:ind w:left="567" w:right="616"/>
        <w:jc w:val="both"/>
        <w:rPr>
          <w:rFonts w:ascii="Palatino Linotype" w:hAnsi="Palatino Linotype" w:cs="Arial"/>
          <w:i/>
          <w:sz w:val="22"/>
        </w:rPr>
      </w:pPr>
      <w:r w:rsidRPr="000326BE">
        <w:rPr>
          <w:rFonts w:ascii="Palatino Linotype" w:hAnsi="Palatino Linotype" w:cs="Arial"/>
          <w:i/>
          <w:sz w:val="22"/>
        </w:rPr>
        <w:t>(…)</w:t>
      </w:r>
    </w:p>
    <w:p w14:paraId="41659750" w14:textId="77777777" w:rsidR="00D450CE" w:rsidRPr="000326BE" w:rsidRDefault="00D450CE" w:rsidP="009B572B">
      <w:pPr>
        <w:pStyle w:val="Prrafodelista"/>
        <w:numPr>
          <w:ilvl w:val="0"/>
          <w:numId w:val="23"/>
        </w:numPr>
        <w:ind w:right="616"/>
        <w:jc w:val="both"/>
        <w:rPr>
          <w:rFonts w:ascii="Palatino Linotype" w:hAnsi="Palatino Linotype" w:cs="Arial"/>
          <w:i/>
          <w:sz w:val="22"/>
        </w:rPr>
      </w:pPr>
      <w:r w:rsidRPr="000326BE">
        <w:rPr>
          <w:rFonts w:ascii="Palatino Linotype" w:hAnsi="Palatino Linotype" w:cs="Arial"/>
          <w:b/>
          <w:i/>
          <w:sz w:val="22"/>
          <w:u w:val="single"/>
        </w:rPr>
        <w:t>El presupuesto de egresos y las fórmulas de distribución de los recursos otorgados</w:t>
      </w:r>
      <w:r w:rsidRPr="000326BE">
        <w:rPr>
          <w:rFonts w:ascii="Palatino Linotype" w:hAnsi="Palatino Linotype" w:cs="Arial"/>
          <w:i/>
          <w:sz w:val="22"/>
        </w:rPr>
        <w:t>;</w:t>
      </w:r>
    </w:p>
    <w:p w14:paraId="716ABC9D" w14:textId="77777777" w:rsidR="00D450CE" w:rsidRPr="000326BE" w:rsidRDefault="00D450CE" w:rsidP="009B572B">
      <w:pPr>
        <w:spacing w:before="240" w:after="360"/>
        <w:ind w:left="567" w:right="616"/>
        <w:jc w:val="right"/>
        <w:rPr>
          <w:rFonts w:ascii="Palatino Linotype" w:hAnsi="Palatino Linotype" w:cs="Arial"/>
          <w:i/>
          <w:sz w:val="20"/>
        </w:rPr>
      </w:pPr>
      <w:r w:rsidRPr="000326BE">
        <w:rPr>
          <w:rFonts w:ascii="Palatino Linotype" w:hAnsi="Palatino Linotype" w:cs="Arial"/>
          <w:i/>
          <w:sz w:val="20"/>
        </w:rPr>
        <w:t>(Énfasis añadido)</w:t>
      </w:r>
    </w:p>
    <w:p w14:paraId="306B34EA" w14:textId="7F490341" w:rsidR="009B572B" w:rsidRPr="000326BE" w:rsidRDefault="00D450CE" w:rsidP="009B572B">
      <w:pPr>
        <w:spacing w:line="360" w:lineRule="auto"/>
        <w:jc w:val="both"/>
        <w:rPr>
          <w:rFonts w:ascii="Palatino Linotype" w:hAnsi="Palatino Linotype" w:cs="Arial"/>
        </w:rPr>
      </w:pPr>
      <w:r w:rsidRPr="000326BE">
        <w:rPr>
          <w:rFonts w:ascii="Palatino Linotype" w:hAnsi="Palatino Linotype" w:cs="Arial"/>
        </w:rPr>
        <w:t xml:space="preserve">Asimismo, a la información relativa a los gastos efectuados </w:t>
      </w:r>
      <w:r w:rsidRPr="000326BE">
        <w:rPr>
          <w:rFonts w:ascii="Palatino Linotype" w:hAnsi="Palatino Linotype" w:cs="Arial"/>
          <w:i/>
        </w:rPr>
        <w:t>(facturas, recibos, etcétera)</w:t>
      </w:r>
      <w:r w:rsidRPr="000326BE">
        <w:rPr>
          <w:rFonts w:ascii="Palatino Linotype" w:hAnsi="Palatino Linotype" w:cs="Arial"/>
        </w:rPr>
        <w:t>, también le reviste el carácter de pública, en razón de que los Sujetos Obligados se encuentran obligados a hacer pública toda aquella información relativa a los montos y las personas a quienes entreguen, por cualquier motivo, recursos públicos, así como los informes que dichas personas les entreguen sobre el uso y destino de dichos recursos, tal como lo prevé el artículo 23, penúltimo párrafo de la Ley de Transparencia y Acceso a la Información Pública del</w:t>
      </w:r>
      <w:r w:rsidR="009B572B" w:rsidRPr="000326BE">
        <w:rPr>
          <w:rFonts w:ascii="Palatino Linotype" w:hAnsi="Palatino Linotype" w:cs="Arial"/>
        </w:rPr>
        <w:t xml:space="preserve"> Estado de México y Municipios.</w:t>
      </w:r>
    </w:p>
    <w:p w14:paraId="42B730F7" w14:textId="77777777" w:rsidR="009B572B" w:rsidRPr="000326BE" w:rsidRDefault="009B572B" w:rsidP="009B572B">
      <w:pPr>
        <w:spacing w:line="360" w:lineRule="auto"/>
        <w:jc w:val="both"/>
        <w:rPr>
          <w:rFonts w:ascii="Palatino Linotype" w:hAnsi="Palatino Linotype" w:cs="Arial"/>
        </w:rPr>
      </w:pPr>
    </w:p>
    <w:p w14:paraId="36972E58" w14:textId="6EDFEFC4" w:rsidR="00087AA0" w:rsidRPr="000326BE" w:rsidRDefault="009B572B" w:rsidP="009B572B">
      <w:pPr>
        <w:spacing w:line="360" w:lineRule="auto"/>
        <w:jc w:val="both"/>
        <w:rPr>
          <w:rFonts w:ascii="Palatino Linotype" w:hAnsi="Palatino Linotype" w:cs="Arial"/>
        </w:rPr>
      </w:pPr>
      <w:r w:rsidRPr="000326BE">
        <w:rPr>
          <w:rFonts w:ascii="Palatino Linotype" w:hAnsi="Palatino Linotype" w:cs="Arial"/>
        </w:rPr>
        <w:t xml:space="preserve">Finalmente, en relación al cuestionamiento referente a </w:t>
      </w:r>
      <w:r w:rsidRPr="000326BE">
        <w:rPr>
          <w:rFonts w:ascii="Palatino Linotype" w:hAnsi="Palatino Linotype" w:cs="Arial"/>
          <w:b/>
        </w:rPr>
        <w:t>¿Qué empresas han sido los proveedores beneficiados?</w:t>
      </w:r>
      <w:r w:rsidRPr="000326BE">
        <w:rPr>
          <w:rFonts w:ascii="Palatino Linotype" w:hAnsi="Palatino Linotype" w:cs="Arial"/>
        </w:rPr>
        <w:t xml:space="preserve"> Es importante señalar que </w:t>
      </w:r>
      <w:r w:rsidR="00087AA0" w:rsidRPr="000326BE">
        <w:rPr>
          <w:rFonts w:ascii="Palatino Linotype" w:hAnsi="Palatino Linotype" w:cs="Arial"/>
        </w:rPr>
        <w:t>la fracción XXIX, inciso b)</w:t>
      </w:r>
      <w:r w:rsidR="00132C87" w:rsidRPr="000326BE">
        <w:rPr>
          <w:rFonts w:ascii="Palatino Linotype" w:hAnsi="Palatino Linotype" w:cs="Arial"/>
        </w:rPr>
        <w:t>, numeral 4)</w:t>
      </w:r>
      <w:r w:rsidR="00087AA0" w:rsidRPr="000326BE">
        <w:rPr>
          <w:rFonts w:ascii="Palatino Linotype" w:hAnsi="Palatino Linotype" w:cs="Arial"/>
        </w:rPr>
        <w:t>, d</w:t>
      </w:r>
      <w:r w:rsidRPr="000326BE">
        <w:rPr>
          <w:rFonts w:ascii="Palatino Linotype" w:hAnsi="Palatino Linotype" w:cs="Arial"/>
        </w:rPr>
        <w:t>el multicitado artículo 92, de l</w:t>
      </w:r>
      <w:r w:rsidR="00087AA0" w:rsidRPr="000326BE">
        <w:rPr>
          <w:rFonts w:ascii="Palatino Linotype" w:hAnsi="Palatino Linotype" w:cs="Arial"/>
        </w:rPr>
        <w:t>a Ley en la materia, establece lo siguiente:</w:t>
      </w:r>
    </w:p>
    <w:p w14:paraId="256E0A5C" w14:textId="77777777" w:rsidR="00132C87" w:rsidRPr="000326BE" w:rsidRDefault="00132C87" w:rsidP="009B572B">
      <w:pPr>
        <w:spacing w:line="360" w:lineRule="auto"/>
        <w:jc w:val="both"/>
        <w:rPr>
          <w:rFonts w:ascii="Palatino Linotype" w:hAnsi="Palatino Linotype" w:cs="Arial"/>
        </w:rPr>
      </w:pPr>
    </w:p>
    <w:p w14:paraId="099040B2" w14:textId="6977CFDA" w:rsidR="00132C87" w:rsidRPr="000326BE" w:rsidRDefault="00132C87" w:rsidP="00132C87">
      <w:pPr>
        <w:ind w:left="567" w:right="616"/>
        <w:jc w:val="both"/>
        <w:rPr>
          <w:rFonts w:ascii="Palatino Linotype" w:hAnsi="Palatino Linotype"/>
          <w:i/>
          <w:sz w:val="22"/>
          <w:szCs w:val="20"/>
        </w:rPr>
      </w:pPr>
      <w:r w:rsidRPr="000326BE">
        <w:rPr>
          <w:rFonts w:ascii="Palatino Linotype" w:hAnsi="Palatino Linotype"/>
          <w:bCs/>
          <w:i/>
          <w:sz w:val="22"/>
          <w:szCs w:val="20"/>
        </w:rPr>
        <w:t>“</w:t>
      </w:r>
      <w:r w:rsidRPr="000326BE">
        <w:rPr>
          <w:rFonts w:ascii="Palatino Linotype" w:hAnsi="Palatino Linotype"/>
          <w:b/>
          <w:bCs/>
          <w:i/>
          <w:sz w:val="22"/>
          <w:szCs w:val="20"/>
        </w:rPr>
        <w:t xml:space="preserve">Artículo 92. </w:t>
      </w:r>
      <w:r w:rsidRPr="000326BE">
        <w:rPr>
          <w:rFonts w:ascii="Palatino Linotype" w:hAnsi="Palatino Linotype"/>
          <w:i/>
          <w:sz w:val="22"/>
          <w:szCs w:val="20"/>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77DB0EE" w14:textId="56D037A8" w:rsidR="00087AA0" w:rsidRPr="000326BE" w:rsidRDefault="00132C87" w:rsidP="00132C87">
      <w:pPr>
        <w:ind w:left="567" w:right="616"/>
        <w:jc w:val="both"/>
        <w:rPr>
          <w:rFonts w:ascii="Palatino Linotype" w:hAnsi="Palatino Linotype" w:cs="Arial"/>
          <w:i/>
          <w:sz w:val="28"/>
        </w:rPr>
      </w:pPr>
      <w:r w:rsidRPr="000326BE">
        <w:rPr>
          <w:rFonts w:ascii="Palatino Linotype" w:hAnsi="Palatino Linotype"/>
          <w:i/>
          <w:sz w:val="22"/>
          <w:szCs w:val="20"/>
        </w:rPr>
        <w:t>(…)</w:t>
      </w:r>
    </w:p>
    <w:p w14:paraId="1BF958F4" w14:textId="77777777" w:rsidR="00087AA0" w:rsidRPr="000326BE" w:rsidRDefault="00087AA0" w:rsidP="00132C87">
      <w:pPr>
        <w:autoSpaceDE w:val="0"/>
        <w:autoSpaceDN w:val="0"/>
        <w:adjustRightInd w:val="0"/>
        <w:ind w:left="567" w:right="616"/>
        <w:jc w:val="both"/>
        <w:rPr>
          <w:rFonts w:ascii="Palatino Linotype" w:eastAsiaTheme="minorHAnsi" w:hAnsi="Palatino Linotype" w:cs="Bookman Old Style"/>
          <w:i/>
          <w:color w:val="000000"/>
          <w:sz w:val="22"/>
          <w:szCs w:val="20"/>
          <w:lang w:val="es-MX" w:eastAsia="en-US"/>
        </w:rPr>
      </w:pPr>
      <w:r w:rsidRPr="000326BE">
        <w:rPr>
          <w:rFonts w:ascii="Palatino Linotype" w:eastAsiaTheme="minorHAnsi" w:hAnsi="Palatino Linotype" w:cs="Bookman Old Style"/>
          <w:b/>
          <w:bCs/>
          <w:i/>
          <w:color w:val="000000"/>
          <w:sz w:val="22"/>
          <w:szCs w:val="20"/>
          <w:lang w:val="es-MX" w:eastAsia="en-US"/>
        </w:rPr>
        <w:t xml:space="preserve">XXIX. </w:t>
      </w:r>
      <w:r w:rsidRPr="000326BE">
        <w:rPr>
          <w:rFonts w:ascii="Palatino Linotype" w:eastAsiaTheme="minorHAnsi" w:hAnsi="Palatino Linotype" w:cs="Bookman Old Style"/>
          <w:i/>
          <w:color w:val="000000"/>
          <w:sz w:val="22"/>
          <w:szCs w:val="20"/>
          <w:u w:val="single"/>
          <w:lang w:val="es-MX" w:eastAsia="en-US"/>
        </w:rPr>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r w:rsidRPr="000326BE">
        <w:rPr>
          <w:rFonts w:ascii="Palatino Linotype" w:eastAsiaTheme="minorHAnsi" w:hAnsi="Palatino Linotype" w:cs="Bookman Old Style"/>
          <w:i/>
          <w:color w:val="000000"/>
          <w:sz w:val="22"/>
          <w:szCs w:val="20"/>
          <w:lang w:val="es-MX" w:eastAsia="en-US"/>
        </w:rPr>
        <w:t xml:space="preserve">: </w:t>
      </w:r>
    </w:p>
    <w:p w14:paraId="7F3A4AD9" w14:textId="5C65DC80" w:rsidR="00132C87" w:rsidRPr="000326BE" w:rsidRDefault="00132C87" w:rsidP="00132C87">
      <w:pPr>
        <w:autoSpaceDE w:val="0"/>
        <w:autoSpaceDN w:val="0"/>
        <w:adjustRightInd w:val="0"/>
        <w:ind w:left="567" w:right="616"/>
        <w:jc w:val="both"/>
        <w:rPr>
          <w:rFonts w:ascii="Palatino Linotype" w:eastAsiaTheme="minorHAnsi" w:hAnsi="Palatino Linotype" w:cs="Bookman Old Style"/>
          <w:i/>
          <w:color w:val="000000"/>
          <w:sz w:val="22"/>
          <w:szCs w:val="20"/>
          <w:lang w:val="es-MX" w:eastAsia="en-US"/>
        </w:rPr>
      </w:pPr>
      <w:r w:rsidRPr="000326BE">
        <w:rPr>
          <w:rFonts w:ascii="Palatino Linotype" w:eastAsiaTheme="minorHAnsi" w:hAnsi="Palatino Linotype" w:cs="Bookman Old Style"/>
          <w:i/>
          <w:color w:val="000000"/>
          <w:sz w:val="22"/>
          <w:szCs w:val="20"/>
          <w:lang w:val="es-MX" w:eastAsia="en-US"/>
        </w:rPr>
        <w:t>(…)</w:t>
      </w:r>
    </w:p>
    <w:p w14:paraId="7A5650C7" w14:textId="7A20840A" w:rsidR="00132C87" w:rsidRPr="000326BE" w:rsidRDefault="00132C87" w:rsidP="00132C87">
      <w:pPr>
        <w:autoSpaceDE w:val="0"/>
        <w:autoSpaceDN w:val="0"/>
        <w:adjustRightInd w:val="0"/>
        <w:ind w:left="567" w:right="616"/>
        <w:jc w:val="both"/>
        <w:rPr>
          <w:rFonts w:ascii="Palatino Linotype" w:hAnsi="Palatino Linotype"/>
          <w:i/>
          <w:sz w:val="22"/>
          <w:szCs w:val="20"/>
        </w:rPr>
      </w:pPr>
      <w:r w:rsidRPr="000326BE">
        <w:rPr>
          <w:rFonts w:ascii="Palatino Linotype" w:eastAsiaTheme="minorHAnsi" w:hAnsi="Palatino Linotype" w:cs="Bookman Old Style"/>
          <w:b/>
          <w:bCs/>
          <w:i/>
          <w:color w:val="000000"/>
          <w:sz w:val="22"/>
          <w:szCs w:val="20"/>
          <w:lang w:val="es-MX" w:eastAsia="en-US"/>
        </w:rPr>
        <w:t xml:space="preserve">4) </w:t>
      </w:r>
      <w:r w:rsidRPr="000326BE">
        <w:rPr>
          <w:rFonts w:ascii="Palatino Linotype" w:eastAsiaTheme="minorHAnsi" w:hAnsi="Palatino Linotype" w:cs="Bookman Old Style"/>
          <w:i/>
          <w:color w:val="000000"/>
          <w:sz w:val="22"/>
          <w:szCs w:val="20"/>
          <w:lang w:val="es-MX" w:eastAsia="en-US"/>
        </w:rPr>
        <w:t xml:space="preserve">En su caso, </w:t>
      </w:r>
      <w:r w:rsidRPr="000326BE">
        <w:rPr>
          <w:rFonts w:ascii="Palatino Linotype" w:eastAsiaTheme="minorHAnsi" w:hAnsi="Palatino Linotype" w:cs="Bookman Old Style"/>
          <w:b/>
          <w:i/>
          <w:color w:val="000000"/>
          <w:sz w:val="22"/>
          <w:szCs w:val="20"/>
          <w:u w:val="single"/>
          <w:lang w:val="es-MX" w:eastAsia="en-US"/>
        </w:rPr>
        <w:t>las cotizaciones</w:t>
      </w:r>
      <w:r w:rsidRPr="000326BE">
        <w:rPr>
          <w:rFonts w:ascii="Bookman Old Style" w:eastAsiaTheme="minorHAnsi" w:hAnsi="Bookman Old Style" w:cs="Bookman Old Style"/>
          <w:b/>
          <w:color w:val="000000"/>
          <w:sz w:val="20"/>
          <w:szCs w:val="20"/>
          <w:u w:val="single"/>
          <w:lang w:val="es-MX" w:eastAsia="en-US"/>
        </w:rPr>
        <w:t xml:space="preserve"> </w:t>
      </w:r>
      <w:r w:rsidRPr="000326BE">
        <w:rPr>
          <w:rFonts w:ascii="Palatino Linotype" w:hAnsi="Palatino Linotype"/>
          <w:b/>
          <w:i/>
          <w:sz w:val="22"/>
          <w:szCs w:val="20"/>
          <w:u w:val="single"/>
        </w:rPr>
        <w:t>consideradas, especificando los nombres de los proveedores y sus montos</w:t>
      </w:r>
      <w:r w:rsidRPr="000326BE">
        <w:rPr>
          <w:rFonts w:ascii="Palatino Linotype" w:hAnsi="Palatino Linotype"/>
          <w:i/>
          <w:sz w:val="22"/>
          <w:szCs w:val="20"/>
        </w:rPr>
        <w:t>;”</w:t>
      </w:r>
    </w:p>
    <w:p w14:paraId="2271E381" w14:textId="4DBB941B" w:rsidR="00132C87" w:rsidRPr="000326BE" w:rsidRDefault="00132C87" w:rsidP="00132C87">
      <w:pPr>
        <w:autoSpaceDE w:val="0"/>
        <w:autoSpaceDN w:val="0"/>
        <w:adjustRightInd w:val="0"/>
        <w:spacing w:line="360" w:lineRule="auto"/>
        <w:ind w:right="49"/>
        <w:jc w:val="both"/>
        <w:rPr>
          <w:rFonts w:ascii="Palatino Linotype" w:eastAsiaTheme="minorHAnsi" w:hAnsi="Palatino Linotype" w:cs="Bookman Old Style"/>
          <w:bCs/>
          <w:color w:val="000000"/>
          <w:szCs w:val="20"/>
          <w:lang w:val="es-MX" w:eastAsia="en-US"/>
        </w:rPr>
      </w:pPr>
      <w:r w:rsidRPr="000326BE">
        <w:rPr>
          <w:rFonts w:ascii="Palatino Linotype" w:eastAsiaTheme="minorHAnsi" w:hAnsi="Palatino Linotype" w:cs="Bookman Old Style"/>
          <w:bCs/>
          <w:color w:val="000000"/>
          <w:szCs w:val="20"/>
          <w:lang w:val="es-MX" w:eastAsia="en-US"/>
        </w:rPr>
        <w:lastRenderedPageBreak/>
        <w:t xml:space="preserve">En conclusión, existen documentos que pudiera satisfacer lo solicitado por el particular, por lo que es dable su entrega; asimismo, no pasa desapercibido </w:t>
      </w:r>
      <w:proofErr w:type="gramStart"/>
      <w:r w:rsidRPr="000326BE">
        <w:rPr>
          <w:rFonts w:ascii="Palatino Linotype" w:eastAsiaTheme="minorHAnsi" w:hAnsi="Palatino Linotype" w:cs="Bookman Old Style"/>
          <w:bCs/>
          <w:color w:val="000000"/>
          <w:szCs w:val="20"/>
          <w:lang w:val="es-MX" w:eastAsia="en-US"/>
        </w:rPr>
        <w:t>que</w:t>
      </w:r>
      <w:proofErr w:type="gramEnd"/>
      <w:r w:rsidRPr="000326BE">
        <w:rPr>
          <w:rFonts w:ascii="Palatino Linotype" w:eastAsiaTheme="minorHAnsi" w:hAnsi="Palatino Linotype" w:cs="Bookman Old Style"/>
          <w:bCs/>
          <w:color w:val="000000"/>
          <w:szCs w:val="20"/>
          <w:lang w:val="es-MX" w:eastAsia="en-US"/>
        </w:rPr>
        <w:t xml:space="preserve"> en dichos documentos, pudiera obrar datos personales susceptibles de testar, por lo que deberá realizar la versión pública de los documentos, de conformidad con lo siguiente: </w:t>
      </w:r>
    </w:p>
    <w:p w14:paraId="7506478F" w14:textId="77777777" w:rsidR="00D450CE" w:rsidRPr="000326BE" w:rsidRDefault="00D450CE" w:rsidP="00D450CE">
      <w:pPr>
        <w:spacing w:line="360" w:lineRule="auto"/>
        <w:jc w:val="both"/>
        <w:rPr>
          <w:rFonts w:ascii="Palatino Linotype" w:eastAsiaTheme="minorHAnsi" w:hAnsi="Palatino Linotype" w:cs="Arial"/>
          <w:bCs/>
          <w:color w:val="000000"/>
          <w:lang w:val="es-MX" w:eastAsia="en-US"/>
        </w:rPr>
      </w:pPr>
    </w:p>
    <w:p w14:paraId="235CBAD5" w14:textId="77777777" w:rsidR="009B572B" w:rsidRPr="000326BE" w:rsidRDefault="009B572B" w:rsidP="009B572B">
      <w:pPr>
        <w:pStyle w:val="Prrafodelista"/>
        <w:numPr>
          <w:ilvl w:val="0"/>
          <w:numId w:val="24"/>
        </w:numPr>
        <w:spacing w:line="360" w:lineRule="auto"/>
        <w:jc w:val="both"/>
        <w:rPr>
          <w:rFonts w:ascii="Palatino Linotype" w:hAnsi="Palatino Linotype" w:cs="Arial"/>
          <w:b/>
          <w:i/>
          <w:sz w:val="26"/>
          <w:szCs w:val="26"/>
        </w:rPr>
      </w:pPr>
      <w:r w:rsidRPr="000326BE">
        <w:rPr>
          <w:rFonts w:ascii="Palatino Linotype" w:hAnsi="Palatino Linotype" w:cs="Arial"/>
          <w:b/>
          <w:i/>
          <w:sz w:val="26"/>
          <w:szCs w:val="26"/>
        </w:rPr>
        <w:t>DE LA VERSIÓN PÚBLICA.</w:t>
      </w:r>
    </w:p>
    <w:p w14:paraId="37783A85" w14:textId="77777777" w:rsidR="009B572B" w:rsidRPr="000326BE" w:rsidRDefault="009B572B" w:rsidP="009B572B">
      <w:pPr>
        <w:spacing w:line="360" w:lineRule="auto"/>
        <w:jc w:val="both"/>
        <w:rPr>
          <w:rFonts w:ascii="Palatino Linotype" w:hAnsi="Palatino Linotype" w:cs="Arial"/>
        </w:rPr>
      </w:pPr>
      <w:r w:rsidRPr="000326BE">
        <w:rPr>
          <w:rFonts w:ascii="Palatino Linotype" w:hAnsi="Palatino Linotype" w:cs="Arial"/>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1A69E28D" w14:textId="77777777" w:rsidR="009B572B" w:rsidRPr="000326BE" w:rsidRDefault="009B572B" w:rsidP="009B572B">
      <w:pPr>
        <w:spacing w:line="360" w:lineRule="auto"/>
        <w:jc w:val="both"/>
        <w:rPr>
          <w:rFonts w:ascii="Palatino Linotype" w:hAnsi="Palatino Linotype" w:cs="Arial"/>
        </w:rPr>
      </w:pPr>
    </w:p>
    <w:p w14:paraId="6B24F3B7" w14:textId="77777777" w:rsidR="009B572B" w:rsidRPr="000326BE" w:rsidRDefault="009B572B" w:rsidP="009B572B">
      <w:pPr>
        <w:ind w:left="567" w:right="567"/>
        <w:jc w:val="both"/>
        <w:rPr>
          <w:rFonts w:ascii="Palatino Linotype" w:hAnsi="Palatino Linotype" w:cs="Arial"/>
          <w:i/>
          <w:sz w:val="22"/>
        </w:rPr>
      </w:pPr>
      <w:r w:rsidRPr="000326BE">
        <w:rPr>
          <w:rFonts w:ascii="Palatino Linotype" w:hAnsi="Palatino Linotype" w:cs="Arial"/>
          <w:b/>
          <w:i/>
          <w:sz w:val="22"/>
        </w:rPr>
        <w:t>Artículo 3.</w:t>
      </w:r>
      <w:r w:rsidRPr="000326BE">
        <w:rPr>
          <w:rFonts w:ascii="Palatino Linotype" w:hAnsi="Palatino Linotype" w:cs="Arial"/>
          <w:i/>
          <w:sz w:val="22"/>
        </w:rPr>
        <w:t xml:space="preserve"> Para los efectos de la presente Ley se entenderá por:</w:t>
      </w:r>
    </w:p>
    <w:p w14:paraId="03A6B20A" w14:textId="77777777" w:rsidR="009B572B" w:rsidRPr="000326BE" w:rsidRDefault="009B572B" w:rsidP="009B572B">
      <w:pPr>
        <w:ind w:left="567" w:right="567"/>
        <w:jc w:val="both"/>
        <w:rPr>
          <w:rFonts w:ascii="Palatino Linotype" w:hAnsi="Palatino Linotype" w:cs="Arial"/>
          <w:i/>
          <w:sz w:val="22"/>
        </w:rPr>
      </w:pPr>
      <w:r w:rsidRPr="000326BE">
        <w:rPr>
          <w:rFonts w:ascii="Palatino Linotype" w:hAnsi="Palatino Linotype" w:cs="Arial"/>
          <w:i/>
          <w:sz w:val="22"/>
        </w:rPr>
        <w:t>[…]</w:t>
      </w:r>
    </w:p>
    <w:p w14:paraId="2D08D52B" w14:textId="77777777" w:rsidR="009B572B" w:rsidRPr="000326BE" w:rsidRDefault="009B572B" w:rsidP="009B572B">
      <w:pPr>
        <w:ind w:left="567" w:right="567"/>
        <w:jc w:val="both"/>
        <w:rPr>
          <w:rFonts w:ascii="Palatino Linotype" w:hAnsi="Palatino Linotype" w:cs="Arial"/>
          <w:i/>
          <w:sz w:val="22"/>
        </w:rPr>
      </w:pPr>
      <w:r w:rsidRPr="000326BE">
        <w:rPr>
          <w:rFonts w:ascii="Palatino Linotype" w:hAnsi="Palatino Linotype" w:cs="Arial"/>
          <w:b/>
          <w:i/>
          <w:sz w:val="22"/>
        </w:rPr>
        <w:t>IX. Datos personales:</w:t>
      </w:r>
      <w:r w:rsidRPr="000326BE">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46E69A8D" w14:textId="77777777" w:rsidR="009B572B" w:rsidRPr="000326BE" w:rsidRDefault="009B572B" w:rsidP="009B572B">
      <w:pPr>
        <w:ind w:left="567" w:right="567"/>
        <w:jc w:val="both"/>
        <w:rPr>
          <w:rFonts w:ascii="Palatino Linotype" w:hAnsi="Palatino Linotype" w:cs="Arial"/>
          <w:i/>
          <w:sz w:val="22"/>
        </w:rPr>
      </w:pPr>
      <w:r w:rsidRPr="000326BE">
        <w:rPr>
          <w:rFonts w:ascii="Palatino Linotype" w:hAnsi="Palatino Linotype" w:cs="Arial"/>
          <w:b/>
          <w:i/>
          <w:sz w:val="22"/>
        </w:rPr>
        <w:t>XX.</w:t>
      </w:r>
      <w:r w:rsidRPr="000326BE">
        <w:rPr>
          <w:rFonts w:ascii="Palatino Linotype" w:hAnsi="Palatino Linotype" w:cs="Arial"/>
          <w:i/>
          <w:sz w:val="22"/>
        </w:rPr>
        <w:t xml:space="preserve"> </w:t>
      </w:r>
      <w:r w:rsidRPr="000326BE">
        <w:rPr>
          <w:rFonts w:ascii="Palatino Linotype" w:hAnsi="Palatino Linotype" w:cs="Arial"/>
          <w:b/>
          <w:i/>
          <w:sz w:val="22"/>
        </w:rPr>
        <w:t>Información clasificada:</w:t>
      </w:r>
      <w:r w:rsidRPr="000326BE">
        <w:rPr>
          <w:rFonts w:ascii="Palatino Linotype" w:hAnsi="Palatino Linotype" w:cs="Arial"/>
          <w:i/>
          <w:sz w:val="22"/>
        </w:rPr>
        <w:t xml:space="preserve"> Aquella considerada por la presente Ley como reservada o confidencial;</w:t>
      </w:r>
    </w:p>
    <w:p w14:paraId="17C3FB73" w14:textId="77777777" w:rsidR="009B572B" w:rsidRPr="000326BE" w:rsidRDefault="009B572B" w:rsidP="009B572B">
      <w:pPr>
        <w:ind w:left="567" w:right="567"/>
        <w:jc w:val="both"/>
        <w:rPr>
          <w:rFonts w:ascii="Palatino Linotype" w:hAnsi="Palatino Linotype" w:cs="Arial"/>
          <w:i/>
          <w:sz w:val="22"/>
        </w:rPr>
      </w:pPr>
      <w:r w:rsidRPr="000326BE">
        <w:rPr>
          <w:rFonts w:ascii="Palatino Linotype" w:hAnsi="Palatino Linotype" w:cs="Arial"/>
          <w:b/>
          <w:i/>
          <w:sz w:val="22"/>
        </w:rPr>
        <w:t>XXI.</w:t>
      </w:r>
      <w:r w:rsidRPr="000326BE">
        <w:rPr>
          <w:rFonts w:ascii="Palatino Linotype" w:hAnsi="Palatino Linotype" w:cs="Arial"/>
          <w:i/>
          <w:sz w:val="22"/>
        </w:rPr>
        <w:t xml:space="preserve"> </w:t>
      </w:r>
      <w:r w:rsidRPr="000326BE">
        <w:rPr>
          <w:rFonts w:ascii="Palatino Linotype" w:hAnsi="Palatino Linotype" w:cs="Arial"/>
          <w:b/>
          <w:i/>
          <w:sz w:val="22"/>
        </w:rPr>
        <w:t>Información confidencial:</w:t>
      </w:r>
      <w:r w:rsidRPr="000326BE">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49237A7" w14:textId="77777777" w:rsidR="009B572B" w:rsidRPr="000326BE" w:rsidRDefault="009B572B" w:rsidP="009B572B">
      <w:pPr>
        <w:ind w:left="567" w:right="567"/>
        <w:jc w:val="both"/>
        <w:rPr>
          <w:rFonts w:ascii="Palatino Linotype" w:hAnsi="Palatino Linotype" w:cs="Arial"/>
          <w:i/>
          <w:sz w:val="22"/>
        </w:rPr>
      </w:pPr>
      <w:r w:rsidRPr="000326BE">
        <w:rPr>
          <w:rFonts w:ascii="Palatino Linotype" w:hAnsi="Palatino Linotype" w:cs="Arial"/>
          <w:b/>
          <w:i/>
          <w:sz w:val="22"/>
        </w:rPr>
        <w:t>…</w:t>
      </w:r>
    </w:p>
    <w:p w14:paraId="086DE973" w14:textId="77777777" w:rsidR="009B572B" w:rsidRPr="000326BE" w:rsidRDefault="009B572B" w:rsidP="009B572B">
      <w:pPr>
        <w:ind w:left="567" w:right="567"/>
        <w:jc w:val="both"/>
        <w:rPr>
          <w:rFonts w:ascii="Palatino Linotype" w:hAnsi="Palatino Linotype" w:cs="Arial"/>
          <w:i/>
          <w:sz w:val="22"/>
        </w:rPr>
      </w:pPr>
      <w:r w:rsidRPr="000326BE">
        <w:rPr>
          <w:rFonts w:ascii="Palatino Linotype" w:hAnsi="Palatino Linotype" w:cs="Arial"/>
          <w:b/>
          <w:i/>
          <w:sz w:val="22"/>
        </w:rPr>
        <w:t>XLV.</w:t>
      </w:r>
      <w:r w:rsidRPr="000326BE">
        <w:rPr>
          <w:rFonts w:ascii="Palatino Linotype" w:hAnsi="Palatino Linotype" w:cs="Arial"/>
          <w:i/>
          <w:sz w:val="22"/>
        </w:rPr>
        <w:t xml:space="preserve"> </w:t>
      </w:r>
      <w:r w:rsidRPr="000326BE">
        <w:rPr>
          <w:rFonts w:ascii="Palatino Linotype" w:hAnsi="Palatino Linotype" w:cs="Arial"/>
          <w:b/>
          <w:i/>
          <w:sz w:val="22"/>
        </w:rPr>
        <w:t>Versión pública:</w:t>
      </w:r>
      <w:r w:rsidRPr="000326BE">
        <w:rPr>
          <w:rFonts w:ascii="Palatino Linotype" w:hAnsi="Palatino Linotype" w:cs="Arial"/>
          <w:i/>
          <w:sz w:val="22"/>
        </w:rPr>
        <w:t xml:space="preserve"> Documento en el que se elimine, suprime o borra la información clasificada como reservada o confidencial para permitir su acceso.</w:t>
      </w:r>
    </w:p>
    <w:p w14:paraId="7BA183D7" w14:textId="77777777" w:rsidR="009B572B" w:rsidRPr="000326BE" w:rsidRDefault="009B572B" w:rsidP="009B572B">
      <w:pPr>
        <w:ind w:left="567" w:right="567"/>
        <w:jc w:val="both"/>
        <w:rPr>
          <w:rFonts w:ascii="Palatino Linotype" w:hAnsi="Palatino Linotype" w:cs="Arial"/>
          <w:i/>
          <w:sz w:val="22"/>
        </w:rPr>
      </w:pPr>
      <w:r w:rsidRPr="000326BE">
        <w:rPr>
          <w:rFonts w:ascii="Palatino Linotype" w:hAnsi="Palatino Linotype" w:cs="Arial"/>
          <w:i/>
          <w:sz w:val="22"/>
        </w:rPr>
        <w:t>[…]</w:t>
      </w:r>
    </w:p>
    <w:p w14:paraId="7E4BCF9B" w14:textId="77777777" w:rsidR="009B572B" w:rsidRPr="000326BE" w:rsidRDefault="009B572B" w:rsidP="009B572B">
      <w:pPr>
        <w:ind w:left="567" w:right="567"/>
        <w:jc w:val="both"/>
        <w:rPr>
          <w:rFonts w:ascii="Palatino Linotype" w:hAnsi="Palatino Linotype" w:cs="Arial"/>
          <w:i/>
          <w:sz w:val="22"/>
        </w:rPr>
      </w:pPr>
    </w:p>
    <w:p w14:paraId="3D685AEE" w14:textId="77777777" w:rsidR="009B572B" w:rsidRPr="000326BE" w:rsidRDefault="009B572B" w:rsidP="009B572B">
      <w:pPr>
        <w:ind w:left="567" w:right="567"/>
        <w:jc w:val="both"/>
        <w:rPr>
          <w:rFonts w:ascii="Palatino Linotype" w:hAnsi="Palatino Linotype" w:cs="Arial"/>
          <w:i/>
          <w:sz w:val="22"/>
        </w:rPr>
      </w:pPr>
      <w:r w:rsidRPr="000326BE">
        <w:rPr>
          <w:rFonts w:ascii="Palatino Linotype" w:hAnsi="Palatino Linotype" w:cs="Arial"/>
          <w:b/>
          <w:i/>
          <w:sz w:val="22"/>
        </w:rPr>
        <w:t xml:space="preserve">Artículo 91. </w:t>
      </w:r>
      <w:r w:rsidRPr="000326BE">
        <w:rPr>
          <w:rFonts w:ascii="Palatino Linotype" w:hAnsi="Palatino Linotype" w:cs="Arial"/>
          <w:i/>
          <w:sz w:val="22"/>
        </w:rPr>
        <w:t>El acceso a la información pública será restringido excepcionalmente, cuando ésta sea clasificada como reservada o confidencial.</w:t>
      </w:r>
    </w:p>
    <w:p w14:paraId="67752C68" w14:textId="77777777" w:rsidR="009B572B" w:rsidRPr="000326BE" w:rsidRDefault="009B572B" w:rsidP="009B572B">
      <w:pPr>
        <w:ind w:left="567" w:right="567"/>
        <w:jc w:val="both"/>
        <w:rPr>
          <w:rFonts w:ascii="Palatino Linotype" w:hAnsi="Palatino Linotype" w:cs="Arial"/>
          <w:i/>
          <w:sz w:val="22"/>
        </w:rPr>
      </w:pPr>
    </w:p>
    <w:p w14:paraId="15358AB8" w14:textId="77777777" w:rsidR="009B572B" w:rsidRPr="000326BE" w:rsidRDefault="009B572B" w:rsidP="009B572B">
      <w:pPr>
        <w:ind w:left="567" w:right="567"/>
        <w:jc w:val="both"/>
        <w:rPr>
          <w:rFonts w:ascii="Palatino Linotype" w:hAnsi="Palatino Linotype" w:cs="Arial"/>
          <w:i/>
          <w:sz w:val="22"/>
        </w:rPr>
      </w:pPr>
      <w:r w:rsidRPr="000326BE">
        <w:rPr>
          <w:rFonts w:ascii="Palatino Linotype" w:hAnsi="Palatino Linotype" w:cs="Arial"/>
          <w:b/>
          <w:i/>
          <w:sz w:val="22"/>
        </w:rPr>
        <w:t>Artículo 132.</w:t>
      </w:r>
      <w:r w:rsidRPr="000326BE">
        <w:rPr>
          <w:rFonts w:ascii="Palatino Linotype" w:hAnsi="Palatino Linotype" w:cs="Arial"/>
          <w:i/>
          <w:sz w:val="22"/>
        </w:rPr>
        <w:t xml:space="preserve"> </w:t>
      </w:r>
      <w:r w:rsidRPr="000326BE">
        <w:rPr>
          <w:rFonts w:ascii="Palatino Linotype" w:hAnsi="Palatino Linotype" w:cs="Arial"/>
          <w:i/>
          <w:sz w:val="22"/>
          <w:u w:val="single"/>
        </w:rPr>
        <w:t>La clasificación de la información se llevará a cabo en el momento en que</w:t>
      </w:r>
      <w:r w:rsidRPr="000326BE">
        <w:rPr>
          <w:rFonts w:ascii="Palatino Linotype" w:hAnsi="Palatino Linotype" w:cs="Arial"/>
          <w:i/>
          <w:sz w:val="22"/>
        </w:rPr>
        <w:t>:</w:t>
      </w:r>
    </w:p>
    <w:p w14:paraId="42176EC3" w14:textId="77777777" w:rsidR="009B572B" w:rsidRPr="000326BE" w:rsidRDefault="009B572B" w:rsidP="009B572B">
      <w:pPr>
        <w:ind w:left="567" w:right="567"/>
        <w:jc w:val="both"/>
        <w:rPr>
          <w:rFonts w:ascii="Palatino Linotype" w:hAnsi="Palatino Linotype" w:cs="Arial"/>
          <w:i/>
          <w:sz w:val="22"/>
        </w:rPr>
      </w:pPr>
      <w:r w:rsidRPr="000326BE">
        <w:rPr>
          <w:rFonts w:ascii="Palatino Linotype" w:hAnsi="Palatino Linotype" w:cs="Arial"/>
          <w:b/>
          <w:i/>
          <w:sz w:val="22"/>
        </w:rPr>
        <w:t>I.</w:t>
      </w:r>
      <w:r w:rsidRPr="000326BE">
        <w:rPr>
          <w:rFonts w:ascii="Palatino Linotype" w:hAnsi="Palatino Linotype" w:cs="Arial"/>
          <w:i/>
          <w:sz w:val="22"/>
        </w:rPr>
        <w:t xml:space="preserve"> Se reciba una solicitud de acceso a la información;</w:t>
      </w:r>
    </w:p>
    <w:p w14:paraId="18011857" w14:textId="77777777" w:rsidR="009B572B" w:rsidRPr="000326BE" w:rsidRDefault="009B572B" w:rsidP="009B572B">
      <w:pPr>
        <w:ind w:left="567" w:right="567"/>
        <w:jc w:val="both"/>
        <w:rPr>
          <w:rFonts w:ascii="Palatino Linotype" w:hAnsi="Palatino Linotype" w:cs="Arial"/>
          <w:i/>
          <w:sz w:val="22"/>
        </w:rPr>
      </w:pPr>
      <w:r w:rsidRPr="000326BE">
        <w:rPr>
          <w:rFonts w:ascii="Palatino Linotype" w:hAnsi="Palatino Linotype" w:cs="Arial"/>
          <w:b/>
          <w:i/>
          <w:sz w:val="22"/>
        </w:rPr>
        <w:t>II.</w:t>
      </w:r>
      <w:r w:rsidRPr="000326BE">
        <w:rPr>
          <w:rFonts w:ascii="Palatino Linotype" w:hAnsi="Palatino Linotype" w:cs="Arial"/>
          <w:i/>
          <w:sz w:val="22"/>
        </w:rPr>
        <w:t xml:space="preserve"> </w:t>
      </w:r>
      <w:r w:rsidRPr="000326BE">
        <w:rPr>
          <w:rFonts w:ascii="Palatino Linotype" w:hAnsi="Palatino Linotype" w:cs="Arial"/>
          <w:i/>
          <w:sz w:val="22"/>
          <w:u w:val="single"/>
        </w:rPr>
        <w:t>Se determine mediante resolución de autoridad competente; o</w:t>
      </w:r>
    </w:p>
    <w:p w14:paraId="7D0F91DA" w14:textId="77777777" w:rsidR="009B572B" w:rsidRPr="000326BE" w:rsidRDefault="009B572B" w:rsidP="009B572B">
      <w:pPr>
        <w:ind w:left="567" w:right="567"/>
        <w:jc w:val="both"/>
        <w:rPr>
          <w:rFonts w:ascii="Palatino Linotype" w:hAnsi="Palatino Linotype" w:cs="Arial"/>
          <w:i/>
          <w:sz w:val="22"/>
          <w:u w:val="single"/>
        </w:rPr>
      </w:pPr>
      <w:r w:rsidRPr="000326BE">
        <w:rPr>
          <w:rFonts w:ascii="Palatino Linotype" w:hAnsi="Palatino Linotype" w:cs="Arial"/>
          <w:b/>
          <w:i/>
          <w:sz w:val="22"/>
        </w:rPr>
        <w:t>III.</w:t>
      </w:r>
      <w:r w:rsidRPr="000326BE">
        <w:rPr>
          <w:rFonts w:ascii="Palatino Linotype" w:hAnsi="Palatino Linotype" w:cs="Arial"/>
          <w:i/>
          <w:sz w:val="22"/>
        </w:rPr>
        <w:t xml:space="preserve"> </w:t>
      </w:r>
      <w:r w:rsidRPr="000326BE">
        <w:rPr>
          <w:rFonts w:ascii="Palatino Linotype" w:hAnsi="Palatino Linotype" w:cs="Arial"/>
          <w:i/>
          <w:sz w:val="22"/>
          <w:u w:val="single"/>
        </w:rPr>
        <w:t>Se generen versiones públicas para dar cumplimiento a las obligaciones de transparencia previstas en esta Ley.</w:t>
      </w:r>
    </w:p>
    <w:p w14:paraId="1DB1D187" w14:textId="2A73A05D" w:rsidR="009B572B" w:rsidRPr="000326BE" w:rsidRDefault="009B572B" w:rsidP="00625050">
      <w:pPr>
        <w:ind w:left="567" w:right="567"/>
        <w:jc w:val="both"/>
        <w:rPr>
          <w:rFonts w:ascii="Palatino Linotype" w:hAnsi="Palatino Linotype" w:cs="Arial"/>
          <w:i/>
          <w:sz w:val="22"/>
        </w:rPr>
      </w:pPr>
      <w:r w:rsidRPr="000326BE">
        <w:rPr>
          <w:rFonts w:ascii="Palatino Linotype" w:hAnsi="Palatino Linotype" w:cs="Arial"/>
          <w:i/>
          <w:sz w:val="22"/>
        </w:rPr>
        <w:t>[…]</w:t>
      </w:r>
    </w:p>
    <w:p w14:paraId="49BFFA9D" w14:textId="77777777" w:rsidR="009B572B" w:rsidRPr="000326BE" w:rsidRDefault="009B572B" w:rsidP="009B572B">
      <w:pPr>
        <w:spacing w:line="360" w:lineRule="auto"/>
        <w:jc w:val="both"/>
        <w:rPr>
          <w:rFonts w:ascii="Palatino Linotype" w:hAnsi="Palatino Linotype" w:cs="Arial"/>
        </w:rPr>
      </w:pPr>
      <w:r w:rsidRPr="000326BE">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4FE3951" w14:textId="77777777" w:rsidR="009B572B" w:rsidRPr="000326BE" w:rsidRDefault="009B572B" w:rsidP="009B572B">
      <w:pPr>
        <w:spacing w:line="360" w:lineRule="auto"/>
        <w:jc w:val="both"/>
        <w:rPr>
          <w:rFonts w:ascii="Palatino Linotype" w:hAnsi="Palatino Linotype" w:cs="Arial"/>
        </w:rPr>
      </w:pPr>
    </w:p>
    <w:p w14:paraId="07E9C1EE" w14:textId="77777777" w:rsidR="009B572B" w:rsidRPr="000326BE" w:rsidRDefault="009B572B" w:rsidP="009B572B">
      <w:pPr>
        <w:spacing w:line="360" w:lineRule="auto"/>
        <w:jc w:val="both"/>
        <w:rPr>
          <w:rFonts w:ascii="Palatino Linotype" w:hAnsi="Palatino Linotype" w:cs="Arial"/>
        </w:rPr>
      </w:pPr>
      <w:r w:rsidRPr="000326BE">
        <w:rPr>
          <w:rFonts w:ascii="Palatino Linotype" w:hAnsi="Palatino Linotype" w:cs="Arial"/>
        </w:rPr>
        <w:t xml:space="preserve">Por otro lado, los </w:t>
      </w:r>
      <w:r w:rsidRPr="000326BE">
        <w:rPr>
          <w:rFonts w:ascii="Palatino Linotype" w:hAnsi="Palatino Linotype" w:cs="Arial"/>
          <w:i/>
        </w:rPr>
        <w:t>Lineamientos Generales en Materia de Clasificación y Desclasificación de la Información, así como para la elaboración de Versiones Públicas</w:t>
      </w:r>
      <w:r w:rsidRPr="000326BE">
        <w:rPr>
          <w:rFonts w:ascii="Palatino Linotype" w:hAnsi="Palatino Linotype" w:cs="Aria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DC17159" w14:textId="77777777" w:rsidR="009B572B" w:rsidRPr="000326BE" w:rsidRDefault="009B572B" w:rsidP="009B572B">
      <w:pPr>
        <w:spacing w:line="360" w:lineRule="auto"/>
        <w:jc w:val="both"/>
        <w:rPr>
          <w:rFonts w:ascii="Palatino Linotype" w:hAnsi="Palatino Linotype" w:cs="Arial"/>
        </w:rPr>
      </w:pPr>
    </w:p>
    <w:p w14:paraId="71262B69" w14:textId="77777777" w:rsidR="009B572B" w:rsidRPr="000326BE" w:rsidRDefault="009B572B" w:rsidP="009B572B">
      <w:pPr>
        <w:spacing w:line="360" w:lineRule="auto"/>
        <w:jc w:val="both"/>
        <w:rPr>
          <w:rFonts w:ascii="Palatino Linotype" w:hAnsi="Palatino Linotype" w:cs="Arial"/>
        </w:rPr>
      </w:pPr>
      <w:r w:rsidRPr="000326BE">
        <w:rPr>
          <w:rFonts w:ascii="Palatino Linotype" w:hAnsi="Palatino Linotype" w:cs="Arial"/>
        </w:rPr>
        <w:t>Entorno a lo que aquí nos interesa, los Lineamientos Quincuagésimo sexto, Quincuagésimo séptimo y Quincuagésimo octavo, establecen lo siguiente:</w:t>
      </w:r>
    </w:p>
    <w:p w14:paraId="605C514E" w14:textId="77777777" w:rsidR="009B572B" w:rsidRPr="000326BE" w:rsidRDefault="009B572B" w:rsidP="009B572B">
      <w:pPr>
        <w:pStyle w:val="Sinespaciado"/>
      </w:pPr>
    </w:p>
    <w:p w14:paraId="50A80868" w14:textId="77777777" w:rsidR="009B572B" w:rsidRPr="000326BE" w:rsidRDefault="009B572B" w:rsidP="009B572B">
      <w:pPr>
        <w:ind w:left="567" w:right="567"/>
        <w:jc w:val="both"/>
        <w:rPr>
          <w:rFonts w:ascii="Palatino Linotype" w:hAnsi="Palatino Linotype" w:cs="Arial"/>
          <w:i/>
          <w:sz w:val="22"/>
        </w:rPr>
      </w:pPr>
      <w:r w:rsidRPr="000326BE">
        <w:rPr>
          <w:rFonts w:ascii="Palatino Linotype" w:hAnsi="Palatino Linotype" w:cs="Arial"/>
          <w:b/>
          <w:i/>
          <w:sz w:val="22"/>
        </w:rPr>
        <w:t>Quincuagésimo sexto.</w:t>
      </w:r>
      <w:r w:rsidRPr="000326BE">
        <w:rPr>
          <w:rFonts w:ascii="Palatino Linotype" w:hAnsi="Palatino Linotype" w:cs="Arial"/>
          <w:i/>
          <w:sz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9576D46" w14:textId="77777777" w:rsidR="009B572B" w:rsidRPr="000326BE" w:rsidRDefault="009B572B" w:rsidP="009B572B">
      <w:pPr>
        <w:ind w:left="567" w:right="567"/>
        <w:jc w:val="both"/>
        <w:rPr>
          <w:rFonts w:ascii="Palatino Linotype" w:hAnsi="Palatino Linotype" w:cs="Arial"/>
          <w:i/>
          <w:sz w:val="22"/>
        </w:rPr>
      </w:pPr>
    </w:p>
    <w:p w14:paraId="0A07FB10" w14:textId="77777777" w:rsidR="009B572B" w:rsidRPr="000326BE" w:rsidRDefault="009B572B" w:rsidP="009B572B">
      <w:pPr>
        <w:ind w:left="567" w:right="567"/>
        <w:jc w:val="both"/>
        <w:rPr>
          <w:rFonts w:ascii="Palatino Linotype" w:hAnsi="Palatino Linotype" w:cs="Arial"/>
          <w:i/>
          <w:sz w:val="22"/>
        </w:rPr>
      </w:pPr>
      <w:r w:rsidRPr="000326BE">
        <w:rPr>
          <w:rFonts w:ascii="Palatino Linotype" w:hAnsi="Palatino Linotype" w:cs="Arial"/>
          <w:b/>
          <w:i/>
          <w:sz w:val="22"/>
        </w:rPr>
        <w:t>Quincuagésimo séptimo.</w:t>
      </w:r>
      <w:r w:rsidRPr="000326BE">
        <w:rPr>
          <w:rFonts w:ascii="Palatino Linotype" w:hAnsi="Palatino Linotype" w:cs="Arial"/>
          <w:i/>
          <w:sz w:val="22"/>
        </w:rPr>
        <w:t xml:space="preserve"> Se considera, en principio, como información pública y no podrá omitirse de las versiones públicas la siguiente:</w:t>
      </w:r>
    </w:p>
    <w:p w14:paraId="6F37461D" w14:textId="77777777" w:rsidR="009B572B" w:rsidRPr="000326BE" w:rsidRDefault="009B572B" w:rsidP="009B572B">
      <w:pPr>
        <w:ind w:left="567" w:right="567"/>
        <w:jc w:val="both"/>
        <w:rPr>
          <w:rFonts w:ascii="Palatino Linotype" w:hAnsi="Palatino Linotype" w:cs="Arial"/>
          <w:i/>
          <w:sz w:val="22"/>
        </w:rPr>
      </w:pPr>
      <w:r w:rsidRPr="000326BE">
        <w:rPr>
          <w:rFonts w:ascii="Palatino Linotype" w:hAnsi="Palatino Linotype" w:cs="Arial"/>
          <w:i/>
          <w:sz w:val="22"/>
        </w:rPr>
        <w:t xml:space="preserve"> </w:t>
      </w:r>
    </w:p>
    <w:p w14:paraId="3689B44E" w14:textId="77777777" w:rsidR="009B572B" w:rsidRPr="000326BE" w:rsidRDefault="009B572B" w:rsidP="009B572B">
      <w:pPr>
        <w:ind w:left="567" w:right="567"/>
        <w:jc w:val="both"/>
        <w:rPr>
          <w:rFonts w:ascii="Palatino Linotype" w:hAnsi="Palatino Linotype" w:cs="Arial"/>
          <w:i/>
          <w:sz w:val="22"/>
        </w:rPr>
      </w:pPr>
      <w:r w:rsidRPr="000326BE">
        <w:rPr>
          <w:rFonts w:ascii="Palatino Linotype" w:hAnsi="Palatino Linotype" w:cs="Arial"/>
          <w:i/>
          <w:sz w:val="22"/>
        </w:rPr>
        <w:t xml:space="preserve">I. La relativa a las Obligaciones de Transparencia que contempla el Título V de la Ley General y las demás disposiciones legales aplicables; </w:t>
      </w:r>
    </w:p>
    <w:p w14:paraId="5BD6F238" w14:textId="77777777" w:rsidR="009B572B" w:rsidRPr="000326BE" w:rsidRDefault="009B572B" w:rsidP="009B572B">
      <w:pPr>
        <w:ind w:left="567" w:right="567"/>
        <w:jc w:val="both"/>
        <w:rPr>
          <w:rFonts w:ascii="Palatino Linotype" w:hAnsi="Palatino Linotype" w:cs="Arial"/>
          <w:i/>
          <w:sz w:val="22"/>
        </w:rPr>
      </w:pPr>
      <w:r w:rsidRPr="000326BE">
        <w:rPr>
          <w:rFonts w:ascii="Palatino Linotype" w:hAnsi="Palatino Linotype" w:cs="Arial"/>
          <w:i/>
          <w:sz w:val="22"/>
        </w:rPr>
        <w:t xml:space="preserve">II. El nombre de los servidores públicos en los documentos, y sus firmas autógrafas, cuando sean utilizados en el ejercicio de las facultades conferidas para el desempeño del servicio público, y </w:t>
      </w:r>
    </w:p>
    <w:p w14:paraId="60173F09" w14:textId="77777777" w:rsidR="009B572B" w:rsidRPr="000326BE" w:rsidRDefault="009B572B" w:rsidP="009B572B">
      <w:pPr>
        <w:ind w:left="567" w:right="567"/>
        <w:jc w:val="both"/>
        <w:rPr>
          <w:rFonts w:ascii="Palatino Linotype" w:hAnsi="Palatino Linotype" w:cs="Arial"/>
          <w:i/>
          <w:sz w:val="22"/>
        </w:rPr>
      </w:pPr>
      <w:r w:rsidRPr="000326BE">
        <w:rPr>
          <w:rFonts w:ascii="Palatino Linotype" w:hAnsi="Palatino Linotype" w:cs="Arial"/>
          <w:i/>
          <w:sz w:val="22"/>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6DA1D4C" w14:textId="77777777" w:rsidR="009B572B" w:rsidRPr="000326BE" w:rsidRDefault="009B572B" w:rsidP="009B572B">
      <w:pPr>
        <w:ind w:left="567" w:right="567"/>
        <w:jc w:val="both"/>
        <w:rPr>
          <w:rFonts w:ascii="Palatino Linotype" w:hAnsi="Palatino Linotype" w:cs="Arial"/>
          <w:i/>
          <w:sz w:val="22"/>
        </w:rPr>
      </w:pPr>
    </w:p>
    <w:p w14:paraId="28A2F56E" w14:textId="77777777" w:rsidR="009B572B" w:rsidRPr="000326BE" w:rsidRDefault="009B572B" w:rsidP="009B572B">
      <w:pPr>
        <w:ind w:left="567" w:right="567"/>
        <w:jc w:val="both"/>
        <w:rPr>
          <w:rFonts w:ascii="Palatino Linotype" w:hAnsi="Palatino Linotype" w:cs="Arial"/>
          <w:i/>
          <w:sz w:val="22"/>
        </w:rPr>
      </w:pPr>
      <w:r w:rsidRPr="000326BE">
        <w:rPr>
          <w:rFonts w:ascii="Palatino Linotype" w:hAnsi="Palatino Linotype" w:cs="Arial"/>
          <w:i/>
          <w:sz w:val="22"/>
        </w:rPr>
        <w:t xml:space="preserve">Lo anterior, siempre y cuando no se acredite alguna causal de clasificación, prevista en las leyes o en los tratados internaciones suscritos por el Estado mexicano. </w:t>
      </w:r>
    </w:p>
    <w:p w14:paraId="0EAE4A84" w14:textId="77777777" w:rsidR="009B572B" w:rsidRPr="000326BE" w:rsidRDefault="009B572B" w:rsidP="009B572B">
      <w:pPr>
        <w:ind w:left="567" w:right="567"/>
        <w:jc w:val="both"/>
        <w:rPr>
          <w:rFonts w:ascii="Palatino Linotype" w:hAnsi="Palatino Linotype" w:cs="Arial"/>
          <w:i/>
          <w:sz w:val="22"/>
        </w:rPr>
      </w:pPr>
    </w:p>
    <w:p w14:paraId="4F6D5D5A" w14:textId="77777777" w:rsidR="009B572B" w:rsidRPr="000326BE" w:rsidRDefault="009B572B" w:rsidP="009B572B">
      <w:pPr>
        <w:ind w:left="567" w:right="567"/>
        <w:jc w:val="both"/>
        <w:rPr>
          <w:rFonts w:ascii="Palatino Linotype" w:hAnsi="Palatino Linotype" w:cs="Arial"/>
          <w:i/>
          <w:sz w:val="22"/>
        </w:rPr>
      </w:pPr>
      <w:r w:rsidRPr="000326BE">
        <w:rPr>
          <w:rFonts w:ascii="Palatino Linotype" w:hAnsi="Palatino Linotype" w:cs="Arial"/>
          <w:b/>
          <w:i/>
          <w:sz w:val="22"/>
        </w:rPr>
        <w:t>Quincuagésimo octavo.</w:t>
      </w:r>
      <w:r w:rsidRPr="000326BE">
        <w:rPr>
          <w:rFonts w:ascii="Palatino Linotype" w:hAnsi="Palatino Linotype" w:cs="Arial"/>
          <w:i/>
          <w:sz w:val="22"/>
        </w:rPr>
        <w:t xml:space="preserve"> Los sujetos obligados garantizarán que los sistemas o medios empleados para eliminar la información en las versiones públicas no permitan la recuperación o visualización de la misma.</w:t>
      </w:r>
    </w:p>
    <w:p w14:paraId="31A336C3" w14:textId="77777777" w:rsidR="009B572B" w:rsidRPr="000326BE" w:rsidRDefault="009B572B" w:rsidP="009B572B">
      <w:pPr>
        <w:spacing w:line="360" w:lineRule="auto"/>
        <w:jc w:val="both"/>
        <w:rPr>
          <w:rFonts w:ascii="Palatino Linotype" w:hAnsi="Palatino Linotype" w:cs="Arial"/>
          <w:i/>
        </w:rPr>
      </w:pPr>
    </w:p>
    <w:p w14:paraId="5D78B459" w14:textId="77777777" w:rsidR="009B572B" w:rsidRPr="000326BE" w:rsidRDefault="009B572B" w:rsidP="009B572B">
      <w:pPr>
        <w:spacing w:line="360" w:lineRule="auto"/>
        <w:jc w:val="both"/>
        <w:rPr>
          <w:rFonts w:ascii="Palatino Linotype" w:hAnsi="Palatino Linotype" w:cs="Arial"/>
        </w:rPr>
      </w:pPr>
      <w:r w:rsidRPr="000326BE">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AABAE8B" w14:textId="77777777" w:rsidR="009B572B" w:rsidRPr="000326BE" w:rsidRDefault="009B572B" w:rsidP="009B572B">
      <w:pPr>
        <w:spacing w:line="360" w:lineRule="auto"/>
        <w:jc w:val="both"/>
        <w:rPr>
          <w:rFonts w:ascii="Palatino Linotype" w:hAnsi="Palatino Linotype" w:cs="Arial"/>
        </w:rPr>
      </w:pPr>
    </w:p>
    <w:p w14:paraId="27540023" w14:textId="77777777" w:rsidR="009B572B" w:rsidRPr="000326BE" w:rsidRDefault="009B572B" w:rsidP="009B572B">
      <w:pPr>
        <w:spacing w:line="360" w:lineRule="auto"/>
        <w:jc w:val="both"/>
        <w:rPr>
          <w:rFonts w:ascii="Palatino Linotype" w:hAnsi="Palatino Linotype" w:cs="Arial"/>
        </w:rPr>
      </w:pPr>
      <w:r w:rsidRPr="000326BE">
        <w:rPr>
          <w:rFonts w:ascii="Palatino Linotype" w:hAnsi="Palatino Linotype" w:cs="Arial"/>
        </w:rPr>
        <w:t>Por lo que respecta al Acuerdo del Comité de Transparencia que la sustente la versión pública, de la documentación a entregar, deberá ser notificado mediante el SAIMEX.</w:t>
      </w:r>
    </w:p>
    <w:p w14:paraId="5C95F915" w14:textId="77777777" w:rsidR="009B572B" w:rsidRPr="000326BE" w:rsidRDefault="009B572B" w:rsidP="009B572B">
      <w:pPr>
        <w:spacing w:line="360" w:lineRule="auto"/>
        <w:jc w:val="both"/>
        <w:rPr>
          <w:rFonts w:ascii="Palatino Linotype" w:hAnsi="Palatino Linotype" w:cs="Arial"/>
        </w:rPr>
      </w:pPr>
    </w:p>
    <w:p w14:paraId="00818794" w14:textId="77777777" w:rsidR="009B572B" w:rsidRPr="000326BE" w:rsidRDefault="009B572B" w:rsidP="009B572B">
      <w:pPr>
        <w:pStyle w:val="Sinespaciado"/>
        <w:spacing w:line="360" w:lineRule="auto"/>
        <w:jc w:val="both"/>
        <w:rPr>
          <w:rFonts w:ascii="Palatino Linotype" w:hAnsi="Palatino Linotype"/>
        </w:rPr>
      </w:pPr>
      <w:r w:rsidRPr="000326BE">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0326BE">
        <w:rPr>
          <w:rFonts w:ascii="Palatino Linotype" w:hAnsi="Palatino Linotype" w:cs="Arial"/>
        </w:rPr>
        <w:t xml:space="preserve">de la Ley de Transparencia y Acceso a la Información Pública del Estado de </w:t>
      </w:r>
      <w:r w:rsidRPr="000326BE">
        <w:rPr>
          <w:rFonts w:ascii="Palatino Linotype" w:hAnsi="Palatino Linotype" w:cs="Arial"/>
        </w:rPr>
        <w:lastRenderedPageBreak/>
        <w:t xml:space="preserve">México y Municipios, </w:t>
      </w:r>
      <w:r w:rsidRPr="000326BE">
        <w:rPr>
          <w:rFonts w:ascii="Palatino Linotype" w:hAnsi="Palatino Linotype" w:cs="Arial"/>
          <w:bCs/>
        </w:rPr>
        <w:t>a efecto de salvaguardar el derecho de acceso a la información pública consignado a favor del Recurrente.</w:t>
      </w:r>
    </w:p>
    <w:p w14:paraId="480CFB6B" w14:textId="77777777" w:rsidR="00D450CE" w:rsidRPr="000326BE" w:rsidRDefault="00D450CE" w:rsidP="000F04F7">
      <w:pPr>
        <w:spacing w:line="360" w:lineRule="auto"/>
        <w:jc w:val="both"/>
        <w:rPr>
          <w:rFonts w:ascii="Palatino Linotype" w:eastAsia="Arial Unicode MS" w:hAnsi="Palatino Linotype"/>
          <w:b/>
          <w:i/>
          <w:sz w:val="28"/>
        </w:rPr>
      </w:pPr>
    </w:p>
    <w:p w14:paraId="30D75EE8" w14:textId="44BC1B6F" w:rsidR="000F04F7" w:rsidRPr="000326BE" w:rsidRDefault="000F04F7" w:rsidP="000F04F7">
      <w:pPr>
        <w:spacing w:line="360" w:lineRule="auto"/>
        <w:jc w:val="both"/>
        <w:rPr>
          <w:rFonts w:ascii="Palatino Linotype" w:eastAsiaTheme="minorHAnsi" w:hAnsi="Palatino Linotype" w:cstheme="minorBidi"/>
          <w:lang w:val="es-MX" w:eastAsia="en-US"/>
        </w:rPr>
      </w:pPr>
      <w:proofErr w:type="gramStart"/>
      <w:r w:rsidRPr="000326BE">
        <w:rPr>
          <w:rFonts w:ascii="Palatino Linotype" w:eastAsiaTheme="minorHAnsi" w:hAnsi="Palatino Linotype" w:cs="Arial"/>
          <w:lang w:val="es-MX" w:eastAsia="es-MX"/>
        </w:rPr>
        <w:t>Final</w:t>
      </w:r>
      <w:r w:rsidRPr="000326BE">
        <w:rPr>
          <w:rFonts w:ascii="Palatino Linotype" w:eastAsiaTheme="minorHAnsi" w:hAnsi="Palatino Linotype" w:cstheme="minorBidi"/>
          <w:lang w:val="es-MX" w:eastAsia="en-US"/>
        </w:rPr>
        <w:t>mente</w:t>
      </w:r>
      <w:proofErr w:type="gramEnd"/>
      <w:r w:rsidRPr="000326BE">
        <w:rPr>
          <w:rFonts w:ascii="Palatino Linotype" w:eastAsiaTheme="minorHAnsi" w:hAnsi="Palatino Linotype" w:cstheme="minorBidi"/>
          <w:lang w:val="es-MX" w:eastAsia="en-US"/>
        </w:rPr>
        <w:t xml:space="preserve"> y en mérito de lo expuesto en líneas anteriores, resultan fundados los motivos de inconformidad vertidos por </w:t>
      </w:r>
      <w:r w:rsidR="009B572B" w:rsidRPr="000326BE">
        <w:rPr>
          <w:rFonts w:ascii="Palatino Linotype" w:eastAsiaTheme="minorHAnsi" w:hAnsi="Palatino Linotype" w:cstheme="minorBidi"/>
          <w:b/>
          <w:lang w:val="es-MX" w:eastAsia="en-US"/>
        </w:rPr>
        <w:t>La</w:t>
      </w:r>
      <w:r w:rsidRPr="000326BE">
        <w:rPr>
          <w:rFonts w:ascii="Palatino Linotype" w:eastAsiaTheme="minorHAnsi" w:hAnsi="Palatino Linotype" w:cstheme="minorBidi"/>
          <w:b/>
          <w:lang w:val="es-MX" w:eastAsia="en-US"/>
        </w:rPr>
        <w:t xml:space="preserve"> Recurrente</w:t>
      </w:r>
      <w:r w:rsidRPr="000326BE">
        <w:rPr>
          <w:rFonts w:ascii="Palatino Linotype" w:eastAsiaTheme="minorHAnsi" w:hAnsi="Palatino Linotype" w:cstheme="minorBidi"/>
          <w:lang w:val="es-MX" w:eastAsia="en-US"/>
        </w:rPr>
        <w:t xml:space="preserve">, por ello con fundamento en la </w:t>
      </w:r>
      <w:r w:rsidRPr="000326BE">
        <w:rPr>
          <w:rFonts w:ascii="Palatino Linotype" w:eastAsiaTheme="minorHAnsi" w:hAnsi="Palatino Linotype" w:cstheme="minorBidi"/>
          <w:i/>
          <w:lang w:val="es-MX" w:eastAsia="en-US"/>
        </w:rPr>
        <w:t>segunda hipótesis</w:t>
      </w:r>
      <w:r w:rsidRPr="000326BE">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Pr="000326BE">
        <w:rPr>
          <w:rFonts w:ascii="Palatino Linotype" w:eastAsiaTheme="minorHAnsi" w:hAnsi="Palatino Linotype" w:cstheme="minorBidi"/>
          <w:b/>
          <w:lang w:val="es-MX" w:eastAsia="en-US"/>
        </w:rPr>
        <w:t xml:space="preserve">MODIFICA </w:t>
      </w:r>
      <w:r w:rsidRPr="000326BE">
        <w:rPr>
          <w:rFonts w:ascii="Palatino Linotype" w:eastAsiaTheme="minorHAnsi" w:hAnsi="Palatino Linotype" w:cstheme="minorBidi"/>
          <w:lang w:val="es-MX" w:eastAsia="en-US"/>
        </w:rPr>
        <w:t xml:space="preserve">la respuesta a la solicitud de información </w:t>
      </w:r>
      <w:r w:rsidR="00E51CBC" w:rsidRPr="000326BE">
        <w:rPr>
          <w:rFonts w:ascii="Palatino Linotype" w:eastAsiaTheme="minorHAnsi" w:hAnsi="Palatino Linotype" w:cs="Arial"/>
          <w:b/>
          <w:lang w:val="es-MX" w:eastAsia="en-US"/>
        </w:rPr>
        <w:t>03355/METEPEC/IP/2022</w:t>
      </w:r>
      <w:r w:rsidRPr="000326BE">
        <w:rPr>
          <w:rFonts w:ascii="Palatino Linotype" w:eastAsiaTheme="minorHAnsi" w:hAnsi="Palatino Linotype" w:cs="Arial"/>
          <w:lang w:val="es-MX" w:eastAsia="en-US"/>
        </w:rPr>
        <w:t xml:space="preserve">, </w:t>
      </w:r>
      <w:r w:rsidRPr="000326BE">
        <w:rPr>
          <w:rFonts w:ascii="Palatino Linotype" w:eastAsiaTheme="minorHAnsi" w:hAnsi="Palatino Linotype" w:cstheme="minorBidi"/>
          <w:lang w:val="es-MX" w:eastAsia="en-US"/>
        </w:rPr>
        <w:t>que ha s</w:t>
      </w:r>
      <w:r w:rsidR="004958F0" w:rsidRPr="000326BE">
        <w:rPr>
          <w:rFonts w:ascii="Palatino Linotype" w:eastAsiaTheme="minorHAnsi" w:hAnsi="Palatino Linotype" w:cstheme="minorBidi"/>
          <w:lang w:val="es-MX" w:eastAsia="en-US"/>
        </w:rPr>
        <w:t>ido materia del presente fallo.</w:t>
      </w:r>
    </w:p>
    <w:p w14:paraId="28FB6625" w14:textId="77777777" w:rsidR="004958F0" w:rsidRPr="000326BE" w:rsidRDefault="004958F0" w:rsidP="000F04F7">
      <w:pPr>
        <w:spacing w:line="360" w:lineRule="auto"/>
        <w:jc w:val="both"/>
        <w:rPr>
          <w:rFonts w:ascii="Palatino Linotype" w:eastAsiaTheme="minorHAnsi" w:hAnsi="Palatino Linotype" w:cstheme="minorBidi"/>
          <w:lang w:val="es-MX" w:eastAsia="en-US"/>
        </w:rPr>
      </w:pPr>
    </w:p>
    <w:p w14:paraId="5160C398" w14:textId="77777777" w:rsidR="000F04F7" w:rsidRPr="000326BE" w:rsidRDefault="000F04F7" w:rsidP="000F04F7">
      <w:pPr>
        <w:spacing w:line="360" w:lineRule="auto"/>
        <w:jc w:val="both"/>
        <w:rPr>
          <w:rFonts w:ascii="Palatino Linotype" w:eastAsiaTheme="minorHAnsi" w:hAnsi="Palatino Linotype" w:cstheme="minorBidi"/>
          <w:lang w:val="es-MX" w:eastAsia="en-US"/>
        </w:rPr>
      </w:pPr>
      <w:r w:rsidRPr="000326BE">
        <w:rPr>
          <w:rFonts w:ascii="Palatino Linotype" w:eastAsiaTheme="minorHAnsi" w:hAnsi="Palatino Linotype" w:cstheme="minorBidi"/>
          <w:lang w:val="es-MX" w:eastAsia="en-US"/>
        </w:rPr>
        <w:t xml:space="preserve">Por lo antes expuesto y fundado. </w:t>
      </w:r>
    </w:p>
    <w:p w14:paraId="15CD86FB" w14:textId="77777777" w:rsidR="000F04F7" w:rsidRPr="000326BE" w:rsidRDefault="000F04F7" w:rsidP="000F04F7">
      <w:pPr>
        <w:spacing w:line="360" w:lineRule="auto"/>
        <w:jc w:val="both"/>
        <w:rPr>
          <w:rFonts w:ascii="Palatino Linotype" w:eastAsiaTheme="minorHAnsi" w:hAnsi="Palatino Linotype" w:cstheme="minorBidi"/>
          <w:lang w:val="es-MX" w:eastAsia="en-US"/>
        </w:rPr>
      </w:pPr>
    </w:p>
    <w:p w14:paraId="08C016CA" w14:textId="77777777" w:rsidR="000F04F7" w:rsidRPr="000326BE" w:rsidRDefault="000F04F7" w:rsidP="000F04F7">
      <w:pPr>
        <w:spacing w:line="360" w:lineRule="auto"/>
        <w:jc w:val="center"/>
        <w:rPr>
          <w:rFonts w:ascii="Palatino Linotype" w:hAnsi="Palatino Linotype" w:cstheme="minorBidi"/>
          <w:b/>
          <w:bCs/>
          <w:spacing w:val="60"/>
          <w:sz w:val="28"/>
          <w:lang w:val="es-ES_tradnl" w:eastAsia="en-US"/>
        </w:rPr>
      </w:pPr>
      <w:r w:rsidRPr="000326BE">
        <w:rPr>
          <w:rFonts w:ascii="Palatino Linotype" w:hAnsi="Palatino Linotype" w:cstheme="minorBidi"/>
          <w:b/>
          <w:bCs/>
          <w:spacing w:val="60"/>
          <w:sz w:val="28"/>
          <w:lang w:val="es-ES_tradnl" w:eastAsia="en-US"/>
        </w:rPr>
        <w:t>SE    RESUELVE</w:t>
      </w:r>
    </w:p>
    <w:p w14:paraId="4C37016C" w14:textId="77777777" w:rsidR="000F04F7" w:rsidRPr="000326BE" w:rsidRDefault="000F04F7" w:rsidP="000F04F7">
      <w:pPr>
        <w:rPr>
          <w:rFonts w:ascii="Palatino Linotype" w:hAnsi="Palatino Linotype"/>
          <w:lang w:val="es-ES_tradnl"/>
        </w:rPr>
      </w:pPr>
    </w:p>
    <w:p w14:paraId="753E755B" w14:textId="68C184A5" w:rsidR="000F04F7" w:rsidRPr="000326BE" w:rsidRDefault="000F04F7" w:rsidP="000F04F7">
      <w:pPr>
        <w:autoSpaceDE w:val="0"/>
        <w:autoSpaceDN w:val="0"/>
        <w:adjustRightInd w:val="0"/>
        <w:spacing w:line="360" w:lineRule="auto"/>
        <w:ind w:right="49"/>
        <w:jc w:val="both"/>
        <w:rPr>
          <w:rFonts w:ascii="Palatino Linotype" w:eastAsiaTheme="minorHAnsi" w:hAnsi="Palatino Linotype" w:cs="Arial"/>
          <w:lang w:val="es-MX" w:eastAsia="en-US"/>
        </w:rPr>
      </w:pPr>
      <w:r w:rsidRPr="000326BE">
        <w:rPr>
          <w:rFonts w:ascii="Palatino Linotype" w:eastAsiaTheme="minorHAnsi" w:hAnsi="Palatino Linotype" w:cs="Arial"/>
          <w:b/>
          <w:sz w:val="28"/>
          <w:szCs w:val="28"/>
          <w:lang w:val="es-ES_tradnl" w:eastAsia="en-US"/>
        </w:rPr>
        <w:t>PRIMERO.</w:t>
      </w:r>
      <w:r w:rsidRPr="000326BE">
        <w:rPr>
          <w:rFonts w:ascii="Palatino Linotype" w:eastAsiaTheme="minorHAnsi" w:hAnsi="Palatino Linotype" w:cs="Arial"/>
          <w:lang w:val="es-ES_tradnl" w:eastAsia="en-US"/>
        </w:rPr>
        <w:t xml:space="preserve"> </w:t>
      </w:r>
      <w:r w:rsidRPr="000326BE">
        <w:rPr>
          <w:rFonts w:ascii="Palatino Linotype" w:eastAsiaTheme="minorHAnsi" w:hAnsi="Palatino Linotype" w:cs="Arial"/>
          <w:lang w:val="es-MX" w:eastAsia="en-US"/>
        </w:rPr>
        <w:t>Se</w:t>
      </w:r>
      <w:r w:rsidRPr="000326BE">
        <w:rPr>
          <w:rFonts w:ascii="Palatino Linotype" w:eastAsiaTheme="minorHAnsi" w:hAnsi="Palatino Linotype" w:cs="Arial"/>
          <w:b/>
          <w:lang w:val="es-MX" w:eastAsia="en-US"/>
        </w:rPr>
        <w:t xml:space="preserve"> MODIFICA </w:t>
      </w:r>
      <w:r w:rsidRPr="000326BE">
        <w:rPr>
          <w:rFonts w:ascii="Palatino Linotype" w:eastAsia="Arial Unicode MS" w:hAnsi="Palatino Linotype" w:cs="Arial"/>
          <w:lang w:val="es-MX" w:eastAsia="en-US"/>
        </w:rPr>
        <w:t xml:space="preserve">la respuesta entregada por </w:t>
      </w:r>
      <w:r w:rsidRPr="000326BE">
        <w:rPr>
          <w:rFonts w:ascii="Palatino Linotype" w:eastAsia="Arial Unicode MS" w:hAnsi="Palatino Linotype" w:cs="Arial"/>
          <w:b/>
          <w:lang w:val="es-MX" w:eastAsia="en-US"/>
        </w:rPr>
        <w:t xml:space="preserve">El Sujeto Obligado </w:t>
      </w:r>
      <w:r w:rsidRPr="000326BE">
        <w:rPr>
          <w:rFonts w:ascii="Palatino Linotype" w:eastAsia="Arial Unicode MS" w:hAnsi="Palatino Linotype" w:cs="Arial"/>
          <w:lang w:val="es-MX" w:eastAsia="en-US"/>
        </w:rPr>
        <w:t xml:space="preserve">a la solicitud de información número </w:t>
      </w:r>
      <w:r w:rsidR="00E51CBC" w:rsidRPr="000326BE">
        <w:rPr>
          <w:rFonts w:ascii="Palatino Linotype" w:eastAsiaTheme="minorHAnsi" w:hAnsi="Palatino Linotype" w:cs="Arial"/>
          <w:b/>
          <w:lang w:val="es-MX" w:eastAsia="en-US"/>
        </w:rPr>
        <w:t>03355/METEPEC/IP/2022</w:t>
      </w:r>
      <w:r w:rsidRPr="000326BE">
        <w:rPr>
          <w:rFonts w:ascii="Palatino Linotype" w:eastAsiaTheme="minorHAnsi" w:hAnsi="Palatino Linotype" w:cs="Arial"/>
          <w:lang w:val="es-MX" w:eastAsia="en-US"/>
        </w:rPr>
        <w:t xml:space="preserve">, por resultar fundados los motivos de inconformidad vertidos por </w:t>
      </w:r>
      <w:r w:rsidR="009B572B" w:rsidRPr="000326BE">
        <w:rPr>
          <w:rFonts w:ascii="Palatino Linotype" w:eastAsiaTheme="minorHAnsi" w:hAnsi="Palatino Linotype" w:cs="Arial"/>
          <w:lang w:val="es-MX" w:eastAsia="en-US"/>
        </w:rPr>
        <w:t>la</w:t>
      </w:r>
      <w:r w:rsidRPr="000326BE">
        <w:rPr>
          <w:rFonts w:ascii="Palatino Linotype" w:eastAsiaTheme="minorHAnsi" w:hAnsi="Palatino Linotype" w:cs="Arial"/>
          <w:b/>
          <w:lang w:val="es-MX" w:eastAsia="en-US"/>
        </w:rPr>
        <w:t xml:space="preserve"> Recurrente</w:t>
      </w:r>
      <w:r w:rsidRPr="000326BE">
        <w:rPr>
          <w:rFonts w:ascii="Palatino Linotype" w:eastAsiaTheme="minorHAnsi" w:hAnsi="Palatino Linotype" w:cs="Arial"/>
          <w:lang w:val="es-MX" w:eastAsia="en-US"/>
        </w:rPr>
        <w:t xml:space="preserve">, en términos del Considerando </w:t>
      </w:r>
      <w:r w:rsidRPr="000326BE">
        <w:rPr>
          <w:rFonts w:ascii="Palatino Linotype" w:eastAsiaTheme="minorHAnsi" w:hAnsi="Palatino Linotype" w:cs="Arial"/>
          <w:b/>
          <w:lang w:val="es-MX" w:eastAsia="en-US"/>
        </w:rPr>
        <w:t>CUARTO</w:t>
      </w:r>
      <w:r w:rsidRPr="000326BE">
        <w:rPr>
          <w:rFonts w:ascii="Palatino Linotype" w:eastAsiaTheme="minorHAnsi" w:hAnsi="Palatino Linotype" w:cs="Arial"/>
          <w:lang w:val="es-MX" w:eastAsia="en-US"/>
        </w:rPr>
        <w:t xml:space="preserve"> de ésta resolución.</w:t>
      </w:r>
    </w:p>
    <w:p w14:paraId="78291E30" w14:textId="77777777" w:rsidR="000F04F7" w:rsidRPr="000326BE" w:rsidRDefault="000F04F7" w:rsidP="000F04F7">
      <w:pPr>
        <w:autoSpaceDE w:val="0"/>
        <w:autoSpaceDN w:val="0"/>
        <w:adjustRightInd w:val="0"/>
        <w:spacing w:line="360" w:lineRule="auto"/>
        <w:ind w:right="49"/>
        <w:jc w:val="both"/>
        <w:rPr>
          <w:rFonts w:ascii="Palatino Linotype" w:eastAsiaTheme="minorHAnsi" w:hAnsi="Palatino Linotype" w:cs="Arial"/>
          <w:lang w:val="es-MX" w:eastAsia="en-US"/>
        </w:rPr>
      </w:pPr>
    </w:p>
    <w:p w14:paraId="5C781AA3" w14:textId="1F5D0C28" w:rsidR="000F04F7" w:rsidRPr="000326BE" w:rsidRDefault="000F04F7" w:rsidP="000F04F7">
      <w:pPr>
        <w:spacing w:line="360" w:lineRule="auto"/>
        <w:jc w:val="both"/>
        <w:rPr>
          <w:rFonts w:ascii="Palatino Linotype" w:eastAsiaTheme="minorHAnsi" w:hAnsi="Palatino Linotype" w:cs="Arial"/>
          <w:lang w:val="es-MX" w:eastAsia="en-US"/>
        </w:rPr>
      </w:pPr>
      <w:r w:rsidRPr="000326BE">
        <w:rPr>
          <w:rFonts w:ascii="Palatino Linotype" w:eastAsiaTheme="minorHAnsi" w:hAnsi="Palatino Linotype" w:cs="Arial"/>
          <w:b/>
          <w:sz w:val="28"/>
          <w:szCs w:val="28"/>
          <w:lang w:val="es-MX" w:eastAsia="en-US"/>
        </w:rPr>
        <w:t>SEGUNDO.</w:t>
      </w:r>
      <w:r w:rsidRPr="000326BE">
        <w:rPr>
          <w:rFonts w:ascii="Palatino Linotype" w:eastAsiaTheme="minorHAnsi" w:hAnsi="Palatino Linotype" w:cs="Arial"/>
          <w:lang w:val="es-MX" w:eastAsia="en-US"/>
        </w:rPr>
        <w:t xml:space="preserve"> Se </w:t>
      </w:r>
      <w:r w:rsidRPr="000326BE">
        <w:rPr>
          <w:rFonts w:ascii="Palatino Linotype" w:eastAsiaTheme="minorHAnsi" w:hAnsi="Palatino Linotype" w:cs="Arial"/>
          <w:b/>
          <w:lang w:val="es-MX" w:eastAsia="en-US"/>
        </w:rPr>
        <w:t>ORDENA</w:t>
      </w:r>
      <w:r w:rsidRPr="000326BE">
        <w:rPr>
          <w:rFonts w:ascii="Palatino Linotype" w:eastAsiaTheme="minorHAnsi" w:hAnsi="Palatino Linotype" w:cs="Arial"/>
          <w:lang w:val="es-MX" w:eastAsia="en-US"/>
        </w:rPr>
        <w:t xml:space="preserve"> al </w:t>
      </w:r>
      <w:r w:rsidRPr="000326BE">
        <w:rPr>
          <w:rFonts w:ascii="Palatino Linotype" w:eastAsiaTheme="minorHAnsi" w:hAnsi="Palatino Linotype" w:cs="Arial"/>
          <w:b/>
          <w:lang w:val="es-MX" w:eastAsia="en-US"/>
        </w:rPr>
        <w:t>Sujeto Obligado</w:t>
      </w:r>
      <w:r w:rsidR="009B572B" w:rsidRPr="000326BE">
        <w:rPr>
          <w:rFonts w:ascii="Palatino Linotype" w:eastAsiaTheme="minorHAnsi" w:hAnsi="Palatino Linotype" w:cs="Arial"/>
          <w:lang w:val="es-MX" w:eastAsia="en-US"/>
        </w:rPr>
        <w:t xml:space="preserve"> haga entrega a la</w:t>
      </w:r>
      <w:r w:rsidRPr="000326BE">
        <w:rPr>
          <w:rFonts w:ascii="Palatino Linotype" w:eastAsiaTheme="minorHAnsi" w:hAnsi="Palatino Linotype" w:cs="Arial"/>
          <w:lang w:val="es-MX" w:eastAsia="en-US"/>
        </w:rPr>
        <w:t xml:space="preserve"> </w:t>
      </w:r>
      <w:r w:rsidRPr="000326BE">
        <w:rPr>
          <w:rFonts w:ascii="Palatino Linotype" w:eastAsiaTheme="minorHAnsi" w:hAnsi="Palatino Linotype" w:cs="Arial"/>
          <w:b/>
          <w:lang w:val="es-MX" w:eastAsia="en-US"/>
        </w:rPr>
        <w:t xml:space="preserve">Recurrente </w:t>
      </w:r>
      <w:r w:rsidRPr="000326BE">
        <w:rPr>
          <w:rFonts w:ascii="Palatino Linotype" w:eastAsiaTheme="minorHAnsi" w:hAnsi="Palatino Linotype" w:cs="Arial"/>
          <w:lang w:val="es-MX" w:eastAsia="en-US"/>
        </w:rPr>
        <w:t xml:space="preserve">en términos del Considerando </w:t>
      </w:r>
      <w:r w:rsidRPr="000326BE">
        <w:rPr>
          <w:rFonts w:ascii="Palatino Linotype" w:eastAsiaTheme="minorHAnsi" w:hAnsi="Palatino Linotype" w:cs="Arial"/>
          <w:b/>
          <w:lang w:val="es-MX" w:eastAsia="en-US"/>
        </w:rPr>
        <w:t xml:space="preserve">CUARTO </w:t>
      </w:r>
      <w:r w:rsidRPr="000326BE">
        <w:rPr>
          <w:rFonts w:ascii="Palatino Linotype" w:eastAsiaTheme="minorHAnsi" w:hAnsi="Palatino Linotype" w:cs="Arial"/>
          <w:lang w:val="es-MX" w:eastAsia="en-US"/>
        </w:rPr>
        <w:t xml:space="preserve">de esta resolución, </w:t>
      </w:r>
      <w:r w:rsidR="00587A93" w:rsidRPr="000326BE">
        <w:rPr>
          <w:rFonts w:ascii="Palatino Linotype" w:eastAsiaTheme="minorHAnsi" w:hAnsi="Palatino Linotype" w:cs="Arial"/>
          <w:lang w:val="es-MX" w:eastAsia="en-US"/>
        </w:rPr>
        <w:t xml:space="preserve">de ser procedente </w:t>
      </w:r>
      <w:r w:rsidRPr="000326BE">
        <w:rPr>
          <w:rFonts w:ascii="Palatino Linotype" w:eastAsiaTheme="minorHAnsi" w:hAnsi="Palatino Linotype" w:cs="Arial"/>
          <w:lang w:val="es-MX" w:eastAsia="en-US"/>
        </w:rPr>
        <w:t>en versión pública, a través del</w:t>
      </w:r>
      <w:r w:rsidRPr="000326BE">
        <w:rPr>
          <w:rFonts w:ascii="Palatino Linotype" w:eastAsiaTheme="minorHAnsi" w:hAnsi="Palatino Linotype" w:cs="Arial"/>
          <w:b/>
          <w:lang w:val="es-MX" w:eastAsia="en-US"/>
        </w:rPr>
        <w:t xml:space="preserve"> </w:t>
      </w:r>
      <w:r w:rsidRPr="000326BE">
        <w:rPr>
          <w:rFonts w:ascii="Palatino Linotype" w:eastAsiaTheme="minorHAnsi" w:hAnsi="Palatino Linotype" w:cs="Arial"/>
          <w:szCs w:val="22"/>
          <w:lang w:val="es-MX" w:eastAsia="en-US"/>
        </w:rPr>
        <w:t xml:space="preserve">Sistema de Acceso a la Información Mexiquense </w:t>
      </w:r>
      <w:r w:rsidRPr="000326BE">
        <w:rPr>
          <w:rFonts w:ascii="Palatino Linotype" w:eastAsiaTheme="minorHAnsi" w:hAnsi="Palatino Linotype" w:cs="Arial"/>
          <w:b/>
          <w:szCs w:val="22"/>
          <w:lang w:val="es-MX" w:eastAsia="en-US"/>
        </w:rPr>
        <w:t>(SAIMEX)</w:t>
      </w:r>
      <w:r w:rsidR="00E51CBC" w:rsidRPr="000326BE">
        <w:rPr>
          <w:rFonts w:ascii="Palatino Linotype" w:eastAsiaTheme="minorHAnsi" w:hAnsi="Palatino Linotype" w:cs="Arial"/>
          <w:lang w:val="es-MX" w:eastAsia="en-US"/>
        </w:rPr>
        <w:t>, de</w:t>
      </w:r>
      <w:r w:rsidRPr="000326BE">
        <w:rPr>
          <w:rFonts w:ascii="Palatino Linotype" w:eastAsiaTheme="minorHAnsi" w:hAnsi="Palatino Linotype" w:cs="Arial"/>
          <w:lang w:val="es-MX" w:eastAsia="en-US"/>
        </w:rPr>
        <w:t xml:space="preserve"> lo siguiente:</w:t>
      </w:r>
    </w:p>
    <w:p w14:paraId="06A2BB28" w14:textId="77777777" w:rsidR="000F04F7" w:rsidRPr="000326BE" w:rsidRDefault="000F04F7" w:rsidP="000F04F7">
      <w:pPr>
        <w:spacing w:line="360" w:lineRule="auto"/>
        <w:jc w:val="both"/>
        <w:rPr>
          <w:rFonts w:ascii="Palatino Linotype" w:eastAsiaTheme="minorHAnsi" w:hAnsi="Palatino Linotype" w:cs="Arial"/>
          <w:lang w:val="es-MX" w:eastAsia="en-US"/>
        </w:rPr>
      </w:pPr>
    </w:p>
    <w:p w14:paraId="0C2FF333" w14:textId="68088D55" w:rsidR="00E51CBC" w:rsidRPr="000326BE" w:rsidRDefault="00C62828" w:rsidP="00E51CBC">
      <w:pPr>
        <w:numPr>
          <w:ilvl w:val="0"/>
          <w:numId w:val="14"/>
        </w:numPr>
        <w:spacing w:line="360" w:lineRule="auto"/>
        <w:ind w:left="567" w:right="49"/>
        <w:jc w:val="both"/>
        <w:rPr>
          <w:rFonts w:ascii="Palatino Linotype" w:hAnsi="Palatino Linotype" w:cs="Arial"/>
          <w:lang w:val="es-MX"/>
        </w:rPr>
      </w:pPr>
      <w:r w:rsidRPr="000326BE">
        <w:rPr>
          <w:rFonts w:ascii="Palatino Linotype" w:hAnsi="Palatino Linotype" w:cs="Arial"/>
        </w:rPr>
        <w:lastRenderedPageBreak/>
        <w:t>El o</w:t>
      </w:r>
      <w:r w:rsidR="00E51CBC" w:rsidRPr="000326BE">
        <w:rPr>
          <w:rFonts w:ascii="Palatino Linotype" w:hAnsi="Palatino Linotype" w:cs="Arial"/>
        </w:rPr>
        <w:t xml:space="preserve"> los documentos en donde consten, los gastos erogados por parte de la Dirección de Cultura</w:t>
      </w:r>
      <w:r w:rsidR="00E51CBC" w:rsidRPr="000326BE">
        <w:rPr>
          <w:rFonts w:ascii="Palatino Linotype" w:hAnsi="Palatino Linotype" w:cs="Arial"/>
          <w:lang w:val="es-MX"/>
        </w:rPr>
        <w:t>; así como, el nombre de los proveedores a los que se les ha destinado dichos recursos</w:t>
      </w:r>
      <w:r w:rsidR="00625050" w:rsidRPr="000326BE">
        <w:rPr>
          <w:rFonts w:ascii="Palatino Linotype" w:hAnsi="Palatino Linotype" w:cs="Arial"/>
          <w:lang w:val="es-MX"/>
        </w:rPr>
        <w:t xml:space="preserve">, </w:t>
      </w:r>
      <w:r w:rsidR="00625050" w:rsidRPr="000326BE">
        <w:rPr>
          <w:rFonts w:ascii="Palatino Linotype" w:eastAsiaTheme="minorHAnsi" w:hAnsi="Palatino Linotype" w:cs="Arial"/>
          <w:lang w:val="es-MX" w:eastAsia="en-US"/>
        </w:rPr>
        <w:t>durante el primer trimestre del año 2022</w:t>
      </w:r>
      <w:r w:rsidR="00E51CBC" w:rsidRPr="000326BE">
        <w:rPr>
          <w:rFonts w:ascii="Palatino Linotype" w:hAnsi="Palatino Linotype" w:cs="Arial"/>
          <w:lang w:val="es-MX"/>
        </w:rPr>
        <w:t>.</w:t>
      </w:r>
    </w:p>
    <w:p w14:paraId="754D05F0" w14:textId="77777777" w:rsidR="00E51CBC" w:rsidRPr="000326BE" w:rsidRDefault="00E51CBC" w:rsidP="00E51CBC">
      <w:pPr>
        <w:ind w:left="567" w:right="49"/>
        <w:jc w:val="both"/>
        <w:rPr>
          <w:rFonts w:ascii="Palatino Linotype" w:eastAsiaTheme="minorHAnsi" w:hAnsi="Palatino Linotype" w:cs="Arial"/>
          <w:i/>
          <w:sz w:val="23"/>
          <w:szCs w:val="23"/>
          <w:lang w:val="es-MX" w:eastAsia="en-US"/>
        </w:rPr>
      </w:pPr>
    </w:p>
    <w:p w14:paraId="22D08E8E" w14:textId="26919C3C" w:rsidR="000F04F7" w:rsidRPr="000326BE" w:rsidRDefault="000F04F7" w:rsidP="00E51CBC">
      <w:pPr>
        <w:ind w:left="567" w:right="49"/>
        <w:jc w:val="both"/>
        <w:rPr>
          <w:rFonts w:ascii="Palatino Linotype" w:hAnsi="Palatino Linotype" w:cs="Arial"/>
          <w:lang w:val="es-MX"/>
        </w:rPr>
      </w:pPr>
      <w:r w:rsidRPr="000326BE">
        <w:rPr>
          <w:rFonts w:ascii="Palatino Linotype" w:eastAsiaTheme="minorHAnsi" w:hAnsi="Palatino Linotype" w:cs="Arial"/>
          <w:i/>
          <w:sz w:val="23"/>
          <w:szCs w:val="23"/>
          <w:lang w:val="es-MX" w:eastAsia="en-U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0326BE">
        <w:rPr>
          <w:rFonts w:ascii="Palatino Linotype" w:eastAsiaTheme="minorHAnsi" w:hAnsi="Palatino Linotype" w:cs="Arial"/>
          <w:b/>
          <w:i/>
          <w:sz w:val="23"/>
          <w:szCs w:val="23"/>
          <w:lang w:val="es-MX" w:eastAsia="en-US"/>
        </w:rPr>
        <w:t>Recurrente</w:t>
      </w:r>
      <w:r w:rsidRPr="000326BE">
        <w:rPr>
          <w:rFonts w:ascii="Palatino Linotype" w:eastAsiaTheme="minorHAnsi" w:hAnsi="Palatino Linotype" w:cs="Arial"/>
          <w:i/>
          <w:sz w:val="23"/>
          <w:szCs w:val="23"/>
          <w:lang w:val="es-MX" w:eastAsia="en-US"/>
        </w:rPr>
        <w:t>.</w:t>
      </w:r>
    </w:p>
    <w:p w14:paraId="429AE059" w14:textId="77777777" w:rsidR="000F04F7" w:rsidRPr="000326BE" w:rsidRDefault="000F04F7" w:rsidP="00C62828">
      <w:pPr>
        <w:ind w:right="567"/>
        <w:jc w:val="both"/>
        <w:rPr>
          <w:rFonts w:ascii="Palatino Linotype" w:hAnsi="Palatino Linotype" w:cs="Arial"/>
          <w:i/>
          <w:sz w:val="23"/>
          <w:szCs w:val="23"/>
          <w:lang w:val="es-MX"/>
        </w:rPr>
      </w:pPr>
    </w:p>
    <w:p w14:paraId="26E9B150" w14:textId="77777777" w:rsidR="00E51CBC" w:rsidRPr="000326BE" w:rsidRDefault="00E51CBC" w:rsidP="00C62828">
      <w:pPr>
        <w:ind w:right="567"/>
        <w:jc w:val="both"/>
        <w:rPr>
          <w:rFonts w:ascii="Palatino Linotype" w:hAnsi="Palatino Linotype" w:cs="Arial"/>
          <w:i/>
          <w:sz w:val="18"/>
          <w:szCs w:val="23"/>
          <w:lang w:val="es-MX"/>
        </w:rPr>
      </w:pPr>
    </w:p>
    <w:p w14:paraId="5D1B3978" w14:textId="5565EEB0" w:rsidR="000F04F7" w:rsidRPr="000326BE" w:rsidRDefault="000F04F7" w:rsidP="004B327C">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r w:rsidRPr="000326BE">
        <w:rPr>
          <w:rFonts w:ascii="Palatino Linotype" w:eastAsiaTheme="minorHAnsi" w:hAnsi="Palatino Linotype" w:cs="Arial"/>
          <w:b/>
          <w:sz w:val="28"/>
          <w:szCs w:val="28"/>
          <w:lang w:val="es-ES_tradnl" w:eastAsia="en-US"/>
        </w:rPr>
        <w:t xml:space="preserve">TERCERO. </w:t>
      </w:r>
      <w:r w:rsidRPr="000326BE">
        <w:rPr>
          <w:rFonts w:ascii="Palatino Linotype" w:eastAsiaTheme="minorHAnsi" w:hAnsi="Palatino Linotype" w:cs="Arial"/>
          <w:b/>
          <w:szCs w:val="28"/>
          <w:lang w:val="es-ES_tradnl" w:eastAsia="en-US"/>
        </w:rPr>
        <w:t>NOTIFÍQUESE</w:t>
      </w:r>
      <w:r w:rsidRPr="000326BE">
        <w:rPr>
          <w:rFonts w:ascii="Palatino Linotype" w:eastAsiaTheme="minorHAnsi" w:hAnsi="Palatino Linotype" w:cs="Arial"/>
          <w:b/>
          <w:sz w:val="28"/>
          <w:szCs w:val="28"/>
          <w:lang w:val="es-ES_tradnl" w:eastAsia="en-US"/>
        </w:rPr>
        <w:t xml:space="preserve"> </w:t>
      </w:r>
      <w:r w:rsidRPr="000326BE">
        <w:rPr>
          <w:rFonts w:ascii="Palatino Linotype" w:eastAsiaTheme="minorHAnsi" w:hAnsi="Palatino Linotype" w:cs="Arial"/>
          <w:szCs w:val="28"/>
          <w:lang w:val="es-ES_tradnl" w:eastAsia="en-US"/>
        </w:rPr>
        <w:t xml:space="preserve">la presente resolución al Titular de la Unidad de Transparencia del </w:t>
      </w:r>
      <w:r w:rsidRPr="000326BE">
        <w:rPr>
          <w:rFonts w:ascii="Palatino Linotype" w:eastAsiaTheme="minorHAnsi" w:hAnsi="Palatino Linotype" w:cs="Arial"/>
          <w:b/>
          <w:szCs w:val="28"/>
          <w:lang w:val="es-ES_tradnl" w:eastAsia="en-US"/>
        </w:rPr>
        <w:t>Sujeto Obligado</w:t>
      </w:r>
      <w:r w:rsidRPr="000326BE">
        <w:rPr>
          <w:rFonts w:ascii="Palatino Linotype" w:eastAsiaTheme="minorHAnsi" w:hAnsi="Palatino Linotype" w:cs="Arial"/>
          <w:szCs w:val="28"/>
          <w:lang w:val="es-ES_tradnl" w:eastAsia="en-US"/>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282AEF4" w14:textId="77777777" w:rsidR="004B327C" w:rsidRPr="000326BE" w:rsidRDefault="004B327C" w:rsidP="004B327C">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p>
    <w:p w14:paraId="2A7E9864" w14:textId="55A8EE52" w:rsidR="004B327C" w:rsidRPr="000326BE" w:rsidRDefault="000F04F7" w:rsidP="000F04F7">
      <w:pPr>
        <w:spacing w:line="360" w:lineRule="auto"/>
        <w:jc w:val="both"/>
        <w:rPr>
          <w:rFonts w:ascii="Palatino Linotype" w:eastAsiaTheme="minorHAnsi" w:hAnsi="Palatino Linotype" w:cs="Arial"/>
          <w:bCs/>
          <w:szCs w:val="28"/>
          <w:lang w:val="es-MX" w:eastAsia="en-US"/>
        </w:rPr>
      </w:pPr>
      <w:r w:rsidRPr="000326BE">
        <w:rPr>
          <w:rFonts w:ascii="Palatino Linotype" w:eastAsiaTheme="minorHAnsi" w:hAnsi="Palatino Linotype" w:cs="Arial"/>
          <w:b/>
          <w:bCs/>
          <w:sz w:val="28"/>
          <w:szCs w:val="28"/>
          <w:lang w:val="es-MX" w:eastAsia="en-US"/>
        </w:rPr>
        <w:t>CUARTO.</w:t>
      </w:r>
      <w:r w:rsidRPr="000326BE">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0326BE">
        <w:rPr>
          <w:rFonts w:ascii="Palatino Linotype" w:eastAsiaTheme="minorHAnsi" w:hAnsi="Palatino Linotype" w:cs="Arial"/>
          <w:b/>
          <w:bCs/>
          <w:szCs w:val="28"/>
          <w:lang w:val="es-MX" w:eastAsia="en-US"/>
        </w:rPr>
        <w:t>Sujeto Obligado</w:t>
      </w:r>
      <w:r w:rsidRPr="000326BE">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14:paraId="188C1892" w14:textId="77777777" w:rsidR="000F04F7" w:rsidRPr="000326BE" w:rsidRDefault="000F04F7" w:rsidP="000F04F7">
      <w:pPr>
        <w:autoSpaceDE w:val="0"/>
        <w:autoSpaceDN w:val="0"/>
        <w:adjustRightInd w:val="0"/>
        <w:spacing w:line="360" w:lineRule="auto"/>
        <w:ind w:right="49"/>
        <w:jc w:val="both"/>
        <w:rPr>
          <w:rFonts w:ascii="Palatino Linotype" w:eastAsiaTheme="minorHAnsi" w:hAnsi="Palatino Linotype" w:cs="Arial"/>
          <w:b/>
          <w:szCs w:val="28"/>
          <w:lang w:val="es-MX" w:eastAsia="en-US"/>
        </w:rPr>
      </w:pPr>
    </w:p>
    <w:p w14:paraId="1056FF3C" w14:textId="3846BF74" w:rsidR="004B327C" w:rsidRPr="000326BE" w:rsidRDefault="000F04F7" w:rsidP="009B572B">
      <w:pPr>
        <w:autoSpaceDE w:val="0"/>
        <w:autoSpaceDN w:val="0"/>
        <w:adjustRightInd w:val="0"/>
        <w:spacing w:line="360" w:lineRule="auto"/>
        <w:ind w:right="49"/>
        <w:jc w:val="both"/>
        <w:rPr>
          <w:rFonts w:ascii="Palatino Linotype" w:eastAsiaTheme="minorHAnsi" w:hAnsi="Palatino Linotype" w:cs="Arial"/>
          <w:lang w:val="es-MX" w:eastAsia="en-US"/>
        </w:rPr>
      </w:pPr>
      <w:r w:rsidRPr="000326BE">
        <w:rPr>
          <w:rFonts w:ascii="Palatino Linotype" w:eastAsiaTheme="minorHAnsi" w:hAnsi="Palatino Linotype" w:cs="Arial"/>
          <w:b/>
          <w:sz w:val="28"/>
          <w:szCs w:val="28"/>
          <w:lang w:val="es-MX" w:eastAsia="en-US"/>
        </w:rPr>
        <w:t>QUINTO.</w:t>
      </w:r>
      <w:r w:rsidRPr="000326BE">
        <w:rPr>
          <w:rFonts w:ascii="Palatino Linotype" w:eastAsiaTheme="minorHAnsi" w:hAnsi="Palatino Linotype" w:cs="Arial"/>
          <w:b/>
          <w:lang w:val="es-MX" w:eastAsia="en-US"/>
        </w:rPr>
        <w:t xml:space="preserve"> NOTIFÍQUESE</w:t>
      </w:r>
      <w:r w:rsidR="009B572B" w:rsidRPr="000326BE">
        <w:rPr>
          <w:rFonts w:ascii="Palatino Linotype" w:eastAsiaTheme="minorHAnsi" w:hAnsi="Palatino Linotype" w:cs="Arial"/>
          <w:lang w:val="es-MX" w:eastAsia="en-US"/>
        </w:rPr>
        <w:t xml:space="preserve"> a la</w:t>
      </w:r>
      <w:r w:rsidRPr="000326BE">
        <w:rPr>
          <w:rFonts w:ascii="Palatino Linotype" w:eastAsiaTheme="minorHAnsi" w:hAnsi="Palatino Linotype" w:cs="Arial"/>
          <w:lang w:val="es-MX" w:eastAsia="en-US"/>
        </w:rPr>
        <w:t xml:space="preserve"> </w:t>
      </w:r>
      <w:r w:rsidRPr="000326BE">
        <w:rPr>
          <w:rFonts w:ascii="Palatino Linotype" w:eastAsiaTheme="minorHAnsi" w:hAnsi="Palatino Linotype" w:cs="Arial"/>
          <w:b/>
          <w:lang w:val="es-MX" w:eastAsia="en-US"/>
        </w:rPr>
        <w:t>Recurrente</w:t>
      </w:r>
      <w:r w:rsidRPr="000326BE">
        <w:rPr>
          <w:rFonts w:ascii="Palatino Linotype" w:eastAsiaTheme="minorHAnsi" w:hAnsi="Palatino Linotype" w:cs="Arial"/>
          <w:lang w:val="es-MX" w:eastAsia="en-US"/>
        </w:rPr>
        <w:t xml:space="preserve"> la presente resolución a través del </w:t>
      </w:r>
      <w:r w:rsidRPr="000326BE">
        <w:rPr>
          <w:rFonts w:ascii="Palatino Linotype" w:eastAsiaTheme="minorHAnsi" w:hAnsi="Palatino Linotype" w:cs="Arial"/>
          <w:szCs w:val="22"/>
          <w:lang w:val="es-MX" w:eastAsia="en-US"/>
        </w:rPr>
        <w:t xml:space="preserve">Sistema de Acceso a la Información Mexiquense </w:t>
      </w:r>
      <w:r w:rsidRPr="000326BE">
        <w:rPr>
          <w:rFonts w:ascii="Palatino Linotype" w:eastAsiaTheme="minorHAnsi" w:hAnsi="Palatino Linotype" w:cs="Arial"/>
          <w:b/>
          <w:szCs w:val="22"/>
          <w:lang w:val="es-MX" w:eastAsia="en-US"/>
        </w:rPr>
        <w:t>(SAIMEX)</w:t>
      </w:r>
      <w:r w:rsidRPr="000326BE">
        <w:rPr>
          <w:rFonts w:ascii="Palatino Linotype" w:eastAsiaTheme="minorHAnsi" w:hAnsi="Palatino Linotype" w:cs="Arial"/>
          <w:b/>
          <w:lang w:val="es-MX" w:eastAsia="en-US"/>
        </w:rPr>
        <w:t>,</w:t>
      </w:r>
      <w:r w:rsidRPr="000326BE">
        <w:rPr>
          <w:rFonts w:ascii="Palatino Linotype" w:eastAsiaTheme="minorHAnsi" w:hAnsi="Palatino Linotype" w:cs="Arial"/>
          <w:lang w:val="es-MX" w:eastAsia="en-US"/>
        </w:rPr>
        <w:t xml:space="preserve"> y hágase de su conocimiento que en caso de considerar que le causa algún perjuicio, podrá promover el Juicio de Amparo en los términos de las leyes aplicables, de acuerdo a lo estipulado </w:t>
      </w:r>
      <w:r w:rsidRPr="000326BE">
        <w:rPr>
          <w:rFonts w:ascii="Palatino Linotype" w:eastAsiaTheme="minorHAnsi" w:hAnsi="Palatino Linotype" w:cs="Arial"/>
          <w:lang w:val="es-MX" w:eastAsia="en-US"/>
        </w:rPr>
        <w:lastRenderedPageBreak/>
        <w:t>por el artículo 196, de la Ley de Transparencia y Acceso a la Información Pública del Estado de México y Municipios.</w:t>
      </w:r>
    </w:p>
    <w:p w14:paraId="0D2B9132" w14:textId="77777777" w:rsidR="009B572B" w:rsidRPr="000326BE" w:rsidRDefault="009B572B" w:rsidP="009B572B">
      <w:pPr>
        <w:autoSpaceDE w:val="0"/>
        <w:autoSpaceDN w:val="0"/>
        <w:adjustRightInd w:val="0"/>
        <w:spacing w:line="360" w:lineRule="auto"/>
        <w:ind w:right="49"/>
        <w:jc w:val="both"/>
        <w:rPr>
          <w:rFonts w:ascii="Palatino Linotype" w:eastAsiaTheme="minorHAnsi" w:hAnsi="Palatino Linotype" w:cs="Arial"/>
          <w:lang w:val="es-MX" w:eastAsia="en-US"/>
        </w:rPr>
      </w:pPr>
    </w:p>
    <w:p w14:paraId="6F883F93" w14:textId="1C3B0EBF" w:rsidR="0029071C" w:rsidRPr="000326BE" w:rsidRDefault="0029071C" w:rsidP="00D01A63">
      <w:pPr>
        <w:spacing w:line="360" w:lineRule="auto"/>
        <w:jc w:val="both"/>
        <w:rPr>
          <w:rFonts w:ascii="Palatino Linotype" w:eastAsiaTheme="minorHAnsi" w:hAnsi="Palatino Linotype" w:cs="Arial"/>
          <w:lang w:val="es-MX" w:eastAsia="en-US"/>
        </w:rPr>
      </w:pPr>
      <w:r w:rsidRPr="000326BE">
        <w:rPr>
          <w:rFonts w:ascii="Palatino Linotype" w:eastAsiaTheme="minorHAnsi" w:hAnsi="Palatino Linotype" w:cs="Arial"/>
          <w:lang w:val="es-MX" w:eastAsia="en-US"/>
        </w:rPr>
        <w:t>ASÍ LO RESUELVE, POR UNANIMIDAD DE VOTOS, EL PLENO DEL</w:t>
      </w:r>
      <w:r w:rsidRPr="000326BE">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0326BE">
        <w:rPr>
          <w:rFonts w:ascii="Palatino Linotype" w:eastAsiaTheme="minorHAnsi" w:hAnsi="Palatino Linotype" w:cs="Arial"/>
          <w:lang w:val="es-MX" w:eastAsia="en-US"/>
        </w:rPr>
        <w:t xml:space="preserve">, CONFORMADO POR LOS COMISIONADOS JOSÉ MARTÍNEZ VILCHIS; MARÍA DEL ROSARIO MEJÍA AYALA; SHARON CRISTINA MORALES </w:t>
      </w:r>
      <w:r w:rsidR="00A63157" w:rsidRPr="000326BE">
        <w:rPr>
          <w:rFonts w:ascii="Palatino Linotype" w:eastAsiaTheme="minorHAnsi" w:hAnsi="Palatino Linotype" w:cs="Arial"/>
          <w:lang w:val="es-MX" w:eastAsia="en-US"/>
        </w:rPr>
        <w:t xml:space="preserve">MARTÍNEZ; </w:t>
      </w:r>
      <w:r w:rsidRPr="000326BE">
        <w:rPr>
          <w:rFonts w:ascii="Palatino Linotype" w:eastAsiaTheme="minorHAnsi" w:hAnsi="Palatino Linotype" w:cs="Arial"/>
          <w:lang w:val="es-MX" w:eastAsia="en-US"/>
        </w:rPr>
        <w:t>LUIS GUSTAVO PARRA NORIEGA</w:t>
      </w:r>
      <w:r w:rsidR="004079A7" w:rsidRPr="000326BE">
        <w:rPr>
          <w:rFonts w:ascii="Palatino Linotype" w:eastAsiaTheme="minorHAnsi" w:hAnsi="Palatino Linotype" w:cs="Arial"/>
          <w:lang w:val="es-MX" w:eastAsia="en-US"/>
        </w:rPr>
        <w:t xml:space="preserve"> </w:t>
      </w:r>
      <w:r w:rsidRPr="000326BE">
        <w:rPr>
          <w:rFonts w:ascii="Palatino Linotype" w:eastAsiaTheme="minorHAnsi" w:hAnsi="Palatino Linotype" w:cs="Arial"/>
          <w:lang w:val="es-MX" w:eastAsia="en-US"/>
        </w:rPr>
        <w:t xml:space="preserve">Y GUADALUPE RAMÍREZ PEÑA; EN LA </w:t>
      </w:r>
      <w:r w:rsidR="00625050" w:rsidRPr="000326BE">
        <w:rPr>
          <w:rFonts w:ascii="Palatino Linotype" w:eastAsiaTheme="minorHAnsi" w:hAnsi="Palatino Linotype" w:cs="Arial"/>
          <w:lang w:val="es-MX" w:eastAsia="en-US"/>
        </w:rPr>
        <w:t>TRIGÉSIMA PRIMER</w:t>
      </w:r>
      <w:r w:rsidR="004079A7" w:rsidRPr="000326BE">
        <w:rPr>
          <w:rFonts w:ascii="Palatino Linotype" w:eastAsiaTheme="minorHAnsi" w:hAnsi="Palatino Linotype" w:cs="Arial"/>
          <w:lang w:val="es-MX" w:eastAsia="en-US"/>
        </w:rPr>
        <w:t>A</w:t>
      </w:r>
      <w:r w:rsidR="005F1F89" w:rsidRPr="000326BE">
        <w:rPr>
          <w:rFonts w:ascii="Palatino Linotype" w:eastAsiaTheme="minorHAnsi" w:hAnsi="Palatino Linotype" w:cs="Arial"/>
          <w:lang w:val="es-MX" w:eastAsia="en-US"/>
        </w:rPr>
        <w:t xml:space="preserve"> </w:t>
      </w:r>
      <w:r w:rsidR="00C753C2" w:rsidRPr="000326BE">
        <w:rPr>
          <w:rFonts w:ascii="Palatino Linotype" w:eastAsiaTheme="minorHAnsi" w:hAnsi="Palatino Linotype" w:cs="Arial"/>
          <w:lang w:val="es-MX" w:eastAsia="en-US"/>
        </w:rPr>
        <w:t xml:space="preserve">SESIÓN ORDINARIA CELEBRADA EL </w:t>
      </w:r>
      <w:r w:rsidR="00625050" w:rsidRPr="000326BE">
        <w:rPr>
          <w:rFonts w:ascii="Palatino Linotype" w:hAnsi="Palatino Linotype" w:cs="Arial"/>
          <w:color w:val="000000"/>
          <w:lang w:val="es-MX" w:eastAsia="es-MX"/>
        </w:rPr>
        <w:t>TREINTA Y UNO</w:t>
      </w:r>
      <w:r w:rsidR="004079A7" w:rsidRPr="000326BE">
        <w:rPr>
          <w:rFonts w:ascii="Palatino Linotype" w:hAnsi="Palatino Linotype" w:cs="Arial"/>
          <w:color w:val="000000"/>
          <w:lang w:val="es-MX" w:eastAsia="es-MX"/>
        </w:rPr>
        <w:t xml:space="preserve"> DE AGOSTO</w:t>
      </w:r>
      <w:r w:rsidRPr="000326BE">
        <w:rPr>
          <w:rFonts w:ascii="Palatino Linotype" w:hAnsi="Palatino Linotype" w:cs="Arial"/>
          <w:color w:val="000000"/>
          <w:lang w:val="es-MX" w:eastAsia="es-MX"/>
        </w:rPr>
        <w:t xml:space="preserve"> DE</w:t>
      </w:r>
      <w:r w:rsidR="00C4326C" w:rsidRPr="000326BE">
        <w:rPr>
          <w:rFonts w:ascii="Palatino Linotype" w:eastAsiaTheme="minorHAnsi" w:hAnsi="Palatino Linotype" w:cs="Arial"/>
          <w:lang w:val="es-MX" w:eastAsia="en-US"/>
        </w:rPr>
        <w:t xml:space="preserve"> DOS MIL VEINTIDÓS</w:t>
      </w:r>
      <w:r w:rsidRPr="000326BE">
        <w:rPr>
          <w:rFonts w:ascii="Palatino Linotype" w:eastAsiaTheme="minorHAnsi" w:hAnsi="Palatino Linotype" w:cs="Arial"/>
          <w:lang w:val="es-MX" w:eastAsia="en-US"/>
        </w:rPr>
        <w:t>, ANTE EL SECRETARIO TÉCNICO, ALEXIS TAPIA RA</w:t>
      </w:r>
      <w:r w:rsidR="00054E04" w:rsidRPr="000326BE">
        <w:rPr>
          <w:rFonts w:ascii="Palatino Linotype" w:eastAsiaTheme="minorHAnsi" w:hAnsi="Palatino Linotype" w:cs="Arial"/>
          <w:lang w:val="es-MX" w:eastAsia="en-US"/>
        </w:rPr>
        <w:t>MÍREZ.</w:t>
      </w:r>
      <w:r w:rsidR="001E2DA3" w:rsidRPr="000326BE">
        <w:rPr>
          <w:rFonts w:ascii="Palatino Linotype" w:eastAsiaTheme="minorHAnsi" w:hAnsi="Palatino Linotype" w:cs="Arial"/>
          <w:lang w:val="es-MX" w:eastAsia="en-US"/>
        </w:rPr>
        <w:t>-----</w:t>
      </w:r>
      <w:r w:rsidR="00D01A63" w:rsidRPr="000326BE">
        <w:rPr>
          <w:rFonts w:ascii="Palatino Linotype" w:eastAsiaTheme="minorHAnsi" w:hAnsi="Palatino Linotype" w:cs="Arial"/>
          <w:lang w:val="es-MX" w:eastAsia="en-US"/>
        </w:rPr>
        <w:t>------------------------------------------------------------------------------------------------------------------------------------------------------------------------------------------------------------------------------------</w:t>
      </w:r>
      <w:r w:rsidR="000D4AD4" w:rsidRPr="000326BE">
        <w:rPr>
          <w:rFonts w:ascii="Palatino Linotype" w:eastAsiaTheme="minorHAnsi" w:hAnsi="Palatino Linotype" w:cs="Arial"/>
          <w:lang w:val="es-MX" w:eastAsia="en-US"/>
        </w:rPr>
        <w:t>------------------------------------------------------------------------------------------------------------------------</w:t>
      </w:r>
      <w:r w:rsidR="00A63157" w:rsidRPr="000326BE">
        <w:rPr>
          <w:rFonts w:ascii="Palatino Linotype" w:eastAsiaTheme="minorHAnsi" w:hAnsi="Palatino Linotype" w:cs="Arial"/>
          <w:lang w:val="es-MX" w:eastAsia="en-US"/>
        </w:rPr>
        <w:t>------------------------------------------------------------------------------------------------------------------------------------------------------------------------------------------------------------------------------------------------------------------------------------------------------------------------------------------------------------------------------------------------------------------------------------------------------------------</w:t>
      </w:r>
      <w:r w:rsidR="00E51CBC" w:rsidRPr="000326BE">
        <w:rPr>
          <w:rFonts w:ascii="Palatino Linotype" w:eastAsiaTheme="minorHAnsi" w:hAnsi="Palatino Linotype" w:cs="Arial"/>
          <w:lang w:val="es-MX" w:eastAsia="en-US"/>
        </w:rPr>
        <w:t xml:space="preserve"> ----------------------------------------------------------------------------------------------------------------------------------------------------------------------------------------------------------------------------------------------------------------------------------------------------------------------------------------------------------------------------------------------------------------------------------------------------------------------------------------------------------------------------------------------------------------------------------------------------------------------------------------------------------------------------------------------------------------------------------------------------------------------</w:t>
      </w:r>
      <w:r w:rsidR="00625050" w:rsidRPr="000326BE">
        <w:rPr>
          <w:rFonts w:ascii="Palatino Linotype" w:eastAsiaTheme="minorHAnsi" w:hAnsi="Palatino Linotype" w:cs="Arial"/>
          <w:lang w:val="es-MX" w:eastAsia="en-US"/>
        </w:rPr>
        <w:t>-------------------------</w:t>
      </w:r>
    </w:p>
    <w:p w14:paraId="58FBEB21" w14:textId="77777777" w:rsidR="00054E04" w:rsidRPr="00054E04" w:rsidRDefault="00054E04" w:rsidP="00054E04">
      <w:pPr>
        <w:spacing w:line="360" w:lineRule="auto"/>
        <w:jc w:val="both"/>
        <w:rPr>
          <w:rFonts w:ascii="Palatino Linotype" w:eastAsiaTheme="minorHAnsi" w:hAnsi="Palatino Linotype" w:cs="Arial"/>
          <w:sz w:val="8"/>
          <w:lang w:val="es-MX" w:eastAsia="en-US"/>
        </w:rPr>
      </w:pPr>
      <w:r w:rsidRPr="000326BE">
        <w:rPr>
          <w:rFonts w:ascii="Palatino Linotype" w:eastAsiaTheme="minorHAnsi" w:hAnsi="Palatino Linotype" w:cs="Arial"/>
          <w:sz w:val="14"/>
          <w:lang w:val="es-MX" w:eastAsia="en-US"/>
        </w:rPr>
        <w:t>JMV/CCR/</w:t>
      </w:r>
      <w:proofErr w:type="spellStart"/>
      <w:r w:rsidRPr="000326BE">
        <w:rPr>
          <w:rFonts w:ascii="Palatino Linotype" w:eastAsiaTheme="minorHAnsi" w:hAnsi="Palatino Linotype" w:cs="Arial"/>
          <w:sz w:val="14"/>
          <w:lang w:val="es-MX" w:eastAsia="en-US"/>
        </w:rPr>
        <w:t>jasm</w:t>
      </w:r>
      <w:proofErr w:type="spellEnd"/>
    </w:p>
    <w:p w14:paraId="53784427" w14:textId="77777777" w:rsidR="0029071C" w:rsidRDefault="0029071C" w:rsidP="003E56C9"/>
    <w:p w14:paraId="47DB6CFA" w14:textId="77777777" w:rsidR="0029071C" w:rsidRDefault="0029071C" w:rsidP="003E56C9"/>
    <w:p w14:paraId="47F0805F" w14:textId="77777777" w:rsidR="0029071C" w:rsidRDefault="0029071C" w:rsidP="003E56C9"/>
    <w:p w14:paraId="70799646" w14:textId="77777777" w:rsidR="0029071C" w:rsidRDefault="0029071C" w:rsidP="003E56C9"/>
    <w:p w14:paraId="0386EC80" w14:textId="77777777" w:rsidR="0029071C" w:rsidRDefault="0029071C" w:rsidP="003E56C9"/>
    <w:p w14:paraId="6A2BA1B8" w14:textId="77777777" w:rsidR="0029071C" w:rsidRDefault="0029071C" w:rsidP="003E56C9"/>
    <w:p w14:paraId="26E80B07" w14:textId="77777777" w:rsidR="0029071C" w:rsidRDefault="0029071C" w:rsidP="003E56C9"/>
    <w:p w14:paraId="2EFBD6B3" w14:textId="77777777" w:rsidR="0029071C" w:rsidRDefault="0029071C" w:rsidP="003E56C9"/>
    <w:p w14:paraId="0E684BA0" w14:textId="77777777" w:rsidR="0029071C" w:rsidRDefault="0029071C" w:rsidP="003E56C9"/>
    <w:p w14:paraId="5229EE40" w14:textId="77777777" w:rsidR="0029071C" w:rsidRDefault="0029071C" w:rsidP="003E56C9"/>
    <w:p w14:paraId="2DA5DEC6" w14:textId="77777777" w:rsidR="0029071C" w:rsidRDefault="0029071C" w:rsidP="003E56C9"/>
    <w:p w14:paraId="4F601D62" w14:textId="77777777" w:rsidR="0029071C" w:rsidRDefault="0029071C" w:rsidP="003E56C9"/>
    <w:p w14:paraId="35540F12" w14:textId="77777777" w:rsidR="0029071C" w:rsidRDefault="0029071C" w:rsidP="003E56C9"/>
    <w:p w14:paraId="74D2F08A" w14:textId="77777777" w:rsidR="0029071C" w:rsidRDefault="0029071C" w:rsidP="003E56C9"/>
    <w:p w14:paraId="5B62D784" w14:textId="77777777" w:rsidR="0029071C" w:rsidRDefault="0029071C" w:rsidP="003E56C9"/>
    <w:p w14:paraId="79F2C6AE" w14:textId="77777777" w:rsidR="0029071C" w:rsidRDefault="0029071C" w:rsidP="003E56C9"/>
    <w:p w14:paraId="71BCF858" w14:textId="77777777" w:rsidR="0029071C" w:rsidRDefault="0029071C" w:rsidP="003E56C9"/>
    <w:p w14:paraId="799040FA" w14:textId="77777777" w:rsidR="0029071C" w:rsidRDefault="0029071C" w:rsidP="003E56C9"/>
    <w:p w14:paraId="2E199E26" w14:textId="77777777" w:rsidR="0029071C" w:rsidRDefault="0029071C" w:rsidP="003E56C9"/>
    <w:p w14:paraId="27D4DDDD" w14:textId="77777777" w:rsidR="0029071C" w:rsidRDefault="0029071C" w:rsidP="003E56C9"/>
    <w:p w14:paraId="2C503AC2" w14:textId="77777777" w:rsidR="0029071C" w:rsidRDefault="0029071C" w:rsidP="003E56C9"/>
    <w:p w14:paraId="1CEAE54B" w14:textId="77777777" w:rsidR="0029071C" w:rsidRDefault="0029071C" w:rsidP="003E56C9"/>
    <w:p w14:paraId="7A6B264A" w14:textId="77777777" w:rsidR="0029071C" w:rsidRDefault="0029071C" w:rsidP="003E56C9"/>
    <w:p w14:paraId="7BA8DFFD" w14:textId="77777777" w:rsidR="0029071C" w:rsidRDefault="0029071C" w:rsidP="003E56C9"/>
    <w:p w14:paraId="18A5D789" w14:textId="77777777" w:rsidR="0029071C" w:rsidRDefault="0029071C" w:rsidP="003E56C9"/>
    <w:p w14:paraId="2D4A6887" w14:textId="77777777" w:rsidR="0029071C" w:rsidRDefault="0029071C" w:rsidP="003E56C9"/>
    <w:p w14:paraId="1A98E101" w14:textId="77777777" w:rsidR="0029071C" w:rsidRDefault="0029071C" w:rsidP="003E56C9"/>
    <w:p w14:paraId="75FCB4A8" w14:textId="77777777" w:rsidR="0029071C" w:rsidRDefault="0029071C" w:rsidP="003E56C9"/>
    <w:p w14:paraId="7AAB944D" w14:textId="77777777" w:rsidR="0029071C" w:rsidRDefault="0029071C" w:rsidP="003E56C9"/>
    <w:p w14:paraId="2365572B" w14:textId="77777777" w:rsidR="0029071C" w:rsidRDefault="0029071C" w:rsidP="003E56C9"/>
    <w:p w14:paraId="01CDD694" w14:textId="77777777" w:rsidR="0029071C" w:rsidRDefault="0029071C" w:rsidP="003E56C9"/>
    <w:p w14:paraId="50ADA9F5" w14:textId="77777777" w:rsidR="0029071C" w:rsidRDefault="0029071C" w:rsidP="003E56C9"/>
    <w:p w14:paraId="315DECB5" w14:textId="77777777" w:rsidR="0029071C" w:rsidRDefault="0029071C" w:rsidP="003E56C9"/>
    <w:p w14:paraId="7B4E97EB" w14:textId="77777777" w:rsidR="0029071C" w:rsidRDefault="0029071C" w:rsidP="003E56C9"/>
    <w:p w14:paraId="11270D1B" w14:textId="5C8B9BA5" w:rsidR="0029071C" w:rsidRPr="003E56C9" w:rsidRDefault="0029071C" w:rsidP="003E56C9"/>
    <w:sectPr w:rsidR="0029071C" w:rsidRPr="003E56C9" w:rsidSect="0043515A">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D6266" w14:textId="77777777" w:rsidR="005D2DAC" w:rsidRDefault="005D2DAC" w:rsidP="000B5E25">
      <w:r>
        <w:separator/>
      </w:r>
    </w:p>
  </w:endnote>
  <w:endnote w:type="continuationSeparator" w:id="0">
    <w:p w14:paraId="53D27418" w14:textId="77777777" w:rsidR="005D2DAC" w:rsidRDefault="005D2DAC"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Palatino Linotype"/>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altName w:val="Segoe Print"/>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F4AF9" w14:textId="4CADA997" w:rsidR="00DF2784" w:rsidRPr="000D3AD4" w:rsidRDefault="00DF2784"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0113C">
      <w:rPr>
        <w:rFonts w:ascii="Palatino Linotype" w:hAnsi="Palatino Linotype" w:cs="Arial"/>
        <w:bCs/>
        <w:noProof/>
        <w:sz w:val="20"/>
        <w:szCs w:val="20"/>
      </w:rPr>
      <w:t>33</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0113C">
      <w:rPr>
        <w:rFonts w:ascii="Palatino Linotype" w:hAnsi="Palatino Linotype" w:cs="Arial"/>
        <w:bCs/>
        <w:noProof/>
        <w:sz w:val="20"/>
        <w:szCs w:val="20"/>
      </w:rPr>
      <w:t>34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3845A" w14:textId="519C5EF3" w:rsidR="00DF2784" w:rsidRPr="000D3AD4" w:rsidRDefault="00DF2784"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0113C">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0113C">
      <w:rPr>
        <w:rFonts w:ascii="Palatino Linotype" w:hAnsi="Palatino Linotype" w:cs="Arial"/>
        <w:bCs/>
        <w:noProof/>
        <w:sz w:val="20"/>
        <w:szCs w:val="20"/>
      </w:rPr>
      <w:t>6</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7F26C" w14:textId="77777777" w:rsidR="005D2DAC" w:rsidRDefault="005D2DAC" w:rsidP="000B5E25">
      <w:r>
        <w:separator/>
      </w:r>
    </w:p>
  </w:footnote>
  <w:footnote w:type="continuationSeparator" w:id="0">
    <w:p w14:paraId="2F467D88" w14:textId="77777777" w:rsidR="005D2DAC" w:rsidRDefault="005D2DAC" w:rsidP="000B5E25">
      <w:r>
        <w:continuationSeparator/>
      </w:r>
    </w:p>
  </w:footnote>
  <w:footnote w:id="1">
    <w:p w14:paraId="602C57F0" w14:textId="77777777" w:rsidR="00DF2784" w:rsidRPr="002777D8" w:rsidRDefault="00DF2784" w:rsidP="008A64CB">
      <w:pPr>
        <w:ind w:right="49"/>
        <w:jc w:val="both"/>
        <w:rPr>
          <w:rFonts w:ascii="Palatino Linotype" w:eastAsiaTheme="minorHAnsi" w:hAnsi="Palatino Linotype" w:cstheme="minorBidi"/>
          <w:b/>
          <w:bCs/>
          <w:i/>
          <w:sz w:val="16"/>
          <w:szCs w:val="22"/>
          <w:lang w:val="es-MX" w:eastAsia="es-MX"/>
        </w:rPr>
      </w:pPr>
      <w:r>
        <w:rPr>
          <w:rStyle w:val="Refdenotaalpie"/>
        </w:rPr>
        <w:footnoteRef/>
      </w:r>
      <w:r>
        <w:t xml:space="preserve"> </w:t>
      </w:r>
      <w:r w:rsidRPr="002777D8">
        <w:rPr>
          <w:rFonts w:ascii="Palatino Linotype" w:eastAsiaTheme="minorHAnsi" w:hAnsi="Palatino Linotype" w:cstheme="minorBidi"/>
          <w:b/>
          <w:bCs/>
          <w:i/>
          <w:sz w:val="16"/>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20368EF2" w14:textId="77777777" w:rsidR="00DF2784" w:rsidRPr="002777D8" w:rsidRDefault="00DF2784" w:rsidP="008A64CB">
      <w:pPr>
        <w:autoSpaceDE w:val="0"/>
        <w:autoSpaceDN w:val="0"/>
        <w:adjustRightInd w:val="0"/>
        <w:ind w:right="49"/>
        <w:jc w:val="both"/>
        <w:rPr>
          <w:rFonts w:ascii="Palatino Linotype" w:hAnsi="Palatino Linotype"/>
          <w:i/>
          <w:sz w:val="16"/>
          <w:szCs w:val="22"/>
        </w:rPr>
      </w:pPr>
    </w:p>
    <w:p w14:paraId="68169DF2" w14:textId="77777777" w:rsidR="00DF2784" w:rsidRPr="002777D8" w:rsidRDefault="00DF2784" w:rsidP="008A64CB">
      <w:pPr>
        <w:autoSpaceDE w:val="0"/>
        <w:autoSpaceDN w:val="0"/>
        <w:adjustRightInd w:val="0"/>
        <w:ind w:right="49"/>
        <w:jc w:val="both"/>
        <w:rPr>
          <w:rFonts w:ascii="Palatino Linotype" w:hAnsi="Palatino Linotype" w:cs="Arial"/>
          <w:sz w:val="16"/>
          <w:szCs w:val="22"/>
        </w:rPr>
      </w:pPr>
      <w:r w:rsidRPr="002777D8">
        <w:rPr>
          <w:rFonts w:ascii="Palatino Linotype" w:hAnsi="Palatino Linotype"/>
          <w:i/>
          <w:sz w:val="16"/>
          <w:szCs w:val="22"/>
        </w:rPr>
        <w:t>Del examen de compatibilidad de los artículos </w:t>
      </w:r>
      <w:hyperlink r:id="rId1" w:history="1">
        <w:r w:rsidRPr="002777D8">
          <w:rPr>
            <w:rFonts w:ascii="Palatino Linotype" w:eastAsia="Calibri" w:hAnsi="Palatino Linotype"/>
            <w:i/>
            <w:color w:val="0563C1" w:themeColor="hyperlink"/>
            <w:sz w:val="16"/>
            <w:szCs w:val="22"/>
            <w:u w:val="single"/>
          </w:rPr>
          <w:t>73 y 74 de la Ley de Amparo</w:t>
        </w:r>
      </w:hyperlink>
      <w:r w:rsidRPr="002777D8">
        <w:rPr>
          <w:rFonts w:ascii="Palatino Linotype" w:hAnsi="Palatino Linotype"/>
          <w:i/>
          <w:sz w:val="16"/>
          <w:szCs w:val="22"/>
        </w:rPr>
        <w:t> con el artículo </w:t>
      </w:r>
      <w:hyperlink r:id="rId2" w:history="1">
        <w:r w:rsidRPr="002777D8">
          <w:rPr>
            <w:rFonts w:ascii="Palatino Linotype" w:eastAsia="Calibri" w:hAnsi="Palatino Linotype"/>
            <w:i/>
            <w:color w:val="0563C1" w:themeColor="hyperlink"/>
            <w:sz w:val="16"/>
            <w:szCs w:val="22"/>
            <w:u w:val="single"/>
          </w:rPr>
          <w:t>25.1 de la Convención Americana sobre Derechos Humanos</w:t>
        </w:r>
      </w:hyperlink>
      <w:r w:rsidRPr="002777D8">
        <w:rPr>
          <w:rFonts w:ascii="Palatino Linotype" w:hAnsi="Palatino Linotype"/>
          <w:i/>
          <w:sz w:val="16"/>
          <w:szCs w:val="22"/>
        </w:rPr>
        <w:t> </w:t>
      </w:r>
      <w:r w:rsidRPr="002777D8">
        <w:rPr>
          <w:rFonts w:ascii="Palatino Linotype" w:hAnsi="Palatino Linotype"/>
          <w:b/>
          <w:i/>
          <w:sz w:val="16"/>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777D8">
        <w:rPr>
          <w:rFonts w:ascii="Palatino Linotype" w:hAnsi="Palatino Linotype"/>
          <w:i/>
          <w:sz w:val="16"/>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2777D8">
        <w:rPr>
          <w:rFonts w:ascii="Palatino Linotype" w:hAnsi="Palatino Linotype"/>
          <w:i/>
          <w:sz w:val="16"/>
          <w:szCs w:val="22"/>
        </w:rPr>
        <w:t>concesoria</w:t>
      </w:r>
      <w:proofErr w:type="spellEnd"/>
      <w:r w:rsidRPr="002777D8">
        <w:rPr>
          <w:rFonts w:ascii="Palatino Linotype" w:hAnsi="Palatino Linotype"/>
          <w:i/>
          <w:sz w:val="16"/>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6B64A6B" w14:textId="77777777" w:rsidR="00DF2784" w:rsidRPr="008A64CB" w:rsidRDefault="00DF2784">
      <w:pPr>
        <w:pStyle w:val="Textonotapie"/>
        <w:rPr>
          <w:lang w:val="es-MX"/>
        </w:rPr>
      </w:pPr>
    </w:p>
  </w:footnote>
  <w:footnote w:id="2">
    <w:p w14:paraId="62FF0043" w14:textId="77777777" w:rsidR="00D450CE" w:rsidRPr="001B5E73" w:rsidRDefault="00D450CE" w:rsidP="00D450CE">
      <w:pPr>
        <w:pStyle w:val="Textonotapie"/>
        <w:jc w:val="both"/>
        <w:rPr>
          <w:rFonts w:ascii="Palatino Linotype" w:hAnsi="Palatino Linotype"/>
          <w:sz w:val="16"/>
          <w:szCs w:val="16"/>
        </w:rPr>
      </w:pPr>
      <w:r w:rsidRPr="001B5E73">
        <w:rPr>
          <w:rStyle w:val="Refdenotaalpie"/>
          <w:rFonts w:ascii="Palatino Linotype" w:hAnsi="Palatino Linotype"/>
          <w:sz w:val="16"/>
          <w:szCs w:val="16"/>
        </w:rPr>
        <w:footnoteRef/>
      </w:r>
      <w:r w:rsidRPr="001B5E73">
        <w:rPr>
          <w:rFonts w:ascii="Palatino Linotype" w:hAnsi="Palatino Linotype"/>
          <w:sz w:val="16"/>
          <w:szCs w:val="16"/>
        </w:rPr>
        <w:t xml:space="preserve"> </w:t>
      </w:r>
      <w:r w:rsidRPr="001B5E73">
        <w:rPr>
          <w:rFonts w:ascii="Palatino Linotype" w:hAnsi="Palatino Linotype"/>
          <w:bCs/>
          <w:sz w:val="16"/>
          <w:szCs w:val="16"/>
        </w:rPr>
        <w:t>Artículo 32, segundo párrafo de la Ley de Fiscalización Superior del Estado de México.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4A69F" w14:textId="77777777" w:rsidR="00DF2784" w:rsidRDefault="005D2DAC">
    <w:pPr>
      <w:pStyle w:val="Encabezado"/>
    </w:pPr>
    <w:r>
      <w:rPr>
        <w:noProof/>
        <w:lang w:val="es-MX" w:eastAsia="es-MX"/>
      </w:rPr>
      <w:pict w14:anchorId="23298B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DF2784" w:rsidRPr="008F2CCC" w14:paraId="531605A0" w14:textId="77777777" w:rsidTr="00BA27FC">
      <w:tc>
        <w:tcPr>
          <w:tcW w:w="2551" w:type="dxa"/>
          <w:shd w:val="clear" w:color="auto" w:fill="auto"/>
          <w:vAlign w:val="center"/>
        </w:tcPr>
        <w:p w14:paraId="2DD04B66" w14:textId="77777777" w:rsidR="00DF2784" w:rsidRPr="008F5DAE" w:rsidRDefault="00DF278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2AE94C04" w14:textId="1B319F43" w:rsidR="00DF2784" w:rsidRPr="0029071C" w:rsidRDefault="00DF2784"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11235</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DF2784" w:rsidRPr="008F2CCC" w14:paraId="26EAB5E9" w14:textId="77777777" w:rsidTr="00BA27FC">
      <w:trPr>
        <w:trHeight w:val="228"/>
      </w:trPr>
      <w:tc>
        <w:tcPr>
          <w:tcW w:w="2551" w:type="dxa"/>
          <w:shd w:val="clear" w:color="auto" w:fill="auto"/>
          <w:vAlign w:val="center"/>
        </w:tcPr>
        <w:p w14:paraId="0EE2B29B" w14:textId="77777777" w:rsidR="00DF2784" w:rsidRPr="008F5DAE" w:rsidRDefault="00DF278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29EA91DE" w14:textId="137E4621" w:rsidR="00DF2784" w:rsidRPr="0029071C" w:rsidRDefault="00DF2784" w:rsidP="002D662B">
          <w:pPr>
            <w:spacing w:line="276" w:lineRule="auto"/>
            <w:jc w:val="right"/>
            <w:rPr>
              <w:rFonts w:ascii="Palatino Linotype" w:hAnsi="Palatino Linotype"/>
              <w:sz w:val="22"/>
              <w:szCs w:val="22"/>
            </w:rPr>
          </w:pPr>
          <w:r w:rsidRPr="004079A7">
            <w:rPr>
              <w:rFonts w:ascii="Palatino Linotype" w:hAnsi="Palatino Linotype"/>
              <w:sz w:val="22"/>
              <w:szCs w:val="22"/>
            </w:rPr>
            <w:t xml:space="preserve">Ayuntamiento de </w:t>
          </w:r>
          <w:r>
            <w:rPr>
              <w:rFonts w:ascii="Palatino Linotype" w:hAnsi="Palatino Linotype"/>
              <w:sz w:val="22"/>
              <w:szCs w:val="22"/>
            </w:rPr>
            <w:t>Metepec</w:t>
          </w:r>
        </w:p>
      </w:tc>
    </w:tr>
    <w:tr w:rsidR="00DF2784" w:rsidRPr="008F2CCC" w14:paraId="65E9A2A5" w14:textId="77777777" w:rsidTr="00BA27FC">
      <w:tc>
        <w:tcPr>
          <w:tcW w:w="2551" w:type="dxa"/>
          <w:shd w:val="clear" w:color="auto" w:fill="auto"/>
          <w:vAlign w:val="center"/>
        </w:tcPr>
        <w:p w14:paraId="15517155" w14:textId="77777777" w:rsidR="00DF2784" w:rsidRPr="008F5DAE" w:rsidRDefault="00DF278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70757A81" w14:textId="77777777" w:rsidR="00DF2784" w:rsidRPr="0029071C" w:rsidRDefault="00DF2784"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F11707A" w14:textId="77777777" w:rsidR="00DF2784" w:rsidRPr="001779E0" w:rsidRDefault="005D2DAC"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0BCFE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1.95pt;margin-top:-117.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7" w:type="dxa"/>
      <w:tblInd w:w="2547" w:type="dxa"/>
      <w:tblLayout w:type="fixed"/>
      <w:tblLook w:val="04A0" w:firstRow="1" w:lastRow="0" w:firstColumn="1" w:lastColumn="0" w:noHBand="0" w:noVBand="1"/>
    </w:tblPr>
    <w:tblGrid>
      <w:gridCol w:w="2551"/>
      <w:gridCol w:w="4116"/>
    </w:tblGrid>
    <w:tr w:rsidR="00DF2784" w:rsidRPr="008F2CCC" w14:paraId="48D8969D" w14:textId="77777777" w:rsidTr="00BA27FC">
      <w:tc>
        <w:tcPr>
          <w:tcW w:w="2551" w:type="dxa"/>
          <w:shd w:val="clear" w:color="auto" w:fill="auto"/>
          <w:vAlign w:val="center"/>
        </w:tcPr>
        <w:p w14:paraId="7C5B9021" w14:textId="77777777" w:rsidR="00DF2784" w:rsidRPr="008F5DAE" w:rsidRDefault="00DF278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FB549AF" w14:textId="43546B98" w:rsidR="00DF2784" w:rsidRPr="0029071C" w:rsidRDefault="00DF2784" w:rsidP="005A59B3">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11235</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DF2784" w:rsidRPr="008F2CCC" w14:paraId="41B180CE" w14:textId="77777777" w:rsidTr="00BA27FC">
      <w:tc>
        <w:tcPr>
          <w:tcW w:w="2551" w:type="dxa"/>
          <w:shd w:val="clear" w:color="auto" w:fill="auto"/>
          <w:vAlign w:val="center"/>
        </w:tcPr>
        <w:p w14:paraId="3816EF49" w14:textId="77777777" w:rsidR="00DF2784" w:rsidRPr="008F5DAE" w:rsidRDefault="00DF278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62E68CB9" w14:textId="53D48E69" w:rsidR="00DF2784" w:rsidRPr="006D30E6" w:rsidRDefault="0080113C"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w:t>
          </w:r>
        </w:p>
      </w:tc>
    </w:tr>
    <w:tr w:rsidR="00DF2784" w:rsidRPr="008F2CCC" w14:paraId="61F006E3" w14:textId="77777777" w:rsidTr="00BA27FC">
      <w:trPr>
        <w:trHeight w:val="228"/>
      </w:trPr>
      <w:tc>
        <w:tcPr>
          <w:tcW w:w="2551" w:type="dxa"/>
          <w:shd w:val="clear" w:color="auto" w:fill="auto"/>
          <w:vAlign w:val="center"/>
        </w:tcPr>
        <w:p w14:paraId="51A73261" w14:textId="77777777" w:rsidR="00DF2784" w:rsidRPr="008F5DAE" w:rsidRDefault="00DF278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644A163" w14:textId="74D5C140" w:rsidR="00DF2784" w:rsidRPr="0029071C" w:rsidRDefault="00DF2784" w:rsidP="002D662B">
          <w:pPr>
            <w:spacing w:line="276" w:lineRule="auto"/>
            <w:jc w:val="right"/>
            <w:rPr>
              <w:rFonts w:ascii="Palatino Linotype" w:hAnsi="Palatino Linotype"/>
              <w:sz w:val="22"/>
              <w:szCs w:val="22"/>
            </w:rPr>
          </w:pPr>
          <w:r w:rsidRPr="004079A7">
            <w:rPr>
              <w:rFonts w:ascii="Palatino Linotype" w:hAnsi="Palatino Linotype"/>
              <w:sz w:val="22"/>
              <w:szCs w:val="22"/>
            </w:rPr>
            <w:t xml:space="preserve">Ayuntamiento de </w:t>
          </w:r>
          <w:r>
            <w:rPr>
              <w:rFonts w:ascii="Palatino Linotype" w:hAnsi="Palatino Linotype"/>
              <w:sz w:val="22"/>
              <w:szCs w:val="22"/>
            </w:rPr>
            <w:t>Metepec</w:t>
          </w:r>
        </w:p>
      </w:tc>
    </w:tr>
    <w:tr w:rsidR="00DF2784" w:rsidRPr="008F2CCC" w14:paraId="73D28505" w14:textId="77777777" w:rsidTr="00BA27FC">
      <w:tc>
        <w:tcPr>
          <w:tcW w:w="2551" w:type="dxa"/>
          <w:shd w:val="clear" w:color="auto" w:fill="auto"/>
          <w:vAlign w:val="center"/>
        </w:tcPr>
        <w:p w14:paraId="50452DF2" w14:textId="77777777" w:rsidR="00DF2784" w:rsidRPr="008F5DAE" w:rsidRDefault="00DF278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090083F2" w14:textId="77777777" w:rsidR="00DF2784" w:rsidRPr="0029071C" w:rsidRDefault="00DF2784"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DF2784" w:rsidRPr="008F2CCC" w14:paraId="08B3DA28" w14:textId="77777777" w:rsidTr="00BA27FC">
      <w:tc>
        <w:tcPr>
          <w:tcW w:w="2551" w:type="dxa"/>
          <w:shd w:val="clear" w:color="auto" w:fill="auto"/>
          <w:vAlign w:val="center"/>
        </w:tcPr>
        <w:p w14:paraId="6E46142A" w14:textId="77777777" w:rsidR="00DF2784" w:rsidRPr="008F5DAE" w:rsidRDefault="00DF2784"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11807922" w14:textId="77777777" w:rsidR="00DF2784" w:rsidRPr="00BA27FC" w:rsidRDefault="00DF2784" w:rsidP="00BA27FC">
          <w:pPr>
            <w:spacing w:line="276" w:lineRule="auto"/>
            <w:rPr>
              <w:rFonts w:ascii="Palatino Linotype" w:hAnsi="Palatino Linotype"/>
              <w:sz w:val="14"/>
              <w:szCs w:val="22"/>
              <w:lang w:val="es-ES_tradnl"/>
            </w:rPr>
          </w:pPr>
        </w:p>
      </w:tc>
    </w:tr>
  </w:tbl>
  <w:p w14:paraId="76C4EAF9" w14:textId="77777777" w:rsidR="00DF2784" w:rsidRPr="009F1AB6" w:rsidRDefault="005D2DAC">
    <w:pPr>
      <w:pStyle w:val="Encabezado"/>
      <w:rPr>
        <w:sz w:val="10"/>
      </w:rPr>
    </w:pPr>
    <w:r>
      <w:rPr>
        <w:noProof/>
        <w:sz w:val="10"/>
        <w:lang w:val="es-MX" w:eastAsia="es-MX"/>
      </w:rPr>
      <w:pict w14:anchorId="412C6B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592B"/>
      </v:shape>
    </w:pict>
  </w:numPicBullet>
  <w:abstractNum w:abstractNumId="0" w15:restartNumberingAfterBreak="0">
    <w:nsid w:val="011D51D9"/>
    <w:multiLevelType w:val="hybridMultilevel"/>
    <w:tmpl w:val="72023A0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8B7675"/>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D92A67"/>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01167F8"/>
    <w:multiLevelType w:val="hybridMultilevel"/>
    <w:tmpl w:val="ADBA5E1C"/>
    <w:lvl w:ilvl="0" w:tplc="7F4615D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3476AD"/>
    <w:multiLevelType w:val="hybridMultilevel"/>
    <w:tmpl w:val="F20C65F6"/>
    <w:lvl w:ilvl="0" w:tplc="FE7CA14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76C14AA"/>
    <w:multiLevelType w:val="hybridMultilevel"/>
    <w:tmpl w:val="E856D3E8"/>
    <w:lvl w:ilvl="0" w:tplc="0E0895F2">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BA51B3A"/>
    <w:multiLevelType w:val="hybridMultilevel"/>
    <w:tmpl w:val="51EE9FCE"/>
    <w:lvl w:ilvl="0" w:tplc="8A9CE80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3F0E3CA7"/>
    <w:multiLevelType w:val="hybridMultilevel"/>
    <w:tmpl w:val="A91C1CBC"/>
    <w:lvl w:ilvl="0" w:tplc="BFA0FF2A">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A060459"/>
    <w:multiLevelType w:val="hybridMultilevel"/>
    <w:tmpl w:val="DC8A37C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D0D389C"/>
    <w:multiLevelType w:val="hybridMultilevel"/>
    <w:tmpl w:val="F20C65F6"/>
    <w:lvl w:ilvl="0" w:tplc="FE7CA14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F0B266D"/>
    <w:multiLevelType w:val="hybridMultilevel"/>
    <w:tmpl w:val="B3AE9B54"/>
    <w:lvl w:ilvl="0" w:tplc="1C3CA7CA">
      <w:start w:val="2"/>
      <w:numFmt w:val="lowerLetter"/>
      <w:lvlText w:val="%1)"/>
      <w:lvlJc w:val="left"/>
      <w:pPr>
        <w:ind w:left="108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EE54CB2"/>
    <w:multiLevelType w:val="hybridMultilevel"/>
    <w:tmpl w:val="CA4A2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A936641"/>
    <w:multiLevelType w:val="hybridMultilevel"/>
    <w:tmpl w:val="AC02769A"/>
    <w:lvl w:ilvl="0" w:tplc="6B0C1A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0F53527"/>
    <w:multiLevelType w:val="hybridMultilevel"/>
    <w:tmpl w:val="F20C65F6"/>
    <w:lvl w:ilvl="0" w:tplc="FE7CA14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2" w15:restartNumberingAfterBreak="0">
    <w:nsid w:val="76317B52"/>
    <w:multiLevelType w:val="hybridMultilevel"/>
    <w:tmpl w:val="C4F8D30E"/>
    <w:lvl w:ilvl="0" w:tplc="5D08535E">
      <w:numFmt w:val="bullet"/>
      <w:lvlText w:val=""/>
      <w:lvlJc w:val="left"/>
      <w:pPr>
        <w:ind w:left="720" w:hanging="360"/>
      </w:pPr>
      <w:rPr>
        <w:rFonts w:ascii="Symbol" w:eastAsia="Times New Roman" w:hAnsi="Symbol" w:cs="Times New Roman"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21"/>
  </w:num>
  <w:num w:numId="3">
    <w:abstractNumId w:val="12"/>
  </w:num>
  <w:num w:numId="4">
    <w:abstractNumId w:val="5"/>
  </w:num>
  <w:num w:numId="5">
    <w:abstractNumId w:val="18"/>
  </w:num>
  <w:num w:numId="6">
    <w:abstractNumId w:val="1"/>
  </w:num>
  <w:num w:numId="7">
    <w:abstractNumId w:val="4"/>
  </w:num>
  <w:num w:numId="8">
    <w:abstractNumId w:val="22"/>
  </w:num>
  <w:num w:numId="9">
    <w:abstractNumId w:val="8"/>
  </w:num>
  <w:num w:numId="10">
    <w:abstractNumId w:val="6"/>
  </w:num>
  <w:num w:numId="11">
    <w:abstractNumId w:val="13"/>
  </w:num>
  <w:num w:numId="12">
    <w:abstractNumId w:val="3"/>
  </w:num>
  <w:num w:numId="13">
    <w:abstractNumId w:val="14"/>
  </w:num>
  <w:num w:numId="14">
    <w:abstractNumId w:val="19"/>
  </w:num>
  <w:num w:numId="15">
    <w:abstractNumId w:val="9"/>
  </w:num>
  <w:num w:numId="16">
    <w:abstractNumId w:val="11"/>
  </w:num>
  <w:num w:numId="17">
    <w:abstractNumId w:val="20"/>
  </w:num>
  <w:num w:numId="18">
    <w:abstractNumId w:val="16"/>
  </w:num>
  <w:num w:numId="19">
    <w:abstractNumId w:val="15"/>
  </w:num>
  <w:num w:numId="20">
    <w:abstractNumId w:val="10"/>
  </w:num>
  <w:num w:numId="21">
    <w:abstractNumId w:val="7"/>
  </w:num>
  <w:num w:numId="22">
    <w:abstractNumId w:val="0"/>
  </w:num>
  <w:num w:numId="23">
    <w:abstractNumId w:val="17"/>
  </w:num>
  <w:num w:numId="24">
    <w:abstractNumId w:val="24"/>
  </w:num>
  <w:num w:numId="2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2B0"/>
    <w:rsid w:val="000120BC"/>
    <w:rsid w:val="00022F89"/>
    <w:rsid w:val="000326BE"/>
    <w:rsid w:val="00032D08"/>
    <w:rsid w:val="0003642B"/>
    <w:rsid w:val="00036F8B"/>
    <w:rsid w:val="00051173"/>
    <w:rsid w:val="00054E04"/>
    <w:rsid w:val="000572E9"/>
    <w:rsid w:val="00070547"/>
    <w:rsid w:val="00071173"/>
    <w:rsid w:val="000775FC"/>
    <w:rsid w:val="00087AA0"/>
    <w:rsid w:val="00093AE1"/>
    <w:rsid w:val="000A34BB"/>
    <w:rsid w:val="000A717C"/>
    <w:rsid w:val="000B5876"/>
    <w:rsid w:val="000B5E25"/>
    <w:rsid w:val="000B7C6C"/>
    <w:rsid w:val="000C43CE"/>
    <w:rsid w:val="000C49B8"/>
    <w:rsid w:val="000C5FDF"/>
    <w:rsid w:val="000C615C"/>
    <w:rsid w:val="000C75E3"/>
    <w:rsid w:val="000D3AD4"/>
    <w:rsid w:val="000D4AD4"/>
    <w:rsid w:val="000E592F"/>
    <w:rsid w:val="000F04F7"/>
    <w:rsid w:val="000F16BA"/>
    <w:rsid w:val="00101AD8"/>
    <w:rsid w:val="0010712B"/>
    <w:rsid w:val="00123996"/>
    <w:rsid w:val="0012510D"/>
    <w:rsid w:val="00132C87"/>
    <w:rsid w:val="00136A40"/>
    <w:rsid w:val="0014397A"/>
    <w:rsid w:val="00143F6E"/>
    <w:rsid w:val="00151D4C"/>
    <w:rsid w:val="001558F3"/>
    <w:rsid w:val="00170AA7"/>
    <w:rsid w:val="00173691"/>
    <w:rsid w:val="00186CCB"/>
    <w:rsid w:val="00191418"/>
    <w:rsid w:val="0019170F"/>
    <w:rsid w:val="00191851"/>
    <w:rsid w:val="001A6109"/>
    <w:rsid w:val="001C14AC"/>
    <w:rsid w:val="001C449B"/>
    <w:rsid w:val="001D2DE0"/>
    <w:rsid w:val="001D4046"/>
    <w:rsid w:val="001D5495"/>
    <w:rsid w:val="001E2DA3"/>
    <w:rsid w:val="001E45B5"/>
    <w:rsid w:val="001F1FCC"/>
    <w:rsid w:val="001F2305"/>
    <w:rsid w:val="0020249A"/>
    <w:rsid w:val="00202C04"/>
    <w:rsid w:val="002167BB"/>
    <w:rsid w:val="00217E6C"/>
    <w:rsid w:val="00225163"/>
    <w:rsid w:val="00235936"/>
    <w:rsid w:val="00236CBA"/>
    <w:rsid w:val="0024323F"/>
    <w:rsid w:val="00247138"/>
    <w:rsid w:val="00250F37"/>
    <w:rsid w:val="00253D9C"/>
    <w:rsid w:val="00255F1A"/>
    <w:rsid w:val="00261BC7"/>
    <w:rsid w:val="00267458"/>
    <w:rsid w:val="00267BB5"/>
    <w:rsid w:val="002777D8"/>
    <w:rsid w:val="0029071C"/>
    <w:rsid w:val="002934B4"/>
    <w:rsid w:val="00295062"/>
    <w:rsid w:val="00295B3F"/>
    <w:rsid w:val="002A040B"/>
    <w:rsid w:val="002A4B43"/>
    <w:rsid w:val="002A676F"/>
    <w:rsid w:val="002B48AD"/>
    <w:rsid w:val="002C0BE5"/>
    <w:rsid w:val="002C240F"/>
    <w:rsid w:val="002D17B8"/>
    <w:rsid w:val="002D32D2"/>
    <w:rsid w:val="002D61F7"/>
    <w:rsid w:val="002D662B"/>
    <w:rsid w:val="002D6656"/>
    <w:rsid w:val="002D6E4B"/>
    <w:rsid w:val="002E147C"/>
    <w:rsid w:val="002E3085"/>
    <w:rsid w:val="002F3B20"/>
    <w:rsid w:val="00307006"/>
    <w:rsid w:val="0030701F"/>
    <w:rsid w:val="00320F38"/>
    <w:rsid w:val="00330FC3"/>
    <w:rsid w:val="00340A06"/>
    <w:rsid w:val="00343F0B"/>
    <w:rsid w:val="003520C5"/>
    <w:rsid w:val="0035559A"/>
    <w:rsid w:val="00371835"/>
    <w:rsid w:val="003746DE"/>
    <w:rsid w:val="003804E8"/>
    <w:rsid w:val="00380D3E"/>
    <w:rsid w:val="00386D38"/>
    <w:rsid w:val="00396DB6"/>
    <w:rsid w:val="003A5637"/>
    <w:rsid w:val="003B1C85"/>
    <w:rsid w:val="003B70B0"/>
    <w:rsid w:val="003E21A7"/>
    <w:rsid w:val="003E56C9"/>
    <w:rsid w:val="004018F9"/>
    <w:rsid w:val="004079A7"/>
    <w:rsid w:val="00425E0F"/>
    <w:rsid w:val="004344EA"/>
    <w:rsid w:val="0043515A"/>
    <w:rsid w:val="004403F7"/>
    <w:rsid w:val="00442FD8"/>
    <w:rsid w:val="00443892"/>
    <w:rsid w:val="004445A1"/>
    <w:rsid w:val="00445CAA"/>
    <w:rsid w:val="004672ED"/>
    <w:rsid w:val="004771F7"/>
    <w:rsid w:val="004958F0"/>
    <w:rsid w:val="004A7F7D"/>
    <w:rsid w:val="004B2314"/>
    <w:rsid w:val="004B327C"/>
    <w:rsid w:val="004D18B6"/>
    <w:rsid w:val="004D5D2F"/>
    <w:rsid w:val="004D6F71"/>
    <w:rsid w:val="004E5628"/>
    <w:rsid w:val="0050130E"/>
    <w:rsid w:val="005016F5"/>
    <w:rsid w:val="0050243E"/>
    <w:rsid w:val="00524A8D"/>
    <w:rsid w:val="0054391A"/>
    <w:rsid w:val="00555C87"/>
    <w:rsid w:val="00563B39"/>
    <w:rsid w:val="0056739F"/>
    <w:rsid w:val="0057289F"/>
    <w:rsid w:val="00584FAA"/>
    <w:rsid w:val="00587A93"/>
    <w:rsid w:val="0059032F"/>
    <w:rsid w:val="0059614C"/>
    <w:rsid w:val="00597D71"/>
    <w:rsid w:val="005A59B3"/>
    <w:rsid w:val="005A6216"/>
    <w:rsid w:val="005B0692"/>
    <w:rsid w:val="005B234D"/>
    <w:rsid w:val="005B26AD"/>
    <w:rsid w:val="005B36A8"/>
    <w:rsid w:val="005B5693"/>
    <w:rsid w:val="005C2EF9"/>
    <w:rsid w:val="005C6646"/>
    <w:rsid w:val="005D2DAC"/>
    <w:rsid w:val="005D77CC"/>
    <w:rsid w:val="005E09AB"/>
    <w:rsid w:val="005E5716"/>
    <w:rsid w:val="005F1F89"/>
    <w:rsid w:val="005F4BFB"/>
    <w:rsid w:val="006000C5"/>
    <w:rsid w:val="006002E0"/>
    <w:rsid w:val="00620280"/>
    <w:rsid w:val="00625050"/>
    <w:rsid w:val="006258FD"/>
    <w:rsid w:val="00632E48"/>
    <w:rsid w:val="00640429"/>
    <w:rsid w:val="00643B58"/>
    <w:rsid w:val="006810FF"/>
    <w:rsid w:val="00694976"/>
    <w:rsid w:val="006B321A"/>
    <w:rsid w:val="006B418F"/>
    <w:rsid w:val="006B5D74"/>
    <w:rsid w:val="006C3931"/>
    <w:rsid w:val="006D1713"/>
    <w:rsid w:val="006D30E6"/>
    <w:rsid w:val="006D3A03"/>
    <w:rsid w:val="006E08FA"/>
    <w:rsid w:val="006E4B2F"/>
    <w:rsid w:val="006F2978"/>
    <w:rsid w:val="006F5F93"/>
    <w:rsid w:val="007012FD"/>
    <w:rsid w:val="00702DED"/>
    <w:rsid w:val="00710FED"/>
    <w:rsid w:val="00716632"/>
    <w:rsid w:val="00717A0C"/>
    <w:rsid w:val="0072658E"/>
    <w:rsid w:val="00732345"/>
    <w:rsid w:val="007532C7"/>
    <w:rsid w:val="00756F04"/>
    <w:rsid w:val="00757D60"/>
    <w:rsid w:val="00770F18"/>
    <w:rsid w:val="007764BB"/>
    <w:rsid w:val="007828DC"/>
    <w:rsid w:val="00784DD0"/>
    <w:rsid w:val="007A118C"/>
    <w:rsid w:val="007A37FE"/>
    <w:rsid w:val="007B41E9"/>
    <w:rsid w:val="007C1D5B"/>
    <w:rsid w:val="007C3435"/>
    <w:rsid w:val="007C35A4"/>
    <w:rsid w:val="007C3E46"/>
    <w:rsid w:val="007D2A81"/>
    <w:rsid w:val="007E3AEF"/>
    <w:rsid w:val="007E52D5"/>
    <w:rsid w:val="007E534B"/>
    <w:rsid w:val="007E7C02"/>
    <w:rsid w:val="007F7462"/>
    <w:rsid w:val="00800A80"/>
    <w:rsid w:val="0080113C"/>
    <w:rsid w:val="00833A6D"/>
    <w:rsid w:val="00835035"/>
    <w:rsid w:val="0084648C"/>
    <w:rsid w:val="008500D3"/>
    <w:rsid w:val="00852668"/>
    <w:rsid w:val="008578BF"/>
    <w:rsid w:val="008660D6"/>
    <w:rsid w:val="00871501"/>
    <w:rsid w:val="00896D29"/>
    <w:rsid w:val="008A12CF"/>
    <w:rsid w:val="008A1A90"/>
    <w:rsid w:val="008A64CB"/>
    <w:rsid w:val="008B082B"/>
    <w:rsid w:val="008B3B20"/>
    <w:rsid w:val="008B6546"/>
    <w:rsid w:val="008C2536"/>
    <w:rsid w:val="008C3B24"/>
    <w:rsid w:val="008E01E4"/>
    <w:rsid w:val="008E7F32"/>
    <w:rsid w:val="008F148C"/>
    <w:rsid w:val="008F5DAE"/>
    <w:rsid w:val="00900C9B"/>
    <w:rsid w:val="00901487"/>
    <w:rsid w:val="0090356B"/>
    <w:rsid w:val="00921551"/>
    <w:rsid w:val="009217E8"/>
    <w:rsid w:val="00925B0B"/>
    <w:rsid w:val="00926C44"/>
    <w:rsid w:val="0093645B"/>
    <w:rsid w:val="0094381A"/>
    <w:rsid w:val="00961002"/>
    <w:rsid w:val="009758CB"/>
    <w:rsid w:val="00980909"/>
    <w:rsid w:val="00993406"/>
    <w:rsid w:val="00994862"/>
    <w:rsid w:val="009A0F77"/>
    <w:rsid w:val="009A5223"/>
    <w:rsid w:val="009A6B97"/>
    <w:rsid w:val="009A6D6A"/>
    <w:rsid w:val="009B23B7"/>
    <w:rsid w:val="009B2B6B"/>
    <w:rsid w:val="009B572B"/>
    <w:rsid w:val="009C6853"/>
    <w:rsid w:val="009D0FB5"/>
    <w:rsid w:val="009D2E87"/>
    <w:rsid w:val="009D39B3"/>
    <w:rsid w:val="009D7E06"/>
    <w:rsid w:val="009E0C45"/>
    <w:rsid w:val="009E0E89"/>
    <w:rsid w:val="009E1F26"/>
    <w:rsid w:val="009F4FF4"/>
    <w:rsid w:val="009F62C3"/>
    <w:rsid w:val="009F71DC"/>
    <w:rsid w:val="00A0100D"/>
    <w:rsid w:val="00A05133"/>
    <w:rsid w:val="00A05D3A"/>
    <w:rsid w:val="00A26BD8"/>
    <w:rsid w:val="00A5260D"/>
    <w:rsid w:val="00A54C18"/>
    <w:rsid w:val="00A6190A"/>
    <w:rsid w:val="00A63157"/>
    <w:rsid w:val="00A6692F"/>
    <w:rsid w:val="00A6775F"/>
    <w:rsid w:val="00A72262"/>
    <w:rsid w:val="00A7773A"/>
    <w:rsid w:val="00A83B4F"/>
    <w:rsid w:val="00AA26B4"/>
    <w:rsid w:val="00AA4682"/>
    <w:rsid w:val="00AB15E3"/>
    <w:rsid w:val="00AB4982"/>
    <w:rsid w:val="00AC3DB9"/>
    <w:rsid w:val="00AC5B9B"/>
    <w:rsid w:val="00AC687D"/>
    <w:rsid w:val="00AD194E"/>
    <w:rsid w:val="00AD33BE"/>
    <w:rsid w:val="00AE1A47"/>
    <w:rsid w:val="00AE4495"/>
    <w:rsid w:val="00AE5995"/>
    <w:rsid w:val="00AE6704"/>
    <w:rsid w:val="00AE78CA"/>
    <w:rsid w:val="00AF1536"/>
    <w:rsid w:val="00B01BD5"/>
    <w:rsid w:val="00B04476"/>
    <w:rsid w:val="00B05B83"/>
    <w:rsid w:val="00B11370"/>
    <w:rsid w:val="00B17992"/>
    <w:rsid w:val="00B20C2B"/>
    <w:rsid w:val="00B23344"/>
    <w:rsid w:val="00B250D7"/>
    <w:rsid w:val="00B309E3"/>
    <w:rsid w:val="00B31853"/>
    <w:rsid w:val="00B35275"/>
    <w:rsid w:val="00B36260"/>
    <w:rsid w:val="00B50B07"/>
    <w:rsid w:val="00B6659F"/>
    <w:rsid w:val="00B71058"/>
    <w:rsid w:val="00B80844"/>
    <w:rsid w:val="00B8098B"/>
    <w:rsid w:val="00B80C9E"/>
    <w:rsid w:val="00B83E10"/>
    <w:rsid w:val="00B85697"/>
    <w:rsid w:val="00B85F29"/>
    <w:rsid w:val="00B911AF"/>
    <w:rsid w:val="00B96A17"/>
    <w:rsid w:val="00BA27FC"/>
    <w:rsid w:val="00BA43DC"/>
    <w:rsid w:val="00BB06D2"/>
    <w:rsid w:val="00BB134B"/>
    <w:rsid w:val="00BC0CFA"/>
    <w:rsid w:val="00BC462B"/>
    <w:rsid w:val="00BD14B3"/>
    <w:rsid w:val="00BD29A2"/>
    <w:rsid w:val="00BD677A"/>
    <w:rsid w:val="00BD74AF"/>
    <w:rsid w:val="00BE233B"/>
    <w:rsid w:val="00BE7A6E"/>
    <w:rsid w:val="00BF6E0F"/>
    <w:rsid w:val="00BF7961"/>
    <w:rsid w:val="00C0414E"/>
    <w:rsid w:val="00C058C8"/>
    <w:rsid w:val="00C1312A"/>
    <w:rsid w:val="00C20F80"/>
    <w:rsid w:val="00C249A6"/>
    <w:rsid w:val="00C37255"/>
    <w:rsid w:val="00C4326C"/>
    <w:rsid w:val="00C444FF"/>
    <w:rsid w:val="00C56DD5"/>
    <w:rsid w:val="00C62828"/>
    <w:rsid w:val="00C63F7B"/>
    <w:rsid w:val="00C74EC0"/>
    <w:rsid w:val="00C753C2"/>
    <w:rsid w:val="00C802FB"/>
    <w:rsid w:val="00C85653"/>
    <w:rsid w:val="00C94F34"/>
    <w:rsid w:val="00C9769D"/>
    <w:rsid w:val="00CA216C"/>
    <w:rsid w:val="00CA4BF9"/>
    <w:rsid w:val="00CB790C"/>
    <w:rsid w:val="00CC0700"/>
    <w:rsid w:val="00CD024D"/>
    <w:rsid w:val="00CD3A41"/>
    <w:rsid w:val="00CD431E"/>
    <w:rsid w:val="00CE1C82"/>
    <w:rsid w:val="00CE51D0"/>
    <w:rsid w:val="00CE62A8"/>
    <w:rsid w:val="00CF1DF5"/>
    <w:rsid w:val="00CF7FBE"/>
    <w:rsid w:val="00D01A63"/>
    <w:rsid w:val="00D12C36"/>
    <w:rsid w:val="00D21ECE"/>
    <w:rsid w:val="00D2743D"/>
    <w:rsid w:val="00D27727"/>
    <w:rsid w:val="00D4431A"/>
    <w:rsid w:val="00D450CE"/>
    <w:rsid w:val="00D46887"/>
    <w:rsid w:val="00D553D4"/>
    <w:rsid w:val="00D57210"/>
    <w:rsid w:val="00D57AED"/>
    <w:rsid w:val="00D57F74"/>
    <w:rsid w:val="00D901D7"/>
    <w:rsid w:val="00D92BFE"/>
    <w:rsid w:val="00DC1583"/>
    <w:rsid w:val="00DC2B31"/>
    <w:rsid w:val="00DD1866"/>
    <w:rsid w:val="00DD5A69"/>
    <w:rsid w:val="00DE0A8D"/>
    <w:rsid w:val="00DE562A"/>
    <w:rsid w:val="00DE7148"/>
    <w:rsid w:val="00DF2784"/>
    <w:rsid w:val="00DF62A4"/>
    <w:rsid w:val="00E00D15"/>
    <w:rsid w:val="00E11B18"/>
    <w:rsid w:val="00E14341"/>
    <w:rsid w:val="00E40828"/>
    <w:rsid w:val="00E42B2B"/>
    <w:rsid w:val="00E51CBC"/>
    <w:rsid w:val="00E5647F"/>
    <w:rsid w:val="00E625D3"/>
    <w:rsid w:val="00E65F37"/>
    <w:rsid w:val="00E711DE"/>
    <w:rsid w:val="00E74701"/>
    <w:rsid w:val="00E75E5F"/>
    <w:rsid w:val="00E823B8"/>
    <w:rsid w:val="00E9091C"/>
    <w:rsid w:val="00E93BB3"/>
    <w:rsid w:val="00E9680B"/>
    <w:rsid w:val="00EA46CC"/>
    <w:rsid w:val="00EA49B9"/>
    <w:rsid w:val="00EA5AA1"/>
    <w:rsid w:val="00EA61B9"/>
    <w:rsid w:val="00EA7BF4"/>
    <w:rsid w:val="00EB6C62"/>
    <w:rsid w:val="00EC7868"/>
    <w:rsid w:val="00ED6373"/>
    <w:rsid w:val="00ED793C"/>
    <w:rsid w:val="00EE2FB1"/>
    <w:rsid w:val="00EE4D9C"/>
    <w:rsid w:val="00EE571A"/>
    <w:rsid w:val="00EE6265"/>
    <w:rsid w:val="00EE7518"/>
    <w:rsid w:val="00EF193B"/>
    <w:rsid w:val="00F23A71"/>
    <w:rsid w:val="00F241AD"/>
    <w:rsid w:val="00F30C33"/>
    <w:rsid w:val="00F32EBF"/>
    <w:rsid w:val="00F34A32"/>
    <w:rsid w:val="00F455F1"/>
    <w:rsid w:val="00F45B16"/>
    <w:rsid w:val="00F570D3"/>
    <w:rsid w:val="00F62221"/>
    <w:rsid w:val="00F66274"/>
    <w:rsid w:val="00F712EE"/>
    <w:rsid w:val="00F73BB1"/>
    <w:rsid w:val="00F8513C"/>
    <w:rsid w:val="00F97C38"/>
    <w:rsid w:val="00FA7ED5"/>
    <w:rsid w:val="00FB72DD"/>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FAE5E3"/>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A9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Ttulo">
    <w:name w:val="Title"/>
    <w:basedOn w:val="Normal"/>
    <w:next w:val="Normal"/>
    <w:link w:val="TtuloCar"/>
    <w:rsid w:val="009D7E06"/>
    <w:pPr>
      <w:keepNext/>
      <w:keepLines/>
      <w:spacing w:before="480" w:after="120"/>
    </w:pPr>
    <w:rPr>
      <w:b/>
      <w:sz w:val="72"/>
      <w:szCs w:val="72"/>
      <w:lang w:eastAsia="es-MX"/>
    </w:rPr>
  </w:style>
  <w:style w:type="character" w:customStyle="1" w:styleId="TtuloCar">
    <w:name w:val="Título Car"/>
    <w:basedOn w:val="Fuentedeprrafopredeter"/>
    <w:link w:val="Ttul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numbering" w:customStyle="1" w:styleId="Sinlista3">
    <w:name w:val="Sin lista3"/>
    <w:next w:val="Sinlista"/>
    <w:uiPriority w:val="99"/>
    <w:semiHidden/>
    <w:unhideWhenUsed/>
    <w:rsid w:val="000F04F7"/>
  </w:style>
  <w:style w:type="table" w:customStyle="1" w:styleId="Tablaconcuadrcula7">
    <w:name w:val="Tabla con cuadrícula7"/>
    <w:basedOn w:val="Tablanormal"/>
    <w:next w:val="Tablaconcuadrcula"/>
    <w:uiPriority w:val="39"/>
    <w:rsid w:val="000F0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00D81-D891-4783-BC8E-6359BAC55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34</Pages>
  <Words>8482</Words>
  <Characters>46655</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12</cp:revision>
  <dcterms:created xsi:type="dcterms:W3CDTF">2022-08-02T21:49:00Z</dcterms:created>
  <dcterms:modified xsi:type="dcterms:W3CDTF">2022-09-15T18:58:00Z</dcterms:modified>
</cp:coreProperties>
</file>