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1AA797C" w:rsidR="007A5836" w:rsidRPr="00C9185D" w:rsidRDefault="007A5836" w:rsidP="00513513">
      <w:pPr>
        <w:spacing w:line="360" w:lineRule="auto"/>
        <w:jc w:val="both"/>
        <w:rPr>
          <w:rFonts w:ascii="Palatino Linotype" w:hAnsi="Palatino Linotype"/>
          <w:color w:val="000000" w:themeColor="text1"/>
        </w:rPr>
      </w:pPr>
      <w:r w:rsidRPr="00C9185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D7278">
        <w:rPr>
          <w:rFonts w:ascii="Palatino Linotype" w:hAnsi="Palatino Linotype"/>
          <w:color w:val="000000" w:themeColor="text1"/>
        </w:rPr>
        <w:t>nueve</w:t>
      </w:r>
      <w:r w:rsidR="00860A24" w:rsidRPr="00C9185D">
        <w:rPr>
          <w:rFonts w:ascii="Palatino Linotype" w:hAnsi="Palatino Linotype"/>
          <w:color w:val="000000" w:themeColor="text1"/>
        </w:rPr>
        <w:t xml:space="preserve"> de </w:t>
      </w:r>
      <w:r w:rsidR="006A6A98" w:rsidRPr="00C9185D">
        <w:rPr>
          <w:rFonts w:ascii="Palatino Linotype" w:hAnsi="Palatino Linotype"/>
          <w:color w:val="000000" w:themeColor="text1"/>
        </w:rPr>
        <w:t>marzo</w:t>
      </w:r>
      <w:r w:rsidR="003D4885" w:rsidRPr="00C9185D">
        <w:rPr>
          <w:rFonts w:ascii="Palatino Linotype" w:hAnsi="Palatino Linotype"/>
          <w:color w:val="000000" w:themeColor="text1"/>
        </w:rPr>
        <w:t xml:space="preserve"> </w:t>
      </w:r>
      <w:r w:rsidR="003D6267" w:rsidRPr="00C9185D">
        <w:rPr>
          <w:rFonts w:ascii="Palatino Linotype" w:hAnsi="Palatino Linotype"/>
          <w:color w:val="000000" w:themeColor="text1"/>
        </w:rPr>
        <w:t xml:space="preserve">de dos mil veintidós. </w:t>
      </w:r>
    </w:p>
    <w:p w14:paraId="03450F91" w14:textId="77777777" w:rsidR="007A5836" w:rsidRPr="00C9185D" w:rsidRDefault="007A5836" w:rsidP="00513513">
      <w:pPr>
        <w:spacing w:line="360" w:lineRule="auto"/>
        <w:jc w:val="both"/>
        <w:rPr>
          <w:rFonts w:ascii="Palatino Linotype" w:hAnsi="Palatino Linotype"/>
          <w:color w:val="000000" w:themeColor="text1"/>
        </w:rPr>
      </w:pPr>
    </w:p>
    <w:p w14:paraId="0B72D996" w14:textId="15535DFA" w:rsidR="007A5836" w:rsidRPr="00C9185D" w:rsidRDefault="007A5836" w:rsidP="00513513">
      <w:pPr>
        <w:spacing w:line="360" w:lineRule="auto"/>
        <w:jc w:val="both"/>
        <w:rPr>
          <w:rFonts w:ascii="Palatino Linotype" w:hAnsi="Palatino Linotype"/>
          <w:color w:val="000000" w:themeColor="text1"/>
        </w:rPr>
      </w:pPr>
      <w:r w:rsidRPr="00C9185D">
        <w:rPr>
          <w:rFonts w:ascii="Palatino Linotype" w:hAnsi="Palatino Linotype"/>
          <w:b/>
          <w:color w:val="000000" w:themeColor="text1"/>
        </w:rPr>
        <w:t>VISTO</w:t>
      </w:r>
      <w:r w:rsidRPr="00C9185D">
        <w:rPr>
          <w:rFonts w:ascii="Palatino Linotype" w:hAnsi="Palatino Linotype"/>
          <w:color w:val="000000" w:themeColor="text1"/>
        </w:rPr>
        <w:t xml:space="preserve"> el exp</w:t>
      </w:r>
      <w:r w:rsidR="00F872DB">
        <w:rPr>
          <w:rFonts w:ascii="Palatino Linotype" w:hAnsi="Palatino Linotype"/>
          <w:color w:val="000000" w:themeColor="text1"/>
        </w:rPr>
        <w:t>ediente formado con motivo del R</w:t>
      </w:r>
      <w:r w:rsidRPr="00C9185D">
        <w:rPr>
          <w:rFonts w:ascii="Palatino Linotype" w:hAnsi="Palatino Linotype"/>
          <w:color w:val="000000" w:themeColor="text1"/>
        </w:rPr>
        <w:t xml:space="preserve">ecurso de </w:t>
      </w:r>
      <w:r w:rsidR="00F872DB">
        <w:rPr>
          <w:rFonts w:ascii="Palatino Linotype" w:hAnsi="Palatino Linotype"/>
          <w:color w:val="000000" w:themeColor="text1"/>
        </w:rPr>
        <w:t>R</w:t>
      </w:r>
      <w:r w:rsidRPr="00C9185D">
        <w:rPr>
          <w:rFonts w:ascii="Palatino Linotype" w:hAnsi="Palatino Linotype"/>
          <w:color w:val="000000" w:themeColor="text1"/>
        </w:rPr>
        <w:t>evisión</w:t>
      </w:r>
      <w:r w:rsidRPr="00C9185D">
        <w:rPr>
          <w:rFonts w:ascii="Palatino Linotype" w:hAnsi="Palatino Linotype"/>
          <w:b/>
          <w:bCs/>
          <w:color w:val="000000" w:themeColor="text1"/>
        </w:rPr>
        <w:t xml:space="preserve"> </w:t>
      </w:r>
      <w:r w:rsidR="00A9204E" w:rsidRPr="00C9185D">
        <w:rPr>
          <w:rFonts w:ascii="Palatino Linotype" w:hAnsi="Palatino Linotype"/>
          <w:b/>
          <w:color w:val="000000" w:themeColor="text1"/>
        </w:rPr>
        <w:t>00</w:t>
      </w:r>
      <w:r w:rsidR="00860A24" w:rsidRPr="00C9185D">
        <w:rPr>
          <w:rFonts w:ascii="Palatino Linotype" w:hAnsi="Palatino Linotype"/>
          <w:b/>
          <w:color w:val="000000" w:themeColor="text1"/>
        </w:rPr>
        <w:t>407</w:t>
      </w:r>
      <w:r w:rsidR="00A9204E" w:rsidRPr="00C9185D">
        <w:rPr>
          <w:rFonts w:ascii="Palatino Linotype" w:hAnsi="Palatino Linotype"/>
          <w:b/>
          <w:color w:val="000000" w:themeColor="text1"/>
        </w:rPr>
        <w:t>/INFOEM/IP/RR/2022</w:t>
      </w:r>
      <w:r w:rsidRPr="00C9185D">
        <w:rPr>
          <w:rFonts w:ascii="Palatino Linotype" w:hAnsi="Palatino Linotype"/>
          <w:color w:val="000000" w:themeColor="text1"/>
        </w:rPr>
        <w:t xml:space="preserve">, </w:t>
      </w:r>
      <w:r w:rsidR="00195B1E" w:rsidRPr="00C9185D">
        <w:rPr>
          <w:rFonts w:ascii="Palatino Linotype" w:hAnsi="Palatino Linotype"/>
          <w:color w:val="000000" w:themeColor="text1"/>
        </w:rPr>
        <w:t xml:space="preserve">promovido por </w:t>
      </w:r>
      <w:r w:rsidR="00860A24" w:rsidRPr="00C9185D">
        <w:rPr>
          <w:rFonts w:ascii="Palatino Linotype" w:hAnsi="Palatino Linotype"/>
          <w:color w:val="000000" w:themeColor="text1"/>
        </w:rPr>
        <w:t>la</w:t>
      </w:r>
      <w:r w:rsidR="00A9204E" w:rsidRPr="00C9185D">
        <w:rPr>
          <w:rFonts w:ascii="Palatino Linotype" w:hAnsi="Palatino Linotype"/>
          <w:color w:val="000000" w:themeColor="text1"/>
        </w:rPr>
        <w:t xml:space="preserve"> </w:t>
      </w:r>
      <w:r w:rsidR="00A9204E" w:rsidRPr="00C9185D">
        <w:rPr>
          <w:rFonts w:ascii="Palatino Linotype" w:hAnsi="Palatino Linotype"/>
          <w:b/>
          <w:color w:val="000000" w:themeColor="text1"/>
        </w:rPr>
        <w:t xml:space="preserve">C. </w:t>
      </w:r>
      <w:r w:rsidR="00B617DE">
        <w:rPr>
          <w:rFonts w:ascii="Palatino Linotype" w:hAnsi="Palatino Linotype"/>
          <w:b/>
          <w:color w:val="000000" w:themeColor="text1"/>
        </w:rPr>
        <w:t xml:space="preserve">XXXX </w:t>
      </w:r>
      <w:proofErr w:type="spellStart"/>
      <w:r w:rsidR="00B617DE">
        <w:rPr>
          <w:rFonts w:ascii="Palatino Linotype" w:hAnsi="Palatino Linotype"/>
          <w:b/>
          <w:color w:val="000000" w:themeColor="text1"/>
        </w:rPr>
        <w:t>XXXX</w:t>
      </w:r>
      <w:proofErr w:type="spellEnd"/>
      <w:r w:rsidR="00B617DE">
        <w:rPr>
          <w:rFonts w:ascii="Palatino Linotype" w:hAnsi="Palatino Linotype"/>
          <w:b/>
          <w:color w:val="000000" w:themeColor="text1"/>
        </w:rPr>
        <w:t xml:space="preserve"> XXXXXX XXXXXXX</w:t>
      </w:r>
      <w:r w:rsidR="00195B1E" w:rsidRPr="00C9185D">
        <w:rPr>
          <w:rFonts w:ascii="Palatino Linotype" w:hAnsi="Palatino Linotype"/>
          <w:b/>
          <w:color w:val="000000" w:themeColor="text1"/>
        </w:rPr>
        <w:t xml:space="preserve">, </w:t>
      </w:r>
      <w:r w:rsidR="00195B1E" w:rsidRPr="00C9185D">
        <w:rPr>
          <w:rFonts w:ascii="Palatino Linotype" w:hAnsi="Palatino Linotype"/>
          <w:color w:val="000000" w:themeColor="text1"/>
        </w:rPr>
        <w:t>que</w:t>
      </w:r>
      <w:r w:rsidR="00195B1E" w:rsidRPr="00C9185D">
        <w:rPr>
          <w:rFonts w:ascii="Palatino Linotype" w:hAnsi="Palatino Linotype" w:cs="Arial"/>
          <w:b/>
          <w:color w:val="000000" w:themeColor="text1"/>
        </w:rPr>
        <w:t xml:space="preserve"> </w:t>
      </w:r>
      <w:r w:rsidR="00195B1E" w:rsidRPr="00C9185D">
        <w:rPr>
          <w:rFonts w:ascii="Palatino Linotype" w:hAnsi="Palatino Linotype"/>
          <w:color w:val="000000" w:themeColor="text1"/>
        </w:rPr>
        <w:t xml:space="preserve">en lo sucesivo se denominará </w:t>
      </w:r>
      <w:r w:rsidR="00860A24" w:rsidRPr="00C9185D">
        <w:rPr>
          <w:rFonts w:ascii="Palatino Linotype" w:hAnsi="Palatino Linotype"/>
          <w:b/>
          <w:color w:val="000000" w:themeColor="text1"/>
        </w:rPr>
        <w:t>LA</w:t>
      </w:r>
      <w:r w:rsidR="00195B1E" w:rsidRPr="00C9185D">
        <w:rPr>
          <w:rFonts w:ascii="Palatino Linotype" w:hAnsi="Palatino Linotype"/>
          <w:b/>
          <w:color w:val="000000" w:themeColor="text1"/>
        </w:rPr>
        <w:t xml:space="preserve"> </w:t>
      </w:r>
      <w:r w:rsidR="00195B1E" w:rsidRPr="00C9185D">
        <w:rPr>
          <w:rFonts w:ascii="Palatino Linotype" w:hAnsi="Palatino Linotype" w:cs="Arial"/>
          <w:b/>
          <w:color w:val="000000" w:themeColor="text1"/>
        </w:rPr>
        <w:t>RECURRENTE</w:t>
      </w:r>
      <w:r w:rsidR="00195B1E" w:rsidRPr="00C9185D">
        <w:rPr>
          <w:rFonts w:ascii="Palatino Linotype" w:hAnsi="Palatino Linotype"/>
          <w:color w:val="000000" w:themeColor="text1"/>
        </w:rPr>
        <w:t>,</w:t>
      </w:r>
      <w:r w:rsidRPr="00C9185D">
        <w:rPr>
          <w:rFonts w:ascii="Palatino Linotype" w:hAnsi="Palatino Linotype"/>
          <w:color w:val="000000" w:themeColor="text1"/>
        </w:rPr>
        <w:t xml:space="preserve"> en contra de la respuesta emitida por </w:t>
      </w:r>
      <w:r w:rsidR="00CB6AE1" w:rsidRPr="00C9185D">
        <w:rPr>
          <w:rFonts w:ascii="Palatino Linotype" w:hAnsi="Palatino Linotype"/>
          <w:color w:val="000000" w:themeColor="text1"/>
        </w:rPr>
        <w:t xml:space="preserve">el </w:t>
      </w:r>
      <w:r w:rsidR="00860A24" w:rsidRPr="00C9185D">
        <w:rPr>
          <w:rFonts w:ascii="Palatino Linotype" w:hAnsi="Palatino Linotype" w:cs="Arial"/>
          <w:b/>
          <w:color w:val="000000" w:themeColor="text1"/>
        </w:rPr>
        <w:t>Instituto de Salud del Estado de México</w:t>
      </w:r>
      <w:r w:rsidR="00020FB5" w:rsidRPr="00C9185D">
        <w:rPr>
          <w:rFonts w:ascii="Palatino Linotype" w:hAnsi="Palatino Linotype" w:cs="Arial"/>
          <w:b/>
          <w:color w:val="000000" w:themeColor="text1"/>
        </w:rPr>
        <w:t>,</w:t>
      </w:r>
      <w:r w:rsidRPr="00C9185D">
        <w:rPr>
          <w:rFonts w:ascii="Palatino Linotype" w:hAnsi="Palatino Linotype"/>
          <w:color w:val="000000" w:themeColor="text1"/>
        </w:rPr>
        <w:t xml:space="preserve"> </w:t>
      </w:r>
      <w:r w:rsidR="00062086" w:rsidRPr="00C9185D">
        <w:rPr>
          <w:rFonts w:ascii="Palatino Linotype" w:hAnsi="Palatino Linotype"/>
          <w:color w:val="000000" w:themeColor="text1"/>
        </w:rPr>
        <w:t xml:space="preserve">que </w:t>
      </w:r>
      <w:r w:rsidRPr="00C9185D">
        <w:rPr>
          <w:rFonts w:ascii="Palatino Linotype" w:hAnsi="Palatino Linotype"/>
          <w:color w:val="000000" w:themeColor="text1"/>
        </w:rPr>
        <w:t>en lo sucesivo</w:t>
      </w:r>
      <w:r w:rsidR="00EA33EA" w:rsidRPr="00C9185D">
        <w:rPr>
          <w:rFonts w:ascii="Palatino Linotype" w:hAnsi="Palatino Linotype"/>
          <w:color w:val="000000" w:themeColor="text1"/>
        </w:rPr>
        <w:t xml:space="preserve"> se denominará </w:t>
      </w:r>
      <w:r w:rsidRPr="00C9185D">
        <w:rPr>
          <w:rFonts w:ascii="Palatino Linotype" w:hAnsi="Palatino Linotype"/>
          <w:b/>
          <w:color w:val="000000" w:themeColor="text1"/>
        </w:rPr>
        <w:t>EL SUJETO OBLIGADO</w:t>
      </w:r>
      <w:r w:rsidRPr="00C9185D">
        <w:rPr>
          <w:rFonts w:ascii="Palatino Linotype" w:hAnsi="Palatino Linotype"/>
          <w:color w:val="000000" w:themeColor="text1"/>
        </w:rPr>
        <w:t xml:space="preserve">, se procede a dictar la presente resolución con base en lo siguiente: </w:t>
      </w:r>
    </w:p>
    <w:p w14:paraId="538071BA" w14:textId="77777777" w:rsidR="00DC12E5" w:rsidRPr="00C9185D" w:rsidRDefault="00DC12E5" w:rsidP="00513513">
      <w:pPr>
        <w:spacing w:line="360" w:lineRule="auto"/>
        <w:jc w:val="both"/>
        <w:rPr>
          <w:rFonts w:ascii="Palatino Linotype" w:hAnsi="Palatino Linotype"/>
          <w:color w:val="000000" w:themeColor="text1"/>
        </w:rPr>
      </w:pPr>
    </w:p>
    <w:p w14:paraId="60926F88" w14:textId="77777777" w:rsidR="007A5836" w:rsidRPr="00C9185D" w:rsidRDefault="007A5836" w:rsidP="00513513">
      <w:pPr>
        <w:jc w:val="center"/>
        <w:rPr>
          <w:rFonts w:ascii="Palatino Linotype" w:hAnsi="Palatino Linotype"/>
          <w:b/>
          <w:bCs/>
          <w:color w:val="000000" w:themeColor="text1"/>
          <w:spacing w:val="60"/>
          <w:sz w:val="28"/>
        </w:rPr>
      </w:pPr>
      <w:r w:rsidRPr="00C9185D">
        <w:rPr>
          <w:rFonts w:ascii="Palatino Linotype" w:hAnsi="Palatino Linotype"/>
          <w:b/>
          <w:bCs/>
          <w:color w:val="000000" w:themeColor="text1"/>
          <w:spacing w:val="60"/>
          <w:sz w:val="28"/>
        </w:rPr>
        <w:t>RESULTANDO</w:t>
      </w:r>
    </w:p>
    <w:p w14:paraId="6CCD912A" w14:textId="77777777" w:rsidR="007A5836" w:rsidRPr="00C9185D" w:rsidRDefault="007A5836" w:rsidP="00513513">
      <w:pPr>
        <w:jc w:val="center"/>
        <w:rPr>
          <w:rFonts w:ascii="Palatino Linotype" w:hAnsi="Palatino Linotype"/>
          <w:b/>
          <w:bCs/>
          <w:color w:val="000000" w:themeColor="text1"/>
          <w:spacing w:val="60"/>
        </w:rPr>
      </w:pPr>
    </w:p>
    <w:p w14:paraId="03CC829F" w14:textId="57FF9DB2" w:rsidR="00EA7FD8" w:rsidRPr="00C9185D" w:rsidRDefault="00EA7FD8" w:rsidP="00EA7FD8">
      <w:pPr>
        <w:spacing w:line="360" w:lineRule="auto"/>
        <w:jc w:val="both"/>
        <w:rPr>
          <w:rFonts w:ascii="Palatino Linotype" w:hAnsi="Palatino Linotype"/>
          <w:b/>
          <w:bCs/>
          <w:color w:val="000000" w:themeColor="text1"/>
          <w:spacing w:val="60"/>
        </w:rPr>
      </w:pPr>
      <w:r w:rsidRPr="00C9185D">
        <w:rPr>
          <w:rFonts w:ascii="Palatino Linotype" w:hAnsi="Palatino Linotype"/>
          <w:b/>
          <w:color w:val="000000" w:themeColor="text1"/>
          <w:sz w:val="28"/>
          <w:szCs w:val="28"/>
        </w:rPr>
        <w:t>I. De la Solicitud de Información</w:t>
      </w:r>
    </w:p>
    <w:p w14:paraId="2546F384" w14:textId="4A1E19AB" w:rsidR="007A5836" w:rsidRPr="00C9185D" w:rsidRDefault="00E15A90" w:rsidP="00513513">
      <w:pPr>
        <w:spacing w:line="360" w:lineRule="auto"/>
        <w:jc w:val="both"/>
        <w:rPr>
          <w:rFonts w:ascii="Palatino Linotype" w:hAnsi="Palatino Linotype" w:cs="Arial"/>
          <w:color w:val="000000" w:themeColor="text1"/>
        </w:rPr>
      </w:pPr>
      <w:r w:rsidRPr="00C9185D">
        <w:rPr>
          <w:rFonts w:ascii="Palatino Linotype" w:hAnsi="Palatino Linotype" w:cs="Arial"/>
          <w:color w:val="000000" w:themeColor="text1"/>
        </w:rPr>
        <w:t xml:space="preserve">En fecha </w:t>
      </w:r>
      <w:r w:rsidR="00860A24" w:rsidRPr="00C9185D">
        <w:rPr>
          <w:rFonts w:ascii="Palatino Linotype" w:hAnsi="Palatino Linotype" w:cs="Arial"/>
          <w:color w:val="000000" w:themeColor="text1"/>
        </w:rPr>
        <w:t>diez</w:t>
      </w:r>
      <w:r w:rsidR="006952D4" w:rsidRPr="00C9185D">
        <w:rPr>
          <w:rFonts w:ascii="Palatino Linotype" w:hAnsi="Palatino Linotype" w:cs="Arial"/>
          <w:color w:val="000000" w:themeColor="text1"/>
        </w:rPr>
        <w:t xml:space="preserve"> de enero de dos mil veintidós</w:t>
      </w:r>
      <w:r w:rsidRPr="00C9185D">
        <w:rPr>
          <w:rFonts w:ascii="Palatino Linotype" w:hAnsi="Palatino Linotype" w:cs="Arial"/>
          <w:color w:val="000000" w:themeColor="text1"/>
        </w:rPr>
        <w:t xml:space="preserve">, </w:t>
      </w:r>
      <w:r w:rsidR="00CE2B90">
        <w:rPr>
          <w:rFonts w:ascii="Palatino Linotype" w:hAnsi="Palatino Linotype"/>
          <w:b/>
          <w:color w:val="000000" w:themeColor="text1"/>
        </w:rPr>
        <w:t>LA</w:t>
      </w:r>
      <w:r w:rsidRPr="00C9185D">
        <w:rPr>
          <w:rFonts w:ascii="Palatino Linotype" w:hAnsi="Palatino Linotype"/>
          <w:b/>
          <w:color w:val="000000" w:themeColor="text1"/>
        </w:rPr>
        <w:t xml:space="preserve"> RECURRE</w:t>
      </w:r>
      <w:r w:rsidR="005C4EFE" w:rsidRPr="00C9185D">
        <w:rPr>
          <w:rFonts w:ascii="Palatino Linotype" w:hAnsi="Palatino Linotype"/>
          <w:b/>
          <w:color w:val="000000" w:themeColor="text1"/>
        </w:rPr>
        <w:t>NTE</w:t>
      </w:r>
      <w:r w:rsidR="00A9204E" w:rsidRPr="00C9185D">
        <w:rPr>
          <w:rFonts w:ascii="Palatino Linotype" w:hAnsi="Palatino Linotype" w:cs="Arial"/>
          <w:color w:val="000000" w:themeColor="text1"/>
        </w:rPr>
        <w:t xml:space="preserve"> presentó a través </w:t>
      </w:r>
      <w:r w:rsidR="006952D4" w:rsidRPr="00C9185D">
        <w:rPr>
          <w:rFonts w:ascii="Palatino Linotype" w:hAnsi="Palatino Linotype" w:cs="Arial"/>
          <w:color w:val="000000" w:themeColor="text1"/>
        </w:rPr>
        <w:t>del</w:t>
      </w:r>
      <w:r w:rsidR="00A9204E" w:rsidRPr="00C9185D">
        <w:rPr>
          <w:rFonts w:ascii="Palatino Linotype" w:hAnsi="Palatino Linotype" w:cs="Arial"/>
          <w:color w:val="000000" w:themeColor="text1"/>
        </w:rPr>
        <w:t xml:space="preserve"> </w:t>
      </w:r>
      <w:r w:rsidRPr="00C9185D">
        <w:rPr>
          <w:rFonts w:ascii="Palatino Linotype" w:hAnsi="Palatino Linotype" w:cs="Arial"/>
          <w:color w:val="000000" w:themeColor="text1"/>
        </w:rPr>
        <w:t xml:space="preserve">Sistema de Acceso a la Información Mexiquense, </w:t>
      </w:r>
      <w:r w:rsidR="005C4EFE" w:rsidRPr="00C9185D">
        <w:rPr>
          <w:rFonts w:ascii="Palatino Linotype" w:hAnsi="Palatino Linotype" w:cs="Arial"/>
          <w:color w:val="000000" w:themeColor="text1"/>
        </w:rPr>
        <w:t xml:space="preserve">que </w:t>
      </w:r>
      <w:r w:rsidRPr="00C9185D">
        <w:rPr>
          <w:rFonts w:ascii="Palatino Linotype" w:hAnsi="Palatino Linotype" w:cs="Arial"/>
          <w:color w:val="000000" w:themeColor="text1"/>
        </w:rPr>
        <w:t>en lo subsecuente</w:t>
      </w:r>
      <w:r w:rsidR="00EA33EA" w:rsidRPr="00C9185D">
        <w:rPr>
          <w:rFonts w:ascii="Palatino Linotype" w:hAnsi="Palatino Linotype" w:cs="Arial"/>
          <w:color w:val="000000" w:themeColor="text1"/>
        </w:rPr>
        <w:t xml:space="preserve"> se denominará</w:t>
      </w:r>
      <w:r w:rsidRPr="00C9185D">
        <w:rPr>
          <w:rFonts w:ascii="Palatino Linotype" w:hAnsi="Palatino Linotype" w:cs="Arial"/>
          <w:color w:val="000000" w:themeColor="text1"/>
        </w:rPr>
        <w:t xml:space="preserve"> </w:t>
      </w:r>
      <w:r w:rsidRPr="00C9185D">
        <w:rPr>
          <w:rFonts w:ascii="Palatino Linotype" w:hAnsi="Palatino Linotype" w:cs="Arial"/>
          <w:b/>
          <w:color w:val="000000" w:themeColor="text1"/>
        </w:rPr>
        <w:t>EL SAIMEX</w:t>
      </w:r>
      <w:r w:rsidRPr="00C9185D">
        <w:rPr>
          <w:rFonts w:ascii="Palatino Linotype" w:hAnsi="Palatino Linotype" w:cs="Arial"/>
          <w:color w:val="000000" w:themeColor="text1"/>
        </w:rPr>
        <w:t xml:space="preserve"> ante </w:t>
      </w:r>
      <w:r w:rsidRPr="00C9185D">
        <w:rPr>
          <w:rFonts w:ascii="Palatino Linotype" w:hAnsi="Palatino Linotype" w:cs="Arial"/>
          <w:b/>
          <w:color w:val="000000" w:themeColor="text1"/>
        </w:rPr>
        <w:t>EL SUJETO OBLIGADO</w:t>
      </w:r>
      <w:r w:rsidRPr="00C9185D">
        <w:rPr>
          <w:rFonts w:ascii="Palatino Linotype" w:hAnsi="Palatino Linotype" w:cs="Arial"/>
          <w:color w:val="000000" w:themeColor="text1"/>
        </w:rPr>
        <w:t xml:space="preserve">, la solicitud de acceso a la información </w:t>
      </w:r>
      <w:bookmarkStart w:id="0" w:name="_GoBack"/>
      <w:r w:rsidRPr="00C9185D">
        <w:rPr>
          <w:rFonts w:ascii="Palatino Linotype" w:hAnsi="Palatino Linotype" w:cs="Arial"/>
          <w:color w:val="000000" w:themeColor="text1"/>
        </w:rPr>
        <w:t>pública, a la que se le asignó el número de expediente</w:t>
      </w:r>
      <w:r w:rsidRPr="00C9185D">
        <w:rPr>
          <w:rFonts w:ascii="Palatino Linotype" w:hAnsi="Palatino Linotype" w:cs="Arial"/>
          <w:b/>
          <w:color w:val="000000" w:themeColor="text1"/>
        </w:rPr>
        <w:t xml:space="preserve"> </w:t>
      </w:r>
      <w:r w:rsidR="00860A24" w:rsidRPr="00C9185D">
        <w:rPr>
          <w:rFonts w:ascii="Palatino Linotype" w:hAnsi="Palatino Linotype" w:cs="Arial"/>
          <w:b/>
          <w:color w:val="000000" w:themeColor="text1"/>
        </w:rPr>
        <w:t>00013/ISEM/IP/2022</w:t>
      </w:r>
      <w:r w:rsidR="007A5836" w:rsidRPr="00C9185D">
        <w:rPr>
          <w:rFonts w:ascii="Palatino Linotype" w:hAnsi="Palatino Linotype" w:cs="Arial"/>
          <w:b/>
          <w:color w:val="000000" w:themeColor="text1"/>
        </w:rPr>
        <w:t>,</w:t>
      </w:r>
      <w:r w:rsidR="007A5836" w:rsidRPr="00C9185D">
        <w:rPr>
          <w:rFonts w:ascii="Palatino Linotype" w:hAnsi="Palatino Linotype"/>
          <w:color w:val="000000" w:themeColor="text1"/>
        </w:rPr>
        <w:t xml:space="preserve"> mediante </w:t>
      </w:r>
      <w:bookmarkEnd w:id="0"/>
      <w:r w:rsidR="007A5836" w:rsidRPr="00C9185D">
        <w:rPr>
          <w:rFonts w:ascii="Palatino Linotype" w:hAnsi="Palatino Linotype"/>
          <w:color w:val="000000" w:themeColor="text1"/>
        </w:rPr>
        <w:t xml:space="preserve">la cual </w:t>
      </w:r>
      <w:r w:rsidR="00F84FBE" w:rsidRPr="00C9185D">
        <w:rPr>
          <w:rFonts w:ascii="Palatino Linotype" w:hAnsi="Palatino Linotype"/>
          <w:color w:val="000000" w:themeColor="text1"/>
        </w:rPr>
        <w:t xml:space="preserve">requirió </w:t>
      </w:r>
      <w:r w:rsidR="007A5836" w:rsidRPr="00C9185D">
        <w:rPr>
          <w:rFonts w:ascii="Palatino Linotype" w:hAnsi="Palatino Linotype"/>
          <w:color w:val="000000" w:themeColor="text1"/>
        </w:rPr>
        <w:t xml:space="preserve">lo </w:t>
      </w:r>
      <w:r w:rsidR="007A5836" w:rsidRPr="00C9185D">
        <w:rPr>
          <w:rFonts w:ascii="Palatino Linotype" w:hAnsi="Palatino Linotype" w:cs="Arial"/>
          <w:color w:val="000000" w:themeColor="text1"/>
        </w:rPr>
        <w:t>siguiente</w:t>
      </w:r>
      <w:r w:rsidR="007A5836" w:rsidRPr="00C9185D">
        <w:rPr>
          <w:rFonts w:ascii="Palatino Linotype" w:hAnsi="Palatino Linotype"/>
          <w:color w:val="000000" w:themeColor="text1"/>
        </w:rPr>
        <w:t>:</w:t>
      </w:r>
    </w:p>
    <w:p w14:paraId="2DF8E127" w14:textId="77777777" w:rsidR="007A5836" w:rsidRPr="00C9185D" w:rsidRDefault="007A5836" w:rsidP="00513513">
      <w:pPr>
        <w:pStyle w:val="Prrafodelista"/>
        <w:ind w:left="851" w:right="899"/>
        <w:jc w:val="both"/>
        <w:rPr>
          <w:rFonts w:ascii="Palatino Linotype" w:hAnsi="Palatino Linotype" w:cs="Arial"/>
          <w:i/>
          <w:color w:val="000000" w:themeColor="text1"/>
          <w:sz w:val="22"/>
        </w:rPr>
      </w:pPr>
    </w:p>
    <w:p w14:paraId="3FE2529C" w14:textId="1811AE4F" w:rsidR="007A5836" w:rsidRPr="00C9185D" w:rsidRDefault="007A5836" w:rsidP="00513513">
      <w:pPr>
        <w:pStyle w:val="Prrafodelista"/>
        <w:ind w:left="851" w:right="899"/>
        <w:jc w:val="both"/>
        <w:rPr>
          <w:rFonts w:ascii="Palatino Linotype" w:hAnsi="Palatino Linotype" w:cs="Arial"/>
          <w:i/>
          <w:color w:val="000000" w:themeColor="text1"/>
          <w:sz w:val="22"/>
        </w:rPr>
      </w:pPr>
      <w:bookmarkStart w:id="1" w:name="_Hlk96896517"/>
      <w:r w:rsidRPr="00C9185D">
        <w:rPr>
          <w:rFonts w:ascii="Palatino Linotype" w:hAnsi="Palatino Linotype" w:cs="Arial"/>
          <w:i/>
          <w:color w:val="000000" w:themeColor="text1"/>
          <w:sz w:val="22"/>
        </w:rPr>
        <w:t>“</w:t>
      </w:r>
      <w:r w:rsidR="00860A24" w:rsidRPr="00C9185D">
        <w:rPr>
          <w:rFonts w:ascii="Palatino Linotype" w:hAnsi="Palatino Linotype" w:cs="Arial"/>
          <w:i/>
          <w:color w:val="000000" w:themeColor="text1"/>
          <w:sz w:val="22"/>
        </w:rPr>
        <w:t>Solicito el historial laboral del Dr. Hugo Mendieta Zerón, actualmente adscrito al Hospital Mónica Pretelini, desde el inicio de su relación laboral con el ISEM hasta el día de hoy. Asimismo solicito la siguiente información: 1. Puestos y lugares de adscripción. (como parte del historial laboral) 2. Horario de trabajo en cada puesto desempeñado en los diferentes lugares de adscripción (como parte del historial laboral) 3. Remuneración en cada uno de los cargos que ha desempeñado.</w:t>
      </w:r>
      <w:r w:rsidRPr="00C9185D">
        <w:rPr>
          <w:rFonts w:ascii="Palatino Linotype" w:hAnsi="Palatino Linotype" w:cs="Arial"/>
          <w:i/>
          <w:color w:val="000000" w:themeColor="text1"/>
          <w:sz w:val="22"/>
        </w:rPr>
        <w:t>”</w:t>
      </w:r>
      <w:r w:rsidR="00D27BA9" w:rsidRPr="00C9185D">
        <w:rPr>
          <w:rFonts w:ascii="Palatino Linotype" w:hAnsi="Palatino Linotype" w:cs="Arial"/>
          <w:i/>
          <w:color w:val="000000" w:themeColor="text1"/>
          <w:sz w:val="22"/>
        </w:rPr>
        <w:t xml:space="preserve"> </w:t>
      </w:r>
      <w:r w:rsidRPr="00C9185D">
        <w:rPr>
          <w:rFonts w:ascii="Palatino Linotype" w:hAnsi="Palatino Linotype" w:cs="Arial"/>
          <w:i/>
          <w:color w:val="000000" w:themeColor="text1"/>
          <w:sz w:val="22"/>
        </w:rPr>
        <w:t>(</w:t>
      </w:r>
      <w:r w:rsidR="00EE6A83" w:rsidRPr="00C9185D">
        <w:rPr>
          <w:rFonts w:ascii="Palatino Linotype" w:hAnsi="Palatino Linotype" w:cs="Arial"/>
          <w:i/>
          <w:color w:val="000000" w:themeColor="text1"/>
          <w:sz w:val="22"/>
        </w:rPr>
        <w:t>S</w:t>
      </w:r>
      <w:r w:rsidRPr="00C9185D">
        <w:rPr>
          <w:rFonts w:ascii="Palatino Linotype" w:hAnsi="Palatino Linotype" w:cs="Arial"/>
          <w:i/>
          <w:color w:val="000000" w:themeColor="text1"/>
          <w:sz w:val="22"/>
        </w:rPr>
        <w:t>ic).</w:t>
      </w:r>
    </w:p>
    <w:bookmarkEnd w:id="1"/>
    <w:p w14:paraId="6723CF9D" w14:textId="591DB86B" w:rsidR="00020FB5" w:rsidRPr="00C9185D" w:rsidRDefault="00020FB5" w:rsidP="00513513">
      <w:pPr>
        <w:pStyle w:val="Prrafodelista"/>
        <w:ind w:left="851" w:right="899"/>
        <w:jc w:val="both"/>
        <w:rPr>
          <w:rFonts w:ascii="Palatino Linotype" w:hAnsi="Palatino Linotype" w:cs="Arial"/>
          <w:i/>
          <w:color w:val="000000" w:themeColor="text1"/>
          <w:sz w:val="22"/>
        </w:rPr>
      </w:pPr>
    </w:p>
    <w:p w14:paraId="1C1937D5" w14:textId="019FB063" w:rsidR="00F3446D" w:rsidRPr="00C9185D" w:rsidRDefault="00F3446D" w:rsidP="00513513">
      <w:pPr>
        <w:spacing w:line="360" w:lineRule="auto"/>
        <w:jc w:val="both"/>
        <w:rPr>
          <w:rFonts w:ascii="Palatino Linotype" w:hAnsi="Palatino Linotype" w:cs="Arial"/>
          <w:b/>
          <w:color w:val="000000" w:themeColor="text1"/>
        </w:rPr>
      </w:pPr>
      <w:r w:rsidRPr="00C9185D">
        <w:rPr>
          <w:rFonts w:ascii="Palatino Linotype" w:hAnsi="Palatino Linotype" w:cs="Arial"/>
          <w:b/>
          <w:color w:val="000000" w:themeColor="text1"/>
        </w:rPr>
        <w:lastRenderedPageBreak/>
        <w:t>MODALIDAD DE ENTREGA:</w:t>
      </w:r>
      <w:r w:rsidRPr="00C9185D">
        <w:rPr>
          <w:rFonts w:ascii="Palatino Linotype" w:hAnsi="Palatino Linotype" w:cs="Arial"/>
          <w:color w:val="000000" w:themeColor="text1"/>
        </w:rPr>
        <w:t xml:space="preserve"> vía </w:t>
      </w:r>
      <w:r w:rsidRPr="00C9185D">
        <w:rPr>
          <w:rFonts w:ascii="Palatino Linotype" w:hAnsi="Palatino Linotype" w:cs="Arial"/>
          <w:b/>
          <w:color w:val="000000" w:themeColor="text1"/>
        </w:rPr>
        <w:t>SAIMEX.</w:t>
      </w:r>
      <w:r w:rsidR="005C4EFE" w:rsidRPr="00C9185D">
        <w:rPr>
          <w:rFonts w:ascii="Palatino Linotype" w:hAnsi="Palatino Linotype" w:cs="Arial"/>
          <w:b/>
          <w:color w:val="000000" w:themeColor="text1"/>
        </w:rPr>
        <w:t xml:space="preserve"> </w:t>
      </w:r>
    </w:p>
    <w:p w14:paraId="0AFEB257" w14:textId="77777777" w:rsidR="00EA7FD8" w:rsidRPr="00C9185D" w:rsidRDefault="00EA7FD8" w:rsidP="00513513">
      <w:pPr>
        <w:spacing w:line="360" w:lineRule="auto"/>
        <w:jc w:val="both"/>
        <w:rPr>
          <w:rFonts w:ascii="Palatino Linotype" w:hAnsi="Palatino Linotype" w:cs="Arial"/>
          <w:b/>
          <w:color w:val="000000" w:themeColor="text1"/>
        </w:rPr>
      </w:pPr>
    </w:p>
    <w:p w14:paraId="18E45CC6" w14:textId="77777777" w:rsidR="00EA7FD8" w:rsidRPr="00C9185D" w:rsidRDefault="00EA7FD8" w:rsidP="00EA7FD8">
      <w:pPr>
        <w:spacing w:line="360" w:lineRule="auto"/>
        <w:jc w:val="both"/>
        <w:rPr>
          <w:rFonts w:ascii="Palatino Linotype" w:hAnsi="Palatino Linotype"/>
          <w:b/>
          <w:color w:val="000000" w:themeColor="text1"/>
          <w:sz w:val="28"/>
          <w:szCs w:val="28"/>
        </w:rPr>
      </w:pPr>
      <w:r w:rsidRPr="00C9185D">
        <w:rPr>
          <w:rFonts w:ascii="Palatino Linotype" w:hAnsi="Palatino Linotype"/>
          <w:b/>
          <w:color w:val="000000" w:themeColor="text1"/>
          <w:sz w:val="28"/>
          <w:szCs w:val="28"/>
        </w:rPr>
        <w:t>II. Turno de requerimiento del Sujeto Obligado</w:t>
      </w:r>
    </w:p>
    <w:p w14:paraId="4C2875DB" w14:textId="60D5584B" w:rsidR="00715751" w:rsidRDefault="00776FD9" w:rsidP="00513513">
      <w:pPr>
        <w:spacing w:line="360" w:lineRule="auto"/>
        <w:jc w:val="both"/>
        <w:rPr>
          <w:rFonts w:ascii="Palatino Linotype" w:hAnsi="Palatino Linotype"/>
          <w:bCs/>
          <w:color w:val="000000" w:themeColor="text1"/>
        </w:rPr>
      </w:pPr>
      <w:r w:rsidRPr="00C9185D">
        <w:rPr>
          <w:rFonts w:ascii="Palatino Linotype" w:hAnsi="Palatino Linotype" w:cs="Arial"/>
          <w:color w:val="000000" w:themeColor="text1"/>
        </w:rPr>
        <w:t xml:space="preserve">Con la finalidad de dar </w:t>
      </w:r>
      <w:r w:rsidR="00715751" w:rsidRPr="00C9185D">
        <w:rPr>
          <w:rFonts w:ascii="Palatino Linotype" w:hAnsi="Palatino Linotype" w:cs="Arial"/>
          <w:color w:val="000000" w:themeColor="text1"/>
        </w:rPr>
        <w:t xml:space="preserve">cumplimiento al artículo 162 de la Ley de Transparencia y Acceso a la Información Pública del Estado de México y Municipios, el </w:t>
      </w:r>
      <w:r w:rsidR="00860A24" w:rsidRPr="00C9185D">
        <w:rPr>
          <w:rFonts w:ascii="Palatino Linotype" w:hAnsi="Palatino Linotype" w:cs="Arial"/>
          <w:color w:val="000000" w:themeColor="text1"/>
        </w:rPr>
        <w:t>doce</w:t>
      </w:r>
      <w:r w:rsidR="006952D4" w:rsidRPr="00C9185D">
        <w:rPr>
          <w:rFonts w:ascii="Palatino Linotype" w:hAnsi="Palatino Linotype" w:cs="Arial"/>
          <w:color w:val="000000" w:themeColor="text1"/>
        </w:rPr>
        <w:t xml:space="preserve"> de enero de dos mil veintidós</w:t>
      </w:r>
      <w:r w:rsidR="00715751" w:rsidRPr="00C9185D">
        <w:rPr>
          <w:rFonts w:ascii="Palatino Linotype" w:hAnsi="Palatino Linotype" w:cs="Arial"/>
          <w:color w:val="000000" w:themeColor="text1"/>
        </w:rPr>
        <w:t xml:space="preserve">, la Titular de la Unidad de Transparencia del </w:t>
      </w:r>
      <w:r w:rsidR="00715751" w:rsidRPr="00C9185D">
        <w:rPr>
          <w:rFonts w:ascii="Palatino Linotype" w:hAnsi="Palatino Linotype" w:cs="Arial"/>
          <w:b/>
          <w:color w:val="000000" w:themeColor="text1"/>
        </w:rPr>
        <w:t>SUJETO OBLIGADO</w:t>
      </w:r>
      <w:r w:rsidR="00715751" w:rsidRPr="00C9185D">
        <w:rPr>
          <w:rFonts w:ascii="Palatino Linotype" w:hAnsi="Palatino Linotype" w:cs="Arial"/>
          <w:color w:val="000000" w:themeColor="text1"/>
        </w:rPr>
        <w:t xml:space="preserve">, </w:t>
      </w:r>
      <w:r w:rsidR="00715751" w:rsidRPr="00C9185D">
        <w:rPr>
          <w:rFonts w:ascii="Palatino Linotype" w:hAnsi="Palatino Linotype"/>
          <w:bCs/>
          <w:color w:val="000000" w:themeColor="text1"/>
        </w:rPr>
        <w:t>turnó el requerimiento de información al</w:t>
      </w:r>
      <w:r w:rsidR="002A63FA" w:rsidRPr="00C9185D">
        <w:rPr>
          <w:rFonts w:ascii="Palatino Linotype" w:hAnsi="Palatino Linotype"/>
          <w:bCs/>
          <w:color w:val="000000" w:themeColor="text1"/>
        </w:rPr>
        <w:t xml:space="preserve"> servidor</w:t>
      </w:r>
      <w:r w:rsidR="00715751" w:rsidRPr="00C9185D">
        <w:rPr>
          <w:rFonts w:ascii="Palatino Linotype" w:hAnsi="Palatino Linotype"/>
          <w:bCs/>
          <w:color w:val="000000" w:themeColor="text1"/>
        </w:rPr>
        <w:t xml:space="preserve"> público habilitado que estimó pertinente, a fin de colmar la </w:t>
      </w:r>
      <w:r w:rsidR="0022743B" w:rsidRPr="00C9185D">
        <w:rPr>
          <w:rFonts w:ascii="Palatino Linotype" w:hAnsi="Palatino Linotype"/>
          <w:bCs/>
          <w:color w:val="000000" w:themeColor="text1"/>
        </w:rPr>
        <w:t>S</w:t>
      </w:r>
      <w:r w:rsidR="00715751" w:rsidRPr="00C9185D">
        <w:rPr>
          <w:rFonts w:ascii="Palatino Linotype" w:hAnsi="Palatino Linotype"/>
          <w:bCs/>
          <w:color w:val="000000" w:themeColor="text1"/>
        </w:rPr>
        <w:t xml:space="preserve">olicitud de </w:t>
      </w:r>
      <w:r w:rsidR="0022743B" w:rsidRPr="00C9185D">
        <w:rPr>
          <w:rFonts w:ascii="Palatino Linotype" w:hAnsi="Palatino Linotype"/>
          <w:bCs/>
          <w:color w:val="000000" w:themeColor="text1"/>
        </w:rPr>
        <w:t>A</w:t>
      </w:r>
      <w:r w:rsidR="00715751" w:rsidRPr="00C9185D">
        <w:rPr>
          <w:rFonts w:ascii="Palatino Linotype" w:hAnsi="Palatino Linotype"/>
          <w:bCs/>
          <w:color w:val="000000" w:themeColor="text1"/>
        </w:rPr>
        <w:t xml:space="preserve">cceso a la </w:t>
      </w:r>
      <w:r w:rsidR="0022743B" w:rsidRPr="00C9185D">
        <w:rPr>
          <w:rFonts w:ascii="Palatino Linotype" w:hAnsi="Palatino Linotype"/>
          <w:bCs/>
          <w:color w:val="000000" w:themeColor="text1"/>
        </w:rPr>
        <w:t>I</w:t>
      </w:r>
      <w:r w:rsidR="00715751" w:rsidRPr="00C9185D">
        <w:rPr>
          <w:rFonts w:ascii="Palatino Linotype" w:hAnsi="Palatino Linotype"/>
          <w:bCs/>
          <w:color w:val="000000" w:themeColor="text1"/>
        </w:rPr>
        <w:t>nformación; tal y como, se aprecia en la imagen siguiente:</w:t>
      </w:r>
    </w:p>
    <w:p w14:paraId="5D68D289" w14:textId="77777777" w:rsidR="006A7520" w:rsidRPr="00C9185D" w:rsidRDefault="006A7520" w:rsidP="00513513">
      <w:pPr>
        <w:spacing w:line="360" w:lineRule="auto"/>
        <w:jc w:val="both"/>
        <w:rPr>
          <w:rFonts w:ascii="Palatino Linotype" w:hAnsi="Palatino Linotype"/>
          <w:bCs/>
          <w:color w:val="000000" w:themeColor="text1"/>
        </w:rPr>
      </w:pPr>
    </w:p>
    <w:p w14:paraId="73A92D21" w14:textId="616A8160" w:rsidR="00860A24" w:rsidRPr="00C9185D" w:rsidRDefault="00860A24" w:rsidP="00513513">
      <w:pPr>
        <w:spacing w:line="360" w:lineRule="auto"/>
        <w:jc w:val="both"/>
        <w:rPr>
          <w:rFonts w:ascii="Palatino Linotype" w:hAnsi="Palatino Linotype"/>
          <w:bCs/>
          <w:color w:val="000000" w:themeColor="text1"/>
        </w:rPr>
      </w:pPr>
      <w:r w:rsidRPr="00C9185D">
        <w:rPr>
          <w:rFonts w:ascii="Palatino Linotype" w:hAnsi="Palatino Linotype"/>
          <w:bCs/>
          <w:noProof/>
          <w:color w:val="000000" w:themeColor="text1"/>
          <w:lang w:eastAsia="es-MX"/>
        </w:rPr>
        <w:drawing>
          <wp:inline distT="0" distB="0" distL="0" distR="0" wp14:anchorId="4DF23836" wp14:editId="08C50701">
            <wp:extent cx="5791835" cy="1435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35100"/>
                    </a:xfrm>
                    <a:prstGeom prst="rect">
                      <a:avLst/>
                    </a:prstGeom>
                  </pic:spPr>
                </pic:pic>
              </a:graphicData>
            </a:graphic>
          </wp:inline>
        </w:drawing>
      </w:r>
    </w:p>
    <w:p w14:paraId="4B7079A0" w14:textId="77777777" w:rsidR="00715751" w:rsidRPr="00C9185D" w:rsidRDefault="00715751" w:rsidP="00513513">
      <w:pPr>
        <w:spacing w:line="360" w:lineRule="auto"/>
        <w:jc w:val="both"/>
        <w:rPr>
          <w:rFonts w:ascii="Palatino Linotype" w:hAnsi="Palatino Linotype"/>
          <w:b/>
          <w:color w:val="000000" w:themeColor="text1"/>
          <w:sz w:val="28"/>
          <w:szCs w:val="28"/>
        </w:rPr>
      </w:pPr>
    </w:p>
    <w:p w14:paraId="2CA2F241" w14:textId="219F8C6F" w:rsidR="00E62E88" w:rsidRPr="00C9185D" w:rsidRDefault="00E62E88" w:rsidP="00E62E88">
      <w:pPr>
        <w:pStyle w:val="Prrafodelista"/>
        <w:tabs>
          <w:tab w:val="left" w:pos="709"/>
        </w:tabs>
        <w:spacing w:line="360" w:lineRule="auto"/>
        <w:ind w:left="0"/>
        <w:jc w:val="both"/>
        <w:rPr>
          <w:rFonts w:ascii="Palatino Linotype" w:hAnsi="Palatino Linotype" w:cs="Arial"/>
          <w:b/>
          <w:color w:val="000000" w:themeColor="text1"/>
          <w:sz w:val="28"/>
          <w:szCs w:val="28"/>
        </w:rPr>
      </w:pPr>
      <w:r w:rsidRPr="00C9185D">
        <w:rPr>
          <w:rFonts w:ascii="Palatino Linotype" w:hAnsi="Palatino Linotype"/>
          <w:b/>
          <w:color w:val="000000" w:themeColor="text1"/>
          <w:sz w:val="28"/>
          <w:szCs w:val="28"/>
        </w:rPr>
        <w:t xml:space="preserve">III. </w:t>
      </w:r>
      <w:r w:rsidRPr="00C9185D">
        <w:rPr>
          <w:rFonts w:ascii="Palatino Linotype" w:hAnsi="Palatino Linotype" w:cs="Arial"/>
          <w:b/>
          <w:color w:val="000000" w:themeColor="text1"/>
          <w:sz w:val="28"/>
          <w:szCs w:val="28"/>
        </w:rPr>
        <w:t>Respuesta del Sujeto Obligado</w:t>
      </w:r>
    </w:p>
    <w:p w14:paraId="44D16AE2" w14:textId="7C060DD8" w:rsidR="007A5836" w:rsidRPr="00C9185D" w:rsidRDefault="007A5836" w:rsidP="00513513">
      <w:pPr>
        <w:spacing w:line="360" w:lineRule="auto"/>
        <w:jc w:val="both"/>
        <w:rPr>
          <w:rFonts w:ascii="Palatino Linotype" w:hAnsi="Palatino Linotype" w:cs="Arial"/>
          <w:color w:val="000000" w:themeColor="text1"/>
        </w:rPr>
      </w:pPr>
      <w:r w:rsidRPr="00C9185D">
        <w:rPr>
          <w:rFonts w:ascii="Palatino Linotype" w:hAnsi="Palatino Linotype" w:cs="Arial"/>
          <w:color w:val="000000" w:themeColor="text1"/>
        </w:rPr>
        <w:t xml:space="preserve">De las constancias que integran el expediente electrónico del </w:t>
      </w:r>
      <w:r w:rsidRPr="00C9185D">
        <w:rPr>
          <w:rFonts w:ascii="Palatino Linotype" w:hAnsi="Palatino Linotype" w:cs="Arial"/>
          <w:b/>
          <w:color w:val="000000" w:themeColor="text1"/>
        </w:rPr>
        <w:t>SAIMEX</w:t>
      </w:r>
      <w:r w:rsidRPr="00C9185D">
        <w:rPr>
          <w:rFonts w:ascii="Palatino Linotype" w:hAnsi="Palatino Linotype" w:cs="Arial"/>
          <w:color w:val="000000" w:themeColor="text1"/>
        </w:rPr>
        <w:t xml:space="preserve"> se advierte que </w:t>
      </w:r>
      <w:r w:rsidRPr="00C9185D">
        <w:rPr>
          <w:rFonts w:ascii="Palatino Linotype" w:hAnsi="Palatino Linotype" w:cs="Arial"/>
          <w:b/>
          <w:color w:val="000000" w:themeColor="text1"/>
        </w:rPr>
        <w:t>EL SUJETO OBLIGADO</w:t>
      </w:r>
      <w:r w:rsidRPr="00C9185D">
        <w:rPr>
          <w:rFonts w:ascii="Palatino Linotype" w:hAnsi="Palatino Linotype" w:cs="Arial"/>
          <w:color w:val="000000" w:themeColor="text1"/>
        </w:rPr>
        <w:t xml:space="preserve"> dio respuesta a la </w:t>
      </w:r>
      <w:r w:rsidR="0022743B" w:rsidRPr="00C9185D">
        <w:rPr>
          <w:rFonts w:ascii="Palatino Linotype" w:hAnsi="Palatino Linotype" w:cs="Arial"/>
          <w:color w:val="000000" w:themeColor="text1"/>
        </w:rPr>
        <w:t>S</w:t>
      </w:r>
      <w:r w:rsidRPr="00C9185D">
        <w:rPr>
          <w:rFonts w:ascii="Palatino Linotype" w:hAnsi="Palatino Linotype" w:cs="Arial"/>
          <w:color w:val="000000" w:themeColor="text1"/>
        </w:rPr>
        <w:t xml:space="preserve">olicitud de </w:t>
      </w:r>
      <w:r w:rsidR="0022743B" w:rsidRPr="00C9185D">
        <w:rPr>
          <w:rFonts w:ascii="Palatino Linotype" w:hAnsi="Palatino Linotype" w:cs="Arial"/>
          <w:color w:val="000000" w:themeColor="text1"/>
        </w:rPr>
        <w:t>A</w:t>
      </w:r>
      <w:r w:rsidRPr="00C9185D">
        <w:rPr>
          <w:rFonts w:ascii="Palatino Linotype" w:hAnsi="Palatino Linotype" w:cs="Arial"/>
          <w:color w:val="000000" w:themeColor="text1"/>
        </w:rPr>
        <w:t xml:space="preserve">cceso a la </w:t>
      </w:r>
      <w:r w:rsidR="0022743B" w:rsidRPr="00C9185D">
        <w:rPr>
          <w:rFonts w:ascii="Palatino Linotype" w:hAnsi="Palatino Linotype" w:cs="Arial"/>
          <w:color w:val="000000" w:themeColor="text1"/>
        </w:rPr>
        <w:t>I</w:t>
      </w:r>
      <w:r w:rsidRPr="00C9185D">
        <w:rPr>
          <w:rFonts w:ascii="Palatino Linotype" w:hAnsi="Palatino Linotype" w:cs="Arial"/>
          <w:color w:val="000000" w:themeColor="text1"/>
        </w:rPr>
        <w:t xml:space="preserve">nformación, en fecha </w:t>
      </w:r>
      <w:r w:rsidR="00860A24" w:rsidRPr="00C9185D">
        <w:rPr>
          <w:rFonts w:ascii="Palatino Linotype" w:hAnsi="Palatino Linotype" w:cs="Arial"/>
          <w:color w:val="000000" w:themeColor="text1"/>
        </w:rPr>
        <w:t xml:space="preserve">veintinueve </w:t>
      </w:r>
      <w:r w:rsidR="006952D4" w:rsidRPr="00C9185D">
        <w:rPr>
          <w:rFonts w:ascii="Palatino Linotype" w:hAnsi="Palatino Linotype" w:cs="Arial"/>
          <w:color w:val="000000" w:themeColor="text1"/>
        </w:rPr>
        <w:t>de enero de dos mil veintidós</w:t>
      </w:r>
      <w:r w:rsidRPr="00C9185D">
        <w:rPr>
          <w:rFonts w:ascii="Palatino Linotype" w:hAnsi="Palatino Linotype" w:cs="Arial"/>
          <w:color w:val="000000" w:themeColor="text1"/>
        </w:rPr>
        <w:t>, en los términos que a continuación se citan:</w:t>
      </w:r>
    </w:p>
    <w:p w14:paraId="021BF839" w14:textId="77777777" w:rsidR="003652DA" w:rsidRPr="00C9185D" w:rsidRDefault="003652DA" w:rsidP="00513513">
      <w:pPr>
        <w:pStyle w:val="Prrafodelista"/>
        <w:ind w:left="851" w:right="899"/>
        <w:jc w:val="both"/>
        <w:rPr>
          <w:rFonts w:ascii="Palatino Linotype" w:hAnsi="Palatino Linotype" w:cs="Arial"/>
          <w:i/>
          <w:color w:val="000000" w:themeColor="text1"/>
          <w:sz w:val="22"/>
        </w:rPr>
      </w:pPr>
    </w:p>
    <w:p w14:paraId="1E8EA44B" w14:textId="478C49A8" w:rsidR="00860A24" w:rsidRPr="00C9185D" w:rsidRDefault="007A5836" w:rsidP="00513513">
      <w:pPr>
        <w:pStyle w:val="Prrafodelista"/>
        <w:ind w:left="851" w:right="899"/>
        <w:jc w:val="both"/>
        <w:rPr>
          <w:rFonts w:ascii="Palatino Linotype" w:hAnsi="Palatino Linotype" w:cs="Arial"/>
          <w:i/>
          <w:color w:val="000000" w:themeColor="text1"/>
          <w:sz w:val="22"/>
        </w:rPr>
      </w:pPr>
      <w:r w:rsidRPr="00C9185D">
        <w:rPr>
          <w:rFonts w:ascii="Palatino Linotype" w:hAnsi="Palatino Linotype" w:cs="Arial"/>
          <w:i/>
          <w:color w:val="000000" w:themeColor="text1"/>
          <w:sz w:val="22"/>
        </w:rPr>
        <w:t>“</w:t>
      </w:r>
      <w:r w:rsidR="00860A24" w:rsidRPr="00C9185D">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w:t>
      </w:r>
      <w:r w:rsidR="00860A24" w:rsidRPr="00C9185D">
        <w:rPr>
          <w:rFonts w:ascii="Palatino Linotype" w:hAnsi="Palatino Linotype" w:cs="Arial"/>
          <w:i/>
          <w:color w:val="000000" w:themeColor="text1"/>
          <w:sz w:val="22"/>
        </w:rPr>
        <w:lastRenderedPageBreak/>
        <w:t>Transparencia y Acceso a la Información Pública del Estado de México y Municipios, le contestamos que:</w:t>
      </w:r>
    </w:p>
    <w:p w14:paraId="35DE33BA" w14:textId="77777777" w:rsidR="00860A24" w:rsidRPr="00C9185D" w:rsidRDefault="00860A24" w:rsidP="00513513">
      <w:pPr>
        <w:pStyle w:val="Prrafodelista"/>
        <w:ind w:left="851" w:right="899"/>
        <w:jc w:val="both"/>
        <w:rPr>
          <w:rFonts w:ascii="Palatino Linotype" w:hAnsi="Palatino Linotype" w:cs="Arial"/>
          <w:i/>
          <w:color w:val="000000" w:themeColor="text1"/>
          <w:sz w:val="22"/>
        </w:rPr>
      </w:pPr>
    </w:p>
    <w:p w14:paraId="2E224A1E" w14:textId="1AD9F023" w:rsidR="00860A24" w:rsidRPr="00C9185D" w:rsidRDefault="00860A24" w:rsidP="00513513">
      <w:pPr>
        <w:pStyle w:val="Prrafodelista"/>
        <w:ind w:left="851" w:right="899"/>
        <w:jc w:val="both"/>
        <w:rPr>
          <w:rFonts w:ascii="Palatino Linotype" w:hAnsi="Palatino Linotype" w:cs="Arial"/>
          <w:i/>
          <w:color w:val="000000" w:themeColor="text1"/>
          <w:sz w:val="22"/>
        </w:rPr>
      </w:pPr>
      <w:r w:rsidRPr="00C9185D">
        <w:rPr>
          <w:rFonts w:ascii="Palatino Linotype" w:hAnsi="Palatino Linotype" w:cs="Arial"/>
          <w:i/>
          <w:color w:val="000000" w:themeColor="text1"/>
          <w:sz w:val="22"/>
        </w:rPr>
        <w:t>Se da atención a su solicitud.</w:t>
      </w:r>
    </w:p>
    <w:p w14:paraId="28732536" w14:textId="77777777" w:rsidR="00860A24" w:rsidRPr="00C9185D" w:rsidRDefault="00860A24" w:rsidP="00513513">
      <w:pPr>
        <w:pStyle w:val="Prrafodelista"/>
        <w:ind w:left="851" w:right="899"/>
        <w:jc w:val="both"/>
        <w:rPr>
          <w:rFonts w:ascii="Palatino Linotype" w:hAnsi="Palatino Linotype" w:cs="Arial"/>
          <w:i/>
          <w:color w:val="000000" w:themeColor="text1"/>
          <w:sz w:val="22"/>
        </w:rPr>
      </w:pPr>
    </w:p>
    <w:p w14:paraId="64675CC2" w14:textId="6AD1CD1F" w:rsidR="00860A24" w:rsidRPr="00C9185D" w:rsidRDefault="00860A24" w:rsidP="00513513">
      <w:pPr>
        <w:pStyle w:val="Prrafodelista"/>
        <w:ind w:left="851" w:right="899"/>
        <w:jc w:val="both"/>
        <w:rPr>
          <w:rFonts w:ascii="Palatino Linotype" w:hAnsi="Palatino Linotype" w:cs="Arial"/>
          <w:i/>
          <w:color w:val="000000" w:themeColor="text1"/>
          <w:sz w:val="22"/>
        </w:rPr>
      </w:pPr>
      <w:r w:rsidRPr="00C9185D">
        <w:rPr>
          <w:rFonts w:ascii="Palatino Linotype" w:hAnsi="Palatino Linotype" w:cs="Arial"/>
          <w:i/>
          <w:color w:val="000000" w:themeColor="text1"/>
          <w:sz w:val="22"/>
        </w:rPr>
        <w:t>ATENTAMENTE</w:t>
      </w:r>
    </w:p>
    <w:p w14:paraId="0DB713D4" w14:textId="77777777" w:rsidR="00860A24" w:rsidRPr="00C9185D" w:rsidRDefault="00860A24" w:rsidP="00513513">
      <w:pPr>
        <w:pStyle w:val="Prrafodelista"/>
        <w:ind w:left="851" w:right="899"/>
        <w:jc w:val="both"/>
        <w:rPr>
          <w:rFonts w:ascii="Palatino Linotype" w:hAnsi="Palatino Linotype" w:cs="Arial"/>
          <w:i/>
          <w:color w:val="000000" w:themeColor="text1"/>
          <w:sz w:val="22"/>
        </w:rPr>
      </w:pPr>
    </w:p>
    <w:p w14:paraId="6D460F61" w14:textId="5B3D685E" w:rsidR="007A5836" w:rsidRPr="00C9185D" w:rsidRDefault="00860A24" w:rsidP="00513513">
      <w:pPr>
        <w:pStyle w:val="Prrafodelista"/>
        <w:ind w:left="851" w:right="899"/>
        <w:jc w:val="both"/>
        <w:rPr>
          <w:rFonts w:ascii="Palatino Linotype" w:hAnsi="Palatino Linotype" w:cs="Arial"/>
          <w:i/>
          <w:color w:val="000000" w:themeColor="text1"/>
          <w:sz w:val="22"/>
        </w:rPr>
      </w:pPr>
      <w:r w:rsidRPr="00C9185D">
        <w:rPr>
          <w:rFonts w:ascii="Palatino Linotype" w:hAnsi="Palatino Linotype" w:cs="Arial"/>
          <w:i/>
          <w:color w:val="000000" w:themeColor="text1"/>
          <w:sz w:val="22"/>
        </w:rPr>
        <w:t>LIC. ELOINA SILVETTE DÍAZ GUTIÉRREZ</w:t>
      </w:r>
      <w:r w:rsidR="007A5836" w:rsidRPr="00C9185D">
        <w:rPr>
          <w:rFonts w:ascii="Palatino Linotype" w:hAnsi="Palatino Linotype" w:cs="Arial"/>
          <w:i/>
          <w:color w:val="000000" w:themeColor="text1"/>
          <w:sz w:val="22"/>
        </w:rPr>
        <w:t>”</w:t>
      </w:r>
      <w:r w:rsidR="00F84FBE" w:rsidRPr="00C9185D">
        <w:rPr>
          <w:rFonts w:ascii="Palatino Linotype" w:hAnsi="Palatino Linotype" w:cs="Arial"/>
          <w:i/>
          <w:color w:val="000000" w:themeColor="text1"/>
          <w:sz w:val="22"/>
        </w:rPr>
        <w:t xml:space="preserve"> (sic) </w:t>
      </w:r>
    </w:p>
    <w:p w14:paraId="33C8E058" w14:textId="77777777" w:rsidR="007A5836" w:rsidRPr="00C9185D" w:rsidRDefault="007A5836" w:rsidP="00513513">
      <w:pPr>
        <w:pStyle w:val="Prrafodelista"/>
        <w:ind w:left="709" w:right="757"/>
        <w:jc w:val="both"/>
        <w:rPr>
          <w:rFonts w:ascii="Palatino Linotype" w:hAnsi="Palatino Linotype" w:cs="Arial"/>
          <w:i/>
          <w:color w:val="000000" w:themeColor="text1"/>
          <w:sz w:val="22"/>
        </w:rPr>
      </w:pPr>
    </w:p>
    <w:p w14:paraId="7696EC7C" w14:textId="77777777" w:rsidR="00860A24" w:rsidRPr="00C9185D" w:rsidRDefault="0096329F" w:rsidP="00513513">
      <w:pPr>
        <w:spacing w:line="360" w:lineRule="auto"/>
        <w:jc w:val="both"/>
        <w:rPr>
          <w:rFonts w:ascii="Palatino Linotype" w:hAnsi="Palatino Linotype"/>
          <w:color w:val="000000" w:themeColor="text1"/>
        </w:rPr>
      </w:pPr>
      <w:r w:rsidRPr="00C9185D">
        <w:rPr>
          <w:rFonts w:ascii="Palatino Linotype" w:hAnsi="Palatino Linotype"/>
          <w:color w:val="000000" w:themeColor="text1"/>
        </w:rPr>
        <w:t>De igual modo</w:t>
      </w:r>
      <w:r w:rsidR="00BE1A3A" w:rsidRPr="00C9185D">
        <w:rPr>
          <w:rFonts w:ascii="Palatino Linotype" w:hAnsi="Palatino Linotype"/>
          <w:color w:val="000000" w:themeColor="text1"/>
        </w:rPr>
        <w:t xml:space="preserve">, </w:t>
      </w:r>
      <w:r w:rsidR="00BE1A3A" w:rsidRPr="00C9185D">
        <w:rPr>
          <w:rFonts w:ascii="Palatino Linotype" w:hAnsi="Palatino Linotype" w:cs="Arial"/>
          <w:b/>
          <w:color w:val="000000" w:themeColor="text1"/>
        </w:rPr>
        <w:t>EL SUJETO OBLIGADO</w:t>
      </w:r>
      <w:r w:rsidR="00BE1A3A" w:rsidRPr="00C9185D">
        <w:rPr>
          <w:rFonts w:ascii="Palatino Linotype" w:hAnsi="Palatino Linotype"/>
          <w:color w:val="000000" w:themeColor="text1"/>
        </w:rPr>
        <w:t xml:space="preserve"> acompañó </w:t>
      </w:r>
      <w:r w:rsidRPr="00C9185D">
        <w:rPr>
          <w:rFonts w:ascii="Palatino Linotype" w:hAnsi="Palatino Linotype"/>
          <w:color w:val="000000" w:themeColor="text1"/>
        </w:rPr>
        <w:t xml:space="preserve">a su respuesta </w:t>
      </w:r>
      <w:r w:rsidR="00860A24" w:rsidRPr="00C9185D">
        <w:rPr>
          <w:rFonts w:ascii="Palatino Linotype" w:hAnsi="Palatino Linotype"/>
          <w:color w:val="000000" w:themeColor="text1"/>
        </w:rPr>
        <w:t xml:space="preserve">los archivos electrónicos siguientes: </w:t>
      </w:r>
    </w:p>
    <w:p w14:paraId="417760DC" w14:textId="77777777" w:rsidR="00860A24" w:rsidRPr="00C9185D" w:rsidRDefault="00860A24" w:rsidP="00513513">
      <w:pPr>
        <w:spacing w:line="360" w:lineRule="auto"/>
        <w:jc w:val="both"/>
        <w:rPr>
          <w:rFonts w:ascii="Palatino Linotype" w:hAnsi="Palatino Linotype"/>
          <w:color w:val="000000" w:themeColor="text1"/>
        </w:rPr>
      </w:pPr>
    </w:p>
    <w:p w14:paraId="59096945" w14:textId="06C5D5F5" w:rsidR="00860A24" w:rsidRPr="00C9185D" w:rsidRDefault="00026609" w:rsidP="00860A24">
      <w:pPr>
        <w:pStyle w:val="Prrafodelista"/>
        <w:numPr>
          <w:ilvl w:val="0"/>
          <w:numId w:val="27"/>
        </w:numPr>
        <w:spacing w:line="360" w:lineRule="auto"/>
        <w:jc w:val="both"/>
        <w:rPr>
          <w:rFonts w:ascii="Palatino Linotype" w:hAnsi="Palatino Linotype" w:cs="Arial"/>
          <w:b/>
          <w:color w:val="000000" w:themeColor="text1"/>
        </w:rPr>
      </w:pPr>
      <w:hyperlink r:id="rId9" w:tgtFrame="_blank" w:history="1">
        <w:r w:rsidR="00860A24" w:rsidRPr="00C9185D">
          <w:rPr>
            <w:rFonts w:ascii="Palatino Linotype" w:hAnsi="Palatino Linotype" w:cs="Arial"/>
            <w:b/>
            <w:color w:val="000000" w:themeColor="text1"/>
          </w:rPr>
          <w:t>208C0101320100L-1091-2022.pdf</w:t>
        </w:r>
      </w:hyperlink>
      <w:r w:rsidR="00860A24" w:rsidRPr="00C9185D">
        <w:rPr>
          <w:rFonts w:ascii="Palatino Linotype" w:hAnsi="Palatino Linotype" w:cs="Arial"/>
          <w:b/>
          <w:color w:val="000000" w:themeColor="text1"/>
        </w:rPr>
        <w:t xml:space="preserve">, </w:t>
      </w:r>
      <w:r w:rsidR="00860A24" w:rsidRPr="00C9185D">
        <w:rPr>
          <w:rFonts w:ascii="Palatino Linotype" w:hAnsi="Palatino Linotype" w:cs="Arial"/>
          <w:color w:val="000000" w:themeColor="text1"/>
        </w:rPr>
        <w:t xml:space="preserve">el cual contiene oficio número 208C0101320100L/1091/2022 de fecha veintiséis de enero de dos mil veintidós, por medio del cual </w:t>
      </w:r>
      <w:r w:rsidR="00C9185D" w:rsidRPr="00C9185D">
        <w:rPr>
          <w:rFonts w:ascii="Palatino Linotype" w:hAnsi="Palatino Linotype" w:cs="Arial"/>
          <w:color w:val="000000" w:themeColor="text1"/>
        </w:rPr>
        <w:t>el</w:t>
      </w:r>
      <w:r w:rsidR="00860A24" w:rsidRPr="00C9185D">
        <w:rPr>
          <w:rFonts w:ascii="Palatino Linotype" w:hAnsi="Palatino Linotype" w:cs="Arial"/>
          <w:color w:val="000000" w:themeColor="text1"/>
        </w:rPr>
        <w:t xml:space="preserve"> Subdirec</w:t>
      </w:r>
      <w:r w:rsidR="00833BEA" w:rsidRPr="00C9185D">
        <w:rPr>
          <w:rFonts w:ascii="Palatino Linotype" w:hAnsi="Palatino Linotype" w:cs="Arial"/>
          <w:color w:val="000000" w:themeColor="text1"/>
        </w:rPr>
        <w:t xml:space="preserve">tor de Recursos Humanos refiere que respecto a “historial laboral” no cuenta con el documental con las características señaladas; sin embargo en apego al principio de máxima publicidad informa </w:t>
      </w:r>
      <w:r w:rsidR="00860A24" w:rsidRPr="00C9185D">
        <w:rPr>
          <w:rFonts w:ascii="Palatino Linotype" w:hAnsi="Palatino Linotype" w:cs="Arial"/>
          <w:color w:val="000000" w:themeColor="text1"/>
        </w:rPr>
        <w:t xml:space="preserve">lo siguiente: </w:t>
      </w:r>
    </w:p>
    <w:p w14:paraId="2AA61D6F" w14:textId="1062C4CD" w:rsidR="00860A24" w:rsidRPr="00C9185D" w:rsidRDefault="00860A24" w:rsidP="00860A24">
      <w:pPr>
        <w:spacing w:line="360" w:lineRule="auto"/>
        <w:jc w:val="center"/>
        <w:rPr>
          <w:rFonts w:ascii="Palatino Linotype" w:hAnsi="Palatino Linotype" w:cs="Arial"/>
          <w:b/>
          <w:color w:val="000000" w:themeColor="text1"/>
        </w:rPr>
      </w:pPr>
      <w:r w:rsidRPr="00C9185D">
        <w:rPr>
          <w:noProof/>
          <w:color w:val="000000" w:themeColor="text1"/>
          <w:lang w:eastAsia="es-MX"/>
        </w:rPr>
        <w:drawing>
          <wp:inline distT="0" distB="0" distL="0" distR="0" wp14:anchorId="1B173EE0" wp14:editId="0112739F">
            <wp:extent cx="5587998" cy="1511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0">
                      <a:extLst>
                        <a:ext uri="{28A0092B-C50C-407E-A947-70E740481C1C}">
                          <a14:useLocalDpi xmlns:a14="http://schemas.microsoft.com/office/drawing/2010/main" val="0"/>
                        </a:ext>
                      </a:extLst>
                    </a:blip>
                    <a:stretch>
                      <a:fillRect/>
                    </a:stretch>
                  </pic:blipFill>
                  <pic:spPr>
                    <a:xfrm>
                      <a:off x="0" y="0"/>
                      <a:ext cx="5597493" cy="1513868"/>
                    </a:xfrm>
                    <a:prstGeom prst="rect">
                      <a:avLst/>
                    </a:prstGeom>
                  </pic:spPr>
                </pic:pic>
              </a:graphicData>
            </a:graphic>
          </wp:inline>
        </w:drawing>
      </w:r>
    </w:p>
    <w:p w14:paraId="7C4CCB03" w14:textId="77777777" w:rsidR="00860A24" w:rsidRPr="00C9185D" w:rsidRDefault="00860A24" w:rsidP="00860A24">
      <w:pPr>
        <w:spacing w:line="360" w:lineRule="auto"/>
        <w:jc w:val="center"/>
        <w:rPr>
          <w:rFonts w:ascii="Palatino Linotype" w:hAnsi="Palatino Linotype" w:cs="Arial"/>
          <w:b/>
          <w:color w:val="000000" w:themeColor="text1"/>
        </w:rPr>
      </w:pPr>
    </w:p>
    <w:p w14:paraId="4456E40A" w14:textId="20CB7A99" w:rsidR="009E5976" w:rsidRPr="00C9185D" w:rsidRDefault="00026609" w:rsidP="008D0A98">
      <w:pPr>
        <w:pStyle w:val="Prrafodelista"/>
        <w:numPr>
          <w:ilvl w:val="0"/>
          <w:numId w:val="27"/>
        </w:numPr>
        <w:spacing w:line="360" w:lineRule="auto"/>
        <w:jc w:val="both"/>
        <w:rPr>
          <w:rFonts w:ascii="Palatino Linotype" w:hAnsi="Palatino Linotype" w:cs="Arial"/>
          <w:color w:val="000000" w:themeColor="text1"/>
        </w:rPr>
      </w:pPr>
      <w:hyperlink r:id="rId11" w:tgtFrame="_blank" w:history="1">
        <w:r w:rsidR="00860A24" w:rsidRPr="00C9185D">
          <w:rPr>
            <w:rFonts w:ascii="Palatino Linotype" w:hAnsi="Palatino Linotype" w:cs="Arial"/>
            <w:b/>
            <w:color w:val="000000" w:themeColor="text1"/>
          </w:rPr>
          <w:t>31102022 Respuesta sol 00013 2022 053 saimex.pdf</w:t>
        </w:r>
      </w:hyperlink>
      <w:r w:rsidR="00860A24" w:rsidRPr="00C9185D">
        <w:rPr>
          <w:rFonts w:ascii="Palatino Linotype" w:hAnsi="Palatino Linotype" w:cs="Arial"/>
          <w:b/>
          <w:color w:val="000000" w:themeColor="text1"/>
        </w:rPr>
        <w:t xml:space="preserve">, </w:t>
      </w:r>
      <w:r w:rsidR="00860A24" w:rsidRPr="00C9185D">
        <w:rPr>
          <w:rFonts w:ascii="Palatino Linotype" w:hAnsi="Palatino Linotype" w:cs="Arial"/>
          <w:color w:val="000000" w:themeColor="text1"/>
        </w:rPr>
        <w:t xml:space="preserve">el cual contiene </w:t>
      </w:r>
      <w:r w:rsidR="009E5976" w:rsidRPr="00C9185D">
        <w:rPr>
          <w:rFonts w:ascii="Palatino Linotype" w:hAnsi="Palatino Linotype" w:cs="Arial"/>
          <w:color w:val="000000" w:themeColor="text1"/>
        </w:rPr>
        <w:t>Oficio de fecha treinta y uno</w:t>
      </w:r>
      <w:r w:rsidR="008D0A98">
        <w:rPr>
          <w:rFonts w:ascii="Palatino Linotype" w:hAnsi="Palatino Linotype" w:cs="Arial"/>
          <w:color w:val="000000" w:themeColor="text1"/>
        </w:rPr>
        <w:t xml:space="preserve"> de enero de dos mil veintidós, </w:t>
      </w:r>
      <w:r w:rsidR="005E377B">
        <w:rPr>
          <w:rFonts w:ascii="Palatino Linotype" w:hAnsi="Palatino Linotype" w:cs="Arial"/>
          <w:color w:val="000000" w:themeColor="text1"/>
        </w:rPr>
        <w:t>Respuesta Núm. ISEM</w:t>
      </w:r>
      <w:r w:rsidR="008D0A98">
        <w:rPr>
          <w:rFonts w:ascii="Palatino Linotype" w:hAnsi="Palatino Linotype" w:cs="Arial"/>
          <w:color w:val="000000" w:themeColor="text1"/>
        </w:rPr>
        <w:t>/</w:t>
      </w:r>
      <w:r w:rsidR="008D0A98" w:rsidRPr="008D0A98">
        <w:rPr>
          <w:rFonts w:ascii="Palatino Linotype" w:hAnsi="Palatino Linotype" w:cs="Arial"/>
          <w:color w:val="000000" w:themeColor="text1"/>
        </w:rPr>
        <w:t>SAIMEX/053/2022</w:t>
      </w:r>
      <w:r w:rsidR="005E377B">
        <w:rPr>
          <w:rFonts w:ascii="Palatino Linotype" w:hAnsi="Palatino Linotype" w:cs="Arial"/>
          <w:color w:val="000000" w:themeColor="text1"/>
        </w:rPr>
        <w:t xml:space="preserve">, </w:t>
      </w:r>
      <w:r w:rsidR="009E5976" w:rsidRPr="00C9185D">
        <w:rPr>
          <w:rFonts w:ascii="Palatino Linotype" w:hAnsi="Palatino Linotype" w:cs="Arial"/>
          <w:color w:val="000000" w:themeColor="text1"/>
        </w:rPr>
        <w:t xml:space="preserve">por medio del cual la Jefa de la Unidad de Información, Planeación, Programación y Evaluación, refiere que de la </w:t>
      </w:r>
      <w:r w:rsidR="009E5976" w:rsidRPr="00C9185D">
        <w:rPr>
          <w:rFonts w:ascii="Palatino Linotype" w:hAnsi="Palatino Linotype" w:cs="Arial"/>
          <w:color w:val="000000" w:themeColor="text1"/>
        </w:rPr>
        <w:lastRenderedPageBreak/>
        <w:t>búsqueda realizada en las unidades administrativas dependientes de la estructura orgánica de la Dirección de Administración, a través de su Subdirección de Recursos Humanos cuyo objetivo es, de conformidad a la expuesto en el Manual General de Organización del Instituto de Salud del Estado de México “Ejecutar,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 a través del oficio número 208C0101320100L/01091/2022 […] se hace de su conocimiento que no se cuenta con el documental con las características señaladas; sin embargo, bajo el principio de máxima publicidad, se proporciona la información solicitada.</w:t>
      </w:r>
    </w:p>
    <w:p w14:paraId="530CCAC0" w14:textId="77777777" w:rsidR="00A9204E" w:rsidRPr="00C9185D" w:rsidRDefault="00A9204E" w:rsidP="00513513">
      <w:pPr>
        <w:spacing w:line="360" w:lineRule="auto"/>
        <w:jc w:val="both"/>
        <w:rPr>
          <w:rFonts w:ascii="Palatino Linotype" w:hAnsi="Palatino Linotype" w:cs="Arial"/>
          <w:color w:val="000000" w:themeColor="text1"/>
        </w:rPr>
      </w:pPr>
    </w:p>
    <w:p w14:paraId="79C8E01C" w14:textId="3D7B9869" w:rsidR="00E62E88" w:rsidRPr="00C9185D" w:rsidRDefault="00E62E88" w:rsidP="00E62E88">
      <w:pPr>
        <w:pStyle w:val="Prrafodelista"/>
        <w:tabs>
          <w:tab w:val="left" w:pos="709"/>
        </w:tabs>
        <w:spacing w:line="360" w:lineRule="auto"/>
        <w:ind w:left="0"/>
        <w:jc w:val="both"/>
        <w:rPr>
          <w:rFonts w:ascii="Palatino Linotype" w:hAnsi="Palatino Linotype" w:cs="Arial"/>
          <w:b/>
          <w:bCs/>
          <w:color w:val="000000" w:themeColor="text1"/>
        </w:rPr>
      </w:pPr>
      <w:r w:rsidRPr="00C9185D">
        <w:rPr>
          <w:rFonts w:ascii="Palatino Linotype" w:hAnsi="Palatino Linotype" w:cs="Arial"/>
          <w:b/>
          <w:color w:val="000000" w:themeColor="text1"/>
          <w:sz w:val="28"/>
        </w:rPr>
        <w:t xml:space="preserve">IV. </w:t>
      </w:r>
      <w:r w:rsidRPr="00C9185D">
        <w:rPr>
          <w:rFonts w:ascii="Palatino Linotype" w:hAnsi="Palatino Linotype" w:cs="Arial"/>
          <w:b/>
          <w:bCs/>
          <w:color w:val="000000" w:themeColor="text1"/>
          <w:sz w:val="28"/>
          <w:szCs w:val="28"/>
        </w:rPr>
        <w:t>Del Recurso de Revisión</w:t>
      </w:r>
    </w:p>
    <w:p w14:paraId="7CE05361" w14:textId="35792549" w:rsidR="007A5836" w:rsidRPr="00C9185D" w:rsidRDefault="007A5836" w:rsidP="00513513">
      <w:pPr>
        <w:pStyle w:val="Prrafodelista"/>
        <w:spacing w:line="360" w:lineRule="auto"/>
        <w:ind w:left="0"/>
        <w:jc w:val="both"/>
        <w:rPr>
          <w:rFonts w:ascii="Palatino Linotype" w:hAnsi="Palatino Linotype" w:cs="Arial"/>
          <w:color w:val="000000" w:themeColor="text1"/>
        </w:rPr>
      </w:pPr>
      <w:r w:rsidRPr="00C9185D">
        <w:rPr>
          <w:rFonts w:ascii="Palatino Linotype" w:hAnsi="Palatino Linotype"/>
          <w:color w:val="000000" w:themeColor="text1"/>
        </w:rPr>
        <w:t xml:space="preserve">Inconforme con la </w:t>
      </w:r>
      <w:r w:rsidRPr="00C9185D">
        <w:rPr>
          <w:rFonts w:ascii="Palatino Linotype" w:hAnsi="Palatino Linotype" w:cs="Arial"/>
          <w:color w:val="000000" w:themeColor="text1"/>
        </w:rPr>
        <w:t xml:space="preserve">respuesta </w:t>
      </w:r>
      <w:r w:rsidRPr="00C9185D">
        <w:rPr>
          <w:rFonts w:ascii="Palatino Linotype" w:hAnsi="Palatino Linotype"/>
          <w:color w:val="000000" w:themeColor="text1"/>
        </w:rPr>
        <w:t xml:space="preserve">del </w:t>
      </w:r>
      <w:r w:rsidRPr="00C9185D">
        <w:rPr>
          <w:rFonts w:ascii="Palatino Linotype" w:hAnsi="Palatino Linotype"/>
          <w:b/>
          <w:color w:val="000000" w:themeColor="text1"/>
        </w:rPr>
        <w:t>SUJETO OBLIGADO</w:t>
      </w:r>
      <w:r w:rsidRPr="00C9185D">
        <w:rPr>
          <w:rFonts w:ascii="Palatino Linotype" w:hAnsi="Palatino Linotype"/>
          <w:color w:val="000000" w:themeColor="text1"/>
        </w:rPr>
        <w:t xml:space="preserve">, el </w:t>
      </w:r>
      <w:r w:rsidR="009E5976" w:rsidRPr="00C9185D">
        <w:rPr>
          <w:rFonts w:ascii="Palatino Linotype" w:hAnsi="Palatino Linotype"/>
          <w:color w:val="000000" w:themeColor="text1"/>
        </w:rPr>
        <w:t xml:space="preserve">treinta </w:t>
      </w:r>
      <w:r w:rsidR="00A9204E" w:rsidRPr="00C9185D">
        <w:rPr>
          <w:rFonts w:ascii="Palatino Linotype" w:hAnsi="Palatino Linotype"/>
          <w:color w:val="000000" w:themeColor="text1"/>
        </w:rPr>
        <w:t xml:space="preserve">de enero de dos mil veintidós, </w:t>
      </w:r>
      <w:r w:rsidR="00CE2B90">
        <w:rPr>
          <w:rFonts w:ascii="Palatino Linotype" w:hAnsi="Palatino Linotype"/>
          <w:b/>
          <w:color w:val="000000" w:themeColor="text1"/>
        </w:rPr>
        <w:t>LA</w:t>
      </w:r>
      <w:r w:rsidRPr="00C9185D">
        <w:rPr>
          <w:rFonts w:ascii="Palatino Linotype" w:hAnsi="Palatino Linotype"/>
          <w:b/>
          <w:color w:val="000000" w:themeColor="text1"/>
        </w:rPr>
        <w:t xml:space="preserve"> RECURRENTE</w:t>
      </w:r>
      <w:r w:rsidR="000C7F93" w:rsidRPr="00C9185D">
        <w:rPr>
          <w:rFonts w:ascii="Palatino Linotype" w:hAnsi="Palatino Linotype"/>
          <w:b/>
          <w:color w:val="000000" w:themeColor="text1"/>
        </w:rPr>
        <w:t xml:space="preserve"> </w:t>
      </w:r>
      <w:r w:rsidRPr="00C9185D">
        <w:rPr>
          <w:rFonts w:ascii="Palatino Linotype" w:hAnsi="Palatino Linotype"/>
          <w:color w:val="000000" w:themeColor="text1"/>
        </w:rPr>
        <w:t xml:space="preserve">interpuso el </w:t>
      </w:r>
      <w:r w:rsidR="000C7F93" w:rsidRPr="00C9185D">
        <w:rPr>
          <w:rFonts w:ascii="Palatino Linotype" w:hAnsi="Palatino Linotype"/>
          <w:color w:val="000000" w:themeColor="text1"/>
        </w:rPr>
        <w:t>R</w:t>
      </w:r>
      <w:r w:rsidRPr="00C9185D">
        <w:rPr>
          <w:rFonts w:ascii="Palatino Linotype" w:hAnsi="Palatino Linotype"/>
          <w:color w:val="000000" w:themeColor="text1"/>
        </w:rPr>
        <w:t xml:space="preserve">ecurso de </w:t>
      </w:r>
      <w:r w:rsidR="000C7F93" w:rsidRPr="00C9185D">
        <w:rPr>
          <w:rFonts w:ascii="Palatino Linotype" w:hAnsi="Palatino Linotype"/>
          <w:color w:val="000000" w:themeColor="text1"/>
        </w:rPr>
        <w:t>R</w:t>
      </w:r>
      <w:r w:rsidRPr="00C9185D">
        <w:rPr>
          <w:rFonts w:ascii="Palatino Linotype" w:hAnsi="Palatino Linotype"/>
          <w:color w:val="000000" w:themeColor="text1"/>
        </w:rPr>
        <w:t xml:space="preserve">evisión objeto del presente estudio, el cual fue registrado en </w:t>
      </w:r>
      <w:r w:rsidRPr="00C9185D">
        <w:rPr>
          <w:rFonts w:ascii="Palatino Linotype" w:hAnsi="Palatino Linotype"/>
          <w:b/>
          <w:color w:val="000000" w:themeColor="text1"/>
        </w:rPr>
        <w:t>EL SAIMEX</w:t>
      </w:r>
      <w:r w:rsidR="00DF43CB" w:rsidRPr="00C9185D">
        <w:rPr>
          <w:rFonts w:ascii="Palatino Linotype" w:hAnsi="Palatino Linotype"/>
          <w:b/>
          <w:color w:val="000000" w:themeColor="text1"/>
        </w:rPr>
        <w:t xml:space="preserve"> </w:t>
      </w:r>
      <w:r w:rsidR="00DF43CB" w:rsidRPr="00C9185D">
        <w:rPr>
          <w:rFonts w:ascii="Palatino Linotype" w:hAnsi="Palatino Linotype"/>
          <w:color w:val="000000" w:themeColor="text1"/>
        </w:rPr>
        <w:t xml:space="preserve">al día siguiente hábil; es decir el treinta y uno de enero de dos mil veintidós </w:t>
      </w:r>
      <w:r w:rsidRPr="00C9185D">
        <w:rPr>
          <w:rFonts w:ascii="Palatino Linotype" w:hAnsi="Palatino Linotype"/>
          <w:color w:val="000000" w:themeColor="text1"/>
        </w:rPr>
        <w:t xml:space="preserve">y se le asignó el número de expediente </w:t>
      </w:r>
      <w:r w:rsidR="00A9204E" w:rsidRPr="00C9185D">
        <w:rPr>
          <w:rFonts w:ascii="Palatino Linotype" w:hAnsi="Palatino Linotype"/>
          <w:b/>
          <w:color w:val="000000" w:themeColor="text1"/>
        </w:rPr>
        <w:t>00</w:t>
      </w:r>
      <w:r w:rsidR="009E5976" w:rsidRPr="00C9185D">
        <w:rPr>
          <w:rFonts w:ascii="Palatino Linotype" w:hAnsi="Palatino Linotype"/>
          <w:b/>
          <w:color w:val="000000" w:themeColor="text1"/>
        </w:rPr>
        <w:t>497</w:t>
      </w:r>
      <w:r w:rsidR="00A9204E" w:rsidRPr="00C9185D">
        <w:rPr>
          <w:rFonts w:ascii="Palatino Linotype" w:hAnsi="Palatino Linotype"/>
          <w:b/>
          <w:color w:val="000000" w:themeColor="text1"/>
        </w:rPr>
        <w:t>/INFOEM/IP/RR/2022</w:t>
      </w:r>
      <w:r w:rsidRPr="00C9185D">
        <w:rPr>
          <w:rFonts w:ascii="Palatino Linotype" w:hAnsi="Palatino Linotype"/>
          <w:b/>
          <w:color w:val="000000" w:themeColor="text1"/>
        </w:rPr>
        <w:t>,</w:t>
      </w:r>
      <w:r w:rsidRPr="00C9185D">
        <w:rPr>
          <w:rFonts w:ascii="Palatino Linotype" w:hAnsi="Palatino Linotype" w:cs="Arial"/>
          <w:color w:val="000000" w:themeColor="text1"/>
        </w:rPr>
        <w:t xml:space="preserve"> en el</w:t>
      </w:r>
      <w:r w:rsidR="00B306B4" w:rsidRPr="00C9185D">
        <w:rPr>
          <w:rFonts w:ascii="Palatino Linotype" w:hAnsi="Palatino Linotype" w:cs="Arial"/>
          <w:color w:val="000000" w:themeColor="text1"/>
        </w:rPr>
        <w:t xml:space="preserve"> que</w:t>
      </w:r>
      <w:r w:rsidR="007F2176" w:rsidRPr="00C9185D">
        <w:rPr>
          <w:rFonts w:ascii="Palatino Linotype" w:hAnsi="Palatino Linotype" w:cs="Arial"/>
          <w:color w:val="000000" w:themeColor="text1"/>
        </w:rPr>
        <w:t xml:space="preserve"> </w:t>
      </w:r>
      <w:r w:rsidR="00CE2B90">
        <w:rPr>
          <w:rFonts w:ascii="Palatino Linotype" w:hAnsi="Palatino Linotype" w:cs="Arial"/>
          <w:b/>
          <w:color w:val="000000" w:themeColor="text1"/>
        </w:rPr>
        <w:t>LA</w:t>
      </w:r>
      <w:r w:rsidR="007F2176" w:rsidRPr="00C9185D">
        <w:rPr>
          <w:rFonts w:ascii="Palatino Linotype" w:hAnsi="Palatino Linotype" w:cs="Arial"/>
          <w:b/>
          <w:color w:val="000000" w:themeColor="text1"/>
        </w:rPr>
        <w:t xml:space="preserve"> RECURRENTE</w:t>
      </w:r>
      <w:r w:rsidR="00B306B4" w:rsidRPr="00C9185D">
        <w:rPr>
          <w:rFonts w:ascii="Palatino Linotype" w:hAnsi="Palatino Linotype" w:cs="Arial"/>
          <w:color w:val="000000" w:themeColor="text1"/>
        </w:rPr>
        <w:t xml:space="preserve"> señaló como acto impugnado:</w:t>
      </w:r>
    </w:p>
    <w:p w14:paraId="44EBAB58" w14:textId="77777777" w:rsidR="007A5836" w:rsidRPr="00C9185D" w:rsidRDefault="007A5836" w:rsidP="00513513">
      <w:pPr>
        <w:ind w:left="851" w:right="899"/>
        <w:jc w:val="both"/>
        <w:rPr>
          <w:rFonts w:ascii="Palatino Linotype" w:hAnsi="Palatino Linotype" w:cs="Arial"/>
          <w:i/>
          <w:color w:val="000000" w:themeColor="text1"/>
          <w:sz w:val="22"/>
        </w:rPr>
      </w:pPr>
    </w:p>
    <w:p w14:paraId="20193998" w14:textId="1E456AFB" w:rsidR="007A5836" w:rsidRPr="00C9185D" w:rsidRDefault="007A5836" w:rsidP="00513513">
      <w:pPr>
        <w:ind w:left="851" w:right="899"/>
        <w:jc w:val="both"/>
        <w:rPr>
          <w:rFonts w:ascii="Palatino Linotype" w:hAnsi="Palatino Linotype" w:cs="Arial"/>
          <w:i/>
          <w:color w:val="000000" w:themeColor="text1"/>
          <w:sz w:val="22"/>
        </w:rPr>
      </w:pPr>
      <w:r w:rsidRPr="00C9185D">
        <w:rPr>
          <w:rFonts w:ascii="Palatino Linotype" w:hAnsi="Palatino Linotype" w:cs="Arial"/>
          <w:i/>
          <w:color w:val="000000" w:themeColor="text1"/>
          <w:sz w:val="22"/>
        </w:rPr>
        <w:t>“</w:t>
      </w:r>
      <w:r w:rsidR="009E5976" w:rsidRPr="00C9185D">
        <w:rPr>
          <w:rFonts w:ascii="Palatino Linotype" w:hAnsi="Palatino Linotype" w:cs="Arial"/>
          <w:i/>
          <w:color w:val="000000" w:themeColor="text1"/>
          <w:sz w:val="22"/>
        </w:rPr>
        <w:t xml:space="preserve">En la respuesta que se adjunta, el subdirector de recursos humanos señala que no cuenta con el documental con las características señaladas por el solicitante. Por obvias razones no se va a contar nunca con un docujmental con las caracerísticas </w:t>
      </w:r>
      <w:r w:rsidR="009E5976" w:rsidRPr="00C9185D">
        <w:rPr>
          <w:rFonts w:ascii="Palatino Linotype" w:hAnsi="Palatino Linotype" w:cs="Arial"/>
          <w:i/>
          <w:color w:val="000000" w:themeColor="text1"/>
          <w:sz w:val="22"/>
        </w:rPr>
        <w:lastRenderedPageBreak/>
        <w:t>solicitadas, sino son las dependencias las que si bien no tienen obligación de " generarla, resumirla, efectuar cálculos o practicar investigaciones" si se debe contar por obligación con informes de recursos humanos respecto a horarios de entrada y salida de todos los trabajadores, asimismo los púestos que han ocupado en el transcurso del tiempo. Previamente se ha solicitado por este mismo medioinformación sobre otras personas y se ha enviado un resuimen horario y de puestos.</w:t>
      </w:r>
      <w:r w:rsidRPr="00C9185D">
        <w:rPr>
          <w:rFonts w:ascii="Palatino Linotype" w:hAnsi="Palatino Linotype" w:cs="Arial"/>
          <w:i/>
          <w:color w:val="000000" w:themeColor="text1"/>
          <w:sz w:val="22"/>
        </w:rPr>
        <w:t>”</w:t>
      </w:r>
      <w:r w:rsidR="00F84FBE" w:rsidRPr="00C9185D">
        <w:rPr>
          <w:rFonts w:ascii="Palatino Linotype" w:hAnsi="Palatino Linotype" w:cs="Arial"/>
          <w:i/>
          <w:color w:val="000000" w:themeColor="text1"/>
          <w:sz w:val="22"/>
        </w:rPr>
        <w:t xml:space="preserve"> (sic)</w:t>
      </w:r>
    </w:p>
    <w:p w14:paraId="0436F0B0" w14:textId="77777777" w:rsidR="00651ED3" w:rsidRPr="00C9185D" w:rsidRDefault="00651ED3" w:rsidP="00513513">
      <w:pPr>
        <w:ind w:right="899"/>
        <w:jc w:val="both"/>
        <w:rPr>
          <w:rFonts w:ascii="Palatino Linotype" w:hAnsi="Palatino Linotype" w:cs="Arial"/>
          <w:color w:val="000000" w:themeColor="text1"/>
          <w:sz w:val="22"/>
        </w:rPr>
      </w:pPr>
    </w:p>
    <w:p w14:paraId="259DFD20" w14:textId="3A001C71" w:rsidR="00D21C48" w:rsidRPr="00C9185D" w:rsidRDefault="00651ED3" w:rsidP="00513513">
      <w:pPr>
        <w:spacing w:line="360" w:lineRule="auto"/>
        <w:ind w:right="899"/>
        <w:jc w:val="both"/>
        <w:rPr>
          <w:rFonts w:ascii="Palatino Linotype" w:hAnsi="Palatino Linotype" w:cs="Arial"/>
          <w:color w:val="000000" w:themeColor="text1"/>
        </w:rPr>
      </w:pPr>
      <w:r w:rsidRPr="00C9185D">
        <w:rPr>
          <w:rFonts w:ascii="Palatino Linotype" w:hAnsi="Palatino Linotype" w:cs="Arial"/>
          <w:color w:val="000000" w:themeColor="text1"/>
        </w:rPr>
        <w:t xml:space="preserve">Así como, razones o motivos de inconformidad, lo siguiente: </w:t>
      </w:r>
    </w:p>
    <w:p w14:paraId="314FDE90" w14:textId="77777777" w:rsidR="00651ED3" w:rsidRPr="00C9185D" w:rsidRDefault="00651ED3" w:rsidP="00513513">
      <w:pPr>
        <w:ind w:left="851" w:right="899"/>
        <w:jc w:val="both"/>
        <w:rPr>
          <w:rFonts w:ascii="Palatino Linotype" w:hAnsi="Palatino Linotype" w:cs="Arial"/>
          <w:i/>
          <w:color w:val="000000" w:themeColor="text1"/>
          <w:sz w:val="22"/>
        </w:rPr>
      </w:pPr>
    </w:p>
    <w:p w14:paraId="59625A83" w14:textId="550E2532" w:rsidR="00651ED3" w:rsidRPr="00C9185D" w:rsidRDefault="00651ED3" w:rsidP="00513513">
      <w:pPr>
        <w:ind w:left="851" w:right="899"/>
        <w:jc w:val="both"/>
        <w:rPr>
          <w:rFonts w:ascii="Palatino Linotype" w:hAnsi="Palatino Linotype" w:cs="Arial"/>
          <w:i/>
          <w:color w:val="000000" w:themeColor="text1"/>
          <w:sz w:val="22"/>
        </w:rPr>
      </w:pPr>
      <w:r w:rsidRPr="00C9185D">
        <w:rPr>
          <w:rFonts w:ascii="Palatino Linotype" w:hAnsi="Palatino Linotype" w:cs="Arial"/>
          <w:i/>
          <w:color w:val="000000" w:themeColor="text1"/>
          <w:sz w:val="22"/>
        </w:rPr>
        <w:t>“</w:t>
      </w:r>
      <w:r w:rsidR="009E5976" w:rsidRPr="00C9185D">
        <w:rPr>
          <w:rFonts w:ascii="Palatino Linotype" w:hAnsi="Palatino Linotype" w:cs="Arial"/>
          <w:i/>
          <w:color w:val="000000" w:themeColor="text1"/>
          <w:sz w:val="22"/>
        </w:rPr>
        <w:t>Se debe contar con la ifnormación solicitada ya que no se solicitó que la resumanu orgnicen sino que se emita ingformación con la que obligatoriamente debe contar el departamento de recursos humanos.</w:t>
      </w:r>
      <w:r w:rsidRPr="00C9185D">
        <w:rPr>
          <w:rFonts w:ascii="Palatino Linotype" w:hAnsi="Palatino Linotype" w:cs="Arial"/>
          <w:i/>
          <w:color w:val="000000" w:themeColor="text1"/>
          <w:sz w:val="22"/>
        </w:rPr>
        <w:t xml:space="preserve">” (sic) </w:t>
      </w:r>
    </w:p>
    <w:p w14:paraId="601A070A" w14:textId="77777777" w:rsidR="00651ED3" w:rsidRPr="00C9185D" w:rsidRDefault="00651ED3" w:rsidP="009E5976">
      <w:pPr>
        <w:ind w:right="899"/>
        <w:jc w:val="both"/>
        <w:rPr>
          <w:rFonts w:ascii="Palatino Linotype" w:hAnsi="Palatino Linotype" w:cs="Arial"/>
          <w:i/>
          <w:color w:val="000000" w:themeColor="text1"/>
          <w:sz w:val="22"/>
        </w:rPr>
      </w:pPr>
    </w:p>
    <w:p w14:paraId="48359B26" w14:textId="0617C385" w:rsidR="009E5976" w:rsidRPr="00C9185D" w:rsidRDefault="009E5976" w:rsidP="009E597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color w:val="000000" w:themeColor="text1"/>
          <w:lang w:val="es-ES_tradnl"/>
        </w:rPr>
      </w:pPr>
      <w:r w:rsidRPr="00C9185D">
        <w:rPr>
          <w:rFonts w:ascii="Palatino Linotype" w:hAnsi="Palatino Linotype" w:cs="Arial"/>
          <w:color w:val="000000" w:themeColor="text1"/>
          <w:lang w:val="es-ES_tradnl"/>
        </w:rPr>
        <w:t xml:space="preserve">Asimismo, </w:t>
      </w:r>
      <w:r w:rsidRPr="00C9185D">
        <w:rPr>
          <w:rFonts w:ascii="Palatino Linotype" w:hAnsi="Palatino Linotype" w:cs="Arial"/>
          <w:b/>
          <w:color w:val="000000" w:themeColor="text1"/>
          <w:lang w:val="es-ES_tradnl"/>
        </w:rPr>
        <w:t>LA RECURRENTE</w:t>
      </w:r>
      <w:r w:rsidRPr="00C9185D">
        <w:rPr>
          <w:rFonts w:ascii="Palatino Linotype" w:hAnsi="Palatino Linotype" w:cs="Arial"/>
          <w:color w:val="000000" w:themeColor="text1"/>
          <w:lang w:val="es-ES_tradnl"/>
        </w:rPr>
        <w:t xml:space="preserve"> adjuntó a su </w:t>
      </w:r>
      <w:r w:rsidR="00F872DB">
        <w:rPr>
          <w:rFonts w:ascii="Palatino Linotype" w:hAnsi="Palatino Linotype" w:cs="Arial"/>
          <w:color w:val="000000" w:themeColor="text1"/>
          <w:lang w:val="es-ES_tradnl"/>
        </w:rPr>
        <w:t>Recurso de R</w:t>
      </w:r>
      <w:r w:rsidRPr="00C9185D">
        <w:rPr>
          <w:rFonts w:ascii="Palatino Linotype" w:hAnsi="Palatino Linotype" w:cs="Arial"/>
          <w:color w:val="000000" w:themeColor="text1"/>
          <w:lang w:val="es-ES_tradnl"/>
        </w:rPr>
        <w:t xml:space="preserve">evisión los archivos </w:t>
      </w:r>
      <w:r w:rsidR="00DF43CB" w:rsidRPr="00C9185D">
        <w:rPr>
          <w:rFonts w:ascii="Palatino Linotype" w:hAnsi="Palatino Linotype" w:cs="Arial"/>
          <w:color w:val="000000" w:themeColor="text1"/>
          <w:lang w:val="es-ES_tradnl"/>
        </w:rPr>
        <w:t xml:space="preserve">electrónicos denominados </w:t>
      </w:r>
      <w:hyperlink r:id="rId12" w:tgtFrame="_blank" w:history="1">
        <w:r w:rsidR="00DF43CB" w:rsidRPr="00C9185D">
          <w:rPr>
            <w:rFonts w:ascii="Palatino Linotype" w:hAnsi="Palatino Linotype" w:cs="Arial"/>
            <w:b/>
            <w:color w:val="000000" w:themeColor="text1"/>
            <w:lang w:val="es-ES_tradnl"/>
          </w:rPr>
          <w:t>31102022 Respuesta sol 00013 2022 053 saimex.pdf</w:t>
        </w:r>
      </w:hyperlink>
      <w:r w:rsidR="00DF43CB" w:rsidRPr="00C9185D">
        <w:rPr>
          <w:rFonts w:ascii="Palatino Linotype" w:hAnsi="Palatino Linotype" w:cs="Arial"/>
          <w:b/>
          <w:color w:val="000000" w:themeColor="text1"/>
          <w:lang w:val="es-ES_tradnl"/>
        </w:rPr>
        <w:t xml:space="preserve"> </w:t>
      </w:r>
      <w:r w:rsidR="00DF43CB" w:rsidRPr="00C9185D">
        <w:rPr>
          <w:rFonts w:ascii="Palatino Linotype" w:hAnsi="Palatino Linotype" w:cs="Arial"/>
          <w:color w:val="000000" w:themeColor="text1"/>
          <w:lang w:val="es-ES_tradnl"/>
        </w:rPr>
        <w:t xml:space="preserve">y </w:t>
      </w:r>
      <w:hyperlink r:id="rId13" w:tgtFrame="_blank" w:history="1">
        <w:r w:rsidR="00DF43CB" w:rsidRPr="00C9185D">
          <w:rPr>
            <w:rFonts w:ascii="Palatino Linotype" w:hAnsi="Palatino Linotype" w:cs="Arial"/>
            <w:b/>
            <w:color w:val="000000" w:themeColor="text1"/>
            <w:lang w:val="es-ES_tradnl"/>
          </w:rPr>
          <w:t>208C0101320100L-1091-2022.pdf</w:t>
        </w:r>
      </w:hyperlink>
      <w:r w:rsidR="00DF43CB" w:rsidRPr="00C9185D">
        <w:rPr>
          <w:rFonts w:ascii="Palatino Linotype" w:hAnsi="Palatino Linotype" w:cs="Arial"/>
          <w:b/>
          <w:color w:val="000000" w:themeColor="text1"/>
          <w:lang w:val="es-ES_tradnl"/>
        </w:rPr>
        <w:t xml:space="preserve">, </w:t>
      </w:r>
      <w:r w:rsidRPr="00C9185D">
        <w:rPr>
          <w:rFonts w:ascii="Palatino Linotype" w:hAnsi="Palatino Linotype" w:cs="Arial"/>
          <w:color w:val="000000" w:themeColor="text1"/>
          <w:lang w:val="es-ES_tradnl"/>
        </w:rPr>
        <w:t xml:space="preserve"> los cuales corresponden a los documentos remitidos como respuesta por parte del </w:t>
      </w:r>
      <w:r w:rsidRPr="00C9185D">
        <w:rPr>
          <w:rFonts w:ascii="Palatino Linotype" w:hAnsi="Palatino Linotype" w:cs="Arial"/>
          <w:b/>
          <w:color w:val="000000" w:themeColor="text1"/>
          <w:lang w:val="es-ES_tradnl"/>
        </w:rPr>
        <w:t>SUJETO OBLIGADO</w:t>
      </w:r>
      <w:r w:rsidR="005E377B">
        <w:rPr>
          <w:rFonts w:ascii="Palatino Linotype" w:hAnsi="Palatino Linotype" w:cs="Arial"/>
          <w:color w:val="000000" w:themeColor="text1"/>
          <w:lang w:val="es-ES_tradnl"/>
        </w:rPr>
        <w:t xml:space="preserve">, mismo que no se insertan toda vez que se describieron en el Resultando III, además, </w:t>
      </w:r>
      <w:r w:rsidRPr="00C9185D">
        <w:rPr>
          <w:rFonts w:ascii="Palatino Linotype" w:hAnsi="Palatino Linotype" w:cs="Arial"/>
          <w:color w:val="000000" w:themeColor="text1"/>
          <w:lang w:val="es-ES_tradnl"/>
        </w:rPr>
        <w:t>que es del conocimiento de las partes.</w:t>
      </w:r>
    </w:p>
    <w:p w14:paraId="4DE193ED" w14:textId="77777777" w:rsidR="009E5976" w:rsidRPr="00C9185D" w:rsidRDefault="009E5976" w:rsidP="009E5976">
      <w:pPr>
        <w:ind w:right="899"/>
        <w:jc w:val="both"/>
        <w:rPr>
          <w:rFonts w:ascii="Palatino Linotype" w:hAnsi="Palatino Linotype" w:cs="Arial"/>
          <w:i/>
          <w:color w:val="000000" w:themeColor="text1"/>
          <w:sz w:val="22"/>
        </w:rPr>
      </w:pPr>
    </w:p>
    <w:p w14:paraId="6DCFB38C" w14:textId="238B990F" w:rsidR="00E62E88" w:rsidRPr="00C9185D" w:rsidRDefault="00E62E88" w:rsidP="00E62E88">
      <w:pPr>
        <w:spacing w:line="360" w:lineRule="auto"/>
        <w:jc w:val="both"/>
        <w:rPr>
          <w:rFonts w:ascii="Palatino Linotype" w:hAnsi="Palatino Linotype" w:cs="Arial"/>
          <w:b/>
          <w:color w:val="000000" w:themeColor="text1"/>
          <w:sz w:val="28"/>
          <w:szCs w:val="28"/>
        </w:rPr>
      </w:pPr>
      <w:r w:rsidRPr="00C9185D">
        <w:rPr>
          <w:rFonts w:ascii="Palatino Linotype" w:hAnsi="Palatino Linotype" w:cs="Arial"/>
          <w:b/>
          <w:color w:val="000000" w:themeColor="text1"/>
          <w:sz w:val="28"/>
          <w:szCs w:val="28"/>
        </w:rPr>
        <w:t>V. Del turno del Recurso de Revisión</w:t>
      </w:r>
    </w:p>
    <w:p w14:paraId="17C411EA" w14:textId="5BE7B5A8" w:rsidR="007A5836" w:rsidRPr="00C9185D" w:rsidRDefault="007A5836" w:rsidP="00513513">
      <w:pPr>
        <w:pStyle w:val="Prrafodelista"/>
        <w:spacing w:line="360" w:lineRule="auto"/>
        <w:ind w:left="0"/>
        <w:contextualSpacing/>
        <w:jc w:val="both"/>
        <w:rPr>
          <w:rFonts w:ascii="Palatino Linotype" w:hAnsi="Palatino Linotype" w:cs="Arial"/>
          <w:color w:val="000000" w:themeColor="text1"/>
        </w:rPr>
      </w:pPr>
      <w:r w:rsidRPr="00C9185D">
        <w:rPr>
          <w:rFonts w:ascii="Palatino Linotype" w:hAnsi="Palatino Linotype" w:cs="Arial"/>
          <w:color w:val="000000" w:themeColor="text1"/>
        </w:rPr>
        <w:t xml:space="preserve">El recurso de que se trata se envió electrónicamente al Instituto de </w:t>
      </w:r>
      <w:r w:rsidRPr="00C9185D">
        <w:rPr>
          <w:rFonts w:ascii="Palatino Linotype" w:eastAsia="Arial Unicode MS" w:hAnsi="Palatino Linotype" w:cs="Arial"/>
          <w:color w:val="000000" w:themeColor="text1"/>
        </w:rPr>
        <w:t>Transparencia</w:t>
      </w:r>
      <w:r w:rsidRPr="00C9185D">
        <w:rPr>
          <w:rFonts w:ascii="Palatino Linotype" w:hAnsi="Palatino Linotype" w:cs="Arial"/>
          <w:color w:val="000000" w:themeColor="text1"/>
        </w:rPr>
        <w:t xml:space="preserve">, Acceso a la Información Pública y Protección de Datos Personales del Estado de México y Municipios en fecha </w:t>
      </w:r>
      <w:r w:rsidR="00DF43CB" w:rsidRPr="00C9185D">
        <w:rPr>
          <w:rFonts w:ascii="Palatino Linotype" w:hAnsi="Palatino Linotype" w:cs="Arial"/>
          <w:color w:val="000000" w:themeColor="text1"/>
        </w:rPr>
        <w:t xml:space="preserve">treinta </w:t>
      </w:r>
      <w:r w:rsidR="006E148C">
        <w:rPr>
          <w:rFonts w:ascii="Palatino Linotype" w:hAnsi="Palatino Linotype" w:cs="Arial"/>
          <w:color w:val="000000" w:themeColor="text1"/>
        </w:rPr>
        <w:t xml:space="preserve">y uno </w:t>
      </w:r>
      <w:r w:rsidR="00A9204E" w:rsidRPr="00C9185D">
        <w:rPr>
          <w:rFonts w:ascii="Palatino Linotype" w:hAnsi="Palatino Linotype" w:cs="Arial"/>
          <w:color w:val="000000" w:themeColor="text1"/>
        </w:rPr>
        <w:t>de enero de dos mil veintidós</w:t>
      </w:r>
      <w:r w:rsidR="006E148C">
        <w:rPr>
          <w:rFonts w:ascii="Palatino Linotype" w:hAnsi="Palatino Linotype" w:cs="Arial"/>
          <w:color w:val="000000" w:themeColor="text1"/>
        </w:rPr>
        <w:t xml:space="preserve"> (por corresponder al día hábil siguiente); </w:t>
      </w:r>
      <w:r w:rsidR="00F3446D" w:rsidRPr="00C9185D">
        <w:rPr>
          <w:rFonts w:ascii="Palatino Linotype" w:hAnsi="Palatino Linotype" w:cs="Arial"/>
          <w:color w:val="000000" w:themeColor="text1"/>
        </w:rPr>
        <w:t xml:space="preserve">por lo que, </w:t>
      </w:r>
      <w:r w:rsidRPr="00C9185D">
        <w:rPr>
          <w:rFonts w:ascii="Palatino Linotype" w:hAnsi="Palatino Linotype" w:cs="Arial"/>
          <w:color w:val="000000" w:themeColor="text1"/>
        </w:rPr>
        <w:t xml:space="preserve">con fundamento en el artículo 185, fracción I de la </w:t>
      </w:r>
      <w:r w:rsidRPr="00C9185D">
        <w:rPr>
          <w:rFonts w:ascii="Palatino Linotype" w:hAnsi="Palatino Linotype"/>
          <w:color w:val="000000" w:themeColor="text1"/>
        </w:rPr>
        <w:t xml:space="preserve">Ley de Transparencia y Acceso a la Información Pública del Estado de México y </w:t>
      </w:r>
      <w:r w:rsidRPr="00C9185D">
        <w:rPr>
          <w:rFonts w:ascii="Palatino Linotype" w:hAnsi="Palatino Linotype"/>
          <w:color w:val="000000" w:themeColor="text1"/>
        </w:rPr>
        <w:lastRenderedPageBreak/>
        <w:t>Municipios</w:t>
      </w:r>
      <w:r w:rsidRPr="00C9185D">
        <w:rPr>
          <w:rFonts w:ascii="Palatino Linotype" w:hAnsi="Palatino Linotype" w:cs="Arial"/>
          <w:color w:val="000000" w:themeColor="text1"/>
        </w:rPr>
        <w:t>, se turnó, a través del</w:t>
      </w:r>
      <w:r w:rsidRPr="00C9185D">
        <w:rPr>
          <w:rFonts w:ascii="Palatino Linotype" w:eastAsia="Arial Unicode MS" w:hAnsi="Palatino Linotype" w:cs="Arial"/>
          <w:color w:val="000000" w:themeColor="text1"/>
        </w:rPr>
        <w:t xml:space="preserve"> </w:t>
      </w:r>
      <w:r w:rsidRPr="00C9185D">
        <w:rPr>
          <w:rFonts w:ascii="Palatino Linotype" w:eastAsia="Arial Unicode MS" w:hAnsi="Palatino Linotype" w:cs="Arial"/>
          <w:b/>
          <w:color w:val="000000" w:themeColor="text1"/>
        </w:rPr>
        <w:t>SAIMEX</w:t>
      </w:r>
      <w:r w:rsidRPr="00C9185D">
        <w:rPr>
          <w:rFonts w:ascii="Palatino Linotype" w:hAnsi="Palatino Linotype"/>
          <w:color w:val="000000" w:themeColor="text1"/>
        </w:rPr>
        <w:t xml:space="preserve">, a la </w:t>
      </w:r>
      <w:r w:rsidR="00A9204E" w:rsidRPr="00C9185D">
        <w:rPr>
          <w:rFonts w:ascii="Palatino Linotype" w:hAnsi="Palatino Linotype" w:cs="Arial"/>
          <w:color w:val="000000" w:themeColor="text1"/>
        </w:rPr>
        <w:t>c</w:t>
      </w:r>
      <w:r w:rsidRPr="00C9185D">
        <w:rPr>
          <w:rFonts w:ascii="Palatino Linotype" w:hAnsi="Palatino Linotype" w:cs="Arial"/>
          <w:color w:val="000000" w:themeColor="text1"/>
        </w:rPr>
        <w:t xml:space="preserve">omisionada </w:t>
      </w:r>
      <w:r w:rsidR="00DF43CB" w:rsidRPr="00C9185D">
        <w:rPr>
          <w:rFonts w:ascii="Palatino Linotype" w:eastAsia="Arial Unicode MS" w:hAnsi="Palatino Linotype" w:cs="Arial"/>
          <w:b/>
          <w:color w:val="000000" w:themeColor="text1"/>
        </w:rPr>
        <w:t>María del Rosario Mejía Ayala</w:t>
      </w:r>
      <w:r w:rsidRPr="00C9185D">
        <w:rPr>
          <w:rFonts w:ascii="Palatino Linotype" w:hAnsi="Palatino Linotype" w:cs="Arial"/>
          <w:color w:val="000000" w:themeColor="text1"/>
        </w:rPr>
        <w:t xml:space="preserve">, a efecto de </w:t>
      </w:r>
      <w:r w:rsidR="00C70502" w:rsidRPr="00C9185D">
        <w:rPr>
          <w:rFonts w:ascii="Palatino Linotype" w:hAnsi="Palatino Linotype" w:cs="Arial"/>
          <w:color w:val="000000" w:themeColor="text1"/>
        </w:rPr>
        <w:t xml:space="preserve">decretar </w:t>
      </w:r>
      <w:r w:rsidRPr="00C9185D">
        <w:rPr>
          <w:rFonts w:ascii="Palatino Linotype" w:hAnsi="Palatino Linotype" w:cs="Arial"/>
          <w:color w:val="000000" w:themeColor="text1"/>
        </w:rPr>
        <w:t>su admisión o desechamiento.</w:t>
      </w:r>
    </w:p>
    <w:p w14:paraId="2B4D8C89" w14:textId="1A6E6EF3" w:rsidR="002F525A" w:rsidRPr="00C9185D" w:rsidRDefault="002F525A" w:rsidP="00513513">
      <w:pPr>
        <w:pStyle w:val="Prrafodelista"/>
        <w:spacing w:line="360" w:lineRule="auto"/>
        <w:ind w:left="0"/>
        <w:jc w:val="both"/>
        <w:rPr>
          <w:rFonts w:ascii="Palatino Linotype" w:hAnsi="Palatino Linotype" w:cs="Arial"/>
          <w:color w:val="000000" w:themeColor="text1"/>
        </w:rPr>
      </w:pPr>
    </w:p>
    <w:p w14:paraId="05B3F7D7" w14:textId="77777777" w:rsidR="00E62E88" w:rsidRPr="00C9185D" w:rsidRDefault="00E62E88" w:rsidP="00E62E88">
      <w:pPr>
        <w:tabs>
          <w:tab w:val="center" w:pos="4252"/>
          <w:tab w:val="right" w:pos="8504"/>
        </w:tabs>
        <w:spacing w:line="360" w:lineRule="auto"/>
        <w:jc w:val="both"/>
        <w:rPr>
          <w:rFonts w:ascii="Palatino Linotype" w:hAnsi="Palatino Linotype" w:cs="Arial"/>
          <w:b/>
          <w:color w:val="000000" w:themeColor="text1"/>
        </w:rPr>
      </w:pPr>
      <w:r w:rsidRPr="00C9185D">
        <w:rPr>
          <w:rFonts w:ascii="Palatino Linotype" w:hAnsi="Palatino Linotype" w:cs="Arial"/>
          <w:b/>
          <w:color w:val="000000" w:themeColor="text1"/>
        </w:rPr>
        <w:t>a) Admisión del Recurso de Revisión</w:t>
      </w:r>
    </w:p>
    <w:p w14:paraId="776042F4" w14:textId="77777777" w:rsidR="006E148C" w:rsidRDefault="00E62E88" w:rsidP="00E62E88">
      <w:pPr>
        <w:pStyle w:val="Prrafodelista"/>
        <w:spacing w:line="360" w:lineRule="auto"/>
        <w:ind w:left="0"/>
        <w:contextualSpacing/>
        <w:jc w:val="both"/>
        <w:rPr>
          <w:rFonts w:ascii="Palatino Linotype" w:hAnsi="Palatino Linotype" w:cs="Arial"/>
          <w:color w:val="000000" w:themeColor="text1"/>
        </w:rPr>
      </w:pPr>
      <w:r w:rsidRPr="00C9185D">
        <w:rPr>
          <w:rFonts w:ascii="Palatino Linotype" w:hAnsi="Palatino Linotype" w:cs="Arial"/>
          <w:color w:val="000000" w:themeColor="text1"/>
        </w:rPr>
        <w:t>De las constancias del expediente electrónico del</w:t>
      </w:r>
      <w:r w:rsidRPr="00C9185D">
        <w:rPr>
          <w:rFonts w:ascii="Palatino Linotype" w:hAnsi="Palatino Linotype" w:cs="Arial"/>
          <w:b/>
          <w:color w:val="000000" w:themeColor="text1"/>
        </w:rPr>
        <w:t xml:space="preserve"> SAIMEX</w:t>
      </w:r>
      <w:r w:rsidRPr="00C9185D">
        <w:rPr>
          <w:rFonts w:ascii="Palatino Linotype" w:hAnsi="Palatino Linotype" w:cs="Arial"/>
          <w:color w:val="000000" w:themeColor="text1"/>
        </w:rPr>
        <w:t xml:space="preserve">, se advierte que el </w:t>
      </w:r>
      <w:r w:rsidR="00DF43CB" w:rsidRPr="00C9185D">
        <w:rPr>
          <w:rFonts w:ascii="Palatino Linotype" w:hAnsi="Palatino Linotype" w:cs="Arial"/>
          <w:b/>
          <w:color w:val="000000" w:themeColor="text1"/>
        </w:rPr>
        <w:t xml:space="preserve">treinta y uno de enero </w:t>
      </w:r>
      <w:r w:rsidR="00A9204E" w:rsidRPr="00C9185D">
        <w:rPr>
          <w:rFonts w:ascii="Palatino Linotype" w:hAnsi="Palatino Linotype" w:cs="Arial"/>
          <w:b/>
          <w:color w:val="000000" w:themeColor="text1"/>
        </w:rPr>
        <w:t>de dos mil veintidós</w:t>
      </w:r>
      <w:r w:rsidR="007A5836" w:rsidRPr="00C9185D">
        <w:rPr>
          <w:rFonts w:ascii="Palatino Linotype" w:hAnsi="Palatino Linotype" w:cs="Arial"/>
          <w:color w:val="000000" w:themeColor="text1"/>
        </w:rPr>
        <w:t xml:space="preserve">, </w:t>
      </w:r>
      <w:r w:rsidRPr="00C9185D">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w:t>
      </w:r>
    </w:p>
    <w:p w14:paraId="2973B9F1" w14:textId="2E09BD81" w:rsidR="00E62E88" w:rsidRPr="00C9185D" w:rsidRDefault="006E148C" w:rsidP="00E62E88">
      <w:pPr>
        <w:pStyle w:val="Prrafodelista"/>
        <w:spacing w:line="360" w:lineRule="auto"/>
        <w:ind w:left="0"/>
        <w:contextualSpacing/>
        <w:jc w:val="both"/>
        <w:rPr>
          <w:rFonts w:ascii="Palatino Linotype" w:hAnsi="Palatino Linotype" w:cs="Arial"/>
          <w:color w:val="000000" w:themeColor="text1"/>
        </w:rPr>
      </w:pPr>
      <w:r w:rsidRPr="00C9185D">
        <w:rPr>
          <w:rFonts w:ascii="Palatino Linotype" w:hAnsi="Palatino Linotype" w:cs="Arial"/>
          <w:b/>
          <w:color w:val="000000" w:themeColor="text1"/>
        </w:rPr>
        <w:t xml:space="preserve">LA RECURRENTE </w:t>
      </w:r>
      <w:r w:rsidRPr="00C9185D">
        <w:rPr>
          <w:rFonts w:ascii="Palatino Linotype" w:hAnsi="Palatino Linotype" w:cs="Arial"/>
          <w:color w:val="000000" w:themeColor="text1"/>
        </w:rPr>
        <w:t xml:space="preserve">manifestara lo que a su derecho conviniera, a efecto de presentar pruebas o alegatos y, en su caso, </w:t>
      </w:r>
      <w:r w:rsidRPr="00C9185D">
        <w:rPr>
          <w:rFonts w:ascii="Palatino Linotype" w:hAnsi="Palatino Linotype" w:cs="Arial"/>
          <w:b/>
          <w:color w:val="000000" w:themeColor="text1"/>
        </w:rPr>
        <w:t xml:space="preserve">EL SUJETO OBLIGADO </w:t>
      </w:r>
      <w:r w:rsidRPr="00C9185D">
        <w:rPr>
          <w:rFonts w:ascii="Palatino Linotype" w:hAnsi="Palatino Linotype" w:cs="Arial"/>
          <w:color w:val="000000" w:themeColor="text1"/>
        </w:rPr>
        <w:t>rindiera su corr</w:t>
      </w:r>
      <w:r w:rsidR="00C1656F">
        <w:rPr>
          <w:rFonts w:ascii="Palatino Linotype" w:hAnsi="Palatino Linotype" w:cs="Arial"/>
          <w:color w:val="000000" w:themeColor="text1"/>
        </w:rPr>
        <w:t xml:space="preserve">espondiente Informe Justificado, lo anterior, </w:t>
      </w:r>
      <w:r w:rsidR="00E62E88" w:rsidRPr="00C9185D">
        <w:rPr>
          <w:rFonts w:ascii="Palatino Linotype" w:hAnsi="Palatino Linotype" w:cs="Arial"/>
          <w:color w:val="000000" w:themeColor="text1"/>
        </w:rPr>
        <w:t>conforme a lo dispuesto por el artículo 185 de la Ley de Transparencia y Acceso a la Información Pública del</w:t>
      </w:r>
      <w:r w:rsidR="00C1656F">
        <w:rPr>
          <w:rFonts w:ascii="Palatino Linotype" w:hAnsi="Palatino Linotype" w:cs="Arial"/>
          <w:color w:val="000000" w:themeColor="text1"/>
        </w:rPr>
        <w:t xml:space="preserve"> Estado de México y Municipios. </w:t>
      </w:r>
    </w:p>
    <w:p w14:paraId="5C50F92A" w14:textId="77777777" w:rsidR="00E62E88" w:rsidRPr="00C9185D" w:rsidRDefault="00E62E88" w:rsidP="00513513">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C9185D" w:rsidRDefault="00E62E88" w:rsidP="00E62E88">
      <w:pPr>
        <w:spacing w:line="360" w:lineRule="auto"/>
        <w:jc w:val="both"/>
        <w:rPr>
          <w:rFonts w:ascii="Palatino Linotype" w:eastAsia="Arial Unicode MS" w:hAnsi="Palatino Linotype" w:cs="Arial"/>
          <w:b/>
          <w:color w:val="000000" w:themeColor="text1"/>
        </w:rPr>
      </w:pPr>
      <w:r w:rsidRPr="00C9185D">
        <w:rPr>
          <w:rFonts w:ascii="Palatino Linotype" w:eastAsia="Arial Unicode MS" w:hAnsi="Palatino Linotype" w:cs="Arial"/>
          <w:b/>
          <w:color w:val="000000" w:themeColor="text1"/>
        </w:rPr>
        <w:t xml:space="preserve">b) </w:t>
      </w:r>
      <w:r w:rsidRPr="00C9185D">
        <w:rPr>
          <w:rFonts w:ascii="Palatino Linotype" w:hAnsi="Palatino Linotype" w:cs="Arial"/>
          <w:b/>
          <w:bCs/>
          <w:color w:val="000000" w:themeColor="text1"/>
        </w:rPr>
        <w:t>Informe Justificado</w:t>
      </w:r>
    </w:p>
    <w:p w14:paraId="38903833" w14:textId="52E5E2FE" w:rsidR="006339E2" w:rsidRPr="00C9185D" w:rsidRDefault="006339E2" w:rsidP="006339E2">
      <w:pPr>
        <w:spacing w:line="360" w:lineRule="auto"/>
        <w:jc w:val="both"/>
        <w:rPr>
          <w:rFonts w:ascii="Palatino Linotype" w:eastAsia="Arial Unicode MS" w:hAnsi="Palatino Linotype" w:cs="Arial"/>
          <w:color w:val="000000" w:themeColor="text1"/>
        </w:rPr>
      </w:pPr>
      <w:r w:rsidRPr="00C9185D">
        <w:rPr>
          <w:rFonts w:ascii="Palatino Linotype" w:eastAsia="Arial Unicode MS" w:hAnsi="Palatino Linotype" w:cs="Arial"/>
          <w:color w:val="000000" w:themeColor="text1"/>
        </w:rPr>
        <w:t xml:space="preserve">Conforme a las constancias que obran en el expediente electrónico del </w:t>
      </w:r>
      <w:r w:rsidRPr="00C9185D">
        <w:rPr>
          <w:rFonts w:ascii="Palatino Linotype" w:eastAsia="Arial Unicode MS" w:hAnsi="Palatino Linotype" w:cs="Arial"/>
          <w:b/>
          <w:color w:val="000000" w:themeColor="text1"/>
        </w:rPr>
        <w:t>SAIMEX</w:t>
      </w:r>
      <w:r w:rsidRPr="00C9185D">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 </w:t>
      </w:r>
      <w:r w:rsidRPr="00C9185D">
        <w:rPr>
          <w:rFonts w:ascii="Palatino Linotype" w:eastAsia="Arial Unicode MS" w:hAnsi="Palatino Linotype" w:cs="Arial"/>
          <w:b/>
          <w:color w:val="000000" w:themeColor="text1"/>
        </w:rPr>
        <w:t>LA</w:t>
      </w:r>
      <w:r w:rsidRPr="00C9185D">
        <w:rPr>
          <w:rFonts w:ascii="Palatino Linotype" w:eastAsia="Arial Unicode MS" w:hAnsi="Palatino Linotype" w:cs="Arial"/>
          <w:color w:val="000000" w:themeColor="text1"/>
        </w:rPr>
        <w:t xml:space="preserve"> </w:t>
      </w:r>
      <w:r w:rsidRPr="00C9185D">
        <w:rPr>
          <w:rFonts w:ascii="Palatino Linotype" w:eastAsia="Arial Unicode MS" w:hAnsi="Palatino Linotype" w:cs="Arial"/>
          <w:b/>
          <w:color w:val="000000" w:themeColor="text1"/>
        </w:rPr>
        <w:t>RECURRENTE</w:t>
      </w:r>
      <w:r w:rsidR="006634B5">
        <w:rPr>
          <w:rFonts w:ascii="Palatino Linotype" w:eastAsia="Arial Unicode MS" w:hAnsi="Palatino Linotype" w:cs="Arial"/>
          <w:color w:val="000000" w:themeColor="text1"/>
        </w:rPr>
        <w:t>, ésta</w:t>
      </w:r>
      <w:r w:rsidRPr="00C9185D">
        <w:rPr>
          <w:rFonts w:ascii="Palatino Linotype" w:eastAsia="Arial Unicode MS" w:hAnsi="Palatino Linotype" w:cs="Arial"/>
          <w:color w:val="000000" w:themeColor="text1"/>
        </w:rPr>
        <w:t xml:space="preserve"> no realizó manifestación alguna, ni presentó pruebas o alegatos, de igual forma </w:t>
      </w:r>
      <w:r w:rsidRPr="00C9185D">
        <w:rPr>
          <w:rFonts w:ascii="Palatino Linotype" w:eastAsia="Arial Unicode MS" w:hAnsi="Palatino Linotype" w:cs="Arial"/>
          <w:b/>
          <w:color w:val="000000" w:themeColor="text1"/>
          <w:lang w:eastAsia="es-MX"/>
        </w:rPr>
        <w:t>EL SUJETO OBLIGADO</w:t>
      </w:r>
      <w:r w:rsidRPr="00C9185D">
        <w:rPr>
          <w:rFonts w:ascii="Palatino Linotype" w:eastAsia="Arial Unicode MS" w:hAnsi="Palatino Linotype" w:cs="Arial"/>
          <w:color w:val="000000" w:themeColor="text1"/>
        </w:rPr>
        <w:t xml:space="preserve"> no rindió su Informe Justificado, tal y como se aprecia en la siguiente imagen: </w:t>
      </w:r>
    </w:p>
    <w:p w14:paraId="0DC5C313" w14:textId="77777777" w:rsidR="006339E2" w:rsidRPr="00C9185D" w:rsidRDefault="006339E2" w:rsidP="006339E2">
      <w:pPr>
        <w:spacing w:line="360" w:lineRule="auto"/>
        <w:jc w:val="both"/>
        <w:rPr>
          <w:rFonts w:ascii="Palatino Linotype" w:eastAsia="Arial Unicode MS" w:hAnsi="Palatino Linotype" w:cs="Arial"/>
          <w:color w:val="000000" w:themeColor="text1"/>
        </w:rPr>
      </w:pPr>
    </w:p>
    <w:p w14:paraId="2A1D6921" w14:textId="2F42D627" w:rsidR="006339E2" w:rsidRPr="00C9185D" w:rsidRDefault="006339E2" w:rsidP="006339E2">
      <w:pPr>
        <w:spacing w:line="360" w:lineRule="auto"/>
        <w:jc w:val="both"/>
        <w:rPr>
          <w:rFonts w:ascii="Palatino Linotype" w:eastAsia="Arial Unicode MS" w:hAnsi="Palatino Linotype" w:cs="Arial"/>
          <w:color w:val="000000" w:themeColor="text1"/>
        </w:rPr>
      </w:pPr>
      <w:r w:rsidRPr="00C9185D">
        <w:rPr>
          <w:rFonts w:ascii="Palatino Linotype" w:eastAsia="Arial Unicode MS" w:hAnsi="Palatino Linotype" w:cs="Arial"/>
          <w:noProof/>
          <w:color w:val="000000" w:themeColor="text1"/>
          <w:lang w:eastAsia="es-MX"/>
        </w:rPr>
        <w:lastRenderedPageBreak/>
        <w:drawing>
          <wp:inline distT="0" distB="0" distL="0" distR="0" wp14:anchorId="321E5974" wp14:editId="58CEBA16">
            <wp:extent cx="5791835" cy="18415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841500"/>
                    </a:xfrm>
                    <a:prstGeom prst="rect">
                      <a:avLst/>
                    </a:prstGeom>
                  </pic:spPr>
                </pic:pic>
              </a:graphicData>
            </a:graphic>
          </wp:inline>
        </w:drawing>
      </w:r>
    </w:p>
    <w:p w14:paraId="07DBC1E4" w14:textId="77777777" w:rsidR="006339E2" w:rsidRPr="00C9185D" w:rsidRDefault="006339E2" w:rsidP="00513513">
      <w:pPr>
        <w:spacing w:line="360" w:lineRule="auto"/>
        <w:jc w:val="both"/>
        <w:rPr>
          <w:rFonts w:ascii="Palatino Linotype" w:hAnsi="Palatino Linotype" w:cs="Arial"/>
          <w:color w:val="000000" w:themeColor="text1"/>
        </w:rPr>
      </w:pPr>
    </w:p>
    <w:p w14:paraId="7E16FA1D" w14:textId="77777777" w:rsidR="00E62E88" w:rsidRPr="00C9185D" w:rsidRDefault="00E62E88" w:rsidP="00E62E88">
      <w:pPr>
        <w:pStyle w:val="Prrafodelista"/>
        <w:spacing w:line="360" w:lineRule="auto"/>
        <w:ind w:left="0"/>
        <w:jc w:val="both"/>
        <w:rPr>
          <w:rFonts w:ascii="Palatino Linotype" w:hAnsi="Palatino Linotype" w:cs="Arial"/>
          <w:b/>
          <w:bCs/>
          <w:color w:val="000000" w:themeColor="text1"/>
        </w:rPr>
      </w:pPr>
      <w:r w:rsidRPr="00C9185D">
        <w:rPr>
          <w:rFonts w:ascii="Palatino Linotype" w:hAnsi="Palatino Linotype" w:cs="Arial"/>
          <w:b/>
          <w:bCs/>
          <w:color w:val="000000" w:themeColor="text1"/>
        </w:rPr>
        <w:t>c) Cierre de Instrucción</w:t>
      </w:r>
    </w:p>
    <w:p w14:paraId="6BB4F3E6" w14:textId="6BD1FE65" w:rsidR="00373630" w:rsidRPr="00C9185D" w:rsidRDefault="00406BB4" w:rsidP="00513513">
      <w:pPr>
        <w:pStyle w:val="Prrafodelista"/>
        <w:spacing w:line="360" w:lineRule="auto"/>
        <w:ind w:left="0"/>
        <w:contextualSpacing/>
        <w:jc w:val="both"/>
        <w:rPr>
          <w:rFonts w:ascii="Palatino Linotype" w:hAnsi="Palatino Linotype" w:cs="Arial"/>
          <w:color w:val="000000" w:themeColor="text1"/>
        </w:rPr>
      </w:pPr>
      <w:r w:rsidRPr="00C9185D">
        <w:rPr>
          <w:rFonts w:ascii="Palatino Linotype" w:hAnsi="Palatino Linotype"/>
          <w:color w:val="000000" w:themeColor="text1"/>
        </w:rPr>
        <w:t xml:space="preserve">Una vez analizado el estado procesal que guarda el expediente, el </w:t>
      </w:r>
      <w:r w:rsidR="006339E2" w:rsidRPr="00C9185D">
        <w:rPr>
          <w:rFonts w:ascii="Palatino Linotype" w:hAnsi="Palatino Linotype" w:cs="Arial"/>
          <w:color w:val="000000" w:themeColor="text1"/>
        </w:rPr>
        <w:t xml:space="preserve">quince </w:t>
      </w:r>
      <w:r w:rsidR="0021504D" w:rsidRPr="00C9185D">
        <w:rPr>
          <w:rFonts w:ascii="Palatino Linotype" w:hAnsi="Palatino Linotype" w:cs="Arial"/>
          <w:color w:val="000000" w:themeColor="text1"/>
        </w:rPr>
        <w:t>de febrero de dos mil veintidós</w:t>
      </w:r>
      <w:r w:rsidRPr="00C9185D">
        <w:rPr>
          <w:rFonts w:ascii="Palatino Linotype" w:hAnsi="Palatino Linotype"/>
          <w:color w:val="000000" w:themeColor="text1"/>
        </w:rPr>
        <w:t xml:space="preserve">, la </w:t>
      </w:r>
      <w:r w:rsidR="006339E2" w:rsidRPr="00C9185D">
        <w:rPr>
          <w:rFonts w:ascii="Palatino Linotype" w:hAnsi="Palatino Linotype" w:cs="Arial"/>
          <w:color w:val="000000" w:themeColor="text1"/>
        </w:rPr>
        <w:t xml:space="preserve">comisionada </w:t>
      </w:r>
      <w:r w:rsidR="006339E2" w:rsidRPr="00C9185D">
        <w:rPr>
          <w:rFonts w:ascii="Palatino Linotype" w:eastAsia="Arial Unicode MS" w:hAnsi="Palatino Linotype" w:cs="Arial"/>
          <w:b/>
          <w:color w:val="000000" w:themeColor="text1"/>
        </w:rPr>
        <w:t>María del Rosario Mejía Ayala</w:t>
      </w:r>
      <w:r w:rsidR="006339E2" w:rsidRPr="00C9185D">
        <w:rPr>
          <w:rFonts w:ascii="Palatino Linotype" w:hAnsi="Palatino Linotype"/>
          <w:color w:val="000000" w:themeColor="text1"/>
        </w:rPr>
        <w:t xml:space="preserve"> </w:t>
      </w:r>
      <w:r w:rsidRPr="00C9185D">
        <w:rPr>
          <w:rFonts w:ascii="Palatino Linotype" w:hAnsi="Palatino Linotype"/>
          <w:color w:val="000000" w:themeColor="text1"/>
        </w:rPr>
        <w:t>acordó el cierre de instrucción;</w:t>
      </w:r>
      <w:r w:rsidRPr="00C9185D">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w:t>
      </w:r>
      <w:r w:rsidR="00373630" w:rsidRPr="00C9185D">
        <w:rPr>
          <w:rFonts w:ascii="Palatino Linotype" w:hAnsi="Palatino Linotype" w:cs="Arial"/>
          <w:color w:val="000000" w:themeColor="text1"/>
        </w:rPr>
        <w:t xml:space="preserve">nicipios. </w:t>
      </w:r>
    </w:p>
    <w:p w14:paraId="25BF4E99" w14:textId="77777777" w:rsidR="00373630" w:rsidRPr="00C9185D" w:rsidRDefault="00373630" w:rsidP="00513513">
      <w:pPr>
        <w:pStyle w:val="Prrafodelista"/>
        <w:spacing w:line="360" w:lineRule="auto"/>
        <w:ind w:left="0"/>
        <w:contextualSpacing/>
        <w:jc w:val="both"/>
        <w:rPr>
          <w:rFonts w:ascii="Palatino Linotype" w:hAnsi="Palatino Linotype" w:cs="Arial"/>
          <w:color w:val="000000" w:themeColor="text1"/>
        </w:rPr>
      </w:pPr>
    </w:p>
    <w:p w14:paraId="594A8C7C" w14:textId="77777777" w:rsidR="00E62E88" w:rsidRPr="00C9185D" w:rsidRDefault="00E62E88" w:rsidP="00E62E88">
      <w:pPr>
        <w:spacing w:line="360" w:lineRule="auto"/>
        <w:jc w:val="both"/>
        <w:rPr>
          <w:rFonts w:ascii="Palatino Linotype" w:hAnsi="Palatino Linotype"/>
          <w:b/>
          <w:color w:val="000000" w:themeColor="text1"/>
        </w:rPr>
      </w:pPr>
      <w:r w:rsidRPr="00C9185D">
        <w:rPr>
          <w:rFonts w:ascii="Palatino Linotype" w:hAnsi="Palatino Linotype"/>
          <w:b/>
          <w:color w:val="000000" w:themeColor="text1"/>
        </w:rPr>
        <w:t>d) Del returno del Recurso de Revisión:</w:t>
      </w:r>
    </w:p>
    <w:p w14:paraId="50016B79" w14:textId="60FA1587" w:rsidR="002F0689" w:rsidRPr="00C9185D" w:rsidRDefault="00C51285" w:rsidP="00C51285">
      <w:pPr>
        <w:pStyle w:val="Prrafodelista"/>
        <w:spacing w:line="360" w:lineRule="auto"/>
        <w:ind w:left="0"/>
        <w:contextualSpacing/>
        <w:jc w:val="both"/>
        <w:rPr>
          <w:rFonts w:ascii="Palatino Linotype" w:hAnsi="Palatino Linotype"/>
          <w:color w:val="000000" w:themeColor="text1"/>
        </w:rPr>
      </w:pPr>
      <w:r w:rsidRPr="00C9185D">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C9185D">
        <w:rPr>
          <w:rFonts w:ascii="Palatino Linotype" w:hAnsi="Palatino Linotype"/>
          <w:b/>
          <w:color w:val="000000" w:themeColor="text1"/>
        </w:rPr>
        <w:t>00</w:t>
      </w:r>
      <w:r w:rsidR="006339E2" w:rsidRPr="00C9185D">
        <w:rPr>
          <w:rFonts w:ascii="Palatino Linotype" w:hAnsi="Palatino Linotype"/>
          <w:b/>
          <w:color w:val="000000" w:themeColor="text1"/>
        </w:rPr>
        <w:t>407</w:t>
      </w:r>
      <w:r w:rsidRPr="00C9185D">
        <w:rPr>
          <w:rFonts w:ascii="Palatino Linotype" w:hAnsi="Palatino Linotype"/>
          <w:b/>
          <w:color w:val="000000" w:themeColor="text1"/>
        </w:rPr>
        <w:t>/INFOEM/IP/RR/2022</w:t>
      </w:r>
      <w:r w:rsidRPr="00C9185D">
        <w:rPr>
          <w:rFonts w:ascii="Palatino Linotype" w:hAnsi="Palatino Linotype"/>
          <w:color w:val="000000" w:themeColor="text1"/>
        </w:rPr>
        <w:t xml:space="preserve">, a la </w:t>
      </w:r>
      <w:r w:rsidRPr="00C9185D">
        <w:rPr>
          <w:rFonts w:ascii="Palatino Linotype" w:hAnsi="Palatino Linotype"/>
          <w:b/>
          <w:color w:val="000000" w:themeColor="text1"/>
        </w:rPr>
        <w:t xml:space="preserve">Comisionada Sharon Cristina Morales Martínez </w:t>
      </w:r>
      <w:r w:rsidRPr="00C9185D">
        <w:rPr>
          <w:rFonts w:ascii="Palatino Linotype" w:hAnsi="Palatino Linotype"/>
          <w:color w:val="000000" w:themeColor="text1"/>
        </w:rPr>
        <w:t>para su resolución y presentación al Pleno; y</w:t>
      </w:r>
    </w:p>
    <w:p w14:paraId="2616CE06" w14:textId="77777777" w:rsidR="00BF2004" w:rsidRPr="00C9185D" w:rsidRDefault="00BF2004" w:rsidP="00C51285">
      <w:pPr>
        <w:pStyle w:val="Prrafodelista"/>
        <w:spacing w:line="360" w:lineRule="auto"/>
        <w:ind w:left="0"/>
        <w:contextualSpacing/>
        <w:jc w:val="both"/>
        <w:rPr>
          <w:rFonts w:ascii="Palatino Linotype" w:hAnsi="Palatino Linotype" w:cs="Arial"/>
          <w:color w:val="000000" w:themeColor="text1"/>
        </w:rPr>
      </w:pPr>
    </w:p>
    <w:p w14:paraId="036F9547" w14:textId="77777777" w:rsidR="007A5836" w:rsidRPr="00C9185D" w:rsidRDefault="007A5836" w:rsidP="00513513">
      <w:pPr>
        <w:jc w:val="center"/>
        <w:rPr>
          <w:rFonts w:ascii="Palatino Linotype" w:hAnsi="Palatino Linotype"/>
          <w:b/>
          <w:bCs/>
          <w:color w:val="000000" w:themeColor="text1"/>
          <w:spacing w:val="60"/>
          <w:sz w:val="28"/>
        </w:rPr>
      </w:pPr>
      <w:r w:rsidRPr="00C9185D">
        <w:rPr>
          <w:rFonts w:ascii="Palatino Linotype" w:hAnsi="Palatino Linotype"/>
          <w:b/>
          <w:bCs/>
          <w:color w:val="000000" w:themeColor="text1"/>
          <w:spacing w:val="60"/>
          <w:sz w:val="28"/>
        </w:rPr>
        <w:t>CONSIDERANDO</w:t>
      </w:r>
    </w:p>
    <w:p w14:paraId="2D9810D3" w14:textId="77777777" w:rsidR="006C258B" w:rsidRPr="00C9185D" w:rsidRDefault="006C258B" w:rsidP="00513513">
      <w:pPr>
        <w:jc w:val="center"/>
        <w:rPr>
          <w:rFonts w:ascii="Palatino Linotype" w:hAnsi="Palatino Linotype"/>
          <w:b/>
          <w:bCs/>
          <w:color w:val="000000" w:themeColor="text1"/>
          <w:spacing w:val="60"/>
          <w:sz w:val="28"/>
        </w:rPr>
      </w:pPr>
    </w:p>
    <w:p w14:paraId="1175ED9F" w14:textId="77777777" w:rsidR="00FA2D5D" w:rsidRPr="00C9185D" w:rsidRDefault="002D5F76" w:rsidP="00513513">
      <w:pPr>
        <w:spacing w:line="360" w:lineRule="auto"/>
        <w:ind w:right="50"/>
        <w:jc w:val="both"/>
        <w:rPr>
          <w:rFonts w:ascii="Palatino Linotype" w:hAnsi="Palatino Linotype"/>
          <w:b/>
          <w:color w:val="000000" w:themeColor="text1"/>
        </w:rPr>
      </w:pPr>
      <w:r w:rsidRPr="00C9185D">
        <w:rPr>
          <w:rFonts w:ascii="Palatino Linotype" w:hAnsi="Palatino Linotype"/>
          <w:b/>
          <w:color w:val="000000" w:themeColor="text1"/>
          <w:sz w:val="28"/>
          <w:szCs w:val="28"/>
        </w:rPr>
        <w:t>PRIMERO</w:t>
      </w:r>
      <w:r w:rsidRPr="00C9185D">
        <w:rPr>
          <w:rFonts w:ascii="Palatino Linotype" w:hAnsi="Palatino Linotype"/>
          <w:b/>
          <w:color w:val="000000" w:themeColor="text1"/>
        </w:rPr>
        <w:t>.</w:t>
      </w:r>
      <w:r w:rsidRPr="00C9185D">
        <w:rPr>
          <w:rFonts w:ascii="Palatino Linotype" w:hAnsi="Palatino Linotype"/>
          <w:color w:val="000000" w:themeColor="text1"/>
        </w:rPr>
        <w:t xml:space="preserve"> </w:t>
      </w:r>
      <w:r w:rsidRPr="00C9185D">
        <w:rPr>
          <w:rFonts w:ascii="Palatino Linotype" w:hAnsi="Palatino Linotype"/>
          <w:b/>
          <w:color w:val="000000" w:themeColor="text1"/>
        </w:rPr>
        <w:t>Competencia</w:t>
      </w:r>
      <w:r w:rsidRPr="00C9185D">
        <w:rPr>
          <w:rFonts w:ascii="Palatino Linotype" w:hAnsi="Palatino Linotype"/>
          <w:color w:val="000000" w:themeColor="text1"/>
        </w:rPr>
        <w:t>.</w:t>
      </w:r>
      <w:r w:rsidRPr="00C9185D">
        <w:rPr>
          <w:rFonts w:ascii="Palatino Linotype" w:hAnsi="Palatino Linotype"/>
          <w:b/>
          <w:color w:val="000000" w:themeColor="text1"/>
        </w:rPr>
        <w:t xml:space="preserve"> </w:t>
      </w:r>
    </w:p>
    <w:p w14:paraId="27DD7C24" w14:textId="0099771A" w:rsidR="002D5F76" w:rsidRPr="00C9185D" w:rsidRDefault="002D5F76" w:rsidP="00513513">
      <w:pPr>
        <w:spacing w:line="360" w:lineRule="auto"/>
        <w:ind w:right="50"/>
        <w:jc w:val="both"/>
        <w:rPr>
          <w:rFonts w:ascii="Palatino Linotype" w:hAnsi="Palatino Linotype" w:cs="Arial"/>
          <w:color w:val="000000" w:themeColor="text1"/>
        </w:rPr>
      </w:pPr>
      <w:r w:rsidRPr="00C9185D">
        <w:rPr>
          <w:rFonts w:ascii="Palatino Linotype" w:hAnsi="Palatino Linotype"/>
          <w:color w:val="000000" w:themeColor="text1"/>
        </w:rPr>
        <w:lastRenderedPageBreak/>
        <w:t xml:space="preserve">Este Instituto de Transparencia, Acceso a la Información Pública y Protección de Datos Personales del Estado de México y Municipios, es competente para conocer y resolver el presente </w:t>
      </w:r>
      <w:r w:rsidR="000C7F93" w:rsidRPr="00C9185D">
        <w:rPr>
          <w:rFonts w:ascii="Palatino Linotype" w:hAnsi="Palatino Linotype"/>
          <w:color w:val="000000" w:themeColor="text1"/>
        </w:rPr>
        <w:t>Recurso de R</w:t>
      </w:r>
      <w:r w:rsidRPr="00C9185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9185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9185D" w:rsidRDefault="002D5F76" w:rsidP="00513513">
      <w:pPr>
        <w:spacing w:line="360" w:lineRule="auto"/>
        <w:ind w:right="50"/>
        <w:jc w:val="both"/>
        <w:rPr>
          <w:rFonts w:ascii="Palatino Linotype" w:hAnsi="Palatino Linotype" w:cs="Arial"/>
          <w:color w:val="000000" w:themeColor="text1"/>
        </w:rPr>
      </w:pPr>
    </w:p>
    <w:p w14:paraId="05A2C2FB" w14:textId="77777777" w:rsidR="00FA2D5D" w:rsidRPr="00C9185D" w:rsidRDefault="00FA1E61" w:rsidP="005135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185D">
        <w:rPr>
          <w:rFonts w:ascii="Palatino Linotype" w:hAnsi="Palatino Linotype"/>
          <w:b/>
          <w:color w:val="000000" w:themeColor="text1"/>
          <w:sz w:val="28"/>
        </w:rPr>
        <w:t>SEGUNDO.</w:t>
      </w:r>
      <w:r w:rsidRPr="00C9185D">
        <w:rPr>
          <w:rFonts w:ascii="Palatino Linotype" w:hAnsi="Palatino Linotype" w:cs="Arial"/>
          <w:b/>
          <w:color w:val="000000" w:themeColor="text1"/>
        </w:rPr>
        <w:t xml:space="preserve"> </w:t>
      </w:r>
      <w:r w:rsidR="00633F63" w:rsidRPr="00C9185D">
        <w:rPr>
          <w:rFonts w:ascii="Palatino Linotype" w:hAnsi="Palatino Linotype" w:cs="Arial"/>
          <w:b/>
          <w:color w:val="000000" w:themeColor="text1"/>
        </w:rPr>
        <w:t>Interés.</w:t>
      </w:r>
      <w:r w:rsidR="00633F63" w:rsidRPr="00C9185D">
        <w:rPr>
          <w:rFonts w:ascii="Palatino Linotype" w:hAnsi="Palatino Linotype" w:cs="Arial"/>
          <w:color w:val="000000" w:themeColor="text1"/>
        </w:rPr>
        <w:t xml:space="preserve"> </w:t>
      </w:r>
    </w:p>
    <w:p w14:paraId="66E31ACB" w14:textId="265A8AE1" w:rsidR="00E62E88" w:rsidRPr="00C9185D" w:rsidRDefault="00E62E88" w:rsidP="00E62E88">
      <w:pPr>
        <w:spacing w:line="360" w:lineRule="auto"/>
        <w:jc w:val="both"/>
        <w:rPr>
          <w:rFonts w:ascii="Palatino Linotype" w:hAnsi="Palatino Linotype" w:cs="Arial"/>
          <w:b/>
          <w:bCs/>
          <w:color w:val="000000" w:themeColor="text1"/>
        </w:rPr>
      </w:pPr>
      <w:r w:rsidRPr="00C9185D">
        <w:rPr>
          <w:rFonts w:ascii="Palatino Linotype" w:hAnsi="Palatino Linotype" w:cs="Arial"/>
          <w:bCs/>
          <w:color w:val="000000" w:themeColor="text1"/>
        </w:rPr>
        <w:t xml:space="preserve">El Recurso de Revisión fue interpuesto por parte legítima, en atención a que se presentó por </w:t>
      </w:r>
      <w:r w:rsidR="00CE2B90">
        <w:rPr>
          <w:rFonts w:ascii="Palatino Linotype" w:hAnsi="Palatino Linotype" w:cs="Arial"/>
          <w:b/>
          <w:color w:val="000000" w:themeColor="text1"/>
        </w:rPr>
        <w:t>LA</w:t>
      </w:r>
      <w:r w:rsidRPr="00C9185D">
        <w:rPr>
          <w:rFonts w:ascii="Palatino Linotype" w:hAnsi="Palatino Linotype" w:cs="Arial"/>
          <w:b/>
          <w:bCs/>
          <w:color w:val="000000" w:themeColor="text1"/>
        </w:rPr>
        <w:t xml:space="preserve"> RECURRENTE,</w:t>
      </w:r>
      <w:r w:rsidRPr="00C9185D">
        <w:rPr>
          <w:rFonts w:ascii="Palatino Linotype" w:hAnsi="Palatino Linotype" w:cs="Arial"/>
          <w:bCs/>
          <w:color w:val="000000" w:themeColor="text1"/>
        </w:rPr>
        <w:t xml:space="preserve"> quien es la misma persona que formuló la solicitud de acceso a la información pública al </w:t>
      </w:r>
      <w:r w:rsidRPr="00C9185D">
        <w:rPr>
          <w:rFonts w:ascii="Palatino Linotype" w:hAnsi="Palatino Linotype" w:cs="Arial"/>
          <w:b/>
          <w:bCs/>
          <w:color w:val="000000" w:themeColor="text1"/>
        </w:rPr>
        <w:t xml:space="preserve">SUJETO OBLIGADO, </w:t>
      </w:r>
      <w:r w:rsidRPr="00C9185D">
        <w:rPr>
          <w:rFonts w:ascii="Palatino Linotype" w:hAnsi="Palatino Linotype" w:cs="Arial"/>
          <w:bCs/>
          <w:color w:val="000000" w:themeColor="text1"/>
        </w:rPr>
        <w:t xml:space="preserve">pues para ello, es </w:t>
      </w:r>
      <w:r w:rsidRPr="00C9185D">
        <w:rPr>
          <w:rFonts w:ascii="Palatino Linotype" w:hAnsi="Palatino Linotype" w:cs="Arial"/>
          <w:color w:val="000000" w:themeColor="text1"/>
          <w:lang w:eastAsia="es-MX"/>
        </w:rPr>
        <w:t xml:space="preserve">necesario que el particular ingrese al </w:t>
      </w:r>
      <w:r w:rsidRPr="00C9185D">
        <w:rPr>
          <w:rFonts w:ascii="Palatino Linotype" w:hAnsi="Palatino Linotype" w:cs="Arial"/>
          <w:b/>
          <w:color w:val="000000" w:themeColor="text1"/>
          <w:lang w:eastAsia="es-MX"/>
        </w:rPr>
        <w:t xml:space="preserve">SAIMEX </w:t>
      </w:r>
      <w:r w:rsidRPr="00C9185D">
        <w:rPr>
          <w:rFonts w:ascii="Palatino Linotype" w:hAnsi="Palatino Linotype" w:cs="Arial"/>
          <w:color w:val="000000" w:themeColor="text1"/>
          <w:lang w:eastAsia="es-MX"/>
        </w:rPr>
        <w:t>mediante la utilización de su clave de usuario y contraseña.</w:t>
      </w:r>
    </w:p>
    <w:p w14:paraId="3DCA35D6" w14:textId="77777777" w:rsidR="006C258B" w:rsidRPr="00C9185D" w:rsidRDefault="006C258B" w:rsidP="0051351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9185D" w:rsidRDefault="00FA1E61" w:rsidP="0051351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9185D">
        <w:rPr>
          <w:rFonts w:ascii="Palatino Linotype" w:hAnsi="Palatino Linotype"/>
          <w:b/>
          <w:color w:val="000000" w:themeColor="text1"/>
          <w:sz w:val="28"/>
        </w:rPr>
        <w:t>TERCERO</w:t>
      </w:r>
      <w:r w:rsidRPr="00C9185D">
        <w:rPr>
          <w:rFonts w:ascii="Palatino Linotype" w:hAnsi="Palatino Linotype" w:cs="Arial"/>
          <w:b/>
          <w:color w:val="000000" w:themeColor="text1"/>
        </w:rPr>
        <w:t xml:space="preserve">. </w:t>
      </w:r>
      <w:r w:rsidR="00633F63" w:rsidRPr="00C9185D">
        <w:rPr>
          <w:rFonts w:ascii="Palatino Linotype" w:hAnsi="Palatino Linotype" w:cs="Arial"/>
          <w:b/>
          <w:color w:val="000000" w:themeColor="text1"/>
        </w:rPr>
        <w:t xml:space="preserve">Oportunidad. </w:t>
      </w:r>
    </w:p>
    <w:p w14:paraId="5625552A" w14:textId="30A9C6F8" w:rsidR="00633F63" w:rsidRPr="00C9185D" w:rsidRDefault="00633F63" w:rsidP="0051351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9185D">
        <w:rPr>
          <w:rFonts w:ascii="Palatino Linotype" w:hAnsi="Palatino Linotype" w:cs="Arial"/>
          <w:color w:val="000000" w:themeColor="text1"/>
        </w:rPr>
        <w:t xml:space="preserve">El </w:t>
      </w:r>
      <w:r w:rsidR="000C7F93" w:rsidRPr="00C9185D">
        <w:rPr>
          <w:rFonts w:ascii="Palatino Linotype" w:hAnsi="Palatino Linotype" w:cs="Arial"/>
          <w:color w:val="000000" w:themeColor="text1"/>
        </w:rPr>
        <w:t>Recurso de R</w:t>
      </w:r>
      <w:r w:rsidRPr="00C9185D">
        <w:rPr>
          <w:rFonts w:ascii="Palatino Linotype" w:hAnsi="Palatino Linotype" w:cs="Arial"/>
          <w:color w:val="000000" w:themeColor="text1"/>
        </w:rPr>
        <w:t xml:space="preserve">evisión </w:t>
      </w:r>
      <w:r w:rsidR="00FA2D5D" w:rsidRPr="00C9185D">
        <w:rPr>
          <w:rFonts w:ascii="Palatino Linotype" w:hAnsi="Palatino Linotype" w:cs="Arial"/>
          <w:color w:val="000000" w:themeColor="text1"/>
        </w:rPr>
        <w:t xml:space="preserve">se interpuso </w:t>
      </w:r>
      <w:r w:rsidRPr="00C9185D">
        <w:rPr>
          <w:rFonts w:ascii="Palatino Linotype" w:hAnsi="Palatino Linotype" w:cs="Arial"/>
          <w:color w:val="000000" w:themeColor="text1"/>
        </w:rPr>
        <w:t xml:space="preserve">dentro del plazo de quince días hábiles contados a partir del día siguiente en que </w:t>
      </w:r>
      <w:r w:rsidR="00CE2B90">
        <w:rPr>
          <w:rFonts w:ascii="Palatino Linotype" w:hAnsi="Palatino Linotype" w:cs="Arial"/>
          <w:b/>
          <w:color w:val="000000" w:themeColor="text1"/>
        </w:rPr>
        <w:t>LA</w:t>
      </w:r>
      <w:r w:rsidRPr="00C9185D">
        <w:rPr>
          <w:rFonts w:ascii="Palatino Linotype" w:hAnsi="Palatino Linotype" w:cs="Arial"/>
          <w:b/>
          <w:color w:val="000000" w:themeColor="text1"/>
        </w:rPr>
        <w:t xml:space="preserve"> RECURRENTE </w:t>
      </w:r>
      <w:r w:rsidRPr="00C9185D">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C9185D" w:rsidRDefault="00633F63" w:rsidP="00513513">
      <w:pPr>
        <w:ind w:left="851" w:right="902"/>
        <w:jc w:val="both"/>
        <w:rPr>
          <w:rFonts w:ascii="Palatino Linotype" w:eastAsiaTheme="minorEastAsia" w:hAnsi="Palatino Linotype" w:cs="Arial"/>
          <w:color w:val="000000" w:themeColor="text1"/>
        </w:rPr>
      </w:pPr>
    </w:p>
    <w:p w14:paraId="69681E29" w14:textId="77777777" w:rsidR="00633F63" w:rsidRPr="00C9185D" w:rsidRDefault="00633F63" w:rsidP="00513513">
      <w:pPr>
        <w:tabs>
          <w:tab w:val="left" w:pos="851"/>
        </w:tabs>
        <w:ind w:left="851" w:right="901"/>
        <w:jc w:val="both"/>
        <w:rPr>
          <w:rFonts w:ascii="Palatino Linotype" w:eastAsiaTheme="minorEastAsia" w:hAnsi="Palatino Linotype" w:cs="Arial"/>
          <w:i/>
          <w:color w:val="000000" w:themeColor="text1"/>
          <w:sz w:val="22"/>
        </w:rPr>
      </w:pPr>
      <w:r w:rsidRPr="00C9185D">
        <w:rPr>
          <w:rFonts w:ascii="Palatino Linotype" w:eastAsiaTheme="minorEastAsia" w:hAnsi="Palatino Linotype" w:cs="Arial"/>
          <w:b/>
          <w:i/>
          <w:color w:val="000000" w:themeColor="text1"/>
          <w:sz w:val="22"/>
        </w:rPr>
        <w:t>“Artículo 178.</w:t>
      </w:r>
      <w:r w:rsidRPr="00C9185D">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9185D" w:rsidRDefault="00633F63" w:rsidP="00513513">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C9185D" w:rsidRDefault="00633F63" w:rsidP="00513513">
      <w:pPr>
        <w:tabs>
          <w:tab w:val="left" w:pos="851"/>
        </w:tabs>
        <w:ind w:left="851" w:right="901"/>
        <w:jc w:val="both"/>
        <w:rPr>
          <w:rFonts w:ascii="Palatino Linotype" w:eastAsiaTheme="minorEastAsia" w:hAnsi="Palatino Linotype" w:cs="Arial"/>
          <w:i/>
          <w:color w:val="000000" w:themeColor="text1"/>
          <w:sz w:val="22"/>
        </w:rPr>
      </w:pPr>
      <w:r w:rsidRPr="00C9185D">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C9185D" w:rsidRDefault="00633F63" w:rsidP="00513513">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C9185D" w:rsidRDefault="00633F63" w:rsidP="00513513">
      <w:pPr>
        <w:tabs>
          <w:tab w:val="left" w:pos="851"/>
        </w:tabs>
        <w:ind w:left="851" w:right="901"/>
        <w:jc w:val="both"/>
        <w:rPr>
          <w:rFonts w:ascii="Palatino Linotype" w:eastAsiaTheme="minorEastAsia" w:hAnsi="Palatino Linotype" w:cs="Arial"/>
          <w:i/>
          <w:color w:val="000000" w:themeColor="text1"/>
        </w:rPr>
      </w:pPr>
      <w:r w:rsidRPr="00C9185D">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9185D">
        <w:rPr>
          <w:rFonts w:ascii="Palatino Linotype" w:eastAsiaTheme="minorEastAsia" w:hAnsi="Palatino Linotype" w:cs="Arial"/>
          <w:b/>
          <w:i/>
          <w:color w:val="000000" w:themeColor="text1"/>
          <w:sz w:val="22"/>
        </w:rPr>
        <w:t>”</w:t>
      </w:r>
    </w:p>
    <w:p w14:paraId="5CCCC659" w14:textId="77777777" w:rsidR="00633F63" w:rsidRPr="00C9185D" w:rsidRDefault="00633F63" w:rsidP="00513513">
      <w:pPr>
        <w:ind w:left="851" w:right="902"/>
        <w:jc w:val="both"/>
        <w:rPr>
          <w:rFonts w:ascii="Palatino Linotype" w:eastAsiaTheme="minorEastAsia" w:hAnsi="Palatino Linotype" w:cs="Arial"/>
          <w:color w:val="000000" w:themeColor="text1"/>
        </w:rPr>
      </w:pPr>
    </w:p>
    <w:p w14:paraId="1D151D7B" w14:textId="58421AAA" w:rsidR="0021504D" w:rsidRPr="00C9185D" w:rsidRDefault="00633F63" w:rsidP="00513513">
      <w:pPr>
        <w:spacing w:line="360" w:lineRule="auto"/>
        <w:jc w:val="both"/>
        <w:rPr>
          <w:rFonts w:ascii="Palatino Linotype" w:eastAsiaTheme="minorEastAsia" w:hAnsi="Palatino Linotype" w:cs="Arial"/>
          <w:color w:val="000000" w:themeColor="text1"/>
        </w:rPr>
      </w:pPr>
      <w:r w:rsidRPr="00C9185D">
        <w:rPr>
          <w:rFonts w:ascii="Palatino Linotype" w:eastAsiaTheme="minorEastAsia" w:hAnsi="Palatino Linotype" w:cs="Arial"/>
          <w:color w:val="000000" w:themeColor="text1"/>
        </w:rPr>
        <w:t xml:space="preserve">En esa tesitura, atendiendo a que </w:t>
      </w:r>
      <w:r w:rsidRPr="00C9185D">
        <w:rPr>
          <w:rFonts w:ascii="Palatino Linotype" w:eastAsiaTheme="minorEastAsia" w:hAnsi="Palatino Linotype" w:cs="Arial"/>
          <w:b/>
          <w:color w:val="000000" w:themeColor="text1"/>
        </w:rPr>
        <w:t>EL SUJETO OBLIGADO</w:t>
      </w:r>
      <w:r w:rsidRPr="00C9185D">
        <w:rPr>
          <w:rFonts w:ascii="Palatino Linotype" w:eastAsiaTheme="minorEastAsia" w:hAnsi="Palatino Linotype" w:cs="Arial"/>
          <w:color w:val="000000" w:themeColor="text1"/>
        </w:rPr>
        <w:t xml:space="preserve"> notificó la respuesta a la solicitud de información pública el día</w:t>
      </w:r>
      <w:r w:rsidR="005708E9" w:rsidRPr="00C9185D">
        <w:rPr>
          <w:rFonts w:ascii="Palatino Linotype" w:eastAsiaTheme="minorEastAsia" w:hAnsi="Palatino Linotype" w:cs="Arial"/>
          <w:color w:val="000000" w:themeColor="text1"/>
        </w:rPr>
        <w:t xml:space="preserve"> </w:t>
      </w:r>
      <w:r w:rsidR="006339E2" w:rsidRPr="00C9185D">
        <w:rPr>
          <w:rFonts w:ascii="Palatino Linotype" w:eastAsiaTheme="minorEastAsia" w:hAnsi="Palatino Linotype" w:cs="Arial"/>
          <w:b/>
          <w:color w:val="000000" w:themeColor="text1"/>
        </w:rPr>
        <w:t xml:space="preserve">veintinueve </w:t>
      </w:r>
      <w:r w:rsidR="0021504D" w:rsidRPr="00C9185D">
        <w:rPr>
          <w:rFonts w:ascii="Palatino Linotype" w:eastAsiaTheme="minorEastAsia" w:hAnsi="Palatino Linotype" w:cs="Arial"/>
          <w:b/>
          <w:color w:val="000000" w:themeColor="text1"/>
        </w:rPr>
        <w:t>de enero de dos mil veintidós</w:t>
      </w:r>
      <w:r w:rsidR="00191DF9" w:rsidRPr="00C9185D">
        <w:rPr>
          <w:rFonts w:ascii="Palatino Linotype" w:eastAsiaTheme="minorEastAsia" w:hAnsi="Palatino Linotype" w:cs="Arial"/>
          <w:b/>
          <w:color w:val="000000" w:themeColor="text1"/>
        </w:rPr>
        <w:t xml:space="preserve">, </w:t>
      </w:r>
      <w:r w:rsidR="00191DF9" w:rsidRPr="00C9185D">
        <w:rPr>
          <w:rFonts w:ascii="Palatino Linotype" w:eastAsiaTheme="minorEastAsia" w:hAnsi="Palatino Linotype" w:cs="Arial"/>
          <w:color w:val="000000" w:themeColor="text1"/>
        </w:rPr>
        <w:t xml:space="preserve">misma que se tuvo por notificada al día siguiente hábil; es decir el </w:t>
      </w:r>
      <w:r w:rsidR="00191DF9" w:rsidRPr="00C9185D">
        <w:rPr>
          <w:rFonts w:ascii="Palatino Linotype" w:eastAsiaTheme="minorEastAsia" w:hAnsi="Palatino Linotype" w:cs="Arial"/>
          <w:b/>
          <w:color w:val="000000" w:themeColor="text1"/>
        </w:rPr>
        <w:t>treinta y uno de enero de dos mil veintidós</w:t>
      </w:r>
      <w:r w:rsidRPr="00C9185D">
        <w:rPr>
          <w:rFonts w:ascii="Palatino Linotype" w:eastAsiaTheme="minorEastAsia" w:hAnsi="Palatino Linotype" w:cs="Arial"/>
          <w:color w:val="000000" w:themeColor="text1"/>
        </w:rPr>
        <w:t>;</w:t>
      </w:r>
      <w:r w:rsidR="00A9204E" w:rsidRPr="00C9185D">
        <w:rPr>
          <w:rFonts w:ascii="Palatino Linotype" w:eastAsiaTheme="minorEastAsia" w:hAnsi="Palatino Linotype" w:cs="Arial"/>
          <w:b/>
          <w:color w:val="000000" w:themeColor="text1"/>
        </w:rPr>
        <w:t xml:space="preserve"> </w:t>
      </w:r>
      <w:r w:rsidRPr="00C9185D">
        <w:rPr>
          <w:rFonts w:ascii="Palatino Linotype" w:eastAsiaTheme="minorEastAsia" w:hAnsi="Palatino Linotype" w:cs="Arial"/>
          <w:color w:val="000000" w:themeColor="text1"/>
        </w:rPr>
        <w:t xml:space="preserve">el plazo de quince días hábiles que </w:t>
      </w:r>
      <w:r w:rsidR="00062086" w:rsidRPr="00C9185D">
        <w:rPr>
          <w:rFonts w:ascii="Palatino Linotype" w:eastAsiaTheme="minorEastAsia" w:hAnsi="Palatino Linotype" w:cs="Arial"/>
          <w:color w:val="000000" w:themeColor="text1"/>
        </w:rPr>
        <w:t xml:space="preserve">prevé </w:t>
      </w:r>
      <w:r w:rsidRPr="00C9185D">
        <w:rPr>
          <w:rFonts w:ascii="Palatino Linotype" w:eastAsiaTheme="minorEastAsia" w:hAnsi="Palatino Linotype" w:cs="Arial"/>
          <w:color w:val="000000" w:themeColor="text1"/>
        </w:rPr>
        <w:t xml:space="preserve">el artículo 178 de la Ley de la materia </w:t>
      </w:r>
      <w:r w:rsidR="00062086" w:rsidRPr="00C9185D">
        <w:rPr>
          <w:rFonts w:ascii="Palatino Linotype" w:eastAsiaTheme="minorEastAsia" w:hAnsi="Palatino Linotype" w:cs="Arial"/>
          <w:color w:val="000000" w:themeColor="text1"/>
        </w:rPr>
        <w:t xml:space="preserve">el cual </w:t>
      </w:r>
      <w:r w:rsidRPr="00C9185D">
        <w:rPr>
          <w:rFonts w:ascii="Palatino Linotype" w:eastAsiaTheme="minorEastAsia" w:hAnsi="Palatino Linotype" w:cs="Arial"/>
          <w:color w:val="000000" w:themeColor="text1"/>
        </w:rPr>
        <w:t>otorga a</w:t>
      </w:r>
      <w:r w:rsidR="00CE2B90">
        <w:rPr>
          <w:rFonts w:ascii="Palatino Linotype" w:eastAsiaTheme="minorEastAsia" w:hAnsi="Palatino Linotype" w:cs="Arial"/>
          <w:color w:val="000000" w:themeColor="text1"/>
        </w:rPr>
        <w:t xml:space="preserve"> </w:t>
      </w:r>
      <w:r w:rsidR="00CE2B90" w:rsidRPr="00CE2B90">
        <w:rPr>
          <w:rFonts w:ascii="Palatino Linotype" w:eastAsiaTheme="minorEastAsia" w:hAnsi="Palatino Linotype" w:cs="Arial"/>
          <w:b/>
          <w:color w:val="000000" w:themeColor="text1"/>
        </w:rPr>
        <w:t>LA</w:t>
      </w:r>
      <w:r w:rsidRPr="00C9185D">
        <w:rPr>
          <w:rFonts w:ascii="Palatino Linotype" w:eastAsiaTheme="minorEastAsia" w:hAnsi="Palatino Linotype" w:cs="Arial"/>
          <w:color w:val="000000" w:themeColor="text1"/>
        </w:rPr>
        <w:t xml:space="preserve"> </w:t>
      </w:r>
      <w:r w:rsidRPr="00C9185D">
        <w:rPr>
          <w:rFonts w:ascii="Palatino Linotype" w:eastAsiaTheme="minorEastAsia" w:hAnsi="Palatino Linotype" w:cs="Arial"/>
          <w:b/>
          <w:color w:val="000000" w:themeColor="text1"/>
        </w:rPr>
        <w:t>RECURRENTE</w:t>
      </w:r>
      <w:r w:rsidRPr="00C9185D">
        <w:rPr>
          <w:rFonts w:ascii="Palatino Linotype" w:eastAsiaTheme="minorEastAsia" w:hAnsi="Palatino Linotype" w:cs="Arial"/>
          <w:color w:val="000000" w:themeColor="text1"/>
        </w:rPr>
        <w:t xml:space="preserve"> para presentar el </w:t>
      </w:r>
      <w:r w:rsidR="00F872DB">
        <w:rPr>
          <w:rFonts w:ascii="Palatino Linotype" w:eastAsiaTheme="minorEastAsia" w:hAnsi="Palatino Linotype" w:cs="Arial"/>
          <w:color w:val="000000" w:themeColor="text1"/>
        </w:rPr>
        <w:t>R</w:t>
      </w:r>
      <w:r w:rsidRPr="00C9185D">
        <w:rPr>
          <w:rFonts w:ascii="Palatino Linotype" w:eastAsiaTheme="minorEastAsia" w:hAnsi="Palatino Linotype" w:cs="Arial"/>
          <w:color w:val="000000" w:themeColor="text1"/>
        </w:rPr>
        <w:t xml:space="preserve">ecurso de </w:t>
      </w:r>
      <w:r w:rsidR="00F872DB">
        <w:rPr>
          <w:rFonts w:ascii="Palatino Linotype" w:eastAsiaTheme="minorEastAsia" w:hAnsi="Palatino Linotype" w:cs="Arial"/>
          <w:color w:val="000000" w:themeColor="text1"/>
        </w:rPr>
        <w:t>R</w:t>
      </w:r>
      <w:r w:rsidRPr="00C9185D">
        <w:rPr>
          <w:rFonts w:ascii="Palatino Linotype" w:eastAsiaTheme="minorEastAsia" w:hAnsi="Palatino Linotype" w:cs="Arial"/>
          <w:color w:val="000000" w:themeColor="text1"/>
        </w:rPr>
        <w:t xml:space="preserve">evisión, transcurrió del </w:t>
      </w:r>
      <w:r w:rsidR="00191DF9" w:rsidRPr="00C9185D">
        <w:rPr>
          <w:rFonts w:ascii="Palatino Linotype" w:eastAsiaTheme="minorEastAsia" w:hAnsi="Palatino Linotype" w:cs="Arial"/>
          <w:b/>
          <w:color w:val="000000" w:themeColor="text1"/>
        </w:rPr>
        <w:t xml:space="preserve">uno de febrero al veintidós </w:t>
      </w:r>
      <w:r w:rsidR="0021504D" w:rsidRPr="00C9185D">
        <w:rPr>
          <w:rFonts w:ascii="Palatino Linotype" w:eastAsiaTheme="minorEastAsia" w:hAnsi="Palatino Linotype" w:cs="Arial"/>
          <w:b/>
          <w:color w:val="000000" w:themeColor="text1"/>
        </w:rPr>
        <w:t>de febrero de dos mil veintidós</w:t>
      </w:r>
      <w:r w:rsidRPr="00C9185D">
        <w:rPr>
          <w:rFonts w:ascii="Palatino Linotype" w:eastAsiaTheme="minorEastAsia" w:hAnsi="Palatino Linotype" w:cs="Arial"/>
          <w:color w:val="000000" w:themeColor="text1"/>
        </w:rPr>
        <w:t xml:space="preserve">, </w:t>
      </w:r>
      <w:r w:rsidR="0021504D" w:rsidRPr="00C9185D">
        <w:rPr>
          <w:rFonts w:ascii="Palatino Linotype" w:hAnsi="Palatino Linotype" w:cs="Arial"/>
          <w:color w:val="000000" w:themeColor="text1"/>
        </w:rPr>
        <w:t>sin contemplar en el cómputo los días cinco, seis, doce</w:t>
      </w:r>
      <w:r w:rsidR="00191DF9" w:rsidRPr="00C9185D">
        <w:rPr>
          <w:rFonts w:ascii="Palatino Linotype" w:hAnsi="Palatino Linotype" w:cs="Arial"/>
          <w:color w:val="000000" w:themeColor="text1"/>
        </w:rPr>
        <w:t xml:space="preserve">, </w:t>
      </w:r>
      <w:r w:rsidR="0021504D" w:rsidRPr="00C9185D">
        <w:rPr>
          <w:rFonts w:ascii="Palatino Linotype" w:hAnsi="Palatino Linotype" w:cs="Arial"/>
          <w:color w:val="000000" w:themeColor="text1"/>
        </w:rPr>
        <w:t>trece</w:t>
      </w:r>
      <w:r w:rsidR="00191DF9" w:rsidRPr="00C9185D">
        <w:rPr>
          <w:rFonts w:ascii="Palatino Linotype" w:hAnsi="Palatino Linotype" w:cs="Arial"/>
          <w:color w:val="000000" w:themeColor="text1"/>
        </w:rPr>
        <w:t xml:space="preserve">, diecinueve y veinte </w:t>
      </w:r>
      <w:r w:rsidR="0021504D" w:rsidRPr="00C9185D">
        <w:rPr>
          <w:rFonts w:ascii="Palatino Linotype" w:hAnsi="Palatino Linotype" w:cs="Arial"/>
          <w:color w:val="000000" w:themeColor="text1"/>
        </w:rPr>
        <w:t xml:space="preserve">de febrero de dos mil veintidós, por corresponder a sábados y domingos, considerados como días inhábiles, en términos del artículo 3, fracción X de la Ley de Transparencia y Acceso a la Información Pública del Estado de México y Municipios; así como,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0021504D" w:rsidRPr="00C9185D">
        <w:rPr>
          <w:rFonts w:ascii="Palatino Linotype" w:hAnsi="Palatino Linotype" w:cs="Arial"/>
          <w:color w:val="000000" w:themeColor="text1"/>
        </w:rPr>
        <w:lastRenderedPageBreak/>
        <w:t xml:space="preserve">veintidós y enero dos mil veintitrés, publicado en el Periódico Oficial “Gaceta del Gobierno”, el veintidós de diciembre de dos mil </w:t>
      </w:r>
      <w:r w:rsidR="00E62E88" w:rsidRPr="00C9185D">
        <w:rPr>
          <w:rFonts w:ascii="Palatino Linotype" w:hAnsi="Palatino Linotype" w:cs="Arial"/>
          <w:color w:val="000000" w:themeColor="text1"/>
        </w:rPr>
        <w:t>veintiuno</w:t>
      </w:r>
      <w:r w:rsidR="0021504D" w:rsidRPr="00C9185D">
        <w:rPr>
          <w:rStyle w:val="Refdenotaalpie"/>
          <w:rFonts w:ascii="Palatino Linotype" w:hAnsi="Palatino Linotype" w:cs="Arial"/>
          <w:color w:val="000000" w:themeColor="text1"/>
        </w:rPr>
        <w:footnoteReference w:id="1"/>
      </w:r>
      <w:r w:rsidR="0021504D" w:rsidRPr="00C9185D">
        <w:rPr>
          <w:rFonts w:ascii="Palatino Linotype" w:hAnsi="Palatino Linotype" w:cs="Arial"/>
          <w:color w:val="000000" w:themeColor="text1"/>
        </w:rPr>
        <w:t>.</w:t>
      </w:r>
    </w:p>
    <w:p w14:paraId="5B8DA888" w14:textId="421A1908" w:rsidR="001D5927" w:rsidRPr="00C9185D" w:rsidRDefault="001D5927" w:rsidP="00513513">
      <w:pPr>
        <w:spacing w:line="360" w:lineRule="auto"/>
        <w:jc w:val="both"/>
        <w:rPr>
          <w:rFonts w:ascii="Palatino Linotype" w:hAnsi="Palatino Linotype" w:cs="Arial"/>
          <w:color w:val="000000" w:themeColor="text1"/>
        </w:rPr>
      </w:pPr>
    </w:p>
    <w:p w14:paraId="5FCCC888" w14:textId="581D7FB2" w:rsidR="00633F63" w:rsidRPr="00C9185D" w:rsidRDefault="00633F63" w:rsidP="00513513">
      <w:pPr>
        <w:spacing w:line="360" w:lineRule="auto"/>
        <w:jc w:val="both"/>
        <w:rPr>
          <w:rFonts w:ascii="Palatino Linotype" w:eastAsiaTheme="minorEastAsia" w:hAnsi="Palatino Linotype" w:cs="Arial"/>
          <w:color w:val="000000" w:themeColor="text1"/>
        </w:rPr>
      </w:pPr>
      <w:r w:rsidRPr="00C9185D">
        <w:rPr>
          <w:rFonts w:ascii="Palatino Linotype" w:eastAsiaTheme="minorEastAsia" w:hAnsi="Palatino Linotype" w:cs="Arial"/>
          <w:color w:val="000000" w:themeColor="text1"/>
        </w:rPr>
        <w:t xml:space="preserve">En ese tenor, si el </w:t>
      </w:r>
      <w:r w:rsidR="0022743B" w:rsidRPr="00C9185D">
        <w:rPr>
          <w:rFonts w:ascii="Palatino Linotype" w:eastAsiaTheme="minorEastAsia" w:hAnsi="Palatino Linotype" w:cs="Arial"/>
          <w:color w:val="000000" w:themeColor="text1"/>
        </w:rPr>
        <w:t>R</w:t>
      </w:r>
      <w:r w:rsidRPr="00C9185D">
        <w:rPr>
          <w:rFonts w:ascii="Palatino Linotype" w:eastAsiaTheme="minorEastAsia" w:hAnsi="Palatino Linotype" w:cs="Arial"/>
          <w:color w:val="000000" w:themeColor="text1"/>
        </w:rPr>
        <w:t xml:space="preserve">ecurso de </w:t>
      </w:r>
      <w:r w:rsidR="0022743B" w:rsidRPr="00C9185D">
        <w:rPr>
          <w:rFonts w:ascii="Palatino Linotype" w:eastAsiaTheme="minorEastAsia" w:hAnsi="Palatino Linotype" w:cs="Arial"/>
          <w:color w:val="000000" w:themeColor="text1"/>
        </w:rPr>
        <w:t>R</w:t>
      </w:r>
      <w:r w:rsidRPr="00C9185D">
        <w:rPr>
          <w:rFonts w:ascii="Palatino Linotype" w:eastAsiaTheme="minorEastAsia" w:hAnsi="Palatino Linotype" w:cs="Arial"/>
          <w:color w:val="000000" w:themeColor="text1"/>
        </w:rPr>
        <w:t xml:space="preserve">evisión </w:t>
      </w:r>
      <w:r w:rsidR="0022743B" w:rsidRPr="00C9185D">
        <w:rPr>
          <w:rFonts w:ascii="Palatino Linotype" w:eastAsiaTheme="minorEastAsia" w:hAnsi="Palatino Linotype" w:cs="Arial"/>
          <w:color w:val="000000" w:themeColor="text1"/>
        </w:rPr>
        <w:t>materia del presente estudio</w:t>
      </w:r>
      <w:r w:rsidRPr="00C9185D">
        <w:rPr>
          <w:rFonts w:ascii="Palatino Linotype" w:eastAsiaTheme="minorEastAsia" w:hAnsi="Palatino Linotype" w:cs="Arial"/>
          <w:color w:val="000000" w:themeColor="text1"/>
        </w:rPr>
        <w:t>, se</w:t>
      </w:r>
      <w:r w:rsidR="00325F6D" w:rsidRPr="00C9185D">
        <w:rPr>
          <w:rFonts w:ascii="Palatino Linotype" w:eastAsiaTheme="minorEastAsia" w:hAnsi="Palatino Linotype" w:cs="Arial"/>
          <w:color w:val="000000" w:themeColor="text1"/>
        </w:rPr>
        <w:t xml:space="preserve"> </w:t>
      </w:r>
      <w:r w:rsidR="00497582" w:rsidRPr="00C9185D">
        <w:rPr>
          <w:rFonts w:ascii="Palatino Linotype" w:eastAsiaTheme="minorEastAsia" w:hAnsi="Palatino Linotype" w:cs="Arial"/>
          <w:color w:val="000000" w:themeColor="text1"/>
        </w:rPr>
        <w:t>tuvo por interpuesto</w:t>
      </w:r>
      <w:r w:rsidR="003C593A" w:rsidRPr="00C9185D">
        <w:rPr>
          <w:rFonts w:ascii="Palatino Linotype" w:eastAsiaTheme="minorEastAsia" w:hAnsi="Palatino Linotype" w:cs="Arial"/>
          <w:color w:val="000000" w:themeColor="text1"/>
        </w:rPr>
        <w:t xml:space="preserve"> e</w:t>
      </w:r>
      <w:r w:rsidRPr="00C9185D">
        <w:rPr>
          <w:rFonts w:ascii="Palatino Linotype" w:eastAsiaTheme="minorEastAsia" w:hAnsi="Palatino Linotype" w:cs="Arial"/>
          <w:color w:val="000000" w:themeColor="text1"/>
        </w:rPr>
        <w:t xml:space="preserve">l </w:t>
      </w:r>
      <w:r w:rsidR="00191DF9" w:rsidRPr="00C9185D">
        <w:rPr>
          <w:rFonts w:ascii="Palatino Linotype" w:eastAsiaTheme="minorEastAsia" w:hAnsi="Palatino Linotype" w:cs="Arial"/>
          <w:b/>
          <w:color w:val="000000" w:themeColor="text1"/>
        </w:rPr>
        <w:t xml:space="preserve">treinta y uno de </w:t>
      </w:r>
      <w:r w:rsidR="00497582" w:rsidRPr="00C9185D">
        <w:rPr>
          <w:rFonts w:ascii="Palatino Linotype" w:eastAsiaTheme="minorEastAsia" w:hAnsi="Palatino Linotype" w:cs="Arial"/>
          <w:b/>
          <w:color w:val="000000" w:themeColor="text1"/>
        </w:rPr>
        <w:t>enero de dos mil veintidós</w:t>
      </w:r>
      <w:r w:rsidRPr="00C9185D">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C9185D">
        <w:rPr>
          <w:rFonts w:ascii="Palatino Linotype" w:eastAsiaTheme="minorEastAsia" w:hAnsi="Palatino Linotype" w:cs="Arial"/>
          <w:color w:val="000000" w:themeColor="text1"/>
        </w:rPr>
        <w:t>realizó dentro de los términos legales ya referidos</w:t>
      </w:r>
      <w:r w:rsidRPr="00C9185D">
        <w:rPr>
          <w:rFonts w:ascii="Palatino Linotype" w:eastAsiaTheme="minorEastAsia" w:hAnsi="Palatino Linotype" w:cs="Arial"/>
          <w:color w:val="000000" w:themeColor="text1"/>
        </w:rPr>
        <w:t>.</w:t>
      </w:r>
    </w:p>
    <w:p w14:paraId="256E86B9" w14:textId="77777777" w:rsidR="003C593A" w:rsidRPr="00C9185D" w:rsidRDefault="003C593A" w:rsidP="00513513">
      <w:pPr>
        <w:spacing w:line="360" w:lineRule="auto"/>
        <w:jc w:val="both"/>
        <w:rPr>
          <w:rFonts w:ascii="Palatino Linotype" w:eastAsiaTheme="minorEastAsia" w:hAnsi="Palatino Linotype" w:cs="Arial"/>
          <w:color w:val="000000" w:themeColor="text1"/>
        </w:rPr>
      </w:pPr>
    </w:p>
    <w:p w14:paraId="1785B37E" w14:textId="434F4559" w:rsidR="00191DF9" w:rsidRPr="00C9185D" w:rsidRDefault="00191DF9" w:rsidP="00191DF9">
      <w:pPr>
        <w:spacing w:line="360" w:lineRule="auto"/>
        <w:jc w:val="both"/>
        <w:rPr>
          <w:rFonts w:ascii="Palatino Linotype" w:hAnsi="Palatino Linotype"/>
          <w:color w:val="000000" w:themeColor="text1"/>
        </w:rPr>
      </w:pPr>
      <w:r w:rsidRPr="00C9185D">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w:t>
      </w:r>
      <w:r w:rsidR="00F872DB">
        <w:rPr>
          <w:rFonts w:ascii="Palatino Linotype" w:hAnsi="Palatino Linotype"/>
          <w:color w:val="000000" w:themeColor="text1"/>
        </w:rPr>
        <w:t>Recurso de R</w:t>
      </w:r>
      <w:r w:rsidRPr="00C9185D">
        <w:rPr>
          <w:rFonts w:ascii="Palatino Linotype" w:hAnsi="Palatino Linotype"/>
          <w:color w:val="000000" w:themeColor="text1"/>
        </w:rPr>
        <w:t>evisión de mérito, toda vez que el precepto legal citado, sólo establece que estos medios de defensa se han de promover dentro de los q</w:t>
      </w:r>
      <w:r w:rsidR="006634B5">
        <w:rPr>
          <w:rFonts w:ascii="Palatino Linotype" w:hAnsi="Palatino Linotype"/>
          <w:color w:val="000000" w:themeColor="text1"/>
        </w:rPr>
        <w:t xml:space="preserve">uince días hábiles siguientes </w:t>
      </w:r>
      <w:r w:rsidRPr="00C9185D">
        <w:rPr>
          <w:rFonts w:ascii="Palatino Linotype" w:hAnsi="Palatino Linotype"/>
          <w:color w:val="000000" w:themeColor="text1"/>
        </w:rPr>
        <w:t xml:space="preserve">en que </w:t>
      </w:r>
      <w:r w:rsidR="00CE2B90">
        <w:rPr>
          <w:rFonts w:ascii="Palatino Linotype" w:hAnsi="Palatino Linotype"/>
          <w:b/>
          <w:color w:val="000000" w:themeColor="text1"/>
        </w:rPr>
        <w:t>LA</w:t>
      </w:r>
      <w:r w:rsidRPr="00C9185D">
        <w:rPr>
          <w:rFonts w:ascii="Palatino Linotype" w:hAnsi="Palatino Linotype"/>
          <w:b/>
          <w:color w:val="000000" w:themeColor="text1"/>
        </w:rPr>
        <w:t xml:space="preserve"> RECURRENTE</w:t>
      </w:r>
      <w:r w:rsidRPr="00C9185D">
        <w:rPr>
          <w:rFonts w:ascii="Palatino Linotype" w:hAnsi="Palatino Linotype"/>
          <w:color w:val="000000" w:themeColor="text1"/>
        </w:rPr>
        <w:t xml:space="preserve"> tenga conocimiento de la respuesta impugnada; sin embargo, no prohíbe que el </w:t>
      </w:r>
      <w:r w:rsidR="00F872DB">
        <w:rPr>
          <w:rFonts w:ascii="Palatino Linotype" w:hAnsi="Palatino Linotype"/>
          <w:color w:val="000000" w:themeColor="text1"/>
        </w:rPr>
        <w:t>R</w:t>
      </w:r>
      <w:r w:rsidRPr="00C9185D">
        <w:rPr>
          <w:rFonts w:ascii="Palatino Linotype" w:hAnsi="Palatino Linotype"/>
          <w:color w:val="000000" w:themeColor="text1"/>
        </w:rPr>
        <w:t xml:space="preserve">ecurso de </w:t>
      </w:r>
      <w:r w:rsidR="00F872DB">
        <w:rPr>
          <w:rFonts w:ascii="Palatino Linotype" w:hAnsi="Palatino Linotype"/>
          <w:color w:val="000000" w:themeColor="text1"/>
        </w:rPr>
        <w:t>R</w:t>
      </w:r>
      <w:r w:rsidRPr="00C9185D">
        <w:rPr>
          <w:rFonts w:ascii="Palatino Linotype" w:hAnsi="Palatino Linotype"/>
          <w:color w:val="000000" w:themeColor="text1"/>
        </w:rPr>
        <w:t>evisión, se presente el mismo día en que aquélla fue notificada.</w:t>
      </w:r>
    </w:p>
    <w:p w14:paraId="7F43AE14" w14:textId="77777777" w:rsidR="00191DF9" w:rsidRPr="00C9185D" w:rsidRDefault="00191DF9" w:rsidP="00191DF9">
      <w:pPr>
        <w:spacing w:line="360" w:lineRule="auto"/>
        <w:jc w:val="both"/>
        <w:rPr>
          <w:rFonts w:ascii="Palatino Linotype" w:hAnsi="Palatino Linotype"/>
          <w:color w:val="000000" w:themeColor="text1"/>
        </w:rPr>
      </w:pPr>
    </w:p>
    <w:p w14:paraId="627A3624" w14:textId="77777777" w:rsidR="00191DF9" w:rsidRPr="00C9185D" w:rsidRDefault="00191DF9" w:rsidP="00191DF9">
      <w:pPr>
        <w:spacing w:line="360" w:lineRule="auto"/>
        <w:jc w:val="both"/>
        <w:rPr>
          <w:rFonts w:ascii="Palatino Linotype" w:hAnsi="Palatino Linotype"/>
          <w:color w:val="000000" w:themeColor="text1"/>
        </w:rPr>
      </w:pPr>
      <w:r w:rsidRPr="00C9185D">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57BED1B" w14:textId="77777777" w:rsidR="00191DF9" w:rsidRPr="00C9185D" w:rsidRDefault="00191DF9" w:rsidP="00191DF9">
      <w:pPr>
        <w:tabs>
          <w:tab w:val="left" w:pos="851"/>
        </w:tabs>
        <w:ind w:left="851" w:right="901"/>
        <w:jc w:val="both"/>
        <w:rPr>
          <w:rFonts w:ascii="Palatino Linotype" w:hAnsi="Palatino Linotype"/>
          <w:color w:val="000000" w:themeColor="text1"/>
        </w:rPr>
      </w:pPr>
    </w:p>
    <w:p w14:paraId="7E43D91B" w14:textId="77777777" w:rsidR="00191DF9" w:rsidRPr="00C9185D" w:rsidRDefault="00191DF9" w:rsidP="00191DF9">
      <w:pPr>
        <w:tabs>
          <w:tab w:val="left" w:pos="851"/>
        </w:tabs>
        <w:ind w:left="851" w:right="901"/>
        <w:jc w:val="both"/>
        <w:rPr>
          <w:rFonts w:ascii="Palatino Linotype" w:hAnsi="Palatino Linotype"/>
          <w:i/>
          <w:color w:val="000000" w:themeColor="text1"/>
          <w:sz w:val="22"/>
          <w:szCs w:val="22"/>
        </w:rPr>
      </w:pPr>
      <w:r w:rsidRPr="00C9185D">
        <w:rPr>
          <w:rFonts w:ascii="Palatino Linotype" w:hAnsi="Palatino Linotype"/>
          <w:b/>
          <w:i/>
          <w:color w:val="000000" w:themeColor="text1"/>
          <w:sz w:val="22"/>
          <w:szCs w:val="22"/>
        </w:rPr>
        <w:t xml:space="preserve">“RECURSO DE RECLAMACIÓN. SU INTERPOSICIÓN NO ES EXTEMPORÁNEA SI SE REALIZA ANTES DE QUE INICIE EL PLAZO </w:t>
      </w:r>
      <w:r w:rsidRPr="00C9185D">
        <w:rPr>
          <w:rFonts w:ascii="Palatino Linotype" w:hAnsi="Palatino Linotype"/>
          <w:b/>
          <w:i/>
          <w:color w:val="000000" w:themeColor="text1"/>
          <w:sz w:val="22"/>
          <w:szCs w:val="22"/>
        </w:rPr>
        <w:lastRenderedPageBreak/>
        <w:t xml:space="preserve">PARA HACERLO. </w:t>
      </w:r>
      <w:r w:rsidRPr="00C9185D">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BECD8C6" w14:textId="77777777" w:rsidR="00191DF9" w:rsidRPr="00C9185D" w:rsidRDefault="00191DF9" w:rsidP="00191DF9">
      <w:pPr>
        <w:tabs>
          <w:tab w:val="left" w:pos="851"/>
        </w:tabs>
        <w:ind w:left="851" w:right="901"/>
        <w:jc w:val="both"/>
        <w:rPr>
          <w:rFonts w:ascii="Palatino Linotype" w:hAnsi="Palatino Linotype"/>
          <w:color w:val="000000" w:themeColor="text1"/>
        </w:rPr>
      </w:pPr>
    </w:p>
    <w:p w14:paraId="1844D011" w14:textId="5FD0CEE6" w:rsidR="00191DF9" w:rsidRPr="00C9185D" w:rsidRDefault="00191DF9" w:rsidP="00191DF9">
      <w:pPr>
        <w:autoSpaceDE w:val="0"/>
        <w:autoSpaceDN w:val="0"/>
        <w:adjustRightInd w:val="0"/>
        <w:spacing w:line="360" w:lineRule="auto"/>
        <w:ind w:right="49"/>
        <w:jc w:val="both"/>
        <w:rPr>
          <w:rFonts w:ascii="Palatino Linotype" w:hAnsi="Palatino Linotype"/>
          <w:color w:val="000000" w:themeColor="text1"/>
        </w:rPr>
      </w:pPr>
      <w:r w:rsidRPr="00C9185D">
        <w:rPr>
          <w:rFonts w:ascii="Palatino Linotype" w:hAnsi="Palatino Linotype"/>
          <w:color w:val="000000" w:themeColor="text1"/>
        </w:rPr>
        <w:t>Por lo tanto, en aras de privilegiar el derecho de acceso a la información se</w:t>
      </w:r>
      <w:r w:rsidR="00F872DB">
        <w:rPr>
          <w:rFonts w:ascii="Palatino Linotype" w:hAnsi="Palatino Linotype"/>
          <w:color w:val="000000" w:themeColor="text1"/>
        </w:rPr>
        <w:t xml:space="preserve"> entra al estudio del presente R</w:t>
      </w:r>
      <w:r w:rsidRPr="00C9185D">
        <w:rPr>
          <w:rFonts w:ascii="Palatino Linotype" w:hAnsi="Palatino Linotype"/>
          <w:color w:val="000000" w:themeColor="text1"/>
        </w:rPr>
        <w:t xml:space="preserve">ecurso de </w:t>
      </w:r>
      <w:r w:rsidR="00F872DB">
        <w:rPr>
          <w:rFonts w:ascii="Palatino Linotype" w:hAnsi="Palatino Linotype"/>
          <w:color w:val="000000" w:themeColor="text1"/>
        </w:rPr>
        <w:t>R</w:t>
      </w:r>
      <w:r w:rsidRPr="00C9185D">
        <w:rPr>
          <w:rFonts w:ascii="Palatino Linotype" w:hAnsi="Palatino Linotype"/>
          <w:color w:val="000000" w:themeColor="text1"/>
        </w:rPr>
        <w:t>evisión, sin que la fecha en que se presentó afecte la resolución.</w:t>
      </w:r>
    </w:p>
    <w:p w14:paraId="7EB8B33E" w14:textId="77777777" w:rsidR="00191DF9" w:rsidRPr="00C9185D" w:rsidRDefault="00191DF9" w:rsidP="00513513">
      <w:pPr>
        <w:spacing w:line="360" w:lineRule="auto"/>
        <w:jc w:val="both"/>
        <w:rPr>
          <w:rFonts w:ascii="Palatino Linotype" w:eastAsiaTheme="minorEastAsia" w:hAnsi="Palatino Linotype" w:cs="Arial"/>
          <w:color w:val="000000" w:themeColor="text1"/>
        </w:rPr>
      </w:pPr>
    </w:p>
    <w:p w14:paraId="46709CD3" w14:textId="77777777" w:rsidR="00C84A8B" w:rsidRPr="00C9185D" w:rsidRDefault="00C84A8B" w:rsidP="00513513">
      <w:pPr>
        <w:autoSpaceDE w:val="0"/>
        <w:autoSpaceDN w:val="0"/>
        <w:adjustRightInd w:val="0"/>
        <w:spacing w:line="360" w:lineRule="auto"/>
        <w:ind w:right="49"/>
        <w:jc w:val="both"/>
        <w:rPr>
          <w:rFonts w:ascii="Palatino Linotype" w:hAnsi="Palatino Linotype"/>
          <w:b/>
          <w:color w:val="000000" w:themeColor="text1"/>
        </w:rPr>
      </w:pPr>
      <w:r w:rsidRPr="00C9185D">
        <w:rPr>
          <w:rFonts w:ascii="Palatino Linotype" w:hAnsi="Palatino Linotype" w:cs="Arial"/>
          <w:b/>
          <w:color w:val="000000" w:themeColor="text1"/>
          <w:sz w:val="28"/>
          <w:szCs w:val="28"/>
        </w:rPr>
        <w:t>CUARTO</w:t>
      </w:r>
      <w:r w:rsidRPr="00C9185D">
        <w:rPr>
          <w:rFonts w:ascii="Palatino Linotype" w:hAnsi="Palatino Linotype"/>
          <w:b/>
          <w:color w:val="000000" w:themeColor="text1"/>
          <w:sz w:val="28"/>
          <w:szCs w:val="28"/>
        </w:rPr>
        <w:t>.</w:t>
      </w:r>
      <w:r w:rsidRPr="00C9185D">
        <w:rPr>
          <w:rFonts w:ascii="Palatino Linotype" w:hAnsi="Palatino Linotype"/>
          <w:b/>
          <w:color w:val="000000" w:themeColor="text1"/>
        </w:rPr>
        <w:t xml:space="preserve"> Procedibilidad. </w:t>
      </w:r>
    </w:p>
    <w:p w14:paraId="6A563CE7" w14:textId="77777777" w:rsidR="00191DF9" w:rsidRPr="00C9185D" w:rsidRDefault="00191DF9" w:rsidP="00191DF9">
      <w:pPr>
        <w:autoSpaceDE w:val="0"/>
        <w:autoSpaceDN w:val="0"/>
        <w:adjustRightInd w:val="0"/>
        <w:spacing w:line="360" w:lineRule="auto"/>
        <w:ind w:right="49"/>
        <w:jc w:val="both"/>
        <w:rPr>
          <w:rFonts w:ascii="Palatino Linotype" w:hAnsi="Palatino Linotype" w:cs="Arial"/>
          <w:b/>
          <w:color w:val="000000" w:themeColor="text1"/>
        </w:rPr>
      </w:pPr>
      <w:r w:rsidRPr="00C9185D">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C9185D">
        <w:rPr>
          <w:rFonts w:ascii="Palatino Linotype" w:hAnsi="Palatino Linotype"/>
          <w:color w:val="000000" w:themeColor="text1"/>
        </w:rPr>
        <w:t xml:space="preserve">Ley de Transparencia y Acceso a la Información Pública del Estado de México y Municipios, que a la letra señala: </w:t>
      </w:r>
    </w:p>
    <w:p w14:paraId="096B59B7" w14:textId="77777777" w:rsidR="00191DF9" w:rsidRPr="00C9185D" w:rsidRDefault="00191DF9" w:rsidP="00191DF9">
      <w:pPr>
        <w:autoSpaceDE w:val="0"/>
        <w:autoSpaceDN w:val="0"/>
        <w:adjustRightInd w:val="0"/>
        <w:ind w:right="49"/>
        <w:jc w:val="both"/>
        <w:rPr>
          <w:rFonts w:ascii="Palatino Linotype" w:hAnsi="Palatino Linotype" w:cs="Arial"/>
          <w:color w:val="000000" w:themeColor="text1"/>
          <w:lang w:val="es-ES"/>
        </w:rPr>
      </w:pPr>
    </w:p>
    <w:p w14:paraId="765D7541"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“Artículo 180. </w:t>
      </w:r>
      <w:r w:rsidRPr="00C9185D">
        <w:rPr>
          <w:rFonts w:ascii="Palatino Linotype" w:hAnsi="Palatino Linotype"/>
          <w:i/>
          <w:color w:val="000000" w:themeColor="text1"/>
          <w:sz w:val="22"/>
          <w:szCs w:val="22"/>
          <w:lang w:val="es-ES"/>
        </w:rPr>
        <w:t xml:space="preserve">El </w:t>
      </w:r>
      <w:r w:rsidRPr="00C9185D">
        <w:rPr>
          <w:rFonts w:ascii="Palatino Linotype" w:hAnsi="Palatino Linotype" w:cs="Arial"/>
          <w:i/>
          <w:color w:val="000000" w:themeColor="text1"/>
          <w:sz w:val="22"/>
          <w:szCs w:val="22"/>
          <w:lang w:val="es-ES"/>
        </w:rPr>
        <w:t>recurso</w:t>
      </w:r>
      <w:r w:rsidRPr="00C9185D">
        <w:rPr>
          <w:rFonts w:ascii="Palatino Linotype" w:hAnsi="Palatino Linotype"/>
          <w:i/>
          <w:color w:val="000000" w:themeColor="text1"/>
          <w:sz w:val="22"/>
          <w:szCs w:val="22"/>
          <w:lang w:val="es-ES"/>
        </w:rPr>
        <w:t xml:space="preserve"> </w:t>
      </w:r>
      <w:r w:rsidRPr="00C9185D">
        <w:rPr>
          <w:rFonts w:ascii="Palatino Linotype" w:hAnsi="Palatino Linotype" w:cs="Arial"/>
          <w:i/>
          <w:color w:val="000000" w:themeColor="text1"/>
          <w:sz w:val="22"/>
          <w:szCs w:val="22"/>
          <w:lang w:val="es-ES" w:eastAsia="es-MX"/>
        </w:rPr>
        <w:t>de</w:t>
      </w:r>
      <w:r w:rsidRPr="00C9185D">
        <w:rPr>
          <w:rFonts w:ascii="Palatino Linotype" w:hAnsi="Palatino Linotype"/>
          <w:i/>
          <w:color w:val="000000" w:themeColor="text1"/>
          <w:sz w:val="22"/>
          <w:szCs w:val="22"/>
          <w:lang w:val="es-ES"/>
        </w:rPr>
        <w:t xml:space="preserve"> revisión contendrá:</w:t>
      </w:r>
      <w:r w:rsidRPr="00C9185D">
        <w:rPr>
          <w:rFonts w:ascii="Palatino Linotype" w:hAnsi="Palatino Linotype"/>
          <w:b/>
          <w:i/>
          <w:color w:val="000000" w:themeColor="text1"/>
          <w:sz w:val="22"/>
          <w:szCs w:val="22"/>
          <w:lang w:val="es-ES"/>
        </w:rPr>
        <w:t xml:space="preserve"> </w:t>
      </w:r>
    </w:p>
    <w:p w14:paraId="7A682C28"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I. </w:t>
      </w:r>
      <w:r w:rsidRPr="00C9185D">
        <w:rPr>
          <w:rFonts w:ascii="Palatino Linotype" w:hAnsi="Palatino Linotype"/>
          <w:i/>
          <w:color w:val="000000" w:themeColor="text1"/>
          <w:sz w:val="22"/>
          <w:szCs w:val="22"/>
          <w:lang w:val="es-ES"/>
        </w:rPr>
        <w:t xml:space="preserve">El sujeto obligado ante </w:t>
      </w:r>
      <w:r w:rsidRPr="00C9185D">
        <w:rPr>
          <w:rFonts w:ascii="Palatino Linotype" w:hAnsi="Palatino Linotype" w:cs="Arial"/>
          <w:i/>
          <w:color w:val="000000" w:themeColor="text1"/>
          <w:sz w:val="22"/>
          <w:szCs w:val="22"/>
          <w:lang w:val="es-ES"/>
        </w:rPr>
        <w:t>la</w:t>
      </w:r>
      <w:r w:rsidRPr="00C9185D">
        <w:rPr>
          <w:rFonts w:ascii="Palatino Linotype" w:hAnsi="Palatino Linotype"/>
          <w:i/>
          <w:color w:val="000000" w:themeColor="text1"/>
          <w:sz w:val="22"/>
          <w:szCs w:val="22"/>
          <w:lang w:val="es-ES"/>
        </w:rPr>
        <w:t xml:space="preserve"> cual </w:t>
      </w:r>
      <w:r w:rsidRPr="00C9185D">
        <w:rPr>
          <w:rFonts w:ascii="Palatino Linotype" w:hAnsi="Palatino Linotype" w:cs="Arial"/>
          <w:i/>
          <w:color w:val="000000" w:themeColor="text1"/>
          <w:sz w:val="22"/>
          <w:szCs w:val="22"/>
          <w:lang w:val="es-ES" w:eastAsia="es-MX"/>
        </w:rPr>
        <w:t>se</w:t>
      </w:r>
      <w:r w:rsidRPr="00C9185D">
        <w:rPr>
          <w:rFonts w:ascii="Palatino Linotype" w:hAnsi="Palatino Linotype"/>
          <w:i/>
          <w:color w:val="000000" w:themeColor="text1"/>
          <w:sz w:val="22"/>
          <w:szCs w:val="22"/>
          <w:lang w:val="es-ES"/>
        </w:rPr>
        <w:t xml:space="preserve"> presentó la solicitud;</w:t>
      </w:r>
      <w:r w:rsidRPr="00C9185D">
        <w:rPr>
          <w:rFonts w:ascii="Palatino Linotype" w:hAnsi="Palatino Linotype"/>
          <w:b/>
          <w:i/>
          <w:color w:val="000000" w:themeColor="text1"/>
          <w:sz w:val="22"/>
          <w:szCs w:val="22"/>
          <w:lang w:val="es-ES"/>
        </w:rPr>
        <w:t xml:space="preserve"> </w:t>
      </w:r>
    </w:p>
    <w:p w14:paraId="0972E9F4"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II. </w:t>
      </w:r>
      <w:r w:rsidRPr="00C9185D">
        <w:rPr>
          <w:rFonts w:ascii="Palatino Linotype" w:hAnsi="Palatino Linotype"/>
          <w:i/>
          <w:color w:val="000000" w:themeColor="text1"/>
          <w:sz w:val="22"/>
          <w:szCs w:val="22"/>
          <w:lang w:val="es-ES"/>
        </w:rPr>
        <w:t xml:space="preserve">El nombre del solicitante </w:t>
      </w:r>
      <w:r w:rsidRPr="00C9185D">
        <w:rPr>
          <w:rFonts w:ascii="Palatino Linotype" w:hAnsi="Palatino Linotype" w:cs="Arial"/>
          <w:i/>
          <w:color w:val="000000" w:themeColor="text1"/>
          <w:sz w:val="22"/>
          <w:szCs w:val="22"/>
          <w:lang w:val="es-ES" w:eastAsia="es-MX"/>
        </w:rPr>
        <w:t>que</w:t>
      </w:r>
      <w:r w:rsidRPr="00C9185D">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C9185D">
        <w:rPr>
          <w:rFonts w:ascii="Palatino Linotype" w:hAnsi="Palatino Linotype"/>
          <w:b/>
          <w:i/>
          <w:color w:val="000000" w:themeColor="text1"/>
          <w:sz w:val="22"/>
          <w:szCs w:val="22"/>
          <w:lang w:val="es-ES"/>
        </w:rPr>
        <w:t xml:space="preserve"> </w:t>
      </w:r>
    </w:p>
    <w:p w14:paraId="1885ED04"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III. </w:t>
      </w:r>
      <w:r w:rsidRPr="00C9185D">
        <w:rPr>
          <w:rFonts w:ascii="Palatino Linotype" w:hAnsi="Palatino Linotype"/>
          <w:i/>
          <w:color w:val="000000" w:themeColor="text1"/>
          <w:sz w:val="22"/>
          <w:szCs w:val="22"/>
          <w:lang w:val="es-ES"/>
        </w:rPr>
        <w:t xml:space="preserve">El número de folio de </w:t>
      </w:r>
      <w:r w:rsidRPr="00C9185D">
        <w:rPr>
          <w:rFonts w:ascii="Palatino Linotype" w:hAnsi="Palatino Linotype" w:cs="Arial"/>
          <w:i/>
          <w:color w:val="000000" w:themeColor="text1"/>
          <w:sz w:val="22"/>
          <w:szCs w:val="22"/>
          <w:lang w:val="es-ES" w:eastAsia="es-MX"/>
        </w:rPr>
        <w:t>respuesta</w:t>
      </w:r>
      <w:r w:rsidRPr="00C9185D">
        <w:rPr>
          <w:rFonts w:ascii="Palatino Linotype" w:hAnsi="Palatino Linotype"/>
          <w:i/>
          <w:color w:val="000000" w:themeColor="text1"/>
          <w:sz w:val="22"/>
          <w:szCs w:val="22"/>
          <w:lang w:val="es-ES"/>
        </w:rPr>
        <w:t xml:space="preserve"> de la solicitud de acceso; </w:t>
      </w:r>
    </w:p>
    <w:p w14:paraId="64E26ED8"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IV. </w:t>
      </w:r>
      <w:r w:rsidRPr="00C9185D">
        <w:rPr>
          <w:rFonts w:ascii="Palatino Linotype" w:hAnsi="Palatino Linotype"/>
          <w:i/>
          <w:color w:val="000000" w:themeColor="text1"/>
          <w:sz w:val="22"/>
          <w:szCs w:val="22"/>
          <w:lang w:val="es-ES"/>
        </w:rPr>
        <w:t xml:space="preserve">La fecha en que fue </w:t>
      </w:r>
      <w:r w:rsidRPr="00C9185D">
        <w:rPr>
          <w:rFonts w:ascii="Palatino Linotype" w:hAnsi="Palatino Linotype" w:cs="Arial"/>
          <w:i/>
          <w:color w:val="000000" w:themeColor="text1"/>
          <w:sz w:val="22"/>
          <w:szCs w:val="22"/>
          <w:lang w:val="es-ES" w:eastAsia="es-MX"/>
        </w:rPr>
        <w:t>notificada</w:t>
      </w:r>
      <w:r w:rsidRPr="00C9185D">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C9185D">
        <w:rPr>
          <w:rFonts w:ascii="Palatino Linotype" w:hAnsi="Palatino Linotype"/>
          <w:b/>
          <w:i/>
          <w:color w:val="000000" w:themeColor="text1"/>
          <w:sz w:val="22"/>
          <w:szCs w:val="22"/>
          <w:lang w:val="es-ES"/>
        </w:rPr>
        <w:t xml:space="preserve"> </w:t>
      </w:r>
    </w:p>
    <w:p w14:paraId="5DC33DBE"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V. </w:t>
      </w:r>
      <w:r w:rsidRPr="00C9185D">
        <w:rPr>
          <w:rFonts w:ascii="Palatino Linotype" w:hAnsi="Palatino Linotype"/>
          <w:i/>
          <w:color w:val="000000" w:themeColor="text1"/>
          <w:sz w:val="22"/>
          <w:szCs w:val="22"/>
          <w:lang w:val="es-ES"/>
        </w:rPr>
        <w:t xml:space="preserve">El acto que se </w:t>
      </w:r>
      <w:r w:rsidRPr="00C9185D">
        <w:rPr>
          <w:rFonts w:ascii="Palatino Linotype" w:hAnsi="Palatino Linotype" w:cs="Arial"/>
          <w:i/>
          <w:color w:val="000000" w:themeColor="text1"/>
          <w:sz w:val="22"/>
          <w:szCs w:val="22"/>
          <w:lang w:val="es-ES" w:eastAsia="es-MX"/>
        </w:rPr>
        <w:t>recurre</w:t>
      </w:r>
      <w:r w:rsidRPr="00C9185D">
        <w:rPr>
          <w:rFonts w:ascii="Palatino Linotype" w:hAnsi="Palatino Linotype"/>
          <w:i/>
          <w:color w:val="000000" w:themeColor="text1"/>
          <w:sz w:val="22"/>
          <w:szCs w:val="22"/>
          <w:lang w:val="es-ES"/>
        </w:rPr>
        <w:t>;</w:t>
      </w:r>
      <w:r w:rsidRPr="00C9185D">
        <w:rPr>
          <w:rFonts w:ascii="Palatino Linotype" w:hAnsi="Palatino Linotype"/>
          <w:b/>
          <w:i/>
          <w:color w:val="000000" w:themeColor="text1"/>
          <w:sz w:val="22"/>
          <w:szCs w:val="22"/>
          <w:lang w:val="es-ES"/>
        </w:rPr>
        <w:t xml:space="preserve"> </w:t>
      </w:r>
    </w:p>
    <w:p w14:paraId="262483BB"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VI. </w:t>
      </w:r>
      <w:r w:rsidRPr="00C9185D">
        <w:rPr>
          <w:rFonts w:ascii="Palatino Linotype" w:hAnsi="Palatino Linotype"/>
          <w:i/>
          <w:color w:val="000000" w:themeColor="text1"/>
          <w:sz w:val="22"/>
          <w:szCs w:val="22"/>
          <w:lang w:val="es-ES"/>
        </w:rPr>
        <w:t xml:space="preserve">Las razones o </w:t>
      </w:r>
      <w:r w:rsidRPr="00C9185D">
        <w:rPr>
          <w:rFonts w:ascii="Palatino Linotype" w:hAnsi="Palatino Linotype" w:cs="Arial"/>
          <w:i/>
          <w:color w:val="000000" w:themeColor="text1"/>
          <w:sz w:val="22"/>
          <w:szCs w:val="22"/>
          <w:lang w:val="es-ES" w:eastAsia="es-MX"/>
        </w:rPr>
        <w:t>motivos</w:t>
      </w:r>
      <w:r w:rsidRPr="00C9185D">
        <w:rPr>
          <w:rFonts w:ascii="Palatino Linotype" w:hAnsi="Palatino Linotype"/>
          <w:i/>
          <w:color w:val="000000" w:themeColor="text1"/>
          <w:sz w:val="22"/>
          <w:szCs w:val="22"/>
          <w:lang w:val="es-ES"/>
        </w:rPr>
        <w:t xml:space="preserve"> de inconformidad;</w:t>
      </w:r>
      <w:r w:rsidRPr="00C9185D">
        <w:rPr>
          <w:rFonts w:ascii="Palatino Linotype" w:hAnsi="Palatino Linotype"/>
          <w:b/>
          <w:i/>
          <w:color w:val="000000" w:themeColor="text1"/>
          <w:sz w:val="22"/>
          <w:szCs w:val="22"/>
          <w:lang w:val="es-ES"/>
        </w:rPr>
        <w:t xml:space="preserve"> </w:t>
      </w:r>
    </w:p>
    <w:p w14:paraId="61DE7160" w14:textId="77777777" w:rsidR="00191DF9" w:rsidRPr="00C9185D" w:rsidRDefault="00191DF9" w:rsidP="00191DF9">
      <w:pPr>
        <w:tabs>
          <w:tab w:val="left" w:pos="851"/>
        </w:tabs>
        <w:ind w:left="851" w:right="901"/>
        <w:jc w:val="both"/>
        <w:rPr>
          <w:rFonts w:ascii="Palatino Linotype" w:hAnsi="Palatino Linotype"/>
          <w:b/>
          <w:i/>
          <w:color w:val="000000" w:themeColor="text1"/>
          <w:sz w:val="22"/>
          <w:szCs w:val="22"/>
          <w:lang w:val="es-ES"/>
        </w:rPr>
      </w:pPr>
      <w:r w:rsidRPr="00C9185D">
        <w:rPr>
          <w:rFonts w:ascii="Palatino Linotype" w:hAnsi="Palatino Linotype"/>
          <w:b/>
          <w:i/>
          <w:color w:val="000000" w:themeColor="text1"/>
          <w:sz w:val="22"/>
          <w:szCs w:val="22"/>
          <w:lang w:val="es-ES"/>
        </w:rPr>
        <w:t xml:space="preserve">VII. </w:t>
      </w:r>
      <w:r w:rsidRPr="00C9185D">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C9185D">
        <w:rPr>
          <w:rFonts w:ascii="Palatino Linotype" w:hAnsi="Palatino Linotype"/>
          <w:b/>
          <w:i/>
          <w:color w:val="000000" w:themeColor="text1"/>
          <w:sz w:val="22"/>
          <w:szCs w:val="22"/>
          <w:lang w:val="es-ES"/>
        </w:rPr>
        <w:t xml:space="preserve"> </w:t>
      </w:r>
    </w:p>
    <w:p w14:paraId="2DB064EA" w14:textId="77777777" w:rsidR="00191DF9" w:rsidRPr="00C9185D" w:rsidRDefault="00191DF9" w:rsidP="00191DF9">
      <w:pPr>
        <w:tabs>
          <w:tab w:val="left" w:pos="851"/>
        </w:tabs>
        <w:ind w:left="851" w:right="901"/>
        <w:jc w:val="both"/>
        <w:rPr>
          <w:rFonts w:ascii="Palatino Linotype" w:hAnsi="Palatino Linotype"/>
          <w:i/>
          <w:color w:val="000000" w:themeColor="text1"/>
          <w:sz w:val="22"/>
          <w:szCs w:val="22"/>
          <w:lang w:val="es-ES"/>
        </w:rPr>
      </w:pPr>
      <w:r w:rsidRPr="00C9185D">
        <w:rPr>
          <w:rFonts w:ascii="Palatino Linotype" w:hAnsi="Palatino Linotype"/>
          <w:b/>
          <w:i/>
          <w:color w:val="000000" w:themeColor="text1"/>
          <w:sz w:val="22"/>
          <w:szCs w:val="22"/>
          <w:lang w:val="es-ES"/>
        </w:rPr>
        <w:t xml:space="preserve">VIII. </w:t>
      </w:r>
      <w:r w:rsidRPr="00C9185D">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631C3435" w14:textId="77777777" w:rsidR="00191DF9" w:rsidRPr="00C9185D" w:rsidRDefault="00191DF9" w:rsidP="00191DF9">
      <w:pPr>
        <w:tabs>
          <w:tab w:val="left" w:pos="851"/>
        </w:tabs>
        <w:ind w:left="851" w:right="901"/>
        <w:jc w:val="both"/>
        <w:rPr>
          <w:rFonts w:ascii="Palatino Linotype" w:hAnsi="Palatino Linotype"/>
          <w:i/>
          <w:color w:val="000000" w:themeColor="text1"/>
          <w:sz w:val="22"/>
          <w:szCs w:val="22"/>
          <w:lang w:val="es-ES"/>
        </w:rPr>
      </w:pPr>
      <w:r w:rsidRPr="00C9185D">
        <w:rPr>
          <w:rFonts w:ascii="Palatino Linotype" w:hAnsi="Palatino Linotype"/>
          <w:i/>
          <w:color w:val="000000" w:themeColor="text1"/>
          <w:sz w:val="22"/>
          <w:szCs w:val="22"/>
          <w:lang w:val="es-ES"/>
        </w:rPr>
        <w:lastRenderedPageBreak/>
        <w:t xml:space="preserve">Adicionalmente, se podrán anexar las pruebas y demás elementos que considere procedentes someter a juicio del Instituto. </w:t>
      </w:r>
    </w:p>
    <w:p w14:paraId="4C0BAEDE" w14:textId="77777777" w:rsidR="00191DF9" w:rsidRPr="00C9185D" w:rsidRDefault="00191DF9" w:rsidP="00191DF9">
      <w:pPr>
        <w:tabs>
          <w:tab w:val="left" w:pos="851"/>
        </w:tabs>
        <w:ind w:left="851" w:right="901"/>
        <w:jc w:val="both"/>
        <w:rPr>
          <w:rFonts w:ascii="Palatino Linotype" w:hAnsi="Palatino Linotype"/>
          <w:i/>
          <w:color w:val="000000" w:themeColor="text1"/>
          <w:sz w:val="22"/>
          <w:szCs w:val="22"/>
          <w:lang w:val="es-ES"/>
        </w:rPr>
      </w:pPr>
      <w:r w:rsidRPr="00C9185D">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77405DC7" w14:textId="77777777" w:rsidR="00191DF9" w:rsidRPr="00C9185D" w:rsidRDefault="00191DF9" w:rsidP="00191DF9">
      <w:pPr>
        <w:tabs>
          <w:tab w:val="left" w:pos="851"/>
        </w:tabs>
        <w:ind w:left="851" w:right="901"/>
        <w:jc w:val="both"/>
        <w:rPr>
          <w:rFonts w:ascii="Palatino Linotype" w:hAnsi="Palatino Linotype"/>
          <w:i/>
          <w:color w:val="000000" w:themeColor="text1"/>
          <w:sz w:val="22"/>
          <w:szCs w:val="22"/>
          <w:lang w:val="es-ES"/>
        </w:rPr>
      </w:pPr>
      <w:r w:rsidRPr="00C9185D">
        <w:rPr>
          <w:rFonts w:ascii="Palatino Linotype" w:hAnsi="Palatino Linotype"/>
          <w:i/>
          <w:color w:val="000000" w:themeColor="text1"/>
          <w:sz w:val="22"/>
          <w:szCs w:val="22"/>
          <w:lang w:val="es-ES"/>
        </w:rPr>
        <w:t xml:space="preserve">En caso de </w:t>
      </w:r>
      <w:r w:rsidRPr="00C9185D">
        <w:rPr>
          <w:rFonts w:ascii="Palatino Linotype" w:hAnsi="Palatino Linotype" w:cs="Arial"/>
          <w:i/>
          <w:color w:val="000000" w:themeColor="text1"/>
          <w:sz w:val="22"/>
          <w:szCs w:val="22"/>
          <w:lang w:val="es-ES" w:eastAsia="es-MX"/>
        </w:rPr>
        <w:t>que</w:t>
      </w:r>
      <w:r w:rsidRPr="00C9185D">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7B5A810B" w14:textId="77777777" w:rsidR="00191DF9" w:rsidRPr="00C9185D" w:rsidRDefault="00191DF9" w:rsidP="00191DF9">
      <w:pPr>
        <w:tabs>
          <w:tab w:val="left" w:pos="851"/>
        </w:tabs>
        <w:ind w:left="851" w:right="901"/>
        <w:jc w:val="both"/>
        <w:rPr>
          <w:rFonts w:ascii="Palatino Linotype" w:hAnsi="Palatino Linotype"/>
          <w:i/>
          <w:color w:val="000000" w:themeColor="text1"/>
          <w:sz w:val="22"/>
          <w:szCs w:val="22"/>
          <w:lang w:val="es-ES"/>
        </w:rPr>
      </w:pPr>
      <w:r w:rsidRPr="00C9185D">
        <w:rPr>
          <w:rFonts w:ascii="Palatino Linotype" w:hAnsi="Palatino Linotype"/>
          <w:i/>
          <w:color w:val="000000" w:themeColor="text1"/>
          <w:sz w:val="22"/>
          <w:szCs w:val="22"/>
          <w:lang w:val="es-ES"/>
        </w:rPr>
        <w:t>(Énfasis añadido)</w:t>
      </w:r>
    </w:p>
    <w:p w14:paraId="5A15769C" w14:textId="77777777" w:rsidR="00191DF9" w:rsidRPr="00C9185D" w:rsidRDefault="00191DF9" w:rsidP="00191DF9">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C9185D" w:rsidRDefault="00FA1E61" w:rsidP="0051351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9185D">
        <w:rPr>
          <w:rFonts w:ascii="Palatino Linotype" w:hAnsi="Palatino Linotype" w:cs="Arial"/>
          <w:b/>
          <w:color w:val="000000" w:themeColor="text1"/>
          <w:sz w:val="28"/>
        </w:rPr>
        <w:t>QUINTO</w:t>
      </w:r>
      <w:r w:rsidRPr="00C9185D">
        <w:rPr>
          <w:rFonts w:ascii="Palatino Linotype" w:hAnsi="Palatino Linotype" w:cs="Arial"/>
          <w:b/>
          <w:color w:val="000000" w:themeColor="text1"/>
        </w:rPr>
        <w:t xml:space="preserve">. </w:t>
      </w:r>
      <w:r w:rsidR="00A23064" w:rsidRPr="00C9185D">
        <w:rPr>
          <w:rFonts w:ascii="Palatino Linotype" w:hAnsi="Palatino Linotype" w:cs="Arial"/>
          <w:b/>
          <w:color w:val="000000" w:themeColor="text1"/>
        </w:rPr>
        <w:t xml:space="preserve">Estudio y </w:t>
      </w:r>
      <w:r w:rsidR="00A94385" w:rsidRPr="00C9185D">
        <w:rPr>
          <w:rFonts w:ascii="Palatino Linotype" w:hAnsi="Palatino Linotype" w:cs="Arial"/>
          <w:b/>
          <w:color w:val="000000" w:themeColor="text1"/>
        </w:rPr>
        <w:t>R</w:t>
      </w:r>
      <w:r w:rsidR="00A23064" w:rsidRPr="00C9185D">
        <w:rPr>
          <w:rFonts w:ascii="Palatino Linotype" w:hAnsi="Palatino Linotype" w:cs="Arial"/>
          <w:b/>
          <w:color w:val="000000" w:themeColor="text1"/>
        </w:rPr>
        <w:t xml:space="preserve">esolución del </w:t>
      </w:r>
      <w:r w:rsidR="00A94385" w:rsidRPr="00C9185D">
        <w:rPr>
          <w:rFonts w:ascii="Palatino Linotype" w:hAnsi="Palatino Linotype" w:cs="Arial"/>
          <w:b/>
          <w:color w:val="000000" w:themeColor="text1"/>
        </w:rPr>
        <w:t>R</w:t>
      </w:r>
      <w:r w:rsidR="00A23064" w:rsidRPr="00C9185D">
        <w:rPr>
          <w:rFonts w:ascii="Palatino Linotype" w:hAnsi="Palatino Linotype" w:cs="Arial"/>
          <w:b/>
          <w:color w:val="000000" w:themeColor="text1"/>
        </w:rPr>
        <w:t xml:space="preserve">ecurso. </w:t>
      </w:r>
    </w:p>
    <w:p w14:paraId="09679D68" w14:textId="77777777" w:rsidR="005B14AE" w:rsidRPr="00C9185D" w:rsidRDefault="005B14AE" w:rsidP="00513513">
      <w:pPr>
        <w:spacing w:line="360" w:lineRule="auto"/>
        <w:jc w:val="both"/>
        <w:rPr>
          <w:rFonts w:ascii="Palatino Linotype" w:hAnsi="Palatino Linotype" w:cs="Arial"/>
          <w:color w:val="000000" w:themeColor="text1"/>
        </w:rPr>
      </w:pPr>
      <w:r w:rsidRPr="00C9185D">
        <w:rPr>
          <w:rFonts w:ascii="Palatino Linotype" w:hAnsi="Palatino Linotype" w:cs="Arial"/>
          <w:color w:val="000000" w:themeColor="text1"/>
        </w:rPr>
        <w:t xml:space="preserve">Una vez determinada la vía sobre la que versará el presente recurso, y previa revisión del expediente electrónico formado en </w:t>
      </w:r>
      <w:r w:rsidRPr="00C9185D">
        <w:rPr>
          <w:rFonts w:ascii="Palatino Linotype" w:hAnsi="Palatino Linotype" w:cs="Arial"/>
          <w:b/>
          <w:color w:val="000000" w:themeColor="text1"/>
        </w:rPr>
        <w:t>EL SAIMEX</w:t>
      </w:r>
      <w:r w:rsidRPr="00C9185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9185D">
        <w:rPr>
          <w:rFonts w:ascii="Palatino Linotype" w:hAnsi="Palatino Linotype"/>
          <w:color w:val="000000" w:themeColor="text1"/>
          <w:lang w:val="es-ES"/>
        </w:rPr>
        <w:t>Constitución Política de los Estados Unidos Mexicanos, Constitución Política del Estado Libre y Soberano de México</w:t>
      </w:r>
      <w:r w:rsidRPr="00C9185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9185D">
        <w:rPr>
          <w:rFonts w:ascii="Palatino Linotype" w:hAnsi="Palatino Linotype"/>
          <w:color w:val="000000" w:themeColor="text1"/>
          <w:lang w:val="es-ES"/>
        </w:rPr>
        <w:t>Constitución Política de los Estados Unidos Mexicanos</w:t>
      </w:r>
      <w:r w:rsidRPr="00C9185D">
        <w:rPr>
          <w:rFonts w:ascii="Palatino Linotype" w:hAnsi="Palatino Linotype" w:cs="Arial"/>
          <w:color w:val="000000" w:themeColor="text1"/>
        </w:rPr>
        <w:t xml:space="preserve"> y los numerales 8 y 9 de la </w:t>
      </w:r>
      <w:r w:rsidRPr="00C9185D">
        <w:rPr>
          <w:rFonts w:ascii="Palatino Linotype" w:hAnsi="Palatino Linotype" w:cs="Arial"/>
          <w:color w:val="000000" w:themeColor="text1"/>
          <w:lang w:val="es-ES"/>
        </w:rPr>
        <w:t>Ley de Transparencia y Acceso a la Información Pública del Estado de México y Municipios.</w:t>
      </w:r>
    </w:p>
    <w:p w14:paraId="35E76703" w14:textId="77777777" w:rsidR="005B14AE" w:rsidRPr="00C9185D" w:rsidRDefault="005B14AE" w:rsidP="00513513">
      <w:pPr>
        <w:spacing w:line="360" w:lineRule="auto"/>
        <w:jc w:val="both"/>
        <w:rPr>
          <w:rFonts w:ascii="Palatino Linotype" w:hAnsi="Palatino Linotype"/>
          <w:color w:val="000000" w:themeColor="text1"/>
          <w:lang w:eastAsia="es-MX"/>
        </w:rPr>
      </w:pPr>
    </w:p>
    <w:p w14:paraId="677D92F4" w14:textId="785B11C3" w:rsidR="00631772" w:rsidRPr="00C9185D" w:rsidRDefault="00631772" w:rsidP="006317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185D">
        <w:rPr>
          <w:rFonts w:ascii="Palatino Linotype" w:hAnsi="Palatino Linotype" w:cs="Arial"/>
          <w:color w:val="000000" w:themeColor="text1"/>
        </w:rPr>
        <w:t xml:space="preserve">Una vez determinada la vía sobre la que versará el presente Recurso y previa revisión del expediente </w:t>
      </w:r>
      <w:r w:rsidRPr="00C9185D">
        <w:rPr>
          <w:rFonts w:ascii="Palatino Linotype" w:hAnsi="Palatino Linotype"/>
          <w:color w:val="000000" w:themeColor="text1"/>
        </w:rPr>
        <w:t>electrónico</w:t>
      </w:r>
      <w:r w:rsidRPr="00C9185D">
        <w:rPr>
          <w:rFonts w:ascii="Palatino Linotype" w:hAnsi="Palatino Linotype" w:cs="Arial"/>
          <w:color w:val="000000" w:themeColor="text1"/>
        </w:rPr>
        <w:t xml:space="preserve"> formado en el</w:t>
      </w:r>
      <w:r w:rsidRPr="00C9185D">
        <w:rPr>
          <w:rFonts w:ascii="Palatino Linotype" w:hAnsi="Palatino Linotype" w:cs="Arial"/>
          <w:b/>
          <w:color w:val="000000" w:themeColor="text1"/>
        </w:rPr>
        <w:t xml:space="preserve"> SAIMEX</w:t>
      </w:r>
      <w:r w:rsidRPr="00C9185D">
        <w:rPr>
          <w:rFonts w:ascii="Palatino Linotype" w:hAnsi="Palatino Linotype" w:cs="Arial"/>
          <w:color w:val="000000" w:themeColor="text1"/>
        </w:rPr>
        <w:t xml:space="preserve">, es conveniente analizar si la respuesta del </w:t>
      </w:r>
      <w:r w:rsidRPr="00C9185D">
        <w:rPr>
          <w:rFonts w:ascii="Palatino Linotype" w:hAnsi="Palatino Linotype" w:cs="Arial"/>
          <w:b/>
          <w:color w:val="000000" w:themeColor="text1"/>
          <w:lang w:eastAsia="es-MX"/>
        </w:rPr>
        <w:t>SUJETO OBLIGADO</w:t>
      </w:r>
      <w:r w:rsidRPr="00C9185D">
        <w:rPr>
          <w:rFonts w:ascii="Palatino Linotype" w:hAnsi="Palatino Linotype" w:cs="Arial"/>
          <w:color w:val="000000" w:themeColor="text1"/>
        </w:rPr>
        <w:t xml:space="preserve"> cumple con los requisitos del Derecho de Acceso </w:t>
      </w:r>
      <w:r w:rsidRPr="00C9185D">
        <w:rPr>
          <w:rFonts w:ascii="Palatino Linotype" w:hAnsi="Palatino Linotype" w:cs="Arial"/>
          <w:color w:val="000000" w:themeColor="text1"/>
        </w:rPr>
        <w:lastRenderedPageBreak/>
        <w:t xml:space="preserve">a la Información Pública, por lo que en primer término debemos recordar que </w:t>
      </w:r>
      <w:r w:rsidRPr="00C9185D">
        <w:rPr>
          <w:rFonts w:ascii="Palatino Linotype" w:hAnsi="Palatino Linotype" w:cs="Arial"/>
          <w:b/>
          <w:color w:val="000000" w:themeColor="text1"/>
        </w:rPr>
        <w:t xml:space="preserve">LA RECURRENTE </w:t>
      </w:r>
      <w:r w:rsidRPr="00C9185D">
        <w:rPr>
          <w:rFonts w:ascii="Palatino Linotype" w:hAnsi="Palatino Linotype" w:cs="Arial"/>
          <w:color w:val="000000" w:themeColor="text1"/>
        </w:rPr>
        <w:t xml:space="preserve">en el ejercicio de su Derecho de Acceso a la Información solicitó historial laboral, respecto de los puestos, lugares de adscripción, horario de trabajo y remuneración en cada uno de los </w:t>
      </w:r>
      <w:r w:rsidR="00C9185D" w:rsidRPr="00C9185D">
        <w:rPr>
          <w:rFonts w:ascii="Palatino Linotype" w:hAnsi="Palatino Linotype" w:cs="Arial"/>
          <w:color w:val="000000" w:themeColor="text1"/>
        </w:rPr>
        <w:t xml:space="preserve">puestos y/o </w:t>
      </w:r>
      <w:r w:rsidRPr="00C9185D">
        <w:rPr>
          <w:rFonts w:ascii="Palatino Linotype" w:hAnsi="Palatino Linotype" w:cs="Arial"/>
          <w:color w:val="000000" w:themeColor="text1"/>
        </w:rPr>
        <w:t xml:space="preserve">cargos desempeñados </w:t>
      </w:r>
      <w:r w:rsidR="00C9185D" w:rsidRPr="00C9185D">
        <w:rPr>
          <w:rFonts w:ascii="Palatino Linotype" w:hAnsi="Palatino Linotype" w:cs="Arial"/>
          <w:color w:val="000000" w:themeColor="text1"/>
        </w:rPr>
        <w:t xml:space="preserve">del </w:t>
      </w:r>
      <w:r w:rsidRPr="00C9185D">
        <w:rPr>
          <w:rFonts w:ascii="Palatino Linotype" w:hAnsi="Palatino Linotype" w:cs="Arial"/>
          <w:color w:val="000000" w:themeColor="text1"/>
        </w:rPr>
        <w:t xml:space="preserve">Doctor precisado en la solicitud, desde el inicio de su relación laboral con </w:t>
      </w:r>
      <w:r w:rsidR="00462B07" w:rsidRPr="00462B07">
        <w:rPr>
          <w:rFonts w:ascii="Palatino Linotype" w:hAnsi="Palatino Linotype" w:cs="Arial"/>
          <w:b/>
          <w:color w:val="000000" w:themeColor="text1"/>
        </w:rPr>
        <w:t>EL</w:t>
      </w:r>
      <w:r w:rsidR="00462B07" w:rsidRPr="00C9185D">
        <w:rPr>
          <w:rFonts w:ascii="Palatino Linotype" w:hAnsi="Palatino Linotype" w:cs="Arial"/>
          <w:color w:val="000000" w:themeColor="text1"/>
        </w:rPr>
        <w:t xml:space="preserve"> </w:t>
      </w:r>
      <w:r w:rsidRPr="00C9185D">
        <w:rPr>
          <w:rFonts w:ascii="Palatino Linotype" w:hAnsi="Palatino Linotype" w:cs="Arial"/>
          <w:b/>
          <w:color w:val="000000" w:themeColor="text1"/>
        </w:rPr>
        <w:t xml:space="preserve">SUJETO OBLIGADO </w:t>
      </w:r>
      <w:r w:rsidRPr="00C9185D">
        <w:rPr>
          <w:rFonts w:ascii="Palatino Linotype" w:hAnsi="Palatino Linotype" w:cs="Arial"/>
          <w:color w:val="000000" w:themeColor="text1"/>
        </w:rPr>
        <w:t xml:space="preserve">al día diez de febrero de dos mil veintidós, fecha en que fue ingresada la solicitud. </w:t>
      </w:r>
    </w:p>
    <w:p w14:paraId="3941210D" w14:textId="77777777" w:rsidR="00631772" w:rsidRPr="00C9185D" w:rsidRDefault="00631772" w:rsidP="006317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A8C277E" w14:textId="0E31499B" w:rsidR="00C9185D" w:rsidRPr="00C9185D" w:rsidRDefault="00631772" w:rsidP="00C9185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9185D">
        <w:rPr>
          <w:rFonts w:ascii="Palatino Linotype" w:hAnsi="Palatino Linotype" w:cs="Arial"/>
          <w:color w:val="000000" w:themeColor="text1"/>
        </w:rPr>
        <w:t xml:space="preserve">Al respecto, </w:t>
      </w:r>
      <w:r w:rsidRPr="00C9185D">
        <w:rPr>
          <w:rFonts w:ascii="Palatino Linotype" w:hAnsi="Palatino Linotype" w:cs="Arial"/>
          <w:b/>
          <w:color w:val="000000" w:themeColor="text1"/>
        </w:rPr>
        <w:t>EL SUJETO OBLIGADO</w:t>
      </w:r>
      <w:r w:rsidR="00C9185D" w:rsidRPr="00C9185D">
        <w:rPr>
          <w:rFonts w:ascii="Palatino Linotype" w:hAnsi="Palatino Linotype" w:cs="Arial"/>
          <w:b/>
          <w:color w:val="000000" w:themeColor="text1"/>
        </w:rPr>
        <w:t xml:space="preserve"> </w:t>
      </w:r>
      <w:r w:rsidR="00C9185D" w:rsidRPr="00C9185D">
        <w:rPr>
          <w:rFonts w:ascii="Palatino Linotype" w:hAnsi="Palatino Linotype" w:cs="Arial"/>
          <w:color w:val="000000" w:themeColor="text1"/>
        </w:rPr>
        <w:t xml:space="preserve">adjuntó oficio número 208C0101320100L/1091/2022 de fecha veintiséis de enero de dos mil veintidós, por medio del cual el Subdirector de Recursos Humanos refiere que respecto a “historial laboral” no cuenta con el documental con las características señaladas; sin embargo en apego al principio de máxima publicidad informa el puesto, unidad de adscripción, área, horario y sueldo bruto tabular mensual, tal como se muestra en la siguiente imagen:  </w:t>
      </w:r>
    </w:p>
    <w:p w14:paraId="5DD3CD0F" w14:textId="77777777" w:rsidR="00C9185D" w:rsidRPr="00C9185D" w:rsidRDefault="00C9185D" w:rsidP="00C9185D">
      <w:pPr>
        <w:spacing w:line="360" w:lineRule="auto"/>
        <w:jc w:val="center"/>
        <w:rPr>
          <w:rFonts w:ascii="Palatino Linotype" w:hAnsi="Palatino Linotype" w:cs="Arial"/>
          <w:b/>
          <w:color w:val="000000" w:themeColor="text1"/>
        </w:rPr>
      </w:pPr>
      <w:r w:rsidRPr="00C9185D">
        <w:rPr>
          <w:noProof/>
          <w:color w:val="000000" w:themeColor="text1"/>
          <w:lang w:eastAsia="es-MX"/>
        </w:rPr>
        <w:drawing>
          <wp:inline distT="0" distB="0" distL="0" distR="0" wp14:anchorId="216EB2CF" wp14:editId="7DA7EABE">
            <wp:extent cx="5587365" cy="1839686"/>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0">
                      <a:extLst>
                        <a:ext uri="{28A0092B-C50C-407E-A947-70E740481C1C}">
                          <a14:useLocalDpi xmlns:a14="http://schemas.microsoft.com/office/drawing/2010/main" val="0"/>
                        </a:ext>
                      </a:extLst>
                    </a:blip>
                    <a:stretch>
                      <a:fillRect/>
                    </a:stretch>
                  </pic:blipFill>
                  <pic:spPr>
                    <a:xfrm>
                      <a:off x="0" y="0"/>
                      <a:ext cx="5602178" cy="1844563"/>
                    </a:xfrm>
                    <a:prstGeom prst="rect">
                      <a:avLst/>
                    </a:prstGeom>
                  </pic:spPr>
                </pic:pic>
              </a:graphicData>
            </a:graphic>
          </wp:inline>
        </w:drawing>
      </w:r>
    </w:p>
    <w:p w14:paraId="41A32340" w14:textId="77777777" w:rsidR="00C9185D" w:rsidRPr="00C9185D" w:rsidRDefault="00C9185D" w:rsidP="0063177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130260D5" w14:textId="6FECE69B" w:rsidR="00C9185D" w:rsidRPr="00C9185D" w:rsidRDefault="00631772" w:rsidP="0063177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185D">
        <w:rPr>
          <w:rFonts w:ascii="Palatino Linotype" w:hAnsi="Palatino Linotype"/>
          <w:color w:val="000000" w:themeColor="text1"/>
        </w:rPr>
        <w:t xml:space="preserve">Ante tal situación, el particular interpuso el Recurso de Revisión materia del presente asunto, adoleciéndose de que si bien </w:t>
      </w:r>
      <w:r w:rsidR="00C9185D" w:rsidRPr="00C9185D">
        <w:rPr>
          <w:rFonts w:ascii="Palatino Linotype" w:hAnsi="Palatino Linotype"/>
          <w:color w:val="000000" w:themeColor="text1"/>
        </w:rPr>
        <w:t xml:space="preserve">no cuenta con el documental con las características </w:t>
      </w:r>
      <w:r w:rsidR="00C9185D" w:rsidRPr="00C9185D">
        <w:rPr>
          <w:rFonts w:ascii="Palatino Linotype" w:hAnsi="Palatino Linotype"/>
          <w:color w:val="000000" w:themeColor="text1"/>
        </w:rPr>
        <w:lastRenderedPageBreak/>
        <w:t xml:space="preserve">señaladas si debe contar con informes de recursos humanos respecto a horarios de entrada y salida de todos los trabajadores; asimismo, los puestos que han ocupado en el transcurso del tiempo. </w:t>
      </w:r>
    </w:p>
    <w:p w14:paraId="6E57BA46" w14:textId="77777777" w:rsidR="00C9185D" w:rsidRPr="00C9185D" w:rsidRDefault="00C9185D" w:rsidP="0063177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F30146F" w14:textId="77777777" w:rsidR="00631772" w:rsidRPr="00C9185D" w:rsidRDefault="00631772" w:rsidP="006317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185D">
        <w:rPr>
          <w:rFonts w:ascii="Palatino Linotype" w:hAnsi="Palatino Linotype"/>
          <w:color w:val="000000" w:themeColor="text1"/>
        </w:rPr>
        <w:t xml:space="preserve">Asimismo, es importante destacar que </w:t>
      </w:r>
      <w:r w:rsidRPr="00C9185D">
        <w:rPr>
          <w:rFonts w:ascii="Palatino Linotype" w:hAnsi="Palatino Linotype" w:cs="Arial"/>
          <w:b/>
          <w:color w:val="000000" w:themeColor="text1"/>
        </w:rPr>
        <w:t>LA RECURRENTE</w:t>
      </w:r>
      <w:r w:rsidRPr="00C9185D">
        <w:rPr>
          <w:rFonts w:ascii="Palatino Linotype" w:hAnsi="Palatino Linotype" w:cs="Arial"/>
          <w:color w:val="000000" w:themeColor="text1"/>
        </w:rPr>
        <w:t xml:space="preserve"> no realizó manifestaciones, ni tampoco presentó alegatos o pruebas. </w:t>
      </w:r>
    </w:p>
    <w:p w14:paraId="028CD06D" w14:textId="77777777" w:rsidR="00631772" w:rsidRPr="00C9185D" w:rsidRDefault="00631772" w:rsidP="006317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F24A0DD" w14:textId="77777777" w:rsidR="00631772" w:rsidRPr="00C9185D" w:rsidRDefault="00631772" w:rsidP="0063177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185D">
        <w:rPr>
          <w:rFonts w:ascii="Palatino Linotype" w:hAnsi="Palatino Linotype" w:cs="Arial"/>
          <w:color w:val="000000" w:themeColor="text1"/>
        </w:rPr>
        <w:t xml:space="preserve">Por su parte </w:t>
      </w:r>
      <w:r w:rsidRPr="00C9185D">
        <w:rPr>
          <w:rFonts w:ascii="Palatino Linotype" w:hAnsi="Palatino Linotype" w:cs="Arial"/>
          <w:b/>
          <w:color w:val="000000" w:themeColor="text1"/>
        </w:rPr>
        <w:t xml:space="preserve">EL SUJETO OBLIGADO </w:t>
      </w:r>
      <w:r w:rsidRPr="00C9185D">
        <w:rPr>
          <w:rFonts w:ascii="Palatino Linotype" w:hAnsi="Palatino Linotype" w:cs="Arial"/>
          <w:color w:val="000000" w:themeColor="text1"/>
        </w:rPr>
        <w:t xml:space="preserve">no rindió su </w:t>
      </w:r>
      <w:r w:rsidRPr="00C9185D">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E9A5A93" w14:textId="77777777" w:rsidR="00631772" w:rsidRPr="00C9185D" w:rsidRDefault="00631772" w:rsidP="00513513">
      <w:pPr>
        <w:spacing w:line="360" w:lineRule="auto"/>
        <w:jc w:val="both"/>
        <w:rPr>
          <w:rFonts w:ascii="Palatino Linotype" w:hAnsi="Palatino Linotype"/>
          <w:color w:val="000000" w:themeColor="text1"/>
          <w:lang w:eastAsia="es-MX"/>
        </w:rPr>
      </w:pPr>
    </w:p>
    <w:p w14:paraId="74DA40C6" w14:textId="3A0A3F90" w:rsidR="00C9185D" w:rsidRDefault="00C9185D" w:rsidP="00C9185D">
      <w:pPr>
        <w:spacing w:line="360" w:lineRule="auto"/>
        <w:jc w:val="both"/>
        <w:rPr>
          <w:rFonts w:ascii="Palatino Linotype" w:eastAsia="Calibri" w:hAnsi="Palatino Linotype" w:cs="Arial"/>
          <w:color w:val="000000"/>
          <w:lang w:eastAsia="en-US"/>
        </w:rPr>
      </w:pPr>
      <w:r>
        <w:rPr>
          <w:rFonts w:ascii="Palatino Linotype" w:hAnsi="Palatino Linotype"/>
          <w:color w:val="000000" w:themeColor="text1"/>
          <w:lang w:eastAsia="es-MX"/>
        </w:rPr>
        <w:t xml:space="preserve">Una vez precisado lo anterior, </w:t>
      </w:r>
      <w:r>
        <w:rPr>
          <w:rFonts w:ascii="Palatino Linotype" w:eastAsia="Calibri" w:hAnsi="Palatino Linotype"/>
          <w:lang w:eastAsia="es-MX"/>
        </w:rPr>
        <w:t xml:space="preserve">debemos mencionar que </w:t>
      </w:r>
      <w:r>
        <w:rPr>
          <w:rFonts w:ascii="Palatino Linotype" w:eastAsia="Calibri" w:hAnsi="Palatino Linotype"/>
          <w:lang w:eastAsia="en-US"/>
        </w:rPr>
        <w:t xml:space="preserve">para tener por satisfecho </w:t>
      </w:r>
      <w:r>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3F3E469" w14:textId="77777777" w:rsidR="00C9185D" w:rsidRDefault="00C9185D" w:rsidP="00C9185D">
      <w:pPr>
        <w:spacing w:line="360" w:lineRule="auto"/>
        <w:jc w:val="both"/>
        <w:rPr>
          <w:rFonts w:ascii="Palatino Linotype" w:eastAsia="Calibri" w:hAnsi="Palatino Linotype"/>
          <w:lang w:eastAsia="en-US"/>
        </w:rPr>
      </w:pPr>
    </w:p>
    <w:p w14:paraId="6E8E9357" w14:textId="77777777" w:rsidR="00C9185D" w:rsidRDefault="00C9185D" w:rsidP="00C9185D">
      <w:pPr>
        <w:spacing w:line="360" w:lineRule="auto"/>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Pr>
          <w:rFonts w:ascii="Palatino Linotype" w:eastAsia="Calibri" w:hAnsi="Palatino Linotype" w:cs="Arial"/>
          <w:bCs/>
          <w:color w:val="000000"/>
          <w:lang w:eastAsia="en-US"/>
        </w:rPr>
        <w:t>de la Ley de Transparencia y Acceso a la Información Pública del Estado de México y Municipios</w:t>
      </w:r>
      <w:r>
        <w:rPr>
          <w:rFonts w:ascii="Palatino Linotype" w:eastAsia="Calibri" w:hAnsi="Palatino Linotype" w:cs="Arial"/>
          <w:color w:val="000000"/>
          <w:lang w:eastAsia="en-US"/>
        </w:rPr>
        <w:t>:</w:t>
      </w:r>
    </w:p>
    <w:p w14:paraId="6EB772E7" w14:textId="77777777" w:rsidR="00C9185D" w:rsidRDefault="00C9185D" w:rsidP="00C9185D">
      <w:pPr>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ab/>
      </w:r>
    </w:p>
    <w:p w14:paraId="0EC00354"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t xml:space="preserve">“Artículo 3. </w:t>
      </w:r>
      <w:r>
        <w:rPr>
          <w:rFonts w:ascii="Palatino Linotype" w:eastAsia="Calibri" w:hAnsi="Palatino Linotype" w:cs="Arial"/>
          <w:bCs/>
          <w:i/>
          <w:color w:val="000000"/>
          <w:sz w:val="22"/>
          <w:szCs w:val="22"/>
          <w:u w:val="single"/>
          <w:lang w:eastAsia="en-US"/>
        </w:rPr>
        <w:t>Para los efectos de la presente Ley se entenderá por</w:t>
      </w:r>
      <w:r>
        <w:rPr>
          <w:rFonts w:ascii="Palatino Linotype" w:eastAsia="Calibri" w:hAnsi="Palatino Linotype" w:cs="Arial"/>
          <w:bCs/>
          <w:i/>
          <w:color w:val="000000"/>
          <w:sz w:val="22"/>
          <w:szCs w:val="22"/>
          <w:lang w:eastAsia="en-US"/>
        </w:rPr>
        <w:t>:</w:t>
      </w:r>
    </w:p>
    <w:p w14:paraId="774C6748" w14:textId="77777777" w:rsidR="00C9185D" w:rsidRDefault="00C9185D" w:rsidP="00C9185D">
      <w:pPr>
        <w:ind w:left="851" w:right="850"/>
        <w:jc w:val="both"/>
        <w:rPr>
          <w:rFonts w:ascii="Palatino Linotype" w:eastAsia="Calibri" w:hAnsi="Palatino Linotype" w:cs="Arial"/>
          <w:i/>
          <w:sz w:val="22"/>
          <w:szCs w:val="22"/>
          <w:lang w:eastAsia="en-US"/>
        </w:rPr>
      </w:pPr>
      <w:r>
        <w:rPr>
          <w:rFonts w:ascii="Palatino Linotype" w:eastAsia="Calibri" w:hAnsi="Palatino Linotype" w:cs="Arial"/>
          <w:i/>
          <w:sz w:val="22"/>
          <w:szCs w:val="22"/>
          <w:lang w:eastAsia="en-US"/>
        </w:rPr>
        <w:t>…</w:t>
      </w:r>
    </w:p>
    <w:p w14:paraId="49233715"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lastRenderedPageBreak/>
        <w:t xml:space="preserve">XI. </w:t>
      </w:r>
      <w:r>
        <w:rPr>
          <w:rFonts w:ascii="Palatino Linotype" w:eastAsia="Calibri" w:hAnsi="Palatino Linotype" w:cs="Arial"/>
          <w:b/>
          <w:bCs/>
          <w:i/>
          <w:color w:val="000000"/>
          <w:sz w:val="22"/>
          <w:szCs w:val="22"/>
          <w:u w:val="single"/>
          <w:lang w:eastAsia="en-US"/>
        </w:rPr>
        <w:t>Documento</w:t>
      </w:r>
      <w:r>
        <w:rPr>
          <w:rFonts w:ascii="Palatino Linotype" w:eastAsia="Calibri" w:hAnsi="Palatino Linotype" w:cs="Arial"/>
          <w:b/>
          <w:bCs/>
          <w:i/>
          <w:color w:val="000000"/>
          <w:sz w:val="22"/>
          <w:szCs w:val="22"/>
          <w:lang w:eastAsia="en-US"/>
        </w:rPr>
        <w:t xml:space="preserve">: </w:t>
      </w:r>
      <w:r>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04F944" w14:textId="77777777" w:rsidR="00C9185D" w:rsidRDefault="00C9185D" w:rsidP="00C9185D">
      <w:pPr>
        <w:ind w:left="851" w:right="850"/>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XII. Documento electrónico:</w:t>
      </w:r>
      <w:r>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4DBA156"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w:t>
      </w:r>
    </w:p>
    <w:p w14:paraId="38C92ED8" w14:textId="77777777" w:rsidR="00C9185D" w:rsidRDefault="00C9185D" w:rsidP="00C9185D">
      <w:pPr>
        <w:ind w:left="851" w:right="850"/>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 xml:space="preserve">Artículo 4. </w:t>
      </w:r>
      <w:r>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Pr>
          <w:rFonts w:ascii="Palatino Linotype" w:eastAsia="Calibri" w:hAnsi="Palatino Linotype" w:cs="Arial"/>
          <w:bCs/>
          <w:i/>
          <w:color w:val="000000"/>
          <w:sz w:val="22"/>
          <w:szCs w:val="22"/>
          <w:lang w:eastAsia="en-US"/>
        </w:rPr>
        <w:t>, sin necesidad de acreditar personalidad ni interés jurídico.</w:t>
      </w:r>
    </w:p>
    <w:p w14:paraId="1916DCB4"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D1D9CC4"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413C799"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t xml:space="preserve">Artículo 12. </w:t>
      </w:r>
      <w:r>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5DCFB7E"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9A8F27C"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w:t>
      </w:r>
    </w:p>
    <w:p w14:paraId="016B2D22"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lastRenderedPageBreak/>
        <w:t xml:space="preserve">Artículo 24. </w:t>
      </w:r>
      <w:r>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7AF19AB"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bCs/>
          <w:i/>
          <w:color w:val="000000"/>
          <w:sz w:val="22"/>
          <w:szCs w:val="22"/>
          <w:lang w:eastAsia="en-US"/>
        </w:rPr>
        <w:t>..</w:t>
      </w:r>
      <w:r>
        <w:rPr>
          <w:rFonts w:ascii="Palatino Linotype" w:eastAsia="Calibri" w:hAnsi="Palatino Linotype" w:cs="Arial"/>
          <w:i/>
          <w:color w:val="000000"/>
          <w:sz w:val="22"/>
          <w:szCs w:val="22"/>
          <w:lang w:eastAsia="en-US"/>
        </w:rPr>
        <w:t>.</w:t>
      </w:r>
    </w:p>
    <w:p w14:paraId="63785DF5" w14:textId="77777777" w:rsidR="00C9185D" w:rsidRDefault="00C9185D" w:rsidP="00C9185D">
      <w:pPr>
        <w:ind w:left="851" w:right="850"/>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IX.</w:t>
      </w:r>
      <w:r>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BB9651F" w14:textId="77777777" w:rsidR="00C9185D" w:rsidRDefault="00C9185D" w:rsidP="00C9185D">
      <w:pPr>
        <w:ind w:left="851" w:right="850"/>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w:t>
      </w:r>
    </w:p>
    <w:p w14:paraId="326921A4" w14:textId="77777777" w:rsidR="00C9185D" w:rsidRDefault="00C9185D" w:rsidP="00C9185D">
      <w:pPr>
        <w:ind w:left="851" w:right="850"/>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XI.</w:t>
      </w:r>
      <w:r>
        <w:rPr>
          <w:rFonts w:ascii="Palatino Linotype" w:eastAsia="Calibri" w:hAnsi="Palatino Linotype" w:cs="Arial"/>
          <w:bCs/>
          <w:i/>
          <w:color w:val="000000"/>
          <w:sz w:val="22"/>
          <w:szCs w:val="22"/>
          <w:lang w:eastAsia="en-US"/>
        </w:rPr>
        <w:t xml:space="preserve"> </w:t>
      </w:r>
      <w:r>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063C6015"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bCs/>
          <w:i/>
          <w:color w:val="000000"/>
          <w:sz w:val="22"/>
          <w:szCs w:val="22"/>
          <w:lang w:eastAsia="en-US"/>
        </w:rPr>
        <w:t>…</w:t>
      </w:r>
    </w:p>
    <w:p w14:paraId="553EAE64" w14:textId="77777777" w:rsidR="00C9185D" w:rsidRDefault="00C9185D" w:rsidP="00C9185D">
      <w:pPr>
        <w:ind w:left="851" w:right="850"/>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0B504F9" w14:textId="77777777" w:rsidR="00C9185D" w:rsidRDefault="00C9185D" w:rsidP="00C9185D">
      <w:pPr>
        <w:ind w:left="851" w:right="851"/>
        <w:jc w:val="both"/>
        <w:rPr>
          <w:rFonts w:ascii="Palatino Linotype" w:eastAsia="Calibri" w:hAnsi="Palatino Linotype" w:cs="Arial"/>
          <w:i/>
          <w:color w:val="000000"/>
          <w:sz w:val="22"/>
          <w:szCs w:val="22"/>
          <w:u w:val="single"/>
          <w:lang w:eastAsia="en-US"/>
        </w:rPr>
      </w:pPr>
      <w:r>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B8CABB6" w14:textId="77777777" w:rsidR="00C9185D" w:rsidRDefault="00C9185D" w:rsidP="00C9185D">
      <w:pPr>
        <w:ind w:left="851" w:right="851"/>
        <w:jc w:val="both"/>
        <w:rPr>
          <w:rFonts w:ascii="Palatino Linotype" w:eastAsia="Calibri" w:hAnsi="Palatino Linotype" w:cs="Arial"/>
          <w:i/>
          <w:color w:val="000000"/>
          <w:sz w:val="22"/>
          <w:szCs w:val="22"/>
          <w:lang w:eastAsia="en-US"/>
        </w:rPr>
      </w:pPr>
    </w:p>
    <w:p w14:paraId="7EA42421" w14:textId="77777777" w:rsidR="00C9185D" w:rsidRDefault="00C9185D" w:rsidP="00C9185D">
      <w:pPr>
        <w:spacing w:line="360" w:lineRule="auto"/>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A0AFCF9" w14:textId="77777777" w:rsidR="00C9185D" w:rsidRDefault="00C9185D" w:rsidP="00C9185D">
      <w:pPr>
        <w:spacing w:line="360" w:lineRule="auto"/>
        <w:jc w:val="both"/>
        <w:rPr>
          <w:rFonts w:ascii="Palatino Linotype" w:eastAsia="Calibri" w:hAnsi="Palatino Linotype" w:cs="Arial"/>
          <w:color w:val="000000"/>
          <w:lang w:eastAsia="en-US"/>
        </w:rPr>
      </w:pPr>
    </w:p>
    <w:p w14:paraId="1297C762" w14:textId="77777777" w:rsidR="00C9185D" w:rsidRDefault="00C9185D" w:rsidP="00C9185D">
      <w:pPr>
        <w:spacing w:line="360" w:lineRule="auto"/>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3C8B5DE" w14:textId="77777777" w:rsidR="00C9185D" w:rsidRDefault="00C9185D" w:rsidP="00C9185D">
      <w:pPr>
        <w:spacing w:line="360" w:lineRule="auto"/>
        <w:rPr>
          <w:rFonts w:ascii="Palatino Linotype" w:eastAsia="Calibri" w:hAnsi="Palatino Linotype"/>
          <w:sz w:val="22"/>
          <w:szCs w:val="22"/>
          <w:lang w:eastAsia="en-US"/>
        </w:rPr>
      </w:pPr>
    </w:p>
    <w:p w14:paraId="25F5F97D" w14:textId="77777777" w:rsidR="00C9185D" w:rsidRDefault="00C9185D" w:rsidP="00C9185D">
      <w:pPr>
        <w:tabs>
          <w:tab w:val="left" w:pos="709"/>
        </w:tabs>
        <w:spacing w:line="360" w:lineRule="auto"/>
        <w:jc w:val="both"/>
        <w:rPr>
          <w:rFonts w:ascii="Palatino Linotype" w:eastAsia="Calibri" w:hAnsi="Palatino Linotype" w:cs="Arial"/>
          <w:color w:val="000000"/>
          <w:lang w:eastAsia="en-US"/>
        </w:rPr>
      </w:pPr>
      <w:r>
        <w:rPr>
          <w:rFonts w:ascii="Palatino Linotype" w:eastAsia="Calibri" w:hAnsi="Palatino Linotype"/>
          <w:lang w:eastAsia="en-US"/>
        </w:rPr>
        <w:t>En estricto sentido</w:t>
      </w:r>
      <w:r>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Pr>
          <w:rFonts w:ascii="Palatino Linotype" w:eastAsia="Calibri" w:hAnsi="Palatino Linotype" w:cs="Arial"/>
          <w:b/>
          <w:color w:val="000000"/>
          <w:lang w:eastAsia="en-US"/>
        </w:rPr>
        <w:t xml:space="preserve"> </w:t>
      </w:r>
      <w:r>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Pr>
          <w:rFonts w:ascii="Palatino Linotype" w:eastAsia="Calibri" w:hAnsi="Palatino Linotype" w:cs="Arial"/>
          <w:i/>
          <w:color w:val="000000"/>
          <w:lang w:eastAsia="en-US"/>
        </w:rPr>
        <w:t>ad hoc</w:t>
      </w:r>
      <w:r>
        <w:rPr>
          <w:rFonts w:ascii="Palatino Linotype" w:eastAsia="Calibri" w:hAnsi="Palatino Linotype" w:cs="Arial"/>
          <w:color w:val="000000"/>
          <w:lang w:eastAsia="en-US"/>
        </w:rPr>
        <w:t xml:space="preserve">, para satisfacer el derecho de acceso a </w:t>
      </w:r>
      <w:r>
        <w:rPr>
          <w:rFonts w:ascii="Palatino Linotype" w:eastAsia="Calibri" w:hAnsi="Palatino Linotype" w:cs="Arial"/>
          <w:color w:val="000000"/>
          <w:lang w:eastAsia="en-US"/>
        </w:rPr>
        <w:lastRenderedPageBreak/>
        <w:t>la información pública, como lo establece el artículo 12 de la Ley de Transparencia y Acceso a la Información Pública del Estado de México y Municipios.</w:t>
      </w:r>
    </w:p>
    <w:p w14:paraId="68710334" w14:textId="77777777" w:rsidR="00C9185D" w:rsidRDefault="00C9185D" w:rsidP="00C9185D">
      <w:pPr>
        <w:spacing w:line="360" w:lineRule="auto"/>
        <w:ind w:left="567" w:right="51"/>
        <w:jc w:val="both"/>
        <w:rPr>
          <w:rFonts w:ascii="Palatino Linotype" w:hAnsi="Palatino Linotype" w:cs="Arial"/>
          <w:color w:val="000000"/>
        </w:rPr>
      </w:pPr>
    </w:p>
    <w:p w14:paraId="5294D714" w14:textId="77777777" w:rsidR="00C9185D" w:rsidRDefault="00C9185D" w:rsidP="00C9185D">
      <w:pPr>
        <w:spacing w:line="360" w:lineRule="auto"/>
        <w:ind w:right="51"/>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 xml:space="preserve">Como apoyo a lo anterior, es aplicable el Criterio 03-17, emitido por </w:t>
      </w:r>
      <w:r>
        <w:rPr>
          <w:rFonts w:ascii="Palatino Linotype" w:eastAsia="Arial Unicode MS" w:hAnsi="Palatino Linotype" w:cs="Arial"/>
          <w:color w:val="000000"/>
          <w:lang w:eastAsia="en-US"/>
        </w:rPr>
        <w:t>el Instituto Nacional de Transparencia, Acceso a la Información y Protección de Datos Personales,</w:t>
      </w:r>
      <w:r>
        <w:rPr>
          <w:rFonts w:ascii="Palatino Linotype" w:eastAsia="Calibri" w:hAnsi="Palatino Linotype"/>
          <w:bCs/>
          <w:color w:val="000000"/>
          <w:lang w:eastAsia="en-US"/>
        </w:rPr>
        <w:t xml:space="preserve"> que dice:</w:t>
      </w:r>
      <w:r>
        <w:rPr>
          <w:rFonts w:ascii="Palatino Linotype" w:eastAsia="Calibri" w:hAnsi="Palatino Linotype"/>
          <w:b/>
          <w:bCs/>
          <w:color w:val="000000"/>
          <w:lang w:eastAsia="en-US"/>
        </w:rPr>
        <w:t xml:space="preserve"> </w:t>
      </w:r>
    </w:p>
    <w:p w14:paraId="330BF767" w14:textId="77777777" w:rsidR="00C9185D" w:rsidRDefault="00C9185D" w:rsidP="00C9185D">
      <w:pPr>
        <w:ind w:left="928" w:right="850"/>
        <w:jc w:val="both"/>
        <w:rPr>
          <w:rFonts w:ascii="Palatino Linotype" w:hAnsi="Palatino Linotype" w:cs="Arial"/>
          <w:i/>
          <w:color w:val="000000"/>
          <w:sz w:val="22"/>
          <w:szCs w:val="22"/>
        </w:rPr>
      </w:pPr>
    </w:p>
    <w:p w14:paraId="58D559D9" w14:textId="5F992BDD" w:rsidR="00C9185D" w:rsidRDefault="00C9185D" w:rsidP="00C9185D">
      <w:pPr>
        <w:ind w:left="928"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E4AFC7" w14:textId="77777777" w:rsidR="00C9185D" w:rsidRDefault="00C9185D" w:rsidP="00C9185D">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69805E62" w14:textId="1DB6CFDF" w:rsidR="00A456C4" w:rsidRDefault="00A456C4" w:rsidP="00A456C4">
      <w:pPr>
        <w:spacing w:line="360" w:lineRule="auto"/>
        <w:jc w:val="both"/>
        <w:rPr>
          <w:rFonts w:ascii="Palatino Linotype" w:hAnsi="Palatino Linotype"/>
          <w:color w:val="000000" w:themeColor="text1"/>
          <w:lang w:eastAsia="es-MX"/>
        </w:rPr>
      </w:pPr>
      <w:r>
        <w:rPr>
          <w:rFonts w:ascii="Palatino Linotype" w:hAnsi="Palatino Linotype"/>
          <w:color w:val="000000" w:themeColor="text1"/>
          <w:lang w:eastAsia="es-MX"/>
        </w:rPr>
        <w:t>Ahora bien, es necesario precisar que la Subdirección de Recursos Humanos es el área competente para atender el requerimiento realizado por el particular, pues dentro de sus facultades se encuentra la de administrar todo lo relacionado con las altas, bajas, reclutamiento, selección, promociones y presentaciones, comisiones, permutas, etc., de sus servidores públicos que lo conforman, como se puede advertir en los artículos 37 y 38 del Reglamento Interno del Instituto de Salud del Estado de México</w:t>
      </w:r>
      <w:r w:rsidR="001053FD">
        <w:rPr>
          <w:rStyle w:val="Refdenotaalpie"/>
          <w:rFonts w:ascii="Palatino Linotype" w:hAnsi="Palatino Linotype"/>
          <w:color w:val="000000" w:themeColor="text1"/>
          <w:lang w:eastAsia="es-MX"/>
        </w:rPr>
        <w:footnoteReference w:id="2"/>
      </w:r>
      <w:r>
        <w:rPr>
          <w:rFonts w:ascii="Palatino Linotype" w:hAnsi="Palatino Linotype"/>
          <w:color w:val="000000" w:themeColor="text1"/>
          <w:lang w:eastAsia="es-MX"/>
        </w:rPr>
        <w:t xml:space="preserve">, los cuales se citan a continuación: </w:t>
      </w:r>
    </w:p>
    <w:p w14:paraId="7CB1C863" w14:textId="77777777" w:rsidR="00A456C4" w:rsidRDefault="00A456C4" w:rsidP="00C9185D">
      <w:pPr>
        <w:spacing w:line="360" w:lineRule="auto"/>
        <w:jc w:val="both"/>
        <w:rPr>
          <w:rFonts w:ascii="Palatino Linotype" w:hAnsi="Palatino Linotype"/>
          <w:color w:val="000000" w:themeColor="text1"/>
          <w:lang w:eastAsia="es-MX"/>
        </w:rPr>
      </w:pPr>
    </w:p>
    <w:p w14:paraId="324EBED4" w14:textId="77777777" w:rsidR="001053FD" w:rsidRDefault="001053FD" w:rsidP="001053FD">
      <w:pPr>
        <w:ind w:left="928" w:right="901"/>
        <w:jc w:val="both"/>
        <w:rPr>
          <w:rFonts w:ascii="Palatino Linotype" w:hAnsi="Palatino Linotype" w:cs="Arial"/>
          <w:i/>
          <w:color w:val="000000"/>
          <w:sz w:val="22"/>
          <w:szCs w:val="22"/>
        </w:rPr>
      </w:pPr>
      <w:r>
        <w:rPr>
          <w:rFonts w:ascii="Palatino Linotype" w:hAnsi="Palatino Linotype" w:cs="Arial"/>
          <w:b/>
          <w:i/>
          <w:color w:val="000000"/>
          <w:sz w:val="22"/>
          <w:szCs w:val="22"/>
        </w:rPr>
        <w:lastRenderedPageBreak/>
        <w:t>“</w:t>
      </w:r>
      <w:r w:rsidRPr="001053FD">
        <w:rPr>
          <w:rFonts w:ascii="Palatino Linotype" w:hAnsi="Palatino Linotype" w:cs="Arial"/>
          <w:b/>
          <w:i/>
          <w:color w:val="000000"/>
          <w:sz w:val="22"/>
          <w:szCs w:val="22"/>
        </w:rPr>
        <w:t>Artículo 37.-</w:t>
      </w:r>
      <w:r w:rsidRPr="001053FD">
        <w:rPr>
          <w:rFonts w:ascii="Palatino Linotype" w:hAnsi="Palatino Linotype" w:cs="Arial"/>
          <w:i/>
          <w:color w:val="000000"/>
          <w:sz w:val="22"/>
          <w:szCs w:val="22"/>
        </w:rPr>
        <w:t xml:space="preserve"> </w:t>
      </w:r>
      <w:r w:rsidRPr="001053FD">
        <w:rPr>
          <w:rFonts w:ascii="Palatino Linotype" w:hAnsi="Palatino Linotype" w:cs="Arial"/>
          <w:b/>
          <w:i/>
          <w:color w:val="000000"/>
          <w:sz w:val="22"/>
          <w:szCs w:val="22"/>
        </w:rPr>
        <w:t>En cumplimiento de sus atribuciones, la Dirección de Administración se auxiliará de las Subdirecciones de Recursos Humanos</w:t>
      </w:r>
      <w:r w:rsidRPr="001053FD">
        <w:rPr>
          <w:rFonts w:ascii="Palatino Linotype" w:hAnsi="Palatino Linotype" w:cs="Arial"/>
          <w:i/>
          <w:color w:val="000000"/>
          <w:sz w:val="22"/>
          <w:szCs w:val="22"/>
        </w:rPr>
        <w:t xml:space="preserve">, Recursos Materiales, Servicios Generales y Control Patrimonial y de Infraestructura en Salud. </w:t>
      </w:r>
    </w:p>
    <w:p w14:paraId="7D0761B4" w14:textId="77777777" w:rsidR="001053FD" w:rsidRDefault="001053FD" w:rsidP="001053FD">
      <w:pPr>
        <w:ind w:left="928" w:right="901"/>
        <w:jc w:val="both"/>
        <w:rPr>
          <w:rFonts w:ascii="Palatino Linotype" w:hAnsi="Palatino Linotype" w:cs="Arial"/>
          <w:i/>
          <w:color w:val="000000"/>
          <w:sz w:val="22"/>
          <w:szCs w:val="22"/>
        </w:rPr>
      </w:pPr>
    </w:p>
    <w:p w14:paraId="1F3C2AAF" w14:textId="77777777" w:rsid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b/>
          <w:i/>
          <w:color w:val="000000"/>
          <w:sz w:val="22"/>
          <w:szCs w:val="22"/>
        </w:rPr>
        <w:t>Artículo 38.-</w:t>
      </w:r>
      <w:r w:rsidRPr="001053FD">
        <w:rPr>
          <w:rFonts w:ascii="Palatino Linotype" w:hAnsi="Palatino Linotype" w:cs="Arial"/>
          <w:i/>
          <w:color w:val="000000"/>
          <w:sz w:val="22"/>
          <w:szCs w:val="22"/>
        </w:rPr>
        <w:t xml:space="preserve"> </w:t>
      </w:r>
      <w:r w:rsidRPr="001053FD">
        <w:rPr>
          <w:rFonts w:ascii="Palatino Linotype" w:hAnsi="Palatino Linotype" w:cs="Arial"/>
          <w:b/>
          <w:i/>
          <w:color w:val="000000"/>
          <w:sz w:val="22"/>
          <w:szCs w:val="22"/>
        </w:rPr>
        <w:t>Corresponde a la Subdirección de Recursos Humanos</w:t>
      </w:r>
      <w:r w:rsidRPr="001053FD">
        <w:rPr>
          <w:rFonts w:ascii="Palatino Linotype" w:hAnsi="Palatino Linotype" w:cs="Arial"/>
          <w:i/>
          <w:color w:val="000000"/>
          <w:sz w:val="22"/>
          <w:szCs w:val="22"/>
        </w:rPr>
        <w:t xml:space="preserve">: </w:t>
      </w:r>
    </w:p>
    <w:p w14:paraId="0615DD9B" w14:textId="77777777" w:rsid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i/>
          <w:color w:val="000000"/>
          <w:sz w:val="22"/>
          <w:szCs w:val="22"/>
        </w:rPr>
        <w:t xml:space="preserve">I. Aplicar las disposiciones jurídicas vigentes en materia de control de personal. </w:t>
      </w:r>
    </w:p>
    <w:p w14:paraId="466A8C11" w14:textId="77777777" w:rsidR="001053FD" w:rsidRPr="001053FD" w:rsidRDefault="001053FD" w:rsidP="001053FD">
      <w:pPr>
        <w:ind w:left="928" w:right="901"/>
        <w:jc w:val="both"/>
        <w:rPr>
          <w:rFonts w:ascii="Palatino Linotype" w:hAnsi="Palatino Linotype" w:cs="Arial"/>
          <w:b/>
          <w:i/>
          <w:color w:val="000000"/>
          <w:sz w:val="22"/>
          <w:szCs w:val="22"/>
        </w:rPr>
      </w:pPr>
      <w:r w:rsidRPr="001053FD">
        <w:rPr>
          <w:rFonts w:ascii="Palatino Linotype" w:hAnsi="Palatino Linotype" w:cs="Arial"/>
          <w:b/>
          <w:i/>
          <w:color w:val="000000"/>
          <w:sz w:val="22"/>
          <w:szCs w:val="22"/>
        </w:rPr>
        <w:t xml:space="preserve">II. Elaborar y operar el plan estratégico de personal en coordinación con las unidades médicas y administrativas del Instituto. </w:t>
      </w:r>
    </w:p>
    <w:p w14:paraId="1DAE1D92"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III. Aplicar las disposiciones que norman la remuneración y prestaciones que deban otorgarse a los servidores públicos del Instituto, en concordancia con las estructuras orgánico-funcionales y los catálogos de puestos aprobados. </w:t>
      </w:r>
    </w:p>
    <w:p w14:paraId="28F8A157"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III Bis. Suscribir contratos individuales de trabajo por obra o tiempo determinado, por honorarios asimilables a salarios y por servicios profesionales, previa revisión de la Unidad Jurídico Consultiva, en términos de la legislación aplicable. </w:t>
      </w:r>
    </w:p>
    <w:p w14:paraId="22F4B67A"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IV. Aplicar las disposiciones legales en materia de reclutamiento, selección, inducción, capacitación, evaluación del desempeño y promoción escalafonaria de los servidores públicos con funciones operativas. </w:t>
      </w:r>
    </w:p>
    <w:p w14:paraId="799EE5B2"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V. Otorgar a los servidores públicos del Instituto las prestaciones socioeconómicas que les correspondan, así como los estímulos y recompensas. </w:t>
      </w:r>
    </w:p>
    <w:p w14:paraId="0165DCAE"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V Bis. Autorizar la contratación, cambio de adscripción, comisiones, promociones, permutas y bajas de personal, previo acuerdo del titular de la unidad administrativa correspondiente. </w:t>
      </w:r>
    </w:p>
    <w:p w14:paraId="2C2BE2E9" w14:textId="77777777" w:rsid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i/>
          <w:color w:val="000000"/>
          <w:sz w:val="22"/>
          <w:szCs w:val="22"/>
        </w:rPr>
        <w:t xml:space="preserve">VI. Coordinar acciones con las instancias que correspondan para que en forma oportuna se entregue el pago a los servidores públicos del Instituto. </w:t>
      </w:r>
    </w:p>
    <w:p w14:paraId="438CDBFB"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VII. Registrar, procesar y validar los movimientos de personal del Instituto. </w:t>
      </w:r>
    </w:p>
    <w:p w14:paraId="64657C18" w14:textId="77777777" w:rsid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i/>
          <w:color w:val="000000"/>
          <w:sz w:val="22"/>
          <w:szCs w:val="22"/>
        </w:rPr>
        <w:t xml:space="preserve">VIII. Mantener comunicación permanente con las organizaciones sindicales de los servidores públicos del Instituto. </w:t>
      </w:r>
    </w:p>
    <w:p w14:paraId="27EE26D8" w14:textId="77777777" w:rsid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i/>
          <w:color w:val="000000"/>
          <w:sz w:val="22"/>
          <w:szCs w:val="22"/>
        </w:rPr>
        <w:t xml:space="preserve">IX. Proporcionar a los servidores públicos del Instituto los documentos necesarios para su identificación, así como constancias de servicios. </w:t>
      </w:r>
    </w:p>
    <w:p w14:paraId="3CCB388C"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X. Mantener actualizados los catálogos de puestos y los tabuladores de sueldos del Instituto.</w:t>
      </w:r>
    </w:p>
    <w:p w14:paraId="049A85B1" w14:textId="77777777" w:rsidR="001053FD" w:rsidRPr="00734F88" w:rsidRDefault="001053FD" w:rsidP="001053FD">
      <w:pPr>
        <w:ind w:left="928" w:right="901"/>
        <w:jc w:val="both"/>
        <w:rPr>
          <w:rFonts w:ascii="Palatino Linotype" w:hAnsi="Palatino Linotype" w:cs="Arial"/>
          <w:b/>
          <w:i/>
          <w:color w:val="000000"/>
          <w:sz w:val="22"/>
          <w:szCs w:val="22"/>
        </w:rPr>
      </w:pPr>
      <w:r w:rsidRPr="00734F88">
        <w:rPr>
          <w:rFonts w:ascii="Palatino Linotype" w:hAnsi="Palatino Linotype" w:cs="Arial"/>
          <w:b/>
          <w:i/>
          <w:color w:val="000000"/>
          <w:sz w:val="22"/>
          <w:szCs w:val="22"/>
        </w:rPr>
        <w:t xml:space="preserve">XI. Emitir constancias de pagos de sueldos y de retención de impuestos a los servidores públicos del Instituto, para efectos de lo establecido en la Ley del Impuesto sobre la Renta. </w:t>
      </w:r>
    </w:p>
    <w:p w14:paraId="35BA591B" w14:textId="77777777" w:rsid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i/>
          <w:color w:val="000000"/>
          <w:sz w:val="22"/>
          <w:szCs w:val="22"/>
        </w:rPr>
        <w:lastRenderedPageBreak/>
        <w:t xml:space="preserve">XII. Levantar actas administrativas a los servidores públicos del Instituto cuando incumplan las disposiciones laborales respectivas. </w:t>
      </w:r>
    </w:p>
    <w:p w14:paraId="19654901" w14:textId="48F9364D" w:rsidR="001053FD" w:rsidRPr="001053FD" w:rsidRDefault="001053FD" w:rsidP="001053FD">
      <w:pPr>
        <w:ind w:left="928" w:right="901"/>
        <w:jc w:val="both"/>
        <w:rPr>
          <w:rFonts w:ascii="Palatino Linotype" w:hAnsi="Palatino Linotype" w:cs="Arial"/>
          <w:i/>
          <w:color w:val="000000"/>
          <w:sz w:val="22"/>
          <w:szCs w:val="22"/>
        </w:rPr>
      </w:pPr>
      <w:r w:rsidRPr="001053FD">
        <w:rPr>
          <w:rFonts w:ascii="Palatino Linotype" w:hAnsi="Palatino Linotype" w:cs="Arial"/>
          <w:i/>
          <w:color w:val="000000"/>
          <w:sz w:val="22"/>
          <w:szCs w:val="22"/>
        </w:rPr>
        <w:t>XIII. Las demás que le confieren otras disposiciones legales.</w:t>
      </w:r>
    </w:p>
    <w:p w14:paraId="7B4C4E2F" w14:textId="77777777" w:rsidR="001053FD" w:rsidRPr="001053FD" w:rsidRDefault="001053FD" w:rsidP="001053FD">
      <w:pPr>
        <w:ind w:left="928"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(Énfasis añadido) </w:t>
      </w:r>
    </w:p>
    <w:p w14:paraId="67F4120C" w14:textId="77777777" w:rsidR="001053FD" w:rsidRDefault="001053FD" w:rsidP="00C9185D">
      <w:pPr>
        <w:spacing w:line="360" w:lineRule="auto"/>
        <w:jc w:val="both"/>
        <w:rPr>
          <w:rFonts w:ascii="Palatino Linotype" w:hAnsi="Palatino Linotype"/>
          <w:color w:val="000000" w:themeColor="text1"/>
          <w:lang w:eastAsia="es-MX"/>
        </w:rPr>
      </w:pPr>
    </w:p>
    <w:p w14:paraId="0FD176BE" w14:textId="6947883C" w:rsidR="00F12E5B" w:rsidRDefault="00734F88" w:rsidP="00C9185D">
      <w:pPr>
        <w:spacing w:line="360" w:lineRule="auto"/>
        <w:jc w:val="both"/>
        <w:rPr>
          <w:rFonts w:ascii="Palatino Linotype" w:hAnsi="Palatino Linotype" w:cs="Arial"/>
          <w:color w:val="000000" w:themeColor="text1"/>
        </w:rPr>
      </w:pPr>
      <w:r>
        <w:rPr>
          <w:rFonts w:ascii="Palatino Linotype" w:hAnsi="Palatino Linotype"/>
          <w:color w:val="000000" w:themeColor="text1"/>
          <w:lang w:eastAsia="es-MX"/>
        </w:rPr>
        <w:t xml:space="preserve">Es así que, </w:t>
      </w:r>
      <w:r w:rsidR="00C9185D" w:rsidRPr="00C9185D">
        <w:rPr>
          <w:rFonts w:ascii="Palatino Linotype" w:hAnsi="Palatino Linotype"/>
          <w:color w:val="000000" w:themeColor="text1"/>
          <w:lang w:eastAsia="es-MX"/>
        </w:rPr>
        <w:t>del análisis realizado a la respuesta</w:t>
      </w:r>
      <w:r w:rsidR="00C9185D">
        <w:rPr>
          <w:rFonts w:ascii="Palatino Linotype" w:hAnsi="Palatino Linotype"/>
          <w:color w:val="000000" w:themeColor="text1"/>
          <w:lang w:eastAsia="es-MX"/>
        </w:rPr>
        <w:t xml:space="preserve"> proporcionada por </w:t>
      </w:r>
      <w:r w:rsidR="00C9185D">
        <w:rPr>
          <w:rFonts w:ascii="Palatino Linotype" w:hAnsi="Palatino Linotype"/>
          <w:b/>
          <w:color w:val="000000" w:themeColor="text1"/>
          <w:lang w:eastAsia="es-MX"/>
        </w:rPr>
        <w:t xml:space="preserve">EL SUJETO OBLIGADO </w:t>
      </w:r>
      <w:r w:rsidR="00C9185D">
        <w:rPr>
          <w:rFonts w:ascii="Palatino Linotype" w:hAnsi="Palatino Linotype"/>
          <w:color w:val="000000" w:themeColor="text1"/>
          <w:lang w:eastAsia="es-MX"/>
        </w:rPr>
        <w:t xml:space="preserve">se advierte que </w:t>
      </w:r>
      <w:r w:rsidR="00F12E5B">
        <w:rPr>
          <w:rFonts w:ascii="Palatino Linotype" w:hAnsi="Palatino Linotype"/>
          <w:color w:val="000000" w:themeColor="text1"/>
          <w:lang w:eastAsia="es-MX"/>
        </w:rPr>
        <w:t>no colma el derecho de acceso a la información ejercido por el particular; ello en razón de que si bien</w:t>
      </w:r>
      <w:r>
        <w:rPr>
          <w:rFonts w:ascii="Palatino Linotype" w:hAnsi="Palatino Linotype"/>
          <w:color w:val="000000" w:themeColor="text1"/>
          <w:lang w:eastAsia="es-MX"/>
        </w:rPr>
        <w:t xml:space="preserve"> el servidor público habilitado competente </w:t>
      </w:r>
      <w:r w:rsidR="00F12E5B">
        <w:rPr>
          <w:rFonts w:ascii="Palatino Linotype" w:hAnsi="Palatino Linotype"/>
          <w:color w:val="000000" w:themeColor="text1"/>
          <w:lang w:eastAsia="es-MX"/>
        </w:rPr>
        <w:t xml:space="preserve">proporciona </w:t>
      </w:r>
      <w:r w:rsidR="00F12E5B" w:rsidRPr="00C9185D">
        <w:rPr>
          <w:rFonts w:ascii="Palatino Linotype" w:hAnsi="Palatino Linotype" w:cs="Arial"/>
          <w:color w:val="000000" w:themeColor="text1"/>
        </w:rPr>
        <w:t>el puesto, unidad de adscripción, área, horario y sueldo bruto tabular mensual</w:t>
      </w:r>
      <w:r w:rsidR="00F12E5B">
        <w:rPr>
          <w:rFonts w:ascii="Palatino Linotype" w:hAnsi="Palatino Linotype" w:cs="Arial"/>
          <w:color w:val="000000" w:themeColor="text1"/>
        </w:rPr>
        <w:t xml:space="preserve"> del Doctor precisado en la solicitud, también lo es que no se advierte desde que fecha corresponde dicha información; es decir, no se tiene certeza si es el único puesto, unidad de adscripción, horario y sueldo que ha tenido </w:t>
      </w:r>
      <w:r>
        <w:rPr>
          <w:rFonts w:ascii="Palatino Linotype" w:hAnsi="Palatino Linotype" w:cs="Arial"/>
          <w:color w:val="000000" w:themeColor="text1"/>
        </w:rPr>
        <w:t xml:space="preserve">el servidor público referido en la solicitud </w:t>
      </w:r>
      <w:r w:rsidR="00F12E5B">
        <w:rPr>
          <w:rFonts w:ascii="Palatino Linotype" w:hAnsi="Palatino Linotype" w:cs="Arial"/>
          <w:color w:val="000000" w:themeColor="text1"/>
        </w:rPr>
        <w:t xml:space="preserve">desde el inicio de la relación laboral con el </w:t>
      </w:r>
      <w:r w:rsidR="00F12E5B" w:rsidRPr="00F12E5B">
        <w:rPr>
          <w:rFonts w:ascii="Palatino Linotype" w:hAnsi="Palatino Linotype" w:cs="Arial"/>
          <w:color w:val="000000" w:themeColor="text1"/>
        </w:rPr>
        <w:t>Instituto de Salud del Estado de México</w:t>
      </w:r>
      <w:r w:rsidR="00F21FAD">
        <w:rPr>
          <w:rFonts w:ascii="Palatino Linotype" w:hAnsi="Palatino Linotype" w:cs="Arial"/>
          <w:color w:val="000000" w:themeColor="text1"/>
        </w:rPr>
        <w:t xml:space="preserve">. </w:t>
      </w:r>
    </w:p>
    <w:p w14:paraId="75F4DFEF" w14:textId="77777777" w:rsidR="00F21FAD" w:rsidRDefault="00F21FAD" w:rsidP="00C9185D">
      <w:pPr>
        <w:spacing w:line="360" w:lineRule="auto"/>
        <w:jc w:val="both"/>
        <w:rPr>
          <w:rFonts w:ascii="Palatino Linotype" w:hAnsi="Palatino Linotype" w:cs="Arial"/>
          <w:color w:val="000000" w:themeColor="text1"/>
        </w:rPr>
      </w:pPr>
    </w:p>
    <w:p w14:paraId="2F6AD2D2" w14:textId="340EE23E" w:rsidR="00F21FAD" w:rsidRPr="008A4423" w:rsidRDefault="00734F88" w:rsidP="00F21FAD">
      <w:pPr>
        <w:spacing w:line="360" w:lineRule="auto"/>
        <w:jc w:val="both"/>
        <w:rPr>
          <w:rFonts w:ascii="Palatino Linotype" w:eastAsia="Calibri" w:hAnsi="Palatino Linotype"/>
          <w:lang w:eastAsia="en-US"/>
        </w:rPr>
      </w:pPr>
      <w:r>
        <w:rPr>
          <w:rFonts w:ascii="Palatino Linotype" w:hAnsi="Palatino Linotype" w:cs="Arial"/>
          <w:color w:val="000000" w:themeColor="text1"/>
        </w:rPr>
        <w:t>Aunado a lo anterior</w:t>
      </w:r>
      <w:r w:rsidR="00F21FAD">
        <w:rPr>
          <w:rFonts w:ascii="Palatino Linotype" w:hAnsi="Palatino Linotype" w:cs="Arial"/>
          <w:color w:val="000000" w:themeColor="text1"/>
        </w:rPr>
        <w:t xml:space="preserve">, es importante señalar que si bien </w:t>
      </w:r>
      <w:r>
        <w:rPr>
          <w:rFonts w:ascii="Palatino Linotype" w:hAnsi="Palatino Linotype" w:cs="Arial"/>
          <w:color w:val="000000" w:themeColor="text1"/>
        </w:rPr>
        <w:t xml:space="preserve">el servidor público habilitado de la Subdirección de Recursos Humanos </w:t>
      </w:r>
      <w:r w:rsidR="00F21FAD">
        <w:rPr>
          <w:rFonts w:ascii="Palatino Linotype" w:hAnsi="Palatino Linotype" w:cs="Arial"/>
          <w:b/>
          <w:color w:val="000000" w:themeColor="text1"/>
        </w:rPr>
        <w:t xml:space="preserve"> </w:t>
      </w:r>
      <w:r w:rsidR="00F21FAD">
        <w:rPr>
          <w:rFonts w:ascii="Palatino Linotype" w:hAnsi="Palatino Linotype" w:cs="Arial"/>
          <w:color w:val="000000" w:themeColor="text1"/>
        </w:rPr>
        <w:t xml:space="preserve">no cuenta con documental con características de </w:t>
      </w:r>
      <w:r w:rsidR="00F21FAD" w:rsidRPr="00F21FAD">
        <w:rPr>
          <w:rFonts w:ascii="Palatino Linotype" w:hAnsi="Palatino Linotype" w:cs="Arial"/>
          <w:i/>
          <w:color w:val="000000" w:themeColor="text1"/>
        </w:rPr>
        <w:t>“relación laboral”</w:t>
      </w:r>
      <w:r w:rsidR="00F21FAD">
        <w:rPr>
          <w:rFonts w:ascii="Palatino Linotype" w:hAnsi="Palatino Linotype" w:cs="Arial"/>
          <w:b/>
          <w:i/>
          <w:color w:val="000000" w:themeColor="text1"/>
        </w:rPr>
        <w:t xml:space="preserve">; </w:t>
      </w:r>
      <w:r w:rsidR="00F21FAD">
        <w:rPr>
          <w:rFonts w:ascii="Palatino Linotype" w:hAnsi="Palatino Linotype" w:cs="Arial"/>
          <w:color w:val="000000" w:themeColor="text1"/>
        </w:rPr>
        <w:t xml:space="preserve">lo cierto es que </w:t>
      </w:r>
      <w:r w:rsidR="00F21FAD" w:rsidRPr="008A4423">
        <w:rPr>
          <w:rFonts w:ascii="Palatino Linotype" w:hAnsi="Palatino Linotype" w:cs="Arial"/>
        </w:rPr>
        <w:t>este Instituto considera que</w:t>
      </w:r>
      <w:r w:rsidR="00462B07">
        <w:rPr>
          <w:rFonts w:ascii="Palatino Linotype" w:hAnsi="Palatino Linotype" w:cs="Arial"/>
          <w:b/>
        </w:rPr>
        <w:t xml:space="preserve"> </w:t>
      </w:r>
      <w:r w:rsidR="00462B07">
        <w:rPr>
          <w:rFonts w:ascii="Palatino Linotype" w:hAnsi="Palatino Linotype" w:cs="Arial"/>
        </w:rPr>
        <w:t xml:space="preserve">puede atender el requerimiento realizado por el particular </w:t>
      </w:r>
      <w:r w:rsidR="00F21FAD" w:rsidRPr="008A4423">
        <w:rPr>
          <w:rFonts w:ascii="Palatino Linotype" w:hAnsi="Palatino Linotype" w:cs="Arial"/>
        </w:rPr>
        <w:t xml:space="preserve">de manera enunciativa, más no limitativa, mediante la entrega </w:t>
      </w:r>
      <w:r w:rsidR="00F21FAD" w:rsidRPr="008A4423">
        <w:rPr>
          <w:rFonts w:ascii="Palatino Linotype" w:eastAsia="Calibri" w:hAnsi="Palatino Linotype"/>
          <w:lang w:eastAsia="en-US"/>
        </w:rPr>
        <w:t xml:space="preserve">nombramiento, formato único de movimiento de personal o contrato.  </w:t>
      </w:r>
    </w:p>
    <w:p w14:paraId="1070B14A" w14:textId="6D61CAE5" w:rsidR="00F21FAD" w:rsidRPr="00F21FAD" w:rsidRDefault="00F21FAD" w:rsidP="00C9185D">
      <w:pPr>
        <w:spacing w:line="360" w:lineRule="auto"/>
        <w:jc w:val="both"/>
        <w:rPr>
          <w:rFonts w:ascii="Palatino Linotype" w:hAnsi="Palatino Linotype" w:cs="Arial"/>
          <w:i/>
          <w:color w:val="000000" w:themeColor="text1"/>
        </w:rPr>
      </w:pPr>
    </w:p>
    <w:p w14:paraId="2350EC44" w14:textId="26A4A998" w:rsidR="00F12E5B" w:rsidRPr="008A4423" w:rsidRDefault="00F21FAD" w:rsidP="00F12E5B">
      <w:pPr>
        <w:spacing w:line="360" w:lineRule="auto"/>
        <w:jc w:val="both"/>
        <w:rPr>
          <w:rFonts w:ascii="Palatino Linotype" w:hAnsi="Palatino Linotype" w:cs="Arial"/>
          <w:bCs/>
          <w:szCs w:val="22"/>
        </w:rPr>
      </w:pPr>
      <w:r>
        <w:rPr>
          <w:rFonts w:ascii="Palatino Linotype" w:hAnsi="Palatino Linotype"/>
          <w:color w:val="000000" w:themeColor="text1"/>
          <w:lang w:eastAsia="es-MX"/>
        </w:rPr>
        <w:t xml:space="preserve">Derivado de lo anterior, </w:t>
      </w:r>
      <w:r w:rsidR="004A04C5">
        <w:rPr>
          <w:rFonts w:ascii="Palatino Linotype" w:eastAsia="Arial Unicode MS" w:hAnsi="Palatino Linotype" w:cs="Arial"/>
        </w:rPr>
        <w:t xml:space="preserve">es importante traer a contexto </w:t>
      </w:r>
      <w:r w:rsidR="00F12E5B" w:rsidRPr="008A4423">
        <w:rPr>
          <w:rFonts w:ascii="Palatino Linotype" w:eastAsia="Arial Unicode MS" w:hAnsi="Palatino Linotype" w:cs="Arial"/>
        </w:rPr>
        <w:t xml:space="preserve">los artículos 1 párrafo primero, 5, 45, 48 y 49 </w:t>
      </w:r>
      <w:r w:rsidR="00F12E5B" w:rsidRPr="008A4423">
        <w:rPr>
          <w:rFonts w:ascii="Palatino Linotype" w:hAnsi="Palatino Linotype" w:cs="Arial"/>
          <w:bCs/>
          <w:szCs w:val="22"/>
        </w:rPr>
        <w:t xml:space="preserve">de la Ley del Trabajo de los Servidores Públicos del Estado y Municipios, que disponen lo siguiente: </w:t>
      </w:r>
    </w:p>
    <w:p w14:paraId="7284B9F4" w14:textId="77777777" w:rsidR="00F12E5B" w:rsidRPr="008A4423" w:rsidRDefault="00F12E5B" w:rsidP="00F12E5B">
      <w:pPr>
        <w:spacing w:line="360" w:lineRule="auto"/>
        <w:jc w:val="both"/>
        <w:rPr>
          <w:rFonts w:ascii="Palatino Linotype" w:hAnsi="Palatino Linotype" w:cs="Arial"/>
          <w:bCs/>
          <w:szCs w:val="22"/>
        </w:rPr>
      </w:pPr>
    </w:p>
    <w:p w14:paraId="68DEA9E4"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w:t>
      </w:r>
      <w:r w:rsidRPr="008A4423">
        <w:rPr>
          <w:rFonts w:ascii="Palatino Linotype" w:hAnsi="Palatino Linotype" w:cs="Arial"/>
          <w:b/>
          <w:i/>
          <w:color w:val="000000"/>
          <w:sz w:val="22"/>
          <w:szCs w:val="22"/>
        </w:rPr>
        <w:t>ARTÍCULO 1.-</w:t>
      </w:r>
      <w:r w:rsidRPr="008A4423">
        <w:rPr>
          <w:rFonts w:ascii="Palatino Linotype" w:hAnsi="Palatino Linotype" w:cs="Arial"/>
          <w:i/>
          <w:color w:val="000000"/>
          <w:sz w:val="22"/>
          <w:szCs w:val="22"/>
        </w:rPr>
        <w:t xml:space="preserve"> Ésta ley es de orden público e interés social y tiene por objeto regular las relaciones de trabajo, comprendidas entre los poderes públicos del Estado y los Municipios y sus respectivos servidores públicos. </w:t>
      </w:r>
    </w:p>
    <w:p w14:paraId="41289187"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b/>
          <w:i/>
          <w:color w:val="000000"/>
          <w:sz w:val="22"/>
          <w:szCs w:val="22"/>
        </w:rPr>
        <w:t>ARTÍCULO 5.-</w:t>
      </w:r>
      <w:r w:rsidRPr="008A4423">
        <w:rPr>
          <w:rFonts w:ascii="Palatino Linotype" w:hAnsi="Palatino Linotype" w:cs="Arial"/>
          <w:i/>
          <w:color w:val="000000"/>
          <w:sz w:val="22"/>
          <w:szCs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4C63D1FE"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b/>
          <w:i/>
          <w:color w:val="000000"/>
          <w:sz w:val="22"/>
          <w:szCs w:val="22"/>
        </w:rPr>
        <w:t>ARTÍCULO 45.-</w:t>
      </w:r>
      <w:r w:rsidRPr="008A4423">
        <w:rPr>
          <w:rFonts w:ascii="Palatino Linotype" w:hAnsi="Palatino Linotype" w:cs="Arial"/>
          <w:i/>
          <w:color w:val="000000"/>
          <w:sz w:val="22"/>
          <w:szCs w:val="22"/>
        </w:rPr>
        <w:t xml:space="preserve"> Los servidores públicos prestarán sus servicios mediante nombramiento, contrato o formato único de Movimientos de Personal expedidos por quien estuviere facultado legalmente para extenderlo. </w:t>
      </w:r>
    </w:p>
    <w:p w14:paraId="2C7BD0F8"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b/>
          <w:i/>
          <w:color w:val="000000"/>
          <w:sz w:val="22"/>
          <w:szCs w:val="22"/>
        </w:rPr>
        <w:t>ARTÍCULO 48</w:t>
      </w:r>
      <w:r w:rsidRPr="008A4423">
        <w:rPr>
          <w:rFonts w:ascii="Palatino Linotype" w:hAnsi="Palatino Linotype" w:cs="Arial"/>
          <w:i/>
          <w:color w:val="000000"/>
          <w:sz w:val="22"/>
          <w:szCs w:val="22"/>
        </w:rPr>
        <w:t xml:space="preserve">. Para iniciar la prestación de los servicios se requiere: </w:t>
      </w:r>
    </w:p>
    <w:p w14:paraId="250C8FD0"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 Tener conferido el nombramiento, contrato respectivo o formato único de Movimientos de Personal; </w:t>
      </w:r>
    </w:p>
    <w:p w14:paraId="6DF5F09B"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II. Rendir la protesta de ley en caso de nombramiento; y </w:t>
      </w:r>
    </w:p>
    <w:p w14:paraId="0F1C668B"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III. Tomar posesión del cargo. </w:t>
      </w:r>
    </w:p>
    <w:p w14:paraId="4F969C44"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p>
    <w:p w14:paraId="5FF5B844" w14:textId="77777777" w:rsidR="00F12E5B" w:rsidRPr="008A4423" w:rsidRDefault="00F12E5B" w:rsidP="00F12E5B">
      <w:pPr>
        <w:spacing w:line="276" w:lineRule="auto"/>
        <w:ind w:left="851" w:right="850"/>
        <w:jc w:val="center"/>
        <w:rPr>
          <w:rFonts w:ascii="Palatino Linotype" w:hAnsi="Palatino Linotype" w:cs="Arial"/>
          <w:b/>
          <w:i/>
          <w:color w:val="000000"/>
          <w:sz w:val="22"/>
          <w:szCs w:val="22"/>
        </w:rPr>
      </w:pPr>
      <w:r w:rsidRPr="008A4423">
        <w:rPr>
          <w:rFonts w:ascii="Palatino Linotype" w:hAnsi="Palatino Linotype" w:cs="Arial"/>
          <w:b/>
          <w:i/>
          <w:color w:val="000000"/>
          <w:sz w:val="22"/>
          <w:szCs w:val="22"/>
        </w:rPr>
        <w:t>CAPITULO II</w:t>
      </w:r>
    </w:p>
    <w:p w14:paraId="70AAE131" w14:textId="77777777" w:rsidR="00F12E5B" w:rsidRPr="008A4423" w:rsidRDefault="00F12E5B" w:rsidP="00F12E5B">
      <w:pPr>
        <w:spacing w:line="276" w:lineRule="auto"/>
        <w:ind w:left="851" w:right="850"/>
        <w:jc w:val="center"/>
        <w:rPr>
          <w:rFonts w:ascii="Palatino Linotype" w:hAnsi="Palatino Linotype" w:cs="Arial"/>
          <w:b/>
          <w:i/>
          <w:color w:val="000000"/>
          <w:sz w:val="22"/>
          <w:szCs w:val="22"/>
        </w:rPr>
      </w:pPr>
      <w:r w:rsidRPr="008A4423">
        <w:rPr>
          <w:rFonts w:ascii="Palatino Linotype" w:hAnsi="Palatino Linotype" w:cs="Arial"/>
          <w:b/>
          <w:i/>
          <w:color w:val="000000"/>
          <w:sz w:val="22"/>
          <w:szCs w:val="22"/>
        </w:rPr>
        <w:t>De los Nombramientos</w:t>
      </w:r>
    </w:p>
    <w:p w14:paraId="668E027E" w14:textId="77777777" w:rsidR="00F12E5B" w:rsidRPr="008A4423" w:rsidRDefault="00F12E5B" w:rsidP="00F12E5B">
      <w:pPr>
        <w:spacing w:line="276" w:lineRule="auto"/>
        <w:ind w:left="851" w:right="850"/>
        <w:jc w:val="center"/>
        <w:rPr>
          <w:rFonts w:ascii="Palatino Linotype" w:hAnsi="Palatino Linotype" w:cs="Arial"/>
          <w:b/>
          <w:i/>
          <w:color w:val="000000"/>
          <w:sz w:val="22"/>
          <w:szCs w:val="22"/>
        </w:rPr>
      </w:pPr>
    </w:p>
    <w:p w14:paraId="710298FA"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b/>
          <w:i/>
          <w:color w:val="000000"/>
          <w:sz w:val="22"/>
          <w:szCs w:val="22"/>
        </w:rPr>
        <w:t>ARTÍCULO 49.-</w:t>
      </w:r>
      <w:r w:rsidRPr="008A4423">
        <w:rPr>
          <w:rFonts w:ascii="Palatino Linotype" w:hAnsi="Palatino Linotype" w:cs="Arial"/>
          <w:i/>
          <w:color w:val="000000"/>
          <w:sz w:val="22"/>
          <w:szCs w:val="22"/>
        </w:rPr>
        <w:t xml:space="preserve"> Los nombramientos, contratos o formato único de Movimientos de Personal de los servidores públicos deberán contener: </w:t>
      </w:r>
    </w:p>
    <w:p w14:paraId="0BB39CAB"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 Nombre completo del servidor público; </w:t>
      </w:r>
    </w:p>
    <w:p w14:paraId="048E0AB1"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II. Cargo para el que es designado, fecha de inicio de sus servicios y lugar de adscripción; </w:t>
      </w:r>
    </w:p>
    <w:p w14:paraId="583CCF1D"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III. Carácter del nombramiento, ya sea de servidores públicos generales o de confianza, así como la temporalidad del mismo; </w:t>
      </w:r>
    </w:p>
    <w:p w14:paraId="2FE268D2"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IV. Remuneración correspondiente al puesto; </w:t>
      </w:r>
    </w:p>
    <w:p w14:paraId="1BDC1F9A"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V. Jornada de trabajo; </w:t>
      </w:r>
    </w:p>
    <w:p w14:paraId="66B50C38"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t xml:space="preserve">VI. Derogada; </w:t>
      </w:r>
    </w:p>
    <w:p w14:paraId="4AA29FCD" w14:textId="77777777" w:rsidR="00F12E5B" w:rsidRPr="008A4423" w:rsidRDefault="00F12E5B" w:rsidP="00F12E5B">
      <w:pPr>
        <w:spacing w:line="276" w:lineRule="auto"/>
        <w:ind w:left="851" w:right="850"/>
        <w:jc w:val="both"/>
        <w:rPr>
          <w:rFonts w:ascii="Palatino Linotype" w:hAnsi="Palatino Linotype" w:cs="Arial"/>
          <w:i/>
          <w:color w:val="000000"/>
          <w:sz w:val="22"/>
          <w:szCs w:val="22"/>
        </w:rPr>
      </w:pPr>
      <w:r w:rsidRPr="008A4423">
        <w:rPr>
          <w:rFonts w:ascii="Palatino Linotype" w:hAnsi="Palatino Linotype" w:cs="Arial"/>
          <w:i/>
          <w:color w:val="000000"/>
          <w:sz w:val="22"/>
          <w:szCs w:val="22"/>
        </w:rPr>
        <w:lastRenderedPageBreak/>
        <w:t>VII. Firma del servidor público autorizado para emitir el nombramiento, contrato o formato único de Movimientos de Personal, así como el fundamento legal de esa atribución.</w:t>
      </w:r>
    </w:p>
    <w:p w14:paraId="5BD9650C" w14:textId="77777777" w:rsidR="00F12E5B" w:rsidRPr="008A4423" w:rsidRDefault="00F12E5B" w:rsidP="00F12E5B">
      <w:pPr>
        <w:spacing w:line="360" w:lineRule="auto"/>
        <w:jc w:val="both"/>
        <w:rPr>
          <w:rFonts w:ascii="Palatino Linotype" w:eastAsia="Arial Unicode MS" w:hAnsi="Palatino Linotype" w:cs="Arial"/>
        </w:rPr>
      </w:pPr>
    </w:p>
    <w:p w14:paraId="3E065494" w14:textId="77777777" w:rsidR="00F12E5B" w:rsidRPr="008A4423" w:rsidRDefault="00F12E5B" w:rsidP="00F12E5B">
      <w:pPr>
        <w:spacing w:line="360" w:lineRule="auto"/>
        <w:jc w:val="both"/>
        <w:rPr>
          <w:rFonts w:ascii="Palatino Linotype" w:hAnsi="Palatino Linotype" w:cs="Arial"/>
          <w:bCs/>
          <w:szCs w:val="22"/>
        </w:rPr>
      </w:pPr>
      <w:r w:rsidRPr="008A4423">
        <w:rPr>
          <w:rFonts w:ascii="Palatino Linotype" w:eastAsia="Arial Unicode MS" w:hAnsi="Palatino Linotype" w:cs="Arial"/>
        </w:rPr>
        <w:t>Conforme a lo anterior,</w:t>
      </w:r>
      <w:r w:rsidRPr="008A4423">
        <w:rPr>
          <w:rFonts w:ascii="Palatino Linotype" w:hAnsi="Palatino Linotype" w:cs="Arial"/>
          <w:bCs/>
          <w:szCs w:val="22"/>
        </w:rPr>
        <w:t xml:space="preserve"> los servidores públicos deben prestar sus servicios mediante nombramiento 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13E775BB" w14:textId="77777777" w:rsidR="00F12E5B" w:rsidRDefault="00F12E5B" w:rsidP="00F12E5B">
      <w:pPr>
        <w:tabs>
          <w:tab w:val="left" w:pos="8647"/>
        </w:tabs>
        <w:spacing w:line="360" w:lineRule="auto"/>
        <w:ind w:right="51"/>
        <w:jc w:val="both"/>
        <w:rPr>
          <w:rFonts w:ascii="Palatino Linotype" w:hAnsi="Palatino Linotype" w:cs="Arial"/>
        </w:rPr>
      </w:pPr>
    </w:p>
    <w:p w14:paraId="02E27788" w14:textId="37624AFA" w:rsidR="00202F5C" w:rsidRPr="00C9185D" w:rsidRDefault="00F12E5B" w:rsidP="00961F0D">
      <w:pPr>
        <w:spacing w:line="360" w:lineRule="auto"/>
        <w:jc w:val="both"/>
        <w:rPr>
          <w:rFonts w:ascii="Palatino Linotype" w:hAnsi="Palatino Linotype" w:cs="Arial"/>
          <w:color w:val="000000" w:themeColor="text1"/>
        </w:rPr>
      </w:pPr>
      <w:r w:rsidRPr="008A4423">
        <w:rPr>
          <w:rFonts w:ascii="Palatino Linotype" w:hAnsi="Palatino Linotype" w:cs="Arial"/>
        </w:rPr>
        <w:t xml:space="preserve">Por lo anterior, a dicha información le reviste el carácter de pública de conformidad con lo dispuesto por los artículos 3, fracción XI y 4 y de la Ley de Transparencia y Acceso a la Información Pública del Estado de México y Municipios; atento </w:t>
      </w:r>
      <w:r w:rsidRPr="008A4423">
        <w:rPr>
          <w:rFonts w:ascii="Palatino Linotype" w:hAnsi="Palatino Linotype" w:cs="Arial"/>
          <w:lang w:eastAsia="es-MX"/>
        </w:rPr>
        <w:t xml:space="preserve">a ello,  este Órgano Garante determina ordenar </w:t>
      </w:r>
      <w:r w:rsidR="00202F5C">
        <w:rPr>
          <w:rFonts w:ascii="Palatino Linotype" w:hAnsi="Palatino Linotype" w:cs="Arial"/>
          <w:lang w:eastAsia="es-MX"/>
        </w:rPr>
        <w:t xml:space="preserve">de ser procedente en </w:t>
      </w:r>
      <w:r w:rsidR="00202F5C" w:rsidRPr="00202F5C">
        <w:rPr>
          <w:rFonts w:ascii="Palatino Linotype" w:hAnsi="Palatino Linotype" w:cs="Arial"/>
          <w:b/>
          <w:lang w:eastAsia="es-MX"/>
        </w:rPr>
        <w:t>versión pública</w:t>
      </w:r>
      <w:r w:rsidR="00202F5C">
        <w:rPr>
          <w:rFonts w:ascii="Palatino Linotype" w:hAnsi="Palatino Linotype" w:cs="Arial"/>
          <w:lang w:eastAsia="es-MX"/>
        </w:rPr>
        <w:t xml:space="preserve"> </w:t>
      </w:r>
      <w:r w:rsidRPr="008A4423">
        <w:rPr>
          <w:rFonts w:ascii="Palatino Linotype" w:hAnsi="Palatino Linotype" w:cs="Arial"/>
          <w:lang w:eastAsia="es-MX"/>
        </w:rPr>
        <w:t>el documento o documentos</w:t>
      </w:r>
      <w:r w:rsidRPr="008A4423">
        <w:rPr>
          <w:rFonts w:ascii="Palatino Linotype" w:hAnsi="Palatino Linotype" w:cs="Arial"/>
        </w:rPr>
        <w:t>, donde conste</w:t>
      </w:r>
      <w:r w:rsidR="00202F5C">
        <w:rPr>
          <w:rFonts w:ascii="Palatino Linotype" w:hAnsi="Palatino Linotype" w:cs="Arial"/>
        </w:rPr>
        <w:t xml:space="preserve">n los </w:t>
      </w:r>
      <w:r w:rsidR="00202F5C" w:rsidRPr="00C9185D">
        <w:rPr>
          <w:rFonts w:ascii="Palatino Linotype" w:hAnsi="Palatino Linotype" w:cs="Arial"/>
          <w:color w:val="000000" w:themeColor="text1"/>
        </w:rPr>
        <w:t xml:space="preserve">puestos, lugares de adscripción, horario de trabajo y remuneración en cada uno de los puestos y/o cargos desempeñados del Doctor precisado en la solicitud, desde el inicio de su relación laboral con </w:t>
      </w:r>
      <w:r w:rsidR="00462B07" w:rsidRPr="00462B07">
        <w:rPr>
          <w:rFonts w:ascii="Palatino Linotype" w:hAnsi="Palatino Linotype" w:cs="Arial"/>
          <w:b/>
          <w:color w:val="000000" w:themeColor="text1"/>
        </w:rPr>
        <w:t>EL</w:t>
      </w:r>
      <w:r w:rsidR="00462B07" w:rsidRPr="00C9185D">
        <w:rPr>
          <w:rFonts w:ascii="Palatino Linotype" w:hAnsi="Palatino Linotype" w:cs="Arial"/>
          <w:color w:val="000000" w:themeColor="text1"/>
        </w:rPr>
        <w:t xml:space="preserve"> </w:t>
      </w:r>
      <w:r w:rsidR="00202F5C" w:rsidRPr="00C9185D">
        <w:rPr>
          <w:rFonts w:ascii="Palatino Linotype" w:hAnsi="Palatino Linotype" w:cs="Arial"/>
          <w:b/>
          <w:color w:val="000000" w:themeColor="text1"/>
        </w:rPr>
        <w:t xml:space="preserve">SUJETO OBLIGADO </w:t>
      </w:r>
      <w:r w:rsidR="00202F5C" w:rsidRPr="00C9185D">
        <w:rPr>
          <w:rFonts w:ascii="Palatino Linotype" w:hAnsi="Palatino Linotype" w:cs="Arial"/>
          <w:color w:val="000000" w:themeColor="text1"/>
        </w:rPr>
        <w:t xml:space="preserve">al día diez de febrero de dos mil veintidós, fecha en que fue ingresada la solicitud. </w:t>
      </w:r>
    </w:p>
    <w:p w14:paraId="44AED9B3" w14:textId="77777777" w:rsidR="00202F5C" w:rsidRDefault="00202F5C" w:rsidP="00F12E5B">
      <w:pPr>
        <w:tabs>
          <w:tab w:val="left" w:pos="8647"/>
        </w:tabs>
        <w:spacing w:line="360" w:lineRule="auto"/>
        <w:ind w:right="51"/>
        <w:jc w:val="both"/>
        <w:rPr>
          <w:rFonts w:ascii="Palatino Linotype" w:hAnsi="Palatino Linotype" w:cs="Arial"/>
        </w:rPr>
      </w:pPr>
    </w:p>
    <w:p w14:paraId="6D92D77F" w14:textId="5F7BE0EC" w:rsidR="00961F0D" w:rsidRDefault="00961F0D" w:rsidP="00961F0D">
      <w:pPr>
        <w:spacing w:line="360" w:lineRule="auto"/>
        <w:jc w:val="both"/>
        <w:rPr>
          <w:rFonts w:ascii="Palatino Linotype" w:hAnsi="Palatino Linotype" w:cs="Arial"/>
          <w:b/>
          <w:bCs/>
          <w:szCs w:val="22"/>
        </w:rPr>
      </w:pPr>
      <w:r>
        <w:rPr>
          <w:rFonts w:ascii="Palatino Linotype" w:hAnsi="Palatino Linotype" w:cs="Arial"/>
          <w:bCs/>
          <w:szCs w:val="22"/>
        </w:rPr>
        <w:t>Ahora bien, p</w:t>
      </w:r>
      <w:r w:rsidRPr="00961F0D">
        <w:rPr>
          <w:rFonts w:ascii="Palatino Linotype" w:hAnsi="Palatino Linotype" w:cs="Arial"/>
          <w:bCs/>
          <w:szCs w:val="22"/>
        </w:rPr>
        <w:t>ara el caso de la información entregada en respuesta corresponda a la única generada</w:t>
      </w:r>
      <w:r>
        <w:rPr>
          <w:rFonts w:ascii="Palatino Linotype" w:hAnsi="Palatino Linotype" w:cs="Arial"/>
          <w:bCs/>
          <w:szCs w:val="22"/>
        </w:rPr>
        <w:t xml:space="preserve"> por </w:t>
      </w:r>
      <w:r>
        <w:rPr>
          <w:rFonts w:ascii="Palatino Linotype" w:hAnsi="Palatino Linotype" w:cs="Arial"/>
          <w:b/>
          <w:bCs/>
          <w:szCs w:val="22"/>
        </w:rPr>
        <w:t>EL SUJETO OBLIGADO</w:t>
      </w:r>
      <w:r w:rsidRPr="00961F0D">
        <w:rPr>
          <w:rFonts w:ascii="Palatino Linotype" w:hAnsi="Palatino Linotype" w:cs="Arial"/>
          <w:bCs/>
          <w:szCs w:val="22"/>
        </w:rPr>
        <w:t>,</w:t>
      </w:r>
      <w:r>
        <w:rPr>
          <w:rFonts w:ascii="Palatino Linotype" w:hAnsi="Palatino Linotype" w:cs="Arial"/>
          <w:bCs/>
          <w:szCs w:val="22"/>
        </w:rPr>
        <w:t xml:space="preserve"> por corresponder al </w:t>
      </w:r>
      <w:r>
        <w:rPr>
          <w:rFonts w:ascii="Palatino Linotype" w:hAnsi="Palatino Linotype" w:cs="Arial"/>
          <w:color w:val="000000" w:themeColor="text1"/>
        </w:rPr>
        <w:t xml:space="preserve">único puesto, unidad de adscripción, horario y sueldo que ha tenido el servidor público referido en la solicitud desde el inicio de la relación laboral con el </w:t>
      </w:r>
      <w:r w:rsidRPr="00F12E5B">
        <w:rPr>
          <w:rFonts w:ascii="Palatino Linotype" w:hAnsi="Palatino Linotype" w:cs="Arial"/>
          <w:color w:val="000000" w:themeColor="text1"/>
        </w:rPr>
        <w:t>Instituto de Salud del Estado de México</w:t>
      </w:r>
      <w:r>
        <w:rPr>
          <w:rFonts w:ascii="Palatino Linotype" w:hAnsi="Palatino Linotype" w:cs="Arial"/>
          <w:color w:val="000000" w:themeColor="text1"/>
        </w:rPr>
        <w:t xml:space="preserve">, </w:t>
      </w:r>
      <w:r w:rsidRPr="00961F0D">
        <w:rPr>
          <w:rFonts w:ascii="Palatino Linotype" w:hAnsi="Palatino Linotype" w:cs="Arial"/>
          <w:bCs/>
          <w:szCs w:val="22"/>
        </w:rPr>
        <w:t>bastará que lo haga del conocimiento de</w:t>
      </w:r>
      <w:r>
        <w:rPr>
          <w:rFonts w:ascii="Palatino Linotype" w:hAnsi="Palatino Linotype" w:cs="Arial"/>
          <w:bCs/>
          <w:szCs w:val="22"/>
        </w:rPr>
        <w:t xml:space="preserve"> </w:t>
      </w:r>
      <w:r>
        <w:rPr>
          <w:rFonts w:ascii="Palatino Linotype" w:hAnsi="Palatino Linotype" w:cs="Arial"/>
          <w:b/>
          <w:bCs/>
          <w:szCs w:val="22"/>
        </w:rPr>
        <w:t>LA RECURRENTE.</w:t>
      </w:r>
    </w:p>
    <w:p w14:paraId="3E235C25" w14:textId="77777777" w:rsidR="00961F0D" w:rsidRDefault="00961F0D" w:rsidP="00F12E5B">
      <w:pPr>
        <w:tabs>
          <w:tab w:val="left" w:pos="8647"/>
        </w:tabs>
        <w:spacing w:line="360" w:lineRule="auto"/>
        <w:ind w:right="51"/>
        <w:jc w:val="both"/>
        <w:rPr>
          <w:rFonts w:ascii="Palatino Linotype" w:hAnsi="Palatino Linotype" w:cs="Arial"/>
        </w:rPr>
      </w:pPr>
    </w:p>
    <w:p w14:paraId="7CCC87FF" w14:textId="77777777" w:rsidR="00462B07" w:rsidRDefault="00462B07" w:rsidP="00462B07">
      <w:pPr>
        <w:spacing w:line="360" w:lineRule="auto"/>
        <w:jc w:val="both"/>
        <w:rPr>
          <w:rFonts w:ascii="Palatino Linotype" w:hAnsi="Palatino Linotype" w:cs="Arial"/>
          <w:bCs/>
        </w:rPr>
      </w:pPr>
      <w:r>
        <w:rPr>
          <w:rFonts w:ascii="Palatino Linotype" w:hAnsi="Palatino Linotype"/>
        </w:rPr>
        <w:t xml:space="preserve">Por lo anterior, no </w:t>
      </w:r>
      <w:r>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Pr>
          <w:rFonts w:ascii="Palatino Linotype" w:hAnsi="Palatino Linotype" w:cs="Arial"/>
          <w:b/>
        </w:rPr>
        <w:t>versión pública</w:t>
      </w:r>
      <w:r>
        <w:rPr>
          <w:rFonts w:ascii="Palatino Linotype" w:hAnsi="Palatino Linotype" w:cs="Arial"/>
        </w:rPr>
        <w:t>; pues, el</w:t>
      </w:r>
      <w:r>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8A4DD4" w14:textId="77777777" w:rsidR="00462B07" w:rsidRDefault="00462B07" w:rsidP="00462B07">
      <w:pPr>
        <w:spacing w:line="360" w:lineRule="auto"/>
        <w:jc w:val="both"/>
        <w:rPr>
          <w:rFonts w:ascii="Palatino Linotype" w:eastAsia="Calibri" w:hAnsi="Palatino Linotype" w:cs="Arial"/>
          <w:bCs/>
          <w:lang w:eastAsia="en-US"/>
        </w:rPr>
      </w:pPr>
    </w:p>
    <w:p w14:paraId="4DD89229" w14:textId="77777777" w:rsidR="00462B07" w:rsidRDefault="00462B07" w:rsidP="00462B07">
      <w:pPr>
        <w:spacing w:line="360" w:lineRule="auto"/>
        <w:jc w:val="both"/>
        <w:rPr>
          <w:rFonts w:ascii="Palatino Linotype" w:hAnsi="Palatino Linotype" w:cs="Arial"/>
          <w:bCs/>
        </w:rPr>
      </w:pPr>
      <w:r>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86C0810" w14:textId="77777777" w:rsidR="00462B07" w:rsidRDefault="00462B07" w:rsidP="00462B07">
      <w:pPr>
        <w:autoSpaceDE w:val="0"/>
        <w:autoSpaceDN w:val="0"/>
        <w:adjustRightInd w:val="0"/>
        <w:ind w:right="899"/>
        <w:jc w:val="both"/>
        <w:rPr>
          <w:rFonts w:ascii="Palatino Linotype" w:hAnsi="Palatino Linotype" w:cs="Arial"/>
        </w:rPr>
      </w:pPr>
    </w:p>
    <w:p w14:paraId="337E0722" w14:textId="77777777" w:rsidR="00462B07" w:rsidRDefault="00462B07" w:rsidP="00462B07">
      <w:pPr>
        <w:ind w:left="851" w:right="901"/>
        <w:jc w:val="both"/>
        <w:rPr>
          <w:rFonts w:ascii="Palatino Linotype" w:hAnsi="Palatino Linotype"/>
          <w:i/>
          <w:sz w:val="22"/>
          <w:szCs w:val="22"/>
        </w:rPr>
      </w:pPr>
      <w:r>
        <w:rPr>
          <w:rFonts w:ascii="Palatino Linotype" w:hAnsi="Palatino Linotype" w:cs="Arial"/>
          <w:b/>
          <w:bCs/>
          <w:i/>
          <w:noProof/>
          <w:sz w:val="22"/>
          <w:szCs w:val="22"/>
        </w:rPr>
        <w:t>“</w:t>
      </w:r>
      <w:r>
        <w:rPr>
          <w:rFonts w:ascii="Palatino Linotype" w:hAnsi="Palatino Linotype" w:cs="Arial"/>
          <w:b/>
          <w:bCs/>
          <w:i/>
          <w:sz w:val="22"/>
          <w:szCs w:val="22"/>
        </w:rPr>
        <w:t xml:space="preserve">Artículo 3. </w:t>
      </w:r>
      <w:r>
        <w:rPr>
          <w:rFonts w:ascii="Palatino Linotype" w:hAnsi="Palatino Linotype"/>
          <w:i/>
          <w:sz w:val="22"/>
          <w:szCs w:val="22"/>
        </w:rPr>
        <w:t xml:space="preserve">Para los efectos de la presente Ley se entenderá por: </w:t>
      </w:r>
    </w:p>
    <w:p w14:paraId="04E47B79" w14:textId="77777777" w:rsidR="00462B07" w:rsidRDefault="00462B07" w:rsidP="00462B07">
      <w:pPr>
        <w:ind w:left="851" w:right="899"/>
        <w:jc w:val="both"/>
        <w:rPr>
          <w:rFonts w:ascii="Palatino Linotype" w:hAnsi="Palatino Linotype" w:cs="Arial"/>
          <w:i/>
          <w:sz w:val="22"/>
          <w:szCs w:val="22"/>
        </w:rPr>
      </w:pPr>
      <w:r>
        <w:rPr>
          <w:rFonts w:ascii="Palatino Linotype" w:hAnsi="Palatino Linotype" w:cs="Arial"/>
          <w:b/>
          <w:i/>
          <w:sz w:val="22"/>
          <w:szCs w:val="22"/>
        </w:rPr>
        <w:lastRenderedPageBreak/>
        <w:t>IX.</w:t>
      </w:r>
      <w:r>
        <w:rPr>
          <w:rFonts w:ascii="Palatino Linotype" w:hAnsi="Palatino Linotype" w:cs="Arial"/>
          <w:i/>
          <w:sz w:val="22"/>
          <w:szCs w:val="22"/>
        </w:rPr>
        <w:t xml:space="preserve"> </w:t>
      </w:r>
      <w:r>
        <w:rPr>
          <w:rFonts w:ascii="Palatino Linotype" w:hAnsi="Palatino Linotype" w:cs="Arial"/>
          <w:b/>
          <w:i/>
          <w:sz w:val="22"/>
          <w:szCs w:val="22"/>
        </w:rPr>
        <w:t xml:space="preserve">Datos personales: </w:t>
      </w:r>
      <w:r>
        <w:rPr>
          <w:rFonts w:ascii="Palatino Linotype" w:hAnsi="Palatino Linotype" w:cs="Arial"/>
          <w:i/>
          <w:sz w:val="22"/>
          <w:szCs w:val="22"/>
        </w:rPr>
        <w:t xml:space="preserve">La información concerniente a una persona, identificada o identificable según lo dispuesto por la Ley de </w:t>
      </w:r>
      <w:r>
        <w:rPr>
          <w:rFonts w:ascii="Palatino Linotype" w:hAnsi="Palatino Linotype"/>
          <w:i/>
          <w:sz w:val="22"/>
          <w:szCs w:val="22"/>
        </w:rPr>
        <w:t>Protección</w:t>
      </w:r>
      <w:r>
        <w:rPr>
          <w:rFonts w:ascii="Palatino Linotype" w:hAnsi="Palatino Linotype" w:cs="Arial"/>
          <w:i/>
          <w:sz w:val="22"/>
          <w:szCs w:val="22"/>
        </w:rPr>
        <w:t xml:space="preserve"> de Datos Personales del Estado de México; </w:t>
      </w:r>
    </w:p>
    <w:p w14:paraId="4C617572" w14:textId="77777777" w:rsidR="00462B07" w:rsidRDefault="00462B07" w:rsidP="00462B07">
      <w:pPr>
        <w:ind w:left="851" w:right="899"/>
        <w:jc w:val="both"/>
        <w:rPr>
          <w:rFonts w:ascii="Palatino Linotype" w:hAnsi="Palatino Linotype" w:cs="Arial"/>
          <w:i/>
          <w:sz w:val="22"/>
          <w:szCs w:val="22"/>
        </w:rPr>
      </w:pPr>
      <w:r>
        <w:rPr>
          <w:rFonts w:ascii="Palatino Linotype" w:hAnsi="Palatino Linotype" w:cs="Arial"/>
          <w:b/>
          <w:i/>
          <w:sz w:val="22"/>
          <w:szCs w:val="22"/>
        </w:rPr>
        <w:t>XX.</w:t>
      </w:r>
      <w:r>
        <w:rPr>
          <w:rFonts w:ascii="Palatino Linotype" w:hAnsi="Palatino Linotype" w:cs="Arial"/>
          <w:i/>
          <w:sz w:val="22"/>
          <w:szCs w:val="22"/>
        </w:rPr>
        <w:t xml:space="preserve"> </w:t>
      </w:r>
      <w:r>
        <w:rPr>
          <w:rFonts w:ascii="Palatino Linotype" w:hAnsi="Palatino Linotype" w:cs="Arial"/>
          <w:b/>
          <w:i/>
          <w:sz w:val="22"/>
          <w:szCs w:val="22"/>
        </w:rPr>
        <w:t>Información clasificada:</w:t>
      </w:r>
      <w:r>
        <w:rPr>
          <w:rFonts w:ascii="Palatino Linotype" w:hAnsi="Palatino Linotype" w:cs="Arial"/>
          <w:i/>
          <w:sz w:val="22"/>
          <w:szCs w:val="22"/>
        </w:rPr>
        <w:t xml:space="preserve"> Aquella considerada por la presente Ley como reservada o confidencial; </w:t>
      </w:r>
    </w:p>
    <w:p w14:paraId="51E381DC" w14:textId="77777777" w:rsidR="00462B07" w:rsidRDefault="00462B07" w:rsidP="00462B07">
      <w:pPr>
        <w:ind w:left="851" w:right="899"/>
        <w:jc w:val="both"/>
        <w:rPr>
          <w:rFonts w:ascii="Palatino Linotype" w:hAnsi="Palatino Linotype" w:cs="Arial"/>
          <w:i/>
          <w:sz w:val="22"/>
          <w:szCs w:val="22"/>
        </w:rPr>
      </w:pPr>
      <w:r>
        <w:rPr>
          <w:rFonts w:ascii="Palatino Linotype" w:hAnsi="Palatino Linotype" w:cs="Arial"/>
          <w:b/>
          <w:i/>
          <w:sz w:val="22"/>
          <w:szCs w:val="22"/>
        </w:rPr>
        <w:t>XXI.</w:t>
      </w:r>
      <w:r>
        <w:rPr>
          <w:rFonts w:ascii="Palatino Linotype" w:hAnsi="Palatino Linotype" w:cs="Arial"/>
          <w:i/>
          <w:sz w:val="22"/>
          <w:szCs w:val="22"/>
        </w:rPr>
        <w:t xml:space="preserve"> </w:t>
      </w:r>
      <w:r>
        <w:rPr>
          <w:rFonts w:ascii="Palatino Linotype" w:hAnsi="Palatino Linotype" w:cs="Arial"/>
          <w:b/>
          <w:i/>
          <w:sz w:val="22"/>
          <w:szCs w:val="22"/>
        </w:rPr>
        <w:t>Información confidencial</w:t>
      </w:r>
      <w:r>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F9C0E5" w14:textId="77777777" w:rsidR="00462B07" w:rsidRDefault="00462B07" w:rsidP="00462B07">
      <w:pPr>
        <w:ind w:left="851" w:right="899"/>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xml:space="preserve"> Documento en el que se elimine, suprime o borra la información clasificada como reservada o confidencial para permitir su acceso. </w:t>
      </w:r>
    </w:p>
    <w:p w14:paraId="4B69E137" w14:textId="77777777" w:rsidR="00462B07" w:rsidRDefault="00462B07" w:rsidP="00462B07">
      <w:pPr>
        <w:ind w:left="851" w:right="899"/>
        <w:jc w:val="both"/>
        <w:rPr>
          <w:rFonts w:ascii="Palatino Linotype" w:hAnsi="Palatino Linotype" w:cs="Arial"/>
          <w:i/>
          <w:sz w:val="22"/>
          <w:szCs w:val="22"/>
        </w:rPr>
      </w:pPr>
      <w:r>
        <w:rPr>
          <w:rFonts w:ascii="Palatino Linotype" w:hAnsi="Palatino Linotype" w:cs="Arial"/>
          <w:b/>
          <w:i/>
          <w:sz w:val="22"/>
          <w:szCs w:val="22"/>
        </w:rPr>
        <w:t>Artículo 51.</w:t>
      </w:r>
      <w:r>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sz w:val="22"/>
          <w:szCs w:val="22"/>
        </w:rPr>
        <w:t xml:space="preserve">y tendrá la responsabilidad de verificar en cada caso que la misma no sea confidencial o reservada. </w:t>
      </w:r>
      <w:r>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7F1D485" w14:textId="77777777" w:rsidR="00462B07" w:rsidRDefault="00462B07" w:rsidP="00462B07">
      <w:pPr>
        <w:ind w:left="851" w:right="899"/>
        <w:jc w:val="both"/>
        <w:rPr>
          <w:rFonts w:ascii="Palatino Linotype" w:hAnsi="Palatino Linotype" w:cs="Arial"/>
          <w:i/>
          <w:sz w:val="22"/>
          <w:szCs w:val="22"/>
        </w:rPr>
      </w:pPr>
      <w:r>
        <w:rPr>
          <w:rFonts w:ascii="Palatino Linotype" w:hAnsi="Palatino Linotype" w:cs="Arial"/>
          <w:b/>
          <w:i/>
          <w:sz w:val="22"/>
          <w:szCs w:val="22"/>
        </w:rPr>
        <w:t>Artículo 52.</w:t>
      </w:r>
      <w:r>
        <w:rPr>
          <w:rFonts w:ascii="Palatino Linotype" w:hAnsi="Palatino Linotype" w:cs="Arial"/>
          <w:i/>
          <w:sz w:val="22"/>
          <w:szCs w:val="22"/>
        </w:rPr>
        <w:t xml:space="preserve"> Las solicitudes de acceso a la información y las respuestas que se les dé, incluyendo, en su caso, </w:t>
      </w:r>
      <w:r>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Pr>
          <w:rFonts w:ascii="Palatino Linotype" w:hAnsi="Palatino Linotype" w:cs="Arial"/>
          <w:i/>
          <w:sz w:val="22"/>
          <w:szCs w:val="22"/>
        </w:rPr>
        <w:t>, siempre y cuando la resolución de referencia se someta a un proceso de disociación, es decir, no haga identificable al titular de tales datos personales.</w:t>
      </w:r>
      <w:r>
        <w:rPr>
          <w:rFonts w:ascii="Palatino Linotype" w:hAnsi="Palatino Linotype" w:cs="Arial"/>
          <w:bCs/>
          <w:i/>
          <w:noProof/>
          <w:sz w:val="22"/>
          <w:szCs w:val="22"/>
        </w:rPr>
        <w:t>”</w:t>
      </w:r>
    </w:p>
    <w:p w14:paraId="5372CE7A" w14:textId="77777777" w:rsidR="00462B07" w:rsidRDefault="00462B07" w:rsidP="00462B07">
      <w:pPr>
        <w:ind w:right="899" w:firstLine="708"/>
        <w:jc w:val="both"/>
        <w:rPr>
          <w:rFonts w:ascii="Palatino Linotype" w:hAnsi="Palatino Linotype" w:cs="Arial"/>
          <w:sz w:val="22"/>
          <w:szCs w:val="22"/>
        </w:rPr>
      </w:pPr>
      <w:r>
        <w:rPr>
          <w:rFonts w:ascii="Palatino Linotype" w:hAnsi="Palatino Linotype" w:cs="Arial"/>
          <w:sz w:val="22"/>
          <w:szCs w:val="22"/>
        </w:rPr>
        <w:t>(Énfasis añadido)</w:t>
      </w:r>
    </w:p>
    <w:p w14:paraId="76680831" w14:textId="77777777" w:rsidR="00462B07" w:rsidRDefault="00462B07" w:rsidP="00462B07">
      <w:pPr>
        <w:ind w:right="899" w:firstLine="708"/>
        <w:jc w:val="both"/>
        <w:rPr>
          <w:rFonts w:ascii="Palatino Linotype" w:hAnsi="Palatino Linotype" w:cs="Arial"/>
        </w:rPr>
      </w:pPr>
    </w:p>
    <w:p w14:paraId="100F32E5" w14:textId="77777777" w:rsidR="00462B07" w:rsidRDefault="00462B07" w:rsidP="00462B07">
      <w:pPr>
        <w:spacing w:line="360" w:lineRule="auto"/>
        <w:jc w:val="both"/>
        <w:rPr>
          <w:rFonts w:ascii="Palatino Linotype" w:hAnsi="Palatino Linotype" w:cs="Arial"/>
        </w:rPr>
      </w:pPr>
      <w:r>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2202EAB" w14:textId="77777777" w:rsidR="00462B07" w:rsidRDefault="00462B07" w:rsidP="00462B07">
      <w:pPr>
        <w:jc w:val="both"/>
        <w:rPr>
          <w:rFonts w:ascii="Palatino Linotype" w:hAnsi="Palatino Linotype" w:cs="Arial"/>
        </w:rPr>
      </w:pPr>
    </w:p>
    <w:p w14:paraId="17AB27CC" w14:textId="77777777" w:rsidR="00462B07" w:rsidRDefault="00462B07" w:rsidP="00462B07">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22.</w:t>
      </w:r>
      <w:r>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C227023" w14:textId="77777777" w:rsidR="00462B07" w:rsidRDefault="00462B07" w:rsidP="00462B07">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38.</w:t>
      </w:r>
      <w:r>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Arial Unicode MS" w:hAnsi="Palatino Linotype" w:cs="Arial"/>
          <w:b/>
          <w:i/>
          <w:sz w:val="22"/>
          <w:szCs w:val="22"/>
        </w:rPr>
        <w:t>”</w:t>
      </w:r>
      <w:r>
        <w:rPr>
          <w:rFonts w:ascii="Palatino Linotype" w:eastAsia="Arial Unicode MS" w:hAnsi="Palatino Linotype" w:cs="Arial"/>
          <w:i/>
          <w:sz w:val="22"/>
          <w:szCs w:val="22"/>
        </w:rPr>
        <w:t xml:space="preserve"> </w:t>
      </w:r>
    </w:p>
    <w:p w14:paraId="7034BCF0" w14:textId="77777777" w:rsidR="00462B07" w:rsidRDefault="00462B07" w:rsidP="00462B07">
      <w:pPr>
        <w:ind w:left="851" w:right="850"/>
        <w:jc w:val="both"/>
        <w:rPr>
          <w:rFonts w:ascii="Palatino Linotype" w:eastAsia="Arial Unicode MS" w:hAnsi="Palatino Linotype" w:cs="Arial"/>
          <w:i/>
          <w:sz w:val="22"/>
          <w:szCs w:val="22"/>
        </w:rPr>
      </w:pPr>
    </w:p>
    <w:p w14:paraId="3241354E" w14:textId="77777777" w:rsidR="00462B07" w:rsidRDefault="00462B07" w:rsidP="00462B07">
      <w:pPr>
        <w:spacing w:line="360" w:lineRule="auto"/>
        <w:jc w:val="both"/>
        <w:rPr>
          <w:rFonts w:ascii="Palatino Linotype" w:hAnsi="Palatino Linotype" w:cs="Arial"/>
        </w:rPr>
      </w:pPr>
      <w:r>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A6BD64" w14:textId="77777777" w:rsidR="00462B07" w:rsidRDefault="00462B07" w:rsidP="00462B07">
      <w:pPr>
        <w:spacing w:line="360" w:lineRule="auto"/>
        <w:jc w:val="both"/>
        <w:rPr>
          <w:rFonts w:ascii="Palatino Linotype" w:hAnsi="Palatino Linotype" w:cs="Arial"/>
        </w:rPr>
      </w:pPr>
    </w:p>
    <w:p w14:paraId="39BC66D1" w14:textId="77777777" w:rsidR="00462B07" w:rsidRDefault="00462B07" w:rsidP="00462B07">
      <w:pPr>
        <w:spacing w:line="360" w:lineRule="auto"/>
        <w:jc w:val="both"/>
        <w:rPr>
          <w:rFonts w:ascii="Palatino Linotype" w:hAnsi="Palatino Linotype" w:cs="Arial"/>
        </w:rPr>
      </w:pPr>
      <w:r>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Pr>
          <w:rFonts w:ascii="Palatino Linotype" w:eastAsia="Arial Unicode MS" w:hAnsi="Palatino Linotype" w:cs="Arial"/>
        </w:rPr>
        <w:t xml:space="preserve"> que debe ser protegida por </w:t>
      </w:r>
      <w:r>
        <w:rPr>
          <w:rFonts w:ascii="Palatino Linotype" w:eastAsia="Arial Unicode MS" w:hAnsi="Palatino Linotype" w:cs="Arial"/>
          <w:b/>
        </w:rPr>
        <w:t>EL SUJETO OBLIGADO,</w:t>
      </w:r>
      <w:r>
        <w:rPr>
          <w:rFonts w:ascii="Palatino Linotype" w:eastAsia="Arial Unicode MS" w:hAnsi="Palatino Linotype" w:cs="Arial"/>
        </w:rPr>
        <w:t xml:space="preserve"> por lo </w:t>
      </w:r>
      <w:r>
        <w:rPr>
          <w:rFonts w:ascii="Palatino Linotype" w:hAnsi="Palatino Linotype" w:cs="Arial"/>
        </w:rPr>
        <w:t>que, todo dato personal susceptible de clasificación debe ser protegido.</w:t>
      </w:r>
    </w:p>
    <w:p w14:paraId="0BC13054" w14:textId="77777777" w:rsidR="00462B07" w:rsidRDefault="00462B07" w:rsidP="00462B07">
      <w:pPr>
        <w:spacing w:line="360" w:lineRule="auto"/>
        <w:jc w:val="both"/>
        <w:rPr>
          <w:rFonts w:ascii="Palatino Linotype" w:hAnsi="Palatino Linotype" w:cs="Arial"/>
        </w:rPr>
      </w:pPr>
    </w:p>
    <w:p w14:paraId="0D67B62C" w14:textId="77777777" w:rsidR="00462B07" w:rsidRDefault="00462B07" w:rsidP="00462B07">
      <w:pPr>
        <w:spacing w:line="360" w:lineRule="auto"/>
        <w:jc w:val="both"/>
        <w:rPr>
          <w:rFonts w:ascii="Palatino Linotype" w:hAnsi="Palatino Linotype" w:cs="Arial"/>
        </w:rPr>
      </w:pPr>
      <w:r>
        <w:rPr>
          <w:rFonts w:ascii="Palatino Linotype" w:hAnsi="Palatino Linotype" w:cs="Arial"/>
        </w:rPr>
        <w:t xml:space="preserve">La finalidad de la versión pública de la información, es salvaguardar la vida, integridad, seguridad, patrimonio y privacidad de las personas; de tal manera que todo </w:t>
      </w:r>
      <w:r>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5EC47D8A" w14:textId="77777777" w:rsidR="00462B07" w:rsidRDefault="00462B07" w:rsidP="00462B07">
      <w:pPr>
        <w:spacing w:line="360" w:lineRule="auto"/>
        <w:jc w:val="both"/>
        <w:rPr>
          <w:rFonts w:ascii="Palatino Linotype" w:hAnsi="Palatino Linotype" w:cs="Arial"/>
        </w:rPr>
      </w:pPr>
    </w:p>
    <w:p w14:paraId="331102E1" w14:textId="77777777" w:rsidR="00462B07" w:rsidRDefault="00462B07" w:rsidP="00462B07">
      <w:pPr>
        <w:spacing w:line="360" w:lineRule="auto"/>
        <w:jc w:val="both"/>
        <w:rPr>
          <w:rFonts w:ascii="Palatino Linotype" w:hAnsi="Palatino Linotype" w:cs="Arial"/>
        </w:rPr>
      </w:pPr>
      <w:r>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A85339" w14:textId="77777777" w:rsidR="00462B07" w:rsidRDefault="00462B07" w:rsidP="00462B07">
      <w:pPr>
        <w:jc w:val="both"/>
        <w:rPr>
          <w:rFonts w:ascii="Palatino Linotype" w:hAnsi="Palatino Linotype" w:cs="Arial"/>
        </w:rPr>
      </w:pPr>
    </w:p>
    <w:p w14:paraId="0A8D7140"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 xml:space="preserve">“Artículo 49. </w:t>
      </w:r>
      <w:r>
        <w:rPr>
          <w:rFonts w:ascii="Palatino Linotype" w:hAnsi="Palatino Linotype" w:cs="Arial"/>
          <w:i/>
          <w:sz w:val="22"/>
          <w:szCs w:val="22"/>
        </w:rPr>
        <w:t>Los Comités de Transparencia tendrán las siguientes atribuciones:</w:t>
      </w:r>
    </w:p>
    <w:p w14:paraId="6F3E58EC"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VIII.</w:t>
      </w:r>
      <w:r>
        <w:rPr>
          <w:rFonts w:ascii="Palatino Linotype" w:hAnsi="Palatino Linotype" w:cs="Arial"/>
          <w:i/>
          <w:sz w:val="22"/>
          <w:szCs w:val="22"/>
        </w:rPr>
        <w:t xml:space="preserve"> Aprobar, modificar o revocar la clasificación de la información;</w:t>
      </w:r>
    </w:p>
    <w:p w14:paraId="45E64A2C"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Artículo 132.</w:t>
      </w:r>
      <w:r>
        <w:rPr>
          <w:rFonts w:ascii="Palatino Linotype" w:hAnsi="Palatino Linotype" w:cs="Arial"/>
          <w:i/>
          <w:sz w:val="22"/>
          <w:szCs w:val="22"/>
        </w:rPr>
        <w:t xml:space="preserve"> La clasificación de la información se llevará a cabo en el momento en que:</w:t>
      </w:r>
    </w:p>
    <w:p w14:paraId="2EB85E51"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72070537"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14:paraId="12600D3D" w14:textId="77777777" w:rsidR="00462B07" w:rsidRDefault="00462B07" w:rsidP="00462B07">
      <w:pPr>
        <w:ind w:left="851" w:right="902"/>
        <w:jc w:val="both"/>
        <w:rPr>
          <w:rFonts w:ascii="Palatino Linotype" w:hAnsi="Palatino Linotype" w:cs="Arial"/>
          <w:b/>
          <w:i/>
          <w:sz w:val="22"/>
          <w:szCs w:val="22"/>
        </w:rPr>
      </w:pPr>
      <w:r>
        <w:rPr>
          <w:rFonts w:ascii="Palatino Linotype" w:hAnsi="Palatino Linotype" w:cs="Arial"/>
          <w:i/>
          <w:sz w:val="22"/>
          <w:szCs w:val="22"/>
        </w:rPr>
        <w:t>III. Se generen versiones públicas para dar cumplimiento a las obligaciones de transparencia previstas en esta Ley.</w:t>
      </w:r>
      <w:r>
        <w:rPr>
          <w:rFonts w:ascii="Palatino Linotype" w:hAnsi="Palatino Linotype" w:cs="Arial"/>
          <w:b/>
          <w:i/>
          <w:sz w:val="22"/>
          <w:szCs w:val="22"/>
        </w:rPr>
        <w:t>”</w:t>
      </w:r>
    </w:p>
    <w:p w14:paraId="09E89330"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14:paraId="3A634A7E"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E2D8424"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Pr>
          <w:rFonts w:ascii="Palatino Linotype" w:hAnsi="Palatino Linotype" w:cs="Arial"/>
          <w:i/>
          <w:sz w:val="22"/>
          <w:szCs w:val="22"/>
        </w:rPr>
        <w:lastRenderedPageBreak/>
        <w:t>materia en el ámbito de sus respectivas competencias, en tanto estas últimas no contravengan lo dispuesto en la Ley General.</w:t>
      </w:r>
    </w:p>
    <w:p w14:paraId="03330DAF"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8A09351"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4072BB"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A7E346A"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6ADC775"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de la información se llevará a cabo en el momento en que:</w:t>
      </w:r>
    </w:p>
    <w:p w14:paraId="63C9C492"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4E86F28D"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14:paraId="2A13D913"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67B7D2D"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A7E07EE"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031479"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13525BA"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EF4F3C9"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394E19"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1F75DFA3"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113FCB"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C8FE7A" w14:textId="77777777" w:rsidR="00462B07" w:rsidRDefault="00462B07" w:rsidP="00462B07">
      <w:pPr>
        <w:ind w:left="851" w:right="902"/>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1D75CD8" w14:textId="77777777" w:rsidR="00462B07" w:rsidRDefault="00462B07" w:rsidP="00462B07">
      <w:pPr>
        <w:ind w:left="851" w:right="899"/>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6E11B218" w14:textId="77777777" w:rsidR="00462B07" w:rsidRDefault="00462B07" w:rsidP="00462B07">
      <w:pPr>
        <w:ind w:left="851" w:right="899"/>
        <w:jc w:val="both"/>
        <w:rPr>
          <w:rFonts w:ascii="Palatino Linotype" w:hAnsi="Palatino Linotype" w:cs="Arial"/>
          <w:b/>
          <w:bCs/>
          <w:i/>
          <w:noProof/>
        </w:rPr>
      </w:pPr>
    </w:p>
    <w:p w14:paraId="37EA24A7" w14:textId="77777777" w:rsidR="00462B07" w:rsidRDefault="00462B07" w:rsidP="00462B07">
      <w:pPr>
        <w:spacing w:line="360" w:lineRule="auto"/>
        <w:jc w:val="both"/>
        <w:rPr>
          <w:rFonts w:ascii="Palatino Linotype" w:hAnsi="Palatino Linotype" w:cs="Arial"/>
        </w:rPr>
      </w:pPr>
      <w:r>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8CDDBB" w14:textId="77777777" w:rsidR="00462B07" w:rsidRDefault="00462B07" w:rsidP="00462B07">
      <w:pPr>
        <w:spacing w:line="360" w:lineRule="auto"/>
        <w:ind w:right="-93"/>
        <w:jc w:val="both"/>
        <w:rPr>
          <w:rFonts w:ascii="Palatino Linotype" w:hAnsi="Palatino Linotype" w:cs="Arial"/>
          <w:lang w:eastAsia="es-MX"/>
        </w:rPr>
      </w:pPr>
    </w:p>
    <w:p w14:paraId="33231837" w14:textId="4CE4CC75" w:rsidR="00462B07" w:rsidRDefault="00462B07" w:rsidP="00462B07">
      <w:pPr>
        <w:autoSpaceDE w:val="0"/>
        <w:autoSpaceDN w:val="0"/>
        <w:adjustRightInd w:val="0"/>
        <w:spacing w:line="360" w:lineRule="auto"/>
        <w:ind w:right="-91"/>
        <w:jc w:val="both"/>
        <w:rPr>
          <w:rFonts w:ascii="Palatino Linotype" w:hAnsi="Palatino Linotype" w:cs="Arial"/>
          <w:lang w:eastAsia="es-CO"/>
        </w:rPr>
      </w:pPr>
      <w:r>
        <w:rPr>
          <w:rFonts w:ascii="Palatino Linotype" w:hAnsi="Palatino Linotype" w:cs="Arial"/>
        </w:rPr>
        <w:t xml:space="preserve">Consecuentemente, se destaca que la versión pública que elabore </w:t>
      </w:r>
      <w:r>
        <w:rPr>
          <w:rFonts w:ascii="Palatino Linotype" w:hAnsi="Palatino Linotype" w:cs="Arial"/>
          <w:b/>
        </w:rPr>
        <w:t>EL SUJETO OBLIGADO</w:t>
      </w:r>
      <w:r>
        <w:rPr>
          <w:rFonts w:ascii="Palatino Linotype" w:hAnsi="Palatino Linotype" w:cs="Arial"/>
        </w:rPr>
        <w:t xml:space="preserve"> debe cumplir con las formalidades exigidas en la Ley, por lo que para tal efecto emitirá el </w:t>
      </w:r>
      <w:r>
        <w:rPr>
          <w:rFonts w:ascii="Palatino Linotype" w:hAnsi="Palatino Linotype" w:cs="Arial"/>
          <w:b/>
        </w:rPr>
        <w:t>Acuerdo del Comité de Transparencia</w:t>
      </w:r>
      <w:r>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Pr>
          <w:rFonts w:ascii="Palatino Linotype" w:hAnsi="Palatino Linotype" w:cs="Arial"/>
          <w:lang w:eastAsia="es-CO"/>
        </w:rPr>
        <w:t xml:space="preserve">, ya que no hacerlo implica que lo </w:t>
      </w:r>
      <w:r>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F872DB">
        <w:rPr>
          <w:rFonts w:ascii="Palatino Linotype" w:hAnsi="Palatino Linotype" w:cs="Arial"/>
          <w:lang w:eastAsia="es-CO"/>
        </w:rPr>
        <w:t xml:space="preserve"> </w:t>
      </w:r>
      <w:r>
        <w:rPr>
          <w:rFonts w:ascii="Palatino Linotype" w:hAnsi="Palatino Linotype" w:cs="Arial"/>
          <w:lang w:eastAsia="es-CO"/>
        </w:rPr>
        <w:t>l</w:t>
      </w:r>
      <w:r w:rsidR="00F872DB">
        <w:rPr>
          <w:rFonts w:ascii="Palatino Linotype" w:hAnsi="Palatino Linotype" w:cs="Arial"/>
          <w:lang w:eastAsia="es-CO"/>
        </w:rPr>
        <w:t>a</w:t>
      </w:r>
      <w:r>
        <w:rPr>
          <w:rFonts w:ascii="Palatino Linotype" w:hAnsi="Palatino Linotype" w:cs="Arial"/>
          <w:lang w:eastAsia="es-CO"/>
        </w:rPr>
        <w:t xml:space="preserve"> solicitante.</w:t>
      </w:r>
    </w:p>
    <w:p w14:paraId="6464C22E" w14:textId="77777777" w:rsidR="00462B07" w:rsidRDefault="00462B07" w:rsidP="00462B07">
      <w:pPr>
        <w:spacing w:line="360" w:lineRule="auto"/>
        <w:jc w:val="both"/>
        <w:rPr>
          <w:rFonts w:ascii="Palatino Linotype" w:hAnsi="Palatino Linotype"/>
        </w:rPr>
      </w:pPr>
    </w:p>
    <w:p w14:paraId="1ECDD33B" w14:textId="34404E24" w:rsidR="002117C7" w:rsidRDefault="002117C7" w:rsidP="002117C7">
      <w:pPr>
        <w:spacing w:line="360" w:lineRule="auto"/>
        <w:jc w:val="both"/>
        <w:rPr>
          <w:rFonts w:ascii="Palatino Linotype" w:hAnsi="Palatino Linotype"/>
        </w:rPr>
      </w:pPr>
      <w:r>
        <w:rPr>
          <w:rFonts w:ascii="Palatino Linotype" w:hAnsi="Palatino Linotype"/>
        </w:rPr>
        <w:t xml:space="preserve">Finalmente,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92D429E" w14:textId="77777777" w:rsidR="002117C7" w:rsidRDefault="002117C7" w:rsidP="002117C7">
      <w:pPr>
        <w:spacing w:line="360" w:lineRule="auto"/>
        <w:jc w:val="both"/>
        <w:rPr>
          <w:rFonts w:ascii="Palatino Linotype" w:hAnsi="Palatino Linotype" w:cs="Arial"/>
          <w:sz w:val="20"/>
          <w:szCs w:val="20"/>
        </w:rPr>
      </w:pPr>
    </w:p>
    <w:p w14:paraId="38618C7A" w14:textId="77777777" w:rsidR="002117C7" w:rsidRDefault="002117C7" w:rsidP="002117C7">
      <w:pPr>
        <w:spacing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156FF70" w14:textId="77777777" w:rsidR="002117C7" w:rsidRDefault="002117C7" w:rsidP="002117C7">
      <w:pPr>
        <w:jc w:val="both"/>
        <w:rPr>
          <w:rFonts w:ascii="Palatino Linotype" w:hAnsi="Palatino Linotype" w:cs="Arial"/>
          <w:sz w:val="20"/>
          <w:szCs w:val="20"/>
        </w:rPr>
      </w:pPr>
    </w:p>
    <w:p w14:paraId="51921A5E" w14:textId="77777777" w:rsidR="002117C7" w:rsidRDefault="002117C7" w:rsidP="002117C7">
      <w:pPr>
        <w:tabs>
          <w:tab w:val="left" w:pos="8222"/>
        </w:tabs>
        <w:ind w:left="709" w:right="899"/>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w:t>
      </w:r>
      <w:r>
        <w:rPr>
          <w:rFonts w:ascii="Palatino Linotype" w:hAnsi="Palatino Linotype" w:cs="Arial"/>
          <w:i/>
          <w:sz w:val="22"/>
        </w:rPr>
        <w:lastRenderedPageBreak/>
        <w:t xml:space="preserve">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D0A6834" w14:textId="77777777" w:rsidR="002117C7" w:rsidRDefault="002117C7" w:rsidP="002117C7">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14:paraId="77E47D1B" w14:textId="77777777" w:rsidR="002117C7" w:rsidRDefault="002117C7" w:rsidP="00462B07">
      <w:pPr>
        <w:spacing w:line="360" w:lineRule="auto"/>
        <w:jc w:val="both"/>
        <w:rPr>
          <w:rFonts w:ascii="Palatino Linotype" w:hAnsi="Palatino Linotype"/>
        </w:rPr>
      </w:pPr>
    </w:p>
    <w:p w14:paraId="2D7546C5" w14:textId="20EDEB95" w:rsidR="00B14126" w:rsidRPr="00C9185D" w:rsidRDefault="00B14126" w:rsidP="0051351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C9185D">
        <w:rPr>
          <w:rFonts w:ascii="Palatino Linotype" w:hAnsi="Palatino Linotype" w:cs="Arial"/>
          <w:color w:val="000000" w:themeColor="text1"/>
        </w:rPr>
        <w:t xml:space="preserve">En razón de lo anteriormente expuesto, este Instituto estima que las razones o motivos de inconformidad hechos valer por </w:t>
      </w:r>
      <w:r w:rsidR="00CE2B90">
        <w:rPr>
          <w:rFonts w:ascii="Palatino Linotype" w:hAnsi="Palatino Linotype" w:cs="Arial"/>
          <w:b/>
          <w:color w:val="000000" w:themeColor="text1"/>
        </w:rPr>
        <w:t>LA</w:t>
      </w:r>
      <w:r w:rsidRPr="00C9185D">
        <w:rPr>
          <w:rFonts w:ascii="Palatino Linotype" w:hAnsi="Palatino Linotype" w:cs="Arial"/>
          <w:b/>
          <w:color w:val="000000" w:themeColor="text1"/>
        </w:rPr>
        <w:t xml:space="preserve"> RECURRENTE</w:t>
      </w:r>
      <w:r w:rsidRPr="00C9185D">
        <w:rPr>
          <w:rFonts w:ascii="Palatino Linotype" w:hAnsi="Palatino Linotype" w:cs="Arial"/>
          <w:color w:val="000000" w:themeColor="text1"/>
        </w:rPr>
        <w:t xml:space="preserve"> devienen </w:t>
      </w:r>
      <w:r w:rsidRPr="00C9185D">
        <w:rPr>
          <w:rFonts w:ascii="Palatino Linotype" w:hAnsi="Palatino Linotype" w:cs="Arial"/>
          <w:b/>
          <w:color w:val="000000" w:themeColor="text1"/>
        </w:rPr>
        <w:t>fundadas</w:t>
      </w:r>
      <w:r w:rsidRPr="00C9185D">
        <w:rPr>
          <w:rFonts w:ascii="Palatino Linotype" w:hAnsi="Palatino Linotype" w:cs="Arial"/>
          <w:color w:val="000000" w:themeColor="text1"/>
        </w:rPr>
        <w:t xml:space="preserve"> y suficientes para </w:t>
      </w:r>
      <w:r w:rsidR="00462B07">
        <w:rPr>
          <w:rFonts w:ascii="Palatino Linotype" w:hAnsi="Palatino Linotype" w:cs="Arial"/>
          <w:b/>
          <w:color w:val="000000" w:themeColor="text1"/>
        </w:rPr>
        <w:t>MODIFICAR</w:t>
      </w:r>
      <w:r w:rsidRPr="00C9185D">
        <w:rPr>
          <w:rFonts w:ascii="Palatino Linotype" w:hAnsi="Palatino Linotype" w:cs="Arial"/>
          <w:color w:val="000000" w:themeColor="text1"/>
        </w:rPr>
        <w:t xml:space="preserve"> la respuesta del </w:t>
      </w:r>
      <w:r w:rsidRPr="00C9185D">
        <w:rPr>
          <w:rFonts w:ascii="Palatino Linotype" w:hAnsi="Palatino Linotype" w:cs="Arial"/>
          <w:b/>
          <w:color w:val="000000" w:themeColor="text1"/>
        </w:rPr>
        <w:t>SUJETO OBLIGADO</w:t>
      </w:r>
      <w:r w:rsidRPr="00C9185D">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C9185D" w:rsidRDefault="00BE380F" w:rsidP="0051351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C9185D" w:rsidRDefault="00D0085F" w:rsidP="0051351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C9185D">
        <w:rPr>
          <w:rFonts w:ascii="Palatino Linotype" w:eastAsiaTheme="minorHAnsi" w:hAnsi="Palatino Linotype"/>
          <w:color w:val="000000" w:themeColor="text1"/>
          <w:lang w:eastAsia="es-ES_tradnl"/>
        </w:rPr>
        <w:t xml:space="preserve">Por lo que, con fundamento en lo previsto </w:t>
      </w:r>
      <w:r w:rsidR="00B852BD" w:rsidRPr="00C9185D">
        <w:rPr>
          <w:rFonts w:ascii="Palatino Linotype" w:eastAsiaTheme="minorHAnsi" w:hAnsi="Palatino Linotype"/>
          <w:color w:val="000000" w:themeColor="text1"/>
          <w:lang w:eastAsia="es-ES_tradnl"/>
        </w:rPr>
        <w:t xml:space="preserve">en los artículos 5, </w:t>
      </w:r>
      <w:r w:rsidR="0035219E" w:rsidRPr="00C9185D">
        <w:rPr>
          <w:rFonts w:ascii="Palatino Linotype" w:eastAsiaTheme="minorHAnsi" w:hAnsi="Palatino Linotype"/>
          <w:color w:val="000000" w:themeColor="text1"/>
          <w:lang w:eastAsia="es-ES_tradnl"/>
        </w:rPr>
        <w:t>párrafos trigésimos, trigésimos primero y trigésimos segundos</w:t>
      </w:r>
      <w:r w:rsidR="00B852BD" w:rsidRPr="00C9185D">
        <w:rPr>
          <w:rFonts w:ascii="Palatino Linotype" w:eastAsiaTheme="minorHAnsi" w:hAnsi="Palatino Linotype"/>
          <w:color w:val="000000" w:themeColor="text1"/>
          <w:lang w:eastAsia="es-ES_tradn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C9185D" w:rsidRDefault="00977F35" w:rsidP="00513513">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C9185D" w:rsidRDefault="00A23064" w:rsidP="00513513">
      <w:pPr>
        <w:jc w:val="center"/>
        <w:rPr>
          <w:rFonts w:ascii="Palatino Linotype" w:hAnsi="Palatino Linotype"/>
          <w:b/>
          <w:color w:val="000000" w:themeColor="text1"/>
          <w:sz w:val="28"/>
        </w:rPr>
      </w:pPr>
      <w:r w:rsidRPr="00C9185D">
        <w:rPr>
          <w:rFonts w:ascii="Palatino Linotype" w:hAnsi="Palatino Linotype"/>
          <w:b/>
          <w:color w:val="000000" w:themeColor="text1"/>
          <w:sz w:val="28"/>
        </w:rPr>
        <w:t>R E S U E L V E</w:t>
      </w:r>
    </w:p>
    <w:p w14:paraId="6099922F" w14:textId="77777777" w:rsidR="007A666E" w:rsidRPr="00C9185D" w:rsidRDefault="007A666E" w:rsidP="00513513">
      <w:pPr>
        <w:jc w:val="center"/>
        <w:rPr>
          <w:rFonts w:ascii="Palatino Linotype" w:hAnsi="Palatino Linotype"/>
          <w:b/>
          <w:color w:val="000000" w:themeColor="text1"/>
          <w:sz w:val="28"/>
        </w:rPr>
      </w:pPr>
    </w:p>
    <w:p w14:paraId="07C35695" w14:textId="53937EB2" w:rsidR="006077EA" w:rsidRPr="00C9185D" w:rsidRDefault="006077EA" w:rsidP="00513513">
      <w:pPr>
        <w:spacing w:line="360" w:lineRule="auto"/>
        <w:jc w:val="both"/>
        <w:rPr>
          <w:rFonts w:ascii="Palatino Linotype" w:hAnsi="Palatino Linotype" w:cs="Arial"/>
          <w:color w:val="000000" w:themeColor="text1"/>
        </w:rPr>
      </w:pPr>
      <w:r w:rsidRPr="00C9185D">
        <w:rPr>
          <w:rFonts w:ascii="Palatino Linotype" w:hAnsi="Palatino Linotype" w:cs="Arial"/>
          <w:b/>
          <w:color w:val="000000" w:themeColor="text1"/>
          <w:sz w:val="28"/>
          <w:szCs w:val="28"/>
        </w:rPr>
        <w:t>PRIMERO</w:t>
      </w:r>
      <w:r w:rsidRPr="00C9185D">
        <w:rPr>
          <w:rFonts w:ascii="Palatino Linotype" w:hAnsi="Palatino Linotype" w:cs="Arial"/>
          <w:color w:val="000000" w:themeColor="text1"/>
          <w:sz w:val="28"/>
          <w:szCs w:val="28"/>
        </w:rPr>
        <w:t>.</w:t>
      </w:r>
      <w:r w:rsidRPr="00C9185D">
        <w:rPr>
          <w:rFonts w:ascii="Palatino Linotype" w:hAnsi="Palatino Linotype" w:cs="Arial"/>
          <w:color w:val="000000" w:themeColor="text1"/>
        </w:rPr>
        <w:t xml:space="preserve"> Resultan </w:t>
      </w:r>
      <w:r w:rsidRPr="00C9185D">
        <w:rPr>
          <w:rFonts w:ascii="Palatino Linotype" w:hAnsi="Palatino Linotype" w:cs="Arial"/>
          <w:b/>
          <w:color w:val="000000" w:themeColor="text1"/>
        </w:rPr>
        <w:t>fundadas</w:t>
      </w:r>
      <w:r w:rsidRPr="00C9185D">
        <w:rPr>
          <w:rFonts w:ascii="Palatino Linotype" w:hAnsi="Palatino Linotype" w:cs="Arial"/>
          <w:color w:val="000000" w:themeColor="text1"/>
        </w:rPr>
        <w:t xml:space="preserve"> las razones o motivos de inconformidad planteadas por </w:t>
      </w:r>
      <w:r w:rsidR="00CE2B90">
        <w:rPr>
          <w:rFonts w:ascii="Palatino Linotype" w:hAnsi="Palatino Linotype" w:cs="Arial"/>
          <w:b/>
          <w:color w:val="000000" w:themeColor="text1"/>
        </w:rPr>
        <w:t>LA</w:t>
      </w:r>
      <w:r w:rsidRPr="00C9185D">
        <w:rPr>
          <w:rFonts w:ascii="Palatino Linotype" w:hAnsi="Palatino Linotype" w:cs="Arial"/>
          <w:b/>
          <w:color w:val="000000" w:themeColor="text1"/>
        </w:rPr>
        <w:t xml:space="preserve"> RECURRENTE</w:t>
      </w:r>
      <w:r w:rsidRPr="00C9185D">
        <w:rPr>
          <w:rFonts w:ascii="Palatino Linotype" w:hAnsi="Palatino Linotype" w:cs="Arial"/>
          <w:color w:val="000000" w:themeColor="text1"/>
        </w:rPr>
        <w:t xml:space="preserve">, en términos del Considerando </w:t>
      </w:r>
      <w:r w:rsidRPr="00C9185D">
        <w:rPr>
          <w:rFonts w:ascii="Palatino Linotype" w:hAnsi="Palatino Linotype" w:cs="Arial"/>
          <w:b/>
          <w:color w:val="000000" w:themeColor="text1"/>
        </w:rPr>
        <w:t>QUINTO</w:t>
      </w:r>
      <w:r w:rsidRPr="00C9185D">
        <w:rPr>
          <w:rFonts w:ascii="Palatino Linotype" w:hAnsi="Palatino Linotype" w:cs="Arial"/>
          <w:color w:val="000000" w:themeColor="text1"/>
        </w:rPr>
        <w:t xml:space="preserve"> de la presente resolución.</w:t>
      </w:r>
    </w:p>
    <w:p w14:paraId="6BDD5902" w14:textId="77777777" w:rsidR="006077EA" w:rsidRPr="00C9185D" w:rsidRDefault="006077EA" w:rsidP="00513513">
      <w:pPr>
        <w:spacing w:line="360" w:lineRule="auto"/>
        <w:jc w:val="both"/>
        <w:rPr>
          <w:rFonts w:ascii="Palatino Linotype" w:hAnsi="Palatino Linotype" w:cs="Arial"/>
          <w:color w:val="000000" w:themeColor="text1"/>
        </w:rPr>
      </w:pPr>
    </w:p>
    <w:p w14:paraId="25AC9B7D" w14:textId="3B6019FE" w:rsidR="006077EA" w:rsidRPr="00C9185D" w:rsidRDefault="006077EA" w:rsidP="00513513">
      <w:pPr>
        <w:spacing w:line="360" w:lineRule="auto"/>
        <w:jc w:val="both"/>
        <w:rPr>
          <w:rFonts w:ascii="Palatino Linotype" w:hAnsi="Palatino Linotype" w:cs="Arial"/>
          <w:color w:val="000000" w:themeColor="text1"/>
        </w:rPr>
      </w:pPr>
      <w:r w:rsidRPr="00C9185D">
        <w:rPr>
          <w:rFonts w:ascii="Palatino Linotype" w:hAnsi="Palatino Linotype" w:cs="Arial"/>
          <w:b/>
          <w:color w:val="000000" w:themeColor="text1"/>
          <w:sz w:val="28"/>
          <w:szCs w:val="28"/>
        </w:rPr>
        <w:lastRenderedPageBreak/>
        <w:t>SEGUNDO</w:t>
      </w:r>
      <w:r w:rsidRPr="00C9185D">
        <w:rPr>
          <w:rFonts w:ascii="Palatino Linotype" w:hAnsi="Palatino Linotype" w:cs="Arial"/>
          <w:color w:val="000000" w:themeColor="text1"/>
          <w:sz w:val="28"/>
          <w:szCs w:val="28"/>
        </w:rPr>
        <w:t>.</w:t>
      </w:r>
      <w:r w:rsidRPr="00C9185D">
        <w:rPr>
          <w:rFonts w:ascii="Palatino Linotype" w:hAnsi="Palatino Linotype" w:cs="Arial"/>
          <w:color w:val="000000" w:themeColor="text1"/>
        </w:rPr>
        <w:t xml:space="preserve"> </w:t>
      </w:r>
      <w:r w:rsidRPr="00C9185D">
        <w:rPr>
          <w:rFonts w:ascii="Palatino Linotype" w:eastAsia="Calibri" w:hAnsi="Palatino Linotype" w:cs="Arial"/>
          <w:color w:val="000000" w:themeColor="text1"/>
        </w:rPr>
        <w:t xml:space="preserve">Se </w:t>
      </w:r>
      <w:r w:rsidR="00462B07">
        <w:rPr>
          <w:rFonts w:ascii="Palatino Linotype" w:eastAsia="Calibri" w:hAnsi="Palatino Linotype" w:cs="Arial"/>
          <w:b/>
          <w:color w:val="000000" w:themeColor="text1"/>
        </w:rPr>
        <w:t>MODIFICA</w:t>
      </w:r>
      <w:r w:rsidRPr="00C9185D">
        <w:rPr>
          <w:rFonts w:ascii="Palatino Linotype" w:eastAsia="Calibri" w:hAnsi="Palatino Linotype" w:cs="Arial"/>
          <w:b/>
          <w:color w:val="000000" w:themeColor="text1"/>
        </w:rPr>
        <w:t xml:space="preserve"> </w:t>
      </w:r>
      <w:r w:rsidRPr="00C9185D">
        <w:rPr>
          <w:rFonts w:ascii="Palatino Linotype" w:eastAsia="Calibri" w:hAnsi="Palatino Linotype" w:cs="Arial"/>
          <w:color w:val="000000" w:themeColor="text1"/>
        </w:rPr>
        <w:t xml:space="preserve">la respuesta proporcionada por </w:t>
      </w:r>
      <w:r w:rsidRPr="00C9185D">
        <w:rPr>
          <w:rFonts w:ascii="Palatino Linotype" w:eastAsia="Calibri" w:hAnsi="Palatino Linotype" w:cs="Arial"/>
          <w:b/>
          <w:color w:val="000000" w:themeColor="text1"/>
        </w:rPr>
        <w:t xml:space="preserve">EL SUJETO OBLIGADO </w:t>
      </w:r>
      <w:r w:rsidRPr="00C9185D">
        <w:rPr>
          <w:rFonts w:ascii="Palatino Linotype" w:eastAsia="Calibri" w:hAnsi="Palatino Linotype" w:cs="Arial"/>
          <w:color w:val="000000" w:themeColor="text1"/>
        </w:rPr>
        <w:t xml:space="preserve">y se </w:t>
      </w:r>
      <w:r w:rsidRPr="00C9185D">
        <w:rPr>
          <w:rFonts w:ascii="Palatino Linotype" w:eastAsia="Calibri" w:hAnsi="Palatino Linotype" w:cs="Arial"/>
          <w:b/>
          <w:color w:val="000000" w:themeColor="text1"/>
        </w:rPr>
        <w:t xml:space="preserve">ordena </w:t>
      </w:r>
      <w:r w:rsidRPr="00C9185D">
        <w:rPr>
          <w:rFonts w:ascii="Palatino Linotype" w:eastAsia="Calibri" w:hAnsi="Palatino Linotype" w:cs="Arial"/>
          <w:color w:val="000000" w:themeColor="text1"/>
        </w:rPr>
        <w:t xml:space="preserve">atienda la solicitud de información que dio origen al </w:t>
      </w:r>
      <w:r w:rsidR="00F872DB">
        <w:rPr>
          <w:rFonts w:ascii="Palatino Linotype" w:eastAsia="Calibri" w:hAnsi="Palatino Linotype" w:cs="Arial"/>
          <w:color w:val="000000" w:themeColor="text1"/>
        </w:rPr>
        <w:t>Recurso de Re</w:t>
      </w:r>
      <w:r w:rsidRPr="00C9185D">
        <w:rPr>
          <w:rFonts w:ascii="Palatino Linotype" w:eastAsia="Calibri" w:hAnsi="Palatino Linotype" w:cs="Arial"/>
          <w:color w:val="000000" w:themeColor="text1"/>
        </w:rPr>
        <w:t xml:space="preserve">visión </w:t>
      </w:r>
      <w:r w:rsidR="005073C0" w:rsidRPr="00C9185D">
        <w:rPr>
          <w:rFonts w:ascii="Palatino Linotype" w:eastAsia="Calibri" w:hAnsi="Palatino Linotype" w:cs="Arial"/>
          <w:b/>
          <w:color w:val="000000" w:themeColor="text1"/>
        </w:rPr>
        <w:t>00</w:t>
      </w:r>
      <w:r w:rsidR="00462B07">
        <w:rPr>
          <w:rFonts w:ascii="Palatino Linotype" w:eastAsia="Calibri" w:hAnsi="Palatino Linotype" w:cs="Arial"/>
          <w:b/>
          <w:color w:val="000000" w:themeColor="text1"/>
        </w:rPr>
        <w:t>407</w:t>
      </w:r>
      <w:r w:rsidR="005073C0" w:rsidRPr="00C9185D">
        <w:rPr>
          <w:rFonts w:ascii="Palatino Linotype" w:eastAsia="Calibri" w:hAnsi="Palatino Linotype" w:cs="Arial"/>
          <w:b/>
          <w:color w:val="000000" w:themeColor="text1"/>
        </w:rPr>
        <w:t>/INFOEM/IP/RR/2022</w:t>
      </w:r>
      <w:r w:rsidRPr="00C9185D">
        <w:rPr>
          <w:rFonts w:ascii="Palatino Linotype" w:hAnsi="Palatino Linotype" w:cs="Arial"/>
          <w:color w:val="000000" w:themeColor="text1"/>
        </w:rPr>
        <w:t xml:space="preserve">, en términos del Considerando </w:t>
      </w:r>
      <w:r w:rsidRPr="00C9185D">
        <w:rPr>
          <w:rFonts w:ascii="Palatino Linotype" w:hAnsi="Palatino Linotype" w:cs="Arial"/>
          <w:b/>
          <w:color w:val="000000" w:themeColor="text1"/>
        </w:rPr>
        <w:t>QUINTO</w:t>
      </w:r>
      <w:r w:rsidRPr="00C9185D">
        <w:rPr>
          <w:rFonts w:ascii="Palatino Linotype" w:hAnsi="Palatino Linotype" w:cs="Arial"/>
          <w:color w:val="000000" w:themeColor="text1"/>
        </w:rPr>
        <w:t xml:space="preserve"> de la presen</w:t>
      </w:r>
      <w:r w:rsidR="000C7F93" w:rsidRPr="00C9185D">
        <w:rPr>
          <w:rFonts w:ascii="Palatino Linotype" w:hAnsi="Palatino Linotype" w:cs="Arial"/>
          <w:color w:val="000000" w:themeColor="text1"/>
        </w:rPr>
        <w:t>te resolución, y haga entrega a</w:t>
      </w:r>
      <w:r w:rsidR="00CE2B90">
        <w:rPr>
          <w:rFonts w:ascii="Palatino Linotype" w:hAnsi="Palatino Linotype" w:cs="Arial"/>
          <w:color w:val="000000" w:themeColor="text1"/>
        </w:rPr>
        <w:t xml:space="preserve"> </w:t>
      </w:r>
      <w:r w:rsidR="00CE2B90" w:rsidRPr="00CE2B90">
        <w:rPr>
          <w:rFonts w:ascii="Palatino Linotype" w:hAnsi="Palatino Linotype" w:cs="Arial"/>
          <w:b/>
          <w:color w:val="000000" w:themeColor="text1"/>
        </w:rPr>
        <w:t>LA</w:t>
      </w:r>
      <w:r w:rsidRPr="00C9185D">
        <w:rPr>
          <w:rFonts w:ascii="Palatino Linotype" w:hAnsi="Palatino Linotype" w:cs="Arial"/>
          <w:b/>
          <w:color w:val="000000" w:themeColor="text1"/>
        </w:rPr>
        <w:t xml:space="preserve"> RECURRENTE</w:t>
      </w:r>
      <w:r w:rsidRPr="00C9185D">
        <w:rPr>
          <w:rFonts w:ascii="Palatino Linotype" w:hAnsi="Palatino Linotype" w:cs="Arial"/>
          <w:color w:val="000000" w:themeColor="text1"/>
        </w:rPr>
        <w:t xml:space="preserve">, vía </w:t>
      </w:r>
      <w:r w:rsidR="000B0510" w:rsidRPr="00C9185D">
        <w:rPr>
          <w:rFonts w:ascii="Palatino Linotype" w:hAnsi="Palatino Linotype" w:cs="Arial"/>
          <w:b/>
          <w:color w:val="000000" w:themeColor="text1"/>
        </w:rPr>
        <w:t xml:space="preserve">SAIMEX, </w:t>
      </w:r>
      <w:r w:rsidR="005073C0" w:rsidRPr="00C9185D">
        <w:rPr>
          <w:rFonts w:ascii="Palatino Linotype" w:hAnsi="Palatino Linotype" w:cs="Arial"/>
          <w:color w:val="000000" w:themeColor="text1"/>
        </w:rPr>
        <w:t xml:space="preserve">de ser procedente en </w:t>
      </w:r>
      <w:r w:rsidR="005073C0" w:rsidRPr="00C9185D">
        <w:rPr>
          <w:rFonts w:ascii="Palatino Linotype" w:hAnsi="Palatino Linotype" w:cs="Arial"/>
          <w:b/>
          <w:color w:val="000000" w:themeColor="text1"/>
        </w:rPr>
        <w:t xml:space="preserve">versión pública </w:t>
      </w:r>
      <w:r w:rsidR="000B0510" w:rsidRPr="00C9185D">
        <w:rPr>
          <w:rFonts w:ascii="Palatino Linotype" w:hAnsi="Palatino Linotype" w:cs="Arial"/>
          <w:color w:val="000000" w:themeColor="text1"/>
        </w:rPr>
        <w:t>de</w:t>
      </w:r>
      <w:r w:rsidR="00A32991" w:rsidRPr="00C9185D">
        <w:rPr>
          <w:rFonts w:ascii="Palatino Linotype" w:hAnsi="Palatino Linotype" w:cs="Arial"/>
          <w:color w:val="000000" w:themeColor="text1"/>
        </w:rPr>
        <w:t xml:space="preserve"> los documentos donde conste </w:t>
      </w:r>
      <w:r w:rsidRPr="00C9185D">
        <w:rPr>
          <w:rFonts w:ascii="Palatino Linotype" w:hAnsi="Palatino Linotype"/>
          <w:color w:val="000000" w:themeColor="text1"/>
        </w:rPr>
        <w:t>lo siguiente:</w:t>
      </w:r>
      <w:r w:rsidRPr="00C9185D">
        <w:rPr>
          <w:rFonts w:ascii="Palatino Linotype" w:hAnsi="Palatino Linotype" w:cs="Arial"/>
          <w:b/>
          <w:color w:val="000000" w:themeColor="text1"/>
        </w:rPr>
        <w:t xml:space="preserve"> </w:t>
      </w:r>
    </w:p>
    <w:p w14:paraId="69D5C454" w14:textId="77777777" w:rsidR="006077EA" w:rsidRPr="00CE2B90" w:rsidRDefault="006077EA" w:rsidP="00CE2B90">
      <w:pPr>
        <w:spacing w:line="276" w:lineRule="auto"/>
        <w:jc w:val="both"/>
        <w:rPr>
          <w:rFonts w:ascii="Palatino Linotype" w:hAnsi="Palatino Linotype" w:cs="Arial"/>
          <w:b/>
          <w:color w:val="000000" w:themeColor="text1"/>
          <w:sz w:val="22"/>
          <w:szCs w:val="22"/>
        </w:rPr>
      </w:pPr>
    </w:p>
    <w:p w14:paraId="0882AB76" w14:textId="6010DE8C" w:rsidR="00462B07" w:rsidRPr="00CE2B90" w:rsidRDefault="006077EA" w:rsidP="00CE2B90">
      <w:pPr>
        <w:spacing w:line="276" w:lineRule="auto"/>
        <w:ind w:left="851" w:right="899" w:hanging="142"/>
        <w:jc w:val="both"/>
        <w:rPr>
          <w:rFonts w:ascii="Palatino Linotype" w:hAnsi="Palatino Linotype"/>
          <w:i/>
          <w:color w:val="000000" w:themeColor="text1"/>
          <w:sz w:val="22"/>
          <w:szCs w:val="22"/>
        </w:rPr>
      </w:pPr>
      <w:r w:rsidRPr="00CE2B90">
        <w:rPr>
          <w:rFonts w:ascii="Palatino Linotype" w:hAnsi="Palatino Linotype"/>
          <w:i/>
          <w:color w:val="000000" w:themeColor="text1"/>
          <w:sz w:val="22"/>
          <w:szCs w:val="22"/>
        </w:rPr>
        <w:t>“</w:t>
      </w:r>
      <w:r w:rsidR="00462B07" w:rsidRPr="00CE2B90">
        <w:rPr>
          <w:rFonts w:ascii="Palatino Linotype" w:hAnsi="Palatino Linotype"/>
          <w:i/>
          <w:color w:val="000000" w:themeColor="text1"/>
          <w:sz w:val="22"/>
          <w:szCs w:val="22"/>
        </w:rPr>
        <w:t xml:space="preserve">Los puestos, lugares de adscripción, horario de trabajo y remuneración en cada uno </w:t>
      </w:r>
      <w:r w:rsidR="005A6FF6">
        <w:rPr>
          <w:rFonts w:ascii="Palatino Linotype" w:hAnsi="Palatino Linotype"/>
          <w:i/>
          <w:color w:val="000000" w:themeColor="text1"/>
          <w:sz w:val="22"/>
          <w:szCs w:val="22"/>
        </w:rPr>
        <w:t xml:space="preserve">de los </w:t>
      </w:r>
      <w:r w:rsidR="00462B07" w:rsidRPr="00CE2B90">
        <w:rPr>
          <w:rFonts w:ascii="Palatino Linotype" w:hAnsi="Palatino Linotype"/>
          <w:i/>
          <w:color w:val="000000" w:themeColor="text1"/>
          <w:sz w:val="22"/>
          <w:szCs w:val="22"/>
        </w:rPr>
        <w:t xml:space="preserve">cargos desempeñados del Doctor precisado en la solicitud, desde el inicio de su relación laboral con el Instituto de Salud del Estado de México al 10 de febrero de 2022. </w:t>
      </w:r>
    </w:p>
    <w:p w14:paraId="099A88E7" w14:textId="77777777" w:rsidR="00462B07" w:rsidRPr="00CE2B90" w:rsidRDefault="00462B07" w:rsidP="00CE2B90">
      <w:pPr>
        <w:spacing w:line="276" w:lineRule="auto"/>
        <w:ind w:left="851" w:right="899" w:hanging="142"/>
        <w:jc w:val="both"/>
        <w:rPr>
          <w:rFonts w:ascii="Palatino Linotype" w:hAnsi="Palatino Linotype"/>
          <w:i/>
          <w:color w:val="000000" w:themeColor="text1"/>
          <w:sz w:val="22"/>
          <w:szCs w:val="22"/>
        </w:rPr>
      </w:pPr>
    </w:p>
    <w:p w14:paraId="7136E69C" w14:textId="77777777" w:rsidR="00CE2B90" w:rsidRPr="00CE2B90" w:rsidRDefault="005073C0" w:rsidP="00CE2B90">
      <w:pPr>
        <w:spacing w:line="276" w:lineRule="auto"/>
        <w:ind w:left="851" w:right="899"/>
        <w:jc w:val="both"/>
        <w:rPr>
          <w:rFonts w:ascii="Palatino Linotype" w:eastAsia="Calibri" w:hAnsi="Palatino Linotype" w:cs="Arial"/>
          <w:i/>
          <w:color w:val="000000" w:themeColor="text1"/>
          <w:sz w:val="22"/>
          <w:szCs w:val="22"/>
        </w:rPr>
      </w:pPr>
      <w:r w:rsidRPr="00CE2B90">
        <w:rPr>
          <w:rFonts w:ascii="Palatino Linotype" w:hAnsi="Palatino Linotype"/>
          <w:i/>
          <w:color w:val="000000" w:themeColor="text1"/>
          <w:sz w:val="22"/>
          <w:szCs w:val="22"/>
        </w:rPr>
        <w:t>Debiendo</w:t>
      </w:r>
      <w:r w:rsidRPr="00CE2B90">
        <w:rPr>
          <w:rFonts w:ascii="Palatino Linotype" w:eastAsia="Calibri" w:hAnsi="Palatino Linotype" w:cs="Arial"/>
          <w:i/>
          <w:color w:val="000000" w:themeColor="text1"/>
          <w:sz w:val="22"/>
          <w:szCs w:val="22"/>
        </w:rPr>
        <w:t xml:space="preserve"> </w:t>
      </w:r>
      <w:r w:rsidRPr="00CE2B90">
        <w:rPr>
          <w:rFonts w:ascii="Palatino Linotype" w:eastAsia="Arial Unicode MS" w:hAnsi="Palatino Linotype" w:cs="Arial"/>
          <w:i/>
          <w:color w:val="000000" w:themeColor="text1"/>
          <w:sz w:val="22"/>
          <w:szCs w:val="22"/>
        </w:rPr>
        <w:t>notificar</w:t>
      </w:r>
      <w:r w:rsidRPr="00CE2B90">
        <w:rPr>
          <w:rFonts w:ascii="Palatino Linotype" w:eastAsia="Calibri" w:hAnsi="Palatino Linotype" w:cs="Arial"/>
          <w:i/>
          <w:color w:val="000000" w:themeColor="text1"/>
          <w:sz w:val="22"/>
          <w:szCs w:val="22"/>
        </w:rPr>
        <w:t xml:space="preserve"> a</w:t>
      </w:r>
      <w:r w:rsidR="00CE2B90" w:rsidRPr="00CE2B90">
        <w:rPr>
          <w:rFonts w:ascii="Palatino Linotype" w:eastAsia="Calibri" w:hAnsi="Palatino Linotype" w:cs="Arial"/>
          <w:i/>
          <w:color w:val="000000" w:themeColor="text1"/>
          <w:sz w:val="22"/>
          <w:szCs w:val="22"/>
        </w:rPr>
        <w:t xml:space="preserve"> </w:t>
      </w:r>
      <w:r w:rsidR="00CE2B90" w:rsidRPr="00CE2B90">
        <w:rPr>
          <w:rFonts w:ascii="Palatino Linotype" w:eastAsia="Calibri" w:hAnsi="Palatino Linotype" w:cs="Arial"/>
          <w:b/>
          <w:i/>
          <w:color w:val="000000" w:themeColor="text1"/>
          <w:sz w:val="22"/>
          <w:szCs w:val="22"/>
        </w:rPr>
        <w:t>LA</w:t>
      </w:r>
      <w:r w:rsidRPr="00CE2B90">
        <w:rPr>
          <w:rFonts w:ascii="Palatino Linotype" w:eastAsia="Calibri" w:hAnsi="Palatino Linotype" w:cs="Arial"/>
          <w:i/>
          <w:color w:val="000000" w:themeColor="text1"/>
          <w:sz w:val="22"/>
          <w:szCs w:val="22"/>
        </w:rPr>
        <w:t xml:space="preserve"> </w:t>
      </w:r>
      <w:r w:rsidRPr="00CE2B90">
        <w:rPr>
          <w:rFonts w:ascii="Palatino Linotype" w:eastAsia="Calibri" w:hAnsi="Palatino Linotype" w:cs="Arial"/>
          <w:b/>
          <w:i/>
          <w:color w:val="000000" w:themeColor="text1"/>
          <w:sz w:val="22"/>
          <w:szCs w:val="22"/>
        </w:rPr>
        <w:t>RECURRENTE</w:t>
      </w:r>
      <w:r w:rsidRPr="00CE2B90">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p>
    <w:p w14:paraId="6237C86F" w14:textId="77777777" w:rsidR="00CE2B90" w:rsidRPr="00CE2B90" w:rsidRDefault="00CE2B90" w:rsidP="00CE2B90">
      <w:pPr>
        <w:spacing w:line="276" w:lineRule="auto"/>
        <w:ind w:left="851" w:right="899"/>
        <w:jc w:val="both"/>
        <w:rPr>
          <w:rFonts w:ascii="Palatino Linotype" w:eastAsia="Calibri" w:hAnsi="Palatino Linotype" w:cs="Arial"/>
          <w:i/>
          <w:color w:val="000000" w:themeColor="text1"/>
          <w:sz w:val="22"/>
          <w:szCs w:val="22"/>
        </w:rPr>
      </w:pPr>
    </w:p>
    <w:p w14:paraId="729C1E3E" w14:textId="3FC971B3" w:rsidR="005073C0" w:rsidRPr="00CE2B90" w:rsidRDefault="00CE2B90" w:rsidP="002155C4">
      <w:pPr>
        <w:spacing w:line="276" w:lineRule="auto"/>
        <w:ind w:left="851" w:right="899"/>
        <w:jc w:val="both"/>
        <w:rPr>
          <w:rFonts w:ascii="Palatino Linotype" w:eastAsia="Calibri" w:hAnsi="Palatino Linotype" w:cs="Arial"/>
          <w:i/>
          <w:color w:val="000000" w:themeColor="text1"/>
          <w:sz w:val="22"/>
          <w:szCs w:val="22"/>
        </w:rPr>
      </w:pPr>
      <w:r w:rsidRPr="00CE2B90">
        <w:rPr>
          <w:rFonts w:ascii="Palatino Linotype" w:hAnsi="Palatino Linotype"/>
          <w:i/>
          <w:sz w:val="22"/>
          <w:szCs w:val="22"/>
        </w:rPr>
        <w:t xml:space="preserve">Para el caso de la información entregada en respuesta corresponda a la única generada, </w:t>
      </w:r>
      <w:r w:rsidR="002155C4" w:rsidRPr="002155C4">
        <w:rPr>
          <w:rFonts w:ascii="Palatino Linotype" w:hAnsi="Palatino Linotype"/>
          <w:i/>
          <w:sz w:val="22"/>
          <w:szCs w:val="22"/>
        </w:rPr>
        <w:t xml:space="preserve">por corresponder al único puesto, unidad de adscripción, horario y sueldo que ha tenido el servidor público referido en la solicitud desde el inicio de la relación laboral, bastará que lo haga del conocimiento de </w:t>
      </w:r>
      <w:r w:rsidR="002155C4" w:rsidRPr="002155C4">
        <w:rPr>
          <w:rFonts w:ascii="Palatino Linotype" w:hAnsi="Palatino Linotype"/>
          <w:b/>
          <w:i/>
          <w:sz w:val="22"/>
          <w:szCs w:val="22"/>
        </w:rPr>
        <w:t>LA RECURRENTE</w:t>
      </w:r>
      <w:r w:rsidR="002155C4">
        <w:rPr>
          <w:rFonts w:ascii="Palatino Linotype" w:hAnsi="Palatino Linotype"/>
          <w:b/>
          <w:i/>
          <w:sz w:val="22"/>
          <w:szCs w:val="22"/>
        </w:rPr>
        <w:t>.</w:t>
      </w:r>
      <w:r w:rsidR="00462B07" w:rsidRPr="00CE2B90">
        <w:rPr>
          <w:rFonts w:ascii="Palatino Linotype" w:eastAsia="Calibri" w:hAnsi="Palatino Linotype" w:cs="Arial"/>
          <w:i/>
          <w:color w:val="000000" w:themeColor="text1"/>
          <w:sz w:val="22"/>
          <w:szCs w:val="22"/>
        </w:rPr>
        <w:t xml:space="preserve">” </w:t>
      </w:r>
    </w:p>
    <w:p w14:paraId="6782A6D5" w14:textId="77777777" w:rsidR="00462B07" w:rsidRPr="00CE2B90" w:rsidRDefault="00462B07" w:rsidP="00CE2B90">
      <w:pPr>
        <w:spacing w:line="276" w:lineRule="auto"/>
        <w:ind w:left="851" w:right="899"/>
        <w:jc w:val="both"/>
        <w:rPr>
          <w:rFonts w:ascii="Palatino Linotype" w:eastAsia="Calibri" w:hAnsi="Palatino Linotype" w:cs="Arial"/>
          <w:i/>
          <w:color w:val="000000" w:themeColor="text1"/>
          <w:sz w:val="22"/>
          <w:szCs w:val="22"/>
        </w:rPr>
      </w:pPr>
    </w:p>
    <w:p w14:paraId="77821EEA" w14:textId="55E8E3A7" w:rsidR="005073C0" w:rsidRPr="00C9185D" w:rsidRDefault="006077EA" w:rsidP="00513513">
      <w:pPr>
        <w:spacing w:line="360" w:lineRule="auto"/>
        <w:jc w:val="both"/>
        <w:rPr>
          <w:rFonts w:ascii="Palatino Linotype" w:hAnsi="Palatino Linotype"/>
          <w:color w:val="000000" w:themeColor="text1"/>
          <w:shd w:val="clear" w:color="auto" w:fill="FFFFFF"/>
        </w:rPr>
      </w:pPr>
      <w:r w:rsidRPr="00C9185D">
        <w:rPr>
          <w:rFonts w:ascii="Palatino Linotype" w:hAnsi="Palatino Linotype"/>
          <w:b/>
          <w:color w:val="000000" w:themeColor="text1"/>
          <w:sz w:val="28"/>
          <w:szCs w:val="28"/>
          <w:shd w:val="clear" w:color="auto" w:fill="FFFFFF"/>
        </w:rPr>
        <w:t>TERCERO.</w:t>
      </w:r>
      <w:r w:rsidR="009F7830" w:rsidRPr="00C9185D">
        <w:rPr>
          <w:rFonts w:ascii="Palatino Linotype" w:hAnsi="Palatino Linotype"/>
          <w:b/>
          <w:color w:val="000000" w:themeColor="text1"/>
          <w:shd w:val="clear" w:color="auto" w:fill="FFFFFF"/>
        </w:rPr>
        <w:t xml:space="preserve"> </w:t>
      </w:r>
      <w:r w:rsidR="005073C0" w:rsidRPr="00C9185D">
        <w:rPr>
          <w:rFonts w:ascii="Palatino Linotype" w:hAnsi="Palatino Linotype"/>
          <w:b/>
          <w:color w:val="000000" w:themeColor="text1"/>
          <w:lang w:eastAsia="es-ES_tradnl"/>
        </w:rPr>
        <w:t xml:space="preserve">Notifíquese </w:t>
      </w:r>
      <w:r w:rsidR="005073C0" w:rsidRPr="00C9185D">
        <w:rPr>
          <w:rFonts w:ascii="Palatino Linotype" w:hAnsi="Palatino Linotype"/>
          <w:color w:val="000000" w:themeColor="text1"/>
          <w:lang w:eastAsia="es-ES_tradnl"/>
        </w:rPr>
        <w:t xml:space="preserve">mediante </w:t>
      </w:r>
      <w:r w:rsidR="005073C0" w:rsidRPr="00C9185D">
        <w:rPr>
          <w:rFonts w:ascii="Palatino Linotype" w:hAnsi="Palatino Linotype" w:cs="Arial"/>
          <w:color w:val="000000" w:themeColor="text1"/>
        </w:rPr>
        <w:t>Sistema de Acceso a la Información Mexiquense</w:t>
      </w:r>
      <w:r w:rsidR="005073C0" w:rsidRPr="00C9185D">
        <w:rPr>
          <w:rFonts w:ascii="Palatino Linotype" w:hAnsi="Palatino Linotype"/>
          <w:color w:val="000000" w:themeColor="text1"/>
          <w:lang w:eastAsia="es-ES_tradnl"/>
        </w:rPr>
        <w:t xml:space="preserve"> </w:t>
      </w:r>
      <w:r w:rsidR="005073C0" w:rsidRPr="00C9185D">
        <w:rPr>
          <w:rFonts w:ascii="Palatino Linotype" w:hAnsi="Palatino Linotype"/>
          <w:color w:val="000000" w:themeColor="text1"/>
          <w:shd w:val="clear" w:color="auto" w:fill="FFFFFF"/>
        </w:rPr>
        <w:t>al Titular de la Unidad de Transparencia del</w:t>
      </w:r>
      <w:r w:rsidR="005073C0" w:rsidRPr="00C9185D">
        <w:rPr>
          <w:rFonts w:ascii="Palatino Linotype" w:hAnsi="Palatino Linotype"/>
          <w:b/>
          <w:color w:val="000000" w:themeColor="text1"/>
          <w:shd w:val="clear" w:color="auto" w:fill="FFFFFF"/>
        </w:rPr>
        <w:t> SUJETO OBLIGADO</w:t>
      </w:r>
      <w:r w:rsidR="005073C0" w:rsidRPr="00C9185D">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C9185D">
        <w:rPr>
          <w:rFonts w:ascii="Palatino Linotype" w:hAnsi="Palatino Linotype" w:cs="Arial"/>
          <w:color w:val="000000" w:themeColor="text1"/>
        </w:rPr>
        <w:t>Transparencia</w:t>
      </w:r>
      <w:r w:rsidR="005073C0" w:rsidRPr="00C9185D">
        <w:rPr>
          <w:rFonts w:ascii="Palatino Linotype" w:hAnsi="Palatino Linotype"/>
          <w:color w:val="000000" w:themeColor="text1"/>
          <w:shd w:val="clear" w:color="auto" w:fill="FFFFFF"/>
        </w:rPr>
        <w:t xml:space="preserve"> y Acceso a la Información Pública del Estado de México y Municipios, dé </w:t>
      </w:r>
      <w:r w:rsidR="005073C0" w:rsidRPr="00C9185D">
        <w:rPr>
          <w:rFonts w:ascii="Palatino Linotype" w:hAnsi="Palatino Linotype" w:cs="Arial"/>
          <w:color w:val="000000" w:themeColor="text1"/>
        </w:rPr>
        <w:t>cumplimiento</w:t>
      </w:r>
      <w:r w:rsidR="005073C0" w:rsidRPr="00C9185D">
        <w:rPr>
          <w:rFonts w:ascii="Palatino Linotype" w:hAnsi="Palatino Linotype"/>
          <w:color w:val="000000" w:themeColor="text1"/>
          <w:shd w:val="clear" w:color="auto" w:fill="FFFFFF"/>
        </w:rPr>
        <w:t xml:space="preserve"> a lo ordenado dentro del plazo de diez días hábiles, debiendo </w:t>
      </w:r>
      <w:r w:rsidR="005073C0" w:rsidRPr="00C9185D">
        <w:rPr>
          <w:rFonts w:ascii="Palatino Linotype" w:hAnsi="Palatino Linotype" w:cs="Arial"/>
          <w:color w:val="000000" w:themeColor="text1"/>
        </w:rPr>
        <w:t>informar</w:t>
      </w:r>
      <w:r w:rsidR="005073C0" w:rsidRPr="00C9185D">
        <w:rPr>
          <w:rFonts w:ascii="Palatino Linotype" w:hAnsi="Palatino Linotype"/>
          <w:color w:val="000000" w:themeColor="text1"/>
          <w:shd w:val="clear" w:color="auto" w:fill="FFFFFF"/>
        </w:rPr>
        <w:t xml:space="preserve"> a este Instituto en un plazo </w:t>
      </w:r>
      <w:r w:rsidR="005073C0" w:rsidRPr="00C9185D">
        <w:rPr>
          <w:rFonts w:ascii="Palatino Linotype" w:hAnsi="Palatino Linotype"/>
          <w:color w:val="000000" w:themeColor="text1"/>
          <w:lang w:eastAsia="es-ES_tradnl"/>
        </w:rPr>
        <w:t>de</w:t>
      </w:r>
      <w:r w:rsidR="005073C0" w:rsidRPr="00C9185D">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C9185D" w:rsidRDefault="005073C0" w:rsidP="00513513">
      <w:pPr>
        <w:spacing w:line="360" w:lineRule="auto"/>
        <w:jc w:val="both"/>
        <w:rPr>
          <w:rFonts w:ascii="Palatino Linotype" w:hAnsi="Palatino Linotype"/>
          <w:b/>
          <w:color w:val="000000" w:themeColor="text1"/>
          <w:shd w:val="clear" w:color="auto" w:fill="FFFFFF"/>
        </w:rPr>
      </w:pPr>
    </w:p>
    <w:p w14:paraId="1C61C3EA" w14:textId="03D66D6B" w:rsidR="006077EA" w:rsidRPr="00C9185D" w:rsidRDefault="006077EA" w:rsidP="00513513">
      <w:pPr>
        <w:spacing w:line="360" w:lineRule="auto"/>
        <w:ind w:right="49"/>
        <w:jc w:val="both"/>
        <w:rPr>
          <w:rFonts w:ascii="Palatino Linotype" w:hAnsi="Palatino Linotype"/>
          <w:b/>
          <w:color w:val="000000" w:themeColor="text1"/>
          <w:szCs w:val="17"/>
          <w:lang w:eastAsia="es-ES_tradnl"/>
        </w:rPr>
      </w:pPr>
      <w:r w:rsidRPr="00C9185D">
        <w:rPr>
          <w:rFonts w:ascii="Palatino Linotype" w:hAnsi="Palatino Linotype" w:cs="Arial"/>
          <w:b/>
          <w:bCs/>
          <w:color w:val="000000" w:themeColor="text1"/>
          <w:sz w:val="28"/>
          <w:lang w:eastAsia="es-MX"/>
        </w:rPr>
        <w:t xml:space="preserve">CUARTO. </w:t>
      </w:r>
      <w:r w:rsidRPr="00C9185D">
        <w:rPr>
          <w:rFonts w:ascii="Palatino Linotype" w:hAnsi="Palatino Linotype"/>
          <w:b/>
          <w:color w:val="000000" w:themeColor="text1"/>
          <w:szCs w:val="17"/>
          <w:lang w:eastAsia="es-ES_tradnl"/>
        </w:rPr>
        <w:t>Notifíquese</w:t>
      </w:r>
      <w:r w:rsidRPr="00C9185D">
        <w:rPr>
          <w:rFonts w:ascii="Palatino Linotype" w:hAnsi="Palatino Linotype"/>
          <w:color w:val="000000" w:themeColor="text1"/>
          <w:szCs w:val="17"/>
          <w:lang w:eastAsia="es-ES_tradnl"/>
        </w:rPr>
        <w:t xml:space="preserve"> a</w:t>
      </w:r>
      <w:r w:rsidR="00CE2B90">
        <w:rPr>
          <w:rFonts w:ascii="Palatino Linotype" w:hAnsi="Palatino Linotype"/>
          <w:color w:val="000000" w:themeColor="text1"/>
          <w:szCs w:val="17"/>
          <w:lang w:eastAsia="es-ES_tradnl"/>
        </w:rPr>
        <w:t xml:space="preserve"> </w:t>
      </w:r>
      <w:r w:rsidR="00CE2B90" w:rsidRPr="00CE2B90">
        <w:rPr>
          <w:rFonts w:ascii="Palatino Linotype" w:hAnsi="Palatino Linotype"/>
          <w:b/>
          <w:color w:val="000000" w:themeColor="text1"/>
          <w:szCs w:val="17"/>
          <w:lang w:eastAsia="es-ES_tradnl"/>
        </w:rPr>
        <w:t>LA</w:t>
      </w:r>
      <w:r w:rsidR="00961915" w:rsidRPr="00C9185D">
        <w:rPr>
          <w:rFonts w:ascii="Palatino Linotype" w:hAnsi="Palatino Linotype"/>
          <w:color w:val="000000" w:themeColor="text1"/>
          <w:szCs w:val="17"/>
          <w:lang w:eastAsia="es-ES_tradnl"/>
        </w:rPr>
        <w:t xml:space="preserve"> </w:t>
      </w:r>
      <w:r w:rsidRPr="00C9185D">
        <w:rPr>
          <w:rFonts w:ascii="Palatino Linotype" w:hAnsi="Palatino Linotype"/>
          <w:b/>
          <w:color w:val="000000" w:themeColor="text1"/>
          <w:szCs w:val="17"/>
          <w:lang w:eastAsia="es-ES_tradnl"/>
        </w:rPr>
        <w:t>RECURRENTE</w:t>
      </w:r>
      <w:r w:rsidRPr="00C9185D">
        <w:rPr>
          <w:rFonts w:ascii="Palatino Linotype" w:hAnsi="Palatino Linotype"/>
          <w:color w:val="000000" w:themeColor="text1"/>
          <w:szCs w:val="17"/>
          <w:lang w:eastAsia="es-ES_tradnl"/>
        </w:rPr>
        <w:t xml:space="preserve"> la presente resolución</w:t>
      </w:r>
      <w:r w:rsidR="00D20E8B" w:rsidRPr="00C9185D">
        <w:rPr>
          <w:rFonts w:ascii="Palatino Linotype" w:hAnsi="Palatino Linotype" w:cs="Arial"/>
          <w:color w:val="000000" w:themeColor="text1"/>
        </w:rPr>
        <w:t xml:space="preserve"> vía </w:t>
      </w:r>
      <w:r w:rsidR="00D20E8B" w:rsidRPr="00C9185D">
        <w:rPr>
          <w:rFonts w:ascii="Palatino Linotype" w:hAnsi="Palatino Linotype" w:cs="Arial"/>
          <w:b/>
          <w:color w:val="000000" w:themeColor="text1"/>
        </w:rPr>
        <w:t>SAIMEX.</w:t>
      </w:r>
    </w:p>
    <w:p w14:paraId="6DA5B016" w14:textId="77777777" w:rsidR="006077EA" w:rsidRPr="00C9185D" w:rsidRDefault="006077EA" w:rsidP="0051351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663A8CF6" w:rsidR="006077EA" w:rsidRPr="00C9185D" w:rsidRDefault="006077EA" w:rsidP="00513513">
      <w:pPr>
        <w:spacing w:line="360" w:lineRule="auto"/>
        <w:ind w:right="49"/>
        <w:jc w:val="both"/>
        <w:rPr>
          <w:rFonts w:ascii="Palatino Linotype" w:hAnsi="Palatino Linotype"/>
          <w:color w:val="000000" w:themeColor="text1"/>
          <w:szCs w:val="17"/>
          <w:lang w:eastAsia="es-ES_tradnl"/>
        </w:rPr>
      </w:pPr>
      <w:r w:rsidRPr="00C9185D">
        <w:rPr>
          <w:rFonts w:ascii="Palatino Linotype" w:hAnsi="Palatino Linotype" w:cs="Arial"/>
          <w:b/>
          <w:bCs/>
          <w:color w:val="000000" w:themeColor="text1"/>
          <w:sz w:val="28"/>
          <w:lang w:eastAsia="es-MX"/>
        </w:rPr>
        <w:t>QUINTO.</w:t>
      </w:r>
      <w:r w:rsidRPr="00C9185D">
        <w:rPr>
          <w:rFonts w:ascii="Palatino Linotype" w:hAnsi="Palatino Linotype"/>
          <w:color w:val="000000" w:themeColor="text1"/>
          <w:szCs w:val="17"/>
          <w:lang w:eastAsia="es-ES_tradnl"/>
        </w:rPr>
        <w:t xml:space="preserve"> </w:t>
      </w:r>
      <w:r w:rsidRPr="00C9185D">
        <w:rPr>
          <w:rFonts w:ascii="Palatino Linotype" w:hAnsi="Palatino Linotype"/>
          <w:b/>
          <w:color w:val="000000" w:themeColor="text1"/>
          <w:szCs w:val="17"/>
          <w:lang w:eastAsia="es-ES_tradnl"/>
        </w:rPr>
        <w:t>Hágase del conocimiento</w:t>
      </w:r>
      <w:r w:rsidRPr="00C9185D">
        <w:rPr>
          <w:rFonts w:ascii="Palatino Linotype" w:hAnsi="Palatino Linotype"/>
          <w:color w:val="000000" w:themeColor="text1"/>
          <w:szCs w:val="17"/>
          <w:lang w:eastAsia="es-ES_tradnl"/>
        </w:rPr>
        <w:t xml:space="preserve"> a</w:t>
      </w:r>
      <w:r w:rsidR="00CE2B90">
        <w:rPr>
          <w:rFonts w:ascii="Palatino Linotype" w:hAnsi="Palatino Linotype"/>
          <w:color w:val="000000" w:themeColor="text1"/>
          <w:szCs w:val="17"/>
          <w:lang w:eastAsia="es-ES_tradnl"/>
        </w:rPr>
        <w:t xml:space="preserve"> </w:t>
      </w:r>
      <w:r w:rsidR="00CE2B90">
        <w:rPr>
          <w:rFonts w:ascii="Palatino Linotype" w:hAnsi="Palatino Linotype"/>
          <w:b/>
          <w:color w:val="000000" w:themeColor="text1"/>
          <w:szCs w:val="17"/>
          <w:lang w:eastAsia="es-ES_tradnl"/>
        </w:rPr>
        <w:t>LA</w:t>
      </w:r>
      <w:r w:rsidR="008F1195" w:rsidRPr="00C9185D">
        <w:rPr>
          <w:rFonts w:ascii="Palatino Linotype" w:hAnsi="Palatino Linotype"/>
          <w:color w:val="000000" w:themeColor="text1"/>
          <w:szCs w:val="17"/>
          <w:lang w:eastAsia="es-ES_tradnl"/>
        </w:rPr>
        <w:t xml:space="preserve"> </w:t>
      </w:r>
      <w:r w:rsidRPr="00C9185D">
        <w:rPr>
          <w:rFonts w:ascii="Palatino Linotype" w:hAnsi="Palatino Linotype"/>
          <w:b/>
          <w:color w:val="000000" w:themeColor="text1"/>
          <w:szCs w:val="17"/>
          <w:lang w:eastAsia="es-ES_tradnl"/>
        </w:rPr>
        <w:t>RECURRENTE</w:t>
      </w:r>
      <w:r w:rsidRPr="00C9185D">
        <w:rPr>
          <w:rFonts w:ascii="Palatino Linotype" w:hAnsi="Palatino Linotype"/>
          <w:color w:val="000000" w:themeColor="text1"/>
          <w:szCs w:val="17"/>
          <w:lang w:eastAsia="es-ES_tradnl"/>
        </w:rPr>
        <w:t xml:space="preserve"> que de conformidad con lo establecido en el artículo 196 de la Ley de Transparencia y </w:t>
      </w:r>
      <w:r w:rsidRPr="00C9185D">
        <w:rPr>
          <w:rFonts w:ascii="Palatino Linotype" w:eastAsiaTheme="minorEastAsia" w:hAnsi="Palatino Linotype"/>
          <w:color w:val="000000" w:themeColor="text1"/>
          <w:szCs w:val="17"/>
          <w:lang w:eastAsia="es-ES_tradnl"/>
        </w:rPr>
        <w:t>Acceso</w:t>
      </w:r>
      <w:r w:rsidRPr="00C9185D">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C9185D" w:rsidRDefault="006077EA" w:rsidP="00513513">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C9185D" w:rsidRDefault="006077EA" w:rsidP="00513513">
      <w:pPr>
        <w:spacing w:line="360" w:lineRule="auto"/>
        <w:ind w:right="49"/>
        <w:jc w:val="both"/>
        <w:rPr>
          <w:rFonts w:ascii="Palatino Linotype" w:hAnsi="Palatino Linotype"/>
          <w:color w:val="000000" w:themeColor="text1"/>
          <w:szCs w:val="17"/>
          <w:lang w:eastAsia="es-ES_tradnl"/>
        </w:rPr>
      </w:pPr>
      <w:r w:rsidRPr="00C9185D">
        <w:rPr>
          <w:rFonts w:ascii="Palatino Linotype" w:hAnsi="Palatino Linotype"/>
          <w:b/>
          <w:color w:val="000000" w:themeColor="text1"/>
          <w:sz w:val="28"/>
          <w:szCs w:val="28"/>
          <w:lang w:eastAsia="es-ES_tradnl"/>
        </w:rPr>
        <w:t>SEXTO</w:t>
      </w:r>
      <w:r w:rsidRPr="00C9185D">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C9185D" w:rsidRDefault="00DF2A53" w:rsidP="00513513">
      <w:pPr>
        <w:spacing w:line="360" w:lineRule="auto"/>
        <w:jc w:val="both"/>
        <w:rPr>
          <w:rFonts w:ascii="Palatino Linotype" w:eastAsia="Calibri" w:hAnsi="Palatino Linotype" w:cs="Arial"/>
          <w:color w:val="000000" w:themeColor="text1"/>
        </w:rPr>
      </w:pPr>
    </w:p>
    <w:p w14:paraId="20B6144C" w14:textId="04A90577" w:rsidR="008E0AAD" w:rsidRPr="00C9185D" w:rsidRDefault="008E0AAD" w:rsidP="00513513">
      <w:pPr>
        <w:widowControl w:val="0"/>
        <w:autoSpaceDE w:val="0"/>
        <w:autoSpaceDN w:val="0"/>
        <w:adjustRightInd w:val="0"/>
        <w:spacing w:line="360" w:lineRule="auto"/>
        <w:jc w:val="both"/>
        <w:rPr>
          <w:rFonts w:ascii="Palatino Linotype" w:hAnsi="Palatino Linotype" w:cs="Arial"/>
          <w:color w:val="000000" w:themeColor="text1"/>
        </w:rPr>
      </w:pPr>
      <w:r w:rsidRPr="00C9185D">
        <w:rPr>
          <w:rFonts w:ascii="Palatino Linotype" w:hAnsi="Palatino Linotype" w:cs="Arial"/>
          <w:color w:val="000000" w:themeColor="text1"/>
        </w:rPr>
        <w:t xml:space="preserve">ASÍ LO RESUELVE, POR </w:t>
      </w:r>
      <w:r w:rsidR="00FB3CAF">
        <w:rPr>
          <w:rFonts w:ascii="Palatino Linotype" w:hAnsi="Palatino Linotype" w:cs="Arial"/>
          <w:color w:val="000000" w:themeColor="text1"/>
        </w:rPr>
        <w:t>UNANIMIDAD</w:t>
      </w:r>
      <w:r w:rsidRPr="00C9185D">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492B5C">
        <w:rPr>
          <w:rFonts w:ascii="Palatino Linotype" w:hAnsi="Palatino Linotype" w:cs="Arial"/>
          <w:color w:val="000000" w:themeColor="text1"/>
        </w:rPr>
        <w:t>SHARON CRISTINA MORALES</w:t>
      </w:r>
      <w:r w:rsidRPr="00C9185D">
        <w:rPr>
          <w:rFonts w:ascii="Palatino Linotype" w:hAnsi="Palatino Linotype" w:cs="Arial"/>
          <w:color w:val="000000" w:themeColor="text1"/>
        </w:rPr>
        <w:t xml:space="preserve"> MARTÍNEZ; LUIS GUSTAVO PARRA NORIEGA Y GUADALUPE RAMÍREZ PEÑA; EN LA </w:t>
      </w:r>
      <w:r w:rsidR="00214981">
        <w:rPr>
          <w:rFonts w:ascii="Palatino Linotype" w:hAnsi="Palatino Linotype" w:cs="Arial"/>
          <w:color w:val="000000" w:themeColor="text1"/>
        </w:rPr>
        <w:t xml:space="preserve">NOVENA </w:t>
      </w:r>
      <w:r w:rsidRPr="00C9185D">
        <w:rPr>
          <w:rFonts w:ascii="Palatino Linotype" w:hAnsi="Palatino Linotype" w:cs="Arial"/>
          <w:color w:val="000000" w:themeColor="text1"/>
        </w:rPr>
        <w:t xml:space="preserve">SESIÓN ORDINARIA CELEBRADA EL </w:t>
      </w:r>
      <w:r w:rsidR="00214981">
        <w:rPr>
          <w:rFonts w:ascii="Palatino Linotype" w:hAnsi="Palatino Linotype" w:cs="Arial"/>
          <w:color w:val="000000" w:themeColor="text1"/>
        </w:rPr>
        <w:t>NUEVE</w:t>
      </w:r>
      <w:r w:rsidR="00492B5C">
        <w:rPr>
          <w:rFonts w:ascii="Palatino Linotype" w:hAnsi="Palatino Linotype" w:cs="Arial"/>
          <w:color w:val="000000" w:themeColor="text1"/>
        </w:rPr>
        <w:t xml:space="preserve"> </w:t>
      </w:r>
      <w:r w:rsidR="00AB779F" w:rsidRPr="00C9185D">
        <w:rPr>
          <w:rFonts w:ascii="Palatino Linotype" w:hAnsi="Palatino Linotype" w:cs="Arial"/>
          <w:color w:val="000000" w:themeColor="text1"/>
        </w:rPr>
        <w:t xml:space="preserve">DE </w:t>
      </w:r>
      <w:r w:rsidR="000A1956" w:rsidRPr="00C9185D">
        <w:rPr>
          <w:rFonts w:ascii="Palatino Linotype" w:hAnsi="Palatino Linotype" w:cs="Arial"/>
          <w:color w:val="000000" w:themeColor="text1"/>
        </w:rPr>
        <w:t>MARZO</w:t>
      </w:r>
      <w:r w:rsidR="00AB779F" w:rsidRPr="00C9185D">
        <w:rPr>
          <w:rFonts w:ascii="Palatino Linotype" w:hAnsi="Palatino Linotype" w:cs="Arial"/>
          <w:color w:val="000000" w:themeColor="text1"/>
        </w:rPr>
        <w:t xml:space="preserve"> </w:t>
      </w:r>
      <w:r w:rsidRPr="00C9185D">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C9185D" w:rsidRDefault="003216AE" w:rsidP="00513513">
      <w:pPr>
        <w:widowControl w:val="0"/>
        <w:autoSpaceDE w:val="0"/>
        <w:autoSpaceDN w:val="0"/>
        <w:adjustRightInd w:val="0"/>
        <w:spacing w:line="360" w:lineRule="auto"/>
        <w:jc w:val="both"/>
        <w:rPr>
          <w:rFonts w:ascii="Palatino Linotype" w:hAnsi="Palatino Linotype"/>
          <w:color w:val="000000" w:themeColor="text1"/>
          <w:sz w:val="20"/>
        </w:rPr>
      </w:pPr>
      <w:r w:rsidRPr="00C9185D">
        <w:rPr>
          <w:rFonts w:ascii="Palatino Linotype" w:hAnsi="Palatino Linotype"/>
          <w:color w:val="000000" w:themeColor="text1"/>
          <w:sz w:val="20"/>
        </w:rPr>
        <w:t>SCMM</w:t>
      </w:r>
      <w:r w:rsidR="003C0EC9" w:rsidRPr="00C9185D">
        <w:rPr>
          <w:rFonts w:ascii="Palatino Linotype" w:hAnsi="Palatino Linotype"/>
          <w:color w:val="000000" w:themeColor="text1"/>
          <w:sz w:val="20"/>
        </w:rPr>
        <w:t>/BLA/DEMF/RPG</w:t>
      </w:r>
    </w:p>
    <w:p w14:paraId="1C5CD08B" w14:textId="741C15D5" w:rsidR="00EE52D0" w:rsidRPr="00C9185D" w:rsidRDefault="00E16DE8" w:rsidP="00513513">
      <w:pPr>
        <w:spacing w:line="360" w:lineRule="auto"/>
        <w:rPr>
          <w:rFonts w:ascii="Palatino Linotype" w:hAnsi="Palatino Linotype"/>
          <w:color w:val="000000" w:themeColor="text1"/>
        </w:rPr>
      </w:pPr>
      <w:r w:rsidRPr="00C9185D">
        <w:rPr>
          <w:rFonts w:ascii="Palatino Linotype" w:hAnsi="Palatino Linotype"/>
          <w:color w:val="000000" w:themeColor="text1"/>
        </w:rPr>
        <w:br w:type="page"/>
      </w:r>
    </w:p>
    <w:sectPr w:rsidR="00EE52D0" w:rsidRPr="00C9185D"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35D9B" w14:textId="77777777" w:rsidR="00026609" w:rsidRDefault="00026609" w:rsidP="00C80F8C">
      <w:r>
        <w:separator/>
      </w:r>
    </w:p>
  </w:endnote>
  <w:endnote w:type="continuationSeparator" w:id="0">
    <w:p w14:paraId="60B2B185" w14:textId="77777777" w:rsidR="00026609" w:rsidRDefault="000266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17DE">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17DE">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17D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17DE">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B348F" w14:textId="77777777" w:rsidR="00026609" w:rsidRDefault="00026609" w:rsidP="00C80F8C">
      <w:r>
        <w:separator/>
      </w:r>
    </w:p>
  </w:footnote>
  <w:footnote w:type="continuationSeparator" w:id="0">
    <w:p w14:paraId="245725F7" w14:textId="77777777" w:rsidR="00026609" w:rsidRDefault="00026609" w:rsidP="00C80F8C">
      <w:r>
        <w:continuationSeparator/>
      </w:r>
    </w:p>
  </w:footnote>
  <w:footnote w:id="1">
    <w:p w14:paraId="5DAAC0A3" w14:textId="77777777" w:rsidR="002D6FD7" w:rsidRPr="00A178FD" w:rsidRDefault="002D6FD7" w:rsidP="0021504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0951705D" w14:textId="447BBCC6" w:rsidR="001053FD" w:rsidRPr="001053FD" w:rsidRDefault="001053FD">
      <w:pPr>
        <w:pStyle w:val="Textonotapie"/>
        <w:rPr>
          <w:rFonts w:ascii="Palatino Linotype" w:hAnsi="Palatino Linotype"/>
          <w:sz w:val="18"/>
          <w:szCs w:val="18"/>
        </w:rPr>
      </w:pPr>
      <w:r>
        <w:rPr>
          <w:rStyle w:val="Refdenotaalpie"/>
        </w:rPr>
        <w:footnoteRef/>
      </w:r>
      <w:r>
        <w:t xml:space="preserve"> </w:t>
      </w:r>
      <w:r w:rsidRPr="001053FD">
        <w:rPr>
          <w:rFonts w:ascii="Palatino Linotype" w:hAnsi="Palatino Linotype"/>
          <w:sz w:val="18"/>
          <w:szCs w:val="18"/>
        </w:rPr>
        <w:t>https://legislacion.edomex.gob.mx/sites/legislacion.edomex.gob.mx/files/files/pdf/rgl/vig/rglvig205.pdf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6FD7" w:rsidRDefault="000266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8C98BE9" w:rsidR="002D6FD7" w:rsidRPr="00664658" w:rsidRDefault="002D6FD7" w:rsidP="00860A24">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sidR="00860A24">
            <w:rPr>
              <w:rFonts w:ascii="Palatino Linotype" w:hAnsi="Palatino Linotype"/>
              <w:b/>
              <w:sz w:val="22"/>
              <w:szCs w:val="22"/>
              <w:lang w:val="es-ES_tradnl"/>
            </w:rPr>
            <w:t>407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41DD816" w:rsidR="002D6FD7" w:rsidRPr="00D41D47" w:rsidRDefault="00860A24" w:rsidP="003D4885">
          <w:pPr>
            <w:jc w:val="both"/>
            <w:rPr>
              <w:rFonts w:ascii="Palatino Linotype" w:hAnsi="Palatino Linotype"/>
              <w:b/>
              <w:sz w:val="22"/>
              <w:szCs w:val="22"/>
              <w:lang w:val="es-ES_tradnl"/>
            </w:rPr>
          </w:pPr>
          <w:r>
            <w:rPr>
              <w:rFonts w:ascii="Palatino Linotype" w:hAnsi="Palatino Linotype"/>
              <w:b/>
              <w:sz w:val="22"/>
              <w:szCs w:val="22"/>
              <w:lang w:val="es-ES_tradnl"/>
            </w:rPr>
            <w:t>Instituto de Salud del Estado de México</w:t>
          </w:r>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D6FD7" w:rsidRPr="0010196A" w:rsidRDefault="000266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5854F00" w:rsidR="002D6FD7" w:rsidRPr="008F2CCC" w:rsidRDefault="002D6FD7" w:rsidP="00860A24">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sidR="00860A24">
            <w:rPr>
              <w:rFonts w:ascii="Palatino Linotype" w:hAnsi="Palatino Linotype"/>
              <w:b/>
              <w:sz w:val="22"/>
              <w:szCs w:val="22"/>
              <w:lang w:val="es-ES_tradnl"/>
            </w:rPr>
            <w:t>407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558BF9B" w:rsidR="002D6FD7" w:rsidRPr="008F2CCC" w:rsidRDefault="00B617DE"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 XXXXXXX</w:t>
          </w:r>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FCE4FEA" w:rsidR="002D6FD7" w:rsidRPr="00DC41C8" w:rsidRDefault="00860A24" w:rsidP="003D4885">
          <w:pPr>
            <w:jc w:val="both"/>
            <w:rPr>
              <w:rFonts w:ascii="Palatino Linotype" w:hAnsi="Palatino Linotype"/>
              <w:b/>
              <w:sz w:val="22"/>
              <w:szCs w:val="22"/>
            </w:rPr>
          </w:pPr>
          <w:r>
            <w:rPr>
              <w:rFonts w:ascii="Palatino Linotype" w:hAnsi="Palatino Linotype"/>
              <w:b/>
              <w:sz w:val="22"/>
              <w:szCs w:val="22"/>
              <w:lang w:val="es-ES_tradnl"/>
            </w:rPr>
            <w:t xml:space="preserve">Instituto de Salud del Estado de México </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5"/>
  </w:num>
  <w:num w:numId="4">
    <w:abstractNumId w:val="25"/>
  </w:num>
  <w:num w:numId="5">
    <w:abstractNumId w:val="4"/>
  </w:num>
  <w:num w:numId="6">
    <w:abstractNumId w:val="5"/>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2"/>
  </w:num>
  <w:num w:numId="12">
    <w:abstractNumId w:val="26"/>
  </w:num>
  <w:num w:numId="13">
    <w:abstractNumId w:val="18"/>
  </w:num>
  <w:num w:numId="14">
    <w:abstractNumId w:val="7"/>
  </w:num>
  <w:num w:numId="15">
    <w:abstractNumId w:val="2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6"/>
  </w:num>
  <w:num w:numId="22">
    <w:abstractNumId w:val="27"/>
  </w:num>
  <w:num w:numId="23">
    <w:abstractNumId w:val="19"/>
  </w:num>
  <w:num w:numId="24">
    <w:abstractNumId w:val="20"/>
  </w:num>
  <w:num w:numId="25">
    <w:abstractNumId w:val="2"/>
  </w:num>
  <w:num w:numId="26">
    <w:abstractNumId w:val="21"/>
  </w:num>
  <w:num w:numId="27">
    <w:abstractNumId w:val="17"/>
  </w:num>
  <w:num w:numId="28">
    <w:abstractNumId w:val="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09"/>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049"/>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22"/>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7DE"/>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CAF"/>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B0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16351.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31635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15901.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313443.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3D6C-36B4-4811-9E34-0B9CDDFA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8213</Words>
  <Characters>45172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2022-03-13T18:43:00Z</cp:lastPrinted>
  <dcterms:created xsi:type="dcterms:W3CDTF">2022-03-04T02:00:00Z</dcterms:created>
  <dcterms:modified xsi:type="dcterms:W3CDTF">2022-04-26T00:37:00Z</dcterms:modified>
</cp:coreProperties>
</file>