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both"/>
        <w:rPr>
          <w:rFonts w:ascii="Palatino Linotype" w:cs="Palatino Linotype" w:eastAsia="Palatino Linotype" w:hAnsi="Palatino Linotype"/>
        </w:rPr>
      </w:pPr>
      <w:bookmarkStart w:colFirst="0" w:colLast="0" w:name="_heading=h.gjdgxs" w:id="0"/>
      <w:bookmarkEnd w:id="0"/>
      <w:r w:rsidDel="00000000" w:rsidR="00000000" w:rsidRPr="00000000">
        <w:rPr>
          <w:rFonts w:ascii="Palatino Linotype" w:cs="Palatino Linotype" w:eastAsia="Palatino Linotype" w:hAnsi="Palatino Linotype"/>
          <w:rtl w:val="0"/>
        </w:rPr>
        <w:t xml:space="preserve">Resolución del Pleno del Instituto de Transparencia, Acceso a la Información Pública y Protección de Datos Personales del Estado de México y Municipios, con domicilio en Metepec, Estado de México, de fecha </w:t>
      </w:r>
      <w:r w:rsidDel="00000000" w:rsidR="00000000" w:rsidRPr="00000000">
        <w:rPr>
          <w:rFonts w:ascii="Palatino Linotype" w:cs="Palatino Linotype" w:eastAsia="Palatino Linotype" w:hAnsi="Palatino Linotype"/>
          <w:b w:val="1"/>
          <w:rtl w:val="0"/>
        </w:rPr>
        <w:t xml:space="preserve">diecisiete de agosto del dos mil veintidós.</w:t>
      </w:r>
      <w:r w:rsidDel="00000000" w:rsidR="00000000" w:rsidRPr="00000000">
        <w:rPr>
          <w:rtl w:val="0"/>
        </w:rPr>
      </w:r>
    </w:p>
    <w:p w:rsidR="00000000" w:rsidDel="00000000" w:rsidP="00000000" w:rsidRDefault="00000000" w:rsidRPr="00000000" w14:paraId="0000000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Visto </w:t>
      </w:r>
      <w:r w:rsidDel="00000000" w:rsidR="00000000" w:rsidRPr="00000000">
        <w:rPr>
          <w:rFonts w:ascii="Palatino Linotype" w:cs="Palatino Linotype" w:eastAsia="Palatino Linotype" w:hAnsi="Palatino Linotype"/>
          <w:rtl w:val="0"/>
        </w:rPr>
        <w:t xml:space="preserve">el expediente relativo al recurso de revisión </w:t>
      </w:r>
      <w:r w:rsidDel="00000000" w:rsidR="00000000" w:rsidRPr="00000000">
        <w:rPr>
          <w:rFonts w:ascii="Palatino Linotype" w:cs="Palatino Linotype" w:eastAsia="Palatino Linotype" w:hAnsi="Palatino Linotype"/>
          <w:b w:val="1"/>
          <w:rtl w:val="0"/>
        </w:rPr>
        <w:t xml:space="preserve">11269/INFOEM/IP/RR/2022</w:t>
      </w:r>
      <w:r w:rsidDel="00000000" w:rsidR="00000000" w:rsidRPr="00000000">
        <w:rPr>
          <w:rFonts w:ascii="Palatino Linotype" w:cs="Palatino Linotype" w:eastAsia="Palatino Linotype" w:hAnsi="Palatino Linotype"/>
          <w:rtl w:val="0"/>
        </w:rPr>
        <w:t xml:space="preserve">, interpuesto por </w:t>
      </w:r>
      <w:r w:rsidDel="00000000" w:rsidR="00000000" w:rsidRPr="00000000">
        <w:rPr>
          <w:rFonts w:ascii="Palatino Linotype" w:cs="Palatino Linotype" w:eastAsia="Palatino Linotype" w:hAnsi="Palatino Linotype"/>
          <w:b w:val="1"/>
          <w:rtl w:val="0"/>
        </w:rPr>
        <w:t xml:space="preserve">un particular que no proporcionó su nombre</w:t>
      </w:r>
      <w:r w:rsidDel="00000000" w:rsidR="00000000" w:rsidRPr="00000000">
        <w:rPr>
          <w:rFonts w:ascii="Palatino Linotype" w:cs="Palatino Linotype" w:eastAsia="Palatino Linotype" w:hAnsi="Palatino Linotype"/>
          <w:rtl w:val="0"/>
        </w:rPr>
        <w:t xml:space="preserve">, en lo sucesivo la parte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en contra de la falta de respuesta a la solicitud de acceso a la información con número de folio </w:t>
      </w:r>
      <w:r w:rsidDel="00000000" w:rsidR="00000000" w:rsidRPr="00000000">
        <w:rPr>
          <w:rFonts w:ascii="Palatino Linotype" w:cs="Palatino Linotype" w:eastAsia="Palatino Linotype" w:hAnsi="Palatino Linotype"/>
          <w:b w:val="1"/>
          <w:rtl w:val="0"/>
        </w:rPr>
        <w:t xml:space="preserve">03392/METEPEC/IP/2022,</w:t>
      </w:r>
      <w:r w:rsidDel="00000000" w:rsidR="00000000" w:rsidRPr="00000000">
        <w:rPr>
          <w:rFonts w:ascii="Palatino Linotype" w:cs="Palatino Linotype" w:eastAsia="Palatino Linotype" w:hAnsi="Palatino Linotype"/>
          <w:rtl w:val="0"/>
        </w:rPr>
        <w:t xml:space="preserve"> por parte del </w:t>
      </w:r>
      <w:r w:rsidDel="00000000" w:rsidR="00000000" w:rsidRPr="00000000">
        <w:rPr>
          <w:rFonts w:ascii="Palatino Linotype" w:cs="Palatino Linotype" w:eastAsia="Palatino Linotype" w:hAnsi="Palatino Linotype"/>
          <w:b w:val="1"/>
          <w:rtl w:val="0"/>
        </w:rPr>
        <w:t xml:space="preserve">Ayuntamiento de Metepec,</w:t>
      </w:r>
      <w:r w:rsidDel="00000000" w:rsidR="00000000" w:rsidRPr="00000000">
        <w:rPr>
          <w:rFonts w:ascii="Palatino Linotype" w:cs="Palatino Linotype" w:eastAsia="Palatino Linotype" w:hAnsi="Palatino Linotype"/>
          <w:rtl w:val="0"/>
        </w:rPr>
        <w:t xml:space="preserve"> en lo sucesivo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se procede a dictar la presente resolución, con base en lo siguiente. </w:t>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spacing w:after="240" w:before="240" w:line="360" w:lineRule="auto"/>
        <w:ind w:left="1077" w:hanging="720"/>
        <w:jc w:val="center"/>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A N T E C E D E N T E S:</w:t>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1. Solicitud de acceso a la información. </w:t>
      </w:r>
      <w:r w:rsidDel="00000000" w:rsidR="00000000" w:rsidRPr="00000000">
        <w:rPr>
          <w:rFonts w:ascii="Palatino Linotype" w:cs="Palatino Linotype" w:eastAsia="Palatino Linotype" w:hAnsi="Palatino Linotype"/>
          <w:rtl w:val="0"/>
        </w:rPr>
        <w:t xml:space="preserve">Con fecha </w:t>
      </w:r>
      <w:r w:rsidDel="00000000" w:rsidR="00000000" w:rsidRPr="00000000">
        <w:rPr>
          <w:rFonts w:ascii="Palatino Linotype" w:cs="Palatino Linotype" w:eastAsia="Palatino Linotype" w:hAnsi="Palatino Linotype"/>
          <w:b w:val="1"/>
          <w:rtl w:val="0"/>
        </w:rPr>
        <w:t xml:space="preserve">cuatro de mayo del dos mil veintidós</w:t>
      </w:r>
      <w:r w:rsidDel="00000000" w:rsidR="00000000" w:rsidRPr="00000000">
        <w:rPr>
          <w:rFonts w:ascii="Palatino Linotype" w:cs="Palatino Linotype" w:eastAsia="Palatino Linotype" w:hAnsi="Palatino Linotype"/>
          <w:rtl w:val="0"/>
        </w:rPr>
        <w:t xml:space="preserve">, la parte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formuló solicitud de acceso a información pública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a través del Sistema de Acceso a la Información Mexiquense, en adelante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requiriéndole lo siguiente:</w:t>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1077" w:right="1043"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“Se solicita el padrón de los comercios establecidos” (Sic)</w:t>
      </w:r>
    </w:p>
    <w:p w:rsidR="00000000" w:rsidDel="00000000" w:rsidP="00000000" w:rsidRDefault="00000000" w:rsidRPr="00000000" w14:paraId="00000006">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Modalidad elegida para la entrega de la información: </w:t>
      </w:r>
      <w:r w:rsidDel="00000000" w:rsidR="00000000" w:rsidRPr="00000000">
        <w:rPr>
          <w:rFonts w:ascii="Palatino Linotype" w:cs="Palatino Linotype" w:eastAsia="Palatino Linotype" w:hAnsi="Palatino Linotype"/>
          <w:rtl w:val="0"/>
        </w:rPr>
        <w:t xml:space="preserve">a través del SAIMEX.</w:t>
      </w:r>
    </w:p>
    <w:p w:rsidR="00000000" w:rsidDel="00000000" w:rsidP="00000000" w:rsidRDefault="00000000" w:rsidRPr="00000000" w14:paraId="0000000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2. Prórroga. </w:t>
      </w:r>
      <w:r w:rsidDel="00000000" w:rsidR="00000000" w:rsidRPr="00000000">
        <w:rPr>
          <w:rFonts w:ascii="Palatino Linotype" w:cs="Palatino Linotype" w:eastAsia="Palatino Linotype" w:hAnsi="Palatino Linotype"/>
          <w:rtl w:val="0"/>
        </w:rPr>
        <w:t xml:space="preserve">En fecha </w:t>
      </w:r>
      <w:r w:rsidDel="00000000" w:rsidR="00000000" w:rsidRPr="00000000">
        <w:rPr>
          <w:rFonts w:ascii="Palatino Linotype" w:cs="Palatino Linotype" w:eastAsia="Palatino Linotype" w:hAnsi="Palatino Linotype"/>
          <w:b w:val="1"/>
          <w:rtl w:val="0"/>
        </w:rPr>
        <w:t xml:space="preserve">veintiséis de mayo de dos mil veintidós</w:t>
      </w:r>
      <w:r w:rsidDel="00000000" w:rsidR="00000000" w:rsidRPr="00000000">
        <w:rPr>
          <w:rFonts w:ascii="Palatino Linotype" w:cs="Palatino Linotype" w:eastAsia="Palatino Linotype" w:hAnsi="Palatino Linotype"/>
          <w:rtl w:val="0"/>
        </w:rPr>
        <w:t xml:space="preserv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notificó al particular la prórroga para atender su solicitud de información, medularmente en los siguientes términos:</w:t>
      </w:r>
    </w:p>
    <w:p w:rsidR="00000000" w:rsidDel="00000000" w:rsidP="00000000" w:rsidRDefault="00000000" w:rsidRPr="00000000" w14:paraId="00000008">
      <w:pPr>
        <w:spacing w:after="240" w:before="240" w:line="276" w:lineRule="auto"/>
        <w:ind w:left="1134"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000000" w:rsidDel="00000000" w:rsidP="00000000" w:rsidRDefault="00000000" w:rsidRPr="00000000" w14:paraId="00000009">
      <w:pPr>
        <w:spacing w:after="240" w:before="240" w:line="276" w:lineRule="auto"/>
        <w:ind w:left="1134"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METEPEC, ESTADO DE MEXICO, MAYO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cuarta sesión extraordinaria de fecha 12 de mayo de 2022 Por lo anterior, se adjunta el acta del comité No CT/MET/EXT-04//2022. Sin más por el momento quedo a sus órdenes. ATENTAMENTE L.F.B. GERARDO ARTURO OZUNA MARTÍNEZ TITULAR DE LA UNIDAD DE TRANSPARENCIA</w:t>
      </w:r>
    </w:p>
    <w:p w:rsidR="00000000" w:rsidDel="00000000" w:rsidP="00000000" w:rsidRDefault="00000000" w:rsidRPr="00000000" w14:paraId="0000000A">
      <w:pPr>
        <w:spacing w:after="240" w:before="240" w:line="276" w:lineRule="auto"/>
        <w:ind w:left="1134"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Lic. Gerardo Arturo Ozuna Martínez</w:t>
      </w:r>
    </w:p>
    <w:p w:rsidR="00000000" w:rsidDel="00000000" w:rsidP="00000000" w:rsidRDefault="00000000" w:rsidRPr="00000000" w14:paraId="0000000B">
      <w:pPr>
        <w:spacing w:after="240" w:before="240" w:line="276" w:lineRule="auto"/>
        <w:ind w:left="1134"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Responsable de la Unidad de Transparencia”</w:t>
      </w:r>
    </w:p>
    <w:p w:rsidR="00000000" w:rsidDel="00000000" w:rsidP="00000000" w:rsidRDefault="00000000" w:rsidRPr="00000000" w14:paraId="0000000C">
      <w:pPr>
        <w:spacing w:after="240" w:before="240" w:line="276" w:lineRule="auto"/>
        <w:ind w:right="90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Agregando el documento </w:t>
      </w:r>
      <w:r w:rsidDel="00000000" w:rsidR="00000000" w:rsidRPr="00000000">
        <w:rPr>
          <w:rFonts w:ascii="Palatino Linotype" w:cs="Palatino Linotype" w:eastAsia="Palatino Linotype" w:hAnsi="Palatino Linotype"/>
          <w:b w:val="1"/>
          <w:rtl w:val="0"/>
        </w:rPr>
        <w:t xml:space="preserve">Acta04-EXT.2022.PDF.</w:t>
      </w:r>
      <w:r w:rsidDel="00000000" w:rsidR="00000000" w:rsidRPr="00000000">
        <w:rPr>
          <w:rtl w:val="0"/>
        </w:rPr>
      </w:r>
    </w:p>
    <w:p w:rsidR="00000000" w:rsidDel="00000000" w:rsidP="00000000" w:rsidRDefault="00000000" w:rsidRPr="00000000" w14:paraId="0000000D">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3. Respuesta. </w:t>
      </w:r>
      <w:r w:rsidDel="00000000" w:rsidR="00000000" w:rsidRPr="00000000">
        <w:rPr>
          <w:rFonts w:ascii="Palatino Linotype" w:cs="Palatino Linotype" w:eastAsia="Palatino Linotype" w:hAnsi="Palatino Linotype"/>
          <w:rtl w:val="0"/>
        </w:rPr>
        <w:t xml:space="preserve">De las constancias que obran en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se observa que </w:t>
      </w:r>
      <w:r w:rsidDel="00000000" w:rsidR="00000000" w:rsidRPr="00000000">
        <w:rPr>
          <w:rFonts w:ascii="Palatino Linotype" w:cs="Palatino Linotype" w:eastAsia="Palatino Linotype" w:hAnsi="Palatino Linotype"/>
          <w:b w:val="1"/>
          <w:rtl w:val="0"/>
        </w:rPr>
        <w:t xml:space="preserve">el SUJETO OBLIGADO </w:t>
      </w:r>
      <w:r w:rsidDel="00000000" w:rsidR="00000000" w:rsidRPr="00000000">
        <w:rPr>
          <w:rFonts w:ascii="Palatino Linotype" w:cs="Palatino Linotype" w:eastAsia="Palatino Linotype" w:hAnsi="Palatino Linotype"/>
          <w:rtl w:val="0"/>
        </w:rPr>
        <w:t xml:space="preserve">no emitió respuesta a la solicitud de información formulada por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w:t>
      </w:r>
      <w:r w:rsidDel="00000000" w:rsidR="00000000" w:rsidRPr="00000000">
        <w:rPr>
          <w:rtl w:val="0"/>
        </w:rPr>
      </w:r>
    </w:p>
    <w:p w:rsidR="00000000" w:rsidDel="00000000" w:rsidP="00000000" w:rsidRDefault="00000000" w:rsidRPr="00000000" w14:paraId="0000000E">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4. Interposición del recurso de revisión. </w:t>
      </w:r>
      <w:r w:rsidDel="00000000" w:rsidR="00000000" w:rsidRPr="00000000">
        <w:rPr>
          <w:rFonts w:ascii="Palatino Linotype" w:cs="Palatino Linotype" w:eastAsia="Palatino Linotype" w:hAnsi="Palatino Linotype"/>
          <w:rtl w:val="0"/>
        </w:rPr>
        <w:t xml:space="preserve">Inconforme el solicitante con la falta de respuesta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interpuso recurso de revisión a través del SAIMEX en fecha </w:t>
      </w:r>
      <w:r w:rsidDel="00000000" w:rsidR="00000000" w:rsidRPr="00000000">
        <w:rPr>
          <w:rFonts w:ascii="Palatino Linotype" w:cs="Palatino Linotype" w:eastAsia="Palatino Linotype" w:hAnsi="Palatino Linotype"/>
          <w:b w:val="1"/>
          <w:rtl w:val="0"/>
        </w:rPr>
        <w:t xml:space="preserve">doce de junio del año dos mil veintidós</w:t>
      </w:r>
      <w:r w:rsidDel="00000000" w:rsidR="00000000" w:rsidRPr="00000000">
        <w:rPr>
          <w:rFonts w:ascii="Palatino Linotype" w:cs="Palatino Linotype" w:eastAsia="Palatino Linotype" w:hAnsi="Palatino Linotype"/>
          <w:rtl w:val="0"/>
        </w:rPr>
        <w:t xml:space="preserve">, expresando lo siguiente:</w:t>
      </w:r>
    </w:p>
    <w:p w:rsidR="00000000" w:rsidDel="00000000" w:rsidP="00000000" w:rsidRDefault="00000000" w:rsidRPr="00000000" w14:paraId="0000000F">
      <w:pPr>
        <w:spacing w:line="36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 Acto impugnado.</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240" w:before="240" w:lineRule="auto"/>
        <w:ind w:left="1080" w:right="1043"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“Falta de respuesta” (Sic)</w:t>
      </w:r>
    </w:p>
    <w:p w:rsidR="00000000" w:rsidDel="00000000" w:rsidP="00000000" w:rsidRDefault="00000000" w:rsidRPr="00000000" w14:paraId="00000011">
      <w:pPr>
        <w:spacing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b) Motivos de inconformidad.</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40" w:before="240" w:lineRule="auto"/>
        <w:ind w:left="1080" w:right="1043"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 “Falta de respuesta” (Sic)</w:t>
      </w:r>
    </w:p>
    <w:p w:rsidR="00000000" w:rsidDel="00000000" w:rsidP="00000000" w:rsidRDefault="00000000" w:rsidRPr="00000000" w14:paraId="00000013">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5. Turno. </w:t>
      </w:r>
      <w:r w:rsidDel="00000000" w:rsidR="00000000" w:rsidRPr="00000000">
        <w:rPr>
          <w:rFonts w:ascii="Palatino Linotype" w:cs="Palatino Linotype" w:eastAsia="Palatino Linotype" w:hAnsi="Palatino Linotype"/>
          <w:rtl w:val="0"/>
        </w:rPr>
        <w:t xml:space="preserve">De conformidad con el artículo 185 Fracción I </w:t>
      </w:r>
      <w:r w:rsidDel="00000000" w:rsidR="00000000" w:rsidRPr="00000000">
        <w:rPr>
          <w:rFonts w:ascii="Palatino Linotype" w:cs="Palatino Linotype" w:eastAsia="Palatino Linotype" w:hAnsi="Palatino Linotype"/>
          <w:highlight w:val="white"/>
          <w:rtl w:val="0"/>
        </w:rPr>
        <w:t xml:space="preserve">de la Ley Transparencia y Acceso a la Información Pública</w:t>
      </w:r>
      <w:r w:rsidDel="00000000" w:rsidR="00000000" w:rsidRPr="00000000">
        <w:rPr>
          <w:rFonts w:ascii="Palatino Linotype" w:cs="Palatino Linotype" w:eastAsia="Palatino Linotype" w:hAnsi="Palatino Linotype"/>
          <w:rtl w:val="0"/>
        </w:rPr>
        <w:t xml:space="preserve">, el recurso de revisión número</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b w:val="1"/>
          <w:sz w:val="23"/>
          <w:szCs w:val="23"/>
          <w:rtl w:val="0"/>
        </w:rPr>
        <w:t xml:space="preserve">11269/INFOEM/IP/RR/2022 </w:t>
      </w:r>
      <w:r w:rsidDel="00000000" w:rsidR="00000000" w:rsidRPr="00000000">
        <w:rPr>
          <w:rFonts w:ascii="Palatino Linotype" w:cs="Palatino Linotype" w:eastAsia="Palatino Linotype" w:hAnsi="Palatino Linotype"/>
          <w:rtl w:val="0"/>
        </w:rPr>
        <w:t xml:space="preserve">fue turnado a la Comisionada Ponente </w:t>
      </w:r>
      <w:r w:rsidDel="00000000" w:rsidR="00000000" w:rsidRPr="00000000">
        <w:rPr>
          <w:rFonts w:ascii="Palatino Linotype" w:cs="Palatino Linotype" w:eastAsia="Palatino Linotype" w:hAnsi="Palatino Linotype"/>
          <w:b w:val="1"/>
          <w:rtl w:val="0"/>
        </w:rPr>
        <w:t xml:space="preserve">Guadalupe Ramírez Peña</w:t>
      </w:r>
      <w:r w:rsidDel="00000000" w:rsidR="00000000" w:rsidRPr="00000000">
        <w:rPr>
          <w:rFonts w:ascii="Palatino Linotype" w:cs="Palatino Linotype" w:eastAsia="Palatino Linotype" w:hAnsi="Palatino Linotype"/>
          <w:rtl w:val="0"/>
        </w:rPr>
        <w:t xml:space="preserve">, a efecto de presentar al Pleno el proyecto de resolución correspondiente.</w:t>
      </w:r>
    </w:p>
    <w:p w:rsidR="00000000" w:rsidDel="00000000" w:rsidP="00000000" w:rsidRDefault="00000000" w:rsidRPr="00000000" w14:paraId="0000001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6. Admisión. </w:t>
      </w:r>
      <w:r w:rsidDel="00000000" w:rsidR="00000000" w:rsidRPr="00000000">
        <w:rPr>
          <w:rFonts w:ascii="Palatino Linotype" w:cs="Palatino Linotype" w:eastAsia="Palatino Linotype" w:hAnsi="Palatino Linotype"/>
          <w:rtl w:val="0"/>
        </w:rPr>
        <w:t xml:space="preserve">En fecha </w:t>
      </w:r>
      <w:r w:rsidDel="00000000" w:rsidR="00000000" w:rsidRPr="00000000">
        <w:rPr>
          <w:rFonts w:ascii="Palatino Linotype" w:cs="Palatino Linotype" w:eastAsia="Palatino Linotype" w:hAnsi="Palatino Linotype"/>
          <w:b w:val="1"/>
          <w:rtl w:val="0"/>
        </w:rPr>
        <w:t xml:space="preserve">dieciséis de junio del año dos mil veintidós</w:t>
      </w:r>
      <w:r w:rsidDel="00000000" w:rsidR="00000000" w:rsidRPr="00000000">
        <w:rPr>
          <w:rFonts w:ascii="Palatino Linotype" w:cs="Palatino Linotype" w:eastAsia="Palatino Linotype" w:hAnsi="Palatino Linotype"/>
          <w:rtl w:val="0"/>
        </w:rPr>
        <w:t xml:space="preserve">, en términos de lo dispuesto en el artículo 185 fracciones I, II y IV de la Ley de Transparencia y Acceso a la Información Pública del Estado de México y Municipios, se admitió a trámite el recurso de revisión al rubro indicado.</w:t>
      </w:r>
    </w:p>
    <w:p w:rsidR="00000000" w:rsidDel="00000000" w:rsidP="00000000" w:rsidRDefault="00000000" w:rsidRPr="00000000" w14:paraId="00000015">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7. Manifestaciones. </w:t>
      </w:r>
      <w:r w:rsidDel="00000000" w:rsidR="00000000" w:rsidRPr="00000000">
        <w:rPr>
          <w:rFonts w:ascii="Palatino Linotype" w:cs="Palatino Linotype" w:eastAsia="Palatino Linotype" w:hAnsi="Palatino Linotype"/>
          <w:rtl w:val="0"/>
        </w:rPr>
        <w:t xml:space="preserve">De las constancias que obran en el expediente electrónico del SAIMEX se desprende que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no rindió su informe justificado, del mismo modo la parte</w:t>
      </w:r>
      <w:r w:rsidDel="00000000" w:rsidR="00000000" w:rsidRPr="00000000">
        <w:rPr>
          <w:rFonts w:ascii="Palatino Linotype" w:cs="Palatino Linotype" w:eastAsia="Palatino Linotype" w:hAnsi="Palatino Linotype"/>
          <w:b w:val="1"/>
          <w:rtl w:val="0"/>
        </w:rPr>
        <w:t xml:space="preserve"> RECURRENTE</w:t>
      </w:r>
      <w:r w:rsidDel="00000000" w:rsidR="00000000" w:rsidRPr="00000000">
        <w:rPr>
          <w:rFonts w:ascii="Palatino Linotype" w:cs="Palatino Linotype" w:eastAsia="Palatino Linotype" w:hAnsi="Palatino Linotype"/>
          <w:rtl w:val="0"/>
        </w:rPr>
        <w:t xml:space="preserve"> omitió realizar manifestaciones, como se observa a continuación:</w:t>
      </w:r>
    </w:p>
    <w:p w:rsidR="00000000" w:rsidDel="00000000" w:rsidP="00000000" w:rsidRDefault="00000000" w:rsidRPr="00000000" w14:paraId="00000016">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Pr>
        <w:drawing>
          <wp:inline distB="0" distT="0" distL="0" distR="0">
            <wp:extent cx="5612130" cy="1675765"/>
            <wp:effectExtent b="0" l="0" r="0" t="0"/>
            <wp:docPr id="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612130" cy="1675765"/>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8. Cierre de Instrucción. </w:t>
      </w:r>
      <w:r w:rsidDel="00000000" w:rsidR="00000000" w:rsidRPr="00000000">
        <w:rPr>
          <w:rFonts w:ascii="Palatino Linotype" w:cs="Palatino Linotype" w:eastAsia="Palatino Linotype" w:hAnsi="Palatino Linotype"/>
          <w:rtl w:val="0"/>
        </w:rPr>
        <w:t xml:space="preserve">En fecha </w:t>
      </w:r>
      <w:r w:rsidDel="00000000" w:rsidR="00000000" w:rsidRPr="00000000">
        <w:rPr>
          <w:rFonts w:ascii="Palatino Linotype" w:cs="Palatino Linotype" w:eastAsia="Palatino Linotype" w:hAnsi="Palatino Linotype"/>
          <w:b w:val="1"/>
          <w:rtl w:val="0"/>
        </w:rPr>
        <w:t xml:space="preserve">diez de agosto del año dos mil veintidós,</w:t>
      </w:r>
      <w:r w:rsidDel="00000000" w:rsidR="00000000" w:rsidRPr="00000000">
        <w:rPr>
          <w:rFonts w:ascii="Palatino Linotype" w:cs="Palatino Linotype" w:eastAsia="Palatino Linotype" w:hAnsi="Palatino Linotype"/>
          <w:rtl w:val="0"/>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w:t>
      </w:r>
    </w:p>
    <w:p w:rsidR="00000000" w:rsidDel="00000000" w:rsidP="00000000" w:rsidRDefault="00000000" w:rsidRPr="00000000" w14:paraId="0000001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9. Ampliación del término para resolver</w:t>
      </w:r>
      <w:r w:rsidDel="00000000" w:rsidR="00000000" w:rsidRPr="00000000">
        <w:rPr>
          <w:rFonts w:ascii="Palatino Linotype" w:cs="Palatino Linotype" w:eastAsia="Palatino Linotype" w:hAnsi="Palatino Linotype"/>
          <w:rtl w:val="0"/>
        </w:rPr>
        <w:t xml:space="preserve">. En fecha </w:t>
      </w:r>
      <w:r w:rsidDel="00000000" w:rsidR="00000000" w:rsidRPr="00000000">
        <w:rPr>
          <w:rFonts w:ascii="Palatino Linotype" w:cs="Palatino Linotype" w:eastAsia="Palatino Linotype" w:hAnsi="Palatino Linotype"/>
          <w:b w:val="1"/>
          <w:rtl w:val="0"/>
        </w:rPr>
        <w:t xml:space="preserve">once de agosto de dos mil veintidós</w:t>
      </w:r>
      <w:r w:rsidDel="00000000" w:rsidR="00000000" w:rsidRPr="00000000">
        <w:rPr>
          <w:rFonts w:ascii="Palatino Linotype" w:cs="Palatino Linotype" w:eastAsia="Palatino Linotype" w:hAnsi="Palatino Linotype"/>
          <w:rtl w:val="0"/>
        </w:rPr>
        <w:t xml:space="preserve">, se amplió el término para resolver el recurso de revisión en términos del artículo 181 párrafo tercero de la Ley de Transparencia y Acceso a la Información Pública del Estado de México y Municipios.</w:t>
      </w:r>
    </w:p>
    <w:p w:rsidR="00000000" w:rsidDel="00000000" w:rsidP="00000000" w:rsidRDefault="00000000" w:rsidRPr="00000000" w14:paraId="00000019">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razón de que fue debidamente sustanciado el expediente electrónico y no existe diligencia pendiente de desahogo, se emite la Resolución que conforme a Derecho proceda, de acuerdo con los siguientes</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240" w:before="240" w:line="360" w:lineRule="auto"/>
        <w:ind w:left="1080" w:hanging="720"/>
        <w:jc w:val="center"/>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C O N S I D E R A N D O</w:t>
      </w:r>
    </w:p>
    <w:p w:rsidR="00000000" w:rsidDel="00000000" w:rsidP="00000000" w:rsidRDefault="00000000" w:rsidRPr="00000000" w14:paraId="0000001B">
      <w:pPr>
        <w:spacing w:after="240" w:before="240" w:line="360" w:lineRule="auto"/>
        <w:jc w:val="both"/>
        <w:rPr>
          <w:rFonts w:ascii="Palatino Linotype" w:cs="Palatino Linotype" w:eastAsia="Palatino Linotype" w:hAnsi="Palatino Linotype"/>
          <w:highlight w:val="white"/>
        </w:rPr>
      </w:pPr>
      <w:r w:rsidDel="00000000" w:rsidR="00000000" w:rsidRPr="00000000">
        <w:rPr>
          <w:rFonts w:ascii="Palatino Linotype" w:cs="Palatino Linotype" w:eastAsia="Palatino Linotype" w:hAnsi="Palatino Linotype"/>
          <w:b w:val="1"/>
          <w:rtl w:val="0"/>
        </w:rPr>
        <w:t xml:space="preserve">Primero. Competencia. </w:t>
      </w:r>
      <w:r w:rsidDel="00000000" w:rsidR="00000000" w:rsidRPr="00000000">
        <w:rPr>
          <w:rFonts w:ascii="Palatino Linotype" w:cs="Palatino Linotype" w:eastAsia="Palatino Linotype" w:hAnsi="Palatino Linotype"/>
          <w:highlight w:val="white"/>
          <w:rtl w:val="0"/>
        </w:rPr>
        <w:t xml:space="preserve">El Instituto de Transparencia, Acceso a la Información Pública y Protección de Datos Personales del Estado de México y Municipios, es competente para conocer y resolver el presente recurso de revisión interpuesto por la parte </w:t>
      </w:r>
      <w:r w:rsidDel="00000000" w:rsidR="00000000" w:rsidRPr="00000000">
        <w:rPr>
          <w:rFonts w:ascii="Palatino Linotype" w:cs="Palatino Linotype" w:eastAsia="Palatino Linotype" w:hAnsi="Palatino Linotype"/>
          <w:b w:val="1"/>
          <w:highlight w:val="white"/>
          <w:rtl w:val="0"/>
        </w:rPr>
        <w:t xml:space="preserve">Recurrente</w:t>
      </w:r>
      <w:r w:rsidDel="00000000" w:rsidR="00000000" w:rsidRPr="00000000">
        <w:rPr>
          <w:rFonts w:ascii="Palatino Linotype" w:cs="Palatino Linotype" w:eastAsia="Palatino Linotype" w:hAnsi="Palatino Linotype"/>
          <w:highlight w:val="white"/>
          <w:rtl w:val="0"/>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w:t>
      </w:r>
      <w:r w:rsidDel="00000000" w:rsidR="00000000" w:rsidRPr="00000000">
        <w:rPr>
          <w:rFonts w:ascii="Palatino Linotype" w:cs="Palatino Linotype" w:eastAsia="Palatino Linotype" w:hAnsi="Palatino Linotype"/>
          <w:rtl w:val="0"/>
        </w:rPr>
        <w:t xml:space="preserve">9, fracciones I y XXIV y 11 </w:t>
      </w:r>
      <w:r w:rsidDel="00000000" w:rsidR="00000000" w:rsidRPr="00000000">
        <w:rPr>
          <w:rFonts w:ascii="Palatino Linotype" w:cs="Palatino Linotype" w:eastAsia="Palatino Linotype" w:hAnsi="Palatino Linotype"/>
          <w:highlight w:val="white"/>
          <w:rtl w:val="0"/>
        </w:rPr>
        <w:t xml:space="preserve">del Reglamento Interior del Instituto de Transparencia, Acceso a la Información Pública y Protección de Datos Personales del Estado de México y Municipios.</w:t>
      </w:r>
    </w:p>
    <w:p w:rsidR="00000000" w:rsidDel="00000000" w:rsidP="00000000" w:rsidRDefault="00000000" w:rsidRPr="00000000" w14:paraId="0000001C">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Segundo. Oportunidad y Procedibilidad. </w:t>
      </w:r>
      <w:r w:rsidDel="00000000" w:rsidR="00000000" w:rsidRPr="00000000">
        <w:rPr>
          <w:rFonts w:ascii="Palatino Linotype" w:cs="Palatino Linotype" w:eastAsia="Palatino Linotype" w:hAnsi="Palatino Linotype"/>
          <w:rtl w:val="0"/>
        </w:rPr>
        <w:t xml:space="preserve">Es de precisar que la</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Ley de Transparencia y Acceso a la Información Pública del Estado de México y Municipios, describe el mecanismo de procedencia del recurso de revisión, como se dispone en los artículos 163 y 166, del tenor literal siguiente: </w:t>
      </w:r>
    </w:p>
    <w:p w:rsidR="00000000" w:rsidDel="00000000" w:rsidP="00000000" w:rsidRDefault="00000000" w:rsidRPr="00000000" w14:paraId="0000001D">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163. </w:t>
      </w:r>
      <w:r w:rsidDel="00000000" w:rsidR="00000000" w:rsidRPr="00000000">
        <w:rPr>
          <w:rFonts w:ascii="Palatino Linotype" w:cs="Palatino Linotype" w:eastAsia="Palatino Linotype" w:hAnsi="Palatino Linotype"/>
          <w:i w:val="1"/>
          <w:sz w:val="22"/>
          <w:szCs w:val="22"/>
          <w:rtl w:val="0"/>
        </w:rPr>
        <w:t xml:space="preserve">La Unidad de Transparencia deberá notificar la respuesta a la solicitud al interesado en el menor tiempo posible, que no podrá exceder de quince días hábiles, contados a partir del día siguiente a la presentación de aquélla. </w:t>
      </w:r>
      <w:r w:rsidDel="00000000" w:rsidR="00000000" w:rsidRPr="00000000">
        <w:rPr>
          <w:rtl w:val="0"/>
        </w:rPr>
      </w:r>
    </w:p>
    <w:p w:rsidR="00000000" w:rsidDel="00000000" w:rsidP="00000000" w:rsidRDefault="00000000" w:rsidRPr="00000000" w14:paraId="0000001E">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tl w:val="0"/>
        </w:rPr>
      </w:r>
    </w:p>
    <w:p w:rsidR="00000000" w:rsidDel="00000000" w:rsidP="00000000" w:rsidRDefault="00000000" w:rsidRPr="00000000" w14:paraId="0000001F">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sz w:val="22"/>
          <w:szCs w:val="22"/>
          <w:rtl w:val="0"/>
        </w:rPr>
        <w:t xml:space="preserve">Artículo 166.-</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tl w:val="0"/>
        </w:rPr>
      </w:r>
    </w:p>
    <w:p w:rsidR="00000000" w:rsidDel="00000000" w:rsidP="00000000" w:rsidRDefault="00000000" w:rsidRPr="00000000" w14:paraId="00000020">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sz w:val="22"/>
          <w:szCs w:val="22"/>
          <w:rtl w:val="0"/>
        </w:rPr>
        <w:t xml:space="preserve">Cuando el sujeto obligado no entregue la respuesta a la solicitud dentro del plazo previsto en la Ley, la solicitud se entenderá negada y el solicitante podrá interponer el recurso de revisión previsto en este ordenamiento…” (Sic)</w:t>
      </w:r>
      <w:r w:rsidDel="00000000" w:rsidR="00000000" w:rsidRPr="00000000">
        <w:rPr>
          <w:rtl w:val="0"/>
        </w:rPr>
      </w:r>
    </w:p>
    <w:p w:rsidR="00000000" w:rsidDel="00000000" w:rsidP="00000000" w:rsidRDefault="00000000" w:rsidRPr="00000000" w14:paraId="00000021">
      <w:pPr>
        <w:ind w:left="851" w:right="851"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2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el solicitante le asiste el derecho para presentar el recurso de revisión.</w:t>
      </w:r>
    </w:p>
    <w:p w:rsidR="00000000" w:rsidDel="00000000" w:rsidP="00000000" w:rsidRDefault="00000000" w:rsidRPr="00000000" w14:paraId="00000023">
      <w:pPr>
        <w:spacing w:after="240" w:before="240" w:line="360" w:lineRule="auto"/>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rtl w:val="0"/>
        </w:rPr>
        <w:t xml:space="preserve">Derivado de lo anterior, se constituye lo que en la doctrina se conoce como negativa ficta, figura jurídica cuya esencia consiste en atribuir un efecto negativo al silencio de la autoridad administrativa frente a las instancias y solicitudes que hagan los particulares.</w:t>
      </w:r>
      <w:r w:rsidDel="00000000" w:rsidR="00000000" w:rsidRPr="00000000">
        <w:rPr>
          <w:rtl w:val="0"/>
        </w:rPr>
      </w:r>
    </w:p>
    <w:p w:rsidR="00000000" w:rsidDel="00000000" w:rsidP="00000000" w:rsidRDefault="00000000" w:rsidRPr="00000000" w14:paraId="00000024">
      <w:pPr>
        <w:spacing w:after="240" w:before="240" w:line="360" w:lineRule="auto"/>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rtl w:val="0"/>
        </w:rPr>
        <w:t xml:space="preserve">Por su parte, el artículo 178 del citado ordenamiento, establece:</w:t>
      </w:r>
      <w:r w:rsidDel="00000000" w:rsidR="00000000" w:rsidRPr="00000000">
        <w:rPr>
          <w:rtl w:val="0"/>
        </w:rPr>
      </w:r>
    </w:p>
    <w:p w:rsidR="00000000" w:rsidDel="00000000" w:rsidP="00000000" w:rsidRDefault="00000000" w:rsidRPr="00000000" w14:paraId="00000025">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178. </w:t>
      </w:r>
      <w:r w:rsidDel="00000000" w:rsidR="00000000" w:rsidRPr="00000000">
        <w:rPr>
          <w:rFonts w:ascii="Palatino Linotype" w:cs="Palatino Linotype" w:eastAsia="Palatino Linotype" w:hAnsi="Palatino Linotype"/>
          <w:i w:val="1"/>
          <w:sz w:val="22"/>
          <w:szCs w:val="22"/>
          <w:rtl w:val="0"/>
        </w:rPr>
        <w:t xml:space="preserve">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(Sic)</w:t>
      </w:r>
      <w:r w:rsidDel="00000000" w:rsidR="00000000" w:rsidRPr="00000000">
        <w:rPr>
          <w:rtl w:val="0"/>
        </w:rPr>
      </w:r>
    </w:p>
    <w:p w:rsidR="00000000" w:rsidDel="00000000" w:rsidP="00000000" w:rsidRDefault="00000000" w:rsidRPr="00000000" w14:paraId="00000026">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lo anterior, se advierte que el recurso de revisión se ha de interponer dentro del plazo de quince días hábiles, a partir de la fecha en que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rsidR="00000000" w:rsidDel="00000000" w:rsidP="00000000" w:rsidRDefault="00000000" w:rsidRPr="00000000" w14:paraId="0000002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negativa ficta constituye una presunción legal, en el entendido de que donde no hubo respuesta por parte del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000000" w:rsidDel="00000000" w:rsidP="00000000" w:rsidRDefault="00000000" w:rsidRPr="00000000" w14:paraId="0000002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rsidR="00000000" w:rsidDel="00000000" w:rsidP="00000000" w:rsidRDefault="00000000" w:rsidRPr="00000000" w14:paraId="00000029">
      <w:pPr>
        <w:spacing w:after="240" w:before="240" w:line="360" w:lineRule="auto"/>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rtl w:val="0"/>
        </w:rPr>
        <w:t xml:space="preserve">Por lo tanto, con la finalidad de no reducir ni limitar el derecho de acceso a la información y concederle una protección más eficaz al solicitante para impugnar el silencio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r w:rsidDel="00000000" w:rsidR="00000000" w:rsidRPr="00000000">
        <w:rPr>
          <w:rtl w:val="0"/>
        </w:rPr>
      </w:r>
    </w:p>
    <w:p w:rsidR="00000000" w:rsidDel="00000000" w:rsidP="00000000" w:rsidRDefault="00000000" w:rsidRPr="00000000" w14:paraId="0000002A">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sz w:val="22"/>
          <w:szCs w:val="22"/>
          <w:rtl w:val="0"/>
        </w:rPr>
        <w:t xml:space="preserve">“CRITERIO 0001-15. NEGATIVA FICTA. PLAZO PARA INTERPONER EL RECURSO DE REVISIÓN TRATÁNDOSE DE</w:t>
      </w:r>
      <w:r w:rsidDel="00000000" w:rsidR="00000000" w:rsidRPr="00000000">
        <w:rPr>
          <w:rFonts w:ascii="Palatino Linotype" w:cs="Palatino Linotype" w:eastAsia="Palatino Linotype" w:hAnsi="Palatino Linotype"/>
          <w:i w:val="1"/>
          <w:sz w:val="22"/>
          <w:szCs w:val="22"/>
          <w:rtl w:val="0"/>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Del="00000000" w:rsidR="00000000" w:rsidRPr="00000000">
        <w:rPr>
          <w:rFonts w:ascii="Palatino Linotype" w:cs="Palatino Linotype" w:eastAsia="Palatino Linotype" w:hAnsi="Palatino Linotype"/>
          <w:i w:val="1"/>
          <w:rtl w:val="0"/>
        </w:rPr>
        <w:t xml:space="preserve"> (Sic)</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360" w:lineRule="auto"/>
        <w:ind w:right="-147"/>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2C">
      <w:pPr>
        <w:spacing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000000"/>
          <w:rtl w:val="0"/>
        </w:rPr>
        <w:t xml:space="preserve">Al mismo tiempo, tras la revisión del formato de interposición del recurso</w:t>
      </w:r>
      <w:r w:rsidDel="00000000" w:rsidR="00000000" w:rsidRPr="00000000">
        <w:rPr>
          <w:rFonts w:ascii="Palatino Linotype" w:cs="Palatino Linotype" w:eastAsia="Palatino Linotype" w:hAnsi="Palatino Linotype"/>
          <w:rtl w:val="0"/>
        </w:rPr>
        <w:t xml:space="preserve">, es de suma importancia señalar que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no proporcionó su nombre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000000" w:rsidDel="00000000" w:rsidP="00000000" w:rsidRDefault="00000000" w:rsidRPr="00000000" w14:paraId="0000002D">
      <w:pPr>
        <w:ind w:left="567" w:right="474"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2E">
      <w:pPr>
        <w:ind w:left="567"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Las solicitudes anónimas</w:t>
      </w:r>
      <w:r w:rsidDel="00000000" w:rsidR="00000000" w:rsidRPr="00000000">
        <w:rPr>
          <w:rFonts w:ascii="Palatino Linotype" w:cs="Palatino Linotype" w:eastAsia="Palatino Linotype" w:hAnsi="Palatino Linotype"/>
          <w:i w:val="1"/>
          <w:sz w:val="22"/>
          <w:szCs w:val="22"/>
          <w:rtl w:val="0"/>
        </w:rPr>
        <w:t xml:space="preserve">, con nombre incompleto o seudónimo </w:t>
      </w:r>
      <w:r w:rsidDel="00000000" w:rsidR="00000000" w:rsidRPr="00000000">
        <w:rPr>
          <w:rFonts w:ascii="Palatino Linotype" w:cs="Palatino Linotype" w:eastAsia="Palatino Linotype" w:hAnsi="Palatino Linotype"/>
          <w:b w:val="1"/>
          <w:i w:val="1"/>
          <w:sz w:val="22"/>
          <w:szCs w:val="22"/>
          <w:rtl w:val="0"/>
        </w:rPr>
        <w:t xml:space="preserve">serán procedentes para su trámite por parte del sujeto obligado ante quien se presente</w:t>
      </w:r>
      <w:r w:rsidDel="00000000" w:rsidR="00000000" w:rsidRPr="00000000">
        <w:rPr>
          <w:rFonts w:ascii="Palatino Linotype" w:cs="Palatino Linotype" w:eastAsia="Palatino Linotype" w:hAnsi="Palatino Linotype"/>
          <w:i w:val="1"/>
          <w:sz w:val="22"/>
          <w:szCs w:val="22"/>
          <w:rtl w:val="0"/>
        </w:rPr>
        <w:t xml:space="preserve">. No podrá requerirse información adicional con motivo del nombre proporcionado por el solicitante."(Sic)</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240" w:line="360" w:lineRule="auto"/>
        <w:ind w:right="-147"/>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240" w:line="360" w:lineRule="auto"/>
        <w:ind w:right="-147"/>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Del="00000000" w:rsidR="00000000" w:rsidRPr="00000000">
        <w:rPr>
          <w:rFonts w:ascii="Palatino Linotype" w:cs="Palatino Linotype" w:eastAsia="Palatino Linotype" w:hAnsi="Palatino Linotype"/>
          <w:b w:val="1"/>
          <w:color w:val="000000"/>
          <w:rtl w:val="0"/>
        </w:rPr>
        <w:t xml:space="preserve">EL</w:t>
      </w:r>
      <w:r w:rsidDel="00000000" w:rsidR="00000000" w:rsidRPr="00000000">
        <w:rPr>
          <w:rFonts w:ascii="Palatino Linotype" w:cs="Palatino Linotype" w:eastAsia="Palatino Linotype" w:hAnsi="Palatino Linotype"/>
          <w:color w:val="000000"/>
          <w:rtl w:val="0"/>
        </w:rPr>
        <w:t xml:space="preserve"> </w:t>
      </w:r>
      <w:r w:rsidDel="00000000" w:rsidR="00000000" w:rsidRPr="00000000">
        <w:rPr>
          <w:rFonts w:ascii="Palatino Linotype" w:cs="Palatino Linotype" w:eastAsia="Palatino Linotype" w:hAnsi="Palatino Linotype"/>
          <w:b w:val="1"/>
          <w:color w:val="000000"/>
          <w:rtl w:val="0"/>
        </w:rPr>
        <w:t xml:space="preserve">SAIMEX</w:t>
      </w:r>
      <w:r w:rsidDel="00000000" w:rsidR="00000000" w:rsidRPr="00000000">
        <w:rPr>
          <w:rFonts w:ascii="Palatino Linotype" w:cs="Palatino Linotype" w:eastAsia="Palatino Linotype" w:hAnsi="Palatino Linotype"/>
          <w:color w:val="000000"/>
          <w:rtl w:val="0"/>
        </w:rPr>
        <w:t xml:space="preserve">.</w:t>
      </w:r>
    </w:p>
    <w:p w:rsidR="00000000" w:rsidDel="00000000" w:rsidP="00000000" w:rsidRDefault="00000000" w:rsidRPr="00000000" w14:paraId="00000031">
      <w:pPr>
        <w:spacing w:after="240" w:before="240" w:line="360" w:lineRule="auto"/>
        <w:jc w:val="both"/>
        <w:rPr>
          <w:rFonts w:ascii="Quattrocento Sans" w:cs="Quattrocento Sans" w:eastAsia="Quattrocento Sans" w:hAnsi="Quattrocento Sans"/>
        </w:rPr>
      </w:pPr>
      <w:r w:rsidDel="00000000" w:rsidR="00000000" w:rsidRPr="00000000">
        <w:rPr>
          <w:rFonts w:ascii="Palatino Linotype" w:cs="Palatino Linotype" w:eastAsia="Palatino Linotype" w:hAnsi="Palatino Linotype"/>
          <w:rtl w:val="0"/>
        </w:rPr>
        <w:t xml:space="preserve">Ahora bien, resulta procedente la interposición del recurso de revisión, según lo aducido por la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en términos del artículo 179, fracción VII del ordenamiento legal de la materia, que a la letra dice:</w:t>
      </w:r>
      <w:r w:rsidDel="00000000" w:rsidR="00000000" w:rsidRPr="00000000">
        <w:rPr>
          <w:rtl w:val="0"/>
        </w:rPr>
      </w:r>
    </w:p>
    <w:p w:rsidR="00000000" w:rsidDel="00000000" w:rsidP="00000000" w:rsidRDefault="00000000" w:rsidRPr="00000000" w14:paraId="00000032">
      <w:pPr>
        <w:spacing w:after="240" w:before="240" w:lineRule="auto"/>
        <w:ind w:left="993" w:right="1041"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sz w:val="22"/>
          <w:szCs w:val="22"/>
          <w:rtl w:val="0"/>
        </w:rPr>
        <w:t xml:space="preserve">Artículo 179.</w:t>
      </w:r>
      <w:r w:rsidDel="00000000" w:rsidR="00000000" w:rsidRPr="00000000">
        <w:rPr>
          <w:rFonts w:ascii="Palatino Linotype" w:cs="Palatino Linotype" w:eastAsia="Palatino Linotype" w:hAnsi="Palatino Linotype"/>
          <w:i w:val="1"/>
          <w:sz w:val="22"/>
          <w:szCs w:val="22"/>
          <w:rtl w:val="0"/>
        </w:rPr>
        <w:t xml:space="preserve">El recurso de revisión es un medio de protección que la Ley otorga a los particulares, para hacer valer su derecho de acceso a la información pública, y procederá en contra de las siguientes causas: </w:t>
      </w:r>
      <w:r w:rsidDel="00000000" w:rsidR="00000000" w:rsidRPr="00000000">
        <w:rPr>
          <w:rFonts w:ascii="Palatino Linotype" w:cs="Palatino Linotype" w:eastAsia="Palatino Linotype" w:hAnsi="Palatino Linotype"/>
          <w:sz w:val="22"/>
          <w:szCs w:val="22"/>
          <w:rtl w:val="0"/>
        </w:rPr>
        <w:t xml:space="preserve"> </w:t>
      </w:r>
    </w:p>
    <w:p w:rsidR="00000000" w:rsidDel="00000000" w:rsidP="00000000" w:rsidRDefault="00000000" w:rsidRPr="00000000" w14:paraId="00000033">
      <w:pPr>
        <w:numPr>
          <w:ilvl w:val="0"/>
          <w:numId w:val="4"/>
        </w:numPr>
        <w:spacing w:after="240" w:before="240" w:lineRule="auto"/>
        <w:ind w:left="1080" w:right="1041" w:hanging="87.00000000000003"/>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La falta de respuesta a una solicitud de acceso a la información…(Sic)</w:t>
      </w:r>
    </w:p>
    <w:p w:rsidR="00000000" w:rsidDel="00000000" w:rsidP="00000000" w:rsidRDefault="00000000" w:rsidRPr="00000000" w14:paraId="00000034">
      <w:pPr>
        <w:spacing w:after="0" w:before="240"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35">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Tercero. </w:t>
      </w:r>
      <w:r w:rsidDel="00000000" w:rsidR="00000000" w:rsidRPr="00000000">
        <w:rPr>
          <w:rFonts w:ascii="Palatino Linotype" w:cs="Palatino Linotype" w:eastAsia="Palatino Linotype" w:hAnsi="Palatino Linotype"/>
          <w:b w:val="1"/>
          <w:color w:val="000000"/>
          <w:rtl w:val="0"/>
        </w:rPr>
        <w:t xml:space="preserve">Materia de Revisión</w:t>
      </w:r>
      <w:r w:rsidDel="00000000" w:rsidR="00000000" w:rsidRPr="00000000">
        <w:rPr>
          <w:rFonts w:ascii="Palatino Linotype" w:cs="Palatino Linotype" w:eastAsia="Palatino Linotype" w:hAnsi="Palatino Linotype"/>
          <w:color w:val="000000"/>
          <w:rtl w:val="0"/>
        </w:rPr>
        <w:t xml:space="preserve">: </w:t>
      </w:r>
      <w:r w:rsidDel="00000000" w:rsidR="00000000" w:rsidRPr="00000000">
        <w:rPr>
          <w:rFonts w:ascii="Palatino Linotype" w:cs="Palatino Linotype" w:eastAsia="Palatino Linotype" w:hAnsi="Palatino Linotype"/>
          <w:rtl w:val="0"/>
        </w:rPr>
        <w:t xml:space="preserve">De las constancias que integran el expediente electrónico se advierte que el tema sobre el que este Instituto se pronunciará será: verificar si son procedentes los agravios hechos valer por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a fin de determinar si se violenta en perjuicio de esté, el derecho de acceso a la información previsto en la Constitución Política de los Estados Unidos Mexicanos y en la Constitución Política del Estado Libre y Soberano de México.</w:t>
      </w:r>
    </w:p>
    <w:p w:rsidR="00000000" w:rsidDel="00000000" w:rsidP="00000000" w:rsidRDefault="00000000" w:rsidRPr="00000000" w14:paraId="00000036">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7">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Cuarto. Estudio del asunto. </w:t>
      </w:r>
      <w:r w:rsidDel="00000000" w:rsidR="00000000" w:rsidRPr="00000000">
        <w:rPr>
          <w:rFonts w:ascii="Palatino Linotype" w:cs="Palatino Linotype" w:eastAsia="Palatino Linotype" w:hAnsi="Palatino Linotype"/>
          <w:rtl w:val="0"/>
        </w:rPr>
        <w:t xml:space="preserve">Una vez determinada la vía sobre la que versará el presente recurso, y previa revisión del expediente del recurso de revisión materia de la presente resolución, se advierte que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no dio respuesta a la solicitud de información planteada por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lo que se traduce como la configuración de la Negativa Ficta, situación que demuestra la existencia del acto impugnado y procedencia del motivo de inconformidad, que en términos generales consistente en que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no emitió respuesta a la solicitud, dentro del plazo legal previsto para ello.</w:t>
      </w:r>
    </w:p>
    <w:p w:rsidR="00000000" w:rsidDel="00000000" w:rsidP="00000000" w:rsidRDefault="00000000" w:rsidRPr="00000000" w14:paraId="00000038">
      <w:pPr>
        <w:spacing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9">
      <w:pPr>
        <w:spacing w:after="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Previo a exponer los argumentos que justifiquen la afirmación que antecede, es necesario precisar que, del análisis realizado a la solicitud formulada por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se advierte que requirió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le proporcionara </w:t>
      </w:r>
      <w:r w:rsidDel="00000000" w:rsidR="00000000" w:rsidRPr="00000000">
        <w:rPr>
          <w:rFonts w:ascii="Palatino Linotype" w:cs="Palatino Linotype" w:eastAsia="Palatino Linotype" w:hAnsi="Palatino Linotype"/>
          <w:b w:val="1"/>
          <w:rtl w:val="0"/>
        </w:rPr>
        <w:t xml:space="preserve">el padrón de los comercios establecidos</w:t>
      </w: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3A">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000000" w:rsidDel="00000000" w:rsidP="00000000" w:rsidRDefault="00000000" w:rsidRPr="00000000" w14:paraId="0000003B">
      <w:pPr>
        <w:tabs>
          <w:tab w:val="left" w:pos="709"/>
        </w:tabs>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000000" w:rsidDel="00000000" w:rsidP="00000000" w:rsidRDefault="00000000" w:rsidRPr="00000000" w14:paraId="0000003C">
      <w:pPr>
        <w:tabs>
          <w:tab w:val="left" w:pos="709"/>
        </w:tabs>
        <w:ind w:left="851" w:right="85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D">
      <w:pPr>
        <w:tabs>
          <w:tab w:val="left" w:pos="709"/>
        </w:tabs>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u w:val="single"/>
          <w:rtl w:val="0"/>
        </w:rPr>
        <w:t xml:space="preserve">“Artículo 1o. En los Estados Unidos Mexicanos todas las personas gozarán de los derechos humanos reconocidos en esta Constitución y en los tratados internacionales de los que el Estado Mexicano sea parte</w:t>
      </w:r>
      <w:r w:rsidDel="00000000" w:rsidR="00000000" w:rsidRPr="00000000">
        <w:rPr>
          <w:rFonts w:ascii="Palatino Linotype" w:cs="Palatino Linotype" w:eastAsia="Palatino Linotype" w:hAnsi="Palatino Linotype"/>
          <w:i w:val="1"/>
          <w:sz w:val="22"/>
          <w:szCs w:val="22"/>
          <w:rtl w:val="0"/>
        </w:rPr>
        <w:t xml:space="preserve">, así como de las garantías para su protección, cuyo ejercicio no podrá restringirse ni suspenderse, salvo en los casos y bajo las condiciones que esta Constitución establece.</w:t>
      </w:r>
    </w:p>
    <w:p w:rsidR="00000000" w:rsidDel="00000000" w:rsidP="00000000" w:rsidRDefault="00000000" w:rsidRPr="00000000" w14:paraId="0000003E">
      <w:pPr>
        <w:tabs>
          <w:tab w:val="left" w:pos="709"/>
        </w:tabs>
        <w:ind w:left="851" w:right="851"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Las normas relativas a los derechos humanos se interpretarán de conformidad con esta Constitución y con los tratados internacionales de la materia favoreciendo en todo tiempo a las personas la protección más amplia.</w:t>
      </w:r>
    </w:p>
    <w:p w:rsidR="00000000" w:rsidDel="00000000" w:rsidP="00000000" w:rsidRDefault="00000000" w:rsidRPr="00000000" w14:paraId="0000003F">
      <w:pPr>
        <w:tabs>
          <w:tab w:val="left" w:pos="709"/>
        </w:tabs>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u w:val="single"/>
          <w:rtl w:val="0"/>
        </w:rPr>
        <w:t xml:space="preserve">Todas las autoridades, en el ámbito de sus competencias, tienen la obligación de promover, respetar, proteger y garantizar los derechos humanos de conformidad con los principios de universalidad, interdependencia, indivisibilidad y progresividad.</w:t>
      </w:r>
      <w:r w:rsidDel="00000000" w:rsidR="00000000" w:rsidRPr="00000000">
        <w:rPr>
          <w:rFonts w:ascii="Palatino Linotype" w:cs="Palatino Linotype" w:eastAsia="Palatino Linotype" w:hAnsi="Palatino Linotype"/>
          <w:i w:val="1"/>
          <w:sz w:val="22"/>
          <w:szCs w:val="22"/>
          <w:rtl w:val="0"/>
        </w:rPr>
        <w:t xml:space="preserve"> En consecuencia, el Estado deberá prevenir, investigar, sancionar y reparar las violaciones a los derechos humanos, en los términos que establezca la ley</w:t>
      </w:r>
    </w:p>
    <w:p w:rsidR="00000000" w:rsidDel="00000000" w:rsidP="00000000" w:rsidRDefault="00000000" w:rsidRPr="00000000" w14:paraId="00000040">
      <w:pPr>
        <w:tabs>
          <w:tab w:val="left" w:pos="709"/>
        </w:tabs>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41">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6o.</w:t>
      </w:r>
      <w:r w:rsidDel="00000000" w:rsidR="00000000" w:rsidRPr="00000000">
        <w:rPr>
          <w:rtl w:val="0"/>
        </w:rPr>
      </w:r>
    </w:p>
    <w:p w:rsidR="00000000" w:rsidDel="00000000" w:rsidP="00000000" w:rsidRDefault="00000000" w:rsidRPr="00000000" w14:paraId="00000042">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43">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 Para el ejercicio del derecho de acceso a la información, la Federación y </w:t>
      </w:r>
      <w:r w:rsidDel="00000000" w:rsidR="00000000" w:rsidRPr="00000000">
        <w:rPr>
          <w:rFonts w:ascii="Palatino Linotype" w:cs="Palatino Linotype" w:eastAsia="Palatino Linotype" w:hAnsi="Palatino Linotype"/>
          <w:b w:val="1"/>
          <w:i w:val="1"/>
          <w:sz w:val="22"/>
          <w:szCs w:val="22"/>
          <w:u w:val="single"/>
          <w:rtl w:val="0"/>
        </w:rPr>
        <w:t xml:space="preserve">las entidades federativas</w:t>
      </w: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en el ámbito de sus respectivas competencias, se regirán por los siguientes principios y bases:</w:t>
      </w:r>
    </w:p>
    <w:p w:rsidR="00000000" w:rsidDel="00000000" w:rsidP="00000000" w:rsidRDefault="00000000" w:rsidRPr="00000000" w14:paraId="00000044">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45">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 </w:t>
      </w:r>
      <w:r w:rsidDel="00000000" w:rsidR="00000000" w:rsidRPr="00000000">
        <w:rPr>
          <w:rFonts w:ascii="Palatino Linotype" w:cs="Palatino Linotype" w:eastAsia="Palatino Linotype" w:hAnsi="Palatino Linotype"/>
          <w:b w:val="1"/>
          <w:i w:val="1"/>
          <w:sz w:val="22"/>
          <w:szCs w:val="22"/>
          <w:u w:val="single"/>
          <w:rtl w:val="0"/>
        </w:rPr>
        <w:t xml:space="preserve">Toda la información en posesión de cualquier autoridad, entidad, órgano y organismo de los Poderes</w:t>
      </w:r>
      <w:r w:rsidDel="00000000" w:rsidR="00000000" w:rsidRPr="00000000">
        <w:rPr>
          <w:rFonts w:ascii="Palatino Linotype" w:cs="Palatino Linotype" w:eastAsia="Palatino Linotype" w:hAnsi="Palatino Linotype"/>
          <w:i w:val="1"/>
          <w:sz w:val="22"/>
          <w:szCs w:val="22"/>
          <w:rtl w:val="0"/>
        </w:rPr>
        <w:t xml:space="preserve"> Ejecutivo, Legislativo </w:t>
      </w:r>
      <w:r w:rsidDel="00000000" w:rsidR="00000000" w:rsidRPr="00000000">
        <w:rPr>
          <w:rFonts w:ascii="Palatino Linotype" w:cs="Palatino Linotype" w:eastAsia="Palatino Linotype" w:hAnsi="Palatino Linotype"/>
          <w:b w:val="1"/>
          <w:i w:val="1"/>
          <w:sz w:val="22"/>
          <w:szCs w:val="22"/>
          <w:u w:val="single"/>
          <w:rtl w:val="0"/>
        </w:rPr>
        <w:t xml:space="preserve">y Judicial</w:t>
      </w:r>
      <w:r w:rsidDel="00000000" w:rsidR="00000000" w:rsidRPr="00000000">
        <w:rPr>
          <w:rFonts w:ascii="Palatino Linotype" w:cs="Palatino Linotype" w:eastAsia="Palatino Linotype" w:hAnsi="Palatino Linotype"/>
          <w:i w:val="1"/>
          <w:sz w:val="22"/>
          <w:szCs w:val="22"/>
          <w:rtl w:val="0"/>
        </w:rPr>
        <w:t xml:space="preserve">, órganos autónomos, partidos políticos, fideicomisos y fondos públicos, así como de cualquier persona física, moral o sindicato que reciba y ejerza recursos públicos o realice actos de autoridad en el ámbito federal, estatal y municipal, </w:t>
      </w:r>
      <w:r w:rsidDel="00000000" w:rsidR="00000000" w:rsidRPr="00000000">
        <w:rPr>
          <w:rFonts w:ascii="Palatino Linotype" w:cs="Palatino Linotype" w:eastAsia="Palatino Linotype" w:hAnsi="Palatino Linotype"/>
          <w:b w:val="1"/>
          <w:i w:val="1"/>
          <w:sz w:val="22"/>
          <w:szCs w:val="22"/>
          <w:rtl w:val="0"/>
        </w:rPr>
        <w:t xml:space="preserve">es pública y sólo podrá ser reservada temporalmente por razones de interés público y seguridad nacional,</w:t>
      </w:r>
      <w:r w:rsidDel="00000000" w:rsidR="00000000" w:rsidRPr="00000000">
        <w:rPr>
          <w:rFonts w:ascii="Palatino Linotype" w:cs="Palatino Linotype" w:eastAsia="Palatino Linotype" w:hAnsi="Palatino Linotype"/>
          <w:i w:val="1"/>
          <w:sz w:val="22"/>
          <w:szCs w:val="22"/>
          <w:rtl w:val="0"/>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00000" w:rsidDel="00000000" w:rsidP="00000000" w:rsidRDefault="00000000" w:rsidRPr="00000000" w14:paraId="00000046">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47">
      <w:pPr>
        <w:ind w:left="851" w:right="851"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 La información que se refiere a la vida privada y los datos personales será protegida en los términos y con las excepciones que fijen las leyes.</w:t>
      </w:r>
    </w:p>
    <w:p w:rsidR="00000000" w:rsidDel="00000000" w:rsidP="00000000" w:rsidRDefault="00000000" w:rsidRPr="00000000" w14:paraId="00000048">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49">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III. </w:t>
      </w:r>
      <w:r w:rsidDel="00000000" w:rsidR="00000000" w:rsidRPr="00000000">
        <w:rPr>
          <w:rFonts w:ascii="Palatino Linotype" w:cs="Palatino Linotype" w:eastAsia="Palatino Linotype" w:hAnsi="Palatino Linotype"/>
          <w:b w:val="1"/>
          <w:i w:val="1"/>
          <w:sz w:val="22"/>
          <w:szCs w:val="22"/>
          <w:u w:val="single"/>
          <w:rtl w:val="0"/>
        </w:rPr>
        <w:t xml:space="preserve">Toda persona, sin necesidad de acreditar interés alguno o justificar su utilización, tendrá acceso gratuito a la información pública,</w:t>
      </w:r>
      <w:r w:rsidDel="00000000" w:rsidR="00000000" w:rsidRPr="00000000">
        <w:rPr>
          <w:rFonts w:ascii="Palatino Linotype" w:cs="Palatino Linotype" w:eastAsia="Palatino Linotype" w:hAnsi="Palatino Linotype"/>
          <w:i w:val="1"/>
          <w:sz w:val="22"/>
          <w:szCs w:val="22"/>
          <w:rtl w:val="0"/>
        </w:rPr>
        <w:t xml:space="preserve"> a sus datos personales o a la rectificación de éstos.</w:t>
      </w:r>
    </w:p>
    <w:p w:rsidR="00000000" w:rsidDel="00000000" w:rsidP="00000000" w:rsidRDefault="00000000" w:rsidRPr="00000000" w14:paraId="0000004A">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4B">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IV. </w:t>
      </w:r>
      <w:r w:rsidDel="00000000" w:rsidR="00000000" w:rsidRPr="00000000">
        <w:rPr>
          <w:rFonts w:ascii="Palatino Linotype" w:cs="Palatino Linotype" w:eastAsia="Palatino Linotype" w:hAnsi="Palatino Linotype"/>
          <w:i w:val="1"/>
          <w:sz w:val="22"/>
          <w:szCs w:val="22"/>
          <w:rtl w:val="0"/>
        </w:rPr>
        <w:t xml:space="preserve">Se establecerán mecanismos de acceso a la información y procedimientos de revisión expeditos que se sustanciarán ante los organismos autónomos especializados e imparciales que establece esta Constitución.</w:t>
      </w:r>
    </w:p>
    <w:p w:rsidR="00000000" w:rsidDel="00000000" w:rsidP="00000000" w:rsidRDefault="00000000" w:rsidRPr="00000000" w14:paraId="0000004C">
      <w:pPr>
        <w:ind w:left="851" w:right="85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4D">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 </w:t>
      </w:r>
      <w:r w:rsidDel="00000000" w:rsidR="00000000" w:rsidRPr="00000000">
        <w:rPr>
          <w:rFonts w:ascii="Palatino Linotype" w:cs="Palatino Linotype" w:eastAsia="Palatino Linotype" w:hAnsi="Palatino Linotype"/>
          <w:i w:val="1"/>
          <w:sz w:val="22"/>
          <w:szCs w:val="22"/>
          <w:rtl w:val="0"/>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00000" w:rsidDel="00000000" w:rsidP="00000000" w:rsidRDefault="00000000" w:rsidRPr="00000000" w14:paraId="0000004E">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4F">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 </w:t>
      </w:r>
      <w:r w:rsidDel="00000000" w:rsidR="00000000" w:rsidRPr="00000000">
        <w:rPr>
          <w:rFonts w:ascii="Palatino Linotype" w:cs="Palatino Linotype" w:eastAsia="Palatino Linotype" w:hAnsi="Palatino Linotype"/>
          <w:i w:val="1"/>
          <w:sz w:val="22"/>
          <w:szCs w:val="22"/>
          <w:rtl w:val="0"/>
        </w:rPr>
        <w:t xml:space="preserve">Las leyes determinarán la manera en que los sujetos obligados deberán hacer pública la información relativa a los recursos públicos que entreguen a personas físicas o morales.</w:t>
      </w:r>
    </w:p>
    <w:p w:rsidR="00000000" w:rsidDel="00000000" w:rsidP="00000000" w:rsidRDefault="00000000" w:rsidRPr="00000000" w14:paraId="00000050">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51">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VII. </w:t>
      </w:r>
      <w:r w:rsidDel="00000000" w:rsidR="00000000" w:rsidRPr="00000000">
        <w:rPr>
          <w:rFonts w:ascii="Palatino Linotype" w:cs="Palatino Linotype" w:eastAsia="Palatino Linotype" w:hAnsi="Palatino Linotype"/>
          <w:i w:val="1"/>
          <w:sz w:val="22"/>
          <w:szCs w:val="22"/>
          <w:rtl w:val="0"/>
        </w:rPr>
        <w:t xml:space="preserve">La inobservancia a las disposiciones en materia de acceso a la información pública será sancionada en los términos que dispongan las leyes. (Sic)</w:t>
      </w:r>
    </w:p>
    <w:p w:rsidR="00000000" w:rsidDel="00000000" w:rsidP="00000000" w:rsidRDefault="00000000" w:rsidRPr="00000000" w14:paraId="00000052">
      <w:pPr>
        <w:tabs>
          <w:tab w:val="left" w:pos="709"/>
        </w:tabs>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000000" w:rsidDel="00000000" w:rsidP="00000000" w:rsidRDefault="00000000" w:rsidRPr="00000000" w14:paraId="00000053">
      <w:pPr>
        <w:spacing w:after="280" w:before="280" w:line="360" w:lineRule="auto"/>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rtl w:val="0"/>
        </w:rPr>
        <w:t xml:space="preserve">En ese orden de ideas, la Ley de Transparencia y Acceso a la Información Pública del Estado de México y Municipios, prevé en su artículo 23, lo siguiente:</w:t>
      </w:r>
      <w:r w:rsidDel="00000000" w:rsidR="00000000" w:rsidRPr="00000000">
        <w:rPr>
          <w:rtl w:val="0"/>
        </w:rPr>
      </w:r>
    </w:p>
    <w:p w:rsidR="00000000" w:rsidDel="00000000" w:rsidP="00000000" w:rsidRDefault="00000000" w:rsidRPr="00000000" w14:paraId="00000054">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23.</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Son</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sujetos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obligados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a</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transparentar</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y</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permitir</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el</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acceso</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a</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su</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información</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y</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proteger</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los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datos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personales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que</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obren</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en</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su</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poder</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55">
      <w:pPr>
        <w:ind w:left="851"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i w:val="1"/>
          <w:sz w:val="22"/>
          <w:szCs w:val="22"/>
          <w:rtl w:val="0"/>
        </w:rPr>
        <w:t xml:space="preserve">I.</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Poder</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Ejecutivo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Estado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México,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las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dependencias,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organismos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auxiliares,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órganos,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entidades,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fideicomisos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fondos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públicos,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así</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como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Procuraduría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General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Justicia;</w:t>
      </w:r>
      <w:r w:rsidDel="00000000" w:rsidR="00000000" w:rsidRPr="00000000">
        <w:rPr>
          <w:rtl w:val="0"/>
        </w:rPr>
      </w:r>
    </w:p>
    <w:p w:rsidR="00000000" w:rsidDel="00000000" w:rsidP="00000000" w:rsidRDefault="00000000" w:rsidRPr="00000000" w14:paraId="00000056">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Poder</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Legislativo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Estado,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organismos,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órganos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entidades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Legislatura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sus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dependencias;</w:t>
      </w:r>
    </w:p>
    <w:p w:rsidR="00000000" w:rsidDel="00000000" w:rsidP="00000000" w:rsidRDefault="00000000" w:rsidRPr="00000000" w14:paraId="00000057">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III.</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Poder</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Judicial,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sus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organismos,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órganos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entidades,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así</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como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Consejo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Judicatura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Estado;</w:t>
      </w:r>
    </w:p>
    <w:p w:rsidR="00000000" w:rsidDel="00000000" w:rsidP="00000000" w:rsidRDefault="00000000" w:rsidRPr="00000000" w14:paraId="00000058">
      <w:pPr>
        <w:ind w:left="851"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IV.</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Los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ayuntamientos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y</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las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dependencias,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organismos,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órganos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y</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entidades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de</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la</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administración</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municipal;</w:t>
      </w:r>
    </w:p>
    <w:p w:rsidR="00000000" w:rsidDel="00000000" w:rsidP="00000000" w:rsidRDefault="00000000" w:rsidRPr="00000000" w14:paraId="00000059">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V.</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órganos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autónomos;</w:t>
      </w:r>
    </w:p>
    <w:p w:rsidR="00000000" w:rsidDel="00000000" w:rsidP="00000000" w:rsidRDefault="00000000" w:rsidRPr="00000000" w14:paraId="0000005A">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VI.</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tribunales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administrativos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autoridades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jurisdiccionales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materia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laboral;</w:t>
      </w:r>
    </w:p>
    <w:p w:rsidR="00000000" w:rsidDel="00000000" w:rsidP="00000000" w:rsidRDefault="00000000" w:rsidRPr="00000000" w14:paraId="0000005B">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VII.</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partidos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políticos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agrupaciones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políticas,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términos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las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disposiciones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aplicables;</w:t>
      </w:r>
    </w:p>
    <w:p w:rsidR="00000000" w:rsidDel="00000000" w:rsidP="00000000" w:rsidRDefault="00000000" w:rsidRPr="00000000" w14:paraId="0000005C">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VIII.</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fideicomisos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fondos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públicos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que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cuenten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con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financiamiento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público,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parcial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total,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con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participación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entidades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gobierno;</w:t>
      </w:r>
    </w:p>
    <w:p w:rsidR="00000000" w:rsidDel="00000000" w:rsidP="00000000" w:rsidRDefault="00000000" w:rsidRPr="00000000" w14:paraId="0000005D">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IX.</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sindicatos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que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reciban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ejerzan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recursos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públicos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ámbito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estatal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municipal;</w:t>
      </w:r>
    </w:p>
    <w:p w:rsidR="00000000" w:rsidDel="00000000" w:rsidP="00000000" w:rsidRDefault="00000000" w:rsidRPr="00000000" w14:paraId="0000005E">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X.</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Cualquier</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persona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física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jurídico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colectiva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que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reciba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ejerza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recursos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públicos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ámbito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estatal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municipal;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w:t>
      </w:r>
    </w:p>
    <w:p w:rsidR="00000000" w:rsidDel="00000000" w:rsidP="00000000" w:rsidRDefault="00000000" w:rsidRPr="00000000" w14:paraId="0000005F">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XI.</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Cualquier</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otra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autoridad,</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entidad,</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órgano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u</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organismo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poderes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estatal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municipal,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que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reciba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recursos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públicos.</w:t>
      </w:r>
    </w:p>
    <w:p w:rsidR="00000000" w:rsidDel="00000000" w:rsidP="00000000" w:rsidRDefault="00000000" w:rsidRPr="00000000" w14:paraId="00000060">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sujetos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obligados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deberán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hacer</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pública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toda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aquella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información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relativa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montos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las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personas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quienes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entreguen,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por</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cualquier</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motivo,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recursos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públicos,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así</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como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informes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que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dichas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personas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les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entreguen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sobre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el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uso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y</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destino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dichos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recursos.</w:t>
      </w:r>
    </w:p>
    <w:p w:rsidR="00000000" w:rsidDel="00000000" w:rsidP="00000000" w:rsidRDefault="00000000" w:rsidRPr="00000000" w14:paraId="00000061">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Los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servidores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públicos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deberán</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transparentar</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sus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acciones,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así</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como</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garantizar</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y</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respetar</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el</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derecho</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de</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acceso</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a</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la</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información</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pública</w:t>
      </w: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i w:val="1"/>
          <w:sz w:val="22"/>
          <w:szCs w:val="22"/>
          <w:rtl w:val="0"/>
        </w:rPr>
        <w:t xml:space="preserve">(Sic)</w:t>
      </w:r>
    </w:p>
    <w:p w:rsidR="00000000" w:rsidDel="00000000" w:rsidP="00000000" w:rsidRDefault="00000000" w:rsidRPr="00000000" w14:paraId="00000062">
      <w:pPr>
        <w:ind w:left="851" w:right="902"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3">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000000" w:rsidDel="00000000" w:rsidP="00000000" w:rsidRDefault="00000000" w:rsidRPr="00000000" w14:paraId="00000064">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000000" w:rsidDel="00000000" w:rsidP="00000000" w:rsidRDefault="00000000" w:rsidRPr="00000000" w14:paraId="00000065">
      <w:pPr>
        <w:widowControl w:val="0"/>
        <w:tabs>
          <w:tab w:val="left" w:pos="1276"/>
        </w:tabs>
        <w:spacing w:after="28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000000" w:rsidDel="00000000" w:rsidP="00000000" w:rsidRDefault="00000000" w:rsidRPr="00000000" w14:paraId="00000066">
      <w:pPr>
        <w:widowControl w:val="0"/>
        <w:tabs>
          <w:tab w:val="left" w:pos="1276"/>
        </w:tabs>
        <w:spacing w:after="28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000000" w:rsidDel="00000000" w:rsidP="00000000" w:rsidRDefault="00000000" w:rsidRPr="00000000" w14:paraId="00000067">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000000" w:rsidDel="00000000" w:rsidP="00000000" w:rsidRDefault="00000000" w:rsidRPr="00000000" w14:paraId="00000068">
      <w:pPr>
        <w:widowControl w:val="0"/>
        <w:tabs>
          <w:tab w:val="left" w:pos="1276"/>
        </w:tabs>
        <w:spacing w:after="28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000000" w:rsidDel="00000000" w:rsidP="00000000" w:rsidRDefault="00000000" w:rsidRPr="00000000" w14:paraId="00000069">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000000" w:rsidDel="00000000" w:rsidP="00000000" w:rsidRDefault="00000000" w:rsidRPr="00000000" w14:paraId="0000006A">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163. La Unidad de Transparencia deberá notificar la respuesta a la solicitud al interesado en el menor tiempo posible, que no podrá exceder de quince días hábiles</w:t>
      </w:r>
      <w:r w:rsidDel="00000000" w:rsidR="00000000" w:rsidRPr="00000000">
        <w:rPr>
          <w:rFonts w:ascii="Palatino Linotype" w:cs="Palatino Linotype" w:eastAsia="Palatino Linotype" w:hAnsi="Palatino Linotype"/>
          <w:i w:val="1"/>
          <w:sz w:val="22"/>
          <w:szCs w:val="22"/>
          <w:rtl w:val="0"/>
        </w:rPr>
        <w:t xml:space="preserve">, contados a partir del día siguiente a la presentación de aquélla. </w:t>
      </w:r>
    </w:p>
    <w:p w:rsidR="00000000" w:rsidDel="00000000" w:rsidP="00000000" w:rsidRDefault="00000000" w:rsidRPr="00000000" w14:paraId="0000006B">
      <w:pPr>
        <w:spacing w:line="276"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000000" w:rsidDel="00000000" w:rsidP="00000000" w:rsidRDefault="00000000" w:rsidRPr="00000000" w14:paraId="0000006C">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mérito de lo expuesto, es claro que en este caso en particular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incumplió la normativa en la materia, puesto que no dio respuesta a la solicitud de acceso a la información, limitando el derecho de acceso a la información, accionado por la particular.</w:t>
      </w:r>
    </w:p>
    <w:p w:rsidR="00000000" w:rsidDel="00000000" w:rsidP="00000000" w:rsidRDefault="00000000" w:rsidRPr="00000000" w14:paraId="0000006D">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dé tramité y respuesta a la solicitud de la particular</w:t>
      </w:r>
    </w:p>
    <w:p w:rsidR="00000000" w:rsidDel="00000000" w:rsidP="00000000" w:rsidRDefault="00000000" w:rsidRPr="00000000" w14:paraId="0000006E">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sidDel="00000000" w:rsidR="00000000" w:rsidRPr="00000000">
        <w:rPr>
          <w:rFonts w:ascii="Palatino Linotype" w:cs="Palatino Linotype" w:eastAsia="Palatino Linotype" w:hAnsi="Palatino Linotype"/>
          <w:b w:val="1"/>
          <w:rtl w:val="0"/>
        </w:rPr>
        <w:t xml:space="preserve"> SUJETO OBLIGADO</w:t>
      </w:r>
      <w:r w:rsidDel="00000000" w:rsidR="00000000" w:rsidRPr="00000000">
        <w:rPr>
          <w:rFonts w:ascii="Palatino Linotype" w:cs="Palatino Linotype" w:eastAsia="Palatino Linotype" w:hAnsi="Palatino Linotype"/>
          <w:rtl w:val="0"/>
        </w:rPr>
        <w:t xml:space="preserve">; por lo que, en caso de no atender de manera positiva</w:t>
      </w:r>
      <w:r w:rsidDel="00000000" w:rsidR="00000000" w:rsidRPr="00000000">
        <w:rPr>
          <w:rFonts w:ascii="Palatino Linotype" w:cs="Palatino Linotype" w:eastAsia="Palatino Linotype" w:hAnsi="Palatino Linotype"/>
          <w:vertAlign w:val="superscript"/>
        </w:rPr>
        <w:footnoteReference w:customMarkFollows="0" w:id="0"/>
      </w:r>
      <w:r w:rsidDel="00000000" w:rsidR="00000000" w:rsidRPr="00000000">
        <w:rPr>
          <w:rFonts w:ascii="Palatino Linotype" w:cs="Palatino Linotype" w:eastAsia="Palatino Linotype" w:hAnsi="Palatino Linotype"/>
          <w:rtl w:val="0"/>
        </w:rPr>
        <w:t xml:space="preserve">, el requerimiento de información deberá manifestarse al respecto.</w:t>
      </w:r>
    </w:p>
    <w:p w:rsidR="00000000" w:rsidDel="00000000" w:rsidP="00000000" w:rsidRDefault="00000000" w:rsidRPr="00000000" w14:paraId="0000006F">
      <w:pPr>
        <w:spacing w:after="280" w:before="28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Ahora bien, en atención al sentido en que se resuelve el presente medio de impugnación, este Órgano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000000" w:rsidDel="00000000" w:rsidP="00000000" w:rsidRDefault="00000000" w:rsidRPr="00000000" w14:paraId="00000070">
      <w:pPr>
        <w:spacing w:after="280" w:before="280" w:line="276" w:lineRule="auto"/>
        <w:ind w:left="567" w:right="758"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“Artículo 91. El acceso a la </w:t>
      </w:r>
      <w:r w:rsidDel="00000000" w:rsidR="00000000" w:rsidRPr="00000000">
        <w:rPr>
          <w:rFonts w:ascii="Palatino Linotype" w:cs="Palatino Linotype" w:eastAsia="Palatino Linotype" w:hAnsi="Palatino Linotype"/>
          <w:i w:val="1"/>
          <w:sz w:val="22"/>
          <w:szCs w:val="22"/>
          <w:rtl w:val="0"/>
        </w:rPr>
        <w:t xml:space="preserve">información</w:t>
      </w:r>
      <w:r w:rsidDel="00000000" w:rsidR="00000000" w:rsidRPr="00000000">
        <w:rPr>
          <w:rFonts w:ascii="Palatino Linotype" w:cs="Palatino Linotype" w:eastAsia="Palatino Linotype" w:hAnsi="Palatino Linotype"/>
          <w:i w:val="1"/>
          <w:rtl w:val="0"/>
        </w:rPr>
        <w:t xml:space="preserve"> pública será restringido excepcionalmente, cuando ésta sea clasificada como reservada o confidencial.”(Sic)</w:t>
      </w:r>
    </w:p>
    <w:p w:rsidR="00000000" w:rsidDel="00000000" w:rsidP="00000000" w:rsidRDefault="00000000" w:rsidRPr="00000000" w14:paraId="0000007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Del="00000000" w:rsidR="00000000" w:rsidRPr="00000000">
        <w:rPr>
          <w:rFonts w:ascii="Palatino Linotype" w:cs="Palatino Linotype" w:eastAsia="Palatino Linotype" w:hAnsi="Palatino Linotype"/>
          <w:sz w:val="18"/>
          <w:szCs w:val="18"/>
          <w:rtl w:val="0"/>
        </w:rPr>
        <w:t xml:space="preserve">. </w:t>
      </w:r>
      <w:r w:rsidDel="00000000" w:rsidR="00000000" w:rsidRPr="00000000">
        <w:rPr>
          <w:rtl w:val="0"/>
        </w:rPr>
      </w:r>
    </w:p>
    <w:p w:rsidR="00000000" w:rsidDel="00000000" w:rsidP="00000000" w:rsidRDefault="00000000" w:rsidRPr="00000000" w14:paraId="0000007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manera que, la Ley de Transparencia y Acceso a la Información Pública del Estado de México y Municipios, en sus artículos 140 y 143 prevé los siguientes supuestos para clasificar la información como reservada o confidencial:</w:t>
      </w:r>
    </w:p>
    <w:p w:rsidR="00000000" w:rsidDel="00000000" w:rsidP="00000000" w:rsidRDefault="00000000" w:rsidRPr="00000000" w14:paraId="00000073">
      <w:pPr>
        <w:spacing w:after="120" w:before="120" w:lineRule="auto"/>
        <w:ind w:left="1134"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140. </w:t>
      </w:r>
      <w:r w:rsidDel="00000000" w:rsidR="00000000" w:rsidRPr="00000000">
        <w:rPr>
          <w:rFonts w:ascii="Palatino Linotype" w:cs="Palatino Linotype" w:eastAsia="Palatino Linotype" w:hAnsi="Palatino Linotype"/>
          <w:i w:val="1"/>
          <w:sz w:val="22"/>
          <w:szCs w:val="22"/>
          <w:rtl w:val="0"/>
        </w:rPr>
        <w:t xml:space="preserve">El acceso a la información pública será restringido excepcionalmente, cuando por razones de interés público, ésta sea clasificada como reservada, conforme a los criterios siguientes:</w:t>
      </w:r>
    </w:p>
    <w:p w:rsidR="00000000" w:rsidDel="00000000" w:rsidP="00000000" w:rsidRDefault="00000000" w:rsidRPr="00000000" w14:paraId="00000074">
      <w:pPr>
        <w:spacing w:after="120" w:before="120" w:lineRule="auto"/>
        <w:ind w:left="1134"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 </w:t>
      </w:r>
      <w:r w:rsidDel="00000000" w:rsidR="00000000" w:rsidRPr="00000000">
        <w:rPr>
          <w:rFonts w:ascii="Palatino Linotype" w:cs="Palatino Linotype" w:eastAsia="Palatino Linotype" w:hAnsi="Palatino Linotype"/>
          <w:i w:val="1"/>
          <w:sz w:val="22"/>
          <w:szCs w:val="22"/>
          <w:rtl w:val="0"/>
        </w:rPr>
        <w:t xml:space="preserve">Comprometa la seguridad pública y cuente con un propósito genuino y un efecto demostrable;</w:t>
      </w:r>
    </w:p>
    <w:p w:rsidR="00000000" w:rsidDel="00000000" w:rsidP="00000000" w:rsidRDefault="00000000" w:rsidRPr="00000000" w14:paraId="00000075">
      <w:pPr>
        <w:spacing w:after="120" w:before="120" w:lineRule="auto"/>
        <w:ind w:left="1134"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 </w:t>
      </w:r>
      <w:r w:rsidDel="00000000" w:rsidR="00000000" w:rsidRPr="00000000">
        <w:rPr>
          <w:rFonts w:ascii="Palatino Linotype" w:cs="Palatino Linotype" w:eastAsia="Palatino Linotype" w:hAnsi="Palatino Linotype"/>
          <w:i w:val="1"/>
          <w:sz w:val="22"/>
          <w:szCs w:val="22"/>
          <w:rtl w:val="0"/>
        </w:rPr>
        <w:t xml:space="preserve">Pueda menoscabar la conducción de las negociaciones y relaciones internacionales;</w:t>
      </w:r>
    </w:p>
    <w:p w:rsidR="00000000" w:rsidDel="00000000" w:rsidP="00000000" w:rsidRDefault="00000000" w:rsidRPr="00000000" w14:paraId="00000076">
      <w:pPr>
        <w:spacing w:after="120" w:before="120" w:lineRule="auto"/>
        <w:ind w:left="1134"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III. </w:t>
      </w:r>
      <w:r w:rsidDel="00000000" w:rsidR="00000000" w:rsidRPr="00000000">
        <w:rPr>
          <w:rFonts w:ascii="Palatino Linotype" w:cs="Palatino Linotype" w:eastAsia="Palatino Linotype" w:hAnsi="Palatino Linotype"/>
          <w:i w:val="1"/>
          <w:sz w:val="22"/>
          <w:szCs w:val="22"/>
          <w:rtl w:val="0"/>
        </w:rPr>
        <w:t xml:space="preserve">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000000" w:rsidDel="00000000" w:rsidP="00000000" w:rsidRDefault="00000000" w:rsidRPr="00000000" w14:paraId="00000077">
      <w:pPr>
        <w:spacing w:after="120" w:before="120" w:lineRule="auto"/>
        <w:ind w:left="1134"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IV. </w:t>
      </w:r>
      <w:r w:rsidDel="00000000" w:rsidR="00000000" w:rsidRPr="00000000">
        <w:rPr>
          <w:rFonts w:ascii="Palatino Linotype" w:cs="Palatino Linotype" w:eastAsia="Palatino Linotype" w:hAnsi="Palatino Linotype"/>
          <w:i w:val="1"/>
          <w:sz w:val="22"/>
          <w:szCs w:val="22"/>
          <w:rtl w:val="0"/>
        </w:rPr>
        <w:t xml:space="preserve">Ponga en riesgo la vida, la seguridad o la salud de una persona física;</w:t>
      </w:r>
    </w:p>
    <w:p w:rsidR="00000000" w:rsidDel="00000000" w:rsidP="00000000" w:rsidRDefault="00000000" w:rsidRPr="00000000" w14:paraId="00000078">
      <w:pPr>
        <w:spacing w:after="120" w:before="120" w:lineRule="auto"/>
        <w:ind w:left="1134"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 </w:t>
      </w:r>
      <w:r w:rsidDel="00000000" w:rsidR="00000000" w:rsidRPr="00000000">
        <w:rPr>
          <w:rFonts w:ascii="Palatino Linotype" w:cs="Palatino Linotype" w:eastAsia="Palatino Linotype" w:hAnsi="Palatino Linotype"/>
          <w:i w:val="1"/>
          <w:sz w:val="22"/>
          <w:szCs w:val="22"/>
          <w:rtl w:val="0"/>
        </w:rPr>
        <w:t xml:space="preserve">Aquella cuya divulgación obstruya o pueda causar un serio perjuicio a:</w:t>
      </w:r>
    </w:p>
    <w:p w:rsidR="00000000" w:rsidDel="00000000" w:rsidP="00000000" w:rsidRDefault="00000000" w:rsidRPr="00000000" w14:paraId="00000079">
      <w:pPr>
        <w:spacing w:after="120" w:before="120" w:lineRule="auto"/>
        <w:ind w:left="1418"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1. </w:t>
      </w:r>
      <w:r w:rsidDel="00000000" w:rsidR="00000000" w:rsidRPr="00000000">
        <w:rPr>
          <w:rFonts w:ascii="Palatino Linotype" w:cs="Palatino Linotype" w:eastAsia="Palatino Linotype" w:hAnsi="Palatino Linotype"/>
          <w:i w:val="1"/>
          <w:sz w:val="22"/>
          <w:szCs w:val="22"/>
          <w:rtl w:val="0"/>
        </w:rPr>
        <w:t xml:space="preserve">Las actividades de fiscalización, verificación, inspección, comprobación y auditoría sobre el cumplimiento de las Leyes; o </w:t>
      </w:r>
    </w:p>
    <w:p w:rsidR="00000000" w:rsidDel="00000000" w:rsidP="00000000" w:rsidRDefault="00000000" w:rsidRPr="00000000" w14:paraId="0000007A">
      <w:pPr>
        <w:spacing w:after="120" w:before="120" w:lineRule="auto"/>
        <w:ind w:left="1418"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2. </w:t>
      </w:r>
      <w:r w:rsidDel="00000000" w:rsidR="00000000" w:rsidRPr="00000000">
        <w:rPr>
          <w:rFonts w:ascii="Palatino Linotype" w:cs="Palatino Linotype" w:eastAsia="Palatino Linotype" w:hAnsi="Palatino Linotype"/>
          <w:i w:val="1"/>
          <w:sz w:val="22"/>
          <w:szCs w:val="22"/>
          <w:rtl w:val="0"/>
        </w:rPr>
        <w:t xml:space="preserve">La recaudación de las contribuciones.</w:t>
      </w:r>
    </w:p>
    <w:p w:rsidR="00000000" w:rsidDel="00000000" w:rsidP="00000000" w:rsidRDefault="00000000" w:rsidRPr="00000000" w14:paraId="0000007B">
      <w:pPr>
        <w:spacing w:after="120" w:before="120" w:lineRule="auto"/>
        <w:ind w:left="1134"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 </w:t>
      </w:r>
      <w:r w:rsidDel="00000000" w:rsidR="00000000" w:rsidRPr="00000000">
        <w:rPr>
          <w:rFonts w:ascii="Palatino Linotype" w:cs="Palatino Linotype" w:eastAsia="Palatino Linotype" w:hAnsi="Palatino Linotype"/>
          <w:i w:val="1"/>
          <w:sz w:val="22"/>
          <w:szCs w:val="22"/>
          <w:rtl w:val="0"/>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000000" w:rsidDel="00000000" w:rsidP="00000000" w:rsidRDefault="00000000" w:rsidRPr="00000000" w14:paraId="0000007C">
      <w:pPr>
        <w:spacing w:after="120" w:before="120" w:lineRule="auto"/>
        <w:ind w:left="1134"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VII. </w:t>
      </w:r>
      <w:r w:rsidDel="00000000" w:rsidR="00000000" w:rsidRPr="00000000">
        <w:rPr>
          <w:rFonts w:ascii="Palatino Linotype" w:cs="Palatino Linotype" w:eastAsia="Palatino Linotype" w:hAnsi="Palatino Linotype"/>
          <w:i w:val="1"/>
          <w:sz w:val="22"/>
          <w:szCs w:val="22"/>
          <w:rtl w:val="0"/>
        </w:rPr>
        <w:t xml:space="preserve">La que contengan las opiniones, recomendaciones o puntos de vista que formen parte del proceso deliberativo de los servidores públicos, hasta en tanto sea adoptada la decisión definitiva, la cual deberá estar documentada;</w:t>
      </w:r>
    </w:p>
    <w:p w:rsidR="00000000" w:rsidDel="00000000" w:rsidP="00000000" w:rsidRDefault="00000000" w:rsidRPr="00000000" w14:paraId="0000007D">
      <w:pPr>
        <w:spacing w:after="120" w:before="120" w:lineRule="auto"/>
        <w:ind w:left="1134"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VIII</w:t>
      </w:r>
      <w:r w:rsidDel="00000000" w:rsidR="00000000" w:rsidRPr="00000000">
        <w:rPr>
          <w:rFonts w:ascii="Palatino Linotype" w:cs="Palatino Linotype" w:eastAsia="Palatino Linotype" w:hAnsi="Palatino Linotype"/>
          <w:i w:val="1"/>
          <w:sz w:val="22"/>
          <w:szCs w:val="22"/>
          <w:rtl w:val="0"/>
        </w:rPr>
        <w:t xml:space="preserve">. Vulnere la conducción de los expedientes judiciales o de los procedimientos administrativos seguidos en forma de juicio, en tanto no hayan quedado firmes</w:t>
      </w: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tl w:val="0"/>
        </w:rPr>
      </w:r>
    </w:p>
    <w:p w:rsidR="00000000" w:rsidDel="00000000" w:rsidP="00000000" w:rsidRDefault="00000000" w:rsidRPr="00000000" w14:paraId="0000007E">
      <w:pPr>
        <w:spacing w:after="120" w:before="120" w:lineRule="auto"/>
        <w:ind w:left="1134"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IX. </w:t>
      </w:r>
      <w:r w:rsidDel="00000000" w:rsidR="00000000" w:rsidRPr="00000000">
        <w:rPr>
          <w:rFonts w:ascii="Palatino Linotype" w:cs="Palatino Linotype" w:eastAsia="Palatino Linotype" w:hAnsi="Palatino Linotype"/>
          <w:i w:val="1"/>
          <w:sz w:val="22"/>
          <w:szCs w:val="22"/>
          <w:rtl w:val="0"/>
        </w:rPr>
        <w:t xml:space="preserve">Se encuentre contenida dentro de las investigaciones de hechos que la Ley señale como delitos y se tramiten ante el Ministerio Público;</w:t>
      </w:r>
    </w:p>
    <w:p w:rsidR="00000000" w:rsidDel="00000000" w:rsidP="00000000" w:rsidRDefault="00000000" w:rsidRPr="00000000" w14:paraId="0000007F">
      <w:pPr>
        <w:spacing w:after="120" w:before="120" w:lineRule="auto"/>
        <w:ind w:left="1134"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 </w:t>
      </w:r>
      <w:r w:rsidDel="00000000" w:rsidR="00000000" w:rsidRPr="00000000">
        <w:rPr>
          <w:rFonts w:ascii="Palatino Linotype" w:cs="Palatino Linotype" w:eastAsia="Palatino Linotype" w:hAnsi="Palatino Linotype"/>
          <w:i w:val="1"/>
          <w:sz w:val="22"/>
          <w:szCs w:val="22"/>
          <w:rtl w:val="0"/>
        </w:rPr>
        <w:t xml:space="preserve">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000000" w:rsidDel="00000000" w:rsidP="00000000" w:rsidRDefault="00000000" w:rsidRPr="00000000" w14:paraId="00000080">
      <w:pPr>
        <w:spacing w:after="120" w:before="120" w:lineRule="auto"/>
        <w:ind w:left="1134"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000000" w:rsidDel="00000000" w:rsidP="00000000" w:rsidRDefault="00000000" w:rsidRPr="00000000" w14:paraId="00000081">
      <w:pPr>
        <w:spacing w:after="120" w:before="120" w:lineRule="auto"/>
        <w:ind w:left="1134"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XI. </w:t>
      </w:r>
      <w:r w:rsidDel="00000000" w:rsidR="00000000" w:rsidRPr="00000000">
        <w:rPr>
          <w:rFonts w:ascii="Palatino Linotype" w:cs="Palatino Linotype" w:eastAsia="Palatino Linotype" w:hAnsi="Palatino Linotype"/>
          <w:i w:val="1"/>
          <w:sz w:val="22"/>
          <w:szCs w:val="22"/>
          <w:rtl w:val="0"/>
        </w:rPr>
        <w:t xml:space="preserve">Las que por disposición expresa de una ley tengan tal carácter, siempre que sean acordes con las bases, principios y disposiciones establecidos en esta Ley y no la contravengan; así como las previstas en tratados internacionales.</w:t>
      </w:r>
    </w:p>
    <w:p w:rsidR="00000000" w:rsidDel="00000000" w:rsidP="00000000" w:rsidRDefault="00000000" w:rsidRPr="00000000" w14:paraId="00000082">
      <w:pPr>
        <w:spacing w:after="120" w:before="120" w:lineRule="auto"/>
        <w:ind w:left="1134"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83">
      <w:pPr>
        <w:spacing w:after="120" w:before="120" w:lineRule="auto"/>
        <w:ind w:left="1134"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143. </w:t>
      </w:r>
      <w:r w:rsidDel="00000000" w:rsidR="00000000" w:rsidRPr="00000000">
        <w:rPr>
          <w:rFonts w:ascii="Palatino Linotype" w:cs="Palatino Linotype" w:eastAsia="Palatino Linotype" w:hAnsi="Palatino Linotype"/>
          <w:i w:val="1"/>
          <w:sz w:val="22"/>
          <w:szCs w:val="22"/>
          <w:rtl w:val="0"/>
        </w:rPr>
        <w:t xml:space="preserve">Para los efectos de esta Ley se considera información confidencial, la clasificada como tal, de manera permanente, por su naturaleza, cuando:</w:t>
      </w:r>
    </w:p>
    <w:p w:rsidR="00000000" w:rsidDel="00000000" w:rsidP="00000000" w:rsidRDefault="00000000" w:rsidRPr="00000000" w14:paraId="00000084">
      <w:pPr>
        <w:spacing w:after="120" w:before="120" w:lineRule="auto"/>
        <w:ind w:left="1134"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 </w:t>
      </w:r>
      <w:r w:rsidDel="00000000" w:rsidR="00000000" w:rsidRPr="00000000">
        <w:rPr>
          <w:rFonts w:ascii="Palatino Linotype" w:cs="Palatino Linotype" w:eastAsia="Palatino Linotype" w:hAnsi="Palatino Linotype"/>
          <w:i w:val="1"/>
          <w:sz w:val="22"/>
          <w:szCs w:val="22"/>
          <w:rtl w:val="0"/>
        </w:rPr>
        <w:t xml:space="preserve">Se refiera a la información privada y los datos personales concernientes a una persona física o jurídico colectiva identificada o identificable;</w:t>
      </w:r>
    </w:p>
    <w:p w:rsidR="00000000" w:rsidDel="00000000" w:rsidP="00000000" w:rsidRDefault="00000000" w:rsidRPr="00000000" w14:paraId="00000085">
      <w:pPr>
        <w:spacing w:after="120" w:before="120" w:lineRule="auto"/>
        <w:ind w:left="1134"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 </w:t>
      </w:r>
      <w:r w:rsidDel="00000000" w:rsidR="00000000" w:rsidRPr="00000000">
        <w:rPr>
          <w:rFonts w:ascii="Palatino Linotype" w:cs="Palatino Linotype" w:eastAsia="Palatino Linotype" w:hAnsi="Palatino Linotype"/>
          <w:i w:val="1"/>
          <w:sz w:val="22"/>
          <w:szCs w:val="22"/>
          <w:rtl w:val="0"/>
        </w:rPr>
        <w:t xml:space="preserve">Los secretos bancario, fiduciario, industrial, comercial, fiscal, bursátil y postal, cuya titularidad corresponda a particulares, sujetos de derecho internacional o a sujetos obligados cuando no involucren el ejercicio de recursos públicos; y</w:t>
      </w:r>
    </w:p>
    <w:p w:rsidR="00000000" w:rsidDel="00000000" w:rsidP="00000000" w:rsidRDefault="00000000" w:rsidRPr="00000000" w14:paraId="00000086">
      <w:pPr>
        <w:spacing w:after="120" w:before="120" w:lineRule="auto"/>
        <w:ind w:left="1134"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III. </w:t>
      </w:r>
      <w:r w:rsidDel="00000000" w:rsidR="00000000" w:rsidRPr="00000000">
        <w:rPr>
          <w:rFonts w:ascii="Palatino Linotype" w:cs="Palatino Linotype" w:eastAsia="Palatino Linotype" w:hAnsi="Palatino Linotype"/>
          <w:i w:val="1"/>
          <w:sz w:val="22"/>
          <w:szCs w:val="22"/>
          <w:rtl w:val="0"/>
        </w:rPr>
        <w:t xml:space="preserve">La que presenten los particulares a los sujetos obligados, de conformidad con lo dispuesto por las leyes o los tratados internacionales.</w:t>
      </w:r>
    </w:p>
    <w:p w:rsidR="00000000" w:rsidDel="00000000" w:rsidP="00000000" w:rsidRDefault="00000000" w:rsidRPr="00000000" w14:paraId="00000087">
      <w:pPr>
        <w:spacing w:after="120" w:before="120" w:lineRule="auto"/>
        <w:ind w:left="1134"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La información confidencial no estará sujeta a temporalidad alguna y sólo podrán tener acceso a ella los titulares de la misma, sus representantes y los servidores públicos facultados para ello.</w:t>
      </w:r>
    </w:p>
    <w:p w:rsidR="00000000" w:rsidDel="00000000" w:rsidP="00000000" w:rsidRDefault="00000000" w:rsidRPr="00000000" w14:paraId="00000088">
      <w:pPr>
        <w:spacing w:after="120" w:before="120" w:lineRule="auto"/>
        <w:ind w:left="1134" w:right="90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sz w:val="22"/>
          <w:szCs w:val="22"/>
          <w:rtl w:val="0"/>
        </w:rPr>
        <w:t xml:space="preserve">No se considerará confidencial la información que se encuentre en los registros públicos o en fuentes de acceso público, ni tampoco la que sea considerada por la presente ley como información pública.”</w:t>
      </w:r>
      <w:r w:rsidDel="00000000" w:rsidR="00000000" w:rsidRPr="00000000">
        <w:rPr>
          <w:rtl w:val="0"/>
        </w:rPr>
      </w:r>
    </w:p>
    <w:p w:rsidR="00000000" w:rsidDel="00000000" w:rsidP="00000000" w:rsidRDefault="00000000" w:rsidRPr="00000000" w14:paraId="00000089">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000000" w:rsidDel="00000000" w:rsidP="00000000" w:rsidRDefault="00000000" w:rsidRPr="00000000" w14:paraId="0000008A">
      <w:pPr>
        <w:numPr>
          <w:ilvl w:val="0"/>
          <w:numId w:val="2"/>
        </w:numPr>
        <w:tabs>
          <w:tab w:val="left" w:pos="851"/>
        </w:tabs>
        <w:spacing w:before="280" w:line="360" w:lineRule="auto"/>
        <w:ind w:left="567"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reciba una solicitud de acceso a la información;</w:t>
      </w:r>
    </w:p>
    <w:p w:rsidR="00000000" w:rsidDel="00000000" w:rsidP="00000000" w:rsidRDefault="00000000" w:rsidRPr="00000000" w14:paraId="0000008B">
      <w:pPr>
        <w:numPr>
          <w:ilvl w:val="0"/>
          <w:numId w:val="2"/>
        </w:numPr>
        <w:tabs>
          <w:tab w:val="left" w:pos="851"/>
        </w:tabs>
        <w:spacing w:line="360" w:lineRule="auto"/>
        <w:ind w:left="567"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determine mediante resolución de autoridad competente; y/o</w:t>
      </w:r>
    </w:p>
    <w:p w:rsidR="00000000" w:rsidDel="00000000" w:rsidP="00000000" w:rsidRDefault="00000000" w:rsidRPr="00000000" w14:paraId="0000008C">
      <w:pPr>
        <w:numPr>
          <w:ilvl w:val="0"/>
          <w:numId w:val="2"/>
        </w:numPr>
        <w:tabs>
          <w:tab w:val="left" w:pos="851"/>
        </w:tabs>
        <w:spacing w:after="280" w:line="360" w:lineRule="auto"/>
        <w:ind w:left="567"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generen versiones públicas para dar cumplimiento a las obligaciones de transparencia previstas en la Ley.</w:t>
      </w:r>
    </w:p>
    <w:p w:rsidR="00000000" w:rsidDel="00000000" w:rsidP="00000000" w:rsidRDefault="00000000" w:rsidRPr="00000000" w14:paraId="0000008D">
      <w:pPr>
        <w:spacing w:after="280" w:before="28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sentido, es de precisar que la clasificación de la información no se da por el simple mandato de la Ley, sino que es necesario que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Del="00000000" w:rsidR="00000000" w:rsidRPr="00000000">
        <w:rPr>
          <w:rFonts w:ascii="Palatino Linotype" w:cs="Palatino Linotype" w:eastAsia="Palatino Linotype" w:hAnsi="Palatino Linotype"/>
          <w:vertAlign w:val="superscript"/>
        </w:rPr>
        <w:footnoteReference w:customMarkFollows="0" w:id="1"/>
      </w:r>
      <w:r w:rsidDel="00000000" w:rsidR="00000000" w:rsidRPr="00000000">
        <w:rPr>
          <w:rFonts w:ascii="Palatino Linotype" w:cs="Palatino Linotype" w:eastAsia="Palatino Linotype" w:hAnsi="Palatino Linotype"/>
          <w:rtl w:val="0"/>
        </w:rPr>
        <w:t xml:space="preserve">, 53 fracción X</w:t>
      </w:r>
      <w:r w:rsidDel="00000000" w:rsidR="00000000" w:rsidRPr="00000000">
        <w:rPr>
          <w:rFonts w:ascii="Palatino Linotype" w:cs="Palatino Linotype" w:eastAsia="Palatino Linotype" w:hAnsi="Palatino Linotype"/>
          <w:vertAlign w:val="superscript"/>
        </w:rPr>
        <w:footnoteReference w:customMarkFollows="0" w:id="2"/>
      </w:r>
      <w:r w:rsidDel="00000000" w:rsidR="00000000" w:rsidRPr="00000000">
        <w:rPr>
          <w:rFonts w:ascii="Palatino Linotype" w:cs="Palatino Linotype" w:eastAsia="Palatino Linotype" w:hAnsi="Palatino Linotype"/>
          <w:rtl w:val="0"/>
        </w:rPr>
        <w:t xml:space="preserve">, y 49 fracciones II y VIII</w:t>
      </w:r>
      <w:r w:rsidDel="00000000" w:rsidR="00000000" w:rsidRPr="00000000">
        <w:rPr>
          <w:rFonts w:ascii="Palatino Linotype" w:cs="Palatino Linotype" w:eastAsia="Palatino Linotype" w:hAnsi="Palatino Linotype"/>
          <w:vertAlign w:val="superscript"/>
        </w:rPr>
        <w:footnoteReference w:customMarkFollows="0" w:id="3"/>
      </w:r>
      <w:r w:rsidDel="00000000" w:rsidR="00000000" w:rsidRPr="00000000">
        <w:rPr>
          <w:rFonts w:ascii="Palatino Linotype" w:cs="Palatino Linotype" w:eastAsia="Palatino Linotype" w:hAnsi="Palatino Linotype"/>
          <w:rtl w:val="0"/>
        </w:rPr>
        <w:t xml:space="preserve"> de la Ley de Transparencia y Acceso a la Información Pública del Estado de México y Municipios.</w:t>
      </w:r>
    </w:p>
    <w:p w:rsidR="00000000" w:rsidDel="00000000" w:rsidP="00000000" w:rsidRDefault="00000000" w:rsidRPr="00000000" w14:paraId="0000008E">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Bajo tales consideraciones, este Órgano Garante no omite señalar que, si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advierte que la información solicitada contienen </w:t>
      </w:r>
      <w:r w:rsidDel="00000000" w:rsidR="00000000" w:rsidRPr="00000000">
        <w:rPr>
          <w:rFonts w:ascii="Palatino Linotype" w:cs="Palatino Linotype" w:eastAsia="Palatino Linotype" w:hAnsi="Palatino Linotype"/>
          <w:b w:val="1"/>
          <w:rtl w:val="0"/>
        </w:rPr>
        <w:t xml:space="preserve">datos personales</w:t>
      </w:r>
      <w:r w:rsidDel="00000000" w:rsidR="00000000" w:rsidRPr="00000000">
        <w:rPr>
          <w:rFonts w:ascii="Palatino Linotype" w:cs="Palatino Linotype" w:eastAsia="Palatino Linotype" w:hAnsi="Palatino Linotype"/>
          <w:rtl w:val="0"/>
        </w:rPr>
        <w:t xml:space="preserve"> que sean susceptibles de ser </w:t>
      </w:r>
      <w:r w:rsidDel="00000000" w:rsidR="00000000" w:rsidRPr="00000000">
        <w:rPr>
          <w:rFonts w:ascii="Palatino Linotype" w:cs="Palatino Linotype" w:eastAsia="Palatino Linotype" w:hAnsi="Palatino Linotype"/>
          <w:b w:val="1"/>
          <w:rtl w:val="0"/>
        </w:rPr>
        <w:t xml:space="preserve">clasificados como confidenciales, </w:t>
      </w:r>
      <w:r w:rsidDel="00000000" w:rsidR="00000000" w:rsidRPr="00000000">
        <w:rPr>
          <w:rFonts w:ascii="Palatino Linotype" w:cs="Palatino Linotype" w:eastAsia="Palatino Linotype" w:hAnsi="Palatino Linotype"/>
          <w:rtl w:val="0"/>
        </w:rPr>
        <w:t xml:space="preserve">o, si por otro lado</w:t>
      </w:r>
      <w:r w:rsidDel="00000000" w:rsidR="00000000" w:rsidRPr="00000000">
        <w:rPr>
          <w:rFonts w:ascii="Palatino Linotype" w:cs="Palatino Linotype" w:eastAsia="Palatino Linotype" w:hAnsi="Palatino Linotype"/>
          <w:b w:val="1"/>
          <w:rtl w:val="0"/>
        </w:rPr>
        <w:t xml:space="preserve">, por su propia y especial naturaleza,</w:t>
      </w:r>
      <w:r w:rsidDel="00000000" w:rsidR="00000000" w:rsidRPr="00000000">
        <w:rPr>
          <w:rFonts w:ascii="Palatino Linotype" w:cs="Palatino Linotype" w:eastAsia="Palatino Linotype" w:hAnsi="Palatino Linotype"/>
          <w:rtl w:val="0"/>
        </w:rPr>
        <w:t xml:space="preserve"> encuadra en alguno de los </w:t>
      </w:r>
      <w:r w:rsidDel="00000000" w:rsidR="00000000" w:rsidRPr="00000000">
        <w:rPr>
          <w:rFonts w:ascii="Palatino Linotype" w:cs="Palatino Linotype" w:eastAsia="Palatino Linotype" w:hAnsi="Palatino Linotype"/>
          <w:b w:val="1"/>
          <w:rtl w:val="0"/>
        </w:rPr>
        <w:t xml:space="preserve">supuestos de reserva o de confidencialidad en su totalidad</w:t>
      </w:r>
      <w:r w:rsidDel="00000000" w:rsidR="00000000" w:rsidRPr="00000000">
        <w:rPr>
          <w:rFonts w:ascii="Palatino Linotype" w:cs="Palatino Linotype" w:eastAsia="Palatino Linotype" w:hAnsi="Palatino Linotype"/>
          <w:rtl w:val="0"/>
        </w:rPr>
        <w:t xml:space="preserve">, deberá emitir, un</w:t>
      </w:r>
      <w:r w:rsidDel="00000000" w:rsidR="00000000" w:rsidRPr="00000000">
        <w:rPr>
          <w:rFonts w:ascii="Palatino Linotype" w:cs="Palatino Linotype" w:eastAsia="Palatino Linotype" w:hAnsi="Palatino Linotype"/>
          <w:b w:val="1"/>
          <w:rtl w:val="0"/>
        </w:rPr>
        <w:t xml:space="preserve"> Acuerdo de Clasificación </w:t>
      </w:r>
      <w:r w:rsidDel="00000000" w:rsidR="00000000" w:rsidRPr="00000000">
        <w:rPr>
          <w:rFonts w:ascii="Palatino Linotype" w:cs="Palatino Linotype" w:eastAsia="Palatino Linotype" w:hAnsi="Palatino Linotype"/>
          <w:rtl w:val="0"/>
        </w:rPr>
        <w:t xml:space="preserve">debidamente fundado y motivado que</w:t>
      </w:r>
      <w:r w:rsidDel="00000000" w:rsidR="00000000" w:rsidRPr="00000000">
        <w:rPr>
          <w:rFonts w:ascii="Palatino Linotype" w:cs="Palatino Linotype" w:eastAsia="Palatino Linotype" w:hAnsi="Palatino Linotype"/>
          <w:b w:val="1"/>
          <w:rtl w:val="0"/>
        </w:rPr>
        <w:t xml:space="preserve"> sustente la clasificación parcial, a través de la versión pública que emita,</w:t>
      </w:r>
      <w:r w:rsidDel="00000000" w:rsidR="00000000" w:rsidRPr="00000000">
        <w:rPr>
          <w:rFonts w:ascii="Palatino Linotype" w:cs="Palatino Linotype" w:eastAsia="Palatino Linotype" w:hAnsi="Palatino Linotype"/>
          <w:rtl w:val="0"/>
        </w:rPr>
        <w:t xml:space="preserve"> o bien, la restricción total del derecho de acceso a la información.  </w:t>
      </w:r>
    </w:p>
    <w:p w:rsidR="00000000" w:rsidDel="00000000" w:rsidP="00000000" w:rsidRDefault="00000000" w:rsidRPr="00000000" w14:paraId="0000008F">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000000" w:rsidDel="00000000" w:rsidP="00000000" w:rsidRDefault="00000000" w:rsidRPr="00000000" w14:paraId="00000090">
      <w:pPr>
        <w:spacing w:after="280" w:before="28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cuanto hace a la reserva y ampliación del plazo de reserva de la información, para motivar la clasificación se deberán de señalar las razones, motivos o circunstancias especiales que llevaron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000000" w:rsidDel="00000000" w:rsidP="00000000" w:rsidRDefault="00000000" w:rsidRPr="00000000" w14:paraId="00000091">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000000" w:rsidDel="00000000" w:rsidP="00000000" w:rsidRDefault="00000000" w:rsidRPr="00000000" w14:paraId="00000092">
      <w:pPr>
        <w:numPr>
          <w:ilvl w:val="0"/>
          <w:numId w:val="3"/>
        </w:numPr>
        <w:tabs>
          <w:tab w:val="left" w:pos="851"/>
        </w:tabs>
        <w:spacing w:before="280" w:line="360" w:lineRule="auto"/>
        <w:ind w:left="567" w:firstLine="1.0000000000000142"/>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divulgación de la información representa un </w:t>
      </w:r>
      <w:r w:rsidDel="00000000" w:rsidR="00000000" w:rsidRPr="00000000">
        <w:rPr>
          <w:rFonts w:ascii="Palatino Linotype" w:cs="Palatino Linotype" w:eastAsia="Palatino Linotype" w:hAnsi="Palatino Linotype"/>
          <w:b w:val="1"/>
          <w:rtl w:val="0"/>
        </w:rPr>
        <w:t xml:space="preserve">riesgo real, demostrable e identificable del perjuicio significativo al interés público o a la seguridad pública</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93">
      <w:pPr>
        <w:numPr>
          <w:ilvl w:val="0"/>
          <w:numId w:val="3"/>
        </w:numPr>
        <w:tabs>
          <w:tab w:val="left" w:pos="851"/>
        </w:tabs>
        <w:spacing w:line="360" w:lineRule="auto"/>
        <w:ind w:left="567" w:firstLine="1.0000000000000142"/>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riesgo de perjuicio que supondría la divulgación supera el interés público general de que se difunda; y,</w:t>
      </w:r>
    </w:p>
    <w:p w:rsidR="00000000" w:rsidDel="00000000" w:rsidP="00000000" w:rsidRDefault="00000000" w:rsidRPr="00000000" w14:paraId="00000094">
      <w:pPr>
        <w:numPr>
          <w:ilvl w:val="0"/>
          <w:numId w:val="3"/>
        </w:numPr>
        <w:tabs>
          <w:tab w:val="left" w:pos="851"/>
        </w:tabs>
        <w:spacing w:after="280" w:line="360" w:lineRule="auto"/>
        <w:ind w:left="567" w:firstLine="1.0000000000000142"/>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limitación se adecua al principio de proporcionalidad y representa el medio menos restrictivo disponible para evitar el perjuicio. </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tabs>
          <w:tab w:val="left" w:pos="1276"/>
          <w:tab w:val="left" w:pos="1701"/>
          <w:tab w:val="left" w:pos="1843"/>
        </w:tabs>
        <w:spacing w:after="280" w:before="280" w:line="360" w:lineRule="auto"/>
        <w:ind w:right="49"/>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000000" w:rsidDel="00000000" w:rsidP="00000000" w:rsidRDefault="00000000" w:rsidRPr="00000000" w14:paraId="00000096">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Siendo pertinente aclarar que, la información que se clasifica bajo la premisa de reservada, </w:t>
      </w:r>
      <w:r w:rsidDel="00000000" w:rsidR="00000000" w:rsidRPr="00000000">
        <w:rPr>
          <w:rFonts w:ascii="Palatino Linotype" w:cs="Palatino Linotype" w:eastAsia="Palatino Linotype" w:hAnsi="Palatino Linotype"/>
          <w:b w:val="1"/>
          <w:rtl w:val="0"/>
        </w:rPr>
        <w:t xml:space="preserve">no pierde el carácter de pública</w:t>
      </w:r>
      <w:r w:rsidDel="00000000" w:rsidR="00000000" w:rsidRPr="00000000">
        <w:rPr>
          <w:rFonts w:ascii="Palatino Linotype" w:cs="Palatino Linotype" w:eastAsia="Palatino Linotype" w:hAnsi="Palatino Linotype"/>
          <w:rtl w:val="0"/>
        </w:rPr>
        <w:t xml:space="preserve">, sino que </w:t>
      </w:r>
      <w:r w:rsidDel="00000000" w:rsidR="00000000" w:rsidRPr="00000000">
        <w:rPr>
          <w:rFonts w:ascii="Palatino Linotype" w:cs="Palatino Linotype" w:eastAsia="Palatino Linotype" w:hAnsi="Palatino Linotype"/>
          <w:b w:val="1"/>
          <w:rtl w:val="0"/>
        </w:rPr>
        <w:t xml:space="preserve">se reserva temporalmente</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del conocimiento público</w:t>
      </w:r>
      <w:r w:rsidDel="00000000" w:rsidR="00000000" w:rsidRPr="00000000">
        <w:rPr>
          <w:rFonts w:ascii="Palatino Linotype" w:cs="Palatino Linotype" w:eastAsia="Palatino Linotype" w:hAnsi="Palatino Linotype"/>
          <w:rtl w:val="0"/>
        </w:rPr>
        <w:t xml:space="preserve">, es decir, que, </w:t>
      </w:r>
      <w:r w:rsidDel="00000000" w:rsidR="00000000" w:rsidRPr="00000000">
        <w:rPr>
          <w:rFonts w:ascii="Palatino Linotype" w:cs="Palatino Linotype" w:eastAsia="Palatino Linotype" w:hAnsi="Palatino Linotype"/>
          <w:b w:val="1"/>
          <w:rtl w:val="0"/>
        </w:rPr>
        <w:t xml:space="preserve">por un tiempo determinado</w:t>
      </w:r>
      <w:r w:rsidDel="00000000" w:rsidR="00000000" w:rsidRPr="00000000">
        <w:rPr>
          <w:rFonts w:ascii="Palatino Linotype" w:cs="Palatino Linotype" w:eastAsia="Palatino Linotype" w:hAnsi="Palatino Linotype"/>
          <w:rtl w:val="0"/>
        </w:rPr>
        <w:t xml:space="preserve">, se conservará y custodiará la información de manera especial, y una vez transcurrido el plazo de reserva, el documento podrá divulgarse.</w:t>
      </w:r>
    </w:p>
    <w:p w:rsidR="00000000" w:rsidDel="00000000" w:rsidP="00000000" w:rsidRDefault="00000000" w:rsidRPr="00000000" w14:paraId="00000097">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000000" w:rsidDel="00000000" w:rsidP="00000000" w:rsidRDefault="00000000" w:rsidRPr="00000000" w14:paraId="00000098">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INFORMACIÓN RESERVADA. APLICACIÓN DE LA "PRUEBA DE DAÑO E INTERÉS PÚBLICO" PARA DETERMINAR LO ADECUADO DE LA APORTADA CON ESA CLASIFICACIÓN EN EL JUICIO DE AMPARO POR LA AUTORIDAD RESPONSABLE, A EFECTO DE HACER VIABLE LA DEFENSA EFECTIVA DEL QUEJOSO.</w:t>
      </w:r>
      <w:r w:rsidDel="00000000" w:rsidR="00000000" w:rsidRPr="00000000">
        <w:rPr>
          <w:rFonts w:ascii="Palatino Linotype" w:cs="Palatino Linotype" w:eastAsia="Palatino Linotype" w:hAnsi="Palatino Linotype"/>
          <w:i w:val="1"/>
          <w:sz w:val="22"/>
          <w:szCs w:val="22"/>
          <w:rtl w:val="0"/>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interesada.”(Sic)</w:t>
      </w:r>
    </w:p>
    <w:p w:rsidR="00000000" w:rsidDel="00000000" w:rsidP="00000000" w:rsidRDefault="00000000" w:rsidRPr="00000000" w14:paraId="00000099">
      <w:pPr>
        <w:tabs>
          <w:tab w:val="left" w:pos="709"/>
        </w:tabs>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000000" w:rsidDel="00000000" w:rsidP="00000000" w:rsidRDefault="00000000" w:rsidRPr="00000000" w14:paraId="0000009A">
      <w:pPr>
        <w:spacing w:after="280" w:before="28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Del="00000000" w:rsidR="00000000" w:rsidRPr="00000000">
        <w:rPr>
          <w:rFonts w:ascii="Palatino Linotype" w:cs="Palatino Linotype" w:eastAsia="Palatino Linotype" w:hAnsi="Palatino Linotype"/>
          <w:vertAlign w:val="superscript"/>
        </w:rPr>
        <w:footnoteReference w:customMarkFollows="0" w:id="4"/>
      </w:r>
      <w:r w:rsidDel="00000000" w:rsidR="00000000" w:rsidRPr="00000000">
        <w:rPr>
          <w:rFonts w:ascii="Palatino Linotype" w:cs="Palatino Linotype" w:eastAsia="Palatino Linotype" w:hAnsi="Palatino Linotype"/>
          <w:rtl w:val="0"/>
        </w:rPr>
        <w:t xml:space="preserve">,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000000" w:rsidDel="00000000" w:rsidP="00000000" w:rsidRDefault="00000000" w:rsidRPr="00000000" w14:paraId="0000009B">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otro lado, estima prudente señalar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que, en caso de que la información solicitada, debiera obrar en sus archivos y no cuente con ella, deberá entregar el Acuerdo del Comité de Transparencia, en donde conste la declaratoria de inexistencia de la misma.</w:t>
      </w:r>
    </w:p>
    <w:p w:rsidR="00000000" w:rsidDel="00000000" w:rsidP="00000000" w:rsidRDefault="00000000" w:rsidRPr="00000000" w14:paraId="0000009C">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000000" w:rsidDel="00000000" w:rsidP="00000000" w:rsidRDefault="00000000" w:rsidRPr="00000000" w14:paraId="0000009D">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000000" w:rsidDel="00000000" w:rsidP="00000000" w:rsidRDefault="00000000" w:rsidRPr="00000000" w14:paraId="0000009E">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Resulta aplicable el criterio de interpretación en el orden administrativo número 0008-19 emitido por Acuerdo del Pleno del Instituto de Transparencia y Acceso a la Información Pública del Estado de México y Municipios, que a la letra dice:</w:t>
      </w:r>
    </w:p>
    <w:p w:rsidR="00000000" w:rsidDel="00000000" w:rsidP="00000000" w:rsidRDefault="00000000" w:rsidRPr="00000000" w14:paraId="0000009F">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“INEXISTENCIA DE LA INFORMACIÓN. SUPUESTOS PARA EMITIR LA RESOLUCIÓN DE LA. </w:t>
      </w:r>
      <w:r w:rsidDel="00000000" w:rsidR="00000000" w:rsidRPr="00000000">
        <w:rPr>
          <w:rFonts w:ascii="Palatino Linotype" w:cs="Palatino Linotype" w:eastAsia="Palatino Linotype" w:hAnsi="Palatino Linotype"/>
          <w:i w:val="1"/>
          <w:sz w:val="22"/>
          <w:szCs w:val="22"/>
          <w:rtl w:val="0"/>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ello.”(Sic)</w:t>
      </w:r>
    </w:p>
    <w:p w:rsidR="00000000" w:rsidDel="00000000" w:rsidP="00000000" w:rsidRDefault="00000000" w:rsidRPr="00000000" w14:paraId="000000A0">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mérito de todo lo expuesto, ante lo </w:t>
      </w:r>
      <w:r w:rsidDel="00000000" w:rsidR="00000000" w:rsidRPr="00000000">
        <w:rPr>
          <w:rFonts w:ascii="Palatino Linotype" w:cs="Palatino Linotype" w:eastAsia="Palatino Linotype" w:hAnsi="Palatino Linotype"/>
          <w:b w:val="1"/>
          <w:rtl w:val="0"/>
        </w:rPr>
        <w:t xml:space="preserve">fundado</w:t>
      </w:r>
      <w:r w:rsidDel="00000000" w:rsidR="00000000" w:rsidRPr="00000000">
        <w:rPr>
          <w:rFonts w:ascii="Palatino Linotype" w:cs="Palatino Linotype" w:eastAsia="Palatino Linotype" w:hAnsi="Palatino Linotype"/>
          <w:rtl w:val="0"/>
        </w:rPr>
        <w:t xml:space="preserve"> de las razones o motivos de inconformidad hechos valer por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este Instituto estima que lo dable es </w:t>
      </w:r>
      <w:r w:rsidDel="00000000" w:rsidR="00000000" w:rsidRPr="00000000">
        <w:rPr>
          <w:rFonts w:ascii="Palatino Linotype" w:cs="Palatino Linotype" w:eastAsia="Palatino Linotype" w:hAnsi="Palatino Linotype"/>
          <w:b w:val="1"/>
          <w:rtl w:val="0"/>
        </w:rPr>
        <w:t xml:space="preserve">Ordenar</w:t>
      </w:r>
      <w:r w:rsidDel="00000000" w:rsidR="00000000" w:rsidRPr="00000000">
        <w:rPr>
          <w:rFonts w:ascii="Palatino Linotype" w:cs="Palatino Linotype" w:eastAsia="Palatino Linotype" w:hAnsi="Palatino Linotype"/>
          <w:rtl w:val="0"/>
        </w:rPr>
        <w:t xml:space="preserve">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dé respuesta a la solicitud de acceso a la información, atendiendo lo señalado en el presente Considerando.</w:t>
      </w:r>
    </w:p>
    <w:p w:rsidR="00000000" w:rsidDel="00000000" w:rsidP="00000000" w:rsidRDefault="00000000" w:rsidRPr="00000000" w14:paraId="000000A1">
      <w:pPr>
        <w:spacing w:after="280" w:before="28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Finalmente, es de señalar que, como ya se mencionó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omitió proporcionar la respuesta a su solicitud de acceso a la información pública, en el término contemplado en el ya citado artículo 163 de la Ley de la materia, razón por la que </w:t>
      </w:r>
      <w:r w:rsidDel="00000000" w:rsidR="00000000" w:rsidRPr="00000000">
        <w:rPr>
          <w:rFonts w:ascii="Palatino Linotype" w:cs="Palatino Linotype" w:eastAsia="Palatino Linotype" w:hAnsi="Palatino Linotype"/>
          <w:b w:val="1"/>
          <w:rtl w:val="0"/>
        </w:rPr>
        <w:t xml:space="preserve">se ordena dar vista al Titular de la Contraloría Interna y Órgano de Control y Vigilancia de este Instituto</w:t>
      </w:r>
      <w:r w:rsidDel="00000000" w:rsidR="00000000" w:rsidRPr="00000000">
        <w:rPr>
          <w:rFonts w:ascii="Palatino Linotype" w:cs="Palatino Linotype" w:eastAsia="Palatino Linotype" w:hAnsi="Palatino Linotype"/>
          <w:rtl w:val="0"/>
        </w:rPr>
        <w:t xml:space="preserve">,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000000" w:rsidDel="00000000" w:rsidP="00000000" w:rsidRDefault="00000000" w:rsidRPr="00000000" w14:paraId="000000A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con fundamento en lo prescrito en los</w:t>
      </w:r>
      <w:r w:rsidDel="00000000" w:rsidR="00000000" w:rsidRPr="00000000">
        <w:rPr>
          <w:rtl w:val="0"/>
        </w:rPr>
        <w:t xml:space="preserve"> </w:t>
      </w:r>
      <w:r w:rsidDel="00000000" w:rsidR="00000000" w:rsidRPr="00000000">
        <w:rPr>
          <w:rFonts w:ascii="Palatino Linotype" w:cs="Palatino Linotype" w:eastAsia="Palatino Linotype" w:hAnsi="Palatino Linotype"/>
          <w:rtl w:val="0"/>
        </w:rPr>
        <w:t xml:space="preserve">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000000" w:rsidDel="00000000" w:rsidP="00000000" w:rsidRDefault="00000000" w:rsidRPr="00000000" w14:paraId="000000A3">
      <w:pPr>
        <w:numPr>
          <w:ilvl w:val="0"/>
          <w:numId w:val="1"/>
        </w:numPr>
        <w:pBdr>
          <w:top w:space="0" w:sz="0" w:val="nil"/>
          <w:left w:space="0" w:sz="0" w:val="nil"/>
          <w:bottom w:space="0" w:sz="0" w:val="nil"/>
          <w:right w:space="0" w:sz="0" w:val="nil"/>
          <w:between w:space="0" w:sz="0" w:val="nil"/>
        </w:pBdr>
        <w:spacing w:after="280" w:before="280" w:line="360" w:lineRule="auto"/>
        <w:ind w:left="1080" w:hanging="720"/>
        <w:jc w:val="center"/>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R E S U E L V E</w:t>
      </w:r>
    </w:p>
    <w:p w:rsidR="00000000" w:rsidDel="00000000" w:rsidP="00000000" w:rsidRDefault="00000000" w:rsidRPr="00000000" w14:paraId="000000A4">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Primero. </w:t>
      </w:r>
      <w:r w:rsidDel="00000000" w:rsidR="00000000" w:rsidRPr="00000000">
        <w:rPr>
          <w:rFonts w:ascii="Palatino Linotype" w:cs="Palatino Linotype" w:eastAsia="Palatino Linotype" w:hAnsi="Palatino Linotype"/>
          <w:rtl w:val="0"/>
        </w:rPr>
        <w:t xml:space="preserve">Resultan fundados los motivos de inconformidad de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en términos del Considerando </w:t>
      </w:r>
      <w:r w:rsidDel="00000000" w:rsidR="00000000" w:rsidRPr="00000000">
        <w:rPr>
          <w:rFonts w:ascii="Palatino Linotype" w:cs="Palatino Linotype" w:eastAsia="Palatino Linotype" w:hAnsi="Palatino Linotype"/>
          <w:b w:val="1"/>
          <w:rtl w:val="0"/>
        </w:rPr>
        <w:t xml:space="preserve">Cuarto</w:t>
      </w:r>
      <w:r w:rsidDel="00000000" w:rsidR="00000000" w:rsidRPr="00000000">
        <w:rPr>
          <w:rFonts w:ascii="Palatino Linotype" w:cs="Palatino Linotype" w:eastAsia="Palatino Linotype" w:hAnsi="Palatino Linotype"/>
          <w:rtl w:val="0"/>
        </w:rPr>
        <w:t xml:space="preserve"> de la presente resolución.</w:t>
      </w:r>
    </w:p>
    <w:p w:rsidR="00000000" w:rsidDel="00000000" w:rsidP="00000000" w:rsidRDefault="00000000" w:rsidRPr="00000000" w14:paraId="000000A5">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Segundo.</w:t>
      </w:r>
      <w:r w:rsidDel="00000000" w:rsidR="00000000" w:rsidRPr="00000000">
        <w:rPr>
          <w:rFonts w:ascii="Palatino Linotype" w:cs="Palatino Linotype" w:eastAsia="Palatino Linotype" w:hAnsi="Palatino Linotype"/>
          <w:rtl w:val="0"/>
        </w:rPr>
        <w:t xml:space="preserve"> Se</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b w:val="1"/>
          <w:color w:val="222222"/>
          <w:rtl w:val="0"/>
        </w:rPr>
        <w:t xml:space="preserve">ORDENA </w:t>
      </w:r>
      <w:r w:rsidDel="00000000" w:rsidR="00000000" w:rsidRPr="00000000">
        <w:rPr>
          <w:rFonts w:ascii="Palatino Linotype" w:cs="Palatino Linotype" w:eastAsia="Palatino Linotype" w:hAnsi="Palatino Linotype"/>
          <w:color w:val="222222"/>
          <w:rtl w:val="0"/>
        </w:rPr>
        <w:t xml:space="preserve">al </w:t>
      </w:r>
      <w:r w:rsidDel="00000000" w:rsidR="00000000" w:rsidRPr="00000000">
        <w:rPr>
          <w:rFonts w:ascii="Palatino Linotype" w:cs="Palatino Linotype" w:eastAsia="Palatino Linotype" w:hAnsi="Palatino Linotype"/>
          <w:b w:val="1"/>
          <w:color w:val="222222"/>
          <w:rtl w:val="0"/>
        </w:rPr>
        <w:t xml:space="preserve">SUJETO OBLIGADO </w:t>
      </w:r>
      <w:r w:rsidDel="00000000" w:rsidR="00000000" w:rsidRPr="00000000">
        <w:rPr>
          <w:rFonts w:ascii="Palatino Linotype" w:cs="Palatino Linotype" w:eastAsia="Palatino Linotype" w:hAnsi="Palatino Linotype"/>
          <w:color w:val="222222"/>
          <w:rtl w:val="0"/>
        </w:rPr>
        <w:t xml:space="preserve">dé trámite a la solicitud de acceso a la información pública que dio origen al recurso de revisión </w:t>
      </w:r>
      <w:r w:rsidDel="00000000" w:rsidR="00000000" w:rsidRPr="00000000">
        <w:rPr>
          <w:rFonts w:ascii="Palatino Linotype" w:cs="Palatino Linotype" w:eastAsia="Palatino Linotype" w:hAnsi="Palatino Linotype"/>
          <w:b w:val="1"/>
          <w:color w:val="222222"/>
          <w:rtl w:val="0"/>
        </w:rPr>
        <w:t xml:space="preserve">11269/INFOEM/IP/RR/2022</w:t>
      </w:r>
      <w:r w:rsidDel="00000000" w:rsidR="00000000" w:rsidRPr="00000000">
        <w:rPr>
          <w:rFonts w:ascii="Palatino Linotype" w:cs="Palatino Linotype" w:eastAsia="Palatino Linotype" w:hAnsi="Palatino Linotype"/>
          <w:color w:val="222222"/>
          <w:rtl w:val="0"/>
        </w:rPr>
        <w:t xml:space="preserve">,</w:t>
      </w:r>
      <w:r w:rsidDel="00000000" w:rsidR="00000000" w:rsidRPr="00000000">
        <w:rPr>
          <w:rFonts w:ascii="Palatino Linotype" w:cs="Palatino Linotype" w:eastAsia="Palatino Linotype" w:hAnsi="Palatino Linotype"/>
          <w:b w:val="1"/>
          <w:color w:val="222222"/>
          <w:rtl w:val="0"/>
        </w:rPr>
        <w:t xml:space="preserve"> </w:t>
      </w:r>
      <w:r w:rsidDel="00000000" w:rsidR="00000000" w:rsidRPr="00000000">
        <w:rPr>
          <w:rFonts w:ascii="Palatino Linotype" w:cs="Palatino Linotype" w:eastAsia="Palatino Linotype" w:hAnsi="Palatino Linotype"/>
          <w:color w:val="222222"/>
          <w:rtl w:val="0"/>
        </w:rPr>
        <w:t xml:space="preserve">vía </w:t>
      </w:r>
      <w:r w:rsidDel="00000000" w:rsidR="00000000" w:rsidRPr="00000000">
        <w:rPr>
          <w:rFonts w:ascii="Palatino Linotype" w:cs="Palatino Linotype" w:eastAsia="Palatino Linotype" w:hAnsi="Palatino Linotype"/>
          <w:b w:val="1"/>
          <w:color w:val="222222"/>
          <w:rtl w:val="0"/>
        </w:rPr>
        <w:t xml:space="preserve">SAIMEX, </w:t>
      </w:r>
      <w:r w:rsidDel="00000000" w:rsidR="00000000" w:rsidRPr="00000000">
        <w:rPr>
          <w:rFonts w:ascii="Palatino Linotype" w:cs="Palatino Linotype" w:eastAsia="Palatino Linotype" w:hAnsi="Palatino Linotype"/>
          <w:color w:val="222222"/>
          <w:rtl w:val="0"/>
        </w:rPr>
        <w:t xml:space="preserve">en términos del Considerando Cuarto de esta resolución y emita respuesta, debiendo observar las excepciones contenidas en la Ley de Transparencia y Acceso a la Información Pública del Estado de México y Municipios.</w:t>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280" w:before="280" w:line="360" w:lineRule="auto"/>
        <w:jc w:val="both"/>
        <w:rPr>
          <w:rFonts w:ascii="Palatino Linotype" w:cs="Palatino Linotype" w:eastAsia="Palatino Linotype" w:hAnsi="Palatino Linotype"/>
          <w:color w:val="000000"/>
          <w:highlight w:val="white"/>
        </w:rPr>
      </w:pPr>
      <w:bookmarkStart w:colFirst="0" w:colLast="0" w:name="_heading=h.30j0zll" w:id="1"/>
      <w:bookmarkEnd w:id="1"/>
      <w:r w:rsidDel="00000000" w:rsidR="00000000" w:rsidRPr="00000000">
        <w:rPr>
          <w:rFonts w:ascii="Palatino Linotype" w:cs="Palatino Linotype" w:eastAsia="Palatino Linotype" w:hAnsi="Palatino Linotype"/>
          <w:b w:val="1"/>
          <w:color w:val="000000"/>
          <w:highlight w:val="white"/>
          <w:rtl w:val="0"/>
        </w:rPr>
        <w:t xml:space="preserve">Tercero. </w:t>
      </w:r>
      <w:r w:rsidDel="00000000" w:rsidR="00000000" w:rsidRPr="00000000">
        <w:rPr>
          <w:rFonts w:ascii="Palatino Linotype" w:cs="Palatino Linotype" w:eastAsia="Palatino Linotype" w:hAnsi="Palatino Linotype"/>
          <w:b w:val="1"/>
          <w:color w:val="000000"/>
          <w:rtl w:val="0"/>
        </w:rPr>
        <w:t xml:space="preserve">Notifíquese</w:t>
      </w:r>
      <w:r w:rsidDel="00000000" w:rsidR="00000000" w:rsidRPr="00000000">
        <w:rPr>
          <w:rFonts w:ascii="Palatino Linotype" w:cs="Palatino Linotype" w:eastAsia="Palatino Linotype" w:hAnsi="Palatino Linotype"/>
          <w:b w:val="1"/>
          <w:color w:val="000000"/>
          <w:highlight w:val="white"/>
          <w:rtl w:val="0"/>
        </w:rPr>
        <w:t xml:space="preserve"> vía SAIMEX </w:t>
      </w:r>
      <w:r w:rsidDel="00000000" w:rsidR="00000000" w:rsidRPr="00000000">
        <w:rPr>
          <w:rFonts w:ascii="Palatino Linotype" w:cs="Palatino Linotype" w:eastAsia="Palatino Linotype" w:hAnsi="Palatino Linotype"/>
          <w:color w:val="000000"/>
          <w:highlight w:val="white"/>
          <w:rtl w:val="0"/>
        </w:rPr>
        <w:t xml:space="preserve">al Titular de la Unidad de Transparencia del</w:t>
      </w:r>
      <w:r w:rsidDel="00000000" w:rsidR="00000000" w:rsidRPr="00000000">
        <w:rPr>
          <w:rFonts w:ascii="Palatino Linotype" w:cs="Palatino Linotype" w:eastAsia="Palatino Linotype" w:hAnsi="Palatino Linotype"/>
          <w:b w:val="1"/>
          <w:color w:val="000000"/>
          <w:highlight w:val="white"/>
          <w:rtl w:val="0"/>
        </w:rPr>
        <w:t xml:space="preserve"> SUJETO OBLIGADO</w:t>
      </w:r>
      <w:r w:rsidDel="00000000" w:rsidR="00000000" w:rsidRPr="00000000">
        <w:rPr>
          <w:rFonts w:ascii="Palatino Linotype" w:cs="Palatino Linotype" w:eastAsia="Palatino Linotype" w:hAnsi="Palatino Linotype"/>
          <w:color w:val="000000"/>
          <w:highlight w:val="white"/>
          <w:rtl w:val="0"/>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000000" w:rsidDel="00000000" w:rsidP="00000000" w:rsidRDefault="00000000" w:rsidRPr="00000000" w14:paraId="000000A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Cuarto. Notifíquese vía SAIMEX a la parte</w:t>
      </w:r>
      <w:r w:rsidDel="00000000" w:rsidR="00000000" w:rsidRPr="00000000">
        <w:rPr>
          <w:rFonts w:ascii="Palatino Linotype" w:cs="Palatino Linotype" w:eastAsia="Palatino Linotype" w:hAnsi="Palatino Linotype"/>
          <w:b w:val="1"/>
          <w:color w:val="ff0000"/>
          <w:rtl w:val="0"/>
        </w:rPr>
        <w:t xml:space="preserve">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000000" w:rsidDel="00000000" w:rsidP="00000000" w:rsidRDefault="00000000" w:rsidRPr="00000000" w14:paraId="000000A8">
      <w:pPr>
        <w:spacing w:after="240" w:before="240" w:line="360" w:lineRule="auto"/>
        <w:ind w:right="49"/>
        <w:jc w:val="both"/>
        <w:rPr>
          <w:rFonts w:ascii="Palatino Linotype" w:cs="Palatino Linotype" w:eastAsia="Palatino Linotype" w:hAnsi="Palatino Linotype"/>
          <w:color w:val="222222"/>
        </w:rPr>
      </w:pPr>
      <w:r w:rsidDel="00000000" w:rsidR="00000000" w:rsidRPr="00000000">
        <w:rPr>
          <w:rFonts w:ascii="Palatino Linotype" w:cs="Palatino Linotype" w:eastAsia="Palatino Linotype" w:hAnsi="Palatino Linotype"/>
          <w:b w:val="1"/>
          <w:rtl w:val="0"/>
        </w:rPr>
        <w:t xml:space="preserve">Quinto. </w:t>
      </w:r>
      <w:r w:rsidDel="00000000" w:rsidR="00000000" w:rsidRPr="00000000">
        <w:rPr>
          <w:rFonts w:ascii="Palatino Linotype" w:cs="Palatino Linotype" w:eastAsia="Palatino Linotype" w:hAnsi="Palatino Linotype"/>
          <w:b w:val="1"/>
          <w:color w:val="222222"/>
          <w:rtl w:val="0"/>
        </w:rPr>
        <w:t xml:space="preserve">Notifíquese vía SAIMEX a la parte RECURRENTE </w:t>
      </w:r>
      <w:r w:rsidDel="00000000" w:rsidR="00000000" w:rsidRPr="00000000">
        <w:rPr>
          <w:rFonts w:ascii="Palatino Linotype" w:cs="Palatino Linotype" w:eastAsia="Palatino Linotype" w:hAnsi="Palatino Linotype"/>
          <w:color w:val="222222"/>
          <w:rtl w:val="0"/>
        </w:rPr>
        <w:t xml:space="preserve">que la respuesta que dé </w:t>
      </w:r>
      <w:r w:rsidDel="00000000" w:rsidR="00000000" w:rsidRPr="00000000">
        <w:rPr>
          <w:rFonts w:ascii="Palatino Linotype" w:cs="Palatino Linotype" w:eastAsia="Palatino Linotype" w:hAnsi="Palatino Linotype"/>
          <w:b w:val="1"/>
          <w:color w:val="222222"/>
          <w:rtl w:val="0"/>
        </w:rPr>
        <w:t xml:space="preserve">EL SUJETO OBLIGADO</w:t>
      </w:r>
      <w:r w:rsidDel="00000000" w:rsidR="00000000" w:rsidRPr="00000000">
        <w:rPr>
          <w:rFonts w:ascii="Palatino Linotype" w:cs="Palatino Linotype" w:eastAsia="Palatino Linotype" w:hAnsi="Palatino Linotype"/>
          <w:color w:val="222222"/>
          <w:rtl w:val="0"/>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000000" w:rsidDel="00000000" w:rsidP="00000000" w:rsidRDefault="00000000" w:rsidRPr="00000000" w14:paraId="000000A9">
      <w:pPr>
        <w:spacing w:after="240" w:before="240" w:line="360" w:lineRule="auto"/>
        <w:ind w:right="49"/>
        <w:jc w:val="both"/>
        <w:rPr>
          <w:rFonts w:ascii="Palatino Linotype" w:cs="Palatino Linotype" w:eastAsia="Palatino Linotype" w:hAnsi="Palatino Linotype"/>
          <w:color w:val="222222"/>
        </w:rPr>
      </w:pPr>
      <w:r w:rsidDel="00000000" w:rsidR="00000000" w:rsidRPr="00000000">
        <w:rPr>
          <w:rFonts w:ascii="Palatino Linotype" w:cs="Palatino Linotype" w:eastAsia="Palatino Linotype" w:hAnsi="Palatino Linotype"/>
          <w:b w:val="1"/>
          <w:color w:val="222222"/>
          <w:rtl w:val="0"/>
        </w:rPr>
        <w:t xml:space="preserve">Sexto.</w:t>
      </w:r>
      <w:r w:rsidDel="00000000" w:rsidR="00000000" w:rsidRPr="00000000">
        <w:rPr>
          <w:rFonts w:ascii="Palatino Linotype" w:cs="Palatino Linotype" w:eastAsia="Palatino Linotype" w:hAnsi="Palatino Linotype"/>
          <w:color w:val="222222"/>
          <w:rtl w:val="0"/>
        </w:rPr>
        <w:t xml:space="preserve"> Con fundamento en el artículo 198 de la Ley de Transparencia y Acceso a la Información Pública del Estado de México y Municipios, se apercibe al </w:t>
      </w:r>
      <w:r w:rsidDel="00000000" w:rsidR="00000000" w:rsidRPr="00000000">
        <w:rPr>
          <w:rFonts w:ascii="Palatino Linotype" w:cs="Palatino Linotype" w:eastAsia="Palatino Linotype" w:hAnsi="Palatino Linotype"/>
          <w:b w:val="1"/>
          <w:color w:val="222222"/>
          <w:rtl w:val="0"/>
        </w:rPr>
        <w:t xml:space="preserve">SUJETO OBLIGADO</w:t>
      </w:r>
      <w:r w:rsidDel="00000000" w:rsidR="00000000" w:rsidRPr="00000000">
        <w:rPr>
          <w:rFonts w:ascii="Palatino Linotype" w:cs="Palatino Linotype" w:eastAsia="Palatino Linotype" w:hAnsi="Palatino Linotype"/>
          <w:color w:val="222222"/>
          <w:rtl w:val="0"/>
        </w:rPr>
        <w:t xml:space="preserve"> de que, en caso de incumplimiento total o parcial de la presente resolución, se actuará de conformidad con lo dispuesto en los artículos 213, 214, 215, 216 y 217 de la ley en cita.</w:t>
      </w:r>
    </w:p>
    <w:p w:rsidR="00000000" w:rsidDel="00000000" w:rsidP="00000000" w:rsidRDefault="00000000" w:rsidRPr="00000000" w14:paraId="000000AA">
      <w:pPr>
        <w:spacing w:after="240" w:before="240" w:line="360" w:lineRule="auto"/>
        <w:ind w:right="49"/>
        <w:jc w:val="both"/>
        <w:rPr>
          <w:rFonts w:ascii="Palatino Linotype" w:cs="Palatino Linotype" w:eastAsia="Palatino Linotype" w:hAnsi="Palatino Linotype"/>
          <w:color w:val="ff0000"/>
          <w:highlight w:val="yellow"/>
        </w:rPr>
      </w:pPr>
      <w:r w:rsidDel="00000000" w:rsidR="00000000" w:rsidRPr="00000000">
        <w:rPr>
          <w:rFonts w:ascii="Palatino Linotype" w:cs="Palatino Linotype" w:eastAsia="Palatino Linotype" w:hAnsi="Palatino Linotype"/>
          <w:b w:val="1"/>
          <w:rtl w:val="0"/>
        </w:rPr>
        <w:t xml:space="preserve">Séptimo.</w:t>
      </w:r>
      <w:r w:rsidDel="00000000" w:rsidR="00000000" w:rsidRPr="00000000">
        <w:rPr>
          <w:rFonts w:ascii="Palatino Linotype" w:cs="Palatino Linotype" w:eastAsia="Palatino Linotype" w:hAnsi="Palatino Linotype"/>
          <w:b w:val="1"/>
          <w:highlight w:val="white"/>
          <w:rtl w:val="0"/>
        </w:rPr>
        <w:t xml:space="preserve"> Gírese</w:t>
      </w:r>
      <w:r w:rsidDel="00000000" w:rsidR="00000000" w:rsidRPr="00000000">
        <w:rPr>
          <w:rFonts w:ascii="Palatino Linotype" w:cs="Palatino Linotype" w:eastAsia="Palatino Linotype" w:hAnsi="Palatino Linotype"/>
          <w:highlight w:val="white"/>
          <w:rtl w:val="0"/>
        </w:rPr>
        <w:t xml:space="preserve"> oficio al Contralor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 </w:t>
      </w:r>
      <w:r w:rsidDel="00000000" w:rsidR="00000000" w:rsidRPr="00000000">
        <w:rPr>
          <w:rtl w:val="0"/>
        </w:rPr>
      </w:r>
    </w:p>
    <w:p w:rsidR="00000000" w:rsidDel="00000000" w:rsidP="00000000" w:rsidRDefault="00000000" w:rsidRPr="00000000" w14:paraId="000000AB">
      <w:pPr>
        <w:spacing w:line="360" w:lineRule="auto"/>
        <w:ind w:right="49"/>
        <w:jc w:val="both"/>
        <w:rPr>
          <w:rFonts w:ascii="Palatino Linotype" w:cs="Palatino Linotype" w:eastAsia="Palatino Linotype" w:hAnsi="Palatino Linotype"/>
        </w:rPr>
        <w:sectPr>
          <w:headerReference r:id="rId9" w:type="default"/>
          <w:headerReference r:id="rId10" w:type="first"/>
          <w:footerReference r:id="rId11" w:type="default"/>
          <w:footerReference r:id="rId12" w:type="first"/>
          <w:pgSz w:h="15840" w:w="12240" w:orient="portrait"/>
          <w:pgMar w:bottom="1701" w:top="1985" w:left="1701" w:right="1701" w:header="709" w:footer="709"/>
          <w:pgNumType w:start="1"/>
          <w:titlePg w:val="1"/>
        </w:sectPr>
      </w:pPr>
      <w:bookmarkStart w:colFirst="0" w:colLast="0" w:name="_heading=h.1fob9te" w:id="2"/>
      <w:bookmarkEnd w:id="2"/>
      <w:r w:rsidDel="00000000" w:rsidR="00000000" w:rsidRPr="00000000">
        <w:rPr>
          <w:rFonts w:ascii="Palatino Linotype" w:cs="Palatino Linotype" w:eastAsia="Palatino Linotype" w:hAnsi="Palatino Linotype"/>
          <w:rtl w:val="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DIECISIETE DE AGOSTO DE DOS MIL VEINTIDÓS, ANTE EL SECRETARIO TÉCNICO DEL PLENO ALEXIS TAPIA RAMÍREZ.</w:t>
      </w:r>
    </w:p>
    <w:p w:rsidR="00000000" w:rsidDel="00000000" w:rsidP="00000000" w:rsidRDefault="00000000" w:rsidRPr="00000000" w14:paraId="000000AC">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AD">
      <w:pPr>
        <w:tabs>
          <w:tab w:val="left" w:pos="709"/>
        </w:tabs>
        <w:spacing w:after="240" w:before="24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sectPr>
      <w:headerReference r:id="rId13" w:type="first"/>
      <w:type w:val="nextPage"/>
      <w:pgSz w:h="15840" w:w="12240" w:orient="portrait"/>
      <w:pgMar w:bottom="1701" w:top="1985" w:left="1701" w:right="1701" w:header="709"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center" w:pos="4252"/>
        <w:tab w:val="right" w:pos="8504"/>
      </w:tabs>
      <w:jc w:val="right"/>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Página </w:t>
    </w:r>
    <w:r w:rsidDel="00000000" w:rsidR="00000000" w:rsidRPr="00000000">
      <w:rPr>
        <w:rFonts w:ascii="Arial" w:cs="Arial" w:eastAsia="Arial" w:hAnsi="Arial"/>
        <w:b w:val="1"/>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de </w:t>
    </w:r>
    <w:r w:rsidDel="00000000" w:rsidR="00000000" w:rsidRPr="00000000">
      <w:rPr>
        <w:rFonts w:ascii="Arial" w:cs="Arial" w:eastAsia="Arial" w:hAnsi="Arial"/>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center" w:pos="4252"/>
        <w:tab w:val="right" w:pos="8504"/>
      </w:tabs>
      <w:rPr>
        <w:rFonts w:ascii="Calibri" w:cs="Calibri" w:eastAsia="Calibri" w:hAnsi="Calibri"/>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center" w:pos="4252"/>
        <w:tab w:val="right" w:pos="8504"/>
      </w:tabs>
      <w:jc w:val="right"/>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Página </w:t>
    </w:r>
    <w:r w:rsidDel="00000000" w:rsidR="00000000" w:rsidRPr="00000000">
      <w:rPr>
        <w:rFonts w:ascii="Arial" w:cs="Arial" w:eastAsia="Arial" w:hAnsi="Arial"/>
        <w:b w:val="1"/>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de </w:t>
    </w:r>
    <w:r w:rsidDel="00000000" w:rsidR="00000000" w:rsidRPr="00000000">
      <w:rPr>
        <w:rFonts w:ascii="Arial" w:cs="Arial" w:eastAsia="Arial" w:hAnsi="Arial"/>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center" w:pos="4252"/>
        <w:tab w:val="right" w:pos="8504"/>
      </w:tabs>
      <w:rPr>
        <w:color w:val="000000"/>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center" w:pos="4252"/>
        <w:tab w:val="right" w:pos="8504"/>
      </w:tabs>
      <w:ind w:firstLine="708"/>
      <w:rPr>
        <w:rFonts w:ascii="Calibri" w:cs="Calibri" w:eastAsia="Calibri" w:hAnsi="Calibri"/>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B0">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Palatino Linotype" w:cs="Palatino Linotype" w:eastAsia="Palatino Linotype" w:hAnsi="Palatino Linotype"/>
          <w:color w:val="000000"/>
          <w:sz w:val="20"/>
          <w:szCs w:val="20"/>
          <w:rtl w:val="0"/>
        </w:rPr>
        <w:t xml:space="preserve">Al encontrarse en algún supuesto restrictivo, previsto en la normatividad aplicable.</w:t>
      </w:r>
      <w:r w:rsidDel="00000000" w:rsidR="00000000" w:rsidRPr="00000000">
        <w:rPr>
          <w:rtl w:val="0"/>
        </w:rPr>
      </w:r>
    </w:p>
  </w:footnote>
  <w:footnote w:id="1">
    <w:p w:rsidR="00000000" w:rsidDel="00000000" w:rsidP="00000000" w:rsidRDefault="00000000" w:rsidRPr="00000000" w14:paraId="000000B1">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color w:val="000000"/>
          <w:sz w:val="16"/>
          <w:szCs w:val="16"/>
          <w:rtl w:val="0"/>
        </w:rPr>
        <w:t xml:space="preserve"> Artículo 59. Los servidores públicos habilitados tendrán las funciones siguientes:</w:t>
      </w:r>
    </w:p>
    <w:p w:rsidR="00000000" w:rsidDel="00000000" w:rsidP="00000000" w:rsidRDefault="00000000" w:rsidRPr="00000000" w14:paraId="000000B2">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Fonts w:ascii="Palatino Linotype" w:cs="Palatino Linotype" w:eastAsia="Palatino Linotype" w:hAnsi="Palatino Linotype"/>
          <w:color w:val="000000"/>
          <w:sz w:val="16"/>
          <w:szCs w:val="16"/>
          <w:rtl w:val="0"/>
        </w:rPr>
        <w:t xml:space="preserve">V. Integrar y presentar al responsable de la Unidad de Transparencia la propuesta de clasificación de información, la cual tendrá los fundamentos y argumentos en que se basa dicha propuesta;</w:t>
      </w:r>
    </w:p>
  </w:footnote>
  <w:footnote w:id="2">
    <w:p w:rsidR="00000000" w:rsidDel="00000000" w:rsidP="00000000" w:rsidRDefault="00000000" w:rsidRPr="00000000" w14:paraId="000000B3">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color w:val="000000"/>
          <w:sz w:val="16"/>
          <w:szCs w:val="16"/>
          <w:rtl w:val="0"/>
        </w:rPr>
        <w:t xml:space="preserve"> Artículo 53. Las Unidades de Transparencia tendrán las siguientes funciones:</w:t>
      </w:r>
    </w:p>
    <w:p w:rsidR="00000000" w:rsidDel="00000000" w:rsidP="00000000" w:rsidRDefault="00000000" w:rsidRPr="00000000" w14:paraId="000000B4">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Fonts w:ascii="Palatino Linotype" w:cs="Palatino Linotype" w:eastAsia="Palatino Linotype" w:hAnsi="Palatino Linotype"/>
          <w:color w:val="000000"/>
          <w:sz w:val="16"/>
          <w:szCs w:val="16"/>
          <w:rtl w:val="0"/>
        </w:rPr>
        <w:t xml:space="preserve">X. Presentar ante el Comité, el proyecto de clasificación de información;</w:t>
      </w:r>
    </w:p>
  </w:footnote>
  <w:footnote w:id="3">
    <w:p w:rsidR="00000000" w:rsidDel="00000000" w:rsidP="00000000" w:rsidRDefault="00000000" w:rsidRPr="00000000" w14:paraId="000000B5">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color w:val="000000"/>
          <w:sz w:val="16"/>
          <w:szCs w:val="16"/>
          <w:rtl w:val="0"/>
        </w:rPr>
        <w:t xml:space="preserve"> Artículo 49. Los Comités de Transparencia tendrán las siguientes atribuciones:</w:t>
      </w:r>
    </w:p>
    <w:p w:rsidR="00000000" w:rsidDel="00000000" w:rsidP="00000000" w:rsidRDefault="00000000" w:rsidRPr="00000000" w14:paraId="000000B6">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Fonts w:ascii="Palatino Linotype" w:cs="Palatino Linotype" w:eastAsia="Palatino Linotype" w:hAnsi="Palatino Linotype"/>
          <w:color w:val="000000"/>
          <w:sz w:val="16"/>
          <w:szCs w:val="16"/>
          <w:rtl w:val="0"/>
        </w:rPr>
        <w:t xml:space="preserve">II. Confirmar, modificar o revocar las determinaciones que en materia de ampliación del plazo de respuesta, clasificación de la información y declaración de inexistencia o de incompetencia realicen los titulares de las áreas de los sujetos obligados;</w:t>
      </w:r>
    </w:p>
    <w:p w:rsidR="00000000" w:rsidDel="00000000" w:rsidP="00000000" w:rsidRDefault="00000000" w:rsidRPr="00000000" w14:paraId="000000B7">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Fonts w:ascii="Palatino Linotype" w:cs="Palatino Linotype" w:eastAsia="Palatino Linotype" w:hAnsi="Palatino Linotype"/>
          <w:color w:val="000000"/>
          <w:sz w:val="16"/>
          <w:szCs w:val="16"/>
          <w:rtl w:val="0"/>
        </w:rPr>
        <w:t xml:space="preserve">VIII. Aprobar, modificar o revocar la clasificación de la información;</w:t>
      </w:r>
    </w:p>
  </w:footnote>
  <w:footnote w:id="4">
    <w:p w:rsidR="00000000" w:rsidDel="00000000" w:rsidP="00000000" w:rsidRDefault="00000000" w:rsidRPr="00000000" w14:paraId="000000B8">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color w:val="000000"/>
          <w:sz w:val="16"/>
          <w:szCs w:val="16"/>
          <w:rtl w:val="0"/>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pos="4252"/>
        <w:tab w:val="right" w:pos="8504"/>
      </w:tabs>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-675563</wp:posOffset>
          </wp:positionH>
          <wp:positionV relativeFrom="paragraph">
            <wp:posOffset>-341827</wp:posOffset>
          </wp:positionV>
          <wp:extent cx="7635875" cy="9943465"/>
          <wp:effectExtent b="0" l="0" r="0" t="0"/>
          <wp:wrapNone/>
          <wp:docPr id="1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35875" cy="9943465"/>
                  </a:xfrm>
                  <a:prstGeom prst="rect"/>
                  <a:ln/>
                </pic:spPr>
              </pic:pic>
            </a:graphicData>
          </a:graphic>
        </wp:anchor>
      </w:drawing>
    </w:r>
  </w:p>
  <w:tbl>
    <w:tblPr>
      <w:tblStyle w:val="Table1"/>
      <w:tblW w:w="6238.0" w:type="dxa"/>
      <w:jc w:val="left"/>
      <w:tblInd w:w="3119.0" w:type="dxa"/>
      <w:tblLayout w:type="fixed"/>
      <w:tblLook w:val="0400"/>
    </w:tblPr>
    <w:tblGrid>
      <w:gridCol w:w="2551"/>
      <w:gridCol w:w="3687"/>
      <w:tblGridChange w:id="0">
        <w:tblGrid>
          <w:gridCol w:w="2551"/>
          <w:gridCol w:w="3687"/>
        </w:tblGrid>
      </w:tblGridChange>
    </w:tblGrid>
    <w:tr>
      <w:trPr>
        <w:cantSplit w:val="0"/>
        <w:tblHeader w:val="0"/>
      </w:trPr>
      <w:tc>
        <w:tcPr>
          <w:vAlign w:val="center"/>
        </w:tcPr>
        <w:p w:rsidR="00000000" w:rsidDel="00000000" w:rsidP="00000000" w:rsidRDefault="00000000" w:rsidRPr="00000000" w14:paraId="000000BA">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Recurso de Revisión:</w:t>
          </w:r>
        </w:p>
      </w:tc>
      <w:tc>
        <w:tcPr>
          <w:vAlign w:val="center"/>
        </w:tcPr>
        <w:p w:rsidR="00000000" w:rsidDel="00000000" w:rsidP="00000000" w:rsidRDefault="00000000" w:rsidRPr="00000000" w14:paraId="000000BB">
          <w:pPr>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11269/INFOEM/IP/RR/2022</w:t>
          </w:r>
        </w:p>
      </w:tc>
    </w:tr>
    <w:tr>
      <w:trPr>
        <w:cantSplit w:val="0"/>
        <w:tblHeader w:val="0"/>
      </w:trPr>
      <w:tc>
        <w:tcPr>
          <w:vAlign w:val="center"/>
        </w:tcPr>
        <w:p w:rsidR="00000000" w:rsidDel="00000000" w:rsidP="00000000" w:rsidRDefault="00000000" w:rsidRPr="00000000" w14:paraId="000000BC">
          <w:pPr>
            <w:ind w:left="35" w:hanging="35"/>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Recurrente:</w:t>
          </w:r>
        </w:p>
      </w:tc>
      <w:tc>
        <w:tcPr>
          <w:vAlign w:val="center"/>
        </w:tcPr>
        <w:p w:rsidR="00000000" w:rsidDel="00000000" w:rsidP="00000000" w:rsidRDefault="00000000" w:rsidRPr="00000000" w14:paraId="000000BD">
          <w:pPr>
            <w:ind w:right="736"/>
            <w:jc w:val="both"/>
            <w:rPr>
              <w:rFonts w:ascii="Palatino Linotype" w:cs="Palatino Linotype" w:eastAsia="Palatino Linotype" w:hAnsi="Palatino Linotype"/>
              <w:b w:val="1"/>
              <w:sz w:val="21"/>
              <w:szCs w:val="21"/>
            </w:rPr>
          </w:pPr>
          <w:r w:rsidDel="00000000" w:rsidR="00000000" w:rsidRPr="00000000">
            <w:rPr>
              <w:rtl w:val="0"/>
            </w:rPr>
          </w:r>
        </w:p>
      </w:tc>
    </w:tr>
    <w:tr>
      <w:trPr>
        <w:cantSplit w:val="0"/>
        <w:trHeight w:val="228" w:hRule="atLeast"/>
        <w:tblHeader w:val="0"/>
      </w:trPr>
      <w:tc>
        <w:tcPr>
          <w:vAlign w:val="center"/>
        </w:tcPr>
        <w:p w:rsidR="00000000" w:rsidDel="00000000" w:rsidP="00000000" w:rsidRDefault="00000000" w:rsidRPr="00000000" w14:paraId="000000BE">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Sujeto obligado:</w:t>
          </w:r>
        </w:p>
      </w:tc>
      <w:tc>
        <w:tcPr>
          <w:vAlign w:val="center"/>
        </w:tcPr>
        <w:p w:rsidR="00000000" w:rsidDel="00000000" w:rsidP="00000000" w:rsidRDefault="00000000" w:rsidRPr="00000000" w14:paraId="000000BF">
          <w:pPr>
            <w:ind w:right="452"/>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Ayuntamiento de Metepec</w:t>
          </w:r>
        </w:p>
      </w:tc>
    </w:tr>
    <w:tr>
      <w:trPr>
        <w:cantSplit w:val="0"/>
        <w:tblHeader w:val="0"/>
      </w:trPr>
      <w:tc>
        <w:tcPr>
          <w:vAlign w:val="center"/>
        </w:tcPr>
        <w:p w:rsidR="00000000" w:rsidDel="00000000" w:rsidP="00000000" w:rsidRDefault="00000000" w:rsidRPr="00000000" w14:paraId="000000C0">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Comisionada ponente:</w:t>
          </w:r>
        </w:p>
      </w:tc>
      <w:tc>
        <w:tcPr>
          <w:vAlign w:val="center"/>
        </w:tcPr>
        <w:p w:rsidR="00000000" w:rsidDel="00000000" w:rsidP="00000000" w:rsidRDefault="00000000" w:rsidRPr="00000000" w14:paraId="000000C1">
          <w:pPr>
            <w:ind w:right="-533"/>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Guadalupe Ramírez Peña</w:t>
          </w:r>
        </w:p>
      </w:tc>
    </w:tr>
  </w:tbl>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center" w:pos="4252"/>
        <w:tab w:val="right" w:pos="8504"/>
      </w:tabs>
      <w:rPr>
        <w:rFonts w:ascii="Calibri" w:cs="Calibri" w:eastAsia="Calibri" w:hAnsi="Calibri"/>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bl>
    <w:tblPr>
      <w:tblStyle w:val="Table2"/>
      <w:tblW w:w="5528.0" w:type="dxa"/>
      <w:jc w:val="left"/>
      <w:tblInd w:w="3261.0" w:type="dxa"/>
      <w:tblLayout w:type="fixed"/>
      <w:tblLook w:val="0400"/>
    </w:tblPr>
    <w:tblGrid>
      <w:gridCol w:w="2552"/>
      <w:gridCol w:w="2976"/>
      <w:tblGridChange w:id="0">
        <w:tblGrid>
          <w:gridCol w:w="2552"/>
          <w:gridCol w:w="2976"/>
        </w:tblGrid>
      </w:tblGridChange>
    </w:tblGrid>
    <w:tr>
      <w:trPr>
        <w:cantSplit w:val="0"/>
        <w:tblHeader w:val="0"/>
      </w:trPr>
      <w:tc>
        <w:tcPr>
          <w:vAlign w:val="center"/>
        </w:tcPr>
        <w:p w:rsidR="00000000" w:rsidDel="00000000" w:rsidP="00000000" w:rsidRDefault="00000000" w:rsidRPr="00000000" w14:paraId="000000C4">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Recurso de Revisión:</w:t>
          </w:r>
        </w:p>
      </w:tc>
      <w:tc>
        <w:tcPr>
          <w:vAlign w:val="center"/>
        </w:tcPr>
        <w:p w:rsidR="00000000" w:rsidDel="00000000" w:rsidP="00000000" w:rsidRDefault="00000000" w:rsidRPr="00000000" w14:paraId="000000C5">
          <w:pPr>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11269/INFOEM/IP/RR/2022 </w:t>
          </w:r>
        </w:p>
      </w:tc>
    </w:tr>
    <w:tr>
      <w:trPr>
        <w:cantSplit w:val="0"/>
        <w:trHeight w:val="228" w:hRule="atLeast"/>
        <w:tblHeader w:val="0"/>
      </w:trPr>
      <w:tc>
        <w:tcPr>
          <w:shd w:fill="auto" w:val="clear"/>
          <w:vAlign w:val="center"/>
        </w:tcPr>
        <w:p w:rsidR="00000000" w:rsidDel="00000000" w:rsidP="00000000" w:rsidRDefault="00000000" w:rsidRPr="00000000" w14:paraId="000000C6">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Sujeto obligado:</w:t>
          </w:r>
        </w:p>
      </w:tc>
      <w:tc>
        <w:tcPr>
          <w:shd w:fill="auto" w:val="clear"/>
          <w:vAlign w:val="center"/>
        </w:tcPr>
        <w:p w:rsidR="00000000" w:rsidDel="00000000" w:rsidP="00000000" w:rsidRDefault="00000000" w:rsidRPr="00000000" w14:paraId="000000C7">
          <w:pPr>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Ayuntamiento de Metepec</w:t>
          </w:r>
        </w:p>
      </w:tc>
    </w:tr>
    <w:tr>
      <w:trPr>
        <w:cantSplit w:val="0"/>
        <w:tblHeader w:val="0"/>
      </w:trPr>
      <w:tc>
        <w:tcPr>
          <w:vAlign w:val="center"/>
        </w:tcPr>
        <w:p w:rsidR="00000000" w:rsidDel="00000000" w:rsidP="00000000" w:rsidRDefault="00000000" w:rsidRPr="00000000" w14:paraId="000000C8">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Comisionada ponente:</w:t>
          </w:r>
        </w:p>
      </w:tc>
      <w:tc>
        <w:tcPr>
          <w:vAlign w:val="center"/>
        </w:tcPr>
        <w:p w:rsidR="00000000" w:rsidDel="00000000" w:rsidP="00000000" w:rsidRDefault="00000000" w:rsidRPr="00000000" w14:paraId="000000C9">
          <w:pPr>
            <w:ind w:right="-533"/>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Guadalupe Ramírez Peña</w:t>
          </w:r>
        </w:p>
      </w:tc>
    </w:tr>
  </w:tbl>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center" w:pos="4252"/>
        <w:tab w:val="right" w:pos="8504"/>
        <w:tab w:val="left" w:pos="2326"/>
      </w:tabs>
      <w:rPr>
        <w:rFonts w:ascii="Calibri" w:cs="Calibri" w:eastAsia="Calibri" w:hAnsi="Calibri"/>
        <w:color w:val="000000"/>
      </w:rPr>
    </w:pPr>
    <w:r w:rsidDel="00000000" w:rsidR="00000000" w:rsidRPr="00000000">
      <w:rPr>
        <w:rFonts w:ascii="Calibri" w:cs="Calibri" w:eastAsia="Calibri" w:hAnsi="Calibri"/>
        <w:color w:val="000000"/>
        <w:rtl w:val="0"/>
      </w:rPr>
      <w:tab/>
    </w:r>
    <w:r w:rsidDel="00000000" w:rsidR="00000000" w:rsidRPr="00000000">
      <w:drawing>
        <wp:anchor allowOverlap="1" behindDoc="1" distB="0" distT="0" distL="0" distR="0" hidden="0" layoutInCell="1" locked="0" relativeHeight="0" simplePos="0">
          <wp:simplePos x="0" y="0"/>
          <wp:positionH relativeFrom="column">
            <wp:posOffset>-689276</wp:posOffset>
          </wp:positionH>
          <wp:positionV relativeFrom="paragraph">
            <wp:posOffset>-1171014</wp:posOffset>
          </wp:positionV>
          <wp:extent cx="7635875" cy="9943465"/>
          <wp:effectExtent b="0" l="0" r="0" t="0"/>
          <wp:wrapNone/>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35875" cy="994346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center" w:pos="4252"/>
        <w:tab w:val="right" w:pos="8504"/>
      </w:tabs>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center" w:pos="4252"/>
        <w:tab w:val="right" w:pos="8504"/>
      </w:tabs>
      <w:rPr>
        <w:rFonts w:ascii="Calibri" w:cs="Calibri" w:eastAsia="Calibri" w:hAnsi="Calibri"/>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7"/>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91A48"/>
    <w:rPr>
      <w:lang w:eastAsia="es-ES"/>
    </w:rPr>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paragraph" w:styleId="Encabezado">
    <w:name w:val="header"/>
    <w:basedOn w:val="Normal"/>
    <w:link w:val="EncabezadoCar"/>
    <w:uiPriority w:val="99"/>
    <w:unhideWhenUsed w:val="1"/>
    <w:rsid w:val="00591A48"/>
    <w:pPr>
      <w:tabs>
        <w:tab w:val="center" w:pos="4252"/>
        <w:tab w:val="right" w:pos="8504"/>
      </w:tabs>
    </w:pPr>
    <w:rPr>
      <w:rFonts w:asciiTheme="minorHAnsi" w:cstheme="minorBidi" w:eastAsiaTheme="minorEastAsia" w:hAnsiTheme="minorHAnsi"/>
      <w:lang w:val="es-ES_tradnl"/>
    </w:rPr>
  </w:style>
  <w:style w:type="character" w:styleId="EncabezadoCar" w:customStyle="1">
    <w:name w:val="Encabezado Car"/>
    <w:basedOn w:val="Fuentedeprrafopredeter"/>
    <w:link w:val="Encabezado"/>
    <w:uiPriority w:val="99"/>
    <w:rsid w:val="00591A48"/>
    <w:rPr>
      <w:rFonts w:eastAsiaTheme="minorEastAsia"/>
      <w:sz w:val="24"/>
      <w:szCs w:val="24"/>
      <w:lang w:eastAsia="es-ES" w:val="es-ES_tradnl"/>
    </w:rPr>
  </w:style>
  <w:style w:type="paragraph" w:styleId="Piedepgina">
    <w:name w:val="footer"/>
    <w:basedOn w:val="Normal"/>
    <w:link w:val="PiedepginaCar"/>
    <w:uiPriority w:val="99"/>
    <w:unhideWhenUsed w:val="1"/>
    <w:rsid w:val="00591A48"/>
    <w:pPr>
      <w:tabs>
        <w:tab w:val="center" w:pos="4252"/>
        <w:tab w:val="right" w:pos="8504"/>
      </w:tabs>
    </w:pPr>
    <w:rPr>
      <w:rFonts w:asciiTheme="minorHAnsi" w:cstheme="minorBidi" w:eastAsiaTheme="minorEastAsia" w:hAnsiTheme="minorHAnsi"/>
      <w:lang w:val="es-ES_tradnl"/>
    </w:rPr>
  </w:style>
  <w:style w:type="character" w:styleId="PiedepginaCar" w:customStyle="1">
    <w:name w:val="Pie de página Car"/>
    <w:basedOn w:val="Fuentedeprrafopredeter"/>
    <w:link w:val="Piedepgina"/>
    <w:uiPriority w:val="99"/>
    <w:rsid w:val="00591A48"/>
    <w:rPr>
      <w:rFonts w:eastAsiaTheme="minorEastAsia"/>
      <w:sz w:val="24"/>
      <w:szCs w:val="24"/>
      <w:lang w:eastAsia="es-ES" w:val="es-ES_tradnl"/>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591A48"/>
    <w:rPr>
      <w:rFonts w:ascii="Times New Roman" w:cs="Times New Roman" w:eastAsia="Times New Roman" w:hAnsi="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591A48"/>
    <w:pPr>
      <w:ind w:left="708"/>
    </w:pPr>
    <w:rPr>
      <w:sz w:val="22"/>
      <w:szCs w:val="22"/>
      <w:lang w:eastAsia="en-US" w:val="es-MX"/>
    </w:rPr>
  </w:style>
  <w:style w:type="table" w:styleId="Tablaconcuadrcula">
    <w:name w:val="Table Grid"/>
    <w:basedOn w:val="Tablanormal"/>
    <w:uiPriority w:val="59"/>
    <w:rsid w:val="00591A48"/>
    <w:rPr>
      <w:rFonts w:eastAsiaTheme="minorEastAsia"/>
      <w:lang w:eastAsia="es-ES" w:val="es-ES_tradn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ormaltextrun" w:customStyle="1">
    <w:name w:val="normaltextrun"/>
    <w:basedOn w:val="Fuentedeprrafopredeter"/>
    <w:rsid w:val="00591A48"/>
  </w:style>
  <w:style w:type="character" w:styleId="apple-converted-space" w:customStyle="1">
    <w:name w:val="apple-converted-space"/>
    <w:basedOn w:val="Fuentedeprrafopredeter"/>
    <w:rsid w:val="00591A48"/>
  </w:style>
  <w:style w:type="character" w:styleId="Hipervnculo">
    <w:name w:val="Hyperlink"/>
    <w:basedOn w:val="Fuentedeprrafopredeter"/>
    <w:uiPriority w:val="99"/>
    <w:unhideWhenUsed w:val="1"/>
    <w:rsid w:val="00591A48"/>
    <w:rPr>
      <w:color w:val="0000ff"/>
      <w:u w:val="single"/>
    </w:rPr>
  </w:style>
  <w:style w:type="paragraph" w:styleId="NormalWeb">
    <w:name w:val="Normal (Web)"/>
    <w:basedOn w:val="Normal"/>
    <w:uiPriority w:val="99"/>
    <w:unhideWhenUsed w:val="1"/>
    <w:rsid w:val="00591A48"/>
    <w:pPr>
      <w:spacing w:after="100" w:afterAutospacing="1" w:before="100" w:beforeAutospacing="1"/>
    </w:pPr>
    <w:rPr>
      <w:lang w:eastAsia="es-MX"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val="1"/>
    <w:qFormat w:val="1"/>
    <w:rsid w:val="00591A48"/>
    <w:rPr>
      <w:rFonts w:asciiTheme="minorHAnsi" w:cstheme="minorBidi" w:eastAsiaTheme="minorHAnsi" w:hAnsiTheme="minorHAnsi"/>
      <w:sz w:val="20"/>
      <w:szCs w:val="20"/>
      <w:lang w:eastAsia="en-US" w:val="es-MX"/>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val="1"/>
    <w:qFormat w:val="1"/>
    <w:rsid w:val="00591A48"/>
    <w:rPr>
      <w:vertAlign w:val="superscript"/>
    </w:rPr>
  </w:style>
  <w:style w:type="character" w:styleId="Refdecomentario">
    <w:name w:val="annotation reference"/>
    <w:basedOn w:val="Fuentedeprrafopredeter"/>
    <w:uiPriority w:val="99"/>
    <w:semiHidden w:val="1"/>
    <w:unhideWhenUsed w:val="1"/>
    <w:rsid w:val="00D33422"/>
    <w:rPr>
      <w:sz w:val="16"/>
      <w:szCs w:val="16"/>
    </w:rPr>
  </w:style>
  <w:style w:type="paragraph" w:styleId="Textocomentario">
    <w:name w:val="annotation text"/>
    <w:basedOn w:val="Normal"/>
    <w:link w:val="TextocomentarioCar"/>
    <w:uiPriority w:val="99"/>
    <w:semiHidden w:val="1"/>
    <w:unhideWhenUsed w:val="1"/>
    <w:rsid w:val="00D33422"/>
    <w:rPr>
      <w:sz w:val="20"/>
      <w:szCs w:val="20"/>
    </w:rPr>
  </w:style>
  <w:style w:type="character" w:styleId="TextocomentarioCar" w:customStyle="1">
    <w:name w:val="Texto comentario Car"/>
    <w:basedOn w:val="Fuentedeprrafopredeter"/>
    <w:link w:val="Textocomentario"/>
    <w:uiPriority w:val="99"/>
    <w:semiHidden w:val="1"/>
    <w:rsid w:val="00D33422"/>
    <w:rPr>
      <w:rFonts w:ascii="Times New Roman" w:cs="Times New Roman" w:eastAsia="Times New Roman" w:hAnsi="Times New Roman"/>
      <w:sz w:val="20"/>
      <w:szCs w:val="20"/>
      <w:lang w:eastAsia="es-ES" w:val="es-ES"/>
    </w:rPr>
  </w:style>
  <w:style w:type="paragraph" w:styleId="Asuntodelcomentario">
    <w:name w:val="annotation subject"/>
    <w:basedOn w:val="Textocomentario"/>
    <w:next w:val="Textocomentario"/>
    <w:link w:val="AsuntodelcomentarioCar"/>
    <w:uiPriority w:val="99"/>
    <w:semiHidden w:val="1"/>
    <w:unhideWhenUsed w:val="1"/>
    <w:rsid w:val="00D33422"/>
    <w:rPr>
      <w:b w:val="1"/>
      <w:bCs w:val="1"/>
    </w:rPr>
  </w:style>
  <w:style w:type="character" w:styleId="AsuntodelcomentarioCar" w:customStyle="1">
    <w:name w:val="Asunto del comentario Car"/>
    <w:basedOn w:val="TextocomentarioCar"/>
    <w:link w:val="Asuntodelcomentario"/>
    <w:uiPriority w:val="99"/>
    <w:semiHidden w:val="1"/>
    <w:rsid w:val="00D33422"/>
    <w:rPr>
      <w:rFonts w:ascii="Times New Roman" w:cs="Times New Roman" w:eastAsia="Times New Roman" w:hAnsi="Times New Roman"/>
      <w:b w:val="1"/>
      <w:bCs w:val="1"/>
      <w:sz w:val="20"/>
      <w:szCs w:val="20"/>
      <w:lang w:eastAsia="es-ES" w:val="es-ES"/>
    </w:rPr>
  </w:style>
  <w:style w:type="paragraph" w:styleId="Textodeglobo">
    <w:name w:val="Balloon Text"/>
    <w:basedOn w:val="Normal"/>
    <w:link w:val="TextodegloboCar"/>
    <w:uiPriority w:val="99"/>
    <w:semiHidden w:val="1"/>
    <w:unhideWhenUsed w:val="1"/>
    <w:rsid w:val="00D33422"/>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D33422"/>
    <w:rPr>
      <w:rFonts w:ascii="Segoe UI" w:cs="Segoe UI" w:eastAsia="Times New Roman" w:hAnsi="Segoe UI"/>
      <w:sz w:val="18"/>
      <w:szCs w:val="18"/>
      <w:lang w:eastAsia="es-ES" w:val="es-ES"/>
    </w:rPr>
  </w:style>
  <w:style w:type="paragraph" w:styleId="paragraph" w:customStyle="1">
    <w:name w:val="paragraph"/>
    <w:basedOn w:val="Normal"/>
    <w:rsid w:val="00225930"/>
    <w:pPr>
      <w:spacing w:after="100" w:afterAutospacing="1" w:before="100" w:beforeAutospacing="1"/>
    </w:pPr>
    <w:rPr>
      <w:lang w:eastAsia="es-MX" w:val="es-MX"/>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header" Target="head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lT7czoBM3aqZbWLs+ixoN6q2Dg==">AMUW2mUFF/7XlwPkmwheZEjIlZS0tOKVYn/kPzJyalr2HXcyWIOcLXMFmaSzRbGsBi5bcjfWC4mGTvFVk7O7PdRSR0qZNFcTRaGJOZouB6lENKw24HpwjdKjNSg5vln1oIda9LmjhBS0o2kulPGh71ByrCDV/6mVkQ==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2022-08-11T07:29:00Z</dcterms:created>
  <dc:creator>Usuario de Windows</dc:creator>
</cp:coreProperties>
</file>