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86D" w:rsidRDefault="0023345A">
      <w:pPr>
        <w:spacing w:before="240" w:after="240" w:line="360" w:lineRule="auto"/>
        <w:jc w:val="both"/>
        <w:rPr>
          <w:rFonts w:ascii="Palatino Linotype" w:eastAsia="Palatino Linotype" w:hAnsi="Palatino Linotype" w:cs="Palatino Linotype"/>
        </w:rPr>
      </w:pPr>
      <w:bookmarkStart w:id="0" w:name="_GoBack"/>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ocho de junio de dos mil veintidós. </w:t>
      </w:r>
    </w:p>
    <w:p w:rsidR="0026686D" w:rsidRDefault="0023345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02189/INFOEM/IP/RR/2022</w:t>
      </w:r>
      <w:r>
        <w:rPr>
          <w:rFonts w:ascii="Palatino Linotype" w:eastAsia="Palatino Linotype" w:hAnsi="Palatino Linotype" w:cs="Palatino Linotype"/>
        </w:rPr>
        <w:t>, interpuesto por</w:t>
      </w:r>
      <w:r>
        <w:rPr>
          <w:rFonts w:ascii="Palatino Linotype" w:eastAsia="Palatino Linotype" w:hAnsi="Palatino Linotype" w:cs="Palatino Linotype"/>
          <w:b/>
        </w:rPr>
        <w:t xml:space="preserve"> un particular que no proporcionó nombre o seudónimo</w:t>
      </w:r>
      <w:r>
        <w:rPr>
          <w:rFonts w:ascii="Palatino Linotype" w:eastAsia="Palatino Linotype" w:hAnsi="Palatino Linotype" w:cs="Palatino Linotype"/>
        </w:rPr>
        <w:t>,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por parte del </w:t>
      </w:r>
      <w:r>
        <w:rPr>
          <w:rFonts w:ascii="Palatino Linotype" w:eastAsia="Palatino Linotype" w:hAnsi="Palatino Linotype" w:cs="Palatino Linotype"/>
          <w:b/>
        </w:rPr>
        <w:t xml:space="preserve">Ayuntamiento de Metepec,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rsidR="0026686D" w:rsidRDefault="0023345A">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 A N T E C E D E N T E S</w:t>
      </w:r>
    </w:p>
    <w:p w:rsidR="0026686D" w:rsidRDefault="0023345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Con fecha </w:t>
      </w:r>
      <w:r>
        <w:rPr>
          <w:rFonts w:ascii="Palatino Linotype" w:eastAsia="Palatino Linotype" w:hAnsi="Palatino Linotype" w:cs="Palatino Linotype"/>
          <w:b/>
        </w:rPr>
        <w:t>diez de enero 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través del Sistema de Acceso a la Información Mexiquense, en lo subsecuente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la solicitud de acceso a la información pública, a la que se le asignó el número</w:t>
      </w:r>
      <w:r>
        <w:rPr>
          <w:rFonts w:ascii="Palatino Linotype" w:eastAsia="Palatino Linotype" w:hAnsi="Palatino Linotype" w:cs="Palatino Linotype"/>
          <w:b/>
        </w:rPr>
        <w:t xml:space="preserve"> 00397/METEPEC/IP/2022, </w:t>
      </w:r>
      <w:r>
        <w:rPr>
          <w:rFonts w:ascii="Palatino Linotype" w:eastAsia="Palatino Linotype" w:hAnsi="Palatino Linotype" w:cs="Palatino Linotype"/>
        </w:rPr>
        <w:t xml:space="preserve">mediante la cual requirió la información siguiente: </w:t>
      </w:r>
    </w:p>
    <w:p w:rsidR="0026686D" w:rsidRDefault="0023345A">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Pr>
          <w:rFonts w:ascii="Palatino Linotype" w:eastAsia="Palatino Linotype" w:hAnsi="Palatino Linotype" w:cs="Palatino Linotype"/>
          <w:i/>
          <w:sz w:val="22"/>
          <w:szCs w:val="22"/>
        </w:rPr>
        <w:t>“Se requiere conocer que Dependencia será la responsable para la operación del denominado programa "Médico en tu casa". A su vez, se requiere el fundamento legal para su desarrollo y el listado de servidores públicos médicos o médicos particulares que apoyarán con el funcionamiento del ya mencionado programa. Asimismo, se requiere copia de su cédula profesional.” (sic)</w:t>
      </w:r>
    </w:p>
    <w:p w:rsidR="0026686D" w:rsidRDefault="0023345A">
      <w:pPr>
        <w:spacing w:before="240" w:after="240" w:line="360" w:lineRule="auto"/>
        <w:ind w:right="900"/>
        <w:jc w:val="both"/>
        <w:rPr>
          <w:rFonts w:ascii="Palatino Linotype" w:eastAsia="Palatino Linotype" w:hAnsi="Palatino Linotype" w:cs="Palatino Linotype"/>
        </w:rPr>
      </w:pP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adjuntó archivos.</w:t>
      </w:r>
    </w:p>
    <w:p w:rsidR="0026686D" w:rsidRDefault="0023345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 SAIMEX.</w:t>
      </w:r>
    </w:p>
    <w:p w:rsidR="0026686D" w:rsidRDefault="0023345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2</w:t>
      </w:r>
      <w:r>
        <w:rPr>
          <w:rFonts w:ascii="Palatino Linotype" w:eastAsia="Palatino Linotype" w:hAnsi="Palatino Linotype" w:cs="Palatino Linotype"/>
          <w:b/>
        </w:rPr>
        <w:t xml:space="preserve">. Respuesta. </w:t>
      </w:r>
      <w:r>
        <w:rPr>
          <w:rFonts w:ascii="Palatino Linotype" w:eastAsia="Palatino Linotype" w:hAnsi="Palatino Linotype" w:cs="Palatino Linotype"/>
        </w:rPr>
        <w:t>Con fecha</w:t>
      </w:r>
      <w:r>
        <w:rPr>
          <w:rFonts w:ascii="Palatino Linotype" w:eastAsia="Palatino Linotype" w:hAnsi="Palatino Linotype" w:cs="Palatino Linotype"/>
          <w:b/>
        </w:rPr>
        <w:t xml:space="preserve"> once de febrero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26686D" w:rsidRDefault="0023345A">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anexa la respuesta del Servidor Público habilitado...” (sic)</w:t>
      </w:r>
    </w:p>
    <w:p w:rsidR="0026686D" w:rsidRDefault="0023345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adjuntó el archivo: </w:t>
      </w:r>
    </w:p>
    <w:p w:rsidR="0026686D" w:rsidRDefault="0023345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i/>
        </w:rPr>
        <w:t xml:space="preserve">- “397.pdf”, </w:t>
      </w:r>
      <w:r>
        <w:rPr>
          <w:rFonts w:ascii="Palatino Linotype" w:eastAsia="Palatino Linotype" w:hAnsi="Palatino Linotype" w:cs="Palatino Linotype"/>
        </w:rPr>
        <w:t>que contiene el oficio número MET/PM/067/2022 mediante el cual el Jefe de la Oficina de la Presidencia, informa que, habiendo realizado una búsqueda exhaustiva, no se encontró información referente a la solicitud, solicitando al Comité de Transparencia, la inexistencia de la información.</w:t>
      </w:r>
    </w:p>
    <w:p w:rsidR="0026686D" w:rsidRDefault="0023345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con los términos de la respuesta emitida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w:t>
      </w:r>
      <w:r>
        <w:rPr>
          <w:rFonts w:ascii="Palatino Linotype" w:eastAsia="Palatino Linotype" w:hAnsi="Palatino Linotype" w:cs="Palatino Linotype"/>
          <w:b/>
        </w:rPr>
        <w:t>veintiocho</w:t>
      </w:r>
      <w:r>
        <w:rPr>
          <w:rFonts w:ascii="Palatino Linotype" w:eastAsia="Palatino Linotype" w:hAnsi="Palatino Linotype" w:cs="Palatino Linotype"/>
        </w:rPr>
        <w:t xml:space="preserve"> </w:t>
      </w:r>
      <w:r>
        <w:rPr>
          <w:rFonts w:ascii="Palatino Linotype" w:eastAsia="Palatino Linotype" w:hAnsi="Palatino Linotype" w:cs="Palatino Linotype"/>
          <w:b/>
        </w:rPr>
        <w:t>de febrero 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el recurso de revisión a través de </w:t>
      </w:r>
      <w:r>
        <w:rPr>
          <w:rFonts w:ascii="Palatino Linotype" w:eastAsia="Palatino Linotype" w:hAnsi="Palatino Linotype" w:cs="Palatino Linotype"/>
          <w:b/>
        </w:rPr>
        <w:t xml:space="preserve">SAIMEX, </w:t>
      </w:r>
      <w:r>
        <w:rPr>
          <w:rFonts w:ascii="Palatino Linotype" w:eastAsia="Palatino Linotype" w:hAnsi="Palatino Linotype" w:cs="Palatino Linotype"/>
        </w:rPr>
        <w:t>en donde se manifestó de la siguiente manera:</w:t>
      </w:r>
    </w:p>
    <w:p w:rsidR="0026686D" w:rsidRDefault="0023345A">
      <w:pPr>
        <w:tabs>
          <w:tab w:val="left" w:pos="2745"/>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p>
    <w:p w:rsidR="0026686D" w:rsidRDefault="0023345A">
      <w:pPr>
        <w:tabs>
          <w:tab w:val="left" w:pos="2745"/>
        </w:tabs>
        <w:spacing w:before="240" w:after="240" w:line="360" w:lineRule="auto"/>
        <w:ind w:lef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respuesta proporcionada por el Sujeto Obligado.” (sic)</w:t>
      </w:r>
    </w:p>
    <w:p w:rsidR="0026686D" w:rsidRDefault="0023345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Y Razones o motivos de inconformidad</w:t>
      </w:r>
      <w:r>
        <w:rPr>
          <w:rFonts w:ascii="Palatino Linotype" w:eastAsia="Palatino Linotype" w:hAnsi="Palatino Linotype" w:cs="Palatino Linotype"/>
        </w:rPr>
        <w:t>:</w:t>
      </w:r>
    </w:p>
    <w:p w:rsidR="0026686D" w:rsidRDefault="0023345A">
      <w:pPr>
        <w:ind w:left="851" w:right="902"/>
        <w:jc w:val="both"/>
        <w:rPr>
          <w:rFonts w:ascii="Palatino Linotype" w:eastAsia="Palatino Linotype" w:hAnsi="Palatino Linotype" w:cs="Palatino Linotype"/>
          <w:i/>
          <w:sz w:val="22"/>
          <w:szCs w:val="22"/>
        </w:rPr>
      </w:pPr>
      <w:bookmarkStart w:id="2" w:name="_heading=h.30j0zll" w:colFirst="0" w:colLast="0"/>
      <w:bookmarkEnd w:id="2"/>
      <w:r>
        <w:rPr>
          <w:rFonts w:ascii="Palatino Linotype" w:eastAsia="Palatino Linotype" w:hAnsi="Palatino Linotype" w:cs="Palatino Linotype"/>
          <w:i/>
          <w:sz w:val="22"/>
          <w:szCs w:val="22"/>
        </w:rPr>
        <w:t xml:space="preserve"> “La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w:t>
      </w:r>
      <w:r>
        <w:rPr>
          <w:rFonts w:ascii="Palatino Linotype" w:eastAsia="Palatino Linotype" w:hAnsi="Palatino Linotype" w:cs="Palatino Linotype"/>
          <w:i/>
          <w:sz w:val="22"/>
          <w:szCs w:val="22"/>
        </w:rPr>
        <w:lastRenderedPageBreak/>
        <w:t>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(sic)</w:t>
      </w:r>
    </w:p>
    <w:p w:rsidR="0026686D" w:rsidRDefault="0023345A">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Anexos: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adjuntó archivos.</w:t>
      </w:r>
    </w:p>
    <w:p w:rsidR="0026686D" w:rsidRDefault="0023345A">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w:t>
      </w:r>
      <w:r>
        <w:rPr>
          <w:rFonts w:ascii="Palatino Linotype" w:eastAsia="Palatino Linotype" w:hAnsi="Palatino Linotype" w:cs="Palatino Linotype"/>
        </w:rPr>
        <w:lastRenderedPageBreak/>
        <w:t xml:space="preserve">Transparencia, Acceso a la Información Pública y Protección de Datos Personales del Estado de México y Municipios,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a efecto de que analizara sobre su admisión o su desechamiento.</w:t>
      </w:r>
    </w:p>
    <w:p w:rsidR="0026686D" w:rsidRDefault="0023345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5. Admisión del Recurso de revisión.</w:t>
      </w:r>
      <w:r>
        <w:rPr>
          <w:rFonts w:ascii="Palatino Linotype" w:eastAsia="Palatino Linotype" w:hAnsi="Palatino Linotype" w:cs="Palatino Linotype"/>
        </w:rPr>
        <w:t xml:space="preserve"> Con fecha</w:t>
      </w:r>
      <w:r>
        <w:rPr>
          <w:rFonts w:ascii="Palatino Linotype" w:eastAsia="Palatino Linotype" w:hAnsi="Palatino Linotype" w:cs="Palatino Linotype"/>
          <w:b/>
        </w:rPr>
        <w:t xml:space="preserve"> cuatro de marzo de dos mil veintidós, </w:t>
      </w:r>
      <w:r>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presentara su informe justificado.</w:t>
      </w:r>
    </w:p>
    <w:p w:rsidR="0026686D" w:rsidRDefault="0023345A">
      <w:pPr>
        <w:spacing w:before="240" w:after="240" w:line="360" w:lineRule="auto"/>
        <w:jc w:val="both"/>
        <w:rPr>
          <w:rFonts w:ascii="Palatino Linotype" w:eastAsia="Palatino Linotype" w:hAnsi="Palatino Linotype" w:cs="Palatino Linotype"/>
        </w:rPr>
      </w:pPr>
      <w:bookmarkStart w:id="3" w:name="_heading=h.2s8eyo1" w:colFirst="0" w:colLast="0"/>
      <w:bookmarkEnd w:id="3"/>
      <w:r>
        <w:rPr>
          <w:rFonts w:ascii="Palatino Linotype" w:eastAsia="Palatino Linotype" w:hAnsi="Palatino Linotype" w:cs="Palatino Linotype"/>
          <w:b/>
        </w:rPr>
        <w:t>6. Manifestaciones</w:t>
      </w:r>
      <w:r>
        <w:rPr>
          <w:rFonts w:ascii="Palatino Linotype" w:eastAsia="Palatino Linotype" w:hAnsi="Palatino Linotype" w:cs="Palatino Linotype"/>
        </w:rPr>
        <w:t xml:space="preserve">. 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del mismo modo el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continuación:</w:t>
      </w:r>
    </w:p>
    <w:p w:rsidR="0026686D" w:rsidRDefault="0023345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extent cx="5605780" cy="1955800"/>
            <wp:effectExtent l="0" t="0" r="0" b="0"/>
            <wp:docPr id="5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05780" cy="1955800"/>
                    </a:xfrm>
                    <a:prstGeom prst="rect">
                      <a:avLst/>
                    </a:prstGeom>
                    <a:ln/>
                  </pic:spPr>
                </pic:pic>
              </a:graphicData>
            </a:graphic>
          </wp:inline>
        </w:drawing>
      </w:r>
    </w:p>
    <w:p w:rsidR="0026686D" w:rsidRDefault="0026686D">
      <w:pPr>
        <w:spacing w:after="240" w:line="360" w:lineRule="auto"/>
        <w:jc w:val="both"/>
        <w:rPr>
          <w:rFonts w:ascii="Palatino Linotype" w:eastAsia="Palatino Linotype" w:hAnsi="Palatino Linotype" w:cs="Palatino Linotype"/>
        </w:rPr>
      </w:pPr>
    </w:p>
    <w:p w:rsidR="0026686D" w:rsidRDefault="0023345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7.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Pr>
          <w:rFonts w:ascii="Palatino Linotype" w:eastAsia="Palatino Linotype" w:hAnsi="Palatino Linotype" w:cs="Palatino Linotype"/>
          <w:b/>
        </w:rPr>
        <w:t>diecisiete de marzo de dos mil veintidós</w:t>
      </w:r>
      <w:r>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26686D" w:rsidRDefault="0023345A">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8. Ampliación del término para resolver</w:t>
      </w:r>
      <w:r>
        <w:rPr>
          <w:rFonts w:ascii="Palatino Linotype" w:eastAsia="Palatino Linotype" w:hAnsi="Palatino Linotype" w:cs="Palatino Linotype"/>
        </w:rPr>
        <w:t xml:space="preserve">. En fecha </w:t>
      </w:r>
      <w:r>
        <w:rPr>
          <w:rFonts w:ascii="Palatino Linotype" w:eastAsia="Palatino Linotype" w:hAnsi="Palatino Linotype" w:cs="Palatino Linotype"/>
          <w:b/>
        </w:rPr>
        <w:t>trece de mayo de dos mil veintidós</w:t>
      </w:r>
      <w:r>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rsidR="0026686D" w:rsidRDefault="0023345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26686D" w:rsidRDefault="0023345A">
      <w:pPr>
        <w:widowControl w:val="0"/>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 S</w:t>
      </w:r>
    </w:p>
    <w:p w:rsidR="0026686D" w:rsidRDefault="0023345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w:t>
      </w:r>
      <w:r>
        <w:rPr>
          <w:rFonts w:ascii="Palatino Linotype" w:eastAsia="Palatino Linotype" w:hAnsi="Palatino Linotype" w:cs="Palatino Linotype"/>
        </w:rPr>
        <w:lastRenderedPageBreak/>
        <w:t>Reglamento Interior del Instituto de Transparencia, Acceso a la Información Pública y Protección de Datos Personales del Estado de México y Municipios.</w:t>
      </w:r>
    </w:p>
    <w:p w:rsidR="0026686D" w:rsidRDefault="0023345A">
      <w:pPr>
        <w:spacing w:before="240" w:after="240" w:line="360" w:lineRule="auto"/>
        <w:jc w:val="both"/>
        <w:rPr>
          <w:rFonts w:ascii="Palatino Linotype" w:eastAsia="Palatino Linotype" w:hAnsi="Palatino Linotype" w:cs="Palatino Linotype"/>
        </w:rPr>
      </w:pPr>
      <w:bookmarkStart w:id="4" w:name="_heading=h.tyjcwt" w:colFirst="0" w:colLast="0"/>
      <w:bookmarkEnd w:id="4"/>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26686D" w:rsidRDefault="0023345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remitió la respuesta a la solicitud de información el día </w:t>
      </w:r>
      <w:r>
        <w:rPr>
          <w:rFonts w:ascii="Palatino Linotype" w:eastAsia="Palatino Linotype" w:hAnsi="Palatino Linotype" w:cs="Palatino Linotype"/>
          <w:b/>
        </w:rPr>
        <w:t xml:space="preserve">once de febrero de dos mil veintidós, </w:t>
      </w:r>
      <w:r>
        <w:rPr>
          <w:rFonts w:ascii="Palatino Linotype" w:eastAsia="Palatino Linotype" w:hAnsi="Palatino Linotype" w:cs="Palatino Linotype"/>
        </w:rPr>
        <w:t xml:space="preserve">mientras que el recurso de revisión interpuesto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tuvo por presentado el día </w:t>
      </w:r>
      <w:r>
        <w:rPr>
          <w:rFonts w:ascii="Palatino Linotype" w:eastAsia="Palatino Linotype" w:hAnsi="Palatino Linotype" w:cs="Palatino Linotype"/>
          <w:b/>
        </w:rPr>
        <w:t>veintiocho de febrero de dos mil veintidós</w:t>
      </w:r>
      <w:r>
        <w:rPr>
          <w:rFonts w:ascii="Palatino Linotype" w:eastAsia="Palatino Linotype" w:hAnsi="Palatino Linotype" w:cs="Palatino Linotype"/>
        </w:rPr>
        <w:t>, esto es, al décimo primer día hábil en que tuvo conocimiento de la respuesta impugnada.</w:t>
      </w:r>
    </w:p>
    <w:p w:rsidR="0026686D" w:rsidRDefault="0023345A">
      <w:pPr>
        <w:spacing w:before="240" w:after="240" w:line="360" w:lineRule="auto"/>
        <w:jc w:val="both"/>
        <w:rPr>
          <w:rFonts w:ascii="Palatino Linotype" w:eastAsia="Palatino Linotype" w:hAnsi="Palatino Linotype" w:cs="Palatino Linotype"/>
        </w:rPr>
      </w:pPr>
      <w:bookmarkStart w:id="5" w:name="_heading=h.3znysh7" w:colFirst="0" w:colLast="0"/>
      <w:bookmarkEnd w:id="5"/>
      <w:r>
        <w:rPr>
          <w:rFonts w:ascii="Palatino Linotype" w:eastAsia="Palatino Linotype" w:hAnsi="Palatino Linotype" w:cs="Palatino Linotype"/>
        </w:rPr>
        <w:t xml:space="preserve">En este sentido, al considerar la fecha en que se formuló la solicitud y la fecha en que respondió a ésta el </w:t>
      </w:r>
      <w:r>
        <w:rPr>
          <w:rFonts w:ascii="Palatino Linotype" w:eastAsia="Palatino Linotype" w:hAnsi="Palatino Linotype" w:cs="Palatino Linotype"/>
          <w:b/>
        </w:rPr>
        <w:t>Sujeto Obligado</w:t>
      </w:r>
      <w:r>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rsidR="0026686D" w:rsidRDefault="0023345A">
      <w:pPr>
        <w:spacing w:before="240" w:after="240" w:line="360" w:lineRule="auto"/>
        <w:jc w:val="both"/>
        <w:rPr>
          <w:rFonts w:ascii="Palatino Linotype" w:eastAsia="Palatino Linotype" w:hAnsi="Palatino Linotype" w:cs="Palatino Linotype"/>
        </w:rPr>
      </w:pPr>
      <w:bookmarkStart w:id="6" w:name="_heading=h.q9a5pqst6so" w:colFirst="0" w:colLast="0"/>
      <w:bookmarkEnd w:id="6"/>
      <w:r>
        <w:rPr>
          <w:rFonts w:ascii="Palatino Linotype" w:eastAsia="Palatino Linotype" w:hAnsi="Palatino Linotype" w:cs="Palatino Linotype"/>
        </w:rPr>
        <w:t xml:space="preserve">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w:t>
      </w:r>
      <w:r>
        <w:rPr>
          <w:rFonts w:ascii="Palatino Linotype" w:eastAsia="Palatino Linotype" w:hAnsi="Palatino Linotype" w:cs="Palatino Linotype"/>
        </w:rPr>
        <w:lastRenderedPageBreak/>
        <w:t>Municipios, en atención a que fue presentado mediante el formato visible en el SAIMEX.</w:t>
      </w:r>
    </w:p>
    <w:p w:rsidR="0026686D" w:rsidRDefault="0023345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 efecto de sustentar lo anterior, es de suma importancia mencionar que si bien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no proporcionó un nombre </w:t>
      </w:r>
      <w:r>
        <w:rPr>
          <w:rFonts w:ascii="Palatino Linotype" w:eastAsia="Palatino Linotype" w:hAnsi="Palatino Linotype" w:cs="Palatino Linotype"/>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26686D" w:rsidRDefault="0023345A">
      <w:pPr>
        <w:spacing w:before="120" w:after="120"/>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Las solicitudes anónimas</w:t>
      </w:r>
      <w:r>
        <w:rPr>
          <w:rFonts w:ascii="Palatino Linotype" w:eastAsia="Palatino Linotype" w:hAnsi="Palatino Linotype" w:cs="Palatino Linotype"/>
          <w:i/>
          <w:sz w:val="22"/>
          <w:szCs w:val="22"/>
        </w:rPr>
        <w:t xml:space="preserve">, con nombre incompleto o seudónimo </w:t>
      </w:r>
      <w:r>
        <w:rPr>
          <w:rFonts w:ascii="Palatino Linotype" w:eastAsia="Palatino Linotype" w:hAnsi="Palatino Linotype" w:cs="Palatino Linotype"/>
          <w:b/>
          <w:i/>
          <w:sz w:val="22"/>
          <w:szCs w:val="22"/>
        </w:rPr>
        <w:t>serán procedentes para su trámite por parte del sujeto obligado ante quien se presente</w:t>
      </w:r>
      <w:r>
        <w:rPr>
          <w:rFonts w:ascii="Palatino Linotype" w:eastAsia="Palatino Linotype" w:hAnsi="Palatino Linotype" w:cs="Palatino Linotype"/>
          <w:i/>
          <w:sz w:val="22"/>
          <w:szCs w:val="22"/>
        </w:rPr>
        <w:t>. No podrá requerirse información adicional con motivo del nombre proporcionado por el solicitante."</w:t>
      </w:r>
    </w:p>
    <w:p w:rsidR="0026686D" w:rsidRDefault="0023345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Pr>
          <w:rFonts w:ascii="Palatino Linotype" w:eastAsia="Palatino Linotype" w:hAnsi="Palatino Linotype" w:cs="Palatino Linotype"/>
          <w:b/>
        </w:rPr>
        <w:t>Recurrente</w:t>
      </w:r>
      <w:r>
        <w:rPr>
          <w:rFonts w:ascii="Palatino Linotype" w:eastAsia="Palatino Linotype" w:hAnsi="Palatino Linotype" w:cs="Palatino Linotype"/>
        </w:rPr>
        <w:t>, por lo que, en el presente caso, al haber sido presentado el recurso de revisión vía SAIMEX, dicho requisito resulta innecesario.</w:t>
      </w:r>
    </w:p>
    <w:p w:rsidR="0026686D" w:rsidRDefault="0023345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advierte que resulta procedente la interposición del recurso, según lo manifestado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sus motivos de inconformidad, de acuerdo al artículo 179, fracción I del ordenamiento legal citado, que a la letra dice: </w:t>
      </w:r>
    </w:p>
    <w:p w:rsidR="0026686D" w:rsidRDefault="0023345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26686D" w:rsidRDefault="0023345A">
      <w:pPr>
        <w:spacing w:before="120" w:after="120"/>
        <w:ind w:left="1134"/>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La negativa a la información solicitada;”</w:t>
      </w:r>
    </w:p>
    <w:p w:rsidR="0026686D" w:rsidRDefault="0023345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 la parte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 oportuna.</w:t>
      </w:r>
    </w:p>
    <w:p w:rsidR="0026686D" w:rsidRDefault="0023345A">
      <w:pPr>
        <w:spacing w:before="240" w:after="240" w:line="360" w:lineRule="auto"/>
        <w:ind w:right="51"/>
        <w:jc w:val="both"/>
      </w:pPr>
      <w:bookmarkStart w:id="7" w:name="_heading=h.2et92p0" w:colFirst="0" w:colLast="0"/>
      <w:bookmarkEnd w:id="7"/>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Del análisis de la solicitud de información, motivo del recurso de revisión que ahora se resuelve se advierte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requirió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le proporcione, información consistente en lo siguiente</w:t>
      </w:r>
      <w:r>
        <w:t>:</w:t>
      </w:r>
    </w:p>
    <w:p w:rsidR="0026686D" w:rsidRDefault="0023345A">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Del programa denominado “Médico en Tu Casa”:</w:t>
      </w:r>
    </w:p>
    <w:p w:rsidR="0026686D" w:rsidRDefault="0023345A">
      <w:pPr>
        <w:numPr>
          <w:ilvl w:val="0"/>
          <w:numId w:val="1"/>
        </w:numPr>
        <w:pBdr>
          <w:top w:val="nil"/>
          <w:left w:val="nil"/>
          <w:bottom w:val="nil"/>
          <w:right w:val="nil"/>
          <w:between w:val="nil"/>
        </w:pBdr>
        <w:spacing w:before="240"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Dependencia que será la responsable de su operación.</w:t>
      </w:r>
    </w:p>
    <w:p w:rsidR="0026686D" w:rsidRDefault="0023345A">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Fundamento legal para su desarrollo.</w:t>
      </w:r>
    </w:p>
    <w:p w:rsidR="0026686D" w:rsidRDefault="0023345A">
      <w:pPr>
        <w:numPr>
          <w:ilvl w:val="0"/>
          <w:numId w:val="1"/>
        </w:numPr>
        <w:pBdr>
          <w:top w:val="nil"/>
          <w:left w:val="nil"/>
          <w:bottom w:val="nil"/>
          <w:right w:val="nil"/>
          <w:between w:val="nil"/>
        </w:pBdr>
        <w:spacing w:after="240" w:line="360" w:lineRule="auto"/>
        <w:ind w:right="51"/>
        <w:jc w:val="both"/>
      </w:pPr>
      <w:r>
        <w:rPr>
          <w:rFonts w:ascii="Palatino Linotype" w:eastAsia="Palatino Linotype" w:hAnsi="Palatino Linotype" w:cs="Palatino Linotype"/>
          <w:color w:val="000000"/>
        </w:rPr>
        <w:t>Listado de médicos servidores públicos o médicos particulares que apoyarán con el funcionamiento del ya mencionado programa. Se requiere copia de su cédula profesional</w:t>
      </w:r>
      <w:r>
        <w:rPr>
          <w:color w:val="000000"/>
        </w:rPr>
        <w:t>.</w:t>
      </w:r>
    </w:p>
    <w:p w:rsidR="0026686D" w:rsidRDefault="0023345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respuesta,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a través de la Unidad de Transparencia,  hizo del conocimiento del particular el pronunciamiento vertido por el Jefe de la Oficina de la Presidencia, quien informó que habiendo realizado una búsqueda exhaustiva, no se encontró información referente a la solicitud, solicitando al Comité de Transparencia, la inexistencia de la información.</w:t>
      </w:r>
    </w:p>
    <w:p w:rsidR="0026686D" w:rsidRDefault="0023345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Bajo tales argumentos, al no estar conforme con los términos de la respuesta proporcionada, el particular interpuso el recurso de revisión que nos ocupa, mediante el cual señaló como motivo de inconformidad,  que la respuesta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era deficiente al incumplir con las diversas disposiciones señaladas por la Ley de Transparencia y Acceso a la Información Pública y demás normatividad aplicable, solicitando al Pleno del Instituto de Transparencia, Acceso a la Información Pública y Protección de Datos Personales del Estado de México y Municipios tenga a bien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entrega de la información solicitada, asimismo, de conformidad con el artículo 223 de la Ley de transparencia local, solcito dar vista a la Contraloría Interna y Órgano de Control y Vigilancia en términos de la Ley de Responsabilidades de los Servidores Públicos del Estado y Municipios, para que determine el grado de responsabilidad en que hubiera incurrido el </w:t>
      </w:r>
      <w:r>
        <w:rPr>
          <w:rFonts w:ascii="Palatino Linotype" w:eastAsia="Palatino Linotype" w:hAnsi="Palatino Linotype" w:cs="Palatino Linotype"/>
          <w:b/>
        </w:rPr>
        <w:t>Sujeto Obligado.</w:t>
      </w:r>
    </w:p>
    <w:p w:rsidR="0026686D" w:rsidRDefault="0023345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admitido el presente recurso de revisión, en términos del artículo 185 fracción II</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rsidR="0026686D" w:rsidRDefault="0023345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rendir informe justificado, y la parte recurrente en expresar alegato alguno y ofrecer pruebas como el recurrente como se señaló anteriormente.</w:t>
      </w:r>
    </w:p>
    <w:p w:rsidR="0026686D" w:rsidRDefault="0023345A">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En este tenor, en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sólo podrá ser clasificada 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rsidR="0026686D" w:rsidRDefault="0023345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rsidR="0026686D" w:rsidRDefault="0023345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Pr>
          <w:rFonts w:ascii="Palatino Linotype" w:eastAsia="Palatino Linotype" w:hAnsi="Palatino Linotype" w:cs="Palatino Linotype"/>
        </w:rPr>
        <w:lastRenderedPageBreak/>
        <w:t xml:space="preserve">informático u holográfico de conformidad con el artículo 3, fracción XI de la Ley de la materia, el cual señala lo siguiente: </w:t>
      </w:r>
    </w:p>
    <w:p w:rsidR="0026686D" w:rsidRDefault="0026686D">
      <w:pPr>
        <w:ind w:left="851" w:right="899"/>
        <w:jc w:val="both"/>
        <w:rPr>
          <w:rFonts w:ascii="Palatino Linotype" w:eastAsia="Palatino Linotype" w:hAnsi="Palatino Linotype" w:cs="Palatino Linotype"/>
          <w:i/>
        </w:rPr>
      </w:pPr>
    </w:p>
    <w:p w:rsidR="0026686D" w:rsidRDefault="0023345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rsidR="0026686D" w:rsidRDefault="0023345A">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26686D" w:rsidRDefault="0023345A">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xml:space="preserve"> Los expedientes, reportes, estudios, actas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26686D" w:rsidRDefault="0026686D">
      <w:pPr>
        <w:ind w:left="851" w:right="899"/>
        <w:jc w:val="both"/>
        <w:rPr>
          <w:rFonts w:ascii="Palatino Linotype" w:eastAsia="Palatino Linotype" w:hAnsi="Palatino Linotype" w:cs="Palatino Linotype"/>
          <w:sz w:val="22"/>
          <w:szCs w:val="22"/>
        </w:rPr>
      </w:pPr>
    </w:p>
    <w:p w:rsidR="0026686D" w:rsidRDefault="0023345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26686D" w:rsidRDefault="0026686D">
      <w:pPr>
        <w:ind w:left="851" w:right="899"/>
        <w:jc w:val="both"/>
        <w:rPr>
          <w:rFonts w:ascii="Palatino Linotype" w:eastAsia="Palatino Linotype" w:hAnsi="Palatino Linotype" w:cs="Palatino Linotype"/>
        </w:rPr>
      </w:pPr>
    </w:p>
    <w:p w:rsidR="0026686D" w:rsidRDefault="0023345A">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rsidR="0026686D" w:rsidRDefault="0023345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6686D" w:rsidRDefault="0023345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rsidR="0026686D" w:rsidRDefault="0023345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26686D" w:rsidRDefault="0023345A">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2) Que se trate de información registrada en cualquier soporte documental, que en ejercicio de las atribuciones conferidas, sea administrada por los Sujetos Obligados, y</w:t>
      </w:r>
    </w:p>
    <w:p w:rsidR="0026686D" w:rsidRDefault="0023345A">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rsidR="0026686D" w:rsidRDefault="0023345A">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26686D" w:rsidRDefault="0023345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rsidR="0026686D" w:rsidRDefault="0023345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Ahora bien, respecto de la materia de la solicitud, es oportuno referir que, de conformidad con el artículo 54, fracción II del Bando Municipal de Metepec, el servicio de salud para los grupos vulnerables es considerado un servicio público municipal.</w:t>
      </w:r>
    </w:p>
    <w:p w:rsidR="0026686D" w:rsidRDefault="0023345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artículo 120 del Bando Municipal, establece que el Ayuntamiento debe contribuir a mejorar la salud entre las comunidades, las cuales actuarán como promotoras del desarrollo humano de manera integral en beneficio de su población, por lo que para coadyuvar a elevar la calidad de vida, </w:t>
      </w:r>
      <w:r>
        <w:rPr>
          <w:rFonts w:ascii="Palatino Linotype" w:eastAsia="Palatino Linotype" w:hAnsi="Palatino Linotype" w:cs="Palatino Linotype"/>
          <w:b/>
        </w:rPr>
        <w:t xml:space="preserve">promoverá y desarrollará programas de prevención y educación para la salud </w:t>
      </w:r>
      <w:r>
        <w:rPr>
          <w:rFonts w:ascii="Palatino Linotype" w:eastAsia="Palatino Linotype" w:hAnsi="Palatino Linotype" w:cs="Palatino Linotype"/>
        </w:rPr>
        <w:t>en coordinación con otros sectores competentes en la materia, y, para alcanzar dicho objetivo, realizará las siguientes acciones:</w:t>
      </w:r>
    </w:p>
    <w:p w:rsidR="0026686D" w:rsidRDefault="0023345A">
      <w:pPr>
        <w:spacing w:before="240" w:after="240" w:line="276" w:lineRule="auto"/>
        <w:ind w:left="426" w:right="49"/>
        <w:jc w:val="both"/>
        <w:rPr>
          <w:rFonts w:ascii="Palatino Linotype" w:eastAsia="Palatino Linotype" w:hAnsi="Palatino Linotype" w:cs="Palatino Linotype"/>
        </w:rPr>
      </w:pPr>
      <w:r>
        <w:rPr>
          <w:rFonts w:ascii="Palatino Linotype" w:eastAsia="Palatino Linotype" w:hAnsi="Palatino Linotype" w:cs="Palatino Linotype"/>
          <w:b/>
        </w:rPr>
        <w:t>I.</w:t>
      </w:r>
      <w:r>
        <w:rPr>
          <w:rFonts w:ascii="Palatino Linotype" w:eastAsia="Palatino Linotype" w:hAnsi="Palatino Linotype" w:cs="Palatino Linotype"/>
        </w:rPr>
        <w:t xml:space="preserve"> Colaborar con las autoridades federales y estatales, así como instituciones privadas, en la </w:t>
      </w:r>
      <w:r>
        <w:rPr>
          <w:rFonts w:ascii="Palatino Linotype" w:eastAsia="Palatino Linotype" w:hAnsi="Palatino Linotype" w:cs="Palatino Linotype"/>
          <w:b/>
        </w:rPr>
        <w:t>ejecución de planes y programas de salud</w:t>
      </w:r>
      <w:r>
        <w:rPr>
          <w:rFonts w:ascii="Palatino Linotype" w:eastAsia="Palatino Linotype" w:hAnsi="Palatino Linotype" w:cs="Palatino Linotype"/>
        </w:rPr>
        <w:t xml:space="preserve">, a fin de mejorar el nivel de vida de las y los habitantes del municipio; </w:t>
      </w:r>
    </w:p>
    <w:p w:rsidR="0026686D" w:rsidRDefault="0023345A">
      <w:pPr>
        <w:spacing w:before="240" w:after="240" w:line="276" w:lineRule="auto"/>
        <w:ind w:left="426" w:right="49"/>
        <w:jc w:val="both"/>
        <w:rPr>
          <w:rFonts w:ascii="Palatino Linotype" w:eastAsia="Palatino Linotype" w:hAnsi="Palatino Linotype" w:cs="Palatino Linotype"/>
        </w:rPr>
      </w:pPr>
      <w:r>
        <w:rPr>
          <w:rFonts w:ascii="Palatino Linotype" w:eastAsia="Palatino Linotype" w:hAnsi="Palatino Linotype" w:cs="Palatino Linotype"/>
          <w:b/>
        </w:rPr>
        <w:t>II.</w:t>
      </w:r>
      <w:r>
        <w:rPr>
          <w:rFonts w:ascii="Palatino Linotype" w:eastAsia="Palatino Linotype" w:hAnsi="Palatino Linotype" w:cs="Palatino Linotype"/>
        </w:rPr>
        <w:t xml:space="preserve"> </w:t>
      </w:r>
      <w:r>
        <w:rPr>
          <w:rFonts w:ascii="Palatino Linotype" w:eastAsia="Palatino Linotype" w:hAnsi="Palatino Linotype" w:cs="Palatino Linotype"/>
          <w:b/>
        </w:rPr>
        <w:t>Promover programas de prevención de enfermedades</w:t>
      </w:r>
      <w:r>
        <w:rPr>
          <w:rFonts w:ascii="Palatino Linotype" w:eastAsia="Palatino Linotype" w:hAnsi="Palatino Linotype" w:cs="Palatino Linotype"/>
        </w:rPr>
        <w:t xml:space="preserve">, así como de educación para la salud entre las y los habitantes del municipio, focalizándolo a los grupos vulnerables del municipio, con el objetivo de elevar su calidad de vida, así como </w:t>
      </w:r>
      <w:r>
        <w:rPr>
          <w:rFonts w:ascii="Palatino Linotype" w:eastAsia="Palatino Linotype" w:hAnsi="Palatino Linotype" w:cs="Palatino Linotype"/>
          <w:b/>
        </w:rPr>
        <w:t>brindarles atención médica básica</w:t>
      </w:r>
      <w:r>
        <w:rPr>
          <w:rFonts w:ascii="Palatino Linotype" w:eastAsia="Palatino Linotype" w:hAnsi="Palatino Linotype" w:cs="Palatino Linotype"/>
        </w:rPr>
        <w:t xml:space="preserve">; </w:t>
      </w:r>
    </w:p>
    <w:p w:rsidR="0026686D" w:rsidRDefault="0023345A">
      <w:pPr>
        <w:spacing w:before="240" w:after="240" w:line="276" w:lineRule="auto"/>
        <w:ind w:left="426" w:right="49"/>
        <w:jc w:val="both"/>
        <w:rPr>
          <w:rFonts w:ascii="Palatino Linotype" w:eastAsia="Palatino Linotype" w:hAnsi="Palatino Linotype" w:cs="Palatino Linotype"/>
        </w:rPr>
      </w:pPr>
      <w:r>
        <w:rPr>
          <w:rFonts w:ascii="Palatino Linotype" w:eastAsia="Palatino Linotype" w:hAnsi="Palatino Linotype" w:cs="Palatino Linotype"/>
          <w:b/>
        </w:rPr>
        <w:t>III.</w:t>
      </w:r>
      <w:r>
        <w:rPr>
          <w:rFonts w:ascii="Palatino Linotype" w:eastAsia="Palatino Linotype" w:hAnsi="Palatino Linotype" w:cs="Palatino Linotype"/>
        </w:rPr>
        <w:t xml:space="preserve"> </w:t>
      </w:r>
      <w:r>
        <w:rPr>
          <w:rFonts w:ascii="Palatino Linotype" w:eastAsia="Palatino Linotype" w:hAnsi="Palatino Linotype" w:cs="Palatino Linotype"/>
          <w:b/>
        </w:rPr>
        <w:t>Mejorar la infraestructura y cobertura de los servicios de salud</w:t>
      </w:r>
      <w:r>
        <w:rPr>
          <w:rFonts w:ascii="Palatino Linotype" w:eastAsia="Palatino Linotype" w:hAnsi="Palatino Linotype" w:cs="Palatino Linotype"/>
        </w:rPr>
        <w:t xml:space="preserve">, </w:t>
      </w:r>
      <w:r>
        <w:rPr>
          <w:rFonts w:ascii="Palatino Linotype" w:eastAsia="Palatino Linotype" w:hAnsi="Palatino Linotype" w:cs="Palatino Linotype"/>
          <w:b/>
        </w:rPr>
        <w:t>priorizando la atención de primer nivel en beneficio de la población que carece de seguridad social</w:t>
      </w:r>
      <w:r>
        <w:rPr>
          <w:rFonts w:ascii="Palatino Linotype" w:eastAsia="Palatino Linotype" w:hAnsi="Palatino Linotype" w:cs="Palatino Linotype"/>
        </w:rPr>
        <w:t xml:space="preserve">; </w:t>
      </w:r>
    </w:p>
    <w:p w:rsidR="0026686D" w:rsidRDefault="0023345A">
      <w:pPr>
        <w:spacing w:before="240" w:after="240" w:line="276" w:lineRule="auto"/>
        <w:ind w:left="426" w:right="49"/>
        <w:jc w:val="both"/>
        <w:rPr>
          <w:rFonts w:ascii="Palatino Linotype" w:eastAsia="Palatino Linotype" w:hAnsi="Palatino Linotype" w:cs="Palatino Linotype"/>
        </w:rPr>
      </w:pPr>
      <w:r>
        <w:rPr>
          <w:rFonts w:ascii="Palatino Linotype" w:eastAsia="Palatino Linotype" w:hAnsi="Palatino Linotype" w:cs="Palatino Linotype"/>
          <w:b/>
        </w:rPr>
        <w:t>IV</w:t>
      </w:r>
      <w:r>
        <w:rPr>
          <w:rFonts w:ascii="Palatino Linotype" w:eastAsia="Palatino Linotype" w:hAnsi="Palatino Linotype" w:cs="Palatino Linotype"/>
        </w:rPr>
        <w:t xml:space="preserve">. Proporcionar el servicio de atención médica odontológica, de optometría y psicológica a bajo costo, a la población en general y de manera gratuita a los grupos vulnerables, de acuerdo al estudio socioeconómico que lo sustente; </w:t>
      </w:r>
    </w:p>
    <w:p w:rsidR="0026686D" w:rsidRDefault="0023345A">
      <w:pPr>
        <w:spacing w:before="240" w:after="240" w:line="276" w:lineRule="auto"/>
        <w:ind w:left="426" w:right="49"/>
        <w:jc w:val="both"/>
        <w:rPr>
          <w:rFonts w:ascii="Palatino Linotype" w:eastAsia="Palatino Linotype" w:hAnsi="Palatino Linotype" w:cs="Palatino Linotype"/>
        </w:rPr>
      </w:pPr>
      <w:r>
        <w:rPr>
          <w:rFonts w:ascii="Palatino Linotype" w:eastAsia="Palatino Linotype" w:hAnsi="Palatino Linotype" w:cs="Palatino Linotype"/>
          <w:b/>
        </w:rPr>
        <w:lastRenderedPageBreak/>
        <w:t>V</w:t>
      </w:r>
      <w:r>
        <w:rPr>
          <w:rFonts w:ascii="Palatino Linotype" w:eastAsia="Palatino Linotype" w:hAnsi="Palatino Linotype" w:cs="Palatino Linotype"/>
        </w:rPr>
        <w:t>. Participar durante las Semanas Nacionales de Salud, así como en campañas permanentes, con las autoridades federales, estatales y municipales, cubriendo los esquemas básicos de vacunación en la población del municipio;</w:t>
      </w:r>
    </w:p>
    <w:p w:rsidR="0026686D" w:rsidRDefault="0023345A">
      <w:pPr>
        <w:spacing w:before="240" w:after="240" w:line="276" w:lineRule="auto"/>
        <w:ind w:left="426" w:right="49"/>
        <w:jc w:val="both"/>
        <w:rPr>
          <w:rFonts w:ascii="Palatino Linotype" w:eastAsia="Palatino Linotype" w:hAnsi="Palatino Linotype" w:cs="Palatino Linotype"/>
        </w:rPr>
      </w:pPr>
      <w:r>
        <w:rPr>
          <w:rFonts w:ascii="Palatino Linotype" w:eastAsia="Palatino Linotype" w:hAnsi="Palatino Linotype" w:cs="Palatino Linotype"/>
          <w:b/>
        </w:rPr>
        <w:t>VI.</w:t>
      </w:r>
      <w:r>
        <w:rPr>
          <w:rFonts w:ascii="Palatino Linotype" w:eastAsia="Palatino Linotype" w:hAnsi="Palatino Linotype" w:cs="Palatino Linotype"/>
        </w:rPr>
        <w:t xml:space="preserve"> Realizar campañas de salud bucal y talleres de técnica de cepillado dental para la población en general, con énfasis en las instituciones educativas del municipio; </w:t>
      </w:r>
    </w:p>
    <w:p w:rsidR="0026686D" w:rsidRDefault="0023345A">
      <w:pPr>
        <w:spacing w:before="240" w:after="240" w:line="276" w:lineRule="auto"/>
        <w:ind w:left="426" w:right="49"/>
        <w:jc w:val="both"/>
        <w:rPr>
          <w:rFonts w:ascii="Palatino Linotype" w:eastAsia="Palatino Linotype" w:hAnsi="Palatino Linotype" w:cs="Palatino Linotype"/>
        </w:rPr>
      </w:pPr>
      <w:r>
        <w:rPr>
          <w:rFonts w:ascii="Palatino Linotype" w:eastAsia="Palatino Linotype" w:hAnsi="Palatino Linotype" w:cs="Palatino Linotype"/>
          <w:b/>
        </w:rPr>
        <w:t>VII</w:t>
      </w:r>
      <w:r>
        <w:rPr>
          <w:rFonts w:ascii="Palatino Linotype" w:eastAsia="Palatino Linotype" w:hAnsi="Palatino Linotype" w:cs="Palatino Linotype"/>
        </w:rPr>
        <w:t xml:space="preserve">. Desarrollar programas de prevención sobre alcoholismo, farmacodependencia y tabaquismo, en coordinación con instituciones de salud y dependencias de la administración pública municipal; </w:t>
      </w:r>
    </w:p>
    <w:p w:rsidR="0026686D" w:rsidRDefault="0023345A">
      <w:pPr>
        <w:spacing w:before="240" w:after="240" w:line="276" w:lineRule="auto"/>
        <w:ind w:left="426" w:right="49"/>
        <w:jc w:val="both"/>
        <w:rPr>
          <w:rFonts w:ascii="Palatino Linotype" w:eastAsia="Palatino Linotype" w:hAnsi="Palatino Linotype" w:cs="Palatino Linotype"/>
        </w:rPr>
      </w:pPr>
      <w:r>
        <w:rPr>
          <w:rFonts w:ascii="Palatino Linotype" w:eastAsia="Palatino Linotype" w:hAnsi="Palatino Linotype" w:cs="Palatino Linotype"/>
          <w:b/>
        </w:rPr>
        <w:t>VIII</w:t>
      </w:r>
      <w:r>
        <w:rPr>
          <w:rFonts w:ascii="Palatino Linotype" w:eastAsia="Palatino Linotype" w:hAnsi="Palatino Linotype" w:cs="Palatino Linotype"/>
        </w:rPr>
        <w:t>. Orientar a la población en materia de nutrición, planificación familiar, educación sexual, lucha contra el VIH, salud visual, detección y control de enfermedades infecciosas y/o crónico-degenerativas, en coordinación con dependencias de la Administración Pública Municipal;</w:t>
      </w:r>
    </w:p>
    <w:p w:rsidR="0026686D" w:rsidRDefault="0023345A">
      <w:pPr>
        <w:spacing w:before="240" w:after="240" w:line="276" w:lineRule="auto"/>
        <w:ind w:left="426" w:right="49"/>
        <w:jc w:val="both"/>
        <w:rPr>
          <w:rFonts w:ascii="Palatino Linotype" w:eastAsia="Palatino Linotype" w:hAnsi="Palatino Linotype" w:cs="Palatino Linotype"/>
        </w:rPr>
      </w:pPr>
      <w:r>
        <w:rPr>
          <w:rFonts w:ascii="Palatino Linotype" w:eastAsia="Palatino Linotype" w:hAnsi="Palatino Linotype" w:cs="Palatino Linotype"/>
          <w:b/>
        </w:rPr>
        <w:t>IX.</w:t>
      </w:r>
      <w:r>
        <w:rPr>
          <w:rFonts w:ascii="Palatino Linotype" w:eastAsia="Palatino Linotype" w:hAnsi="Palatino Linotype" w:cs="Palatino Linotype"/>
        </w:rPr>
        <w:t xml:space="preserve"> Contribuir a la actualización del diagnóstico municipal por medio del Comité Municipal de Salud Pública; </w:t>
      </w:r>
    </w:p>
    <w:p w:rsidR="0026686D" w:rsidRDefault="0023345A">
      <w:pPr>
        <w:spacing w:before="240" w:after="240" w:line="276" w:lineRule="auto"/>
        <w:ind w:left="426" w:right="49"/>
        <w:jc w:val="both"/>
        <w:rPr>
          <w:rFonts w:ascii="Palatino Linotype" w:eastAsia="Palatino Linotype" w:hAnsi="Palatino Linotype" w:cs="Palatino Linotype"/>
        </w:rPr>
      </w:pPr>
      <w:r>
        <w:rPr>
          <w:rFonts w:ascii="Palatino Linotype" w:eastAsia="Palatino Linotype" w:hAnsi="Palatino Linotype" w:cs="Palatino Linotype"/>
          <w:b/>
        </w:rPr>
        <w:t>X</w:t>
      </w:r>
      <w:r>
        <w:rPr>
          <w:rFonts w:ascii="Palatino Linotype" w:eastAsia="Palatino Linotype" w:hAnsi="Palatino Linotype" w:cs="Palatino Linotype"/>
        </w:rPr>
        <w:t xml:space="preserve">. Difundir información respecto a las enfermedades transmisibles de perros y gatos a los seres humanos, con la finalidad de proteger la salud de la población en general, principalmente de la niñez y las mujeres; </w:t>
      </w:r>
    </w:p>
    <w:p w:rsidR="0026686D" w:rsidRDefault="0023345A">
      <w:pPr>
        <w:spacing w:before="240" w:after="240" w:line="276" w:lineRule="auto"/>
        <w:ind w:left="426" w:right="49"/>
        <w:jc w:val="both"/>
        <w:rPr>
          <w:rFonts w:ascii="Palatino Linotype" w:eastAsia="Palatino Linotype" w:hAnsi="Palatino Linotype" w:cs="Palatino Linotype"/>
        </w:rPr>
      </w:pPr>
      <w:r>
        <w:rPr>
          <w:rFonts w:ascii="Palatino Linotype" w:eastAsia="Palatino Linotype" w:hAnsi="Palatino Linotype" w:cs="Palatino Linotype"/>
          <w:b/>
        </w:rPr>
        <w:t>XI.</w:t>
      </w:r>
      <w:r>
        <w:rPr>
          <w:rFonts w:ascii="Palatino Linotype" w:eastAsia="Palatino Linotype" w:hAnsi="Palatino Linotype" w:cs="Palatino Linotype"/>
        </w:rPr>
        <w:t xml:space="preserve"> Promover la cultura del autocuidado de la salud y el desarrollo de estilos de vida saludable, enfatizando la actividad física; </w:t>
      </w:r>
    </w:p>
    <w:p w:rsidR="0026686D" w:rsidRDefault="0023345A">
      <w:pPr>
        <w:spacing w:before="240" w:after="240" w:line="276" w:lineRule="auto"/>
        <w:ind w:left="426" w:right="49"/>
        <w:jc w:val="both"/>
        <w:rPr>
          <w:rFonts w:ascii="Palatino Linotype" w:eastAsia="Palatino Linotype" w:hAnsi="Palatino Linotype" w:cs="Palatino Linotype"/>
        </w:rPr>
      </w:pPr>
      <w:r>
        <w:rPr>
          <w:rFonts w:ascii="Palatino Linotype" w:eastAsia="Palatino Linotype" w:hAnsi="Palatino Linotype" w:cs="Palatino Linotype"/>
          <w:b/>
        </w:rPr>
        <w:t>XII</w:t>
      </w:r>
      <w:r>
        <w:rPr>
          <w:rFonts w:ascii="Palatino Linotype" w:eastAsia="Palatino Linotype" w:hAnsi="Palatino Linotype" w:cs="Palatino Linotype"/>
        </w:rPr>
        <w:t xml:space="preserve">. Propiciar y mantener la integración del municipio a la Red Nacional de Municipios por la Salud; </w:t>
      </w:r>
    </w:p>
    <w:p w:rsidR="0026686D" w:rsidRDefault="0023345A">
      <w:pPr>
        <w:spacing w:before="240" w:after="240" w:line="276" w:lineRule="auto"/>
        <w:ind w:left="426" w:right="49"/>
        <w:jc w:val="both"/>
        <w:rPr>
          <w:rFonts w:ascii="Palatino Linotype" w:eastAsia="Palatino Linotype" w:hAnsi="Palatino Linotype" w:cs="Palatino Linotype"/>
        </w:rPr>
      </w:pPr>
      <w:r>
        <w:rPr>
          <w:rFonts w:ascii="Palatino Linotype" w:eastAsia="Palatino Linotype" w:hAnsi="Palatino Linotype" w:cs="Palatino Linotype"/>
          <w:b/>
        </w:rPr>
        <w:t>XIII.</w:t>
      </w:r>
      <w:r>
        <w:rPr>
          <w:rFonts w:ascii="Palatino Linotype" w:eastAsia="Palatino Linotype" w:hAnsi="Palatino Linotype" w:cs="Palatino Linotype"/>
        </w:rPr>
        <w:t xml:space="preserve"> Proporcionar el servicio de atención nutricional a la población en general, estableciendo programas preventivos para el control de peso y el combate a la obesidad; y </w:t>
      </w:r>
    </w:p>
    <w:p w:rsidR="0026686D" w:rsidRDefault="0023345A">
      <w:pPr>
        <w:spacing w:before="240" w:after="240" w:line="276" w:lineRule="auto"/>
        <w:ind w:left="426" w:right="49"/>
        <w:jc w:val="both"/>
        <w:rPr>
          <w:rFonts w:ascii="Palatino Linotype" w:eastAsia="Palatino Linotype" w:hAnsi="Palatino Linotype" w:cs="Palatino Linotype"/>
        </w:rPr>
      </w:pPr>
      <w:r>
        <w:rPr>
          <w:rFonts w:ascii="Palatino Linotype" w:eastAsia="Palatino Linotype" w:hAnsi="Palatino Linotype" w:cs="Palatino Linotype"/>
          <w:b/>
        </w:rPr>
        <w:t>XIV</w:t>
      </w:r>
      <w:r>
        <w:rPr>
          <w:rFonts w:ascii="Palatino Linotype" w:eastAsia="Palatino Linotype" w:hAnsi="Palatino Linotype" w:cs="Palatino Linotype"/>
        </w:rPr>
        <w:t>. Las demás que propicien el mejoramiento de la salud.</w:t>
      </w:r>
    </w:p>
    <w:p w:rsidR="0026686D" w:rsidRDefault="0023345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lo anterior se desprende que el municipio, para asegurar la calidad de vida de los habitantes, cuenta con atribuciones para ejecutar planes y programas de salud, promover programas de prevención de enfermedades, brindar atención médica básica, así como mejorar la infraestructura y cobertura de los servicios de salud.</w:t>
      </w:r>
    </w:p>
    <w:p w:rsidR="0026686D" w:rsidRDefault="0023345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Respecto del programa “Médico en Tu Casa”, es de señalar que el mismo se trata d</w:t>
      </w:r>
      <w:r w:rsidR="0067518D">
        <w:rPr>
          <w:rFonts w:ascii="Palatino Linotype" w:eastAsia="Palatino Linotype" w:hAnsi="Palatino Linotype" w:cs="Palatino Linotype"/>
        </w:rPr>
        <w:t xml:space="preserve">e un compromiso asumido por el </w:t>
      </w:r>
      <w:r>
        <w:rPr>
          <w:rFonts w:ascii="Palatino Linotype" w:eastAsia="Palatino Linotype" w:hAnsi="Palatino Linotype" w:cs="Palatino Linotype"/>
        </w:rPr>
        <w:t>Presidente Municipal de Metepec</w:t>
      </w:r>
      <w:r w:rsidR="0067518D">
        <w:rPr>
          <w:rFonts w:ascii="Palatino Linotype" w:eastAsia="Palatino Linotype" w:hAnsi="Palatino Linotype" w:cs="Palatino Linotype"/>
        </w:rPr>
        <w:t xml:space="preserve"> electo</w:t>
      </w:r>
      <w:r>
        <w:rPr>
          <w:rFonts w:ascii="Palatino Linotype" w:eastAsia="Palatino Linotype" w:hAnsi="Palatino Linotype" w:cs="Palatino Linotype"/>
        </w:rPr>
        <w:t>, en la toma de protesta  de dicho mandato, en términos del artículo 18</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párrafo primero de la Ley Orgánica Municipal del Estado de México, como se advierte a continuación en la publicación de fecha 17 de diciembre de 2021, hecha en su cuenta en la red social “Twitter”:</w:t>
      </w:r>
    </w:p>
    <w:p w:rsidR="0026686D" w:rsidRDefault="0067518D">
      <w:pPr>
        <w:spacing w:before="240" w:after="240" w:line="360" w:lineRule="auto"/>
        <w:jc w:val="center"/>
        <w:rPr>
          <w:rFonts w:ascii="Palatino Linotype" w:eastAsia="Palatino Linotype" w:hAnsi="Palatino Linotype" w:cs="Palatino Linotype"/>
        </w:rPr>
      </w:pPr>
      <w:r>
        <w:rPr>
          <w:noProof/>
        </w:rPr>
        <mc:AlternateContent>
          <mc:Choice Requires="wps">
            <w:drawing>
              <wp:anchor distT="0" distB="0" distL="114300" distR="114300" simplePos="0" relativeHeight="251658240" behindDoc="0" locked="0" layoutInCell="1" hidden="0" allowOverlap="1" wp14:anchorId="2A00B8D5" wp14:editId="78BF7AAC">
                <wp:simplePos x="0" y="0"/>
                <wp:positionH relativeFrom="column">
                  <wp:posOffset>1600200</wp:posOffset>
                </wp:positionH>
                <wp:positionV relativeFrom="paragraph">
                  <wp:posOffset>2670175</wp:posOffset>
                </wp:positionV>
                <wp:extent cx="313690" cy="147320"/>
                <wp:effectExtent l="19050" t="38100" r="48260" b="24130"/>
                <wp:wrapNone/>
                <wp:docPr id="48" name=""/>
                <wp:cNvGraphicFramePr/>
                <a:graphic xmlns:a="http://schemas.openxmlformats.org/drawingml/2006/main">
                  <a:graphicData uri="http://schemas.microsoft.com/office/word/2010/wordprocessingShape">
                    <wps:wsp>
                      <wps:cNvCnPr/>
                      <wps:spPr>
                        <a:xfrm rot="10800000" flipH="1">
                          <a:off x="0" y="0"/>
                          <a:ext cx="313690" cy="147320"/>
                        </a:xfrm>
                        <a:prstGeom prst="straightConnector1">
                          <a:avLst/>
                        </a:prstGeom>
                        <a:noFill/>
                        <a:ln w="38100" cap="flat" cmpd="sng">
                          <a:solidFill>
                            <a:srgbClr val="C00000"/>
                          </a:solidFill>
                          <a:prstDash val="solid"/>
                          <a:round/>
                          <a:headEnd type="none" w="sm" len="sm"/>
                          <a:tailEnd type="triangle" w="med" len="med"/>
                        </a:ln>
                      </wps:spPr>
                      <wps:bodyPr/>
                    </wps:wsp>
                  </a:graphicData>
                </a:graphic>
              </wp:anchor>
            </w:drawing>
          </mc:Choice>
          <mc:Fallback>
            <w:pict>
              <v:shapetype w14:anchorId="358925BF" id="_x0000_t32" coordsize="21600,21600" o:spt="32" o:oned="t" path="m,l21600,21600e" filled="f">
                <v:path arrowok="t" fillok="f" o:connecttype="none"/>
                <o:lock v:ext="edit" shapetype="t"/>
              </v:shapetype>
              <v:shape id="Conector recto de flecha 48" o:spid="_x0000_s1026" type="#_x0000_t32" style="position:absolute;margin-left:126pt;margin-top:210.25pt;width:24.7pt;height:11.6pt;rotation:180;flip:x;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" strokecolor="#c00000" strokeweight="3pt">
                <v:stroke startarrowwidth="narrow" startarrowlength="short" endarrow="block"/>
              </v:shape>
            </w:pict>
          </mc:Fallback>
        </mc:AlternateContent>
      </w:r>
      <w:r w:rsidR="0023345A">
        <w:rPr>
          <w:rFonts w:ascii="Palatino Linotype" w:eastAsia="Palatino Linotype" w:hAnsi="Palatino Linotype" w:cs="Palatino Linotype"/>
          <w:noProof/>
        </w:rPr>
        <w:drawing>
          <wp:inline distT="0" distB="0" distL="0" distR="0" wp14:anchorId="15A0C13A" wp14:editId="53218AFC">
            <wp:extent cx="3240000" cy="2753629"/>
            <wp:effectExtent l="0" t="0" r="0" b="0"/>
            <wp:docPr id="5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3240000" cy="2753629"/>
                    </a:xfrm>
                    <a:prstGeom prst="rect">
                      <a:avLst/>
                    </a:prstGeom>
                    <a:ln/>
                  </pic:spPr>
                </pic:pic>
              </a:graphicData>
            </a:graphic>
          </wp:inline>
        </w:drawing>
      </w:r>
      <w:r w:rsidR="0023345A">
        <w:rPr>
          <w:noProof/>
        </w:rPr>
        <mc:AlternateContent>
          <mc:Choice Requires="wpg">
            <w:drawing>
              <wp:anchor distT="0" distB="0" distL="114300" distR="114300" simplePos="0" relativeHeight="251659264" behindDoc="0" locked="0" layoutInCell="1" hidden="0" allowOverlap="1">
                <wp:simplePos x="0" y="0"/>
                <wp:positionH relativeFrom="column">
                  <wp:posOffset>1257300</wp:posOffset>
                </wp:positionH>
                <wp:positionV relativeFrom="paragraph">
                  <wp:posOffset>431800</wp:posOffset>
                </wp:positionV>
                <wp:extent cx="329593" cy="187518"/>
                <wp:effectExtent l="0" t="0" r="0" b="0"/>
                <wp:wrapNone/>
                <wp:docPr id="42" name=""/>
                <wp:cNvGraphicFramePr/>
                <a:graphic xmlns:a="http://schemas.openxmlformats.org/drawingml/2006/main">
                  <a:graphicData uri="http://schemas.microsoft.com/office/word/2010/wordprocessingShape">
                    <wps:wsp>
                      <wps:cNvCnPr/>
                      <wps:spPr>
                        <a:xfrm>
                          <a:off x="5219304" y="3724341"/>
                          <a:ext cx="253393" cy="111318"/>
                        </a:xfrm>
                        <a:prstGeom prst="straightConnector1">
                          <a:avLst/>
                        </a:prstGeom>
                        <a:noFill/>
                        <a:ln w="38100" cap="flat" cmpd="sng">
                          <a:solidFill>
                            <a:srgbClr val="C00000"/>
                          </a:solidFill>
                          <a:prstDash val="solid"/>
                          <a:round/>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1257300</wp:posOffset>
                </wp:positionH>
                <wp:positionV relativeFrom="paragraph">
                  <wp:posOffset>431800</wp:posOffset>
                </wp:positionV>
                <wp:extent cx="329593" cy="187518"/>
                <wp:effectExtent b="0" l="0" r="0" t="0"/>
                <wp:wrapNone/>
                <wp:docPr id="42"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329593" cy="187518"/>
                        </a:xfrm>
                        <a:prstGeom prst="rect"/>
                        <a:ln/>
                      </pic:spPr>
                    </pic:pic>
                  </a:graphicData>
                </a:graphic>
              </wp:anchor>
            </w:drawing>
          </mc:Fallback>
        </mc:AlternateContent>
      </w:r>
    </w:p>
    <w:p w:rsidR="0026686D" w:rsidRDefault="0023345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Asimismo, es de señalar que, si bien, la toma de protesta de los ciudadanos que resultaron electos para ocupar los cargos de presidente municipal, síndico o síndicos y regidores se lleva a cabo a más tardar en el mes de diciembre del último año de la gestión del ayuntamiento saliente, no debe perderse de vista que estos toman posesión hasta el día uno de enero del año inmediato siguiente a aquel en que se hayan efectuado las elecciones municipales, de conformidad con el artículo 19</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párrafo primero de la Ley Orgánica Municipal del Estado de México.</w:t>
      </w:r>
    </w:p>
    <w:p w:rsidR="0026686D" w:rsidRDefault="0023345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segundo lugar, es imprescindible mencionar que la solicitud de información ingresó el día cuatro de enero de dos mil veintidós, sin embargo, atendiendo al </w:t>
      </w:r>
      <w:r>
        <w:rPr>
          <w:rFonts w:ascii="Palatino Linotype" w:eastAsia="Palatino Linotype" w:hAnsi="Palatino Linotype" w:cs="Palatino Linotype"/>
          <w:i/>
        </w:rPr>
        <w:t>Acuerdo mediante el cual se modifica el Calendario Oficial en Materia de Transparencia, Acceso a la Información Pública y Protección de Datos Personales del Estado de México y Municipios, así como de labores del Instituto para el año dos mil veintiuno y enero dos mil veintidós</w:t>
      </w:r>
      <w:r>
        <w:rPr>
          <w:rFonts w:ascii="Palatino Linotype" w:eastAsia="Palatino Linotype" w:hAnsi="Palatino Linotype" w:cs="Palatino Linotype"/>
          <w:i/>
          <w:vertAlign w:val="superscript"/>
        </w:rPr>
        <w:footnoteReference w:id="4"/>
      </w:r>
      <w:r>
        <w:rPr>
          <w:rFonts w:ascii="Palatino Linotype" w:eastAsia="Palatino Linotype" w:hAnsi="Palatino Linotype" w:cs="Palatino Linotype"/>
          <w:i/>
        </w:rPr>
        <w:t xml:space="preserve">, </w:t>
      </w:r>
      <w:r>
        <w:rPr>
          <w:rFonts w:ascii="Palatino Linotype" w:eastAsia="Palatino Linotype" w:hAnsi="Palatino Linotype" w:cs="Palatino Linotype"/>
        </w:rPr>
        <w:t xml:space="preserve"> así como al </w:t>
      </w:r>
      <w:r>
        <w:rPr>
          <w:rFonts w:ascii="Palatino Linotype" w:eastAsia="Palatino Linotype" w:hAnsi="Palatino Linotype" w:cs="Palatino Linotype"/>
          <w:i/>
        </w:rPr>
        <w:t>Acuerdo mediante el cual se expide el Calendario Oficial en Materia de Transparencia, Acceso a la Información Pública y Protección de Datos Personales del Estado de México y Municipios, así como de labores del Instituto para el año dos mil veintidós y enero dos mil veintitrés</w:t>
      </w:r>
      <w:r>
        <w:rPr>
          <w:rFonts w:ascii="Palatino Linotype" w:eastAsia="Palatino Linotype" w:hAnsi="Palatino Linotype" w:cs="Palatino Linotype"/>
          <w:i/>
          <w:vertAlign w:val="superscript"/>
        </w:rPr>
        <w:footnoteReference w:id="5"/>
      </w:r>
      <w:r>
        <w:rPr>
          <w:rFonts w:ascii="Palatino Linotype" w:eastAsia="Palatino Linotype" w:hAnsi="Palatino Linotype" w:cs="Palatino Linotype"/>
          <w:i/>
        </w:rPr>
        <w:t xml:space="preserve">, </w:t>
      </w:r>
      <w:r>
        <w:rPr>
          <w:rFonts w:ascii="Palatino Linotype" w:eastAsia="Palatino Linotype" w:hAnsi="Palatino Linotype" w:cs="Palatino Linotype"/>
        </w:rPr>
        <w:t xml:space="preserve">emitidos por el Pleno de este Instituto, esta se tuvo por presentada el día diez de enero de dos mil veintidós, al ser vinculante a todos los Sujetos Obligados para el desahogo de los trámites y cómputo de plazos de los procedimientos de acceso a la información y protección de datos personales, de conformidad con las leyes de la materia y demás normatividad aplicable, por lo que </w:t>
      </w:r>
      <w:r>
        <w:rPr>
          <w:rFonts w:ascii="Palatino Linotype" w:eastAsia="Palatino Linotype" w:hAnsi="Palatino Linotype" w:cs="Palatino Linotype"/>
        </w:rPr>
        <w:lastRenderedPageBreak/>
        <w:t>la búsqueda de la información de mérito, debía contemplar el periodo comprendido del uno al diez de enero de dos mil veintidós.</w:t>
      </w:r>
    </w:p>
    <w:p w:rsidR="0026686D" w:rsidRDefault="0023345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esta tesitura, conviene referir que en observancia de lo previsto en los artículos 53 fracción II</w:t>
      </w:r>
      <w:r>
        <w:rPr>
          <w:rFonts w:ascii="Palatino Linotype" w:eastAsia="Palatino Linotype" w:hAnsi="Palatino Linotype" w:cs="Palatino Linotype"/>
          <w:vertAlign w:val="superscript"/>
        </w:rPr>
        <w:footnoteReference w:id="6"/>
      </w:r>
      <w:r>
        <w:rPr>
          <w:rFonts w:ascii="Palatino Linotype" w:eastAsia="Palatino Linotype" w:hAnsi="Palatino Linotype" w:cs="Palatino Linotype"/>
        </w:rPr>
        <w:t>, 162</w:t>
      </w:r>
      <w:r>
        <w:rPr>
          <w:rFonts w:ascii="Palatino Linotype" w:eastAsia="Palatino Linotype" w:hAnsi="Palatino Linotype" w:cs="Palatino Linotype"/>
          <w:vertAlign w:val="superscript"/>
        </w:rPr>
        <w:footnoteReference w:id="7"/>
      </w:r>
      <w:r>
        <w:rPr>
          <w:rFonts w:ascii="Palatino Linotype" w:eastAsia="Palatino Linotype" w:hAnsi="Palatino Linotype" w:cs="Palatino Linotype"/>
        </w:rPr>
        <w:t xml:space="preserve"> y 165, párrafo primero</w:t>
      </w:r>
      <w:r>
        <w:rPr>
          <w:rFonts w:ascii="Palatino Linotype" w:eastAsia="Palatino Linotype" w:hAnsi="Palatino Linotype" w:cs="Palatino Linotype"/>
          <w:vertAlign w:val="superscript"/>
        </w:rPr>
        <w:footnoteReference w:id="8"/>
      </w:r>
      <w:r>
        <w:rPr>
          <w:rFonts w:ascii="Palatino Linotype" w:eastAsia="Palatino Linotype" w:hAnsi="Palatino Linotype" w:cs="Palatino Linotype"/>
        </w:rPr>
        <w:t xml:space="preserve"> de la Ley de Transparencia y Acceso a la Información Pública del Estado de México y Municipios, la Unidad de Transparencia turnó la solicitud de información a las áreas que, de acuerdo con sus facultades, competencias y funciones, deban tener o pudieran contar con la información materia de la solicitud, esto es a la Oficina de Presidencia, unidad administrativa encargada de acordar, asesorar y dar seguimiento a los acuerdos entre la o el Presidenta(e) y las y los titulares de las dependencias, organismos descentralizados y órganos autónomos, a efecto de brindar solidez, precisión y proyección a la actividad del ejecutivo municipal, para lo cual tiene conferidas las siguientes atribuciones:</w:t>
      </w:r>
    </w:p>
    <w:p w:rsidR="0026686D" w:rsidRDefault="0023345A">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3.11.</w:t>
      </w:r>
      <w:r>
        <w:rPr>
          <w:rFonts w:ascii="Palatino Linotype" w:eastAsia="Palatino Linotype" w:hAnsi="Palatino Linotype" w:cs="Palatino Linotype"/>
          <w:i/>
          <w:sz w:val="22"/>
          <w:szCs w:val="22"/>
        </w:rPr>
        <w:t xml:space="preserve">- Para el cumplimiento de sus objetivos, la Oficina de la Presidencia, tendrá las siguientes atribuciones: </w:t>
      </w:r>
    </w:p>
    <w:p w:rsidR="0026686D" w:rsidRDefault="0023345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Brindar asesoría a la o el Presidenta(e) en los asuntos e información estratégica de la gestión municipal para la toma de decisiones; </w:t>
      </w:r>
    </w:p>
    <w:p w:rsidR="0026686D" w:rsidRDefault="0023345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Dar seguimiento a las políticas públicas y realizar su evaluación periódica, con el apoyo de las dependencias de la administración municipal</w:t>
      </w:r>
      <w:r>
        <w:rPr>
          <w:rFonts w:ascii="Palatino Linotype" w:eastAsia="Palatino Linotype" w:hAnsi="Palatino Linotype" w:cs="Palatino Linotype"/>
          <w:i/>
          <w:sz w:val="22"/>
          <w:szCs w:val="22"/>
        </w:rPr>
        <w:t xml:space="preserve">; </w:t>
      </w:r>
    </w:p>
    <w:p w:rsidR="0026686D" w:rsidRDefault="0023345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Coordinar y asistir a las reuniones de gabinete convocadas por la o el Presidenta(e); </w:t>
      </w:r>
    </w:p>
    <w:p w:rsidR="0026686D" w:rsidRDefault="0023345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IV</w:t>
      </w:r>
      <w:r>
        <w:rPr>
          <w:rFonts w:ascii="Palatino Linotype" w:eastAsia="Palatino Linotype" w:hAnsi="Palatino Linotype" w:cs="Palatino Linotype"/>
          <w:i/>
          <w:sz w:val="22"/>
          <w:szCs w:val="22"/>
        </w:rPr>
        <w:t xml:space="preserve">. Mantener, en coordinación con las áreas competentes, las relaciones interinstitucionales del Municipio; </w:t>
      </w:r>
    </w:p>
    <w:p w:rsidR="0026686D" w:rsidRDefault="0023345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Informar a la o el Presidenta(e) del seguimiento a las órdenes y acuerdos generados con las dependencias, organismos descentralizados y órganos autónomos</w:t>
      </w:r>
      <w:r>
        <w:rPr>
          <w:rFonts w:ascii="Palatino Linotype" w:eastAsia="Palatino Linotype" w:hAnsi="Palatino Linotype" w:cs="Palatino Linotype"/>
          <w:i/>
          <w:sz w:val="22"/>
          <w:szCs w:val="22"/>
        </w:rPr>
        <w:t xml:space="preserve">; </w:t>
      </w:r>
    </w:p>
    <w:p w:rsidR="0026686D" w:rsidRDefault="0023345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Informar la o el Presidenta(e) el resultado de la evaluación del cumplimiento de compromisos y acuerdos municipales</w:t>
      </w:r>
      <w:r>
        <w:rPr>
          <w:rFonts w:ascii="Palatino Linotype" w:eastAsia="Palatino Linotype" w:hAnsi="Palatino Linotype" w:cs="Palatino Linotype"/>
          <w:i/>
          <w:sz w:val="22"/>
          <w:szCs w:val="22"/>
        </w:rPr>
        <w:t xml:space="preserve">; </w:t>
      </w:r>
    </w:p>
    <w:p w:rsidR="0026686D" w:rsidRDefault="0023345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Establecer sistemas de coordinación y colaboración con los titulares de las dependencias, órganos descentralizados y autónomos para el debido ejercicio de sus funciones en respuesta a la demanda de la población</w:t>
      </w:r>
      <w:r>
        <w:rPr>
          <w:rFonts w:ascii="Palatino Linotype" w:eastAsia="Palatino Linotype" w:hAnsi="Palatino Linotype" w:cs="Palatino Linotype"/>
          <w:i/>
          <w:sz w:val="22"/>
          <w:szCs w:val="22"/>
        </w:rPr>
        <w:t xml:space="preserve">; y </w:t>
      </w:r>
    </w:p>
    <w:p w:rsidR="0026686D" w:rsidRDefault="0023345A">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Las demás inherentes a sus funciones al área de su competencia y las que le encomiende la o el Presidenta(e).”</w:t>
      </w:r>
    </w:p>
    <w:p w:rsidR="0026686D" w:rsidRDefault="0023345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Del precepto citado se advierte que la Oficina de Presidencia es el área encargada de dar seguimiento a las políticas públicas, a las órdenes y acuerdos generados con las dependencias, organismos descentralizados y órganos autónomos, así como de evaluar el cumplimiento de compromisos y acuerdos municipales, e informar al presidente municipal.</w:t>
      </w:r>
    </w:p>
    <w:p w:rsidR="0026686D" w:rsidRDefault="0023345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al tratarse el programa “Médico en Tu Casa” de una política o acción asumida por el Presidente Municipal, en ejercicio de sus atribuciones resulta lógico que la Oficina de Presidencia sea el área competente para dar seguimiento a dicho compromiso, cuyo Servidor Público Habilitado refirió que realizó una búsqueda exhaustiva sin encontrar información referente a la solicitud, advirtiéndose que lo contestado se constituye en una expresión en sentido negativo, esto es, niega la existencia de información alguna al respecto. </w:t>
      </w:r>
    </w:p>
    <w:p w:rsidR="0026686D" w:rsidRDefault="0023345A">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consiguiente toda vez que no generó, administró, ni poseía la información requerida por la persona solicitante </w:t>
      </w:r>
      <w:r>
        <w:rPr>
          <w:rFonts w:ascii="Palatino Linotype" w:eastAsia="Palatino Linotype" w:hAnsi="Palatino Linotype" w:cs="Palatino Linotype"/>
          <w:u w:val="single"/>
        </w:rPr>
        <w:t>a la fecha de la solicitud</w:t>
      </w:r>
      <w:r>
        <w:rPr>
          <w:rFonts w:ascii="Palatino Linotype" w:eastAsia="Palatino Linotype" w:hAnsi="Palatino Linotype" w:cs="Palatino Linotype"/>
        </w:rPr>
        <w:t xml:space="preserve">, se constituye un hecho </w:t>
      </w:r>
      <w:r>
        <w:rPr>
          <w:rFonts w:ascii="Palatino Linotype" w:eastAsia="Palatino Linotype" w:hAnsi="Palatino Linotype" w:cs="Palatino Linotype"/>
        </w:rPr>
        <w:lastRenderedPageBreak/>
        <w:t xml:space="preserve">negativo; por lo que es obvio que éste no podía fácticamente obrar en los archivos del </w:t>
      </w:r>
      <w:r>
        <w:rPr>
          <w:rFonts w:ascii="Palatino Linotype" w:eastAsia="Palatino Linotype" w:hAnsi="Palatino Linotype" w:cs="Palatino Linotype"/>
          <w:b/>
        </w:rPr>
        <w:t>Sujeto Obligado</w:t>
      </w:r>
      <w:r>
        <w:rPr>
          <w:rFonts w:ascii="Palatino Linotype" w:eastAsia="Palatino Linotype" w:hAnsi="Palatino Linotype" w:cs="Palatino Linotype"/>
        </w:rPr>
        <w:t>, ya que no puede probarse por ser lógica y materialmente imposible.</w:t>
      </w:r>
    </w:p>
    <w:p w:rsidR="0026686D" w:rsidRDefault="0023345A">
      <w:pPr>
        <w:pBdr>
          <w:top w:val="nil"/>
          <w:left w:val="nil"/>
          <w:bottom w:val="nil"/>
          <w:right w:val="nil"/>
          <w:between w:val="nil"/>
        </w:pBdr>
        <w:spacing w:before="240" w:after="240" w:line="360" w:lineRule="auto"/>
        <w:jc w:val="both"/>
        <w:rPr>
          <w:sz w:val="28"/>
          <w:szCs w:val="28"/>
        </w:rPr>
      </w:pPr>
      <w:r>
        <w:rPr>
          <w:rFonts w:ascii="Palatino Linotype" w:eastAsia="Palatino Linotype" w:hAnsi="Palatino Linotype" w:cs="Palatino Linotype"/>
        </w:rPr>
        <w:t>Asimismo, no se trata de un caso por el cual la negación del hecho implique la afirmación del mismo, simplemente se está ante una notoria y evidente inexistencia fáctica de la información solicitada en dicha área, por lo que resulta aplicable la Tesis</w:t>
      </w:r>
      <w:r>
        <w:rPr>
          <w:rFonts w:ascii="Palatino Linotype" w:eastAsia="Palatino Linotype" w:hAnsi="Palatino Linotype" w:cs="Palatino Linotype"/>
          <w:vertAlign w:val="superscript"/>
        </w:rPr>
        <w:footnoteReference w:id="9"/>
      </w:r>
      <w:r>
        <w:rPr>
          <w:rFonts w:ascii="Palatino Linotype" w:eastAsia="Palatino Linotype" w:hAnsi="Palatino Linotype" w:cs="Palatino Linotype"/>
        </w:rPr>
        <w:t xml:space="preserve"> emitida por la Segunda Sala de la Suprema Corte de la Nación, que es del tenor literal siguiente:</w:t>
      </w:r>
    </w:p>
    <w:p w:rsidR="0026686D" w:rsidRDefault="0023345A">
      <w:pPr>
        <w:spacing w:before="240" w:after="240"/>
        <w:ind w:left="851" w:right="900"/>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“HECHOS NEGATIVOS, NO SON SUSCEPTIBLES DE DEMOSTRACIÓN</w:t>
      </w:r>
      <w:r>
        <w:rPr>
          <w:rFonts w:ascii="Palatino Linotype" w:eastAsia="Palatino Linotype" w:hAnsi="Palatino Linotype" w:cs="Palatino Linotype"/>
          <w:i/>
          <w:sz w:val="22"/>
          <w:szCs w:val="22"/>
        </w:rPr>
        <w:t xml:space="preserve">. Tratándose de un hecho negativo, el Juez no tiene por qué invocar prueba alguna de la que se desprenda, ya que es bien sabido que esta clase de hechos no son susceptibles de demostración.” </w:t>
      </w:r>
    </w:p>
    <w:p w:rsidR="0026686D" w:rsidRDefault="0023345A">
      <w:pPr>
        <w:spacing w:before="240" w:after="240"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rPr>
        <w:t xml:space="preserve">En consecuencia, no es procedente la entrega de documento alguno, o en su caso, el Acuerdo de Inexistencia, toda vez que el pronunciamiento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declara en automática la inexistencia de la información solicitada de modo que no existe obligación de justificar o allegar pruebas, y por ende no tiene aplicación lo estatuido en el artículo 49, fracción XIII</w:t>
      </w:r>
      <w:r>
        <w:rPr>
          <w:rFonts w:ascii="Palatino Linotype" w:eastAsia="Palatino Linotype" w:hAnsi="Palatino Linotype" w:cs="Palatino Linotype"/>
          <w:vertAlign w:val="superscript"/>
        </w:rPr>
        <w:footnoteReference w:id="10"/>
      </w:r>
      <w:r>
        <w:rPr>
          <w:rFonts w:ascii="Palatino Linotype" w:eastAsia="Palatino Linotype" w:hAnsi="Palatino Linotype" w:cs="Palatino Linotype"/>
        </w:rPr>
        <w:t xml:space="preserve"> de la Ley de Transparencia y Acceso a la Información Pública del Estado de México y Municipios.</w:t>
      </w:r>
    </w:p>
    <w:p w:rsidR="0026686D" w:rsidRDefault="0023345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Pleno considera necesario dejar claro que, al haber existido un pronunciamiento por parte del  Servidor Público Habilitado competente, a fin de dar respuesta a la solicitud planteada, éste no está facultado para </w:t>
      </w:r>
      <w:r>
        <w:rPr>
          <w:rFonts w:ascii="Palatino Linotype" w:eastAsia="Palatino Linotype" w:hAnsi="Palatino Linotype" w:cs="Palatino Linotype"/>
        </w:rPr>
        <w:lastRenderedPageBreak/>
        <w:t>manifestarse sobre la veracidad de la información proporcionada, pues no existe precepto legal alguno en la Ley de la Materia que permita que, vía recurso de revisión, se pronuncie al respecto.</w:t>
      </w:r>
    </w:p>
    <w:p w:rsidR="0026686D" w:rsidRDefault="0023345A">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0026686D" w:rsidRDefault="0023345A">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26686D" w:rsidRDefault="0023345A">
      <w:pPr>
        <w:spacing w:before="240" w:after="240" w:line="360" w:lineRule="auto"/>
        <w:jc w:val="both"/>
        <w:rPr>
          <w:rFonts w:ascii="Palatino Linotype" w:eastAsia="Palatino Linotype" w:hAnsi="Palatino Linotype" w:cs="Palatino Linotype"/>
        </w:rPr>
      </w:pPr>
      <w:bookmarkStart w:id="8" w:name="_heading=h.1fob9te" w:colFirst="0" w:colLast="0"/>
      <w:bookmarkEnd w:id="8"/>
      <w:r>
        <w:rPr>
          <w:rFonts w:ascii="Palatino Linotype" w:eastAsia="Palatino Linotype" w:hAnsi="Palatino Linotype" w:cs="Palatino Linotype"/>
        </w:rPr>
        <w:t>A efecto de robustecer lo anterior, no obsta mencionar que derivado de la investigación realizada, este Organismo Garante no advirtió la existencia información que diera cuenta sobre la implementación u operación del programa “Médico en Tu Casa” al día de presentación de la solicitud, toda vez que la información disponible en las páginas electrónicas da indicios de dicho programa con fecha posterior, como se muestra a continuación en las siguientes notas periodísticas:</w:t>
      </w:r>
    </w:p>
    <w:p w:rsidR="0026686D" w:rsidRDefault="0023345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PODER EDOMEX, Periodismo del Bueno</w:t>
      </w:r>
      <w:r>
        <w:rPr>
          <w:rFonts w:ascii="Palatino Linotype" w:eastAsia="Palatino Linotype" w:hAnsi="Palatino Linotype" w:cs="Palatino Linotype"/>
          <w:vertAlign w:val="superscript"/>
        </w:rPr>
        <w:footnoteReference w:id="11"/>
      </w:r>
      <w:r>
        <w:rPr>
          <w:rFonts w:ascii="Palatino Linotype" w:eastAsia="Palatino Linotype" w:hAnsi="Palatino Linotype" w:cs="Palatino Linotype"/>
        </w:rPr>
        <w:t xml:space="preserve">: </w:t>
      </w:r>
      <w:r>
        <w:rPr>
          <w:noProof/>
        </w:rPr>
        <mc:AlternateContent>
          <mc:Choice Requires="wpg">
            <w:drawing>
              <wp:anchor distT="0" distB="0" distL="114300" distR="114300" simplePos="0" relativeHeight="251660288" behindDoc="0" locked="0" layoutInCell="1" hidden="0" allowOverlap="1">
                <wp:simplePos x="0" y="0"/>
                <wp:positionH relativeFrom="column">
                  <wp:posOffset>685800</wp:posOffset>
                </wp:positionH>
                <wp:positionV relativeFrom="paragraph">
                  <wp:posOffset>393700</wp:posOffset>
                </wp:positionV>
                <wp:extent cx="511175" cy="177800"/>
                <wp:effectExtent l="0" t="0" r="0" b="0"/>
                <wp:wrapNone/>
                <wp:docPr id="51" name=""/>
                <wp:cNvGraphicFramePr/>
                <a:graphic xmlns:a="http://schemas.openxmlformats.org/drawingml/2006/main">
                  <a:graphicData uri="http://schemas.microsoft.com/office/word/2010/wordprocessingShape">
                    <wps:wsp>
                      <wps:cNvCnPr/>
                      <wps:spPr>
                        <a:xfrm flipH="1">
                          <a:off x="5103113" y="3703800"/>
                          <a:ext cx="485775" cy="152400"/>
                        </a:xfrm>
                        <a:prstGeom prst="straightConnector1">
                          <a:avLst/>
                        </a:prstGeom>
                        <a:noFill/>
                        <a:ln w="25400" cap="flat" cmpd="sng">
                          <a:solidFill>
                            <a:srgbClr val="C00000"/>
                          </a:solidFill>
                          <a:prstDash val="solid"/>
                          <a:round/>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685800</wp:posOffset>
                </wp:positionH>
                <wp:positionV relativeFrom="paragraph">
                  <wp:posOffset>393700</wp:posOffset>
                </wp:positionV>
                <wp:extent cx="511175" cy="177800"/>
                <wp:effectExtent b="0" l="0" r="0" t="0"/>
                <wp:wrapNone/>
                <wp:docPr id="51" name="image16.png"/>
                <a:graphic>
                  <a:graphicData uri="http://schemas.openxmlformats.org/drawingml/2006/picture">
                    <pic:pic>
                      <pic:nvPicPr>
                        <pic:cNvPr id="0" name="image16.png"/>
                        <pic:cNvPicPr preferRelativeResize="0"/>
                      </pic:nvPicPr>
                      <pic:blipFill>
                        <a:blip r:embed="rId12"/>
                        <a:srcRect/>
                        <a:stretch>
                          <a:fillRect/>
                        </a:stretch>
                      </pic:blipFill>
                      <pic:spPr>
                        <a:xfrm>
                          <a:off x="0" y="0"/>
                          <a:ext cx="511175" cy="177800"/>
                        </a:xfrm>
                        <a:prstGeom prst="rect"/>
                        <a:ln/>
                      </pic:spPr>
                    </pic:pic>
                  </a:graphicData>
                </a:graphic>
              </wp:anchor>
            </w:drawing>
          </mc:Fallback>
        </mc:AlternateContent>
      </w:r>
    </w:p>
    <w:p w:rsidR="0026686D" w:rsidRDefault="0023345A">
      <w:pPr>
        <w:spacing w:before="240" w:after="24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extent cx="5328000" cy="5945215"/>
            <wp:effectExtent l="0" t="0" r="0" b="0"/>
            <wp:docPr id="5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5328000" cy="5945215"/>
                    </a:xfrm>
                    <a:prstGeom prst="rect">
                      <a:avLst/>
                    </a:prstGeom>
                    <a:ln/>
                  </pic:spPr>
                </pic:pic>
              </a:graphicData>
            </a:graphic>
          </wp:inline>
        </w:drawing>
      </w:r>
      <w:r>
        <w:rPr>
          <w:noProof/>
        </w:rPr>
        <mc:AlternateContent>
          <mc:Choice Requires="wpg">
            <w:drawing>
              <wp:anchor distT="0" distB="0" distL="114300" distR="114300" simplePos="0" relativeHeight="251661312" behindDoc="0" locked="0" layoutInCell="1" hidden="0" allowOverlap="1">
                <wp:simplePos x="0" y="0"/>
                <wp:positionH relativeFrom="column">
                  <wp:posOffset>152400</wp:posOffset>
                </wp:positionH>
                <wp:positionV relativeFrom="paragraph">
                  <wp:posOffset>3009900</wp:posOffset>
                </wp:positionV>
                <wp:extent cx="5191125" cy="685800"/>
                <wp:effectExtent l="0" t="0" r="0" b="0"/>
                <wp:wrapNone/>
                <wp:docPr id="44" name=""/>
                <wp:cNvGraphicFramePr/>
                <a:graphic xmlns:a="http://schemas.openxmlformats.org/drawingml/2006/main">
                  <a:graphicData uri="http://schemas.microsoft.com/office/word/2010/wordprocessingShape">
                    <wps:wsp>
                      <wps:cNvSpPr/>
                      <wps:spPr>
                        <a:xfrm>
                          <a:off x="2769488" y="3456150"/>
                          <a:ext cx="5153025" cy="647700"/>
                        </a:xfrm>
                        <a:prstGeom prst="rect">
                          <a:avLst/>
                        </a:prstGeom>
                        <a:noFill/>
                        <a:ln w="38100" cap="flat" cmpd="sng">
                          <a:solidFill>
                            <a:srgbClr val="C00000"/>
                          </a:solidFill>
                          <a:prstDash val="solid"/>
                          <a:round/>
                          <a:headEnd type="none" w="sm" len="sm"/>
                          <a:tailEnd type="none" w="sm" len="sm"/>
                        </a:ln>
                      </wps:spPr>
                      <wps:txbx>
                        <w:txbxContent>
                          <w:p w:rsidR="0026686D" w:rsidRDefault="0026686D">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152400</wp:posOffset>
                </wp:positionH>
                <wp:positionV relativeFrom="paragraph">
                  <wp:posOffset>3009900</wp:posOffset>
                </wp:positionV>
                <wp:extent cx="5191125" cy="685800"/>
                <wp:effectExtent b="0" l="0" r="0" t="0"/>
                <wp:wrapNone/>
                <wp:docPr id="44" name="image9.png"/>
                <a:graphic>
                  <a:graphicData uri="http://schemas.openxmlformats.org/drawingml/2006/picture">
                    <pic:pic>
                      <pic:nvPicPr>
                        <pic:cNvPr id="0" name="image9.png"/>
                        <pic:cNvPicPr preferRelativeResize="0"/>
                      </pic:nvPicPr>
                      <pic:blipFill>
                        <a:blip r:embed="rId14"/>
                        <a:srcRect/>
                        <a:stretch>
                          <a:fillRect/>
                        </a:stretch>
                      </pic:blipFill>
                      <pic:spPr>
                        <a:xfrm>
                          <a:off x="0" y="0"/>
                          <a:ext cx="5191125" cy="685800"/>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simplePos x="0" y="0"/>
                <wp:positionH relativeFrom="column">
                  <wp:posOffset>165100</wp:posOffset>
                </wp:positionH>
                <wp:positionV relativeFrom="paragraph">
                  <wp:posOffset>4749800</wp:posOffset>
                </wp:positionV>
                <wp:extent cx="5191125" cy="628650"/>
                <wp:effectExtent l="0" t="0" r="0" b="0"/>
                <wp:wrapNone/>
                <wp:docPr id="43" name=""/>
                <wp:cNvGraphicFramePr/>
                <a:graphic xmlns:a="http://schemas.openxmlformats.org/drawingml/2006/main">
                  <a:graphicData uri="http://schemas.microsoft.com/office/word/2010/wordprocessingShape">
                    <wps:wsp>
                      <wps:cNvSpPr/>
                      <wps:spPr>
                        <a:xfrm>
                          <a:off x="2769488" y="3484725"/>
                          <a:ext cx="5153025" cy="590550"/>
                        </a:xfrm>
                        <a:prstGeom prst="rect">
                          <a:avLst/>
                        </a:prstGeom>
                        <a:noFill/>
                        <a:ln w="38100" cap="flat" cmpd="sng">
                          <a:solidFill>
                            <a:srgbClr val="C00000"/>
                          </a:solidFill>
                          <a:prstDash val="solid"/>
                          <a:round/>
                          <a:headEnd type="none" w="sm" len="sm"/>
                          <a:tailEnd type="none" w="sm" len="sm"/>
                        </a:ln>
                      </wps:spPr>
                      <wps:txbx>
                        <w:txbxContent>
                          <w:p w:rsidR="0026686D" w:rsidRDefault="0026686D">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165100</wp:posOffset>
                </wp:positionH>
                <wp:positionV relativeFrom="paragraph">
                  <wp:posOffset>4749800</wp:posOffset>
                </wp:positionV>
                <wp:extent cx="5191125" cy="628650"/>
                <wp:effectExtent b="0" l="0" r="0" t="0"/>
                <wp:wrapNone/>
                <wp:docPr id="43" name="image8.png"/>
                <a:graphic>
                  <a:graphicData uri="http://schemas.openxmlformats.org/drawingml/2006/picture">
                    <pic:pic>
                      <pic:nvPicPr>
                        <pic:cNvPr id="0" name="image8.png"/>
                        <pic:cNvPicPr preferRelativeResize="0"/>
                      </pic:nvPicPr>
                      <pic:blipFill>
                        <a:blip r:embed="rId15"/>
                        <a:srcRect/>
                        <a:stretch>
                          <a:fillRect/>
                        </a:stretch>
                      </pic:blipFill>
                      <pic:spPr>
                        <a:xfrm>
                          <a:off x="0" y="0"/>
                          <a:ext cx="5191125" cy="628650"/>
                        </a:xfrm>
                        <a:prstGeom prst="rect"/>
                        <a:ln/>
                      </pic:spPr>
                    </pic:pic>
                  </a:graphicData>
                </a:graphic>
              </wp:anchor>
            </w:drawing>
          </mc:Fallback>
        </mc:AlternateContent>
      </w:r>
    </w:p>
    <w:p w:rsidR="0026686D" w:rsidRDefault="0023345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EL VALLE, La Noticia Hecha Periódico</w:t>
      </w:r>
      <w:r>
        <w:rPr>
          <w:rFonts w:ascii="Palatino Linotype" w:eastAsia="Palatino Linotype" w:hAnsi="Palatino Linotype" w:cs="Palatino Linotype"/>
          <w:vertAlign w:val="superscript"/>
        </w:rPr>
        <w:footnoteReference w:id="12"/>
      </w:r>
      <w:r>
        <w:rPr>
          <w:rFonts w:ascii="Palatino Linotype" w:eastAsia="Palatino Linotype" w:hAnsi="Palatino Linotype" w:cs="Palatino Linotype"/>
        </w:rPr>
        <w:t>:</w:t>
      </w:r>
    </w:p>
    <w:p w:rsidR="0026686D" w:rsidRDefault="0023345A">
      <w:pPr>
        <w:spacing w:before="240" w:after="24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extent cx="2484000" cy="6372000"/>
            <wp:effectExtent l="0" t="0" r="0" b="0"/>
            <wp:docPr id="5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2484000" cy="6372000"/>
                    </a:xfrm>
                    <a:prstGeom prst="rect">
                      <a:avLst/>
                    </a:prstGeom>
                    <a:ln/>
                  </pic:spPr>
                </pic:pic>
              </a:graphicData>
            </a:graphic>
          </wp:inline>
        </w:drawing>
      </w:r>
      <w:r>
        <w:rPr>
          <w:noProof/>
        </w:rPr>
        <mc:AlternateContent>
          <mc:Choice Requires="wpg">
            <w:drawing>
              <wp:anchor distT="0" distB="0" distL="114300" distR="114300" simplePos="0" relativeHeight="251663360" behindDoc="0" locked="0" layoutInCell="1" hidden="0" allowOverlap="1">
                <wp:simplePos x="0" y="0"/>
                <wp:positionH relativeFrom="column">
                  <wp:posOffset>965200</wp:posOffset>
                </wp:positionH>
                <wp:positionV relativeFrom="paragraph">
                  <wp:posOffset>266700</wp:posOffset>
                </wp:positionV>
                <wp:extent cx="568325" cy="101600"/>
                <wp:effectExtent l="0" t="0" r="0" b="0"/>
                <wp:wrapNone/>
                <wp:docPr id="50" name=""/>
                <wp:cNvGraphicFramePr/>
                <a:graphic xmlns:a="http://schemas.openxmlformats.org/drawingml/2006/main">
                  <a:graphicData uri="http://schemas.microsoft.com/office/word/2010/wordprocessingShape">
                    <wps:wsp>
                      <wps:cNvCnPr/>
                      <wps:spPr>
                        <a:xfrm>
                          <a:off x="5074538" y="3741900"/>
                          <a:ext cx="542925" cy="76200"/>
                        </a:xfrm>
                        <a:prstGeom prst="straightConnector1">
                          <a:avLst/>
                        </a:prstGeom>
                        <a:noFill/>
                        <a:ln w="25400" cap="flat" cmpd="sng">
                          <a:solidFill>
                            <a:srgbClr val="C00000"/>
                          </a:solidFill>
                          <a:prstDash val="solid"/>
                          <a:round/>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965200</wp:posOffset>
                </wp:positionH>
                <wp:positionV relativeFrom="paragraph">
                  <wp:posOffset>266700</wp:posOffset>
                </wp:positionV>
                <wp:extent cx="568325" cy="101600"/>
                <wp:effectExtent b="0" l="0" r="0" t="0"/>
                <wp:wrapNone/>
                <wp:docPr id="50" name="image15.png"/>
                <a:graphic>
                  <a:graphicData uri="http://schemas.openxmlformats.org/drawingml/2006/picture">
                    <pic:pic>
                      <pic:nvPicPr>
                        <pic:cNvPr id="0" name="image15.png"/>
                        <pic:cNvPicPr preferRelativeResize="0"/>
                      </pic:nvPicPr>
                      <pic:blipFill>
                        <a:blip r:embed="rId17"/>
                        <a:srcRect/>
                        <a:stretch>
                          <a:fillRect/>
                        </a:stretch>
                      </pic:blipFill>
                      <pic:spPr>
                        <a:xfrm>
                          <a:off x="0" y="0"/>
                          <a:ext cx="568325" cy="101600"/>
                        </a:xfrm>
                        <a:prstGeom prst="rect"/>
                        <a:ln/>
                      </pic:spPr>
                    </pic:pic>
                  </a:graphicData>
                </a:graphic>
              </wp:anchor>
            </w:drawing>
          </mc:Fallback>
        </mc:AlternateContent>
      </w:r>
      <w:r>
        <w:rPr>
          <w:noProof/>
        </w:rPr>
        <mc:AlternateContent>
          <mc:Choice Requires="wpg">
            <w:drawing>
              <wp:anchor distT="0" distB="0" distL="114300" distR="114300" simplePos="0" relativeHeight="251664384" behindDoc="0" locked="0" layoutInCell="1" hidden="0" allowOverlap="1">
                <wp:simplePos x="0" y="0"/>
                <wp:positionH relativeFrom="column">
                  <wp:posOffset>1397000</wp:posOffset>
                </wp:positionH>
                <wp:positionV relativeFrom="paragraph">
                  <wp:posOffset>5981700</wp:posOffset>
                </wp:positionV>
                <wp:extent cx="2809875" cy="485775"/>
                <wp:effectExtent l="0" t="0" r="0" b="0"/>
                <wp:wrapNone/>
                <wp:docPr id="45" name=""/>
                <wp:cNvGraphicFramePr/>
                <a:graphic xmlns:a="http://schemas.openxmlformats.org/drawingml/2006/main">
                  <a:graphicData uri="http://schemas.microsoft.com/office/word/2010/wordprocessingShape">
                    <wps:wsp>
                      <wps:cNvSpPr/>
                      <wps:spPr>
                        <a:xfrm>
                          <a:off x="3960113" y="3556163"/>
                          <a:ext cx="2771775" cy="447675"/>
                        </a:xfrm>
                        <a:prstGeom prst="rect">
                          <a:avLst/>
                        </a:prstGeom>
                        <a:noFill/>
                        <a:ln w="38100" cap="flat" cmpd="sng">
                          <a:solidFill>
                            <a:srgbClr val="C00000"/>
                          </a:solidFill>
                          <a:prstDash val="solid"/>
                          <a:round/>
                          <a:headEnd type="none" w="sm" len="sm"/>
                          <a:tailEnd type="none" w="sm" len="sm"/>
                        </a:ln>
                      </wps:spPr>
                      <wps:txbx>
                        <w:txbxContent>
                          <w:p w:rsidR="0026686D" w:rsidRDefault="0026686D">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1397000</wp:posOffset>
                </wp:positionH>
                <wp:positionV relativeFrom="paragraph">
                  <wp:posOffset>5981700</wp:posOffset>
                </wp:positionV>
                <wp:extent cx="2809875" cy="485775"/>
                <wp:effectExtent b="0" l="0" r="0" t="0"/>
                <wp:wrapNone/>
                <wp:docPr id="45" name="image10.png"/>
                <a:graphic>
                  <a:graphicData uri="http://schemas.openxmlformats.org/drawingml/2006/picture">
                    <pic:pic>
                      <pic:nvPicPr>
                        <pic:cNvPr id="0" name="image10.png"/>
                        <pic:cNvPicPr preferRelativeResize="0"/>
                      </pic:nvPicPr>
                      <pic:blipFill>
                        <a:blip r:embed="rId18"/>
                        <a:srcRect/>
                        <a:stretch>
                          <a:fillRect/>
                        </a:stretch>
                      </pic:blipFill>
                      <pic:spPr>
                        <a:xfrm>
                          <a:off x="0" y="0"/>
                          <a:ext cx="2809875" cy="485775"/>
                        </a:xfrm>
                        <a:prstGeom prst="rect"/>
                        <a:ln/>
                      </pic:spPr>
                    </pic:pic>
                  </a:graphicData>
                </a:graphic>
              </wp:anchor>
            </w:drawing>
          </mc:Fallback>
        </mc:AlternateContent>
      </w:r>
      <w:r>
        <w:rPr>
          <w:noProof/>
        </w:rPr>
        <mc:AlternateContent>
          <mc:Choice Requires="wpg">
            <w:drawing>
              <wp:anchor distT="0" distB="0" distL="114300" distR="114300" simplePos="0" relativeHeight="251665408" behindDoc="0" locked="0" layoutInCell="1" hidden="0" allowOverlap="1">
                <wp:simplePos x="0" y="0"/>
                <wp:positionH relativeFrom="column">
                  <wp:posOffset>1397000</wp:posOffset>
                </wp:positionH>
                <wp:positionV relativeFrom="paragraph">
                  <wp:posOffset>4127500</wp:posOffset>
                </wp:positionV>
                <wp:extent cx="2809875" cy="904875"/>
                <wp:effectExtent l="0" t="0" r="0" b="0"/>
                <wp:wrapNone/>
                <wp:docPr id="46" name=""/>
                <wp:cNvGraphicFramePr/>
                <a:graphic xmlns:a="http://schemas.openxmlformats.org/drawingml/2006/main">
                  <a:graphicData uri="http://schemas.microsoft.com/office/word/2010/wordprocessingShape">
                    <wps:wsp>
                      <wps:cNvSpPr/>
                      <wps:spPr>
                        <a:xfrm>
                          <a:off x="3960113" y="3346613"/>
                          <a:ext cx="2771775" cy="866775"/>
                        </a:xfrm>
                        <a:prstGeom prst="rect">
                          <a:avLst/>
                        </a:prstGeom>
                        <a:noFill/>
                        <a:ln w="38100" cap="flat" cmpd="sng">
                          <a:solidFill>
                            <a:srgbClr val="C00000"/>
                          </a:solidFill>
                          <a:prstDash val="solid"/>
                          <a:round/>
                          <a:headEnd type="none" w="sm" len="sm"/>
                          <a:tailEnd type="none" w="sm" len="sm"/>
                        </a:ln>
                      </wps:spPr>
                      <wps:txbx>
                        <w:txbxContent>
                          <w:p w:rsidR="0026686D" w:rsidRDefault="0026686D">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1397000</wp:posOffset>
                </wp:positionH>
                <wp:positionV relativeFrom="paragraph">
                  <wp:posOffset>4127500</wp:posOffset>
                </wp:positionV>
                <wp:extent cx="2809875" cy="904875"/>
                <wp:effectExtent b="0" l="0" r="0" t="0"/>
                <wp:wrapNone/>
                <wp:docPr id="46" name="image11.png"/>
                <a:graphic>
                  <a:graphicData uri="http://schemas.openxmlformats.org/drawingml/2006/picture">
                    <pic:pic>
                      <pic:nvPicPr>
                        <pic:cNvPr id="0" name="image11.png"/>
                        <pic:cNvPicPr preferRelativeResize="0"/>
                      </pic:nvPicPr>
                      <pic:blipFill>
                        <a:blip r:embed="rId19"/>
                        <a:srcRect/>
                        <a:stretch>
                          <a:fillRect/>
                        </a:stretch>
                      </pic:blipFill>
                      <pic:spPr>
                        <a:xfrm>
                          <a:off x="0" y="0"/>
                          <a:ext cx="2809875" cy="904875"/>
                        </a:xfrm>
                        <a:prstGeom prst="rect"/>
                        <a:ln/>
                      </pic:spPr>
                    </pic:pic>
                  </a:graphicData>
                </a:graphic>
              </wp:anchor>
            </w:drawing>
          </mc:Fallback>
        </mc:AlternateContent>
      </w:r>
    </w:p>
    <w:p w:rsidR="0026686D" w:rsidRDefault="0026686D">
      <w:pPr>
        <w:spacing w:before="240" w:after="240" w:line="360" w:lineRule="auto"/>
        <w:jc w:val="center"/>
        <w:rPr>
          <w:rFonts w:ascii="Palatino Linotype" w:eastAsia="Palatino Linotype" w:hAnsi="Palatino Linotype" w:cs="Palatino Linotype"/>
        </w:rPr>
      </w:pPr>
    </w:p>
    <w:p w:rsidR="0026686D" w:rsidRDefault="0023345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Observador México.</w:t>
      </w:r>
      <w:r>
        <w:rPr>
          <w:rFonts w:ascii="Palatino Linotype" w:eastAsia="Palatino Linotype" w:hAnsi="Palatino Linotype" w:cs="Palatino Linotype"/>
          <w:vertAlign w:val="superscript"/>
        </w:rPr>
        <w:footnoteReference w:id="13"/>
      </w:r>
    </w:p>
    <w:p w:rsidR="0026686D" w:rsidRDefault="0023345A">
      <w:pPr>
        <w:spacing w:before="240" w:after="24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extent cx="5148000" cy="3697120"/>
            <wp:effectExtent l="0" t="0" r="0" b="0"/>
            <wp:docPr id="5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0"/>
                    <a:srcRect/>
                    <a:stretch>
                      <a:fillRect/>
                    </a:stretch>
                  </pic:blipFill>
                  <pic:spPr>
                    <a:xfrm>
                      <a:off x="0" y="0"/>
                      <a:ext cx="5148000" cy="3697120"/>
                    </a:xfrm>
                    <a:prstGeom prst="rect">
                      <a:avLst/>
                    </a:prstGeom>
                    <a:ln/>
                  </pic:spPr>
                </pic:pic>
              </a:graphicData>
            </a:graphic>
          </wp:inline>
        </w:drawing>
      </w:r>
      <w:r>
        <w:rPr>
          <w:noProof/>
        </w:rPr>
        <mc:AlternateContent>
          <mc:Choice Requires="wpg">
            <w:drawing>
              <wp:anchor distT="0" distB="0" distL="114300" distR="114300" simplePos="0" relativeHeight="251666432" behindDoc="0" locked="0" layoutInCell="1" hidden="0" allowOverlap="1">
                <wp:simplePos x="0" y="0"/>
                <wp:positionH relativeFrom="column">
                  <wp:posOffset>-228599</wp:posOffset>
                </wp:positionH>
                <wp:positionV relativeFrom="paragraph">
                  <wp:posOffset>469900</wp:posOffset>
                </wp:positionV>
                <wp:extent cx="568325" cy="101600"/>
                <wp:effectExtent l="0" t="0" r="0" b="0"/>
                <wp:wrapNone/>
                <wp:docPr id="49" name=""/>
                <wp:cNvGraphicFramePr/>
                <a:graphic xmlns:a="http://schemas.openxmlformats.org/drawingml/2006/main">
                  <a:graphicData uri="http://schemas.microsoft.com/office/word/2010/wordprocessingShape">
                    <wps:wsp>
                      <wps:cNvCnPr/>
                      <wps:spPr>
                        <a:xfrm>
                          <a:off x="5074538" y="3741900"/>
                          <a:ext cx="542925" cy="76200"/>
                        </a:xfrm>
                        <a:prstGeom prst="straightConnector1">
                          <a:avLst/>
                        </a:prstGeom>
                        <a:noFill/>
                        <a:ln w="25400" cap="flat" cmpd="sng">
                          <a:solidFill>
                            <a:srgbClr val="C00000"/>
                          </a:solidFill>
                          <a:prstDash val="solid"/>
                          <a:round/>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-228599</wp:posOffset>
                </wp:positionH>
                <wp:positionV relativeFrom="paragraph">
                  <wp:posOffset>469900</wp:posOffset>
                </wp:positionV>
                <wp:extent cx="568325" cy="101600"/>
                <wp:effectExtent b="0" l="0" r="0" t="0"/>
                <wp:wrapNone/>
                <wp:docPr id="49" name="image14.png"/>
                <a:graphic>
                  <a:graphicData uri="http://schemas.openxmlformats.org/drawingml/2006/picture">
                    <pic:pic>
                      <pic:nvPicPr>
                        <pic:cNvPr id="0" name="image14.png"/>
                        <pic:cNvPicPr preferRelativeResize="0"/>
                      </pic:nvPicPr>
                      <pic:blipFill>
                        <a:blip r:embed="rId21"/>
                        <a:srcRect/>
                        <a:stretch>
                          <a:fillRect/>
                        </a:stretch>
                      </pic:blipFill>
                      <pic:spPr>
                        <a:xfrm>
                          <a:off x="0" y="0"/>
                          <a:ext cx="568325" cy="101600"/>
                        </a:xfrm>
                        <a:prstGeom prst="rect"/>
                        <a:ln/>
                      </pic:spPr>
                    </pic:pic>
                  </a:graphicData>
                </a:graphic>
              </wp:anchor>
            </w:drawing>
          </mc:Fallback>
        </mc:AlternateContent>
      </w:r>
      <w:r>
        <w:rPr>
          <w:noProof/>
        </w:rPr>
        <mc:AlternateContent>
          <mc:Choice Requires="wpg">
            <w:drawing>
              <wp:anchor distT="0" distB="0" distL="114300" distR="114300" simplePos="0" relativeHeight="251667456" behindDoc="0" locked="0" layoutInCell="1" hidden="0" allowOverlap="1">
                <wp:simplePos x="0" y="0"/>
                <wp:positionH relativeFrom="column">
                  <wp:posOffset>241300</wp:posOffset>
                </wp:positionH>
                <wp:positionV relativeFrom="paragraph">
                  <wp:posOffset>1295400</wp:posOffset>
                </wp:positionV>
                <wp:extent cx="5105400" cy="647700"/>
                <wp:effectExtent l="0" t="0" r="0" b="0"/>
                <wp:wrapNone/>
                <wp:docPr id="47" name=""/>
                <wp:cNvGraphicFramePr/>
                <a:graphic xmlns:a="http://schemas.openxmlformats.org/drawingml/2006/main">
                  <a:graphicData uri="http://schemas.microsoft.com/office/word/2010/wordprocessingShape">
                    <wps:wsp>
                      <wps:cNvSpPr/>
                      <wps:spPr>
                        <a:xfrm>
                          <a:off x="2812350" y="3475200"/>
                          <a:ext cx="5067300" cy="609600"/>
                        </a:xfrm>
                        <a:prstGeom prst="rect">
                          <a:avLst/>
                        </a:prstGeom>
                        <a:noFill/>
                        <a:ln w="38100" cap="flat" cmpd="sng">
                          <a:solidFill>
                            <a:srgbClr val="C00000"/>
                          </a:solidFill>
                          <a:prstDash val="solid"/>
                          <a:round/>
                          <a:headEnd type="none" w="sm" len="sm"/>
                          <a:tailEnd type="none" w="sm" len="sm"/>
                        </a:ln>
                      </wps:spPr>
                      <wps:txbx>
                        <w:txbxContent>
                          <w:p w:rsidR="0026686D" w:rsidRDefault="0026686D">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241300</wp:posOffset>
                </wp:positionH>
                <wp:positionV relativeFrom="paragraph">
                  <wp:posOffset>1295400</wp:posOffset>
                </wp:positionV>
                <wp:extent cx="5105400" cy="647700"/>
                <wp:effectExtent b="0" l="0" r="0" t="0"/>
                <wp:wrapNone/>
                <wp:docPr id="47" name="image12.png"/>
                <a:graphic>
                  <a:graphicData uri="http://schemas.openxmlformats.org/drawingml/2006/picture">
                    <pic:pic>
                      <pic:nvPicPr>
                        <pic:cNvPr id="0" name="image12.png"/>
                        <pic:cNvPicPr preferRelativeResize="0"/>
                      </pic:nvPicPr>
                      <pic:blipFill>
                        <a:blip r:embed="rId22"/>
                        <a:srcRect/>
                        <a:stretch>
                          <a:fillRect/>
                        </a:stretch>
                      </pic:blipFill>
                      <pic:spPr>
                        <a:xfrm>
                          <a:off x="0" y="0"/>
                          <a:ext cx="5105400" cy="647700"/>
                        </a:xfrm>
                        <a:prstGeom prst="rect"/>
                        <a:ln/>
                      </pic:spPr>
                    </pic:pic>
                  </a:graphicData>
                </a:graphic>
              </wp:anchor>
            </w:drawing>
          </mc:Fallback>
        </mc:AlternateContent>
      </w:r>
    </w:p>
    <w:p w:rsidR="0026686D" w:rsidRDefault="0023345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se debe precisar que si bien es cierto que las notas o publicaciones a través de la red de internet constituyen el Derecho a la Libre Expresión de los profesionales de la materia, previsto en el artículo 7 de la Constitución Política de los Estados Unidos Mexicanos, en las cuales cada medio informativo vierte su opinión, comentario o señalamiento respecto de hechos que al parecer se suscitaron en un tiempo y lugar determinado y no pueden ser consideradas como un medio de </w:t>
      </w:r>
      <w:r>
        <w:rPr>
          <w:rFonts w:ascii="Palatino Linotype" w:eastAsia="Palatino Linotype" w:hAnsi="Palatino Linotype" w:cs="Palatino Linotype"/>
        </w:rPr>
        <w:lastRenderedPageBreak/>
        <w:t>prueba, también lo es que las notas periodísticas y las imágenes encontradas, arrojan indicios sobre los hechos descritos en la solicitud de información.</w:t>
      </w:r>
    </w:p>
    <w:p w:rsidR="0026686D" w:rsidRDefault="0023345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Apoya lo anterior, la Jurisprudencia con número de registro 1000830, emitida por la Sala Superior, Apéndice de 2011, localizable en VIII. Electoral Primera Parte Vigentes, Materia Electoral, tesis 191, página 244, cuyo rubro y contenido del tenor literal siguiente: </w:t>
      </w:r>
    </w:p>
    <w:p w:rsidR="0026686D" w:rsidRDefault="0026686D">
      <w:pPr>
        <w:pBdr>
          <w:top w:val="nil"/>
          <w:left w:val="nil"/>
          <w:bottom w:val="nil"/>
          <w:right w:val="nil"/>
          <w:between w:val="nil"/>
        </w:pBdr>
        <w:ind w:right="-709"/>
        <w:jc w:val="both"/>
        <w:rPr>
          <w:rFonts w:ascii="Palatino Linotype" w:eastAsia="Palatino Linotype" w:hAnsi="Palatino Linotype" w:cs="Palatino Linotype"/>
          <w:color w:val="000000"/>
          <w:sz w:val="18"/>
          <w:szCs w:val="18"/>
        </w:rPr>
      </w:pPr>
    </w:p>
    <w:p w:rsidR="0026686D" w:rsidRDefault="0023345A">
      <w:pPr>
        <w:pBdr>
          <w:top w:val="nil"/>
          <w:left w:val="nil"/>
          <w:bottom w:val="nil"/>
          <w:right w:val="nil"/>
          <w:between w:val="nil"/>
        </w:pBdr>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“NOTAS PERIODÍSTICAS. ELEMENTOS PARA DETERMINAR SU FUERZA INDICIARIA. </w:t>
      </w:r>
      <w:r>
        <w:rPr>
          <w:rFonts w:ascii="Palatino Linotype" w:eastAsia="Palatino Linotype" w:hAnsi="Palatino Linotype" w:cs="Palatino Linotype"/>
          <w:i/>
          <w:color w:val="000000"/>
          <w:sz w:val="22"/>
          <w:szCs w:val="22"/>
        </w:rPr>
        <w:t>Los medios probatorios que se hacen consistir en notas periodísticas, sólo pueden arrojar indicios sobre los hechos a que se refieren, pero para calificar si se trata de indicios simples o de indicios de mayor grado convictivo, el juzgador debe ponderar las circunstancias existentes en cada caso concreto. Así, si se aportaron varias notas, provenientes de distintos órganos de información, atribuidas a diferentes autores y coincidentes en lo sustancial, y si además no obra constancia de que el afectado con su contenido haya ofrecido algún mentís sobre lo que en las noticias se le atribuye, y en el juicio donde se presenten se concreta a manifestar que esos medios informativos carecen de valor probatorio, pero omite pronunciarse sobre la certeza o falsedad de los hechos consignados en ellos, al sopesar todas esas circunstancias con la aplicación de las reglas de la lógica, la sana crítica y las máximas de experiencia, en términos del artículo 16, apartado 1, de la Ley General del Sistema de Medios de Impugnación en Materia Electoral, o de la ley que sea aplicable, esto permite.”</w:t>
      </w:r>
    </w:p>
    <w:p w:rsidR="0026686D" w:rsidRDefault="0023345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tesitura, dado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se encontraba en condiciones de atender favorablemente el requerimiento de información, toda vez que de conformidad con lo establecido en el artículo 12 de la Ley de Transparencia y Acceso a la Información Pública del Estado de México y Municipios, anteriormente invocado los entes públicos sólo proporcionará la información que obra en sus archivos, lo que a</w:t>
      </w:r>
      <w:r>
        <w:rPr>
          <w:rFonts w:ascii="Palatino Linotype" w:eastAsia="Palatino Linotype" w:hAnsi="Palatino Linotype" w:cs="Palatino Linotype"/>
          <w:i/>
        </w:rPr>
        <w:t xml:space="preserve"> contrario sensu</w:t>
      </w:r>
      <w:r>
        <w:rPr>
          <w:rFonts w:ascii="Palatino Linotype" w:eastAsia="Palatino Linotype" w:hAnsi="Palatino Linotype" w:cs="Palatino Linotype"/>
        </w:rPr>
        <w:t xml:space="preserve"> significa que no se está obligado a proporcionar lo que no obre en sus archivos, en consecuencia, el pronunciamiento vertido por el Jefe </w:t>
      </w:r>
      <w:r>
        <w:rPr>
          <w:rFonts w:ascii="Palatino Linotype" w:eastAsia="Palatino Linotype" w:hAnsi="Palatino Linotype" w:cs="Palatino Linotype"/>
        </w:rPr>
        <w:lastRenderedPageBreak/>
        <w:t>de la Oficina de Presidencia es suficiente para tener por colmado el derecho de acceso de la persona solicitante.</w:t>
      </w:r>
    </w:p>
    <w:p w:rsidR="0026686D" w:rsidRDefault="0023345A">
      <w:pPr>
        <w:spacing w:before="240" w:after="240" w:line="360" w:lineRule="auto"/>
        <w:jc w:val="both"/>
        <w:rPr>
          <w:rFonts w:ascii="Palatino Linotype" w:eastAsia="Palatino Linotype" w:hAnsi="Palatino Linotype" w:cs="Palatino Linotype"/>
        </w:rPr>
      </w:pPr>
      <w:bookmarkStart w:id="9" w:name="_heading=h.1t3h5sf" w:colFirst="0" w:colLast="0"/>
      <w:bookmarkEnd w:id="9"/>
      <w:r>
        <w:rPr>
          <w:rFonts w:ascii="Palatino Linotype" w:eastAsia="Palatino Linotype" w:hAnsi="Palatino Linotype" w:cs="Palatino Linotype"/>
        </w:rPr>
        <w:t>Finalmente, no escapa de la óptica de este Órgano Garante que la persona solicitante, a través de su recurso de revisión, solicitó a este Instituto, se le diera vista a la Contraloría Interna y Órgano de Control y Vigilancia en términos de la Ley de Responsabilidades de los Servidores Públicos del Estado y Municipios, a efectos de que dicho Órgano determinara el grado de responsabilidad, al considerar posibles causas de responsabilidad administrativa por el incumplimiento a las disposiciones previstas en los artículos 161, 163 segundo párrafo y 177 de la Ley de Transparencia y Acceso a la Información Pública del Estado de México y Municipios, sin embargo, es preciso hacer de su conocimiento que el recurso de revisión no es la vía para instaurar procedimientos de responsabilidad administrativa, no obstante, se dejan a salvo sus derechos para que en caso de considerarlo oportuno a sus intereses, ejerza dicha acción ante las instancias correspondientes.</w:t>
      </w:r>
    </w:p>
    <w:p w:rsidR="0026686D" w:rsidRDefault="0023345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base en lo expuesto, este Organismo Garante considera que las razones o motivos de inconformidad devienen infundados, por lo tanto, lo procedente es </w:t>
      </w:r>
      <w:r>
        <w:rPr>
          <w:rFonts w:ascii="Palatino Linotype" w:eastAsia="Palatino Linotype" w:hAnsi="Palatino Linotype" w:cs="Palatino Linotype"/>
          <w:i/>
        </w:rPr>
        <w:t xml:space="preserve">confirmar </w:t>
      </w:r>
      <w:r>
        <w:rPr>
          <w:rFonts w:ascii="Palatino Linotype" w:eastAsia="Palatino Linotype" w:hAnsi="Palatino Linotype" w:cs="Palatino Linotype"/>
        </w:rPr>
        <w:t xml:space="preserve">la respuesta que se otorgó a la solicitud de acceso a la información pública de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p>
    <w:p w:rsidR="0026686D" w:rsidRDefault="0023345A">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26686D" w:rsidRDefault="0023345A">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lastRenderedPageBreak/>
        <w:t>III. R E S U E L V E:</w:t>
      </w:r>
    </w:p>
    <w:p w:rsidR="0026686D" w:rsidRDefault="0023345A">
      <w:pPr>
        <w:spacing w:before="240" w:after="240" w:line="360" w:lineRule="auto"/>
        <w:jc w:val="both"/>
        <w:rPr>
          <w:rFonts w:ascii="Palatino Linotype" w:eastAsia="Palatino Linotype" w:hAnsi="Palatino Linotype" w:cs="Palatino Linotype"/>
        </w:rPr>
      </w:pPr>
      <w:bookmarkStart w:id="10" w:name="_heading=h.3dy6vkm" w:colFirst="0" w:colLast="0"/>
      <w:bookmarkEnd w:id="10"/>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Son </w:t>
      </w:r>
      <w:r>
        <w:rPr>
          <w:rFonts w:ascii="Palatino Linotype" w:eastAsia="Palatino Linotype" w:hAnsi="Palatino Linotype" w:cs="Palatino Linotype"/>
          <w:b/>
        </w:rPr>
        <w:t>infundadas</w:t>
      </w:r>
      <w:r>
        <w:rPr>
          <w:rFonts w:ascii="Palatino Linotype" w:eastAsia="Palatino Linotype" w:hAnsi="Palatino Linotype" w:cs="Palatino Linotype"/>
        </w:rPr>
        <w:t xml:space="preserve"> las razones o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02189/INFOEM/IP/RR/2022,</w:t>
      </w:r>
      <w:r>
        <w:rPr>
          <w:rFonts w:ascii="Palatino Linotype" w:eastAsia="Palatino Linotype" w:hAnsi="Palatino Linotype" w:cs="Palatino Linotype"/>
        </w:rPr>
        <w:t xml:space="preserve"> por ende, en términos de los argumentos de derecho señalados en el considerando </w:t>
      </w:r>
      <w:r>
        <w:rPr>
          <w:rFonts w:ascii="Palatino Linotype" w:eastAsia="Palatino Linotype" w:hAnsi="Palatino Linotype" w:cs="Palatino Linotype"/>
          <w:b/>
        </w:rPr>
        <w:t>Cuarto</w:t>
      </w:r>
      <w:r>
        <w:rPr>
          <w:rFonts w:ascii="Palatino Linotype" w:eastAsia="Palatino Linotype" w:hAnsi="Palatino Linotype" w:cs="Palatino Linotype"/>
        </w:rPr>
        <w:t>, se</w:t>
      </w:r>
      <w:r>
        <w:rPr>
          <w:rFonts w:ascii="Palatino Linotype" w:eastAsia="Palatino Linotype" w:hAnsi="Palatino Linotype" w:cs="Palatino Linotype"/>
          <w:b/>
        </w:rPr>
        <w:t xml:space="preserve"> Confirma </w:t>
      </w:r>
      <w:r>
        <w:rPr>
          <w:rFonts w:ascii="Palatino Linotype" w:eastAsia="Palatino Linotype" w:hAnsi="Palatino Linotype" w:cs="Palatino Linotype"/>
        </w:rPr>
        <w:t xml:space="preserve">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rsidR="0026686D" w:rsidRDefault="0023345A">
      <w:pPr>
        <w:spacing w:before="240" w:after="240" w:line="360" w:lineRule="auto"/>
        <w:jc w:val="both"/>
        <w:rPr>
          <w:rFonts w:ascii="Palatino Linotype" w:eastAsia="Palatino Linotype" w:hAnsi="Palatino Linotype" w:cs="Palatino Linotype"/>
        </w:rPr>
      </w:pPr>
      <w:bookmarkStart w:id="11" w:name="_heading=h.4d34og8" w:colFirst="0" w:colLast="0"/>
      <w:bookmarkEnd w:id="11"/>
      <w:r>
        <w:rPr>
          <w:rFonts w:ascii="Palatino Linotype" w:eastAsia="Palatino Linotype" w:hAnsi="Palatino Linotype" w:cs="Palatino Linotype"/>
          <w:b/>
        </w:rPr>
        <w:t xml:space="preserve">Segundo. Notifíquese, </w:t>
      </w:r>
      <w:r>
        <w:rPr>
          <w:rFonts w:ascii="Palatino Linotype" w:eastAsia="Palatino Linotype" w:hAnsi="Palatino Linotype" w:cs="Palatino Linotype"/>
        </w:rPr>
        <w:t xml:space="preserve">al Responsable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su conocimiento, la presente resolución.</w:t>
      </w:r>
    </w:p>
    <w:p w:rsidR="0026686D" w:rsidRDefault="0023345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  Notifíquese,</w:t>
      </w:r>
      <w:r>
        <w:rPr>
          <w:rFonts w:ascii="Palatino Linotype" w:eastAsia="Palatino Linotype" w:hAnsi="Palatino Linotype" w:cs="Palatino Linotype"/>
        </w:rPr>
        <w:t xml:space="preserve"> de la parte </w:t>
      </w:r>
      <w:r>
        <w:rPr>
          <w:rFonts w:ascii="Palatino Linotype" w:eastAsia="Palatino Linotype" w:hAnsi="Palatino Linotype" w:cs="Palatino Linotype"/>
          <w:b/>
        </w:rPr>
        <w:t>Recurrente</w:t>
      </w:r>
      <w:r>
        <w:rPr>
          <w:rFonts w:ascii="Palatino Linotype" w:eastAsia="Palatino Linotype" w:hAnsi="Palatino Linotype" w:cs="Palatino Linotype"/>
        </w:rPr>
        <w:t>,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26686D" w:rsidRDefault="0023345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VIGÉSIMO PRIMERA SESIÓN ORDINARIA CELEBRADA EL OCHO DE JUNIO DE DOS MIL VEINTIDÓS, ANTE EL SECRETARIO TÉCNICO DEL PLENO ALEXIS TAPIA RAMÍREZ.</w:t>
      </w:r>
    </w:p>
    <w:p w:rsidR="0067518D" w:rsidRDefault="0067518D">
      <w:pPr>
        <w:spacing w:line="360" w:lineRule="auto"/>
        <w:jc w:val="both"/>
        <w:rPr>
          <w:rFonts w:ascii="Palatino Linotype" w:eastAsia="Palatino Linotype" w:hAnsi="Palatino Linotype" w:cs="Palatino Linotype"/>
        </w:rPr>
      </w:pPr>
    </w:p>
    <w:p w:rsidR="0026686D" w:rsidRDefault="0026686D">
      <w:pPr>
        <w:rPr>
          <w:rFonts w:ascii="Palatino Linotype" w:eastAsia="Palatino Linotype" w:hAnsi="Palatino Linotype" w:cs="Palatino Linotype"/>
        </w:rPr>
      </w:pPr>
    </w:p>
    <w:p w:rsidR="0026686D" w:rsidRDefault="0026686D">
      <w:pPr>
        <w:spacing w:line="360" w:lineRule="auto"/>
        <w:jc w:val="both"/>
        <w:rPr>
          <w:rFonts w:ascii="Palatino Linotype" w:eastAsia="Palatino Linotype" w:hAnsi="Palatino Linotype" w:cs="Palatino Linotype"/>
        </w:rPr>
      </w:pPr>
    </w:p>
    <w:p w:rsidR="0026686D" w:rsidRDefault="0026686D">
      <w:pPr>
        <w:spacing w:line="360" w:lineRule="auto"/>
        <w:jc w:val="both"/>
        <w:rPr>
          <w:rFonts w:ascii="Palatino Linotype" w:eastAsia="Palatino Linotype" w:hAnsi="Palatino Linotype" w:cs="Palatino Linotype"/>
        </w:rPr>
      </w:pPr>
    </w:p>
    <w:p w:rsidR="0026686D" w:rsidRDefault="0026686D">
      <w:pPr>
        <w:spacing w:line="360" w:lineRule="auto"/>
        <w:jc w:val="both"/>
        <w:rPr>
          <w:rFonts w:ascii="Palatino Linotype" w:eastAsia="Palatino Linotype" w:hAnsi="Palatino Linotype" w:cs="Palatino Linotype"/>
        </w:rPr>
      </w:pPr>
    </w:p>
    <w:p w:rsidR="0026686D" w:rsidRDefault="0026686D">
      <w:pPr>
        <w:spacing w:line="360" w:lineRule="auto"/>
        <w:jc w:val="both"/>
        <w:rPr>
          <w:rFonts w:ascii="Palatino Linotype" w:eastAsia="Palatino Linotype" w:hAnsi="Palatino Linotype" w:cs="Palatino Linotype"/>
        </w:rPr>
      </w:pPr>
    </w:p>
    <w:p w:rsidR="0026686D" w:rsidRDefault="0026686D">
      <w:pPr>
        <w:spacing w:line="360" w:lineRule="auto"/>
        <w:jc w:val="both"/>
        <w:rPr>
          <w:rFonts w:ascii="Palatino Linotype" w:eastAsia="Palatino Linotype" w:hAnsi="Palatino Linotype" w:cs="Palatino Linotype"/>
        </w:rPr>
      </w:pPr>
    </w:p>
    <w:p w:rsidR="0026686D" w:rsidRDefault="0026686D">
      <w:pPr>
        <w:spacing w:line="360" w:lineRule="auto"/>
        <w:jc w:val="both"/>
        <w:rPr>
          <w:rFonts w:ascii="Palatino Linotype" w:eastAsia="Palatino Linotype" w:hAnsi="Palatino Linotype" w:cs="Palatino Linotype"/>
        </w:rPr>
      </w:pPr>
    </w:p>
    <w:p w:rsidR="0026686D" w:rsidRDefault="0026686D">
      <w:pPr>
        <w:spacing w:line="360" w:lineRule="auto"/>
        <w:jc w:val="both"/>
        <w:rPr>
          <w:rFonts w:ascii="Palatino Linotype" w:eastAsia="Palatino Linotype" w:hAnsi="Palatino Linotype" w:cs="Palatino Linotype"/>
        </w:rPr>
      </w:pPr>
    </w:p>
    <w:p w:rsidR="0026686D" w:rsidRDefault="0026686D">
      <w:pPr>
        <w:spacing w:line="360" w:lineRule="auto"/>
        <w:jc w:val="both"/>
        <w:rPr>
          <w:rFonts w:ascii="Palatino Linotype" w:eastAsia="Palatino Linotype" w:hAnsi="Palatino Linotype" w:cs="Palatino Linotype"/>
        </w:rPr>
      </w:pPr>
    </w:p>
    <w:p w:rsidR="0026686D" w:rsidRDefault="0026686D">
      <w:pPr>
        <w:spacing w:line="360" w:lineRule="auto"/>
        <w:jc w:val="both"/>
        <w:rPr>
          <w:rFonts w:ascii="Palatino Linotype" w:eastAsia="Palatino Linotype" w:hAnsi="Palatino Linotype" w:cs="Palatino Linotype"/>
        </w:rPr>
      </w:pPr>
    </w:p>
    <w:p w:rsidR="0026686D" w:rsidRDefault="0026686D">
      <w:pPr>
        <w:spacing w:line="360" w:lineRule="auto"/>
        <w:jc w:val="both"/>
        <w:rPr>
          <w:rFonts w:ascii="Palatino Linotype" w:eastAsia="Palatino Linotype" w:hAnsi="Palatino Linotype" w:cs="Palatino Linotype"/>
        </w:rPr>
      </w:pPr>
    </w:p>
    <w:p w:rsidR="0026686D" w:rsidRDefault="0026686D">
      <w:pPr>
        <w:spacing w:line="360" w:lineRule="auto"/>
        <w:jc w:val="both"/>
        <w:rPr>
          <w:rFonts w:ascii="Palatino Linotype" w:eastAsia="Palatino Linotype" w:hAnsi="Palatino Linotype" w:cs="Palatino Linotype"/>
        </w:rPr>
      </w:pPr>
    </w:p>
    <w:p w:rsidR="0026686D" w:rsidRDefault="0026686D">
      <w:pPr>
        <w:spacing w:line="360" w:lineRule="auto"/>
        <w:jc w:val="both"/>
        <w:rPr>
          <w:rFonts w:ascii="Palatino Linotype" w:eastAsia="Palatino Linotype" w:hAnsi="Palatino Linotype" w:cs="Palatino Linotype"/>
        </w:rPr>
      </w:pPr>
    </w:p>
    <w:p w:rsidR="0026686D" w:rsidRDefault="0026686D">
      <w:pPr>
        <w:spacing w:line="360" w:lineRule="auto"/>
        <w:jc w:val="both"/>
        <w:rPr>
          <w:rFonts w:ascii="Palatino Linotype" w:eastAsia="Palatino Linotype" w:hAnsi="Palatino Linotype" w:cs="Palatino Linotype"/>
        </w:rPr>
      </w:pPr>
    </w:p>
    <w:p w:rsidR="0026686D" w:rsidRDefault="0026686D">
      <w:pPr>
        <w:spacing w:line="360" w:lineRule="auto"/>
        <w:jc w:val="both"/>
        <w:rPr>
          <w:rFonts w:ascii="Palatino Linotype" w:eastAsia="Palatino Linotype" w:hAnsi="Palatino Linotype" w:cs="Palatino Linotype"/>
        </w:rPr>
      </w:pPr>
    </w:p>
    <w:p w:rsidR="0026686D" w:rsidRDefault="0026686D">
      <w:pPr>
        <w:spacing w:line="360" w:lineRule="auto"/>
        <w:jc w:val="both"/>
        <w:rPr>
          <w:rFonts w:ascii="Palatino Linotype" w:eastAsia="Palatino Linotype" w:hAnsi="Palatino Linotype" w:cs="Palatino Linotype"/>
        </w:rPr>
      </w:pPr>
    </w:p>
    <w:p w:rsidR="0026686D" w:rsidRDefault="0026686D">
      <w:pPr>
        <w:spacing w:line="360" w:lineRule="auto"/>
        <w:jc w:val="both"/>
        <w:rPr>
          <w:rFonts w:ascii="Palatino Linotype" w:eastAsia="Palatino Linotype" w:hAnsi="Palatino Linotype" w:cs="Palatino Linotype"/>
        </w:rPr>
      </w:pPr>
    </w:p>
    <w:p w:rsidR="0026686D" w:rsidRDefault="0026686D">
      <w:pPr>
        <w:spacing w:line="360" w:lineRule="auto"/>
        <w:jc w:val="both"/>
        <w:rPr>
          <w:rFonts w:ascii="Palatino Linotype" w:eastAsia="Palatino Linotype" w:hAnsi="Palatino Linotype" w:cs="Palatino Linotype"/>
        </w:rPr>
      </w:pPr>
    </w:p>
    <w:p w:rsidR="0026686D" w:rsidRDefault="0026686D">
      <w:pPr>
        <w:spacing w:line="360" w:lineRule="auto"/>
        <w:jc w:val="both"/>
        <w:rPr>
          <w:rFonts w:ascii="Palatino Linotype" w:eastAsia="Palatino Linotype" w:hAnsi="Palatino Linotype" w:cs="Palatino Linotype"/>
        </w:rPr>
      </w:pPr>
    </w:p>
    <w:p w:rsidR="0026686D" w:rsidRDefault="0026686D">
      <w:pPr>
        <w:spacing w:line="360" w:lineRule="auto"/>
        <w:jc w:val="both"/>
        <w:rPr>
          <w:rFonts w:ascii="Palatino Linotype" w:eastAsia="Palatino Linotype" w:hAnsi="Palatino Linotype" w:cs="Palatino Linotype"/>
        </w:rPr>
      </w:pPr>
    </w:p>
    <w:p w:rsidR="0026686D" w:rsidRDefault="0026686D">
      <w:pPr>
        <w:spacing w:line="360" w:lineRule="auto"/>
        <w:jc w:val="both"/>
        <w:rPr>
          <w:rFonts w:ascii="Palatino Linotype" w:eastAsia="Palatino Linotype" w:hAnsi="Palatino Linotype" w:cs="Palatino Linotype"/>
        </w:rPr>
      </w:pPr>
    </w:p>
    <w:p w:rsidR="0026686D" w:rsidRDefault="0026686D">
      <w:pPr>
        <w:spacing w:line="360" w:lineRule="auto"/>
        <w:jc w:val="both"/>
        <w:rPr>
          <w:rFonts w:ascii="Palatino Linotype" w:eastAsia="Palatino Linotype" w:hAnsi="Palatino Linotype" w:cs="Palatino Linotype"/>
        </w:rPr>
      </w:pPr>
    </w:p>
    <w:sectPr w:rsidR="0026686D">
      <w:headerReference w:type="default" r:id="rId23"/>
      <w:footerReference w:type="default" r:id="rId24"/>
      <w:headerReference w:type="first" r:id="rId25"/>
      <w:footerReference w:type="first" r:id="rId2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836" w:rsidRDefault="0023345A">
      <w:r>
        <w:separator/>
      </w:r>
    </w:p>
  </w:endnote>
  <w:endnote w:type="continuationSeparator" w:id="0">
    <w:p w:rsidR="002F4836" w:rsidRDefault="00233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altName w:val="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86D" w:rsidRDefault="0023345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A1545">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A1545">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rsidR="0026686D" w:rsidRDefault="0026686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86D" w:rsidRDefault="0023345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A154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A1545">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rsidR="0026686D" w:rsidRDefault="0026686D">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836" w:rsidRDefault="0023345A">
      <w:r>
        <w:separator/>
      </w:r>
    </w:p>
  </w:footnote>
  <w:footnote w:type="continuationSeparator" w:id="0">
    <w:p w:rsidR="002F4836" w:rsidRDefault="0023345A">
      <w:r>
        <w:continuationSeparator/>
      </w:r>
    </w:p>
  </w:footnote>
  <w:footnote w:id="1">
    <w:p w:rsidR="0026686D" w:rsidRDefault="0023345A">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26686D" w:rsidRDefault="0023345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rsidR="0026686D" w:rsidRDefault="0023345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18.- Una vez rendidos los informes de los ayuntamientos en funciones, previa convocatoria a sesión solemne, deberán presentarse los ciudadanos que en términos de ley resultaron electos para rendir protesta y ocupar los cargos de presidente municipal, síndico o síndicos y regidores, sin que dicho plazo exceda el mes de diciembre del último año de la gestión del ayuntamiento saliente.</w:t>
      </w:r>
    </w:p>
  </w:footnote>
  <w:footnote w:id="3">
    <w:p w:rsidR="0026686D" w:rsidRDefault="0023345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19.- A las nueve horas del día 1 de enero del año inmediato siguiente a aquel en que se hayan efectuado las elecciones municipales, el ayuntamiento saliente dará posesión de las oficinas municipales a los miembros del ayuntamiento entrante, que hubieren rendido la protesta de ley, cuyo presidente municipal hará la siguiente declaratoria formal y solemne: “Queda legítimamente instalado el ayuntamiento del municipio de…, que deberá funcionar durante los años de…”.</w:t>
      </w:r>
    </w:p>
  </w:footnote>
  <w:footnote w:id="4">
    <w:p w:rsidR="0026686D" w:rsidRDefault="0023345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https://www.infoem.org.mx/doc/acuerdos/20211201_ORD_43_MODIFICACION_CALENDARIO_OFICIAL.pdf</w:t>
      </w:r>
    </w:p>
  </w:footnote>
  <w:footnote w:id="5">
    <w:p w:rsidR="0026686D" w:rsidRDefault="0023345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https://www.infoem.org.mx/doc/acuerdos/20211215_ORD_45_CALENDARIO_OFICIAL_2022_ENERO_2023.pdf</w:t>
      </w:r>
    </w:p>
  </w:footnote>
  <w:footnote w:id="6">
    <w:p w:rsidR="0026686D" w:rsidRDefault="0023345A">
      <w:pPr>
        <w:ind w:right="49"/>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b/>
          <w:sz w:val="16"/>
          <w:szCs w:val="16"/>
        </w:rPr>
        <w:t>Artículo 53.</w:t>
      </w:r>
      <w:r>
        <w:rPr>
          <w:rFonts w:ascii="Palatino Linotype" w:eastAsia="Palatino Linotype" w:hAnsi="Palatino Linotype" w:cs="Palatino Linotype"/>
          <w:sz w:val="16"/>
          <w:szCs w:val="16"/>
        </w:rPr>
        <w:t xml:space="preserve"> Las </w:t>
      </w:r>
      <w:r>
        <w:rPr>
          <w:rFonts w:ascii="Palatino Linotype" w:eastAsia="Palatino Linotype" w:hAnsi="Palatino Linotype" w:cs="Palatino Linotype"/>
          <w:b/>
          <w:sz w:val="16"/>
          <w:szCs w:val="16"/>
        </w:rPr>
        <w:t>Unidades de Transparencia</w:t>
      </w:r>
      <w:r>
        <w:rPr>
          <w:rFonts w:ascii="Palatino Linotype" w:eastAsia="Palatino Linotype" w:hAnsi="Palatino Linotype" w:cs="Palatino Linotype"/>
          <w:sz w:val="16"/>
          <w:szCs w:val="16"/>
        </w:rPr>
        <w:t xml:space="preserve"> tendrán las siguientes funciones:</w:t>
      </w:r>
    </w:p>
    <w:p w:rsidR="0026686D" w:rsidRDefault="0023345A">
      <w:pPr>
        <w:ind w:right="49"/>
        <w:jc w:val="both"/>
        <w:rPr>
          <w:rFonts w:ascii="Palatino Linotype" w:eastAsia="Palatino Linotype" w:hAnsi="Palatino Linotype" w:cs="Palatino Linotype"/>
          <w:sz w:val="16"/>
          <w:szCs w:val="16"/>
        </w:rPr>
      </w:pPr>
      <w:r>
        <w:rPr>
          <w:rFonts w:ascii="Palatino Linotype" w:eastAsia="Palatino Linotype" w:hAnsi="Palatino Linotype" w:cs="Palatino Linotype"/>
          <w:b/>
          <w:sz w:val="16"/>
          <w:szCs w:val="16"/>
        </w:rPr>
        <w:t>II.</w:t>
      </w:r>
      <w:r>
        <w:rPr>
          <w:rFonts w:ascii="Palatino Linotype" w:eastAsia="Palatino Linotype" w:hAnsi="Palatino Linotype" w:cs="Palatino Linotype"/>
          <w:sz w:val="16"/>
          <w:szCs w:val="16"/>
        </w:rPr>
        <w:t xml:space="preserve"> Recibir, tramitar y dar respuesta a las solicitudes de acceso a la información;</w:t>
      </w:r>
    </w:p>
  </w:footnote>
  <w:footnote w:id="7">
    <w:p w:rsidR="0026686D" w:rsidRDefault="0023345A">
      <w:pPr>
        <w:pBdr>
          <w:top w:val="nil"/>
          <w:left w:val="nil"/>
          <w:bottom w:val="nil"/>
          <w:right w:val="nil"/>
          <w:between w:val="nil"/>
        </w:pBdr>
        <w:ind w:right="49"/>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162.</w:t>
      </w:r>
      <w:r>
        <w:rPr>
          <w:rFonts w:ascii="Palatino Linotype" w:eastAsia="Palatino Linotype" w:hAnsi="Palatino Linotype" w:cs="Palatino Linotype"/>
          <w:color w:val="000000"/>
          <w:sz w:val="16"/>
          <w:szCs w:val="16"/>
        </w:rPr>
        <w:t xml:space="preserve"> Las </w:t>
      </w:r>
      <w:r>
        <w:rPr>
          <w:rFonts w:ascii="Palatino Linotype" w:eastAsia="Palatino Linotype" w:hAnsi="Palatino Linotype" w:cs="Palatino Linotype"/>
          <w:b/>
          <w:color w:val="000000"/>
          <w:sz w:val="16"/>
          <w:szCs w:val="16"/>
        </w:rPr>
        <w:t>unidades de transparencia</w:t>
      </w:r>
      <w:r>
        <w:rPr>
          <w:rFonts w:ascii="Palatino Linotype" w:eastAsia="Palatino Linotype" w:hAnsi="Palatino Linotype" w:cs="Palatino Linotype"/>
          <w:color w:val="000000"/>
          <w:sz w:val="16"/>
          <w:szCs w:val="16"/>
        </w:rPr>
        <w:t xml:space="preserve"> deberán </w:t>
      </w:r>
      <w:r>
        <w:rPr>
          <w:rFonts w:ascii="Palatino Linotype" w:eastAsia="Palatino Linotype" w:hAnsi="Palatino Linotype" w:cs="Palatino Linotype"/>
          <w:b/>
          <w:color w:val="000000"/>
          <w:sz w:val="16"/>
          <w:szCs w:val="16"/>
        </w:rPr>
        <w:t>garantizar que las solicitudes se turnen a todas las Áreas competentes</w:t>
      </w:r>
      <w:r>
        <w:rPr>
          <w:rFonts w:ascii="Palatino Linotype" w:eastAsia="Palatino Linotype" w:hAnsi="Palatino Linotype" w:cs="Palatino Linotype"/>
          <w:color w:val="000000"/>
          <w:sz w:val="16"/>
          <w:szCs w:val="16"/>
        </w:rPr>
        <w:t xml:space="preserve"> que </w:t>
      </w:r>
      <w:r>
        <w:rPr>
          <w:rFonts w:ascii="Palatino Linotype" w:eastAsia="Palatino Linotype" w:hAnsi="Palatino Linotype" w:cs="Palatino Linotype"/>
          <w:b/>
          <w:color w:val="000000"/>
          <w:sz w:val="16"/>
          <w:szCs w:val="16"/>
        </w:rPr>
        <w:t>cuenten con la información o deban tenerla de acuerdo a sus facultades, competencias y funciones,</w:t>
      </w:r>
      <w:r>
        <w:rPr>
          <w:rFonts w:ascii="Palatino Linotype" w:eastAsia="Palatino Linotype" w:hAnsi="Palatino Linotype" w:cs="Palatino Linotype"/>
          <w:color w:val="000000"/>
          <w:sz w:val="16"/>
          <w:szCs w:val="16"/>
        </w:rPr>
        <w:t xml:space="preserve"> con el objeto de que realicen una </w:t>
      </w:r>
      <w:r>
        <w:rPr>
          <w:rFonts w:ascii="Palatino Linotype" w:eastAsia="Palatino Linotype" w:hAnsi="Palatino Linotype" w:cs="Palatino Linotype"/>
          <w:b/>
          <w:color w:val="000000"/>
          <w:sz w:val="16"/>
          <w:szCs w:val="16"/>
        </w:rPr>
        <w:t>búsqueda exhaustiva y razonable</w:t>
      </w:r>
      <w:r>
        <w:rPr>
          <w:rFonts w:ascii="Palatino Linotype" w:eastAsia="Palatino Linotype" w:hAnsi="Palatino Linotype" w:cs="Palatino Linotype"/>
          <w:color w:val="000000"/>
          <w:sz w:val="16"/>
          <w:szCs w:val="16"/>
        </w:rPr>
        <w:t xml:space="preserve"> de la información solicitada</w:t>
      </w:r>
    </w:p>
  </w:footnote>
  <w:footnote w:id="8">
    <w:p w:rsidR="0026686D" w:rsidRDefault="0023345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165</w:t>
      </w:r>
      <w:r>
        <w:rPr>
          <w:rFonts w:ascii="Palatino Linotype" w:eastAsia="Palatino Linotype" w:hAnsi="Palatino Linotype" w:cs="Palatino Linotype"/>
          <w:color w:val="000000"/>
          <w:sz w:val="16"/>
          <w:szCs w:val="16"/>
        </w:rPr>
        <w:t>. Los sujetos obligados establecerán la forma y términos en que darán trámite interno a las solicitudes en materia de acceso a la información.</w:t>
      </w:r>
    </w:p>
  </w:footnote>
  <w:footnote w:id="9">
    <w:p w:rsidR="0026686D" w:rsidRDefault="0023345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Tesis [A]: 2a. Semanario Judicial de la Federación, Sexta Época, Volumen LII, Tercera Parte, p. 101, Reg. digital </w:t>
      </w:r>
      <w:r>
        <w:rPr>
          <w:rFonts w:ascii="Palatino Linotype" w:eastAsia="Palatino Linotype" w:hAnsi="Palatino Linotype" w:cs="Palatino Linotype"/>
          <w:color w:val="212529"/>
          <w:sz w:val="16"/>
          <w:szCs w:val="16"/>
          <w:highlight w:val="white"/>
        </w:rPr>
        <w:t>267287.</w:t>
      </w:r>
    </w:p>
  </w:footnote>
  <w:footnote w:id="10">
    <w:p w:rsidR="0026686D" w:rsidRDefault="0023345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26686D" w:rsidRDefault="0023345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XIII. Dictaminar las declaratorias de inexistencia de la información que les remitan las unidades administrativas y resolver en consecuencia;</w:t>
      </w:r>
    </w:p>
  </w:footnote>
  <w:footnote w:id="11">
    <w:p w:rsidR="0026686D" w:rsidRDefault="0023345A">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w:t>
      </w:r>
      <w:hyperlink r:id="rId1">
        <w:r>
          <w:rPr>
            <w:rFonts w:ascii="Palatino Linotype" w:eastAsia="Palatino Linotype" w:hAnsi="Palatino Linotype" w:cs="Palatino Linotype"/>
            <w:color w:val="0000FF"/>
            <w:sz w:val="16"/>
            <w:szCs w:val="16"/>
            <w:u w:val="single"/>
          </w:rPr>
          <w:t>https://poderedomex.com/urge-implementar-medico-en-tu-casa-en-metepec-fernando-flores/</w:t>
        </w:r>
      </w:hyperlink>
      <w:r>
        <w:rPr>
          <w:rFonts w:ascii="Palatino Linotype" w:eastAsia="Palatino Linotype" w:hAnsi="Palatino Linotype" w:cs="Palatino Linotype"/>
          <w:sz w:val="16"/>
          <w:szCs w:val="16"/>
        </w:rPr>
        <w:t xml:space="preserve"> </w:t>
      </w:r>
    </w:p>
  </w:footnote>
  <w:footnote w:id="12">
    <w:p w:rsidR="0026686D" w:rsidRDefault="0023345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hyperlink r:id="rId2">
        <w:r>
          <w:rPr>
            <w:rFonts w:ascii="Palatino Linotype" w:eastAsia="Palatino Linotype" w:hAnsi="Palatino Linotype" w:cs="Palatino Linotype"/>
            <w:color w:val="0000FF"/>
            <w:sz w:val="16"/>
            <w:szCs w:val="16"/>
            <w:u w:val="single"/>
          </w:rPr>
          <w:t>https://www.elvalle.com.mx/municipios/story/29948/alrededor-de-48-medicos-participaran-en-el-programa-medico-en-tu-casa-en-metepec</w:t>
        </w:r>
      </w:hyperlink>
      <w:r>
        <w:rPr>
          <w:rFonts w:ascii="Palatino Linotype" w:eastAsia="Palatino Linotype" w:hAnsi="Palatino Linotype" w:cs="Palatino Linotype"/>
          <w:color w:val="000000"/>
          <w:sz w:val="16"/>
          <w:szCs w:val="16"/>
        </w:rPr>
        <w:t xml:space="preserve"> </w:t>
      </w:r>
    </w:p>
  </w:footnote>
  <w:footnote w:id="13">
    <w:p w:rsidR="0026686D" w:rsidRDefault="0023345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https://www.elobservadoredomex.com.mx/gobierno-de-metepec-pone-en-marcha-el-programa-medico-en-tu-casa/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86D" w:rsidRDefault="0023345A">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-1080131</wp:posOffset>
          </wp:positionH>
          <wp:positionV relativeFrom="paragraph">
            <wp:posOffset>-488311</wp:posOffset>
          </wp:positionV>
          <wp:extent cx="7809865" cy="10165715"/>
          <wp:effectExtent l="0" t="0" r="0" b="0"/>
          <wp:wrapNone/>
          <wp:docPr id="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5953" w:type="dxa"/>
      <w:tblInd w:w="3261" w:type="dxa"/>
      <w:tblLayout w:type="fixed"/>
      <w:tblLook w:val="0400" w:firstRow="0" w:lastRow="0" w:firstColumn="0" w:lastColumn="0" w:noHBand="0" w:noVBand="1"/>
    </w:tblPr>
    <w:tblGrid>
      <w:gridCol w:w="2489"/>
      <w:gridCol w:w="3464"/>
    </w:tblGrid>
    <w:tr w:rsidR="0026686D">
      <w:tc>
        <w:tcPr>
          <w:tcW w:w="2489" w:type="dxa"/>
          <w:shd w:val="clear" w:color="auto" w:fill="auto"/>
        </w:tcPr>
        <w:p w:rsidR="0026686D" w:rsidRDefault="0023345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26686D" w:rsidRDefault="0023345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02189/INFOEM/IP/RR/2022</w:t>
          </w:r>
        </w:p>
      </w:tc>
    </w:tr>
    <w:tr w:rsidR="0026686D">
      <w:trPr>
        <w:trHeight w:val="228"/>
      </w:trPr>
      <w:tc>
        <w:tcPr>
          <w:tcW w:w="2489" w:type="dxa"/>
          <w:shd w:val="clear" w:color="auto" w:fill="auto"/>
          <w:vAlign w:val="center"/>
        </w:tcPr>
        <w:p w:rsidR="0026686D" w:rsidRDefault="0023345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26686D" w:rsidRDefault="0023345A">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26686D">
      <w:tc>
        <w:tcPr>
          <w:tcW w:w="2489" w:type="dxa"/>
          <w:shd w:val="clear" w:color="auto" w:fill="auto"/>
          <w:vAlign w:val="center"/>
        </w:tcPr>
        <w:p w:rsidR="0026686D" w:rsidRDefault="0023345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26686D" w:rsidRDefault="0023345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26686D" w:rsidRDefault="0023345A">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86D" w:rsidRDefault="0026686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7"/>
      <w:tblW w:w="5670" w:type="dxa"/>
      <w:tblInd w:w="3261" w:type="dxa"/>
      <w:tblLayout w:type="fixed"/>
      <w:tblLook w:val="0400" w:firstRow="0" w:lastRow="0" w:firstColumn="0" w:lastColumn="0" w:noHBand="0" w:noVBand="1"/>
    </w:tblPr>
    <w:tblGrid>
      <w:gridCol w:w="2551"/>
      <w:gridCol w:w="3119"/>
    </w:tblGrid>
    <w:tr w:rsidR="0026686D">
      <w:tc>
        <w:tcPr>
          <w:tcW w:w="2551" w:type="dxa"/>
          <w:shd w:val="clear" w:color="auto" w:fill="auto"/>
          <w:vAlign w:val="center"/>
        </w:tcPr>
        <w:p w:rsidR="0026686D" w:rsidRDefault="0023345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26686D" w:rsidRDefault="0023345A">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02189/INFOEM/IP/RR/2022</w:t>
          </w:r>
        </w:p>
      </w:tc>
    </w:tr>
    <w:tr w:rsidR="0026686D">
      <w:trPr>
        <w:trHeight w:val="130"/>
      </w:trPr>
      <w:tc>
        <w:tcPr>
          <w:tcW w:w="2551" w:type="dxa"/>
          <w:shd w:val="clear" w:color="auto" w:fill="auto"/>
          <w:vAlign w:val="center"/>
        </w:tcPr>
        <w:p w:rsidR="0026686D" w:rsidRDefault="0023345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26686D" w:rsidRDefault="0026686D">
          <w:pPr>
            <w:ind w:left="-45"/>
            <w:jc w:val="both"/>
            <w:rPr>
              <w:rFonts w:ascii="Palatino Linotype" w:eastAsia="Palatino Linotype" w:hAnsi="Palatino Linotype" w:cs="Palatino Linotype"/>
              <w:b/>
              <w:sz w:val="22"/>
              <w:szCs w:val="22"/>
            </w:rPr>
          </w:pPr>
        </w:p>
      </w:tc>
    </w:tr>
    <w:tr w:rsidR="0026686D">
      <w:trPr>
        <w:trHeight w:val="228"/>
      </w:trPr>
      <w:tc>
        <w:tcPr>
          <w:tcW w:w="2551" w:type="dxa"/>
          <w:shd w:val="clear" w:color="auto" w:fill="auto"/>
          <w:vAlign w:val="center"/>
        </w:tcPr>
        <w:p w:rsidR="0026686D" w:rsidRDefault="0023345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26686D" w:rsidRDefault="0023345A">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26686D">
      <w:tc>
        <w:tcPr>
          <w:tcW w:w="2551" w:type="dxa"/>
          <w:shd w:val="clear" w:color="auto" w:fill="auto"/>
          <w:vAlign w:val="center"/>
        </w:tcPr>
        <w:p w:rsidR="0026686D" w:rsidRDefault="0023345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26686D" w:rsidRDefault="0023345A">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26686D" w:rsidRDefault="0023345A">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simplePos x="0" y="0"/>
          <wp:positionH relativeFrom="column">
            <wp:posOffset>-1089656</wp:posOffset>
          </wp:positionH>
          <wp:positionV relativeFrom="paragraph">
            <wp:posOffset>-1169666</wp:posOffset>
          </wp:positionV>
          <wp:extent cx="7809865" cy="10165715"/>
          <wp:effectExtent l="0" t="0" r="0" b="0"/>
          <wp:wrapNone/>
          <wp:docPr id="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9A23FF"/>
    <w:multiLevelType w:val="multilevel"/>
    <w:tmpl w:val="41A242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9257589"/>
    <w:multiLevelType w:val="multilevel"/>
    <w:tmpl w:val="9E4671DC"/>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86D"/>
    <w:rsid w:val="0023345A"/>
    <w:rsid w:val="0026686D"/>
    <w:rsid w:val="002F4836"/>
    <w:rsid w:val="0067518D"/>
    <w:rsid w:val="0074391B"/>
    <w:rsid w:val="00FA15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44D283-7EB6-4A1F-914A-B9954DB15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2">
    <w:basedOn w:val="TableNormal2"/>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2"/>
    <w:tblPr>
      <w:tblStyleRowBandSize w:val="1"/>
      <w:tblStyleColBandSize w:val="1"/>
      <w:tblCellMar>
        <w:top w:w="0" w:type="dxa"/>
        <w:left w:w="115" w:type="dxa"/>
        <w:bottom w:w="0" w:type="dxa"/>
        <w:right w:w="115" w:type="dxa"/>
      </w:tblCellMar>
    </w:tblPr>
  </w:style>
  <w:style w:type="table" w:customStyle="1" w:styleId="a4">
    <w:basedOn w:val="TableNormal2"/>
    <w:tblPr>
      <w:tblStyleRowBandSize w:val="1"/>
      <w:tblStyleColBandSize w:val="1"/>
      <w:tblCellMar>
        <w:top w:w="0" w:type="dxa"/>
        <w:left w:w="115" w:type="dxa"/>
        <w:bottom w:w="0" w:type="dxa"/>
        <w:right w:w="115" w:type="dxa"/>
      </w:tblCellMar>
    </w:tbl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1"/>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10.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16.png"/><Relationship Id="rId17" Type="http://schemas.openxmlformats.org/officeDocument/2006/relationships/image" Target="media/image15.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28" Type="http://schemas.openxmlformats.org/officeDocument/2006/relationships/theme" Target="theme/theme1.xm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9.png"/><Relationship Id="rId22" Type="http://schemas.openxmlformats.org/officeDocument/2006/relationships/image" Target="media/image12.pn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lvalle.com.mx/municipios/story/29948/alrededor-de-48-medicos-participaran-en-el-programa-medico-en-tu-casa-en-metepec" TargetMode="External"/><Relationship Id="rId1" Type="http://schemas.openxmlformats.org/officeDocument/2006/relationships/hyperlink" Target="https://poderedomex.com/urge-implementar-medico-en-tu-casa-en-metepec-fernando-flo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1pwWfbIlNeFXcBrYJuqpEXNwXQ==">AMUW2mVZ6L/oMbODD0AnZKruxd+3JxAnPyqFrFtU5qSFq0+lmxmEwNr5UTCPZj9zLKW73EHaONtcc9+/2nZpIYT5DCZMpARFr5SLVnVYDW2gkq7x2zhwBnwbdVEdGFNXOwwvm9+2Szp5R7MRcW9V5/6837RC9N17i/JySr50rMs10hHnlJf8WmattnhBo7gCW+fCiYDZh3WSfi7/rMXYNN6mKf9eNcQO2KfnVbRq5wd28lO98NRBV6CcckvHdTmEzgLZfH2hl2DZcUUH1W15itHcDwFqDIbd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6031</Words>
  <Characters>33172</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dcterms:created xsi:type="dcterms:W3CDTF">2022-07-07T19:29:00Z</dcterms:created>
  <dcterms:modified xsi:type="dcterms:W3CDTF">2022-07-07T19:29:00Z</dcterms:modified>
</cp:coreProperties>
</file>