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30315" w14:textId="236B5A35" w:rsidR="003D5513" w:rsidRPr="008F06CA" w:rsidRDefault="00BD691F">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E831E5" w:rsidRPr="008F06CA">
        <w:rPr>
          <w:rFonts w:ascii="Palatino Linotype" w:eastAsia="Palatino Linotype" w:hAnsi="Palatino Linotype" w:cs="Palatino Linotype"/>
        </w:rPr>
        <w:t xml:space="preserve">nueve de </w:t>
      </w:r>
      <w:r w:rsidR="00C74E79" w:rsidRPr="008F06CA">
        <w:rPr>
          <w:rFonts w:ascii="Palatino Linotype" w:eastAsia="Palatino Linotype" w:hAnsi="Palatino Linotype" w:cs="Palatino Linotype"/>
        </w:rPr>
        <w:t xml:space="preserve">noviembre </w:t>
      </w:r>
      <w:r w:rsidRPr="008F06CA">
        <w:rPr>
          <w:rFonts w:ascii="Palatino Linotype" w:eastAsia="Palatino Linotype" w:hAnsi="Palatino Linotype" w:cs="Palatino Linotype"/>
        </w:rPr>
        <w:t xml:space="preserve">de dos mil veintidós. </w:t>
      </w:r>
    </w:p>
    <w:p w14:paraId="4DB9FA85" w14:textId="546452F5" w:rsidR="003D5513" w:rsidRPr="008F06CA" w:rsidRDefault="00BD691F">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b/>
        </w:rPr>
        <w:t>VISTO</w:t>
      </w:r>
      <w:r w:rsidRPr="008F06CA">
        <w:rPr>
          <w:rFonts w:ascii="Palatino Linotype" w:eastAsia="Palatino Linotype" w:hAnsi="Palatino Linotype" w:cs="Palatino Linotype"/>
        </w:rPr>
        <w:t xml:space="preserve"> el expediente formado con motivo del recurso de revisión </w:t>
      </w:r>
      <w:r w:rsidR="007D2016" w:rsidRPr="008F06CA">
        <w:rPr>
          <w:rFonts w:ascii="Palatino Linotype" w:eastAsia="Palatino Linotype" w:hAnsi="Palatino Linotype" w:cs="Palatino Linotype"/>
          <w:b/>
        </w:rPr>
        <w:t>10464</w:t>
      </w:r>
      <w:r w:rsidRPr="008F06CA">
        <w:rPr>
          <w:rFonts w:ascii="Palatino Linotype" w:eastAsia="Palatino Linotype" w:hAnsi="Palatino Linotype" w:cs="Palatino Linotype"/>
          <w:b/>
        </w:rPr>
        <w:t>/INFOEM/IP/RR/2022</w:t>
      </w:r>
      <w:r w:rsidRPr="008F06CA">
        <w:rPr>
          <w:rFonts w:ascii="Palatino Linotype" w:eastAsia="Palatino Linotype" w:hAnsi="Palatino Linotype" w:cs="Palatino Linotype"/>
        </w:rPr>
        <w:t xml:space="preserve">, interpuesto por </w:t>
      </w:r>
      <w:r w:rsidR="000A6FC9">
        <w:rPr>
          <w:rFonts w:ascii="Palatino Linotype" w:eastAsia="Palatino Linotype" w:hAnsi="Palatino Linotype" w:cs="Palatino Linotype"/>
          <w:b/>
        </w:rPr>
        <w:t xml:space="preserve">XXXXXX </w:t>
      </w:r>
      <w:proofErr w:type="spellStart"/>
      <w:r w:rsidR="000A6FC9">
        <w:rPr>
          <w:rFonts w:ascii="Palatino Linotype" w:eastAsia="Palatino Linotype" w:hAnsi="Palatino Linotype" w:cs="Palatino Linotype"/>
          <w:b/>
        </w:rPr>
        <w:t>XXXXXX</w:t>
      </w:r>
      <w:proofErr w:type="spellEnd"/>
      <w:r w:rsidR="000A6FC9">
        <w:rPr>
          <w:rFonts w:ascii="Palatino Linotype" w:eastAsia="Palatino Linotype" w:hAnsi="Palatino Linotype" w:cs="Palatino Linotype"/>
          <w:b/>
        </w:rPr>
        <w:t xml:space="preserve"> XXXXXXX,</w:t>
      </w:r>
      <w:bookmarkStart w:id="0" w:name="_GoBack"/>
      <w:bookmarkEnd w:id="0"/>
      <w:r w:rsidRPr="008F06CA">
        <w:rPr>
          <w:rFonts w:ascii="Palatino Linotype" w:eastAsia="Palatino Linotype" w:hAnsi="Palatino Linotype" w:cs="Palatino Linotype"/>
        </w:rPr>
        <w:t xml:space="preserve"> en lo sucesivo</w:t>
      </w:r>
      <w:r w:rsidRPr="008F06CA">
        <w:rPr>
          <w:rFonts w:ascii="Palatino Linotype" w:eastAsia="Palatino Linotype" w:hAnsi="Palatino Linotype" w:cs="Palatino Linotype"/>
          <w:b/>
        </w:rPr>
        <w:t xml:space="preserve"> </w:t>
      </w:r>
      <w:r w:rsidRPr="008F06CA">
        <w:rPr>
          <w:rFonts w:ascii="Palatino Linotype" w:eastAsia="Palatino Linotype" w:hAnsi="Palatino Linotype" w:cs="Palatino Linotype"/>
        </w:rPr>
        <w:t xml:space="preserve">la parte </w:t>
      </w:r>
      <w:r w:rsidRPr="008F06CA">
        <w:rPr>
          <w:rFonts w:ascii="Palatino Linotype" w:eastAsia="Palatino Linotype" w:hAnsi="Palatino Linotype" w:cs="Palatino Linotype"/>
          <w:b/>
        </w:rPr>
        <w:t>Recurrente,</w:t>
      </w:r>
      <w:r w:rsidRPr="008F06CA">
        <w:rPr>
          <w:rFonts w:ascii="Palatino Linotype" w:eastAsia="Palatino Linotype" w:hAnsi="Palatino Linotype" w:cs="Palatino Linotype"/>
        </w:rPr>
        <w:t xml:space="preserve"> en contra de la respue</w:t>
      </w:r>
      <w:r w:rsidR="003932E0" w:rsidRPr="008F06CA">
        <w:rPr>
          <w:rFonts w:ascii="Palatino Linotype" w:eastAsia="Palatino Linotype" w:hAnsi="Palatino Linotype" w:cs="Palatino Linotype"/>
        </w:rPr>
        <w:t xml:space="preserve">sta a su solicitud por parte del </w:t>
      </w:r>
      <w:r w:rsidR="00CE7081" w:rsidRPr="008F06CA">
        <w:rPr>
          <w:rFonts w:ascii="Palatino Linotype" w:eastAsia="Palatino Linotype" w:hAnsi="Palatino Linotype" w:cs="Palatino Linotype"/>
          <w:b/>
        </w:rPr>
        <w:t>Partido Morena</w:t>
      </w:r>
      <w:r w:rsidRPr="008F06CA">
        <w:rPr>
          <w:rFonts w:ascii="Palatino Linotype" w:eastAsia="Palatino Linotype" w:hAnsi="Palatino Linotype" w:cs="Palatino Linotype"/>
          <w:b/>
        </w:rPr>
        <w:t xml:space="preserve">, </w:t>
      </w:r>
      <w:r w:rsidRPr="008F06CA">
        <w:rPr>
          <w:rFonts w:ascii="Palatino Linotype" w:eastAsia="Palatino Linotype" w:hAnsi="Palatino Linotype" w:cs="Palatino Linotype"/>
        </w:rPr>
        <w:t xml:space="preserve">en lo sucesivo el </w:t>
      </w:r>
      <w:r w:rsidRPr="008F06CA">
        <w:rPr>
          <w:rFonts w:ascii="Palatino Linotype" w:eastAsia="Palatino Linotype" w:hAnsi="Palatino Linotype" w:cs="Palatino Linotype"/>
          <w:b/>
        </w:rPr>
        <w:t xml:space="preserve">Sujeto Obligado, </w:t>
      </w:r>
      <w:r w:rsidRPr="008F06CA">
        <w:rPr>
          <w:rFonts w:ascii="Palatino Linotype" w:eastAsia="Palatino Linotype" w:hAnsi="Palatino Linotype" w:cs="Palatino Linotype"/>
        </w:rPr>
        <w:t xml:space="preserve">se procede a dictar la presente resolución con base en los siguientes: </w:t>
      </w:r>
    </w:p>
    <w:p w14:paraId="72CC9B80" w14:textId="77777777" w:rsidR="003D5513" w:rsidRPr="008F06CA" w:rsidRDefault="00BD691F">
      <w:pPr>
        <w:spacing w:before="240" w:after="240" w:line="360" w:lineRule="auto"/>
        <w:jc w:val="center"/>
        <w:rPr>
          <w:rFonts w:ascii="Palatino Linotype" w:eastAsia="Palatino Linotype" w:hAnsi="Palatino Linotype" w:cs="Palatino Linotype"/>
          <w:b/>
        </w:rPr>
      </w:pPr>
      <w:r w:rsidRPr="008F06CA">
        <w:rPr>
          <w:rFonts w:ascii="Palatino Linotype" w:eastAsia="Palatino Linotype" w:hAnsi="Palatino Linotype" w:cs="Palatino Linotype"/>
          <w:b/>
        </w:rPr>
        <w:t>I. A N T E C E D E N T E S</w:t>
      </w:r>
    </w:p>
    <w:p w14:paraId="2E767FE0" w14:textId="1036AE98" w:rsidR="003D5513" w:rsidRPr="008F06CA" w:rsidRDefault="00BD691F">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b/>
        </w:rPr>
        <w:t>1. Solicitud de acceso a la información.</w:t>
      </w:r>
      <w:r w:rsidRPr="008F06CA">
        <w:rPr>
          <w:rFonts w:ascii="Palatino Linotype" w:eastAsia="Palatino Linotype" w:hAnsi="Palatino Linotype" w:cs="Palatino Linotype"/>
        </w:rPr>
        <w:t xml:space="preserve"> Con fecha </w:t>
      </w:r>
      <w:r w:rsidR="00CE7081" w:rsidRPr="008F06CA">
        <w:rPr>
          <w:rFonts w:ascii="Palatino Linotype" w:eastAsia="Palatino Linotype" w:hAnsi="Palatino Linotype" w:cs="Palatino Linotype"/>
          <w:b/>
        </w:rPr>
        <w:t>veinticinco d</w:t>
      </w:r>
      <w:r w:rsidR="00141ED4" w:rsidRPr="008F06CA">
        <w:rPr>
          <w:rFonts w:ascii="Palatino Linotype" w:eastAsia="Palatino Linotype" w:hAnsi="Palatino Linotype" w:cs="Palatino Linotype"/>
          <w:b/>
        </w:rPr>
        <w:t xml:space="preserve">e mayo </w:t>
      </w:r>
      <w:r w:rsidRPr="008F06CA">
        <w:rPr>
          <w:rFonts w:ascii="Palatino Linotype" w:eastAsia="Palatino Linotype" w:hAnsi="Palatino Linotype" w:cs="Palatino Linotype"/>
          <w:b/>
        </w:rPr>
        <w:t>de dos mil veintidós,</w:t>
      </w:r>
      <w:r w:rsidRPr="008F06CA">
        <w:rPr>
          <w:rFonts w:ascii="Palatino Linotype" w:eastAsia="Palatino Linotype" w:hAnsi="Palatino Linotype" w:cs="Palatino Linotype"/>
        </w:rPr>
        <w:t xml:space="preserve"> la parte </w:t>
      </w:r>
      <w:r w:rsidRPr="008F06CA">
        <w:rPr>
          <w:rFonts w:ascii="Palatino Linotype" w:eastAsia="Palatino Linotype" w:hAnsi="Palatino Linotype" w:cs="Palatino Linotype"/>
          <w:b/>
        </w:rPr>
        <w:t xml:space="preserve">Recurrente </w:t>
      </w:r>
      <w:r w:rsidRPr="008F06CA">
        <w:rPr>
          <w:rFonts w:ascii="Palatino Linotype" w:eastAsia="Palatino Linotype" w:hAnsi="Palatino Linotype" w:cs="Palatino Linotype"/>
        </w:rPr>
        <w:t xml:space="preserve">presentó, a través del Sistema de Acceso a la Información Mexiquense, en lo subsecuente el </w:t>
      </w:r>
      <w:r w:rsidRPr="008F06CA">
        <w:rPr>
          <w:rFonts w:ascii="Palatino Linotype" w:eastAsia="Palatino Linotype" w:hAnsi="Palatino Linotype" w:cs="Palatino Linotype"/>
          <w:b/>
        </w:rPr>
        <w:t>SAIMEX,</w:t>
      </w:r>
      <w:r w:rsidRPr="008F06CA">
        <w:rPr>
          <w:rFonts w:ascii="Palatino Linotype" w:eastAsia="Palatino Linotype" w:hAnsi="Palatino Linotype" w:cs="Palatino Linotype"/>
        </w:rPr>
        <w:t xml:space="preserve"> ante el </w:t>
      </w:r>
      <w:r w:rsidRPr="008F06CA">
        <w:rPr>
          <w:rFonts w:ascii="Palatino Linotype" w:eastAsia="Palatino Linotype" w:hAnsi="Palatino Linotype" w:cs="Palatino Linotype"/>
          <w:b/>
        </w:rPr>
        <w:t>Sujeto Obligado</w:t>
      </w:r>
      <w:r w:rsidRPr="008F06CA">
        <w:rPr>
          <w:rFonts w:ascii="Palatino Linotype" w:eastAsia="Palatino Linotype" w:hAnsi="Palatino Linotype" w:cs="Palatino Linotype"/>
        </w:rPr>
        <w:t>, la solicitud de acceso a la información pública, a la que se le asignó el número</w:t>
      </w:r>
      <w:r w:rsidRPr="008F06CA">
        <w:rPr>
          <w:rFonts w:ascii="Palatino Linotype" w:eastAsia="Palatino Linotype" w:hAnsi="Palatino Linotype" w:cs="Palatino Linotype"/>
          <w:b/>
        </w:rPr>
        <w:t xml:space="preserve"> </w:t>
      </w:r>
      <w:r w:rsidR="00CE7081" w:rsidRPr="008F06CA">
        <w:rPr>
          <w:rFonts w:ascii="Palatino Linotype" w:eastAsia="Palatino Linotype" w:hAnsi="Palatino Linotype" w:cs="Palatino Linotype"/>
          <w:b/>
        </w:rPr>
        <w:t>00028/PMOR/IP/2022</w:t>
      </w:r>
      <w:r w:rsidRPr="008F06CA">
        <w:rPr>
          <w:rFonts w:ascii="Palatino Linotype" w:eastAsia="Palatino Linotype" w:hAnsi="Palatino Linotype" w:cs="Palatino Linotype"/>
          <w:b/>
        </w:rPr>
        <w:t xml:space="preserve">, </w:t>
      </w:r>
      <w:r w:rsidRPr="008F06CA">
        <w:rPr>
          <w:rFonts w:ascii="Palatino Linotype" w:eastAsia="Palatino Linotype" w:hAnsi="Palatino Linotype" w:cs="Palatino Linotype"/>
        </w:rPr>
        <w:t xml:space="preserve">mediante la cual requirió la información siguiente: </w:t>
      </w:r>
    </w:p>
    <w:p w14:paraId="13149051" w14:textId="546EA9BB" w:rsidR="003D5513" w:rsidRPr="008F06CA" w:rsidRDefault="00BD691F">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8F06CA">
        <w:rPr>
          <w:rFonts w:ascii="Palatino Linotype" w:eastAsia="Palatino Linotype" w:hAnsi="Palatino Linotype" w:cs="Palatino Linotype"/>
          <w:i/>
          <w:sz w:val="22"/>
          <w:szCs w:val="22"/>
        </w:rPr>
        <w:t>“</w:t>
      </w:r>
      <w:r w:rsidR="00CE7081" w:rsidRPr="008F06CA">
        <w:rPr>
          <w:rFonts w:ascii="Palatino Linotype" w:eastAsia="Palatino Linotype" w:hAnsi="Palatino Linotype" w:cs="Palatino Linotype"/>
          <w:i/>
          <w:sz w:val="22"/>
          <w:szCs w:val="22"/>
        </w:rPr>
        <w:t>SOLICITO LA RELACIÓN DE TODOS LOS EMPLEADOS DE TODOS LOS NIVELES DEL PARTIDO A NIVEL ESTADO DE MEXICO, ASI COMO SUS SUELDOS, DIETAS, COMPENSACIONES Y GRATIFICACIONES Y SUS AGUINALDOS DEL EJERCICIO FISCAL 2022</w:t>
      </w:r>
      <w:r w:rsidRPr="008F06CA">
        <w:rPr>
          <w:rFonts w:ascii="Palatino Linotype" w:eastAsia="Palatino Linotype" w:hAnsi="Palatino Linotype" w:cs="Palatino Linotype"/>
          <w:i/>
          <w:sz w:val="22"/>
          <w:szCs w:val="22"/>
        </w:rPr>
        <w:t>” (sic)</w:t>
      </w:r>
    </w:p>
    <w:p w14:paraId="16F12209" w14:textId="77777777" w:rsidR="003D5513" w:rsidRPr="008F06CA" w:rsidRDefault="00BD691F">
      <w:pPr>
        <w:spacing w:before="240" w:after="240" w:line="360" w:lineRule="auto"/>
        <w:ind w:right="49"/>
        <w:jc w:val="both"/>
        <w:rPr>
          <w:rFonts w:ascii="Palatino Linotype" w:eastAsia="Palatino Linotype" w:hAnsi="Palatino Linotype" w:cs="Palatino Linotype"/>
        </w:rPr>
      </w:pPr>
      <w:r w:rsidRPr="008F06CA">
        <w:rPr>
          <w:rFonts w:ascii="Palatino Linotype" w:eastAsia="Palatino Linotype" w:hAnsi="Palatino Linotype" w:cs="Palatino Linotype"/>
        </w:rPr>
        <w:t xml:space="preserve">La parte </w:t>
      </w:r>
      <w:r w:rsidRPr="008F06CA">
        <w:rPr>
          <w:rFonts w:ascii="Palatino Linotype" w:eastAsia="Palatino Linotype" w:hAnsi="Palatino Linotype" w:cs="Palatino Linotype"/>
          <w:b/>
        </w:rPr>
        <w:t>Recurrente</w:t>
      </w:r>
      <w:r w:rsidRPr="008F06CA">
        <w:rPr>
          <w:rFonts w:ascii="Palatino Linotype" w:eastAsia="Palatino Linotype" w:hAnsi="Palatino Linotype" w:cs="Palatino Linotype"/>
        </w:rPr>
        <w:t xml:space="preserve"> adjuntó no adjuntó archivos.</w:t>
      </w:r>
    </w:p>
    <w:p w14:paraId="3BB365FF" w14:textId="77777777" w:rsidR="003D5513" w:rsidRPr="008F06CA" w:rsidRDefault="00BD691F">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b/>
        </w:rPr>
        <w:t>Modalidad de Entrega:</w:t>
      </w:r>
      <w:r w:rsidRPr="008F06CA">
        <w:rPr>
          <w:rFonts w:ascii="Palatino Linotype" w:eastAsia="Palatino Linotype" w:hAnsi="Palatino Linotype" w:cs="Palatino Linotype"/>
        </w:rPr>
        <w:t xml:space="preserve"> a través del </w:t>
      </w:r>
      <w:r w:rsidRPr="008F06CA">
        <w:rPr>
          <w:rFonts w:ascii="Palatino Linotype" w:eastAsia="Palatino Linotype" w:hAnsi="Palatino Linotype" w:cs="Palatino Linotype"/>
          <w:b/>
        </w:rPr>
        <w:t>SAIMEX</w:t>
      </w:r>
      <w:r w:rsidRPr="008F06CA">
        <w:rPr>
          <w:rFonts w:ascii="Palatino Linotype" w:eastAsia="Palatino Linotype" w:hAnsi="Palatino Linotype" w:cs="Palatino Linotype"/>
        </w:rPr>
        <w:t>.</w:t>
      </w:r>
    </w:p>
    <w:p w14:paraId="6C5CC059" w14:textId="19952FD4" w:rsidR="003D5513" w:rsidRPr="008F06CA" w:rsidRDefault="00BD691F">
      <w:pPr>
        <w:spacing w:before="240" w:after="240" w:line="360" w:lineRule="auto"/>
        <w:jc w:val="both"/>
        <w:rPr>
          <w:rFonts w:ascii="Palatino Linotype" w:eastAsia="Palatino Linotype" w:hAnsi="Palatino Linotype" w:cs="Palatino Linotype"/>
          <w:b/>
        </w:rPr>
      </w:pPr>
      <w:r w:rsidRPr="008F06CA">
        <w:rPr>
          <w:rFonts w:ascii="Palatino Linotype" w:eastAsia="Palatino Linotype" w:hAnsi="Palatino Linotype" w:cs="Palatino Linotype"/>
          <w:b/>
        </w:rPr>
        <w:lastRenderedPageBreak/>
        <w:t xml:space="preserve">2. Respuesta. </w:t>
      </w:r>
      <w:r w:rsidRPr="008F06CA">
        <w:rPr>
          <w:rFonts w:ascii="Palatino Linotype" w:eastAsia="Palatino Linotype" w:hAnsi="Palatino Linotype" w:cs="Palatino Linotype"/>
        </w:rPr>
        <w:t>Con fecha</w:t>
      </w:r>
      <w:r w:rsidRPr="008F06CA">
        <w:rPr>
          <w:rFonts w:ascii="Palatino Linotype" w:eastAsia="Palatino Linotype" w:hAnsi="Palatino Linotype" w:cs="Palatino Linotype"/>
          <w:b/>
        </w:rPr>
        <w:t xml:space="preserve"> </w:t>
      </w:r>
      <w:r w:rsidR="00CE7081" w:rsidRPr="008F06CA">
        <w:rPr>
          <w:rFonts w:ascii="Palatino Linotype" w:eastAsia="Palatino Linotype" w:hAnsi="Palatino Linotype" w:cs="Palatino Linotype"/>
          <w:b/>
        </w:rPr>
        <w:t>uno</w:t>
      </w:r>
      <w:r w:rsidR="00D1262C" w:rsidRPr="008F06CA">
        <w:rPr>
          <w:rFonts w:ascii="Palatino Linotype" w:eastAsia="Palatino Linotype" w:hAnsi="Palatino Linotype" w:cs="Palatino Linotype"/>
          <w:b/>
        </w:rPr>
        <w:t xml:space="preserve"> de junio</w:t>
      </w:r>
      <w:r w:rsidRPr="008F06CA">
        <w:rPr>
          <w:rFonts w:ascii="Palatino Linotype" w:eastAsia="Palatino Linotype" w:hAnsi="Palatino Linotype" w:cs="Palatino Linotype"/>
          <w:b/>
        </w:rPr>
        <w:t xml:space="preserve"> de dos mil veintidós</w:t>
      </w:r>
      <w:r w:rsidRPr="008F06CA">
        <w:rPr>
          <w:rFonts w:ascii="Palatino Linotype" w:eastAsia="Palatino Linotype" w:hAnsi="Palatino Linotype" w:cs="Palatino Linotype"/>
        </w:rPr>
        <w:t xml:space="preserve">, el </w:t>
      </w:r>
      <w:r w:rsidRPr="008F06CA">
        <w:rPr>
          <w:rFonts w:ascii="Palatino Linotype" w:eastAsia="Palatino Linotype" w:hAnsi="Palatino Linotype" w:cs="Palatino Linotype"/>
          <w:b/>
        </w:rPr>
        <w:t xml:space="preserve">Sujeto Obligado </w:t>
      </w:r>
      <w:r w:rsidRPr="008F06CA">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D4C18EF" w14:textId="05CD58B9" w:rsidR="003D5513" w:rsidRPr="008F06CA" w:rsidRDefault="00BD691F">
      <w:pPr>
        <w:spacing w:before="240" w:after="240"/>
        <w:ind w:left="851" w:right="902"/>
        <w:jc w:val="both"/>
        <w:rPr>
          <w:rFonts w:ascii="Palatino Linotype" w:eastAsia="Palatino Linotype" w:hAnsi="Palatino Linotype" w:cs="Palatino Linotype"/>
          <w:i/>
          <w:sz w:val="22"/>
          <w:szCs w:val="22"/>
        </w:rPr>
      </w:pPr>
      <w:r w:rsidRPr="008F06CA">
        <w:rPr>
          <w:rFonts w:ascii="Palatino Linotype" w:eastAsia="Palatino Linotype" w:hAnsi="Palatino Linotype" w:cs="Palatino Linotype"/>
          <w:i/>
          <w:sz w:val="22"/>
          <w:szCs w:val="22"/>
        </w:rPr>
        <w:t>“…</w:t>
      </w:r>
      <w:r w:rsidR="00CE7081" w:rsidRPr="008F06CA">
        <w:rPr>
          <w:rFonts w:ascii="Palatino Linotype" w:eastAsia="Palatino Linotype" w:hAnsi="Palatino Linotype" w:cs="Palatino Linotype"/>
          <w:i/>
          <w:sz w:val="22"/>
          <w:szCs w:val="22"/>
        </w:rPr>
        <w:t>En el archivo adjunto encontrará la respuesta a su solicitud.</w:t>
      </w:r>
      <w:r w:rsidRPr="008F06CA">
        <w:rPr>
          <w:rFonts w:ascii="Palatino Linotype" w:eastAsia="Palatino Linotype" w:hAnsi="Palatino Linotype" w:cs="Palatino Linotype"/>
          <w:i/>
          <w:sz w:val="22"/>
          <w:szCs w:val="22"/>
        </w:rPr>
        <w:t>..” (</w:t>
      </w:r>
      <w:proofErr w:type="gramStart"/>
      <w:r w:rsidRPr="008F06CA">
        <w:rPr>
          <w:rFonts w:ascii="Palatino Linotype" w:eastAsia="Palatino Linotype" w:hAnsi="Palatino Linotype" w:cs="Palatino Linotype"/>
          <w:i/>
          <w:sz w:val="22"/>
          <w:szCs w:val="22"/>
        </w:rPr>
        <w:t>sic</w:t>
      </w:r>
      <w:proofErr w:type="gramEnd"/>
      <w:r w:rsidRPr="008F06CA">
        <w:rPr>
          <w:rFonts w:ascii="Palatino Linotype" w:eastAsia="Palatino Linotype" w:hAnsi="Palatino Linotype" w:cs="Palatino Linotype"/>
          <w:i/>
          <w:sz w:val="22"/>
          <w:szCs w:val="22"/>
        </w:rPr>
        <w:t>)</w:t>
      </w:r>
    </w:p>
    <w:p w14:paraId="6ECAEF4A" w14:textId="77777777" w:rsidR="00691FB9" w:rsidRPr="008F06CA" w:rsidRDefault="00BD691F" w:rsidP="00691FB9">
      <w:pPr>
        <w:spacing w:before="240" w:after="240" w:line="360" w:lineRule="auto"/>
        <w:ind w:right="49"/>
        <w:jc w:val="both"/>
        <w:rPr>
          <w:rFonts w:ascii="Palatino Linotype" w:eastAsia="Palatino Linotype" w:hAnsi="Palatino Linotype" w:cs="Palatino Linotype"/>
        </w:rPr>
      </w:pPr>
      <w:r w:rsidRPr="008F06CA">
        <w:rPr>
          <w:rFonts w:ascii="Palatino Linotype" w:eastAsia="Palatino Linotype" w:hAnsi="Palatino Linotype" w:cs="Palatino Linotype"/>
        </w:rPr>
        <w:t xml:space="preserve">El </w:t>
      </w:r>
      <w:r w:rsidRPr="008F06CA">
        <w:rPr>
          <w:rFonts w:ascii="Palatino Linotype" w:eastAsia="Palatino Linotype" w:hAnsi="Palatino Linotype" w:cs="Palatino Linotype"/>
          <w:b/>
        </w:rPr>
        <w:t>Sujeto Obligado</w:t>
      </w:r>
      <w:r w:rsidR="00691FB9" w:rsidRPr="008F06CA">
        <w:rPr>
          <w:rFonts w:ascii="Palatino Linotype" w:eastAsia="Palatino Linotype" w:hAnsi="Palatino Linotype" w:cs="Palatino Linotype"/>
        </w:rPr>
        <w:t xml:space="preserve"> adjuntó los</w:t>
      </w:r>
      <w:r w:rsidRPr="008F06CA">
        <w:rPr>
          <w:rFonts w:ascii="Palatino Linotype" w:eastAsia="Palatino Linotype" w:hAnsi="Palatino Linotype" w:cs="Palatino Linotype"/>
        </w:rPr>
        <w:t xml:space="preserve"> archivo</w:t>
      </w:r>
      <w:r w:rsidR="00691FB9" w:rsidRPr="008F06CA">
        <w:rPr>
          <w:rFonts w:ascii="Palatino Linotype" w:eastAsia="Palatino Linotype" w:hAnsi="Palatino Linotype" w:cs="Palatino Linotype"/>
        </w:rPr>
        <w:t>s:</w:t>
      </w:r>
    </w:p>
    <w:p w14:paraId="11D7199E" w14:textId="0CDE61A8" w:rsidR="00691FB9" w:rsidRPr="008F06CA" w:rsidRDefault="00691FB9" w:rsidP="00691FB9">
      <w:pPr>
        <w:spacing w:before="240" w:after="240" w:line="360" w:lineRule="auto"/>
        <w:ind w:right="49"/>
        <w:jc w:val="both"/>
        <w:rPr>
          <w:rFonts w:ascii="Palatino Linotype" w:eastAsia="Palatino Linotype" w:hAnsi="Palatino Linotype" w:cs="Palatino Linotype"/>
        </w:rPr>
      </w:pPr>
      <w:r w:rsidRPr="008F06CA">
        <w:rPr>
          <w:rFonts w:ascii="Palatino Linotype" w:eastAsia="Palatino Linotype" w:hAnsi="Palatino Linotype" w:cs="Palatino Linotype"/>
        </w:rPr>
        <w:t>- “</w:t>
      </w:r>
      <w:proofErr w:type="spellStart"/>
      <w:r w:rsidRPr="008F06CA">
        <w:rPr>
          <w:rFonts w:ascii="Palatino Linotype" w:eastAsia="Palatino Linotype" w:hAnsi="Palatino Linotype" w:cs="Palatino Linotype"/>
          <w:i/>
        </w:rPr>
        <w:t>Respuesta_Solicitante</w:t>
      </w:r>
      <w:proofErr w:type="spellEnd"/>
      <w:r w:rsidRPr="008F06CA">
        <w:rPr>
          <w:rFonts w:ascii="Palatino Linotype" w:eastAsia="Palatino Linotype" w:hAnsi="Palatino Linotype" w:cs="Palatino Linotype"/>
          <w:i/>
        </w:rPr>
        <w:t>_ 00028.pdf</w:t>
      </w:r>
      <w:r w:rsidR="00BD691F" w:rsidRPr="008F06CA">
        <w:rPr>
          <w:rFonts w:ascii="Palatino Linotype" w:eastAsia="Palatino Linotype" w:hAnsi="Palatino Linotype" w:cs="Palatino Linotype"/>
          <w:i/>
        </w:rPr>
        <w:t>”</w:t>
      </w:r>
      <w:r w:rsidR="00BD691F" w:rsidRPr="008F06CA">
        <w:rPr>
          <w:rFonts w:ascii="Palatino Linotype" w:eastAsia="Palatino Linotype" w:hAnsi="Palatino Linotype" w:cs="Palatino Linotype"/>
        </w:rPr>
        <w:t xml:space="preserve">, </w:t>
      </w:r>
      <w:r w:rsidRPr="008F06CA">
        <w:rPr>
          <w:rFonts w:ascii="Palatino Linotype" w:eastAsia="Palatino Linotype" w:hAnsi="Palatino Linotype" w:cs="Palatino Linotype"/>
        </w:rPr>
        <w:t xml:space="preserve">que contiene el escrito de fecha uno de junio de dos mil veintidós, mediante el cual la Unidad de Transparencia hace del conocimiento de la persona solicitante que el requerimiento de información </w:t>
      </w:r>
      <w:r w:rsidRPr="008F06CA">
        <w:rPr>
          <w:rFonts w:ascii="Palatino Linotype" w:hAnsi="Palatino Linotype"/>
        </w:rPr>
        <w:t xml:space="preserve">fue turnado al Área Contable del Instituto Político, con el propósito de realizar las gestiones necesarias para su atención, adjuntando al presente la respuesta emitida por dicha área. </w:t>
      </w:r>
      <w:r w:rsidRPr="008F06CA">
        <w:rPr>
          <w:rFonts w:ascii="Palatino Linotype" w:eastAsia="Palatino Linotype" w:hAnsi="Palatino Linotype" w:cs="Palatino Linotype"/>
        </w:rPr>
        <w:t xml:space="preserve"> </w:t>
      </w:r>
    </w:p>
    <w:p w14:paraId="05396335" w14:textId="04DAF5C6" w:rsidR="00625757" w:rsidRPr="008F06CA" w:rsidRDefault="00691FB9" w:rsidP="00691FB9">
      <w:pPr>
        <w:spacing w:before="240" w:after="240" w:line="360" w:lineRule="auto"/>
        <w:ind w:right="49"/>
        <w:jc w:val="both"/>
        <w:rPr>
          <w:rFonts w:ascii="Palatino Linotype" w:eastAsia="Palatino Linotype" w:hAnsi="Palatino Linotype" w:cs="Palatino Linotype"/>
        </w:rPr>
      </w:pPr>
      <w:r w:rsidRPr="008F06CA">
        <w:rPr>
          <w:rFonts w:ascii="Palatino Linotype" w:eastAsia="Palatino Linotype" w:hAnsi="Palatino Linotype" w:cs="Palatino Linotype"/>
        </w:rPr>
        <w:t xml:space="preserve">- </w:t>
      </w:r>
      <w:r w:rsidRPr="008F06CA">
        <w:rPr>
          <w:rFonts w:ascii="Palatino Linotype" w:eastAsia="Palatino Linotype" w:hAnsi="Palatino Linotype" w:cs="Palatino Linotype"/>
          <w:i/>
        </w:rPr>
        <w:t xml:space="preserve">“Respuesta_00028_22_AC.PDF” </w:t>
      </w:r>
      <w:r w:rsidRPr="008F06CA">
        <w:rPr>
          <w:rFonts w:ascii="Palatino Linotype" w:eastAsia="Palatino Linotype" w:hAnsi="Palatino Linotype" w:cs="Palatino Linotype"/>
        </w:rPr>
        <w:t xml:space="preserve">que contiene el oficio número MOR/MEX/SF/18/2022, de fecha uno de junio de dos mil veintidós, signado por el Responsable del Área Contable de la Delegación Morena, en el Estado de México, mediante el cual, con fundamento en el artículo 161 de la Ley de Transparencia y Acceso a la Información Pública del Estado de México y Municipios, </w:t>
      </w:r>
      <w:r w:rsidR="00625757" w:rsidRPr="008F06CA">
        <w:rPr>
          <w:rFonts w:ascii="Palatino Linotype" w:eastAsia="Palatino Linotype" w:hAnsi="Palatino Linotype" w:cs="Palatino Linotype"/>
        </w:rPr>
        <w:t xml:space="preserve">sugiere a la persona solicitante consultar la obligación de transparencia correspondiente a las “contrataciones de servicios profesionales por honorarios”, manifestando que en dicha obligación se publican las remuneraciones del personal adscrito a la  Delegación Morena en el Estado de México, información que se encuentra </w:t>
      </w:r>
      <w:proofErr w:type="gramStart"/>
      <w:r w:rsidR="00625757" w:rsidRPr="008F06CA">
        <w:rPr>
          <w:rFonts w:ascii="Palatino Linotype" w:eastAsia="Palatino Linotype" w:hAnsi="Palatino Linotype" w:cs="Palatino Linotype"/>
        </w:rPr>
        <w:t>disponible</w:t>
      </w:r>
      <w:proofErr w:type="gramEnd"/>
      <w:r w:rsidR="00625757" w:rsidRPr="008F06CA">
        <w:rPr>
          <w:rFonts w:ascii="Palatino Linotype" w:eastAsia="Palatino Linotype" w:hAnsi="Palatino Linotype" w:cs="Palatino Linotype"/>
        </w:rPr>
        <w:t xml:space="preserve"> en la dirección electrónica: </w:t>
      </w:r>
      <w:hyperlink r:id="rId9" w:history="1">
        <w:r w:rsidR="004F44D1" w:rsidRPr="008F06CA">
          <w:rPr>
            <w:rStyle w:val="Hipervnculo"/>
            <w:rFonts w:ascii="Palatino Linotype" w:eastAsia="Palatino Linotype" w:hAnsi="Palatino Linotype" w:cs="Palatino Linotype"/>
            <w:color w:val="auto"/>
          </w:rPr>
          <w:t>https://www.ipomex.org.mx/ipo3/lgt/portal/7.web#</w:t>
        </w:r>
      </w:hyperlink>
      <w:r w:rsidR="004F44D1" w:rsidRPr="008F06CA">
        <w:rPr>
          <w:rFonts w:ascii="Palatino Linotype" w:eastAsia="Palatino Linotype" w:hAnsi="Palatino Linotype" w:cs="Palatino Linotype"/>
        </w:rPr>
        <w:t xml:space="preserve">, misma que fue proporcionada </w:t>
      </w:r>
      <w:r w:rsidR="004F44D1" w:rsidRPr="008F06CA">
        <w:rPr>
          <w:rFonts w:ascii="Palatino Linotype" w:eastAsia="Palatino Linotype" w:hAnsi="Palatino Linotype" w:cs="Palatino Linotype"/>
        </w:rPr>
        <w:lastRenderedPageBreak/>
        <w:t xml:space="preserve">a efecto de </w:t>
      </w:r>
      <w:r w:rsidR="00447699" w:rsidRPr="008F06CA">
        <w:rPr>
          <w:rFonts w:ascii="Palatino Linotype" w:eastAsia="Palatino Linotype" w:hAnsi="Palatino Linotype" w:cs="Palatino Linotype"/>
        </w:rPr>
        <w:t>realizar la consulta respectiva, a través del apartado “Contrataciones de servicios profesionales por honorarios”, en el cual se debe dar clic.</w:t>
      </w:r>
    </w:p>
    <w:p w14:paraId="487FA5C3" w14:textId="059FA3FA" w:rsidR="00691FB9" w:rsidRPr="008F06CA" w:rsidRDefault="00625757" w:rsidP="00691FB9">
      <w:pPr>
        <w:spacing w:before="240" w:after="240" w:line="360" w:lineRule="auto"/>
        <w:ind w:right="49"/>
        <w:jc w:val="both"/>
        <w:rPr>
          <w:rFonts w:ascii="Palatino Linotype" w:eastAsia="Palatino Linotype" w:hAnsi="Palatino Linotype" w:cs="Palatino Linotype"/>
        </w:rPr>
      </w:pPr>
      <w:r w:rsidRPr="008F06CA">
        <w:rPr>
          <w:rFonts w:ascii="Palatino Linotype" w:eastAsia="Palatino Linotype" w:hAnsi="Palatino Linotype" w:cs="Palatino Linotype"/>
        </w:rPr>
        <w:t>De igual forma, señala que el personal que labora para dicho Sujeto Obligado se encuentra contratado por el régimen de sueldos asimilados a salarios, por lo que no existe ninguna prestación distinta al sueldo.</w:t>
      </w:r>
    </w:p>
    <w:p w14:paraId="693C7FCF" w14:textId="3A9E1E2E" w:rsidR="003D5513" w:rsidRPr="008F06CA" w:rsidRDefault="00BD691F">
      <w:pPr>
        <w:spacing w:before="240" w:after="240" w:line="360" w:lineRule="auto"/>
        <w:ind w:right="49"/>
        <w:jc w:val="both"/>
        <w:rPr>
          <w:rFonts w:ascii="Palatino Linotype" w:eastAsia="Palatino Linotype" w:hAnsi="Palatino Linotype" w:cs="Palatino Linotype"/>
        </w:rPr>
      </w:pPr>
      <w:r w:rsidRPr="008F06CA">
        <w:rPr>
          <w:rFonts w:ascii="Palatino Linotype" w:eastAsia="Palatino Linotype" w:hAnsi="Palatino Linotype" w:cs="Palatino Linotype"/>
          <w:b/>
        </w:rPr>
        <w:t xml:space="preserve">3. Interposición del recurso de revisión. </w:t>
      </w:r>
      <w:r w:rsidRPr="008F06CA">
        <w:rPr>
          <w:rFonts w:ascii="Palatino Linotype" w:eastAsia="Palatino Linotype" w:hAnsi="Palatino Linotype" w:cs="Palatino Linotype"/>
        </w:rPr>
        <w:t xml:space="preserve">Inconforme con los términos de la respuesta emitida por parte del </w:t>
      </w:r>
      <w:r w:rsidRPr="008F06CA">
        <w:rPr>
          <w:rFonts w:ascii="Palatino Linotype" w:eastAsia="Palatino Linotype" w:hAnsi="Palatino Linotype" w:cs="Palatino Linotype"/>
          <w:b/>
        </w:rPr>
        <w:t>Sujeto Obligado</w:t>
      </w:r>
      <w:r w:rsidRPr="008F06CA">
        <w:rPr>
          <w:rFonts w:ascii="Palatino Linotype" w:eastAsia="Palatino Linotype" w:hAnsi="Palatino Linotype" w:cs="Palatino Linotype"/>
        </w:rPr>
        <w:t xml:space="preserve">, el </w:t>
      </w:r>
      <w:r w:rsidR="007B5ACE" w:rsidRPr="008F06CA">
        <w:rPr>
          <w:rFonts w:ascii="Palatino Linotype" w:eastAsia="Palatino Linotype" w:hAnsi="Palatino Linotype" w:cs="Palatino Linotype"/>
          <w:b/>
        </w:rPr>
        <w:t>dos</w:t>
      </w:r>
      <w:r w:rsidR="005F0457" w:rsidRPr="008F06CA">
        <w:rPr>
          <w:rFonts w:ascii="Palatino Linotype" w:eastAsia="Palatino Linotype" w:hAnsi="Palatino Linotype" w:cs="Palatino Linotype"/>
          <w:b/>
        </w:rPr>
        <w:t xml:space="preserve"> de junio</w:t>
      </w:r>
      <w:r w:rsidRPr="008F06CA">
        <w:rPr>
          <w:rFonts w:ascii="Palatino Linotype" w:eastAsia="Palatino Linotype" w:hAnsi="Palatino Linotype" w:cs="Palatino Linotype"/>
          <w:b/>
        </w:rPr>
        <w:t xml:space="preserve"> de dos mil veintidós,</w:t>
      </w:r>
      <w:r w:rsidRPr="008F06CA">
        <w:rPr>
          <w:rFonts w:ascii="Palatino Linotype" w:eastAsia="Palatino Linotype" w:hAnsi="Palatino Linotype" w:cs="Palatino Linotype"/>
        </w:rPr>
        <w:t xml:space="preserve"> la parte </w:t>
      </w:r>
      <w:r w:rsidRPr="008F06CA">
        <w:rPr>
          <w:rFonts w:ascii="Palatino Linotype" w:eastAsia="Palatino Linotype" w:hAnsi="Palatino Linotype" w:cs="Palatino Linotype"/>
          <w:b/>
        </w:rPr>
        <w:t>Recurrente</w:t>
      </w:r>
      <w:r w:rsidRPr="008F06CA">
        <w:rPr>
          <w:rFonts w:ascii="Palatino Linotype" w:eastAsia="Palatino Linotype" w:hAnsi="Palatino Linotype" w:cs="Palatino Linotype"/>
        </w:rPr>
        <w:t xml:space="preserve"> interpuso el recurso de revisión a través de </w:t>
      </w:r>
      <w:r w:rsidRPr="008F06CA">
        <w:rPr>
          <w:rFonts w:ascii="Palatino Linotype" w:eastAsia="Palatino Linotype" w:hAnsi="Palatino Linotype" w:cs="Palatino Linotype"/>
          <w:b/>
        </w:rPr>
        <w:t xml:space="preserve">SAIMEX, </w:t>
      </w:r>
      <w:r w:rsidRPr="008F06CA">
        <w:rPr>
          <w:rFonts w:ascii="Palatino Linotype" w:eastAsia="Palatino Linotype" w:hAnsi="Palatino Linotype" w:cs="Palatino Linotype"/>
        </w:rPr>
        <w:t>en donde se manifestó de la siguiente manera:</w:t>
      </w:r>
    </w:p>
    <w:p w14:paraId="510024A8" w14:textId="77777777" w:rsidR="003D5513" w:rsidRPr="008F06CA" w:rsidRDefault="00BD691F">
      <w:pPr>
        <w:tabs>
          <w:tab w:val="left" w:pos="2745"/>
        </w:tabs>
        <w:spacing w:before="240" w:after="240" w:line="360" w:lineRule="auto"/>
        <w:jc w:val="both"/>
        <w:rPr>
          <w:rFonts w:ascii="Palatino Linotype" w:eastAsia="Palatino Linotype" w:hAnsi="Palatino Linotype" w:cs="Palatino Linotype"/>
          <w:b/>
        </w:rPr>
      </w:pPr>
      <w:r w:rsidRPr="008F06CA">
        <w:rPr>
          <w:rFonts w:ascii="Palatino Linotype" w:eastAsia="Palatino Linotype" w:hAnsi="Palatino Linotype" w:cs="Palatino Linotype"/>
          <w:b/>
        </w:rPr>
        <w:t xml:space="preserve">Acto impugnado: </w:t>
      </w:r>
    </w:p>
    <w:p w14:paraId="0D8B0F8F" w14:textId="3F90BF15" w:rsidR="003D5513" w:rsidRPr="008F06CA" w:rsidRDefault="00BD691F">
      <w:pPr>
        <w:tabs>
          <w:tab w:val="left" w:pos="2745"/>
        </w:tabs>
        <w:spacing w:before="240" w:after="240"/>
        <w:ind w:left="851" w:right="900"/>
        <w:jc w:val="both"/>
        <w:rPr>
          <w:rFonts w:ascii="Palatino Linotype" w:eastAsia="Palatino Linotype" w:hAnsi="Palatino Linotype" w:cs="Palatino Linotype"/>
          <w:i/>
          <w:sz w:val="22"/>
          <w:szCs w:val="22"/>
        </w:rPr>
      </w:pPr>
      <w:r w:rsidRPr="008F06CA">
        <w:rPr>
          <w:rFonts w:ascii="Palatino Linotype" w:eastAsia="Palatino Linotype" w:hAnsi="Palatino Linotype" w:cs="Palatino Linotype"/>
          <w:i/>
          <w:sz w:val="22"/>
          <w:szCs w:val="22"/>
        </w:rPr>
        <w:t>“</w:t>
      </w:r>
      <w:r w:rsidR="007B5ACE" w:rsidRPr="008F06CA">
        <w:rPr>
          <w:rFonts w:ascii="Palatino Linotype" w:eastAsia="Palatino Linotype" w:hAnsi="Palatino Linotype" w:cs="Palatino Linotype"/>
          <w:i/>
          <w:sz w:val="22"/>
          <w:szCs w:val="22"/>
        </w:rPr>
        <w:t>LA NEGATIVA DE LA INFORMACIÓN</w:t>
      </w:r>
      <w:r w:rsidRPr="008F06CA">
        <w:rPr>
          <w:rFonts w:ascii="Palatino Linotype" w:eastAsia="Palatino Linotype" w:hAnsi="Palatino Linotype" w:cs="Palatino Linotype"/>
          <w:i/>
          <w:sz w:val="22"/>
          <w:szCs w:val="22"/>
        </w:rPr>
        <w:t>.” (</w:t>
      </w:r>
      <w:proofErr w:type="gramStart"/>
      <w:r w:rsidRPr="008F06CA">
        <w:rPr>
          <w:rFonts w:ascii="Palatino Linotype" w:eastAsia="Palatino Linotype" w:hAnsi="Palatino Linotype" w:cs="Palatino Linotype"/>
          <w:i/>
          <w:sz w:val="22"/>
          <w:szCs w:val="22"/>
        </w:rPr>
        <w:t>sic</w:t>
      </w:r>
      <w:proofErr w:type="gramEnd"/>
      <w:r w:rsidRPr="008F06CA">
        <w:rPr>
          <w:rFonts w:ascii="Palatino Linotype" w:eastAsia="Palatino Linotype" w:hAnsi="Palatino Linotype" w:cs="Palatino Linotype"/>
          <w:i/>
          <w:sz w:val="22"/>
          <w:szCs w:val="22"/>
        </w:rPr>
        <w:t>)</w:t>
      </w:r>
    </w:p>
    <w:p w14:paraId="2AE0A237" w14:textId="77777777" w:rsidR="003D5513" w:rsidRPr="008F06CA" w:rsidRDefault="00BD691F">
      <w:pPr>
        <w:spacing w:line="360" w:lineRule="auto"/>
        <w:jc w:val="both"/>
        <w:rPr>
          <w:rFonts w:ascii="Palatino Linotype" w:eastAsia="Palatino Linotype" w:hAnsi="Palatino Linotype" w:cs="Palatino Linotype"/>
        </w:rPr>
      </w:pPr>
      <w:bookmarkStart w:id="2" w:name="_heading=h.30j0zll" w:colFirst="0" w:colLast="0"/>
      <w:bookmarkEnd w:id="2"/>
      <w:r w:rsidRPr="008F06CA">
        <w:rPr>
          <w:rFonts w:ascii="Palatino Linotype" w:eastAsia="Palatino Linotype" w:hAnsi="Palatino Linotype" w:cs="Palatino Linotype"/>
          <w:b/>
        </w:rPr>
        <w:t>Y Razones o motivos de inconformidad</w:t>
      </w:r>
      <w:r w:rsidRPr="008F06CA">
        <w:rPr>
          <w:rFonts w:ascii="Palatino Linotype" w:eastAsia="Palatino Linotype" w:hAnsi="Palatino Linotype" w:cs="Palatino Linotype"/>
        </w:rPr>
        <w:t xml:space="preserve">: </w:t>
      </w:r>
    </w:p>
    <w:p w14:paraId="06BBD37A" w14:textId="1F56CA7A" w:rsidR="003D5513" w:rsidRPr="008F06CA" w:rsidRDefault="00BD691F">
      <w:pPr>
        <w:tabs>
          <w:tab w:val="left" w:pos="2745"/>
        </w:tabs>
        <w:spacing w:before="240" w:after="240"/>
        <w:ind w:left="851" w:right="900"/>
        <w:jc w:val="both"/>
        <w:rPr>
          <w:rFonts w:ascii="Palatino Linotype" w:eastAsia="Palatino Linotype" w:hAnsi="Palatino Linotype" w:cs="Palatino Linotype"/>
          <w:i/>
          <w:sz w:val="22"/>
          <w:szCs w:val="22"/>
        </w:rPr>
      </w:pPr>
      <w:r w:rsidRPr="008F06CA">
        <w:rPr>
          <w:rFonts w:ascii="Palatino Linotype" w:eastAsia="Palatino Linotype" w:hAnsi="Palatino Linotype" w:cs="Palatino Linotype"/>
          <w:i/>
          <w:sz w:val="22"/>
          <w:szCs w:val="22"/>
        </w:rPr>
        <w:t>“</w:t>
      </w:r>
      <w:r w:rsidR="007B5ACE" w:rsidRPr="008F06CA">
        <w:rPr>
          <w:rFonts w:ascii="Palatino Linotype" w:eastAsia="Palatino Linotype" w:hAnsi="Palatino Linotype" w:cs="Palatino Linotype"/>
          <w:i/>
          <w:sz w:val="22"/>
          <w:szCs w:val="22"/>
        </w:rPr>
        <w:t>YO PEDI QUE ME FUESE ENVIADA VIA SAIMEX LA INFORMCIÓN, NO SOLICITE EL LINK, ESO ES OTRA COSA, REQUIERO LA INFORMACION SOLICITADA VIA SAIMEX, LA REQUIERO EN FORMATOS DIGITALES. SOLICITO LA SANCION CORRESPONDIENTE</w:t>
      </w:r>
      <w:r w:rsidRPr="008F06CA">
        <w:rPr>
          <w:rFonts w:ascii="Palatino Linotype" w:eastAsia="Palatino Linotype" w:hAnsi="Palatino Linotype" w:cs="Palatino Linotype"/>
          <w:i/>
          <w:sz w:val="22"/>
          <w:szCs w:val="22"/>
        </w:rPr>
        <w:t>” (sic)</w:t>
      </w:r>
    </w:p>
    <w:p w14:paraId="6EACAB56" w14:textId="77777777" w:rsidR="003D5513" w:rsidRPr="008F06CA" w:rsidRDefault="00BD691F">
      <w:pPr>
        <w:spacing w:before="240" w:after="240" w:line="360" w:lineRule="auto"/>
        <w:ind w:right="49"/>
        <w:jc w:val="both"/>
        <w:rPr>
          <w:rFonts w:ascii="Palatino Linotype" w:eastAsia="Palatino Linotype" w:hAnsi="Palatino Linotype" w:cs="Palatino Linotype"/>
        </w:rPr>
      </w:pPr>
      <w:r w:rsidRPr="008F06CA">
        <w:rPr>
          <w:rFonts w:ascii="Palatino Linotype" w:eastAsia="Palatino Linotype" w:hAnsi="Palatino Linotype" w:cs="Palatino Linotype"/>
          <w:b/>
        </w:rPr>
        <w:t xml:space="preserve">Anexos: </w:t>
      </w:r>
      <w:r w:rsidRPr="008F06CA">
        <w:rPr>
          <w:rFonts w:ascii="Palatino Linotype" w:eastAsia="Palatino Linotype" w:hAnsi="Palatino Linotype" w:cs="Palatino Linotype"/>
        </w:rPr>
        <w:t xml:space="preserve">La parte </w:t>
      </w:r>
      <w:r w:rsidRPr="008F06CA">
        <w:rPr>
          <w:rFonts w:ascii="Palatino Linotype" w:eastAsia="Palatino Linotype" w:hAnsi="Palatino Linotype" w:cs="Palatino Linotype"/>
          <w:b/>
        </w:rPr>
        <w:t xml:space="preserve">Recurrente </w:t>
      </w:r>
      <w:r w:rsidRPr="008F06CA">
        <w:rPr>
          <w:rFonts w:ascii="Palatino Linotype" w:eastAsia="Palatino Linotype" w:hAnsi="Palatino Linotype" w:cs="Palatino Linotype"/>
        </w:rPr>
        <w:t xml:space="preserve">no adjuntó archivos. </w:t>
      </w:r>
    </w:p>
    <w:p w14:paraId="7135EF09" w14:textId="77777777" w:rsidR="003D5513" w:rsidRPr="008F06CA" w:rsidRDefault="00BD691F">
      <w:pPr>
        <w:spacing w:before="240" w:after="240" w:line="360" w:lineRule="auto"/>
        <w:ind w:right="51"/>
        <w:jc w:val="both"/>
        <w:rPr>
          <w:rFonts w:ascii="Palatino Linotype" w:eastAsia="Palatino Linotype" w:hAnsi="Palatino Linotype" w:cs="Palatino Linotype"/>
        </w:rPr>
      </w:pPr>
      <w:r w:rsidRPr="008F06CA">
        <w:rPr>
          <w:rFonts w:ascii="Palatino Linotype" w:eastAsia="Palatino Linotype" w:hAnsi="Palatino Linotype" w:cs="Palatino Linotype"/>
          <w:b/>
        </w:rPr>
        <w:t xml:space="preserve">4. Turno. </w:t>
      </w:r>
      <w:r w:rsidRPr="008F06C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8F06CA">
        <w:rPr>
          <w:rFonts w:ascii="Palatino Linotype" w:eastAsia="Palatino Linotype" w:hAnsi="Palatino Linotype" w:cs="Palatino Linotype"/>
        </w:rPr>
        <w:lastRenderedPageBreak/>
        <w:t xml:space="preserve">del Estado de México y Municipios, a la Comisionada </w:t>
      </w:r>
      <w:r w:rsidRPr="008F06CA">
        <w:rPr>
          <w:rFonts w:ascii="Palatino Linotype" w:eastAsia="Palatino Linotype" w:hAnsi="Palatino Linotype" w:cs="Palatino Linotype"/>
          <w:b/>
        </w:rPr>
        <w:t xml:space="preserve">Guadalupe Ramírez Peña, </w:t>
      </w:r>
      <w:r w:rsidRPr="008F06CA">
        <w:rPr>
          <w:rFonts w:ascii="Palatino Linotype" w:eastAsia="Palatino Linotype" w:hAnsi="Palatino Linotype" w:cs="Palatino Linotype"/>
        </w:rPr>
        <w:t xml:space="preserve">a efecto de que analizara sobre su admisión o su </w:t>
      </w:r>
      <w:proofErr w:type="spellStart"/>
      <w:r w:rsidRPr="008F06CA">
        <w:rPr>
          <w:rFonts w:ascii="Palatino Linotype" w:eastAsia="Palatino Linotype" w:hAnsi="Palatino Linotype" w:cs="Palatino Linotype"/>
        </w:rPr>
        <w:t>desechamiento</w:t>
      </w:r>
      <w:proofErr w:type="spellEnd"/>
      <w:r w:rsidRPr="008F06CA">
        <w:rPr>
          <w:rFonts w:ascii="Palatino Linotype" w:eastAsia="Palatino Linotype" w:hAnsi="Palatino Linotype" w:cs="Palatino Linotype"/>
        </w:rPr>
        <w:t>.</w:t>
      </w:r>
    </w:p>
    <w:p w14:paraId="3D202295" w14:textId="701B9C1F" w:rsidR="003D5513" w:rsidRPr="008F06CA" w:rsidRDefault="00BD691F">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b/>
        </w:rPr>
        <w:t>5. Admisión del Recurso de revisión.</w:t>
      </w:r>
      <w:r w:rsidRPr="008F06CA">
        <w:rPr>
          <w:rFonts w:ascii="Palatino Linotype" w:eastAsia="Palatino Linotype" w:hAnsi="Palatino Linotype" w:cs="Palatino Linotype"/>
        </w:rPr>
        <w:t xml:space="preserve"> Con fecha</w:t>
      </w:r>
      <w:r w:rsidRPr="008F06CA">
        <w:rPr>
          <w:rFonts w:ascii="Palatino Linotype" w:eastAsia="Palatino Linotype" w:hAnsi="Palatino Linotype" w:cs="Palatino Linotype"/>
          <w:b/>
        </w:rPr>
        <w:t xml:space="preserve"> </w:t>
      </w:r>
      <w:r w:rsidR="005F0457" w:rsidRPr="008F06CA">
        <w:rPr>
          <w:rFonts w:ascii="Palatino Linotype" w:eastAsia="Palatino Linotype" w:hAnsi="Palatino Linotype" w:cs="Palatino Linotype"/>
          <w:b/>
        </w:rPr>
        <w:t>siete de junio de</w:t>
      </w:r>
      <w:r w:rsidRPr="008F06CA">
        <w:rPr>
          <w:rFonts w:ascii="Palatino Linotype" w:eastAsia="Palatino Linotype" w:hAnsi="Palatino Linotype" w:cs="Palatino Linotype"/>
          <w:b/>
        </w:rPr>
        <w:t xml:space="preserve"> dos mil veintidós, </w:t>
      </w:r>
      <w:r w:rsidRPr="008F06C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F06CA">
        <w:rPr>
          <w:rFonts w:ascii="Palatino Linotype" w:eastAsia="Palatino Linotype" w:hAnsi="Palatino Linotype" w:cs="Palatino Linotype"/>
          <w:b/>
        </w:rPr>
        <w:t xml:space="preserve">Sujeto Obligado </w:t>
      </w:r>
      <w:r w:rsidRPr="008F06CA">
        <w:rPr>
          <w:rFonts w:ascii="Palatino Linotype" w:eastAsia="Palatino Linotype" w:hAnsi="Palatino Linotype" w:cs="Palatino Linotype"/>
        </w:rPr>
        <w:t>presentara su informe justificado.</w:t>
      </w:r>
    </w:p>
    <w:p w14:paraId="132C1FBD" w14:textId="7722C2B2" w:rsidR="001952A5" w:rsidRPr="008F06CA" w:rsidRDefault="00BD691F" w:rsidP="001952A5">
      <w:pPr>
        <w:spacing w:after="240" w:line="360" w:lineRule="auto"/>
        <w:jc w:val="both"/>
        <w:rPr>
          <w:rFonts w:ascii="Palatino Linotype" w:eastAsia="Palatino Linotype" w:hAnsi="Palatino Linotype" w:cs="Palatino Linotype"/>
        </w:rPr>
      </w:pPr>
      <w:bookmarkStart w:id="3" w:name="_heading=h.2s8eyo1" w:colFirst="0" w:colLast="0"/>
      <w:bookmarkEnd w:id="3"/>
      <w:r w:rsidRPr="008F06CA">
        <w:rPr>
          <w:rFonts w:ascii="Palatino Linotype" w:eastAsia="Palatino Linotype" w:hAnsi="Palatino Linotype" w:cs="Palatino Linotype"/>
          <w:b/>
        </w:rPr>
        <w:t>6. Manifestaciones</w:t>
      </w:r>
      <w:r w:rsidRPr="008F06CA">
        <w:rPr>
          <w:rFonts w:ascii="Palatino Linotype" w:eastAsia="Palatino Linotype" w:hAnsi="Palatino Linotype" w:cs="Palatino Linotype"/>
        </w:rPr>
        <w:t xml:space="preserve">. </w:t>
      </w:r>
      <w:r w:rsidR="001952A5" w:rsidRPr="008F06CA">
        <w:rPr>
          <w:rFonts w:ascii="Palatino Linotype" w:eastAsia="Palatino Linotype" w:hAnsi="Palatino Linotype" w:cs="Palatino Linotype"/>
        </w:rPr>
        <w:t xml:space="preserve">En fecha </w:t>
      </w:r>
      <w:r w:rsidR="001952A5" w:rsidRPr="008F06CA">
        <w:rPr>
          <w:rFonts w:ascii="Palatino Linotype" w:eastAsia="Palatino Linotype" w:hAnsi="Palatino Linotype" w:cs="Palatino Linotype"/>
          <w:b/>
        </w:rPr>
        <w:t xml:space="preserve">catorce de junio de dos mil veintidós, </w:t>
      </w:r>
      <w:r w:rsidR="001952A5" w:rsidRPr="008F06CA">
        <w:rPr>
          <w:rFonts w:ascii="Palatino Linotype" w:eastAsia="Palatino Linotype" w:hAnsi="Palatino Linotype" w:cs="Palatino Linotype"/>
        </w:rPr>
        <w:t xml:space="preserve">el </w:t>
      </w:r>
      <w:r w:rsidR="001952A5" w:rsidRPr="008F06CA">
        <w:rPr>
          <w:rFonts w:ascii="Palatino Linotype" w:eastAsia="Palatino Linotype" w:hAnsi="Palatino Linotype" w:cs="Palatino Linotype"/>
          <w:b/>
        </w:rPr>
        <w:t xml:space="preserve">Sujeto Obligado </w:t>
      </w:r>
      <w:r w:rsidR="001952A5" w:rsidRPr="008F06CA">
        <w:rPr>
          <w:rFonts w:ascii="Palatino Linotype" w:eastAsia="Palatino Linotype" w:hAnsi="Palatino Linotype" w:cs="Palatino Linotype"/>
        </w:rPr>
        <w:t>remitió, a través del SAIMEX, su informe justificado, mediante el cual</w:t>
      </w:r>
      <w:r w:rsidR="00F44739" w:rsidRPr="008F06CA">
        <w:rPr>
          <w:rFonts w:ascii="Palatino Linotype" w:eastAsia="Palatino Linotype" w:hAnsi="Palatino Linotype" w:cs="Palatino Linotype"/>
        </w:rPr>
        <w:t>, con relación a las razone</w:t>
      </w:r>
      <w:r w:rsidR="005E37E2" w:rsidRPr="008F06CA">
        <w:rPr>
          <w:rFonts w:ascii="Palatino Linotype" w:eastAsia="Palatino Linotype" w:hAnsi="Palatino Linotype" w:cs="Palatino Linotype"/>
        </w:rPr>
        <w:t>s o motivos de inconformidad aducidos por</w:t>
      </w:r>
      <w:r w:rsidR="00F44739" w:rsidRPr="008F06CA">
        <w:rPr>
          <w:rFonts w:ascii="Palatino Linotype" w:eastAsia="Palatino Linotype" w:hAnsi="Palatino Linotype" w:cs="Palatino Linotype"/>
        </w:rPr>
        <w:t xml:space="preserve"> la parte </w:t>
      </w:r>
      <w:r w:rsidR="00F44739" w:rsidRPr="008F06CA">
        <w:rPr>
          <w:rFonts w:ascii="Palatino Linotype" w:eastAsia="Palatino Linotype" w:hAnsi="Palatino Linotype" w:cs="Palatino Linotype"/>
          <w:b/>
        </w:rPr>
        <w:t>Recurrente,</w:t>
      </w:r>
      <w:r w:rsidR="001952A5" w:rsidRPr="008F06CA">
        <w:rPr>
          <w:rFonts w:ascii="Palatino Linotype" w:eastAsia="Palatino Linotype" w:hAnsi="Palatino Linotype" w:cs="Palatino Linotype"/>
        </w:rPr>
        <w:t xml:space="preserve"> ratifica en lo sustancial la respuesta emitida en primera instancia, </w:t>
      </w:r>
      <w:r w:rsidR="00F44739" w:rsidRPr="008F06CA">
        <w:rPr>
          <w:rFonts w:ascii="Palatino Linotype" w:eastAsia="Palatino Linotype" w:hAnsi="Palatino Linotype" w:cs="Palatino Linotype"/>
        </w:rPr>
        <w:t xml:space="preserve">al referir que </w:t>
      </w:r>
      <w:r w:rsidR="001952A5" w:rsidRPr="008F06CA">
        <w:rPr>
          <w:rFonts w:ascii="Palatino Linotype" w:eastAsia="Palatino Linotype" w:hAnsi="Palatino Linotype" w:cs="Palatino Linotype"/>
        </w:rPr>
        <w:t>la solicitud de acceso a la información fue atendida de manera fundada y motivada, dentro de los primeros 5 días hábiles, conforme al plazo establecido en los artículos 161 y 163 de la Ley de Transparencia y Acceso a la Información Pública del Estado de México</w:t>
      </w:r>
      <w:r w:rsidR="00580D69" w:rsidRPr="008F06CA">
        <w:rPr>
          <w:rFonts w:ascii="Palatino Linotype" w:eastAsia="Palatino Linotype" w:hAnsi="Palatino Linotype" w:cs="Palatino Linotype"/>
        </w:rPr>
        <w:t xml:space="preserve"> y Municipios.</w:t>
      </w:r>
    </w:p>
    <w:p w14:paraId="7ACA6D4D" w14:textId="5A49537F" w:rsidR="00580D69" w:rsidRPr="008F06CA" w:rsidRDefault="001952A5" w:rsidP="00580D69">
      <w:pPr>
        <w:spacing w:before="240" w:after="240" w:line="360" w:lineRule="auto"/>
        <w:jc w:val="both"/>
        <w:rPr>
          <w:rFonts w:ascii="Palatino Linotype" w:hAnsi="Palatino Linotype"/>
        </w:rPr>
      </w:pPr>
      <w:r w:rsidRPr="008F06CA">
        <w:rPr>
          <w:rFonts w:ascii="Palatino Linotype" w:eastAsia="Palatino Linotype" w:hAnsi="Palatino Linotype" w:cs="Palatino Linotype"/>
        </w:rPr>
        <w:t xml:space="preserve">Asimismo, </w:t>
      </w:r>
      <w:r w:rsidR="00F44739" w:rsidRPr="008F06CA">
        <w:rPr>
          <w:rFonts w:ascii="Palatino Linotype" w:eastAsia="Palatino Linotype" w:hAnsi="Palatino Linotype" w:cs="Palatino Linotype"/>
        </w:rPr>
        <w:t xml:space="preserve">hace referencia a la obligación de transparencia </w:t>
      </w:r>
      <w:r w:rsidR="00580D69" w:rsidRPr="008F06CA">
        <w:rPr>
          <w:rFonts w:ascii="Palatino Linotype" w:eastAsia="Palatino Linotype" w:hAnsi="Palatino Linotype" w:cs="Palatino Linotype"/>
        </w:rPr>
        <w:t xml:space="preserve">prevista en el artículo 92, fracción XI de la Ley de Transparencia y Acceso a la Información Pública del Estado de México y Municipios, razón por la cual el Área Contable sugirió a la persona solicitante </w:t>
      </w:r>
      <w:r w:rsidR="00580D69" w:rsidRPr="008F06CA">
        <w:rPr>
          <w:rFonts w:ascii="Palatino Linotype" w:hAnsi="Palatino Linotype"/>
        </w:rPr>
        <w:t xml:space="preserve">consultar en el Sistema de Información Pública de Oficio de los Sujetos Obligados del Estado de México y Municipios, la información correspondiente a las Contrataciones por Honorarios, </w:t>
      </w:r>
      <w:r w:rsidR="007B35FF" w:rsidRPr="008F06CA">
        <w:rPr>
          <w:rFonts w:ascii="Palatino Linotype" w:hAnsi="Palatino Linotype"/>
        </w:rPr>
        <w:t xml:space="preserve">señalando que </w:t>
      </w:r>
      <w:r w:rsidR="00580D69" w:rsidRPr="008F06CA">
        <w:rPr>
          <w:rFonts w:ascii="Palatino Linotype" w:hAnsi="Palatino Linotype"/>
        </w:rPr>
        <w:t xml:space="preserve">en dicho apartado </w:t>
      </w:r>
      <w:proofErr w:type="spellStart"/>
      <w:r w:rsidR="00580D69" w:rsidRPr="008F06CA">
        <w:rPr>
          <w:rFonts w:ascii="Palatino Linotype" w:hAnsi="Palatino Linotype"/>
        </w:rPr>
        <w:t>podra</w:t>
      </w:r>
      <w:proofErr w:type="spellEnd"/>
      <w:r w:rsidR="00580D69" w:rsidRPr="008F06CA">
        <w:rPr>
          <w:rFonts w:ascii="Palatino Linotype" w:hAnsi="Palatino Linotype"/>
        </w:rPr>
        <w:t xml:space="preserve"> consultar la remuneración mensual y los detalles de la contratación del personal que labora en la Delegación de MORENA en el Estado de México, reiterando en el acto que el personal que labora para </w:t>
      </w:r>
      <w:r w:rsidR="001E3B66" w:rsidRPr="008F06CA">
        <w:rPr>
          <w:rFonts w:ascii="Palatino Linotype" w:hAnsi="Palatino Linotype"/>
        </w:rPr>
        <w:t>el</w:t>
      </w:r>
      <w:r w:rsidR="00580D69" w:rsidRPr="008F06CA">
        <w:rPr>
          <w:rFonts w:ascii="Palatino Linotype" w:hAnsi="Palatino Linotype"/>
        </w:rPr>
        <w:t xml:space="preserve"> sujeto obligado, al ser contratado bajo el régimen de Honorarios Asimilados a Salarios, NO cuenta con prestaciones distintas al sueldo.</w:t>
      </w:r>
    </w:p>
    <w:p w14:paraId="55F4C21B" w14:textId="3AD83A68" w:rsidR="00580D69" w:rsidRPr="008F06CA" w:rsidRDefault="00580D69" w:rsidP="00580D69">
      <w:pPr>
        <w:spacing w:before="240" w:after="240" w:line="360" w:lineRule="auto"/>
        <w:jc w:val="both"/>
        <w:rPr>
          <w:rFonts w:ascii="Palatino Linotype" w:hAnsi="Palatino Linotype"/>
        </w:rPr>
      </w:pPr>
      <w:r w:rsidRPr="008F06CA">
        <w:rPr>
          <w:rFonts w:ascii="Palatino Linotype" w:hAnsi="Palatino Linotype"/>
        </w:rPr>
        <w:t>Finalmente, refiere que la persona solicitante amplió su solicitud original al requerir mediante</w:t>
      </w:r>
      <w:r w:rsidR="00907E83" w:rsidRPr="008F06CA">
        <w:rPr>
          <w:rFonts w:ascii="Palatino Linotype" w:hAnsi="Palatino Linotype"/>
        </w:rPr>
        <w:t>,</w:t>
      </w:r>
      <w:r w:rsidRPr="008F06CA">
        <w:rPr>
          <w:rFonts w:ascii="Palatino Linotype" w:hAnsi="Palatino Linotype"/>
        </w:rPr>
        <w:t xml:space="preserve"> el recurso de revisión</w:t>
      </w:r>
      <w:r w:rsidR="00907E83" w:rsidRPr="008F06CA">
        <w:rPr>
          <w:rFonts w:ascii="Palatino Linotype" w:hAnsi="Palatino Linotype"/>
        </w:rPr>
        <w:t xml:space="preserve">, </w:t>
      </w:r>
      <w:r w:rsidRPr="008F06CA">
        <w:rPr>
          <w:rFonts w:ascii="Palatino Linotype" w:hAnsi="Palatino Linotype"/>
        </w:rPr>
        <w:t xml:space="preserve">la información en formatos digitales, sin embargo, precisa que en el vínculo electrónico proporcionado podrá descargar el formato Excel, en formato abierto y digital, con la información solicitada, para lo cual, deberá seguir los pasos que se señalan en el informe justificado. En tal sentido, solicita a este Organismo Garante se confirme la respuesta emitida, al considerar que el recurso de revisión no actualiza ninguno de los supuestos establecidos en el artículo 179 de la Ley de Transparencia y Acceso a la Información Pública del Estado de México y Municipios, toda vez que la solicitud fue atendida observando los procedimientos y plazos establecidos en los artículos 156, 160, 161, 162, 163, 164 y 166 de la multicitada Ley, así como en los artículos 125, 126, 129, 130, 132 y 133 de la Ley General de Transparencia y Acceso a la Información Pública. </w:t>
      </w:r>
    </w:p>
    <w:p w14:paraId="5EE9CC9A" w14:textId="77777777" w:rsidR="001952A5" w:rsidRPr="008F06CA" w:rsidRDefault="001952A5" w:rsidP="001952A5">
      <w:pPr>
        <w:spacing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 xml:space="preserve">Una vez analizado el documento en comento, el mismo se hizo del conocimiento de la parte </w:t>
      </w:r>
      <w:r w:rsidRPr="008F06CA">
        <w:rPr>
          <w:rFonts w:ascii="Palatino Linotype" w:eastAsia="Palatino Linotype" w:hAnsi="Palatino Linotype" w:cs="Palatino Linotype"/>
          <w:b/>
        </w:rPr>
        <w:t xml:space="preserve">Recurrente </w:t>
      </w:r>
      <w:r w:rsidRPr="008F06CA">
        <w:rPr>
          <w:rFonts w:ascii="Palatino Linotype" w:eastAsia="Palatino Linotype" w:hAnsi="Palatino Linotype" w:cs="Palatino Linotype"/>
        </w:rPr>
        <w:t>con la finalidad de que manifestara lo que a su derecho estimara conveniente, siendo omisa en ejercer dicha prerrogativa.</w:t>
      </w:r>
    </w:p>
    <w:p w14:paraId="357A8FFB" w14:textId="5EDA05D5" w:rsidR="003D5513" w:rsidRPr="008F06CA" w:rsidRDefault="00BD691F">
      <w:pPr>
        <w:spacing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b/>
        </w:rPr>
        <w:t>7. Ampliación del término para resolver</w:t>
      </w:r>
      <w:r w:rsidRPr="008F06CA">
        <w:rPr>
          <w:rFonts w:ascii="Palatino Linotype" w:eastAsia="Palatino Linotype" w:hAnsi="Palatino Linotype" w:cs="Palatino Linotype"/>
        </w:rPr>
        <w:t xml:space="preserve">. En fecha </w:t>
      </w:r>
      <w:r w:rsidR="00580D69" w:rsidRPr="008F06CA">
        <w:rPr>
          <w:rFonts w:ascii="Palatino Linotype" w:eastAsia="Palatino Linotype" w:hAnsi="Palatino Linotype" w:cs="Palatino Linotype"/>
          <w:b/>
        </w:rPr>
        <w:t>dos</w:t>
      </w:r>
      <w:r w:rsidRPr="008F06CA">
        <w:rPr>
          <w:rFonts w:ascii="Palatino Linotype" w:eastAsia="Palatino Linotype" w:hAnsi="Palatino Linotype" w:cs="Palatino Linotype"/>
          <w:b/>
        </w:rPr>
        <w:t xml:space="preserve"> de agosto de dos mil veintidós</w:t>
      </w:r>
      <w:r w:rsidRPr="008F06CA">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2B0AFCD" w14:textId="77777777" w:rsidR="00995744" w:rsidRPr="008F06CA" w:rsidRDefault="00995744" w:rsidP="00995744">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551B6B" w14:textId="77777777" w:rsidR="00995744" w:rsidRPr="008F06CA" w:rsidRDefault="00995744" w:rsidP="00995744">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F09D0CF" w14:textId="77777777" w:rsidR="00995744" w:rsidRPr="008F06CA" w:rsidRDefault="00995744" w:rsidP="00995744">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69C4F45" w14:textId="77777777" w:rsidR="00995744" w:rsidRPr="008F06CA" w:rsidRDefault="00995744" w:rsidP="00995744">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599DB23" w14:textId="77777777" w:rsidR="00995744" w:rsidRPr="008F06CA" w:rsidRDefault="00995744" w:rsidP="00995744">
      <w:pPr>
        <w:spacing w:before="240" w:after="240" w:line="360" w:lineRule="auto"/>
        <w:jc w:val="both"/>
        <w:rPr>
          <w:rFonts w:ascii="Palatino Linotype" w:eastAsia="Palatino Linotype" w:hAnsi="Palatino Linotype" w:cs="Palatino Linotype"/>
          <w:strike/>
        </w:rPr>
      </w:pPr>
      <w:r w:rsidRPr="008F06C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sidRPr="008F06CA">
        <w:rPr>
          <w:rFonts w:ascii="Palatino Linotype" w:eastAsia="Palatino Linotype" w:hAnsi="Palatino Linotype" w:cs="Palatino Linotype"/>
        </w:rPr>
        <w:t>su resolución atentos</w:t>
      </w:r>
      <w:proofErr w:type="gramEnd"/>
      <w:r w:rsidRPr="008F06CA">
        <w:rPr>
          <w:rFonts w:ascii="Palatino Linotype" w:eastAsia="Palatino Linotype" w:hAnsi="Palatino Linotype" w:cs="Palatino Linotype"/>
        </w:rPr>
        <w:t xml:space="preserve"> a los siguientes criterios: </w:t>
      </w:r>
    </w:p>
    <w:p w14:paraId="0A78BC16" w14:textId="77777777" w:rsidR="00995744" w:rsidRPr="008F06CA" w:rsidRDefault="00995744" w:rsidP="00995744">
      <w:pPr>
        <w:numPr>
          <w:ilvl w:val="0"/>
          <w:numId w:val="5"/>
        </w:num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4D460D2" w14:textId="77777777" w:rsidR="00995744" w:rsidRPr="008F06CA" w:rsidRDefault="00995744" w:rsidP="00995744">
      <w:pPr>
        <w:numPr>
          <w:ilvl w:val="0"/>
          <w:numId w:val="5"/>
        </w:num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Actividad Procesal del interesado. Acciones u omisiones del interesado.</w:t>
      </w:r>
    </w:p>
    <w:p w14:paraId="72934768" w14:textId="77777777" w:rsidR="00995744" w:rsidRPr="008F06CA" w:rsidRDefault="00995744" w:rsidP="00995744">
      <w:pPr>
        <w:numPr>
          <w:ilvl w:val="0"/>
          <w:numId w:val="5"/>
        </w:num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Conducta de la Autoridad: Las Acciones u omisiones realizadas en el procedimiento. Así como si la autoridad actuó con la debida diligencia.</w:t>
      </w:r>
    </w:p>
    <w:p w14:paraId="172748EF" w14:textId="77777777" w:rsidR="00995744" w:rsidRPr="008F06CA" w:rsidRDefault="00995744" w:rsidP="00995744">
      <w:pPr>
        <w:spacing w:before="240" w:after="240" w:line="360" w:lineRule="auto"/>
        <w:ind w:left="567"/>
        <w:jc w:val="both"/>
        <w:rPr>
          <w:rFonts w:ascii="Palatino Linotype" w:eastAsia="Palatino Linotype" w:hAnsi="Palatino Linotype" w:cs="Palatino Linotype"/>
        </w:rPr>
      </w:pPr>
      <w:r w:rsidRPr="008F06CA">
        <w:rPr>
          <w:rFonts w:ascii="Palatino Linotype" w:eastAsia="Palatino Linotype" w:hAnsi="Palatino Linotype" w:cs="Palatino Linotype"/>
        </w:rPr>
        <w:t>d) La afectación generada en la situación jurídica de la persona involucrada en el proceso: Violación a sus derechos humanos.</w:t>
      </w:r>
    </w:p>
    <w:p w14:paraId="5925BEE2" w14:textId="77777777" w:rsidR="00995744" w:rsidRPr="008F06CA" w:rsidRDefault="00995744" w:rsidP="00995744">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818B793" w14:textId="77777777" w:rsidR="00995744" w:rsidRPr="008F06CA" w:rsidRDefault="00995744" w:rsidP="00995744">
      <w:pPr>
        <w:spacing w:before="240" w:after="240" w:line="360" w:lineRule="auto"/>
        <w:jc w:val="both"/>
        <w:rPr>
          <w:rFonts w:ascii="Palatino Linotype" w:eastAsia="Palatino Linotype" w:hAnsi="Palatino Linotype" w:cs="Palatino Linotype"/>
          <w:b/>
        </w:rPr>
      </w:pPr>
      <w:r w:rsidRPr="008F06CA">
        <w:rPr>
          <w:rFonts w:ascii="Palatino Linotype" w:eastAsia="Palatino Linotype" w:hAnsi="Palatino Linotype" w:cs="Palatino Linotype"/>
        </w:rPr>
        <w:t>Argumento que encuentra sustento en la jurisprudencia P</w:t>
      </w:r>
      <w:proofErr w:type="gramStart"/>
      <w:r w:rsidRPr="008F06CA">
        <w:rPr>
          <w:rFonts w:ascii="Palatino Linotype" w:eastAsia="Palatino Linotype" w:hAnsi="Palatino Linotype" w:cs="Palatino Linotype"/>
        </w:rPr>
        <w:t>./</w:t>
      </w:r>
      <w:proofErr w:type="gramEnd"/>
      <w:r w:rsidRPr="008F06CA">
        <w:rPr>
          <w:rFonts w:ascii="Palatino Linotype" w:eastAsia="Palatino Linotype" w:hAnsi="Palatino Linotype" w:cs="Palatino Linotype"/>
        </w:rPr>
        <w:t xml:space="preserve">J. 32/92 emitida por el Pleno de la Suprema Corte de Justicia de la Nación de rubro </w:t>
      </w:r>
      <w:r w:rsidRPr="008F06C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F06CA">
        <w:rPr>
          <w:rFonts w:ascii="Palatino Linotype" w:eastAsia="Palatino Linotype" w:hAnsi="Palatino Linotype" w:cs="Palatino Linotype"/>
        </w:rPr>
        <w:t>, visible en la Gaceta del Seminario Judicial de la Federación con el registro digital 205635.</w:t>
      </w:r>
    </w:p>
    <w:p w14:paraId="07474338" w14:textId="77777777" w:rsidR="00995744" w:rsidRPr="008F06CA" w:rsidRDefault="00995744" w:rsidP="00995744">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EA7364" w14:textId="77777777" w:rsidR="00995744" w:rsidRPr="008F06CA" w:rsidRDefault="00995744" w:rsidP="00995744">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4599812" w14:textId="77777777" w:rsidR="00995744" w:rsidRPr="008F06CA" w:rsidRDefault="00995744" w:rsidP="00995744">
      <w:pPr>
        <w:spacing w:before="240" w:after="240"/>
        <w:ind w:left="851" w:right="902"/>
        <w:jc w:val="both"/>
        <w:rPr>
          <w:rFonts w:ascii="Palatino Linotype" w:eastAsia="Palatino Linotype" w:hAnsi="Palatino Linotype" w:cs="Palatino Linotype"/>
          <w:sz w:val="22"/>
          <w:szCs w:val="22"/>
        </w:rPr>
      </w:pPr>
      <w:r w:rsidRPr="008F06CA">
        <w:rPr>
          <w:rFonts w:ascii="Palatino Linotype" w:eastAsia="Palatino Linotype" w:hAnsi="Palatino Linotype" w:cs="Palatino Linotype"/>
        </w:rPr>
        <w:t xml:space="preserve"> </w:t>
      </w:r>
      <w:r w:rsidRPr="008F06CA">
        <w:rPr>
          <w:rFonts w:ascii="Palatino Linotype" w:eastAsia="Palatino Linotype" w:hAnsi="Palatino Linotype" w:cs="Palatino Linotype"/>
          <w:i/>
          <w:sz w:val="22"/>
          <w:szCs w:val="22"/>
        </w:rPr>
        <w:t>“</w:t>
      </w:r>
      <w:r w:rsidRPr="008F06CA">
        <w:rPr>
          <w:rFonts w:ascii="Palatino Linotype" w:eastAsia="Palatino Linotype" w:hAnsi="Palatino Linotype" w:cs="Palatino Linotype"/>
          <w:b/>
          <w:i/>
          <w:sz w:val="22"/>
          <w:szCs w:val="22"/>
        </w:rPr>
        <w:t>PLAZO RAZONABLE PARA RESOLVER. DIMENSIÓN Y EFECTOS DE ESTE CONCEPTO CUANDO SE ADUCE EXCESIVA CARGA DE TRABAJO</w:t>
      </w:r>
      <w:r w:rsidRPr="008F06CA">
        <w:rPr>
          <w:rFonts w:ascii="Palatino Linotype" w:eastAsia="Palatino Linotype" w:hAnsi="Palatino Linotype" w:cs="Palatino Linotype"/>
          <w:i/>
          <w:sz w:val="22"/>
          <w:szCs w:val="22"/>
        </w:rPr>
        <w:t>.”</w:t>
      </w:r>
      <w:r w:rsidRPr="008F06CA">
        <w:rPr>
          <w:rFonts w:ascii="Palatino Linotype" w:eastAsia="Palatino Linotype" w:hAnsi="Palatino Linotype" w:cs="Palatino Linotype"/>
          <w:sz w:val="22"/>
          <w:szCs w:val="22"/>
        </w:rPr>
        <w:t xml:space="preserve"> consultable en el Seminario Judicial de la Federación y su gaceta, con el registro digital 2002351.</w:t>
      </w:r>
    </w:p>
    <w:p w14:paraId="5C2BD516" w14:textId="77777777" w:rsidR="00995744" w:rsidRPr="008F06CA" w:rsidRDefault="00995744" w:rsidP="00995744">
      <w:pPr>
        <w:spacing w:before="240" w:after="240"/>
        <w:ind w:left="851" w:right="902"/>
        <w:jc w:val="both"/>
        <w:rPr>
          <w:rFonts w:ascii="Palatino Linotype" w:eastAsia="Palatino Linotype" w:hAnsi="Palatino Linotype" w:cs="Palatino Linotype"/>
          <w:sz w:val="22"/>
          <w:szCs w:val="22"/>
        </w:rPr>
      </w:pPr>
      <w:r w:rsidRPr="008F06CA">
        <w:rPr>
          <w:rFonts w:ascii="Palatino Linotype" w:eastAsia="Palatino Linotype" w:hAnsi="Palatino Linotype" w:cs="Palatino Linotype"/>
          <w:i/>
          <w:sz w:val="22"/>
          <w:szCs w:val="22"/>
        </w:rPr>
        <w:t>“</w:t>
      </w:r>
      <w:r w:rsidRPr="008F06CA">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8F06CA">
        <w:rPr>
          <w:rFonts w:ascii="Palatino Linotype" w:eastAsia="Palatino Linotype" w:hAnsi="Palatino Linotype" w:cs="Palatino Linotype"/>
          <w:i/>
          <w:sz w:val="22"/>
          <w:szCs w:val="22"/>
        </w:rPr>
        <w:t>.”</w:t>
      </w:r>
      <w:r w:rsidRPr="008F06CA">
        <w:rPr>
          <w:rFonts w:ascii="Palatino Linotype" w:eastAsia="Palatino Linotype" w:hAnsi="Palatino Linotype" w:cs="Palatino Linotype"/>
          <w:sz w:val="22"/>
          <w:szCs w:val="22"/>
        </w:rPr>
        <w:t>, visible en el Seminario Judicial de la Federación y su gaceta, con el registro digital 2002350.</w:t>
      </w:r>
    </w:p>
    <w:p w14:paraId="189A9213" w14:textId="77777777" w:rsidR="00995744" w:rsidRPr="008F06CA" w:rsidRDefault="00995744" w:rsidP="00995744">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E71FA98" w14:textId="11CA4EAD" w:rsidR="00580D69" w:rsidRPr="008F06CA" w:rsidRDefault="00580D69" w:rsidP="00580D69">
      <w:pPr>
        <w:spacing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b/>
        </w:rPr>
        <w:t xml:space="preserve">8. Cierre de instrucción. </w:t>
      </w:r>
      <w:r w:rsidRPr="008F06CA">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8F06CA">
        <w:rPr>
          <w:rFonts w:ascii="Palatino Linotype" w:eastAsia="Palatino Linotype" w:hAnsi="Palatino Linotype" w:cs="Palatino Linotype"/>
          <w:b/>
        </w:rPr>
        <w:t>veintisiete de octubre de dos mil veintidós</w:t>
      </w:r>
      <w:r w:rsidRPr="008F06C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1197B72" w14:textId="77777777" w:rsidR="003D5513" w:rsidRPr="008F06CA" w:rsidRDefault="00BD691F">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9A18839" w14:textId="77777777" w:rsidR="003D5513" w:rsidRPr="008F06CA" w:rsidRDefault="00BD691F">
      <w:pPr>
        <w:widowControl w:val="0"/>
        <w:spacing w:before="240" w:after="240" w:line="360" w:lineRule="auto"/>
        <w:jc w:val="center"/>
        <w:rPr>
          <w:rFonts w:ascii="Palatino Linotype" w:eastAsia="Palatino Linotype" w:hAnsi="Palatino Linotype" w:cs="Palatino Linotype"/>
          <w:b/>
        </w:rPr>
      </w:pPr>
      <w:r w:rsidRPr="008F06CA">
        <w:rPr>
          <w:rFonts w:ascii="Palatino Linotype" w:eastAsia="Palatino Linotype" w:hAnsi="Palatino Linotype" w:cs="Palatino Linotype"/>
          <w:b/>
        </w:rPr>
        <w:t>II. C O N S I D E R A N D O S</w:t>
      </w:r>
    </w:p>
    <w:p w14:paraId="74F3DB4E" w14:textId="77777777" w:rsidR="003D5513" w:rsidRPr="008F06CA" w:rsidRDefault="00BD691F">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b/>
        </w:rPr>
        <w:t>Primero. Competencia.</w:t>
      </w:r>
      <w:r w:rsidRPr="008F06C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A312F0E" w14:textId="77777777" w:rsidR="003D5513" w:rsidRPr="008F06CA" w:rsidRDefault="00BD691F">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8F06CA">
        <w:rPr>
          <w:rFonts w:ascii="Palatino Linotype" w:eastAsia="Palatino Linotype" w:hAnsi="Palatino Linotype" w:cs="Palatino Linotype"/>
          <w:b/>
        </w:rPr>
        <w:t xml:space="preserve">Segundo. Oportunidad y </w:t>
      </w:r>
      <w:proofErr w:type="spellStart"/>
      <w:r w:rsidRPr="008F06CA">
        <w:rPr>
          <w:rFonts w:ascii="Palatino Linotype" w:eastAsia="Palatino Linotype" w:hAnsi="Palatino Linotype" w:cs="Palatino Linotype"/>
          <w:b/>
        </w:rPr>
        <w:t>Procedibilidad</w:t>
      </w:r>
      <w:proofErr w:type="spellEnd"/>
      <w:r w:rsidRPr="008F06CA">
        <w:rPr>
          <w:rFonts w:ascii="Palatino Linotype" w:eastAsia="Palatino Linotype" w:hAnsi="Palatino Linotype" w:cs="Palatino Linotype"/>
          <w:b/>
        </w:rPr>
        <w:t xml:space="preserve"> del Recurso de Revisión</w:t>
      </w:r>
      <w:r w:rsidRPr="008F06CA">
        <w:rPr>
          <w:rFonts w:ascii="Palatino Linotype" w:eastAsia="Palatino Linotype" w:hAnsi="Palatino Linotype" w:cs="Palatino Linotype"/>
        </w:rPr>
        <w:t xml:space="preserve">. Previo al estudio del fondo del asunto, se procede a analizar los requisitos de oportunidad y </w:t>
      </w:r>
      <w:proofErr w:type="spellStart"/>
      <w:r w:rsidRPr="008F06CA">
        <w:rPr>
          <w:rFonts w:ascii="Palatino Linotype" w:eastAsia="Palatino Linotype" w:hAnsi="Palatino Linotype" w:cs="Palatino Linotype"/>
        </w:rPr>
        <w:t>procedibilidad</w:t>
      </w:r>
      <w:proofErr w:type="spellEnd"/>
      <w:r w:rsidRPr="008F06CA">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5BE6FF54" w14:textId="1D23A631" w:rsidR="003D5513" w:rsidRPr="008F06CA" w:rsidRDefault="00BD691F">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8F06CA">
        <w:rPr>
          <w:rFonts w:ascii="Palatino Linotype" w:eastAsia="Palatino Linotype" w:hAnsi="Palatino Linotype" w:cs="Palatino Linotype"/>
          <w:b/>
        </w:rPr>
        <w:t xml:space="preserve">Sujeto Obligado </w:t>
      </w:r>
      <w:r w:rsidRPr="008F06CA">
        <w:rPr>
          <w:rFonts w:ascii="Palatino Linotype" w:eastAsia="Palatino Linotype" w:hAnsi="Palatino Linotype" w:cs="Palatino Linotype"/>
        </w:rPr>
        <w:t xml:space="preserve">remitió la respuesta a la solicitud de información el día </w:t>
      </w:r>
      <w:r w:rsidR="00522E7A" w:rsidRPr="008F06CA">
        <w:rPr>
          <w:rFonts w:ascii="Palatino Linotype" w:eastAsia="Palatino Linotype" w:hAnsi="Palatino Linotype" w:cs="Palatino Linotype"/>
          <w:b/>
        </w:rPr>
        <w:t>uno</w:t>
      </w:r>
      <w:r w:rsidR="00995744" w:rsidRPr="008F06CA">
        <w:rPr>
          <w:rFonts w:ascii="Palatino Linotype" w:eastAsia="Palatino Linotype" w:hAnsi="Palatino Linotype" w:cs="Palatino Linotype"/>
          <w:b/>
        </w:rPr>
        <w:t xml:space="preserve"> junio</w:t>
      </w:r>
      <w:r w:rsidRPr="008F06CA">
        <w:rPr>
          <w:rFonts w:ascii="Palatino Linotype" w:eastAsia="Palatino Linotype" w:hAnsi="Palatino Linotype" w:cs="Palatino Linotype"/>
          <w:b/>
        </w:rPr>
        <w:t xml:space="preserve"> de dos mil veintidós, </w:t>
      </w:r>
      <w:r w:rsidRPr="008F06CA">
        <w:rPr>
          <w:rFonts w:ascii="Palatino Linotype" w:eastAsia="Palatino Linotype" w:hAnsi="Palatino Linotype" w:cs="Palatino Linotype"/>
        </w:rPr>
        <w:t xml:space="preserve">mientras que el recurso de revisión interpuesto por la parte </w:t>
      </w:r>
      <w:r w:rsidRPr="008F06CA">
        <w:rPr>
          <w:rFonts w:ascii="Palatino Linotype" w:eastAsia="Palatino Linotype" w:hAnsi="Palatino Linotype" w:cs="Palatino Linotype"/>
          <w:b/>
        </w:rPr>
        <w:t>Recurrente</w:t>
      </w:r>
      <w:r w:rsidRPr="008F06CA">
        <w:rPr>
          <w:rFonts w:ascii="Palatino Linotype" w:eastAsia="Palatino Linotype" w:hAnsi="Palatino Linotype" w:cs="Palatino Linotype"/>
        </w:rPr>
        <w:t xml:space="preserve">, se tuvo por presentado el día </w:t>
      </w:r>
      <w:r w:rsidR="00522E7A" w:rsidRPr="008F06CA">
        <w:rPr>
          <w:rFonts w:ascii="Palatino Linotype" w:eastAsia="Palatino Linotype" w:hAnsi="Palatino Linotype" w:cs="Palatino Linotype"/>
          <w:b/>
        </w:rPr>
        <w:t xml:space="preserve">dos </w:t>
      </w:r>
      <w:r w:rsidR="00995744" w:rsidRPr="008F06CA">
        <w:rPr>
          <w:rFonts w:ascii="Palatino Linotype" w:eastAsia="Palatino Linotype" w:hAnsi="Palatino Linotype" w:cs="Palatino Linotype"/>
          <w:b/>
        </w:rPr>
        <w:t>de junio</w:t>
      </w:r>
      <w:r w:rsidRPr="008F06CA">
        <w:rPr>
          <w:rFonts w:ascii="Palatino Linotype" w:eastAsia="Palatino Linotype" w:hAnsi="Palatino Linotype" w:cs="Palatino Linotype"/>
          <w:b/>
        </w:rPr>
        <w:t xml:space="preserve"> de dos mil veintidós</w:t>
      </w:r>
      <w:r w:rsidR="00995744" w:rsidRPr="008F06CA">
        <w:rPr>
          <w:rFonts w:ascii="Palatino Linotype" w:eastAsia="Palatino Linotype" w:hAnsi="Palatino Linotype" w:cs="Palatino Linotype"/>
        </w:rPr>
        <w:t>, esto es, a</w:t>
      </w:r>
      <w:r w:rsidRPr="008F06CA">
        <w:rPr>
          <w:rFonts w:ascii="Palatino Linotype" w:eastAsia="Palatino Linotype" w:hAnsi="Palatino Linotype" w:cs="Palatino Linotype"/>
        </w:rPr>
        <w:t>l</w:t>
      </w:r>
      <w:r w:rsidR="00995744" w:rsidRPr="008F06CA">
        <w:rPr>
          <w:rFonts w:ascii="Palatino Linotype" w:eastAsia="Palatino Linotype" w:hAnsi="Palatino Linotype" w:cs="Palatino Linotype"/>
        </w:rPr>
        <w:t xml:space="preserve"> sexto día </w:t>
      </w:r>
      <w:r w:rsidRPr="008F06CA">
        <w:rPr>
          <w:rFonts w:ascii="Palatino Linotype" w:eastAsia="Palatino Linotype" w:hAnsi="Palatino Linotype" w:cs="Palatino Linotype"/>
        </w:rPr>
        <w:t>hábil</w:t>
      </w:r>
      <w:r w:rsidR="00995744" w:rsidRPr="008F06CA">
        <w:rPr>
          <w:rFonts w:ascii="Palatino Linotype" w:eastAsia="Palatino Linotype" w:hAnsi="Palatino Linotype" w:cs="Palatino Linotype"/>
        </w:rPr>
        <w:t xml:space="preserve"> posterior</w:t>
      </w:r>
      <w:r w:rsidRPr="008F06CA">
        <w:rPr>
          <w:rFonts w:ascii="Palatino Linotype" w:eastAsia="Palatino Linotype" w:hAnsi="Palatino Linotype" w:cs="Palatino Linotype"/>
        </w:rPr>
        <w:t xml:space="preserve"> en que tuvo conocimiento de la respuesta impugnada.</w:t>
      </w:r>
    </w:p>
    <w:p w14:paraId="47DE3226" w14:textId="77777777" w:rsidR="003D5513" w:rsidRPr="008F06CA" w:rsidRDefault="00BD691F">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8F06CA">
        <w:rPr>
          <w:rFonts w:ascii="Palatino Linotype" w:eastAsia="Palatino Linotype" w:hAnsi="Palatino Linotype" w:cs="Palatino Linotype"/>
        </w:rPr>
        <w:t xml:space="preserve">En este sentido, al considerar la fecha en que se formuló la solicitud y la fecha en que respondió a ésta el </w:t>
      </w:r>
      <w:r w:rsidRPr="008F06CA">
        <w:rPr>
          <w:rFonts w:ascii="Palatino Linotype" w:eastAsia="Palatino Linotype" w:hAnsi="Palatino Linotype" w:cs="Palatino Linotype"/>
          <w:b/>
        </w:rPr>
        <w:t>Sujeto Obligado</w:t>
      </w:r>
      <w:r w:rsidRPr="008F06CA">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3236C694" w14:textId="77777777" w:rsidR="003D5513" w:rsidRPr="008F06CA" w:rsidRDefault="00BD691F">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 xml:space="preserve">Al mismo tiempo, por cuanto hace a la </w:t>
      </w:r>
      <w:proofErr w:type="spellStart"/>
      <w:r w:rsidRPr="008F06CA">
        <w:rPr>
          <w:rFonts w:ascii="Palatino Linotype" w:eastAsia="Palatino Linotype" w:hAnsi="Palatino Linotype" w:cs="Palatino Linotype"/>
        </w:rPr>
        <w:t>procedibilidad</w:t>
      </w:r>
      <w:proofErr w:type="spellEnd"/>
      <w:r w:rsidRPr="008F06CA">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A6CEF62" w14:textId="2424B484" w:rsidR="003D5513" w:rsidRPr="008F06CA" w:rsidRDefault="00BD691F">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 xml:space="preserve">Finalmente, se advierte que resulta procedente la interposición del recurso, según lo manifestado por la parte </w:t>
      </w:r>
      <w:r w:rsidRPr="008F06CA">
        <w:rPr>
          <w:rFonts w:ascii="Palatino Linotype" w:eastAsia="Palatino Linotype" w:hAnsi="Palatino Linotype" w:cs="Palatino Linotype"/>
          <w:b/>
        </w:rPr>
        <w:t>Recurrente</w:t>
      </w:r>
      <w:r w:rsidRPr="008F06CA">
        <w:rPr>
          <w:rFonts w:ascii="Palatino Linotype" w:eastAsia="Palatino Linotype" w:hAnsi="Palatino Linotype" w:cs="Palatino Linotype"/>
        </w:rPr>
        <w:t xml:space="preserve"> en sus motivos de inconformidad, de </w:t>
      </w:r>
      <w:r w:rsidR="00995744" w:rsidRPr="008F06CA">
        <w:rPr>
          <w:rFonts w:ascii="Palatino Linotype" w:eastAsia="Palatino Linotype" w:hAnsi="Palatino Linotype" w:cs="Palatino Linotype"/>
        </w:rPr>
        <w:t>acuerdo al artículo 179, fracció</w:t>
      </w:r>
      <w:r w:rsidRPr="008F06CA">
        <w:rPr>
          <w:rFonts w:ascii="Palatino Linotype" w:eastAsia="Palatino Linotype" w:hAnsi="Palatino Linotype" w:cs="Palatino Linotype"/>
        </w:rPr>
        <w:t xml:space="preserve">n </w:t>
      </w:r>
      <w:r w:rsidR="00995744" w:rsidRPr="008F06CA">
        <w:rPr>
          <w:rFonts w:ascii="Palatino Linotype" w:eastAsia="Palatino Linotype" w:hAnsi="Palatino Linotype" w:cs="Palatino Linotype"/>
        </w:rPr>
        <w:t>V</w:t>
      </w:r>
      <w:r w:rsidR="00522E7A" w:rsidRPr="008F06CA">
        <w:rPr>
          <w:rFonts w:ascii="Palatino Linotype" w:eastAsia="Palatino Linotype" w:hAnsi="Palatino Linotype" w:cs="Palatino Linotype"/>
        </w:rPr>
        <w:t>II</w:t>
      </w:r>
      <w:r w:rsidRPr="008F06CA">
        <w:rPr>
          <w:rFonts w:ascii="Palatino Linotype" w:eastAsia="Palatino Linotype" w:hAnsi="Palatino Linotype" w:cs="Palatino Linotype"/>
        </w:rPr>
        <w:t>I del ordenamiento legal citado, que a la letra dice: </w:t>
      </w:r>
    </w:p>
    <w:p w14:paraId="402877B7" w14:textId="77777777" w:rsidR="003D5513" w:rsidRPr="008F06CA" w:rsidRDefault="00BD691F" w:rsidP="002B7CEF">
      <w:pPr>
        <w:spacing w:before="120" w:after="120"/>
        <w:ind w:left="993" w:right="902"/>
        <w:jc w:val="both"/>
        <w:rPr>
          <w:rFonts w:ascii="Palatino Linotype" w:eastAsia="Palatino Linotype" w:hAnsi="Palatino Linotype" w:cs="Palatino Linotype"/>
          <w:i/>
          <w:sz w:val="22"/>
          <w:szCs w:val="22"/>
        </w:rPr>
      </w:pPr>
      <w:r w:rsidRPr="008F06CA">
        <w:rPr>
          <w:rFonts w:ascii="Palatino Linotype" w:eastAsia="Palatino Linotype" w:hAnsi="Palatino Linotype" w:cs="Palatino Linotype"/>
          <w:i/>
          <w:sz w:val="22"/>
          <w:szCs w:val="22"/>
        </w:rPr>
        <w:t>“</w:t>
      </w:r>
      <w:r w:rsidRPr="008F06CA">
        <w:rPr>
          <w:rFonts w:ascii="Palatino Linotype" w:eastAsia="Palatino Linotype" w:hAnsi="Palatino Linotype" w:cs="Palatino Linotype"/>
          <w:b/>
          <w:i/>
          <w:sz w:val="22"/>
          <w:szCs w:val="22"/>
        </w:rPr>
        <w:t>Artículo 179.</w:t>
      </w:r>
      <w:r w:rsidRPr="008F06C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5F40334" w14:textId="2719CEF1" w:rsidR="00995744" w:rsidRPr="008F06CA" w:rsidRDefault="00522E7A" w:rsidP="002B7CEF">
      <w:pPr>
        <w:spacing w:before="120" w:after="120"/>
        <w:ind w:left="1134" w:right="902"/>
      </w:pPr>
      <w:r w:rsidRPr="008F06CA">
        <w:t>…</w:t>
      </w:r>
    </w:p>
    <w:p w14:paraId="3B1AC5A8" w14:textId="71B21558" w:rsidR="003D5513" w:rsidRPr="008F06CA" w:rsidRDefault="00522E7A" w:rsidP="002B7CEF">
      <w:pPr>
        <w:spacing w:before="120" w:after="120"/>
        <w:ind w:left="1134" w:right="902"/>
        <w:rPr>
          <w:rFonts w:ascii="Palatino Linotype" w:eastAsia="Palatino Linotype" w:hAnsi="Palatino Linotype" w:cs="Palatino Linotype"/>
          <w:b/>
          <w:i/>
          <w:sz w:val="22"/>
          <w:szCs w:val="22"/>
        </w:rPr>
      </w:pPr>
      <w:r w:rsidRPr="008F06CA">
        <w:rPr>
          <w:rFonts w:ascii="Palatino Linotype" w:hAnsi="Palatino Linotype"/>
          <w:b/>
          <w:i/>
          <w:sz w:val="22"/>
          <w:szCs w:val="22"/>
        </w:rPr>
        <w:t xml:space="preserve">VIII. </w:t>
      </w:r>
      <w:r w:rsidRPr="008F06CA">
        <w:rPr>
          <w:rFonts w:ascii="Palatino Linotype" w:hAnsi="Palatino Linotype"/>
          <w:i/>
          <w:sz w:val="22"/>
          <w:szCs w:val="22"/>
        </w:rPr>
        <w:t>La notificación, entrega o puesta a disposición de información en</w:t>
      </w:r>
      <w:r w:rsidR="002B7CEF" w:rsidRPr="008F06CA">
        <w:rPr>
          <w:rFonts w:ascii="Palatino Linotype" w:hAnsi="Palatino Linotype"/>
          <w:i/>
          <w:sz w:val="22"/>
          <w:szCs w:val="22"/>
        </w:rPr>
        <w:t xml:space="preserve"> </w:t>
      </w:r>
      <w:r w:rsidRPr="008F06CA">
        <w:rPr>
          <w:rFonts w:ascii="Palatino Linotype" w:hAnsi="Palatino Linotype"/>
          <w:i/>
          <w:sz w:val="22"/>
          <w:szCs w:val="22"/>
        </w:rPr>
        <w:t>una modalidad o formato distinto al solicitado</w:t>
      </w:r>
      <w:r w:rsidRPr="008F06CA">
        <w:rPr>
          <w:rFonts w:ascii="Palatino Linotype" w:hAnsi="Palatino Linotype"/>
          <w:b/>
          <w:i/>
          <w:sz w:val="22"/>
          <w:szCs w:val="22"/>
        </w:rPr>
        <w:t>;</w:t>
      </w:r>
      <w:r w:rsidR="00BD691F" w:rsidRPr="008F06CA">
        <w:rPr>
          <w:rFonts w:ascii="Palatino Linotype" w:eastAsia="Palatino Linotype" w:hAnsi="Palatino Linotype" w:cs="Palatino Linotype"/>
          <w:i/>
          <w:sz w:val="22"/>
          <w:szCs w:val="22"/>
        </w:rPr>
        <w:t>”</w:t>
      </w:r>
    </w:p>
    <w:p w14:paraId="5B30313D" w14:textId="77777777" w:rsidR="008E26C9" w:rsidRPr="008F06CA" w:rsidRDefault="008E26C9" w:rsidP="008E26C9">
      <w:pPr>
        <w:spacing w:before="240" w:after="240" w:line="360" w:lineRule="auto"/>
        <w:jc w:val="both"/>
        <w:rPr>
          <w:rFonts w:ascii="Palatino Linotype" w:hAnsi="Palatino Linotype"/>
          <w:szCs w:val="28"/>
          <w:lang w:eastAsia="es-ES"/>
        </w:rPr>
      </w:pPr>
      <w:bookmarkStart w:id="6" w:name="_heading=h.2et92p0" w:colFirst="0" w:colLast="0"/>
      <w:bookmarkEnd w:id="6"/>
      <w:r w:rsidRPr="008F06CA">
        <w:rPr>
          <w:rFonts w:ascii="Palatino Linotype" w:eastAsia="Palatino Linotype" w:hAnsi="Palatino Linotype" w:cs="Palatino Linotype"/>
          <w:b/>
        </w:rPr>
        <w:t>Tercero. Análisis de las causales de sobreseimiento del recurso de revisión.</w:t>
      </w:r>
      <w:r w:rsidRPr="008F06CA">
        <w:rPr>
          <w:rFonts w:ascii="Palatino Linotype" w:eastAsia="Palatino Linotype" w:hAnsi="Palatino Linotype" w:cs="Palatino Linotype"/>
        </w:rPr>
        <w:t xml:space="preserve"> </w:t>
      </w:r>
      <w:r w:rsidRPr="008F06CA">
        <w:rPr>
          <w:rFonts w:ascii="Palatino Linotype" w:hAnsi="Palatino Linotype"/>
          <w:szCs w:val="28"/>
          <w:lang w:eastAsia="es-ES"/>
        </w:rPr>
        <w:t>En primera instancia, debe apuntarse que del análisis al recurso de revisión que ahora se resuelve, se tiene que se actualiza la causal de sobreseimiento del recurso de revisión establecido en la fracción III del artículo 192</w:t>
      </w:r>
      <w:r w:rsidRPr="008F06CA">
        <w:rPr>
          <w:rFonts w:ascii="Palatino Linotype" w:hAnsi="Palatino Linotype"/>
          <w:szCs w:val="28"/>
          <w:vertAlign w:val="superscript"/>
          <w:lang w:eastAsia="es-ES"/>
        </w:rPr>
        <w:footnoteReference w:id="1"/>
      </w:r>
      <w:r w:rsidRPr="008F06CA">
        <w:rPr>
          <w:rFonts w:ascii="Palatino Linotype" w:hAnsi="Palatino Linotype"/>
          <w:szCs w:val="28"/>
          <w:lang w:eastAsia="es-ES"/>
        </w:rPr>
        <w:t xml:space="preserve"> en relación con el diverso 186 fracción I</w:t>
      </w:r>
      <w:r w:rsidRPr="008F06CA">
        <w:rPr>
          <w:rFonts w:ascii="Palatino Linotype" w:hAnsi="Palatino Linotype"/>
          <w:szCs w:val="28"/>
          <w:vertAlign w:val="superscript"/>
          <w:lang w:eastAsia="es-ES"/>
        </w:rPr>
        <w:footnoteReference w:id="2"/>
      </w:r>
      <w:r w:rsidRPr="008F06CA">
        <w:rPr>
          <w:rFonts w:ascii="Palatino Linotype" w:hAnsi="Palatino Linotype"/>
          <w:szCs w:val="28"/>
          <w:lang w:eastAsia="es-ES"/>
        </w:rPr>
        <w:t xml:space="preserve">, ambos de la Ley de Transparencia y Acceso a la Información Pública del Estado de México y Municipios, derivado del contenido del informe justificado rendido por el </w:t>
      </w:r>
      <w:r w:rsidRPr="008F06CA">
        <w:rPr>
          <w:rFonts w:ascii="Palatino Linotype" w:hAnsi="Palatino Linotype"/>
          <w:b/>
          <w:szCs w:val="28"/>
          <w:lang w:eastAsia="es-ES"/>
        </w:rPr>
        <w:t>Sujeto Obligado.</w:t>
      </w:r>
      <w:r w:rsidRPr="008F06CA">
        <w:rPr>
          <w:rFonts w:ascii="Palatino Linotype" w:hAnsi="Palatino Linotype"/>
          <w:noProof/>
        </w:rPr>
        <w:t xml:space="preserve"> </w:t>
      </w:r>
    </w:p>
    <w:p w14:paraId="62DDDCFB" w14:textId="77777777" w:rsidR="008E26C9" w:rsidRPr="008F06CA" w:rsidRDefault="008E26C9" w:rsidP="008E26C9">
      <w:pPr>
        <w:tabs>
          <w:tab w:val="left" w:pos="7513"/>
        </w:tabs>
        <w:adjustRightInd w:val="0"/>
        <w:spacing w:after="240" w:line="360" w:lineRule="auto"/>
        <w:ind w:right="49"/>
        <w:jc w:val="both"/>
        <w:rPr>
          <w:rFonts w:ascii="Palatino Linotype" w:hAnsi="Palatino Linotype"/>
          <w:lang w:eastAsia="es-ES"/>
        </w:rPr>
      </w:pPr>
      <w:r w:rsidRPr="008F06CA">
        <w:rPr>
          <w:rFonts w:ascii="Palatino Linotype" w:hAnsi="Palatino Linotype"/>
          <w:lang w:eastAsia="es-ES"/>
        </w:rPr>
        <w:t>Para una mejor comprensión del asunto, de las constancias que obran en el expediente electrónico, valoradas anteriormente, destacan por su importancia los antecedentes siguientes:</w:t>
      </w:r>
    </w:p>
    <w:p w14:paraId="41023295" w14:textId="06DFF7E9" w:rsidR="003D5513" w:rsidRPr="008F06CA" w:rsidRDefault="008E26C9" w:rsidP="008E26C9">
      <w:pPr>
        <w:tabs>
          <w:tab w:val="left" w:pos="7513"/>
        </w:tabs>
        <w:adjustRightInd w:val="0"/>
        <w:spacing w:before="240" w:after="240" w:line="360" w:lineRule="auto"/>
        <w:ind w:right="49"/>
        <w:jc w:val="both"/>
        <w:rPr>
          <w:rFonts w:ascii="Palatino Linotype" w:hAnsi="Palatino Linotype" w:cs="Arial"/>
          <w:lang w:eastAsia="en-US"/>
        </w:rPr>
      </w:pPr>
      <w:r w:rsidRPr="008F06CA">
        <w:rPr>
          <w:rFonts w:ascii="Palatino Linotype" w:hAnsi="Palatino Linotype"/>
          <w:lang w:eastAsia="en-US"/>
        </w:rPr>
        <w:t xml:space="preserve">En la solicitud de información materia del presente recurso, la parte solicitante requirió al </w:t>
      </w:r>
      <w:r w:rsidRPr="008F06CA">
        <w:rPr>
          <w:rFonts w:ascii="Palatino Linotype" w:hAnsi="Palatino Linotype"/>
          <w:b/>
          <w:lang w:eastAsia="en-US"/>
        </w:rPr>
        <w:t>Sujeto Obligado</w:t>
      </w:r>
      <w:r w:rsidRPr="008F06CA">
        <w:rPr>
          <w:rFonts w:ascii="Palatino Linotype" w:hAnsi="Palatino Linotype"/>
          <w:lang w:eastAsia="en-US"/>
        </w:rPr>
        <w:t xml:space="preserve"> lo siguiente</w:t>
      </w:r>
      <w:proofErr w:type="gramStart"/>
      <w:r w:rsidRPr="008F06CA">
        <w:rPr>
          <w:rFonts w:ascii="Palatino Linotype" w:hAnsi="Palatino Linotype" w:cs="Arial"/>
          <w:lang w:eastAsia="en-US"/>
        </w:rPr>
        <w:t>:</w:t>
      </w:r>
      <w:r w:rsidR="00BD691F" w:rsidRPr="008F06CA">
        <w:t>:</w:t>
      </w:r>
      <w:proofErr w:type="gramEnd"/>
    </w:p>
    <w:p w14:paraId="0509F21D" w14:textId="160EC7F5" w:rsidR="00EE4B07" w:rsidRPr="008F06CA" w:rsidRDefault="00D37085" w:rsidP="00EE4B07">
      <w:pPr>
        <w:spacing w:before="240" w:after="240" w:line="360" w:lineRule="auto"/>
        <w:ind w:left="567"/>
        <w:jc w:val="both"/>
        <w:rPr>
          <w:rFonts w:ascii="Palatino Linotype" w:eastAsia="Palatino Linotype" w:hAnsi="Palatino Linotype" w:cs="Palatino Linotype"/>
        </w:rPr>
      </w:pPr>
      <w:r w:rsidRPr="008F06CA">
        <w:rPr>
          <w:rFonts w:ascii="Palatino Linotype" w:eastAsia="Palatino Linotype" w:hAnsi="Palatino Linotype" w:cs="Palatino Linotype"/>
        </w:rPr>
        <w:t xml:space="preserve">1. Relación de todos los empleados de todos los niveles del partido a nivel Estado de México, </w:t>
      </w:r>
      <w:r w:rsidR="00A67C7A" w:rsidRPr="008F06CA">
        <w:rPr>
          <w:rFonts w:ascii="Palatino Linotype" w:eastAsia="Palatino Linotype" w:hAnsi="Palatino Linotype" w:cs="Palatino Linotype"/>
        </w:rPr>
        <w:t>así como</w:t>
      </w:r>
      <w:r w:rsidRPr="008F06CA">
        <w:rPr>
          <w:rFonts w:ascii="Palatino Linotype" w:eastAsia="Palatino Linotype" w:hAnsi="Palatino Linotype" w:cs="Palatino Linotype"/>
        </w:rPr>
        <w:t xml:space="preserve"> sus sueldos, dietas, compensaciones y gratificaciones y sus aguinaldos del ejercicio fiscal 2022.</w:t>
      </w:r>
    </w:p>
    <w:p w14:paraId="57EFB97A" w14:textId="1CF0FCDE" w:rsidR="00D37085" w:rsidRPr="008F06CA" w:rsidRDefault="00BD691F">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En respuesta, la Unidad de Transparencia</w:t>
      </w:r>
      <w:r w:rsidR="00EE4B07" w:rsidRPr="008F06CA">
        <w:rPr>
          <w:rFonts w:ascii="Palatino Linotype" w:eastAsia="Palatino Linotype" w:hAnsi="Palatino Linotype" w:cs="Palatino Linotype"/>
        </w:rPr>
        <w:t xml:space="preserve"> del </w:t>
      </w:r>
      <w:r w:rsidR="00EE4B07" w:rsidRPr="008F06CA">
        <w:rPr>
          <w:rFonts w:ascii="Palatino Linotype" w:eastAsia="Palatino Linotype" w:hAnsi="Palatino Linotype" w:cs="Palatino Linotype"/>
          <w:b/>
        </w:rPr>
        <w:t>Sujeto Obligado</w:t>
      </w:r>
      <w:r w:rsidRPr="008F06CA">
        <w:rPr>
          <w:rFonts w:ascii="Palatino Linotype" w:eastAsia="Palatino Linotype" w:hAnsi="Palatino Linotype" w:cs="Palatino Linotype"/>
        </w:rPr>
        <w:t xml:space="preserve">, hizo del conocimiento de la persona solicitante, </w:t>
      </w:r>
      <w:r w:rsidR="00D37085" w:rsidRPr="008F06CA">
        <w:rPr>
          <w:rFonts w:ascii="Palatino Linotype" w:eastAsia="Palatino Linotype" w:hAnsi="Palatino Linotype" w:cs="Palatino Linotype"/>
        </w:rPr>
        <w:t xml:space="preserve">el pronunciamiento emitido por el Responsable del Área Contable de la Delegación de MORENA, en el Estado de México, </w:t>
      </w:r>
      <w:r w:rsidR="000D1BFC" w:rsidRPr="008F06CA">
        <w:rPr>
          <w:rFonts w:ascii="Palatino Linotype" w:eastAsia="Palatino Linotype" w:hAnsi="Palatino Linotype" w:cs="Palatino Linotype"/>
        </w:rPr>
        <w:t xml:space="preserve">quien, en atención a la solicitud de información, sugirió a la persona solicitante </w:t>
      </w:r>
      <w:r w:rsidR="00A67C7A" w:rsidRPr="008F06CA">
        <w:rPr>
          <w:rFonts w:ascii="Palatino Linotype" w:eastAsia="Palatino Linotype" w:hAnsi="Palatino Linotype" w:cs="Palatino Linotype"/>
        </w:rPr>
        <w:t>consultar la información relativa a la obligación de transparencia correspondiente a las “contrataciones</w:t>
      </w:r>
      <w:r w:rsidR="00821968" w:rsidRPr="008F06CA">
        <w:rPr>
          <w:rFonts w:ascii="Palatino Linotype" w:eastAsia="Palatino Linotype" w:hAnsi="Palatino Linotype" w:cs="Palatino Linotype"/>
        </w:rPr>
        <w:t xml:space="preserve"> de servicios profesionales por honorarios</w:t>
      </w:r>
      <w:r w:rsidR="00A67C7A" w:rsidRPr="008F06CA">
        <w:rPr>
          <w:rFonts w:ascii="Palatino Linotype" w:eastAsia="Palatino Linotype" w:hAnsi="Palatino Linotype" w:cs="Palatino Linotype"/>
        </w:rPr>
        <w:t>”</w:t>
      </w:r>
      <w:r w:rsidR="00821968" w:rsidRPr="008F06CA">
        <w:rPr>
          <w:rFonts w:ascii="Palatino Linotype" w:eastAsia="Palatino Linotype" w:hAnsi="Palatino Linotype" w:cs="Palatino Linotype"/>
        </w:rPr>
        <w:t>, refiriendo que en dicha obligación se publican las remuneraciones del personal adscrito a la Delegación de MORENA, en el Estado de México</w:t>
      </w:r>
      <w:r w:rsidR="005A11CD" w:rsidRPr="008F06CA">
        <w:rPr>
          <w:rFonts w:ascii="Palatino Linotype" w:eastAsia="Palatino Linotype" w:hAnsi="Palatino Linotype" w:cs="Palatino Linotype"/>
        </w:rPr>
        <w:t>, p</w:t>
      </w:r>
      <w:r w:rsidR="00821968" w:rsidRPr="008F06CA">
        <w:rPr>
          <w:rFonts w:ascii="Palatino Linotype" w:eastAsia="Palatino Linotype" w:hAnsi="Palatino Linotype" w:cs="Palatino Linotype"/>
        </w:rPr>
        <w:t xml:space="preserve">ara tal efecto proporcionó la dirección electrónica: </w:t>
      </w:r>
      <w:hyperlink r:id="rId10" w:history="1">
        <w:r w:rsidR="00821968" w:rsidRPr="008F06CA">
          <w:rPr>
            <w:rStyle w:val="Hipervnculo"/>
            <w:rFonts w:ascii="Palatino Linotype" w:eastAsia="Palatino Linotype" w:hAnsi="Palatino Linotype" w:cs="Palatino Linotype"/>
            <w:i/>
            <w:color w:val="auto"/>
          </w:rPr>
          <w:t>https://www.ipomex.org.mx/ipo3/lgt/portal/7.web#</w:t>
        </w:r>
      </w:hyperlink>
      <w:r w:rsidR="00821968" w:rsidRPr="008F06CA">
        <w:rPr>
          <w:rFonts w:ascii="Palatino Linotype" w:eastAsia="Palatino Linotype" w:hAnsi="Palatino Linotype" w:cs="Palatino Linotype"/>
          <w:i/>
        </w:rPr>
        <w:t xml:space="preserve">, </w:t>
      </w:r>
      <w:r w:rsidR="00821968" w:rsidRPr="008F06CA">
        <w:rPr>
          <w:rFonts w:ascii="Palatino Linotype" w:eastAsia="Palatino Linotype" w:hAnsi="Palatino Linotype" w:cs="Palatino Linotype"/>
        </w:rPr>
        <w:t>en el cual debía dar clic en el apartado “Contrataciones de servicios profesionales por honorarios”</w:t>
      </w:r>
      <w:r w:rsidR="005A11CD" w:rsidRPr="008F06CA">
        <w:rPr>
          <w:rFonts w:ascii="Palatino Linotype" w:eastAsia="Palatino Linotype" w:hAnsi="Palatino Linotype" w:cs="Palatino Linotype"/>
          <w:i/>
        </w:rPr>
        <w:t>.</w:t>
      </w:r>
      <w:r w:rsidR="005A11CD" w:rsidRPr="008F06CA">
        <w:rPr>
          <w:rFonts w:ascii="Palatino Linotype" w:eastAsia="Palatino Linotype" w:hAnsi="Palatino Linotype" w:cs="Palatino Linotype"/>
        </w:rPr>
        <w:t xml:space="preserve"> </w:t>
      </w:r>
      <w:r w:rsidR="009F0039" w:rsidRPr="008F06CA">
        <w:rPr>
          <w:rFonts w:ascii="Palatino Linotype" w:eastAsia="Palatino Linotype" w:hAnsi="Palatino Linotype" w:cs="Palatino Linotype"/>
        </w:rPr>
        <w:t xml:space="preserve">Asimismo, </w:t>
      </w:r>
      <w:r w:rsidR="00BC5C1B" w:rsidRPr="008F06CA">
        <w:rPr>
          <w:rFonts w:ascii="Palatino Linotype" w:eastAsia="Palatino Linotype" w:hAnsi="Palatino Linotype" w:cs="Palatino Linotype"/>
        </w:rPr>
        <w:t xml:space="preserve">precisó que el personal que labora para el </w:t>
      </w:r>
      <w:r w:rsidR="00BC5C1B" w:rsidRPr="008F06CA">
        <w:rPr>
          <w:rFonts w:ascii="Palatino Linotype" w:eastAsia="Palatino Linotype" w:hAnsi="Palatino Linotype" w:cs="Palatino Linotype"/>
          <w:b/>
        </w:rPr>
        <w:t xml:space="preserve">Sujeto Obligado, </w:t>
      </w:r>
      <w:r w:rsidR="00BC5C1B" w:rsidRPr="008F06CA">
        <w:rPr>
          <w:rFonts w:ascii="Palatino Linotype" w:eastAsia="Palatino Linotype" w:hAnsi="Palatino Linotype" w:cs="Palatino Linotype"/>
        </w:rPr>
        <w:t>se encuentra contratado por el régimen de sueldos asimilados a salarios, por lo que no existe ninguna prestación distinta al sueldo.</w:t>
      </w:r>
    </w:p>
    <w:p w14:paraId="03AD22FD" w14:textId="036C4FC3" w:rsidR="00367436" w:rsidRPr="008F06CA" w:rsidRDefault="00BD691F">
      <w:pPr>
        <w:spacing w:before="240" w:after="240" w:line="360" w:lineRule="auto"/>
        <w:ind w:right="51"/>
        <w:jc w:val="both"/>
        <w:rPr>
          <w:rFonts w:ascii="Palatino Linotype" w:eastAsia="Palatino Linotype" w:hAnsi="Palatino Linotype" w:cs="Palatino Linotype"/>
        </w:rPr>
      </w:pPr>
      <w:r w:rsidRPr="008F06CA">
        <w:rPr>
          <w:rFonts w:ascii="Palatino Linotype" w:eastAsia="Palatino Linotype" w:hAnsi="Palatino Linotype" w:cs="Palatino Linotype"/>
        </w:rPr>
        <w:t xml:space="preserve">Conocida la respuesta por la persona solicitante, al no estar conforme con los términos de la misma, interpuso el recurso de revisión </w:t>
      </w:r>
      <w:r w:rsidR="00270EB3" w:rsidRPr="008F06CA">
        <w:rPr>
          <w:rFonts w:ascii="Palatino Linotype" w:eastAsia="Palatino Linotype" w:hAnsi="Palatino Linotype" w:cs="Palatino Linotype"/>
        </w:rPr>
        <w:t xml:space="preserve">que nos ocupa, mediante el cual, </w:t>
      </w:r>
      <w:r w:rsidR="00164168" w:rsidRPr="008F06CA">
        <w:rPr>
          <w:rFonts w:ascii="Palatino Linotype" w:eastAsia="Palatino Linotype" w:hAnsi="Palatino Linotype" w:cs="Palatino Linotype"/>
        </w:rPr>
        <w:t xml:space="preserve">señalo como acto impugnado que se le negó la información, mientras que </w:t>
      </w:r>
      <w:r w:rsidRPr="008F06CA">
        <w:rPr>
          <w:rFonts w:ascii="Palatino Linotype" w:eastAsia="Palatino Linotype" w:hAnsi="Palatino Linotype" w:cs="Palatino Linotype"/>
        </w:rPr>
        <w:t>c</w:t>
      </w:r>
      <w:r w:rsidR="00367436" w:rsidRPr="008F06CA">
        <w:rPr>
          <w:rFonts w:ascii="Palatino Linotype" w:eastAsia="Palatino Linotype" w:hAnsi="Palatino Linotype" w:cs="Palatino Linotype"/>
        </w:rPr>
        <w:t>omo motivo de inconformidad refirió que</w:t>
      </w:r>
      <w:r w:rsidR="00BF2064" w:rsidRPr="008F06CA">
        <w:rPr>
          <w:rFonts w:ascii="Palatino Linotype" w:eastAsia="Palatino Linotype" w:hAnsi="Palatino Linotype" w:cs="Palatino Linotype"/>
        </w:rPr>
        <w:t xml:space="preserve"> solicitó la entrega de la información vía SAIMEX, </w:t>
      </w:r>
      <w:r w:rsidR="004F256A" w:rsidRPr="008F06CA">
        <w:rPr>
          <w:rFonts w:ascii="Palatino Linotype" w:eastAsia="Palatino Linotype" w:hAnsi="Palatino Linotype" w:cs="Palatino Linotype"/>
        </w:rPr>
        <w:t>no a través de un link, razón por la cual requirió la información solicitada a través de SAIMEX, mediante formatos digitales, así como la sanción correspondiente.</w:t>
      </w:r>
    </w:p>
    <w:p w14:paraId="38FEF3B2" w14:textId="6DF88D27" w:rsidR="003D5513" w:rsidRPr="008F06CA" w:rsidRDefault="00F3371F">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A</w:t>
      </w:r>
      <w:r w:rsidR="00BD691F" w:rsidRPr="008F06CA">
        <w:rPr>
          <w:rFonts w:ascii="Palatino Linotype" w:eastAsia="Palatino Linotype" w:hAnsi="Palatino Linotype" w:cs="Palatino Linotype"/>
        </w:rPr>
        <w:t>dmitido el presente recurso de revisión, en términos del artículo 185 fracción II</w:t>
      </w:r>
      <w:r w:rsidR="00BD691F" w:rsidRPr="008F06CA">
        <w:rPr>
          <w:rFonts w:ascii="Palatino Linotype" w:eastAsia="Palatino Linotype" w:hAnsi="Palatino Linotype" w:cs="Palatino Linotype"/>
          <w:vertAlign w:val="superscript"/>
        </w:rPr>
        <w:footnoteReference w:id="3"/>
      </w:r>
      <w:r w:rsidR="00BD691F" w:rsidRPr="008F06CA">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w:t>
      </w:r>
      <w:r w:rsidR="005E03DC" w:rsidRPr="008F06CA">
        <w:rPr>
          <w:rFonts w:ascii="Palatino Linotype" w:eastAsia="Palatino Linotype" w:hAnsi="Palatino Linotype" w:cs="Palatino Linotype"/>
        </w:rPr>
        <w:t>u derecho resultara c</w:t>
      </w:r>
      <w:r w:rsidR="004F256A" w:rsidRPr="008F06CA">
        <w:rPr>
          <w:rFonts w:ascii="Palatino Linotype" w:eastAsia="Palatino Linotype" w:hAnsi="Palatino Linotype" w:cs="Palatino Linotype"/>
        </w:rPr>
        <w:t>onveniente.</w:t>
      </w:r>
    </w:p>
    <w:p w14:paraId="1D95EF53" w14:textId="09FE3A5F" w:rsidR="001E3B66" w:rsidRPr="008F06CA" w:rsidRDefault="004F256A" w:rsidP="001E3B66">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 xml:space="preserve">En tal contexto, </w:t>
      </w:r>
      <w:r w:rsidR="00B771A9" w:rsidRPr="008F06CA">
        <w:rPr>
          <w:rFonts w:ascii="Palatino Linotype" w:eastAsia="Palatino Linotype" w:hAnsi="Palatino Linotype" w:cs="Palatino Linotype"/>
        </w:rPr>
        <w:t xml:space="preserve">el </w:t>
      </w:r>
      <w:r w:rsidR="00B771A9" w:rsidRPr="008F06CA">
        <w:rPr>
          <w:rFonts w:ascii="Palatino Linotype" w:eastAsia="Palatino Linotype" w:hAnsi="Palatino Linotype" w:cs="Palatino Linotype"/>
          <w:b/>
          <w:bCs/>
        </w:rPr>
        <w:t>Sujeto Obligado</w:t>
      </w:r>
      <w:r w:rsidR="003953E1" w:rsidRPr="008F06CA">
        <w:rPr>
          <w:rFonts w:ascii="Palatino Linotype" w:eastAsia="Palatino Linotype" w:hAnsi="Palatino Linotype" w:cs="Palatino Linotype"/>
          <w:b/>
          <w:bCs/>
        </w:rPr>
        <w:t xml:space="preserve"> </w:t>
      </w:r>
      <w:r w:rsidR="003953E1" w:rsidRPr="008F06CA">
        <w:rPr>
          <w:rFonts w:ascii="Palatino Linotype" w:eastAsia="Palatino Linotype" w:hAnsi="Palatino Linotype" w:cs="Palatino Linotype"/>
        </w:rPr>
        <w:t>remitió su informe justificado</w:t>
      </w:r>
      <w:r w:rsidR="001E3B66" w:rsidRPr="008F06CA">
        <w:rPr>
          <w:rFonts w:ascii="Palatino Linotype" w:eastAsia="Palatino Linotype" w:hAnsi="Palatino Linotype" w:cs="Palatino Linotype"/>
        </w:rPr>
        <w:t xml:space="preserve"> mediante el cual ratificó en lo sustancial la respuesta emitida en primera instancia, al referir que la solicitud de acceso a la información fue atendida de manera fundada y motivada, dentro de los primeros 5 días hábiles, conforme al plazo establecido en los artículos 161 y 163 de la Ley de Transparencia y Acceso a la Información Pública del Estado de México y Municipios.</w:t>
      </w:r>
    </w:p>
    <w:p w14:paraId="1C0AF642" w14:textId="79FC7575" w:rsidR="001E3B66" w:rsidRPr="008F06CA" w:rsidRDefault="001E3B66" w:rsidP="001E3B66">
      <w:pPr>
        <w:spacing w:before="240" w:after="240" w:line="360" w:lineRule="auto"/>
        <w:jc w:val="both"/>
        <w:rPr>
          <w:rFonts w:ascii="Palatino Linotype" w:hAnsi="Palatino Linotype"/>
        </w:rPr>
      </w:pPr>
      <w:r w:rsidRPr="008F06CA">
        <w:rPr>
          <w:rFonts w:ascii="Palatino Linotype" w:eastAsia="Palatino Linotype" w:hAnsi="Palatino Linotype" w:cs="Palatino Linotype"/>
        </w:rPr>
        <w:t xml:space="preserve">Asimismo, hizo referencia a la obligación de transparencia prevista en el artículo 92, fracción XI de la Ley de Transparencia y Acceso a la Información Pública del Estado de México y Municipios, razón por la cual el Área Contable sugirió a la persona solicitante </w:t>
      </w:r>
      <w:r w:rsidRPr="008F06CA">
        <w:rPr>
          <w:rFonts w:ascii="Palatino Linotype" w:hAnsi="Palatino Linotype"/>
        </w:rPr>
        <w:t xml:space="preserve">consultar en el </w:t>
      </w:r>
      <w:r w:rsidR="00907E83" w:rsidRPr="008F06CA">
        <w:rPr>
          <w:rFonts w:ascii="Palatino Linotype" w:hAnsi="Palatino Linotype"/>
        </w:rPr>
        <w:t xml:space="preserve">portal </w:t>
      </w:r>
      <w:r w:rsidRPr="008F06CA">
        <w:rPr>
          <w:rFonts w:ascii="Palatino Linotype" w:hAnsi="Palatino Linotype"/>
        </w:rPr>
        <w:t>de Información Pública de Oficio</w:t>
      </w:r>
      <w:r w:rsidR="00907E83" w:rsidRPr="008F06CA">
        <w:rPr>
          <w:rFonts w:ascii="Palatino Linotype" w:hAnsi="Palatino Linotype"/>
        </w:rPr>
        <w:t xml:space="preserve"> Mexiquense, IPOMEX, </w:t>
      </w:r>
      <w:r w:rsidRPr="008F06CA">
        <w:rPr>
          <w:rFonts w:ascii="Palatino Linotype" w:hAnsi="Palatino Linotype"/>
        </w:rPr>
        <w:t xml:space="preserve">la información correspondiente a las Contrataciones por Honorarios, </w:t>
      </w:r>
      <w:r w:rsidR="00907E83" w:rsidRPr="008F06CA">
        <w:rPr>
          <w:rFonts w:ascii="Palatino Linotype" w:hAnsi="Palatino Linotype"/>
        </w:rPr>
        <w:t xml:space="preserve">señalando que </w:t>
      </w:r>
      <w:r w:rsidRPr="008F06CA">
        <w:rPr>
          <w:rFonts w:ascii="Palatino Linotype" w:hAnsi="Palatino Linotype"/>
        </w:rPr>
        <w:t xml:space="preserve">en dicho apartado </w:t>
      </w:r>
      <w:r w:rsidR="00907E83" w:rsidRPr="008F06CA">
        <w:rPr>
          <w:rFonts w:ascii="Palatino Linotype" w:hAnsi="Palatino Linotype"/>
        </w:rPr>
        <w:t>podría</w:t>
      </w:r>
      <w:r w:rsidRPr="008F06CA">
        <w:rPr>
          <w:rFonts w:ascii="Palatino Linotype" w:hAnsi="Palatino Linotype"/>
        </w:rPr>
        <w:t xml:space="preserve"> consultar la remuneración mensual y los detalles de la contratación del personal que labora en la Delegación de MORENA en el Estado de México, reiterando en el acto</w:t>
      </w:r>
      <w:r w:rsidR="00907E83" w:rsidRPr="008F06CA">
        <w:rPr>
          <w:rFonts w:ascii="Palatino Linotype" w:hAnsi="Palatino Linotype"/>
        </w:rPr>
        <w:t>,</w:t>
      </w:r>
      <w:r w:rsidRPr="008F06CA">
        <w:rPr>
          <w:rFonts w:ascii="Palatino Linotype" w:hAnsi="Palatino Linotype"/>
        </w:rPr>
        <w:t xml:space="preserve"> que el personal que labora para el sujeto obligado, al ser contratado bajo el régimen de Honorarios Asimilados a Salarios, NO cuenta con prestaciones distintas al sueldo.</w:t>
      </w:r>
    </w:p>
    <w:p w14:paraId="4FE19ECD" w14:textId="5A3638CF" w:rsidR="001E3B66" w:rsidRPr="008F06CA" w:rsidRDefault="00907E83">
      <w:pPr>
        <w:spacing w:before="240" w:after="240" w:line="360" w:lineRule="auto"/>
        <w:jc w:val="both"/>
        <w:rPr>
          <w:rFonts w:ascii="Palatino Linotype" w:eastAsia="Palatino Linotype" w:hAnsi="Palatino Linotype" w:cs="Palatino Linotype"/>
        </w:rPr>
      </w:pPr>
      <w:r w:rsidRPr="008F06CA">
        <w:rPr>
          <w:rFonts w:ascii="Palatino Linotype" w:hAnsi="Palatino Linotype"/>
        </w:rPr>
        <w:t>De igual forma</w:t>
      </w:r>
      <w:r w:rsidR="001E3B66" w:rsidRPr="008F06CA">
        <w:rPr>
          <w:rFonts w:ascii="Palatino Linotype" w:hAnsi="Palatino Linotype"/>
        </w:rPr>
        <w:t xml:space="preserve"> refi</w:t>
      </w:r>
      <w:r w:rsidRPr="008F06CA">
        <w:rPr>
          <w:rFonts w:ascii="Palatino Linotype" w:hAnsi="Palatino Linotype"/>
        </w:rPr>
        <w:t xml:space="preserve">rió </w:t>
      </w:r>
      <w:r w:rsidR="001E3B66" w:rsidRPr="008F06CA">
        <w:rPr>
          <w:rFonts w:ascii="Palatino Linotype" w:hAnsi="Palatino Linotype"/>
        </w:rPr>
        <w:t>que la persona solicitante amplió su solicitud original al requerir</w:t>
      </w:r>
      <w:r w:rsidRPr="008F06CA">
        <w:rPr>
          <w:rFonts w:ascii="Palatino Linotype" w:hAnsi="Palatino Linotype"/>
        </w:rPr>
        <w:t>,</w:t>
      </w:r>
      <w:r w:rsidR="001E3B66" w:rsidRPr="008F06CA">
        <w:rPr>
          <w:rFonts w:ascii="Palatino Linotype" w:hAnsi="Palatino Linotype"/>
        </w:rPr>
        <w:t xml:space="preserve"> mediante el recurso de revisión</w:t>
      </w:r>
      <w:r w:rsidRPr="008F06CA">
        <w:rPr>
          <w:rFonts w:ascii="Palatino Linotype" w:hAnsi="Palatino Linotype"/>
        </w:rPr>
        <w:t>,</w:t>
      </w:r>
      <w:r w:rsidR="001E3B66" w:rsidRPr="008F06CA">
        <w:rPr>
          <w:rFonts w:ascii="Palatino Linotype" w:hAnsi="Palatino Linotype"/>
        </w:rPr>
        <w:t xml:space="preserve"> la información en formatos digitales, sin embargo, preci</w:t>
      </w:r>
      <w:r w:rsidR="007B35FF" w:rsidRPr="008F06CA">
        <w:rPr>
          <w:rFonts w:ascii="Palatino Linotype" w:hAnsi="Palatino Linotype"/>
        </w:rPr>
        <w:t xml:space="preserve">só </w:t>
      </w:r>
      <w:r w:rsidR="001E3B66" w:rsidRPr="008F06CA">
        <w:rPr>
          <w:rFonts w:ascii="Palatino Linotype" w:hAnsi="Palatino Linotype"/>
        </w:rPr>
        <w:t xml:space="preserve">que en el vínculo electrónico proporcionado podrá descargar el formato Excel, en formato abierto y digital, con la información solicitada, para lo cual, deberá seguir los pasos que se señalan en el informe justificado. </w:t>
      </w:r>
    </w:p>
    <w:p w14:paraId="1CC6C8BC" w14:textId="47D073FC" w:rsidR="00973A1E" w:rsidRPr="008F06CA" w:rsidRDefault="00BD691F" w:rsidP="00973A1E">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En este tenor, es conveniente mencionar que de conformidad con</w:t>
      </w:r>
      <w:r w:rsidR="00973A1E" w:rsidRPr="008F06CA">
        <w:rPr>
          <w:rFonts w:ascii="Palatino Linotype" w:eastAsia="Palatino Linotype" w:hAnsi="Palatino Linotype" w:cs="Palatino Linotype"/>
        </w:rPr>
        <w:t xml:space="preserve">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C915197" w14:textId="0DE7E580" w:rsidR="003D5513" w:rsidRPr="008F06CA" w:rsidRDefault="00836FDF">
      <w:pPr>
        <w:spacing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E</w:t>
      </w:r>
      <w:r w:rsidR="00BD691F" w:rsidRPr="008F06CA">
        <w:rPr>
          <w:rFonts w:ascii="Palatino Linotype" w:eastAsia="Palatino Linotype" w:hAnsi="Palatino Linotype" w:cs="Palatino Linotype"/>
        </w:rPr>
        <w:t xml:space="preserv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DF3E29A" w14:textId="77777777" w:rsidR="003D5513" w:rsidRPr="008F06CA" w:rsidRDefault="003D5513">
      <w:pPr>
        <w:ind w:left="851" w:right="899"/>
        <w:jc w:val="both"/>
        <w:rPr>
          <w:rFonts w:ascii="Palatino Linotype" w:eastAsia="Palatino Linotype" w:hAnsi="Palatino Linotype" w:cs="Palatino Linotype"/>
          <w:i/>
        </w:rPr>
      </w:pPr>
    </w:p>
    <w:p w14:paraId="0048F222" w14:textId="77777777" w:rsidR="003D5513" w:rsidRPr="008F06CA" w:rsidRDefault="00BD691F">
      <w:pPr>
        <w:ind w:left="851" w:right="899"/>
        <w:jc w:val="both"/>
        <w:rPr>
          <w:rFonts w:ascii="Palatino Linotype" w:eastAsia="Palatino Linotype" w:hAnsi="Palatino Linotype" w:cs="Palatino Linotype"/>
          <w:i/>
          <w:sz w:val="22"/>
          <w:szCs w:val="22"/>
        </w:rPr>
      </w:pPr>
      <w:r w:rsidRPr="008F06CA">
        <w:rPr>
          <w:rFonts w:ascii="Palatino Linotype" w:eastAsia="Palatino Linotype" w:hAnsi="Palatino Linotype" w:cs="Palatino Linotype"/>
          <w:i/>
          <w:sz w:val="22"/>
          <w:szCs w:val="22"/>
        </w:rPr>
        <w:t>“</w:t>
      </w:r>
      <w:r w:rsidRPr="008F06CA">
        <w:rPr>
          <w:rFonts w:ascii="Palatino Linotype" w:eastAsia="Palatino Linotype" w:hAnsi="Palatino Linotype" w:cs="Palatino Linotype"/>
          <w:b/>
          <w:i/>
          <w:sz w:val="22"/>
          <w:szCs w:val="22"/>
        </w:rPr>
        <w:t xml:space="preserve">Artículo 3. </w:t>
      </w:r>
      <w:r w:rsidRPr="008F06CA">
        <w:rPr>
          <w:rFonts w:ascii="Palatino Linotype" w:eastAsia="Palatino Linotype" w:hAnsi="Palatino Linotype" w:cs="Palatino Linotype"/>
          <w:i/>
          <w:sz w:val="22"/>
          <w:szCs w:val="22"/>
        </w:rPr>
        <w:t>Para los efectos de la presente Ley se entenderá por:</w:t>
      </w:r>
    </w:p>
    <w:p w14:paraId="097DC112" w14:textId="77777777" w:rsidR="003D5513" w:rsidRPr="008F06CA" w:rsidRDefault="00BD691F">
      <w:pPr>
        <w:ind w:left="1134" w:right="899"/>
        <w:jc w:val="both"/>
        <w:rPr>
          <w:rFonts w:ascii="Palatino Linotype" w:eastAsia="Palatino Linotype" w:hAnsi="Palatino Linotype" w:cs="Palatino Linotype"/>
          <w:i/>
          <w:sz w:val="22"/>
          <w:szCs w:val="22"/>
        </w:rPr>
      </w:pPr>
      <w:r w:rsidRPr="008F06CA">
        <w:rPr>
          <w:rFonts w:ascii="Palatino Linotype" w:eastAsia="Palatino Linotype" w:hAnsi="Palatino Linotype" w:cs="Palatino Linotype"/>
          <w:i/>
          <w:sz w:val="22"/>
          <w:szCs w:val="22"/>
        </w:rPr>
        <w:t>…</w:t>
      </w:r>
    </w:p>
    <w:p w14:paraId="3864844A" w14:textId="77777777" w:rsidR="003D5513" w:rsidRPr="008F06CA" w:rsidRDefault="00BD691F">
      <w:pPr>
        <w:ind w:left="1134" w:right="899"/>
        <w:jc w:val="both"/>
        <w:rPr>
          <w:rFonts w:ascii="Palatino Linotype" w:eastAsia="Palatino Linotype" w:hAnsi="Palatino Linotype" w:cs="Palatino Linotype"/>
          <w:i/>
          <w:sz w:val="22"/>
          <w:szCs w:val="22"/>
        </w:rPr>
      </w:pPr>
      <w:r w:rsidRPr="008F06CA">
        <w:rPr>
          <w:rFonts w:ascii="Palatino Linotype" w:eastAsia="Palatino Linotype" w:hAnsi="Palatino Linotype" w:cs="Palatino Linotype"/>
          <w:b/>
          <w:i/>
          <w:sz w:val="22"/>
          <w:szCs w:val="22"/>
        </w:rPr>
        <w:t>XI. Documento:</w:t>
      </w:r>
      <w:r w:rsidRPr="008F06CA">
        <w:rPr>
          <w:rFonts w:ascii="Palatino Linotype" w:eastAsia="Palatino Linotype" w:hAnsi="Palatino Linotype" w:cs="Palatino Linotype"/>
          <w:i/>
          <w:sz w:val="22"/>
          <w:szCs w:val="22"/>
        </w:rPr>
        <w:t xml:space="preserve"> Los expedientes, reportes, estudios, actas</w:t>
      </w:r>
      <w:r w:rsidRPr="008F06CA">
        <w:rPr>
          <w:rFonts w:ascii="Palatino Linotype" w:eastAsia="Palatino Linotype" w:hAnsi="Palatino Linotype" w:cs="Palatino Linotype"/>
          <w:b/>
          <w:i/>
          <w:sz w:val="22"/>
          <w:szCs w:val="22"/>
        </w:rPr>
        <w:t>,</w:t>
      </w:r>
      <w:r w:rsidRPr="008F06C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333EE4F" w14:textId="77777777" w:rsidR="003D5513" w:rsidRPr="008F06CA" w:rsidRDefault="003D5513">
      <w:pPr>
        <w:ind w:left="851" w:right="899"/>
        <w:jc w:val="both"/>
        <w:rPr>
          <w:rFonts w:ascii="Palatino Linotype" w:eastAsia="Palatino Linotype" w:hAnsi="Palatino Linotype" w:cs="Palatino Linotype"/>
          <w:sz w:val="22"/>
          <w:szCs w:val="22"/>
        </w:rPr>
      </w:pPr>
    </w:p>
    <w:p w14:paraId="7A49F24F" w14:textId="77777777" w:rsidR="003D5513" w:rsidRPr="008F06CA" w:rsidRDefault="00BD691F">
      <w:pPr>
        <w:spacing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1E1C7F4" w14:textId="77777777" w:rsidR="003D5513" w:rsidRPr="008F06CA" w:rsidRDefault="003D5513">
      <w:pPr>
        <w:ind w:left="851" w:right="899"/>
        <w:jc w:val="both"/>
        <w:rPr>
          <w:rFonts w:ascii="Palatino Linotype" w:eastAsia="Palatino Linotype" w:hAnsi="Palatino Linotype" w:cs="Palatino Linotype"/>
        </w:rPr>
      </w:pPr>
    </w:p>
    <w:p w14:paraId="4DC07A70" w14:textId="77777777" w:rsidR="003D5513" w:rsidRPr="008F06CA" w:rsidRDefault="00BD691F">
      <w:pPr>
        <w:ind w:left="851" w:right="899"/>
        <w:jc w:val="both"/>
        <w:rPr>
          <w:rFonts w:ascii="Palatino Linotype" w:eastAsia="Palatino Linotype" w:hAnsi="Palatino Linotype" w:cs="Palatino Linotype"/>
          <w:b/>
          <w:i/>
          <w:sz w:val="22"/>
          <w:szCs w:val="22"/>
        </w:rPr>
      </w:pPr>
      <w:r w:rsidRPr="008F06CA">
        <w:rPr>
          <w:rFonts w:ascii="Palatino Linotype" w:eastAsia="Palatino Linotype" w:hAnsi="Palatino Linotype" w:cs="Palatino Linotype"/>
          <w:b/>
          <w:sz w:val="22"/>
          <w:szCs w:val="22"/>
        </w:rPr>
        <w:t>“</w:t>
      </w:r>
      <w:r w:rsidRPr="008F06CA">
        <w:rPr>
          <w:rFonts w:ascii="Palatino Linotype" w:eastAsia="Palatino Linotype" w:hAnsi="Palatino Linotype" w:cs="Palatino Linotype"/>
          <w:b/>
          <w:i/>
          <w:sz w:val="22"/>
          <w:szCs w:val="22"/>
        </w:rPr>
        <w:t>CRITERIO 0002-11</w:t>
      </w:r>
    </w:p>
    <w:p w14:paraId="6C25E744" w14:textId="77777777" w:rsidR="003D5513" w:rsidRPr="008F06CA" w:rsidRDefault="00BD691F">
      <w:pPr>
        <w:ind w:left="851" w:right="899"/>
        <w:jc w:val="both"/>
        <w:rPr>
          <w:rFonts w:ascii="Palatino Linotype" w:eastAsia="Palatino Linotype" w:hAnsi="Palatino Linotype" w:cs="Palatino Linotype"/>
          <w:i/>
          <w:sz w:val="22"/>
          <w:szCs w:val="22"/>
        </w:rPr>
      </w:pPr>
      <w:r w:rsidRPr="008F06C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F06C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525FE9D" w14:textId="77777777" w:rsidR="003D5513" w:rsidRPr="008F06CA" w:rsidRDefault="00BD691F">
      <w:pPr>
        <w:ind w:left="851" w:right="899"/>
        <w:jc w:val="both"/>
        <w:rPr>
          <w:rFonts w:ascii="Palatino Linotype" w:eastAsia="Palatino Linotype" w:hAnsi="Palatino Linotype" w:cs="Palatino Linotype"/>
          <w:i/>
          <w:sz w:val="22"/>
          <w:szCs w:val="22"/>
        </w:rPr>
      </w:pPr>
      <w:r w:rsidRPr="008F06C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DA57786" w14:textId="77777777" w:rsidR="003D5513" w:rsidRPr="008F06CA" w:rsidRDefault="00BD691F">
      <w:pPr>
        <w:ind w:left="851" w:right="899"/>
        <w:jc w:val="both"/>
        <w:rPr>
          <w:rFonts w:ascii="Palatino Linotype" w:eastAsia="Palatino Linotype" w:hAnsi="Palatino Linotype" w:cs="Palatino Linotype"/>
          <w:i/>
          <w:sz w:val="22"/>
          <w:szCs w:val="22"/>
        </w:rPr>
      </w:pPr>
      <w:r w:rsidRPr="008F06C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FE702C7" w14:textId="77777777" w:rsidR="003D5513" w:rsidRPr="008F06CA" w:rsidRDefault="00BD691F">
      <w:pPr>
        <w:ind w:left="851" w:right="899"/>
        <w:jc w:val="both"/>
        <w:rPr>
          <w:rFonts w:ascii="Palatino Linotype" w:eastAsia="Palatino Linotype" w:hAnsi="Palatino Linotype" w:cs="Palatino Linotype"/>
          <w:b/>
          <w:i/>
          <w:sz w:val="22"/>
          <w:szCs w:val="22"/>
        </w:rPr>
      </w:pPr>
      <w:r w:rsidRPr="008F06CA">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C6287DA" w14:textId="77777777" w:rsidR="003D5513" w:rsidRPr="008F06CA" w:rsidRDefault="00BD691F">
      <w:pPr>
        <w:ind w:left="851" w:right="899"/>
        <w:jc w:val="both"/>
        <w:rPr>
          <w:rFonts w:ascii="Palatino Linotype" w:eastAsia="Palatino Linotype" w:hAnsi="Palatino Linotype" w:cs="Palatino Linotype"/>
          <w:b/>
          <w:i/>
          <w:sz w:val="22"/>
          <w:szCs w:val="22"/>
        </w:rPr>
      </w:pPr>
      <w:r w:rsidRPr="008F06CA">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3B027DE7" w14:textId="77777777" w:rsidR="003D5513" w:rsidRPr="008F06CA" w:rsidRDefault="00BD691F">
      <w:pPr>
        <w:spacing w:before="240" w:after="240" w:line="360" w:lineRule="auto"/>
        <w:ind w:right="51"/>
        <w:jc w:val="both"/>
        <w:rPr>
          <w:rFonts w:ascii="Palatino Linotype" w:eastAsia="Palatino Linotype" w:hAnsi="Palatino Linotype" w:cs="Palatino Linotype"/>
        </w:rPr>
      </w:pPr>
      <w:r w:rsidRPr="008F06CA">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01911AE" w14:textId="51199F32" w:rsidR="003B6156" w:rsidRPr="008F06CA" w:rsidRDefault="003B6156" w:rsidP="003B6156">
      <w:pPr>
        <w:pBdr>
          <w:top w:val="nil"/>
          <w:left w:val="nil"/>
          <w:bottom w:val="nil"/>
          <w:right w:val="nil"/>
          <w:between w:val="nil"/>
        </w:pBdr>
        <w:spacing w:before="240" w:after="240" w:line="360" w:lineRule="auto"/>
        <w:jc w:val="both"/>
        <w:rPr>
          <w:rFonts w:ascii="Palatino Linotype" w:hAnsi="Palatino Linotype"/>
        </w:rPr>
      </w:pPr>
      <w:r w:rsidRPr="008F06CA">
        <w:rPr>
          <w:rFonts w:ascii="Palatino Linotype" w:eastAsia="Palatino Linotype" w:hAnsi="Palatino Linotype" w:cs="Palatino Linotype"/>
        </w:rPr>
        <w:t xml:space="preserve">Acotado lo anterior, es preciso señalar que en </w:t>
      </w:r>
      <w:r w:rsidRPr="008F06CA">
        <w:rPr>
          <w:rFonts w:ascii="Palatino Linotype" w:hAnsi="Palatino Linotype"/>
        </w:rPr>
        <w:t>observancia de lo previsto en los artículos 53</w:t>
      </w:r>
      <w:r w:rsidRPr="008F06CA">
        <w:rPr>
          <w:rStyle w:val="Refdenotaalpie"/>
          <w:rFonts w:ascii="Palatino Linotype" w:hAnsi="Palatino Linotype"/>
        </w:rPr>
        <w:footnoteReference w:id="4"/>
      </w:r>
      <w:r w:rsidRPr="008F06CA">
        <w:rPr>
          <w:rFonts w:ascii="Palatino Linotype" w:hAnsi="Palatino Linotype"/>
        </w:rPr>
        <w:t xml:space="preserve"> fracciones II y IV y  162</w:t>
      </w:r>
      <w:r w:rsidRPr="008F06CA">
        <w:rPr>
          <w:rStyle w:val="Refdenotaalpie"/>
          <w:rFonts w:ascii="Palatino Linotype" w:hAnsi="Palatino Linotype"/>
        </w:rPr>
        <w:footnoteReference w:id="5"/>
      </w:r>
      <w:r w:rsidRPr="008F06CA">
        <w:rPr>
          <w:rFonts w:ascii="Palatino Linotype" w:hAnsi="Palatino Linotype"/>
        </w:rPr>
        <w:t xml:space="preserve"> de la Ley de la Materia, la Unidad de Transparencia turnó la solicitud de información a </w:t>
      </w:r>
      <w:r w:rsidR="0032251D" w:rsidRPr="008F06CA">
        <w:rPr>
          <w:rFonts w:ascii="Palatino Linotype" w:hAnsi="Palatino Linotype"/>
        </w:rPr>
        <w:t>el Área Contable de la Delegación de MORENA, misma que de conformidad con</w:t>
      </w:r>
      <w:r w:rsidR="009C7093" w:rsidRPr="008F06CA">
        <w:rPr>
          <w:rFonts w:ascii="Palatino Linotype" w:hAnsi="Palatino Linotype"/>
        </w:rPr>
        <w:t xml:space="preserve"> la información publicada en el portal de Información Pública de Oficio Mexiquense, IPOMEX, en cumplimiento a la obligación de transparencia prevista en el artículo 92, fracción II</w:t>
      </w:r>
      <w:r w:rsidR="009C7093" w:rsidRPr="008F06CA">
        <w:rPr>
          <w:rStyle w:val="Refdenotaalpie"/>
          <w:rFonts w:ascii="Palatino Linotype" w:hAnsi="Palatino Linotype"/>
        </w:rPr>
        <w:footnoteReference w:id="6"/>
      </w:r>
      <w:r w:rsidR="009C7093" w:rsidRPr="008F06CA">
        <w:rPr>
          <w:rFonts w:ascii="Palatino Linotype" w:hAnsi="Palatino Linotype"/>
        </w:rPr>
        <w:t xml:space="preserve"> de la Ley de Transparencia y Acceso a la Información Pública del Estado de México y Municipios, se encuentra subordinada a la Secretaría de Finanzas, como se observa a continuación:</w:t>
      </w:r>
    </w:p>
    <w:p w14:paraId="5EFD2B60" w14:textId="53CDB871" w:rsidR="009C7093" w:rsidRPr="008F06CA" w:rsidRDefault="009C7093" w:rsidP="009C7093">
      <w:pPr>
        <w:pBdr>
          <w:top w:val="nil"/>
          <w:left w:val="nil"/>
          <w:bottom w:val="nil"/>
          <w:right w:val="nil"/>
          <w:between w:val="nil"/>
        </w:pBdr>
        <w:spacing w:before="240" w:after="240" w:line="360" w:lineRule="auto"/>
        <w:jc w:val="center"/>
        <w:rPr>
          <w:rFonts w:ascii="Palatino Linotype" w:hAnsi="Palatino Linotype"/>
        </w:rPr>
      </w:pPr>
      <w:r w:rsidRPr="008F06CA">
        <w:rPr>
          <w:rFonts w:ascii="Palatino Linotype" w:hAnsi="Palatino Linotype"/>
          <w:noProof/>
        </w:rPr>
        <w:drawing>
          <wp:inline distT="0" distB="0" distL="0" distR="0" wp14:anchorId="0260A8F5" wp14:editId="1DC08934">
            <wp:extent cx="4500000" cy="3044287"/>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0000" cy="3044287"/>
                    </a:xfrm>
                    <a:prstGeom prst="rect">
                      <a:avLst/>
                    </a:prstGeom>
                    <a:noFill/>
                    <a:ln>
                      <a:noFill/>
                    </a:ln>
                  </pic:spPr>
                </pic:pic>
              </a:graphicData>
            </a:graphic>
          </wp:inline>
        </w:drawing>
      </w:r>
    </w:p>
    <w:p w14:paraId="2F6D4E06" w14:textId="63805491" w:rsidR="003B6156" w:rsidRPr="008F06CA" w:rsidRDefault="005F780F" w:rsidP="003B6156">
      <w:pPr>
        <w:pBdr>
          <w:top w:val="nil"/>
          <w:left w:val="nil"/>
          <w:bottom w:val="nil"/>
          <w:right w:val="nil"/>
          <w:between w:val="nil"/>
        </w:pBdr>
        <w:spacing w:before="240" w:after="240" w:line="360" w:lineRule="auto"/>
        <w:jc w:val="both"/>
        <w:rPr>
          <w:rFonts w:ascii="Palatino Linotype" w:hAnsi="Palatino Linotype"/>
        </w:rPr>
      </w:pPr>
      <w:r w:rsidRPr="008F06CA">
        <w:rPr>
          <w:rFonts w:ascii="Palatino Linotype" w:hAnsi="Palatino Linotype"/>
        </w:rPr>
        <w:t xml:space="preserve">De conformidad con el </w:t>
      </w:r>
      <w:r w:rsidR="003932E0" w:rsidRPr="008F06CA">
        <w:rPr>
          <w:rFonts w:ascii="Palatino Linotype" w:hAnsi="Palatino Linotype"/>
        </w:rPr>
        <w:t>artículo</w:t>
      </w:r>
      <w:r w:rsidRPr="008F06CA">
        <w:rPr>
          <w:rFonts w:ascii="Palatino Linotype" w:hAnsi="Palatino Linotype"/>
        </w:rPr>
        <w:t xml:space="preserve"> 32, inciso c de los Estatutos de MORENA, el o la Secretario (a) de Finanzas, es quien se encarga de </w:t>
      </w:r>
      <w:r w:rsidRPr="008F06CA">
        <w:rPr>
          <w:rFonts w:ascii="Palatino Linotype" w:hAnsi="Palatino Linotype"/>
          <w:b/>
          <w:bCs/>
        </w:rPr>
        <w:t>procurar, recibir y administrar las aportaciones</w:t>
      </w:r>
      <w:r w:rsidRPr="008F06CA">
        <w:rPr>
          <w:rFonts w:ascii="Palatino Linotype" w:hAnsi="Palatino Linotype"/>
        </w:rPr>
        <w:t xml:space="preserve"> de las y los Protagonistas del cambio verdadero y de las y los ciudadanos para garantizar el funcionamiento del partido en el estado, </w:t>
      </w:r>
      <w:r w:rsidRPr="008F06CA">
        <w:rPr>
          <w:rFonts w:ascii="Palatino Linotype" w:hAnsi="Palatino Linotype"/>
          <w:b/>
          <w:bCs/>
        </w:rPr>
        <w:t xml:space="preserve">e informa de su cabal administración </w:t>
      </w:r>
      <w:r w:rsidRPr="008F06CA">
        <w:rPr>
          <w:rFonts w:ascii="Palatino Linotype" w:hAnsi="Palatino Linotype"/>
        </w:rPr>
        <w:t>ante el Consejo Estatal, la Secretaría de Finanzas del Comité Ejecutivo Nacional y, en su caso, ante la autoridad electoral competente.</w:t>
      </w:r>
    </w:p>
    <w:p w14:paraId="289AFBBB" w14:textId="07E96AA4" w:rsidR="00D47F17" w:rsidRPr="008F06CA" w:rsidRDefault="00D47F17" w:rsidP="003B6156">
      <w:pPr>
        <w:pBdr>
          <w:top w:val="nil"/>
          <w:left w:val="nil"/>
          <w:bottom w:val="nil"/>
          <w:right w:val="nil"/>
          <w:between w:val="nil"/>
        </w:pBdr>
        <w:spacing w:before="240" w:after="240" w:line="360" w:lineRule="auto"/>
        <w:jc w:val="both"/>
        <w:rPr>
          <w:rFonts w:ascii="Palatino Linotype" w:hAnsi="Palatino Linotype"/>
        </w:rPr>
      </w:pPr>
      <w:r w:rsidRPr="008F06CA">
        <w:rPr>
          <w:rFonts w:ascii="Palatino Linotype" w:hAnsi="Palatino Linotype"/>
        </w:rPr>
        <w:t>Por su parte el Reglamento de Finanzas</w:t>
      </w:r>
      <w:r w:rsidR="003932E0" w:rsidRPr="008F06CA">
        <w:rPr>
          <w:rFonts w:ascii="Palatino Linotype" w:hAnsi="Palatino Linotype"/>
        </w:rPr>
        <w:t xml:space="preserve"> del Partido Morena</w:t>
      </w:r>
      <w:r w:rsidRPr="008F06CA">
        <w:rPr>
          <w:rFonts w:ascii="Palatino Linotype" w:hAnsi="Palatino Linotype"/>
        </w:rPr>
        <w:t>, en su artículo 7, confiere a la Secretaría de Finanzas del Comité Ejecutivo Estatal, las siguientes facultades:</w:t>
      </w:r>
    </w:p>
    <w:p w14:paraId="0C9408FE" w14:textId="77777777" w:rsidR="00D47F17" w:rsidRPr="008F06CA" w:rsidRDefault="00D47F17" w:rsidP="00D47F17">
      <w:pPr>
        <w:pBdr>
          <w:top w:val="nil"/>
          <w:left w:val="nil"/>
          <w:bottom w:val="nil"/>
          <w:right w:val="nil"/>
          <w:between w:val="nil"/>
        </w:pBdr>
        <w:spacing w:before="120" w:after="120"/>
        <w:ind w:left="851" w:right="902"/>
        <w:jc w:val="both"/>
        <w:rPr>
          <w:rFonts w:ascii="Palatino Linotype" w:hAnsi="Palatino Linotype"/>
          <w:i/>
          <w:iCs/>
          <w:sz w:val="22"/>
          <w:szCs w:val="22"/>
        </w:rPr>
      </w:pPr>
      <w:r w:rsidRPr="008F06CA">
        <w:rPr>
          <w:rFonts w:ascii="Palatino Linotype" w:hAnsi="Palatino Linotype"/>
          <w:i/>
          <w:iCs/>
          <w:sz w:val="22"/>
          <w:szCs w:val="22"/>
        </w:rPr>
        <w:t>“</w:t>
      </w:r>
      <w:r w:rsidRPr="008F06CA">
        <w:rPr>
          <w:rFonts w:ascii="Palatino Linotype" w:hAnsi="Palatino Linotype"/>
          <w:b/>
          <w:bCs/>
          <w:i/>
          <w:iCs/>
          <w:sz w:val="22"/>
          <w:szCs w:val="22"/>
        </w:rPr>
        <w:t>Artículo 7</w:t>
      </w:r>
      <w:r w:rsidRPr="008F06CA">
        <w:rPr>
          <w:rFonts w:ascii="Palatino Linotype" w:hAnsi="Palatino Linotype"/>
          <w:i/>
          <w:iCs/>
          <w:sz w:val="22"/>
          <w:szCs w:val="22"/>
        </w:rPr>
        <w:t xml:space="preserve">. Los Comités Ejecutivos Estatales, a través de la respectiva Secretaría Estatal, tendrán, entre otras, las siguientes facultades: </w:t>
      </w:r>
    </w:p>
    <w:p w14:paraId="2A8E9551" w14:textId="77777777" w:rsidR="00D47F17" w:rsidRPr="008F06CA" w:rsidRDefault="00D47F17" w:rsidP="00D47F17">
      <w:pPr>
        <w:pBdr>
          <w:top w:val="nil"/>
          <w:left w:val="nil"/>
          <w:bottom w:val="nil"/>
          <w:right w:val="nil"/>
          <w:between w:val="nil"/>
        </w:pBdr>
        <w:spacing w:before="120" w:after="120"/>
        <w:ind w:left="1134" w:right="902"/>
        <w:jc w:val="both"/>
        <w:rPr>
          <w:rFonts w:ascii="Palatino Linotype" w:hAnsi="Palatino Linotype"/>
          <w:i/>
          <w:iCs/>
          <w:sz w:val="22"/>
          <w:szCs w:val="22"/>
        </w:rPr>
      </w:pPr>
      <w:r w:rsidRPr="008F06CA">
        <w:rPr>
          <w:rFonts w:ascii="Palatino Linotype" w:hAnsi="Palatino Linotype"/>
          <w:i/>
          <w:iCs/>
          <w:sz w:val="22"/>
          <w:szCs w:val="22"/>
        </w:rPr>
        <w:t xml:space="preserve">a) Planear, programar y administrar los recursos financieros, materiales y humanos, que provengan de las transferencias del CEN, así como los que se obtengan por actividades de autofinanciamiento. </w:t>
      </w:r>
    </w:p>
    <w:p w14:paraId="7EBBCA41" w14:textId="77777777" w:rsidR="00D47F17" w:rsidRPr="008F06CA" w:rsidRDefault="00D47F17" w:rsidP="00D47F17">
      <w:pPr>
        <w:pBdr>
          <w:top w:val="nil"/>
          <w:left w:val="nil"/>
          <w:bottom w:val="nil"/>
          <w:right w:val="nil"/>
          <w:between w:val="nil"/>
        </w:pBdr>
        <w:spacing w:before="120" w:after="120"/>
        <w:ind w:left="1134" w:right="902"/>
        <w:jc w:val="both"/>
        <w:rPr>
          <w:rFonts w:ascii="Palatino Linotype" w:hAnsi="Palatino Linotype"/>
          <w:i/>
          <w:iCs/>
          <w:sz w:val="22"/>
          <w:szCs w:val="22"/>
        </w:rPr>
      </w:pPr>
      <w:r w:rsidRPr="008F06CA">
        <w:rPr>
          <w:rFonts w:ascii="Palatino Linotype" w:hAnsi="Palatino Linotype"/>
          <w:i/>
          <w:iCs/>
          <w:sz w:val="22"/>
          <w:szCs w:val="22"/>
        </w:rPr>
        <w:t xml:space="preserve">b) Aplicar los recursos en función de las prioridades nacionales y estatales y la disponibilidad de los mismos. </w:t>
      </w:r>
    </w:p>
    <w:p w14:paraId="2ED3DDE1" w14:textId="77777777" w:rsidR="00D47F17" w:rsidRPr="008F06CA" w:rsidRDefault="00D47F17" w:rsidP="00D47F17">
      <w:pPr>
        <w:pBdr>
          <w:top w:val="nil"/>
          <w:left w:val="nil"/>
          <w:bottom w:val="nil"/>
          <w:right w:val="nil"/>
          <w:between w:val="nil"/>
        </w:pBdr>
        <w:spacing w:before="120" w:after="120"/>
        <w:ind w:left="1134" w:right="902"/>
        <w:jc w:val="both"/>
        <w:rPr>
          <w:rFonts w:ascii="Palatino Linotype" w:hAnsi="Palatino Linotype"/>
          <w:i/>
          <w:iCs/>
          <w:sz w:val="22"/>
          <w:szCs w:val="22"/>
        </w:rPr>
      </w:pPr>
      <w:r w:rsidRPr="008F06CA">
        <w:rPr>
          <w:rFonts w:ascii="Palatino Linotype" w:hAnsi="Palatino Linotype"/>
          <w:i/>
          <w:iCs/>
          <w:sz w:val="22"/>
          <w:szCs w:val="22"/>
        </w:rPr>
        <w:t>c) Presentar los informes de ingreso y gasto trimestralmente al CEE correspondiente y anualmente al Consejo Estatal.</w:t>
      </w:r>
    </w:p>
    <w:p w14:paraId="754EDA5C" w14:textId="77777777" w:rsidR="00D47F17" w:rsidRPr="008F06CA" w:rsidRDefault="00D47F17" w:rsidP="00D47F17">
      <w:pPr>
        <w:pBdr>
          <w:top w:val="nil"/>
          <w:left w:val="nil"/>
          <w:bottom w:val="nil"/>
          <w:right w:val="nil"/>
          <w:between w:val="nil"/>
        </w:pBdr>
        <w:spacing w:before="120" w:after="120"/>
        <w:ind w:left="1134" w:right="902"/>
        <w:jc w:val="both"/>
        <w:rPr>
          <w:rFonts w:ascii="Palatino Linotype" w:hAnsi="Palatino Linotype"/>
          <w:i/>
          <w:iCs/>
          <w:sz w:val="22"/>
          <w:szCs w:val="22"/>
        </w:rPr>
      </w:pPr>
      <w:r w:rsidRPr="008F06CA">
        <w:rPr>
          <w:rFonts w:ascii="Palatino Linotype" w:hAnsi="Palatino Linotype"/>
          <w:i/>
          <w:iCs/>
          <w:sz w:val="22"/>
          <w:szCs w:val="22"/>
        </w:rPr>
        <w:t xml:space="preserve"> d) Presentar las comprobaciones de ingreso y gasto conforme a las disposiciones de este Reglamento, el Reglamento de Fiscalización y las disposiciones fiscales. </w:t>
      </w:r>
    </w:p>
    <w:p w14:paraId="247C150C" w14:textId="77777777" w:rsidR="00D47F17" w:rsidRPr="008F06CA" w:rsidRDefault="00D47F17" w:rsidP="00D47F17">
      <w:pPr>
        <w:pBdr>
          <w:top w:val="nil"/>
          <w:left w:val="nil"/>
          <w:bottom w:val="nil"/>
          <w:right w:val="nil"/>
          <w:between w:val="nil"/>
        </w:pBdr>
        <w:spacing w:before="120" w:after="120"/>
        <w:ind w:left="1134" w:right="902"/>
        <w:jc w:val="both"/>
        <w:rPr>
          <w:rFonts w:ascii="Palatino Linotype" w:hAnsi="Palatino Linotype"/>
          <w:i/>
          <w:iCs/>
          <w:sz w:val="22"/>
          <w:szCs w:val="22"/>
        </w:rPr>
      </w:pPr>
      <w:r w:rsidRPr="008F06CA">
        <w:rPr>
          <w:rFonts w:ascii="Palatino Linotype" w:hAnsi="Palatino Linotype"/>
          <w:i/>
          <w:iCs/>
          <w:sz w:val="22"/>
          <w:szCs w:val="22"/>
        </w:rPr>
        <w:t xml:space="preserve">e) Con independencia de lo señalado en el inciso anterior, deberá presentar un informe mensual de ingreso-gasto y de las comprobaciones consolidadas por mes a la Secretaría, dentro del término de los tres días hábiles siguientes a la conclusión del mes que corresponda. </w:t>
      </w:r>
    </w:p>
    <w:p w14:paraId="0488A8C7" w14:textId="77777777" w:rsidR="00D47F17" w:rsidRPr="008F06CA" w:rsidRDefault="00D47F17" w:rsidP="00D47F17">
      <w:pPr>
        <w:pBdr>
          <w:top w:val="nil"/>
          <w:left w:val="nil"/>
          <w:bottom w:val="nil"/>
          <w:right w:val="nil"/>
          <w:between w:val="nil"/>
        </w:pBdr>
        <w:spacing w:before="120" w:after="120"/>
        <w:ind w:left="1134" w:right="902"/>
        <w:jc w:val="both"/>
        <w:rPr>
          <w:rFonts w:ascii="Palatino Linotype" w:hAnsi="Palatino Linotype"/>
          <w:i/>
          <w:iCs/>
          <w:sz w:val="22"/>
          <w:szCs w:val="22"/>
        </w:rPr>
      </w:pPr>
      <w:r w:rsidRPr="008F06CA">
        <w:rPr>
          <w:rFonts w:ascii="Palatino Linotype" w:hAnsi="Palatino Linotype"/>
          <w:i/>
          <w:iCs/>
          <w:sz w:val="22"/>
          <w:szCs w:val="22"/>
        </w:rPr>
        <w:t xml:space="preserve">f) Impulsar y llevar el registro de las aportaciones de militantes y simpatizantes. g) Promover las actividades de autofinanciamiento organizadas a nivel nacional e impulsar las actividades propias para el fomento del </w:t>
      </w:r>
      <w:proofErr w:type="spellStart"/>
      <w:r w:rsidRPr="008F06CA">
        <w:rPr>
          <w:rFonts w:ascii="Palatino Linotype" w:hAnsi="Palatino Linotype"/>
          <w:i/>
          <w:iCs/>
          <w:sz w:val="22"/>
          <w:szCs w:val="22"/>
        </w:rPr>
        <w:t>autosostenimiento</w:t>
      </w:r>
      <w:proofErr w:type="spellEnd"/>
      <w:r w:rsidRPr="008F06CA">
        <w:rPr>
          <w:rFonts w:ascii="Palatino Linotype" w:hAnsi="Palatino Linotype"/>
          <w:i/>
          <w:iCs/>
          <w:sz w:val="22"/>
          <w:szCs w:val="22"/>
        </w:rPr>
        <w:t xml:space="preserve"> financiero del Partido. </w:t>
      </w:r>
    </w:p>
    <w:p w14:paraId="13DF998D" w14:textId="77777777" w:rsidR="00D47F17" w:rsidRPr="008F06CA" w:rsidRDefault="00D47F17" w:rsidP="00D47F17">
      <w:pPr>
        <w:pBdr>
          <w:top w:val="nil"/>
          <w:left w:val="nil"/>
          <w:bottom w:val="nil"/>
          <w:right w:val="nil"/>
          <w:between w:val="nil"/>
        </w:pBdr>
        <w:spacing w:before="120" w:after="120"/>
        <w:ind w:left="1134" w:right="902"/>
        <w:jc w:val="both"/>
        <w:rPr>
          <w:rFonts w:ascii="Palatino Linotype" w:hAnsi="Palatino Linotype"/>
          <w:i/>
          <w:iCs/>
          <w:sz w:val="22"/>
          <w:szCs w:val="22"/>
        </w:rPr>
      </w:pPr>
      <w:r w:rsidRPr="008F06CA">
        <w:rPr>
          <w:rFonts w:ascii="Palatino Linotype" w:hAnsi="Palatino Linotype"/>
          <w:i/>
          <w:iCs/>
          <w:sz w:val="22"/>
          <w:szCs w:val="22"/>
        </w:rPr>
        <w:t xml:space="preserve">h) Alimentar el sistema de contabilidad en línea con el registro de las operaciones de ingreso y gasto que se lleven a cabo en su ámbito de competencia. </w:t>
      </w:r>
    </w:p>
    <w:p w14:paraId="5DA4BCF6" w14:textId="483AE55D" w:rsidR="00D47F17" w:rsidRPr="008F06CA" w:rsidRDefault="00D47F17" w:rsidP="00D47F17">
      <w:pPr>
        <w:pBdr>
          <w:top w:val="nil"/>
          <w:left w:val="nil"/>
          <w:bottom w:val="nil"/>
          <w:right w:val="nil"/>
          <w:between w:val="nil"/>
        </w:pBdr>
        <w:spacing w:before="120" w:after="120"/>
        <w:ind w:left="1134" w:right="902"/>
        <w:jc w:val="both"/>
        <w:rPr>
          <w:rFonts w:ascii="Palatino Linotype" w:hAnsi="Palatino Linotype"/>
          <w:i/>
          <w:iCs/>
          <w:sz w:val="22"/>
          <w:szCs w:val="22"/>
        </w:rPr>
      </w:pPr>
      <w:r w:rsidRPr="008F06CA">
        <w:rPr>
          <w:rFonts w:ascii="Palatino Linotype" w:hAnsi="Palatino Linotype"/>
          <w:i/>
          <w:iCs/>
          <w:sz w:val="22"/>
          <w:szCs w:val="22"/>
        </w:rPr>
        <w:t xml:space="preserve">i) </w:t>
      </w:r>
      <w:r w:rsidRPr="008F06CA">
        <w:rPr>
          <w:rFonts w:ascii="Palatino Linotype" w:hAnsi="Palatino Linotype"/>
          <w:b/>
          <w:bCs/>
          <w:i/>
          <w:iCs/>
          <w:sz w:val="22"/>
          <w:szCs w:val="22"/>
        </w:rPr>
        <w:t>Integrar los expedientes del personal que labore para el CEE, así como recabar la firma en los recibos de nómina por medio de CFDI y emitir el original firmado al área de recursos humanos del CEN</w:t>
      </w:r>
      <w:r w:rsidRPr="008F06CA">
        <w:rPr>
          <w:rFonts w:ascii="Palatino Linotype" w:hAnsi="Palatino Linotype"/>
          <w:i/>
          <w:iCs/>
          <w:sz w:val="22"/>
          <w:szCs w:val="22"/>
        </w:rPr>
        <w:t>.</w:t>
      </w:r>
    </w:p>
    <w:p w14:paraId="30C3123A" w14:textId="559559D9" w:rsidR="00D47F17" w:rsidRPr="008F06CA" w:rsidRDefault="00D47F17" w:rsidP="00D47F17">
      <w:pPr>
        <w:pBdr>
          <w:top w:val="nil"/>
          <w:left w:val="nil"/>
          <w:bottom w:val="nil"/>
          <w:right w:val="nil"/>
          <w:between w:val="nil"/>
        </w:pBdr>
        <w:spacing w:before="120" w:after="120"/>
        <w:ind w:left="1134" w:right="902"/>
        <w:jc w:val="both"/>
        <w:rPr>
          <w:rFonts w:ascii="Palatino Linotype" w:hAnsi="Palatino Linotype"/>
          <w:i/>
          <w:iCs/>
          <w:sz w:val="22"/>
          <w:szCs w:val="22"/>
        </w:rPr>
      </w:pPr>
      <w:r w:rsidRPr="008F06CA">
        <w:rPr>
          <w:rFonts w:ascii="Palatino Linotype" w:hAnsi="Palatino Linotype"/>
          <w:i/>
          <w:iCs/>
          <w:sz w:val="22"/>
          <w:szCs w:val="22"/>
        </w:rPr>
        <w:t>j) Las demás que se determinen por este Reglamento, el Manual y los planes financieros de MORENA.</w:t>
      </w:r>
    </w:p>
    <w:p w14:paraId="76399FA0" w14:textId="77777777" w:rsidR="006338C4" w:rsidRPr="008F06CA" w:rsidRDefault="005F780F" w:rsidP="003B6156">
      <w:pPr>
        <w:pBdr>
          <w:top w:val="nil"/>
          <w:left w:val="nil"/>
          <w:bottom w:val="nil"/>
          <w:right w:val="nil"/>
          <w:between w:val="nil"/>
        </w:pBdr>
        <w:spacing w:before="240" w:after="240" w:line="360" w:lineRule="auto"/>
        <w:jc w:val="both"/>
        <w:rPr>
          <w:rFonts w:ascii="Palatino Linotype" w:hAnsi="Palatino Linotype"/>
        </w:rPr>
      </w:pPr>
      <w:r w:rsidRPr="008F06CA">
        <w:rPr>
          <w:rFonts w:ascii="Palatino Linotype" w:hAnsi="Palatino Linotype"/>
        </w:rPr>
        <w:t xml:space="preserve">En tal sentido, </w:t>
      </w:r>
      <w:r w:rsidR="006338C4" w:rsidRPr="008F06CA">
        <w:rPr>
          <w:rFonts w:ascii="Palatino Linotype" w:hAnsi="Palatino Linotype"/>
        </w:rPr>
        <w:t>se advierte que la solicitud de información fue turnada al área competente para generar, administrar o poseer la información materia de la misma, derivado del ejercicio de sus atribuciones.</w:t>
      </w:r>
    </w:p>
    <w:p w14:paraId="21F3F919" w14:textId="01A31530" w:rsidR="006338C4" w:rsidRPr="008F06CA" w:rsidRDefault="006338C4" w:rsidP="003B6156">
      <w:pPr>
        <w:pBdr>
          <w:top w:val="nil"/>
          <w:left w:val="nil"/>
          <w:bottom w:val="nil"/>
          <w:right w:val="nil"/>
          <w:between w:val="nil"/>
        </w:pBdr>
        <w:spacing w:before="240" w:after="240" w:line="360" w:lineRule="auto"/>
        <w:jc w:val="both"/>
        <w:rPr>
          <w:rFonts w:ascii="Palatino Linotype" w:hAnsi="Palatino Linotype"/>
        </w:rPr>
      </w:pPr>
      <w:r w:rsidRPr="008F06CA">
        <w:rPr>
          <w:rFonts w:ascii="Palatino Linotype" w:hAnsi="Palatino Linotype"/>
        </w:rPr>
        <w:t xml:space="preserve">Ahora bien, es de recordar que en atención a la solicitud </w:t>
      </w:r>
      <w:r w:rsidR="005F780F" w:rsidRPr="008F06CA">
        <w:rPr>
          <w:rFonts w:ascii="Palatino Linotype" w:hAnsi="Palatino Linotype"/>
        </w:rPr>
        <w:t xml:space="preserve">el servidor público habilitado del </w:t>
      </w:r>
      <w:r w:rsidRPr="008F06CA">
        <w:rPr>
          <w:rFonts w:ascii="Palatino Linotype" w:hAnsi="Palatino Linotype"/>
        </w:rPr>
        <w:t>Á</w:t>
      </w:r>
      <w:r w:rsidR="005F780F" w:rsidRPr="008F06CA">
        <w:rPr>
          <w:rFonts w:ascii="Palatino Linotype" w:hAnsi="Palatino Linotype"/>
        </w:rPr>
        <w:t xml:space="preserve">rea </w:t>
      </w:r>
      <w:r w:rsidRPr="008F06CA">
        <w:rPr>
          <w:rFonts w:ascii="Palatino Linotype" w:hAnsi="Palatino Linotype"/>
        </w:rPr>
        <w:t xml:space="preserve">de Contabilidad, dirigió a la persona solicitante al portal IPOMEX </w:t>
      </w:r>
      <w:r w:rsidR="00834909" w:rsidRPr="008F06CA">
        <w:rPr>
          <w:rFonts w:ascii="Palatino Linotype" w:hAnsi="Palatino Linotype"/>
        </w:rPr>
        <w:t xml:space="preserve">localizado en la dirección electrónica: </w:t>
      </w:r>
      <w:hyperlink r:id="rId12" w:history="1">
        <w:r w:rsidR="00834909" w:rsidRPr="008F06CA">
          <w:rPr>
            <w:rStyle w:val="Hipervnculo"/>
            <w:rFonts w:ascii="Palatino Linotype" w:eastAsia="Palatino Linotype" w:hAnsi="Palatino Linotype" w:cs="Palatino Linotype"/>
            <w:color w:val="auto"/>
          </w:rPr>
          <w:t>https://www.ipomex.org.mx/ipo3/lgt/portal/7.web#</w:t>
        </w:r>
      </w:hyperlink>
      <w:r w:rsidR="00834909" w:rsidRPr="008F06CA">
        <w:rPr>
          <w:rStyle w:val="Hipervnculo"/>
          <w:rFonts w:ascii="Palatino Linotype" w:eastAsia="Palatino Linotype" w:hAnsi="Palatino Linotype" w:cs="Palatino Linotype"/>
          <w:color w:val="auto"/>
        </w:rPr>
        <w:t>,</w:t>
      </w:r>
      <w:r w:rsidR="00834909" w:rsidRPr="008F06CA">
        <w:rPr>
          <w:rFonts w:ascii="Palatino Linotype" w:hAnsi="Palatino Linotype"/>
        </w:rPr>
        <w:t xml:space="preserve"> a</w:t>
      </w:r>
      <w:r w:rsidRPr="008F06CA">
        <w:rPr>
          <w:rFonts w:ascii="Palatino Linotype" w:hAnsi="Palatino Linotype"/>
        </w:rPr>
        <w:t xml:space="preserve"> efecto de que realizara la consulta de la información que es de su interés, al relacionarse la misma con la obligación de transparencia</w:t>
      </w:r>
      <w:r w:rsidR="000E1186" w:rsidRPr="008F06CA">
        <w:rPr>
          <w:rFonts w:ascii="Palatino Linotype" w:hAnsi="Palatino Linotype"/>
        </w:rPr>
        <w:t xml:space="preserve"> común</w:t>
      </w:r>
      <w:r w:rsidRPr="008F06CA">
        <w:rPr>
          <w:rFonts w:ascii="Palatino Linotype" w:hAnsi="Palatino Linotype"/>
        </w:rPr>
        <w:t xml:space="preserve"> prevista en el artículo 92, fracción XI de la Ley de Transparencia Local, que es del tenor literal siguiente:</w:t>
      </w:r>
    </w:p>
    <w:p w14:paraId="2D029546" w14:textId="17D96710" w:rsidR="000E1186" w:rsidRPr="008F06CA" w:rsidRDefault="000E1186" w:rsidP="000E1186">
      <w:pPr>
        <w:pBdr>
          <w:top w:val="nil"/>
          <w:left w:val="nil"/>
          <w:bottom w:val="nil"/>
          <w:right w:val="nil"/>
          <w:between w:val="nil"/>
        </w:pBdr>
        <w:spacing w:before="120" w:after="120"/>
        <w:ind w:left="851" w:right="902"/>
        <w:jc w:val="both"/>
        <w:rPr>
          <w:rFonts w:ascii="Palatino Linotype" w:hAnsi="Palatino Linotype"/>
          <w:i/>
          <w:iCs/>
          <w:sz w:val="22"/>
          <w:szCs w:val="22"/>
        </w:rPr>
      </w:pPr>
      <w:r w:rsidRPr="008F06CA">
        <w:rPr>
          <w:rFonts w:ascii="Palatino Linotype" w:hAnsi="Palatino Linotype"/>
          <w:b/>
          <w:bCs/>
          <w:i/>
          <w:iCs/>
          <w:sz w:val="22"/>
          <w:szCs w:val="22"/>
        </w:rPr>
        <w:t>“Artículo 92</w:t>
      </w:r>
      <w:r w:rsidRPr="008F06CA">
        <w:rPr>
          <w:rFonts w:ascii="Palatino Linotype" w:hAnsi="Palatino Linotype"/>
          <w:i/>
          <w:iCs/>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C46223" w14:textId="3BE4E6A8" w:rsidR="000E1186" w:rsidRPr="008F06CA" w:rsidRDefault="000E1186" w:rsidP="000E1186">
      <w:pPr>
        <w:pBdr>
          <w:top w:val="nil"/>
          <w:left w:val="nil"/>
          <w:bottom w:val="nil"/>
          <w:right w:val="nil"/>
          <w:between w:val="nil"/>
        </w:pBdr>
        <w:spacing w:before="120" w:after="120"/>
        <w:ind w:left="1134" w:right="902"/>
        <w:jc w:val="both"/>
        <w:rPr>
          <w:rFonts w:ascii="Palatino Linotype" w:hAnsi="Palatino Linotype"/>
          <w:i/>
          <w:iCs/>
          <w:sz w:val="22"/>
          <w:szCs w:val="22"/>
        </w:rPr>
      </w:pPr>
      <w:r w:rsidRPr="008F06CA">
        <w:rPr>
          <w:rFonts w:ascii="Palatino Linotype" w:hAnsi="Palatino Linotype"/>
          <w:i/>
          <w:iCs/>
          <w:sz w:val="22"/>
          <w:szCs w:val="22"/>
        </w:rPr>
        <w:t>...</w:t>
      </w:r>
    </w:p>
    <w:p w14:paraId="577183A3" w14:textId="5ECE53F5" w:rsidR="000E1186" w:rsidRPr="008F06CA" w:rsidRDefault="000E1186" w:rsidP="000E1186">
      <w:pPr>
        <w:pBdr>
          <w:top w:val="nil"/>
          <w:left w:val="nil"/>
          <w:bottom w:val="nil"/>
          <w:right w:val="nil"/>
          <w:between w:val="nil"/>
        </w:pBdr>
        <w:spacing w:before="120" w:after="120"/>
        <w:ind w:left="1134" w:right="902"/>
        <w:jc w:val="both"/>
        <w:rPr>
          <w:rFonts w:ascii="Palatino Linotype" w:hAnsi="Palatino Linotype"/>
          <w:i/>
          <w:iCs/>
          <w:sz w:val="22"/>
          <w:szCs w:val="22"/>
        </w:rPr>
      </w:pPr>
      <w:r w:rsidRPr="008F06CA">
        <w:rPr>
          <w:rFonts w:ascii="Palatino Linotype" w:hAnsi="Palatino Linotype"/>
          <w:b/>
          <w:bCs/>
          <w:i/>
          <w:iCs/>
          <w:sz w:val="22"/>
          <w:szCs w:val="22"/>
        </w:rPr>
        <w:t>XI</w:t>
      </w:r>
      <w:r w:rsidRPr="008F06CA">
        <w:rPr>
          <w:rFonts w:ascii="Palatino Linotype" w:hAnsi="Palatino Linotype"/>
          <w:i/>
          <w:iCs/>
          <w:sz w:val="22"/>
          <w:szCs w:val="22"/>
        </w:rPr>
        <w:t>. Las contrataciones de servicios profesionales por honorarios, señalando los nombres de los prestadores de servicios, los servicios contratados, el monto de los honorarios y el periodo de contratación;”</w:t>
      </w:r>
    </w:p>
    <w:p w14:paraId="364787A6" w14:textId="00D80945" w:rsidR="00834909" w:rsidRPr="008F06CA" w:rsidRDefault="00834909" w:rsidP="00834909">
      <w:pPr>
        <w:spacing w:before="240" w:after="240" w:line="360" w:lineRule="auto"/>
        <w:jc w:val="both"/>
        <w:rPr>
          <w:rFonts w:ascii="Palatino Linotype" w:hAnsi="Palatino Linotype" w:cs="Arial"/>
        </w:rPr>
      </w:pPr>
      <w:r w:rsidRPr="008F06CA">
        <w:rPr>
          <w:rFonts w:ascii="Palatino Linotype" w:hAnsi="Palatino Linotype"/>
        </w:rPr>
        <w:t xml:space="preserve">En tal contexto, es imprescindible </w:t>
      </w:r>
      <w:r w:rsidRPr="008F06CA">
        <w:rPr>
          <w:rFonts w:ascii="Palatino Linotype" w:hAnsi="Palatino Linotype" w:cs="Arial"/>
        </w:rPr>
        <w:t xml:space="preserve">traer a colación </w:t>
      </w:r>
      <w:r w:rsidRPr="008F06CA">
        <w:rPr>
          <w:rFonts w:ascii="Palatino Linotype" w:hAnsi="Palatino Linotype"/>
        </w:rPr>
        <w:t xml:space="preserve">el </w:t>
      </w:r>
      <w:r w:rsidRPr="008F06CA">
        <w:rPr>
          <w:rFonts w:ascii="Palatino Linotype" w:hAnsi="Palatino Linotype" w:cs="Arial"/>
          <w:szCs w:val="22"/>
        </w:rPr>
        <w:t>artículo 161</w:t>
      </w:r>
      <w:r w:rsidRPr="008F06CA">
        <w:rPr>
          <w:rStyle w:val="Refdenotaalpie"/>
          <w:rFonts w:ascii="Palatino Linotype" w:hAnsi="Palatino Linotype" w:cs="Arial"/>
          <w:szCs w:val="22"/>
        </w:rPr>
        <w:footnoteReference w:id="7"/>
      </w:r>
      <w:r w:rsidRPr="008F06CA">
        <w:rPr>
          <w:rFonts w:ascii="Palatino Linotype" w:hAnsi="Palatino Linotype" w:cs="Arial"/>
          <w:szCs w:val="22"/>
        </w:rPr>
        <w:t xml:space="preserve"> de la </w:t>
      </w:r>
      <w:r w:rsidRPr="008F06CA">
        <w:rPr>
          <w:rFonts w:ascii="Palatino Linotype" w:hAnsi="Palatino Linotype"/>
        </w:rPr>
        <w:t>Ley de Transparencia y Acceso a la Información Pública del Estado de México y Municipios</w:t>
      </w:r>
      <w:r w:rsidRPr="008F06CA">
        <w:rPr>
          <w:rFonts w:ascii="Palatino Linotype" w:hAnsi="Palatino Linotype"/>
          <w:i/>
        </w:rPr>
        <w:t xml:space="preserve">, </w:t>
      </w:r>
      <w:r w:rsidRPr="008F06CA">
        <w:rPr>
          <w:rFonts w:ascii="Palatino Linotype" w:hAnsi="Palatino Linotype" w:cs="Arial"/>
        </w:rPr>
        <w:t>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712BCCEF" w14:textId="77777777" w:rsidR="00834909" w:rsidRPr="008F06CA" w:rsidRDefault="00834909" w:rsidP="00834909">
      <w:pPr>
        <w:spacing w:before="120" w:after="120" w:line="276" w:lineRule="auto"/>
        <w:ind w:left="284" w:right="51"/>
        <w:jc w:val="both"/>
        <w:rPr>
          <w:rFonts w:ascii="Palatino Linotype" w:hAnsi="Palatino Linotype" w:cs="Arial"/>
        </w:rPr>
      </w:pPr>
      <w:r w:rsidRPr="008F06CA">
        <w:rPr>
          <w:rFonts w:ascii="Palatino Linotype" w:hAnsi="Palatino Linotype" w:cs="Arial"/>
        </w:rPr>
        <w:t>a) La fuente</w:t>
      </w:r>
    </w:p>
    <w:p w14:paraId="3861E0AA" w14:textId="77777777" w:rsidR="00834909" w:rsidRPr="008F06CA" w:rsidRDefault="00834909" w:rsidP="00834909">
      <w:pPr>
        <w:spacing w:before="120" w:after="120" w:line="276" w:lineRule="auto"/>
        <w:ind w:left="284" w:right="51"/>
        <w:jc w:val="both"/>
        <w:rPr>
          <w:rFonts w:ascii="Palatino Linotype" w:hAnsi="Palatino Linotype" w:cs="Arial"/>
        </w:rPr>
      </w:pPr>
      <w:r w:rsidRPr="008F06CA">
        <w:rPr>
          <w:rFonts w:ascii="Palatino Linotype" w:hAnsi="Palatino Linotype" w:cs="Arial"/>
        </w:rPr>
        <w:t>b) El lugar y</w:t>
      </w:r>
    </w:p>
    <w:p w14:paraId="1DF4ACB5" w14:textId="77777777" w:rsidR="00834909" w:rsidRPr="008F06CA" w:rsidRDefault="00834909" w:rsidP="00834909">
      <w:pPr>
        <w:spacing w:before="120" w:after="120" w:line="276" w:lineRule="auto"/>
        <w:ind w:left="284" w:right="51"/>
        <w:jc w:val="both"/>
        <w:rPr>
          <w:rFonts w:ascii="Palatino Linotype" w:hAnsi="Palatino Linotype" w:cs="Arial"/>
        </w:rPr>
      </w:pPr>
      <w:r w:rsidRPr="008F06CA">
        <w:rPr>
          <w:rFonts w:ascii="Palatino Linotype" w:hAnsi="Palatino Linotype" w:cs="Arial"/>
        </w:rPr>
        <w:t>c) La forma</w:t>
      </w:r>
    </w:p>
    <w:p w14:paraId="4E925227" w14:textId="77777777" w:rsidR="00834909" w:rsidRPr="008F06CA" w:rsidRDefault="00834909" w:rsidP="00834909">
      <w:pPr>
        <w:spacing w:before="240" w:after="240" w:line="360" w:lineRule="auto"/>
        <w:ind w:right="49"/>
        <w:jc w:val="both"/>
        <w:rPr>
          <w:rFonts w:ascii="Palatino Linotype" w:hAnsi="Palatino Linotype" w:cs="Arial"/>
        </w:rPr>
      </w:pPr>
      <w:r w:rsidRPr="008F06CA">
        <w:rPr>
          <w:rFonts w:ascii="Palatino Linotype" w:hAnsi="Palatino Linotype" w:cs="Arial"/>
        </w:rPr>
        <w:t>Asimismo, se establece que la fuente de la información deberá ser:</w:t>
      </w:r>
    </w:p>
    <w:p w14:paraId="5E66770F" w14:textId="77777777" w:rsidR="00834909" w:rsidRPr="008F06CA" w:rsidRDefault="00834909" w:rsidP="00834909">
      <w:pPr>
        <w:spacing w:before="120" w:after="120" w:line="276" w:lineRule="auto"/>
        <w:ind w:left="284" w:right="51"/>
        <w:jc w:val="both"/>
        <w:rPr>
          <w:rFonts w:ascii="Palatino Linotype" w:hAnsi="Palatino Linotype" w:cs="Arial"/>
        </w:rPr>
      </w:pPr>
      <w:r w:rsidRPr="008F06CA">
        <w:rPr>
          <w:rFonts w:ascii="Palatino Linotype" w:hAnsi="Palatino Linotype" w:cs="Arial"/>
        </w:rPr>
        <w:t>a) Precisa</w:t>
      </w:r>
    </w:p>
    <w:p w14:paraId="1BF272F0" w14:textId="77777777" w:rsidR="00834909" w:rsidRPr="008F06CA" w:rsidRDefault="00834909" w:rsidP="00834909">
      <w:pPr>
        <w:spacing w:before="120" w:after="120" w:line="276" w:lineRule="auto"/>
        <w:ind w:left="284" w:right="51"/>
        <w:jc w:val="both"/>
        <w:rPr>
          <w:rFonts w:ascii="Palatino Linotype" w:hAnsi="Palatino Linotype" w:cs="Arial"/>
        </w:rPr>
      </w:pPr>
      <w:r w:rsidRPr="008F06CA">
        <w:rPr>
          <w:rFonts w:ascii="Palatino Linotype" w:hAnsi="Palatino Linotype" w:cs="Arial"/>
        </w:rPr>
        <w:t>b) Concreta</w:t>
      </w:r>
    </w:p>
    <w:p w14:paraId="3F3017A9" w14:textId="77777777" w:rsidR="00834909" w:rsidRPr="008F06CA" w:rsidRDefault="00834909" w:rsidP="00834909">
      <w:pPr>
        <w:spacing w:before="120" w:after="120" w:line="276" w:lineRule="auto"/>
        <w:ind w:left="284" w:right="51"/>
        <w:jc w:val="both"/>
        <w:rPr>
          <w:rFonts w:ascii="Palatino Linotype" w:hAnsi="Palatino Linotype" w:cs="Arial"/>
        </w:rPr>
      </w:pPr>
      <w:r w:rsidRPr="008F06CA">
        <w:rPr>
          <w:rFonts w:ascii="Palatino Linotype" w:hAnsi="Palatino Linotype" w:cs="Arial"/>
        </w:rPr>
        <w:t>c) Y no debe implicar que el solicitante realice una búsqueda en toda la información que se encuentre disponible.</w:t>
      </w:r>
    </w:p>
    <w:p w14:paraId="33088A42" w14:textId="77777777" w:rsidR="00834909" w:rsidRPr="008F06CA" w:rsidRDefault="00834909" w:rsidP="00834909">
      <w:pPr>
        <w:spacing w:before="240" w:after="240" w:line="360" w:lineRule="auto"/>
        <w:ind w:right="49"/>
        <w:jc w:val="both"/>
        <w:rPr>
          <w:rFonts w:ascii="Palatino Linotype" w:hAnsi="Palatino Linotype" w:cs="Arial"/>
        </w:rPr>
      </w:pPr>
      <w:r w:rsidRPr="008F06CA">
        <w:rPr>
          <w:rFonts w:ascii="Palatino Linotype" w:hAnsi="Palatino Linotype" w:cs="Arial"/>
        </w:rPr>
        <w:t>Imperativos legales que establecen el procedimiento que deben seguir los Sujetos Obligados para que pueda tomarse como válida su orientación sobre la forma en que puede consultar la información requerida.</w:t>
      </w:r>
    </w:p>
    <w:p w14:paraId="5501BA5C" w14:textId="7C7C69B4" w:rsidR="00834909" w:rsidRPr="008F06CA" w:rsidRDefault="00834909" w:rsidP="003B6156">
      <w:pPr>
        <w:pBdr>
          <w:top w:val="nil"/>
          <w:left w:val="nil"/>
          <w:bottom w:val="nil"/>
          <w:right w:val="nil"/>
          <w:between w:val="nil"/>
        </w:pBdr>
        <w:spacing w:before="240" w:after="240" w:line="360" w:lineRule="auto"/>
        <w:jc w:val="both"/>
        <w:rPr>
          <w:rFonts w:ascii="Palatino Linotype" w:hAnsi="Palatino Linotype"/>
        </w:rPr>
      </w:pPr>
      <w:r w:rsidRPr="008F06CA">
        <w:rPr>
          <w:rFonts w:ascii="Palatino Linotype" w:eastAsia="Palatino Linotype" w:hAnsi="Palatino Linotype" w:cs="Palatino Linotype"/>
        </w:rPr>
        <w:t>Derivado de lo anterior, este Organismo Garante se dio a la tarea de consultar la información contenida en la dirección electrónica proporcionada</w:t>
      </w:r>
      <w:r w:rsidRPr="008F06CA">
        <w:rPr>
          <w:rFonts w:ascii="Palatino Linotype" w:hAnsi="Palatino Linotype"/>
        </w:rPr>
        <w:t>, observando lo siguiente:</w:t>
      </w:r>
    </w:p>
    <w:p w14:paraId="4BF0264F" w14:textId="7381C28D" w:rsidR="00B719D0" w:rsidRPr="008F06CA" w:rsidRDefault="00B719D0" w:rsidP="00B719D0">
      <w:pPr>
        <w:pBdr>
          <w:top w:val="nil"/>
          <w:left w:val="nil"/>
          <w:bottom w:val="nil"/>
          <w:right w:val="nil"/>
          <w:between w:val="nil"/>
        </w:pBdr>
        <w:spacing w:before="240" w:after="240" w:line="360" w:lineRule="auto"/>
        <w:jc w:val="center"/>
        <w:rPr>
          <w:rFonts w:ascii="Palatino Linotype" w:hAnsi="Palatino Linotype"/>
        </w:rPr>
      </w:pPr>
      <w:r w:rsidRPr="008F06CA">
        <w:rPr>
          <w:rFonts w:ascii="Palatino Linotype" w:hAnsi="Palatino Linotype"/>
          <w:noProof/>
        </w:rPr>
        <mc:AlternateContent>
          <mc:Choice Requires="wps">
            <w:drawing>
              <wp:anchor distT="0" distB="0" distL="114300" distR="114300" simplePos="0" relativeHeight="251659264" behindDoc="0" locked="0" layoutInCell="1" allowOverlap="1" wp14:anchorId="54118791" wp14:editId="7E988151">
                <wp:simplePos x="0" y="0"/>
                <wp:positionH relativeFrom="column">
                  <wp:posOffset>3752215</wp:posOffset>
                </wp:positionH>
                <wp:positionV relativeFrom="paragraph">
                  <wp:posOffset>3229610</wp:posOffset>
                </wp:positionV>
                <wp:extent cx="266700" cy="31750"/>
                <wp:effectExtent l="57150" t="38100" r="57150" b="120650"/>
                <wp:wrapNone/>
                <wp:docPr id="3" name="Conector recto de flecha 3"/>
                <wp:cNvGraphicFramePr/>
                <a:graphic xmlns:a="http://schemas.openxmlformats.org/drawingml/2006/main">
                  <a:graphicData uri="http://schemas.microsoft.com/office/word/2010/wordprocessingShape">
                    <wps:wsp>
                      <wps:cNvCnPr/>
                      <wps:spPr>
                        <a:xfrm flipH="1">
                          <a:off x="0" y="0"/>
                          <a:ext cx="266700" cy="31750"/>
                        </a:xfrm>
                        <a:prstGeom prst="straightConnector1">
                          <a:avLst/>
                        </a:prstGeom>
                        <a:ln>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83BDECF" id="_x0000_t32" coordsize="21600,21600" o:spt="32" o:oned="t" path="m,l21600,21600e" filled="f">
                <v:path arrowok="t" fillok="f" o:connecttype="none"/>
                <o:lock v:ext="edit" shapetype="t"/>
              </v:shapetype>
              <v:shape id="Conector recto de flecha 3" o:spid="_x0000_s1026" type="#_x0000_t32" style="position:absolute;margin-left:295.45pt;margin-top:254.3pt;width:21pt;height:2.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" strokecolor="#c00000" strokeweight="2pt">
                <v:stroke endarrow="block"/>
                <v:shadow on="t" color="black" opacity="24903f" origin=",.5" offset="0,.55556mm"/>
              </v:shape>
            </w:pict>
          </mc:Fallback>
        </mc:AlternateContent>
      </w:r>
      <w:r w:rsidRPr="008F06CA">
        <w:rPr>
          <w:rFonts w:ascii="Palatino Linotype" w:hAnsi="Palatino Linotype"/>
          <w:noProof/>
        </w:rPr>
        <w:drawing>
          <wp:inline distT="0" distB="0" distL="0" distR="0" wp14:anchorId="4AC73103" wp14:editId="2AD6AF98">
            <wp:extent cx="4320000" cy="3318944"/>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5718" b="23686"/>
                    <a:stretch/>
                  </pic:blipFill>
                  <pic:spPr bwMode="auto">
                    <a:xfrm>
                      <a:off x="0" y="0"/>
                      <a:ext cx="4320000" cy="3318944"/>
                    </a:xfrm>
                    <a:prstGeom prst="rect">
                      <a:avLst/>
                    </a:prstGeom>
                    <a:noFill/>
                    <a:ln>
                      <a:noFill/>
                    </a:ln>
                    <a:extLst>
                      <a:ext uri="{53640926-AAD7-44D8-BBD7-CCE9431645EC}">
                        <a14:shadowObscured xmlns:a14="http://schemas.microsoft.com/office/drawing/2010/main"/>
                      </a:ext>
                    </a:extLst>
                  </pic:spPr>
                </pic:pic>
              </a:graphicData>
            </a:graphic>
          </wp:inline>
        </w:drawing>
      </w:r>
    </w:p>
    <w:p w14:paraId="13C7F21C" w14:textId="51ADA7A3" w:rsidR="008E26C9" w:rsidRPr="008F06CA" w:rsidRDefault="00B719D0" w:rsidP="00B719D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F06CA">
        <w:rPr>
          <w:rFonts w:ascii="Palatino Linotype" w:hAnsi="Palatino Linotype"/>
        </w:rPr>
        <w:t xml:space="preserve">Como puede advertirse, </w:t>
      </w:r>
      <w:r w:rsidRPr="008F06CA">
        <w:rPr>
          <w:rFonts w:ascii="Palatino Linotype" w:eastAsia="Palatino Linotype" w:hAnsi="Palatino Linotype" w:cs="Palatino Linotype"/>
        </w:rPr>
        <w:t>la dirección electrónica proporcionada dirige al portal de Información Pública de Oficio</w:t>
      </w:r>
      <w:r w:rsidR="005D6C39" w:rsidRPr="008F06CA">
        <w:rPr>
          <w:rFonts w:ascii="Palatino Linotype" w:eastAsia="Palatino Linotype" w:hAnsi="Palatino Linotype" w:cs="Palatino Linotype"/>
        </w:rPr>
        <w:t xml:space="preserve"> </w:t>
      </w:r>
      <w:r w:rsidRPr="008F06CA">
        <w:rPr>
          <w:rFonts w:ascii="Palatino Linotype" w:eastAsia="Palatino Linotype" w:hAnsi="Palatino Linotype" w:cs="Palatino Linotype"/>
        </w:rPr>
        <w:t>Mexiquense, concretamente al apartado de información de los Partidos Políticos</w:t>
      </w:r>
      <w:r w:rsidR="005D6C39" w:rsidRPr="008F06CA">
        <w:rPr>
          <w:rFonts w:ascii="Palatino Linotype" w:eastAsia="Palatino Linotype" w:hAnsi="Palatino Linotype" w:cs="Palatino Linotype"/>
        </w:rPr>
        <w:t>,</w:t>
      </w:r>
      <w:r w:rsidRPr="008F06CA">
        <w:rPr>
          <w:rFonts w:ascii="Palatino Linotype" w:eastAsia="Palatino Linotype" w:hAnsi="Palatino Linotype" w:cs="Palatino Linotype"/>
        </w:rPr>
        <w:t xml:space="preserve"> </w:t>
      </w:r>
      <w:r w:rsidRPr="008F06CA">
        <w:rPr>
          <w:rFonts w:ascii="Palatino Linotype" w:eastAsia="Palatino Linotype" w:hAnsi="Palatino Linotype" w:cs="Palatino Linotype"/>
          <w:b/>
        </w:rPr>
        <w:t xml:space="preserve">encontrándose en el séptimo lugar </w:t>
      </w:r>
      <w:r w:rsidR="005D6C39" w:rsidRPr="008F06CA">
        <w:rPr>
          <w:rFonts w:ascii="Palatino Linotype" w:eastAsia="Palatino Linotype" w:hAnsi="Palatino Linotype" w:cs="Palatino Linotype"/>
          <w:b/>
        </w:rPr>
        <w:t xml:space="preserve">del listado </w:t>
      </w:r>
      <w:r w:rsidR="008E26C9" w:rsidRPr="008F06CA">
        <w:rPr>
          <w:rFonts w:ascii="Palatino Linotype" w:eastAsia="Palatino Linotype" w:hAnsi="Palatino Linotype" w:cs="Palatino Linotype"/>
          <w:b/>
        </w:rPr>
        <w:t xml:space="preserve">el Partido Morena, </w:t>
      </w:r>
      <w:r w:rsidR="008E26C9" w:rsidRPr="008F06CA">
        <w:rPr>
          <w:rFonts w:ascii="Palatino Linotype" w:eastAsia="Palatino Linotype" w:hAnsi="Palatino Linotype" w:cs="Palatino Linotype"/>
        </w:rPr>
        <w:t xml:space="preserve"> no obstante, recordemos que en respuesta el </w:t>
      </w:r>
      <w:r w:rsidR="005D6C39" w:rsidRPr="008F06CA">
        <w:rPr>
          <w:rFonts w:ascii="Palatino Linotype" w:eastAsia="Palatino Linotype" w:hAnsi="Palatino Linotype" w:cs="Palatino Linotype"/>
        </w:rPr>
        <w:t xml:space="preserve">servidor público habilitado, </w:t>
      </w:r>
      <w:r w:rsidR="008E26C9" w:rsidRPr="008F06CA">
        <w:rPr>
          <w:rFonts w:ascii="Palatino Linotype" w:eastAsia="Palatino Linotype" w:hAnsi="Palatino Linotype" w:cs="Palatino Linotype"/>
        </w:rPr>
        <w:t xml:space="preserve">se limitó a referir </w:t>
      </w:r>
      <w:r w:rsidR="005D6C39" w:rsidRPr="008F06CA">
        <w:rPr>
          <w:rFonts w:ascii="Palatino Linotype" w:eastAsia="Palatino Linotype" w:hAnsi="Palatino Linotype" w:cs="Palatino Linotype"/>
        </w:rPr>
        <w:t xml:space="preserve">que la información solicitada podía ser consultada en el apartado “Contrataciones de servicios profesionales por honorarios”, </w:t>
      </w:r>
      <w:r w:rsidR="008E26C9" w:rsidRPr="008F06CA">
        <w:rPr>
          <w:rFonts w:ascii="Palatino Linotype" w:eastAsia="Palatino Linotype" w:hAnsi="Palatino Linotype" w:cs="Palatino Linotype"/>
        </w:rPr>
        <w:t xml:space="preserve"> opción que no se advierte </w:t>
      </w:r>
      <w:r w:rsidR="003B3F44" w:rsidRPr="008F06CA">
        <w:rPr>
          <w:rFonts w:ascii="Palatino Linotype" w:eastAsia="Palatino Linotype" w:hAnsi="Palatino Linotype" w:cs="Palatino Linotype"/>
        </w:rPr>
        <w:t>en la página proporcionada, concluyendo que la fuente no fue precisa, tal y como lo señala el artículo 161 de la Ley de la Materia citado con antelación, por lo que implica una búsqueda en toda la información disponible por parte de la persona solicitante con la finalidad de consultar la información.</w:t>
      </w:r>
    </w:p>
    <w:p w14:paraId="52CD2979" w14:textId="0247AE8F" w:rsidR="003D3754" w:rsidRPr="008F06CA" w:rsidRDefault="003D3754" w:rsidP="00B719D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 xml:space="preserve">Sin embargo, en atención a los motivos de inconformidad aducidos, el </w:t>
      </w:r>
      <w:r w:rsidRPr="008F06CA">
        <w:rPr>
          <w:rFonts w:ascii="Palatino Linotype" w:eastAsia="Palatino Linotype" w:hAnsi="Palatino Linotype" w:cs="Palatino Linotype"/>
          <w:b/>
        </w:rPr>
        <w:t xml:space="preserve">Sujeto Obligado, </w:t>
      </w:r>
      <w:r w:rsidRPr="008F06CA">
        <w:rPr>
          <w:rFonts w:ascii="Palatino Linotype" w:eastAsia="Palatino Linotype" w:hAnsi="Palatino Linotype" w:cs="Palatino Linotype"/>
        </w:rPr>
        <w:t>si bien es cierto que reiteró en lo sustancial la respuesta emitida en primera instancia, también lo es que desglosó el procedimiento que la persona solicitante debía seguir con la finalidad de llevar a cabo la consulta, como se muestra a continuación:</w:t>
      </w:r>
    </w:p>
    <w:p w14:paraId="13005089" w14:textId="0A0FE405" w:rsidR="003D3754" w:rsidRPr="008F06CA" w:rsidRDefault="003D3754" w:rsidP="003D3754">
      <w:pPr>
        <w:pBdr>
          <w:top w:val="nil"/>
          <w:left w:val="nil"/>
          <w:bottom w:val="nil"/>
          <w:right w:val="nil"/>
          <w:between w:val="nil"/>
        </w:pBdr>
        <w:spacing w:before="240" w:after="240" w:line="360" w:lineRule="auto"/>
        <w:jc w:val="center"/>
        <w:rPr>
          <w:rFonts w:ascii="Palatino Linotype" w:eastAsia="Palatino Linotype" w:hAnsi="Palatino Linotype" w:cs="Palatino Linotype"/>
        </w:rPr>
      </w:pPr>
      <w:r w:rsidRPr="008F06CA">
        <w:rPr>
          <w:rFonts w:ascii="Palatino Linotype" w:eastAsia="Palatino Linotype" w:hAnsi="Palatino Linotype" w:cs="Palatino Linotype"/>
          <w:noProof/>
        </w:rPr>
        <w:drawing>
          <wp:inline distT="0" distB="0" distL="0" distR="0" wp14:anchorId="72FD9F7E" wp14:editId="3A953B47">
            <wp:extent cx="5162550" cy="6572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62550" cy="657225"/>
                    </a:xfrm>
                    <a:prstGeom prst="rect">
                      <a:avLst/>
                    </a:prstGeom>
                    <a:noFill/>
                    <a:ln>
                      <a:noFill/>
                    </a:ln>
                  </pic:spPr>
                </pic:pic>
              </a:graphicData>
            </a:graphic>
          </wp:inline>
        </w:drawing>
      </w:r>
    </w:p>
    <w:p w14:paraId="1EAB4366" w14:textId="07475028" w:rsidR="003D3754" w:rsidRPr="008F06CA" w:rsidRDefault="003D3754" w:rsidP="003D3754">
      <w:pPr>
        <w:pBdr>
          <w:top w:val="nil"/>
          <w:left w:val="nil"/>
          <w:bottom w:val="nil"/>
          <w:right w:val="nil"/>
          <w:between w:val="nil"/>
        </w:pBdr>
        <w:spacing w:before="240" w:after="240" w:line="360" w:lineRule="auto"/>
        <w:jc w:val="center"/>
        <w:rPr>
          <w:rFonts w:ascii="Palatino Linotype" w:eastAsia="Palatino Linotype" w:hAnsi="Palatino Linotype" w:cs="Palatino Linotype"/>
        </w:rPr>
      </w:pPr>
      <w:r w:rsidRPr="008F06CA">
        <w:rPr>
          <w:rFonts w:ascii="Palatino Linotype" w:eastAsia="Palatino Linotype" w:hAnsi="Palatino Linotype" w:cs="Palatino Linotype"/>
          <w:noProof/>
        </w:rPr>
        <w:drawing>
          <wp:inline distT="0" distB="0" distL="0" distR="0" wp14:anchorId="5080D488" wp14:editId="3384C35B">
            <wp:extent cx="5305425" cy="448627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05425" cy="4486275"/>
                    </a:xfrm>
                    <a:prstGeom prst="rect">
                      <a:avLst/>
                    </a:prstGeom>
                    <a:noFill/>
                    <a:ln>
                      <a:noFill/>
                    </a:ln>
                  </pic:spPr>
                </pic:pic>
              </a:graphicData>
            </a:graphic>
          </wp:inline>
        </w:drawing>
      </w:r>
    </w:p>
    <w:p w14:paraId="55DAB6B1" w14:textId="5D867FAA" w:rsidR="003D3754" w:rsidRPr="008F06CA" w:rsidRDefault="003D3754" w:rsidP="003D3754">
      <w:pPr>
        <w:pBdr>
          <w:top w:val="nil"/>
          <w:left w:val="nil"/>
          <w:bottom w:val="nil"/>
          <w:right w:val="nil"/>
          <w:between w:val="nil"/>
        </w:pBdr>
        <w:spacing w:before="240" w:after="240" w:line="360" w:lineRule="auto"/>
        <w:jc w:val="center"/>
        <w:rPr>
          <w:rFonts w:ascii="Palatino Linotype" w:eastAsia="Palatino Linotype" w:hAnsi="Palatino Linotype" w:cs="Palatino Linotype"/>
        </w:rPr>
      </w:pPr>
      <w:r w:rsidRPr="008F06CA">
        <w:rPr>
          <w:rFonts w:ascii="Palatino Linotype" w:eastAsia="Palatino Linotype" w:hAnsi="Palatino Linotype" w:cs="Palatino Linotype"/>
          <w:noProof/>
        </w:rPr>
        <w:drawing>
          <wp:inline distT="0" distB="0" distL="0" distR="0" wp14:anchorId="2EB77FBA" wp14:editId="140D4E6E">
            <wp:extent cx="5210175" cy="3362325"/>
            <wp:effectExtent l="0" t="0" r="952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0175" cy="3362325"/>
                    </a:xfrm>
                    <a:prstGeom prst="rect">
                      <a:avLst/>
                    </a:prstGeom>
                    <a:noFill/>
                    <a:ln>
                      <a:noFill/>
                    </a:ln>
                  </pic:spPr>
                </pic:pic>
              </a:graphicData>
            </a:graphic>
          </wp:inline>
        </w:drawing>
      </w:r>
    </w:p>
    <w:p w14:paraId="0BDC9552" w14:textId="5EA8155F" w:rsidR="003D3754" w:rsidRPr="008F06CA" w:rsidRDefault="003D3754" w:rsidP="00DE30C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 xml:space="preserve">Además, respecto del formato digital de la información, indicó que si bien no se especificó en la solicitud, </w:t>
      </w:r>
      <w:r w:rsidR="00DE30C0" w:rsidRPr="008F06CA">
        <w:rPr>
          <w:rFonts w:ascii="Palatino Linotype" w:eastAsia="Palatino Linotype" w:hAnsi="Palatino Linotype" w:cs="Palatino Linotype"/>
        </w:rPr>
        <w:t>a través del vínculo electrónico proporcionado, la persona solicitante podía descargar el formato Excel (formato abierto y digital) con la información requerida.</w:t>
      </w:r>
    </w:p>
    <w:p w14:paraId="79FC974C" w14:textId="5D653E05" w:rsidR="003D3754" w:rsidRPr="008F06CA" w:rsidRDefault="00AC4015" w:rsidP="00AC401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En tal sentido, es de señalar que</w:t>
      </w:r>
      <w:r w:rsidR="00803881" w:rsidRPr="008F06CA">
        <w:rPr>
          <w:rFonts w:ascii="Palatino Linotype" w:eastAsia="Palatino Linotype" w:hAnsi="Palatino Linotype" w:cs="Palatino Linotype"/>
        </w:rPr>
        <w:t xml:space="preserve"> </w:t>
      </w:r>
      <w:r w:rsidR="00803881" w:rsidRPr="008F06CA">
        <w:rPr>
          <w:rFonts w:ascii="Palatino Linotype" w:hAnsi="Palatino Linotype"/>
        </w:rPr>
        <w:t xml:space="preserve">información que corresponde con la obligación de transparencia común establecida en la fracción XI del artículo 92 de la Ley de Transparencia, misma que fue señalada por el servidor público habilitado, </w:t>
      </w:r>
      <w:r w:rsidRPr="008F06CA">
        <w:rPr>
          <w:rFonts w:ascii="Palatino Linotype" w:hAnsi="Palatino Linotype"/>
        </w:rPr>
        <w:t xml:space="preserve">contiene 12 registros de información respecto de las contrataciones de servicios profesionales que corresponden con el ejercicio 2022, como se muestra a continuación: </w:t>
      </w:r>
    </w:p>
    <w:p w14:paraId="6A452A21" w14:textId="77777777" w:rsidR="003D3754" w:rsidRPr="008F06CA" w:rsidRDefault="003D3754" w:rsidP="005D6C39">
      <w:pPr>
        <w:pBdr>
          <w:top w:val="nil"/>
          <w:left w:val="nil"/>
          <w:bottom w:val="nil"/>
          <w:right w:val="nil"/>
          <w:between w:val="nil"/>
        </w:pBdr>
        <w:spacing w:before="240" w:after="240" w:line="360" w:lineRule="auto"/>
        <w:jc w:val="center"/>
        <w:rPr>
          <w:rFonts w:ascii="Palatino Linotype" w:eastAsia="Palatino Linotype" w:hAnsi="Palatino Linotype" w:cs="Palatino Linotype"/>
        </w:rPr>
      </w:pPr>
    </w:p>
    <w:p w14:paraId="406D84E5" w14:textId="02D726D5" w:rsidR="00B719D0" w:rsidRPr="008F06CA" w:rsidRDefault="00FE5820" w:rsidP="005D6C39">
      <w:pPr>
        <w:pBdr>
          <w:top w:val="nil"/>
          <w:left w:val="nil"/>
          <w:bottom w:val="nil"/>
          <w:right w:val="nil"/>
          <w:between w:val="nil"/>
        </w:pBdr>
        <w:spacing w:before="240" w:after="240" w:line="360" w:lineRule="auto"/>
        <w:jc w:val="center"/>
        <w:rPr>
          <w:rFonts w:ascii="Palatino Linotype" w:hAnsi="Palatino Linotype"/>
        </w:rPr>
      </w:pPr>
      <w:r w:rsidRPr="008F06CA">
        <w:rPr>
          <w:rFonts w:ascii="Palatino Linotype" w:hAnsi="Palatino Linotype"/>
          <w:noProof/>
        </w:rPr>
        <mc:AlternateContent>
          <mc:Choice Requires="wps">
            <w:drawing>
              <wp:anchor distT="0" distB="0" distL="114300" distR="114300" simplePos="0" relativeHeight="251667456" behindDoc="0" locked="0" layoutInCell="1" allowOverlap="1" wp14:anchorId="12F9631E" wp14:editId="378CB0A1">
                <wp:simplePos x="0" y="0"/>
                <wp:positionH relativeFrom="column">
                  <wp:posOffset>3532505</wp:posOffset>
                </wp:positionH>
                <wp:positionV relativeFrom="paragraph">
                  <wp:posOffset>1892715</wp:posOffset>
                </wp:positionV>
                <wp:extent cx="45719" cy="193431"/>
                <wp:effectExtent l="38100" t="38100" r="50165" b="92710"/>
                <wp:wrapNone/>
                <wp:docPr id="20" name="Cerrar llave 20"/>
                <wp:cNvGraphicFramePr/>
                <a:graphic xmlns:a="http://schemas.openxmlformats.org/drawingml/2006/main">
                  <a:graphicData uri="http://schemas.microsoft.com/office/word/2010/wordprocessingShape">
                    <wps:wsp>
                      <wps:cNvSpPr/>
                      <wps:spPr>
                        <a:xfrm>
                          <a:off x="0" y="0"/>
                          <a:ext cx="45719" cy="193431"/>
                        </a:xfrm>
                        <a:prstGeom prst="rightBrac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2EBD7F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20" o:spid="_x0000_s1026" type="#_x0000_t88" style="position:absolute;margin-left:278.15pt;margin-top:149.05pt;width:3.6pt;height:15.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" adj="425" strokecolor="#c00000" strokeweight="2pt">
                <v:shadow on="t" color="black" opacity="24903f" origin=",.5" offset="0,.55556mm"/>
              </v:shape>
            </w:pict>
          </mc:Fallback>
        </mc:AlternateContent>
      </w:r>
      <w:r w:rsidRPr="008F06CA">
        <w:rPr>
          <w:rFonts w:ascii="Palatino Linotype" w:hAnsi="Palatino Linotype"/>
          <w:noProof/>
        </w:rPr>
        <mc:AlternateContent>
          <mc:Choice Requires="wps">
            <w:drawing>
              <wp:anchor distT="0" distB="0" distL="114300" distR="114300" simplePos="0" relativeHeight="251666432" behindDoc="0" locked="0" layoutInCell="1" allowOverlap="1" wp14:anchorId="7BFC5DEC" wp14:editId="5FAC050A">
                <wp:simplePos x="0" y="0"/>
                <wp:positionH relativeFrom="column">
                  <wp:posOffset>2498334</wp:posOffset>
                </wp:positionH>
                <wp:positionV relativeFrom="paragraph">
                  <wp:posOffset>1264529</wp:posOffset>
                </wp:positionV>
                <wp:extent cx="228600" cy="35169"/>
                <wp:effectExtent l="38100" t="38100" r="57150" b="117475"/>
                <wp:wrapNone/>
                <wp:docPr id="19" name="Conector recto de flecha 19"/>
                <wp:cNvGraphicFramePr/>
                <a:graphic xmlns:a="http://schemas.openxmlformats.org/drawingml/2006/main">
                  <a:graphicData uri="http://schemas.microsoft.com/office/word/2010/wordprocessingShape">
                    <wps:wsp>
                      <wps:cNvCnPr/>
                      <wps:spPr>
                        <a:xfrm>
                          <a:off x="0" y="0"/>
                          <a:ext cx="228600" cy="35169"/>
                        </a:xfrm>
                        <a:prstGeom prst="straightConnector1">
                          <a:avLst/>
                        </a:prstGeom>
                        <a:ln>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A16791" id="Conector recto de flecha 19" o:spid="_x0000_s1026" type="#_x0000_t32" style="position:absolute;margin-left:196.7pt;margin-top:99.55pt;width:18pt;height:2.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" strokecolor="#c00000" strokeweight="2pt">
                <v:stroke endarrow="block"/>
                <v:shadow on="t" color="black" opacity="24903f" origin=",.5" offset="0,.55556mm"/>
              </v:shape>
            </w:pict>
          </mc:Fallback>
        </mc:AlternateContent>
      </w:r>
      <w:r w:rsidR="005D6C39" w:rsidRPr="008F06CA">
        <w:rPr>
          <w:rFonts w:ascii="Palatino Linotype" w:hAnsi="Palatino Linotype"/>
          <w:noProof/>
        </w:rPr>
        <w:drawing>
          <wp:inline distT="0" distB="0" distL="0" distR="0" wp14:anchorId="4E29A349" wp14:editId="219E6A08">
            <wp:extent cx="4140000" cy="2168285"/>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40000" cy="2168285"/>
                    </a:xfrm>
                    <a:prstGeom prst="rect">
                      <a:avLst/>
                    </a:prstGeom>
                    <a:noFill/>
                    <a:ln>
                      <a:noFill/>
                    </a:ln>
                  </pic:spPr>
                </pic:pic>
              </a:graphicData>
            </a:graphic>
          </wp:inline>
        </w:drawing>
      </w:r>
    </w:p>
    <w:p w14:paraId="53A39425" w14:textId="7C3BDFE9" w:rsidR="0069116C" w:rsidRPr="008F06CA" w:rsidRDefault="00322C60" w:rsidP="005D6C39">
      <w:pPr>
        <w:pBdr>
          <w:top w:val="nil"/>
          <w:left w:val="nil"/>
          <w:bottom w:val="nil"/>
          <w:right w:val="nil"/>
          <w:between w:val="nil"/>
        </w:pBdr>
        <w:spacing w:before="240" w:after="240" w:line="360" w:lineRule="auto"/>
        <w:jc w:val="both"/>
        <w:rPr>
          <w:rFonts w:ascii="Palatino Linotype" w:eastAsia="Palatino Linotype" w:hAnsi="Palatino Linotype" w:cs="Palatino Linotype"/>
          <w:iCs/>
        </w:rPr>
      </w:pPr>
      <w:r w:rsidRPr="008F06CA">
        <w:rPr>
          <w:rFonts w:ascii="Palatino Linotype" w:hAnsi="Palatino Linotype"/>
        </w:rPr>
        <w:t xml:space="preserve">La </w:t>
      </w:r>
      <w:r w:rsidR="0069116C" w:rsidRPr="008F06CA">
        <w:rPr>
          <w:rFonts w:ascii="Palatino Linotype" w:hAnsi="Palatino Linotype"/>
        </w:rPr>
        <w:t xml:space="preserve">publicación </w:t>
      </w:r>
      <w:r w:rsidR="007256A3" w:rsidRPr="008F06CA">
        <w:rPr>
          <w:rFonts w:ascii="Palatino Linotype" w:hAnsi="Palatino Linotype"/>
        </w:rPr>
        <w:t xml:space="preserve">de </w:t>
      </w:r>
      <w:r w:rsidRPr="008F06CA">
        <w:rPr>
          <w:rFonts w:ascii="Palatino Linotype" w:hAnsi="Palatino Linotype"/>
        </w:rPr>
        <w:t xml:space="preserve">dicha información </w:t>
      </w:r>
      <w:r w:rsidR="0069116C" w:rsidRPr="008F06CA">
        <w:rPr>
          <w:rFonts w:ascii="Palatino Linotype" w:hAnsi="Palatino Linotype"/>
        </w:rPr>
        <w:t xml:space="preserve">debe </w:t>
      </w:r>
      <w:r w:rsidR="007256A3" w:rsidRPr="008F06CA">
        <w:rPr>
          <w:rFonts w:ascii="Palatino Linotype" w:hAnsi="Palatino Linotype"/>
        </w:rPr>
        <w:t xml:space="preserve">apegarse a lo establecido en los </w:t>
      </w:r>
      <w:r w:rsidR="007256A3" w:rsidRPr="008F06CA">
        <w:rPr>
          <w:rFonts w:ascii="Palatino Linotype" w:eastAsia="Palatino Linotype" w:hAnsi="Palatino Linotype" w:cs="Palatino Linotype"/>
          <w:iCs/>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específicamente  por lo que se refiere al artículo 70 fracción XI </w:t>
      </w:r>
      <w:r w:rsidR="007256A3" w:rsidRPr="008F06CA">
        <w:rPr>
          <w:rFonts w:ascii="Palatino Linotype" w:eastAsia="Palatino Linotype" w:hAnsi="Palatino Linotype" w:cs="Palatino Linotype"/>
        </w:rPr>
        <w:t xml:space="preserve">de la </w:t>
      </w:r>
      <w:r w:rsidR="007256A3" w:rsidRPr="008F06CA">
        <w:rPr>
          <w:rFonts w:ascii="Palatino Linotype" w:eastAsia="Palatino Linotype" w:hAnsi="Palatino Linotype" w:cs="Palatino Linotype"/>
          <w:iCs/>
        </w:rPr>
        <w:t>Ley General de Transparencia y Acceso a la Información Pública</w:t>
      </w:r>
      <w:r w:rsidR="00C44116" w:rsidRPr="008F06CA">
        <w:rPr>
          <w:rFonts w:ascii="Palatino Linotype" w:eastAsia="Palatino Linotype" w:hAnsi="Palatino Linotype" w:cs="Palatino Linotype"/>
          <w:iCs/>
        </w:rPr>
        <w:t>:</w:t>
      </w:r>
    </w:p>
    <w:p w14:paraId="7940952D" w14:textId="5888D88B" w:rsidR="00C44116" w:rsidRPr="008F06CA" w:rsidRDefault="00C44116" w:rsidP="005D6C39">
      <w:pPr>
        <w:pBdr>
          <w:top w:val="nil"/>
          <w:left w:val="nil"/>
          <w:bottom w:val="nil"/>
          <w:right w:val="nil"/>
          <w:between w:val="nil"/>
        </w:pBdr>
        <w:spacing w:before="240" w:after="240" w:line="360" w:lineRule="auto"/>
        <w:jc w:val="both"/>
        <w:rPr>
          <w:rFonts w:ascii="Palatino Linotype" w:hAnsi="Palatino Linotype"/>
          <w:iCs/>
        </w:rPr>
      </w:pPr>
      <w:r w:rsidRPr="008F06CA">
        <w:rPr>
          <w:rFonts w:ascii="Palatino Linotype" w:hAnsi="Palatino Linotype"/>
          <w:iCs/>
          <w:noProof/>
        </w:rPr>
        <w:drawing>
          <wp:inline distT="0" distB="0" distL="0" distR="0" wp14:anchorId="7ADEEC58" wp14:editId="2B4A32BA">
            <wp:extent cx="5612130" cy="154876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1548765"/>
                    </a:xfrm>
                    <a:prstGeom prst="rect">
                      <a:avLst/>
                    </a:prstGeom>
                    <a:noFill/>
                    <a:ln>
                      <a:noFill/>
                    </a:ln>
                  </pic:spPr>
                </pic:pic>
              </a:graphicData>
            </a:graphic>
          </wp:inline>
        </w:drawing>
      </w:r>
    </w:p>
    <w:p w14:paraId="2BA8A52C" w14:textId="31D3DE5D" w:rsidR="00C44116" w:rsidRPr="008F06CA" w:rsidRDefault="00C44116" w:rsidP="005D6C39">
      <w:pPr>
        <w:pBdr>
          <w:top w:val="nil"/>
          <w:left w:val="nil"/>
          <w:bottom w:val="nil"/>
          <w:right w:val="nil"/>
          <w:between w:val="nil"/>
        </w:pBdr>
        <w:spacing w:before="240" w:after="240" w:line="360" w:lineRule="auto"/>
        <w:jc w:val="both"/>
        <w:rPr>
          <w:rFonts w:ascii="Palatino Linotype" w:hAnsi="Palatino Linotype"/>
        </w:rPr>
      </w:pPr>
      <w:r w:rsidRPr="008F06CA">
        <w:rPr>
          <w:rFonts w:ascii="Palatino Linotype" w:hAnsi="Palatino Linotype"/>
          <w:noProof/>
        </w:rPr>
        <w:drawing>
          <wp:inline distT="0" distB="0" distL="0" distR="0" wp14:anchorId="0B67490C" wp14:editId="2752E2CF">
            <wp:extent cx="5607050" cy="6350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7050" cy="6350000"/>
                    </a:xfrm>
                    <a:prstGeom prst="rect">
                      <a:avLst/>
                    </a:prstGeom>
                    <a:noFill/>
                    <a:ln>
                      <a:noFill/>
                    </a:ln>
                  </pic:spPr>
                </pic:pic>
              </a:graphicData>
            </a:graphic>
          </wp:inline>
        </w:drawing>
      </w:r>
    </w:p>
    <w:p w14:paraId="1AAA36A7" w14:textId="19BCDA28" w:rsidR="00C44116" w:rsidRPr="008F06CA" w:rsidRDefault="00C44116" w:rsidP="005D6C39">
      <w:pPr>
        <w:pBdr>
          <w:top w:val="nil"/>
          <w:left w:val="nil"/>
          <w:bottom w:val="nil"/>
          <w:right w:val="nil"/>
          <w:between w:val="nil"/>
        </w:pBdr>
        <w:spacing w:before="240" w:after="240" w:line="360" w:lineRule="auto"/>
        <w:jc w:val="both"/>
        <w:rPr>
          <w:rFonts w:ascii="Palatino Linotype" w:hAnsi="Palatino Linotype"/>
        </w:rPr>
      </w:pPr>
      <w:r w:rsidRPr="008F06CA">
        <w:rPr>
          <w:rFonts w:ascii="Palatino Linotype" w:hAnsi="Palatino Linotype"/>
          <w:noProof/>
        </w:rPr>
        <w:drawing>
          <wp:inline distT="0" distB="0" distL="0" distR="0" wp14:anchorId="54D57074" wp14:editId="06E1672C">
            <wp:extent cx="5607050" cy="463296"/>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a:extLst>
                        <a:ext uri="{28A0092B-C50C-407E-A947-70E740481C1C}">
                          <a14:useLocalDpi xmlns:a14="http://schemas.microsoft.com/office/drawing/2010/main" val="0"/>
                        </a:ext>
                      </a:extLst>
                    </a:blip>
                    <a:srcRect b="91633"/>
                    <a:stretch/>
                  </pic:blipFill>
                  <pic:spPr bwMode="auto">
                    <a:xfrm>
                      <a:off x="0" y="0"/>
                      <a:ext cx="5607050" cy="463296"/>
                    </a:xfrm>
                    <a:prstGeom prst="rect">
                      <a:avLst/>
                    </a:prstGeom>
                    <a:noFill/>
                    <a:ln>
                      <a:noFill/>
                    </a:ln>
                    <a:extLst>
                      <a:ext uri="{53640926-AAD7-44D8-BBD7-CCE9431645EC}">
                        <a14:shadowObscured xmlns:a14="http://schemas.microsoft.com/office/drawing/2010/main"/>
                      </a:ext>
                    </a:extLst>
                  </pic:spPr>
                </pic:pic>
              </a:graphicData>
            </a:graphic>
          </wp:inline>
        </w:drawing>
      </w:r>
    </w:p>
    <w:p w14:paraId="78A93A21" w14:textId="77777777" w:rsidR="00C44116" w:rsidRPr="008F06CA" w:rsidRDefault="00C44116" w:rsidP="005D6C39">
      <w:pPr>
        <w:pBdr>
          <w:top w:val="nil"/>
          <w:left w:val="nil"/>
          <w:bottom w:val="nil"/>
          <w:right w:val="nil"/>
          <w:between w:val="nil"/>
        </w:pBdr>
        <w:spacing w:before="240" w:after="240" w:line="360" w:lineRule="auto"/>
        <w:jc w:val="both"/>
        <w:rPr>
          <w:rFonts w:ascii="Palatino Linotype" w:hAnsi="Palatino Linotype"/>
        </w:rPr>
      </w:pPr>
    </w:p>
    <w:p w14:paraId="0E1D031A" w14:textId="364E3857" w:rsidR="00C44116" w:rsidRPr="008F06CA" w:rsidRDefault="00C44116" w:rsidP="005D6C39">
      <w:pPr>
        <w:pBdr>
          <w:top w:val="nil"/>
          <w:left w:val="nil"/>
          <w:bottom w:val="nil"/>
          <w:right w:val="nil"/>
          <w:between w:val="nil"/>
        </w:pBdr>
        <w:spacing w:before="240" w:after="240" w:line="360" w:lineRule="auto"/>
        <w:jc w:val="both"/>
        <w:rPr>
          <w:rFonts w:ascii="Palatino Linotype" w:hAnsi="Palatino Linotype"/>
        </w:rPr>
      </w:pPr>
      <w:r w:rsidRPr="008F06CA">
        <w:rPr>
          <w:rFonts w:ascii="Palatino Linotype" w:hAnsi="Palatino Linotype"/>
          <w:noProof/>
        </w:rPr>
        <w:drawing>
          <wp:inline distT="0" distB="0" distL="0" distR="0" wp14:anchorId="2C002651" wp14:editId="4ACA1925">
            <wp:extent cx="5608320" cy="1975231"/>
            <wp:effectExtent l="0" t="0" r="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0">
                      <a:extLst>
                        <a:ext uri="{28A0092B-C50C-407E-A947-70E740481C1C}">
                          <a14:useLocalDpi xmlns:a14="http://schemas.microsoft.com/office/drawing/2010/main" val="0"/>
                        </a:ext>
                      </a:extLst>
                    </a:blip>
                    <a:srcRect t="64316"/>
                    <a:stretch/>
                  </pic:blipFill>
                  <pic:spPr bwMode="auto">
                    <a:xfrm>
                      <a:off x="0" y="0"/>
                      <a:ext cx="5608320" cy="1975231"/>
                    </a:xfrm>
                    <a:prstGeom prst="rect">
                      <a:avLst/>
                    </a:prstGeom>
                    <a:noFill/>
                    <a:ln>
                      <a:noFill/>
                    </a:ln>
                    <a:extLst>
                      <a:ext uri="{53640926-AAD7-44D8-BBD7-CCE9431645EC}">
                        <a14:shadowObscured xmlns:a14="http://schemas.microsoft.com/office/drawing/2010/main"/>
                      </a:ext>
                    </a:extLst>
                  </pic:spPr>
                </pic:pic>
              </a:graphicData>
            </a:graphic>
          </wp:inline>
        </w:drawing>
      </w:r>
    </w:p>
    <w:p w14:paraId="171BB9EA" w14:textId="77777777" w:rsidR="008B00B3" w:rsidRPr="008F06CA" w:rsidRDefault="008B00B3" w:rsidP="005D6C39">
      <w:pPr>
        <w:pBdr>
          <w:top w:val="nil"/>
          <w:left w:val="nil"/>
          <w:bottom w:val="nil"/>
          <w:right w:val="nil"/>
          <w:between w:val="nil"/>
        </w:pBdr>
        <w:spacing w:before="240" w:after="240" w:line="360" w:lineRule="auto"/>
        <w:jc w:val="both"/>
        <w:rPr>
          <w:rFonts w:ascii="Palatino Linotype" w:hAnsi="Palatino Linotype"/>
        </w:rPr>
      </w:pPr>
      <w:r w:rsidRPr="008F06CA">
        <w:rPr>
          <w:rFonts w:ascii="Palatino Linotype" w:hAnsi="Palatino Linotype"/>
        </w:rPr>
        <w:t>En el caso particular, los</w:t>
      </w:r>
      <w:r w:rsidR="0069116C" w:rsidRPr="008F06CA">
        <w:rPr>
          <w:rFonts w:ascii="Palatino Linotype" w:hAnsi="Palatino Linotype"/>
        </w:rPr>
        <w:t xml:space="preserve"> registros </w:t>
      </w:r>
      <w:r w:rsidRPr="008F06CA">
        <w:rPr>
          <w:rFonts w:ascii="Palatino Linotype" w:hAnsi="Palatino Linotype"/>
        </w:rPr>
        <w:t xml:space="preserve">contenidos en el portal IPOMEX, dan cuenta del tipo de contratación, el </w:t>
      </w:r>
      <w:r w:rsidRPr="008F06CA">
        <w:rPr>
          <w:rFonts w:ascii="Palatino Linotype" w:hAnsi="Palatino Linotype"/>
          <w:b/>
          <w:bCs/>
        </w:rPr>
        <w:t>nombre completo del prestador de servicio</w:t>
      </w:r>
      <w:r w:rsidRPr="008F06CA">
        <w:rPr>
          <w:rFonts w:ascii="Palatino Linotype" w:hAnsi="Palatino Linotype"/>
        </w:rPr>
        <w:t xml:space="preserve">, el hipervínculo al contrato de prestación de servicios, fecha de inicio y término del contrato, los servicios contratados, </w:t>
      </w:r>
      <w:r w:rsidRPr="008F06CA">
        <w:rPr>
          <w:rFonts w:ascii="Palatino Linotype" w:hAnsi="Palatino Linotype"/>
          <w:b/>
          <w:bCs/>
        </w:rPr>
        <w:t>la remuneración mensual bruta o contraprestación, el monto total a pagar</w:t>
      </w:r>
      <w:r w:rsidRPr="008F06CA">
        <w:rPr>
          <w:rFonts w:ascii="Palatino Linotype" w:hAnsi="Palatino Linotype"/>
        </w:rPr>
        <w:t>, entre otros datos, como se ilustra a continuación a manera de ejemplo:</w:t>
      </w:r>
    </w:p>
    <w:p w14:paraId="62B44261" w14:textId="180EFDC7" w:rsidR="008B00B3" w:rsidRPr="008F06CA" w:rsidRDefault="008B00B3" w:rsidP="008B00B3">
      <w:pPr>
        <w:pBdr>
          <w:top w:val="nil"/>
          <w:left w:val="nil"/>
          <w:bottom w:val="nil"/>
          <w:right w:val="nil"/>
          <w:between w:val="nil"/>
        </w:pBdr>
        <w:spacing w:before="240" w:after="240" w:line="360" w:lineRule="auto"/>
        <w:jc w:val="center"/>
        <w:rPr>
          <w:rFonts w:ascii="Palatino Linotype" w:hAnsi="Palatino Linotype"/>
        </w:rPr>
      </w:pPr>
      <w:r w:rsidRPr="008F06CA">
        <w:rPr>
          <w:rFonts w:ascii="Palatino Linotype" w:hAnsi="Palatino Linotype"/>
          <w:noProof/>
        </w:rPr>
        <w:drawing>
          <wp:inline distT="0" distB="0" distL="0" distR="0" wp14:anchorId="640A1A0B" wp14:editId="2F1F79B1">
            <wp:extent cx="4680000" cy="2990349"/>
            <wp:effectExtent l="0" t="0" r="635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1">
                      <a:extLst>
                        <a:ext uri="{28A0092B-C50C-407E-A947-70E740481C1C}">
                          <a14:useLocalDpi xmlns:a14="http://schemas.microsoft.com/office/drawing/2010/main" val="0"/>
                        </a:ext>
                      </a:extLst>
                    </a:blip>
                    <a:srcRect b="35291"/>
                    <a:stretch/>
                  </pic:blipFill>
                  <pic:spPr bwMode="auto">
                    <a:xfrm>
                      <a:off x="0" y="0"/>
                      <a:ext cx="4680000" cy="2990349"/>
                    </a:xfrm>
                    <a:prstGeom prst="rect">
                      <a:avLst/>
                    </a:prstGeom>
                    <a:noFill/>
                    <a:ln>
                      <a:noFill/>
                    </a:ln>
                    <a:extLst>
                      <a:ext uri="{53640926-AAD7-44D8-BBD7-CCE9431645EC}">
                        <a14:shadowObscured xmlns:a14="http://schemas.microsoft.com/office/drawing/2010/main"/>
                      </a:ext>
                    </a:extLst>
                  </pic:spPr>
                </pic:pic>
              </a:graphicData>
            </a:graphic>
          </wp:inline>
        </w:drawing>
      </w:r>
    </w:p>
    <w:p w14:paraId="460873D5" w14:textId="2188B026" w:rsidR="008B00B3" w:rsidRPr="008F06CA" w:rsidRDefault="00EE7D7E" w:rsidP="00EE7D7E">
      <w:pPr>
        <w:pBdr>
          <w:top w:val="nil"/>
          <w:left w:val="nil"/>
          <w:bottom w:val="nil"/>
          <w:right w:val="nil"/>
          <w:between w:val="nil"/>
        </w:pBdr>
        <w:spacing w:before="240" w:after="240" w:line="360" w:lineRule="auto"/>
        <w:jc w:val="center"/>
        <w:rPr>
          <w:rFonts w:ascii="Palatino Linotype" w:hAnsi="Palatino Linotype"/>
        </w:rPr>
      </w:pPr>
      <w:r w:rsidRPr="008F06CA">
        <w:rPr>
          <w:rFonts w:ascii="Palatino Linotype" w:hAnsi="Palatino Linotype"/>
          <w:noProof/>
        </w:rPr>
        <w:drawing>
          <wp:inline distT="0" distB="0" distL="0" distR="0" wp14:anchorId="46CED198" wp14:editId="6675A8C7">
            <wp:extent cx="4680000" cy="2979479"/>
            <wp:effectExtent l="0" t="0" r="635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2">
                      <a:extLst>
                        <a:ext uri="{28A0092B-C50C-407E-A947-70E740481C1C}">
                          <a14:useLocalDpi xmlns:a14="http://schemas.microsoft.com/office/drawing/2010/main" val="0"/>
                        </a:ext>
                      </a:extLst>
                    </a:blip>
                    <a:srcRect b="34860"/>
                    <a:stretch/>
                  </pic:blipFill>
                  <pic:spPr bwMode="auto">
                    <a:xfrm>
                      <a:off x="0" y="0"/>
                      <a:ext cx="4680000" cy="2979479"/>
                    </a:xfrm>
                    <a:prstGeom prst="rect">
                      <a:avLst/>
                    </a:prstGeom>
                    <a:noFill/>
                    <a:ln>
                      <a:noFill/>
                    </a:ln>
                    <a:extLst>
                      <a:ext uri="{53640926-AAD7-44D8-BBD7-CCE9431645EC}">
                        <a14:shadowObscured xmlns:a14="http://schemas.microsoft.com/office/drawing/2010/main"/>
                      </a:ext>
                    </a:extLst>
                  </pic:spPr>
                </pic:pic>
              </a:graphicData>
            </a:graphic>
          </wp:inline>
        </w:drawing>
      </w:r>
    </w:p>
    <w:p w14:paraId="295FAEB5" w14:textId="4D3935BD" w:rsidR="00A63151" w:rsidRPr="008F06CA" w:rsidRDefault="00A63151" w:rsidP="005D6C39">
      <w:pPr>
        <w:pBdr>
          <w:top w:val="nil"/>
          <w:left w:val="nil"/>
          <w:bottom w:val="nil"/>
          <w:right w:val="nil"/>
          <w:between w:val="nil"/>
        </w:pBdr>
        <w:spacing w:before="240" w:after="240" w:line="360" w:lineRule="auto"/>
        <w:jc w:val="both"/>
        <w:rPr>
          <w:rFonts w:ascii="Palatino Linotype" w:hAnsi="Palatino Linotype"/>
        </w:rPr>
      </w:pPr>
      <w:r w:rsidRPr="008F06CA">
        <w:rPr>
          <w:rFonts w:ascii="Palatino Linotype" w:hAnsi="Palatino Linotype"/>
        </w:rPr>
        <w:t>Así, derivado del análisis de la información contenida en el portal IPOMEX, se concluye que el particular puede advertir de manera plena</w:t>
      </w:r>
      <w:r w:rsidR="003932E0" w:rsidRPr="008F06CA">
        <w:rPr>
          <w:rFonts w:ascii="Palatino Linotype" w:hAnsi="Palatino Linotype"/>
        </w:rPr>
        <w:t>,</w:t>
      </w:r>
      <w:r w:rsidRPr="008F06CA">
        <w:rPr>
          <w:rFonts w:ascii="Palatino Linotype" w:hAnsi="Palatino Linotype"/>
        </w:rPr>
        <w:t xml:space="preserve"> el nombre de los empleados del Sujeto Obligado, así como el sueldo o contraprestación que perciben por la prestación de sus servicios</w:t>
      </w:r>
      <w:r w:rsidR="00AA7AD4" w:rsidRPr="008F06CA">
        <w:rPr>
          <w:rFonts w:ascii="Palatino Linotype" w:hAnsi="Palatino Linotype"/>
        </w:rPr>
        <w:t xml:space="preserve">, información que </w:t>
      </w:r>
      <w:r w:rsidR="00737583" w:rsidRPr="008F06CA">
        <w:rPr>
          <w:rFonts w:ascii="Palatino Linotype" w:hAnsi="Palatino Linotype"/>
        </w:rPr>
        <w:t xml:space="preserve">al </w:t>
      </w:r>
      <w:r w:rsidR="00AA7AD4" w:rsidRPr="008F06CA">
        <w:rPr>
          <w:rFonts w:ascii="Palatino Linotype" w:hAnsi="Palatino Linotype"/>
        </w:rPr>
        <w:t>corresponde</w:t>
      </w:r>
      <w:r w:rsidR="00737583" w:rsidRPr="008F06CA">
        <w:rPr>
          <w:rFonts w:ascii="Palatino Linotype" w:hAnsi="Palatino Linotype"/>
        </w:rPr>
        <w:t xml:space="preserve">r con los dos primeros trimestres del </w:t>
      </w:r>
      <w:r w:rsidR="00AA7AD4" w:rsidRPr="008F06CA">
        <w:rPr>
          <w:rFonts w:ascii="Palatino Linotype" w:hAnsi="Palatino Linotype"/>
        </w:rPr>
        <w:t>ejercicio 2022</w:t>
      </w:r>
      <w:r w:rsidR="001B7EDA" w:rsidRPr="008F06CA">
        <w:rPr>
          <w:rFonts w:ascii="Palatino Linotype" w:hAnsi="Palatino Linotype"/>
        </w:rPr>
        <w:t>, según las fechas del periodo que se informa,</w:t>
      </w:r>
      <w:r w:rsidR="00737583" w:rsidRPr="008F06CA">
        <w:rPr>
          <w:rFonts w:ascii="Palatino Linotype" w:hAnsi="Palatino Linotype"/>
        </w:rPr>
        <w:t xml:space="preserve"> contempla la información generada del uno de enero a </w:t>
      </w:r>
      <w:r w:rsidR="00AA7AD4" w:rsidRPr="008F06CA">
        <w:rPr>
          <w:rFonts w:ascii="Palatino Linotype" w:hAnsi="Palatino Linotype"/>
        </w:rPr>
        <w:t>la fecha de presentación de la solicitud.</w:t>
      </w:r>
    </w:p>
    <w:p w14:paraId="773DFF9F" w14:textId="65FCAC02" w:rsidR="00FE0487" w:rsidRPr="008F06CA" w:rsidRDefault="00FE0487" w:rsidP="005D6C39">
      <w:pPr>
        <w:pBdr>
          <w:top w:val="nil"/>
          <w:left w:val="nil"/>
          <w:bottom w:val="nil"/>
          <w:right w:val="nil"/>
          <w:between w:val="nil"/>
        </w:pBdr>
        <w:spacing w:before="240" w:after="240" w:line="360" w:lineRule="auto"/>
        <w:jc w:val="both"/>
        <w:rPr>
          <w:rFonts w:ascii="Palatino Linotype" w:hAnsi="Palatino Linotype"/>
        </w:rPr>
      </w:pPr>
      <w:r w:rsidRPr="008F06CA">
        <w:rPr>
          <w:rFonts w:ascii="Palatino Linotype" w:hAnsi="Palatino Linotype"/>
        </w:rPr>
        <w:t>Por otro lado, respecto de las dietas, compensaciones, gratificaciones y aguinaldos, el servidor público habilitado del Área Contable manifestó que el personal que labora para el Partido se encuentra contratado por el régimen de sueldos asimilados a salarios, razón por la cual no existe ninguna prestación distinta al sueldo, circunstancia que también es referida en el portal IPOMEX, como se muestra a continuación:</w:t>
      </w:r>
    </w:p>
    <w:p w14:paraId="6B31D969" w14:textId="35FEC2C1" w:rsidR="00FE0487" w:rsidRPr="008F06CA" w:rsidRDefault="00FE0487" w:rsidP="00FE0487">
      <w:pPr>
        <w:pBdr>
          <w:top w:val="nil"/>
          <w:left w:val="nil"/>
          <w:bottom w:val="nil"/>
          <w:right w:val="nil"/>
          <w:between w:val="nil"/>
        </w:pBdr>
        <w:spacing w:before="240" w:after="240" w:line="360" w:lineRule="auto"/>
        <w:jc w:val="center"/>
        <w:rPr>
          <w:rFonts w:ascii="Palatino Linotype" w:hAnsi="Palatino Linotype"/>
        </w:rPr>
      </w:pPr>
      <w:r w:rsidRPr="008F06CA">
        <w:rPr>
          <w:rFonts w:ascii="Palatino Linotype" w:hAnsi="Palatino Linotype"/>
          <w:noProof/>
        </w:rPr>
        <mc:AlternateContent>
          <mc:Choice Requires="wps">
            <w:drawing>
              <wp:anchor distT="0" distB="0" distL="114300" distR="114300" simplePos="0" relativeHeight="251665408" behindDoc="0" locked="0" layoutInCell="1" allowOverlap="1" wp14:anchorId="18786FB3" wp14:editId="56990830">
                <wp:simplePos x="0" y="0"/>
                <wp:positionH relativeFrom="column">
                  <wp:posOffset>499843</wp:posOffset>
                </wp:positionH>
                <wp:positionV relativeFrom="paragraph">
                  <wp:posOffset>346075</wp:posOffset>
                </wp:positionV>
                <wp:extent cx="2379920" cy="10639"/>
                <wp:effectExtent l="38100" t="38100" r="59055" b="85090"/>
                <wp:wrapNone/>
                <wp:docPr id="18" name="Conector recto 18"/>
                <wp:cNvGraphicFramePr/>
                <a:graphic xmlns:a="http://schemas.openxmlformats.org/drawingml/2006/main">
                  <a:graphicData uri="http://schemas.microsoft.com/office/word/2010/wordprocessingShape">
                    <wps:wsp>
                      <wps:cNvCnPr/>
                      <wps:spPr>
                        <a:xfrm>
                          <a:off x="0" y="0"/>
                          <a:ext cx="2379920" cy="10639"/>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48C02F" id="Conector recto 18"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35pt,27.25pt" to="226.7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" strokecolor="#c00000" strokeweight="2pt">
                <v:shadow on="t" color="black" opacity="24903f" origin=",.5" offset="0,.55556mm"/>
              </v:line>
            </w:pict>
          </mc:Fallback>
        </mc:AlternateContent>
      </w:r>
      <w:r w:rsidRPr="008F06CA">
        <w:rPr>
          <w:rFonts w:ascii="Palatino Linotype" w:hAnsi="Palatino Linotype"/>
          <w:noProof/>
        </w:rPr>
        <mc:AlternateContent>
          <mc:Choice Requires="wps">
            <w:drawing>
              <wp:anchor distT="0" distB="0" distL="114300" distR="114300" simplePos="0" relativeHeight="251663360" behindDoc="0" locked="0" layoutInCell="1" allowOverlap="1" wp14:anchorId="010001FD" wp14:editId="588F7A93">
                <wp:simplePos x="0" y="0"/>
                <wp:positionH relativeFrom="column">
                  <wp:posOffset>522996</wp:posOffset>
                </wp:positionH>
                <wp:positionV relativeFrom="paragraph">
                  <wp:posOffset>241788</wp:posOffset>
                </wp:positionV>
                <wp:extent cx="4278923" cy="10639"/>
                <wp:effectExtent l="38100" t="38100" r="64770" b="85090"/>
                <wp:wrapNone/>
                <wp:docPr id="17" name="Conector recto 17"/>
                <wp:cNvGraphicFramePr/>
                <a:graphic xmlns:a="http://schemas.openxmlformats.org/drawingml/2006/main">
                  <a:graphicData uri="http://schemas.microsoft.com/office/word/2010/wordprocessingShape">
                    <wps:wsp>
                      <wps:cNvCnPr/>
                      <wps:spPr>
                        <a:xfrm>
                          <a:off x="0" y="0"/>
                          <a:ext cx="4278923" cy="10639"/>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FD0E79" id="Conector recto 1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pt,19.05pt" to="378.1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" strokecolor="#c00000" strokeweight="2pt">
                <v:shadow on="t" color="black" opacity="24903f" origin=",.5" offset="0,.55556mm"/>
              </v:line>
            </w:pict>
          </mc:Fallback>
        </mc:AlternateContent>
      </w:r>
      <w:r w:rsidRPr="008F06CA">
        <w:rPr>
          <w:rFonts w:ascii="Palatino Linotype" w:hAnsi="Palatino Linotype"/>
          <w:noProof/>
        </w:rPr>
        <mc:AlternateContent>
          <mc:Choice Requires="wps">
            <w:drawing>
              <wp:anchor distT="0" distB="0" distL="114300" distR="114300" simplePos="0" relativeHeight="251661312" behindDoc="0" locked="0" layoutInCell="1" allowOverlap="1" wp14:anchorId="7426A94A" wp14:editId="7E6172D2">
                <wp:simplePos x="0" y="0"/>
                <wp:positionH relativeFrom="column">
                  <wp:posOffset>1911887</wp:posOffset>
                </wp:positionH>
                <wp:positionV relativeFrom="paragraph">
                  <wp:posOffset>122555</wp:posOffset>
                </wp:positionV>
                <wp:extent cx="2879703" cy="10639"/>
                <wp:effectExtent l="38100" t="38100" r="73660" b="85090"/>
                <wp:wrapNone/>
                <wp:docPr id="16" name="Conector recto 16"/>
                <wp:cNvGraphicFramePr/>
                <a:graphic xmlns:a="http://schemas.openxmlformats.org/drawingml/2006/main">
                  <a:graphicData uri="http://schemas.microsoft.com/office/word/2010/wordprocessingShape">
                    <wps:wsp>
                      <wps:cNvCnPr/>
                      <wps:spPr>
                        <a:xfrm>
                          <a:off x="0" y="0"/>
                          <a:ext cx="2879703" cy="10639"/>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926DCA" id="Conector recto 1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55pt,9.65pt" to="377.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" strokecolor="#c00000" strokeweight="2pt">
                <v:shadow on="t" color="black" opacity="24903f" origin=",.5" offset="0,.55556mm"/>
              </v:line>
            </w:pict>
          </mc:Fallback>
        </mc:AlternateContent>
      </w:r>
      <w:r w:rsidRPr="008F06CA">
        <w:rPr>
          <w:rFonts w:ascii="Palatino Linotype" w:hAnsi="Palatino Linotype"/>
          <w:noProof/>
        </w:rPr>
        <w:drawing>
          <wp:inline distT="0" distB="0" distL="0" distR="0" wp14:anchorId="67D7BD30" wp14:editId="07A59C32">
            <wp:extent cx="4680000" cy="1056364"/>
            <wp:effectExtent l="0" t="0" r="635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80000" cy="1056364"/>
                    </a:xfrm>
                    <a:prstGeom prst="rect">
                      <a:avLst/>
                    </a:prstGeom>
                    <a:noFill/>
                    <a:ln>
                      <a:noFill/>
                    </a:ln>
                  </pic:spPr>
                </pic:pic>
              </a:graphicData>
            </a:graphic>
          </wp:inline>
        </w:drawing>
      </w:r>
    </w:p>
    <w:p w14:paraId="10CF5CA2" w14:textId="14AFBC65" w:rsidR="00BC059E" w:rsidRPr="008F06CA" w:rsidRDefault="00BC059E" w:rsidP="004D0D5F">
      <w:pPr>
        <w:pBdr>
          <w:top w:val="nil"/>
          <w:left w:val="nil"/>
          <w:bottom w:val="nil"/>
          <w:right w:val="nil"/>
          <w:between w:val="nil"/>
        </w:pBdr>
        <w:spacing w:before="240" w:after="240" w:line="360" w:lineRule="auto"/>
        <w:jc w:val="both"/>
        <w:rPr>
          <w:rFonts w:ascii="Palatino Linotype" w:hAnsi="Palatino Linotype"/>
        </w:rPr>
      </w:pPr>
      <w:r w:rsidRPr="008F06CA">
        <w:rPr>
          <w:rFonts w:ascii="Palatino Linotype" w:hAnsi="Palatino Linotype"/>
        </w:rPr>
        <w:t>Manifestación que encuentra sustento en el artículo 22 del Reglamento de Finanzas</w:t>
      </w:r>
      <w:r w:rsidR="003932E0" w:rsidRPr="008F06CA">
        <w:rPr>
          <w:rFonts w:ascii="Palatino Linotype" w:hAnsi="Palatino Linotype"/>
        </w:rPr>
        <w:t xml:space="preserve"> del Partido Morena</w:t>
      </w:r>
      <w:r w:rsidRPr="008F06CA">
        <w:rPr>
          <w:rFonts w:ascii="Palatino Linotype" w:hAnsi="Palatino Linotype"/>
        </w:rPr>
        <w:t xml:space="preserve">, a saber: </w:t>
      </w:r>
    </w:p>
    <w:p w14:paraId="09823012" w14:textId="0E6A70F1" w:rsidR="004D0D5F" w:rsidRPr="008F06CA" w:rsidRDefault="00BC059E" w:rsidP="00BC059E">
      <w:pPr>
        <w:pBdr>
          <w:top w:val="nil"/>
          <w:left w:val="nil"/>
          <w:bottom w:val="nil"/>
          <w:right w:val="nil"/>
          <w:between w:val="nil"/>
        </w:pBdr>
        <w:spacing w:before="120" w:after="120"/>
        <w:ind w:left="851" w:right="902"/>
        <w:jc w:val="both"/>
        <w:rPr>
          <w:rFonts w:ascii="Palatino Linotype" w:hAnsi="Palatino Linotype"/>
          <w:i/>
          <w:iCs/>
          <w:sz w:val="22"/>
          <w:szCs w:val="22"/>
        </w:rPr>
      </w:pPr>
      <w:r w:rsidRPr="008F06CA">
        <w:rPr>
          <w:rFonts w:ascii="Palatino Linotype" w:hAnsi="Palatino Linotype"/>
          <w:i/>
          <w:iCs/>
          <w:sz w:val="22"/>
          <w:szCs w:val="22"/>
        </w:rPr>
        <w:t>“</w:t>
      </w:r>
      <w:r w:rsidRPr="008F06CA">
        <w:rPr>
          <w:rFonts w:ascii="Palatino Linotype" w:hAnsi="Palatino Linotype"/>
          <w:b/>
          <w:bCs/>
          <w:i/>
          <w:iCs/>
          <w:sz w:val="22"/>
          <w:szCs w:val="22"/>
        </w:rPr>
        <w:t>Artículo 22</w:t>
      </w:r>
      <w:r w:rsidRPr="008F06CA">
        <w:rPr>
          <w:rFonts w:ascii="Palatino Linotype" w:hAnsi="Palatino Linotype"/>
          <w:i/>
          <w:iCs/>
          <w:sz w:val="22"/>
          <w:szCs w:val="22"/>
        </w:rPr>
        <w:t xml:space="preserve">. </w:t>
      </w:r>
      <w:r w:rsidRPr="008F06CA">
        <w:rPr>
          <w:rFonts w:ascii="Palatino Linotype" w:hAnsi="Palatino Linotype"/>
          <w:b/>
          <w:bCs/>
          <w:i/>
          <w:iCs/>
          <w:sz w:val="22"/>
          <w:szCs w:val="22"/>
        </w:rPr>
        <w:t xml:space="preserve">Quienes presten servicios dentro de la estructura de MORENA </w:t>
      </w:r>
      <w:r w:rsidRPr="008F06CA">
        <w:rPr>
          <w:rFonts w:ascii="Palatino Linotype" w:hAnsi="Palatino Linotype"/>
          <w:b/>
          <w:bCs/>
          <w:i/>
          <w:iCs/>
          <w:sz w:val="22"/>
          <w:szCs w:val="22"/>
          <w:u w:val="single"/>
        </w:rPr>
        <w:t>sólo recibirán pagos por honorarios asimilados a salarios</w:t>
      </w:r>
      <w:r w:rsidRPr="008F06CA">
        <w:rPr>
          <w:rFonts w:ascii="Palatino Linotype" w:hAnsi="Palatino Linotype"/>
          <w:i/>
          <w:iCs/>
          <w:sz w:val="22"/>
          <w:szCs w:val="22"/>
        </w:rPr>
        <w:t>, según el régimen fiscal previsto por la Ley del Impuesto sobre la Renta y deberán firmar previamente el contrato respectivo. Sólo la Secretaría podrá autorizar la celebración de dichos contratos, previo acuerdo del CEN. Cada contraprestación deberá ser respaldada por el recibo fiscal correspondiente.”</w:t>
      </w:r>
    </w:p>
    <w:p w14:paraId="384794AF" w14:textId="29004359" w:rsidR="00E353BA" w:rsidRPr="008F06CA" w:rsidRDefault="00E353BA" w:rsidP="00E353BA">
      <w:pPr>
        <w:pBdr>
          <w:top w:val="nil"/>
          <w:left w:val="nil"/>
          <w:bottom w:val="nil"/>
          <w:right w:val="nil"/>
          <w:between w:val="nil"/>
        </w:pBdr>
        <w:spacing w:before="240" w:after="240" w:line="360" w:lineRule="auto"/>
        <w:jc w:val="both"/>
        <w:rPr>
          <w:rFonts w:ascii="Palatino Linotype" w:hAnsi="Palatino Linotype" w:cs="Arial"/>
        </w:rPr>
      </w:pPr>
      <w:r w:rsidRPr="008F06CA">
        <w:rPr>
          <w:rFonts w:ascii="Palatino Linotype" w:hAnsi="Palatino Linotype"/>
        </w:rPr>
        <w:t xml:space="preserve">Así, lo manifestado por el Área Contable, respecto de las dietas, compensaciones, gratificaciones y aguinaldos, </w:t>
      </w:r>
      <w:r w:rsidRPr="008F06CA">
        <w:rPr>
          <w:rFonts w:ascii="Palatino Linotype" w:hAnsi="Palatino Linotype" w:cs="Arial"/>
        </w:rPr>
        <w:t xml:space="preserve">se constituye </w:t>
      </w:r>
      <w:r w:rsidRPr="008F06CA">
        <w:rPr>
          <w:rFonts w:ascii="Palatino Linotype" w:hAnsi="Palatino Linotype"/>
        </w:rPr>
        <w:t>en una expresión en sentido negativo</w:t>
      </w:r>
      <w:r w:rsidRPr="008F06CA">
        <w:rPr>
          <w:rFonts w:ascii="Palatino Linotype" w:hAnsi="Palatino Linotype" w:cs="Arial"/>
        </w:rPr>
        <w:t xml:space="preserve"> puesto que en la misma refiere que el personal que labora para el Sujeto Obligado no percibe ninguna prestación distinta al salario, esto es, niega la existencia de información alguna al respecto. </w:t>
      </w:r>
    </w:p>
    <w:p w14:paraId="79A812C1" w14:textId="0A3B358C" w:rsidR="00E353BA" w:rsidRPr="008F06CA" w:rsidRDefault="00E353BA" w:rsidP="00E353BA">
      <w:pPr>
        <w:pBdr>
          <w:top w:val="nil"/>
          <w:left w:val="nil"/>
          <w:bottom w:val="nil"/>
          <w:right w:val="nil"/>
          <w:between w:val="nil"/>
        </w:pBdr>
        <w:spacing w:before="240" w:after="240" w:line="360" w:lineRule="auto"/>
        <w:jc w:val="both"/>
        <w:rPr>
          <w:rFonts w:ascii="Palatino Linotype" w:hAnsi="Palatino Linotype" w:cs="Arial"/>
        </w:rPr>
      </w:pPr>
      <w:r w:rsidRPr="008F06CA">
        <w:rPr>
          <w:rFonts w:ascii="Palatino Linotype" w:hAnsi="Palatino Linotype"/>
        </w:rPr>
        <w:t xml:space="preserve">Así, </w:t>
      </w:r>
      <w:r w:rsidRPr="008F06CA">
        <w:rPr>
          <w:rFonts w:ascii="Palatino Linotype" w:hAnsi="Palatino Linotype" w:cs="Arial"/>
        </w:rPr>
        <w:t xml:space="preserve">al considerarse como hecho negativo, resulta obvio que el </w:t>
      </w:r>
      <w:r w:rsidRPr="008F06CA">
        <w:rPr>
          <w:rFonts w:ascii="Palatino Linotype" w:hAnsi="Palatino Linotype" w:cs="Arial"/>
          <w:b/>
        </w:rPr>
        <w:t>Sujeto Obligado</w:t>
      </w:r>
      <w:r w:rsidRPr="008F06CA">
        <w:rPr>
          <w:rFonts w:ascii="Palatino Linotype" w:hAnsi="Palatino Linotype" w:cs="Arial"/>
        </w:rPr>
        <w:t xml:space="preserve"> no puede tener en sus archivos información que satisfaga el requerimiento de información la solicitud, ya que no puede probarse por ser lógica y materialmente imposible, </w:t>
      </w:r>
    </w:p>
    <w:p w14:paraId="7646D65B" w14:textId="77777777" w:rsidR="00E353BA" w:rsidRPr="008F06CA" w:rsidRDefault="00E353BA" w:rsidP="00E353BA">
      <w:pPr>
        <w:spacing w:before="240" w:after="240" w:line="360" w:lineRule="auto"/>
        <w:jc w:val="both"/>
        <w:rPr>
          <w:sz w:val="28"/>
          <w:szCs w:val="28"/>
        </w:rPr>
      </w:pPr>
      <w:r w:rsidRPr="008F06CA">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 en dicha área, por lo que resulta aplicable la Tesis</w:t>
      </w:r>
      <w:r w:rsidRPr="008F06CA">
        <w:rPr>
          <w:rFonts w:ascii="Palatino Linotype" w:eastAsia="Palatino Linotype" w:hAnsi="Palatino Linotype" w:cs="Palatino Linotype"/>
          <w:vertAlign w:val="superscript"/>
        </w:rPr>
        <w:footnoteReference w:id="8"/>
      </w:r>
      <w:r w:rsidRPr="008F06CA">
        <w:rPr>
          <w:rFonts w:ascii="Palatino Linotype" w:eastAsia="Palatino Linotype" w:hAnsi="Palatino Linotype" w:cs="Palatino Linotype"/>
        </w:rPr>
        <w:t xml:space="preserve"> emitida por la Segunda Sala de la Suprema Corte de la Nación, que es del tenor literal siguiente:</w:t>
      </w:r>
    </w:p>
    <w:p w14:paraId="169A6097" w14:textId="77777777" w:rsidR="00E353BA" w:rsidRPr="008F06CA" w:rsidRDefault="00E353BA" w:rsidP="00E353BA">
      <w:pPr>
        <w:spacing w:before="240" w:after="240"/>
        <w:ind w:left="851" w:right="900"/>
        <w:jc w:val="both"/>
        <w:rPr>
          <w:rFonts w:ascii="Palatino Linotype" w:eastAsia="Palatino Linotype" w:hAnsi="Palatino Linotype" w:cs="Palatino Linotype"/>
          <w:sz w:val="22"/>
          <w:szCs w:val="22"/>
        </w:rPr>
      </w:pPr>
      <w:r w:rsidRPr="008F06CA">
        <w:rPr>
          <w:rFonts w:ascii="Palatino Linotype" w:eastAsia="Palatino Linotype" w:hAnsi="Palatino Linotype" w:cs="Palatino Linotype"/>
          <w:b/>
          <w:i/>
          <w:sz w:val="22"/>
          <w:szCs w:val="22"/>
        </w:rPr>
        <w:t>“HECHOS NEGATIVOS, NO SON SUSCEPTIBLES DE DEMOSTRACIÓN</w:t>
      </w:r>
      <w:r w:rsidRPr="008F06CA">
        <w:rPr>
          <w:rFonts w:ascii="Palatino Linotype" w:eastAsia="Palatino Linotype" w:hAnsi="Palatino Linotype" w:cs="Palatino Linotype"/>
          <w:i/>
          <w:sz w:val="22"/>
          <w:szCs w:val="22"/>
        </w:rPr>
        <w:t xml:space="preserve">. Tratándose de un hecho negativo, el Juez no tiene por qué invocar prueba alguna de la que se desprenda, ya que es bien sabido que esta clase de hechos no son susceptibles de demostración.” </w:t>
      </w:r>
    </w:p>
    <w:p w14:paraId="03EA74AC" w14:textId="082A8890" w:rsidR="00E353BA" w:rsidRPr="008F06CA" w:rsidRDefault="00E353BA" w:rsidP="00E353BA">
      <w:pPr>
        <w:spacing w:before="240" w:after="240" w:line="360" w:lineRule="auto"/>
        <w:jc w:val="both"/>
        <w:rPr>
          <w:rFonts w:ascii="Palatino Linotype" w:eastAsia="Palatino Linotype" w:hAnsi="Palatino Linotype" w:cs="Palatino Linotype"/>
          <w:i/>
          <w:sz w:val="22"/>
          <w:szCs w:val="22"/>
        </w:rPr>
      </w:pPr>
      <w:r w:rsidRPr="008F06CA">
        <w:rPr>
          <w:rFonts w:ascii="Palatino Linotype" w:eastAsia="Palatino Linotype" w:hAnsi="Palatino Linotype" w:cs="Palatino Linotype"/>
        </w:rPr>
        <w:t xml:space="preserve">En consecuencia, no es procedente la entrega de documento alguno, o en su caso, el Acuerdo de Inexistencia, toda vez que el pronunciamiento del </w:t>
      </w:r>
      <w:r w:rsidRPr="008F06CA">
        <w:rPr>
          <w:rFonts w:ascii="Palatino Linotype" w:eastAsia="Palatino Linotype" w:hAnsi="Palatino Linotype" w:cs="Palatino Linotype"/>
          <w:b/>
        </w:rPr>
        <w:t>Sujeto Obligado</w:t>
      </w:r>
      <w:r w:rsidRPr="008F06CA">
        <w:rPr>
          <w:rFonts w:ascii="Palatino Linotype" w:eastAsia="Palatino Linotype" w:hAnsi="Palatino Linotype" w:cs="Palatino Linotype"/>
        </w:rPr>
        <w:t xml:space="preserve"> declara en automática la inexistencia de la información solicitada de modo que no existe obligación de justificar o allegar pruebas, y por ende no tiene aplicación lo estatuido en el artículo 49, fracción XIII</w:t>
      </w:r>
      <w:r w:rsidRPr="008F06CA">
        <w:rPr>
          <w:rFonts w:ascii="Palatino Linotype" w:eastAsia="Palatino Linotype" w:hAnsi="Palatino Linotype" w:cs="Palatino Linotype"/>
          <w:vertAlign w:val="superscript"/>
        </w:rPr>
        <w:footnoteReference w:id="9"/>
      </w:r>
      <w:r w:rsidRPr="008F06CA">
        <w:rPr>
          <w:rFonts w:ascii="Palatino Linotype" w:eastAsia="Palatino Linotype" w:hAnsi="Palatino Linotype" w:cs="Palatino Linotype"/>
        </w:rPr>
        <w:t xml:space="preserve"> de la Ley de Transparencia y Acceso a la Información Pública del Estado de México y Municipios.</w:t>
      </w:r>
    </w:p>
    <w:p w14:paraId="13B7F760" w14:textId="79B0AF1F" w:rsidR="00E353BA" w:rsidRPr="008F06CA" w:rsidRDefault="00E353BA" w:rsidP="00E353BA">
      <w:pPr>
        <w:autoSpaceDE w:val="0"/>
        <w:autoSpaceDN w:val="0"/>
        <w:adjustRightInd w:val="0"/>
        <w:spacing w:before="240" w:after="360" w:line="360" w:lineRule="auto"/>
        <w:ind w:right="18"/>
        <w:jc w:val="both"/>
        <w:rPr>
          <w:rFonts w:ascii="Palatino Linotype" w:hAnsi="Palatino Linotype"/>
        </w:rPr>
      </w:pPr>
      <w:r w:rsidRPr="008F06CA">
        <w:rPr>
          <w:rFonts w:ascii="Palatino Linotype" w:hAnsi="Palatino Linotype" w:cs="Arial"/>
        </w:rPr>
        <w:t xml:space="preserve">De tal manera que basta con la aseveración por parte del </w:t>
      </w:r>
      <w:r w:rsidRPr="008F06CA">
        <w:rPr>
          <w:rFonts w:ascii="Palatino Linotype" w:hAnsi="Palatino Linotype" w:cs="Arial"/>
          <w:b/>
        </w:rPr>
        <w:t>Sujeto Obligado</w:t>
      </w:r>
      <w:r w:rsidRPr="008F06CA">
        <w:rPr>
          <w:rFonts w:ascii="Palatino Linotype" w:hAnsi="Palatino Linotype" w:cs="Arial"/>
        </w:rPr>
        <w:t xml:space="preserve"> en relación a la inexistencia de información relacionada con el requerimiento de información que formuló la parte </w:t>
      </w:r>
      <w:r w:rsidRPr="008F06CA">
        <w:rPr>
          <w:rFonts w:ascii="Palatino Linotype" w:hAnsi="Palatino Linotype" w:cs="Arial"/>
          <w:b/>
          <w:bCs/>
        </w:rPr>
        <w:t>Recurrente</w:t>
      </w:r>
      <w:r w:rsidRPr="008F06CA">
        <w:rPr>
          <w:rFonts w:ascii="Palatino Linotype" w:hAnsi="Palatino Linotype" w:cs="Arial"/>
        </w:rPr>
        <w:t xml:space="preserve">; siendo que de </w:t>
      </w:r>
      <w:r w:rsidRPr="008F06CA">
        <w:rPr>
          <w:rFonts w:ascii="Palatino Linotype" w:hAnsi="Palatino Linotype"/>
        </w:rPr>
        <w:t>conformidad con lo establecido en el artículo 12, segundo párrafo de la Ley de Transparencia y Acceso a la Información Pública del Estado de México y Municipios</w:t>
      </w:r>
      <w:r w:rsidRPr="008F06CA">
        <w:rPr>
          <w:rStyle w:val="Refdenotaalpie"/>
          <w:rFonts w:ascii="Palatino Linotype" w:hAnsi="Palatino Linotype"/>
        </w:rPr>
        <w:footnoteReference w:id="10"/>
      </w:r>
      <w:r w:rsidRPr="008F06CA">
        <w:rPr>
          <w:rFonts w:ascii="Palatino Linotype" w:hAnsi="Palatino Linotype"/>
        </w:rPr>
        <w:t>, los Sujetos Obligados solo proporcionaran la información pública que se les requiera y que obre en sus archivos y en el estado en que ésta se encuentre, en sentido contrario, no están obligados a proporcionar lo que no tengan en sus archivos.</w:t>
      </w:r>
    </w:p>
    <w:p w14:paraId="5D1121A5" w14:textId="77777777" w:rsidR="003932E0" w:rsidRPr="008F06CA" w:rsidRDefault="00E353BA" w:rsidP="003932E0">
      <w:pPr>
        <w:autoSpaceDE w:val="0"/>
        <w:autoSpaceDN w:val="0"/>
        <w:adjustRightInd w:val="0"/>
        <w:spacing w:before="240" w:after="360" w:line="360" w:lineRule="auto"/>
        <w:ind w:right="18"/>
        <w:jc w:val="both"/>
        <w:rPr>
          <w:rFonts w:ascii="Palatino Linotype" w:hAnsi="Palatino Linotype"/>
        </w:rPr>
      </w:pPr>
      <w:r w:rsidRPr="008F06CA">
        <w:rPr>
          <w:rFonts w:ascii="Palatino Linotype" w:hAnsi="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5B845FF8" w14:textId="0E83F10F" w:rsidR="00FE5820" w:rsidRPr="008F06CA" w:rsidRDefault="003932E0" w:rsidP="003932E0">
      <w:pPr>
        <w:autoSpaceDE w:val="0"/>
        <w:autoSpaceDN w:val="0"/>
        <w:adjustRightInd w:val="0"/>
        <w:spacing w:before="240" w:after="360" w:line="360" w:lineRule="auto"/>
        <w:ind w:right="18"/>
        <w:jc w:val="both"/>
        <w:rPr>
          <w:rFonts w:ascii="Palatino Linotype" w:hAnsi="Palatino Linotype"/>
        </w:rPr>
      </w:pPr>
      <w:r w:rsidRPr="008F06CA">
        <w:rPr>
          <w:rFonts w:ascii="Palatino Linotype" w:hAnsi="Palatino Linotype"/>
        </w:rPr>
        <w:t>Derivado de lo expuesto</w:t>
      </w:r>
      <w:r w:rsidR="00FE5820" w:rsidRPr="008F06CA">
        <w:rPr>
          <w:rFonts w:ascii="Palatino Linotype" w:eastAsia="Palatino Linotype" w:hAnsi="Palatino Linotype" w:cs="Palatino Linotype"/>
        </w:rPr>
        <w:t>, este Pleno considera necesario dejar claro que, al haber existido un pronunciamiento por parte del servidor público habilitado competente, a fin de dar respuesta al requerimiento planteado, éste no está facultado para manifestarse sobre la veracidad de la información proporcionada, pues no existe precepto legal alguno en la Ley de la Materia que permita que, vía recurso de revisión, se pronuncie al respecto.</w:t>
      </w:r>
    </w:p>
    <w:p w14:paraId="00629745" w14:textId="77777777" w:rsidR="00FE5820" w:rsidRPr="008F06CA" w:rsidRDefault="00FE5820" w:rsidP="00FE5820">
      <w:pPr>
        <w:spacing w:before="240" w:after="360" w:line="360" w:lineRule="auto"/>
        <w:ind w:right="18"/>
        <w:jc w:val="both"/>
        <w:rPr>
          <w:rFonts w:ascii="Palatino Linotype" w:eastAsia="Palatino Linotype" w:hAnsi="Palatino Linotype" w:cs="Palatino Linotype"/>
        </w:rPr>
      </w:pPr>
      <w:r w:rsidRPr="008F06CA">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6151F44D" w14:textId="77777777" w:rsidR="00FE5820" w:rsidRPr="008F06CA" w:rsidRDefault="00FE5820" w:rsidP="00FE5820">
      <w:pPr>
        <w:spacing w:before="240" w:after="240"/>
        <w:ind w:left="851" w:right="900"/>
        <w:jc w:val="both"/>
        <w:rPr>
          <w:rFonts w:ascii="Palatino Linotype" w:eastAsia="Palatino Linotype" w:hAnsi="Palatino Linotype" w:cs="Palatino Linotype"/>
          <w:i/>
          <w:sz w:val="22"/>
          <w:szCs w:val="22"/>
        </w:rPr>
      </w:pPr>
      <w:r w:rsidRPr="008F06CA">
        <w:rPr>
          <w:rFonts w:ascii="Palatino Linotype" w:eastAsia="Palatino Linotype" w:hAnsi="Palatino Linotype" w:cs="Palatino Linotype"/>
          <w:i/>
          <w:sz w:val="22"/>
          <w:szCs w:val="22"/>
        </w:rPr>
        <w:t>“</w:t>
      </w:r>
      <w:r w:rsidRPr="008F06CA">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8F06CA">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36E8E0F" w14:textId="45EAF6EF" w:rsidR="00164168" w:rsidRPr="008F06CA" w:rsidRDefault="003932E0" w:rsidP="00164168">
      <w:pPr>
        <w:spacing w:before="240" w:after="240" w:line="360" w:lineRule="auto"/>
        <w:ind w:right="51"/>
        <w:jc w:val="both"/>
        <w:rPr>
          <w:rFonts w:ascii="Palatino Linotype" w:hAnsi="Palatino Linotype"/>
          <w:i/>
        </w:rPr>
      </w:pPr>
      <w:r w:rsidRPr="008F06CA">
        <w:rPr>
          <w:rFonts w:ascii="Palatino Linotype" w:hAnsi="Palatino Linotype"/>
        </w:rPr>
        <w:t xml:space="preserve">En tal sentido, </w:t>
      </w:r>
      <w:r w:rsidR="0032330C" w:rsidRPr="008F06CA">
        <w:rPr>
          <w:rFonts w:ascii="Palatino Linotype" w:hAnsi="Palatino Linotype"/>
        </w:rPr>
        <w:t xml:space="preserve">es evidente que la información proporcionada por el </w:t>
      </w:r>
      <w:r w:rsidR="0032330C" w:rsidRPr="008F06CA">
        <w:rPr>
          <w:rFonts w:ascii="Palatino Linotype" w:hAnsi="Palatino Linotype"/>
          <w:b/>
          <w:bCs/>
        </w:rPr>
        <w:t>Sujeto Obligado</w:t>
      </w:r>
      <w:r w:rsidR="0036774F" w:rsidRPr="008F06CA">
        <w:rPr>
          <w:rFonts w:ascii="Palatino Linotype" w:hAnsi="Palatino Linotype"/>
          <w:b/>
          <w:bCs/>
        </w:rPr>
        <w:t xml:space="preserve">, </w:t>
      </w:r>
      <w:r w:rsidR="0036774F" w:rsidRPr="008F06CA">
        <w:rPr>
          <w:rFonts w:ascii="Palatino Linotype" w:hAnsi="Palatino Linotype"/>
          <w:bCs/>
        </w:rPr>
        <w:t>mediante informe justificado</w:t>
      </w:r>
      <w:r w:rsidR="0036774F" w:rsidRPr="008F06CA">
        <w:rPr>
          <w:rFonts w:ascii="Palatino Linotype" w:hAnsi="Palatino Linotype"/>
          <w:b/>
          <w:bCs/>
        </w:rPr>
        <w:t xml:space="preserve">, </w:t>
      </w:r>
      <w:r w:rsidR="0032330C" w:rsidRPr="008F06CA">
        <w:rPr>
          <w:rFonts w:ascii="Palatino Linotype" w:hAnsi="Palatino Linotype"/>
        </w:rPr>
        <w:t xml:space="preserve">es suficiente para satisfacer el derecho de acceso a la información de la persona solicitante, máxime si tomamos en consideración que el motivo de inconformidad aducido no versa sobre la </w:t>
      </w:r>
      <w:r w:rsidR="0036774F" w:rsidRPr="008F06CA">
        <w:rPr>
          <w:rFonts w:ascii="Palatino Linotype" w:hAnsi="Palatino Linotype"/>
        </w:rPr>
        <w:t>imposibilidad de consultar é</w:t>
      </w:r>
      <w:r w:rsidRPr="008F06CA">
        <w:rPr>
          <w:rFonts w:ascii="Palatino Linotype" w:hAnsi="Palatino Linotype"/>
        </w:rPr>
        <w:t xml:space="preserve">sta, o sobre </w:t>
      </w:r>
      <w:r w:rsidR="0032330C" w:rsidRPr="008F06CA">
        <w:rPr>
          <w:rFonts w:ascii="Palatino Linotype" w:hAnsi="Palatino Linotype"/>
        </w:rPr>
        <w:t xml:space="preserve">información contenida en el portal, sino </w:t>
      </w:r>
      <w:r w:rsidR="001648A4" w:rsidRPr="008F06CA">
        <w:rPr>
          <w:rFonts w:ascii="Palatino Linotype" w:hAnsi="Palatino Linotype"/>
        </w:rPr>
        <w:t xml:space="preserve">que </w:t>
      </w:r>
      <w:r w:rsidRPr="008F06CA">
        <w:rPr>
          <w:rFonts w:ascii="Palatino Linotype" w:hAnsi="Palatino Linotype"/>
        </w:rPr>
        <w:t xml:space="preserve">la información </w:t>
      </w:r>
      <w:r w:rsidR="001648A4" w:rsidRPr="008F06CA">
        <w:rPr>
          <w:rFonts w:ascii="Palatino Linotype" w:hAnsi="Palatino Linotype"/>
        </w:rPr>
        <w:t xml:space="preserve">no se puso a su disposición mediante el sistema SAIMEX a través de un formato digital, no obstante, atendiendo a la literalidad de la solicitud, es de destacar que no se advierte que el particular hubiera requerido la información </w:t>
      </w:r>
      <w:r w:rsidR="00FE68A0" w:rsidRPr="008F06CA">
        <w:rPr>
          <w:rFonts w:ascii="Palatino Linotype" w:hAnsi="Palatino Linotype"/>
        </w:rPr>
        <w:t xml:space="preserve">a través de </w:t>
      </w:r>
      <w:r w:rsidR="001648A4" w:rsidRPr="008F06CA">
        <w:rPr>
          <w:rFonts w:ascii="Palatino Linotype" w:hAnsi="Palatino Linotype"/>
        </w:rPr>
        <w:t>un formato específico</w:t>
      </w:r>
      <w:r w:rsidR="00164168" w:rsidRPr="008F06CA">
        <w:rPr>
          <w:rFonts w:ascii="Palatino Linotype" w:hAnsi="Palatino Linotype"/>
        </w:rPr>
        <w:t xml:space="preserve">, por lo que dicho planteamiento se traduce como una </w:t>
      </w:r>
      <w:r w:rsidR="00164168" w:rsidRPr="008F06CA">
        <w:rPr>
          <w:rFonts w:ascii="Palatino Linotype" w:hAnsi="Palatino Linotype"/>
          <w:i/>
        </w:rPr>
        <w:t xml:space="preserve">plus </w:t>
      </w:r>
      <w:proofErr w:type="spellStart"/>
      <w:r w:rsidR="00164168" w:rsidRPr="008F06CA">
        <w:rPr>
          <w:rFonts w:ascii="Palatino Linotype" w:hAnsi="Palatino Linotype"/>
          <w:i/>
        </w:rPr>
        <w:t>petitio</w:t>
      </w:r>
      <w:proofErr w:type="spellEnd"/>
      <w:r w:rsidR="00164168" w:rsidRPr="008F06CA">
        <w:rPr>
          <w:rFonts w:ascii="Palatino Linotype" w:hAnsi="Palatino Linotype"/>
          <w:b/>
          <w:i/>
        </w:rPr>
        <w:t xml:space="preserve">, </w:t>
      </w:r>
      <w:r w:rsidR="00164168" w:rsidRPr="008F06CA">
        <w:rPr>
          <w:rFonts w:ascii="Palatino Linotype" w:hAnsi="Palatino Linotype"/>
        </w:rPr>
        <w:t xml:space="preserve">y por tanto inatendible a través del recurso de revisión. </w:t>
      </w:r>
    </w:p>
    <w:p w14:paraId="134C88A1" w14:textId="77777777" w:rsidR="00164168" w:rsidRPr="008F06CA" w:rsidRDefault="00164168" w:rsidP="00164168">
      <w:pPr>
        <w:spacing w:before="240" w:after="240" w:line="360" w:lineRule="auto"/>
        <w:jc w:val="both"/>
        <w:rPr>
          <w:rFonts w:ascii="Palatino Linotype" w:hAnsi="Palatino Linotype"/>
        </w:rPr>
      </w:pPr>
      <w:r w:rsidRPr="008F06CA">
        <w:rPr>
          <w:rFonts w:ascii="Palatino Linotype" w:hAnsi="Palatino Linotype"/>
        </w:rPr>
        <w:t>En este orden de ideas, una vez formulada su solicitud inicial,</w:t>
      </w:r>
      <w:r w:rsidRPr="008F06CA">
        <w:rPr>
          <w:rFonts w:ascii="Palatino Linotype" w:hAnsi="Palatino Linotype"/>
          <w:i/>
        </w:rPr>
        <w:t xml:space="preserve"> </w:t>
      </w:r>
      <w:r w:rsidRPr="008F06CA">
        <w:rPr>
          <w:rFonts w:ascii="Palatino Linotype" w:hAnsi="Palatino Linotype"/>
        </w:rPr>
        <w:t>los particulares no pueden modificarla o ampliarla a través de posteriores promociones o en el momento de ingresar su recurso de revisión y menos aún si les fue otorgada la oportunidad para su ampliación, por tanto, la materia de las solicitudes de información se circunscribe a que se permita el acceso a los documentos inicialmente solicitados y en su caso a los aclarados o corregidos.</w:t>
      </w:r>
    </w:p>
    <w:p w14:paraId="7A223E49" w14:textId="6F01F346" w:rsidR="00164168" w:rsidRPr="008F06CA" w:rsidRDefault="003E1132" w:rsidP="00164168">
      <w:pPr>
        <w:pStyle w:val="NormalWeb"/>
        <w:spacing w:line="360" w:lineRule="auto"/>
        <w:jc w:val="both"/>
        <w:rPr>
          <w:rFonts w:ascii="Palatino Linotype" w:hAnsi="Palatino Linotype"/>
        </w:rPr>
      </w:pPr>
      <w:r w:rsidRPr="008F06CA">
        <w:rPr>
          <w:rFonts w:ascii="Palatino Linotype" w:hAnsi="Palatino Linotype"/>
        </w:rPr>
        <w:t xml:space="preserve">A efecto de sustentar lo anterior, es aplicable </w:t>
      </w:r>
      <w:r w:rsidR="00164168" w:rsidRPr="008F06CA">
        <w:rPr>
          <w:rFonts w:ascii="Palatino Linotype" w:hAnsi="Palatino Linotype"/>
        </w:rPr>
        <w:t>lo plasmado en el criterio orientador número 01/17 emitido por el Instituto Nacional de Transparencia, Acceso a la Información y Protección de Datos Personales, INAI, que lleva por rubro y texto lo que a continuación se transcribe:</w:t>
      </w:r>
    </w:p>
    <w:p w14:paraId="0EBC6066" w14:textId="77777777" w:rsidR="00164168" w:rsidRPr="008F06CA" w:rsidRDefault="00164168" w:rsidP="00164168">
      <w:pPr>
        <w:spacing w:before="240" w:after="240"/>
        <w:ind w:left="851" w:right="900"/>
        <w:jc w:val="both"/>
        <w:rPr>
          <w:rFonts w:ascii="Palatino Linotype" w:hAnsi="Palatino Linotype"/>
        </w:rPr>
      </w:pPr>
      <w:r w:rsidRPr="008F06CA">
        <w:rPr>
          <w:rFonts w:ascii="Palatino Linotype" w:hAnsi="Palatino Linotype"/>
          <w:i/>
          <w:sz w:val="22"/>
          <w:szCs w:val="22"/>
        </w:rPr>
        <w:t>“</w:t>
      </w:r>
      <w:r w:rsidRPr="008F06CA">
        <w:rPr>
          <w:rFonts w:ascii="Palatino Linotype" w:hAnsi="Palatino Linotype"/>
          <w:b/>
          <w:i/>
          <w:sz w:val="22"/>
          <w:szCs w:val="22"/>
        </w:rPr>
        <w:t xml:space="preserve">Es improcedente ampliar las solicitudes de acceso a información, a través de la interposición del recurso de revisión. </w:t>
      </w:r>
      <w:r w:rsidRPr="008F06CA">
        <w:rPr>
          <w:rFonts w:ascii="Palatino Linotype" w:hAnsi="Palatino Linotype"/>
          <w:bCs/>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8F06CA">
        <w:rPr>
          <w:rFonts w:ascii="Palatino Linotype" w:hAnsi="Palatino Linotype"/>
          <w:b/>
          <w:i/>
          <w:sz w:val="22"/>
          <w:szCs w:val="22"/>
        </w:rPr>
        <w:t>.</w:t>
      </w:r>
      <w:r w:rsidRPr="008F06CA">
        <w:rPr>
          <w:rFonts w:ascii="Palatino Linotype" w:hAnsi="Palatino Linotype"/>
          <w:i/>
          <w:sz w:val="22"/>
          <w:szCs w:val="22"/>
        </w:rPr>
        <w:t>”</w:t>
      </w:r>
    </w:p>
    <w:p w14:paraId="28489F16" w14:textId="04F4A613" w:rsidR="00FE5820" w:rsidRPr="008F06CA" w:rsidRDefault="00164168" w:rsidP="00164168">
      <w:pPr>
        <w:spacing w:before="240" w:after="240" w:line="360" w:lineRule="auto"/>
        <w:jc w:val="both"/>
        <w:rPr>
          <w:rFonts w:ascii="Palatino Linotype" w:hAnsi="Palatino Linotype"/>
        </w:rPr>
      </w:pPr>
      <w:r w:rsidRPr="008F06CA">
        <w:rPr>
          <w:rFonts w:ascii="Palatino Linotype" w:hAnsi="Palatino Linotype"/>
        </w:rPr>
        <w:t>No obstante</w:t>
      </w:r>
      <w:r w:rsidR="00FE5820" w:rsidRPr="008F06CA">
        <w:rPr>
          <w:rFonts w:ascii="Palatino Linotype" w:hAnsi="Palatino Linotype"/>
        </w:rPr>
        <w:t xml:space="preserve"> </w:t>
      </w:r>
      <w:r w:rsidRPr="008F06CA">
        <w:rPr>
          <w:rFonts w:ascii="Palatino Linotype" w:hAnsi="Palatino Linotype"/>
        </w:rPr>
        <w:t xml:space="preserve">de lo anterior, </w:t>
      </w:r>
      <w:r w:rsidR="00FE5820" w:rsidRPr="008F06CA">
        <w:rPr>
          <w:rFonts w:ascii="Palatino Linotype" w:hAnsi="Palatino Linotype"/>
        </w:rPr>
        <w:t xml:space="preserve">con la finalidad de garantizar el derecho de acceso a la información de la persona solicitante, el </w:t>
      </w:r>
      <w:r w:rsidR="00FE5820" w:rsidRPr="008F06CA">
        <w:rPr>
          <w:rFonts w:ascii="Palatino Linotype" w:hAnsi="Palatino Linotype"/>
          <w:b/>
          <w:bCs/>
        </w:rPr>
        <w:t xml:space="preserve">Sujeto Obligado, </w:t>
      </w:r>
      <w:r w:rsidR="00FE5820" w:rsidRPr="008F06CA">
        <w:rPr>
          <w:rFonts w:ascii="Palatino Linotype" w:hAnsi="Palatino Linotype"/>
        </w:rPr>
        <w:t>mediante su informe justificado hizo de su conocimiento que a través de la dirección electrónica proporcionada la información podía ser descargada en formato Excel, siendo este un formato abierto y digital.</w:t>
      </w:r>
      <w:r w:rsidR="00C74E79" w:rsidRPr="008F06CA">
        <w:rPr>
          <w:rFonts w:ascii="Palatino Linotype" w:hAnsi="Palatino Linotype"/>
        </w:rPr>
        <w:t xml:space="preserve"> </w:t>
      </w:r>
      <w:r w:rsidR="00FE5820" w:rsidRPr="008F06CA">
        <w:rPr>
          <w:rFonts w:ascii="Palatino Linotype" w:hAnsi="Palatino Linotype"/>
        </w:rPr>
        <w:t>Lo anterior se encuentra ilustrado en la página 2</w:t>
      </w:r>
      <w:r w:rsidR="00792723" w:rsidRPr="008F06CA">
        <w:rPr>
          <w:rFonts w:ascii="Palatino Linotype" w:hAnsi="Palatino Linotype"/>
        </w:rPr>
        <w:t>4</w:t>
      </w:r>
      <w:r w:rsidR="00FE5820" w:rsidRPr="008F06CA">
        <w:rPr>
          <w:rFonts w:ascii="Palatino Linotype" w:hAnsi="Palatino Linotype"/>
        </w:rPr>
        <w:t xml:space="preserve"> de la presente resolución.</w:t>
      </w:r>
    </w:p>
    <w:p w14:paraId="0446B5BA" w14:textId="48C16A66" w:rsidR="00A972BF" w:rsidRPr="008F06CA" w:rsidRDefault="00A972BF" w:rsidP="00164168">
      <w:pPr>
        <w:spacing w:before="240" w:after="240" w:line="360" w:lineRule="auto"/>
        <w:jc w:val="both"/>
        <w:rPr>
          <w:rFonts w:ascii="Palatino Linotype" w:hAnsi="Palatino Linotype" w:cs="Arial"/>
          <w:szCs w:val="28"/>
        </w:rPr>
      </w:pPr>
      <w:r w:rsidRPr="008F06CA">
        <w:rPr>
          <w:rFonts w:ascii="Palatino Linotype" w:hAnsi="Palatino Linotype"/>
        </w:rPr>
        <w:t xml:space="preserve">En conclusión, </w:t>
      </w:r>
      <w:r w:rsidRPr="008F06CA">
        <w:rPr>
          <w:rFonts w:ascii="Palatino Linotype" w:hAnsi="Palatino Linotype" w:cs="Arial"/>
          <w:szCs w:val="28"/>
        </w:rPr>
        <w:t xml:space="preserve">debe </w:t>
      </w:r>
      <w:r w:rsidR="00C74E79" w:rsidRPr="008F06CA">
        <w:rPr>
          <w:rFonts w:ascii="Palatino Linotype" w:hAnsi="Palatino Linotype" w:cs="Arial"/>
          <w:szCs w:val="28"/>
        </w:rPr>
        <w:t>reiterarse</w:t>
      </w:r>
      <w:r w:rsidRPr="008F06CA">
        <w:rPr>
          <w:rFonts w:ascii="Palatino Linotype" w:hAnsi="Palatino Linotype" w:cs="Arial"/>
          <w:szCs w:val="28"/>
        </w:rPr>
        <w:t xml:space="preserve"> que la obligación de transparencia implica que los Sujetos Obligados deben hacer pública toda aquella información que se derive del ejercicio de sus atribuciones o facultades, contribuyendo así a la rendición de cuentas en beneficio de la sociedad, por ello es que están constreñidos a permitir el acceso a la información que se encuentre en su posesión a cualquier persona sin necesidad de que  acredite algún interés o justifique su utilización, y</w:t>
      </w:r>
      <w:r w:rsidR="00C74E79" w:rsidRPr="008F06CA">
        <w:rPr>
          <w:rFonts w:ascii="Palatino Linotype" w:hAnsi="Palatino Linotype" w:cs="Arial"/>
          <w:szCs w:val="28"/>
        </w:rPr>
        <w:t>,</w:t>
      </w:r>
      <w:r w:rsidRPr="008F06CA">
        <w:rPr>
          <w:rFonts w:ascii="Palatino Linotype" w:hAnsi="Palatino Linotype" w:cs="Arial"/>
          <w:szCs w:val="28"/>
        </w:rPr>
        <w:t xml:space="preserve"> </w:t>
      </w:r>
      <w:r w:rsidRPr="008F06CA">
        <w:rPr>
          <w:rFonts w:ascii="Palatino Linotype" w:hAnsi="Palatino Linotype" w:cs="Arial"/>
          <w:b/>
          <w:bCs/>
          <w:szCs w:val="28"/>
        </w:rPr>
        <w:t xml:space="preserve">esta obligación se tiene por cumplida una vez que los solicitantes tienen a su disposición la información requerida </w:t>
      </w:r>
      <w:r w:rsidRPr="008F06CA">
        <w:rPr>
          <w:rFonts w:ascii="Palatino Linotype" w:hAnsi="Palatino Linotype" w:cs="Arial"/>
          <w:b/>
          <w:bCs/>
          <w:szCs w:val="28"/>
          <w:u w:val="single"/>
        </w:rPr>
        <w:t>o cuando realicen la consulta de la misma en el lugar en el que ésta se localice</w:t>
      </w:r>
      <w:r w:rsidR="00227984" w:rsidRPr="008F06CA">
        <w:rPr>
          <w:rFonts w:ascii="Palatino Linotype" w:hAnsi="Palatino Linotype" w:cs="Arial"/>
          <w:szCs w:val="28"/>
        </w:rPr>
        <w:t>, de conformidad con el artículo 166 de la ley de Transparencia Local</w:t>
      </w:r>
      <w:r w:rsidRPr="008F06CA">
        <w:rPr>
          <w:rFonts w:ascii="Palatino Linotype" w:hAnsi="Palatino Linotype" w:cs="Arial"/>
          <w:b/>
          <w:bCs/>
          <w:szCs w:val="28"/>
        </w:rPr>
        <w:t>,</w:t>
      </w:r>
      <w:r w:rsidRPr="008F06CA">
        <w:rPr>
          <w:rFonts w:ascii="Palatino Linotype" w:hAnsi="Palatino Linotype" w:cs="Arial"/>
          <w:szCs w:val="28"/>
        </w:rPr>
        <w:t xml:space="preserve"> por lo que</w:t>
      </w:r>
      <w:r w:rsidR="00C74E79" w:rsidRPr="008F06CA">
        <w:rPr>
          <w:rFonts w:ascii="Palatino Linotype" w:hAnsi="Palatino Linotype" w:cs="Arial"/>
          <w:szCs w:val="28"/>
        </w:rPr>
        <w:t xml:space="preserve">, en el presente caso </w:t>
      </w:r>
      <w:r w:rsidRPr="008F06CA">
        <w:rPr>
          <w:rFonts w:ascii="Palatino Linotype" w:hAnsi="Palatino Linotype" w:cs="Arial"/>
          <w:szCs w:val="28"/>
        </w:rPr>
        <w:t xml:space="preserve">debe entenderse que con los datos proporcionados por el </w:t>
      </w:r>
      <w:r w:rsidRPr="008F06CA">
        <w:rPr>
          <w:rFonts w:ascii="Palatino Linotype" w:hAnsi="Palatino Linotype" w:cs="Arial"/>
          <w:b/>
          <w:bCs/>
          <w:szCs w:val="28"/>
        </w:rPr>
        <w:t>Sujeto Obligado</w:t>
      </w:r>
      <w:r w:rsidRPr="008F06CA">
        <w:rPr>
          <w:rFonts w:ascii="Palatino Linotype" w:hAnsi="Palatino Linotype" w:cs="Arial"/>
          <w:szCs w:val="28"/>
        </w:rPr>
        <w:t xml:space="preserve"> a través de la respuesta emitida, quedó atendida la solicitud de información presentada</w:t>
      </w:r>
      <w:r w:rsidR="00227984" w:rsidRPr="008F06CA">
        <w:rPr>
          <w:rFonts w:ascii="Palatino Linotype" w:hAnsi="Palatino Linotype" w:cs="Arial"/>
          <w:szCs w:val="28"/>
        </w:rPr>
        <w:t xml:space="preserve"> por la parte </w:t>
      </w:r>
      <w:r w:rsidR="00227984" w:rsidRPr="008F06CA">
        <w:rPr>
          <w:rFonts w:ascii="Palatino Linotype" w:hAnsi="Palatino Linotype" w:cs="Arial"/>
          <w:b/>
          <w:bCs/>
          <w:szCs w:val="28"/>
        </w:rPr>
        <w:t>Recurrente</w:t>
      </w:r>
      <w:r w:rsidRPr="008F06CA">
        <w:rPr>
          <w:rFonts w:ascii="Palatino Linotype" w:hAnsi="Palatino Linotype" w:cs="Arial"/>
          <w:szCs w:val="28"/>
        </w:rPr>
        <w:t>, como se demostró a lo largo del estudio efectuado.</w:t>
      </w:r>
    </w:p>
    <w:p w14:paraId="0F4AB03E" w14:textId="77777777" w:rsidR="0001784F" w:rsidRPr="008F06CA" w:rsidRDefault="00792723" w:rsidP="0001784F">
      <w:pPr>
        <w:spacing w:before="240" w:after="240" w:line="360" w:lineRule="auto"/>
        <w:jc w:val="both"/>
        <w:rPr>
          <w:rFonts w:ascii="Palatino Linotype" w:eastAsia="Palatino Linotype" w:hAnsi="Palatino Linotype" w:cs="Palatino Linotype"/>
        </w:rPr>
      </w:pPr>
      <w:r w:rsidRPr="008F06CA">
        <w:rPr>
          <w:rFonts w:ascii="Palatino Linotype" w:hAnsi="Palatino Linotype" w:cs="Arial"/>
          <w:szCs w:val="28"/>
        </w:rPr>
        <w:t xml:space="preserve">Derivado de lo expuesto, </w:t>
      </w:r>
      <w:r w:rsidRPr="008F06CA">
        <w:rPr>
          <w:rFonts w:ascii="Palatino Linotype" w:eastAsia="Palatino Linotype" w:hAnsi="Palatino Linotype" w:cs="Palatino Linotype"/>
        </w:rPr>
        <w:t xml:space="preserve">es evidente que el </w:t>
      </w:r>
      <w:r w:rsidRPr="008F06CA">
        <w:rPr>
          <w:rFonts w:ascii="Palatino Linotype" w:eastAsia="Palatino Linotype" w:hAnsi="Palatino Linotype" w:cs="Palatino Linotype"/>
          <w:b/>
        </w:rPr>
        <w:t>Sujeto Obligado</w:t>
      </w:r>
      <w:r w:rsidRPr="008F06CA">
        <w:rPr>
          <w:rFonts w:ascii="Palatino Linotype" w:eastAsia="Palatino Linotype" w:hAnsi="Palatino Linotype" w:cs="Palatino Linotype"/>
        </w:rPr>
        <w:t xml:space="preserve"> modificó su respuesta, ya que, mediante informe justificado proporcionó, de manera </w:t>
      </w:r>
      <w:r w:rsidR="0001784F" w:rsidRPr="008F06CA">
        <w:rPr>
          <w:rFonts w:ascii="Palatino Linotype" w:eastAsia="Palatino Linotype" w:hAnsi="Palatino Linotype" w:cs="Palatino Linotype"/>
        </w:rPr>
        <w:t xml:space="preserve">específica y </w:t>
      </w:r>
      <w:r w:rsidRPr="008F06CA">
        <w:rPr>
          <w:rFonts w:ascii="Palatino Linotype" w:eastAsia="Palatino Linotype" w:hAnsi="Palatino Linotype" w:cs="Palatino Linotype"/>
        </w:rPr>
        <w:t xml:space="preserve">clara, </w:t>
      </w:r>
      <w:r w:rsidR="0001784F" w:rsidRPr="008F06CA">
        <w:rPr>
          <w:rFonts w:ascii="Palatino Linotype" w:eastAsia="Palatino Linotype" w:hAnsi="Palatino Linotype" w:cs="Palatino Linotype"/>
        </w:rPr>
        <w:t xml:space="preserve">el procedimiento para consultar la información, por lo que se estima que la información remitida por el </w:t>
      </w:r>
      <w:r w:rsidR="0001784F" w:rsidRPr="008F06CA">
        <w:rPr>
          <w:rFonts w:ascii="Palatino Linotype" w:eastAsia="Palatino Linotype" w:hAnsi="Palatino Linotype" w:cs="Palatino Linotype"/>
          <w:b/>
          <w:bCs/>
        </w:rPr>
        <w:t xml:space="preserve">Sujeto Obligado </w:t>
      </w:r>
      <w:r w:rsidR="0001784F" w:rsidRPr="008F06CA">
        <w:rPr>
          <w:rFonts w:ascii="Palatino Linotype" w:eastAsia="Palatino Linotype" w:hAnsi="Palatino Linotype" w:cs="Palatino Linotype"/>
        </w:rPr>
        <w:t>en la etapa de manifestaciones</w:t>
      </w:r>
      <w:r w:rsidR="0001784F" w:rsidRPr="008F06CA">
        <w:rPr>
          <w:rFonts w:ascii="Palatino Linotype" w:eastAsia="Palatino Linotype" w:hAnsi="Palatino Linotype" w:cs="Palatino Linotype"/>
          <w:b/>
          <w:bCs/>
        </w:rPr>
        <w:t xml:space="preserve"> </w:t>
      </w:r>
      <w:r w:rsidR="0001784F" w:rsidRPr="008F06CA">
        <w:rPr>
          <w:rFonts w:ascii="Palatino Linotype" w:eastAsia="Palatino Linotype" w:hAnsi="Palatino Linotype" w:cs="Palatino Linotype"/>
        </w:rPr>
        <w:t>es suficiente para tener por atendido el derecho de acceso a la información de la persona solicitante.</w:t>
      </w:r>
    </w:p>
    <w:p w14:paraId="3F2B112B" w14:textId="77777777" w:rsidR="00300989" w:rsidRPr="008F06CA" w:rsidRDefault="00300989" w:rsidP="00300989">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Por ende, se estima que se actualiza el artículo 192, fracción III de la Ley de Transparencia y Acceso a la Información Pública del Estado de México y Municipios vigente, a saber:</w:t>
      </w:r>
    </w:p>
    <w:p w14:paraId="723E6AF8" w14:textId="77777777" w:rsidR="00300989" w:rsidRPr="008F06CA" w:rsidRDefault="00300989" w:rsidP="004214B8">
      <w:pPr>
        <w:spacing w:before="240" w:after="240"/>
        <w:ind w:left="851" w:right="900"/>
        <w:jc w:val="both"/>
        <w:rPr>
          <w:rFonts w:ascii="Palatino Linotype" w:eastAsia="Palatino Linotype" w:hAnsi="Palatino Linotype" w:cs="Palatino Linotype"/>
          <w:i/>
          <w:sz w:val="20"/>
          <w:szCs w:val="22"/>
        </w:rPr>
      </w:pPr>
      <w:r w:rsidRPr="008F06CA">
        <w:rPr>
          <w:rFonts w:ascii="Palatino Linotype" w:eastAsia="Palatino Linotype" w:hAnsi="Palatino Linotype" w:cs="Palatino Linotype"/>
          <w:i/>
          <w:sz w:val="20"/>
          <w:szCs w:val="22"/>
        </w:rPr>
        <w:t>“</w:t>
      </w:r>
      <w:r w:rsidRPr="008F06CA">
        <w:rPr>
          <w:rFonts w:ascii="Palatino Linotype" w:eastAsia="Palatino Linotype" w:hAnsi="Palatino Linotype" w:cs="Palatino Linotype"/>
          <w:b/>
          <w:i/>
          <w:sz w:val="20"/>
          <w:szCs w:val="22"/>
        </w:rPr>
        <w:t>Artículo 192</w:t>
      </w:r>
      <w:r w:rsidRPr="008F06CA">
        <w:rPr>
          <w:rFonts w:ascii="Palatino Linotype" w:eastAsia="Palatino Linotype" w:hAnsi="Palatino Linotype" w:cs="Palatino Linotype"/>
          <w:i/>
          <w:sz w:val="20"/>
          <w:szCs w:val="22"/>
        </w:rPr>
        <w:t xml:space="preserve">. </w:t>
      </w:r>
      <w:r w:rsidRPr="008F06CA">
        <w:rPr>
          <w:rFonts w:ascii="Palatino Linotype" w:eastAsia="Palatino Linotype" w:hAnsi="Palatino Linotype" w:cs="Palatino Linotype"/>
          <w:b/>
          <w:i/>
          <w:sz w:val="20"/>
          <w:szCs w:val="22"/>
        </w:rPr>
        <w:t>El recurso será sobreseído</w:t>
      </w:r>
      <w:r w:rsidRPr="008F06CA">
        <w:rPr>
          <w:rFonts w:ascii="Palatino Linotype" w:eastAsia="Palatino Linotype" w:hAnsi="Palatino Linotype" w:cs="Palatino Linotype"/>
          <w:i/>
          <w:sz w:val="20"/>
          <w:szCs w:val="22"/>
        </w:rPr>
        <w:t xml:space="preserve">, </w:t>
      </w:r>
      <w:r w:rsidRPr="008F06CA">
        <w:rPr>
          <w:rFonts w:ascii="Palatino Linotype" w:eastAsia="Palatino Linotype" w:hAnsi="Palatino Linotype" w:cs="Palatino Linotype"/>
          <w:b/>
          <w:i/>
          <w:sz w:val="20"/>
          <w:szCs w:val="22"/>
        </w:rPr>
        <w:t>en todo o en parte,</w:t>
      </w:r>
      <w:r w:rsidRPr="008F06CA">
        <w:rPr>
          <w:rFonts w:ascii="Palatino Linotype" w:eastAsia="Palatino Linotype" w:hAnsi="Palatino Linotype" w:cs="Palatino Linotype"/>
          <w:i/>
          <w:sz w:val="20"/>
          <w:szCs w:val="22"/>
        </w:rPr>
        <w:t xml:space="preserve"> </w:t>
      </w:r>
      <w:r w:rsidRPr="008F06CA">
        <w:rPr>
          <w:rFonts w:ascii="Palatino Linotype" w:eastAsia="Palatino Linotype" w:hAnsi="Palatino Linotype" w:cs="Palatino Linotype"/>
          <w:b/>
          <w:i/>
          <w:sz w:val="20"/>
          <w:szCs w:val="22"/>
        </w:rPr>
        <w:t>cuando una vez admitido, se actualicen alguno de los siguientes supuestos</w:t>
      </w:r>
      <w:r w:rsidRPr="008F06CA">
        <w:rPr>
          <w:rFonts w:ascii="Palatino Linotype" w:eastAsia="Palatino Linotype" w:hAnsi="Palatino Linotype" w:cs="Palatino Linotype"/>
          <w:i/>
          <w:sz w:val="20"/>
          <w:szCs w:val="22"/>
        </w:rPr>
        <w:t xml:space="preserve">: </w:t>
      </w:r>
    </w:p>
    <w:p w14:paraId="5F9AAFD1" w14:textId="77777777" w:rsidR="00300989" w:rsidRPr="008F06CA" w:rsidRDefault="00300989" w:rsidP="004214B8">
      <w:pPr>
        <w:spacing w:before="240" w:after="240"/>
        <w:ind w:left="1134" w:right="900"/>
        <w:jc w:val="both"/>
        <w:rPr>
          <w:rFonts w:ascii="Palatino Linotype" w:eastAsia="Palatino Linotype" w:hAnsi="Palatino Linotype" w:cs="Palatino Linotype"/>
          <w:i/>
          <w:sz w:val="20"/>
          <w:szCs w:val="22"/>
        </w:rPr>
      </w:pPr>
      <w:r w:rsidRPr="008F06CA">
        <w:rPr>
          <w:rFonts w:ascii="Palatino Linotype" w:eastAsia="Palatino Linotype" w:hAnsi="Palatino Linotype" w:cs="Palatino Linotype"/>
          <w:i/>
          <w:sz w:val="20"/>
          <w:szCs w:val="22"/>
        </w:rPr>
        <w:t>(…)</w:t>
      </w:r>
    </w:p>
    <w:p w14:paraId="4C57CB5A" w14:textId="77777777" w:rsidR="00300989" w:rsidRPr="008F06CA" w:rsidRDefault="00300989" w:rsidP="004214B8">
      <w:pPr>
        <w:spacing w:before="240" w:after="240"/>
        <w:ind w:left="1134" w:right="900"/>
        <w:jc w:val="both"/>
        <w:rPr>
          <w:rFonts w:ascii="Palatino Linotype" w:eastAsia="Palatino Linotype" w:hAnsi="Palatino Linotype" w:cs="Palatino Linotype"/>
          <w:i/>
          <w:sz w:val="20"/>
          <w:szCs w:val="22"/>
        </w:rPr>
      </w:pPr>
      <w:r w:rsidRPr="008F06CA">
        <w:rPr>
          <w:rFonts w:ascii="Palatino Linotype" w:eastAsia="Palatino Linotype" w:hAnsi="Palatino Linotype" w:cs="Palatino Linotype"/>
          <w:b/>
          <w:i/>
          <w:sz w:val="20"/>
          <w:szCs w:val="22"/>
        </w:rPr>
        <w:t>III. El sujeto obligado responsable del acto, lo modifique o revoque de tal manera que el recurso de revisión quede sin materia...</w:t>
      </w:r>
      <w:r w:rsidRPr="008F06CA">
        <w:rPr>
          <w:rFonts w:ascii="Palatino Linotype" w:eastAsia="Palatino Linotype" w:hAnsi="Palatino Linotype" w:cs="Palatino Linotype"/>
          <w:i/>
          <w:sz w:val="20"/>
          <w:szCs w:val="22"/>
        </w:rPr>
        <w:t>”</w:t>
      </w:r>
    </w:p>
    <w:p w14:paraId="5F212126" w14:textId="77777777" w:rsidR="00300989" w:rsidRPr="008F06CA" w:rsidRDefault="00300989" w:rsidP="00300989">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De lo establecido en el precepto legal citado se advierte que el sobreseimiento del recurso de revisión procede en los siguientes casos</w:t>
      </w:r>
    </w:p>
    <w:p w14:paraId="15018666" w14:textId="77777777" w:rsidR="00300989" w:rsidRPr="008F06CA" w:rsidRDefault="00300989" w:rsidP="004214B8">
      <w:pPr>
        <w:spacing w:before="240" w:after="240"/>
        <w:ind w:left="284"/>
        <w:jc w:val="both"/>
        <w:rPr>
          <w:rFonts w:ascii="Palatino Linotype" w:eastAsia="Palatino Linotype" w:hAnsi="Palatino Linotype" w:cs="Palatino Linotype"/>
          <w:sz w:val="22"/>
        </w:rPr>
      </w:pPr>
      <w:r w:rsidRPr="008F06CA">
        <w:rPr>
          <w:rFonts w:ascii="Palatino Linotype" w:eastAsia="Palatino Linotype" w:hAnsi="Palatino Linotype" w:cs="Palatino Linotype"/>
          <w:sz w:val="22"/>
        </w:rPr>
        <w:t xml:space="preserve">a) Cuando el sujeto obligado modifique el acto impugnado. </w:t>
      </w:r>
    </w:p>
    <w:p w14:paraId="768DB77D" w14:textId="77777777" w:rsidR="00300989" w:rsidRPr="008F06CA" w:rsidRDefault="00300989" w:rsidP="004214B8">
      <w:pPr>
        <w:spacing w:before="240" w:after="240"/>
        <w:ind w:left="284"/>
        <w:jc w:val="both"/>
        <w:rPr>
          <w:rFonts w:ascii="Palatino Linotype" w:eastAsia="Palatino Linotype" w:hAnsi="Palatino Linotype" w:cs="Palatino Linotype"/>
          <w:sz w:val="22"/>
        </w:rPr>
      </w:pPr>
      <w:r w:rsidRPr="008F06CA">
        <w:rPr>
          <w:rFonts w:ascii="Palatino Linotype" w:eastAsia="Palatino Linotype" w:hAnsi="Palatino Linotype" w:cs="Palatino Linotype"/>
          <w:sz w:val="22"/>
        </w:rPr>
        <w:t xml:space="preserve">b) Cuando el sujeto obligado revoque el acto impugnado; </w:t>
      </w:r>
    </w:p>
    <w:p w14:paraId="35C53EB5" w14:textId="77777777" w:rsidR="00300989" w:rsidRPr="008F06CA" w:rsidRDefault="00300989" w:rsidP="00300989">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Quedando en ambos casos el acto combatido sin materia o sin efectos.</w:t>
      </w:r>
    </w:p>
    <w:p w14:paraId="6B0368D0" w14:textId="77777777" w:rsidR="00300989" w:rsidRPr="008F06CA" w:rsidRDefault="00300989" w:rsidP="00300989">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Como se observa de lo anterior, un acto impugnado es modificado en aquellos casos en los que el Sujeto Obligado después de haber otorgado una respuesta, o haber omitido hacerlo (acto de no hacer), emite una o una diversa de manera posterior y en ésta subsana las deficiencias que hubiera tenido, quedando satisfecho el derecho subjetivo accionado por la parte Recurrente.</w:t>
      </w:r>
    </w:p>
    <w:p w14:paraId="7CD8E334" w14:textId="77777777" w:rsidR="00300989" w:rsidRPr="008F06CA" w:rsidRDefault="00300989" w:rsidP="00300989">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2791349C" w14:textId="77777777" w:rsidR="00300989" w:rsidRPr="008F06CA" w:rsidRDefault="00300989" w:rsidP="00300989">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En este orden de ideas, un acto impugnado queda sin efectos, cuando aun existiendo jurídicamente (esto es, que no se ha modificado, ni revocado) ya no genera ninguna consecuencia legal.</w:t>
      </w:r>
    </w:p>
    <w:p w14:paraId="089BFBBF" w14:textId="77777777" w:rsidR="00300989" w:rsidRPr="008F06CA" w:rsidRDefault="00300989" w:rsidP="00300989">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14:paraId="63159544" w14:textId="77777777" w:rsidR="00300989" w:rsidRPr="008F06CA" w:rsidRDefault="00300989" w:rsidP="00300989">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 xml:space="preserve">De lo hasta aquí expuesto, resulta evidente que el </w:t>
      </w:r>
      <w:r w:rsidRPr="008F06CA">
        <w:rPr>
          <w:rFonts w:ascii="Palatino Linotype" w:eastAsia="Palatino Linotype" w:hAnsi="Palatino Linotype" w:cs="Palatino Linotype"/>
          <w:b/>
        </w:rPr>
        <w:t>Sujeto Obligado</w:t>
      </w:r>
      <w:r w:rsidRPr="008F06CA">
        <w:rPr>
          <w:rFonts w:ascii="Palatino Linotype" w:eastAsia="Palatino Linotype" w:hAnsi="Palatino Linotype" w:cs="Palatino Linotype"/>
        </w:rPr>
        <w:t xml:space="preserve"> modificó la respuesta a la solicitud de acceso a la información pública de la persona solicitante, al proporcionar la información que le fue requerida, aunque ello haya sido de manera posterior a su respuesta inicia, por tal motivo, debe tenerse que con lo entregado por el </w:t>
      </w:r>
      <w:r w:rsidRPr="008F06CA">
        <w:rPr>
          <w:rFonts w:ascii="Palatino Linotype" w:eastAsia="Palatino Linotype" w:hAnsi="Palatino Linotype" w:cs="Palatino Linotype"/>
          <w:b/>
        </w:rPr>
        <w:t>Sujeto Obligado,</w:t>
      </w:r>
      <w:r w:rsidRPr="008F06CA">
        <w:rPr>
          <w:rFonts w:ascii="Palatino Linotype" w:eastAsia="Palatino Linotype" w:hAnsi="Palatino Linotype" w:cs="Palatino Linotype"/>
        </w:rPr>
        <w:t xml:space="preserve"> se satisface la solicitud planteada, con lo cual quedo sin materia el presente recurso de revisión, actualizándose entonces, la causal prevista en la fracción III del artículo 192 de la Ley de la Materia vigente en la Entidad, antes transcrita. </w:t>
      </w:r>
    </w:p>
    <w:p w14:paraId="4E0C4B76" w14:textId="77777777" w:rsidR="00300989" w:rsidRPr="008F06CA" w:rsidRDefault="00300989" w:rsidP="00300989">
      <w:pPr>
        <w:spacing w:before="240" w:after="240" w:line="360" w:lineRule="auto"/>
        <w:jc w:val="both"/>
        <w:rPr>
          <w:rFonts w:ascii="Palatino Linotype" w:eastAsia="Palatino Linotype" w:hAnsi="Palatino Linotype" w:cs="Palatino Linotype"/>
          <w:b/>
        </w:rPr>
      </w:pPr>
      <w:r w:rsidRPr="008F06CA">
        <w:rPr>
          <w:rFonts w:ascii="Palatino Linotype" w:eastAsia="Palatino Linotype" w:hAnsi="Palatino Linotype" w:cs="Palatino Linotype"/>
        </w:rPr>
        <w:t xml:space="preserve">Siendo el </w:t>
      </w:r>
      <w:r w:rsidRPr="008F06CA">
        <w:rPr>
          <w:rFonts w:ascii="Palatino Linotype" w:eastAsia="Palatino Linotype" w:hAnsi="Palatino Linotype" w:cs="Palatino Linotype"/>
          <w:i/>
        </w:rPr>
        <w:t>sobreseimiento</w:t>
      </w:r>
      <w:r w:rsidRPr="008F06CA">
        <w:rPr>
          <w:rFonts w:ascii="Palatino Linotype" w:eastAsia="Palatino Linotype" w:hAnsi="Palatino Linotype" w:cs="Palatino Linotype"/>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8F06CA">
        <w:rPr>
          <w:rFonts w:ascii="Palatino Linotype" w:eastAsia="Palatino Linotype" w:hAnsi="Palatino Linotype" w:cs="Palatino Linotype"/>
          <w:b/>
        </w:rPr>
        <w:t>SOBRESEIMIENTO, NO PERMITE ENTRAR AL ESTUDIO DE LAS CUESTIONES DE FONDO</w:t>
      </w:r>
      <w:r w:rsidRPr="008F06CA">
        <w:rPr>
          <w:rFonts w:ascii="Palatino Linotype" w:eastAsia="Palatino Linotype" w:hAnsi="Palatino Linotype" w:cs="Palatino Linotype"/>
          <w:b/>
          <w:vertAlign w:val="superscript"/>
        </w:rPr>
        <w:footnoteReference w:id="11"/>
      </w:r>
      <w:r w:rsidRPr="008F06CA">
        <w:rPr>
          <w:rFonts w:ascii="Palatino Linotype" w:eastAsia="Palatino Linotype" w:hAnsi="Palatino Linotype" w:cs="Palatino Linotype"/>
          <w:b/>
        </w:rPr>
        <w:t>.</w:t>
      </w:r>
    </w:p>
    <w:p w14:paraId="5FDEC6A3" w14:textId="53F6BA5C" w:rsidR="00A972BF" w:rsidRPr="008F06CA" w:rsidRDefault="00A972BF" w:rsidP="00A972BF">
      <w:pPr>
        <w:pStyle w:val="NormalWeb"/>
        <w:spacing w:before="0" w:beforeAutospacing="0" w:after="0" w:afterAutospacing="0" w:line="360" w:lineRule="auto"/>
        <w:jc w:val="both"/>
        <w:rPr>
          <w:rFonts w:ascii="Palatino Linotype" w:hAnsi="Palatino Linotype"/>
        </w:rPr>
      </w:pPr>
      <w:r w:rsidRPr="008F06CA">
        <w:rPr>
          <w:rFonts w:ascii="Palatino Linotype" w:hAnsi="Palatino Linotype"/>
        </w:rPr>
        <w:t>Finalmente, respecto de las manifestaciones realizadas como razones o motivos de inconformidad, consistentes en</w:t>
      </w:r>
      <w:r w:rsidR="003E1132" w:rsidRPr="008F06CA">
        <w:rPr>
          <w:rFonts w:ascii="Palatino Linotype" w:hAnsi="Palatino Linotype"/>
        </w:rPr>
        <w:t xml:space="preserve"> </w:t>
      </w:r>
      <w:r w:rsidRPr="008F06CA">
        <w:rPr>
          <w:rFonts w:ascii="Palatino Linotype" w:hAnsi="Palatino Linotype"/>
          <w:i/>
          <w:iCs/>
          <w:sz w:val="22"/>
        </w:rPr>
        <w:t>“…SOLICITO LA SANCION CORRESPONDIENTE…” (</w:t>
      </w:r>
      <w:proofErr w:type="gramStart"/>
      <w:r w:rsidRPr="008F06CA">
        <w:rPr>
          <w:rFonts w:ascii="Palatino Linotype" w:hAnsi="Palatino Linotype"/>
          <w:i/>
          <w:iCs/>
          <w:sz w:val="22"/>
        </w:rPr>
        <w:t>sic</w:t>
      </w:r>
      <w:proofErr w:type="gramEnd"/>
      <w:r w:rsidRPr="008F06CA">
        <w:rPr>
          <w:rFonts w:ascii="Palatino Linotype" w:hAnsi="Palatino Linotype"/>
          <w:i/>
          <w:iCs/>
          <w:sz w:val="22"/>
        </w:rPr>
        <w:t>)</w:t>
      </w:r>
      <w:r w:rsidRPr="008F06CA">
        <w:rPr>
          <w:rFonts w:ascii="Palatino Linotype" w:hAnsi="Palatino Linotype"/>
          <w:sz w:val="22"/>
        </w:rPr>
        <w:t xml:space="preserve">; </w:t>
      </w:r>
      <w:r w:rsidRPr="008F06CA">
        <w:rPr>
          <w:rFonts w:ascii="Palatino Linotype" w:hAnsi="Palatino Linotype"/>
        </w:rPr>
        <w:t xml:space="preserve">y derivado que el Recurso de Revisión no es el medio para sancionar, este Organismo Garante sugiere a la parte </w:t>
      </w:r>
      <w:r w:rsidRPr="008F06CA">
        <w:rPr>
          <w:rFonts w:ascii="Palatino Linotype" w:hAnsi="Palatino Linotype"/>
          <w:b/>
          <w:bCs/>
        </w:rPr>
        <w:t>Recurrente</w:t>
      </w:r>
      <w:r w:rsidRPr="008F06CA">
        <w:rPr>
          <w:rFonts w:ascii="Palatino Linotype" w:hAnsi="Palatino Linotype"/>
        </w:rPr>
        <w:t>, interponer su queja o denuncia ante la autoridad competente.</w:t>
      </w:r>
    </w:p>
    <w:p w14:paraId="5045FC14" w14:textId="4818D7EA" w:rsidR="003D5513" w:rsidRPr="008F06CA" w:rsidRDefault="00BD691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7230EEB3" w14:textId="77777777" w:rsidR="004214B8" w:rsidRPr="008F06CA" w:rsidRDefault="004214B8">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p>
    <w:p w14:paraId="27E45B5E" w14:textId="77777777" w:rsidR="003D5513" w:rsidRPr="008F06CA" w:rsidRDefault="00BD691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F06CA">
        <w:rPr>
          <w:rFonts w:ascii="Palatino Linotype" w:eastAsia="Palatino Linotype" w:hAnsi="Palatino Linotype" w:cs="Palatino Linotype"/>
          <w:b/>
        </w:rPr>
        <w:t>III. R E S U E L V E</w:t>
      </w:r>
    </w:p>
    <w:p w14:paraId="72F5661F" w14:textId="47CBF2CA" w:rsidR="00300989" w:rsidRPr="008F06CA" w:rsidRDefault="00300989" w:rsidP="00300989">
      <w:pPr>
        <w:spacing w:before="240" w:after="240" w:line="360" w:lineRule="auto"/>
        <w:jc w:val="both"/>
        <w:rPr>
          <w:rFonts w:ascii="Palatino Linotype" w:eastAsia="Palatino Linotype" w:hAnsi="Palatino Linotype" w:cs="Palatino Linotype"/>
        </w:rPr>
      </w:pPr>
      <w:bookmarkStart w:id="7" w:name="_heading=h.3dy6vkm" w:colFirst="0" w:colLast="0"/>
      <w:bookmarkStart w:id="8" w:name="_heading=h.1fob9te" w:colFirst="0" w:colLast="0"/>
      <w:bookmarkEnd w:id="7"/>
      <w:bookmarkEnd w:id="8"/>
      <w:r w:rsidRPr="008F06CA">
        <w:rPr>
          <w:rFonts w:ascii="Palatino Linotype" w:eastAsia="Palatino Linotype" w:hAnsi="Palatino Linotype" w:cs="Palatino Linotype"/>
          <w:b/>
        </w:rPr>
        <w:t xml:space="preserve">Primero. </w:t>
      </w:r>
      <w:r w:rsidRPr="008F06CA">
        <w:rPr>
          <w:rFonts w:ascii="Palatino Linotype" w:eastAsia="Palatino Linotype" w:hAnsi="Palatino Linotype" w:cs="Palatino Linotype"/>
        </w:rPr>
        <w:t>Se</w:t>
      </w:r>
      <w:r w:rsidRPr="008F06CA">
        <w:rPr>
          <w:rFonts w:ascii="Palatino Linotype" w:eastAsia="Palatino Linotype" w:hAnsi="Palatino Linotype" w:cs="Palatino Linotype"/>
          <w:b/>
        </w:rPr>
        <w:t xml:space="preserve"> Sobresee </w:t>
      </w:r>
      <w:r w:rsidRPr="008F06CA">
        <w:rPr>
          <w:rFonts w:ascii="Palatino Linotype" w:eastAsia="Palatino Linotype" w:hAnsi="Palatino Linotype" w:cs="Palatino Linotype"/>
        </w:rPr>
        <w:t xml:space="preserve">el recurso de revisión número </w:t>
      </w:r>
      <w:r w:rsidRPr="008F06CA">
        <w:rPr>
          <w:rFonts w:ascii="Palatino Linotype" w:eastAsia="Palatino Linotype" w:hAnsi="Palatino Linotype" w:cs="Palatino Linotype"/>
          <w:b/>
        </w:rPr>
        <w:t xml:space="preserve">10464/INFOEM/IP/RR/2022, </w:t>
      </w:r>
      <w:r w:rsidRPr="008F06CA">
        <w:rPr>
          <w:rFonts w:ascii="Palatino Linotype" w:eastAsia="Palatino Linotype" w:hAnsi="Palatino Linotype" w:cs="Palatino Linotype"/>
        </w:rPr>
        <w:t xml:space="preserve">porque al </w:t>
      </w:r>
      <w:r w:rsidRPr="008F06CA">
        <w:rPr>
          <w:rFonts w:ascii="Palatino Linotype" w:eastAsia="Palatino Linotype" w:hAnsi="Palatino Linotype" w:cs="Palatino Linotype"/>
          <w:b/>
        </w:rPr>
        <w:t>modificar la respuesta</w:t>
      </w:r>
      <w:r w:rsidRPr="008F06CA">
        <w:rPr>
          <w:rFonts w:ascii="Palatino Linotype" w:eastAsia="Palatino Linotype" w:hAnsi="Palatino Linotype" w:cs="Palatino Linotype"/>
        </w:rPr>
        <w:t xml:space="preserve"> se actualizó la causal prevista en el artículo 192, fracción III, de la Ley de Transparencia y Acceso a la Información Pública del Estado de México y Municipios, quedando sin materia en términos del considerando </w:t>
      </w:r>
      <w:r w:rsidRPr="008F06CA">
        <w:rPr>
          <w:rFonts w:ascii="Palatino Linotype" w:eastAsia="Palatino Linotype" w:hAnsi="Palatino Linotype" w:cs="Palatino Linotype"/>
          <w:b/>
        </w:rPr>
        <w:t xml:space="preserve">Tercero </w:t>
      </w:r>
      <w:r w:rsidRPr="008F06CA">
        <w:rPr>
          <w:rFonts w:ascii="Palatino Linotype" w:eastAsia="Palatino Linotype" w:hAnsi="Palatino Linotype" w:cs="Palatino Linotype"/>
        </w:rPr>
        <w:t>de la presente Resolución.</w:t>
      </w:r>
    </w:p>
    <w:p w14:paraId="4B5BB496" w14:textId="77777777" w:rsidR="00300989" w:rsidRPr="008F06CA" w:rsidRDefault="00300989" w:rsidP="00300989">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b/>
        </w:rPr>
        <w:t xml:space="preserve">Segundo. Notifíquese vía </w:t>
      </w:r>
      <w:r w:rsidRPr="008F06CA">
        <w:rPr>
          <w:rFonts w:ascii="Palatino Linotype" w:eastAsia="Palatino Linotype" w:hAnsi="Palatino Linotype" w:cs="Palatino Linotype"/>
        </w:rPr>
        <w:t>Sistema de Acceso a la Información Mexiquense (</w:t>
      </w:r>
      <w:r w:rsidRPr="008F06CA">
        <w:rPr>
          <w:rFonts w:ascii="Palatino Linotype" w:eastAsia="Palatino Linotype" w:hAnsi="Palatino Linotype" w:cs="Palatino Linotype"/>
          <w:b/>
        </w:rPr>
        <w:t>SAIMEX)</w:t>
      </w:r>
      <w:r w:rsidRPr="008F06CA">
        <w:rPr>
          <w:rFonts w:ascii="Palatino Linotype" w:eastAsia="Palatino Linotype" w:hAnsi="Palatino Linotype" w:cs="Palatino Linotype"/>
          <w:b/>
          <w:i/>
        </w:rPr>
        <w:t xml:space="preserve">, </w:t>
      </w:r>
      <w:r w:rsidRPr="008F06CA">
        <w:rPr>
          <w:rFonts w:ascii="Palatino Linotype" w:eastAsia="Palatino Linotype" w:hAnsi="Palatino Linotype" w:cs="Palatino Linotype"/>
        </w:rPr>
        <w:t xml:space="preserve">al Titular de la Unidad de Transparencia del </w:t>
      </w:r>
      <w:r w:rsidRPr="008F06CA">
        <w:rPr>
          <w:rFonts w:ascii="Palatino Linotype" w:eastAsia="Palatino Linotype" w:hAnsi="Palatino Linotype" w:cs="Palatino Linotype"/>
          <w:b/>
        </w:rPr>
        <w:t>SUJETO OBLIGADO</w:t>
      </w:r>
      <w:r w:rsidRPr="008F06CA">
        <w:rPr>
          <w:rFonts w:ascii="Palatino Linotype" w:eastAsia="Palatino Linotype" w:hAnsi="Palatino Linotype" w:cs="Palatino Linotype"/>
        </w:rPr>
        <w:t xml:space="preserve"> la presente resolución, para su conocimiento.</w:t>
      </w:r>
    </w:p>
    <w:p w14:paraId="182BCC1D" w14:textId="77777777" w:rsidR="00300989" w:rsidRPr="008F06CA" w:rsidRDefault="00300989" w:rsidP="00300989">
      <w:pPr>
        <w:spacing w:before="240" w:after="240"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b/>
        </w:rPr>
        <w:t xml:space="preserve">Tercero. Notifíquese, </w:t>
      </w:r>
      <w:r w:rsidRPr="008F06CA">
        <w:rPr>
          <w:rFonts w:ascii="Palatino Linotype" w:eastAsia="Palatino Linotype" w:hAnsi="Palatino Linotype" w:cs="Palatino Linotype"/>
        </w:rPr>
        <w:t>vía</w:t>
      </w:r>
      <w:r w:rsidRPr="008F06CA">
        <w:rPr>
          <w:rFonts w:ascii="Palatino Linotype" w:eastAsia="Palatino Linotype" w:hAnsi="Palatino Linotype" w:cs="Palatino Linotype"/>
          <w:b/>
        </w:rPr>
        <w:t xml:space="preserve"> SAIMEX</w:t>
      </w:r>
      <w:r w:rsidRPr="008F06CA">
        <w:rPr>
          <w:rFonts w:ascii="Palatino Linotype" w:eastAsia="Palatino Linotype" w:hAnsi="Palatino Linotype" w:cs="Palatino Linotype"/>
        </w:rPr>
        <w:t>, a</w:t>
      </w:r>
      <w:r w:rsidRPr="008F06CA">
        <w:rPr>
          <w:rFonts w:ascii="Palatino Linotype" w:eastAsia="Palatino Linotype" w:hAnsi="Palatino Linotype" w:cs="Palatino Linotype"/>
          <w:b/>
        </w:rPr>
        <w:t xml:space="preserve"> </w:t>
      </w:r>
      <w:r w:rsidRPr="008F06CA">
        <w:rPr>
          <w:rFonts w:ascii="Palatino Linotype" w:eastAsia="Palatino Linotype" w:hAnsi="Palatino Linotype" w:cs="Palatino Linotype"/>
        </w:rPr>
        <w:t xml:space="preserve">la parte </w:t>
      </w:r>
      <w:r w:rsidRPr="008F06CA">
        <w:rPr>
          <w:rFonts w:ascii="Palatino Linotype" w:eastAsia="Palatino Linotype" w:hAnsi="Palatino Linotype" w:cs="Palatino Linotype"/>
          <w:b/>
        </w:rPr>
        <w:t>Recurrente</w:t>
      </w:r>
      <w:r w:rsidRPr="008F06CA">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71AE38A4" w14:textId="69E8CF0F" w:rsidR="003D5513" w:rsidRPr="008F06CA" w:rsidRDefault="00BD691F">
      <w:pPr>
        <w:spacing w:line="360" w:lineRule="auto"/>
        <w:jc w:val="both"/>
        <w:rPr>
          <w:rFonts w:ascii="Palatino Linotype" w:eastAsia="Palatino Linotype" w:hAnsi="Palatino Linotype" w:cs="Palatino Linotype"/>
        </w:rPr>
      </w:pPr>
      <w:r w:rsidRPr="008F06C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74E79" w:rsidRPr="008F06CA">
        <w:rPr>
          <w:rFonts w:ascii="Palatino Linotype" w:eastAsia="Palatino Linotype" w:hAnsi="Palatino Linotype" w:cs="Palatino Linotype"/>
        </w:rPr>
        <w:t>CUADRAGÉSIMA</w:t>
      </w:r>
      <w:r w:rsidR="004E00AD" w:rsidRPr="008F06CA">
        <w:rPr>
          <w:rFonts w:ascii="Palatino Linotype" w:eastAsia="Palatino Linotype" w:hAnsi="Palatino Linotype" w:cs="Palatino Linotype"/>
        </w:rPr>
        <w:t xml:space="preserve"> </w:t>
      </w:r>
      <w:r w:rsidRPr="008F06CA">
        <w:rPr>
          <w:rFonts w:ascii="Palatino Linotype" w:eastAsia="Palatino Linotype" w:hAnsi="Palatino Linotype" w:cs="Palatino Linotype"/>
        </w:rPr>
        <w:t xml:space="preserve">SESIÓN ORDINARIA CELEBRADA EL </w:t>
      </w:r>
      <w:r w:rsidR="004E00AD" w:rsidRPr="008F06CA">
        <w:rPr>
          <w:rFonts w:ascii="Palatino Linotype" w:eastAsia="Palatino Linotype" w:hAnsi="Palatino Linotype" w:cs="Palatino Linotype"/>
        </w:rPr>
        <w:t xml:space="preserve">NUEVE DE </w:t>
      </w:r>
      <w:r w:rsidR="00C74E79" w:rsidRPr="008F06CA">
        <w:rPr>
          <w:rFonts w:ascii="Palatino Linotype" w:eastAsia="Palatino Linotype" w:hAnsi="Palatino Linotype" w:cs="Palatino Linotype"/>
        </w:rPr>
        <w:t>NOVIEM</w:t>
      </w:r>
      <w:r w:rsidR="004E00AD" w:rsidRPr="008F06CA">
        <w:rPr>
          <w:rFonts w:ascii="Palatino Linotype" w:eastAsia="Palatino Linotype" w:hAnsi="Palatino Linotype" w:cs="Palatino Linotype"/>
        </w:rPr>
        <w:t xml:space="preserve">BRE </w:t>
      </w:r>
      <w:r w:rsidRPr="008F06CA">
        <w:rPr>
          <w:rFonts w:ascii="Palatino Linotype" w:eastAsia="Palatino Linotype" w:hAnsi="Palatino Linotype" w:cs="Palatino Linotype"/>
        </w:rPr>
        <w:t>DE DOS MIL VEINTIDÓS, ANTE EL SECRETARIO TÉCNICO DEL PLENO ALEXIS TAPIA RAMÍREZ.</w:t>
      </w:r>
    </w:p>
    <w:p w14:paraId="43BFD334" w14:textId="72C66A70" w:rsidR="003D5513" w:rsidRPr="008F06CA" w:rsidRDefault="003D5513">
      <w:pPr>
        <w:rPr>
          <w:rFonts w:ascii="Palatino Linotype" w:eastAsia="Palatino Linotype" w:hAnsi="Palatino Linotype" w:cs="Palatino Linotype"/>
        </w:rPr>
      </w:pPr>
    </w:p>
    <w:p w14:paraId="311653D3" w14:textId="5132F585" w:rsidR="003D5513" w:rsidRPr="008F06CA" w:rsidRDefault="003D5513">
      <w:pPr>
        <w:spacing w:line="360" w:lineRule="auto"/>
        <w:jc w:val="both"/>
        <w:rPr>
          <w:rFonts w:ascii="Palatino Linotype" w:eastAsia="Palatino Linotype" w:hAnsi="Palatino Linotype" w:cs="Palatino Linotype"/>
        </w:rPr>
      </w:pPr>
      <w:bookmarkStart w:id="9" w:name="_heading=h.3rdcrjn" w:colFirst="0" w:colLast="0"/>
      <w:bookmarkEnd w:id="9"/>
    </w:p>
    <w:p w14:paraId="409A88A3" w14:textId="0A8D17BC" w:rsidR="003D5513" w:rsidRPr="008F06CA" w:rsidRDefault="003D5513">
      <w:pPr>
        <w:spacing w:line="360" w:lineRule="auto"/>
        <w:jc w:val="both"/>
        <w:rPr>
          <w:rFonts w:ascii="Palatino Linotype" w:eastAsia="Palatino Linotype" w:hAnsi="Palatino Linotype" w:cs="Palatino Linotype"/>
        </w:rPr>
      </w:pPr>
    </w:p>
    <w:p w14:paraId="0378BDE5" w14:textId="77777777" w:rsidR="003D5513" w:rsidRPr="008F06CA" w:rsidRDefault="003D5513">
      <w:pPr>
        <w:spacing w:line="360" w:lineRule="auto"/>
        <w:jc w:val="both"/>
        <w:rPr>
          <w:rFonts w:ascii="Palatino Linotype" w:eastAsia="Palatino Linotype" w:hAnsi="Palatino Linotype" w:cs="Palatino Linotype"/>
        </w:rPr>
      </w:pPr>
    </w:p>
    <w:p w14:paraId="4A19A427" w14:textId="77777777" w:rsidR="003D5513" w:rsidRPr="008F06CA" w:rsidRDefault="003D5513">
      <w:pPr>
        <w:spacing w:line="360" w:lineRule="auto"/>
        <w:jc w:val="both"/>
        <w:rPr>
          <w:rFonts w:ascii="Palatino Linotype" w:eastAsia="Palatino Linotype" w:hAnsi="Palatino Linotype" w:cs="Palatino Linotype"/>
        </w:rPr>
      </w:pPr>
    </w:p>
    <w:p w14:paraId="54BB3B37" w14:textId="77777777" w:rsidR="003D5513" w:rsidRPr="008F06CA" w:rsidRDefault="003D5513">
      <w:pPr>
        <w:spacing w:line="360" w:lineRule="auto"/>
        <w:jc w:val="both"/>
        <w:rPr>
          <w:rFonts w:ascii="Palatino Linotype" w:eastAsia="Palatino Linotype" w:hAnsi="Palatino Linotype" w:cs="Palatino Linotype"/>
        </w:rPr>
      </w:pPr>
    </w:p>
    <w:p w14:paraId="2DDB9F06" w14:textId="77777777" w:rsidR="003D5513" w:rsidRPr="008F06CA" w:rsidRDefault="003D5513">
      <w:pPr>
        <w:spacing w:line="360" w:lineRule="auto"/>
        <w:jc w:val="both"/>
        <w:rPr>
          <w:rFonts w:ascii="Palatino Linotype" w:eastAsia="Palatino Linotype" w:hAnsi="Palatino Linotype" w:cs="Palatino Linotype"/>
        </w:rPr>
      </w:pPr>
    </w:p>
    <w:p w14:paraId="5D706E30" w14:textId="77777777" w:rsidR="003D5513" w:rsidRPr="008F06CA" w:rsidRDefault="003D5513">
      <w:pPr>
        <w:spacing w:line="360" w:lineRule="auto"/>
        <w:jc w:val="both"/>
        <w:rPr>
          <w:rFonts w:ascii="Palatino Linotype" w:eastAsia="Palatino Linotype" w:hAnsi="Palatino Linotype" w:cs="Palatino Linotype"/>
        </w:rPr>
      </w:pPr>
    </w:p>
    <w:p w14:paraId="3D400C71" w14:textId="77777777" w:rsidR="003D5513" w:rsidRPr="008F06CA" w:rsidRDefault="003D5513">
      <w:pPr>
        <w:spacing w:line="360" w:lineRule="auto"/>
        <w:jc w:val="both"/>
        <w:rPr>
          <w:rFonts w:ascii="Palatino Linotype" w:eastAsia="Palatino Linotype" w:hAnsi="Palatino Linotype" w:cs="Palatino Linotype"/>
        </w:rPr>
      </w:pPr>
    </w:p>
    <w:p w14:paraId="5D2A1F32" w14:textId="77777777" w:rsidR="003D5513" w:rsidRPr="008F06CA" w:rsidRDefault="003D5513">
      <w:pPr>
        <w:spacing w:line="360" w:lineRule="auto"/>
        <w:jc w:val="both"/>
        <w:rPr>
          <w:rFonts w:ascii="Palatino Linotype" w:eastAsia="Palatino Linotype" w:hAnsi="Palatino Linotype" w:cs="Palatino Linotype"/>
        </w:rPr>
      </w:pPr>
    </w:p>
    <w:p w14:paraId="33FB9A54" w14:textId="77777777" w:rsidR="003D5513" w:rsidRPr="008F06CA" w:rsidRDefault="003D5513">
      <w:pPr>
        <w:spacing w:line="360" w:lineRule="auto"/>
        <w:jc w:val="both"/>
        <w:rPr>
          <w:rFonts w:ascii="Palatino Linotype" w:eastAsia="Palatino Linotype" w:hAnsi="Palatino Linotype" w:cs="Palatino Linotype"/>
        </w:rPr>
      </w:pPr>
    </w:p>
    <w:p w14:paraId="565C6833" w14:textId="77777777" w:rsidR="003D5513" w:rsidRPr="008F06CA" w:rsidRDefault="003D5513">
      <w:pPr>
        <w:spacing w:line="360" w:lineRule="auto"/>
        <w:jc w:val="both"/>
        <w:rPr>
          <w:rFonts w:ascii="Palatino Linotype" w:eastAsia="Palatino Linotype" w:hAnsi="Palatino Linotype" w:cs="Palatino Linotype"/>
        </w:rPr>
      </w:pPr>
    </w:p>
    <w:p w14:paraId="321644A5" w14:textId="77777777" w:rsidR="003D5513" w:rsidRPr="008F06CA" w:rsidRDefault="003D5513">
      <w:pPr>
        <w:spacing w:line="360" w:lineRule="auto"/>
        <w:jc w:val="both"/>
        <w:rPr>
          <w:rFonts w:ascii="Palatino Linotype" w:eastAsia="Palatino Linotype" w:hAnsi="Palatino Linotype" w:cs="Palatino Linotype"/>
        </w:rPr>
      </w:pPr>
    </w:p>
    <w:p w14:paraId="1B5438CC" w14:textId="77777777" w:rsidR="003D5513" w:rsidRPr="008F06CA" w:rsidRDefault="003D5513">
      <w:pPr>
        <w:spacing w:line="360" w:lineRule="auto"/>
        <w:jc w:val="both"/>
        <w:rPr>
          <w:rFonts w:ascii="Palatino Linotype" w:eastAsia="Palatino Linotype" w:hAnsi="Palatino Linotype" w:cs="Palatino Linotype"/>
        </w:rPr>
      </w:pPr>
    </w:p>
    <w:p w14:paraId="0913AF32" w14:textId="77777777" w:rsidR="003D5513" w:rsidRPr="008F06CA" w:rsidRDefault="003D5513">
      <w:pPr>
        <w:spacing w:line="360" w:lineRule="auto"/>
        <w:jc w:val="both"/>
        <w:rPr>
          <w:rFonts w:ascii="Palatino Linotype" w:eastAsia="Palatino Linotype" w:hAnsi="Palatino Linotype" w:cs="Palatino Linotype"/>
        </w:rPr>
      </w:pPr>
    </w:p>
    <w:p w14:paraId="5334D6C6" w14:textId="77777777" w:rsidR="003D5513" w:rsidRPr="008F06CA" w:rsidRDefault="003D5513">
      <w:pPr>
        <w:spacing w:line="360" w:lineRule="auto"/>
        <w:jc w:val="both"/>
        <w:rPr>
          <w:rFonts w:ascii="Palatino Linotype" w:eastAsia="Palatino Linotype" w:hAnsi="Palatino Linotype" w:cs="Palatino Linotype"/>
        </w:rPr>
      </w:pPr>
    </w:p>
    <w:p w14:paraId="2D2039F4" w14:textId="77777777" w:rsidR="003D5513" w:rsidRPr="008F06CA" w:rsidRDefault="003D5513">
      <w:pPr>
        <w:spacing w:line="360" w:lineRule="auto"/>
        <w:jc w:val="both"/>
        <w:rPr>
          <w:rFonts w:ascii="Palatino Linotype" w:eastAsia="Palatino Linotype" w:hAnsi="Palatino Linotype" w:cs="Palatino Linotype"/>
        </w:rPr>
      </w:pPr>
    </w:p>
    <w:p w14:paraId="485C1F2E" w14:textId="77777777" w:rsidR="003D5513" w:rsidRPr="008F06CA" w:rsidRDefault="003D5513">
      <w:pPr>
        <w:spacing w:line="360" w:lineRule="auto"/>
        <w:jc w:val="both"/>
        <w:rPr>
          <w:rFonts w:ascii="Palatino Linotype" w:eastAsia="Palatino Linotype" w:hAnsi="Palatino Linotype" w:cs="Palatino Linotype"/>
        </w:rPr>
      </w:pPr>
    </w:p>
    <w:p w14:paraId="112503E0" w14:textId="77777777" w:rsidR="003D5513" w:rsidRPr="008F06CA" w:rsidRDefault="003D5513">
      <w:pPr>
        <w:spacing w:line="360" w:lineRule="auto"/>
        <w:jc w:val="both"/>
        <w:rPr>
          <w:rFonts w:ascii="Palatino Linotype" w:eastAsia="Palatino Linotype" w:hAnsi="Palatino Linotype" w:cs="Palatino Linotype"/>
        </w:rPr>
      </w:pPr>
    </w:p>
    <w:p w14:paraId="54126BE2" w14:textId="77777777" w:rsidR="003D5513" w:rsidRPr="008F06CA" w:rsidRDefault="003D5513">
      <w:pPr>
        <w:spacing w:line="360" w:lineRule="auto"/>
        <w:jc w:val="both"/>
        <w:rPr>
          <w:rFonts w:ascii="Palatino Linotype" w:eastAsia="Palatino Linotype" w:hAnsi="Palatino Linotype" w:cs="Palatino Linotype"/>
        </w:rPr>
      </w:pPr>
    </w:p>
    <w:p w14:paraId="61C1B031" w14:textId="77777777" w:rsidR="003D5513" w:rsidRPr="008F06CA" w:rsidRDefault="003D5513">
      <w:pPr>
        <w:spacing w:line="360" w:lineRule="auto"/>
        <w:jc w:val="both"/>
        <w:rPr>
          <w:rFonts w:ascii="Palatino Linotype" w:eastAsia="Palatino Linotype" w:hAnsi="Palatino Linotype" w:cs="Palatino Linotype"/>
        </w:rPr>
      </w:pPr>
    </w:p>
    <w:p w14:paraId="5E9121A3" w14:textId="7C1FF895" w:rsidR="003D5513" w:rsidRPr="008F06CA" w:rsidRDefault="003D5513">
      <w:pPr>
        <w:spacing w:line="360" w:lineRule="auto"/>
        <w:jc w:val="both"/>
        <w:rPr>
          <w:rFonts w:ascii="Palatino Linotype" w:eastAsia="Palatino Linotype" w:hAnsi="Palatino Linotype" w:cs="Palatino Linotype"/>
        </w:rPr>
      </w:pPr>
    </w:p>
    <w:p w14:paraId="71905E64" w14:textId="4A8222AE" w:rsidR="006F12F7" w:rsidRPr="008F06CA" w:rsidRDefault="006F12F7">
      <w:pPr>
        <w:spacing w:line="360" w:lineRule="auto"/>
        <w:jc w:val="both"/>
        <w:rPr>
          <w:rFonts w:ascii="Palatino Linotype" w:eastAsia="Palatino Linotype" w:hAnsi="Palatino Linotype" w:cs="Palatino Linotype"/>
        </w:rPr>
      </w:pPr>
    </w:p>
    <w:p w14:paraId="7D794CE4" w14:textId="77777777" w:rsidR="006F12F7" w:rsidRPr="008F06CA" w:rsidRDefault="006F12F7">
      <w:pPr>
        <w:spacing w:line="360" w:lineRule="auto"/>
        <w:jc w:val="both"/>
        <w:rPr>
          <w:rFonts w:ascii="Palatino Linotype" w:eastAsia="Palatino Linotype" w:hAnsi="Palatino Linotype" w:cs="Palatino Linotype"/>
        </w:rPr>
      </w:pPr>
    </w:p>
    <w:sectPr w:rsidR="006F12F7" w:rsidRPr="008F06CA">
      <w:headerReference w:type="default" r:id="rId24"/>
      <w:footerReference w:type="default" r:id="rId25"/>
      <w:headerReference w:type="first" r:id="rId26"/>
      <w:footerReference w:type="first" r:id="rId2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042DE" w14:textId="77777777" w:rsidR="00AB6A8E" w:rsidRDefault="00AB6A8E">
      <w:r>
        <w:separator/>
      </w:r>
    </w:p>
  </w:endnote>
  <w:endnote w:type="continuationSeparator" w:id="0">
    <w:p w14:paraId="7B72D82A" w14:textId="77777777" w:rsidR="00AB6A8E" w:rsidRDefault="00AB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altName w:val="Palatino"/>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54700" w14:textId="16506326" w:rsidR="003D5513" w:rsidRDefault="00BD691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A658F">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A658F">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5EA17ED9" w14:textId="77777777" w:rsidR="003D5513" w:rsidRDefault="003D551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77BD0" w14:textId="781D7AA5" w:rsidR="003D5513" w:rsidRDefault="00BD691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A6FC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A6FC9">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4DA5AA36" w14:textId="77777777" w:rsidR="003D5513" w:rsidRDefault="003D551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1FAEE" w14:textId="77777777" w:rsidR="00AB6A8E" w:rsidRDefault="00AB6A8E">
      <w:r>
        <w:separator/>
      </w:r>
    </w:p>
  </w:footnote>
  <w:footnote w:type="continuationSeparator" w:id="0">
    <w:p w14:paraId="36868E35" w14:textId="77777777" w:rsidR="00AB6A8E" w:rsidRDefault="00AB6A8E">
      <w:r>
        <w:continuationSeparator/>
      </w:r>
    </w:p>
  </w:footnote>
  <w:footnote w:id="1">
    <w:p w14:paraId="0BDB35A3" w14:textId="77777777" w:rsidR="008E26C9" w:rsidRPr="004214B8" w:rsidRDefault="008E26C9" w:rsidP="008E26C9">
      <w:pPr>
        <w:pStyle w:val="Textonotapie"/>
        <w:rPr>
          <w:rFonts w:ascii="Palatino Linotype" w:hAnsi="Palatino Linotype"/>
          <w:sz w:val="16"/>
          <w:szCs w:val="16"/>
        </w:rPr>
      </w:pPr>
      <w:r w:rsidRPr="004214B8">
        <w:rPr>
          <w:rStyle w:val="Refdenotaalpie"/>
          <w:sz w:val="16"/>
          <w:szCs w:val="16"/>
        </w:rPr>
        <w:footnoteRef/>
      </w:r>
      <w:r w:rsidRPr="004214B8">
        <w:rPr>
          <w:sz w:val="16"/>
          <w:szCs w:val="16"/>
        </w:rPr>
        <w:t xml:space="preserve"> </w:t>
      </w:r>
      <w:r w:rsidRPr="004214B8">
        <w:rPr>
          <w:rFonts w:ascii="Palatino Linotype" w:hAnsi="Palatino Linotype"/>
          <w:b/>
          <w:sz w:val="16"/>
          <w:szCs w:val="16"/>
        </w:rPr>
        <w:t>Artículo 192.</w:t>
      </w:r>
      <w:r w:rsidRPr="004214B8">
        <w:rPr>
          <w:rFonts w:ascii="Palatino Linotype" w:hAnsi="Palatino Linotype"/>
          <w:sz w:val="16"/>
          <w:szCs w:val="16"/>
        </w:rPr>
        <w:t xml:space="preserve"> El recurso será sobreseído, en todo o en parte, cuando una vez admitido, se actualicen alguno de los siguientes supuestos:</w:t>
      </w:r>
    </w:p>
    <w:p w14:paraId="73A56356" w14:textId="77777777" w:rsidR="008E26C9" w:rsidRPr="004214B8" w:rsidRDefault="008E26C9" w:rsidP="008E26C9">
      <w:pPr>
        <w:pStyle w:val="Textonotapie"/>
        <w:rPr>
          <w:rFonts w:ascii="Palatino Linotype" w:hAnsi="Palatino Linotype"/>
          <w:sz w:val="16"/>
          <w:szCs w:val="16"/>
        </w:rPr>
      </w:pPr>
      <w:r w:rsidRPr="004214B8">
        <w:rPr>
          <w:rFonts w:ascii="Palatino Linotype" w:hAnsi="Palatino Linotype"/>
          <w:sz w:val="16"/>
          <w:szCs w:val="16"/>
        </w:rPr>
        <w:t>…</w:t>
      </w:r>
    </w:p>
    <w:p w14:paraId="2AE0D221" w14:textId="77777777" w:rsidR="008E26C9" w:rsidRPr="004214B8" w:rsidRDefault="008E26C9" w:rsidP="008E26C9">
      <w:pPr>
        <w:pStyle w:val="Textonotapie"/>
        <w:rPr>
          <w:rFonts w:ascii="Palatino Linotype" w:hAnsi="Palatino Linotype"/>
          <w:sz w:val="16"/>
          <w:szCs w:val="16"/>
        </w:rPr>
      </w:pPr>
      <w:r w:rsidRPr="004214B8">
        <w:rPr>
          <w:rFonts w:ascii="Palatino Linotype" w:hAnsi="Palatino Linotype"/>
          <w:sz w:val="16"/>
          <w:szCs w:val="16"/>
        </w:rPr>
        <w:t>III. El sujeto obligado responsable del acto lo modifique o revoque de tal manera que el recurso de revisión quede sin materia;</w:t>
      </w:r>
    </w:p>
  </w:footnote>
  <w:footnote w:id="2">
    <w:p w14:paraId="0DEA0772" w14:textId="77777777" w:rsidR="008E26C9" w:rsidRPr="004214B8" w:rsidRDefault="008E26C9" w:rsidP="008E26C9">
      <w:pPr>
        <w:pStyle w:val="Textonotapie"/>
        <w:rPr>
          <w:rFonts w:ascii="Palatino Linotype" w:hAnsi="Palatino Linotype"/>
          <w:sz w:val="16"/>
          <w:szCs w:val="16"/>
        </w:rPr>
      </w:pPr>
      <w:r w:rsidRPr="004214B8">
        <w:rPr>
          <w:rStyle w:val="Refdenotaalpie"/>
          <w:rFonts w:ascii="Palatino Linotype" w:hAnsi="Palatino Linotype"/>
          <w:sz w:val="16"/>
          <w:szCs w:val="16"/>
        </w:rPr>
        <w:footnoteRef/>
      </w:r>
      <w:r w:rsidRPr="004214B8">
        <w:rPr>
          <w:rFonts w:ascii="Palatino Linotype" w:hAnsi="Palatino Linotype"/>
          <w:sz w:val="16"/>
          <w:szCs w:val="16"/>
        </w:rPr>
        <w:t xml:space="preserve"> </w:t>
      </w:r>
      <w:r w:rsidRPr="004214B8">
        <w:rPr>
          <w:rFonts w:ascii="Palatino Linotype" w:hAnsi="Palatino Linotype"/>
          <w:b/>
          <w:sz w:val="16"/>
          <w:szCs w:val="16"/>
        </w:rPr>
        <w:t>Artículo 186</w:t>
      </w:r>
      <w:r w:rsidRPr="004214B8">
        <w:rPr>
          <w:rFonts w:ascii="Palatino Linotype" w:hAnsi="Palatino Linotype"/>
          <w:sz w:val="16"/>
          <w:szCs w:val="16"/>
        </w:rPr>
        <w:t>. Las resoluciones del Instituto podrán:</w:t>
      </w:r>
    </w:p>
    <w:p w14:paraId="662C5084" w14:textId="77777777" w:rsidR="008E26C9" w:rsidRPr="004214B8" w:rsidRDefault="008E26C9" w:rsidP="008E26C9">
      <w:pPr>
        <w:pStyle w:val="Textonotapie"/>
        <w:rPr>
          <w:sz w:val="16"/>
          <w:szCs w:val="16"/>
        </w:rPr>
      </w:pPr>
      <w:r w:rsidRPr="004214B8">
        <w:rPr>
          <w:rFonts w:ascii="Palatino Linotype" w:hAnsi="Palatino Linotype"/>
          <w:sz w:val="16"/>
          <w:szCs w:val="16"/>
        </w:rPr>
        <w:t>I. Desechar o sobreseer el recurso;</w:t>
      </w:r>
    </w:p>
  </w:footnote>
  <w:footnote w:id="3">
    <w:p w14:paraId="2D5FE551" w14:textId="77777777" w:rsidR="003D5513" w:rsidRPr="004214B8" w:rsidRDefault="00BD691F" w:rsidP="009C7093">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4214B8">
        <w:rPr>
          <w:rFonts w:ascii="Palatino Linotype" w:hAnsi="Palatino Linotype"/>
          <w:sz w:val="16"/>
          <w:szCs w:val="16"/>
          <w:vertAlign w:val="superscript"/>
        </w:rPr>
        <w:footnoteRef/>
      </w:r>
      <w:r w:rsidRPr="004214B8">
        <w:rPr>
          <w:rFonts w:ascii="Palatino Linotype" w:eastAsia="Palatino Linotype" w:hAnsi="Palatino Linotype" w:cs="Palatino Linotype"/>
          <w:color w:val="000000"/>
          <w:sz w:val="16"/>
          <w:szCs w:val="16"/>
        </w:rPr>
        <w:t xml:space="preserve"> “</w:t>
      </w:r>
      <w:r w:rsidRPr="004214B8">
        <w:rPr>
          <w:rFonts w:ascii="Palatino Linotype" w:eastAsia="Palatino Linotype" w:hAnsi="Palatino Linotype" w:cs="Palatino Linotype"/>
          <w:b/>
          <w:color w:val="000000"/>
          <w:sz w:val="16"/>
          <w:szCs w:val="16"/>
        </w:rPr>
        <w:t>Artículo 185.</w:t>
      </w:r>
      <w:r w:rsidRPr="004214B8">
        <w:rPr>
          <w:rFonts w:ascii="Palatino Linotype" w:eastAsia="Palatino Linotype" w:hAnsi="Palatino Linotype" w:cs="Palatino Linotype"/>
          <w:color w:val="000000"/>
          <w:sz w:val="16"/>
          <w:szCs w:val="16"/>
        </w:rPr>
        <w:t xml:space="preserve"> El Instituto resolverá el recurso de revisión conforme a lo siguiente: (…)</w:t>
      </w:r>
    </w:p>
    <w:p w14:paraId="52ED0CB2" w14:textId="77777777" w:rsidR="003D5513" w:rsidRPr="004214B8" w:rsidRDefault="00BD691F" w:rsidP="009C7093">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214B8">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3CF2100E" w14:textId="77777777" w:rsidR="003B6156" w:rsidRPr="004214B8" w:rsidRDefault="003B6156" w:rsidP="009C7093">
      <w:pPr>
        <w:pStyle w:val="Textonotapie"/>
        <w:jc w:val="both"/>
        <w:rPr>
          <w:rFonts w:ascii="Palatino Linotype" w:hAnsi="Palatino Linotype"/>
          <w:sz w:val="16"/>
          <w:szCs w:val="16"/>
        </w:rPr>
      </w:pPr>
      <w:r w:rsidRPr="004214B8">
        <w:rPr>
          <w:rStyle w:val="Refdenotaalpie"/>
          <w:rFonts w:ascii="Palatino Linotype" w:hAnsi="Palatino Linotype"/>
          <w:sz w:val="16"/>
          <w:szCs w:val="16"/>
        </w:rPr>
        <w:footnoteRef/>
      </w:r>
      <w:r w:rsidRPr="004214B8">
        <w:rPr>
          <w:rFonts w:ascii="Palatino Linotype" w:hAnsi="Palatino Linotype"/>
          <w:sz w:val="16"/>
          <w:szCs w:val="16"/>
        </w:rPr>
        <w:t xml:space="preserve"> Artículo 53. Las Unidades de Transparencia tendrán las siguientes funciones:</w:t>
      </w:r>
    </w:p>
    <w:p w14:paraId="2D5EBAE9" w14:textId="77777777" w:rsidR="003B6156" w:rsidRPr="004214B8" w:rsidRDefault="003B6156" w:rsidP="009C7093">
      <w:pPr>
        <w:pStyle w:val="Textonotapie"/>
        <w:jc w:val="both"/>
        <w:rPr>
          <w:rFonts w:ascii="Palatino Linotype" w:hAnsi="Palatino Linotype"/>
          <w:sz w:val="16"/>
          <w:szCs w:val="16"/>
        </w:rPr>
      </w:pPr>
      <w:r w:rsidRPr="004214B8">
        <w:rPr>
          <w:rFonts w:ascii="Palatino Linotype" w:hAnsi="Palatino Linotype"/>
          <w:sz w:val="16"/>
          <w:szCs w:val="16"/>
        </w:rPr>
        <w:t>II. Recibir, tramitar y dar respuesta a las solicitudes de acceso a la información;</w:t>
      </w:r>
    </w:p>
    <w:p w14:paraId="26353D9C" w14:textId="77777777" w:rsidR="003B6156" w:rsidRPr="004214B8" w:rsidRDefault="003B6156" w:rsidP="009C7093">
      <w:pPr>
        <w:pStyle w:val="Textonotapie"/>
        <w:jc w:val="both"/>
        <w:rPr>
          <w:rFonts w:ascii="Palatino Linotype" w:hAnsi="Palatino Linotype"/>
          <w:sz w:val="16"/>
          <w:szCs w:val="16"/>
        </w:rPr>
      </w:pPr>
      <w:r w:rsidRPr="004214B8">
        <w:rPr>
          <w:rFonts w:ascii="Palatino Linotype" w:hAnsi="Palatino Linotype"/>
          <w:sz w:val="16"/>
          <w:szCs w:val="16"/>
        </w:rPr>
        <w:t>IV. Realizar, con efectividad, los trámites internos necesarios para la atención de las solicitudes de acceso a la información;</w:t>
      </w:r>
    </w:p>
  </w:footnote>
  <w:footnote w:id="5">
    <w:p w14:paraId="63894FA7" w14:textId="77777777" w:rsidR="003B6156" w:rsidRPr="004214B8" w:rsidRDefault="003B6156" w:rsidP="009C7093">
      <w:pPr>
        <w:pStyle w:val="Textonotapie"/>
        <w:jc w:val="both"/>
        <w:rPr>
          <w:rFonts w:ascii="Palatino Linotype" w:hAnsi="Palatino Linotype"/>
          <w:sz w:val="16"/>
          <w:szCs w:val="16"/>
        </w:rPr>
      </w:pPr>
      <w:r w:rsidRPr="004214B8">
        <w:rPr>
          <w:rStyle w:val="Refdenotaalpie"/>
          <w:rFonts w:ascii="Palatino Linotype" w:hAnsi="Palatino Linotype"/>
          <w:sz w:val="16"/>
          <w:szCs w:val="16"/>
        </w:rPr>
        <w:footnoteRef/>
      </w:r>
      <w:r w:rsidRPr="004214B8">
        <w:rPr>
          <w:rFonts w:ascii="Palatino Linotype" w:hAnsi="Palatino Linotype"/>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6">
    <w:p w14:paraId="2975E66C" w14:textId="021F70D0" w:rsidR="009C7093" w:rsidRPr="004214B8" w:rsidRDefault="009C7093" w:rsidP="009C7093">
      <w:pPr>
        <w:pStyle w:val="Textonotapie"/>
        <w:jc w:val="both"/>
        <w:rPr>
          <w:rFonts w:ascii="Palatino Linotype" w:hAnsi="Palatino Linotype"/>
          <w:sz w:val="16"/>
          <w:szCs w:val="16"/>
        </w:rPr>
      </w:pPr>
      <w:r w:rsidRPr="004214B8">
        <w:rPr>
          <w:rStyle w:val="Refdenotaalpie"/>
          <w:rFonts w:ascii="Palatino Linotype" w:hAnsi="Palatino Linotype"/>
          <w:sz w:val="16"/>
          <w:szCs w:val="16"/>
        </w:rPr>
        <w:footnoteRef/>
      </w:r>
      <w:r w:rsidRPr="004214B8">
        <w:rPr>
          <w:rFonts w:ascii="Palatino Linotype" w:hAnsi="Palatino Linotype"/>
          <w:sz w:val="16"/>
          <w:szCs w:val="16"/>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B3780CE" w14:textId="685B79B9" w:rsidR="009C7093" w:rsidRPr="004214B8" w:rsidRDefault="009C7093" w:rsidP="009C7093">
      <w:pPr>
        <w:pStyle w:val="Textonotapie"/>
        <w:jc w:val="both"/>
        <w:rPr>
          <w:rFonts w:ascii="Palatino Linotype" w:hAnsi="Palatino Linotype"/>
          <w:sz w:val="16"/>
          <w:szCs w:val="16"/>
          <w:lang w:val="es-ES"/>
        </w:rPr>
      </w:pPr>
      <w:r w:rsidRPr="004214B8">
        <w:rPr>
          <w:rFonts w:ascii="Palatino Linotype" w:hAnsi="Palatino Linotype"/>
          <w:sz w:val="16"/>
          <w:szCs w:val="16"/>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footnote>
  <w:footnote w:id="7">
    <w:p w14:paraId="264CFB08" w14:textId="77777777" w:rsidR="00834909" w:rsidRPr="004214B8" w:rsidRDefault="00834909" w:rsidP="00834909">
      <w:pPr>
        <w:pStyle w:val="Textonotapie"/>
        <w:jc w:val="both"/>
        <w:rPr>
          <w:rFonts w:ascii="Palatino Linotype" w:hAnsi="Palatino Linotype"/>
          <w:sz w:val="16"/>
          <w:szCs w:val="16"/>
        </w:rPr>
      </w:pPr>
      <w:r w:rsidRPr="004214B8">
        <w:rPr>
          <w:rStyle w:val="Refdenotaalpie"/>
          <w:rFonts w:ascii="Palatino Linotype" w:hAnsi="Palatino Linotype"/>
          <w:sz w:val="16"/>
          <w:szCs w:val="16"/>
        </w:rPr>
        <w:footnoteRef/>
      </w:r>
      <w:r w:rsidRPr="004214B8">
        <w:rPr>
          <w:rFonts w:ascii="Palatino Linotype" w:hAnsi="Palatino Linotype"/>
          <w:sz w:val="16"/>
          <w:szCs w:val="16"/>
        </w:rPr>
        <w:t xml:space="preserve"> </w:t>
      </w:r>
      <w:r w:rsidRPr="004214B8">
        <w:rPr>
          <w:rFonts w:ascii="Palatino Linotype" w:hAnsi="Palatino Linotype"/>
          <w:b/>
          <w:bCs/>
          <w:sz w:val="16"/>
          <w:szCs w:val="16"/>
        </w:rPr>
        <w:t>Artículo 161</w:t>
      </w:r>
      <w:r w:rsidRPr="004214B8">
        <w:rPr>
          <w:rFonts w:ascii="Palatino Linotype" w:hAnsi="Palatino Linotype"/>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 w:id="8">
    <w:p w14:paraId="0E626835" w14:textId="77777777" w:rsidR="00E353BA" w:rsidRPr="004214B8" w:rsidRDefault="00E353BA" w:rsidP="00E353BA">
      <w:pPr>
        <w:jc w:val="both"/>
        <w:rPr>
          <w:rFonts w:ascii="Palatino Linotype" w:eastAsia="Palatino Linotype" w:hAnsi="Palatino Linotype" w:cs="Palatino Linotype"/>
          <w:color w:val="000000"/>
          <w:sz w:val="16"/>
          <w:szCs w:val="16"/>
        </w:rPr>
      </w:pPr>
      <w:r w:rsidRPr="004214B8">
        <w:rPr>
          <w:sz w:val="16"/>
          <w:szCs w:val="16"/>
          <w:vertAlign w:val="superscript"/>
        </w:rPr>
        <w:footnoteRef/>
      </w:r>
      <w:r w:rsidRPr="004214B8">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sidRPr="004214B8">
        <w:rPr>
          <w:rFonts w:ascii="Palatino Linotype" w:eastAsia="Palatino Linotype" w:hAnsi="Palatino Linotype" w:cs="Palatino Linotype"/>
          <w:color w:val="212529"/>
          <w:sz w:val="16"/>
          <w:szCs w:val="16"/>
          <w:highlight w:val="white"/>
        </w:rPr>
        <w:t>267287.</w:t>
      </w:r>
    </w:p>
  </w:footnote>
  <w:footnote w:id="9">
    <w:p w14:paraId="70447BDD" w14:textId="77777777" w:rsidR="00E353BA" w:rsidRPr="004214B8" w:rsidRDefault="00E353BA" w:rsidP="00E353BA">
      <w:pPr>
        <w:jc w:val="both"/>
        <w:rPr>
          <w:rFonts w:ascii="Palatino Linotype" w:eastAsia="Palatino Linotype" w:hAnsi="Palatino Linotype" w:cs="Palatino Linotype"/>
          <w:color w:val="000000"/>
          <w:sz w:val="16"/>
          <w:szCs w:val="16"/>
        </w:rPr>
      </w:pPr>
      <w:r w:rsidRPr="004214B8">
        <w:rPr>
          <w:sz w:val="16"/>
          <w:szCs w:val="16"/>
          <w:vertAlign w:val="superscript"/>
        </w:rPr>
        <w:footnoteRef/>
      </w:r>
      <w:r w:rsidRPr="004214B8">
        <w:rPr>
          <w:rFonts w:ascii="Palatino Linotype" w:eastAsia="Palatino Linotype" w:hAnsi="Palatino Linotype" w:cs="Palatino Linotype"/>
          <w:color w:val="000000"/>
          <w:sz w:val="16"/>
          <w:szCs w:val="16"/>
        </w:rPr>
        <w:t xml:space="preserve"> Artículo 49. Los Comités de Transparencia tendrán las siguientes atribuciones:</w:t>
      </w:r>
    </w:p>
    <w:p w14:paraId="0E50B97C" w14:textId="77777777" w:rsidR="00E353BA" w:rsidRPr="004214B8" w:rsidRDefault="00E353BA" w:rsidP="00E353BA">
      <w:pPr>
        <w:jc w:val="both"/>
        <w:rPr>
          <w:rFonts w:ascii="Palatino Linotype" w:eastAsia="Palatino Linotype" w:hAnsi="Palatino Linotype" w:cs="Palatino Linotype"/>
          <w:color w:val="000000"/>
          <w:sz w:val="16"/>
          <w:szCs w:val="16"/>
        </w:rPr>
      </w:pPr>
      <w:r w:rsidRPr="004214B8">
        <w:rPr>
          <w:rFonts w:ascii="Palatino Linotype" w:eastAsia="Palatino Linotype" w:hAnsi="Palatino Linotype" w:cs="Palatino Linotype"/>
          <w:color w:val="000000"/>
          <w:sz w:val="16"/>
          <w:szCs w:val="16"/>
        </w:rPr>
        <w:t>XIII. Dictaminar las declaratorias de inexistencia de la información que les remitan las unidades administrativas y resolver en consecuencia;</w:t>
      </w:r>
    </w:p>
  </w:footnote>
  <w:footnote w:id="10">
    <w:p w14:paraId="371E3DEB" w14:textId="77777777" w:rsidR="00E353BA" w:rsidRPr="004214B8" w:rsidRDefault="00E353BA" w:rsidP="00E353BA">
      <w:pPr>
        <w:pStyle w:val="Textonotapie"/>
        <w:jc w:val="both"/>
        <w:rPr>
          <w:rFonts w:ascii="Palatino Linotype" w:hAnsi="Palatino Linotype"/>
          <w:sz w:val="16"/>
          <w:szCs w:val="16"/>
        </w:rPr>
      </w:pPr>
      <w:r w:rsidRPr="004214B8">
        <w:rPr>
          <w:rStyle w:val="Refdenotaalpie"/>
          <w:sz w:val="16"/>
          <w:szCs w:val="16"/>
        </w:rPr>
        <w:footnoteRef/>
      </w:r>
      <w:r w:rsidRPr="004214B8">
        <w:rPr>
          <w:sz w:val="16"/>
          <w:szCs w:val="16"/>
        </w:rPr>
        <w:t xml:space="preserve"> </w:t>
      </w:r>
      <w:r w:rsidRPr="004214B8">
        <w:rPr>
          <w:rFonts w:ascii="Palatino Linotype" w:hAnsi="Palatino Linotype"/>
          <w:sz w:val="16"/>
          <w:szCs w:val="16"/>
        </w:rPr>
        <w:t>“Artículo 12. (…)</w:t>
      </w:r>
    </w:p>
    <w:p w14:paraId="1E3A412E" w14:textId="77777777" w:rsidR="00E353BA" w:rsidRPr="004214B8" w:rsidRDefault="00E353BA" w:rsidP="00E353BA">
      <w:pPr>
        <w:pStyle w:val="Textonotapie"/>
        <w:jc w:val="both"/>
        <w:rPr>
          <w:sz w:val="16"/>
          <w:szCs w:val="16"/>
        </w:rPr>
      </w:pPr>
      <w:r w:rsidRPr="004214B8">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11">
    <w:p w14:paraId="48B7CE13" w14:textId="77777777" w:rsidR="00300989" w:rsidRPr="004214B8" w:rsidRDefault="00300989" w:rsidP="00300989">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214B8">
        <w:rPr>
          <w:sz w:val="16"/>
          <w:szCs w:val="16"/>
          <w:vertAlign w:val="superscript"/>
        </w:rPr>
        <w:footnoteRef/>
      </w:r>
      <w:r w:rsidRPr="004214B8">
        <w:rPr>
          <w:rFonts w:ascii="Palatino Linotype" w:eastAsia="Palatino Linotype" w:hAnsi="Palatino Linotype" w:cs="Palatino Linotype"/>
          <w:color w:val="000000"/>
          <w:sz w:val="16"/>
          <w:szCs w:val="16"/>
        </w:rPr>
        <w:t xml:space="preserve"> </w:t>
      </w:r>
      <w:r w:rsidRPr="004214B8">
        <w:rPr>
          <w:rFonts w:ascii="Palatino Linotype" w:eastAsia="Palatino Linotype" w:hAnsi="Palatino Linotype" w:cs="Palatino Linotype"/>
          <w:b/>
          <w:color w:val="000000"/>
          <w:sz w:val="16"/>
          <w:szCs w:val="16"/>
        </w:rPr>
        <w:t>Cuerpo de tesis:</w:t>
      </w:r>
      <w:r w:rsidRPr="004214B8">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4E69916F" w14:textId="77777777" w:rsidR="00300989" w:rsidRPr="004214B8" w:rsidRDefault="00300989" w:rsidP="00300989">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214B8">
        <w:rPr>
          <w:rFonts w:ascii="Palatino Linotype" w:eastAsia="Palatino Linotype" w:hAnsi="Palatino Linotype" w:cs="Palatino Linotype"/>
          <w:b/>
          <w:color w:val="000000"/>
          <w:sz w:val="16"/>
          <w:szCs w:val="16"/>
        </w:rPr>
        <w:t>Localización</w:t>
      </w:r>
      <w:r w:rsidRPr="004214B8">
        <w:rPr>
          <w:rFonts w:ascii="Palatino Linotype" w:eastAsia="Palatino Linotype" w:hAnsi="Palatino Linotype" w:cs="Palatino Linotype"/>
          <w:color w:val="000000"/>
          <w:sz w:val="16"/>
          <w:szCs w:val="16"/>
        </w:rPr>
        <w:t>: 2</w:t>
      </w:r>
      <w:r w:rsidRPr="004214B8">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370E6" w14:textId="77777777" w:rsidR="003D5513" w:rsidRDefault="00BD691F">
    <w:pPr>
      <w:rPr>
        <w:rFonts w:ascii="Cambria" w:eastAsia="Cambria" w:hAnsi="Cambria" w:cs="Cambria"/>
        <w:color w:val="000000"/>
      </w:rPr>
    </w:pPr>
    <w:r>
      <w:rPr>
        <w:noProof/>
      </w:rPr>
      <w:drawing>
        <wp:anchor distT="0" distB="0" distL="0" distR="0" simplePos="0" relativeHeight="251658240" behindDoc="1" locked="0" layoutInCell="1" hidden="0" allowOverlap="1" wp14:anchorId="13B49E0A" wp14:editId="131F9D9B">
          <wp:simplePos x="0" y="0"/>
          <wp:positionH relativeFrom="column">
            <wp:posOffset>-1080127</wp:posOffset>
          </wp:positionH>
          <wp:positionV relativeFrom="paragraph">
            <wp:posOffset>-488307</wp:posOffset>
          </wp:positionV>
          <wp:extent cx="7809865" cy="10165715"/>
          <wp:effectExtent l="0" t="0" r="0" b="0"/>
          <wp:wrapNone/>
          <wp:docPr id="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3D5513" w14:paraId="315D2543" w14:textId="77777777">
      <w:tc>
        <w:tcPr>
          <w:tcW w:w="2489" w:type="dxa"/>
          <w:shd w:val="clear" w:color="auto" w:fill="auto"/>
        </w:tcPr>
        <w:p w14:paraId="7CEEFA0D"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6FBB50A" w14:textId="181463FE" w:rsidR="003D5513" w:rsidRDefault="00A92716" w:rsidP="00141ED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10464</w:t>
          </w:r>
          <w:r w:rsidR="00BD691F">
            <w:rPr>
              <w:rFonts w:ascii="Palatino Linotype" w:eastAsia="Palatino Linotype" w:hAnsi="Palatino Linotype" w:cs="Palatino Linotype"/>
              <w:b/>
              <w:sz w:val="22"/>
              <w:szCs w:val="22"/>
            </w:rPr>
            <w:t>/INFOEM/IP/RR/2022</w:t>
          </w:r>
        </w:p>
      </w:tc>
    </w:tr>
    <w:tr w:rsidR="003D5513" w14:paraId="509BCF0D" w14:textId="77777777">
      <w:trPr>
        <w:trHeight w:val="228"/>
      </w:trPr>
      <w:tc>
        <w:tcPr>
          <w:tcW w:w="2489" w:type="dxa"/>
          <w:shd w:val="clear" w:color="auto" w:fill="auto"/>
          <w:vAlign w:val="center"/>
        </w:tcPr>
        <w:p w14:paraId="5D6B5314"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95F1B00" w14:textId="08C2FB72" w:rsidR="003D5513" w:rsidRDefault="00A92716">
          <w:pPr>
            <w:ind w:left="-45" w:right="176"/>
            <w:jc w:val="both"/>
            <w:rPr>
              <w:rFonts w:ascii="Palatino Linotype" w:eastAsia="Palatino Linotype" w:hAnsi="Palatino Linotype" w:cs="Palatino Linotype"/>
              <w:b/>
              <w:sz w:val="22"/>
              <w:szCs w:val="22"/>
            </w:rPr>
          </w:pPr>
          <w:r w:rsidRPr="00A92716">
            <w:rPr>
              <w:rFonts w:ascii="Palatino Linotype" w:eastAsia="Palatino Linotype" w:hAnsi="Palatino Linotype" w:cs="Palatino Linotype"/>
              <w:b/>
              <w:sz w:val="22"/>
              <w:szCs w:val="22"/>
            </w:rPr>
            <w:t>Partido Morena</w:t>
          </w:r>
        </w:p>
      </w:tc>
    </w:tr>
    <w:tr w:rsidR="003D5513" w14:paraId="42A2B11A" w14:textId="77777777">
      <w:tc>
        <w:tcPr>
          <w:tcW w:w="2489" w:type="dxa"/>
          <w:shd w:val="clear" w:color="auto" w:fill="auto"/>
          <w:vAlign w:val="center"/>
        </w:tcPr>
        <w:p w14:paraId="04630FE6" w14:textId="77777777" w:rsidR="003D5513" w:rsidRDefault="00BD691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765ACCA" w14:textId="77777777" w:rsidR="003D5513" w:rsidRDefault="00BD691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671059D" w14:textId="77777777" w:rsidR="003D5513" w:rsidRDefault="00BD691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6FE1E" w14:textId="77777777" w:rsidR="003D5513" w:rsidRDefault="00BD691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EEE1116" wp14:editId="4E12414C">
          <wp:simplePos x="0" y="0"/>
          <wp:positionH relativeFrom="column">
            <wp:posOffset>-1080133</wp:posOffset>
          </wp:positionH>
          <wp:positionV relativeFrom="paragraph">
            <wp:posOffset>-262876</wp:posOffset>
          </wp:positionV>
          <wp:extent cx="7809865" cy="10165715"/>
          <wp:effectExtent l="0" t="0" r="0" b="0"/>
          <wp:wrapNone/>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670" w:type="dxa"/>
      <w:tblInd w:w="3261" w:type="dxa"/>
      <w:tblLayout w:type="fixed"/>
      <w:tblLook w:val="0400" w:firstRow="0" w:lastRow="0" w:firstColumn="0" w:lastColumn="0" w:noHBand="0" w:noVBand="1"/>
    </w:tblPr>
    <w:tblGrid>
      <w:gridCol w:w="2551"/>
      <w:gridCol w:w="3119"/>
    </w:tblGrid>
    <w:tr w:rsidR="003D5513" w14:paraId="4937C643" w14:textId="77777777">
      <w:tc>
        <w:tcPr>
          <w:tcW w:w="2551" w:type="dxa"/>
          <w:shd w:val="clear" w:color="auto" w:fill="auto"/>
          <w:vAlign w:val="center"/>
        </w:tcPr>
        <w:p w14:paraId="612F9525"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9799AE2" w14:textId="1625B064" w:rsidR="003D5513" w:rsidRDefault="00A92716" w:rsidP="00141ED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10464</w:t>
          </w:r>
          <w:r w:rsidR="00BD691F">
            <w:rPr>
              <w:rFonts w:ascii="Palatino Linotype" w:eastAsia="Palatino Linotype" w:hAnsi="Palatino Linotype" w:cs="Palatino Linotype"/>
              <w:b/>
              <w:sz w:val="22"/>
              <w:szCs w:val="22"/>
            </w:rPr>
            <w:t>/INFOEM/IP/RR/2022</w:t>
          </w:r>
        </w:p>
      </w:tc>
    </w:tr>
    <w:tr w:rsidR="003D5513" w14:paraId="6B9FABD7" w14:textId="77777777">
      <w:trPr>
        <w:trHeight w:val="130"/>
      </w:trPr>
      <w:tc>
        <w:tcPr>
          <w:tcW w:w="2551" w:type="dxa"/>
          <w:shd w:val="clear" w:color="auto" w:fill="auto"/>
          <w:vAlign w:val="center"/>
        </w:tcPr>
        <w:p w14:paraId="7BBDE369"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ECA22A3" w14:textId="49D7CF52" w:rsidR="003D5513" w:rsidRDefault="000A6FC9" w:rsidP="000A6FC9">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w:t>
          </w:r>
          <w:proofErr w:type="spellStart"/>
          <w:r>
            <w:rPr>
              <w:rFonts w:ascii="Palatino Linotype" w:eastAsia="Palatino Linotype" w:hAnsi="Palatino Linotype" w:cs="Palatino Linotype"/>
              <w:b/>
              <w:sz w:val="22"/>
              <w:szCs w:val="22"/>
            </w:rPr>
            <w:t>XXXXXX</w:t>
          </w:r>
          <w:proofErr w:type="spellEnd"/>
          <w:r>
            <w:rPr>
              <w:rFonts w:ascii="Palatino Linotype" w:eastAsia="Palatino Linotype" w:hAnsi="Palatino Linotype" w:cs="Palatino Linotype"/>
              <w:b/>
              <w:sz w:val="22"/>
              <w:szCs w:val="22"/>
            </w:rPr>
            <w:t xml:space="preserve"> XXXXXXX</w:t>
          </w:r>
        </w:p>
      </w:tc>
    </w:tr>
    <w:tr w:rsidR="003D5513" w14:paraId="679B2DD0" w14:textId="77777777">
      <w:trPr>
        <w:trHeight w:val="228"/>
      </w:trPr>
      <w:tc>
        <w:tcPr>
          <w:tcW w:w="2551" w:type="dxa"/>
          <w:shd w:val="clear" w:color="auto" w:fill="auto"/>
          <w:vAlign w:val="center"/>
        </w:tcPr>
        <w:p w14:paraId="67905522"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71EE746" w14:textId="44AFA0E6" w:rsidR="003D5513" w:rsidRDefault="00A92716">
          <w:pPr>
            <w:ind w:left="-45" w:right="176"/>
            <w:jc w:val="both"/>
            <w:rPr>
              <w:rFonts w:ascii="Palatino Linotype" w:eastAsia="Palatino Linotype" w:hAnsi="Palatino Linotype" w:cs="Palatino Linotype"/>
              <w:b/>
              <w:sz w:val="22"/>
              <w:szCs w:val="22"/>
            </w:rPr>
          </w:pPr>
          <w:r w:rsidRPr="00A92716">
            <w:rPr>
              <w:rFonts w:ascii="Palatino Linotype" w:eastAsia="Palatino Linotype" w:hAnsi="Palatino Linotype" w:cs="Palatino Linotype"/>
              <w:b/>
              <w:sz w:val="22"/>
              <w:szCs w:val="22"/>
            </w:rPr>
            <w:t>Partido Morena</w:t>
          </w:r>
        </w:p>
      </w:tc>
    </w:tr>
    <w:tr w:rsidR="003D5513" w14:paraId="7E78E797" w14:textId="77777777">
      <w:tc>
        <w:tcPr>
          <w:tcW w:w="2551" w:type="dxa"/>
          <w:shd w:val="clear" w:color="auto" w:fill="auto"/>
          <w:vAlign w:val="center"/>
        </w:tcPr>
        <w:p w14:paraId="4739660B"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00C99E7" w14:textId="77777777" w:rsidR="003D5513" w:rsidRDefault="00BD691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F59804B" w14:textId="77777777" w:rsidR="003D5513" w:rsidRDefault="003D5513">
    <w:pPr>
      <w:pBdr>
        <w:top w:val="nil"/>
        <w:left w:val="nil"/>
        <w:bottom w:val="nil"/>
        <w:right w:val="nil"/>
        <w:between w:val="nil"/>
      </w:pBdr>
      <w:tabs>
        <w:tab w:val="center" w:pos="4252"/>
        <w:tab w:val="right" w:pos="8504"/>
      </w:tabs>
      <w:rPr>
        <w:rFonts w:ascii="Cambria" w:eastAsia="Cambria" w:hAnsi="Cambria" w:cs="Cambria"/>
        <w:color w:val="000000"/>
      </w:rPr>
    </w:pPr>
  </w:p>
  <w:p w14:paraId="279BAF37" w14:textId="77777777" w:rsidR="003D5513" w:rsidRDefault="003D55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A19B2"/>
    <w:multiLevelType w:val="multilevel"/>
    <w:tmpl w:val="D5465568"/>
    <w:lvl w:ilvl="0">
      <w:start w:val="1"/>
      <w:numFmt w:val="bullet"/>
      <w:pStyle w:val="Listaconvietas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320192A"/>
    <w:multiLevelType w:val="multilevel"/>
    <w:tmpl w:val="0986A74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413A207D"/>
    <w:multiLevelType w:val="multilevel"/>
    <w:tmpl w:val="12908502"/>
    <w:lvl w:ilvl="0">
      <w:start w:val="7"/>
      <w:numFmt w:val="bullet"/>
      <w:lvlText w:val="-"/>
      <w:lvlJc w:val="left"/>
      <w:pPr>
        <w:ind w:left="644" w:hanging="358"/>
      </w:pPr>
      <w:rPr>
        <w:rFonts w:ascii="Times New Roman" w:eastAsia="Times New Roman" w:hAnsi="Times New Roman" w:cs="Times New Roman"/>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
    <w:nsid w:val="522E6DE8"/>
    <w:multiLevelType w:val="multilevel"/>
    <w:tmpl w:val="329CD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A966CD4"/>
    <w:multiLevelType w:val="hybridMultilevel"/>
    <w:tmpl w:val="F53CCB0A"/>
    <w:lvl w:ilvl="0" w:tplc="F5929DD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771326B"/>
    <w:multiLevelType w:val="multilevel"/>
    <w:tmpl w:val="E38ABF1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513"/>
    <w:rsid w:val="0001784F"/>
    <w:rsid w:val="000215D4"/>
    <w:rsid w:val="000632C5"/>
    <w:rsid w:val="00083B19"/>
    <w:rsid w:val="000A535B"/>
    <w:rsid w:val="000A6FC9"/>
    <w:rsid w:val="000D1BFC"/>
    <w:rsid w:val="000E1186"/>
    <w:rsid w:val="0010601A"/>
    <w:rsid w:val="00116F84"/>
    <w:rsid w:val="00141ED4"/>
    <w:rsid w:val="0014562E"/>
    <w:rsid w:val="00164168"/>
    <w:rsid w:val="001648A4"/>
    <w:rsid w:val="00166D37"/>
    <w:rsid w:val="001952A5"/>
    <w:rsid w:val="001959B4"/>
    <w:rsid w:val="001A658F"/>
    <w:rsid w:val="001B7EDA"/>
    <w:rsid w:val="001E3B66"/>
    <w:rsid w:val="001E64CB"/>
    <w:rsid w:val="001E7752"/>
    <w:rsid w:val="00206E65"/>
    <w:rsid w:val="002253D7"/>
    <w:rsid w:val="00227984"/>
    <w:rsid w:val="00270EB3"/>
    <w:rsid w:val="002762B0"/>
    <w:rsid w:val="00295823"/>
    <w:rsid w:val="002B7CEF"/>
    <w:rsid w:val="002D52DC"/>
    <w:rsid w:val="002E2779"/>
    <w:rsid w:val="002E5790"/>
    <w:rsid w:val="002E6067"/>
    <w:rsid w:val="00300167"/>
    <w:rsid w:val="00300989"/>
    <w:rsid w:val="0032251D"/>
    <w:rsid w:val="00322C60"/>
    <w:rsid w:val="0032330C"/>
    <w:rsid w:val="003425EE"/>
    <w:rsid w:val="00356289"/>
    <w:rsid w:val="00367436"/>
    <w:rsid w:val="0036774F"/>
    <w:rsid w:val="003932E0"/>
    <w:rsid w:val="003953E1"/>
    <w:rsid w:val="003B3F44"/>
    <w:rsid w:val="003B6156"/>
    <w:rsid w:val="003C2250"/>
    <w:rsid w:val="003D3754"/>
    <w:rsid w:val="003D5513"/>
    <w:rsid w:val="003E1132"/>
    <w:rsid w:val="00401E27"/>
    <w:rsid w:val="004214B8"/>
    <w:rsid w:val="00423257"/>
    <w:rsid w:val="00427B30"/>
    <w:rsid w:val="004363B8"/>
    <w:rsid w:val="00447699"/>
    <w:rsid w:val="00481DF8"/>
    <w:rsid w:val="0049336B"/>
    <w:rsid w:val="004956D6"/>
    <w:rsid w:val="004D0D5F"/>
    <w:rsid w:val="004D20A9"/>
    <w:rsid w:val="004D301A"/>
    <w:rsid w:val="004E00AD"/>
    <w:rsid w:val="004F256A"/>
    <w:rsid w:val="004F44D1"/>
    <w:rsid w:val="00522E7A"/>
    <w:rsid w:val="00567F78"/>
    <w:rsid w:val="00580D69"/>
    <w:rsid w:val="00586E6C"/>
    <w:rsid w:val="0059668C"/>
    <w:rsid w:val="005A11CD"/>
    <w:rsid w:val="005A7DD0"/>
    <w:rsid w:val="005B0B51"/>
    <w:rsid w:val="005D6C39"/>
    <w:rsid w:val="005E03DC"/>
    <w:rsid w:val="005E1C1C"/>
    <w:rsid w:val="005E37E2"/>
    <w:rsid w:val="005F0457"/>
    <w:rsid w:val="005F780F"/>
    <w:rsid w:val="00625757"/>
    <w:rsid w:val="00631C87"/>
    <w:rsid w:val="006338C4"/>
    <w:rsid w:val="0063500E"/>
    <w:rsid w:val="0065257A"/>
    <w:rsid w:val="006673BC"/>
    <w:rsid w:val="0069116C"/>
    <w:rsid w:val="00691FB9"/>
    <w:rsid w:val="006F12F7"/>
    <w:rsid w:val="0071160A"/>
    <w:rsid w:val="007256A3"/>
    <w:rsid w:val="00737583"/>
    <w:rsid w:val="00763582"/>
    <w:rsid w:val="00787629"/>
    <w:rsid w:val="00792723"/>
    <w:rsid w:val="007A44DB"/>
    <w:rsid w:val="007B35FF"/>
    <w:rsid w:val="007B5ACE"/>
    <w:rsid w:val="007D2016"/>
    <w:rsid w:val="00803881"/>
    <w:rsid w:val="0081168C"/>
    <w:rsid w:val="00821968"/>
    <w:rsid w:val="00834909"/>
    <w:rsid w:val="00836FDF"/>
    <w:rsid w:val="00840DDD"/>
    <w:rsid w:val="0085619E"/>
    <w:rsid w:val="008970B6"/>
    <w:rsid w:val="008A4C01"/>
    <w:rsid w:val="008B00B3"/>
    <w:rsid w:val="008B7685"/>
    <w:rsid w:val="008D4587"/>
    <w:rsid w:val="008E26C9"/>
    <w:rsid w:val="008F06CA"/>
    <w:rsid w:val="00907E83"/>
    <w:rsid w:val="00914D57"/>
    <w:rsid w:val="00914FC3"/>
    <w:rsid w:val="009337E7"/>
    <w:rsid w:val="00973A1E"/>
    <w:rsid w:val="00995744"/>
    <w:rsid w:val="009A44B0"/>
    <w:rsid w:val="009C7093"/>
    <w:rsid w:val="009D101A"/>
    <w:rsid w:val="009F0039"/>
    <w:rsid w:val="00A04CF8"/>
    <w:rsid w:val="00A103DB"/>
    <w:rsid w:val="00A30D24"/>
    <w:rsid w:val="00A63151"/>
    <w:rsid w:val="00A6659B"/>
    <w:rsid w:val="00A67C7A"/>
    <w:rsid w:val="00A719D0"/>
    <w:rsid w:val="00A85A54"/>
    <w:rsid w:val="00A92716"/>
    <w:rsid w:val="00A972BF"/>
    <w:rsid w:val="00AA4BD7"/>
    <w:rsid w:val="00AA7AD4"/>
    <w:rsid w:val="00AB6A8E"/>
    <w:rsid w:val="00AC1395"/>
    <w:rsid w:val="00AC4015"/>
    <w:rsid w:val="00B55FBA"/>
    <w:rsid w:val="00B56C42"/>
    <w:rsid w:val="00B64666"/>
    <w:rsid w:val="00B719D0"/>
    <w:rsid w:val="00B771A9"/>
    <w:rsid w:val="00B845A0"/>
    <w:rsid w:val="00BC059E"/>
    <w:rsid w:val="00BC5C1B"/>
    <w:rsid w:val="00BD205C"/>
    <w:rsid w:val="00BD691F"/>
    <w:rsid w:val="00BF2064"/>
    <w:rsid w:val="00C103A4"/>
    <w:rsid w:val="00C27E15"/>
    <w:rsid w:val="00C44116"/>
    <w:rsid w:val="00C602D3"/>
    <w:rsid w:val="00C74E79"/>
    <w:rsid w:val="00CB5A07"/>
    <w:rsid w:val="00CE436D"/>
    <w:rsid w:val="00CE7081"/>
    <w:rsid w:val="00D03818"/>
    <w:rsid w:val="00D1262C"/>
    <w:rsid w:val="00D12FC1"/>
    <w:rsid w:val="00D37085"/>
    <w:rsid w:val="00D47F17"/>
    <w:rsid w:val="00D61766"/>
    <w:rsid w:val="00D63DF4"/>
    <w:rsid w:val="00DB4E91"/>
    <w:rsid w:val="00DC2932"/>
    <w:rsid w:val="00DC7608"/>
    <w:rsid w:val="00DE30C0"/>
    <w:rsid w:val="00E132EE"/>
    <w:rsid w:val="00E17797"/>
    <w:rsid w:val="00E353BA"/>
    <w:rsid w:val="00E46BDA"/>
    <w:rsid w:val="00E831E5"/>
    <w:rsid w:val="00EE4B07"/>
    <w:rsid w:val="00EE7D7E"/>
    <w:rsid w:val="00F05C1E"/>
    <w:rsid w:val="00F114AE"/>
    <w:rsid w:val="00F3371F"/>
    <w:rsid w:val="00F44739"/>
    <w:rsid w:val="00F82FCA"/>
    <w:rsid w:val="00F911D6"/>
    <w:rsid w:val="00F97D58"/>
    <w:rsid w:val="00FA478C"/>
    <w:rsid w:val="00FA4E8A"/>
    <w:rsid w:val="00FD6788"/>
    <w:rsid w:val="00FE0487"/>
    <w:rsid w:val="00FE41BE"/>
    <w:rsid w:val="00FE5820"/>
    <w:rsid w:val="00FE68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9E6AC5"/>
  <w15:docId w15:val="{74BA7188-8ECB-4C97-81A3-6CDC92CE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a">
    <w:basedOn w:val="TableNormal3"/>
    <w:tblPr>
      <w:tblStyleRowBandSize w:val="1"/>
      <w:tblStyleColBandSize w:val="1"/>
      <w:tblCellMar>
        <w:top w:w="0" w:type="dxa"/>
        <w:left w:w="115" w:type="dxa"/>
        <w:bottom w:w="0" w:type="dxa"/>
        <w:right w:w="115"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44898">
      <w:bodyDiv w:val="1"/>
      <w:marLeft w:val="0"/>
      <w:marRight w:val="0"/>
      <w:marTop w:val="0"/>
      <w:marBottom w:val="0"/>
      <w:divBdr>
        <w:top w:val="none" w:sz="0" w:space="0" w:color="auto"/>
        <w:left w:val="none" w:sz="0" w:space="0" w:color="auto"/>
        <w:bottom w:val="none" w:sz="0" w:space="0" w:color="auto"/>
        <w:right w:val="none" w:sz="0" w:space="0" w:color="auto"/>
      </w:divBdr>
    </w:div>
    <w:div w:id="202139453">
      <w:bodyDiv w:val="1"/>
      <w:marLeft w:val="0"/>
      <w:marRight w:val="0"/>
      <w:marTop w:val="0"/>
      <w:marBottom w:val="0"/>
      <w:divBdr>
        <w:top w:val="none" w:sz="0" w:space="0" w:color="auto"/>
        <w:left w:val="none" w:sz="0" w:space="0" w:color="auto"/>
        <w:bottom w:val="none" w:sz="0" w:space="0" w:color="auto"/>
        <w:right w:val="none" w:sz="0" w:space="0" w:color="auto"/>
      </w:divBdr>
    </w:div>
    <w:div w:id="219631813">
      <w:bodyDiv w:val="1"/>
      <w:marLeft w:val="0"/>
      <w:marRight w:val="0"/>
      <w:marTop w:val="0"/>
      <w:marBottom w:val="0"/>
      <w:divBdr>
        <w:top w:val="none" w:sz="0" w:space="0" w:color="auto"/>
        <w:left w:val="none" w:sz="0" w:space="0" w:color="auto"/>
        <w:bottom w:val="none" w:sz="0" w:space="0" w:color="auto"/>
        <w:right w:val="none" w:sz="0" w:space="0" w:color="auto"/>
      </w:divBdr>
    </w:div>
    <w:div w:id="589891761">
      <w:bodyDiv w:val="1"/>
      <w:marLeft w:val="0"/>
      <w:marRight w:val="0"/>
      <w:marTop w:val="0"/>
      <w:marBottom w:val="0"/>
      <w:divBdr>
        <w:top w:val="none" w:sz="0" w:space="0" w:color="auto"/>
        <w:left w:val="none" w:sz="0" w:space="0" w:color="auto"/>
        <w:bottom w:val="none" w:sz="0" w:space="0" w:color="auto"/>
        <w:right w:val="none" w:sz="0" w:space="0" w:color="auto"/>
      </w:divBdr>
    </w:div>
    <w:div w:id="711420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yperlink" Target="https://www.ipomex.org.mx/ipo3/lgt/portal/7.web" TargetMode="External"/><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hyperlink" Target="https://www.ipomex.org.mx/ipo3/lgt/portal/7.web" TargetMode="Externa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hyperlink" Target="https://www.ipomex.org.mx/ipo3/lgt/portal/7.web"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ufrZx2T3fl2sCvGMVHMAAPrqDw==">AMUW2mVXY7QX5/nOnpDJ8orVwR+YEiv+wrzl4p55sbxzZSbBStgo9daLIj4u1OnsN2+vi4Stk/nryF/FHCfSsbKGxnF3O6jpCL68Sz/SZoRZ/dPG3AAobmB1qeaLaD0GiTYxMy+/xsZfYxa/mvegFyGPhkoKaDeERbJHX+n9+xvt7zQ0N/e/yiAoUjBQIp5vDKPwnx6XtltVwFqgG7jrIBhNuhXFOdbbDW1xPrXYK/r3GeVo86E1WDDbenQpSH7jrZ6AznT3eBIw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F7C593-738D-4DA8-9564-91C876E7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7526</Words>
  <Characters>41399</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2022-11-10T20:46:00Z</cp:lastPrinted>
  <dcterms:created xsi:type="dcterms:W3CDTF">2022-11-30T23:13:00Z</dcterms:created>
  <dcterms:modified xsi:type="dcterms:W3CDTF">2022-11-30T23:13:00Z</dcterms:modified>
</cp:coreProperties>
</file>