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12568" w14:textId="1860C035" w:rsidR="005F2D09" w:rsidRPr="0051695B" w:rsidRDefault="005F2D09" w:rsidP="0051695B">
      <w:pPr>
        <w:spacing w:line="360" w:lineRule="auto"/>
        <w:contextualSpacing/>
        <w:jc w:val="both"/>
        <w:rPr>
          <w:rFonts w:ascii="Palatino Linotype" w:hAnsi="Palatino Linotype" w:cs="Tahoma"/>
          <w:bCs/>
          <w:sz w:val="22"/>
          <w:szCs w:val="22"/>
        </w:rPr>
      </w:pPr>
      <w:r w:rsidRPr="0051695B">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w:t>
      </w:r>
      <w:r w:rsidRPr="0051695B">
        <w:rPr>
          <w:rFonts w:ascii="Palatino Linotype" w:hAnsi="Palatino Linotype" w:cs="Tahoma"/>
          <w:sz w:val="22"/>
          <w:szCs w:val="22"/>
          <w:lang w:val="es-ES"/>
        </w:rPr>
        <w:t xml:space="preserve">Estado de México, de fecha de </w:t>
      </w:r>
      <w:r w:rsidR="00C31091" w:rsidRPr="0051695B">
        <w:rPr>
          <w:rFonts w:ascii="Palatino Linotype" w:hAnsi="Palatino Linotype" w:cs="Tahoma"/>
          <w:sz w:val="22"/>
          <w:szCs w:val="22"/>
          <w:lang w:val="es-ES"/>
        </w:rPr>
        <w:t>nueve</w:t>
      </w:r>
      <w:r w:rsidR="00BF35DC" w:rsidRPr="0051695B">
        <w:rPr>
          <w:rFonts w:ascii="Palatino Linotype" w:hAnsi="Palatino Linotype" w:cs="Tahoma"/>
          <w:sz w:val="22"/>
          <w:szCs w:val="22"/>
          <w:lang w:val="es-ES"/>
        </w:rPr>
        <w:t xml:space="preserve"> de marzo</w:t>
      </w:r>
      <w:r w:rsidRPr="0051695B">
        <w:rPr>
          <w:rFonts w:ascii="Palatino Linotype" w:hAnsi="Palatino Linotype" w:cs="Tahoma"/>
          <w:sz w:val="22"/>
          <w:szCs w:val="22"/>
          <w:lang w:val="es-ES"/>
        </w:rPr>
        <w:t xml:space="preserve"> de dos mil veintidós. </w:t>
      </w:r>
    </w:p>
    <w:p w14:paraId="4EC4C9D7" w14:textId="77777777" w:rsidR="005F2D09" w:rsidRPr="0051695B" w:rsidRDefault="005F2D09" w:rsidP="0051695B">
      <w:pPr>
        <w:spacing w:line="360" w:lineRule="auto"/>
        <w:contextualSpacing/>
        <w:jc w:val="both"/>
        <w:rPr>
          <w:rFonts w:ascii="Palatino Linotype" w:hAnsi="Palatino Linotype" w:cs="Tahoma"/>
          <w:b/>
          <w:bCs/>
          <w:sz w:val="22"/>
          <w:szCs w:val="22"/>
          <w:lang w:val="es-ES"/>
        </w:rPr>
      </w:pPr>
    </w:p>
    <w:p w14:paraId="6E802CBF" w14:textId="5109D202" w:rsidR="005F2D09" w:rsidRPr="0051695B" w:rsidRDefault="005F2D09" w:rsidP="0051695B">
      <w:pPr>
        <w:spacing w:line="360" w:lineRule="auto"/>
        <w:contextualSpacing/>
        <w:jc w:val="both"/>
        <w:rPr>
          <w:rFonts w:ascii="Palatino Linotype" w:hAnsi="Palatino Linotype" w:cs="Tahoma"/>
          <w:bCs/>
          <w:sz w:val="22"/>
          <w:szCs w:val="22"/>
        </w:rPr>
      </w:pPr>
      <w:r w:rsidRPr="0051695B">
        <w:rPr>
          <w:rFonts w:ascii="Palatino Linotype" w:hAnsi="Palatino Linotype" w:cs="Tahoma"/>
          <w:b/>
          <w:bCs/>
          <w:sz w:val="22"/>
          <w:szCs w:val="22"/>
        </w:rPr>
        <w:t xml:space="preserve">VISTO </w:t>
      </w:r>
      <w:r w:rsidRPr="0051695B">
        <w:rPr>
          <w:rFonts w:ascii="Palatino Linotype" w:hAnsi="Palatino Linotype" w:cs="Tahoma"/>
          <w:bCs/>
          <w:sz w:val="22"/>
          <w:szCs w:val="22"/>
        </w:rPr>
        <w:t xml:space="preserve">el expediente conformado con motivo del Recurso de Revisión </w:t>
      </w:r>
      <w:r w:rsidR="0075695B" w:rsidRPr="0051695B">
        <w:rPr>
          <w:rFonts w:ascii="Palatino Linotype" w:eastAsia="Calibri" w:hAnsi="Palatino Linotype" w:cs="Tahoma"/>
          <w:b/>
          <w:bCs/>
          <w:sz w:val="22"/>
          <w:szCs w:val="22"/>
          <w:lang w:eastAsia="en-US"/>
        </w:rPr>
        <w:t>00311/INFOEM/IP/RR/2022</w:t>
      </w:r>
      <w:r w:rsidRPr="0051695B">
        <w:rPr>
          <w:rFonts w:ascii="Palatino Linotype" w:hAnsi="Palatino Linotype" w:cs="Tahoma"/>
          <w:b/>
          <w:bCs/>
          <w:sz w:val="22"/>
          <w:szCs w:val="22"/>
        </w:rPr>
        <w:t>,</w:t>
      </w:r>
      <w:r w:rsidRPr="0051695B">
        <w:rPr>
          <w:rFonts w:ascii="Palatino Linotype" w:hAnsi="Palatino Linotype" w:cs="Tahoma"/>
          <w:bCs/>
          <w:sz w:val="22"/>
          <w:szCs w:val="22"/>
        </w:rPr>
        <w:t xml:space="preserve"> interpuesto </w:t>
      </w:r>
      <w:r w:rsidRPr="0051695B">
        <w:rPr>
          <w:rFonts w:ascii="Palatino Linotype" w:hAnsi="Palatino Linotype" w:cs="Tahoma"/>
          <w:sz w:val="22"/>
          <w:szCs w:val="22"/>
        </w:rPr>
        <w:t xml:space="preserve">por </w:t>
      </w:r>
      <w:r w:rsidR="0075695B" w:rsidRPr="0051695B">
        <w:rPr>
          <w:rFonts w:ascii="Palatino Linotype" w:hAnsi="Palatino Linotype" w:cs="Tahoma"/>
          <w:b/>
          <w:bCs/>
          <w:sz w:val="22"/>
          <w:szCs w:val="22"/>
        </w:rPr>
        <w:t>un Particular</w:t>
      </w:r>
      <w:r w:rsidRPr="0051695B">
        <w:rPr>
          <w:rFonts w:ascii="Palatino Linotype" w:hAnsi="Palatino Linotype" w:cs="Tahoma"/>
          <w:sz w:val="22"/>
          <w:szCs w:val="22"/>
        </w:rPr>
        <w:t xml:space="preserve">, en lo sucesivo el </w:t>
      </w:r>
      <w:r w:rsidRPr="0051695B">
        <w:rPr>
          <w:rFonts w:ascii="Palatino Linotype" w:hAnsi="Palatino Linotype" w:cs="Tahoma"/>
          <w:bCs/>
          <w:sz w:val="22"/>
          <w:szCs w:val="22"/>
        </w:rPr>
        <w:t>Recurrente o Particular, en contra de la respuesta del Sujeto Obligado,</w:t>
      </w:r>
      <w:r w:rsidR="00A9475C" w:rsidRPr="0051695B">
        <w:rPr>
          <w:rFonts w:ascii="Palatino Linotype" w:hAnsi="Palatino Linotype" w:cs="Tahoma"/>
          <w:bCs/>
          <w:sz w:val="22"/>
          <w:szCs w:val="22"/>
        </w:rPr>
        <w:t xml:space="preserve"> </w:t>
      </w:r>
      <w:r w:rsidR="0075695B" w:rsidRPr="0051695B">
        <w:rPr>
          <w:rFonts w:ascii="Palatino Linotype" w:hAnsi="Palatino Linotype" w:cs="Tahoma"/>
          <w:bCs/>
          <w:sz w:val="22"/>
          <w:szCs w:val="22"/>
        </w:rPr>
        <w:t xml:space="preserve">el </w:t>
      </w:r>
      <w:r w:rsidR="0075695B" w:rsidRPr="0051695B">
        <w:rPr>
          <w:rFonts w:ascii="Palatino Linotype" w:hAnsi="Palatino Linotype" w:cs="Tahoma"/>
          <w:b/>
          <w:bCs/>
          <w:sz w:val="22"/>
          <w:szCs w:val="22"/>
        </w:rPr>
        <w:t>Ayuntamiento de Atenco</w:t>
      </w:r>
      <w:r w:rsidRPr="0051695B">
        <w:rPr>
          <w:rFonts w:ascii="Palatino Linotype" w:hAnsi="Palatino Linotype" w:cs="Tahoma"/>
          <w:b/>
          <w:sz w:val="22"/>
          <w:szCs w:val="22"/>
        </w:rPr>
        <w:t xml:space="preserve">, </w:t>
      </w:r>
      <w:r w:rsidRPr="0051695B">
        <w:rPr>
          <w:rFonts w:ascii="Palatino Linotype" w:hAnsi="Palatino Linotype" w:cs="Tahoma"/>
          <w:bCs/>
          <w:sz w:val="22"/>
          <w:szCs w:val="22"/>
        </w:rPr>
        <w:t>se emite la presente Resolución, con base en los Antecedentes y Considerandos que a continuación se exponen:</w:t>
      </w:r>
    </w:p>
    <w:p w14:paraId="46418DF4" w14:textId="77777777" w:rsidR="005F2D09" w:rsidRPr="0051695B" w:rsidRDefault="005F2D09" w:rsidP="0051695B">
      <w:pPr>
        <w:spacing w:line="360" w:lineRule="auto"/>
        <w:contextualSpacing/>
        <w:jc w:val="both"/>
        <w:rPr>
          <w:rFonts w:ascii="Palatino Linotype" w:hAnsi="Palatino Linotype" w:cs="Tahoma"/>
          <w:b/>
          <w:bCs/>
          <w:sz w:val="22"/>
          <w:szCs w:val="22"/>
          <w:lang w:val="es-ES"/>
        </w:rPr>
      </w:pPr>
    </w:p>
    <w:p w14:paraId="5BEF9923" w14:textId="77777777" w:rsidR="005F2D09" w:rsidRPr="0051695B" w:rsidRDefault="005F2D09" w:rsidP="0051695B">
      <w:pPr>
        <w:spacing w:line="360" w:lineRule="auto"/>
        <w:contextualSpacing/>
        <w:jc w:val="center"/>
        <w:rPr>
          <w:rFonts w:ascii="Palatino Linotype" w:hAnsi="Palatino Linotype" w:cs="Tahoma"/>
          <w:b/>
          <w:bCs/>
          <w:sz w:val="22"/>
          <w:szCs w:val="22"/>
          <w:lang w:val="es-ES"/>
        </w:rPr>
      </w:pPr>
      <w:r w:rsidRPr="0051695B">
        <w:rPr>
          <w:rFonts w:ascii="Palatino Linotype" w:hAnsi="Palatino Linotype" w:cs="Tahoma"/>
          <w:b/>
          <w:bCs/>
          <w:sz w:val="22"/>
          <w:szCs w:val="22"/>
          <w:lang w:val="es-ES"/>
        </w:rPr>
        <w:t>A N T E C E D E N T E S:</w:t>
      </w:r>
    </w:p>
    <w:p w14:paraId="11D2C935" w14:textId="77777777" w:rsidR="005F2D09" w:rsidRPr="0051695B" w:rsidRDefault="005F2D09" w:rsidP="0051695B">
      <w:pPr>
        <w:spacing w:line="360" w:lineRule="auto"/>
        <w:contextualSpacing/>
        <w:jc w:val="both"/>
        <w:rPr>
          <w:rFonts w:ascii="Palatino Linotype" w:hAnsi="Palatino Linotype" w:cs="Tahoma"/>
          <w:sz w:val="22"/>
          <w:szCs w:val="22"/>
          <w:lang w:val="es-ES"/>
        </w:rPr>
      </w:pPr>
    </w:p>
    <w:p w14:paraId="5E7DA289" w14:textId="77777777" w:rsidR="005F2D09" w:rsidRPr="0051695B" w:rsidRDefault="005F2D09" w:rsidP="0051695B">
      <w:pPr>
        <w:spacing w:line="360" w:lineRule="auto"/>
        <w:contextualSpacing/>
        <w:jc w:val="both"/>
        <w:rPr>
          <w:rFonts w:ascii="Palatino Linotype" w:hAnsi="Palatino Linotype" w:cs="Tahoma"/>
          <w:b/>
          <w:bCs/>
          <w:sz w:val="22"/>
          <w:szCs w:val="22"/>
          <w:lang w:val="es-ES"/>
        </w:rPr>
      </w:pPr>
      <w:r w:rsidRPr="0051695B">
        <w:rPr>
          <w:rFonts w:ascii="Palatino Linotype" w:hAnsi="Palatino Linotype" w:cs="Tahoma"/>
          <w:b/>
          <w:bCs/>
          <w:sz w:val="22"/>
          <w:szCs w:val="22"/>
          <w:lang w:val="es-ES"/>
        </w:rPr>
        <w:t>I. Presentación de la solicitud de información.</w:t>
      </w:r>
    </w:p>
    <w:p w14:paraId="14D14906" w14:textId="77777777" w:rsidR="005F2D09" w:rsidRPr="0051695B" w:rsidRDefault="005F2D09" w:rsidP="0051695B">
      <w:pPr>
        <w:spacing w:line="360" w:lineRule="auto"/>
        <w:contextualSpacing/>
        <w:jc w:val="both"/>
        <w:rPr>
          <w:rFonts w:ascii="Palatino Linotype" w:hAnsi="Palatino Linotype" w:cs="Tahoma"/>
          <w:b/>
          <w:bCs/>
          <w:sz w:val="22"/>
          <w:szCs w:val="22"/>
          <w:lang w:val="es-ES"/>
        </w:rPr>
      </w:pPr>
    </w:p>
    <w:p w14:paraId="3BEB2A32" w14:textId="3A2B53E0" w:rsidR="005F2D09" w:rsidRPr="0051695B" w:rsidRDefault="005F2D09" w:rsidP="0051695B">
      <w:pPr>
        <w:spacing w:line="360" w:lineRule="auto"/>
        <w:contextualSpacing/>
        <w:jc w:val="both"/>
        <w:rPr>
          <w:rFonts w:ascii="Palatino Linotype" w:hAnsi="Palatino Linotype" w:cs="Tahoma"/>
          <w:sz w:val="22"/>
          <w:szCs w:val="22"/>
        </w:rPr>
      </w:pPr>
      <w:r w:rsidRPr="0051695B">
        <w:rPr>
          <w:rFonts w:ascii="Palatino Linotype" w:hAnsi="Palatino Linotype" w:cs="Tahoma"/>
          <w:sz w:val="22"/>
          <w:szCs w:val="22"/>
          <w:lang w:val="es-ES"/>
        </w:rPr>
        <w:t xml:space="preserve">El </w:t>
      </w:r>
      <w:r w:rsidR="0075695B" w:rsidRPr="0051695B">
        <w:rPr>
          <w:rFonts w:ascii="Palatino Linotype" w:hAnsi="Palatino Linotype" w:cs="Tahoma"/>
          <w:sz w:val="22"/>
          <w:szCs w:val="22"/>
          <w:lang w:val="es-ES"/>
        </w:rPr>
        <w:t>quince de diciembre</w:t>
      </w:r>
      <w:r w:rsidRPr="0051695B">
        <w:rPr>
          <w:rFonts w:ascii="Palatino Linotype" w:hAnsi="Palatino Linotype" w:cs="Tahoma"/>
          <w:sz w:val="22"/>
          <w:szCs w:val="22"/>
          <w:lang w:val="es-ES"/>
        </w:rPr>
        <w:t xml:space="preserve"> de dos mil veintiuno, el Particular presentó una solicitud de acceso a la información pública, a través del Sistema de Acceso a la Información Mexiquense (SAIMEX), ante </w:t>
      </w:r>
      <w:r w:rsidR="0075695B" w:rsidRPr="0051695B">
        <w:rPr>
          <w:rFonts w:ascii="Palatino Linotype" w:hAnsi="Palatino Linotype" w:cs="Tahoma"/>
          <w:sz w:val="22"/>
          <w:szCs w:val="22"/>
          <w:lang w:val="es-ES"/>
        </w:rPr>
        <w:t>el</w:t>
      </w:r>
      <w:r w:rsidR="00A9475C" w:rsidRPr="0051695B">
        <w:rPr>
          <w:rFonts w:ascii="Palatino Linotype" w:hAnsi="Palatino Linotype" w:cs="Tahoma"/>
          <w:sz w:val="22"/>
          <w:szCs w:val="22"/>
          <w:lang w:val="es-ES"/>
        </w:rPr>
        <w:t xml:space="preserve"> </w:t>
      </w:r>
      <w:r w:rsidR="0075695B" w:rsidRPr="0051695B">
        <w:rPr>
          <w:rFonts w:ascii="Palatino Linotype" w:hAnsi="Palatino Linotype" w:cs="Tahoma"/>
          <w:b/>
          <w:sz w:val="22"/>
          <w:szCs w:val="22"/>
          <w:lang w:val="es-ES"/>
        </w:rPr>
        <w:t>Ayuntamiento de Atenco</w:t>
      </w:r>
      <w:r w:rsidRPr="0051695B">
        <w:rPr>
          <w:rFonts w:ascii="Palatino Linotype" w:hAnsi="Palatino Linotype" w:cs="Tahoma"/>
          <w:sz w:val="22"/>
          <w:szCs w:val="22"/>
        </w:rPr>
        <w:t>, en los siguientes términos:</w:t>
      </w:r>
    </w:p>
    <w:p w14:paraId="47BE90C9" w14:textId="77777777" w:rsidR="005F2D09" w:rsidRPr="0051695B" w:rsidRDefault="005F2D09" w:rsidP="0051695B">
      <w:pPr>
        <w:spacing w:line="360" w:lineRule="auto"/>
        <w:contextualSpacing/>
        <w:jc w:val="both"/>
        <w:rPr>
          <w:rFonts w:ascii="Palatino Linotype" w:hAnsi="Palatino Linotype" w:cs="Tahoma"/>
          <w:sz w:val="22"/>
          <w:szCs w:val="22"/>
        </w:rPr>
      </w:pPr>
    </w:p>
    <w:p w14:paraId="4B380DAE" w14:textId="02ED5C81" w:rsidR="00A9475C" w:rsidRPr="0051695B" w:rsidRDefault="005F2D09" w:rsidP="0051695B">
      <w:pPr>
        <w:tabs>
          <w:tab w:val="left" w:pos="8505"/>
        </w:tabs>
        <w:spacing w:line="360" w:lineRule="auto"/>
        <w:ind w:left="567" w:right="539"/>
        <w:contextualSpacing/>
        <w:jc w:val="both"/>
        <w:rPr>
          <w:rFonts w:ascii="Palatino Linotype" w:hAnsi="Palatino Linotype" w:cs="Tahoma"/>
          <w:b/>
          <w:bCs/>
        </w:rPr>
      </w:pPr>
      <w:bookmarkStart w:id="0" w:name="_Hlk90547484"/>
      <w:bookmarkStart w:id="1" w:name="_Hlk90547640"/>
      <w:r w:rsidRPr="0051695B">
        <w:rPr>
          <w:rFonts w:ascii="Palatino Linotype" w:hAnsi="Palatino Linotype" w:cs="Tahoma"/>
          <w:b/>
          <w:bCs/>
        </w:rPr>
        <w:t>Solicitud de folio:</w:t>
      </w:r>
      <w:r w:rsidRPr="0051695B">
        <w:rPr>
          <w:rFonts w:ascii="Palatino Linotype" w:hAnsi="Palatino Linotype" w:cs="Tahoma"/>
        </w:rPr>
        <w:t xml:space="preserve"> </w:t>
      </w:r>
      <w:r w:rsidR="0075695B" w:rsidRPr="0051695B">
        <w:rPr>
          <w:rFonts w:ascii="Palatino Linotype" w:hAnsi="Palatino Linotype" w:cs="Tahoma"/>
          <w:b/>
          <w:bCs/>
        </w:rPr>
        <w:t>00150/ATENCO/IP/2021</w:t>
      </w:r>
    </w:p>
    <w:p w14:paraId="5218541B" w14:textId="4071AEBE" w:rsidR="005F2D09" w:rsidRPr="0051695B" w:rsidRDefault="005F2D09" w:rsidP="0051695B">
      <w:pPr>
        <w:tabs>
          <w:tab w:val="left" w:pos="8505"/>
        </w:tabs>
        <w:spacing w:line="360" w:lineRule="auto"/>
        <w:ind w:left="567" w:right="539"/>
        <w:contextualSpacing/>
        <w:jc w:val="both"/>
        <w:rPr>
          <w:rFonts w:ascii="Palatino Linotype" w:hAnsi="Palatino Linotype" w:cs="Tahoma"/>
          <w:b/>
          <w:bCs/>
        </w:rPr>
      </w:pPr>
      <w:r w:rsidRPr="0051695B">
        <w:rPr>
          <w:rFonts w:ascii="Palatino Linotype" w:hAnsi="Palatino Linotype" w:cs="Tahoma"/>
          <w:b/>
          <w:bCs/>
        </w:rPr>
        <w:t>DESCRIPCIÓN CLARA Y PRECISA DE LA INFORMACIÓN SOLICITADA:</w:t>
      </w:r>
    </w:p>
    <w:bookmarkEnd w:id="0"/>
    <w:bookmarkEnd w:id="1"/>
    <w:p w14:paraId="648B9FF0" w14:textId="2B7F907A" w:rsidR="00F0521F" w:rsidRPr="0051695B" w:rsidRDefault="0075695B" w:rsidP="0051695B">
      <w:pPr>
        <w:tabs>
          <w:tab w:val="left" w:pos="8505"/>
        </w:tabs>
        <w:spacing w:line="360" w:lineRule="auto"/>
        <w:ind w:left="567" w:right="539"/>
        <w:contextualSpacing/>
        <w:jc w:val="both"/>
        <w:rPr>
          <w:rFonts w:ascii="Palatino Linotype" w:hAnsi="Palatino Linotype" w:cs="Tahoma"/>
          <w:bCs/>
        </w:rPr>
      </w:pPr>
      <w:r w:rsidRPr="0051695B">
        <w:rPr>
          <w:rFonts w:ascii="Palatino Linotype" w:hAnsi="Palatino Linotype" w:cs="Tahoma"/>
          <w:bCs/>
          <w:i/>
        </w:rPr>
        <w:t>Del anexo de la solicitud marcada con el numero de folio 000131/ATENCO/IP/2021 de la cual se advierte el catalogo de proveedores internos y externos con los que cuenta este h. Ayuntamiento, se requiere el contratos de adquisiciones y servicios a que refiere la Ley de Contratación Pública del Estado de México y Municipios, asimismo, se requiere el procedimiento de invitacion restringida para la celebracion de dichos contratos que emana de la ley anteriormente invocada.</w:t>
      </w:r>
      <w:r w:rsidR="00661FE3" w:rsidRPr="0051695B">
        <w:rPr>
          <w:rFonts w:ascii="Palatino Linotype" w:hAnsi="Palatino Linotype" w:cs="Tahoma"/>
          <w:bCs/>
          <w:i/>
        </w:rPr>
        <w:t xml:space="preserve"> </w:t>
      </w:r>
      <w:r w:rsidR="00661FE3" w:rsidRPr="0051695B">
        <w:rPr>
          <w:rFonts w:ascii="Palatino Linotype" w:hAnsi="Palatino Linotype" w:cs="Tahoma"/>
          <w:bCs/>
        </w:rPr>
        <w:t>(Sic.)</w:t>
      </w:r>
    </w:p>
    <w:p w14:paraId="7D56C742" w14:textId="77777777" w:rsidR="0075695B" w:rsidRPr="0051695B" w:rsidRDefault="0075695B" w:rsidP="0051695B">
      <w:pPr>
        <w:tabs>
          <w:tab w:val="left" w:pos="8505"/>
        </w:tabs>
        <w:spacing w:line="360" w:lineRule="auto"/>
        <w:ind w:left="567" w:right="539"/>
        <w:contextualSpacing/>
        <w:jc w:val="both"/>
        <w:rPr>
          <w:rFonts w:ascii="Palatino Linotype" w:hAnsi="Palatino Linotype" w:cs="Tahoma"/>
          <w:bCs/>
          <w:i/>
        </w:rPr>
      </w:pPr>
    </w:p>
    <w:p w14:paraId="4301F238" w14:textId="77777777" w:rsidR="005F2D09" w:rsidRPr="0051695B" w:rsidRDefault="005F2D09" w:rsidP="0051695B">
      <w:pPr>
        <w:tabs>
          <w:tab w:val="left" w:pos="8505"/>
        </w:tabs>
        <w:spacing w:line="360" w:lineRule="auto"/>
        <w:ind w:left="567" w:right="539"/>
        <w:contextualSpacing/>
        <w:jc w:val="both"/>
        <w:rPr>
          <w:rFonts w:ascii="Palatino Linotype" w:hAnsi="Palatino Linotype" w:cs="Tahoma"/>
          <w:b/>
          <w:bCs/>
          <w:iCs/>
        </w:rPr>
      </w:pPr>
      <w:r w:rsidRPr="0051695B">
        <w:rPr>
          <w:rFonts w:ascii="Palatino Linotype" w:hAnsi="Palatino Linotype" w:cs="Tahoma"/>
          <w:b/>
          <w:bCs/>
          <w:iCs/>
        </w:rPr>
        <w:t>MODALIDAD DE ENTREGA</w:t>
      </w:r>
    </w:p>
    <w:p w14:paraId="3CB62FC0" w14:textId="77777777" w:rsidR="005F2D09" w:rsidRPr="0051695B" w:rsidRDefault="005F2D09" w:rsidP="0051695B">
      <w:pPr>
        <w:tabs>
          <w:tab w:val="left" w:pos="8505"/>
        </w:tabs>
        <w:spacing w:line="360" w:lineRule="auto"/>
        <w:ind w:left="567" w:right="539"/>
        <w:contextualSpacing/>
        <w:jc w:val="both"/>
        <w:rPr>
          <w:rFonts w:ascii="Palatino Linotype" w:hAnsi="Palatino Linotype" w:cs="Tahoma"/>
          <w:bCs/>
          <w:i/>
          <w:iCs/>
        </w:rPr>
      </w:pPr>
      <w:r w:rsidRPr="0051695B">
        <w:rPr>
          <w:rFonts w:ascii="Palatino Linotype" w:hAnsi="Palatino Linotype" w:cs="Tahoma"/>
          <w:bCs/>
          <w:i/>
          <w:iCs/>
        </w:rPr>
        <w:t>A través del SAIMEX.</w:t>
      </w:r>
    </w:p>
    <w:p w14:paraId="645D93BB" w14:textId="05273062" w:rsidR="005F2D09" w:rsidRPr="0051695B" w:rsidRDefault="00535C63" w:rsidP="0051695B">
      <w:pPr>
        <w:spacing w:line="360" w:lineRule="auto"/>
        <w:contextualSpacing/>
        <w:jc w:val="both"/>
        <w:rPr>
          <w:rFonts w:ascii="Palatino Linotype" w:hAnsi="Palatino Linotype" w:cs="Tahoma"/>
          <w:b/>
          <w:bCs/>
          <w:sz w:val="22"/>
          <w:szCs w:val="22"/>
        </w:rPr>
      </w:pPr>
      <w:r w:rsidRPr="0051695B">
        <w:rPr>
          <w:rFonts w:ascii="Palatino Linotype" w:hAnsi="Palatino Linotype" w:cs="Tahoma"/>
          <w:b/>
          <w:sz w:val="22"/>
          <w:szCs w:val="22"/>
        </w:rPr>
        <w:lastRenderedPageBreak/>
        <w:t>II</w:t>
      </w:r>
      <w:r w:rsidR="00B62EED" w:rsidRPr="0051695B">
        <w:rPr>
          <w:rFonts w:ascii="Palatino Linotype" w:hAnsi="Palatino Linotype" w:cs="Tahoma"/>
          <w:b/>
          <w:sz w:val="22"/>
          <w:szCs w:val="22"/>
        </w:rPr>
        <w:t xml:space="preserve">. </w:t>
      </w:r>
      <w:r w:rsidR="005F2D09" w:rsidRPr="0051695B">
        <w:rPr>
          <w:rFonts w:ascii="Palatino Linotype" w:hAnsi="Palatino Linotype" w:cs="Tahoma"/>
          <w:b/>
          <w:sz w:val="22"/>
          <w:szCs w:val="22"/>
        </w:rPr>
        <w:t>Respuesta</w:t>
      </w:r>
      <w:r w:rsidR="005F2D09" w:rsidRPr="0051695B">
        <w:rPr>
          <w:rFonts w:ascii="Palatino Linotype" w:hAnsi="Palatino Linotype" w:cs="Tahoma"/>
          <w:b/>
          <w:bCs/>
          <w:sz w:val="22"/>
          <w:szCs w:val="22"/>
        </w:rPr>
        <w:t xml:space="preserve"> del Sujeto Obligado.</w:t>
      </w:r>
    </w:p>
    <w:p w14:paraId="74F960FF" w14:textId="77777777" w:rsidR="005F2D09" w:rsidRPr="0051695B" w:rsidRDefault="005F2D09" w:rsidP="0051695B">
      <w:pPr>
        <w:spacing w:line="360" w:lineRule="auto"/>
        <w:contextualSpacing/>
        <w:jc w:val="both"/>
        <w:rPr>
          <w:rFonts w:ascii="Palatino Linotype" w:hAnsi="Palatino Linotype" w:cs="Tahoma"/>
          <w:b/>
          <w:bCs/>
          <w:sz w:val="22"/>
          <w:szCs w:val="22"/>
        </w:rPr>
      </w:pPr>
    </w:p>
    <w:p w14:paraId="1E0AFE57" w14:textId="1BDAFA2C" w:rsidR="005F2D09" w:rsidRDefault="005F2D09" w:rsidP="0051695B">
      <w:pPr>
        <w:spacing w:line="360" w:lineRule="auto"/>
        <w:contextualSpacing/>
        <w:jc w:val="both"/>
        <w:rPr>
          <w:rFonts w:ascii="Palatino Linotype" w:hAnsi="Palatino Linotype" w:cs="Tahoma"/>
          <w:sz w:val="22"/>
          <w:szCs w:val="22"/>
        </w:rPr>
      </w:pPr>
      <w:r w:rsidRPr="0051695B">
        <w:rPr>
          <w:rFonts w:ascii="Palatino Linotype" w:hAnsi="Palatino Linotype" w:cs="Tahoma"/>
          <w:sz w:val="22"/>
          <w:szCs w:val="22"/>
        </w:rPr>
        <w:t xml:space="preserve">En fecha </w:t>
      </w:r>
      <w:r w:rsidR="0075695B" w:rsidRPr="0051695B">
        <w:rPr>
          <w:rFonts w:ascii="Palatino Linotype" w:hAnsi="Palatino Linotype" w:cs="Tahoma"/>
          <w:sz w:val="22"/>
          <w:szCs w:val="22"/>
        </w:rPr>
        <w:t>veintiuno de enero de dos mil veintidós</w:t>
      </w:r>
      <w:r w:rsidRPr="0051695B">
        <w:rPr>
          <w:rFonts w:ascii="Palatino Linotype" w:hAnsi="Palatino Linotype" w:cs="Tahoma"/>
          <w:sz w:val="22"/>
          <w:szCs w:val="22"/>
        </w:rPr>
        <w:t>, mediante el Sistema de Acceso a la Información Mexiquense (SAIMEX), el Sujeto Obligado dio respuesta en los siguientes términos:</w:t>
      </w:r>
    </w:p>
    <w:p w14:paraId="3ABC1B5D" w14:textId="77777777" w:rsidR="005A58D9" w:rsidRPr="0051695B" w:rsidRDefault="005A58D9" w:rsidP="0051695B">
      <w:pPr>
        <w:spacing w:line="360" w:lineRule="auto"/>
        <w:contextualSpacing/>
        <w:jc w:val="both"/>
        <w:rPr>
          <w:rFonts w:ascii="Palatino Linotype" w:hAnsi="Palatino Linotype" w:cs="Tahoma"/>
          <w:sz w:val="22"/>
          <w:szCs w:val="22"/>
        </w:rPr>
      </w:pPr>
    </w:p>
    <w:p w14:paraId="53EFBBE4" w14:textId="49C3AA90" w:rsidR="00B62EED" w:rsidRPr="0051695B" w:rsidRDefault="0060308A" w:rsidP="0051695B">
      <w:pPr>
        <w:spacing w:line="360" w:lineRule="auto"/>
        <w:ind w:left="567" w:right="539"/>
        <w:contextualSpacing/>
        <w:jc w:val="both"/>
        <w:rPr>
          <w:rFonts w:ascii="Palatino Linotype" w:hAnsi="Palatino Linotype" w:cs="Tahoma"/>
          <w:bCs/>
          <w:i/>
        </w:rPr>
      </w:pPr>
      <w:r w:rsidRPr="0051695B">
        <w:rPr>
          <w:rFonts w:ascii="Palatino Linotype" w:hAnsi="Palatino Linotype" w:cs="Tahoma"/>
          <w:bCs/>
          <w:i/>
        </w:rPr>
        <w:t>…</w:t>
      </w:r>
      <w:r w:rsidR="0075695B" w:rsidRPr="0051695B">
        <w:rPr>
          <w:rFonts w:ascii="Palatino Linotype" w:hAnsi="Palatino Linotype" w:cs="Tahoma"/>
          <w:bCs/>
          <w:i/>
        </w:rPr>
        <w:t>En atención a la solicitud de información registrada con el folio número 000150/ATENCO/IP/2021, sírvase encontrar en archivos adjuntos, copia digitalizada del oficio emitido por el Servidor Público Habilitado, en el cual se detalla lo referente a su solicitud de acceso a la información</w:t>
      </w:r>
      <w:r w:rsidR="00B62EED" w:rsidRPr="0051695B">
        <w:rPr>
          <w:rFonts w:ascii="Palatino Linotype" w:hAnsi="Palatino Linotype" w:cs="Tahoma"/>
          <w:bCs/>
          <w:i/>
        </w:rPr>
        <w:t>…</w:t>
      </w:r>
    </w:p>
    <w:p w14:paraId="75385FA1" w14:textId="77777777" w:rsidR="00B62EED" w:rsidRPr="0051695B" w:rsidRDefault="00B62EED" w:rsidP="0051695B">
      <w:pPr>
        <w:spacing w:line="360" w:lineRule="auto"/>
        <w:ind w:left="567" w:right="539"/>
        <w:contextualSpacing/>
        <w:jc w:val="both"/>
        <w:rPr>
          <w:rFonts w:ascii="Palatino Linotype" w:hAnsi="Palatino Linotype" w:cs="Tahoma"/>
          <w:bCs/>
          <w:i/>
        </w:rPr>
      </w:pPr>
    </w:p>
    <w:p w14:paraId="46DCF234" w14:textId="05CBFA1C" w:rsidR="004425BA" w:rsidRDefault="004425BA" w:rsidP="0051695B">
      <w:pPr>
        <w:spacing w:line="360" w:lineRule="auto"/>
        <w:contextualSpacing/>
        <w:jc w:val="both"/>
        <w:rPr>
          <w:rFonts w:ascii="Palatino Linotype" w:hAnsi="Palatino Linotype" w:cs="Tahoma"/>
          <w:bCs/>
          <w:iCs/>
          <w:sz w:val="22"/>
          <w:szCs w:val="22"/>
        </w:rPr>
      </w:pPr>
      <w:r w:rsidRPr="0051695B">
        <w:rPr>
          <w:rFonts w:ascii="Palatino Linotype" w:hAnsi="Palatino Linotype" w:cs="Tahoma"/>
          <w:bCs/>
          <w:iCs/>
          <w:sz w:val="22"/>
          <w:szCs w:val="22"/>
        </w:rPr>
        <w:t xml:space="preserve">El Sujeto Obligado adjuntó </w:t>
      </w:r>
      <w:r w:rsidR="0075695B" w:rsidRPr="0051695B">
        <w:rPr>
          <w:rFonts w:ascii="Palatino Linotype" w:hAnsi="Palatino Linotype" w:cs="Tahoma"/>
          <w:bCs/>
          <w:iCs/>
          <w:sz w:val="22"/>
          <w:szCs w:val="22"/>
        </w:rPr>
        <w:t>dos</w:t>
      </w:r>
      <w:r w:rsidRPr="0051695B">
        <w:rPr>
          <w:rFonts w:ascii="Palatino Linotype" w:hAnsi="Palatino Linotype" w:cs="Tahoma"/>
          <w:bCs/>
          <w:iCs/>
          <w:sz w:val="22"/>
          <w:szCs w:val="22"/>
        </w:rPr>
        <w:t xml:space="preserve"> archivo</w:t>
      </w:r>
      <w:r w:rsidR="0075695B" w:rsidRPr="0051695B">
        <w:rPr>
          <w:rFonts w:ascii="Palatino Linotype" w:hAnsi="Palatino Linotype" w:cs="Tahoma"/>
          <w:bCs/>
          <w:iCs/>
          <w:sz w:val="22"/>
          <w:szCs w:val="22"/>
        </w:rPr>
        <w:t>s</w:t>
      </w:r>
      <w:r w:rsidRPr="0051695B">
        <w:rPr>
          <w:rFonts w:ascii="Palatino Linotype" w:hAnsi="Palatino Linotype" w:cs="Tahoma"/>
          <w:bCs/>
          <w:iCs/>
          <w:sz w:val="22"/>
          <w:szCs w:val="22"/>
        </w:rPr>
        <w:t xml:space="preserve"> en formato </w:t>
      </w:r>
      <w:r w:rsidRPr="0051695B">
        <w:rPr>
          <w:rFonts w:ascii="Palatino Linotype" w:hAnsi="Palatino Linotype" w:cs="Tahoma"/>
          <w:bCs/>
          <w:i/>
          <w:sz w:val="22"/>
          <w:szCs w:val="22"/>
        </w:rPr>
        <w:t>pdf</w:t>
      </w:r>
      <w:r w:rsidRPr="0051695B">
        <w:rPr>
          <w:rFonts w:ascii="Palatino Linotype" w:hAnsi="Palatino Linotype" w:cs="Tahoma"/>
          <w:bCs/>
          <w:iCs/>
          <w:sz w:val="22"/>
          <w:szCs w:val="22"/>
        </w:rPr>
        <w:t xml:space="preserve"> a su respuesta, </w:t>
      </w:r>
      <w:bookmarkStart w:id="2" w:name="_Hlk90285249"/>
      <w:r w:rsidRPr="0051695B">
        <w:rPr>
          <w:rFonts w:ascii="Palatino Linotype" w:hAnsi="Palatino Linotype" w:cs="Tahoma"/>
          <w:bCs/>
          <w:iCs/>
          <w:sz w:val="22"/>
          <w:szCs w:val="22"/>
        </w:rPr>
        <w:t>que muestra</w:t>
      </w:r>
      <w:r w:rsidR="0075695B" w:rsidRPr="0051695B">
        <w:rPr>
          <w:rFonts w:ascii="Palatino Linotype" w:hAnsi="Palatino Linotype" w:cs="Tahoma"/>
          <w:bCs/>
          <w:iCs/>
          <w:sz w:val="22"/>
          <w:szCs w:val="22"/>
        </w:rPr>
        <w:t>n</w:t>
      </w:r>
      <w:r w:rsidRPr="0051695B">
        <w:rPr>
          <w:rFonts w:ascii="Palatino Linotype" w:hAnsi="Palatino Linotype" w:cs="Tahoma"/>
          <w:bCs/>
          <w:iCs/>
          <w:sz w:val="22"/>
          <w:szCs w:val="22"/>
        </w:rPr>
        <w:t xml:space="preserve"> lo siguiente:</w:t>
      </w:r>
      <w:bookmarkEnd w:id="2"/>
    </w:p>
    <w:p w14:paraId="7D46B000" w14:textId="77777777" w:rsidR="005A58D9" w:rsidRPr="0051695B" w:rsidRDefault="005A58D9" w:rsidP="0051695B">
      <w:pPr>
        <w:spacing w:line="360" w:lineRule="auto"/>
        <w:contextualSpacing/>
        <w:jc w:val="both"/>
        <w:rPr>
          <w:rFonts w:ascii="Palatino Linotype" w:hAnsi="Palatino Linotype" w:cs="Tahoma"/>
          <w:bCs/>
          <w:iCs/>
          <w:sz w:val="22"/>
          <w:szCs w:val="22"/>
        </w:rPr>
      </w:pPr>
    </w:p>
    <w:p w14:paraId="25448B6F" w14:textId="5D728D29" w:rsidR="004425BA" w:rsidRDefault="0075695B" w:rsidP="0051695B">
      <w:pPr>
        <w:numPr>
          <w:ilvl w:val="0"/>
          <w:numId w:val="31"/>
        </w:numPr>
        <w:spacing w:line="360" w:lineRule="auto"/>
        <w:contextualSpacing/>
        <w:jc w:val="both"/>
        <w:rPr>
          <w:rFonts w:ascii="Palatino Linotype" w:hAnsi="Palatino Linotype" w:cs="Tahoma"/>
          <w:bCs/>
          <w:iCs/>
          <w:sz w:val="22"/>
          <w:szCs w:val="22"/>
        </w:rPr>
      </w:pPr>
      <w:r w:rsidRPr="0051695B">
        <w:rPr>
          <w:rFonts w:ascii="Palatino Linotype" w:hAnsi="Palatino Linotype" w:cs="Tahoma"/>
          <w:b/>
          <w:bCs/>
          <w:iCs/>
          <w:sz w:val="22"/>
          <w:szCs w:val="22"/>
        </w:rPr>
        <w:t xml:space="preserve">Oficio PMA/UT/INT/2022/0012, </w:t>
      </w:r>
      <w:r w:rsidRPr="0051695B">
        <w:rPr>
          <w:rFonts w:ascii="Palatino Linotype" w:hAnsi="Palatino Linotype" w:cs="Tahoma"/>
          <w:bCs/>
          <w:iCs/>
          <w:sz w:val="22"/>
          <w:szCs w:val="22"/>
        </w:rPr>
        <w:t xml:space="preserve">suscrito por el Titular de la Unidad de Transparencia, en el que da respuesta a la solicitud de conformidad con el oficio remitido por el servidor público habilitado. </w:t>
      </w:r>
    </w:p>
    <w:p w14:paraId="0E9E3796" w14:textId="77777777" w:rsidR="005A58D9" w:rsidRPr="0051695B" w:rsidRDefault="005A58D9" w:rsidP="005A58D9">
      <w:pPr>
        <w:spacing w:line="360" w:lineRule="auto"/>
        <w:ind w:left="720"/>
        <w:contextualSpacing/>
        <w:jc w:val="both"/>
        <w:rPr>
          <w:rFonts w:ascii="Palatino Linotype" w:hAnsi="Palatino Linotype" w:cs="Tahoma"/>
          <w:bCs/>
          <w:iCs/>
          <w:sz w:val="22"/>
          <w:szCs w:val="22"/>
        </w:rPr>
      </w:pPr>
    </w:p>
    <w:p w14:paraId="5D280F66" w14:textId="7E4722F1" w:rsidR="0075695B" w:rsidRPr="0051695B" w:rsidRDefault="0075695B" w:rsidP="0051695B">
      <w:pPr>
        <w:numPr>
          <w:ilvl w:val="0"/>
          <w:numId w:val="31"/>
        </w:numPr>
        <w:spacing w:line="360" w:lineRule="auto"/>
        <w:contextualSpacing/>
        <w:jc w:val="both"/>
        <w:rPr>
          <w:rFonts w:ascii="Palatino Linotype" w:hAnsi="Palatino Linotype" w:cs="Tahoma"/>
          <w:bCs/>
          <w:iCs/>
          <w:sz w:val="22"/>
          <w:szCs w:val="22"/>
        </w:rPr>
      </w:pPr>
      <w:r w:rsidRPr="0051695B">
        <w:rPr>
          <w:rFonts w:ascii="Palatino Linotype" w:hAnsi="Palatino Linotype" w:cs="Tahoma"/>
          <w:b/>
          <w:bCs/>
          <w:iCs/>
          <w:sz w:val="22"/>
          <w:szCs w:val="22"/>
        </w:rPr>
        <w:t xml:space="preserve">PMA/JADQ/003/2022, </w:t>
      </w:r>
      <w:r w:rsidRPr="0051695B">
        <w:rPr>
          <w:rFonts w:ascii="Palatino Linotype" w:hAnsi="Palatino Linotype" w:cs="Tahoma"/>
          <w:bCs/>
          <w:iCs/>
          <w:sz w:val="22"/>
          <w:szCs w:val="22"/>
        </w:rPr>
        <w:t xml:space="preserve">suscrito por la Jefa de Adquisiciones del </w:t>
      </w:r>
      <w:r w:rsidR="00661FE3" w:rsidRPr="0051695B">
        <w:rPr>
          <w:rFonts w:ascii="Palatino Linotype" w:hAnsi="Palatino Linotype" w:cs="Tahoma"/>
          <w:bCs/>
          <w:iCs/>
          <w:sz w:val="22"/>
          <w:szCs w:val="22"/>
        </w:rPr>
        <w:t>Sujeto</w:t>
      </w:r>
      <w:r w:rsidRPr="0051695B">
        <w:rPr>
          <w:rFonts w:ascii="Palatino Linotype" w:hAnsi="Palatino Linotype" w:cs="Tahoma"/>
          <w:bCs/>
          <w:iCs/>
          <w:sz w:val="22"/>
          <w:szCs w:val="22"/>
        </w:rPr>
        <w:t xml:space="preserve"> Obligado, a </w:t>
      </w:r>
      <w:r w:rsidR="00661FE3" w:rsidRPr="0051695B">
        <w:rPr>
          <w:rFonts w:ascii="Palatino Linotype" w:hAnsi="Palatino Linotype" w:cs="Tahoma"/>
          <w:bCs/>
          <w:iCs/>
          <w:sz w:val="22"/>
          <w:szCs w:val="22"/>
        </w:rPr>
        <w:t>través</w:t>
      </w:r>
      <w:r w:rsidRPr="0051695B">
        <w:rPr>
          <w:rFonts w:ascii="Palatino Linotype" w:hAnsi="Palatino Linotype" w:cs="Tahoma"/>
          <w:bCs/>
          <w:iCs/>
          <w:sz w:val="22"/>
          <w:szCs w:val="22"/>
        </w:rPr>
        <w:t xml:space="preserve"> del cual remitió el </w:t>
      </w:r>
      <w:r w:rsidRPr="0051695B">
        <w:rPr>
          <w:rFonts w:ascii="Palatino Linotype" w:hAnsi="Palatino Linotype" w:cs="Tahoma"/>
          <w:bCs/>
          <w:i/>
          <w:iCs/>
          <w:sz w:val="22"/>
          <w:szCs w:val="22"/>
        </w:rPr>
        <w:t xml:space="preserve">contrato – pedido para las adquisiciones y servicios que refiere la Ley de </w:t>
      </w:r>
      <w:r w:rsidR="00661FE3" w:rsidRPr="0051695B">
        <w:rPr>
          <w:rFonts w:ascii="Palatino Linotype" w:hAnsi="Palatino Linotype" w:cs="Tahoma"/>
          <w:bCs/>
          <w:i/>
          <w:iCs/>
          <w:sz w:val="22"/>
          <w:szCs w:val="22"/>
        </w:rPr>
        <w:t>Contratación</w:t>
      </w:r>
      <w:r w:rsidRPr="0051695B">
        <w:rPr>
          <w:rFonts w:ascii="Palatino Linotype" w:hAnsi="Palatino Linotype" w:cs="Tahoma"/>
          <w:bCs/>
          <w:i/>
          <w:iCs/>
          <w:sz w:val="22"/>
          <w:szCs w:val="22"/>
        </w:rPr>
        <w:t xml:space="preserve"> Pública del Estado de México y Municipios, mismos que se utiliza en los </w:t>
      </w:r>
      <w:r w:rsidR="00661FE3" w:rsidRPr="0051695B">
        <w:rPr>
          <w:rFonts w:ascii="Palatino Linotype" w:hAnsi="Palatino Linotype" w:cs="Tahoma"/>
          <w:bCs/>
          <w:i/>
          <w:iCs/>
          <w:sz w:val="22"/>
          <w:szCs w:val="22"/>
        </w:rPr>
        <w:t>Procedimientos</w:t>
      </w:r>
      <w:r w:rsidRPr="0051695B">
        <w:rPr>
          <w:rFonts w:ascii="Palatino Linotype" w:hAnsi="Palatino Linotype" w:cs="Tahoma"/>
          <w:bCs/>
          <w:i/>
          <w:iCs/>
          <w:sz w:val="22"/>
          <w:szCs w:val="22"/>
        </w:rPr>
        <w:t xml:space="preserve"> de Adjudicación directa que se encuentran disponibles en versión pública para su consulta en la fracción XXIXB Resultados de Procedimientos de </w:t>
      </w:r>
      <w:r w:rsidR="00661FE3" w:rsidRPr="0051695B">
        <w:rPr>
          <w:rFonts w:ascii="Palatino Linotype" w:hAnsi="Palatino Linotype" w:cs="Tahoma"/>
          <w:bCs/>
          <w:i/>
          <w:iCs/>
          <w:sz w:val="22"/>
          <w:szCs w:val="22"/>
        </w:rPr>
        <w:t>Adjudicación</w:t>
      </w:r>
      <w:r w:rsidRPr="0051695B">
        <w:rPr>
          <w:rFonts w:ascii="Palatino Linotype" w:hAnsi="Palatino Linotype" w:cs="Tahoma"/>
          <w:bCs/>
          <w:i/>
          <w:iCs/>
          <w:sz w:val="22"/>
          <w:szCs w:val="22"/>
        </w:rPr>
        <w:t xml:space="preserve"> Directa, realizados del índice del portal de </w:t>
      </w:r>
      <w:r w:rsidR="00661FE3" w:rsidRPr="0051695B">
        <w:rPr>
          <w:rFonts w:ascii="Palatino Linotype" w:hAnsi="Palatino Linotype" w:cs="Tahoma"/>
          <w:bCs/>
          <w:i/>
          <w:iCs/>
          <w:sz w:val="22"/>
          <w:szCs w:val="22"/>
        </w:rPr>
        <w:t>Información</w:t>
      </w:r>
      <w:r w:rsidRPr="0051695B">
        <w:rPr>
          <w:rFonts w:ascii="Palatino Linotype" w:hAnsi="Palatino Linotype" w:cs="Tahoma"/>
          <w:bCs/>
          <w:i/>
          <w:iCs/>
          <w:sz w:val="22"/>
          <w:szCs w:val="22"/>
        </w:rPr>
        <w:t xml:space="preserve"> Pública Oficiosa…</w:t>
      </w:r>
      <w:r w:rsidRPr="0051695B">
        <w:rPr>
          <w:rFonts w:ascii="Palatino Linotype" w:hAnsi="Palatino Linotype" w:cs="Tahoma"/>
          <w:bCs/>
          <w:iCs/>
          <w:sz w:val="22"/>
          <w:szCs w:val="22"/>
        </w:rPr>
        <w:t xml:space="preserve">asimismo </w:t>
      </w:r>
      <w:r w:rsidR="00661FE3" w:rsidRPr="0051695B">
        <w:rPr>
          <w:rFonts w:ascii="Palatino Linotype" w:hAnsi="Palatino Linotype" w:cs="Tahoma"/>
          <w:bCs/>
          <w:iCs/>
          <w:sz w:val="22"/>
          <w:szCs w:val="22"/>
        </w:rPr>
        <w:t>proporcionó</w:t>
      </w:r>
      <w:r w:rsidRPr="0051695B">
        <w:rPr>
          <w:rFonts w:ascii="Palatino Linotype" w:hAnsi="Palatino Linotype" w:cs="Tahoma"/>
          <w:bCs/>
          <w:iCs/>
          <w:sz w:val="22"/>
          <w:szCs w:val="22"/>
        </w:rPr>
        <w:t xml:space="preserve"> la liga y procedimiento para consultar </w:t>
      </w:r>
      <w:r w:rsidR="00661FE3" w:rsidRPr="0051695B">
        <w:rPr>
          <w:rFonts w:ascii="Palatino Linotype" w:hAnsi="Palatino Linotype" w:cs="Tahoma"/>
          <w:bCs/>
          <w:iCs/>
          <w:sz w:val="22"/>
          <w:szCs w:val="22"/>
        </w:rPr>
        <w:t xml:space="preserve">los Resultados de Procedimientos de Adjudicación Directa en el portal </w:t>
      </w:r>
      <w:r w:rsidR="00661FE3" w:rsidRPr="0051695B">
        <w:rPr>
          <w:rFonts w:ascii="Palatino Linotype" w:hAnsi="Palatino Linotype" w:cs="Tahoma"/>
          <w:bCs/>
          <w:iCs/>
          <w:sz w:val="22"/>
          <w:szCs w:val="22"/>
          <w:lang w:val="es-ES"/>
        </w:rPr>
        <w:t>Información Pública de Oficio Mexiquense (Ipomex).</w:t>
      </w:r>
    </w:p>
    <w:p w14:paraId="63C4986F" w14:textId="77777777" w:rsidR="00661FE3" w:rsidRPr="0051695B" w:rsidRDefault="00661FE3" w:rsidP="0051695B">
      <w:pPr>
        <w:spacing w:line="360" w:lineRule="auto"/>
        <w:ind w:left="720"/>
        <w:contextualSpacing/>
        <w:jc w:val="both"/>
        <w:rPr>
          <w:rFonts w:ascii="Palatino Linotype" w:hAnsi="Palatino Linotype" w:cs="Tahoma"/>
          <w:bCs/>
          <w:iCs/>
          <w:sz w:val="22"/>
          <w:szCs w:val="22"/>
        </w:rPr>
      </w:pPr>
    </w:p>
    <w:p w14:paraId="5335B0AF" w14:textId="13AF1F72" w:rsidR="00661FE3" w:rsidRPr="0051695B" w:rsidRDefault="00661FE3" w:rsidP="0051695B">
      <w:pPr>
        <w:spacing w:line="360" w:lineRule="auto"/>
        <w:ind w:left="720"/>
        <w:contextualSpacing/>
        <w:jc w:val="both"/>
        <w:rPr>
          <w:rFonts w:ascii="Palatino Linotype" w:hAnsi="Palatino Linotype" w:cs="Tahoma"/>
          <w:bCs/>
          <w:iCs/>
          <w:sz w:val="22"/>
          <w:szCs w:val="22"/>
        </w:rPr>
      </w:pPr>
      <w:r w:rsidRPr="0051695B">
        <w:rPr>
          <w:rFonts w:ascii="Palatino Linotype" w:hAnsi="Palatino Linotype" w:cs="Tahoma"/>
          <w:bCs/>
          <w:iCs/>
          <w:sz w:val="22"/>
          <w:szCs w:val="22"/>
        </w:rPr>
        <w:lastRenderedPageBreak/>
        <w:t>También señaló que en relación al procedimiento de invitación restringida que fue solicitado, este se realiza de conformidad con los artículos 44, 45 y 46 de la Ley de Contratación Pública del Estado de México y Municipios y 90 del Reglamento de la Ley de Contratación Pública del Estado de México y Municipios.</w:t>
      </w:r>
    </w:p>
    <w:p w14:paraId="0A146267" w14:textId="77777777" w:rsidR="00661FE3" w:rsidRPr="0051695B" w:rsidRDefault="00661FE3" w:rsidP="0051695B">
      <w:pPr>
        <w:spacing w:line="360" w:lineRule="auto"/>
        <w:ind w:left="720"/>
        <w:contextualSpacing/>
        <w:jc w:val="both"/>
        <w:rPr>
          <w:rFonts w:ascii="Palatino Linotype" w:hAnsi="Palatino Linotype" w:cs="Tahoma"/>
          <w:bCs/>
          <w:iCs/>
          <w:sz w:val="22"/>
          <w:szCs w:val="22"/>
        </w:rPr>
      </w:pPr>
    </w:p>
    <w:p w14:paraId="35D25503" w14:textId="79095315" w:rsidR="00661FE3" w:rsidRPr="0051695B" w:rsidRDefault="00661FE3" w:rsidP="0051695B">
      <w:pPr>
        <w:spacing w:line="360" w:lineRule="auto"/>
        <w:ind w:left="720"/>
        <w:contextualSpacing/>
        <w:jc w:val="both"/>
        <w:rPr>
          <w:rFonts w:ascii="Palatino Linotype" w:hAnsi="Palatino Linotype" w:cs="Tahoma"/>
          <w:bCs/>
          <w:iCs/>
          <w:sz w:val="22"/>
          <w:szCs w:val="22"/>
          <w:lang w:val="es-ES"/>
        </w:rPr>
      </w:pPr>
      <w:r w:rsidRPr="0051695B">
        <w:rPr>
          <w:rFonts w:ascii="Palatino Linotype" w:hAnsi="Palatino Linotype" w:cs="Tahoma"/>
          <w:bCs/>
          <w:iCs/>
          <w:sz w:val="22"/>
          <w:szCs w:val="22"/>
        </w:rPr>
        <w:t xml:space="preserve">Asimismo, </w:t>
      </w:r>
      <w:r w:rsidR="0033279E" w:rsidRPr="0051695B">
        <w:rPr>
          <w:rFonts w:ascii="Palatino Linotype" w:hAnsi="Palatino Linotype" w:cs="Tahoma"/>
          <w:bCs/>
          <w:iCs/>
          <w:sz w:val="22"/>
          <w:szCs w:val="22"/>
          <w:lang w:val="es-ES"/>
        </w:rPr>
        <w:t xml:space="preserve">proporcionó la liga y procedimiento para </w:t>
      </w:r>
      <w:r w:rsidRPr="0051695B">
        <w:rPr>
          <w:rFonts w:ascii="Palatino Linotype" w:hAnsi="Palatino Linotype" w:cs="Tahoma"/>
          <w:bCs/>
          <w:iCs/>
          <w:sz w:val="22"/>
          <w:szCs w:val="22"/>
        </w:rPr>
        <w:t xml:space="preserve">consultar la versión pública de los Resultados de Procedimientos de licitación pública e invitación a cuando menos tres personas en el portal de </w:t>
      </w:r>
      <w:r w:rsidRPr="0051695B">
        <w:rPr>
          <w:rFonts w:ascii="Palatino Linotype" w:hAnsi="Palatino Linotype" w:cs="Tahoma"/>
          <w:bCs/>
          <w:iCs/>
          <w:sz w:val="22"/>
          <w:szCs w:val="22"/>
          <w:lang w:val="es-ES"/>
        </w:rPr>
        <w:t>Información Pública de Oficio Mexiquense (Ipomex)</w:t>
      </w:r>
      <w:r w:rsidR="008642E5" w:rsidRPr="0051695B">
        <w:rPr>
          <w:rFonts w:ascii="Palatino Linotype" w:hAnsi="Palatino Linotype" w:cs="Tahoma"/>
          <w:bCs/>
          <w:iCs/>
          <w:sz w:val="22"/>
          <w:szCs w:val="22"/>
          <w:lang w:val="es-ES"/>
        </w:rPr>
        <w:t>.</w:t>
      </w:r>
    </w:p>
    <w:p w14:paraId="40561EC6" w14:textId="77777777" w:rsidR="00661FE3" w:rsidRPr="0051695B" w:rsidRDefault="00661FE3" w:rsidP="0051695B">
      <w:pPr>
        <w:spacing w:line="360" w:lineRule="auto"/>
        <w:ind w:left="720"/>
        <w:contextualSpacing/>
        <w:jc w:val="both"/>
        <w:rPr>
          <w:rFonts w:ascii="Palatino Linotype" w:hAnsi="Palatino Linotype" w:cs="Tahoma"/>
          <w:bCs/>
          <w:iCs/>
          <w:sz w:val="22"/>
          <w:szCs w:val="22"/>
        </w:rPr>
      </w:pPr>
    </w:p>
    <w:p w14:paraId="2D619682" w14:textId="26C172BA" w:rsidR="00661FE3" w:rsidRPr="0051695B" w:rsidRDefault="00661FE3" w:rsidP="0051695B">
      <w:pPr>
        <w:numPr>
          <w:ilvl w:val="0"/>
          <w:numId w:val="31"/>
        </w:numPr>
        <w:spacing w:line="360" w:lineRule="auto"/>
        <w:contextualSpacing/>
        <w:jc w:val="both"/>
        <w:rPr>
          <w:rFonts w:ascii="Palatino Linotype" w:hAnsi="Palatino Linotype" w:cs="Tahoma"/>
          <w:sz w:val="22"/>
          <w:szCs w:val="22"/>
        </w:rPr>
      </w:pPr>
      <w:r w:rsidRPr="0051695B">
        <w:rPr>
          <w:rFonts w:ascii="Palatino Linotype" w:hAnsi="Palatino Linotype" w:cs="Tahoma"/>
          <w:sz w:val="22"/>
          <w:szCs w:val="22"/>
        </w:rPr>
        <w:t>Formato de Contrato Pedido de Adquisición de Bienes Adquisición, en blanco y anexos.</w:t>
      </w:r>
    </w:p>
    <w:p w14:paraId="13D7C116" w14:textId="77777777" w:rsidR="00661FE3" w:rsidRPr="0051695B" w:rsidRDefault="00661FE3" w:rsidP="0051695B">
      <w:pPr>
        <w:spacing w:line="360" w:lineRule="auto"/>
        <w:contextualSpacing/>
        <w:jc w:val="both"/>
        <w:rPr>
          <w:rFonts w:ascii="Palatino Linotype" w:hAnsi="Palatino Linotype" w:cs="Tahoma"/>
          <w:b/>
          <w:sz w:val="22"/>
          <w:szCs w:val="22"/>
        </w:rPr>
      </w:pPr>
    </w:p>
    <w:p w14:paraId="00E848BC" w14:textId="76CCE45C" w:rsidR="005F2D09" w:rsidRPr="0051695B" w:rsidRDefault="00661FE3" w:rsidP="0051695B">
      <w:pPr>
        <w:spacing w:line="360" w:lineRule="auto"/>
        <w:contextualSpacing/>
        <w:jc w:val="both"/>
        <w:rPr>
          <w:rFonts w:ascii="Palatino Linotype" w:hAnsi="Palatino Linotype" w:cs="Tahoma"/>
          <w:b/>
          <w:sz w:val="22"/>
          <w:szCs w:val="22"/>
        </w:rPr>
      </w:pPr>
      <w:r w:rsidRPr="0051695B">
        <w:rPr>
          <w:rFonts w:ascii="Palatino Linotype" w:hAnsi="Palatino Linotype" w:cs="Tahoma"/>
          <w:b/>
          <w:sz w:val="22"/>
          <w:szCs w:val="22"/>
        </w:rPr>
        <w:t>III</w:t>
      </w:r>
      <w:r w:rsidR="005F2D09" w:rsidRPr="0051695B">
        <w:rPr>
          <w:rFonts w:ascii="Palatino Linotype" w:hAnsi="Palatino Linotype" w:cs="Tahoma"/>
          <w:b/>
          <w:sz w:val="22"/>
          <w:szCs w:val="22"/>
        </w:rPr>
        <w:t xml:space="preserve">. Interposición del Recurso de Revisión. </w:t>
      </w:r>
    </w:p>
    <w:p w14:paraId="6A3B0320" w14:textId="77777777" w:rsidR="005F2D09" w:rsidRPr="0051695B" w:rsidRDefault="005F2D09" w:rsidP="0051695B">
      <w:pPr>
        <w:spacing w:line="360" w:lineRule="auto"/>
        <w:contextualSpacing/>
        <w:jc w:val="both"/>
        <w:rPr>
          <w:rFonts w:ascii="Palatino Linotype" w:hAnsi="Palatino Linotype" w:cs="Tahoma"/>
          <w:bCs/>
          <w:sz w:val="22"/>
          <w:szCs w:val="22"/>
        </w:rPr>
      </w:pPr>
    </w:p>
    <w:p w14:paraId="74F3D09E" w14:textId="78A3118D" w:rsidR="005F2D09" w:rsidRPr="0051695B" w:rsidRDefault="00230C0B" w:rsidP="0051695B">
      <w:pPr>
        <w:spacing w:line="360" w:lineRule="auto"/>
        <w:contextualSpacing/>
        <w:jc w:val="both"/>
        <w:rPr>
          <w:rFonts w:ascii="Palatino Linotype" w:hAnsi="Palatino Linotype" w:cs="Tahoma"/>
          <w:bCs/>
          <w:sz w:val="22"/>
          <w:szCs w:val="22"/>
          <w:lang w:val="es-ES"/>
        </w:rPr>
      </w:pPr>
      <w:r w:rsidRPr="0051695B">
        <w:rPr>
          <w:rFonts w:ascii="Palatino Linotype" w:hAnsi="Palatino Linotype" w:cs="Tahoma"/>
          <w:bCs/>
          <w:sz w:val="22"/>
          <w:szCs w:val="22"/>
          <w:lang w:val="es-ES"/>
        </w:rPr>
        <w:t xml:space="preserve">En fecha </w:t>
      </w:r>
      <w:r w:rsidR="00661FE3" w:rsidRPr="0051695B">
        <w:rPr>
          <w:rFonts w:ascii="Palatino Linotype" w:hAnsi="Palatino Linotype" w:cs="Tahoma"/>
          <w:bCs/>
          <w:sz w:val="22"/>
          <w:szCs w:val="22"/>
          <w:lang w:val="es-ES"/>
        </w:rPr>
        <w:t>veinticinco de enero de dos mil veintidós</w:t>
      </w:r>
      <w:r w:rsidR="005F2D09" w:rsidRPr="0051695B">
        <w:rPr>
          <w:rFonts w:ascii="Palatino Linotype" w:hAnsi="Palatino Linotype" w:cs="Tahoma"/>
          <w:bCs/>
          <w:sz w:val="22"/>
          <w:szCs w:val="22"/>
          <w:lang w:val="es-ES"/>
        </w:rPr>
        <w:t xml:space="preserve">, </w:t>
      </w:r>
      <w:r w:rsidR="005F2D09" w:rsidRPr="0051695B">
        <w:rPr>
          <w:rFonts w:ascii="Palatino Linotype" w:hAnsi="Palatino Linotype" w:cs="Tahoma"/>
          <w:bCs/>
          <w:sz w:val="22"/>
          <w:szCs w:val="22"/>
        </w:rPr>
        <w:t xml:space="preserve">a través del </w:t>
      </w:r>
      <w:r w:rsidR="005F2D09" w:rsidRPr="0051695B">
        <w:rPr>
          <w:rFonts w:ascii="Palatino Linotype" w:hAnsi="Palatino Linotype" w:cs="Tahoma"/>
          <w:bCs/>
          <w:sz w:val="22"/>
          <w:szCs w:val="22"/>
          <w:lang w:val="es-ES"/>
        </w:rPr>
        <w:t>Sistema de Acceso a la Información Mexiquense (SAIMEX)</w:t>
      </w:r>
      <w:r w:rsidRPr="0051695B">
        <w:rPr>
          <w:rFonts w:ascii="Palatino Linotype" w:hAnsi="Palatino Linotype" w:cs="Tahoma"/>
          <w:bCs/>
          <w:sz w:val="22"/>
          <w:szCs w:val="22"/>
        </w:rPr>
        <w:t xml:space="preserve"> se interpuso</w:t>
      </w:r>
      <w:r w:rsidR="005F2D09" w:rsidRPr="0051695B">
        <w:rPr>
          <w:rFonts w:ascii="Palatino Linotype" w:hAnsi="Palatino Linotype" w:cs="Tahoma"/>
          <w:bCs/>
          <w:sz w:val="22"/>
          <w:szCs w:val="22"/>
        </w:rPr>
        <w:t xml:space="preserve"> el presente Recurso de Revisión por el Recurrente en contra de la</w:t>
      </w:r>
      <w:r w:rsidR="00661FE3" w:rsidRPr="0051695B">
        <w:rPr>
          <w:rFonts w:ascii="Palatino Linotype" w:hAnsi="Palatino Linotype" w:cs="Tahoma"/>
          <w:bCs/>
          <w:sz w:val="22"/>
          <w:szCs w:val="22"/>
        </w:rPr>
        <w:t xml:space="preserve"> respuesta del Sujeto Obligado, </w:t>
      </w:r>
      <w:r w:rsidR="005F2D09" w:rsidRPr="0051695B">
        <w:rPr>
          <w:rFonts w:ascii="Palatino Linotype" w:hAnsi="Palatino Linotype" w:cs="Tahoma"/>
          <w:bCs/>
          <w:sz w:val="22"/>
          <w:szCs w:val="22"/>
        </w:rPr>
        <w:t>en los siguientes términos:</w:t>
      </w:r>
    </w:p>
    <w:p w14:paraId="48973B94" w14:textId="77777777" w:rsidR="005F2D09" w:rsidRPr="0051695B" w:rsidRDefault="005F2D09" w:rsidP="0051695B">
      <w:pPr>
        <w:spacing w:line="360" w:lineRule="auto"/>
        <w:contextualSpacing/>
        <w:jc w:val="both"/>
        <w:rPr>
          <w:rFonts w:ascii="Palatino Linotype" w:hAnsi="Palatino Linotype" w:cs="Tahoma"/>
          <w:bCs/>
          <w:sz w:val="22"/>
          <w:szCs w:val="22"/>
        </w:rPr>
      </w:pPr>
    </w:p>
    <w:p w14:paraId="6CD5721B" w14:textId="77777777" w:rsidR="005F2D09" w:rsidRPr="0051695B" w:rsidRDefault="005F2D09" w:rsidP="0051695B">
      <w:pPr>
        <w:spacing w:line="360" w:lineRule="auto"/>
        <w:ind w:left="567"/>
        <w:contextualSpacing/>
        <w:jc w:val="both"/>
        <w:rPr>
          <w:rFonts w:ascii="Palatino Linotype" w:hAnsi="Palatino Linotype" w:cs="Tahoma"/>
          <w:b/>
          <w:bCs/>
        </w:rPr>
      </w:pPr>
      <w:r w:rsidRPr="0051695B">
        <w:rPr>
          <w:rFonts w:ascii="Palatino Linotype" w:hAnsi="Palatino Linotype" w:cs="Tahoma"/>
          <w:b/>
          <w:bCs/>
        </w:rPr>
        <w:t>ACTO IMPUGNADO</w:t>
      </w:r>
    </w:p>
    <w:p w14:paraId="0055648E" w14:textId="1FD353E0" w:rsidR="00186804" w:rsidRPr="0051695B" w:rsidRDefault="00661FE3" w:rsidP="0051695B">
      <w:pPr>
        <w:spacing w:line="360" w:lineRule="auto"/>
        <w:ind w:left="567"/>
        <w:contextualSpacing/>
        <w:jc w:val="both"/>
        <w:rPr>
          <w:rFonts w:ascii="Palatino Linotype" w:hAnsi="Palatino Linotype" w:cs="Tahoma"/>
          <w:i/>
        </w:rPr>
      </w:pPr>
      <w:r w:rsidRPr="0051695B">
        <w:rPr>
          <w:rFonts w:ascii="Palatino Linotype" w:hAnsi="Palatino Linotype" w:cs="Tahoma"/>
          <w:i/>
        </w:rPr>
        <w:t>LA INFORMACION NO CORRESPONDIE CON LO SOLICITADO</w:t>
      </w:r>
      <w:r w:rsidR="007E0453" w:rsidRPr="0051695B">
        <w:rPr>
          <w:rFonts w:ascii="Palatino Linotype" w:hAnsi="Palatino Linotype" w:cs="Tahoma"/>
          <w:i/>
        </w:rPr>
        <w:t xml:space="preserve"> </w:t>
      </w:r>
      <w:r w:rsidR="007E0453" w:rsidRPr="0051695B">
        <w:rPr>
          <w:rFonts w:ascii="Palatino Linotype" w:hAnsi="Palatino Linotype" w:cs="Tahoma"/>
          <w:bCs/>
        </w:rPr>
        <w:t>(Sic.)</w:t>
      </w:r>
    </w:p>
    <w:p w14:paraId="318DA725" w14:textId="77777777" w:rsidR="007E0453" w:rsidRPr="0051695B" w:rsidRDefault="007E0453" w:rsidP="0051695B">
      <w:pPr>
        <w:spacing w:line="360" w:lineRule="auto"/>
        <w:ind w:left="567"/>
        <w:contextualSpacing/>
        <w:jc w:val="both"/>
        <w:rPr>
          <w:rFonts w:ascii="Palatino Linotype" w:hAnsi="Palatino Linotype" w:cs="Tahoma"/>
          <w:b/>
          <w:bCs/>
        </w:rPr>
      </w:pPr>
    </w:p>
    <w:p w14:paraId="7AE59833" w14:textId="77777777" w:rsidR="005F2D09" w:rsidRPr="0051695B" w:rsidRDefault="005F2D09" w:rsidP="0051695B">
      <w:pPr>
        <w:spacing w:line="360" w:lineRule="auto"/>
        <w:ind w:left="567"/>
        <w:contextualSpacing/>
        <w:jc w:val="both"/>
        <w:rPr>
          <w:rFonts w:ascii="Palatino Linotype" w:hAnsi="Palatino Linotype" w:cs="Tahoma"/>
          <w:b/>
          <w:bCs/>
        </w:rPr>
      </w:pPr>
      <w:r w:rsidRPr="0051695B">
        <w:rPr>
          <w:rFonts w:ascii="Palatino Linotype" w:hAnsi="Palatino Linotype" w:cs="Tahoma"/>
          <w:b/>
          <w:bCs/>
        </w:rPr>
        <w:t>RAZONES O MOTIVOS DE LA INCONFORMIDAD</w:t>
      </w:r>
    </w:p>
    <w:p w14:paraId="3784094A" w14:textId="51C92902" w:rsidR="0060308A" w:rsidRPr="0051695B" w:rsidRDefault="00661FE3" w:rsidP="0051695B">
      <w:pPr>
        <w:spacing w:line="360" w:lineRule="auto"/>
        <w:ind w:left="567"/>
        <w:contextualSpacing/>
        <w:jc w:val="both"/>
        <w:rPr>
          <w:rFonts w:ascii="Palatino Linotype" w:hAnsi="Palatino Linotype" w:cs="Tahoma"/>
          <w:sz w:val="22"/>
          <w:szCs w:val="22"/>
        </w:rPr>
      </w:pPr>
      <w:r w:rsidRPr="0051695B">
        <w:rPr>
          <w:rFonts w:ascii="Palatino Linotype" w:hAnsi="Palatino Linotype" w:cs="Tahoma"/>
          <w:i/>
        </w:rPr>
        <w:t>LA INFORMACION NO CORRESPONDIE CON LO SOLICITADO</w:t>
      </w:r>
      <w:r w:rsidR="007E0453" w:rsidRPr="0051695B">
        <w:rPr>
          <w:rFonts w:ascii="Palatino Linotype" w:hAnsi="Palatino Linotype" w:cs="Tahoma"/>
          <w:i/>
        </w:rPr>
        <w:t xml:space="preserve"> </w:t>
      </w:r>
      <w:r w:rsidR="007E0453" w:rsidRPr="0051695B">
        <w:rPr>
          <w:rFonts w:ascii="Palatino Linotype" w:hAnsi="Palatino Linotype" w:cs="Tahoma"/>
        </w:rPr>
        <w:t>(Sic.)</w:t>
      </w:r>
    </w:p>
    <w:p w14:paraId="28F22342" w14:textId="241BAC59" w:rsidR="007E0453" w:rsidRPr="0051695B" w:rsidRDefault="007E0453" w:rsidP="0051695B">
      <w:pPr>
        <w:spacing w:line="360" w:lineRule="auto"/>
        <w:contextualSpacing/>
        <w:jc w:val="both"/>
        <w:rPr>
          <w:rFonts w:ascii="Palatino Linotype" w:hAnsi="Palatino Linotype" w:cs="Tahoma"/>
          <w:sz w:val="22"/>
          <w:szCs w:val="22"/>
        </w:rPr>
      </w:pPr>
    </w:p>
    <w:p w14:paraId="13F812BA" w14:textId="2D3701E7" w:rsidR="005F2D09" w:rsidRPr="0051695B" w:rsidRDefault="00661FE3" w:rsidP="0051695B">
      <w:pPr>
        <w:spacing w:line="360" w:lineRule="auto"/>
        <w:contextualSpacing/>
        <w:jc w:val="both"/>
        <w:rPr>
          <w:rFonts w:ascii="Palatino Linotype" w:hAnsi="Palatino Linotype" w:cs="Tahoma"/>
          <w:b/>
          <w:bCs/>
          <w:sz w:val="22"/>
          <w:szCs w:val="22"/>
        </w:rPr>
      </w:pPr>
      <w:r w:rsidRPr="0051695B">
        <w:rPr>
          <w:rFonts w:ascii="Palatino Linotype" w:hAnsi="Palatino Linotype" w:cs="Tahoma"/>
          <w:b/>
          <w:sz w:val="22"/>
          <w:szCs w:val="22"/>
        </w:rPr>
        <w:t>I</w:t>
      </w:r>
      <w:r w:rsidR="005F2D09" w:rsidRPr="0051695B">
        <w:rPr>
          <w:rFonts w:ascii="Palatino Linotype" w:hAnsi="Palatino Linotype" w:cs="Tahoma"/>
          <w:b/>
          <w:sz w:val="22"/>
          <w:szCs w:val="22"/>
        </w:rPr>
        <w:t xml:space="preserve">V. </w:t>
      </w:r>
      <w:r w:rsidR="005F2D09" w:rsidRPr="0051695B">
        <w:rPr>
          <w:rFonts w:ascii="Palatino Linotype" w:hAnsi="Palatino Linotype" w:cs="Tahoma"/>
          <w:b/>
          <w:bCs/>
          <w:sz w:val="22"/>
          <w:szCs w:val="22"/>
        </w:rPr>
        <w:t>Trámite del Recurso de Revisión</w:t>
      </w:r>
      <w:r w:rsidR="005F2D09" w:rsidRPr="0051695B">
        <w:rPr>
          <w:rFonts w:ascii="Palatino Linotype" w:hAnsi="Palatino Linotype" w:cs="Tahoma"/>
          <w:b/>
          <w:sz w:val="22"/>
          <w:szCs w:val="22"/>
        </w:rPr>
        <w:t xml:space="preserve"> </w:t>
      </w:r>
      <w:r w:rsidR="005F2D09" w:rsidRPr="0051695B">
        <w:rPr>
          <w:rFonts w:ascii="Palatino Linotype" w:hAnsi="Palatino Linotype" w:cs="Tahoma"/>
          <w:b/>
          <w:bCs/>
          <w:sz w:val="22"/>
          <w:szCs w:val="22"/>
        </w:rPr>
        <w:t>ante este Instituto.</w:t>
      </w:r>
    </w:p>
    <w:p w14:paraId="2EF32570" w14:textId="77777777" w:rsidR="005F2D09" w:rsidRPr="0051695B" w:rsidRDefault="005F2D09" w:rsidP="0051695B">
      <w:pPr>
        <w:spacing w:line="360" w:lineRule="auto"/>
        <w:contextualSpacing/>
        <w:jc w:val="both"/>
        <w:rPr>
          <w:rFonts w:ascii="Palatino Linotype" w:hAnsi="Palatino Linotype" w:cs="Tahoma"/>
          <w:bCs/>
          <w:sz w:val="22"/>
          <w:szCs w:val="22"/>
        </w:rPr>
      </w:pPr>
    </w:p>
    <w:p w14:paraId="40F0188C" w14:textId="77777777" w:rsidR="005F2D09" w:rsidRPr="0051695B" w:rsidRDefault="005F2D09" w:rsidP="0051695B">
      <w:pPr>
        <w:spacing w:line="360" w:lineRule="auto"/>
        <w:contextualSpacing/>
        <w:jc w:val="both"/>
        <w:rPr>
          <w:rFonts w:ascii="Palatino Linotype" w:hAnsi="Palatino Linotype" w:cs="Tahoma"/>
          <w:b/>
          <w:bCs/>
          <w:sz w:val="22"/>
          <w:szCs w:val="22"/>
        </w:rPr>
      </w:pPr>
      <w:r w:rsidRPr="0051695B">
        <w:rPr>
          <w:rFonts w:ascii="Palatino Linotype" w:hAnsi="Palatino Linotype" w:cs="Tahoma"/>
          <w:b/>
          <w:bCs/>
          <w:sz w:val="22"/>
          <w:szCs w:val="22"/>
        </w:rPr>
        <w:t xml:space="preserve">a) Turno del </w:t>
      </w:r>
      <w:r w:rsidRPr="0051695B">
        <w:rPr>
          <w:rFonts w:ascii="Palatino Linotype" w:hAnsi="Palatino Linotype" w:cs="Tahoma"/>
          <w:b/>
          <w:sz w:val="22"/>
          <w:szCs w:val="22"/>
        </w:rPr>
        <w:t>Recurso de Revisión</w:t>
      </w:r>
      <w:r w:rsidRPr="0051695B">
        <w:rPr>
          <w:rFonts w:ascii="Palatino Linotype" w:hAnsi="Palatino Linotype" w:cs="Tahoma"/>
          <w:b/>
          <w:bCs/>
          <w:sz w:val="22"/>
          <w:szCs w:val="22"/>
        </w:rPr>
        <w:t>.</w:t>
      </w:r>
    </w:p>
    <w:p w14:paraId="55EA8B0D" w14:textId="77777777" w:rsidR="005F2D09" w:rsidRPr="0051695B" w:rsidRDefault="005F2D09" w:rsidP="0051695B">
      <w:pPr>
        <w:spacing w:line="360" w:lineRule="auto"/>
        <w:contextualSpacing/>
        <w:jc w:val="both"/>
        <w:rPr>
          <w:rFonts w:ascii="Palatino Linotype" w:hAnsi="Palatino Linotype" w:cs="Tahoma"/>
          <w:bCs/>
          <w:sz w:val="22"/>
          <w:szCs w:val="22"/>
        </w:rPr>
      </w:pPr>
    </w:p>
    <w:p w14:paraId="21E5438C" w14:textId="40D214F1" w:rsidR="005F2D09" w:rsidRPr="0051695B" w:rsidRDefault="005F2D09" w:rsidP="0051695B">
      <w:pPr>
        <w:spacing w:line="360" w:lineRule="auto"/>
        <w:contextualSpacing/>
        <w:jc w:val="both"/>
        <w:rPr>
          <w:rFonts w:ascii="Palatino Linotype" w:hAnsi="Palatino Linotype" w:cs="Tahoma"/>
          <w:b/>
          <w:bCs/>
          <w:sz w:val="22"/>
          <w:szCs w:val="22"/>
        </w:rPr>
      </w:pPr>
      <w:r w:rsidRPr="0051695B">
        <w:rPr>
          <w:rFonts w:ascii="Palatino Linotype" w:hAnsi="Palatino Linotype" w:cs="Tahoma"/>
          <w:bCs/>
          <w:sz w:val="22"/>
          <w:szCs w:val="22"/>
        </w:rPr>
        <w:lastRenderedPageBreak/>
        <w:t xml:space="preserve">El </w:t>
      </w:r>
      <w:r w:rsidR="00661FE3" w:rsidRPr="0051695B">
        <w:rPr>
          <w:rFonts w:ascii="Palatino Linotype" w:hAnsi="Palatino Linotype" w:cs="Tahoma"/>
          <w:bCs/>
          <w:sz w:val="22"/>
          <w:szCs w:val="22"/>
          <w:lang w:val="es-ES"/>
        </w:rPr>
        <w:t>veinticinco</w:t>
      </w:r>
      <w:r w:rsidR="007E0453" w:rsidRPr="0051695B">
        <w:rPr>
          <w:rFonts w:ascii="Palatino Linotype" w:hAnsi="Palatino Linotype" w:cs="Tahoma"/>
          <w:bCs/>
          <w:sz w:val="22"/>
          <w:szCs w:val="22"/>
          <w:lang w:val="es-ES"/>
        </w:rPr>
        <w:t xml:space="preserve"> de enero de dos mil veintidós</w:t>
      </w:r>
      <w:r w:rsidRPr="0051695B">
        <w:rPr>
          <w:rFonts w:ascii="Palatino Linotype" w:hAnsi="Palatino Linotype" w:cs="Tahoma"/>
          <w:bCs/>
          <w:sz w:val="22"/>
          <w:szCs w:val="22"/>
        </w:rPr>
        <w:t xml:space="preserve">, el </w:t>
      </w:r>
      <w:r w:rsidRPr="0051695B">
        <w:rPr>
          <w:rFonts w:ascii="Palatino Linotype" w:hAnsi="Palatino Linotype" w:cs="Tahoma"/>
          <w:sz w:val="22"/>
          <w:szCs w:val="22"/>
          <w:lang w:val="es-ES"/>
        </w:rPr>
        <w:t>Sistema de Acceso a la Información Mexiquense (SAIMEX),</w:t>
      </w:r>
      <w:r w:rsidRPr="0051695B">
        <w:rPr>
          <w:rFonts w:ascii="Palatino Linotype" w:hAnsi="Palatino Linotype" w:cs="Tahoma"/>
          <w:bCs/>
          <w:sz w:val="22"/>
          <w:szCs w:val="22"/>
        </w:rPr>
        <w:t xml:space="preserve"> asignó el número de expediente </w:t>
      </w:r>
      <w:r w:rsidR="00661FE3" w:rsidRPr="0051695B">
        <w:rPr>
          <w:rFonts w:ascii="Palatino Linotype" w:eastAsia="Calibri" w:hAnsi="Palatino Linotype" w:cs="Tahoma"/>
          <w:b/>
          <w:bCs/>
          <w:sz w:val="22"/>
          <w:szCs w:val="22"/>
          <w:lang w:eastAsia="en-US"/>
        </w:rPr>
        <w:t>00311/INFOEM/IP/RR/2022</w:t>
      </w:r>
      <w:r w:rsidRPr="0051695B">
        <w:rPr>
          <w:rFonts w:ascii="Palatino Linotype" w:hAnsi="Palatino Linotype"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735D12D2" w14:textId="77777777" w:rsidR="005F2D09" w:rsidRPr="0051695B" w:rsidRDefault="005F2D09" w:rsidP="0051695B">
      <w:pPr>
        <w:spacing w:line="360" w:lineRule="auto"/>
        <w:contextualSpacing/>
        <w:jc w:val="both"/>
        <w:rPr>
          <w:rFonts w:ascii="Palatino Linotype" w:hAnsi="Palatino Linotype" w:cs="Tahoma"/>
          <w:bCs/>
          <w:sz w:val="22"/>
          <w:szCs w:val="22"/>
        </w:rPr>
      </w:pPr>
    </w:p>
    <w:p w14:paraId="54A7EEA2" w14:textId="77777777" w:rsidR="005F2D09" w:rsidRPr="0051695B" w:rsidRDefault="005F2D09" w:rsidP="0051695B">
      <w:pPr>
        <w:spacing w:line="360" w:lineRule="auto"/>
        <w:contextualSpacing/>
        <w:jc w:val="both"/>
        <w:rPr>
          <w:rFonts w:ascii="Palatino Linotype" w:hAnsi="Palatino Linotype" w:cs="Tahoma"/>
          <w:b/>
          <w:bCs/>
          <w:sz w:val="22"/>
          <w:szCs w:val="22"/>
          <w:lang w:val="es-ES_tradnl"/>
        </w:rPr>
      </w:pPr>
      <w:r w:rsidRPr="0051695B">
        <w:rPr>
          <w:rFonts w:ascii="Palatino Linotype" w:hAnsi="Palatino Linotype" w:cs="Tahoma"/>
          <w:b/>
          <w:bCs/>
          <w:sz w:val="22"/>
          <w:szCs w:val="22"/>
        </w:rPr>
        <w:t>b) Admisión del Recurso de Revisión</w:t>
      </w:r>
      <w:r w:rsidRPr="0051695B">
        <w:rPr>
          <w:rFonts w:ascii="Palatino Linotype" w:hAnsi="Palatino Linotype" w:cs="Tahoma"/>
          <w:b/>
          <w:bCs/>
          <w:sz w:val="22"/>
          <w:szCs w:val="22"/>
          <w:lang w:val="es-ES_tradnl"/>
        </w:rPr>
        <w:t xml:space="preserve">. </w:t>
      </w:r>
    </w:p>
    <w:p w14:paraId="497AAFDE" w14:textId="77777777" w:rsidR="005F2D09" w:rsidRPr="0051695B" w:rsidRDefault="005F2D09" w:rsidP="0051695B">
      <w:pPr>
        <w:spacing w:line="360" w:lineRule="auto"/>
        <w:contextualSpacing/>
        <w:jc w:val="both"/>
        <w:rPr>
          <w:rFonts w:ascii="Palatino Linotype" w:hAnsi="Palatino Linotype" w:cs="Tahoma"/>
          <w:b/>
          <w:bCs/>
          <w:sz w:val="22"/>
          <w:szCs w:val="22"/>
          <w:lang w:val="es-ES_tradnl"/>
        </w:rPr>
      </w:pPr>
    </w:p>
    <w:p w14:paraId="02B9AA86" w14:textId="7B52B50B" w:rsidR="005F2D09" w:rsidRPr="0051695B" w:rsidRDefault="005F2D09" w:rsidP="0051695B">
      <w:pPr>
        <w:spacing w:line="360" w:lineRule="auto"/>
        <w:contextualSpacing/>
        <w:jc w:val="both"/>
        <w:rPr>
          <w:rFonts w:ascii="Palatino Linotype" w:hAnsi="Palatino Linotype" w:cs="Tahoma"/>
          <w:bCs/>
          <w:sz w:val="22"/>
          <w:szCs w:val="22"/>
          <w:lang w:val="es-ES_tradnl"/>
        </w:rPr>
      </w:pPr>
      <w:r w:rsidRPr="0051695B">
        <w:rPr>
          <w:rFonts w:ascii="Palatino Linotype" w:hAnsi="Palatino Linotype" w:cs="Tahoma"/>
          <w:bCs/>
          <w:sz w:val="22"/>
          <w:szCs w:val="22"/>
        </w:rPr>
        <w:t xml:space="preserve">El </w:t>
      </w:r>
      <w:r w:rsidR="00661FE3" w:rsidRPr="0051695B">
        <w:rPr>
          <w:rFonts w:ascii="Palatino Linotype" w:hAnsi="Palatino Linotype" w:cs="Tahoma"/>
          <w:bCs/>
          <w:sz w:val="22"/>
          <w:szCs w:val="22"/>
        </w:rPr>
        <w:t>veintiocho</w:t>
      </w:r>
      <w:r w:rsidR="007E0453" w:rsidRPr="0051695B">
        <w:rPr>
          <w:rFonts w:ascii="Palatino Linotype" w:hAnsi="Palatino Linotype" w:cs="Tahoma"/>
          <w:bCs/>
          <w:sz w:val="22"/>
          <w:szCs w:val="22"/>
        </w:rPr>
        <w:t xml:space="preserve"> de enero de dos mil veintidós</w:t>
      </w:r>
      <w:r w:rsidRPr="0051695B">
        <w:rPr>
          <w:rFonts w:ascii="Palatino Linotype"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00661FE3" w:rsidRPr="0051695B">
        <w:rPr>
          <w:rFonts w:ascii="Palatino Linotype" w:hAnsi="Palatino Linotype" w:cs="Tahoma"/>
          <w:bCs/>
          <w:sz w:val="22"/>
          <w:szCs w:val="22"/>
          <w:lang w:val="es-ES_tradnl"/>
        </w:rPr>
        <w:t>en la misma fecha</w:t>
      </w:r>
      <w:r w:rsidRPr="0051695B">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14:paraId="668F4A40" w14:textId="77777777" w:rsidR="00746F9D" w:rsidRPr="0051695B" w:rsidRDefault="00746F9D" w:rsidP="0051695B">
      <w:pPr>
        <w:spacing w:line="360" w:lineRule="auto"/>
        <w:contextualSpacing/>
        <w:jc w:val="both"/>
        <w:rPr>
          <w:rFonts w:ascii="Palatino Linotype" w:hAnsi="Palatino Linotype" w:cs="Tahoma"/>
          <w:b/>
          <w:bCs/>
          <w:sz w:val="22"/>
          <w:szCs w:val="22"/>
        </w:rPr>
      </w:pPr>
    </w:p>
    <w:p w14:paraId="27CF861C" w14:textId="77777777" w:rsidR="005F2D09" w:rsidRPr="0051695B" w:rsidRDefault="005F2D09" w:rsidP="0051695B">
      <w:pPr>
        <w:spacing w:line="360" w:lineRule="auto"/>
        <w:contextualSpacing/>
        <w:jc w:val="both"/>
        <w:rPr>
          <w:rFonts w:ascii="Palatino Linotype" w:hAnsi="Palatino Linotype" w:cs="Tahoma"/>
          <w:sz w:val="22"/>
          <w:szCs w:val="22"/>
          <w:lang w:val="es-ES_tradnl"/>
        </w:rPr>
      </w:pPr>
      <w:r w:rsidRPr="0051695B">
        <w:rPr>
          <w:rFonts w:ascii="Palatino Linotype" w:hAnsi="Palatino Linotype" w:cs="Tahoma"/>
          <w:b/>
          <w:bCs/>
          <w:sz w:val="22"/>
          <w:szCs w:val="22"/>
        </w:rPr>
        <w:t xml:space="preserve">c) </w:t>
      </w:r>
      <w:r w:rsidRPr="0051695B">
        <w:rPr>
          <w:rFonts w:ascii="Palatino Linotype" w:hAnsi="Palatino Linotype" w:cs="Tahoma"/>
          <w:b/>
          <w:sz w:val="22"/>
          <w:szCs w:val="22"/>
          <w:lang w:val="es-ES_tradnl"/>
        </w:rPr>
        <w:t xml:space="preserve">Informe Justificado. </w:t>
      </w:r>
    </w:p>
    <w:p w14:paraId="5F58B930" w14:textId="77777777" w:rsidR="005F2D09" w:rsidRPr="0051695B" w:rsidRDefault="005F2D09" w:rsidP="0051695B">
      <w:pPr>
        <w:spacing w:line="360" w:lineRule="auto"/>
        <w:contextualSpacing/>
        <w:jc w:val="both"/>
        <w:rPr>
          <w:rFonts w:ascii="Palatino Linotype" w:hAnsi="Palatino Linotype" w:cs="Tahoma"/>
          <w:sz w:val="22"/>
          <w:szCs w:val="22"/>
        </w:rPr>
      </w:pPr>
    </w:p>
    <w:p w14:paraId="75BE1324" w14:textId="73593548" w:rsidR="00661FE3" w:rsidRPr="0051695B" w:rsidRDefault="005F2D09" w:rsidP="0051695B">
      <w:pPr>
        <w:spacing w:line="360" w:lineRule="auto"/>
        <w:contextualSpacing/>
        <w:jc w:val="both"/>
        <w:rPr>
          <w:rFonts w:ascii="Palatino Linotype" w:hAnsi="Palatino Linotype" w:cs="Tahoma"/>
          <w:bCs/>
          <w:iCs/>
          <w:sz w:val="22"/>
          <w:szCs w:val="22"/>
        </w:rPr>
      </w:pPr>
      <w:r w:rsidRPr="0051695B">
        <w:rPr>
          <w:rFonts w:ascii="Palatino Linotype" w:hAnsi="Palatino Linotype" w:cs="Tahoma"/>
          <w:sz w:val="22"/>
          <w:szCs w:val="22"/>
        </w:rPr>
        <w:t xml:space="preserve">En fecha </w:t>
      </w:r>
      <w:r w:rsidR="00661FE3" w:rsidRPr="0051695B">
        <w:rPr>
          <w:rFonts w:ascii="Palatino Linotype" w:hAnsi="Palatino Linotype" w:cs="Tahoma"/>
          <w:sz w:val="22"/>
          <w:szCs w:val="22"/>
        </w:rPr>
        <w:t>nueve de febrero</w:t>
      </w:r>
      <w:r w:rsidR="001B0CEB" w:rsidRPr="0051695B">
        <w:rPr>
          <w:rFonts w:ascii="Palatino Linotype" w:hAnsi="Palatino Linotype" w:cs="Tahoma"/>
          <w:sz w:val="22"/>
          <w:szCs w:val="22"/>
        </w:rPr>
        <w:t xml:space="preserve"> de dos mil veintidós</w:t>
      </w:r>
      <w:r w:rsidRPr="0051695B">
        <w:rPr>
          <w:rFonts w:ascii="Palatino Linotype" w:hAnsi="Palatino Linotype" w:cs="Tahoma"/>
          <w:sz w:val="22"/>
          <w:szCs w:val="22"/>
        </w:rPr>
        <w:t xml:space="preserve">, </w:t>
      </w:r>
      <w:r w:rsidRPr="0051695B">
        <w:rPr>
          <w:rFonts w:ascii="Palatino Linotype" w:hAnsi="Palatino Linotype" w:cs="Tahoma"/>
          <w:bCs/>
          <w:sz w:val="22"/>
          <w:szCs w:val="22"/>
          <w:lang w:val="es-ES_tradnl"/>
        </w:rPr>
        <w:t>mediante</w:t>
      </w:r>
      <w:r w:rsidRPr="0051695B">
        <w:rPr>
          <w:rFonts w:ascii="Palatino Linotype" w:hAnsi="Palatino Linotype" w:cs="Tahoma"/>
          <w:sz w:val="22"/>
          <w:szCs w:val="22"/>
        </w:rPr>
        <w:t xml:space="preserve"> el Sistema de Acceso a la Información Mexiquense (SAIMEX), el Sujeto Obligado rindió informe justificado y adjuntó </w:t>
      </w:r>
      <w:r w:rsidR="001B0CEB" w:rsidRPr="0051695B">
        <w:rPr>
          <w:rFonts w:ascii="Palatino Linotype" w:hAnsi="Palatino Linotype" w:cs="Tahoma"/>
          <w:sz w:val="22"/>
          <w:szCs w:val="22"/>
        </w:rPr>
        <w:t xml:space="preserve">un </w:t>
      </w:r>
      <w:r w:rsidR="00746F9D" w:rsidRPr="0051695B">
        <w:rPr>
          <w:rFonts w:ascii="Palatino Linotype" w:hAnsi="Palatino Linotype" w:cs="Tahoma"/>
          <w:sz w:val="22"/>
          <w:szCs w:val="22"/>
        </w:rPr>
        <w:t>archivo</w:t>
      </w:r>
      <w:r w:rsidRPr="0051695B">
        <w:rPr>
          <w:rFonts w:ascii="Palatino Linotype" w:hAnsi="Palatino Linotype" w:cs="Tahoma"/>
          <w:sz w:val="22"/>
          <w:szCs w:val="22"/>
        </w:rPr>
        <w:t xml:space="preserve"> </w:t>
      </w:r>
      <w:r w:rsidRPr="0051695B">
        <w:rPr>
          <w:rFonts w:ascii="Palatino Linotype" w:hAnsi="Palatino Linotype" w:cs="Tahoma"/>
          <w:bCs/>
          <w:iCs/>
          <w:sz w:val="22"/>
          <w:szCs w:val="22"/>
        </w:rPr>
        <w:t xml:space="preserve">en formato </w:t>
      </w:r>
      <w:r w:rsidRPr="0051695B">
        <w:rPr>
          <w:rFonts w:ascii="Palatino Linotype" w:hAnsi="Palatino Linotype" w:cs="Tahoma"/>
          <w:bCs/>
          <w:i/>
          <w:sz w:val="22"/>
          <w:szCs w:val="22"/>
        </w:rPr>
        <w:t>pdf</w:t>
      </w:r>
      <w:r w:rsidRPr="0051695B">
        <w:rPr>
          <w:rFonts w:ascii="Palatino Linotype" w:hAnsi="Palatino Linotype" w:cs="Tahoma"/>
          <w:bCs/>
          <w:iCs/>
          <w:sz w:val="22"/>
          <w:szCs w:val="22"/>
        </w:rPr>
        <w:t xml:space="preserve">, </w:t>
      </w:r>
      <w:r w:rsidR="00BE6F94" w:rsidRPr="0051695B">
        <w:rPr>
          <w:rFonts w:ascii="Palatino Linotype" w:hAnsi="Palatino Linotype" w:cs="Tahoma"/>
          <w:bCs/>
          <w:iCs/>
          <w:sz w:val="22"/>
          <w:szCs w:val="22"/>
        </w:rPr>
        <w:t xml:space="preserve">en </w:t>
      </w:r>
      <w:r w:rsidR="001B0CEB" w:rsidRPr="0051695B">
        <w:rPr>
          <w:rFonts w:ascii="Palatino Linotype" w:hAnsi="Palatino Linotype" w:cs="Tahoma"/>
          <w:bCs/>
          <w:iCs/>
          <w:sz w:val="22"/>
          <w:szCs w:val="22"/>
        </w:rPr>
        <w:t>el</w:t>
      </w:r>
      <w:r w:rsidR="00661FE3" w:rsidRPr="0051695B">
        <w:rPr>
          <w:rFonts w:ascii="Palatino Linotype" w:hAnsi="Palatino Linotype" w:cs="Tahoma"/>
          <w:bCs/>
          <w:iCs/>
          <w:sz w:val="22"/>
          <w:szCs w:val="22"/>
        </w:rPr>
        <w:t xml:space="preserve"> que se observa lo siguiente:</w:t>
      </w:r>
    </w:p>
    <w:p w14:paraId="405E0D3B" w14:textId="77777777" w:rsidR="00661FE3" w:rsidRPr="0051695B" w:rsidRDefault="00661FE3" w:rsidP="0051695B">
      <w:pPr>
        <w:spacing w:line="360" w:lineRule="auto"/>
        <w:contextualSpacing/>
        <w:jc w:val="both"/>
        <w:rPr>
          <w:rFonts w:ascii="Palatino Linotype" w:hAnsi="Palatino Linotype" w:cs="Tahoma"/>
          <w:bCs/>
          <w:iCs/>
          <w:sz w:val="22"/>
          <w:szCs w:val="22"/>
        </w:rPr>
      </w:pPr>
    </w:p>
    <w:p w14:paraId="732E76DC" w14:textId="6B69199B" w:rsidR="00661FE3" w:rsidRPr="0051695B" w:rsidRDefault="00661FE3" w:rsidP="0051695B">
      <w:pPr>
        <w:spacing w:line="360" w:lineRule="auto"/>
        <w:contextualSpacing/>
        <w:jc w:val="both"/>
        <w:rPr>
          <w:rFonts w:ascii="Palatino Linotype" w:hAnsi="Palatino Linotype" w:cs="Tahoma"/>
          <w:bCs/>
          <w:iCs/>
          <w:sz w:val="22"/>
          <w:szCs w:val="22"/>
        </w:rPr>
      </w:pPr>
      <w:r w:rsidRPr="0051695B">
        <w:rPr>
          <w:rFonts w:ascii="Palatino Linotype" w:hAnsi="Palatino Linotype" w:cs="Tahoma"/>
          <w:bCs/>
          <w:iCs/>
          <w:sz w:val="22"/>
          <w:szCs w:val="22"/>
        </w:rPr>
        <w:t>Documento signado por el Titular de la Unidad de Transparencia, en el que ratific</w:t>
      </w:r>
      <w:r w:rsidR="004031A8" w:rsidRPr="0051695B">
        <w:rPr>
          <w:rFonts w:ascii="Palatino Linotype" w:hAnsi="Palatino Linotype" w:cs="Tahoma"/>
          <w:bCs/>
          <w:iCs/>
          <w:sz w:val="22"/>
          <w:szCs w:val="22"/>
        </w:rPr>
        <w:t xml:space="preserve">ó la respuesta inicial y señaló que los motivos de agravio hechos valer por el Recurrente no eran claros. </w:t>
      </w:r>
    </w:p>
    <w:p w14:paraId="4F5160CF" w14:textId="77777777" w:rsidR="00756C38" w:rsidRPr="0051695B" w:rsidRDefault="00756C38" w:rsidP="0051695B">
      <w:pPr>
        <w:spacing w:line="360" w:lineRule="auto"/>
        <w:contextualSpacing/>
        <w:jc w:val="both"/>
        <w:rPr>
          <w:rFonts w:ascii="Palatino Linotype" w:hAnsi="Palatino Linotype" w:cs="Tahoma"/>
          <w:bCs/>
          <w:iCs/>
          <w:sz w:val="22"/>
          <w:szCs w:val="22"/>
        </w:rPr>
      </w:pPr>
    </w:p>
    <w:p w14:paraId="21649EB2" w14:textId="77777777" w:rsidR="005F2D09" w:rsidRPr="0051695B" w:rsidRDefault="005F2D09" w:rsidP="0051695B">
      <w:pPr>
        <w:spacing w:line="360" w:lineRule="auto"/>
        <w:contextualSpacing/>
        <w:jc w:val="both"/>
        <w:rPr>
          <w:rFonts w:ascii="Palatino Linotype" w:hAnsi="Palatino Linotype" w:cs="Tahoma"/>
          <w:b/>
          <w:sz w:val="22"/>
          <w:szCs w:val="22"/>
        </w:rPr>
      </w:pPr>
      <w:r w:rsidRPr="0051695B">
        <w:rPr>
          <w:rFonts w:ascii="Palatino Linotype" w:hAnsi="Palatino Linotype" w:cs="Tahoma"/>
          <w:b/>
          <w:sz w:val="22"/>
          <w:szCs w:val="22"/>
        </w:rPr>
        <w:lastRenderedPageBreak/>
        <w:t>d) Vista del Informe Justificado</w:t>
      </w:r>
    </w:p>
    <w:p w14:paraId="2C28CD69" w14:textId="77777777" w:rsidR="005F2D09" w:rsidRPr="0051695B" w:rsidRDefault="005F2D09" w:rsidP="0051695B">
      <w:pPr>
        <w:spacing w:line="360" w:lineRule="auto"/>
        <w:contextualSpacing/>
        <w:jc w:val="both"/>
        <w:rPr>
          <w:rFonts w:ascii="Palatino Linotype" w:hAnsi="Palatino Linotype" w:cs="Tahoma"/>
          <w:sz w:val="22"/>
          <w:szCs w:val="22"/>
        </w:rPr>
      </w:pPr>
    </w:p>
    <w:p w14:paraId="345CF835" w14:textId="60E1FE74" w:rsidR="005F2D09" w:rsidRPr="0051695B" w:rsidRDefault="005F2D09" w:rsidP="0051695B">
      <w:pPr>
        <w:spacing w:line="360" w:lineRule="auto"/>
        <w:contextualSpacing/>
        <w:jc w:val="both"/>
        <w:rPr>
          <w:rFonts w:ascii="Palatino Linotype" w:hAnsi="Palatino Linotype" w:cs="Tahoma"/>
          <w:sz w:val="22"/>
          <w:szCs w:val="22"/>
        </w:rPr>
      </w:pPr>
      <w:r w:rsidRPr="0051695B">
        <w:rPr>
          <w:rFonts w:ascii="Palatino Linotype" w:hAnsi="Palatino Linotype" w:cs="Tahoma"/>
          <w:sz w:val="22"/>
          <w:szCs w:val="22"/>
        </w:rPr>
        <w:t xml:space="preserve">El </w:t>
      </w:r>
      <w:r w:rsidR="00651ED9" w:rsidRPr="0051695B">
        <w:rPr>
          <w:rFonts w:ascii="Palatino Linotype" w:hAnsi="Palatino Linotype" w:cs="Tahoma"/>
          <w:sz w:val="22"/>
          <w:szCs w:val="22"/>
        </w:rPr>
        <w:t>veintidós de febrero</w:t>
      </w:r>
      <w:r w:rsidR="00C636A6" w:rsidRPr="0051695B">
        <w:rPr>
          <w:rFonts w:ascii="Palatino Linotype" w:hAnsi="Palatino Linotype" w:cs="Tahoma"/>
          <w:sz w:val="22"/>
          <w:szCs w:val="22"/>
        </w:rPr>
        <w:t xml:space="preserve"> de dos mil veintidós</w:t>
      </w:r>
      <w:r w:rsidRPr="0051695B">
        <w:rPr>
          <w:rFonts w:ascii="Palatino Linotype" w:hAnsi="Palatino Linotype" w:cs="Tahoma"/>
          <w:sz w:val="22"/>
          <w:szCs w:val="22"/>
        </w:rPr>
        <w:t xml:space="preserve">, se dictó acuerdo mediante el cual se puso a la vista del Particular, los archivos entregados por el Sujeto Obligado como informe justificado, el cual fue notificado a las partes, </w:t>
      </w:r>
      <w:r w:rsidR="004031A8" w:rsidRPr="0051695B">
        <w:rPr>
          <w:rFonts w:ascii="Palatino Linotype" w:hAnsi="Palatino Linotype" w:cs="Tahoma"/>
          <w:sz w:val="22"/>
          <w:szCs w:val="22"/>
        </w:rPr>
        <w:t>el veintitrés de enero de dos mil veintidós</w:t>
      </w:r>
      <w:r w:rsidRPr="0051695B">
        <w:rPr>
          <w:rFonts w:ascii="Palatino Linotype" w:hAnsi="Palatino Linotype" w:cs="Tahoma"/>
          <w:sz w:val="22"/>
          <w:szCs w:val="22"/>
        </w:rPr>
        <w:t>, a través del Sistema de Acceso a la Información Mexiquense (SAIMEX); ello con la finalidad de que el Recurrente realizara las manifestaciones que en derecho proceden.</w:t>
      </w:r>
    </w:p>
    <w:p w14:paraId="6DAAD288" w14:textId="77777777" w:rsidR="005F2D09" w:rsidRPr="0051695B" w:rsidRDefault="005F2D09" w:rsidP="0051695B">
      <w:pPr>
        <w:spacing w:line="360" w:lineRule="auto"/>
        <w:contextualSpacing/>
        <w:jc w:val="both"/>
        <w:rPr>
          <w:rFonts w:ascii="Palatino Linotype" w:hAnsi="Palatino Linotype" w:cs="Tahoma"/>
          <w:b/>
          <w:sz w:val="22"/>
          <w:szCs w:val="22"/>
        </w:rPr>
      </w:pPr>
    </w:p>
    <w:p w14:paraId="509AD2FE" w14:textId="3710E848" w:rsidR="00AE2055" w:rsidRPr="0051695B" w:rsidRDefault="005F2D09" w:rsidP="0051695B">
      <w:pPr>
        <w:spacing w:line="360" w:lineRule="auto"/>
        <w:contextualSpacing/>
        <w:jc w:val="both"/>
        <w:rPr>
          <w:rFonts w:ascii="Palatino Linotype" w:hAnsi="Palatino Linotype" w:cs="Tahoma"/>
          <w:b/>
          <w:sz w:val="22"/>
          <w:szCs w:val="22"/>
        </w:rPr>
      </w:pPr>
      <w:r w:rsidRPr="0051695B">
        <w:rPr>
          <w:rFonts w:ascii="Palatino Linotype" w:hAnsi="Palatino Linotype" w:cs="Tahoma"/>
          <w:b/>
          <w:sz w:val="22"/>
          <w:szCs w:val="22"/>
        </w:rPr>
        <w:t xml:space="preserve">e) </w:t>
      </w:r>
      <w:r w:rsidR="00AE2055" w:rsidRPr="0051695B">
        <w:rPr>
          <w:rFonts w:ascii="Palatino Linotype" w:hAnsi="Palatino Linotype" w:cs="Tahoma"/>
          <w:b/>
          <w:sz w:val="22"/>
          <w:szCs w:val="22"/>
        </w:rPr>
        <w:t>Manifestaciones del Recurrente.</w:t>
      </w:r>
    </w:p>
    <w:p w14:paraId="7F05C807" w14:textId="77777777" w:rsidR="00AE2055" w:rsidRPr="0051695B" w:rsidRDefault="00AE2055" w:rsidP="0051695B">
      <w:pPr>
        <w:spacing w:line="360" w:lineRule="auto"/>
        <w:contextualSpacing/>
        <w:jc w:val="both"/>
        <w:rPr>
          <w:rFonts w:ascii="Palatino Linotype" w:hAnsi="Palatino Linotype" w:cs="Tahoma"/>
          <w:sz w:val="22"/>
          <w:szCs w:val="22"/>
        </w:rPr>
      </w:pPr>
    </w:p>
    <w:p w14:paraId="6FD80E20" w14:textId="54F27F9E" w:rsidR="005F2D09" w:rsidRPr="0051695B" w:rsidRDefault="005F2D09" w:rsidP="0051695B">
      <w:pPr>
        <w:spacing w:line="360" w:lineRule="auto"/>
        <w:contextualSpacing/>
        <w:jc w:val="both"/>
        <w:rPr>
          <w:rFonts w:ascii="Palatino Linotype" w:hAnsi="Palatino Linotype" w:cs="Tahoma"/>
          <w:bCs/>
          <w:sz w:val="22"/>
          <w:szCs w:val="22"/>
        </w:rPr>
      </w:pPr>
      <w:r w:rsidRPr="0051695B">
        <w:rPr>
          <w:rFonts w:ascii="Palatino Linotype" w:hAnsi="Palatino Linotype" w:cs="Tahoma"/>
          <w:sz w:val="22"/>
          <w:szCs w:val="22"/>
        </w:rPr>
        <w:t xml:space="preserve">De las constancias que obran en los expedientes del Sistema de Acceso a la Información Mexiquense (SAIMEX), se advierte que </w:t>
      </w:r>
      <w:r w:rsidR="00E61B74" w:rsidRPr="0051695B">
        <w:rPr>
          <w:rFonts w:ascii="Palatino Linotype" w:hAnsi="Palatino Linotype" w:cs="Tahoma"/>
          <w:bCs/>
          <w:sz w:val="22"/>
          <w:szCs w:val="22"/>
        </w:rPr>
        <w:t xml:space="preserve">el </w:t>
      </w:r>
      <w:r w:rsidRPr="0051695B">
        <w:rPr>
          <w:rFonts w:ascii="Palatino Linotype" w:hAnsi="Palatino Linotype" w:cs="Tahoma"/>
          <w:bCs/>
          <w:sz w:val="22"/>
          <w:szCs w:val="22"/>
        </w:rPr>
        <w:t>Recurrente</w:t>
      </w:r>
      <w:r w:rsidRPr="0051695B">
        <w:rPr>
          <w:rFonts w:ascii="Palatino Linotype" w:hAnsi="Palatino Linotype" w:cs="Tahoma"/>
          <w:b/>
          <w:sz w:val="22"/>
          <w:szCs w:val="22"/>
        </w:rPr>
        <w:t xml:space="preserve"> </w:t>
      </w:r>
      <w:r w:rsidRPr="0051695B">
        <w:rPr>
          <w:rFonts w:ascii="Palatino Linotype" w:hAnsi="Palatino Linotype" w:cs="Tahoma"/>
          <w:bCs/>
          <w:sz w:val="22"/>
          <w:szCs w:val="22"/>
        </w:rPr>
        <w:t>no emitió manifestación alguna.</w:t>
      </w:r>
    </w:p>
    <w:p w14:paraId="143624DA" w14:textId="77777777" w:rsidR="00AE2055" w:rsidRPr="0051695B" w:rsidRDefault="00AE2055" w:rsidP="0051695B">
      <w:pPr>
        <w:tabs>
          <w:tab w:val="center" w:pos="4522"/>
        </w:tabs>
        <w:spacing w:line="360" w:lineRule="auto"/>
        <w:contextualSpacing/>
        <w:jc w:val="both"/>
        <w:rPr>
          <w:rFonts w:ascii="Palatino Linotype" w:eastAsia="Batang" w:hAnsi="Palatino Linotype" w:cs="Tahoma"/>
          <w:b/>
          <w:bCs/>
          <w:sz w:val="22"/>
          <w:szCs w:val="22"/>
        </w:rPr>
      </w:pPr>
    </w:p>
    <w:p w14:paraId="58AA602D" w14:textId="42997D2E" w:rsidR="005F2D09" w:rsidRPr="0051695B" w:rsidRDefault="00AE2055" w:rsidP="0051695B">
      <w:pPr>
        <w:tabs>
          <w:tab w:val="center" w:pos="4522"/>
        </w:tabs>
        <w:spacing w:line="360" w:lineRule="auto"/>
        <w:contextualSpacing/>
        <w:jc w:val="both"/>
        <w:rPr>
          <w:rFonts w:ascii="Palatino Linotype" w:hAnsi="Palatino Linotype" w:cs="Tahoma"/>
          <w:sz w:val="22"/>
          <w:szCs w:val="22"/>
        </w:rPr>
      </w:pPr>
      <w:r w:rsidRPr="0051695B">
        <w:rPr>
          <w:rFonts w:ascii="Palatino Linotype" w:eastAsia="Batang" w:hAnsi="Palatino Linotype" w:cs="Tahoma"/>
          <w:b/>
          <w:bCs/>
          <w:sz w:val="22"/>
          <w:szCs w:val="22"/>
        </w:rPr>
        <w:t>f</w:t>
      </w:r>
      <w:r w:rsidRPr="0051695B">
        <w:rPr>
          <w:rFonts w:ascii="Palatino Linotype" w:hAnsi="Palatino Linotype" w:cs="Tahoma"/>
          <w:b/>
          <w:bCs/>
          <w:iCs/>
          <w:sz w:val="22"/>
          <w:szCs w:val="22"/>
        </w:rPr>
        <w:t xml:space="preserve">) </w:t>
      </w:r>
      <w:r w:rsidR="005F2D09" w:rsidRPr="0051695B">
        <w:rPr>
          <w:rFonts w:ascii="Palatino Linotype" w:hAnsi="Palatino Linotype" w:cs="Tahoma"/>
          <w:b/>
          <w:sz w:val="22"/>
          <w:szCs w:val="22"/>
        </w:rPr>
        <w:t>Cierre de instrucción.</w:t>
      </w:r>
      <w:r w:rsidR="005F2D09" w:rsidRPr="0051695B">
        <w:rPr>
          <w:rFonts w:ascii="Palatino Linotype" w:hAnsi="Palatino Linotype" w:cs="Tahoma"/>
          <w:sz w:val="22"/>
          <w:szCs w:val="22"/>
        </w:rPr>
        <w:t xml:space="preserve"> </w:t>
      </w:r>
    </w:p>
    <w:p w14:paraId="1B388AB2" w14:textId="77777777" w:rsidR="005F2D09" w:rsidRPr="0051695B" w:rsidRDefault="005F2D09" w:rsidP="0051695B">
      <w:pPr>
        <w:spacing w:line="360" w:lineRule="auto"/>
        <w:contextualSpacing/>
        <w:jc w:val="both"/>
        <w:rPr>
          <w:rFonts w:ascii="Palatino Linotype" w:hAnsi="Palatino Linotype" w:cs="Tahoma"/>
          <w:sz w:val="22"/>
          <w:szCs w:val="22"/>
        </w:rPr>
      </w:pPr>
    </w:p>
    <w:p w14:paraId="632D9B2A" w14:textId="12E0EB25" w:rsidR="005F2D09" w:rsidRPr="0051695B" w:rsidRDefault="005F2D09" w:rsidP="0051695B">
      <w:pPr>
        <w:spacing w:line="360" w:lineRule="auto"/>
        <w:contextualSpacing/>
        <w:jc w:val="both"/>
        <w:rPr>
          <w:rFonts w:ascii="Palatino Linotype" w:hAnsi="Palatino Linotype" w:cs="Tahoma"/>
          <w:sz w:val="22"/>
          <w:szCs w:val="22"/>
          <w:lang w:val="es-ES"/>
        </w:rPr>
      </w:pPr>
      <w:r w:rsidRPr="0051695B">
        <w:rPr>
          <w:rFonts w:ascii="Palatino Linotype" w:hAnsi="Palatino Linotype" w:cs="Tahoma"/>
          <w:sz w:val="22"/>
          <w:szCs w:val="22"/>
        </w:rPr>
        <w:t xml:space="preserve">El </w:t>
      </w:r>
      <w:r w:rsidR="00651ED9" w:rsidRPr="0051695B">
        <w:rPr>
          <w:rFonts w:ascii="Palatino Linotype" w:hAnsi="Palatino Linotype" w:cs="Tahoma"/>
          <w:sz w:val="22"/>
          <w:szCs w:val="22"/>
          <w:lang w:val="es-ES"/>
        </w:rPr>
        <w:t>primero de marzo</w:t>
      </w:r>
      <w:r w:rsidR="00C636A6" w:rsidRPr="0051695B">
        <w:rPr>
          <w:rFonts w:ascii="Palatino Linotype" w:hAnsi="Palatino Linotype" w:cs="Tahoma"/>
          <w:sz w:val="22"/>
          <w:szCs w:val="22"/>
          <w:lang w:val="es-ES"/>
        </w:rPr>
        <w:t xml:space="preserve"> de dos mil veintidós</w:t>
      </w:r>
      <w:r w:rsidRPr="0051695B">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51695B">
        <w:rPr>
          <w:rFonts w:ascii="Palatino Linotype" w:hAnsi="Palatino Linotype" w:cs="Tahoma"/>
          <w:sz w:val="22"/>
          <w:szCs w:val="22"/>
          <w:lang w:val="es-ES"/>
        </w:rPr>
        <w:t>Sistema de Acceso a la Información Mexiquense (SAIMEX)</w:t>
      </w:r>
      <w:r w:rsidRPr="0051695B">
        <w:rPr>
          <w:rFonts w:ascii="Palatino Linotype" w:hAnsi="Palatino Linotype" w:cs="Tahoma"/>
          <w:sz w:val="22"/>
          <w:szCs w:val="22"/>
        </w:rPr>
        <w:t xml:space="preserve">. </w:t>
      </w:r>
    </w:p>
    <w:p w14:paraId="46E06404" w14:textId="77777777" w:rsidR="00AE2055" w:rsidRPr="0051695B" w:rsidRDefault="00AE2055" w:rsidP="0051695B">
      <w:pPr>
        <w:spacing w:line="360" w:lineRule="auto"/>
        <w:contextualSpacing/>
        <w:jc w:val="both"/>
        <w:rPr>
          <w:rFonts w:ascii="Palatino Linotype" w:hAnsi="Palatino Linotype" w:cs="Tahoma"/>
          <w:sz w:val="22"/>
          <w:szCs w:val="22"/>
        </w:rPr>
      </w:pPr>
    </w:p>
    <w:p w14:paraId="7A5E769E" w14:textId="611A3A79" w:rsidR="005F2D09" w:rsidRPr="0051695B" w:rsidRDefault="005F2D09" w:rsidP="0051695B">
      <w:pPr>
        <w:spacing w:line="360" w:lineRule="auto"/>
        <w:contextualSpacing/>
        <w:jc w:val="both"/>
        <w:rPr>
          <w:rFonts w:ascii="Palatino Linotype" w:hAnsi="Palatino Linotype" w:cs="Tahoma"/>
          <w:sz w:val="22"/>
          <w:szCs w:val="22"/>
        </w:rPr>
      </w:pPr>
      <w:r w:rsidRPr="0051695B">
        <w:rPr>
          <w:rFonts w:ascii="Palatino Linotype" w:hAnsi="Palatino Linotype" w:cs="Tahoma"/>
          <w:sz w:val="22"/>
          <w:szCs w:val="22"/>
        </w:rPr>
        <w:t>En razón de que fue debidamente sustanciado e integrado el exp</w:t>
      </w:r>
      <w:r w:rsidR="00E61B74" w:rsidRPr="0051695B">
        <w:rPr>
          <w:rFonts w:ascii="Palatino Linotype" w:hAnsi="Palatino Linotype" w:cs="Tahoma"/>
          <w:sz w:val="22"/>
          <w:szCs w:val="22"/>
        </w:rPr>
        <w:t xml:space="preserve">ediente electrónico y no existe </w:t>
      </w:r>
      <w:r w:rsidRPr="0051695B">
        <w:rPr>
          <w:rFonts w:ascii="Palatino Linotype" w:hAnsi="Palatino Linotype" w:cs="Tahoma"/>
          <w:sz w:val="22"/>
          <w:szCs w:val="22"/>
        </w:rPr>
        <w:t>diligencia pendiente de desahogo, se emite la resolución que conforme a Derecho proceda, de acuerdo a los siguientes:</w:t>
      </w:r>
    </w:p>
    <w:p w14:paraId="14F98A08" w14:textId="77777777" w:rsidR="005F2D09" w:rsidRPr="0051695B" w:rsidRDefault="005F2D09" w:rsidP="0051695B">
      <w:pPr>
        <w:spacing w:line="360" w:lineRule="auto"/>
        <w:contextualSpacing/>
        <w:jc w:val="both"/>
        <w:rPr>
          <w:rFonts w:ascii="Palatino Linotype" w:hAnsi="Palatino Linotype" w:cs="Tahoma"/>
          <w:sz w:val="22"/>
          <w:szCs w:val="22"/>
        </w:rPr>
      </w:pPr>
    </w:p>
    <w:p w14:paraId="2AB9D28F" w14:textId="77777777" w:rsidR="003C0CF1" w:rsidRPr="003C0CF1" w:rsidRDefault="003C0CF1" w:rsidP="0051695B">
      <w:pPr>
        <w:spacing w:line="360" w:lineRule="auto"/>
        <w:contextualSpacing/>
        <w:jc w:val="center"/>
        <w:rPr>
          <w:rFonts w:ascii="Palatino Linotype" w:hAnsi="Palatino Linotype" w:cs="Tahoma"/>
          <w:b/>
          <w:sz w:val="22"/>
          <w:szCs w:val="22"/>
        </w:rPr>
      </w:pPr>
      <w:r w:rsidRPr="003C0CF1">
        <w:rPr>
          <w:rFonts w:ascii="Palatino Linotype" w:hAnsi="Palatino Linotype" w:cs="Tahoma"/>
          <w:b/>
          <w:sz w:val="22"/>
          <w:szCs w:val="22"/>
        </w:rPr>
        <w:t>C O N S I D E R A N D O S:</w:t>
      </w:r>
    </w:p>
    <w:p w14:paraId="74C89EB1" w14:textId="77777777" w:rsidR="003C0CF1" w:rsidRPr="003C0CF1" w:rsidRDefault="003C0CF1" w:rsidP="0051695B">
      <w:pPr>
        <w:autoSpaceDE w:val="0"/>
        <w:autoSpaceDN w:val="0"/>
        <w:adjustRightInd w:val="0"/>
        <w:spacing w:line="360" w:lineRule="auto"/>
        <w:contextualSpacing/>
        <w:jc w:val="both"/>
        <w:rPr>
          <w:rFonts w:ascii="Palatino Linotype" w:hAnsi="Palatino Linotype" w:cs="Tahoma"/>
          <w:b/>
          <w:sz w:val="22"/>
          <w:szCs w:val="22"/>
        </w:rPr>
      </w:pPr>
      <w:r w:rsidRPr="003C0CF1">
        <w:rPr>
          <w:rFonts w:ascii="Palatino Linotype" w:eastAsia="Calibri" w:hAnsi="Palatino Linotype" w:cs="Tahoma"/>
          <w:b/>
          <w:color w:val="000000"/>
          <w:sz w:val="22"/>
          <w:szCs w:val="22"/>
          <w:lang w:eastAsia="es-MX"/>
        </w:rPr>
        <w:lastRenderedPageBreak/>
        <w:t>PRIMERO</w:t>
      </w:r>
      <w:r w:rsidRPr="003C0CF1">
        <w:rPr>
          <w:rFonts w:ascii="Palatino Linotype" w:eastAsia="Calibri" w:hAnsi="Palatino Linotype" w:cs="Tahoma"/>
          <w:color w:val="000000"/>
          <w:sz w:val="22"/>
          <w:szCs w:val="22"/>
          <w:lang w:eastAsia="es-MX"/>
        </w:rPr>
        <w:t xml:space="preserve">. </w:t>
      </w:r>
      <w:r w:rsidRPr="003C0CF1">
        <w:rPr>
          <w:rFonts w:ascii="Palatino Linotype" w:hAnsi="Palatino Linotype" w:cs="Tahoma"/>
          <w:b/>
          <w:sz w:val="22"/>
          <w:szCs w:val="22"/>
        </w:rPr>
        <w:t>Competencia.</w:t>
      </w:r>
    </w:p>
    <w:p w14:paraId="4F7CF100" w14:textId="77777777" w:rsidR="003C0CF1" w:rsidRPr="003C0CF1" w:rsidRDefault="003C0CF1" w:rsidP="0051695B">
      <w:pPr>
        <w:autoSpaceDE w:val="0"/>
        <w:autoSpaceDN w:val="0"/>
        <w:adjustRightInd w:val="0"/>
        <w:spacing w:line="360" w:lineRule="auto"/>
        <w:contextualSpacing/>
        <w:jc w:val="both"/>
        <w:rPr>
          <w:rFonts w:ascii="Palatino Linotype" w:hAnsi="Palatino Linotype" w:cs="Tahoma"/>
          <w:b/>
          <w:sz w:val="22"/>
          <w:szCs w:val="22"/>
        </w:rPr>
      </w:pPr>
    </w:p>
    <w:p w14:paraId="07365ADB" w14:textId="77777777" w:rsidR="003C0CF1" w:rsidRPr="003C0CF1" w:rsidRDefault="003C0CF1" w:rsidP="0051695B">
      <w:pPr>
        <w:spacing w:line="360" w:lineRule="auto"/>
        <w:contextualSpacing/>
        <w:jc w:val="both"/>
        <w:rPr>
          <w:rFonts w:ascii="Palatino Linotype" w:hAnsi="Palatino Linotype" w:cs="Tahoma"/>
          <w:bCs/>
          <w:sz w:val="22"/>
          <w:szCs w:val="22"/>
        </w:rPr>
      </w:pPr>
      <w:bookmarkStart w:id="3" w:name="_Hlk63334754"/>
      <w:r w:rsidRPr="003C0CF1">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3C0CF1">
        <w:rPr>
          <w:rFonts w:ascii="Palatino Linotype" w:hAnsi="Palatino Linotype"/>
          <w:bCs/>
          <w:sz w:val="22"/>
          <w:szCs w:val="22"/>
        </w:rPr>
        <w:t xml:space="preserve"> 7°, </w:t>
      </w:r>
      <w:r w:rsidRPr="003C0CF1">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bookmarkEnd w:id="3"/>
    </w:p>
    <w:p w14:paraId="4B482C78" w14:textId="77777777" w:rsidR="003C0CF1" w:rsidRPr="003C0CF1" w:rsidRDefault="003C0CF1" w:rsidP="0051695B">
      <w:pPr>
        <w:spacing w:line="360" w:lineRule="auto"/>
        <w:contextualSpacing/>
        <w:jc w:val="both"/>
        <w:rPr>
          <w:rFonts w:ascii="Palatino Linotype" w:hAnsi="Palatino Linotype" w:cs="Tahoma"/>
          <w:bCs/>
          <w:sz w:val="22"/>
          <w:szCs w:val="22"/>
        </w:rPr>
      </w:pPr>
    </w:p>
    <w:p w14:paraId="2ADED82E" w14:textId="77777777" w:rsidR="003C0CF1" w:rsidRPr="003C0CF1" w:rsidRDefault="003C0CF1" w:rsidP="0051695B">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r w:rsidRPr="003C0CF1">
        <w:rPr>
          <w:rFonts w:ascii="Palatino Linotype" w:eastAsia="Calibri" w:hAnsi="Palatino Linotype" w:cs="Tahoma"/>
          <w:b/>
          <w:color w:val="000000"/>
          <w:sz w:val="22"/>
          <w:szCs w:val="22"/>
          <w:lang w:eastAsia="es-MX"/>
        </w:rPr>
        <w:t>SEGUNDO</w:t>
      </w:r>
      <w:r w:rsidRPr="003C0CF1">
        <w:rPr>
          <w:rFonts w:ascii="Palatino Linotype" w:eastAsia="Calibri" w:hAnsi="Palatino Linotype" w:cs="Tahoma"/>
          <w:color w:val="000000"/>
          <w:sz w:val="22"/>
          <w:szCs w:val="22"/>
          <w:lang w:eastAsia="es-MX"/>
        </w:rPr>
        <w:t xml:space="preserve">. </w:t>
      </w:r>
      <w:r w:rsidRPr="003C0CF1">
        <w:rPr>
          <w:rFonts w:ascii="Palatino Linotype" w:eastAsia="Calibri" w:hAnsi="Palatino Linotype" w:cs="Tahoma"/>
          <w:b/>
          <w:color w:val="000000"/>
          <w:sz w:val="22"/>
          <w:szCs w:val="22"/>
          <w:lang w:eastAsia="es-MX"/>
        </w:rPr>
        <w:t>Causales de improcedencia y sobreseimiento.</w:t>
      </w:r>
      <w:r w:rsidRPr="003C0CF1">
        <w:rPr>
          <w:rFonts w:ascii="Palatino Linotype" w:eastAsia="Calibri" w:hAnsi="Palatino Linotype" w:cs="Tahoma"/>
          <w:color w:val="000000"/>
          <w:sz w:val="22"/>
          <w:szCs w:val="22"/>
          <w:lang w:eastAsia="es-MX"/>
        </w:rPr>
        <w:t xml:space="preserve"> </w:t>
      </w:r>
    </w:p>
    <w:p w14:paraId="4218155B" w14:textId="77777777" w:rsidR="003C0CF1" w:rsidRPr="003C0CF1" w:rsidRDefault="003C0CF1" w:rsidP="0051695B">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p>
    <w:p w14:paraId="30F82A30" w14:textId="77777777" w:rsidR="003C0CF1" w:rsidRPr="003C0CF1" w:rsidRDefault="003C0CF1" w:rsidP="0051695B">
      <w:pPr>
        <w:numPr>
          <w:ilvl w:val="0"/>
          <w:numId w:val="36"/>
        </w:num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r w:rsidRPr="003C0CF1">
        <w:rPr>
          <w:rFonts w:ascii="Palatino Linotype" w:eastAsia="Calibri" w:hAnsi="Palatino Linotype" w:cs="Tahoma"/>
          <w:b/>
          <w:color w:val="000000"/>
          <w:sz w:val="22"/>
          <w:szCs w:val="22"/>
          <w:lang w:eastAsia="es-MX"/>
        </w:rPr>
        <w:t>Causales de improcedencia.</w:t>
      </w:r>
    </w:p>
    <w:p w14:paraId="3B773D05" w14:textId="77777777" w:rsidR="003C0CF1" w:rsidRPr="003C0CF1" w:rsidRDefault="003C0CF1" w:rsidP="0051695B">
      <w:pPr>
        <w:autoSpaceDE w:val="0"/>
        <w:autoSpaceDN w:val="0"/>
        <w:adjustRightInd w:val="0"/>
        <w:spacing w:line="360" w:lineRule="auto"/>
        <w:ind w:left="720"/>
        <w:contextualSpacing/>
        <w:jc w:val="both"/>
        <w:rPr>
          <w:rFonts w:ascii="Palatino Linotype" w:eastAsia="Calibri" w:hAnsi="Palatino Linotype" w:cs="Tahoma"/>
          <w:color w:val="000000"/>
          <w:sz w:val="22"/>
          <w:szCs w:val="22"/>
          <w:lang w:eastAsia="es-MX"/>
        </w:rPr>
      </w:pPr>
    </w:p>
    <w:p w14:paraId="686CAA87" w14:textId="77777777" w:rsidR="003C0CF1" w:rsidRPr="003C0CF1" w:rsidRDefault="003C0CF1" w:rsidP="0051695B">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r w:rsidRPr="003C0CF1">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DB639FC" w14:textId="77777777" w:rsidR="003C0CF1" w:rsidRPr="003C0CF1" w:rsidRDefault="003C0CF1" w:rsidP="0051695B">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r w:rsidRPr="003C0CF1">
        <w:rPr>
          <w:rFonts w:ascii="Palatino Linotype" w:eastAsia="Calibri" w:hAnsi="Palatino Linotype" w:cs="Tahoma"/>
          <w:color w:val="000000"/>
          <w:sz w:val="22"/>
          <w:szCs w:val="22"/>
          <w:lang w:eastAsia="es-MX"/>
        </w:rPr>
        <w:lastRenderedPageBreak/>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02DB6798" w14:textId="77777777" w:rsidR="003C0CF1" w:rsidRPr="003C0CF1" w:rsidRDefault="003C0CF1" w:rsidP="0051695B">
      <w:pPr>
        <w:autoSpaceDE w:val="0"/>
        <w:autoSpaceDN w:val="0"/>
        <w:adjustRightInd w:val="0"/>
        <w:spacing w:line="360" w:lineRule="auto"/>
        <w:contextualSpacing/>
        <w:jc w:val="both"/>
        <w:rPr>
          <w:rFonts w:ascii="Palatino Linotype" w:eastAsia="Calibri" w:hAnsi="Palatino Linotype" w:cs="Tahoma"/>
          <w:b/>
          <w:color w:val="000000"/>
          <w:sz w:val="22"/>
          <w:szCs w:val="22"/>
          <w:lang w:eastAsia="es-MX"/>
        </w:rPr>
      </w:pPr>
    </w:p>
    <w:p w14:paraId="3621ED30" w14:textId="77777777" w:rsidR="003C0CF1" w:rsidRPr="003C0CF1" w:rsidRDefault="003C0CF1" w:rsidP="0051695B">
      <w:pPr>
        <w:numPr>
          <w:ilvl w:val="0"/>
          <w:numId w:val="36"/>
        </w:numPr>
        <w:autoSpaceDE w:val="0"/>
        <w:autoSpaceDN w:val="0"/>
        <w:adjustRightInd w:val="0"/>
        <w:spacing w:line="360" w:lineRule="auto"/>
        <w:contextualSpacing/>
        <w:jc w:val="both"/>
        <w:rPr>
          <w:rFonts w:ascii="Palatino Linotype" w:eastAsia="Calibri" w:hAnsi="Palatino Linotype" w:cs="Tahoma"/>
          <w:b/>
          <w:color w:val="000000"/>
          <w:sz w:val="22"/>
          <w:szCs w:val="22"/>
          <w:lang w:eastAsia="es-MX"/>
        </w:rPr>
      </w:pPr>
      <w:r w:rsidRPr="003C0CF1">
        <w:rPr>
          <w:rFonts w:ascii="Palatino Linotype" w:eastAsia="Calibri" w:hAnsi="Palatino Linotype" w:cs="Tahoma"/>
          <w:b/>
          <w:color w:val="000000"/>
          <w:sz w:val="22"/>
          <w:szCs w:val="22"/>
          <w:lang w:eastAsia="es-MX"/>
        </w:rPr>
        <w:t>Causales de sobreseimiento.</w:t>
      </w:r>
    </w:p>
    <w:p w14:paraId="4E952268" w14:textId="77777777" w:rsidR="003C0CF1" w:rsidRPr="003C0CF1" w:rsidRDefault="003C0CF1" w:rsidP="0051695B">
      <w:pPr>
        <w:autoSpaceDE w:val="0"/>
        <w:autoSpaceDN w:val="0"/>
        <w:adjustRightInd w:val="0"/>
        <w:spacing w:line="360" w:lineRule="auto"/>
        <w:contextualSpacing/>
        <w:jc w:val="both"/>
        <w:rPr>
          <w:rFonts w:ascii="Palatino Linotype" w:eastAsia="Calibri" w:hAnsi="Palatino Linotype" w:cs="Tahoma"/>
          <w:b/>
          <w:color w:val="000000"/>
          <w:sz w:val="22"/>
          <w:szCs w:val="22"/>
          <w:lang w:eastAsia="es-MX"/>
        </w:rPr>
      </w:pPr>
    </w:p>
    <w:p w14:paraId="4A55C3B3" w14:textId="77777777" w:rsidR="003C0CF1" w:rsidRPr="003C0CF1" w:rsidRDefault="003C0CF1" w:rsidP="0051695B">
      <w:pPr>
        <w:spacing w:line="360" w:lineRule="auto"/>
        <w:contextualSpacing/>
        <w:jc w:val="both"/>
        <w:rPr>
          <w:rFonts w:ascii="Palatino Linotype" w:eastAsia="Calibri" w:hAnsi="Palatino Linotype" w:cs="Tahoma"/>
          <w:bCs/>
          <w:color w:val="000000"/>
          <w:sz w:val="22"/>
          <w:szCs w:val="22"/>
          <w:lang w:eastAsia="es-ES_tradnl"/>
        </w:rPr>
      </w:pPr>
      <w:r w:rsidRPr="003C0CF1">
        <w:rPr>
          <w:rFonts w:ascii="Palatino Linotype" w:eastAsiaTheme="minorHAnsi" w:hAnsi="Palatino Linotype" w:cs="Tahoma"/>
          <w:color w:val="000000" w:themeColor="text1"/>
          <w:sz w:val="22"/>
          <w:szCs w:val="22"/>
          <w:lang w:eastAsia="en-US"/>
        </w:rPr>
        <w:t xml:space="preserve">Por otra parte, el artículo 192 de la </w:t>
      </w:r>
      <w:r w:rsidRPr="003C0CF1">
        <w:rPr>
          <w:rFonts w:ascii="Palatino Linotype" w:eastAsia="Calibri" w:hAnsi="Palatino Linotype" w:cs="Tahoma"/>
          <w:bCs/>
          <w:color w:val="000000"/>
          <w:sz w:val="22"/>
          <w:szCs w:val="22"/>
          <w:lang w:eastAsia="es-ES_tradnl"/>
        </w:rPr>
        <w:t>Ley Transparencia y Acceso a la Información Pública del Estado de México y Municipios, señala que el Recurso de Revisión será sobreseído en todo o en parte, cuando, una vez admitido, se actualice alguno de los siguientes supuestos:</w:t>
      </w:r>
    </w:p>
    <w:p w14:paraId="574194A6" w14:textId="77777777" w:rsidR="003C0CF1" w:rsidRPr="003C0CF1" w:rsidRDefault="003C0CF1" w:rsidP="0051695B">
      <w:pPr>
        <w:spacing w:line="360" w:lineRule="auto"/>
        <w:contextualSpacing/>
        <w:jc w:val="both"/>
        <w:rPr>
          <w:rFonts w:ascii="Palatino Linotype" w:eastAsia="Calibri" w:hAnsi="Palatino Linotype" w:cs="Tahoma"/>
          <w:bCs/>
          <w:color w:val="000000"/>
          <w:sz w:val="22"/>
          <w:szCs w:val="22"/>
          <w:lang w:eastAsia="es-ES_tradnl"/>
        </w:rPr>
      </w:pPr>
    </w:p>
    <w:p w14:paraId="09F0905B" w14:textId="77777777" w:rsidR="003C0CF1" w:rsidRPr="003C0CF1" w:rsidRDefault="003C0CF1" w:rsidP="0051695B">
      <w:pPr>
        <w:numPr>
          <w:ilvl w:val="0"/>
          <w:numId w:val="35"/>
        </w:numPr>
        <w:spacing w:line="360" w:lineRule="auto"/>
        <w:contextualSpacing/>
        <w:jc w:val="both"/>
        <w:rPr>
          <w:rFonts w:ascii="Palatino Linotype" w:eastAsia="Calibri" w:hAnsi="Palatino Linotype" w:cs="Tahoma"/>
          <w:bCs/>
          <w:color w:val="000000"/>
          <w:sz w:val="22"/>
          <w:szCs w:val="22"/>
          <w:lang w:eastAsia="es-ES_tradnl"/>
        </w:rPr>
      </w:pPr>
      <w:r w:rsidRPr="003C0CF1">
        <w:rPr>
          <w:rFonts w:ascii="Palatino Linotype" w:eastAsia="Calibri" w:hAnsi="Palatino Linotype" w:cs="Tahoma"/>
          <w:bCs/>
          <w:color w:val="000000"/>
          <w:sz w:val="22"/>
          <w:szCs w:val="22"/>
          <w:lang w:eastAsia="es-ES_tradnl"/>
        </w:rPr>
        <w:t>El Recurrente se desista expresamente;</w:t>
      </w:r>
    </w:p>
    <w:p w14:paraId="6CDEA3AF" w14:textId="77777777" w:rsidR="003C0CF1" w:rsidRPr="003C0CF1" w:rsidRDefault="003C0CF1" w:rsidP="0051695B">
      <w:pPr>
        <w:numPr>
          <w:ilvl w:val="0"/>
          <w:numId w:val="35"/>
        </w:numPr>
        <w:spacing w:line="360" w:lineRule="auto"/>
        <w:contextualSpacing/>
        <w:jc w:val="both"/>
        <w:rPr>
          <w:rFonts w:ascii="Palatino Linotype" w:eastAsia="Calibri" w:hAnsi="Palatino Linotype" w:cs="Tahoma"/>
          <w:bCs/>
          <w:color w:val="000000"/>
          <w:sz w:val="22"/>
          <w:szCs w:val="22"/>
          <w:lang w:eastAsia="es-ES_tradnl"/>
        </w:rPr>
      </w:pPr>
      <w:r w:rsidRPr="003C0CF1">
        <w:rPr>
          <w:rFonts w:ascii="Palatino Linotype" w:eastAsia="Calibri" w:hAnsi="Palatino Linotype" w:cs="Tahoma"/>
          <w:bCs/>
          <w:color w:val="000000"/>
          <w:sz w:val="22"/>
          <w:szCs w:val="22"/>
          <w:lang w:eastAsia="es-ES_tradnl"/>
        </w:rPr>
        <w:t>El Recurrente fallezca o, tratándose de personas morales se disuelva;</w:t>
      </w:r>
    </w:p>
    <w:p w14:paraId="343A6C5B" w14:textId="77777777" w:rsidR="003C0CF1" w:rsidRPr="003C0CF1" w:rsidRDefault="003C0CF1" w:rsidP="0051695B">
      <w:pPr>
        <w:numPr>
          <w:ilvl w:val="0"/>
          <w:numId w:val="35"/>
        </w:numPr>
        <w:spacing w:line="360" w:lineRule="auto"/>
        <w:contextualSpacing/>
        <w:jc w:val="both"/>
        <w:rPr>
          <w:rFonts w:ascii="Palatino Linotype" w:eastAsia="Calibri" w:hAnsi="Palatino Linotype" w:cs="Tahoma"/>
          <w:bCs/>
          <w:color w:val="000000"/>
          <w:sz w:val="22"/>
          <w:szCs w:val="22"/>
          <w:lang w:eastAsia="es-ES_tradnl"/>
        </w:rPr>
      </w:pPr>
      <w:r w:rsidRPr="003C0CF1">
        <w:rPr>
          <w:rFonts w:ascii="Palatino Linotype" w:eastAsia="Calibri" w:hAnsi="Palatino Linotype" w:cs="Tahoma"/>
          <w:bCs/>
          <w:color w:val="000000"/>
          <w:sz w:val="22"/>
          <w:szCs w:val="22"/>
          <w:lang w:eastAsia="es-ES_tradnl"/>
        </w:rPr>
        <w:t>El Sujeto Obligado modifique la respuesta o la revoque, de tal manera que el recurso de revisión quede sin materia;</w:t>
      </w:r>
    </w:p>
    <w:p w14:paraId="405BBB98" w14:textId="77777777" w:rsidR="003C0CF1" w:rsidRPr="003C0CF1" w:rsidRDefault="003C0CF1" w:rsidP="0051695B">
      <w:pPr>
        <w:numPr>
          <w:ilvl w:val="0"/>
          <w:numId w:val="35"/>
        </w:numPr>
        <w:spacing w:line="360" w:lineRule="auto"/>
        <w:contextualSpacing/>
        <w:jc w:val="both"/>
        <w:rPr>
          <w:rFonts w:ascii="Palatino Linotype" w:eastAsia="Calibri" w:hAnsi="Palatino Linotype" w:cs="Tahoma"/>
          <w:bCs/>
          <w:color w:val="000000"/>
          <w:sz w:val="22"/>
          <w:szCs w:val="22"/>
          <w:lang w:eastAsia="es-ES_tradnl"/>
        </w:rPr>
      </w:pPr>
      <w:r w:rsidRPr="003C0CF1">
        <w:rPr>
          <w:rFonts w:ascii="Palatino Linotype" w:eastAsia="Calibri" w:hAnsi="Palatino Linotype" w:cs="Tahoma"/>
          <w:bCs/>
          <w:color w:val="000000"/>
          <w:sz w:val="22"/>
          <w:szCs w:val="22"/>
          <w:lang w:eastAsia="es-ES_tradnl"/>
        </w:rPr>
        <w:t>Admitido el recurso de revisión, aparezca alguna causal de improcedencia; y,</w:t>
      </w:r>
    </w:p>
    <w:p w14:paraId="1A389C93" w14:textId="77777777" w:rsidR="003C0CF1" w:rsidRPr="003C0CF1" w:rsidRDefault="003C0CF1" w:rsidP="0051695B">
      <w:pPr>
        <w:numPr>
          <w:ilvl w:val="0"/>
          <w:numId w:val="35"/>
        </w:numPr>
        <w:spacing w:line="360" w:lineRule="auto"/>
        <w:contextualSpacing/>
        <w:jc w:val="both"/>
        <w:rPr>
          <w:rFonts w:ascii="Palatino Linotype" w:eastAsia="Calibri" w:hAnsi="Palatino Linotype" w:cs="Tahoma"/>
          <w:b/>
          <w:bCs/>
          <w:color w:val="000000"/>
          <w:sz w:val="22"/>
          <w:szCs w:val="22"/>
          <w:u w:val="single"/>
          <w:lang w:eastAsia="es-ES_tradnl"/>
        </w:rPr>
      </w:pPr>
      <w:r w:rsidRPr="003C0CF1">
        <w:rPr>
          <w:rFonts w:ascii="Palatino Linotype" w:eastAsia="Calibri" w:hAnsi="Palatino Linotype" w:cs="Tahoma"/>
          <w:b/>
          <w:bCs/>
          <w:color w:val="000000"/>
          <w:sz w:val="22"/>
          <w:szCs w:val="22"/>
          <w:u w:val="single"/>
          <w:lang w:eastAsia="es-ES_tradnl"/>
        </w:rPr>
        <w:t>Cuando por cualquier motivo quede sin materia el recurso de revisión.</w:t>
      </w:r>
    </w:p>
    <w:p w14:paraId="08DB6B87" w14:textId="77777777" w:rsidR="003C0CF1" w:rsidRPr="003C0CF1" w:rsidRDefault="003C0CF1" w:rsidP="0051695B">
      <w:pPr>
        <w:spacing w:line="360" w:lineRule="auto"/>
        <w:contextualSpacing/>
        <w:jc w:val="both"/>
        <w:rPr>
          <w:rFonts w:ascii="Palatino Linotype" w:eastAsia="Calibri" w:hAnsi="Palatino Linotype" w:cs="Tahoma"/>
          <w:bCs/>
          <w:color w:val="000000"/>
          <w:sz w:val="22"/>
          <w:szCs w:val="22"/>
          <w:lang w:eastAsia="es-ES_tradnl"/>
        </w:rPr>
      </w:pPr>
    </w:p>
    <w:p w14:paraId="088CF766" w14:textId="646ED69F" w:rsidR="003C0CF1" w:rsidRPr="0051695B" w:rsidRDefault="003C0CF1" w:rsidP="0051695B">
      <w:pPr>
        <w:spacing w:line="360" w:lineRule="auto"/>
        <w:contextualSpacing/>
        <w:jc w:val="both"/>
        <w:rPr>
          <w:rFonts w:ascii="Palatino Linotype" w:eastAsiaTheme="minorHAnsi" w:hAnsi="Palatino Linotype" w:cs="Tahoma"/>
          <w:color w:val="000000" w:themeColor="text1"/>
          <w:sz w:val="22"/>
          <w:szCs w:val="22"/>
          <w:lang w:eastAsia="en-US"/>
        </w:rPr>
      </w:pPr>
      <w:r w:rsidRPr="003C0CF1">
        <w:rPr>
          <w:rFonts w:ascii="Palatino Linotype" w:eastAsiaTheme="minorHAnsi" w:hAnsi="Palatino Linotype" w:cs="Tahoma"/>
          <w:color w:val="000000" w:themeColor="text1"/>
          <w:sz w:val="22"/>
          <w:szCs w:val="22"/>
          <w:lang w:eastAsia="en-US"/>
        </w:rPr>
        <w:t>Sin embargo, de los autos que corren agregados al expediente en el que se actúa, no fue posible advertir que la Recurrente se hubiera desistido, fallecido o hubiera aparecido una causal de improcedencia durante el trámite del presente Recurso, por lo que no se actualizan dichas causales de sobreseimiento.</w:t>
      </w:r>
    </w:p>
    <w:p w14:paraId="0B2C707A" w14:textId="77777777" w:rsidR="009A0489" w:rsidRPr="003C0CF1" w:rsidRDefault="009A0489" w:rsidP="0051695B">
      <w:pPr>
        <w:spacing w:line="360" w:lineRule="auto"/>
        <w:contextualSpacing/>
        <w:jc w:val="both"/>
        <w:rPr>
          <w:rFonts w:ascii="Palatino Linotype" w:eastAsiaTheme="minorHAnsi" w:hAnsi="Palatino Linotype" w:cs="Tahoma"/>
          <w:color w:val="000000" w:themeColor="text1"/>
          <w:sz w:val="22"/>
          <w:szCs w:val="22"/>
          <w:lang w:eastAsia="en-US"/>
        </w:rPr>
      </w:pPr>
    </w:p>
    <w:p w14:paraId="0EC47292" w14:textId="2704852B" w:rsidR="003C0CF1" w:rsidRPr="003C0CF1" w:rsidRDefault="003C0CF1" w:rsidP="0051695B">
      <w:pPr>
        <w:spacing w:line="360" w:lineRule="auto"/>
        <w:contextualSpacing/>
        <w:jc w:val="both"/>
        <w:rPr>
          <w:rFonts w:ascii="Palatino Linotype" w:eastAsia="Calibri" w:hAnsi="Palatino Linotype" w:cs="Tahoma"/>
          <w:bCs/>
          <w:color w:val="000000"/>
          <w:sz w:val="22"/>
          <w:szCs w:val="22"/>
          <w:lang w:eastAsia="es-ES_tradnl"/>
        </w:rPr>
      </w:pPr>
      <w:r w:rsidRPr="003C0CF1">
        <w:rPr>
          <w:rFonts w:ascii="Palatino Linotype" w:eastAsiaTheme="minorHAnsi" w:hAnsi="Palatino Linotype" w:cs="Tahoma"/>
          <w:color w:val="000000" w:themeColor="text1"/>
          <w:sz w:val="22"/>
          <w:szCs w:val="22"/>
          <w:lang w:eastAsia="en-US"/>
        </w:rPr>
        <w:lastRenderedPageBreak/>
        <w:t xml:space="preserve">Ahora bien, es susceptible de análisis la actualización del supuesto jurídico previsto en la fracción </w:t>
      </w:r>
      <w:r w:rsidRPr="0051695B">
        <w:rPr>
          <w:rFonts w:ascii="Palatino Linotype" w:eastAsiaTheme="minorHAnsi" w:hAnsi="Palatino Linotype" w:cs="Tahoma"/>
          <w:color w:val="000000" w:themeColor="text1"/>
          <w:sz w:val="22"/>
          <w:szCs w:val="22"/>
          <w:lang w:eastAsia="en-US"/>
        </w:rPr>
        <w:t>V</w:t>
      </w:r>
      <w:r w:rsidRPr="003C0CF1">
        <w:rPr>
          <w:rFonts w:ascii="Palatino Linotype" w:eastAsiaTheme="minorHAnsi" w:hAnsi="Palatino Linotype" w:cs="Tahoma"/>
          <w:color w:val="000000" w:themeColor="text1"/>
          <w:sz w:val="22"/>
          <w:szCs w:val="22"/>
          <w:lang w:eastAsia="en-US"/>
        </w:rPr>
        <w:t xml:space="preserve">, del artículo 192, de la Ley en cita, mismo que dispone que el Recurso de Revisión será sobreseído cuando </w:t>
      </w:r>
      <w:r w:rsidRPr="0051695B">
        <w:rPr>
          <w:rFonts w:ascii="Palatino Linotype" w:eastAsiaTheme="minorHAnsi" w:hAnsi="Palatino Linotype" w:cs="Tahoma"/>
          <w:b/>
          <w:color w:val="000000" w:themeColor="text1"/>
          <w:sz w:val="22"/>
          <w:szCs w:val="22"/>
          <w:lang w:eastAsia="en-US"/>
        </w:rPr>
        <w:t>por cualquier motivo quede sin materia el recurso de revisión</w:t>
      </w:r>
      <w:r w:rsidRPr="003C0CF1">
        <w:rPr>
          <w:rFonts w:ascii="Palatino Linotype" w:eastAsia="Calibri" w:hAnsi="Palatino Linotype" w:cs="Tahoma"/>
          <w:bCs/>
          <w:color w:val="000000"/>
          <w:sz w:val="22"/>
          <w:szCs w:val="22"/>
          <w:lang w:eastAsia="es-ES_tradnl"/>
        </w:rPr>
        <w:t xml:space="preserve">. </w:t>
      </w:r>
      <w:r w:rsidRPr="0051695B">
        <w:rPr>
          <w:rFonts w:ascii="Palatino Linotype" w:eastAsia="Calibri" w:hAnsi="Palatino Linotype" w:cs="Tahoma"/>
          <w:bCs/>
          <w:color w:val="000000"/>
          <w:sz w:val="22"/>
          <w:szCs w:val="22"/>
          <w:lang w:eastAsia="es-ES_tradnl"/>
        </w:rPr>
        <w:t>Ello derivado de las documentales que integran el expediente que nos ocupa.</w:t>
      </w:r>
    </w:p>
    <w:p w14:paraId="216BFC45" w14:textId="77777777" w:rsidR="003C0CF1" w:rsidRPr="003C0CF1" w:rsidRDefault="003C0CF1" w:rsidP="0051695B">
      <w:pPr>
        <w:spacing w:line="360" w:lineRule="auto"/>
        <w:contextualSpacing/>
        <w:jc w:val="both"/>
        <w:rPr>
          <w:rFonts w:ascii="Palatino Linotype" w:eastAsia="Calibri" w:hAnsi="Palatino Linotype" w:cs="Tahoma"/>
          <w:bCs/>
          <w:color w:val="000000"/>
          <w:sz w:val="22"/>
          <w:szCs w:val="22"/>
          <w:lang w:eastAsia="es-ES_tradnl"/>
        </w:rPr>
      </w:pPr>
    </w:p>
    <w:p w14:paraId="46B9A381" w14:textId="77777777" w:rsidR="003C0CF1" w:rsidRPr="003C0CF1" w:rsidRDefault="003C0CF1" w:rsidP="0051695B">
      <w:pPr>
        <w:spacing w:line="360" w:lineRule="auto"/>
        <w:contextualSpacing/>
        <w:jc w:val="both"/>
        <w:rPr>
          <w:rFonts w:ascii="Palatino Linotype" w:eastAsia="Calibri" w:hAnsi="Palatino Linotype" w:cs="Tahoma"/>
          <w:bCs/>
          <w:color w:val="000000"/>
          <w:sz w:val="22"/>
          <w:szCs w:val="22"/>
          <w:lang w:eastAsia="es-ES_tradnl"/>
        </w:rPr>
      </w:pPr>
      <w:r w:rsidRPr="003C0CF1">
        <w:rPr>
          <w:rFonts w:ascii="Palatino Linotype" w:eastAsia="Calibri" w:hAnsi="Palatino Linotype" w:cs="Tahoma"/>
          <w:bCs/>
          <w:color w:val="000000"/>
          <w:sz w:val="22"/>
          <w:szCs w:val="22"/>
          <w:lang w:eastAsia="es-ES_tradnl"/>
        </w:rPr>
        <w:t>En este sentido, y a fin de verificar si el acto descrito dejó sin materia el presente Recurso de Revisión, se procede a la relatoría de las actuaciones efectuadas por las partes durante el procedimiento de acceso a la información pública, con el propósito de dar claridad en el tratamiento del tema en estudio.</w:t>
      </w:r>
    </w:p>
    <w:p w14:paraId="0C001D9D" w14:textId="77777777" w:rsidR="00C9266D" w:rsidRPr="0051695B" w:rsidRDefault="00C9266D" w:rsidP="0051695B">
      <w:pPr>
        <w:spacing w:line="360" w:lineRule="auto"/>
        <w:contextualSpacing/>
        <w:jc w:val="both"/>
        <w:rPr>
          <w:rFonts w:ascii="Palatino Linotype" w:eastAsiaTheme="minorHAnsi" w:hAnsi="Palatino Linotype" w:cs="Tahoma"/>
          <w:b/>
          <w:color w:val="000000" w:themeColor="text1"/>
          <w:sz w:val="22"/>
          <w:szCs w:val="22"/>
          <w:u w:val="single"/>
          <w:lang w:eastAsia="en-US"/>
        </w:rPr>
      </w:pPr>
    </w:p>
    <w:p w14:paraId="6ED628DD" w14:textId="4F31392D" w:rsidR="00117FC4" w:rsidRPr="0051695B" w:rsidRDefault="00117FC4" w:rsidP="0051695B">
      <w:pPr>
        <w:spacing w:line="360" w:lineRule="auto"/>
        <w:contextualSpacing/>
        <w:jc w:val="both"/>
        <w:rPr>
          <w:rFonts w:ascii="Palatino Linotype" w:hAnsi="Palatino Linotype" w:cs="Tahoma"/>
          <w:sz w:val="22"/>
          <w:szCs w:val="22"/>
          <w:lang w:val="es-ES"/>
        </w:rPr>
      </w:pPr>
      <w:r w:rsidRPr="0051695B">
        <w:rPr>
          <w:rFonts w:ascii="Palatino Linotype" w:hAnsi="Palatino Linotype" w:cs="Tahoma"/>
          <w:bCs/>
          <w:sz w:val="22"/>
          <w:szCs w:val="22"/>
        </w:rPr>
        <w:t>Una vez expuesto lo anterior, es de reiterar que el P</w:t>
      </w:r>
      <w:r w:rsidR="005D5642" w:rsidRPr="0051695B">
        <w:rPr>
          <w:rFonts w:ascii="Palatino Linotype" w:hAnsi="Palatino Linotype" w:cs="Tahoma"/>
          <w:bCs/>
          <w:sz w:val="22"/>
          <w:szCs w:val="22"/>
        </w:rPr>
        <w:t xml:space="preserve">articular solicitó </w:t>
      </w:r>
      <w:r w:rsidR="009A70DD" w:rsidRPr="0051695B">
        <w:rPr>
          <w:rFonts w:ascii="Palatino Linotype" w:hAnsi="Palatino Linotype" w:cs="Tahoma"/>
          <w:sz w:val="22"/>
          <w:szCs w:val="22"/>
          <w:lang w:val="es-ES"/>
        </w:rPr>
        <w:t>la entrega de lo siguiente, d</w:t>
      </w:r>
      <w:r w:rsidRPr="0051695B">
        <w:rPr>
          <w:rFonts w:ascii="Palatino Linotype" w:hAnsi="Palatino Linotype" w:cs="Tahoma"/>
          <w:sz w:val="22"/>
          <w:szCs w:val="22"/>
          <w:lang w:val="es-ES"/>
        </w:rPr>
        <w:t>e los proveedores internos</w:t>
      </w:r>
      <w:r w:rsidR="009A0489" w:rsidRPr="0051695B">
        <w:rPr>
          <w:rFonts w:ascii="Palatino Linotype" w:hAnsi="Palatino Linotype" w:cs="Tahoma"/>
          <w:sz w:val="22"/>
          <w:szCs w:val="22"/>
          <w:lang w:val="es-ES"/>
        </w:rPr>
        <w:t xml:space="preserve"> y externos del Sujeto Obligado</w:t>
      </w:r>
      <w:r w:rsidR="009A70DD" w:rsidRPr="0051695B">
        <w:rPr>
          <w:rFonts w:ascii="Palatino Linotype" w:hAnsi="Palatino Linotype" w:cs="Tahoma"/>
          <w:sz w:val="22"/>
          <w:szCs w:val="22"/>
          <w:lang w:val="es-ES"/>
        </w:rPr>
        <w:t>:</w:t>
      </w:r>
    </w:p>
    <w:p w14:paraId="7DF9CC68" w14:textId="77777777" w:rsidR="009A0489" w:rsidRPr="0051695B" w:rsidRDefault="009A0489" w:rsidP="0051695B">
      <w:pPr>
        <w:spacing w:line="360" w:lineRule="auto"/>
        <w:contextualSpacing/>
        <w:jc w:val="both"/>
        <w:rPr>
          <w:rFonts w:ascii="Palatino Linotype" w:hAnsi="Palatino Linotype" w:cs="Tahoma"/>
          <w:sz w:val="22"/>
          <w:szCs w:val="22"/>
          <w:lang w:val="es-ES"/>
        </w:rPr>
      </w:pPr>
    </w:p>
    <w:p w14:paraId="28EAA78A" w14:textId="77777777" w:rsidR="00117FC4" w:rsidRPr="0051695B" w:rsidRDefault="00117FC4" w:rsidP="0051695B">
      <w:pPr>
        <w:numPr>
          <w:ilvl w:val="0"/>
          <w:numId w:val="34"/>
        </w:numPr>
        <w:spacing w:line="360" w:lineRule="auto"/>
        <w:contextualSpacing/>
        <w:jc w:val="both"/>
        <w:rPr>
          <w:rFonts w:ascii="Palatino Linotype" w:hAnsi="Palatino Linotype" w:cs="Tahoma"/>
          <w:sz w:val="22"/>
          <w:szCs w:val="22"/>
          <w:lang w:val="es-ES"/>
        </w:rPr>
      </w:pPr>
      <w:r w:rsidRPr="0051695B">
        <w:rPr>
          <w:rFonts w:ascii="Palatino Linotype" w:hAnsi="Palatino Linotype" w:cs="Tahoma"/>
          <w:sz w:val="22"/>
          <w:szCs w:val="22"/>
          <w:lang w:val="es-ES"/>
        </w:rPr>
        <w:t xml:space="preserve">El contrato de adquisiciones y servicios </w:t>
      </w:r>
    </w:p>
    <w:p w14:paraId="4D2A1959" w14:textId="77777777" w:rsidR="00117FC4" w:rsidRPr="0051695B" w:rsidRDefault="00117FC4" w:rsidP="0051695B">
      <w:pPr>
        <w:numPr>
          <w:ilvl w:val="0"/>
          <w:numId w:val="34"/>
        </w:numPr>
        <w:spacing w:line="360" w:lineRule="auto"/>
        <w:contextualSpacing/>
        <w:jc w:val="both"/>
        <w:rPr>
          <w:rFonts w:ascii="Palatino Linotype" w:hAnsi="Palatino Linotype" w:cs="Tahoma"/>
          <w:sz w:val="22"/>
          <w:szCs w:val="22"/>
          <w:lang w:val="es-ES"/>
        </w:rPr>
      </w:pPr>
      <w:r w:rsidRPr="0051695B">
        <w:rPr>
          <w:rFonts w:ascii="Palatino Linotype" w:hAnsi="Palatino Linotype" w:cs="Tahoma"/>
          <w:sz w:val="22"/>
          <w:szCs w:val="22"/>
          <w:lang w:val="es-ES"/>
        </w:rPr>
        <w:t>El procedimiento de invitación restringida para la celebración de dichos contratos.</w:t>
      </w:r>
    </w:p>
    <w:p w14:paraId="631B385B" w14:textId="77777777" w:rsidR="00117FC4" w:rsidRPr="0051695B" w:rsidRDefault="00117FC4" w:rsidP="0051695B">
      <w:pPr>
        <w:spacing w:line="360" w:lineRule="auto"/>
        <w:contextualSpacing/>
        <w:jc w:val="both"/>
        <w:rPr>
          <w:rFonts w:ascii="Palatino Linotype" w:hAnsi="Palatino Linotype" w:cs="Tahoma"/>
          <w:sz w:val="22"/>
          <w:szCs w:val="22"/>
          <w:lang w:val="es-ES"/>
        </w:rPr>
      </w:pPr>
    </w:p>
    <w:p w14:paraId="78009DBC" w14:textId="34860103" w:rsidR="00117FC4" w:rsidRPr="0051695B" w:rsidRDefault="005D5642" w:rsidP="0051695B">
      <w:pPr>
        <w:spacing w:line="360" w:lineRule="auto"/>
        <w:contextualSpacing/>
        <w:jc w:val="both"/>
        <w:rPr>
          <w:rFonts w:ascii="Palatino Linotype" w:hAnsi="Palatino Linotype" w:cs="Tahoma"/>
          <w:sz w:val="22"/>
          <w:szCs w:val="22"/>
          <w:lang w:val="es-ES"/>
        </w:rPr>
      </w:pPr>
      <w:r w:rsidRPr="0051695B">
        <w:rPr>
          <w:rFonts w:ascii="Palatino Linotype" w:hAnsi="Palatino Linotype" w:cs="Tahoma"/>
          <w:sz w:val="22"/>
          <w:szCs w:val="22"/>
          <w:lang w:val="es-ES"/>
        </w:rPr>
        <w:t>D</w:t>
      </w:r>
      <w:r w:rsidR="00117FC4" w:rsidRPr="0051695B">
        <w:rPr>
          <w:rFonts w:ascii="Palatino Linotype" w:hAnsi="Palatino Linotype" w:cs="Tahoma"/>
          <w:sz w:val="22"/>
          <w:szCs w:val="22"/>
          <w:lang w:val="es-ES"/>
        </w:rPr>
        <w:t>e la lectura de la solicitud de información se desprende que el Particular, pretende acceder a los contratos y documentos que den cuenta del procedimiento de adquisiciones de bienes y servicios por invitaciones restringidas</w:t>
      </w:r>
      <w:r w:rsidR="00212849" w:rsidRPr="0051695B">
        <w:rPr>
          <w:rFonts w:ascii="Palatino Linotype" w:hAnsi="Palatino Linotype" w:cs="Tahoma"/>
          <w:sz w:val="22"/>
          <w:szCs w:val="22"/>
          <w:lang w:val="es-ES"/>
        </w:rPr>
        <w:t>, que fueron celebrados con los proveedores</w:t>
      </w:r>
      <w:r w:rsidR="00117FC4" w:rsidRPr="0051695B">
        <w:rPr>
          <w:rFonts w:ascii="Palatino Linotype" w:hAnsi="Palatino Linotype" w:cs="Tahoma"/>
          <w:sz w:val="22"/>
          <w:szCs w:val="22"/>
          <w:lang w:val="es-ES"/>
        </w:rPr>
        <w:t>.</w:t>
      </w:r>
    </w:p>
    <w:p w14:paraId="19F6EC6D" w14:textId="77777777" w:rsidR="00704A76" w:rsidRPr="0051695B" w:rsidRDefault="00704A76" w:rsidP="0051695B">
      <w:pPr>
        <w:spacing w:line="360" w:lineRule="auto"/>
        <w:contextualSpacing/>
        <w:jc w:val="both"/>
        <w:rPr>
          <w:rFonts w:ascii="Palatino Linotype" w:hAnsi="Palatino Linotype" w:cs="Tahoma"/>
          <w:sz w:val="22"/>
          <w:szCs w:val="22"/>
          <w:lang w:val="es-ES"/>
        </w:rPr>
      </w:pPr>
    </w:p>
    <w:p w14:paraId="400CD0AD" w14:textId="6620D4BC" w:rsidR="00704A76" w:rsidRPr="0051695B" w:rsidRDefault="00704A76" w:rsidP="0051695B">
      <w:pPr>
        <w:spacing w:line="360" w:lineRule="auto"/>
        <w:contextualSpacing/>
        <w:jc w:val="both"/>
        <w:rPr>
          <w:rFonts w:ascii="Palatino Linotype" w:eastAsia="Calibri" w:hAnsi="Palatino Linotype" w:cs="Tahoma"/>
          <w:bCs/>
          <w:sz w:val="22"/>
          <w:szCs w:val="22"/>
          <w:lang w:val="es-ES_tradnl" w:eastAsia="en-US"/>
        </w:rPr>
      </w:pPr>
      <w:r w:rsidRPr="0051695B">
        <w:rPr>
          <w:rFonts w:ascii="Palatino Linotype" w:eastAsia="Calibri" w:hAnsi="Palatino Linotype" w:cs="Tahoma"/>
          <w:bCs/>
          <w:sz w:val="22"/>
          <w:szCs w:val="22"/>
          <w:lang w:val="es-ES_tradnl" w:eastAsia="en-US"/>
        </w:rPr>
        <w:t>Ahora bien, es menester precisar que la solicitud que realizó la Particular a través del Sistema de Acceso a la Información Mexiquense (SAIMEX), se aprecia que no señaló un plazo, periodo o temporalidad alg</w:t>
      </w:r>
      <w:r w:rsidR="009A70DD" w:rsidRPr="0051695B">
        <w:rPr>
          <w:rFonts w:ascii="Palatino Linotype" w:eastAsia="Calibri" w:hAnsi="Palatino Linotype" w:cs="Tahoma"/>
          <w:bCs/>
          <w:sz w:val="22"/>
          <w:szCs w:val="22"/>
          <w:lang w:val="es-ES_tradnl" w:eastAsia="en-US"/>
        </w:rPr>
        <w:t>una de la información solicitada.</w:t>
      </w:r>
    </w:p>
    <w:p w14:paraId="46AE5F61" w14:textId="77777777" w:rsidR="00704A76" w:rsidRPr="0051695B" w:rsidRDefault="00704A76" w:rsidP="0051695B">
      <w:pPr>
        <w:tabs>
          <w:tab w:val="left" w:pos="4962"/>
        </w:tabs>
        <w:spacing w:line="360" w:lineRule="auto"/>
        <w:contextualSpacing/>
        <w:jc w:val="both"/>
        <w:rPr>
          <w:rFonts w:ascii="Palatino Linotype" w:eastAsia="Calibri" w:hAnsi="Palatino Linotype" w:cs="Tahoma"/>
          <w:color w:val="000000"/>
          <w:sz w:val="22"/>
          <w:szCs w:val="22"/>
        </w:rPr>
      </w:pPr>
    </w:p>
    <w:p w14:paraId="2A8DE09C" w14:textId="77777777" w:rsidR="00704A76" w:rsidRPr="0051695B" w:rsidRDefault="00704A76" w:rsidP="0051695B">
      <w:pPr>
        <w:spacing w:line="360" w:lineRule="auto"/>
        <w:contextualSpacing/>
        <w:jc w:val="both"/>
        <w:rPr>
          <w:rFonts w:ascii="Palatino Linotype" w:eastAsia="Calibri" w:hAnsi="Palatino Linotype" w:cs="Tahoma"/>
          <w:bCs/>
          <w:sz w:val="22"/>
          <w:szCs w:val="22"/>
          <w:lang w:val="es-ES_tradnl" w:eastAsia="en-US"/>
        </w:rPr>
      </w:pPr>
      <w:r w:rsidRPr="0051695B">
        <w:rPr>
          <w:rFonts w:ascii="Palatino Linotype" w:eastAsia="Calibri" w:hAnsi="Palatino Linotype" w:cs="Tahoma"/>
          <w:bCs/>
          <w:sz w:val="22"/>
          <w:szCs w:val="22"/>
          <w:lang w:val="es-ES_tradnl" w:eastAsia="en-US"/>
        </w:rPr>
        <w:t>Razón por la cual es necesario traer a colación el criterio orientador 03/19 del Instituto Nacional de Transparencia, Acceso a la Información y Protección de Datos Personales –INAI, el cual a la letra precisa:</w:t>
      </w:r>
    </w:p>
    <w:p w14:paraId="1CF2C490" w14:textId="77777777" w:rsidR="00704A76" w:rsidRPr="0051695B" w:rsidRDefault="00704A76" w:rsidP="0051695B">
      <w:pPr>
        <w:spacing w:line="360" w:lineRule="auto"/>
        <w:ind w:left="567"/>
        <w:contextualSpacing/>
        <w:jc w:val="both"/>
        <w:rPr>
          <w:rFonts w:ascii="Palatino Linotype" w:eastAsia="Calibri" w:hAnsi="Palatino Linotype" w:cs="Tahoma"/>
          <w:b/>
          <w:bCs/>
          <w:i/>
          <w:sz w:val="22"/>
          <w:szCs w:val="22"/>
          <w:lang w:val="es-ES_tradnl" w:eastAsia="en-US"/>
        </w:rPr>
      </w:pPr>
      <w:r w:rsidRPr="0051695B">
        <w:rPr>
          <w:rFonts w:ascii="Palatino Linotype" w:eastAsia="Calibri" w:hAnsi="Palatino Linotype" w:cs="Tahoma"/>
          <w:b/>
          <w:bCs/>
          <w:i/>
          <w:sz w:val="22"/>
          <w:szCs w:val="22"/>
          <w:lang w:val="es-ES_tradnl" w:eastAsia="en-US"/>
        </w:rPr>
        <w:lastRenderedPageBreak/>
        <w:t>Periodo de búsqueda de la información.</w:t>
      </w:r>
      <w:r w:rsidRPr="0051695B">
        <w:rPr>
          <w:rFonts w:ascii="Palatino Linotype" w:eastAsia="Calibri" w:hAnsi="Palatino Linotype" w:cs="Tahoma"/>
          <w:bCs/>
          <w:i/>
          <w:sz w:val="22"/>
          <w:szCs w:val="22"/>
          <w:lang w:val="es-ES_tradnl" w:eastAsia="en-US"/>
        </w:rPr>
        <w:t xml:space="preserve"> En el supuesto de que el particular no haya señalado el periodo respecto del cual requiere la información, o bien, de la solicitud presentada no se adviertan elementos que permitan identificarlo, </w:t>
      </w:r>
      <w:r w:rsidRPr="0051695B">
        <w:rPr>
          <w:rFonts w:ascii="Palatino Linotype" w:eastAsia="Calibri" w:hAnsi="Palatino Linotype" w:cs="Tahoma"/>
          <w:b/>
          <w:bCs/>
          <w:i/>
          <w:sz w:val="22"/>
          <w:szCs w:val="22"/>
          <w:lang w:val="es-ES_tradnl" w:eastAsia="en-US"/>
        </w:rPr>
        <w:t xml:space="preserve">deberá considerarse, para efectos de la búsqueda de la información, que el requerimiento se refiere al año inmediato anterior, contado a partir de la fecha en que se presentó la solicitud. </w:t>
      </w:r>
    </w:p>
    <w:p w14:paraId="286B7B31" w14:textId="422E5E14" w:rsidR="00704A76" w:rsidRPr="0051695B" w:rsidRDefault="009A0489" w:rsidP="0051695B">
      <w:pPr>
        <w:spacing w:line="360" w:lineRule="auto"/>
        <w:ind w:left="567"/>
        <w:contextualSpacing/>
        <w:jc w:val="both"/>
        <w:rPr>
          <w:rFonts w:ascii="Palatino Linotype" w:eastAsia="Calibri" w:hAnsi="Palatino Linotype" w:cs="Tahoma"/>
          <w:bCs/>
          <w:sz w:val="22"/>
          <w:szCs w:val="22"/>
          <w:lang w:val="es-ES_tradnl" w:eastAsia="en-US"/>
        </w:rPr>
      </w:pPr>
      <w:r w:rsidRPr="0051695B">
        <w:rPr>
          <w:rFonts w:ascii="Palatino Linotype" w:eastAsia="Calibri" w:hAnsi="Palatino Linotype" w:cs="Tahoma"/>
          <w:bCs/>
          <w:sz w:val="22"/>
          <w:szCs w:val="22"/>
          <w:lang w:val="es-ES_tradnl" w:eastAsia="en-US"/>
        </w:rPr>
        <w:t>(Énfasis añadido</w:t>
      </w:r>
      <w:r w:rsidR="00704A76" w:rsidRPr="0051695B">
        <w:rPr>
          <w:rFonts w:ascii="Palatino Linotype" w:eastAsia="Calibri" w:hAnsi="Palatino Linotype" w:cs="Tahoma"/>
          <w:bCs/>
          <w:sz w:val="22"/>
          <w:szCs w:val="22"/>
          <w:lang w:val="es-ES_tradnl" w:eastAsia="en-US"/>
        </w:rPr>
        <w:t>)</w:t>
      </w:r>
    </w:p>
    <w:p w14:paraId="3E61C717" w14:textId="77777777" w:rsidR="00704A76" w:rsidRPr="0051695B" w:rsidRDefault="00704A76" w:rsidP="0051695B">
      <w:pPr>
        <w:spacing w:line="360" w:lineRule="auto"/>
        <w:contextualSpacing/>
        <w:jc w:val="both"/>
        <w:rPr>
          <w:rFonts w:ascii="Palatino Linotype" w:eastAsia="Calibri" w:hAnsi="Palatino Linotype" w:cs="Tahoma"/>
          <w:bCs/>
          <w:sz w:val="22"/>
          <w:szCs w:val="22"/>
          <w:lang w:val="es-ES_tradnl" w:eastAsia="en-US"/>
        </w:rPr>
      </w:pPr>
    </w:p>
    <w:p w14:paraId="07DBF944" w14:textId="1CF64A92" w:rsidR="009A0489" w:rsidRPr="0051695B" w:rsidRDefault="00704A76" w:rsidP="0051695B">
      <w:pPr>
        <w:spacing w:line="360" w:lineRule="auto"/>
        <w:contextualSpacing/>
        <w:jc w:val="both"/>
        <w:rPr>
          <w:rFonts w:ascii="Palatino Linotype" w:eastAsia="Calibri" w:hAnsi="Palatino Linotype" w:cs="Tahoma"/>
          <w:b/>
          <w:bCs/>
          <w:sz w:val="22"/>
          <w:szCs w:val="22"/>
          <w:lang w:val="es-ES_tradnl" w:eastAsia="en-US"/>
        </w:rPr>
      </w:pPr>
      <w:r w:rsidRPr="0051695B">
        <w:rPr>
          <w:rFonts w:ascii="Palatino Linotype" w:eastAsia="Calibri" w:hAnsi="Palatino Linotype" w:cs="Tahoma"/>
          <w:bCs/>
          <w:sz w:val="22"/>
          <w:szCs w:val="22"/>
          <w:lang w:val="es-ES_tradnl" w:eastAsia="en-US"/>
        </w:rPr>
        <w:t xml:space="preserve">Derivado del análisis al criterio citado, se entiende que el Recurrente al no precisar la temporalidad en su solitud, esta habrá de comprender el periodo comprendido del </w:t>
      </w:r>
      <w:r w:rsidRPr="0051695B">
        <w:rPr>
          <w:rFonts w:ascii="Palatino Linotype" w:eastAsia="Calibri" w:hAnsi="Palatino Linotype" w:cs="Tahoma"/>
          <w:b/>
          <w:bCs/>
          <w:sz w:val="22"/>
          <w:szCs w:val="22"/>
          <w:lang w:val="es-ES_tradnl" w:eastAsia="en-US"/>
        </w:rPr>
        <w:t xml:space="preserve">quince de diciembre de dos mil veinte al </w:t>
      </w:r>
      <w:r w:rsidRPr="0051695B">
        <w:rPr>
          <w:rFonts w:ascii="Palatino Linotype" w:eastAsia="Calibri" w:hAnsi="Palatino Linotype" w:cs="Tahoma"/>
          <w:b/>
          <w:bCs/>
          <w:sz w:val="22"/>
          <w:szCs w:val="22"/>
          <w:lang w:eastAsia="en-US"/>
        </w:rPr>
        <w:t>quince de diciembre de dos mil veintiuno</w:t>
      </w:r>
      <w:r w:rsidRPr="0051695B">
        <w:rPr>
          <w:rFonts w:ascii="Palatino Linotype" w:eastAsia="Calibri" w:hAnsi="Palatino Linotype" w:cs="Tahoma"/>
          <w:b/>
          <w:bCs/>
          <w:sz w:val="22"/>
          <w:szCs w:val="22"/>
          <w:lang w:val="es-ES_tradnl" w:eastAsia="en-US"/>
        </w:rPr>
        <w:t>.</w:t>
      </w:r>
    </w:p>
    <w:p w14:paraId="46CF2D3E" w14:textId="77777777" w:rsidR="00CE04DB" w:rsidRPr="0051695B" w:rsidRDefault="00CE04DB" w:rsidP="0051695B">
      <w:pPr>
        <w:spacing w:line="360" w:lineRule="auto"/>
        <w:contextualSpacing/>
        <w:jc w:val="both"/>
        <w:rPr>
          <w:rFonts w:ascii="Palatino Linotype" w:hAnsi="Palatino Linotype" w:cs="Tahoma"/>
          <w:sz w:val="22"/>
          <w:szCs w:val="22"/>
          <w:lang w:val="es-ES"/>
        </w:rPr>
      </w:pPr>
    </w:p>
    <w:p w14:paraId="030F6436" w14:textId="29D7B35D" w:rsidR="00117FC4" w:rsidRPr="0051695B" w:rsidRDefault="00704A76" w:rsidP="0051695B">
      <w:pPr>
        <w:spacing w:line="360" w:lineRule="auto"/>
        <w:contextualSpacing/>
        <w:jc w:val="both"/>
        <w:rPr>
          <w:rFonts w:ascii="Palatino Linotype" w:hAnsi="Palatino Linotype" w:cs="Tahoma"/>
          <w:sz w:val="22"/>
          <w:szCs w:val="22"/>
          <w:lang w:val="es-ES"/>
        </w:rPr>
      </w:pPr>
      <w:r w:rsidRPr="0051695B">
        <w:rPr>
          <w:rFonts w:ascii="Palatino Linotype" w:hAnsi="Palatino Linotype" w:cs="Tahoma"/>
          <w:sz w:val="22"/>
          <w:szCs w:val="22"/>
          <w:lang w:val="es-ES"/>
        </w:rPr>
        <w:t>Así pues, una vez definida la solicitud, es procedente analizar la naturaleza de lo solicitado</w:t>
      </w:r>
      <w:r w:rsidR="005D5642" w:rsidRPr="0051695B">
        <w:rPr>
          <w:rFonts w:ascii="Palatino Linotype" w:hAnsi="Palatino Linotype" w:cs="Tahoma"/>
          <w:sz w:val="22"/>
          <w:szCs w:val="22"/>
          <w:lang w:val="es-ES"/>
        </w:rPr>
        <w:t xml:space="preserve">, </w:t>
      </w:r>
      <w:r w:rsidRPr="0051695B">
        <w:rPr>
          <w:rFonts w:ascii="Palatino Linotype" w:hAnsi="Palatino Linotype" w:cs="Tahoma"/>
          <w:sz w:val="22"/>
          <w:szCs w:val="22"/>
          <w:lang w:val="es-ES"/>
        </w:rPr>
        <w:t xml:space="preserve">que </w:t>
      </w:r>
      <w:r w:rsidR="005D5642" w:rsidRPr="0051695B">
        <w:rPr>
          <w:rFonts w:ascii="Palatino Linotype" w:hAnsi="Palatino Linotype" w:cs="Tahoma"/>
          <w:sz w:val="22"/>
          <w:szCs w:val="22"/>
          <w:lang w:val="es-ES"/>
        </w:rPr>
        <w:t>se trata de información relacionada con la adquisición de bienes y servicios;</w:t>
      </w:r>
      <w:r w:rsidR="005D5642" w:rsidRPr="0051695B">
        <w:rPr>
          <w:rFonts w:ascii="Palatino Linotype" w:hAnsi="Palatino Linotype" w:cs="Tahoma"/>
          <w:sz w:val="22"/>
          <w:szCs w:val="22"/>
        </w:rPr>
        <w:t xml:space="preserve"> que debe </w:t>
      </w:r>
      <w:r w:rsidR="00117FC4" w:rsidRPr="0051695B">
        <w:rPr>
          <w:rFonts w:ascii="Palatino Linotype" w:hAnsi="Palatino Linotype" w:cs="Tahoma"/>
          <w:sz w:val="22"/>
          <w:szCs w:val="22"/>
        </w:rPr>
        <w:t xml:space="preserve">ser examinada en el marco de la </w:t>
      </w:r>
      <w:r w:rsidR="00117FC4" w:rsidRPr="0051695B">
        <w:rPr>
          <w:rFonts w:ascii="Palatino Linotype" w:eastAsia="Calibri" w:hAnsi="Palatino Linotype" w:cs="Tahoma"/>
          <w:bCs/>
          <w:iCs/>
          <w:sz w:val="22"/>
          <w:szCs w:val="22"/>
          <w:lang w:eastAsia="en-US"/>
        </w:rPr>
        <w:t xml:space="preserve">Ley de Contratación Pública del Estado de México, visible en el enlace de internet: </w:t>
      </w:r>
      <w:hyperlink r:id="rId8" w:history="1">
        <w:r w:rsidR="00117FC4" w:rsidRPr="0051695B">
          <w:rPr>
            <w:rStyle w:val="Hipervnculo"/>
            <w:rFonts w:ascii="Palatino Linotype" w:eastAsiaTheme="majorEastAsia" w:hAnsi="Palatino Linotype"/>
            <w:sz w:val="22"/>
            <w:szCs w:val="22"/>
          </w:rPr>
          <w:t>http://legislacion.edomex.gob.mx/sites/legislacion.edomex.gob.mx/files/files/pdf/ley/vig/leyvig192.pdf</w:t>
        </w:r>
      </w:hyperlink>
      <w:r w:rsidR="00117FC4" w:rsidRPr="0051695B">
        <w:rPr>
          <w:rFonts w:ascii="Palatino Linotype" w:eastAsia="Calibri" w:hAnsi="Palatino Linotype" w:cs="Tahoma"/>
          <w:bCs/>
          <w:iCs/>
          <w:sz w:val="22"/>
          <w:szCs w:val="22"/>
          <w:lang w:eastAsia="en-US"/>
        </w:rPr>
        <w:t>, aplicable a los Ayuntamiento de los Municipios del Estado de México, la cual tiene por objeto regular los actos relativos a la planeación, programación, presupuestación, ejecución y control de la adquisición, enajenación y arrendamiento de bienes, y la contratación de servicios de cualquier naturaleza</w:t>
      </w:r>
      <w:r w:rsidR="00117FC4" w:rsidRPr="0051695B">
        <w:rPr>
          <w:rFonts w:ascii="Palatino Linotype" w:eastAsia="Calibri" w:hAnsi="Palatino Linotype" w:cs="Tahoma"/>
          <w:iCs/>
          <w:sz w:val="22"/>
          <w:szCs w:val="22"/>
          <w:lang w:eastAsia="es-ES_tradnl"/>
        </w:rPr>
        <w:t>, al respecto, señala</w:t>
      </w:r>
      <w:r w:rsidR="00117FC4" w:rsidRPr="0051695B">
        <w:rPr>
          <w:rFonts w:ascii="Palatino Linotype" w:hAnsi="Palatino Linotype" w:cs="Tahoma"/>
          <w:sz w:val="22"/>
          <w:szCs w:val="22"/>
        </w:rPr>
        <w:t xml:space="preserve"> en sus artículos 26, 27, 43 y 65, lo siguiente:</w:t>
      </w:r>
    </w:p>
    <w:p w14:paraId="00841954" w14:textId="77777777" w:rsidR="00117FC4" w:rsidRPr="0051695B" w:rsidRDefault="00117FC4" w:rsidP="0051695B">
      <w:pPr>
        <w:tabs>
          <w:tab w:val="left" w:pos="4962"/>
        </w:tabs>
        <w:spacing w:line="360" w:lineRule="auto"/>
        <w:contextualSpacing/>
        <w:jc w:val="both"/>
        <w:rPr>
          <w:rFonts w:ascii="Palatino Linotype" w:hAnsi="Palatino Linotype" w:cs="Tahoma"/>
          <w:sz w:val="22"/>
          <w:szCs w:val="22"/>
        </w:rPr>
      </w:pPr>
    </w:p>
    <w:p w14:paraId="66CC5759" w14:textId="77777777" w:rsidR="00117FC4" w:rsidRPr="0051695B" w:rsidRDefault="00117FC4" w:rsidP="0051695B">
      <w:pPr>
        <w:tabs>
          <w:tab w:val="left" w:pos="4962"/>
        </w:tabs>
        <w:spacing w:line="360" w:lineRule="auto"/>
        <w:ind w:left="567" w:right="539"/>
        <w:contextualSpacing/>
        <w:jc w:val="both"/>
        <w:rPr>
          <w:rFonts w:ascii="Palatino Linotype" w:hAnsi="Palatino Linotype" w:cs="Tahoma"/>
          <w:i/>
        </w:rPr>
      </w:pPr>
      <w:r w:rsidRPr="0051695B">
        <w:rPr>
          <w:rFonts w:ascii="Palatino Linotype" w:hAnsi="Palatino Linotype" w:cs="Tahoma"/>
          <w:b/>
          <w:i/>
        </w:rPr>
        <w:t>Artículo 26.-</w:t>
      </w:r>
      <w:r w:rsidRPr="0051695B">
        <w:rPr>
          <w:rFonts w:ascii="Palatino Linotype" w:hAnsi="Palatino Linotype" w:cs="Tahoma"/>
          <w:i/>
        </w:rPr>
        <w:t xml:space="preserve"> Las adquisiciones, arrendamientos y servicios se adjudicarán a través de licitaciones públicas, mediante convocatoria pública.</w:t>
      </w:r>
    </w:p>
    <w:p w14:paraId="483FEC22" w14:textId="77777777" w:rsidR="00117FC4" w:rsidRPr="0051695B" w:rsidRDefault="00117FC4" w:rsidP="0051695B">
      <w:pPr>
        <w:tabs>
          <w:tab w:val="left" w:pos="4962"/>
        </w:tabs>
        <w:spacing w:line="360" w:lineRule="auto"/>
        <w:ind w:left="567" w:right="539"/>
        <w:contextualSpacing/>
        <w:jc w:val="both"/>
        <w:rPr>
          <w:rFonts w:ascii="Palatino Linotype" w:hAnsi="Palatino Linotype" w:cs="Tahoma"/>
          <w:i/>
        </w:rPr>
      </w:pPr>
    </w:p>
    <w:p w14:paraId="5752B648" w14:textId="77777777" w:rsidR="00117FC4" w:rsidRPr="0051695B" w:rsidRDefault="00117FC4" w:rsidP="0051695B">
      <w:pPr>
        <w:tabs>
          <w:tab w:val="left" w:pos="4962"/>
        </w:tabs>
        <w:spacing w:line="360" w:lineRule="auto"/>
        <w:ind w:left="567" w:right="539"/>
        <w:contextualSpacing/>
        <w:jc w:val="both"/>
        <w:rPr>
          <w:rFonts w:ascii="Palatino Linotype" w:hAnsi="Palatino Linotype" w:cs="Tahoma"/>
          <w:i/>
        </w:rPr>
      </w:pPr>
      <w:r w:rsidRPr="0051695B">
        <w:rPr>
          <w:rFonts w:ascii="Palatino Linotype" w:hAnsi="Palatino Linotype" w:cs="Tahoma"/>
          <w:b/>
          <w:i/>
        </w:rPr>
        <w:t>Artículo 27.-</w:t>
      </w:r>
      <w:r w:rsidRPr="0051695B">
        <w:rPr>
          <w:rFonts w:ascii="Palatino Linotype" w:hAnsi="Palatino Linotype" w:cs="Tahoma"/>
          <w:i/>
        </w:rPr>
        <w:t xml:space="preserve"> La Secretaría, las entidades, los tribunales administrativos y los ayuntamientos </w:t>
      </w:r>
      <w:r w:rsidRPr="0051695B">
        <w:rPr>
          <w:rFonts w:ascii="Palatino Linotype" w:hAnsi="Palatino Linotype" w:cs="Tahoma"/>
          <w:b/>
          <w:i/>
        </w:rPr>
        <w:t>podrán adjudicar adquisiciones, arrendamientos y servicios, mediante las excepciones al procedimiento de licitación</w:t>
      </w:r>
      <w:r w:rsidRPr="0051695B">
        <w:rPr>
          <w:rFonts w:ascii="Palatino Linotype" w:hAnsi="Palatino Linotype" w:cs="Tahoma"/>
          <w:i/>
        </w:rPr>
        <w:t xml:space="preserve"> que a continuación se señalan:</w:t>
      </w:r>
    </w:p>
    <w:p w14:paraId="1B27D182" w14:textId="77777777" w:rsidR="00117FC4" w:rsidRPr="0051695B" w:rsidRDefault="00117FC4" w:rsidP="0051695B">
      <w:pPr>
        <w:tabs>
          <w:tab w:val="left" w:pos="4962"/>
        </w:tabs>
        <w:spacing w:line="360" w:lineRule="auto"/>
        <w:ind w:left="567" w:right="539"/>
        <w:contextualSpacing/>
        <w:jc w:val="both"/>
        <w:rPr>
          <w:rFonts w:ascii="Palatino Linotype" w:hAnsi="Palatino Linotype" w:cs="Tahoma"/>
          <w:b/>
          <w:i/>
        </w:rPr>
      </w:pPr>
      <w:r w:rsidRPr="0051695B">
        <w:rPr>
          <w:rFonts w:ascii="Palatino Linotype" w:hAnsi="Palatino Linotype" w:cs="Tahoma"/>
          <w:i/>
        </w:rPr>
        <w:lastRenderedPageBreak/>
        <w:t xml:space="preserve">I. </w:t>
      </w:r>
      <w:r w:rsidRPr="0051695B">
        <w:rPr>
          <w:rFonts w:ascii="Palatino Linotype" w:hAnsi="Palatino Linotype" w:cs="Tahoma"/>
          <w:b/>
          <w:i/>
        </w:rPr>
        <w:t>Invitación restringida.</w:t>
      </w:r>
    </w:p>
    <w:p w14:paraId="619D2A89" w14:textId="77777777" w:rsidR="00117FC4" w:rsidRPr="0051695B" w:rsidRDefault="00117FC4" w:rsidP="0051695B">
      <w:pPr>
        <w:tabs>
          <w:tab w:val="left" w:pos="4962"/>
        </w:tabs>
        <w:spacing w:line="360" w:lineRule="auto"/>
        <w:ind w:left="567" w:right="539"/>
        <w:contextualSpacing/>
        <w:jc w:val="both"/>
        <w:rPr>
          <w:rFonts w:ascii="Palatino Linotype" w:hAnsi="Palatino Linotype" w:cs="Tahoma"/>
          <w:b/>
          <w:i/>
        </w:rPr>
      </w:pPr>
      <w:r w:rsidRPr="0051695B">
        <w:rPr>
          <w:rFonts w:ascii="Palatino Linotype" w:hAnsi="Palatino Linotype" w:cs="Tahoma"/>
          <w:b/>
          <w:i/>
        </w:rPr>
        <w:t>II. Adjudicación directa</w:t>
      </w:r>
    </w:p>
    <w:p w14:paraId="6575C074" w14:textId="77777777" w:rsidR="00117FC4" w:rsidRPr="0051695B" w:rsidRDefault="00117FC4" w:rsidP="0051695B">
      <w:pPr>
        <w:tabs>
          <w:tab w:val="left" w:pos="4962"/>
        </w:tabs>
        <w:spacing w:line="360" w:lineRule="auto"/>
        <w:ind w:left="567" w:right="539"/>
        <w:contextualSpacing/>
        <w:jc w:val="both"/>
        <w:rPr>
          <w:rFonts w:ascii="Palatino Linotype" w:hAnsi="Palatino Linotype" w:cs="Tahoma"/>
        </w:rPr>
      </w:pPr>
    </w:p>
    <w:p w14:paraId="7165178D" w14:textId="77777777" w:rsidR="00117FC4" w:rsidRPr="0051695B" w:rsidRDefault="00117FC4" w:rsidP="0051695B">
      <w:pPr>
        <w:tabs>
          <w:tab w:val="left" w:pos="4962"/>
        </w:tabs>
        <w:spacing w:line="360" w:lineRule="auto"/>
        <w:ind w:left="567" w:right="539"/>
        <w:contextualSpacing/>
        <w:jc w:val="both"/>
        <w:rPr>
          <w:rFonts w:ascii="Palatino Linotype" w:hAnsi="Palatino Linotype" w:cs="Tahoma"/>
          <w:i/>
        </w:rPr>
      </w:pPr>
      <w:r w:rsidRPr="0051695B">
        <w:rPr>
          <w:rFonts w:ascii="Palatino Linotype" w:hAnsi="Palatino Linotype" w:cs="Tahoma"/>
          <w:b/>
          <w:i/>
        </w:rPr>
        <w:t>Artículo 43.-</w:t>
      </w:r>
      <w:r w:rsidRPr="0051695B">
        <w:rPr>
          <w:rFonts w:ascii="Palatino Linotype" w:hAnsi="Palatino Linotype" w:cs="Tahoma"/>
          <w:i/>
        </w:rPr>
        <w:t xml:space="preserve"> La Secretaría, las entidades, tribunales administrativos y los ayuntamientos, bajo su responsabilidad, podrán llevar a cabo procedimientos de adquisición de bienes o servicios a través de las modalidades de invitación restringida y adjudicación directa.</w:t>
      </w:r>
    </w:p>
    <w:p w14:paraId="4E456E43" w14:textId="77777777" w:rsidR="00117FC4" w:rsidRPr="0051695B" w:rsidRDefault="00117FC4" w:rsidP="0051695B">
      <w:pPr>
        <w:tabs>
          <w:tab w:val="left" w:pos="4962"/>
        </w:tabs>
        <w:spacing w:line="360" w:lineRule="auto"/>
        <w:ind w:left="567" w:right="539"/>
        <w:contextualSpacing/>
        <w:jc w:val="both"/>
        <w:rPr>
          <w:rFonts w:ascii="Palatino Linotype" w:hAnsi="Palatino Linotype" w:cs="Tahoma"/>
          <w:i/>
        </w:rPr>
      </w:pPr>
    </w:p>
    <w:p w14:paraId="58A3EBDC" w14:textId="77777777" w:rsidR="00117FC4" w:rsidRPr="0051695B" w:rsidRDefault="00117FC4" w:rsidP="0051695B">
      <w:pPr>
        <w:tabs>
          <w:tab w:val="left" w:pos="4962"/>
        </w:tabs>
        <w:spacing w:line="360" w:lineRule="auto"/>
        <w:ind w:left="567" w:right="539"/>
        <w:contextualSpacing/>
        <w:jc w:val="both"/>
        <w:rPr>
          <w:rFonts w:ascii="Palatino Linotype" w:hAnsi="Palatino Linotype" w:cs="Tahoma"/>
          <w:i/>
        </w:rPr>
      </w:pPr>
      <w:r w:rsidRPr="0051695B">
        <w:rPr>
          <w:rFonts w:ascii="Palatino Linotype" w:hAnsi="Palatino Linotype" w:cs="Tahoma"/>
          <w:i/>
        </w:rPr>
        <w:t xml:space="preserve"> En todo caso, se invitará, o adjudicará de manera directa, a personas que cuenten con capacidad de respuesta inmediata, así como con los recursos técnicos, financieros y demás que sean necesarios, de acuerdo con las características y magnitud de las adquisiciones</w:t>
      </w:r>
    </w:p>
    <w:p w14:paraId="239C49DD" w14:textId="77777777" w:rsidR="00117FC4" w:rsidRPr="0051695B" w:rsidRDefault="00117FC4" w:rsidP="0051695B">
      <w:pPr>
        <w:tabs>
          <w:tab w:val="left" w:pos="4962"/>
        </w:tabs>
        <w:spacing w:line="360" w:lineRule="auto"/>
        <w:ind w:left="567" w:right="539"/>
        <w:contextualSpacing/>
        <w:jc w:val="both"/>
        <w:rPr>
          <w:rFonts w:ascii="Palatino Linotype" w:hAnsi="Palatino Linotype" w:cs="Tahoma"/>
          <w:b/>
          <w:i/>
        </w:rPr>
      </w:pPr>
    </w:p>
    <w:p w14:paraId="3DCA6F30" w14:textId="77777777" w:rsidR="00117FC4" w:rsidRPr="0051695B" w:rsidRDefault="00117FC4" w:rsidP="0051695B">
      <w:pPr>
        <w:tabs>
          <w:tab w:val="left" w:pos="4962"/>
        </w:tabs>
        <w:spacing w:line="360" w:lineRule="auto"/>
        <w:ind w:left="567" w:right="539"/>
        <w:contextualSpacing/>
        <w:jc w:val="both"/>
        <w:rPr>
          <w:rFonts w:ascii="Palatino Linotype" w:hAnsi="Palatino Linotype" w:cs="Tahoma"/>
          <w:i/>
        </w:rPr>
      </w:pPr>
      <w:r w:rsidRPr="0051695B">
        <w:rPr>
          <w:rFonts w:ascii="Palatino Linotype" w:hAnsi="Palatino Linotype" w:cs="Tahoma"/>
          <w:b/>
          <w:i/>
        </w:rPr>
        <w:t>Artículo 65.-</w:t>
      </w:r>
      <w:r w:rsidRPr="0051695B">
        <w:rPr>
          <w:rFonts w:ascii="Palatino Linotype" w:hAnsi="Palatino Linotype" w:cs="Tahoma"/>
          <w:i/>
        </w:rPr>
        <w:t xml:space="preserve"> La adjudicación de los contratos derivados de los procedimientos de adquisiciones de bienes o servicios, obligará a la convocante y al licitante ganador a </w:t>
      </w:r>
      <w:r w:rsidRPr="0051695B">
        <w:rPr>
          <w:rFonts w:ascii="Palatino Linotype" w:hAnsi="Palatino Linotype" w:cs="Tahoma"/>
          <w:b/>
          <w:i/>
        </w:rPr>
        <w:t>suscribir el contrato respectivo</w:t>
      </w:r>
      <w:r w:rsidRPr="0051695B">
        <w:rPr>
          <w:rFonts w:ascii="Palatino Linotype" w:hAnsi="Palatino Linotype" w:cs="Tahoma"/>
          <w:i/>
        </w:rPr>
        <w:t>, dentro de los diez días hábiles siguientes al de la notificación del fallo. Los contratos podrán suscribirse mediante el uso de la firma electrónica, en apego a las disposiciones de la Ley de Medios Electrónicos y de su Reglamento.</w:t>
      </w:r>
    </w:p>
    <w:p w14:paraId="2F97849A" w14:textId="3C4955D6" w:rsidR="009A0489" w:rsidRPr="0051695B" w:rsidRDefault="009A0489" w:rsidP="0051695B">
      <w:pPr>
        <w:spacing w:line="360" w:lineRule="auto"/>
        <w:ind w:left="567" w:right="539"/>
        <w:contextualSpacing/>
        <w:jc w:val="both"/>
        <w:rPr>
          <w:rFonts w:ascii="Palatino Linotype" w:eastAsia="Calibri" w:hAnsi="Palatino Linotype" w:cs="Tahoma"/>
          <w:bCs/>
          <w:lang w:val="es-ES" w:eastAsia="en-US"/>
        </w:rPr>
      </w:pPr>
      <w:r w:rsidRPr="0051695B">
        <w:rPr>
          <w:rFonts w:ascii="Palatino Linotype" w:eastAsia="Calibri" w:hAnsi="Palatino Linotype" w:cs="Tahoma"/>
          <w:bCs/>
          <w:lang w:val="es-ES" w:eastAsia="en-US"/>
        </w:rPr>
        <w:t>(Énfasis añadido)</w:t>
      </w:r>
    </w:p>
    <w:p w14:paraId="1A185E5B" w14:textId="77777777" w:rsidR="00117FC4" w:rsidRPr="0051695B" w:rsidRDefault="00117FC4" w:rsidP="0051695B">
      <w:pPr>
        <w:tabs>
          <w:tab w:val="left" w:pos="4962"/>
        </w:tabs>
        <w:spacing w:line="360" w:lineRule="auto"/>
        <w:contextualSpacing/>
        <w:jc w:val="both"/>
        <w:rPr>
          <w:rFonts w:ascii="Palatino Linotype" w:hAnsi="Palatino Linotype" w:cs="Tahoma"/>
          <w:b/>
          <w:sz w:val="22"/>
          <w:szCs w:val="22"/>
        </w:rPr>
      </w:pPr>
    </w:p>
    <w:p w14:paraId="33E87B56" w14:textId="6146F78E" w:rsidR="00117FC4" w:rsidRPr="0051695B" w:rsidRDefault="00117FC4" w:rsidP="0051695B">
      <w:pPr>
        <w:tabs>
          <w:tab w:val="left" w:pos="4962"/>
        </w:tabs>
        <w:spacing w:line="360" w:lineRule="auto"/>
        <w:contextualSpacing/>
        <w:jc w:val="both"/>
        <w:rPr>
          <w:rFonts w:ascii="Palatino Linotype" w:hAnsi="Palatino Linotype" w:cs="Tahoma"/>
          <w:sz w:val="22"/>
          <w:szCs w:val="22"/>
        </w:rPr>
      </w:pPr>
      <w:r w:rsidRPr="0051695B">
        <w:rPr>
          <w:rFonts w:ascii="Palatino Linotype" w:hAnsi="Palatino Linotype" w:cs="Tahoma"/>
          <w:sz w:val="22"/>
          <w:szCs w:val="22"/>
        </w:rPr>
        <w:t xml:space="preserve">Derivado de los artículos en cita, se prevé que los entes administrativos, tienen la facultad de contratar servicios o adquirir bienes bajo las modalidades de licitación pública, invitación restringida o bien de adjudicación directa y que resultado de dichos procesos se debe suscribir un contrato que permita formalizar la adquisición de bienes o servicios; asimismo y derivado de la voluntad expresa de los contratantes, puede existir constancias que den cuenta </w:t>
      </w:r>
      <w:r w:rsidR="004510CA" w:rsidRPr="0051695B">
        <w:rPr>
          <w:rFonts w:ascii="Palatino Linotype" w:hAnsi="Palatino Linotype" w:cs="Tahoma"/>
          <w:sz w:val="22"/>
          <w:szCs w:val="22"/>
        </w:rPr>
        <w:t xml:space="preserve">tanto de la contratación como </w:t>
      </w:r>
      <w:r w:rsidRPr="0051695B">
        <w:rPr>
          <w:rFonts w:ascii="Palatino Linotype" w:hAnsi="Palatino Linotype" w:cs="Tahoma"/>
          <w:sz w:val="22"/>
          <w:szCs w:val="22"/>
        </w:rPr>
        <w:t xml:space="preserve">del pago en cumplimiento a contraprestaciones pactadas, como lo son </w:t>
      </w:r>
      <w:r w:rsidR="004510CA" w:rsidRPr="0051695B">
        <w:rPr>
          <w:rFonts w:ascii="Palatino Linotype" w:hAnsi="Palatino Linotype" w:cs="Tahoma"/>
          <w:sz w:val="22"/>
          <w:szCs w:val="22"/>
        </w:rPr>
        <w:t xml:space="preserve">los contratos, </w:t>
      </w:r>
      <w:r w:rsidRPr="0051695B">
        <w:rPr>
          <w:rFonts w:ascii="Palatino Linotype" w:hAnsi="Palatino Linotype" w:cs="Tahoma"/>
          <w:sz w:val="22"/>
          <w:szCs w:val="22"/>
        </w:rPr>
        <w:t>las facturas, recibos o pólizas.</w:t>
      </w:r>
    </w:p>
    <w:p w14:paraId="78D06782" w14:textId="77777777" w:rsidR="00117FC4" w:rsidRPr="0051695B" w:rsidRDefault="00117FC4" w:rsidP="0051695B">
      <w:pPr>
        <w:spacing w:line="360" w:lineRule="auto"/>
        <w:contextualSpacing/>
        <w:jc w:val="both"/>
        <w:rPr>
          <w:rFonts w:ascii="Palatino Linotype" w:eastAsia="Calibri" w:hAnsi="Palatino Linotype" w:cs="Tahoma"/>
          <w:iCs/>
          <w:sz w:val="22"/>
          <w:szCs w:val="22"/>
          <w:lang w:val="es-ES" w:eastAsia="es-ES_tradnl"/>
        </w:rPr>
      </w:pPr>
    </w:p>
    <w:p w14:paraId="6E1FDB30" w14:textId="77777777" w:rsidR="00117FC4" w:rsidRPr="0051695B" w:rsidRDefault="00117FC4" w:rsidP="0051695B">
      <w:pPr>
        <w:spacing w:line="360" w:lineRule="auto"/>
        <w:contextualSpacing/>
        <w:jc w:val="both"/>
        <w:rPr>
          <w:rFonts w:ascii="Palatino Linotype" w:eastAsia="Calibri" w:hAnsi="Palatino Linotype" w:cs="Tahoma"/>
          <w:iCs/>
          <w:sz w:val="22"/>
          <w:szCs w:val="22"/>
          <w:lang w:val="es-ES" w:eastAsia="es-ES_tradnl"/>
        </w:rPr>
      </w:pPr>
      <w:r w:rsidRPr="0051695B">
        <w:rPr>
          <w:rFonts w:ascii="Palatino Linotype" w:eastAsia="Calibri" w:hAnsi="Palatino Linotype" w:cs="Tahoma"/>
          <w:iCs/>
          <w:sz w:val="22"/>
          <w:szCs w:val="22"/>
          <w:lang w:val="es-ES" w:eastAsia="es-ES_tradnl"/>
        </w:rPr>
        <w:t xml:space="preserve">Ahora bien, la documentación que resulta de los procedimientos de adquisición de bienes y servicios, configuran información pública que corresponde a las obligaciones de </w:t>
      </w:r>
      <w:r w:rsidRPr="0051695B">
        <w:rPr>
          <w:rFonts w:ascii="Palatino Linotype" w:eastAsia="Calibri" w:hAnsi="Palatino Linotype" w:cs="Tahoma"/>
          <w:iCs/>
          <w:sz w:val="22"/>
          <w:szCs w:val="22"/>
          <w:lang w:val="es-ES" w:eastAsia="es-ES_tradnl"/>
        </w:rPr>
        <w:lastRenderedPageBreak/>
        <w:t xml:space="preserve">transparencia, en términos del artículo 92, fracción XXIX, de la </w:t>
      </w:r>
      <w:r w:rsidRPr="0051695B">
        <w:rPr>
          <w:rFonts w:ascii="Palatino Linotype" w:eastAsia="Calibri" w:hAnsi="Palatino Linotype" w:cs="Tahoma"/>
          <w:bCs/>
          <w:iCs/>
          <w:sz w:val="22"/>
          <w:szCs w:val="22"/>
          <w:lang w:val="es-ES" w:eastAsia="en-US"/>
        </w:rPr>
        <w:t>Ley de Transparencia y Acceso a la Información Pública del Estado de México y Municipios</w:t>
      </w:r>
      <w:r w:rsidRPr="0051695B">
        <w:rPr>
          <w:rFonts w:ascii="Palatino Linotype" w:eastAsia="Calibri" w:hAnsi="Palatino Linotype" w:cs="Tahoma"/>
          <w:iCs/>
          <w:sz w:val="22"/>
          <w:szCs w:val="22"/>
          <w:lang w:val="es-ES" w:eastAsia="es-ES_tradnl"/>
        </w:rPr>
        <w:t>, prevé lo siguiente:</w:t>
      </w:r>
    </w:p>
    <w:p w14:paraId="5728AF1B" w14:textId="77777777" w:rsidR="00117FC4" w:rsidRPr="0051695B" w:rsidRDefault="00117FC4" w:rsidP="0051695B">
      <w:pPr>
        <w:spacing w:line="360" w:lineRule="auto"/>
        <w:contextualSpacing/>
        <w:jc w:val="both"/>
        <w:rPr>
          <w:rFonts w:ascii="Palatino Linotype" w:eastAsia="Calibri" w:hAnsi="Palatino Linotype" w:cs="Tahoma"/>
          <w:iCs/>
          <w:sz w:val="22"/>
          <w:szCs w:val="22"/>
          <w:lang w:val="es-ES" w:eastAsia="es-ES_tradnl"/>
        </w:rPr>
      </w:pPr>
    </w:p>
    <w:p w14:paraId="4ED28396" w14:textId="77777777" w:rsidR="00117FC4" w:rsidRPr="0051695B" w:rsidRDefault="00117FC4" w:rsidP="0051695B">
      <w:pPr>
        <w:autoSpaceDE w:val="0"/>
        <w:autoSpaceDN w:val="0"/>
        <w:adjustRightInd w:val="0"/>
        <w:spacing w:line="360" w:lineRule="auto"/>
        <w:ind w:left="567" w:right="539"/>
        <w:contextualSpacing/>
        <w:jc w:val="center"/>
        <w:rPr>
          <w:rFonts w:ascii="Palatino Linotype" w:eastAsiaTheme="minorHAnsi" w:hAnsi="Palatino Linotype" w:cs="Bookman Old Style"/>
          <w:i/>
          <w:color w:val="000000"/>
          <w:lang w:eastAsia="en-US"/>
        </w:rPr>
      </w:pPr>
      <w:r w:rsidRPr="0051695B">
        <w:rPr>
          <w:rFonts w:ascii="Palatino Linotype" w:eastAsiaTheme="minorHAnsi" w:hAnsi="Palatino Linotype" w:cs="Bookman Old Style"/>
          <w:b/>
          <w:bCs/>
          <w:i/>
          <w:color w:val="000000"/>
          <w:lang w:eastAsia="en-US"/>
        </w:rPr>
        <w:t>Capítulo II</w:t>
      </w:r>
    </w:p>
    <w:p w14:paraId="7D0EF717" w14:textId="77777777" w:rsidR="00117FC4" w:rsidRPr="0051695B" w:rsidRDefault="00117FC4" w:rsidP="0051695B">
      <w:pPr>
        <w:autoSpaceDE w:val="0"/>
        <w:autoSpaceDN w:val="0"/>
        <w:adjustRightInd w:val="0"/>
        <w:spacing w:line="360" w:lineRule="auto"/>
        <w:ind w:left="567" w:right="539"/>
        <w:contextualSpacing/>
        <w:jc w:val="center"/>
        <w:rPr>
          <w:rFonts w:ascii="Palatino Linotype" w:eastAsiaTheme="minorHAnsi" w:hAnsi="Palatino Linotype" w:cs="Bookman Old Style"/>
          <w:i/>
          <w:color w:val="000000"/>
          <w:lang w:eastAsia="en-US"/>
        </w:rPr>
      </w:pPr>
      <w:r w:rsidRPr="0051695B">
        <w:rPr>
          <w:rFonts w:ascii="Palatino Linotype" w:eastAsiaTheme="minorHAnsi" w:hAnsi="Palatino Linotype" w:cs="Bookman Old Style"/>
          <w:b/>
          <w:bCs/>
          <w:i/>
          <w:color w:val="000000"/>
          <w:lang w:eastAsia="en-US"/>
        </w:rPr>
        <w:t>De las Obligaciones de Transparencia Comunes</w:t>
      </w:r>
    </w:p>
    <w:p w14:paraId="422A393F" w14:textId="77777777" w:rsidR="00117FC4" w:rsidRPr="0051695B" w:rsidRDefault="00117FC4" w:rsidP="0051695B">
      <w:pPr>
        <w:autoSpaceDE w:val="0"/>
        <w:autoSpaceDN w:val="0"/>
        <w:adjustRightInd w:val="0"/>
        <w:spacing w:line="360" w:lineRule="auto"/>
        <w:ind w:left="567" w:right="539"/>
        <w:contextualSpacing/>
        <w:jc w:val="both"/>
        <w:rPr>
          <w:rFonts w:ascii="Palatino Linotype" w:eastAsiaTheme="minorHAnsi" w:hAnsi="Palatino Linotype" w:cs="Bookman Old Style"/>
          <w:i/>
          <w:color w:val="000000"/>
          <w:lang w:eastAsia="en-US"/>
        </w:rPr>
      </w:pPr>
      <w:r w:rsidRPr="0051695B">
        <w:rPr>
          <w:rFonts w:ascii="Palatino Linotype" w:eastAsiaTheme="minorHAnsi" w:hAnsi="Palatino Linotype" w:cs="Bookman Old Style"/>
          <w:b/>
          <w:bCs/>
          <w:i/>
          <w:color w:val="000000"/>
          <w:lang w:eastAsia="en-US"/>
        </w:rPr>
        <w:t xml:space="preserve">Artículo 92. </w:t>
      </w:r>
      <w:r w:rsidRPr="0051695B">
        <w:rPr>
          <w:rFonts w:ascii="Palatino Linotype" w:eastAsiaTheme="minorHAnsi" w:hAnsi="Palatino Linotype" w:cs="Bookman Old Style"/>
          <w:i/>
          <w:color w:val="000000"/>
          <w:lang w:eastAsia="en-U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8E30485" w14:textId="77777777" w:rsidR="00117FC4" w:rsidRPr="0051695B" w:rsidRDefault="00117FC4" w:rsidP="0051695B">
      <w:pPr>
        <w:autoSpaceDE w:val="0"/>
        <w:autoSpaceDN w:val="0"/>
        <w:adjustRightInd w:val="0"/>
        <w:spacing w:line="360" w:lineRule="auto"/>
        <w:ind w:left="567" w:right="539"/>
        <w:contextualSpacing/>
        <w:jc w:val="both"/>
        <w:rPr>
          <w:rFonts w:ascii="Palatino Linotype" w:eastAsiaTheme="minorHAnsi" w:hAnsi="Palatino Linotype" w:cs="Bookman Old Style"/>
          <w:i/>
          <w:color w:val="000000"/>
          <w:lang w:eastAsia="en-US"/>
        </w:rPr>
      </w:pPr>
    </w:p>
    <w:p w14:paraId="68314BF7" w14:textId="77777777" w:rsidR="00117FC4" w:rsidRPr="0051695B" w:rsidRDefault="00117FC4" w:rsidP="0051695B">
      <w:pPr>
        <w:autoSpaceDE w:val="0"/>
        <w:autoSpaceDN w:val="0"/>
        <w:adjustRightInd w:val="0"/>
        <w:spacing w:line="360" w:lineRule="auto"/>
        <w:ind w:left="567" w:right="539"/>
        <w:contextualSpacing/>
        <w:jc w:val="both"/>
        <w:rPr>
          <w:rFonts w:ascii="Palatino Linotype" w:eastAsiaTheme="minorHAnsi" w:hAnsi="Palatino Linotype" w:cs="Bookman Old Style"/>
          <w:i/>
          <w:color w:val="000000"/>
          <w:lang w:eastAsia="en-US"/>
        </w:rPr>
      </w:pPr>
      <w:r w:rsidRPr="0051695B">
        <w:rPr>
          <w:rFonts w:ascii="Palatino Linotype" w:eastAsiaTheme="minorHAnsi" w:hAnsi="Palatino Linotype" w:cs="Bookman Old Style"/>
          <w:i/>
          <w:color w:val="000000"/>
          <w:lang w:eastAsia="en-US"/>
        </w:rPr>
        <w:t>I al XXVIII</w:t>
      </w:r>
    </w:p>
    <w:p w14:paraId="463C20EA" w14:textId="77777777" w:rsidR="00117FC4" w:rsidRPr="0051695B" w:rsidRDefault="00117FC4" w:rsidP="0051695B">
      <w:pPr>
        <w:autoSpaceDE w:val="0"/>
        <w:autoSpaceDN w:val="0"/>
        <w:adjustRightInd w:val="0"/>
        <w:spacing w:line="360" w:lineRule="auto"/>
        <w:ind w:left="567" w:right="539"/>
        <w:contextualSpacing/>
        <w:jc w:val="both"/>
        <w:rPr>
          <w:rFonts w:ascii="Palatino Linotype" w:eastAsiaTheme="minorHAnsi" w:hAnsi="Palatino Linotype" w:cs="Bookman Old Style"/>
          <w:i/>
          <w:color w:val="000000"/>
          <w:lang w:eastAsia="en-US"/>
        </w:rPr>
      </w:pPr>
      <w:r w:rsidRPr="0051695B">
        <w:rPr>
          <w:rFonts w:ascii="Palatino Linotype" w:eastAsiaTheme="minorHAnsi" w:hAnsi="Palatino Linotype" w:cs="Bookman Old Style"/>
          <w:i/>
          <w:color w:val="000000"/>
          <w:lang w:eastAsia="en-US"/>
        </w:rPr>
        <w:t>…</w:t>
      </w:r>
    </w:p>
    <w:p w14:paraId="0BC79737" w14:textId="77777777" w:rsidR="00117FC4" w:rsidRPr="0051695B" w:rsidRDefault="00117FC4" w:rsidP="0051695B">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51695B">
        <w:rPr>
          <w:rFonts w:ascii="Palatino Linotype" w:eastAsiaTheme="minorHAnsi" w:hAnsi="Palatino Linotype" w:cs="Bookman Old Style"/>
          <w:b/>
          <w:bCs/>
          <w:i/>
          <w:lang w:eastAsia="en-US"/>
        </w:rPr>
        <w:t xml:space="preserve">XXIX. </w:t>
      </w:r>
      <w:r w:rsidRPr="0051695B">
        <w:rPr>
          <w:rFonts w:ascii="Palatino Linotype" w:eastAsiaTheme="minorHAnsi" w:hAnsi="Palatino Linotype" w:cs="Bookman Old Style"/>
          <w:i/>
          <w:lang w:eastAsia="en-US"/>
        </w:rPr>
        <w:t xml:space="preserve">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0300C32B" w14:textId="77777777" w:rsidR="00117FC4" w:rsidRPr="0051695B" w:rsidRDefault="00117FC4" w:rsidP="0051695B">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p>
    <w:p w14:paraId="4F4C0636" w14:textId="77777777" w:rsidR="00117FC4" w:rsidRPr="0051695B" w:rsidRDefault="00117FC4" w:rsidP="0051695B">
      <w:pPr>
        <w:autoSpaceDE w:val="0"/>
        <w:autoSpaceDN w:val="0"/>
        <w:adjustRightInd w:val="0"/>
        <w:spacing w:line="360" w:lineRule="auto"/>
        <w:ind w:left="567" w:right="539"/>
        <w:contextualSpacing/>
        <w:rPr>
          <w:rFonts w:ascii="Palatino Linotype" w:eastAsiaTheme="minorHAnsi" w:hAnsi="Palatino Linotype" w:cs="Bookman Old Style"/>
          <w:b/>
          <w:i/>
          <w:lang w:eastAsia="en-US"/>
        </w:rPr>
      </w:pPr>
      <w:r w:rsidRPr="0051695B">
        <w:rPr>
          <w:rFonts w:ascii="Palatino Linotype" w:eastAsiaTheme="minorHAnsi" w:hAnsi="Palatino Linotype" w:cs="Bookman Old Style"/>
          <w:b/>
          <w:bCs/>
          <w:i/>
          <w:lang w:eastAsia="en-US"/>
        </w:rPr>
        <w:t xml:space="preserve">a) </w:t>
      </w:r>
      <w:r w:rsidRPr="0051695B">
        <w:rPr>
          <w:rFonts w:ascii="Palatino Linotype" w:eastAsiaTheme="minorHAnsi" w:hAnsi="Palatino Linotype" w:cs="Bookman Old Style"/>
          <w:b/>
          <w:i/>
          <w:lang w:eastAsia="en-US"/>
        </w:rPr>
        <w:t xml:space="preserve">De licitaciones públicas o procedimientos de invitación restringida: </w:t>
      </w:r>
    </w:p>
    <w:p w14:paraId="32972B4C" w14:textId="77777777" w:rsidR="00117FC4" w:rsidRPr="0051695B" w:rsidRDefault="00117FC4" w:rsidP="0051695B">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p>
    <w:p w14:paraId="6C64DFBE" w14:textId="77777777" w:rsidR="00117FC4" w:rsidRPr="0051695B" w:rsidRDefault="00117FC4" w:rsidP="0051695B">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51695B">
        <w:rPr>
          <w:rFonts w:ascii="Palatino Linotype" w:eastAsiaTheme="minorHAnsi" w:hAnsi="Palatino Linotype" w:cs="Bookman Old Style"/>
          <w:bCs/>
          <w:i/>
          <w:lang w:eastAsia="en-US"/>
        </w:rPr>
        <w:t xml:space="preserve">1) </w:t>
      </w:r>
      <w:r w:rsidRPr="0051695B">
        <w:rPr>
          <w:rFonts w:ascii="Palatino Linotype" w:eastAsiaTheme="minorHAnsi" w:hAnsi="Palatino Linotype" w:cs="Bookman Old Style"/>
          <w:i/>
          <w:lang w:eastAsia="en-US"/>
        </w:rPr>
        <w:t xml:space="preserve">La convocatoria o invitación emitida, así como los fundamentos legales aplicados para llevarla a cabo; </w:t>
      </w:r>
    </w:p>
    <w:p w14:paraId="74E873C2" w14:textId="77777777" w:rsidR="00117FC4" w:rsidRPr="0051695B" w:rsidRDefault="00117FC4" w:rsidP="0051695B">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51695B">
        <w:rPr>
          <w:rFonts w:ascii="Palatino Linotype" w:eastAsiaTheme="minorHAnsi" w:hAnsi="Palatino Linotype" w:cs="Bookman Old Style"/>
          <w:bCs/>
          <w:i/>
          <w:lang w:eastAsia="en-US"/>
        </w:rPr>
        <w:t xml:space="preserve">2) </w:t>
      </w:r>
      <w:r w:rsidRPr="0051695B">
        <w:rPr>
          <w:rFonts w:ascii="Palatino Linotype" w:eastAsiaTheme="minorHAnsi" w:hAnsi="Palatino Linotype" w:cs="Bookman Old Style"/>
          <w:i/>
          <w:lang w:eastAsia="en-US"/>
        </w:rPr>
        <w:t xml:space="preserve">Los nombres de los participantes o invitados; </w:t>
      </w:r>
    </w:p>
    <w:p w14:paraId="14ADBD82" w14:textId="77777777" w:rsidR="00117FC4" w:rsidRPr="0051695B" w:rsidRDefault="00117FC4" w:rsidP="0051695B">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51695B">
        <w:rPr>
          <w:rFonts w:ascii="Palatino Linotype" w:eastAsiaTheme="minorHAnsi" w:hAnsi="Palatino Linotype" w:cs="Bookman Old Style"/>
          <w:bCs/>
          <w:i/>
          <w:lang w:eastAsia="en-US"/>
        </w:rPr>
        <w:t xml:space="preserve">3) </w:t>
      </w:r>
      <w:r w:rsidRPr="0051695B">
        <w:rPr>
          <w:rFonts w:ascii="Palatino Linotype" w:eastAsiaTheme="minorHAnsi" w:hAnsi="Palatino Linotype" w:cs="Bookman Old Style"/>
          <w:i/>
          <w:lang w:eastAsia="en-US"/>
        </w:rPr>
        <w:t xml:space="preserve">El nombre del ganador y las razones que lo justifican; </w:t>
      </w:r>
    </w:p>
    <w:p w14:paraId="684BEA95" w14:textId="77777777" w:rsidR="00117FC4" w:rsidRPr="0051695B" w:rsidRDefault="00117FC4" w:rsidP="0051695B">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51695B">
        <w:rPr>
          <w:rFonts w:ascii="Palatino Linotype" w:eastAsiaTheme="minorHAnsi" w:hAnsi="Palatino Linotype" w:cs="Bookman Old Style"/>
          <w:bCs/>
          <w:i/>
          <w:lang w:eastAsia="en-US"/>
        </w:rPr>
        <w:t xml:space="preserve">4) </w:t>
      </w:r>
      <w:r w:rsidRPr="0051695B">
        <w:rPr>
          <w:rFonts w:ascii="Palatino Linotype" w:eastAsiaTheme="minorHAnsi" w:hAnsi="Palatino Linotype" w:cs="Bookman Old Style"/>
          <w:i/>
          <w:lang w:eastAsia="en-US"/>
        </w:rPr>
        <w:t xml:space="preserve">El área solicitante y la responsable de su ejecución; </w:t>
      </w:r>
    </w:p>
    <w:p w14:paraId="43734579" w14:textId="77777777" w:rsidR="00117FC4" w:rsidRPr="0051695B" w:rsidRDefault="00117FC4" w:rsidP="0051695B">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51695B">
        <w:rPr>
          <w:rFonts w:ascii="Palatino Linotype" w:eastAsiaTheme="minorHAnsi" w:hAnsi="Palatino Linotype" w:cs="Bookman Old Style"/>
          <w:bCs/>
          <w:i/>
          <w:lang w:eastAsia="en-US"/>
        </w:rPr>
        <w:t xml:space="preserve">5) </w:t>
      </w:r>
      <w:r w:rsidRPr="0051695B">
        <w:rPr>
          <w:rFonts w:ascii="Palatino Linotype" w:eastAsiaTheme="minorHAnsi" w:hAnsi="Palatino Linotype" w:cs="Bookman Old Style"/>
          <w:i/>
          <w:lang w:eastAsia="en-US"/>
        </w:rPr>
        <w:t xml:space="preserve">Las convocatorias e invitaciones emitidas; </w:t>
      </w:r>
    </w:p>
    <w:p w14:paraId="383D09A6" w14:textId="77777777" w:rsidR="00117FC4" w:rsidRPr="0051695B" w:rsidRDefault="00117FC4" w:rsidP="0051695B">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51695B">
        <w:rPr>
          <w:rFonts w:ascii="Palatino Linotype" w:eastAsiaTheme="minorHAnsi" w:hAnsi="Palatino Linotype" w:cs="Bookman Old Style"/>
          <w:bCs/>
          <w:i/>
          <w:lang w:eastAsia="en-US"/>
        </w:rPr>
        <w:t xml:space="preserve">6) </w:t>
      </w:r>
      <w:r w:rsidRPr="0051695B">
        <w:rPr>
          <w:rFonts w:ascii="Palatino Linotype" w:eastAsiaTheme="minorHAnsi" w:hAnsi="Palatino Linotype" w:cs="Bookman Old Style"/>
          <w:i/>
          <w:lang w:eastAsia="en-US"/>
        </w:rPr>
        <w:t xml:space="preserve">Los dictámenes y fallo de adjudicación; </w:t>
      </w:r>
    </w:p>
    <w:p w14:paraId="18A80537" w14:textId="77777777" w:rsidR="00117FC4" w:rsidRPr="0051695B" w:rsidRDefault="00117FC4" w:rsidP="0051695B">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51695B">
        <w:rPr>
          <w:rFonts w:ascii="Palatino Linotype" w:eastAsiaTheme="minorHAnsi" w:hAnsi="Palatino Linotype" w:cs="Bookman Old Style"/>
          <w:bCs/>
          <w:i/>
          <w:lang w:eastAsia="en-US"/>
        </w:rPr>
        <w:t xml:space="preserve">7) </w:t>
      </w:r>
      <w:r w:rsidRPr="0051695B">
        <w:rPr>
          <w:rFonts w:ascii="Palatino Linotype" w:eastAsiaTheme="minorHAnsi" w:hAnsi="Palatino Linotype" w:cs="Bookman Old Style"/>
          <w:i/>
          <w:lang w:eastAsia="en-US"/>
        </w:rPr>
        <w:t xml:space="preserve">El contrato y, en su caso, sus anexos; </w:t>
      </w:r>
    </w:p>
    <w:p w14:paraId="00DCD5A4" w14:textId="77777777" w:rsidR="00117FC4" w:rsidRPr="0051695B" w:rsidRDefault="00117FC4" w:rsidP="0051695B">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51695B">
        <w:rPr>
          <w:rFonts w:ascii="Palatino Linotype" w:eastAsiaTheme="minorHAnsi" w:hAnsi="Palatino Linotype" w:cs="Bookman Old Style"/>
          <w:bCs/>
          <w:i/>
          <w:lang w:eastAsia="en-US"/>
        </w:rPr>
        <w:t xml:space="preserve">8) </w:t>
      </w:r>
      <w:r w:rsidRPr="0051695B">
        <w:rPr>
          <w:rFonts w:ascii="Palatino Linotype" w:eastAsiaTheme="minorHAnsi" w:hAnsi="Palatino Linotype" w:cs="Bookman Old Style"/>
          <w:i/>
          <w:lang w:eastAsia="en-US"/>
        </w:rPr>
        <w:t xml:space="preserve">Los mecanismos de vigilancia y supervisión, incluyendo en su caso, los estudios de impacto urbano y ambiental, según corresponda; </w:t>
      </w:r>
    </w:p>
    <w:p w14:paraId="32FCB312" w14:textId="77777777" w:rsidR="00117FC4" w:rsidRPr="0051695B" w:rsidRDefault="00117FC4" w:rsidP="0051695B">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51695B">
        <w:rPr>
          <w:rFonts w:ascii="Palatino Linotype" w:eastAsiaTheme="minorHAnsi" w:hAnsi="Palatino Linotype" w:cs="Bookman Old Style"/>
          <w:bCs/>
          <w:i/>
          <w:lang w:eastAsia="en-US"/>
        </w:rPr>
        <w:lastRenderedPageBreak/>
        <w:t xml:space="preserve">9) </w:t>
      </w:r>
      <w:r w:rsidRPr="0051695B">
        <w:rPr>
          <w:rFonts w:ascii="Palatino Linotype" w:eastAsiaTheme="minorHAnsi" w:hAnsi="Palatino Linotype" w:cs="Bookman Old Style"/>
          <w:i/>
          <w:lang w:eastAsia="en-US"/>
        </w:rPr>
        <w:t xml:space="preserve">La partida presupuestal, de conformidad con el clasificador por objeto del gasto, en el caso de ser aplicable; </w:t>
      </w:r>
    </w:p>
    <w:p w14:paraId="236E7FC0" w14:textId="77777777" w:rsidR="00117FC4" w:rsidRPr="0051695B" w:rsidRDefault="00117FC4" w:rsidP="0051695B">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51695B">
        <w:rPr>
          <w:rFonts w:ascii="Palatino Linotype" w:eastAsiaTheme="minorHAnsi" w:hAnsi="Palatino Linotype" w:cs="Bookman Old Style"/>
          <w:bCs/>
          <w:i/>
          <w:lang w:eastAsia="en-US"/>
        </w:rPr>
        <w:t xml:space="preserve">10) </w:t>
      </w:r>
      <w:r w:rsidRPr="0051695B">
        <w:rPr>
          <w:rFonts w:ascii="Palatino Linotype" w:eastAsiaTheme="minorHAnsi" w:hAnsi="Palatino Linotype" w:cs="Bookman Old Style"/>
          <w:i/>
          <w:lang w:eastAsia="en-US"/>
        </w:rPr>
        <w:t xml:space="preserve">Origen de los recursos especificando si son federales, estatales o municipales, así como el tipo de fondo de participación o aportación respectiva; </w:t>
      </w:r>
    </w:p>
    <w:p w14:paraId="6127AF4B" w14:textId="77777777" w:rsidR="00117FC4" w:rsidRPr="0051695B" w:rsidRDefault="00117FC4" w:rsidP="0051695B">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51695B">
        <w:rPr>
          <w:rFonts w:ascii="Palatino Linotype" w:eastAsiaTheme="minorHAnsi" w:hAnsi="Palatino Linotype" w:cs="Bookman Old Style"/>
          <w:bCs/>
          <w:i/>
          <w:lang w:eastAsia="en-US"/>
        </w:rPr>
        <w:t xml:space="preserve">11) </w:t>
      </w:r>
      <w:r w:rsidRPr="0051695B">
        <w:rPr>
          <w:rFonts w:ascii="Palatino Linotype" w:eastAsiaTheme="minorHAnsi" w:hAnsi="Palatino Linotype" w:cs="Bookman Old Style"/>
          <w:i/>
          <w:lang w:eastAsia="en-US"/>
        </w:rPr>
        <w:t xml:space="preserve">Los convenios modificatorios que, en su caso, sean firmados, precisando el objeto y la fecha de celebración; </w:t>
      </w:r>
    </w:p>
    <w:p w14:paraId="4A7CBDD4" w14:textId="77777777" w:rsidR="00117FC4" w:rsidRPr="0051695B" w:rsidRDefault="00117FC4" w:rsidP="0051695B">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51695B">
        <w:rPr>
          <w:rFonts w:ascii="Palatino Linotype" w:eastAsiaTheme="minorHAnsi" w:hAnsi="Palatino Linotype" w:cs="Bookman Old Style"/>
          <w:bCs/>
          <w:i/>
          <w:lang w:eastAsia="en-US"/>
        </w:rPr>
        <w:t xml:space="preserve">12) </w:t>
      </w:r>
      <w:r w:rsidRPr="0051695B">
        <w:rPr>
          <w:rFonts w:ascii="Palatino Linotype" w:eastAsiaTheme="minorHAnsi" w:hAnsi="Palatino Linotype" w:cs="Bookman Old Style"/>
          <w:i/>
          <w:lang w:eastAsia="en-US"/>
        </w:rPr>
        <w:t xml:space="preserve">Los informes de avance físico y financiero sobre las obras o servicios contratados; </w:t>
      </w:r>
    </w:p>
    <w:p w14:paraId="2E8B4DA0" w14:textId="77777777" w:rsidR="00117FC4" w:rsidRPr="0051695B" w:rsidRDefault="00117FC4" w:rsidP="0051695B">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51695B">
        <w:rPr>
          <w:rFonts w:ascii="Palatino Linotype" w:eastAsiaTheme="minorHAnsi" w:hAnsi="Palatino Linotype" w:cs="Bookman Old Style"/>
          <w:bCs/>
          <w:i/>
          <w:lang w:eastAsia="en-US"/>
        </w:rPr>
        <w:t xml:space="preserve">13) </w:t>
      </w:r>
      <w:r w:rsidRPr="0051695B">
        <w:rPr>
          <w:rFonts w:ascii="Palatino Linotype" w:eastAsiaTheme="minorHAnsi" w:hAnsi="Palatino Linotype" w:cs="Bookman Old Style"/>
          <w:i/>
          <w:lang w:eastAsia="en-US"/>
        </w:rPr>
        <w:t xml:space="preserve">El convenio de terminación; y </w:t>
      </w:r>
    </w:p>
    <w:p w14:paraId="312DC446" w14:textId="77777777" w:rsidR="00117FC4" w:rsidRPr="0051695B" w:rsidRDefault="00117FC4" w:rsidP="0051695B">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51695B">
        <w:rPr>
          <w:rFonts w:ascii="Palatino Linotype" w:eastAsiaTheme="minorHAnsi" w:hAnsi="Palatino Linotype" w:cs="Bookman Old Style"/>
          <w:bCs/>
          <w:i/>
          <w:lang w:eastAsia="en-US"/>
        </w:rPr>
        <w:t xml:space="preserve">14) </w:t>
      </w:r>
      <w:r w:rsidRPr="0051695B">
        <w:rPr>
          <w:rFonts w:ascii="Palatino Linotype" w:eastAsiaTheme="minorHAnsi" w:hAnsi="Palatino Linotype" w:cs="Bookman Old Style"/>
          <w:i/>
          <w:lang w:eastAsia="en-US"/>
        </w:rPr>
        <w:t xml:space="preserve">El finiquito. </w:t>
      </w:r>
    </w:p>
    <w:p w14:paraId="43CF8067" w14:textId="77777777" w:rsidR="00117FC4" w:rsidRPr="0051695B" w:rsidRDefault="00117FC4" w:rsidP="0051695B">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p>
    <w:p w14:paraId="0A7DDA7E" w14:textId="77777777" w:rsidR="00117FC4" w:rsidRPr="0051695B" w:rsidRDefault="00117FC4" w:rsidP="0051695B">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51695B">
        <w:rPr>
          <w:rFonts w:ascii="Palatino Linotype" w:eastAsiaTheme="minorHAnsi" w:hAnsi="Palatino Linotype" w:cs="Bookman Old Style"/>
          <w:b/>
          <w:bCs/>
          <w:i/>
          <w:lang w:eastAsia="en-US"/>
        </w:rPr>
        <w:t xml:space="preserve">b) </w:t>
      </w:r>
      <w:r w:rsidRPr="0051695B">
        <w:rPr>
          <w:rFonts w:ascii="Palatino Linotype" w:eastAsiaTheme="minorHAnsi" w:hAnsi="Palatino Linotype" w:cs="Bookman Old Style"/>
          <w:b/>
          <w:i/>
          <w:lang w:eastAsia="en-US"/>
        </w:rPr>
        <w:t>De las adjudicaciones directas:</w:t>
      </w:r>
      <w:r w:rsidRPr="0051695B">
        <w:rPr>
          <w:rFonts w:ascii="Palatino Linotype" w:eastAsiaTheme="minorHAnsi" w:hAnsi="Palatino Linotype" w:cs="Bookman Old Style"/>
          <w:i/>
          <w:lang w:eastAsia="en-US"/>
        </w:rPr>
        <w:t xml:space="preserve"> </w:t>
      </w:r>
    </w:p>
    <w:p w14:paraId="1933DCE8" w14:textId="77777777" w:rsidR="00117FC4" w:rsidRPr="0051695B" w:rsidRDefault="00117FC4" w:rsidP="0051695B">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p>
    <w:p w14:paraId="75AE6E8B" w14:textId="77777777" w:rsidR="00117FC4" w:rsidRPr="0051695B" w:rsidRDefault="00117FC4" w:rsidP="0051695B">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51695B">
        <w:rPr>
          <w:rFonts w:ascii="Palatino Linotype" w:eastAsiaTheme="minorHAnsi" w:hAnsi="Palatino Linotype" w:cs="Bookman Old Style"/>
          <w:bCs/>
          <w:i/>
          <w:lang w:eastAsia="en-US"/>
        </w:rPr>
        <w:t xml:space="preserve">1) </w:t>
      </w:r>
      <w:r w:rsidRPr="0051695B">
        <w:rPr>
          <w:rFonts w:ascii="Palatino Linotype" w:eastAsiaTheme="minorHAnsi" w:hAnsi="Palatino Linotype" w:cs="Bookman Old Style"/>
          <w:i/>
          <w:lang w:eastAsia="en-US"/>
        </w:rPr>
        <w:t xml:space="preserve">La propuesta enviada por el participante; </w:t>
      </w:r>
    </w:p>
    <w:p w14:paraId="3FD3C887" w14:textId="77777777" w:rsidR="00117FC4" w:rsidRPr="0051695B" w:rsidRDefault="00117FC4" w:rsidP="0051695B">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51695B">
        <w:rPr>
          <w:rFonts w:ascii="Palatino Linotype" w:eastAsiaTheme="minorHAnsi" w:hAnsi="Palatino Linotype" w:cs="Bookman Old Style"/>
          <w:bCs/>
          <w:i/>
          <w:lang w:eastAsia="en-US"/>
        </w:rPr>
        <w:t xml:space="preserve">2) </w:t>
      </w:r>
      <w:r w:rsidRPr="0051695B">
        <w:rPr>
          <w:rFonts w:ascii="Palatino Linotype" w:eastAsiaTheme="minorHAnsi" w:hAnsi="Palatino Linotype" w:cs="Bookman Old Style"/>
          <w:i/>
          <w:lang w:eastAsia="en-US"/>
        </w:rPr>
        <w:t xml:space="preserve">Los motivos y fundamentos legales aplicados para llevarla a cabo; </w:t>
      </w:r>
    </w:p>
    <w:p w14:paraId="3AC0AA9A" w14:textId="77777777" w:rsidR="00117FC4" w:rsidRPr="0051695B" w:rsidRDefault="00117FC4" w:rsidP="0051695B">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51695B">
        <w:rPr>
          <w:rFonts w:ascii="Palatino Linotype" w:eastAsiaTheme="minorHAnsi" w:hAnsi="Palatino Linotype" w:cs="Bookman Old Style"/>
          <w:bCs/>
          <w:i/>
          <w:lang w:eastAsia="en-US"/>
        </w:rPr>
        <w:t xml:space="preserve">3) </w:t>
      </w:r>
      <w:r w:rsidRPr="0051695B">
        <w:rPr>
          <w:rFonts w:ascii="Palatino Linotype" w:eastAsiaTheme="minorHAnsi" w:hAnsi="Palatino Linotype" w:cs="Bookman Old Style"/>
          <w:i/>
          <w:lang w:eastAsia="en-US"/>
        </w:rPr>
        <w:t xml:space="preserve">La autorización del ejercicio de la opción; </w:t>
      </w:r>
    </w:p>
    <w:p w14:paraId="0C5D9B55" w14:textId="77777777" w:rsidR="00117FC4" w:rsidRPr="0051695B" w:rsidRDefault="00117FC4" w:rsidP="0051695B">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51695B">
        <w:rPr>
          <w:rFonts w:ascii="Palatino Linotype" w:eastAsiaTheme="minorHAnsi" w:hAnsi="Palatino Linotype" w:cs="Bookman Old Style"/>
          <w:bCs/>
          <w:i/>
          <w:lang w:eastAsia="en-US"/>
        </w:rPr>
        <w:t xml:space="preserve">4) </w:t>
      </w:r>
      <w:r w:rsidRPr="0051695B">
        <w:rPr>
          <w:rFonts w:ascii="Palatino Linotype" w:eastAsiaTheme="minorHAnsi" w:hAnsi="Palatino Linotype" w:cs="Bookman Old Style"/>
          <w:i/>
          <w:lang w:eastAsia="en-US"/>
        </w:rPr>
        <w:t xml:space="preserve">En su caso, las cotizaciones consideradas, especificando los nombres de los proveedores y sus montos; </w:t>
      </w:r>
    </w:p>
    <w:p w14:paraId="7E1CC6FE" w14:textId="77777777" w:rsidR="00117FC4" w:rsidRPr="0051695B" w:rsidRDefault="00117FC4" w:rsidP="0051695B">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51695B">
        <w:rPr>
          <w:rFonts w:ascii="Palatino Linotype" w:eastAsiaTheme="minorHAnsi" w:hAnsi="Palatino Linotype" w:cs="Bookman Old Style"/>
          <w:bCs/>
          <w:i/>
          <w:lang w:eastAsia="en-US"/>
        </w:rPr>
        <w:t xml:space="preserve">5) </w:t>
      </w:r>
      <w:r w:rsidRPr="0051695B">
        <w:rPr>
          <w:rFonts w:ascii="Palatino Linotype" w:eastAsiaTheme="minorHAnsi" w:hAnsi="Palatino Linotype" w:cs="Bookman Old Style"/>
          <w:i/>
          <w:lang w:eastAsia="en-US"/>
        </w:rPr>
        <w:t xml:space="preserve">El nombre de la persona física o jurídica colectiva adjudicada; </w:t>
      </w:r>
    </w:p>
    <w:p w14:paraId="310B0A8A" w14:textId="77777777" w:rsidR="00117FC4" w:rsidRPr="0051695B" w:rsidRDefault="00117FC4" w:rsidP="0051695B">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51695B">
        <w:rPr>
          <w:rFonts w:ascii="Palatino Linotype" w:eastAsiaTheme="minorHAnsi" w:hAnsi="Palatino Linotype" w:cs="Bookman Old Style"/>
          <w:bCs/>
          <w:i/>
          <w:lang w:eastAsia="en-US"/>
        </w:rPr>
        <w:t xml:space="preserve">6) </w:t>
      </w:r>
      <w:r w:rsidRPr="0051695B">
        <w:rPr>
          <w:rFonts w:ascii="Palatino Linotype" w:eastAsiaTheme="minorHAnsi" w:hAnsi="Palatino Linotype" w:cs="Bookman Old Style"/>
          <w:i/>
          <w:lang w:eastAsia="en-US"/>
        </w:rPr>
        <w:t xml:space="preserve">La unidad administrativa solicitante y la responsable de su ejecución; </w:t>
      </w:r>
    </w:p>
    <w:p w14:paraId="0FA02B2D" w14:textId="77777777" w:rsidR="00117FC4" w:rsidRPr="0051695B" w:rsidRDefault="00117FC4" w:rsidP="0051695B">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51695B">
        <w:rPr>
          <w:rFonts w:ascii="Palatino Linotype" w:eastAsiaTheme="minorHAnsi" w:hAnsi="Palatino Linotype" w:cs="Bookman Old Style"/>
          <w:bCs/>
          <w:i/>
          <w:lang w:eastAsia="en-US"/>
        </w:rPr>
        <w:t xml:space="preserve">7) </w:t>
      </w:r>
      <w:r w:rsidRPr="0051695B">
        <w:rPr>
          <w:rFonts w:ascii="Palatino Linotype" w:eastAsiaTheme="minorHAnsi" w:hAnsi="Palatino Linotype" w:cs="Bookman Old Style"/>
          <w:i/>
          <w:lang w:eastAsia="en-US"/>
        </w:rPr>
        <w:t xml:space="preserve">El número, fecha, el monto del contrato y el plazo de entrega o de ejecución de los servicios u obra; </w:t>
      </w:r>
    </w:p>
    <w:p w14:paraId="0EA50510" w14:textId="77777777" w:rsidR="00117FC4" w:rsidRPr="0051695B" w:rsidRDefault="00117FC4" w:rsidP="0051695B">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51695B">
        <w:rPr>
          <w:rFonts w:ascii="Palatino Linotype" w:eastAsiaTheme="minorHAnsi" w:hAnsi="Palatino Linotype" w:cs="Bookman Old Style"/>
          <w:bCs/>
          <w:i/>
          <w:lang w:eastAsia="en-US"/>
        </w:rPr>
        <w:t xml:space="preserve">8) </w:t>
      </w:r>
      <w:r w:rsidRPr="0051695B">
        <w:rPr>
          <w:rFonts w:ascii="Palatino Linotype" w:eastAsiaTheme="minorHAnsi" w:hAnsi="Palatino Linotype" w:cs="Bookman Old Style"/>
          <w:i/>
          <w:lang w:eastAsia="en-US"/>
        </w:rPr>
        <w:t>Los mecanismos de vigilancia y supervisión, incluyendo, en su caso, los estudios de impacto urbano y ambiental, según corresponda;</w:t>
      </w:r>
    </w:p>
    <w:p w14:paraId="6BBFF4A0" w14:textId="77777777" w:rsidR="00117FC4" w:rsidRPr="0051695B" w:rsidRDefault="00117FC4" w:rsidP="0051695B">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51695B">
        <w:rPr>
          <w:rFonts w:ascii="Palatino Linotype" w:eastAsiaTheme="minorHAnsi" w:hAnsi="Palatino Linotype" w:cs="Bookman Old Style"/>
          <w:bCs/>
          <w:i/>
          <w:lang w:eastAsia="en-US"/>
        </w:rPr>
        <w:t xml:space="preserve">9) </w:t>
      </w:r>
      <w:r w:rsidRPr="0051695B">
        <w:rPr>
          <w:rFonts w:ascii="Palatino Linotype" w:eastAsiaTheme="minorHAnsi" w:hAnsi="Palatino Linotype" w:cs="Bookman Old Style"/>
          <w:i/>
          <w:lang w:eastAsia="en-US"/>
        </w:rPr>
        <w:t>Los informes de avance sobre las obras o servicios contratados;</w:t>
      </w:r>
    </w:p>
    <w:p w14:paraId="3E1898B5" w14:textId="77777777" w:rsidR="00117FC4" w:rsidRPr="0051695B" w:rsidRDefault="00117FC4" w:rsidP="0051695B">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51695B">
        <w:rPr>
          <w:rFonts w:ascii="Palatino Linotype" w:eastAsiaTheme="minorHAnsi" w:hAnsi="Palatino Linotype" w:cs="Bookman Old Style"/>
          <w:bCs/>
          <w:i/>
          <w:lang w:eastAsia="en-US"/>
        </w:rPr>
        <w:t xml:space="preserve">10) </w:t>
      </w:r>
      <w:r w:rsidRPr="0051695B">
        <w:rPr>
          <w:rFonts w:ascii="Palatino Linotype" w:eastAsiaTheme="minorHAnsi" w:hAnsi="Palatino Linotype" w:cs="Bookman Old Style"/>
          <w:i/>
          <w:lang w:eastAsia="en-US"/>
        </w:rPr>
        <w:t>El convenio de terminación; y</w:t>
      </w:r>
    </w:p>
    <w:p w14:paraId="50A737E3" w14:textId="77777777" w:rsidR="00117FC4" w:rsidRPr="0051695B" w:rsidRDefault="00117FC4" w:rsidP="0051695B">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51695B">
        <w:rPr>
          <w:rFonts w:ascii="Palatino Linotype" w:eastAsiaTheme="minorHAnsi" w:hAnsi="Palatino Linotype" w:cs="Bookman Old Style"/>
          <w:bCs/>
          <w:i/>
          <w:lang w:eastAsia="en-US"/>
        </w:rPr>
        <w:t xml:space="preserve">11) </w:t>
      </w:r>
      <w:r w:rsidRPr="0051695B">
        <w:rPr>
          <w:rFonts w:ascii="Palatino Linotype" w:eastAsiaTheme="minorHAnsi" w:hAnsi="Palatino Linotype" w:cs="Bookman Old Style"/>
          <w:i/>
          <w:lang w:eastAsia="en-US"/>
        </w:rPr>
        <w:t>El finiquito</w:t>
      </w:r>
    </w:p>
    <w:p w14:paraId="3A17DB07" w14:textId="77777777" w:rsidR="00117FC4" w:rsidRPr="0051695B" w:rsidRDefault="00117FC4" w:rsidP="0051695B">
      <w:pPr>
        <w:autoSpaceDE w:val="0"/>
        <w:autoSpaceDN w:val="0"/>
        <w:adjustRightInd w:val="0"/>
        <w:spacing w:line="360" w:lineRule="auto"/>
        <w:ind w:left="567" w:right="539"/>
        <w:contextualSpacing/>
        <w:rPr>
          <w:rFonts w:ascii="Palatino Linotype" w:eastAsiaTheme="minorHAnsi" w:hAnsi="Palatino Linotype" w:cstheme="minorBidi"/>
          <w:i/>
          <w:lang w:eastAsia="en-US"/>
        </w:rPr>
      </w:pPr>
      <w:r w:rsidRPr="0051695B">
        <w:rPr>
          <w:rFonts w:ascii="Palatino Linotype" w:eastAsiaTheme="minorHAnsi" w:hAnsi="Palatino Linotype" w:cstheme="minorBidi"/>
          <w:i/>
          <w:lang w:eastAsia="en-US"/>
        </w:rPr>
        <w:t>…</w:t>
      </w:r>
    </w:p>
    <w:p w14:paraId="403A7409" w14:textId="77777777" w:rsidR="00117FC4" w:rsidRDefault="00117FC4" w:rsidP="0051695B">
      <w:pPr>
        <w:autoSpaceDE w:val="0"/>
        <w:autoSpaceDN w:val="0"/>
        <w:adjustRightInd w:val="0"/>
        <w:spacing w:line="360" w:lineRule="auto"/>
        <w:ind w:left="567"/>
        <w:contextualSpacing/>
        <w:rPr>
          <w:rFonts w:ascii="Palatino Linotype" w:eastAsiaTheme="minorHAnsi" w:hAnsi="Palatino Linotype" w:cstheme="minorBidi"/>
          <w:i/>
          <w:lang w:eastAsia="en-US"/>
        </w:rPr>
      </w:pPr>
      <w:r w:rsidRPr="0051695B">
        <w:rPr>
          <w:rFonts w:ascii="Palatino Linotype" w:eastAsiaTheme="minorHAnsi" w:hAnsi="Palatino Linotype" w:cstheme="minorBidi"/>
          <w:i/>
          <w:lang w:eastAsia="en-US"/>
        </w:rPr>
        <w:t>XXX al LII.</w:t>
      </w:r>
    </w:p>
    <w:p w14:paraId="5E9C0F90" w14:textId="4CCA6990" w:rsidR="0051695B" w:rsidRPr="0051695B" w:rsidRDefault="0051695B" w:rsidP="0051695B">
      <w:pPr>
        <w:spacing w:line="360" w:lineRule="auto"/>
        <w:ind w:left="567" w:right="567"/>
        <w:jc w:val="both"/>
        <w:rPr>
          <w:rFonts w:ascii="Palatino Linotype" w:eastAsia="Calibri" w:hAnsi="Palatino Linotype" w:cs="Tahoma"/>
          <w:bCs/>
          <w:szCs w:val="22"/>
          <w:lang w:val="es-ES" w:eastAsia="en-US"/>
        </w:rPr>
      </w:pPr>
      <w:r w:rsidRPr="00341AC3">
        <w:rPr>
          <w:rFonts w:ascii="Palatino Linotype" w:eastAsia="Calibri" w:hAnsi="Palatino Linotype" w:cs="Tahoma"/>
          <w:bCs/>
          <w:szCs w:val="22"/>
          <w:lang w:val="es-ES" w:eastAsia="en-US"/>
        </w:rPr>
        <w:t>(Énfasis añadido)</w:t>
      </w:r>
    </w:p>
    <w:p w14:paraId="1D82449B" w14:textId="77777777" w:rsidR="00117FC4" w:rsidRPr="0051695B" w:rsidRDefault="00117FC4" w:rsidP="0051695B">
      <w:pPr>
        <w:spacing w:line="360" w:lineRule="auto"/>
        <w:contextualSpacing/>
        <w:jc w:val="both"/>
        <w:rPr>
          <w:rFonts w:ascii="Palatino Linotype" w:eastAsia="Calibri" w:hAnsi="Palatino Linotype" w:cs="Tahoma"/>
          <w:i/>
          <w:iCs/>
          <w:sz w:val="22"/>
          <w:szCs w:val="22"/>
          <w:lang w:val="es-ES" w:eastAsia="es-ES_tradnl"/>
        </w:rPr>
      </w:pPr>
    </w:p>
    <w:p w14:paraId="298E9ECA" w14:textId="77777777" w:rsidR="00117FC4" w:rsidRPr="0051695B" w:rsidRDefault="00117FC4" w:rsidP="0051695B">
      <w:pPr>
        <w:spacing w:line="360" w:lineRule="auto"/>
        <w:contextualSpacing/>
        <w:jc w:val="both"/>
        <w:rPr>
          <w:rFonts w:ascii="Palatino Linotype" w:eastAsia="Calibri" w:hAnsi="Palatino Linotype" w:cs="Tahoma"/>
          <w:iCs/>
          <w:sz w:val="22"/>
          <w:szCs w:val="22"/>
          <w:lang w:val="es-ES" w:eastAsia="es-ES_tradnl"/>
        </w:rPr>
      </w:pPr>
      <w:r w:rsidRPr="0051695B">
        <w:rPr>
          <w:rFonts w:ascii="Palatino Linotype" w:eastAsia="Calibri" w:hAnsi="Palatino Linotype" w:cs="Tahoma"/>
          <w:iCs/>
          <w:sz w:val="22"/>
          <w:szCs w:val="22"/>
          <w:lang w:val="es-ES" w:eastAsia="es-ES_tradnl"/>
        </w:rPr>
        <w:lastRenderedPageBreak/>
        <w:t>Del artículo en cita, el Sujeto Obligado no sólo cuenta con la competencia para conocer de la información solicitada por el Particular, sino que también se encuentra constreñido a dar publicidad a la misma ya que se trata de información pública; dentro de la cual destaca el contrato y documentos que den cuenta del pago con motivo de adquisición de bienes y servicios.</w:t>
      </w:r>
    </w:p>
    <w:p w14:paraId="7A93EE2E" w14:textId="77777777" w:rsidR="004510CA" w:rsidRPr="0051695B" w:rsidRDefault="004510CA" w:rsidP="0051695B">
      <w:pPr>
        <w:spacing w:line="360" w:lineRule="auto"/>
        <w:contextualSpacing/>
        <w:jc w:val="both"/>
        <w:rPr>
          <w:rFonts w:ascii="Palatino Linotype" w:eastAsia="Calibri" w:hAnsi="Palatino Linotype" w:cs="Tahoma"/>
          <w:iCs/>
          <w:sz w:val="22"/>
          <w:szCs w:val="22"/>
          <w:lang w:val="es-ES" w:eastAsia="es-ES_tradnl"/>
        </w:rPr>
      </w:pPr>
    </w:p>
    <w:p w14:paraId="5304CCB4" w14:textId="21FF7275" w:rsidR="00475388" w:rsidRPr="0051695B" w:rsidRDefault="004510CA" w:rsidP="0051695B">
      <w:pPr>
        <w:spacing w:line="360" w:lineRule="auto"/>
        <w:contextualSpacing/>
        <w:jc w:val="both"/>
        <w:rPr>
          <w:rFonts w:ascii="Palatino Linotype" w:eastAsia="Calibri" w:hAnsi="Palatino Linotype" w:cs="Tahoma"/>
          <w:iCs/>
          <w:sz w:val="22"/>
          <w:szCs w:val="22"/>
          <w:lang w:val="es-ES" w:eastAsia="es-ES_tradnl"/>
        </w:rPr>
      </w:pPr>
      <w:r w:rsidRPr="0051695B">
        <w:rPr>
          <w:rFonts w:ascii="Palatino Linotype" w:eastAsia="Calibri" w:hAnsi="Palatino Linotype" w:cs="Tahoma"/>
          <w:iCs/>
          <w:sz w:val="22"/>
          <w:szCs w:val="22"/>
          <w:lang w:val="es-ES" w:eastAsia="es-ES_tradnl"/>
        </w:rPr>
        <w:t>En este contexto; el Sujeto Obligado, a través de la Jefa de Adqu</w:t>
      </w:r>
      <w:r w:rsidR="00475388" w:rsidRPr="0051695B">
        <w:rPr>
          <w:rFonts w:ascii="Palatino Linotype" w:eastAsia="Calibri" w:hAnsi="Palatino Linotype" w:cs="Tahoma"/>
          <w:iCs/>
          <w:sz w:val="22"/>
          <w:szCs w:val="22"/>
          <w:lang w:val="es-ES" w:eastAsia="es-ES_tradnl"/>
        </w:rPr>
        <w:t>isiciones, remitió en respuesta, lo siguiente:</w:t>
      </w:r>
    </w:p>
    <w:p w14:paraId="1F7FEF92" w14:textId="77777777" w:rsidR="00E5724D" w:rsidRPr="0051695B" w:rsidRDefault="00E5724D" w:rsidP="0051695B">
      <w:pPr>
        <w:spacing w:line="360" w:lineRule="auto"/>
        <w:contextualSpacing/>
        <w:jc w:val="both"/>
        <w:rPr>
          <w:rFonts w:ascii="Palatino Linotype" w:eastAsia="Calibri" w:hAnsi="Palatino Linotype" w:cs="Tahoma"/>
          <w:iCs/>
          <w:sz w:val="22"/>
          <w:szCs w:val="22"/>
          <w:lang w:val="es-ES" w:eastAsia="es-ES_tradnl"/>
        </w:rPr>
      </w:pPr>
    </w:p>
    <w:p w14:paraId="43FE9D91" w14:textId="77777777" w:rsidR="00475388" w:rsidRPr="0051695B" w:rsidRDefault="00475388" w:rsidP="0051695B">
      <w:pPr>
        <w:numPr>
          <w:ilvl w:val="0"/>
          <w:numId w:val="33"/>
        </w:numPr>
        <w:spacing w:line="360" w:lineRule="auto"/>
        <w:contextualSpacing/>
        <w:jc w:val="both"/>
        <w:rPr>
          <w:rFonts w:ascii="Palatino Linotype" w:hAnsi="Palatino Linotype" w:cs="Tahoma"/>
          <w:sz w:val="22"/>
          <w:szCs w:val="22"/>
          <w:lang w:val="es-ES"/>
        </w:rPr>
      </w:pPr>
      <w:r w:rsidRPr="0051695B">
        <w:rPr>
          <w:rFonts w:ascii="Palatino Linotype" w:hAnsi="Palatino Linotype" w:cs="Tahoma"/>
          <w:sz w:val="22"/>
          <w:szCs w:val="22"/>
          <w:lang w:val="es-ES"/>
        </w:rPr>
        <w:t>El formato de contratos pedido para las adquisiciones y servicios que se utiliza para los procedimientos de adjudicación directa.</w:t>
      </w:r>
    </w:p>
    <w:p w14:paraId="19EF9BB8" w14:textId="77777777" w:rsidR="00475388" w:rsidRPr="0051695B" w:rsidRDefault="00475388" w:rsidP="0051695B">
      <w:pPr>
        <w:numPr>
          <w:ilvl w:val="0"/>
          <w:numId w:val="33"/>
        </w:numPr>
        <w:spacing w:line="360" w:lineRule="auto"/>
        <w:contextualSpacing/>
        <w:jc w:val="both"/>
        <w:rPr>
          <w:rFonts w:ascii="Palatino Linotype" w:hAnsi="Palatino Linotype" w:cs="Tahoma"/>
          <w:sz w:val="22"/>
          <w:szCs w:val="22"/>
          <w:lang w:val="es-ES"/>
        </w:rPr>
      </w:pPr>
      <w:r w:rsidRPr="0051695B">
        <w:rPr>
          <w:rFonts w:ascii="Palatino Linotype" w:hAnsi="Palatino Linotype" w:cs="Tahoma"/>
          <w:sz w:val="22"/>
          <w:szCs w:val="22"/>
          <w:lang w:val="es-ES"/>
        </w:rPr>
        <w:t>La liga y procedimiento para consultar los Resultados de Procedimientos de Adjudicación Directa que se encuentran en el portal Información Pública de Oficio Mexiquense (Ipomex).</w:t>
      </w:r>
    </w:p>
    <w:p w14:paraId="1835A5BB" w14:textId="77777777" w:rsidR="00475388" w:rsidRPr="0051695B" w:rsidRDefault="00475388" w:rsidP="0051695B">
      <w:pPr>
        <w:spacing w:line="360" w:lineRule="auto"/>
        <w:ind w:left="720"/>
        <w:contextualSpacing/>
        <w:jc w:val="both"/>
        <w:rPr>
          <w:rFonts w:ascii="Palatino Linotype" w:hAnsi="Palatino Linotype" w:cs="Tahoma"/>
          <w:bCs/>
          <w:iCs/>
          <w:sz w:val="22"/>
          <w:szCs w:val="22"/>
        </w:rPr>
      </w:pPr>
      <w:r w:rsidRPr="0051695B">
        <w:rPr>
          <w:rFonts w:ascii="Palatino Linotype" w:hAnsi="Palatino Linotype" w:cs="Tahoma"/>
          <w:sz w:val="22"/>
          <w:szCs w:val="22"/>
          <w:lang w:val="es-ES"/>
        </w:rPr>
        <w:t xml:space="preserve">Dijo que el procedimiento de invitación restringida se lleva a cabo de conformidad con el artículo 44, 45 y 46 de la </w:t>
      </w:r>
      <w:r w:rsidRPr="0051695B">
        <w:rPr>
          <w:rFonts w:ascii="Palatino Linotype" w:hAnsi="Palatino Linotype" w:cs="Tahoma"/>
          <w:bCs/>
          <w:iCs/>
          <w:sz w:val="22"/>
          <w:szCs w:val="22"/>
        </w:rPr>
        <w:t>Ley de Contratación Pública del Estado de México y Municipios y 90 del Reglamento de la Ley de Contratación Pública del Estado de México y Municipios.</w:t>
      </w:r>
    </w:p>
    <w:p w14:paraId="5D23C023" w14:textId="77777777" w:rsidR="00475388" w:rsidRPr="0051695B" w:rsidRDefault="00475388" w:rsidP="0051695B">
      <w:pPr>
        <w:numPr>
          <w:ilvl w:val="0"/>
          <w:numId w:val="33"/>
        </w:numPr>
        <w:spacing w:line="360" w:lineRule="auto"/>
        <w:contextualSpacing/>
        <w:jc w:val="both"/>
        <w:rPr>
          <w:rFonts w:ascii="Palatino Linotype" w:hAnsi="Palatino Linotype" w:cs="Tahoma"/>
          <w:sz w:val="22"/>
          <w:szCs w:val="22"/>
          <w:lang w:val="es-ES"/>
        </w:rPr>
      </w:pPr>
      <w:r w:rsidRPr="0051695B">
        <w:rPr>
          <w:rFonts w:ascii="Palatino Linotype" w:hAnsi="Palatino Linotype" w:cs="Tahoma"/>
          <w:sz w:val="22"/>
          <w:szCs w:val="22"/>
          <w:lang w:val="es-ES"/>
        </w:rPr>
        <w:t xml:space="preserve">La liga y el procedimiento para consultar el Resultado de Procedimientos de licitación pública, </w:t>
      </w:r>
      <w:r w:rsidRPr="0051695B">
        <w:rPr>
          <w:rFonts w:ascii="Palatino Linotype" w:hAnsi="Palatino Linotype" w:cs="Tahoma"/>
          <w:bCs/>
          <w:iCs/>
          <w:sz w:val="22"/>
          <w:szCs w:val="22"/>
        </w:rPr>
        <w:t xml:space="preserve">e invitación a cuando menos tres personas en el portal de </w:t>
      </w:r>
      <w:r w:rsidRPr="0051695B">
        <w:rPr>
          <w:rFonts w:ascii="Palatino Linotype" w:hAnsi="Palatino Linotype" w:cs="Tahoma"/>
          <w:bCs/>
          <w:iCs/>
          <w:sz w:val="22"/>
          <w:szCs w:val="22"/>
          <w:lang w:val="es-ES"/>
        </w:rPr>
        <w:t>Información Pública de Oficio Mexiquense (Ipomex)</w:t>
      </w:r>
    </w:p>
    <w:p w14:paraId="66BEE25B" w14:textId="77777777" w:rsidR="00475388" w:rsidRPr="0051695B" w:rsidRDefault="00475388" w:rsidP="0051695B">
      <w:pPr>
        <w:spacing w:line="360" w:lineRule="auto"/>
        <w:contextualSpacing/>
        <w:jc w:val="both"/>
        <w:rPr>
          <w:rFonts w:ascii="Palatino Linotype" w:eastAsia="Calibri" w:hAnsi="Palatino Linotype" w:cs="Tahoma"/>
          <w:iCs/>
          <w:sz w:val="22"/>
          <w:szCs w:val="22"/>
          <w:lang w:val="es-ES" w:eastAsia="es-ES_tradnl"/>
        </w:rPr>
      </w:pPr>
    </w:p>
    <w:p w14:paraId="5B6E7395" w14:textId="03C2266A" w:rsidR="00E5724D" w:rsidRPr="0051695B" w:rsidRDefault="00E5724D" w:rsidP="0051695B">
      <w:pPr>
        <w:spacing w:line="360" w:lineRule="auto"/>
        <w:contextualSpacing/>
        <w:jc w:val="both"/>
        <w:rPr>
          <w:rFonts w:ascii="Palatino Linotype" w:eastAsia="Calibri" w:hAnsi="Palatino Linotype" w:cs="Tahoma"/>
          <w:iCs/>
          <w:sz w:val="22"/>
          <w:szCs w:val="22"/>
          <w:lang w:val="es-ES" w:eastAsia="es-ES_tradnl"/>
        </w:rPr>
      </w:pPr>
      <w:r w:rsidRPr="0051695B">
        <w:rPr>
          <w:rFonts w:ascii="Palatino Linotype" w:eastAsia="Calibri" w:hAnsi="Palatino Linotype" w:cs="Tahoma"/>
          <w:iCs/>
          <w:sz w:val="22"/>
          <w:szCs w:val="22"/>
          <w:lang w:val="es-ES" w:eastAsia="es-ES_tradnl"/>
        </w:rPr>
        <w:t>Derivado de la respuesta, el Particular interpuso el presente Recurso de Revisión, basado en señalar que lo entregado no corresponde con lo solicitado.</w:t>
      </w:r>
    </w:p>
    <w:p w14:paraId="70157F50" w14:textId="77777777" w:rsidR="00E5724D" w:rsidRPr="0051695B" w:rsidRDefault="00E5724D" w:rsidP="0051695B">
      <w:pPr>
        <w:spacing w:line="360" w:lineRule="auto"/>
        <w:contextualSpacing/>
        <w:jc w:val="both"/>
        <w:rPr>
          <w:rFonts w:ascii="Palatino Linotype" w:eastAsia="Calibri" w:hAnsi="Palatino Linotype" w:cs="Tahoma"/>
          <w:iCs/>
          <w:sz w:val="22"/>
          <w:szCs w:val="22"/>
          <w:lang w:val="es-ES" w:eastAsia="es-ES_tradnl"/>
        </w:rPr>
      </w:pPr>
    </w:p>
    <w:p w14:paraId="4A4857D8" w14:textId="5F884763" w:rsidR="00E5724D" w:rsidRPr="0051695B" w:rsidRDefault="00E5724D" w:rsidP="0051695B">
      <w:pPr>
        <w:spacing w:line="360" w:lineRule="auto"/>
        <w:contextualSpacing/>
        <w:jc w:val="both"/>
        <w:rPr>
          <w:rFonts w:ascii="Palatino Linotype" w:eastAsia="Calibri" w:hAnsi="Palatino Linotype" w:cs="Tahoma"/>
          <w:iCs/>
          <w:sz w:val="22"/>
          <w:szCs w:val="22"/>
          <w:lang w:val="es-ES" w:eastAsia="es-ES_tradnl"/>
        </w:rPr>
      </w:pPr>
      <w:r w:rsidRPr="0051695B">
        <w:rPr>
          <w:rFonts w:ascii="Palatino Linotype" w:eastAsia="Calibri" w:hAnsi="Palatino Linotype" w:cs="Tahoma"/>
          <w:iCs/>
          <w:sz w:val="22"/>
          <w:szCs w:val="22"/>
          <w:lang w:val="es-ES" w:eastAsia="es-ES_tradnl"/>
        </w:rPr>
        <w:t>En atención al motivo de inconformidad, se procede a analizar la respuesta del Sujeto Obligado:</w:t>
      </w:r>
    </w:p>
    <w:p w14:paraId="4EF79F57" w14:textId="089FCD62" w:rsidR="00475388" w:rsidRPr="0051695B" w:rsidRDefault="00E5724D" w:rsidP="0051695B">
      <w:pPr>
        <w:spacing w:line="360" w:lineRule="auto"/>
        <w:contextualSpacing/>
        <w:jc w:val="both"/>
        <w:rPr>
          <w:rFonts w:ascii="Palatino Linotype" w:eastAsia="Calibri" w:hAnsi="Palatino Linotype" w:cs="Tahoma"/>
          <w:iCs/>
          <w:sz w:val="22"/>
          <w:szCs w:val="22"/>
          <w:lang w:val="es-ES" w:eastAsia="es-ES_tradnl"/>
        </w:rPr>
      </w:pPr>
      <w:r w:rsidRPr="0051695B">
        <w:rPr>
          <w:rFonts w:ascii="Palatino Linotype" w:eastAsia="Calibri" w:hAnsi="Palatino Linotype" w:cs="Tahoma"/>
          <w:iCs/>
          <w:sz w:val="22"/>
          <w:szCs w:val="22"/>
          <w:lang w:val="es-ES" w:eastAsia="es-ES_tradnl"/>
        </w:rPr>
        <w:lastRenderedPageBreak/>
        <w:t>Así, de</w:t>
      </w:r>
      <w:r w:rsidR="00475388" w:rsidRPr="0051695B">
        <w:rPr>
          <w:rFonts w:ascii="Palatino Linotype" w:eastAsia="Calibri" w:hAnsi="Palatino Linotype" w:cs="Tahoma"/>
          <w:iCs/>
          <w:sz w:val="22"/>
          <w:szCs w:val="22"/>
          <w:lang w:val="es-ES" w:eastAsia="es-ES_tradnl"/>
        </w:rPr>
        <w:t xml:space="preserve"> </w:t>
      </w:r>
      <w:r w:rsidRPr="0051695B">
        <w:rPr>
          <w:rFonts w:ascii="Palatino Linotype" w:eastAsia="Calibri" w:hAnsi="Palatino Linotype" w:cs="Tahoma"/>
          <w:iCs/>
          <w:sz w:val="22"/>
          <w:szCs w:val="22"/>
          <w:lang w:val="es-ES" w:eastAsia="es-ES_tradnl"/>
        </w:rPr>
        <w:t>lo entregado en respuesta,</w:t>
      </w:r>
      <w:r w:rsidR="00475388" w:rsidRPr="0051695B">
        <w:rPr>
          <w:rFonts w:ascii="Palatino Linotype" w:eastAsia="Calibri" w:hAnsi="Palatino Linotype" w:cs="Tahoma"/>
          <w:iCs/>
          <w:sz w:val="22"/>
          <w:szCs w:val="22"/>
          <w:lang w:val="es-ES" w:eastAsia="es-ES_tradnl"/>
        </w:rPr>
        <w:t xml:space="preserve"> el Sujeto Obligado en un ejercicio de máxima publicidad entregó información adicional a la solicitada; tal es el caso del formato de los contratos con los que realiza la adquisición de bienes y servicios, el cual no fue solicitado</w:t>
      </w:r>
      <w:r w:rsidRPr="0051695B">
        <w:rPr>
          <w:rFonts w:ascii="Palatino Linotype" w:eastAsia="Calibri" w:hAnsi="Palatino Linotype" w:cs="Tahoma"/>
          <w:iCs/>
          <w:sz w:val="22"/>
          <w:szCs w:val="22"/>
          <w:lang w:val="es-ES" w:eastAsia="es-ES_tradnl"/>
        </w:rPr>
        <w:t>,</w:t>
      </w:r>
      <w:r w:rsidR="00475388" w:rsidRPr="0051695B">
        <w:rPr>
          <w:rFonts w:ascii="Palatino Linotype" w:eastAsia="Calibri" w:hAnsi="Palatino Linotype" w:cs="Tahoma"/>
          <w:iCs/>
          <w:sz w:val="22"/>
          <w:szCs w:val="22"/>
          <w:lang w:val="es-ES" w:eastAsia="es-ES_tradnl"/>
        </w:rPr>
        <w:t xml:space="preserve"> pero que agregó para dar a conocer al Particular el documento que utiliza como base para realizar las contrataciones.</w:t>
      </w:r>
    </w:p>
    <w:p w14:paraId="6D26983E" w14:textId="77777777" w:rsidR="00475388" w:rsidRPr="0051695B" w:rsidRDefault="00475388" w:rsidP="0051695B">
      <w:pPr>
        <w:spacing w:line="360" w:lineRule="auto"/>
        <w:contextualSpacing/>
        <w:jc w:val="both"/>
        <w:rPr>
          <w:rFonts w:ascii="Palatino Linotype" w:eastAsia="Calibri" w:hAnsi="Palatino Linotype" w:cs="Tahoma"/>
          <w:iCs/>
          <w:sz w:val="22"/>
          <w:szCs w:val="22"/>
          <w:lang w:val="es-ES" w:eastAsia="es-ES_tradnl"/>
        </w:rPr>
      </w:pPr>
    </w:p>
    <w:p w14:paraId="6DED6D13" w14:textId="05C8B4AA" w:rsidR="00475388" w:rsidRPr="0051695B" w:rsidRDefault="00475388" w:rsidP="0051695B">
      <w:pPr>
        <w:spacing w:line="360" w:lineRule="auto"/>
        <w:contextualSpacing/>
        <w:jc w:val="both"/>
        <w:rPr>
          <w:rFonts w:ascii="Palatino Linotype" w:eastAsia="Calibri" w:hAnsi="Palatino Linotype" w:cs="Tahoma"/>
          <w:iCs/>
          <w:sz w:val="22"/>
          <w:szCs w:val="22"/>
          <w:lang w:val="es-ES" w:eastAsia="es-ES_tradnl"/>
        </w:rPr>
      </w:pPr>
      <w:r w:rsidRPr="0051695B">
        <w:rPr>
          <w:rFonts w:ascii="Palatino Linotype" w:eastAsia="Calibri" w:hAnsi="Palatino Linotype" w:cs="Tahoma"/>
          <w:iCs/>
          <w:sz w:val="22"/>
          <w:szCs w:val="22"/>
          <w:lang w:val="es-ES" w:eastAsia="es-ES_tradnl"/>
        </w:rPr>
        <w:t xml:space="preserve">Aunado a lo anterior, el Sujeto Obligado señaló la normatividad que rige el procedimiento para realizar la invitación restringida de conformidad con los artículos 44, 45 y 46 de la Ley de Contratación Pública del Estado de México y Municipios; véase: </w:t>
      </w:r>
      <w:hyperlink r:id="rId9" w:history="1">
        <w:r w:rsidRPr="0051695B">
          <w:rPr>
            <w:rStyle w:val="Hipervnculo"/>
            <w:rFonts w:ascii="Palatino Linotype" w:eastAsia="Calibri" w:hAnsi="Palatino Linotype" w:cs="Tahoma"/>
            <w:iCs/>
            <w:sz w:val="22"/>
            <w:szCs w:val="22"/>
            <w:lang w:val="es-ES" w:eastAsia="es-ES_tradnl"/>
          </w:rPr>
          <w:t>http://legislacion.edomex.gob.mx/sites/legislacion.edomex.gob.mx/files/files/pdf/ley/vig/leyvig192.pdf</w:t>
        </w:r>
      </w:hyperlink>
      <w:r w:rsidRPr="0051695B">
        <w:rPr>
          <w:rFonts w:ascii="Palatino Linotype" w:eastAsia="Calibri" w:hAnsi="Palatino Linotype" w:cs="Tahoma"/>
          <w:iCs/>
          <w:sz w:val="22"/>
          <w:szCs w:val="22"/>
          <w:lang w:val="es-ES" w:eastAsia="es-ES_tradnl"/>
        </w:rPr>
        <w:t xml:space="preserve"> y 90 del Reglamento de la Ley de Contratación Pública del Estado de México y Municipios; véase:  </w:t>
      </w:r>
      <w:hyperlink r:id="rId10" w:history="1">
        <w:r w:rsidRPr="0051695B">
          <w:rPr>
            <w:rStyle w:val="Hipervnculo"/>
            <w:rFonts w:ascii="Palatino Linotype" w:eastAsia="Calibri" w:hAnsi="Palatino Linotype" w:cs="Tahoma"/>
            <w:iCs/>
            <w:sz w:val="22"/>
            <w:szCs w:val="22"/>
            <w:lang w:val="es-ES" w:eastAsia="es-ES_tradnl"/>
          </w:rPr>
          <w:t>https://legislacion.edomex.gob.mx/sites/legislacion.edomex.gob.mx/files/files/pdf/rgl/vig/rglvig106.pdf</w:t>
        </w:r>
      </w:hyperlink>
      <w:r w:rsidRPr="0051695B">
        <w:rPr>
          <w:rFonts w:ascii="Palatino Linotype" w:eastAsia="Calibri" w:hAnsi="Palatino Linotype" w:cs="Tahoma"/>
          <w:iCs/>
          <w:sz w:val="22"/>
          <w:szCs w:val="22"/>
          <w:lang w:val="es-ES" w:eastAsia="es-ES_tradnl"/>
        </w:rPr>
        <w:t xml:space="preserve"> los cuales a la letra señalan:</w:t>
      </w:r>
    </w:p>
    <w:p w14:paraId="487E5F39" w14:textId="77777777" w:rsidR="00475388" w:rsidRPr="0051695B" w:rsidRDefault="00475388" w:rsidP="0051695B">
      <w:pPr>
        <w:spacing w:line="360" w:lineRule="auto"/>
        <w:contextualSpacing/>
        <w:jc w:val="both"/>
        <w:rPr>
          <w:rFonts w:ascii="Palatino Linotype" w:eastAsia="Calibri" w:hAnsi="Palatino Linotype" w:cs="Tahoma"/>
          <w:iCs/>
          <w:sz w:val="22"/>
          <w:szCs w:val="22"/>
          <w:lang w:val="es-ES" w:eastAsia="es-ES_tradnl"/>
        </w:rPr>
      </w:pPr>
    </w:p>
    <w:p w14:paraId="3317E826" w14:textId="77777777" w:rsidR="00475388" w:rsidRPr="0051695B" w:rsidRDefault="00475388" w:rsidP="0051695B">
      <w:pPr>
        <w:spacing w:line="360" w:lineRule="auto"/>
        <w:ind w:left="567" w:right="539"/>
        <w:contextualSpacing/>
        <w:jc w:val="both"/>
        <w:rPr>
          <w:rFonts w:ascii="Palatino Linotype" w:eastAsia="Calibri" w:hAnsi="Palatino Linotype" w:cs="Tahoma"/>
          <w:b/>
          <w:i/>
          <w:iCs/>
          <w:lang w:val="es-ES" w:eastAsia="es-ES_tradnl"/>
        </w:rPr>
      </w:pPr>
      <w:r w:rsidRPr="0051695B">
        <w:rPr>
          <w:rFonts w:ascii="Palatino Linotype" w:eastAsia="Calibri" w:hAnsi="Palatino Linotype" w:cs="Tahoma"/>
          <w:b/>
          <w:iCs/>
          <w:lang w:val="es-ES" w:eastAsia="es-ES_tradnl"/>
        </w:rPr>
        <w:t>Ley de Contratación Pública del Estado de México y Municipios</w:t>
      </w:r>
    </w:p>
    <w:p w14:paraId="3731B67F" w14:textId="77777777" w:rsidR="00475388" w:rsidRPr="0051695B" w:rsidRDefault="00475388" w:rsidP="0051695B">
      <w:pPr>
        <w:spacing w:line="360" w:lineRule="auto"/>
        <w:ind w:left="567" w:right="539"/>
        <w:contextualSpacing/>
        <w:jc w:val="both"/>
        <w:rPr>
          <w:rFonts w:ascii="Palatino Linotype" w:eastAsia="Calibri" w:hAnsi="Palatino Linotype" w:cs="Tahoma"/>
          <w:b/>
          <w:i/>
          <w:iCs/>
          <w:lang w:val="es-ES" w:eastAsia="es-ES_tradnl"/>
        </w:rPr>
      </w:pPr>
    </w:p>
    <w:p w14:paraId="093304ED" w14:textId="77777777" w:rsidR="00475388" w:rsidRPr="0051695B" w:rsidRDefault="00475388" w:rsidP="0051695B">
      <w:pPr>
        <w:spacing w:line="360" w:lineRule="auto"/>
        <w:ind w:left="567" w:right="539"/>
        <w:contextualSpacing/>
        <w:jc w:val="both"/>
        <w:rPr>
          <w:rFonts w:ascii="Palatino Linotype" w:eastAsia="Calibri" w:hAnsi="Palatino Linotype" w:cs="Tahoma"/>
          <w:i/>
          <w:iCs/>
          <w:lang w:val="es-ES" w:eastAsia="es-ES_tradnl"/>
        </w:rPr>
      </w:pPr>
      <w:r w:rsidRPr="0051695B">
        <w:rPr>
          <w:rFonts w:ascii="Palatino Linotype" w:eastAsia="Calibri" w:hAnsi="Palatino Linotype" w:cs="Tahoma"/>
          <w:b/>
          <w:i/>
          <w:iCs/>
          <w:lang w:val="es-ES" w:eastAsia="es-ES_tradnl"/>
        </w:rPr>
        <w:t>Artículo 44.-</w:t>
      </w:r>
      <w:r w:rsidRPr="0051695B">
        <w:rPr>
          <w:rFonts w:ascii="Palatino Linotype" w:eastAsia="Calibri" w:hAnsi="Palatino Linotype" w:cs="Tahoma"/>
          <w:i/>
          <w:iCs/>
          <w:lang w:val="es-ES" w:eastAsia="es-ES_tradnl"/>
        </w:rPr>
        <w:t xml:space="preserve"> La Secretaría, las entidades, los tribunales administrativos y los ayuntamientos podrán adquirir y contratar servicios mediante invitación restringida, cuando: </w:t>
      </w:r>
    </w:p>
    <w:p w14:paraId="0550A2F6" w14:textId="77777777" w:rsidR="00475388" w:rsidRPr="0051695B" w:rsidRDefault="00475388" w:rsidP="0051695B">
      <w:pPr>
        <w:spacing w:line="360" w:lineRule="auto"/>
        <w:ind w:left="567" w:right="539"/>
        <w:contextualSpacing/>
        <w:jc w:val="both"/>
        <w:rPr>
          <w:rFonts w:ascii="Palatino Linotype" w:eastAsia="Calibri" w:hAnsi="Palatino Linotype" w:cs="Tahoma"/>
          <w:i/>
          <w:iCs/>
          <w:lang w:val="es-ES" w:eastAsia="es-ES_tradnl"/>
        </w:rPr>
      </w:pPr>
      <w:r w:rsidRPr="0051695B">
        <w:rPr>
          <w:rFonts w:ascii="Palatino Linotype" w:eastAsia="Calibri" w:hAnsi="Palatino Linotype" w:cs="Tahoma"/>
          <w:i/>
          <w:iCs/>
          <w:lang w:val="es-ES" w:eastAsia="es-ES_tradnl"/>
        </w:rPr>
        <w:t xml:space="preserve">I. Se hubiere declarado desierto un procedimiento de licitación, o </w:t>
      </w:r>
    </w:p>
    <w:p w14:paraId="018866F3" w14:textId="77777777" w:rsidR="00475388" w:rsidRPr="0051695B" w:rsidRDefault="00475388" w:rsidP="0051695B">
      <w:pPr>
        <w:spacing w:line="360" w:lineRule="auto"/>
        <w:ind w:left="567" w:right="539"/>
        <w:contextualSpacing/>
        <w:jc w:val="both"/>
        <w:rPr>
          <w:rFonts w:ascii="Palatino Linotype" w:eastAsia="Calibri" w:hAnsi="Palatino Linotype" w:cs="Tahoma"/>
          <w:i/>
          <w:iCs/>
          <w:lang w:val="es-ES" w:eastAsia="es-ES_tradnl"/>
        </w:rPr>
      </w:pPr>
      <w:r w:rsidRPr="0051695B">
        <w:rPr>
          <w:rFonts w:ascii="Palatino Linotype" w:eastAsia="Calibri" w:hAnsi="Palatino Linotype" w:cs="Tahoma"/>
          <w:i/>
          <w:iCs/>
          <w:lang w:val="es-ES" w:eastAsia="es-ES_tradnl"/>
        </w:rPr>
        <w:t xml:space="preserve">II. El importe de la operación no exceda de los montos establecidos por el Presupuesto de Egresos del Gobierno del Estado de México del ejercicio correspondiente. </w:t>
      </w:r>
    </w:p>
    <w:p w14:paraId="68E238DD" w14:textId="77777777" w:rsidR="00475388" w:rsidRPr="0051695B" w:rsidRDefault="00475388" w:rsidP="0051695B">
      <w:pPr>
        <w:spacing w:line="360" w:lineRule="auto"/>
        <w:ind w:left="567" w:right="539"/>
        <w:contextualSpacing/>
        <w:jc w:val="both"/>
        <w:rPr>
          <w:rFonts w:ascii="Palatino Linotype" w:eastAsia="Calibri" w:hAnsi="Palatino Linotype" w:cs="Tahoma"/>
          <w:i/>
          <w:iCs/>
          <w:lang w:val="es-ES" w:eastAsia="es-ES_tradnl"/>
        </w:rPr>
      </w:pPr>
      <w:r w:rsidRPr="0051695B">
        <w:rPr>
          <w:rFonts w:ascii="Palatino Linotype" w:eastAsia="Calibri" w:hAnsi="Palatino Linotype" w:cs="Tahoma"/>
          <w:i/>
          <w:iCs/>
          <w:lang w:val="es-ES" w:eastAsia="es-ES_tradnl"/>
        </w:rPr>
        <w:t xml:space="preserve">La Secretaría,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 </w:t>
      </w:r>
    </w:p>
    <w:p w14:paraId="49AC6627" w14:textId="77777777" w:rsidR="00475388" w:rsidRPr="0051695B" w:rsidRDefault="00475388" w:rsidP="0051695B">
      <w:pPr>
        <w:spacing w:line="360" w:lineRule="auto"/>
        <w:ind w:left="567" w:right="539"/>
        <w:contextualSpacing/>
        <w:jc w:val="both"/>
        <w:rPr>
          <w:rFonts w:ascii="Palatino Linotype" w:eastAsia="Calibri" w:hAnsi="Palatino Linotype" w:cs="Tahoma"/>
          <w:i/>
          <w:iCs/>
          <w:lang w:val="es-ES" w:eastAsia="es-ES_tradnl"/>
        </w:rPr>
      </w:pPr>
      <w:r w:rsidRPr="0051695B">
        <w:rPr>
          <w:rFonts w:ascii="Palatino Linotype" w:eastAsia="Calibri" w:hAnsi="Palatino Linotype" w:cs="Tahoma"/>
          <w:i/>
          <w:iCs/>
          <w:lang w:val="es-ES" w:eastAsia="es-ES_tradnl"/>
        </w:rPr>
        <w:t>En la invitación deberá especificarse si en el proceso de asignación aplicará la modalidad de subasta inversa.</w:t>
      </w:r>
    </w:p>
    <w:p w14:paraId="75D7D2BC" w14:textId="77777777" w:rsidR="00475388" w:rsidRPr="0051695B" w:rsidRDefault="00475388" w:rsidP="0051695B">
      <w:pPr>
        <w:spacing w:line="360" w:lineRule="auto"/>
        <w:ind w:left="567" w:right="539"/>
        <w:contextualSpacing/>
        <w:jc w:val="both"/>
        <w:rPr>
          <w:rFonts w:ascii="Palatino Linotype" w:eastAsia="Calibri" w:hAnsi="Palatino Linotype" w:cs="Tahoma"/>
          <w:i/>
          <w:iCs/>
          <w:lang w:val="es-ES" w:eastAsia="es-ES_tradnl"/>
        </w:rPr>
      </w:pPr>
      <w:r w:rsidRPr="0051695B">
        <w:rPr>
          <w:rFonts w:ascii="Palatino Linotype" w:eastAsia="Calibri" w:hAnsi="Palatino Linotype" w:cs="Tahoma"/>
          <w:b/>
          <w:i/>
          <w:iCs/>
          <w:lang w:val="es-ES" w:eastAsia="es-ES_tradnl"/>
        </w:rPr>
        <w:lastRenderedPageBreak/>
        <w:t>Artículo 45.-</w:t>
      </w:r>
      <w:r w:rsidRPr="0051695B">
        <w:rPr>
          <w:rFonts w:ascii="Palatino Linotype" w:eastAsia="Calibri" w:hAnsi="Palatino Linotype" w:cs="Tahoma"/>
          <w:i/>
          <w:iCs/>
          <w:lang w:val="es-ES" w:eastAsia="es-ES_tradnl"/>
        </w:rPr>
        <w:t xml:space="preserve"> El procedimiento establecido en el artículo anterior, comprende la invitación de tres personas cuando menos, que serán seleccionadas de entre las que se inscriban en el catálogo de proveedores cuando exista el número de proveedores referidos. </w:t>
      </w:r>
    </w:p>
    <w:p w14:paraId="73BC7E10" w14:textId="77777777" w:rsidR="00475388" w:rsidRPr="0051695B" w:rsidRDefault="00475388" w:rsidP="0051695B">
      <w:pPr>
        <w:spacing w:line="360" w:lineRule="auto"/>
        <w:ind w:left="567" w:right="539"/>
        <w:contextualSpacing/>
        <w:jc w:val="both"/>
        <w:rPr>
          <w:rFonts w:ascii="Palatino Linotype" w:eastAsia="Calibri" w:hAnsi="Palatino Linotype" w:cs="Tahoma"/>
          <w:i/>
          <w:iCs/>
          <w:lang w:val="es-ES" w:eastAsia="es-ES_tradnl"/>
        </w:rPr>
      </w:pPr>
      <w:r w:rsidRPr="0051695B">
        <w:rPr>
          <w:rFonts w:ascii="Palatino Linotype" w:eastAsia="Calibri" w:hAnsi="Palatino Linotype" w:cs="Tahoma"/>
          <w:b/>
          <w:i/>
          <w:iCs/>
          <w:lang w:val="es-ES" w:eastAsia="es-ES_tradnl"/>
        </w:rPr>
        <w:t>Artículo 46.-</w:t>
      </w:r>
      <w:r w:rsidRPr="0051695B">
        <w:rPr>
          <w:rFonts w:ascii="Palatino Linotype" w:eastAsia="Calibri" w:hAnsi="Palatino Linotype" w:cs="Tahoma"/>
          <w:i/>
          <w:iCs/>
          <w:lang w:val="es-ES" w:eastAsia="es-ES_tradnl"/>
        </w:rPr>
        <w:t xml:space="preserve"> El procedimiento de invitación restringida se desarrollará en los términos de la licitación pública, a excepción de la publicación de la convocatoria</w:t>
      </w:r>
    </w:p>
    <w:p w14:paraId="213D311D" w14:textId="77777777" w:rsidR="00475388" w:rsidRPr="0051695B" w:rsidRDefault="00475388" w:rsidP="0051695B">
      <w:pPr>
        <w:spacing w:line="360" w:lineRule="auto"/>
        <w:ind w:left="567" w:right="539"/>
        <w:contextualSpacing/>
        <w:jc w:val="both"/>
        <w:rPr>
          <w:rFonts w:ascii="Palatino Linotype" w:eastAsia="Calibri" w:hAnsi="Palatino Linotype" w:cs="Tahoma"/>
          <w:i/>
          <w:iCs/>
          <w:lang w:val="es-ES" w:eastAsia="es-ES_tradnl"/>
        </w:rPr>
      </w:pPr>
    </w:p>
    <w:p w14:paraId="4391DE68" w14:textId="77777777" w:rsidR="00475388" w:rsidRPr="0051695B" w:rsidRDefault="00475388" w:rsidP="0051695B">
      <w:pPr>
        <w:spacing w:line="360" w:lineRule="auto"/>
        <w:ind w:left="567" w:right="539"/>
        <w:contextualSpacing/>
        <w:jc w:val="both"/>
        <w:rPr>
          <w:rFonts w:ascii="Palatino Linotype" w:eastAsia="Calibri" w:hAnsi="Palatino Linotype" w:cs="Tahoma"/>
          <w:b/>
          <w:i/>
          <w:iCs/>
          <w:lang w:val="es-ES" w:eastAsia="es-ES_tradnl"/>
        </w:rPr>
      </w:pPr>
      <w:r w:rsidRPr="0051695B">
        <w:rPr>
          <w:rFonts w:ascii="Palatino Linotype" w:eastAsia="Calibri" w:hAnsi="Palatino Linotype" w:cs="Tahoma"/>
          <w:b/>
          <w:iCs/>
          <w:lang w:val="es-ES" w:eastAsia="es-ES_tradnl"/>
        </w:rPr>
        <w:t>Reglamento de la Ley de Contratación Pública del Estado de México y Municipios</w:t>
      </w:r>
    </w:p>
    <w:p w14:paraId="4E0E1073" w14:textId="77777777" w:rsidR="00475388" w:rsidRPr="0051695B" w:rsidRDefault="00475388" w:rsidP="0051695B">
      <w:pPr>
        <w:spacing w:line="360" w:lineRule="auto"/>
        <w:ind w:left="567" w:right="539"/>
        <w:contextualSpacing/>
        <w:jc w:val="both"/>
        <w:rPr>
          <w:rFonts w:ascii="Palatino Linotype" w:eastAsia="Calibri" w:hAnsi="Palatino Linotype" w:cs="Tahoma"/>
          <w:b/>
          <w:i/>
          <w:iCs/>
          <w:lang w:val="es-ES" w:eastAsia="es-ES_tradnl"/>
        </w:rPr>
      </w:pPr>
    </w:p>
    <w:p w14:paraId="0C99EF5C" w14:textId="77777777" w:rsidR="00475388" w:rsidRPr="0051695B" w:rsidRDefault="00475388" w:rsidP="0051695B">
      <w:pPr>
        <w:spacing w:line="360" w:lineRule="auto"/>
        <w:ind w:left="567" w:right="539"/>
        <w:contextualSpacing/>
        <w:jc w:val="both"/>
        <w:rPr>
          <w:rFonts w:ascii="Palatino Linotype" w:eastAsia="Calibri" w:hAnsi="Palatino Linotype" w:cs="Tahoma"/>
          <w:i/>
          <w:iCs/>
          <w:lang w:val="es-ES" w:eastAsia="es-ES_tradnl"/>
        </w:rPr>
      </w:pPr>
      <w:r w:rsidRPr="0051695B">
        <w:rPr>
          <w:rFonts w:ascii="Palatino Linotype" w:eastAsia="Calibri" w:hAnsi="Palatino Linotype" w:cs="Tahoma"/>
          <w:b/>
          <w:i/>
          <w:iCs/>
          <w:lang w:val="es-ES" w:eastAsia="es-ES_tradnl"/>
        </w:rPr>
        <w:t>Artículo 90.-</w:t>
      </w:r>
      <w:r w:rsidRPr="0051695B">
        <w:rPr>
          <w:rFonts w:ascii="Palatino Linotype" w:eastAsia="Calibri" w:hAnsi="Palatino Linotype" w:cs="Tahoma"/>
          <w:i/>
          <w:iCs/>
          <w:lang w:val="es-ES" w:eastAsia="es-ES_tradnl"/>
        </w:rPr>
        <w:t xml:space="preserve"> En el procedimiento de invitación restringida se deberá observar lo siguiente: </w:t>
      </w:r>
    </w:p>
    <w:p w14:paraId="08805F43" w14:textId="77777777" w:rsidR="00475388" w:rsidRPr="0051695B" w:rsidRDefault="00475388" w:rsidP="0051695B">
      <w:pPr>
        <w:spacing w:line="360" w:lineRule="auto"/>
        <w:ind w:left="567" w:right="539"/>
        <w:contextualSpacing/>
        <w:jc w:val="both"/>
        <w:rPr>
          <w:rFonts w:ascii="Palatino Linotype" w:eastAsia="Calibri" w:hAnsi="Palatino Linotype" w:cs="Tahoma"/>
          <w:i/>
          <w:iCs/>
          <w:lang w:val="es-ES" w:eastAsia="es-ES_tradnl"/>
        </w:rPr>
      </w:pPr>
      <w:r w:rsidRPr="0051695B">
        <w:rPr>
          <w:rFonts w:ascii="Palatino Linotype" w:eastAsia="Calibri" w:hAnsi="Palatino Linotype" w:cs="Tahoma"/>
          <w:i/>
          <w:iCs/>
          <w:lang w:val="es-ES" w:eastAsia="es-ES_tradnl"/>
        </w:rPr>
        <w:t xml:space="preserve">I. Se invitará a un mínimo de tres personas seleccionadas de entre las que se encuentren inscritas en el catálogo de proveedores y de prestadores de servicios. Se podrá invitar a personas que no se encuentren inscritas, cuando en el giro correspondiente del catálogo de proveedores y prestadores de servicios no exista el registro mínimo de personas requeridas para tal modalidad; </w:t>
      </w:r>
    </w:p>
    <w:p w14:paraId="3FD341B7" w14:textId="77777777" w:rsidR="00475388" w:rsidRPr="0051695B" w:rsidRDefault="00475388" w:rsidP="0051695B">
      <w:pPr>
        <w:spacing w:line="360" w:lineRule="auto"/>
        <w:ind w:left="567" w:right="539"/>
        <w:contextualSpacing/>
        <w:jc w:val="both"/>
        <w:rPr>
          <w:rFonts w:ascii="Palatino Linotype" w:eastAsia="Calibri" w:hAnsi="Palatino Linotype" w:cs="Tahoma"/>
          <w:i/>
          <w:iCs/>
          <w:lang w:val="es-ES" w:eastAsia="es-ES_tradnl"/>
        </w:rPr>
      </w:pPr>
      <w:r w:rsidRPr="0051695B">
        <w:rPr>
          <w:rFonts w:ascii="Palatino Linotype" w:eastAsia="Calibri" w:hAnsi="Palatino Linotype" w:cs="Tahoma"/>
          <w:i/>
          <w:iCs/>
          <w:lang w:val="es-ES" w:eastAsia="es-ES_tradnl"/>
        </w:rPr>
        <w:t xml:space="preserve">II. Las bases de la invitación restringida indicarán los aspectos de la adquisición o contratación; y </w:t>
      </w:r>
    </w:p>
    <w:p w14:paraId="268CE20C" w14:textId="77777777" w:rsidR="00475388" w:rsidRPr="0051695B" w:rsidRDefault="00475388" w:rsidP="0051695B">
      <w:pPr>
        <w:spacing w:line="360" w:lineRule="auto"/>
        <w:ind w:left="567" w:right="539"/>
        <w:contextualSpacing/>
        <w:jc w:val="both"/>
        <w:rPr>
          <w:rFonts w:ascii="Palatino Linotype" w:eastAsia="Calibri" w:hAnsi="Palatino Linotype" w:cs="Tahoma"/>
          <w:i/>
          <w:iCs/>
          <w:lang w:val="es-ES" w:eastAsia="es-ES_tradnl"/>
        </w:rPr>
      </w:pPr>
      <w:r w:rsidRPr="0051695B">
        <w:rPr>
          <w:rFonts w:ascii="Palatino Linotype" w:eastAsia="Calibri" w:hAnsi="Palatino Linotype" w:cs="Tahoma"/>
          <w:i/>
          <w:iCs/>
          <w:lang w:val="es-ES" w:eastAsia="es-ES_tradnl"/>
        </w:rPr>
        <w:t>III. Serán aplicables, en lo conducente, las disposiciones de la licitación pública.</w:t>
      </w:r>
    </w:p>
    <w:p w14:paraId="55F1C2DF" w14:textId="0F659B78" w:rsidR="00475388" w:rsidRPr="0051695B" w:rsidRDefault="00475388" w:rsidP="0051695B">
      <w:pPr>
        <w:spacing w:line="360" w:lineRule="auto"/>
        <w:contextualSpacing/>
        <w:jc w:val="both"/>
        <w:rPr>
          <w:rFonts w:ascii="Palatino Linotype" w:eastAsia="Calibri" w:hAnsi="Palatino Linotype" w:cs="Tahoma"/>
          <w:iCs/>
          <w:sz w:val="22"/>
          <w:szCs w:val="22"/>
          <w:lang w:val="es-ES" w:eastAsia="es-ES_tradnl"/>
        </w:rPr>
      </w:pPr>
    </w:p>
    <w:p w14:paraId="17E4BF29" w14:textId="47524420" w:rsidR="000E1300" w:rsidRPr="0051695B" w:rsidRDefault="000E1300" w:rsidP="0051695B">
      <w:pPr>
        <w:spacing w:line="360" w:lineRule="auto"/>
        <w:contextualSpacing/>
        <w:jc w:val="both"/>
        <w:rPr>
          <w:rFonts w:ascii="Palatino Linotype" w:eastAsia="Calibri" w:hAnsi="Palatino Linotype" w:cs="Tahoma"/>
          <w:iCs/>
          <w:sz w:val="22"/>
          <w:szCs w:val="22"/>
          <w:lang w:val="es-ES" w:eastAsia="es-ES_tradnl"/>
        </w:rPr>
      </w:pPr>
      <w:r w:rsidRPr="0051695B">
        <w:rPr>
          <w:rFonts w:ascii="Palatino Linotype" w:eastAsia="Calibri" w:hAnsi="Palatino Linotype" w:cs="Tahoma"/>
          <w:iCs/>
          <w:sz w:val="22"/>
          <w:szCs w:val="22"/>
          <w:lang w:val="es-ES" w:eastAsia="es-ES_tradnl"/>
        </w:rPr>
        <w:t>De los artículos antes citados, se desprende el procedimiento que prevé la normatividad para que tenga lu</w:t>
      </w:r>
      <w:r w:rsidR="00475388" w:rsidRPr="0051695B">
        <w:rPr>
          <w:rFonts w:ascii="Palatino Linotype" w:eastAsia="Calibri" w:hAnsi="Palatino Linotype" w:cs="Tahoma"/>
          <w:iCs/>
          <w:sz w:val="22"/>
          <w:szCs w:val="22"/>
          <w:lang w:val="es-ES" w:eastAsia="es-ES_tradnl"/>
        </w:rPr>
        <w:t>gar una invitación restringida; información que si bien no fue solicitada, también aporta en la comprensión del Particular para conocer cómo se realizan las adquisiciones por invitación restringida.</w:t>
      </w:r>
    </w:p>
    <w:p w14:paraId="077A3BA2" w14:textId="77777777" w:rsidR="000E1300" w:rsidRPr="0051695B" w:rsidRDefault="000E1300" w:rsidP="0051695B">
      <w:pPr>
        <w:spacing w:line="360" w:lineRule="auto"/>
        <w:contextualSpacing/>
        <w:jc w:val="both"/>
        <w:rPr>
          <w:rFonts w:ascii="Palatino Linotype" w:eastAsia="Calibri" w:hAnsi="Palatino Linotype" w:cs="Tahoma"/>
          <w:iCs/>
          <w:sz w:val="22"/>
          <w:szCs w:val="22"/>
          <w:lang w:val="es-ES" w:eastAsia="es-ES_tradnl"/>
        </w:rPr>
      </w:pPr>
    </w:p>
    <w:p w14:paraId="774E58D7" w14:textId="6243082C" w:rsidR="000E1300" w:rsidRPr="0051695B" w:rsidRDefault="000E1300" w:rsidP="0051695B">
      <w:pPr>
        <w:spacing w:line="360" w:lineRule="auto"/>
        <w:contextualSpacing/>
        <w:jc w:val="both"/>
        <w:rPr>
          <w:rFonts w:ascii="Palatino Linotype" w:eastAsia="Calibri" w:hAnsi="Palatino Linotype" w:cs="Tahoma"/>
          <w:iCs/>
          <w:sz w:val="22"/>
          <w:szCs w:val="22"/>
          <w:lang w:val="es-ES" w:eastAsia="es-ES_tradnl"/>
        </w:rPr>
      </w:pPr>
      <w:r w:rsidRPr="0051695B">
        <w:rPr>
          <w:rFonts w:ascii="Palatino Linotype" w:eastAsia="Calibri" w:hAnsi="Palatino Linotype" w:cs="Tahoma"/>
          <w:iCs/>
          <w:sz w:val="22"/>
          <w:szCs w:val="22"/>
          <w:lang w:val="es-ES" w:eastAsia="es-ES_tradnl"/>
        </w:rPr>
        <w:t xml:space="preserve">Sumado a lo anterior, el Sujeto Obligado en respuesta, señaló una liga </w:t>
      </w:r>
      <w:r w:rsidR="00E5724D" w:rsidRPr="0051695B">
        <w:rPr>
          <w:rFonts w:ascii="Palatino Linotype" w:eastAsia="Calibri" w:hAnsi="Palatino Linotype" w:cs="Tahoma"/>
          <w:iCs/>
          <w:sz w:val="22"/>
          <w:szCs w:val="22"/>
          <w:lang w:val="es-ES" w:eastAsia="es-ES_tradnl"/>
        </w:rPr>
        <w:t>para acceder al</w:t>
      </w:r>
      <w:r w:rsidR="00122DB6" w:rsidRPr="0051695B">
        <w:rPr>
          <w:rFonts w:ascii="Palatino Linotype" w:eastAsia="Calibri" w:hAnsi="Palatino Linotype" w:cs="Tahoma"/>
          <w:iCs/>
          <w:sz w:val="22"/>
          <w:szCs w:val="22"/>
          <w:lang w:val="es-ES" w:eastAsia="es-ES_tradnl"/>
        </w:rPr>
        <w:t xml:space="preserve"> portal</w:t>
      </w:r>
      <w:r w:rsidRPr="0051695B">
        <w:rPr>
          <w:rFonts w:ascii="Palatino Linotype" w:eastAsia="Calibri" w:hAnsi="Palatino Linotype" w:cs="Tahoma"/>
          <w:iCs/>
          <w:sz w:val="22"/>
          <w:szCs w:val="22"/>
          <w:lang w:val="es-ES" w:eastAsia="es-ES_tradnl"/>
        </w:rPr>
        <w:t xml:space="preserve"> Información Pública de Oficio Mexiquense (Ipomex)</w:t>
      </w:r>
      <w:r w:rsidR="00122DB6" w:rsidRPr="0051695B">
        <w:rPr>
          <w:rFonts w:ascii="Palatino Linotype" w:eastAsia="Calibri" w:hAnsi="Palatino Linotype" w:cs="Tahoma"/>
          <w:iCs/>
          <w:sz w:val="22"/>
          <w:szCs w:val="22"/>
          <w:lang w:val="es-ES" w:eastAsia="es-ES_tradnl"/>
        </w:rPr>
        <w:t xml:space="preserve">, del Sujeto Obligado en el que, el Particular </w:t>
      </w:r>
      <w:r w:rsidR="00475388" w:rsidRPr="0051695B">
        <w:rPr>
          <w:rFonts w:ascii="Palatino Linotype" w:eastAsia="Calibri" w:hAnsi="Palatino Linotype" w:cs="Tahoma"/>
          <w:iCs/>
          <w:sz w:val="22"/>
          <w:szCs w:val="22"/>
          <w:lang w:val="es-ES" w:eastAsia="es-ES_tradnl"/>
        </w:rPr>
        <w:t>puede acceder a</w:t>
      </w:r>
      <w:r w:rsidR="00122DB6" w:rsidRPr="0051695B">
        <w:rPr>
          <w:rFonts w:ascii="Palatino Linotype" w:eastAsia="Calibri" w:hAnsi="Palatino Linotype" w:cs="Tahoma"/>
          <w:iCs/>
          <w:sz w:val="22"/>
          <w:szCs w:val="22"/>
          <w:lang w:val="es-ES" w:eastAsia="es-ES_tradnl"/>
        </w:rPr>
        <w:t xml:space="preserve"> los Resultados de Procedimientos de Adjudicación Directa y de procedimientos de licitación pública e invitación a cuando menos tres personas.</w:t>
      </w:r>
    </w:p>
    <w:p w14:paraId="59F64DA4" w14:textId="77777777" w:rsidR="00122DB6" w:rsidRPr="0051695B" w:rsidRDefault="00122DB6" w:rsidP="0051695B">
      <w:pPr>
        <w:spacing w:line="360" w:lineRule="auto"/>
        <w:contextualSpacing/>
        <w:jc w:val="both"/>
        <w:rPr>
          <w:rFonts w:ascii="Palatino Linotype" w:eastAsia="Calibri" w:hAnsi="Palatino Linotype" w:cs="Tahoma"/>
          <w:iCs/>
          <w:sz w:val="22"/>
          <w:szCs w:val="22"/>
          <w:lang w:val="es-ES" w:eastAsia="es-ES_tradnl"/>
        </w:rPr>
      </w:pPr>
    </w:p>
    <w:p w14:paraId="76932A5B" w14:textId="7420A473" w:rsidR="00D03DC5" w:rsidRPr="0051695B" w:rsidRDefault="00122DB6" w:rsidP="0051695B">
      <w:pPr>
        <w:spacing w:line="360" w:lineRule="auto"/>
        <w:contextualSpacing/>
        <w:jc w:val="both"/>
        <w:rPr>
          <w:rFonts w:ascii="Palatino Linotype" w:eastAsia="Calibri" w:hAnsi="Palatino Linotype" w:cs="Tahoma"/>
          <w:iCs/>
          <w:sz w:val="22"/>
          <w:szCs w:val="22"/>
          <w:lang w:val="es-ES" w:eastAsia="es-ES_tradnl"/>
        </w:rPr>
      </w:pPr>
      <w:r w:rsidRPr="0051695B">
        <w:rPr>
          <w:rFonts w:ascii="Palatino Linotype" w:eastAsia="Calibri" w:hAnsi="Palatino Linotype" w:cs="Tahoma"/>
          <w:iCs/>
          <w:sz w:val="22"/>
          <w:szCs w:val="22"/>
          <w:lang w:val="es-ES" w:eastAsia="es-ES_tradnl"/>
        </w:rPr>
        <w:t xml:space="preserve">En atención a ello, este Organismo Garante procedió a revisar las ligas proporcionadas por el Sujeto Obligado, </w:t>
      </w:r>
      <w:r w:rsidR="001B44EC" w:rsidRPr="0051695B">
        <w:rPr>
          <w:rFonts w:ascii="Palatino Linotype" w:eastAsia="Calibri" w:hAnsi="Palatino Linotype" w:cs="Tahoma"/>
          <w:iCs/>
          <w:sz w:val="22"/>
          <w:szCs w:val="22"/>
          <w:lang w:val="es-ES" w:eastAsia="es-ES_tradnl"/>
        </w:rPr>
        <w:t>principalmente aquella en el que se observan</w:t>
      </w:r>
      <w:r w:rsidR="00C6276C" w:rsidRPr="0051695B">
        <w:rPr>
          <w:rFonts w:ascii="Palatino Linotype" w:eastAsia="Calibri" w:hAnsi="Palatino Linotype" w:cs="Tahoma"/>
          <w:iCs/>
          <w:sz w:val="22"/>
          <w:szCs w:val="22"/>
          <w:lang w:val="es-ES" w:eastAsia="es-ES_tradnl"/>
        </w:rPr>
        <w:t xml:space="preserve"> el portal Información Pública </w:t>
      </w:r>
      <w:r w:rsidR="00C6276C" w:rsidRPr="0051695B">
        <w:rPr>
          <w:rFonts w:ascii="Palatino Linotype" w:eastAsia="Calibri" w:hAnsi="Palatino Linotype" w:cs="Tahoma"/>
          <w:iCs/>
          <w:sz w:val="22"/>
          <w:szCs w:val="22"/>
          <w:lang w:val="es-ES" w:eastAsia="es-ES_tradnl"/>
        </w:rPr>
        <w:lastRenderedPageBreak/>
        <w:t>de Oficio Mexiquense (Ipomex) del Sujeto Obligado, principalmente en</w:t>
      </w:r>
      <w:r w:rsidR="001B44EC" w:rsidRPr="0051695B">
        <w:rPr>
          <w:rFonts w:ascii="Palatino Linotype" w:eastAsia="Calibri" w:hAnsi="Palatino Linotype" w:cs="Tahoma"/>
          <w:iCs/>
          <w:sz w:val="22"/>
          <w:szCs w:val="22"/>
          <w:lang w:val="es-ES" w:eastAsia="es-ES_tradnl"/>
        </w:rPr>
        <w:t xml:space="preserve"> los Resultados de los procedimientos de licitación pública e invitaci</w:t>
      </w:r>
      <w:r w:rsidR="00C6276C" w:rsidRPr="0051695B">
        <w:rPr>
          <w:rFonts w:ascii="Palatino Linotype" w:eastAsia="Calibri" w:hAnsi="Palatino Linotype" w:cs="Tahoma"/>
          <w:iCs/>
          <w:sz w:val="22"/>
          <w:szCs w:val="22"/>
          <w:lang w:val="es-ES" w:eastAsia="es-ES_tradnl"/>
        </w:rPr>
        <w:t>ón a cuando menos tres personas; del cual se advierte lo siguiente:</w:t>
      </w:r>
    </w:p>
    <w:p w14:paraId="409D75D9" w14:textId="77777777" w:rsidR="00E5724D" w:rsidRPr="0051695B" w:rsidRDefault="00E5724D" w:rsidP="0051695B">
      <w:pPr>
        <w:spacing w:line="360" w:lineRule="auto"/>
        <w:contextualSpacing/>
        <w:jc w:val="both"/>
        <w:rPr>
          <w:rFonts w:ascii="Palatino Linotype" w:eastAsia="Calibri" w:hAnsi="Palatino Linotype" w:cs="Tahoma"/>
          <w:iCs/>
          <w:sz w:val="22"/>
          <w:szCs w:val="22"/>
          <w:lang w:val="es-ES" w:eastAsia="es-ES_tradnl"/>
        </w:rPr>
      </w:pPr>
    </w:p>
    <w:p w14:paraId="2351CEC8" w14:textId="0CFC8DBC" w:rsidR="00C6276C" w:rsidRPr="0051695B" w:rsidRDefault="00C6276C" w:rsidP="0051695B">
      <w:pPr>
        <w:spacing w:line="360" w:lineRule="auto"/>
        <w:contextualSpacing/>
        <w:jc w:val="center"/>
        <w:rPr>
          <w:rFonts w:ascii="Palatino Linotype" w:eastAsia="Calibri" w:hAnsi="Palatino Linotype" w:cs="Tahoma"/>
          <w:iCs/>
          <w:sz w:val="22"/>
          <w:szCs w:val="22"/>
          <w:lang w:val="es-ES" w:eastAsia="es-ES_tradnl"/>
        </w:rPr>
      </w:pPr>
      <w:r w:rsidRPr="0051695B">
        <w:rPr>
          <w:rFonts w:ascii="Palatino Linotype" w:hAnsi="Palatino Linotype"/>
          <w:noProof/>
          <w:sz w:val="22"/>
          <w:szCs w:val="22"/>
          <w:lang w:eastAsia="es-MX"/>
        </w:rPr>
        <w:drawing>
          <wp:inline distT="0" distB="0" distL="0" distR="0" wp14:anchorId="599E6120" wp14:editId="65B85E22">
            <wp:extent cx="5461000" cy="3101853"/>
            <wp:effectExtent l="19050" t="19050" r="25400" b="2286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63590" cy="3103324"/>
                    </a:xfrm>
                    <a:prstGeom prst="rect">
                      <a:avLst/>
                    </a:prstGeom>
                    <a:ln>
                      <a:solidFill>
                        <a:schemeClr val="accent1"/>
                      </a:solidFill>
                    </a:ln>
                  </pic:spPr>
                </pic:pic>
              </a:graphicData>
            </a:graphic>
          </wp:inline>
        </w:drawing>
      </w:r>
    </w:p>
    <w:p w14:paraId="44383E65" w14:textId="0A8CB5F6" w:rsidR="000E1300" w:rsidRPr="0051695B" w:rsidRDefault="00C6276C" w:rsidP="0051695B">
      <w:pPr>
        <w:spacing w:line="360" w:lineRule="auto"/>
        <w:ind w:left="567" w:right="539"/>
        <w:contextualSpacing/>
        <w:jc w:val="both"/>
        <w:rPr>
          <w:rFonts w:ascii="Palatino Linotype" w:eastAsia="Calibri" w:hAnsi="Palatino Linotype" w:cs="Tahoma"/>
          <w:iCs/>
          <w:lang w:val="es-ES" w:eastAsia="es-ES_tradnl"/>
        </w:rPr>
      </w:pPr>
      <w:r w:rsidRPr="0051695B">
        <w:rPr>
          <w:rFonts w:ascii="Palatino Linotype" w:eastAsia="Calibri" w:hAnsi="Palatino Linotype" w:cs="Tahoma"/>
          <w:iCs/>
          <w:lang w:val="es-ES" w:eastAsia="es-ES_tradnl"/>
        </w:rPr>
        <w:t>(Imagen extraída del sitio:</w:t>
      </w:r>
      <w:r w:rsidRPr="0051695B">
        <w:rPr>
          <w:rFonts w:ascii="Palatino Linotype" w:hAnsi="Palatino Linotype"/>
        </w:rPr>
        <w:t xml:space="preserve"> </w:t>
      </w:r>
      <w:hyperlink r:id="rId12" w:history="1">
        <w:r w:rsidRPr="0051695B">
          <w:rPr>
            <w:rStyle w:val="Hipervnculo"/>
            <w:rFonts w:ascii="Palatino Linotype" w:eastAsia="Calibri" w:hAnsi="Palatino Linotype" w:cs="Tahoma"/>
            <w:iCs/>
            <w:lang w:val="es-ES" w:eastAsia="es-ES_tradnl"/>
          </w:rPr>
          <w:t>https://www.ipomex.org.mx/ipo3/lgt/indice/ATENCO/art_92_xxix_a.web</w:t>
        </w:r>
      </w:hyperlink>
      <w:r w:rsidRPr="0051695B">
        <w:rPr>
          <w:rFonts w:ascii="Palatino Linotype" w:eastAsia="Calibri" w:hAnsi="Palatino Linotype" w:cs="Tahoma"/>
          <w:iCs/>
          <w:lang w:val="es-ES" w:eastAsia="es-ES_tradnl"/>
        </w:rPr>
        <w:t xml:space="preserve"> consultado el primero de marzo de dos mil </w:t>
      </w:r>
      <w:r w:rsidR="0005063B" w:rsidRPr="0051695B">
        <w:rPr>
          <w:rFonts w:ascii="Palatino Linotype" w:eastAsia="Calibri" w:hAnsi="Palatino Linotype" w:cs="Tahoma"/>
          <w:iCs/>
          <w:lang w:val="es-ES" w:eastAsia="es-ES_tradnl"/>
        </w:rPr>
        <w:t>veintidós, a las catorce horas</w:t>
      </w:r>
      <w:r w:rsidRPr="0051695B">
        <w:rPr>
          <w:rFonts w:ascii="Palatino Linotype" w:eastAsia="Calibri" w:hAnsi="Palatino Linotype" w:cs="Tahoma"/>
          <w:iCs/>
          <w:lang w:val="es-ES" w:eastAsia="es-ES_tradnl"/>
        </w:rPr>
        <w:t>)</w:t>
      </w:r>
    </w:p>
    <w:p w14:paraId="03CA87FE" w14:textId="77777777" w:rsidR="00C6276C" w:rsidRPr="0051695B" w:rsidRDefault="00C6276C" w:rsidP="0051695B">
      <w:pPr>
        <w:spacing w:line="360" w:lineRule="auto"/>
        <w:contextualSpacing/>
        <w:jc w:val="both"/>
        <w:rPr>
          <w:rFonts w:ascii="Palatino Linotype" w:eastAsia="Calibri" w:hAnsi="Palatino Linotype" w:cs="Tahoma"/>
          <w:iCs/>
          <w:sz w:val="22"/>
          <w:szCs w:val="22"/>
          <w:lang w:val="es-ES" w:eastAsia="es-ES_tradnl"/>
        </w:rPr>
      </w:pPr>
    </w:p>
    <w:p w14:paraId="70BB64AA" w14:textId="3C27CDDF" w:rsidR="00C6276C" w:rsidRPr="0051695B" w:rsidRDefault="00C6276C" w:rsidP="0051695B">
      <w:pPr>
        <w:spacing w:line="360" w:lineRule="auto"/>
        <w:contextualSpacing/>
        <w:jc w:val="both"/>
        <w:rPr>
          <w:rFonts w:ascii="Palatino Linotype" w:eastAsia="Calibri" w:hAnsi="Palatino Linotype" w:cs="Tahoma"/>
          <w:iCs/>
          <w:sz w:val="22"/>
          <w:szCs w:val="22"/>
          <w:lang w:val="es-ES" w:eastAsia="es-ES_tradnl"/>
        </w:rPr>
      </w:pPr>
      <w:r w:rsidRPr="0051695B">
        <w:rPr>
          <w:rFonts w:ascii="Palatino Linotype" w:eastAsia="Calibri" w:hAnsi="Palatino Linotype" w:cs="Tahoma"/>
          <w:iCs/>
          <w:sz w:val="22"/>
          <w:szCs w:val="22"/>
          <w:lang w:val="es-ES" w:eastAsia="es-ES_tradnl"/>
        </w:rPr>
        <w:t>Del sitio se advierte que la información se encuentra actualizada al veintiuno de diciembre de dos mil veintiuno; es decir, en fecha posterior a aquella en la que tuvo lugar la solicitud de información; y que contempla registros de los años dos mil diecinueve, veinte y veintiuno.</w:t>
      </w:r>
    </w:p>
    <w:p w14:paraId="6D003616" w14:textId="77777777" w:rsidR="00C6276C" w:rsidRPr="0051695B" w:rsidRDefault="00C6276C" w:rsidP="0051695B">
      <w:pPr>
        <w:spacing w:line="360" w:lineRule="auto"/>
        <w:contextualSpacing/>
        <w:jc w:val="both"/>
        <w:rPr>
          <w:rFonts w:ascii="Palatino Linotype" w:eastAsia="Calibri" w:hAnsi="Palatino Linotype" w:cs="Tahoma"/>
          <w:iCs/>
          <w:sz w:val="22"/>
          <w:szCs w:val="22"/>
          <w:lang w:val="es-ES" w:eastAsia="es-ES_tradnl"/>
        </w:rPr>
      </w:pPr>
    </w:p>
    <w:p w14:paraId="5E11C2CB" w14:textId="4D16F83D" w:rsidR="00C6276C" w:rsidRPr="0051695B" w:rsidRDefault="00C6276C" w:rsidP="0051695B">
      <w:pPr>
        <w:spacing w:line="360" w:lineRule="auto"/>
        <w:contextualSpacing/>
        <w:jc w:val="both"/>
        <w:rPr>
          <w:rFonts w:ascii="Palatino Linotype" w:eastAsia="Calibri" w:hAnsi="Palatino Linotype" w:cs="Tahoma"/>
          <w:bCs/>
          <w:sz w:val="22"/>
          <w:szCs w:val="22"/>
          <w:lang w:val="es-ES" w:eastAsia="en-US"/>
        </w:rPr>
      </w:pPr>
      <w:r w:rsidRPr="0051695B">
        <w:rPr>
          <w:rFonts w:ascii="Palatino Linotype" w:eastAsia="Calibri" w:hAnsi="Palatino Linotype" w:cs="Tahoma"/>
          <w:iCs/>
          <w:sz w:val="22"/>
          <w:szCs w:val="22"/>
          <w:lang w:val="es-ES" w:eastAsia="es-ES_tradnl"/>
        </w:rPr>
        <w:t xml:space="preserve">Así pues, en atención a que se aplicó el criterio 03/19 emitido por el Instituto Nacional de Transparencia, Acceso a la Información y Protección de Datos Personales (INAI), en el que se prevé que la información debe considerar el periodo que va </w:t>
      </w:r>
      <w:r w:rsidRPr="0051695B">
        <w:rPr>
          <w:rFonts w:ascii="Palatino Linotype" w:eastAsia="Calibri" w:hAnsi="Palatino Linotype" w:cs="Tahoma"/>
          <w:bCs/>
          <w:sz w:val="22"/>
          <w:szCs w:val="22"/>
          <w:lang w:val="es-ES_tradnl" w:eastAsia="en-US"/>
        </w:rPr>
        <w:t xml:space="preserve">del </w:t>
      </w:r>
      <w:r w:rsidRPr="0051695B">
        <w:rPr>
          <w:rFonts w:ascii="Palatino Linotype" w:eastAsia="Calibri" w:hAnsi="Palatino Linotype" w:cs="Tahoma"/>
          <w:b/>
          <w:bCs/>
          <w:sz w:val="22"/>
          <w:szCs w:val="22"/>
          <w:lang w:val="es-ES_tradnl" w:eastAsia="en-US"/>
        </w:rPr>
        <w:t xml:space="preserve">quince de diciembre de dos mil veinte al </w:t>
      </w:r>
      <w:r w:rsidRPr="0051695B">
        <w:rPr>
          <w:rFonts w:ascii="Palatino Linotype" w:eastAsia="Calibri" w:hAnsi="Palatino Linotype" w:cs="Tahoma"/>
          <w:b/>
          <w:bCs/>
          <w:sz w:val="22"/>
          <w:szCs w:val="22"/>
          <w:lang w:eastAsia="en-US"/>
        </w:rPr>
        <w:t xml:space="preserve">quince de diciembre de dos mil veintiuno; </w:t>
      </w:r>
      <w:r w:rsidRPr="0051695B">
        <w:rPr>
          <w:rFonts w:ascii="Palatino Linotype" w:eastAsia="Calibri" w:hAnsi="Palatino Linotype" w:cs="Tahoma"/>
          <w:bCs/>
          <w:sz w:val="22"/>
          <w:szCs w:val="22"/>
          <w:lang w:eastAsia="en-US"/>
        </w:rPr>
        <w:t xml:space="preserve">en el presente caso, en el portal </w:t>
      </w:r>
      <w:r w:rsidRPr="0051695B">
        <w:rPr>
          <w:rFonts w:ascii="Palatino Linotype" w:eastAsia="Calibri" w:hAnsi="Palatino Linotype" w:cs="Tahoma"/>
          <w:bCs/>
          <w:sz w:val="22"/>
          <w:szCs w:val="22"/>
          <w:lang w:val="es-ES" w:eastAsia="en-US"/>
        </w:rPr>
        <w:lastRenderedPageBreak/>
        <w:t>Información Pública de Oficio Mexiquense (Ipomex) se observa información que contempla el periodo correspondiente.</w:t>
      </w:r>
    </w:p>
    <w:p w14:paraId="053E1687" w14:textId="77777777" w:rsidR="00C6276C" w:rsidRPr="0051695B" w:rsidRDefault="00C6276C" w:rsidP="0051695B">
      <w:pPr>
        <w:spacing w:line="360" w:lineRule="auto"/>
        <w:contextualSpacing/>
        <w:jc w:val="both"/>
        <w:rPr>
          <w:rFonts w:ascii="Palatino Linotype" w:eastAsia="Calibri" w:hAnsi="Palatino Linotype" w:cs="Tahoma"/>
          <w:bCs/>
          <w:sz w:val="22"/>
          <w:szCs w:val="22"/>
          <w:lang w:val="es-ES" w:eastAsia="en-US"/>
        </w:rPr>
      </w:pPr>
    </w:p>
    <w:p w14:paraId="39F2EEC4" w14:textId="642ECD79" w:rsidR="00C6276C" w:rsidRPr="0051695B" w:rsidRDefault="00C6276C" w:rsidP="0051695B">
      <w:pPr>
        <w:spacing w:line="360" w:lineRule="auto"/>
        <w:contextualSpacing/>
        <w:jc w:val="both"/>
        <w:rPr>
          <w:rFonts w:ascii="Palatino Linotype" w:eastAsia="Calibri" w:hAnsi="Palatino Linotype" w:cs="Tahoma"/>
          <w:bCs/>
          <w:sz w:val="22"/>
          <w:szCs w:val="22"/>
          <w:lang w:val="es-ES" w:eastAsia="en-US"/>
        </w:rPr>
      </w:pPr>
      <w:r w:rsidRPr="0051695B">
        <w:rPr>
          <w:rFonts w:ascii="Palatino Linotype" w:eastAsia="Calibri" w:hAnsi="Palatino Linotype" w:cs="Tahoma"/>
          <w:bCs/>
          <w:sz w:val="22"/>
          <w:szCs w:val="22"/>
          <w:lang w:val="es-ES" w:eastAsia="en-US"/>
        </w:rPr>
        <w:t>Aunado a lo anterior, al ingresar a los registros que corresponden al año dos mil veinte y veintiuno, se observan los documentos que contemplan invitaciones restringidas</w:t>
      </w:r>
      <w:r w:rsidR="00E5724D" w:rsidRPr="0051695B">
        <w:rPr>
          <w:rFonts w:ascii="Palatino Linotype" w:eastAsia="Calibri" w:hAnsi="Palatino Linotype" w:cs="Tahoma"/>
          <w:bCs/>
          <w:sz w:val="22"/>
          <w:szCs w:val="22"/>
          <w:lang w:val="es-ES" w:eastAsia="en-US"/>
        </w:rPr>
        <w:t>, cada paso de su procedimiento y el contrato respectivo</w:t>
      </w:r>
      <w:r w:rsidRPr="0051695B">
        <w:rPr>
          <w:rFonts w:ascii="Palatino Linotype" w:eastAsia="Calibri" w:hAnsi="Palatino Linotype" w:cs="Tahoma"/>
          <w:bCs/>
          <w:sz w:val="22"/>
          <w:szCs w:val="22"/>
          <w:lang w:val="es-ES" w:eastAsia="en-US"/>
        </w:rPr>
        <w:t xml:space="preserve">, a fin de acreditar lo anterior, se inserta a continuación impresión de pantalla </w:t>
      </w:r>
      <w:r w:rsidR="0005063B" w:rsidRPr="0051695B">
        <w:rPr>
          <w:rFonts w:ascii="Palatino Linotype" w:eastAsia="Calibri" w:hAnsi="Palatino Linotype" w:cs="Tahoma"/>
          <w:bCs/>
          <w:sz w:val="22"/>
          <w:szCs w:val="22"/>
          <w:lang w:val="es-ES" w:eastAsia="en-US"/>
        </w:rPr>
        <w:t>de segmento</w:t>
      </w:r>
      <w:r w:rsidR="00E5724D" w:rsidRPr="0051695B">
        <w:rPr>
          <w:rFonts w:ascii="Palatino Linotype" w:eastAsia="Calibri" w:hAnsi="Palatino Linotype" w:cs="Tahoma"/>
          <w:bCs/>
          <w:sz w:val="22"/>
          <w:szCs w:val="22"/>
          <w:lang w:val="es-ES" w:eastAsia="en-US"/>
        </w:rPr>
        <w:t>s</w:t>
      </w:r>
      <w:r w:rsidR="0005063B" w:rsidRPr="0051695B">
        <w:rPr>
          <w:rFonts w:ascii="Palatino Linotype" w:eastAsia="Calibri" w:hAnsi="Palatino Linotype" w:cs="Tahoma"/>
          <w:bCs/>
          <w:sz w:val="22"/>
          <w:szCs w:val="22"/>
          <w:lang w:val="es-ES" w:eastAsia="en-US"/>
        </w:rPr>
        <w:t xml:space="preserve"> del registro 001</w:t>
      </w:r>
      <w:r w:rsidRPr="0051695B">
        <w:rPr>
          <w:rFonts w:ascii="Palatino Linotype" w:eastAsia="Calibri" w:hAnsi="Palatino Linotype" w:cs="Tahoma"/>
          <w:bCs/>
          <w:sz w:val="22"/>
          <w:szCs w:val="22"/>
          <w:lang w:val="es-ES" w:eastAsia="en-US"/>
        </w:rPr>
        <w:t xml:space="preserve"> de los registros del año dos mil veintiuno, ello con la intención de ejemplificar y robustecer que </w:t>
      </w:r>
      <w:r w:rsidR="0005063B" w:rsidRPr="0051695B">
        <w:rPr>
          <w:rFonts w:ascii="Palatino Linotype" w:eastAsia="Calibri" w:hAnsi="Palatino Linotype" w:cs="Tahoma"/>
          <w:bCs/>
          <w:sz w:val="22"/>
          <w:szCs w:val="22"/>
          <w:lang w:val="es-ES" w:eastAsia="en-US"/>
        </w:rPr>
        <w:t xml:space="preserve">la </w:t>
      </w:r>
      <w:r w:rsidRPr="0051695B">
        <w:rPr>
          <w:rFonts w:ascii="Palatino Linotype" w:eastAsia="Calibri" w:hAnsi="Palatino Linotype" w:cs="Tahoma"/>
          <w:bCs/>
          <w:sz w:val="22"/>
          <w:szCs w:val="22"/>
          <w:lang w:val="es-ES" w:eastAsia="en-US"/>
        </w:rPr>
        <w:t>liga</w:t>
      </w:r>
      <w:r w:rsidR="0005063B" w:rsidRPr="0051695B">
        <w:rPr>
          <w:rFonts w:ascii="Palatino Linotype" w:eastAsia="Calibri" w:hAnsi="Palatino Linotype" w:cs="Tahoma"/>
          <w:bCs/>
          <w:sz w:val="22"/>
          <w:szCs w:val="22"/>
          <w:lang w:val="es-ES" w:eastAsia="en-US"/>
        </w:rPr>
        <w:t xml:space="preserve"> entregada en respuesta,</w:t>
      </w:r>
      <w:r w:rsidRPr="0051695B">
        <w:rPr>
          <w:rFonts w:ascii="Palatino Linotype" w:eastAsia="Calibri" w:hAnsi="Palatino Linotype" w:cs="Tahoma"/>
          <w:bCs/>
          <w:sz w:val="22"/>
          <w:szCs w:val="22"/>
          <w:lang w:val="es-ES" w:eastAsia="en-US"/>
        </w:rPr>
        <w:t xml:space="preserve"> </w:t>
      </w:r>
      <w:r w:rsidR="00E5724D" w:rsidRPr="0051695B">
        <w:rPr>
          <w:rFonts w:ascii="Palatino Linotype" w:eastAsia="Calibri" w:hAnsi="Palatino Linotype" w:cs="Tahoma"/>
          <w:bCs/>
          <w:sz w:val="22"/>
          <w:szCs w:val="22"/>
          <w:lang w:val="es-ES" w:eastAsia="en-US"/>
        </w:rPr>
        <w:t>corresponde a</w:t>
      </w:r>
      <w:r w:rsidRPr="0051695B">
        <w:rPr>
          <w:rFonts w:ascii="Palatino Linotype" w:eastAsia="Calibri" w:hAnsi="Palatino Linotype" w:cs="Tahoma"/>
          <w:bCs/>
          <w:sz w:val="22"/>
          <w:szCs w:val="22"/>
          <w:lang w:val="es-ES" w:eastAsia="en-US"/>
        </w:rPr>
        <w:t xml:space="preserve"> la información solicitada:</w:t>
      </w:r>
    </w:p>
    <w:p w14:paraId="589451E7" w14:textId="5EDCE7A9" w:rsidR="00C6276C" w:rsidRPr="0051695B" w:rsidRDefault="0005063B" w:rsidP="0051695B">
      <w:pPr>
        <w:spacing w:line="360" w:lineRule="auto"/>
        <w:contextualSpacing/>
        <w:jc w:val="center"/>
        <w:rPr>
          <w:rFonts w:ascii="Palatino Linotype" w:eastAsia="Calibri" w:hAnsi="Palatino Linotype" w:cs="Tahoma"/>
          <w:iCs/>
          <w:sz w:val="22"/>
          <w:szCs w:val="22"/>
          <w:lang w:val="es-ES" w:eastAsia="es-ES_tradnl"/>
        </w:rPr>
      </w:pPr>
      <w:r w:rsidRPr="0051695B">
        <w:rPr>
          <w:rFonts w:ascii="Palatino Linotype" w:hAnsi="Palatino Linotype"/>
          <w:noProof/>
          <w:sz w:val="22"/>
          <w:szCs w:val="22"/>
          <w:lang w:eastAsia="es-MX"/>
        </w:rPr>
        <w:drawing>
          <wp:inline distT="0" distB="0" distL="0" distR="0" wp14:anchorId="5BB020DA" wp14:editId="3F6D31DF">
            <wp:extent cx="5042414" cy="4920870"/>
            <wp:effectExtent l="19050" t="19050" r="25400" b="1333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51386" cy="4929626"/>
                    </a:xfrm>
                    <a:prstGeom prst="rect">
                      <a:avLst/>
                    </a:prstGeom>
                    <a:ln>
                      <a:solidFill>
                        <a:schemeClr val="accent1"/>
                      </a:solidFill>
                    </a:ln>
                  </pic:spPr>
                </pic:pic>
              </a:graphicData>
            </a:graphic>
          </wp:inline>
        </w:drawing>
      </w:r>
    </w:p>
    <w:p w14:paraId="3D88E4C7" w14:textId="4CBB7719" w:rsidR="0005063B" w:rsidRPr="0051695B" w:rsidRDefault="0005063B" w:rsidP="0051695B">
      <w:pPr>
        <w:spacing w:line="360" w:lineRule="auto"/>
        <w:contextualSpacing/>
        <w:jc w:val="center"/>
        <w:rPr>
          <w:rFonts w:ascii="Palatino Linotype" w:eastAsia="Calibri" w:hAnsi="Palatino Linotype" w:cs="Tahoma"/>
          <w:iCs/>
          <w:sz w:val="22"/>
          <w:szCs w:val="22"/>
          <w:lang w:val="es-ES" w:eastAsia="es-ES_tradnl"/>
        </w:rPr>
      </w:pPr>
      <w:r w:rsidRPr="0051695B">
        <w:rPr>
          <w:rFonts w:ascii="Palatino Linotype" w:eastAsia="Calibri" w:hAnsi="Palatino Linotype" w:cs="Tahoma"/>
          <w:iCs/>
          <w:sz w:val="22"/>
          <w:szCs w:val="22"/>
          <w:lang w:val="es-ES" w:eastAsia="es-ES_tradnl"/>
        </w:rPr>
        <w:lastRenderedPageBreak/>
        <w:t>…</w:t>
      </w:r>
    </w:p>
    <w:p w14:paraId="14107ACA" w14:textId="4BFF4009" w:rsidR="00704A76" w:rsidRPr="0051695B" w:rsidRDefault="00037837" w:rsidP="0051695B">
      <w:pPr>
        <w:spacing w:line="360" w:lineRule="auto"/>
        <w:contextualSpacing/>
        <w:jc w:val="center"/>
        <w:rPr>
          <w:rFonts w:ascii="Palatino Linotype" w:eastAsia="Calibri" w:hAnsi="Palatino Linotype" w:cs="Tahoma"/>
          <w:iCs/>
          <w:sz w:val="22"/>
          <w:szCs w:val="22"/>
          <w:lang w:val="es-ES" w:eastAsia="es-ES_tradnl"/>
        </w:rPr>
      </w:pPr>
      <w:r w:rsidRPr="0051695B">
        <w:rPr>
          <w:rFonts w:ascii="Palatino Linotype" w:hAnsi="Palatino Linotype"/>
          <w:noProof/>
          <w:sz w:val="22"/>
          <w:szCs w:val="22"/>
          <w:lang w:eastAsia="es-MX"/>
        </w:rPr>
        <w:drawing>
          <wp:inline distT="0" distB="0" distL="0" distR="0" wp14:anchorId="1A487476" wp14:editId="3D44BACA">
            <wp:extent cx="5063556" cy="1205982"/>
            <wp:effectExtent l="19050" t="19050" r="22860" b="1333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54551" cy="1227654"/>
                    </a:xfrm>
                    <a:prstGeom prst="rect">
                      <a:avLst/>
                    </a:prstGeom>
                    <a:ln>
                      <a:solidFill>
                        <a:schemeClr val="accent1"/>
                      </a:solidFill>
                    </a:ln>
                  </pic:spPr>
                </pic:pic>
              </a:graphicData>
            </a:graphic>
          </wp:inline>
        </w:drawing>
      </w:r>
    </w:p>
    <w:p w14:paraId="5E522D41" w14:textId="312158BF" w:rsidR="0005063B" w:rsidRPr="0051695B" w:rsidRDefault="0005063B" w:rsidP="0051695B">
      <w:pPr>
        <w:spacing w:line="360" w:lineRule="auto"/>
        <w:ind w:left="567" w:right="539"/>
        <w:contextualSpacing/>
        <w:jc w:val="both"/>
        <w:rPr>
          <w:rFonts w:ascii="Palatino Linotype" w:eastAsia="Calibri" w:hAnsi="Palatino Linotype" w:cs="Tahoma"/>
          <w:iCs/>
          <w:lang w:val="es-ES" w:eastAsia="es-ES_tradnl"/>
        </w:rPr>
      </w:pPr>
      <w:r w:rsidRPr="0051695B">
        <w:rPr>
          <w:rFonts w:ascii="Palatino Linotype" w:eastAsia="Calibri" w:hAnsi="Palatino Linotype" w:cs="Tahoma"/>
          <w:iCs/>
          <w:lang w:val="es-ES" w:eastAsia="es-ES_tradnl"/>
        </w:rPr>
        <w:t>(Imágenes extraídas del sitio:</w:t>
      </w:r>
      <w:r w:rsidRPr="0051695B">
        <w:rPr>
          <w:rFonts w:ascii="Palatino Linotype" w:hAnsi="Palatino Linotype"/>
        </w:rPr>
        <w:t xml:space="preserve"> </w:t>
      </w:r>
      <w:hyperlink r:id="rId15" w:history="1">
        <w:r w:rsidRPr="0051695B">
          <w:rPr>
            <w:rStyle w:val="Hipervnculo"/>
            <w:rFonts w:ascii="Palatino Linotype" w:eastAsia="Calibri" w:hAnsi="Palatino Linotype" w:cs="Tahoma"/>
            <w:iCs/>
            <w:lang w:val="es-ES" w:eastAsia="es-ES_tradnl"/>
          </w:rPr>
          <w:t>https://www.ipomex.org.mx/ipo3/lgt/indice/ATENCO/art_92_xxix_a/3.web</w:t>
        </w:r>
      </w:hyperlink>
      <w:r w:rsidRPr="0051695B">
        <w:rPr>
          <w:rFonts w:ascii="Palatino Linotype" w:eastAsia="Calibri" w:hAnsi="Palatino Linotype" w:cs="Tahoma"/>
          <w:iCs/>
          <w:lang w:val="es-ES" w:eastAsia="es-ES_tradnl"/>
        </w:rPr>
        <w:t>, consultado el primero de marzo de dos mil veintidós, a las quince horas)</w:t>
      </w:r>
    </w:p>
    <w:p w14:paraId="5743502D" w14:textId="77777777" w:rsidR="00704A76" w:rsidRPr="0051695B" w:rsidRDefault="00704A76" w:rsidP="0051695B">
      <w:pPr>
        <w:spacing w:line="360" w:lineRule="auto"/>
        <w:contextualSpacing/>
        <w:jc w:val="both"/>
        <w:rPr>
          <w:rFonts w:ascii="Palatino Linotype" w:eastAsia="Calibri" w:hAnsi="Palatino Linotype" w:cs="Tahoma"/>
          <w:iCs/>
          <w:sz w:val="22"/>
          <w:szCs w:val="22"/>
          <w:lang w:val="es-ES" w:eastAsia="es-ES_tradnl"/>
        </w:rPr>
      </w:pPr>
    </w:p>
    <w:p w14:paraId="28839FA5" w14:textId="728D80B5" w:rsidR="0005063B" w:rsidRPr="0051695B" w:rsidRDefault="0005063B" w:rsidP="0051695B">
      <w:pPr>
        <w:spacing w:line="360" w:lineRule="auto"/>
        <w:contextualSpacing/>
        <w:jc w:val="both"/>
        <w:rPr>
          <w:rFonts w:ascii="Palatino Linotype" w:eastAsia="Calibri" w:hAnsi="Palatino Linotype" w:cs="Tahoma"/>
          <w:iCs/>
          <w:sz w:val="22"/>
          <w:szCs w:val="22"/>
          <w:lang w:val="es-ES" w:eastAsia="es-ES_tradnl"/>
        </w:rPr>
      </w:pPr>
      <w:r w:rsidRPr="0051695B">
        <w:rPr>
          <w:rFonts w:ascii="Palatino Linotype" w:eastAsia="Calibri" w:hAnsi="Palatino Linotype" w:cs="Tahoma"/>
          <w:iCs/>
          <w:sz w:val="22"/>
          <w:szCs w:val="22"/>
          <w:lang w:val="es-ES" w:eastAsia="es-ES_tradnl"/>
        </w:rPr>
        <w:t xml:space="preserve">Así pues de la revisión de los registros que ofrece el portal Información Pública de Oficio Mexiquense (Ipomex) del Sujeto Obligado en el apartado de los </w:t>
      </w:r>
      <w:r w:rsidRPr="0051695B">
        <w:rPr>
          <w:rFonts w:ascii="Palatino Linotype" w:eastAsia="Calibri" w:hAnsi="Palatino Linotype" w:cs="Tahoma"/>
          <w:i/>
          <w:iCs/>
          <w:sz w:val="22"/>
          <w:szCs w:val="22"/>
          <w:lang w:val="es-ES" w:eastAsia="es-ES_tradnl"/>
        </w:rPr>
        <w:t xml:space="preserve">Resultados de procedimientos de licitación pública e invitación a cuando menos tres personas, </w:t>
      </w:r>
      <w:r w:rsidRPr="0051695B">
        <w:rPr>
          <w:rFonts w:ascii="Palatino Linotype" w:eastAsia="Calibri" w:hAnsi="Palatino Linotype" w:cs="Tahoma"/>
          <w:iCs/>
          <w:sz w:val="22"/>
          <w:szCs w:val="22"/>
          <w:lang w:val="es-ES" w:eastAsia="es-ES_tradnl"/>
        </w:rPr>
        <w:t>tanto de los años dos mil veinte</w:t>
      </w:r>
      <w:r w:rsidR="00E5724D" w:rsidRPr="0051695B">
        <w:rPr>
          <w:rFonts w:ascii="Palatino Linotype" w:eastAsia="Calibri" w:hAnsi="Palatino Linotype" w:cs="Tahoma"/>
          <w:iCs/>
          <w:sz w:val="22"/>
          <w:szCs w:val="22"/>
          <w:lang w:val="es-ES" w:eastAsia="es-ES_tradnl"/>
        </w:rPr>
        <w:t>,</w:t>
      </w:r>
      <w:r w:rsidRPr="0051695B">
        <w:rPr>
          <w:rFonts w:ascii="Palatino Linotype" w:eastAsia="Calibri" w:hAnsi="Palatino Linotype" w:cs="Tahoma"/>
          <w:iCs/>
          <w:sz w:val="22"/>
          <w:szCs w:val="22"/>
          <w:lang w:val="es-ES" w:eastAsia="es-ES_tradnl"/>
        </w:rPr>
        <w:t xml:space="preserve"> como veintiuno; se advierte que contempla todos los elementos de los procedimientos de adquisición de bienes y servicios por invitación restringida, entre los cuales destacan los contratos celebrados con los proveedores correspondientes.</w:t>
      </w:r>
    </w:p>
    <w:p w14:paraId="557AFCD7" w14:textId="77777777" w:rsidR="0005063B" w:rsidRPr="0051695B" w:rsidRDefault="0005063B" w:rsidP="0051695B">
      <w:pPr>
        <w:spacing w:line="360" w:lineRule="auto"/>
        <w:contextualSpacing/>
        <w:jc w:val="both"/>
        <w:rPr>
          <w:rFonts w:ascii="Palatino Linotype" w:eastAsia="Calibri" w:hAnsi="Palatino Linotype" w:cs="Tahoma"/>
          <w:iCs/>
          <w:sz w:val="22"/>
          <w:szCs w:val="22"/>
          <w:lang w:val="es-ES" w:eastAsia="es-ES_tradnl"/>
        </w:rPr>
      </w:pPr>
    </w:p>
    <w:p w14:paraId="47A492AE" w14:textId="3132F22B" w:rsidR="0005063B" w:rsidRPr="0051695B" w:rsidRDefault="0005063B" w:rsidP="0051695B">
      <w:pPr>
        <w:spacing w:line="360" w:lineRule="auto"/>
        <w:contextualSpacing/>
        <w:jc w:val="both"/>
        <w:rPr>
          <w:rFonts w:ascii="Palatino Linotype" w:eastAsia="Calibri" w:hAnsi="Palatino Linotype" w:cs="Tahoma"/>
          <w:iCs/>
          <w:sz w:val="22"/>
          <w:szCs w:val="22"/>
          <w:lang w:val="es-ES" w:eastAsia="es-ES_tradnl"/>
        </w:rPr>
      </w:pPr>
      <w:r w:rsidRPr="0051695B">
        <w:rPr>
          <w:rFonts w:ascii="Palatino Linotype" w:eastAsia="Calibri" w:hAnsi="Palatino Linotype" w:cs="Tahoma"/>
          <w:iCs/>
          <w:sz w:val="22"/>
          <w:szCs w:val="22"/>
          <w:lang w:val="es-ES" w:eastAsia="es-ES_tradnl"/>
        </w:rPr>
        <w:t>En atención a lo antes expuesto, es dable concluir que la liga proporcionada por el Sujeto Obligado en respuesta, que dirige al Particular al portal Información Pública de Oficio Mexiquense (Ipomex), específicamente en el apartado de</w:t>
      </w:r>
      <w:r w:rsidRPr="0051695B">
        <w:rPr>
          <w:rFonts w:ascii="Palatino Linotype" w:eastAsia="Calibri" w:hAnsi="Palatino Linotype" w:cs="Tahoma"/>
          <w:i/>
          <w:iCs/>
          <w:sz w:val="22"/>
          <w:szCs w:val="22"/>
          <w:lang w:val="es-ES" w:eastAsia="es-ES_tradnl"/>
        </w:rPr>
        <w:t xml:space="preserve"> Resultados de procedimientos de licitación pública e invitación a cuando menos tres personas, </w:t>
      </w:r>
      <w:r w:rsidRPr="0051695B">
        <w:rPr>
          <w:rFonts w:ascii="Palatino Linotype" w:eastAsia="Calibri" w:hAnsi="Palatino Linotype" w:cs="Tahoma"/>
          <w:iCs/>
          <w:sz w:val="22"/>
          <w:szCs w:val="22"/>
          <w:lang w:val="es-ES" w:eastAsia="es-ES_tradnl"/>
        </w:rPr>
        <w:t>contempla la información solicitada, asimismo atiende a la temporalidad de conformidad con el criterio de interpretación 03/19 antes citado.</w:t>
      </w:r>
    </w:p>
    <w:p w14:paraId="0AB3DD06" w14:textId="77777777" w:rsidR="0005063B" w:rsidRPr="0051695B" w:rsidRDefault="0005063B" w:rsidP="0051695B">
      <w:pPr>
        <w:spacing w:line="360" w:lineRule="auto"/>
        <w:contextualSpacing/>
        <w:jc w:val="both"/>
        <w:rPr>
          <w:rFonts w:ascii="Palatino Linotype" w:eastAsia="Calibri" w:hAnsi="Palatino Linotype" w:cs="Tahoma"/>
          <w:iCs/>
          <w:sz w:val="22"/>
          <w:szCs w:val="22"/>
          <w:lang w:val="es-ES" w:eastAsia="es-ES_tradnl"/>
        </w:rPr>
      </w:pPr>
    </w:p>
    <w:p w14:paraId="0A811DF0" w14:textId="71753D1A" w:rsidR="0005063B" w:rsidRPr="0051695B" w:rsidRDefault="0005063B" w:rsidP="0051695B">
      <w:pPr>
        <w:spacing w:line="360" w:lineRule="auto"/>
        <w:contextualSpacing/>
        <w:jc w:val="both"/>
        <w:rPr>
          <w:rFonts w:ascii="Palatino Linotype" w:eastAsia="Calibri" w:hAnsi="Palatino Linotype" w:cs="Tahoma"/>
          <w:iCs/>
          <w:sz w:val="22"/>
          <w:szCs w:val="22"/>
          <w:lang w:val="es-ES" w:eastAsia="es-ES_tradnl"/>
        </w:rPr>
      </w:pPr>
      <w:r w:rsidRPr="0051695B">
        <w:rPr>
          <w:rFonts w:ascii="Palatino Linotype" w:eastAsia="Calibri" w:hAnsi="Palatino Linotype" w:cs="Tahoma"/>
          <w:iCs/>
          <w:sz w:val="22"/>
          <w:szCs w:val="22"/>
          <w:lang w:val="es-ES" w:eastAsia="es-ES_tradnl"/>
        </w:rPr>
        <w:t>Entonces, el Sujeto Obligado a través de respuesta entregó la liga que remite a la información solicitada y por tanto, resultan infundado</w:t>
      </w:r>
      <w:r w:rsidR="00037837" w:rsidRPr="0051695B">
        <w:rPr>
          <w:rFonts w:ascii="Palatino Linotype" w:eastAsia="Calibri" w:hAnsi="Palatino Linotype" w:cs="Tahoma"/>
          <w:iCs/>
          <w:sz w:val="22"/>
          <w:szCs w:val="22"/>
          <w:lang w:val="es-ES" w:eastAsia="es-ES_tradnl"/>
        </w:rPr>
        <w:t>s los motivos de inconformidad planteados por el hoy Recurrente; pues la información que se observa de la liga corresponde a aquella que fue solicitada por el Particular.</w:t>
      </w:r>
    </w:p>
    <w:p w14:paraId="540FA1BC" w14:textId="54B6AC6E" w:rsidR="00E5724D" w:rsidRPr="0051695B" w:rsidRDefault="00E5724D" w:rsidP="0051695B">
      <w:pPr>
        <w:spacing w:line="360" w:lineRule="auto"/>
        <w:contextualSpacing/>
        <w:jc w:val="both"/>
        <w:rPr>
          <w:rFonts w:ascii="Palatino Linotype" w:eastAsia="Calibri" w:hAnsi="Palatino Linotype" w:cs="Tahoma"/>
          <w:iCs/>
          <w:sz w:val="22"/>
          <w:szCs w:val="22"/>
          <w:lang w:val="es-ES" w:eastAsia="es-ES_tradnl"/>
        </w:rPr>
      </w:pPr>
      <w:r w:rsidRPr="0051695B">
        <w:rPr>
          <w:rFonts w:ascii="Palatino Linotype" w:eastAsia="Calibri" w:hAnsi="Palatino Linotype" w:cs="Tahoma"/>
          <w:iCs/>
          <w:sz w:val="22"/>
          <w:szCs w:val="22"/>
          <w:lang w:val="es-ES" w:eastAsia="es-ES_tradnl"/>
        </w:rPr>
        <w:lastRenderedPageBreak/>
        <w:t>Es importante recordar que el motivo de inconformidad que impulsó el presente Recurso de Revisión, únicamente se sustentó en que la información entregada no corresponde con lo solicitado, argumento que resulta infundado, pues como se precisó en líneas anteriores, si tiene la información solicitada, por tanto, el presente Recurso de Revisión quedó sin materia, ya que el argumento que lo sostiene quedo desvirtuado.</w:t>
      </w:r>
    </w:p>
    <w:p w14:paraId="61139A4E" w14:textId="77777777" w:rsidR="00037837" w:rsidRPr="0051695B" w:rsidRDefault="00037837" w:rsidP="0051695B">
      <w:pPr>
        <w:spacing w:line="360" w:lineRule="auto"/>
        <w:contextualSpacing/>
        <w:jc w:val="both"/>
        <w:rPr>
          <w:rFonts w:ascii="Palatino Linotype" w:eastAsia="Calibri" w:hAnsi="Palatino Linotype" w:cs="Tahoma"/>
          <w:iCs/>
          <w:sz w:val="22"/>
          <w:szCs w:val="22"/>
          <w:lang w:val="es-ES" w:eastAsia="es-ES_tradnl"/>
        </w:rPr>
      </w:pPr>
    </w:p>
    <w:p w14:paraId="2FEB6C5F" w14:textId="7F01E713" w:rsidR="00037837" w:rsidRPr="0051695B" w:rsidRDefault="00037837" w:rsidP="0051695B">
      <w:pPr>
        <w:spacing w:line="360" w:lineRule="auto"/>
        <w:contextualSpacing/>
        <w:jc w:val="both"/>
        <w:rPr>
          <w:rFonts w:ascii="Palatino Linotype" w:eastAsia="Calibri" w:hAnsi="Palatino Linotype" w:cs="Tahoma"/>
          <w:iCs/>
          <w:sz w:val="22"/>
          <w:szCs w:val="22"/>
          <w:lang w:val="es-ES" w:eastAsia="es-ES_tradnl"/>
        </w:rPr>
      </w:pPr>
      <w:r w:rsidRPr="0051695B">
        <w:rPr>
          <w:rFonts w:ascii="Palatino Linotype" w:eastAsia="Calibri" w:hAnsi="Palatino Linotype" w:cs="Tahoma"/>
          <w:iCs/>
          <w:sz w:val="22"/>
          <w:szCs w:val="22"/>
          <w:lang w:val="es-ES" w:eastAsia="es-ES_tradnl"/>
        </w:rPr>
        <w:t xml:space="preserve">Sin menoscabo de lo anterior, es preciso señalar que en la revisión de algunos de los documentos que se desprenden de los hipervínculos en los registros del apartado de </w:t>
      </w:r>
      <w:r w:rsidRPr="0051695B">
        <w:rPr>
          <w:rFonts w:ascii="Palatino Linotype" w:eastAsia="Calibri" w:hAnsi="Palatino Linotype" w:cs="Tahoma"/>
          <w:i/>
          <w:iCs/>
          <w:sz w:val="22"/>
          <w:szCs w:val="22"/>
          <w:lang w:val="es-ES" w:eastAsia="es-ES_tradnl"/>
        </w:rPr>
        <w:t xml:space="preserve">Resultados de procedimientos de licitación pública e invitación a cuando menos tres personas, </w:t>
      </w:r>
      <w:r w:rsidRPr="0051695B">
        <w:rPr>
          <w:rFonts w:ascii="Palatino Linotype" w:eastAsia="Calibri" w:hAnsi="Palatino Linotype" w:cs="Tahoma"/>
          <w:iCs/>
          <w:sz w:val="22"/>
          <w:szCs w:val="22"/>
          <w:lang w:val="es-ES" w:eastAsia="es-ES_tradnl"/>
        </w:rPr>
        <w:t>publicados en el portal del Información Pública de Oficio Mexiquense (Ipomex) del Sujeto Obligado, tanto del ejercicio fiscal dos mil veinte, como dos mil veintiuno; se detectó que no se publicaron en versión pública, sino que se muestran íntegros; por lo que se dejaron visibles datos personales confidenciales, tales como el número de folio de credenciales de elector de P</w:t>
      </w:r>
      <w:r w:rsidR="00F65560" w:rsidRPr="0051695B">
        <w:rPr>
          <w:rFonts w:ascii="Palatino Linotype" w:eastAsia="Calibri" w:hAnsi="Palatino Linotype" w:cs="Tahoma"/>
          <w:iCs/>
          <w:sz w:val="22"/>
          <w:szCs w:val="22"/>
          <w:lang w:val="es-ES" w:eastAsia="es-ES_tradnl"/>
        </w:rPr>
        <w:t xml:space="preserve">articulares e </w:t>
      </w:r>
      <w:r w:rsidRPr="0051695B">
        <w:rPr>
          <w:rFonts w:ascii="Palatino Linotype" w:eastAsia="Calibri" w:hAnsi="Palatino Linotype" w:cs="Tahoma"/>
          <w:iCs/>
          <w:sz w:val="22"/>
          <w:szCs w:val="22"/>
          <w:lang w:val="es-ES" w:eastAsia="es-ES_tradnl"/>
        </w:rPr>
        <w:t>información</w:t>
      </w:r>
      <w:r w:rsidR="00F65560" w:rsidRPr="0051695B">
        <w:rPr>
          <w:rFonts w:ascii="Palatino Linotype" w:eastAsia="Calibri" w:hAnsi="Palatino Linotype" w:cs="Tahoma"/>
          <w:iCs/>
          <w:sz w:val="22"/>
          <w:szCs w:val="22"/>
          <w:lang w:val="es-ES" w:eastAsia="es-ES_tradnl"/>
        </w:rPr>
        <w:t xml:space="preserve"> sobre sus actas de nacimiento; ello principalmente en el apartado de declaraciones de los contratos.</w:t>
      </w:r>
    </w:p>
    <w:p w14:paraId="3548E710" w14:textId="77777777" w:rsidR="005944BD" w:rsidRPr="0051695B" w:rsidRDefault="005944BD" w:rsidP="0051695B">
      <w:pPr>
        <w:spacing w:line="360" w:lineRule="auto"/>
        <w:contextualSpacing/>
        <w:jc w:val="both"/>
        <w:rPr>
          <w:rFonts w:ascii="Palatino Linotype" w:eastAsia="Calibri" w:hAnsi="Palatino Linotype" w:cs="Tahoma"/>
          <w:iCs/>
          <w:sz w:val="22"/>
          <w:szCs w:val="22"/>
          <w:lang w:val="es-ES" w:eastAsia="es-ES_tradnl"/>
        </w:rPr>
      </w:pPr>
    </w:p>
    <w:p w14:paraId="33484C0F" w14:textId="0A02FAFF" w:rsidR="005944BD" w:rsidRPr="0051695B" w:rsidRDefault="005944BD" w:rsidP="0051695B">
      <w:pPr>
        <w:spacing w:line="360" w:lineRule="auto"/>
        <w:contextualSpacing/>
        <w:jc w:val="both"/>
        <w:rPr>
          <w:rFonts w:ascii="Palatino Linotype" w:eastAsia="Calibri" w:hAnsi="Palatino Linotype" w:cs="Tahoma"/>
          <w:iCs/>
          <w:sz w:val="22"/>
          <w:szCs w:val="22"/>
          <w:lang w:val="es-ES" w:eastAsia="es-ES_tradnl"/>
        </w:rPr>
      </w:pPr>
      <w:r w:rsidRPr="0051695B">
        <w:rPr>
          <w:rFonts w:ascii="Palatino Linotype" w:eastAsia="Calibri" w:hAnsi="Palatino Linotype" w:cs="Tahoma"/>
          <w:iCs/>
          <w:sz w:val="22"/>
          <w:szCs w:val="22"/>
          <w:lang w:val="es-ES" w:eastAsia="es-ES_tradnl"/>
        </w:rPr>
        <w:t xml:space="preserve">Estos datos son considerados como datos personales confidenciales, en virtud de que se trata de información del folio de la credencial de electoral e información sobre actas de nacimiento de Particulares, no se relaciona en ningún momento con la rendición de cuentas o con actos de autoridad, pues se trata de información que pertenece a los proveedores y que no se encuentra vinculada con la contratación correspondiente; y que, además es información íntimamente relacionada con su vida personal; por tanto se trata de información que los hace identificables y que actualiza el supuesto previsto por el artículo 143 fracción I de la </w:t>
      </w:r>
      <w:r w:rsidRPr="0051695B">
        <w:rPr>
          <w:rFonts w:ascii="Palatino Linotype" w:eastAsia="Calibri" w:hAnsi="Palatino Linotype" w:cs="Tahoma"/>
          <w:bCs/>
          <w:iCs/>
          <w:sz w:val="22"/>
          <w:szCs w:val="22"/>
          <w:lang w:val="es-ES" w:eastAsia="en-US"/>
        </w:rPr>
        <w:t>Ley de Transparencia y Acceso a la Información Pública del Estado de México y Municipios</w:t>
      </w:r>
      <w:r w:rsidRPr="0051695B">
        <w:rPr>
          <w:rFonts w:ascii="Palatino Linotype" w:eastAsia="Calibri" w:hAnsi="Palatino Linotype" w:cs="Tahoma"/>
          <w:iCs/>
          <w:sz w:val="22"/>
          <w:szCs w:val="22"/>
          <w:lang w:val="es-ES" w:eastAsia="es-ES_tradnl"/>
        </w:rPr>
        <w:t>.</w:t>
      </w:r>
    </w:p>
    <w:p w14:paraId="12C6E930" w14:textId="77777777" w:rsidR="00F65560" w:rsidRPr="0051695B" w:rsidRDefault="00F65560" w:rsidP="0051695B">
      <w:pPr>
        <w:spacing w:line="360" w:lineRule="auto"/>
        <w:contextualSpacing/>
        <w:jc w:val="both"/>
        <w:rPr>
          <w:rFonts w:ascii="Palatino Linotype" w:eastAsia="Calibri" w:hAnsi="Palatino Linotype" w:cs="Tahoma"/>
          <w:iCs/>
          <w:sz w:val="22"/>
          <w:szCs w:val="22"/>
          <w:lang w:val="es-ES" w:eastAsia="es-ES_tradnl"/>
        </w:rPr>
      </w:pPr>
    </w:p>
    <w:p w14:paraId="069B1B4D" w14:textId="6617ED8C" w:rsidR="005944BD" w:rsidRPr="0051695B" w:rsidRDefault="005944BD" w:rsidP="0051695B">
      <w:pPr>
        <w:spacing w:line="360" w:lineRule="auto"/>
        <w:contextualSpacing/>
        <w:jc w:val="both"/>
        <w:rPr>
          <w:rFonts w:ascii="Palatino Linotype" w:eastAsiaTheme="minorHAnsi" w:hAnsi="Palatino Linotype" w:cs="Tahoma"/>
          <w:bCs/>
          <w:color w:val="000000" w:themeColor="text1"/>
          <w:sz w:val="22"/>
          <w:szCs w:val="22"/>
          <w:lang w:val="es-ES_tradnl" w:eastAsia="en-US"/>
        </w:rPr>
      </w:pPr>
      <w:r w:rsidRPr="005944BD">
        <w:rPr>
          <w:rFonts w:ascii="Palatino Linotype" w:eastAsiaTheme="minorHAnsi" w:hAnsi="Palatino Linotype" w:cstheme="minorBidi"/>
          <w:color w:val="000000" w:themeColor="text1"/>
          <w:sz w:val="22"/>
          <w:szCs w:val="22"/>
          <w:lang w:eastAsia="en-US"/>
        </w:rPr>
        <w:t>En atención a lo anterior, es procedente dar vista a</w:t>
      </w:r>
      <w:r w:rsidRPr="005944BD">
        <w:rPr>
          <w:rFonts w:ascii="Palatino Linotype" w:eastAsiaTheme="minorHAnsi" w:hAnsi="Palatino Linotype" w:cs="Tahoma"/>
          <w:bCs/>
          <w:color w:val="000000" w:themeColor="text1"/>
          <w:sz w:val="22"/>
          <w:szCs w:val="22"/>
          <w:lang w:val="es-ES_tradnl" w:eastAsia="en-US"/>
        </w:rPr>
        <w:t xml:space="preserve">l Contralor Interno y Titular del Órgano de Control y Vigilancia de este Instituto con la finalidad de que actúe en razón de su competencia, </w:t>
      </w:r>
      <w:r w:rsidRPr="005944BD">
        <w:rPr>
          <w:rFonts w:ascii="Palatino Linotype" w:eastAsiaTheme="minorHAnsi" w:hAnsi="Palatino Linotype" w:cs="Tahoma"/>
          <w:bCs/>
          <w:color w:val="000000" w:themeColor="text1"/>
          <w:sz w:val="22"/>
          <w:szCs w:val="22"/>
          <w:lang w:val="es-ES_tradnl" w:eastAsia="en-US"/>
        </w:rPr>
        <w:lastRenderedPageBreak/>
        <w:t>determine la procedencia ante otorgar el acceso a datos personales confidenciales; por otra parte, se invita de la manera más atenta al Particular para que evite el mal uso de los datos perso</w:t>
      </w:r>
      <w:r w:rsidR="00E5724D" w:rsidRPr="0051695B">
        <w:rPr>
          <w:rFonts w:ascii="Palatino Linotype" w:eastAsiaTheme="minorHAnsi" w:hAnsi="Palatino Linotype" w:cs="Tahoma"/>
          <w:bCs/>
          <w:color w:val="000000" w:themeColor="text1"/>
          <w:sz w:val="22"/>
          <w:szCs w:val="22"/>
          <w:lang w:val="es-ES_tradnl" w:eastAsia="en-US"/>
        </w:rPr>
        <w:t>nales que le fueron entregados; y se insta al Sujeto Obligado para que publique en los portales correspondientes la información en versión pública acompañada</w:t>
      </w:r>
      <w:r w:rsidR="00E5724D" w:rsidRPr="0051695B">
        <w:rPr>
          <w:rFonts w:ascii="Palatino Linotype" w:eastAsia="Calibri" w:hAnsi="Palatino Linotype" w:cs="Tahoma"/>
          <w:bCs/>
          <w:iCs/>
          <w:color w:val="000000" w:themeColor="text1"/>
          <w:sz w:val="22"/>
          <w:szCs w:val="22"/>
          <w:lang w:val="es-ES_tradnl" w:eastAsia="es-ES_tradnl"/>
        </w:rPr>
        <w:t xml:space="preserve"> del acuerdo que para tales efectos emita su Comité de Transparencia de conformidad con los artículos 49, fracciones II y VIII, 143, fracción I y 149 de la Ley de Transparencia y Acceso a la Información Pública del Estado de México y Municipios.</w:t>
      </w:r>
    </w:p>
    <w:p w14:paraId="2F63C7CD" w14:textId="77777777" w:rsidR="005944BD" w:rsidRPr="0051695B" w:rsidRDefault="005944BD" w:rsidP="0051695B">
      <w:pPr>
        <w:spacing w:line="360" w:lineRule="auto"/>
        <w:contextualSpacing/>
        <w:jc w:val="both"/>
        <w:rPr>
          <w:rFonts w:ascii="Palatino Linotype" w:eastAsiaTheme="minorHAnsi" w:hAnsi="Palatino Linotype" w:cs="Tahoma"/>
          <w:bCs/>
          <w:color w:val="000000" w:themeColor="text1"/>
          <w:sz w:val="22"/>
          <w:szCs w:val="22"/>
          <w:lang w:val="es-ES_tradnl" w:eastAsia="en-US"/>
        </w:rPr>
      </w:pPr>
    </w:p>
    <w:p w14:paraId="559F836E" w14:textId="3B7A358E" w:rsidR="005944BD" w:rsidRPr="005944BD" w:rsidRDefault="005944BD" w:rsidP="0051695B">
      <w:pPr>
        <w:spacing w:line="360" w:lineRule="auto"/>
        <w:contextualSpacing/>
        <w:jc w:val="both"/>
        <w:rPr>
          <w:rFonts w:ascii="Palatino Linotype" w:eastAsia="Calibri" w:hAnsi="Palatino Linotype" w:cs="Tahoma"/>
          <w:bCs/>
          <w:color w:val="000000"/>
          <w:sz w:val="22"/>
          <w:szCs w:val="22"/>
          <w:lang w:eastAsia="es-ES_tradnl"/>
        </w:rPr>
      </w:pPr>
      <w:r w:rsidRPr="0051695B">
        <w:rPr>
          <w:rFonts w:ascii="Palatino Linotype" w:eastAsiaTheme="minorHAnsi" w:hAnsi="Palatino Linotype" w:cs="Tahoma"/>
          <w:bCs/>
          <w:color w:val="000000" w:themeColor="text1"/>
          <w:sz w:val="22"/>
          <w:szCs w:val="22"/>
          <w:lang w:val="es-ES_tradnl" w:eastAsia="en-US"/>
        </w:rPr>
        <w:t xml:space="preserve">En conclusión; si bien el Sujeto Obligado a través de respuesta proporcionó la liga en la que obra lo solicitado no es posible confirmar la respuesta, pues de su contenido se advierten datos personales confidenciales; sin embargo, se actualiza la causal de sobreseimiento que prevé que por cualquier causa quede sin materia el Recurso de Revisión, ello en atención a que el presente asunto se inició bajo el motivo de inconformidad, que describe que la información no corresponde con lo solicitado, lo cual </w:t>
      </w:r>
      <w:r w:rsidR="00247FE2" w:rsidRPr="0051695B">
        <w:rPr>
          <w:rFonts w:ascii="Palatino Linotype" w:eastAsiaTheme="minorHAnsi" w:hAnsi="Palatino Linotype" w:cs="Tahoma"/>
          <w:bCs/>
          <w:color w:val="000000" w:themeColor="text1"/>
          <w:sz w:val="22"/>
          <w:szCs w:val="22"/>
          <w:lang w:val="es-ES_tradnl" w:eastAsia="en-US"/>
        </w:rPr>
        <w:t>resulta infundado</w:t>
      </w:r>
      <w:r w:rsidRPr="0051695B">
        <w:rPr>
          <w:rFonts w:ascii="Palatino Linotype" w:eastAsiaTheme="minorHAnsi" w:hAnsi="Palatino Linotype" w:cs="Tahoma"/>
          <w:bCs/>
          <w:color w:val="000000" w:themeColor="text1"/>
          <w:sz w:val="22"/>
          <w:szCs w:val="22"/>
          <w:lang w:val="es-ES_tradnl" w:eastAsia="en-US"/>
        </w:rPr>
        <w:t>, pues en análisis a la respuesta, la información entregad</w:t>
      </w:r>
      <w:r w:rsidR="00247FE2" w:rsidRPr="0051695B">
        <w:rPr>
          <w:rFonts w:ascii="Palatino Linotype" w:eastAsiaTheme="minorHAnsi" w:hAnsi="Palatino Linotype" w:cs="Tahoma"/>
          <w:bCs/>
          <w:color w:val="000000" w:themeColor="text1"/>
          <w:sz w:val="22"/>
          <w:szCs w:val="22"/>
          <w:lang w:val="es-ES_tradnl" w:eastAsia="en-US"/>
        </w:rPr>
        <w:t>a si coincide con lo solicitado;</w:t>
      </w:r>
      <w:r w:rsidRPr="0051695B">
        <w:rPr>
          <w:rFonts w:ascii="Palatino Linotype" w:eastAsiaTheme="minorHAnsi" w:hAnsi="Palatino Linotype" w:cs="Tahoma"/>
          <w:bCs/>
          <w:color w:val="000000" w:themeColor="text1"/>
          <w:sz w:val="22"/>
          <w:szCs w:val="22"/>
          <w:lang w:val="es-ES_tradnl" w:eastAsia="en-US"/>
        </w:rPr>
        <w:t xml:space="preserve"> por tanto, es pertinente SOBRESEER el presente Recurso de Revisión en atención a que </w:t>
      </w:r>
      <w:r w:rsidR="00247FE2" w:rsidRPr="0051695B">
        <w:rPr>
          <w:rFonts w:ascii="Palatino Linotype" w:eastAsia="Calibri" w:hAnsi="Palatino Linotype" w:cs="Tahoma"/>
          <w:bCs/>
          <w:color w:val="000000"/>
          <w:sz w:val="22"/>
          <w:szCs w:val="22"/>
          <w:lang w:eastAsia="es-ES_tradnl"/>
        </w:rPr>
        <w:t>se actualizó</w:t>
      </w:r>
      <w:r w:rsidRPr="005944BD">
        <w:rPr>
          <w:rFonts w:ascii="Palatino Linotype" w:eastAsia="Calibri" w:hAnsi="Palatino Linotype" w:cs="Tahoma"/>
          <w:bCs/>
          <w:color w:val="000000"/>
          <w:sz w:val="22"/>
          <w:szCs w:val="22"/>
          <w:lang w:eastAsia="es-ES_tradnl"/>
        </w:rPr>
        <w:t xml:space="preserve"> la causal de sobreseimiento prevista en el artículo 192 fracción </w:t>
      </w:r>
      <w:r w:rsidR="00247FE2" w:rsidRPr="0051695B">
        <w:rPr>
          <w:rFonts w:ascii="Palatino Linotype" w:eastAsia="Calibri" w:hAnsi="Palatino Linotype" w:cs="Tahoma"/>
          <w:bCs/>
          <w:color w:val="000000"/>
          <w:sz w:val="22"/>
          <w:szCs w:val="22"/>
          <w:lang w:eastAsia="es-ES_tradnl"/>
        </w:rPr>
        <w:t xml:space="preserve">V de la </w:t>
      </w:r>
      <w:r w:rsidR="00247FE2" w:rsidRPr="0051695B">
        <w:rPr>
          <w:rFonts w:ascii="Palatino Linotype" w:eastAsia="Calibri" w:hAnsi="Palatino Linotype" w:cs="Tahoma"/>
          <w:bCs/>
          <w:color w:val="000000"/>
          <w:sz w:val="22"/>
          <w:szCs w:val="22"/>
          <w:lang w:eastAsia="en-US"/>
        </w:rPr>
        <w:t>Ley de Transparencia y Acceso a la Información Pública del Estado de México y Municipios</w:t>
      </w:r>
      <w:r w:rsidR="00247FE2" w:rsidRPr="0051695B">
        <w:rPr>
          <w:rFonts w:ascii="Palatino Linotype" w:eastAsia="Calibri" w:hAnsi="Palatino Linotype" w:cs="Tahoma"/>
          <w:bCs/>
          <w:color w:val="000000"/>
          <w:sz w:val="22"/>
          <w:szCs w:val="22"/>
          <w:lang w:eastAsia="es-ES_tradnl"/>
        </w:rPr>
        <w:t>.</w:t>
      </w:r>
      <w:r w:rsidRPr="005944BD">
        <w:rPr>
          <w:rFonts w:ascii="Palatino Linotype" w:eastAsia="Calibri" w:hAnsi="Palatino Linotype" w:cs="Tahoma"/>
          <w:bCs/>
          <w:color w:val="000000"/>
          <w:sz w:val="22"/>
          <w:szCs w:val="22"/>
          <w:lang w:eastAsia="es-ES_tradnl"/>
        </w:rPr>
        <w:t xml:space="preserve"> </w:t>
      </w:r>
    </w:p>
    <w:p w14:paraId="6381EDB2" w14:textId="77777777" w:rsidR="005944BD" w:rsidRPr="0051695B" w:rsidRDefault="005944BD" w:rsidP="0051695B">
      <w:pPr>
        <w:spacing w:line="360" w:lineRule="auto"/>
        <w:contextualSpacing/>
        <w:jc w:val="both"/>
        <w:rPr>
          <w:rFonts w:ascii="Palatino Linotype" w:eastAsia="Calibri" w:hAnsi="Palatino Linotype" w:cs="Tahoma"/>
          <w:bCs/>
          <w:color w:val="000000"/>
          <w:sz w:val="22"/>
          <w:szCs w:val="22"/>
          <w:lang w:eastAsia="es-ES_tradnl"/>
        </w:rPr>
      </w:pPr>
    </w:p>
    <w:p w14:paraId="6C17C6FE" w14:textId="54206456" w:rsidR="005944BD" w:rsidRPr="005944BD" w:rsidRDefault="00247FE2" w:rsidP="0051695B">
      <w:pPr>
        <w:spacing w:line="360" w:lineRule="auto"/>
        <w:contextualSpacing/>
        <w:jc w:val="both"/>
        <w:rPr>
          <w:rFonts w:ascii="Palatino Linotype" w:eastAsiaTheme="minorHAnsi" w:hAnsi="Palatino Linotype" w:cs="Tahoma"/>
          <w:b/>
          <w:bCs/>
          <w:iCs/>
          <w:sz w:val="22"/>
          <w:szCs w:val="22"/>
          <w:lang w:eastAsia="en-US"/>
        </w:rPr>
      </w:pPr>
      <w:r w:rsidRPr="0051695B">
        <w:rPr>
          <w:rFonts w:ascii="Palatino Linotype" w:eastAsiaTheme="minorHAnsi" w:hAnsi="Palatino Linotype" w:cs="Tahoma"/>
          <w:b/>
          <w:iCs/>
          <w:color w:val="000000" w:themeColor="text1"/>
          <w:sz w:val="22"/>
          <w:szCs w:val="22"/>
          <w:lang w:val="es-ES" w:eastAsia="en-US"/>
        </w:rPr>
        <w:t>TERCERO</w:t>
      </w:r>
      <w:r w:rsidR="005944BD" w:rsidRPr="005944BD">
        <w:rPr>
          <w:rFonts w:ascii="Palatino Linotype" w:eastAsiaTheme="minorHAnsi" w:hAnsi="Palatino Linotype" w:cs="Tahoma"/>
          <w:b/>
          <w:iCs/>
          <w:color w:val="000000" w:themeColor="text1"/>
          <w:sz w:val="22"/>
          <w:szCs w:val="22"/>
          <w:lang w:val="es-ES" w:eastAsia="en-US"/>
        </w:rPr>
        <w:t xml:space="preserve">. </w:t>
      </w:r>
      <w:r w:rsidR="005944BD" w:rsidRPr="005944BD">
        <w:rPr>
          <w:rFonts w:ascii="Palatino Linotype" w:eastAsiaTheme="minorHAnsi" w:hAnsi="Palatino Linotype" w:cs="Tahoma"/>
          <w:b/>
          <w:bCs/>
          <w:iCs/>
          <w:color w:val="000000" w:themeColor="text1"/>
          <w:sz w:val="22"/>
          <w:szCs w:val="22"/>
          <w:lang w:eastAsia="en-US"/>
        </w:rPr>
        <w:t>Vista a la Contraloría Interna y Órgano de Control y Vigilancia.</w:t>
      </w:r>
    </w:p>
    <w:p w14:paraId="6739FE19" w14:textId="77777777" w:rsidR="005944BD" w:rsidRPr="005944BD" w:rsidRDefault="005944BD" w:rsidP="0051695B">
      <w:pPr>
        <w:spacing w:line="360" w:lineRule="auto"/>
        <w:contextualSpacing/>
        <w:jc w:val="both"/>
        <w:rPr>
          <w:rFonts w:ascii="Palatino Linotype" w:eastAsiaTheme="minorHAnsi" w:hAnsi="Palatino Linotype" w:cs="Tahoma"/>
          <w:b/>
          <w:bCs/>
          <w:iCs/>
          <w:sz w:val="22"/>
          <w:szCs w:val="22"/>
          <w:lang w:eastAsia="en-US"/>
        </w:rPr>
      </w:pPr>
    </w:p>
    <w:p w14:paraId="36D600CA" w14:textId="18CAB74D" w:rsidR="005944BD" w:rsidRPr="005944BD" w:rsidRDefault="005944BD" w:rsidP="0051695B">
      <w:pPr>
        <w:spacing w:line="360" w:lineRule="auto"/>
        <w:contextualSpacing/>
        <w:jc w:val="both"/>
        <w:rPr>
          <w:rFonts w:ascii="Palatino Linotype" w:eastAsiaTheme="minorHAnsi" w:hAnsi="Palatino Linotype" w:cs="Tahoma"/>
          <w:bCs/>
          <w:iCs/>
          <w:color w:val="000000" w:themeColor="text1"/>
          <w:sz w:val="22"/>
          <w:szCs w:val="22"/>
          <w:lang w:val="es-ES" w:eastAsia="en-US"/>
        </w:rPr>
      </w:pPr>
      <w:r w:rsidRPr="005944BD">
        <w:rPr>
          <w:rFonts w:ascii="Palatino Linotype" w:eastAsiaTheme="minorHAnsi" w:hAnsi="Palatino Linotype" w:cs="Tahoma"/>
          <w:bCs/>
          <w:iCs/>
          <w:color w:val="000000" w:themeColor="text1"/>
          <w:sz w:val="22"/>
          <w:szCs w:val="22"/>
          <w:lang w:val="es-ES" w:eastAsia="en-US"/>
        </w:rPr>
        <w:t xml:space="preserve">Ahora bien, de la revisión de las constancias que obran en el expediente, se logra advertir que el Sujeto Obligado </w:t>
      </w:r>
      <w:r w:rsidR="00247FE2" w:rsidRPr="0051695B">
        <w:rPr>
          <w:rFonts w:ascii="Palatino Linotype" w:eastAsiaTheme="minorHAnsi" w:hAnsi="Palatino Linotype" w:cs="Tahoma"/>
          <w:bCs/>
          <w:iCs/>
          <w:color w:val="000000" w:themeColor="text1"/>
          <w:sz w:val="22"/>
          <w:szCs w:val="22"/>
          <w:lang w:val="es-ES" w:eastAsia="en-US"/>
        </w:rPr>
        <w:t xml:space="preserve">publicó en el sitio Información Pública de Oficio Mexiquense (Ipomex) y entregó en respuesta la liga correspondiente de las que se desprenden: </w:t>
      </w:r>
      <w:r w:rsidR="00247FE2" w:rsidRPr="0051695B">
        <w:rPr>
          <w:rFonts w:ascii="Palatino Linotype" w:eastAsiaTheme="minorHAnsi" w:hAnsi="Palatino Linotype" w:cs="Tahoma"/>
          <w:b/>
          <w:bCs/>
          <w:iCs/>
          <w:color w:val="000000" w:themeColor="text1"/>
          <w:sz w:val="22"/>
          <w:szCs w:val="22"/>
          <w:lang w:val="es-ES" w:eastAsia="en-US"/>
        </w:rPr>
        <w:t>el número de folio de credenciales de elector y los datos de identificación de actas de nacimiento</w:t>
      </w:r>
      <w:r w:rsidRPr="005944BD">
        <w:rPr>
          <w:rFonts w:ascii="Palatino Linotype" w:eastAsiaTheme="minorHAnsi" w:hAnsi="Palatino Linotype" w:cs="Tahoma"/>
          <w:bCs/>
          <w:iCs/>
          <w:color w:val="000000" w:themeColor="text1"/>
          <w:sz w:val="22"/>
          <w:szCs w:val="22"/>
          <w:lang w:val="es-ES" w:eastAsia="en-US"/>
        </w:rPr>
        <w:t xml:space="preserve">; </w:t>
      </w:r>
      <w:r w:rsidRPr="005944BD">
        <w:rPr>
          <w:rFonts w:ascii="Palatino Linotype" w:eastAsiaTheme="minorHAnsi" w:hAnsi="Palatino Linotype" w:cs="Tahoma"/>
          <w:color w:val="000000" w:themeColor="text1"/>
          <w:sz w:val="22"/>
          <w:szCs w:val="22"/>
          <w:lang w:eastAsia="en-US"/>
        </w:rPr>
        <w:t>l</w:t>
      </w:r>
      <w:r w:rsidRPr="005944BD">
        <w:rPr>
          <w:rFonts w:ascii="Palatino Linotype" w:eastAsiaTheme="minorHAnsi" w:hAnsi="Palatino Linotype" w:cs="Tahoma"/>
          <w:bCs/>
          <w:iCs/>
          <w:color w:val="000000" w:themeColor="text1"/>
          <w:sz w:val="22"/>
          <w:szCs w:val="22"/>
          <w:lang w:val="es-ES" w:eastAsia="en-US"/>
        </w:rPr>
        <w:t>o cual transgrede lo establecido en el artículo 143, fracción I, de la Ley de Transparencia y Acceso a la Información Pública del Estado de México y Municipios.</w:t>
      </w:r>
    </w:p>
    <w:p w14:paraId="4AE91AF3" w14:textId="77777777" w:rsidR="005944BD" w:rsidRPr="005944BD" w:rsidRDefault="005944BD" w:rsidP="0051695B">
      <w:pPr>
        <w:spacing w:line="360" w:lineRule="auto"/>
        <w:contextualSpacing/>
        <w:jc w:val="both"/>
        <w:rPr>
          <w:rFonts w:ascii="Palatino Linotype" w:eastAsiaTheme="minorHAnsi" w:hAnsi="Palatino Linotype" w:cs="Tahoma"/>
          <w:bCs/>
          <w:iCs/>
          <w:color w:val="000000" w:themeColor="text1"/>
          <w:sz w:val="22"/>
          <w:szCs w:val="22"/>
          <w:lang w:val="es-ES" w:eastAsia="en-US"/>
        </w:rPr>
      </w:pPr>
    </w:p>
    <w:p w14:paraId="6BBBC6C0" w14:textId="77777777" w:rsidR="005944BD" w:rsidRPr="005944BD" w:rsidRDefault="005944BD" w:rsidP="0051695B">
      <w:pPr>
        <w:spacing w:line="360" w:lineRule="auto"/>
        <w:contextualSpacing/>
        <w:jc w:val="both"/>
        <w:rPr>
          <w:rFonts w:ascii="Palatino Linotype" w:eastAsiaTheme="minorHAnsi" w:hAnsi="Palatino Linotype" w:cs="Tahoma"/>
          <w:bCs/>
          <w:iCs/>
          <w:color w:val="000000" w:themeColor="text1"/>
          <w:sz w:val="22"/>
          <w:szCs w:val="22"/>
          <w:lang w:val="es-ES" w:eastAsia="en-US"/>
        </w:rPr>
      </w:pPr>
      <w:r w:rsidRPr="005944BD">
        <w:rPr>
          <w:rFonts w:ascii="Palatino Linotype" w:eastAsiaTheme="minorHAnsi" w:hAnsi="Palatino Linotype" w:cs="Tahoma"/>
          <w:bCs/>
          <w:iCs/>
          <w:color w:val="000000" w:themeColor="text1"/>
          <w:sz w:val="22"/>
          <w:szCs w:val="22"/>
          <w:lang w:val="es-ES" w:eastAsia="en-US"/>
        </w:rPr>
        <w:t xml:space="preserve">Sobre el particular, si bien, la presente resolución no tiene por objetivo investigar y determinar posibles violaciones al derecho de acceso a la información, toda vez que este Organismo Autónomo, advirtió la posible publicación de información susceptible de clasificarse como confidencial, se considera procedente dar vista al Contralor Interno y Titular del Órgano de Control y Vigilancia de este Instituto. En ese contexto, el artículo 36, fracción X, de la Ley de Transparencia y Acceso a la Información Pública del Estado de México y Municipios, establece que es atribución de este Instituto hacer del conocimiento del Órgano Interno de Control o equivalente de cada Sujeto Obligado las infracciones a esta Ley. </w:t>
      </w:r>
    </w:p>
    <w:p w14:paraId="1DC491DD" w14:textId="77777777" w:rsidR="005944BD" w:rsidRPr="005944BD" w:rsidRDefault="005944BD" w:rsidP="0051695B">
      <w:pPr>
        <w:spacing w:line="360" w:lineRule="auto"/>
        <w:contextualSpacing/>
        <w:jc w:val="both"/>
        <w:rPr>
          <w:rFonts w:ascii="Palatino Linotype" w:eastAsiaTheme="minorHAnsi" w:hAnsi="Palatino Linotype" w:cs="Tahoma"/>
          <w:bCs/>
          <w:iCs/>
          <w:color w:val="000000" w:themeColor="text1"/>
          <w:sz w:val="22"/>
          <w:szCs w:val="22"/>
          <w:lang w:val="es-ES" w:eastAsia="en-US"/>
        </w:rPr>
      </w:pPr>
    </w:p>
    <w:p w14:paraId="191C8429" w14:textId="77777777" w:rsidR="005944BD" w:rsidRPr="005944BD" w:rsidRDefault="005944BD" w:rsidP="0051695B">
      <w:pPr>
        <w:spacing w:line="360" w:lineRule="auto"/>
        <w:contextualSpacing/>
        <w:jc w:val="both"/>
        <w:rPr>
          <w:rFonts w:ascii="Palatino Linotype" w:eastAsiaTheme="minorHAnsi" w:hAnsi="Palatino Linotype" w:cs="Tahoma"/>
          <w:bCs/>
          <w:iCs/>
          <w:color w:val="000000" w:themeColor="text1"/>
          <w:sz w:val="22"/>
          <w:szCs w:val="22"/>
          <w:lang w:val="es-ES" w:eastAsia="en-US"/>
        </w:rPr>
      </w:pPr>
      <w:r w:rsidRPr="005944BD">
        <w:rPr>
          <w:rFonts w:ascii="Palatino Linotype" w:eastAsiaTheme="minorHAnsi" w:hAnsi="Palatino Linotype" w:cs="Tahoma"/>
          <w:bCs/>
          <w:iCs/>
          <w:color w:val="000000" w:themeColor="text1"/>
          <w:sz w:val="22"/>
          <w:szCs w:val="22"/>
          <w:lang w:val="es-ES" w:eastAsia="en-US"/>
        </w:rPr>
        <w:t>En ese sentido, de conformidad con lo previsto en el artículo 222, fracción V, de dicho ordenamiento, son causas de responsabilidad administrativa,</w:t>
      </w:r>
      <w:r w:rsidRPr="005944BD">
        <w:rPr>
          <w:rFonts w:ascii="Palatino Linotype" w:eastAsiaTheme="minorHAnsi" w:hAnsi="Palatino Linotype" w:cs="Tahoma"/>
          <w:bCs/>
          <w:iCs/>
          <w:color w:val="000000" w:themeColor="text1"/>
          <w:sz w:val="22"/>
          <w:szCs w:val="22"/>
          <w:lang w:eastAsia="en-US"/>
        </w:rPr>
        <w:t xml:space="preserve"> entregar información clasificada como confidencial. </w:t>
      </w:r>
    </w:p>
    <w:p w14:paraId="7606C732" w14:textId="77777777" w:rsidR="005944BD" w:rsidRPr="005944BD" w:rsidRDefault="005944BD" w:rsidP="0051695B">
      <w:pPr>
        <w:spacing w:line="360" w:lineRule="auto"/>
        <w:contextualSpacing/>
        <w:jc w:val="both"/>
        <w:rPr>
          <w:rFonts w:ascii="Palatino Linotype" w:eastAsiaTheme="minorHAnsi" w:hAnsi="Palatino Linotype" w:cs="Tahoma"/>
          <w:bCs/>
          <w:iCs/>
          <w:color w:val="000000" w:themeColor="text1"/>
          <w:sz w:val="22"/>
          <w:szCs w:val="22"/>
          <w:lang w:val="es-ES" w:eastAsia="en-US"/>
        </w:rPr>
      </w:pPr>
    </w:p>
    <w:p w14:paraId="7D14D31B" w14:textId="77777777" w:rsidR="005944BD" w:rsidRPr="005944BD" w:rsidRDefault="005944BD" w:rsidP="0051695B">
      <w:pPr>
        <w:spacing w:line="360" w:lineRule="auto"/>
        <w:contextualSpacing/>
        <w:jc w:val="both"/>
        <w:rPr>
          <w:rFonts w:ascii="Palatino Linotype" w:eastAsiaTheme="minorHAnsi" w:hAnsi="Palatino Linotype" w:cs="Tahoma"/>
          <w:bCs/>
          <w:iCs/>
          <w:color w:val="000000" w:themeColor="text1"/>
          <w:sz w:val="22"/>
          <w:szCs w:val="22"/>
          <w:lang w:val="es-ES" w:eastAsia="en-US"/>
        </w:rPr>
      </w:pPr>
      <w:r w:rsidRPr="005944BD">
        <w:rPr>
          <w:rFonts w:ascii="Palatino Linotype" w:eastAsiaTheme="minorHAnsi" w:hAnsi="Palatino Linotype" w:cs="Tahoma"/>
          <w:bCs/>
          <w:iCs/>
          <w:color w:val="000000" w:themeColor="text1"/>
          <w:sz w:val="22"/>
          <w:szCs w:val="22"/>
          <w:lang w:val="es-ES" w:eastAsia="en-U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66A5A359" w14:textId="77777777" w:rsidR="005944BD" w:rsidRPr="005944BD" w:rsidRDefault="005944BD" w:rsidP="0051695B">
      <w:pPr>
        <w:spacing w:line="360" w:lineRule="auto"/>
        <w:contextualSpacing/>
        <w:jc w:val="both"/>
        <w:rPr>
          <w:rFonts w:ascii="Palatino Linotype" w:eastAsia="Calibri" w:hAnsi="Palatino Linotype" w:cs="Tahoma"/>
          <w:bCs/>
          <w:color w:val="000000"/>
          <w:sz w:val="22"/>
          <w:szCs w:val="22"/>
          <w:lang w:eastAsia="es-ES_tradnl"/>
        </w:rPr>
      </w:pPr>
    </w:p>
    <w:p w14:paraId="0A88C499" w14:textId="44C9992C" w:rsidR="005944BD" w:rsidRPr="005944BD" w:rsidRDefault="00247FE2" w:rsidP="0051695B">
      <w:pPr>
        <w:spacing w:line="360" w:lineRule="auto"/>
        <w:contextualSpacing/>
        <w:jc w:val="both"/>
        <w:rPr>
          <w:rFonts w:ascii="Palatino Linotype" w:eastAsia="Calibri" w:hAnsi="Palatino Linotype" w:cs="Tahoma"/>
          <w:bCs/>
          <w:color w:val="000000"/>
          <w:sz w:val="22"/>
          <w:szCs w:val="22"/>
          <w:lang w:eastAsia="es-ES_tradnl"/>
        </w:rPr>
      </w:pPr>
      <w:r w:rsidRPr="0051695B">
        <w:rPr>
          <w:rFonts w:ascii="Palatino Linotype" w:eastAsia="Calibri" w:hAnsi="Palatino Linotype" w:cs="Tahoma"/>
          <w:b/>
          <w:bCs/>
          <w:color w:val="000000"/>
          <w:sz w:val="22"/>
          <w:szCs w:val="22"/>
          <w:lang w:eastAsia="es-ES_tradnl"/>
        </w:rPr>
        <w:t>CUARTO</w:t>
      </w:r>
      <w:r w:rsidR="005944BD" w:rsidRPr="005944BD">
        <w:rPr>
          <w:rFonts w:ascii="Palatino Linotype" w:eastAsia="Calibri" w:hAnsi="Palatino Linotype" w:cs="Tahoma"/>
          <w:b/>
          <w:bCs/>
          <w:color w:val="000000"/>
          <w:sz w:val="22"/>
          <w:szCs w:val="22"/>
          <w:lang w:eastAsia="es-ES_tradnl"/>
        </w:rPr>
        <w:t xml:space="preserve">.  Decisión. </w:t>
      </w:r>
    </w:p>
    <w:p w14:paraId="3BEAC985" w14:textId="77777777" w:rsidR="005944BD" w:rsidRPr="005944BD" w:rsidRDefault="005944BD" w:rsidP="0051695B">
      <w:pPr>
        <w:spacing w:line="360" w:lineRule="auto"/>
        <w:contextualSpacing/>
        <w:jc w:val="both"/>
        <w:rPr>
          <w:rFonts w:ascii="Palatino Linotype" w:eastAsia="Calibri" w:hAnsi="Palatino Linotype" w:cs="Tahoma"/>
          <w:b/>
          <w:bCs/>
          <w:color w:val="000000"/>
          <w:sz w:val="22"/>
          <w:szCs w:val="22"/>
          <w:lang w:eastAsia="es-ES_tradnl"/>
        </w:rPr>
      </w:pPr>
    </w:p>
    <w:p w14:paraId="3941C60A" w14:textId="488AE602" w:rsidR="005944BD" w:rsidRPr="005944BD" w:rsidRDefault="005944BD" w:rsidP="0051695B">
      <w:pPr>
        <w:spacing w:line="360" w:lineRule="auto"/>
        <w:contextualSpacing/>
        <w:jc w:val="both"/>
        <w:rPr>
          <w:rFonts w:ascii="Palatino Linotype" w:eastAsia="Calibri" w:hAnsi="Palatino Linotype" w:cs="Tahoma"/>
          <w:bCs/>
          <w:color w:val="000000"/>
          <w:sz w:val="22"/>
          <w:szCs w:val="22"/>
          <w:lang w:eastAsia="es-ES_tradnl"/>
        </w:rPr>
      </w:pPr>
      <w:r w:rsidRPr="005944BD">
        <w:rPr>
          <w:rFonts w:ascii="Palatino Linotype" w:eastAsia="Calibri" w:hAnsi="Palatino Linotype" w:cs="Tahoma"/>
          <w:bCs/>
          <w:color w:val="000000"/>
          <w:sz w:val="22"/>
          <w:szCs w:val="22"/>
          <w:lang w:eastAsia="es-ES_tradnl"/>
        </w:rPr>
        <w:t>Por lo que, con fundamento en los artículos 186, fracción I y 192, fracción</w:t>
      </w:r>
      <w:r w:rsidR="00247FE2" w:rsidRPr="0051695B">
        <w:rPr>
          <w:rFonts w:ascii="Palatino Linotype" w:eastAsia="Calibri" w:hAnsi="Palatino Linotype" w:cs="Tahoma"/>
          <w:bCs/>
          <w:color w:val="000000"/>
          <w:sz w:val="22"/>
          <w:szCs w:val="22"/>
          <w:lang w:eastAsia="es-ES_tradnl"/>
        </w:rPr>
        <w:t xml:space="preserve"> V</w:t>
      </w:r>
      <w:r w:rsidRPr="005944BD">
        <w:rPr>
          <w:rFonts w:ascii="Palatino Linotype" w:eastAsia="Calibri" w:hAnsi="Palatino Linotype" w:cs="Tahoma"/>
          <w:bCs/>
          <w:color w:val="000000"/>
          <w:sz w:val="22"/>
          <w:szCs w:val="22"/>
          <w:lang w:eastAsia="es-ES_tradnl"/>
        </w:rPr>
        <w:t xml:space="preserve">, de la Ley de Transparencia y Acceso a la Información Pública del Estado de México y Municipios, es procedente </w:t>
      </w:r>
      <w:r w:rsidRPr="005944BD">
        <w:rPr>
          <w:rFonts w:ascii="Palatino Linotype" w:eastAsia="Calibri" w:hAnsi="Palatino Linotype" w:cs="Tahoma"/>
          <w:b/>
          <w:bCs/>
          <w:color w:val="000000"/>
          <w:sz w:val="22"/>
          <w:szCs w:val="22"/>
          <w:lang w:eastAsia="es-ES_tradnl"/>
        </w:rPr>
        <w:t>SOBRESEER</w:t>
      </w:r>
      <w:r w:rsidRPr="005944BD">
        <w:rPr>
          <w:rFonts w:ascii="Palatino Linotype" w:eastAsia="Calibri" w:hAnsi="Palatino Linotype" w:cs="Tahoma"/>
          <w:bCs/>
          <w:color w:val="000000"/>
          <w:sz w:val="22"/>
          <w:szCs w:val="22"/>
          <w:lang w:eastAsia="es-ES_tradnl"/>
        </w:rPr>
        <w:t xml:space="preserve"> el Recurso de Revisión </w:t>
      </w:r>
      <w:r w:rsidR="00247FE2" w:rsidRPr="0051695B">
        <w:rPr>
          <w:rFonts w:ascii="Palatino Linotype" w:eastAsia="Calibri" w:hAnsi="Palatino Linotype" w:cs="Tahoma"/>
          <w:b/>
          <w:bCs/>
          <w:sz w:val="22"/>
          <w:szCs w:val="22"/>
          <w:lang w:eastAsia="en-US"/>
        </w:rPr>
        <w:t>00311/INFOEM/IP/RR/2022</w:t>
      </w:r>
      <w:r w:rsidRPr="005944BD">
        <w:rPr>
          <w:rFonts w:ascii="Palatino Linotype" w:eastAsia="Calibri" w:hAnsi="Palatino Linotype" w:cs="Tahoma"/>
          <w:bCs/>
          <w:color w:val="000000"/>
          <w:sz w:val="22"/>
          <w:szCs w:val="22"/>
          <w:lang w:eastAsia="es-ES_tradnl"/>
        </w:rPr>
        <w:t xml:space="preserve">, </w:t>
      </w:r>
      <w:r w:rsidR="00343B9E" w:rsidRPr="0051695B">
        <w:rPr>
          <w:rFonts w:ascii="Palatino Linotype" w:eastAsia="Calibri" w:hAnsi="Palatino Linotype" w:cs="Tahoma"/>
          <w:bCs/>
          <w:color w:val="000000"/>
          <w:sz w:val="22"/>
          <w:szCs w:val="22"/>
          <w:lang w:eastAsia="es-ES_tradnl"/>
        </w:rPr>
        <w:t xml:space="preserve">en atención a que </w:t>
      </w:r>
      <w:r w:rsidRPr="005944BD">
        <w:rPr>
          <w:rFonts w:ascii="Palatino Linotype" w:eastAsia="Calibri" w:hAnsi="Palatino Linotype" w:cs="Tahoma"/>
          <w:bCs/>
          <w:color w:val="000000"/>
          <w:sz w:val="22"/>
          <w:szCs w:val="22"/>
          <w:lang w:eastAsia="es-ES_tradnl"/>
        </w:rPr>
        <w:t>el medio de impugnación quedó sin materia</w:t>
      </w:r>
      <w:r w:rsidR="00343B9E" w:rsidRPr="0051695B">
        <w:rPr>
          <w:rFonts w:ascii="Palatino Linotype" w:eastAsia="Calibri" w:hAnsi="Palatino Linotype" w:cs="Tahoma"/>
          <w:bCs/>
          <w:color w:val="000000"/>
          <w:sz w:val="22"/>
          <w:szCs w:val="22"/>
          <w:lang w:eastAsia="es-ES_tradnl"/>
        </w:rPr>
        <w:t>, ya que los motivos de inconformidad resultaron infundados y desvirtuados</w:t>
      </w:r>
      <w:r w:rsidRPr="005944BD">
        <w:rPr>
          <w:rFonts w:ascii="Palatino Linotype" w:eastAsia="Calibri" w:hAnsi="Palatino Linotype" w:cs="Tahoma"/>
          <w:bCs/>
          <w:color w:val="000000"/>
          <w:sz w:val="22"/>
          <w:szCs w:val="22"/>
          <w:lang w:eastAsia="es-ES_tradnl"/>
        </w:rPr>
        <w:t xml:space="preserve">. </w:t>
      </w:r>
    </w:p>
    <w:p w14:paraId="2B57357E" w14:textId="77777777" w:rsidR="005944BD" w:rsidRPr="005944BD" w:rsidRDefault="005944BD" w:rsidP="0051695B">
      <w:pPr>
        <w:spacing w:line="360" w:lineRule="auto"/>
        <w:contextualSpacing/>
        <w:jc w:val="both"/>
        <w:rPr>
          <w:rFonts w:ascii="Palatino Linotype" w:eastAsia="Calibri" w:hAnsi="Palatino Linotype" w:cs="Tahoma"/>
          <w:bCs/>
          <w:color w:val="000000"/>
          <w:sz w:val="22"/>
          <w:szCs w:val="22"/>
          <w:lang w:eastAsia="es-ES_tradnl"/>
        </w:rPr>
      </w:pPr>
    </w:p>
    <w:p w14:paraId="4BABDDAB" w14:textId="77777777" w:rsidR="005944BD" w:rsidRPr="005944BD" w:rsidRDefault="005944BD" w:rsidP="0051695B">
      <w:pPr>
        <w:spacing w:line="360" w:lineRule="auto"/>
        <w:contextualSpacing/>
        <w:jc w:val="both"/>
        <w:rPr>
          <w:rFonts w:ascii="Palatino Linotype" w:eastAsia="Calibri" w:hAnsi="Palatino Linotype" w:cs="Tahoma"/>
          <w:b/>
          <w:bCs/>
          <w:iCs/>
          <w:color w:val="000000"/>
          <w:sz w:val="22"/>
          <w:szCs w:val="22"/>
          <w:u w:val="single"/>
          <w:lang w:val="es-ES" w:eastAsia="es-ES_tradnl"/>
        </w:rPr>
      </w:pPr>
      <w:r w:rsidRPr="005944BD">
        <w:rPr>
          <w:rFonts w:ascii="Palatino Linotype" w:eastAsia="Calibri" w:hAnsi="Palatino Linotype" w:cs="Tahoma"/>
          <w:b/>
          <w:bCs/>
          <w:iCs/>
          <w:color w:val="000000"/>
          <w:sz w:val="22"/>
          <w:szCs w:val="22"/>
          <w:u w:val="single"/>
          <w:lang w:val="es-ES" w:eastAsia="es-ES_tradnl"/>
        </w:rPr>
        <w:lastRenderedPageBreak/>
        <w:t>Términos de la Resolución para conocimiento del Particular.</w:t>
      </w:r>
    </w:p>
    <w:p w14:paraId="1B63BA1F" w14:textId="77777777" w:rsidR="005944BD" w:rsidRPr="005944BD" w:rsidRDefault="005944BD" w:rsidP="0051695B">
      <w:pPr>
        <w:spacing w:line="360" w:lineRule="auto"/>
        <w:contextualSpacing/>
        <w:jc w:val="both"/>
        <w:rPr>
          <w:rFonts w:ascii="Palatino Linotype" w:eastAsia="Calibri" w:hAnsi="Palatino Linotype" w:cs="Tahoma"/>
          <w:bCs/>
          <w:color w:val="000000"/>
          <w:sz w:val="22"/>
          <w:szCs w:val="22"/>
          <w:lang w:eastAsia="es-ES_tradnl"/>
        </w:rPr>
      </w:pPr>
    </w:p>
    <w:p w14:paraId="0CE50FE9" w14:textId="6BF1C40C" w:rsidR="00343B9E" w:rsidRPr="0051695B" w:rsidRDefault="005944BD" w:rsidP="0051695B">
      <w:pPr>
        <w:spacing w:line="360" w:lineRule="auto"/>
        <w:contextualSpacing/>
        <w:jc w:val="both"/>
        <w:rPr>
          <w:rFonts w:ascii="Palatino Linotype" w:eastAsia="Calibri" w:hAnsi="Palatino Linotype" w:cs="Tahoma"/>
          <w:bCs/>
          <w:color w:val="000000"/>
          <w:sz w:val="22"/>
          <w:szCs w:val="22"/>
          <w:u w:val="single"/>
          <w:lang w:val="es-ES" w:eastAsia="es-ES_tradnl"/>
        </w:rPr>
      </w:pPr>
      <w:r w:rsidRPr="005944BD">
        <w:rPr>
          <w:rFonts w:ascii="Palatino Linotype" w:eastAsia="Calibri" w:hAnsi="Palatino Linotype" w:cs="Tahoma"/>
          <w:bCs/>
          <w:color w:val="000000"/>
          <w:sz w:val="22"/>
          <w:szCs w:val="22"/>
          <w:u w:val="single"/>
          <w:lang w:eastAsia="es-ES_tradnl"/>
        </w:rPr>
        <w:t xml:space="preserve">Este Instituto Garante, determinó dar por concluido el presente expediente, en virtud de que, </w:t>
      </w:r>
      <w:r w:rsidR="00343B9E" w:rsidRPr="0051695B">
        <w:rPr>
          <w:rFonts w:ascii="Palatino Linotype" w:eastAsia="Calibri" w:hAnsi="Palatino Linotype" w:cs="Tahoma"/>
          <w:bCs/>
          <w:color w:val="000000"/>
          <w:sz w:val="22"/>
          <w:szCs w:val="22"/>
          <w:u w:val="single"/>
          <w:lang w:eastAsia="es-ES_tradnl"/>
        </w:rPr>
        <w:t xml:space="preserve">el Sujeto Obligado en respuesta le entregó la liga para acceder al portal </w:t>
      </w:r>
      <w:r w:rsidR="00343B9E" w:rsidRPr="0051695B">
        <w:rPr>
          <w:rFonts w:ascii="Palatino Linotype" w:eastAsia="Calibri" w:hAnsi="Palatino Linotype" w:cs="Tahoma"/>
          <w:bCs/>
          <w:color w:val="000000"/>
          <w:sz w:val="22"/>
          <w:szCs w:val="22"/>
          <w:u w:val="single"/>
          <w:lang w:val="es-ES" w:eastAsia="es-ES_tradnl"/>
        </w:rPr>
        <w:t xml:space="preserve">Información Pública de Oficio Mexiquense (Ipomex), específicamente en el apartado de los </w:t>
      </w:r>
      <w:r w:rsidR="00343B9E" w:rsidRPr="0051695B">
        <w:rPr>
          <w:rFonts w:ascii="Palatino Linotype" w:eastAsia="Calibri" w:hAnsi="Palatino Linotype" w:cs="Tahoma"/>
          <w:bCs/>
          <w:i/>
          <w:color w:val="000000"/>
          <w:sz w:val="22"/>
          <w:szCs w:val="22"/>
          <w:u w:val="single"/>
          <w:lang w:val="es-ES" w:eastAsia="es-ES_tradnl"/>
        </w:rPr>
        <w:t xml:space="preserve">Resultados de procedimientos de licitación pública e invitación a cuando menos tres personas, </w:t>
      </w:r>
      <w:r w:rsidR="00343B9E" w:rsidRPr="0051695B">
        <w:rPr>
          <w:rFonts w:ascii="Palatino Linotype" w:eastAsia="Calibri" w:hAnsi="Palatino Linotype" w:cs="Tahoma"/>
          <w:bCs/>
          <w:color w:val="000000"/>
          <w:sz w:val="22"/>
          <w:szCs w:val="22"/>
          <w:u w:val="single"/>
          <w:lang w:val="es-ES" w:eastAsia="es-ES_tradnl"/>
        </w:rPr>
        <w:t>en los que puede encontrar la información que solicitó.</w:t>
      </w:r>
    </w:p>
    <w:p w14:paraId="7989E642" w14:textId="77777777" w:rsidR="00343B9E" w:rsidRPr="0051695B" w:rsidRDefault="00343B9E" w:rsidP="0051695B">
      <w:pPr>
        <w:spacing w:line="360" w:lineRule="auto"/>
        <w:contextualSpacing/>
        <w:jc w:val="both"/>
        <w:rPr>
          <w:rFonts w:ascii="Palatino Linotype" w:eastAsia="Calibri" w:hAnsi="Palatino Linotype" w:cs="Tahoma"/>
          <w:bCs/>
          <w:color w:val="000000"/>
          <w:sz w:val="22"/>
          <w:szCs w:val="22"/>
          <w:u w:val="single"/>
          <w:lang w:val="es-ES" w:eastAsia="es-ES_tradnl"/>
        </w:rPr>
      </w:pPr>
    </w:p>
    <w:p w14:paraId="298BEB65" w14:textId="5877DA87" w:rsidR="00343B9E" w:rsidRPr="0051695B" w:rsidRDefault="00343B9E" w:rsidP="0051695B">
      <w:pPr>
        <w:spacing w:line="360" w:lineRule="auto"/>
        <w:contextualSpacing/>
        <w:jc w:val="both"/>
        <w:rPr>
          <w:rFonts w:ascii="Palatino Linotype" w:eastAsia="Calibri" w:hAnsi="Palatino Linotype" w:cs="Tahoma"/>
          <w:bCs/>
          <w:color w:val="000000"/>
          <w:sz w:val="22"/>
          <w:szCs w:val="22"/>
          <w:u w:val="single"/>
          <w:lang w:val="es-ES" w:eastAsia="es-ES_tradnl"/>
        </w:rPr>
      </w:pPr>
      <w:r w:rsidRPr="0051695B">
        <w:rPr>
          <w:rFonts w:ascii="Palatino Linotype" w:eastAsia="Calibri" w:hAnsi="Palatino Linotype" w:cs="Tahoma"/>
          <w:bCs/>
          <w:color w:val="000000"/>
          <w:sz w:val="22"/>
          <w:szCs w:val="22"/>
          <w:u w:val="single"/>
          <w:lang w:val="es-ES" w:eastAsia="es-ES_tradnl"/>
        </w:rPr>
        <w:t>Aunado a ello, en la información que se publicó en el portal, se advierte que el Sujeto Obligado dejo visibles datos personales confidenciales; por lo que se determinó dar vista al Órgano de Control Interno de este Instituto para que determine lo procedente; asimismo, se le invita para que evite el mal uso de la información proporcionada.</w:t>
      </w:r>
    </w:p>
    <w:p w14:paraId="5B81686A" w14:textId="77777777" w:rsidR="00343B9E" w:rsidRPr="0051695B" w:rsidRDefault="00343B9E" w:rsidP="0051695B">
      <w:pPr>
        <w:spacing w:line="360" w:lineRule="auto"/>
        <w:contextualSpacing/>
        <w:jc w:val="both"/>
        <w:rPr>
          <w:rFonts w:ascii="Palatino Linotype" w:eastAsia="Calibri" w:hAnsi="Palatino Linotype" w:cs="Tahoma"/>
          <w:bCs/>
          <w:color w:val="000000"/>
          <w:sz w:val="22"/>
          <w:szCs w:val="22"/>
          <w:u w:val="single"/>
          <w:lang w:val="es-ES" w:eastAsia="es-ES_tradnl"/>
        </w:rPr>
      </w:pPr>
    </w:p>
    <w:p w14:paraId="29F55AF6" w14:textId="6EBAA45F" w:rsidR="005944BD" w:rsidRPr="005944BD" w:rsidRDefault="00343B9E" w:rsidP="0051695B">
      <w:pPr>
        <w:spacing w:line="360" w:lineRule="auto"/>
        <w:contextualSpacing/>
        <w:jc w:val="both"/>
        <w:rPr>
          <w:rFonts w:ascii="Palatino Linotype" w:eastAsia="Calibri" w:hAnsi="Palatino Linotype" w:cs="Tahoma"/>
          <w:bCs/>
          <w:color w:val="000000"/>
          <w:sz w:val="22"/>
          <w:szCs w:val="22"/>
          <w:u w:val="single"/>
          <w:lang w:val="es-ES" w:eastAsia="es-ES_tradnl"/>
        </w:rPr>
      </w:pPr>
      <w:r w:rsidRPr="0051695B">
        <w:rPr>
          <w:rFonts w:ascii="Palatino Linotype" w:eastAsia="Calibri" w:hAnsi="Palatino Linotype" w:cs="Tahoma"/>
          <w:bCs/>
          <w:color w:val="000000"/>
          <w:sz w:val="22"/>
          <w:szCs w:val="22"/>
          <w:u w:val="single"/>
          <w:lang w:val="es-ES" w:eastAsia="es-ES_tradnl"/>
        </w:rPr>
        <w:t xml:space="preserve">Sumado a lo anterior, se analizó que su motivo de inconformidad no fue procedente, ya que en estudio a la información que obra en el portal Información Pública de Oficio Mexiquense (Ipomex) y del cual, le fue proporcionada la liga; si corresponde a lo que solicitó. </w:t>
      </w:r>
    </w:p>
    <w:p w14:paraId="44AF5AF8" w14:textId="77777777" w:rsidR="005944BD" w:rsidRPr="005944BD" w:rsidRDefault="005944BD" w:rsidP="0051695B">
      <w:pPr>
        <w:spacing w:line="360" w:lineRule="auto"/>
        <w:contextualSpacing/>
        <w:jc w:val="both"/>
        <w:rPr>
          <w:rFonts w:ascii="Palatino Linotype" w:eastAsia="Calibri" w:hAnsi="Palatino Linotype" w:cs="Tahoma"/>
          <w:bCs/>
          <w:iCs/>
          <w:color w:val="000000"/>
          <w:sz w:val="22"/>
          <w:szCs w:val="22"/>
          <w:u w:val="single"/>
          <w:lang w:val="es-ES" w:eastAsia="es-ES_tradnl"/>
        </w:rPr>
      </w:pPr>
    </w:p>
    <w:p w14:paraId="1641C080" w14:textId="77777777" w:rsidR="005944BD" w:rsidRPr="005944BD" w:rsidRDefault="005944BD" w:rsidP="0051695B">
      <w:pPr>
        <w:spacing w:line="360" w:lineRule="auto"/>
        <w:contextualSpacing/>
        <w:jc w:val="both"/>
        <w:rPr>
          <w:rFonts w:ascii="Palatino Linotype" w:eastAsia="Calibri" w:hAnsi="Palatino Linotype" w:cs="Tahoma"/>
          <w:bCs/>
          <w:iCs/>
          <w:color w:val="000000"/>
          <w:sz w:val="22"/>
          <w:szCs w:val="22"/>
          <w:u w:val="single"/>
          <w:lang w:val="es-ES" w:eastAsia="es-ES_tradnl"/>
        </w:rPr>
      </w:pPr>
      <w:r w:rsidRPr="005944BD">
        <w:rPr>
          <w:rFonts w:ascii="Palatino Linotype" w:eastAsia="Calibri" w:hAnsi="Palatino Linotype" w:cs="Tahoma"/>
          <w:bCs/>
          <w:iCs/>
          <w:color w:val="000000"/>
          <w:sz w:val="22"/>
          <w:szCs w:val="22"/>
          <w:u w:val="single"/>
          <w:lang w:val="es-ES" w:eastAsia="es-ES_tradnl"/>
        </w:rPr>
        <w:t>La labor del INFOEM, es apoyar a la población para acceder a la información pública y garantizar la protección de sus datos personales.</w:t>
      </w:r>
    </w:p>
    <w:p w14:paraId="7382B142" w14:textId="77777777" w:rsidR="005944BD" w:rsidRPr="005944BD" w:rsidRDefault="005944BD" w:rsidP="0051695B">
      <w:pPr>
        <w:spacing w:line="360" w:lineRule="auto"/>
        <w:contextualSpacing/>
        <w:jc w:val="both"/>
        <w:rPr>
          <w:rFonts w:ascii="Palatino Linotype" w:eastAsia="Calibri" w:hAnsi="Palatino Linotype" w:cs="Tahoma"/>
          <w:bCs/>
          <w:color w:val="000000"/>
          <w:sz w:val="22"/>
          <w:szCs w:val="22"/>
          <w:lang w:eastAsia="es-ES_tradnl"/>
        </w:rPr>
      </w:pPr>
    </w:p>
    <w:p w14:paraId="77D72B1B" w14:textId="77777777" w:rsidR="005944BD" w:rsidRPr="005944BD" w:rsidRDefault="005944BD" w:rsidP="0051695B">
      <w:pPr>
        <w:spacing w:line="360" w:lineRule="auto"/>
        <w:contextualSpacing/>
        <w:jc w:val="both"/>
        <w:rPr>
          <w:rFonts w:ascii="Palatino Linotype" w:eastAsia="Calibri" w:hAnsi="Palatino Linotype" w:cs="Tahoma"/>
          <w:bCs/>
          <w:color w:val="000000"/>
          <w:sz w:val="22"/>
          <w:szCs w:val="22"/>
          <w:lang w:eastAsia="es-ES_tradnl"/>
        </w:rPr>
      </w:pPr>
      <w:r w:rsidRPr="005944BD">
        <w:rPr>
          <w:rFonts w:ascii="Palatino Linotype" w:eastAsia="Calibri" w:hAnsi="Palatino Linotype" w:cs="Tahoma"/>
          <w:bCs/>
          <w:color w:val="000000"/>
          <w:sz w:val="22"/>
          <w:szCs w:val="22"/>
          <w:lang w:eastAsia="es-ES_tradnl"/>
        </w:rPr>
        <w:t>Por lo expuesto y fundado, este Pleno:</w:t>
      </w:r>
    </w:p>
    <w:p w14:paraId="149DAE03" w14:textId="77777777" w:rsidR="005944BD" w:rsidRPr="005944BD" w:rsidRDefault="005944BD" w:rsidP="0051695B">
      <w:pPr>
        <w:spacing w:line="360" w:lineRule="auto"/>
        <w:contextualSpacing/>
        <w:jc w:val="both"/>
        <w:rPr>
          <w:rFonts w:ascii="Palatino Linotype" w:eastAsia="Calibri" w:hAnsi="Palatino Linotype" w:cs="Tahoma"/>
          <w:bCs/>
          <w:color w:val="000000"/>
          <w:sz w:val="22"/>
          <w:szCs w:val="22"/>
          <w:lang w:eastAsia="es-ES_tradnl"/>
        </w:rPr>
      </w:pPr>
    </w:p>
    <w:p w14:paraId="00295EAB" w14:textId="77777777" w:rsidR="005944BD" w:rsidRPr="005944BD" w:rsidRDefault="005944BD" w:rsidP="0051695B">
      <w:pPr>
        <w:spacing w:line="360" w:lineRule="auto"/>
        <w:contextualSpacing/>
        <w:jc w:val="center"/>
        <w:rPr>
          <w:rFonts w:ascii="Palatino Linotype" w:eastAsia="Calibri" w:hAnsi="Palatino Linotype" w:cs="Tahoma"/>
          <w:b/>
          <w:bCs/>
          <w:color w:val="000000"/>
          <w:sz w:val="22"/>
          <w:szCs w:val="22"/>
          <w:lang w:val="es-ES_tradnl" w:eastAsia="es-ES_tradnl"/>
        </w:rPr>
      </w:pPr>
      <w:r w:rsidRPr="005944BD">
        <w:rPr>
          <w:rFonts w:ascii="Palatino Linotype" w:eastAsia="Calibri" w:hAnsi="Palatino Linotype" w:cs="Tahoma"/>
          <w:b/>
          <w:bCs/>
          <w:color w:val="000000"/>
          <w:sz w:val="22"/>
          <w:szCs w:val="22"/>
          <w:lang w:val="es-ES_tradnl" w:eastAsia="es-ES_tradnl"/>
        </w:rPr>
        <w:t>R E S U E L V E</w:t>
      </w:r>
    </w:p>
    <w:p w14:paraId="1B292680" w14:textId="77777777" w:rsidR="005944BD" w:rsidRPr="005944BD" w:rsidRDefault="005944BD" w:rsidP="0051695B">
      <w:pPr>
        <w:spacing w:line="360" w:lineRule="auto"/>
        <w:contextualSpacing/>
        <w:jc w:val="both"/>
        <w:rPr>
          <w:rFonts w:ascii="Palatino Linotype" w:eastAsia="Calibri" w:hAnsi="Palatino Linotype" w:cs="Tahoma"/>
          <w:b/>
          <w:bCs/>
          <w:color w:val="000000"/>
          <w:sz w:val="22"/>
          <w:szCs w:val="22"/>
          <w:lang w:eastAsia="es-ES_tradnl"/>
        </w:rPr>
      </w:pPr>
    </w:p>
    <w:p w14:paraId="14B6AD95" w14:textId="742A91DD" w:rsidR="005944BD" w:rsidRPr="005944BD" w:rsidRDefault="005944BD" w:rsidP="0051695B">
      <w:pPr>
        <w:spacing w:line="360" w:lineRule="auto"/>
        <w:contextualSpacing/>
        <w:jc w:val="both"/>
        <w:rPr>
          <w:rFonts w:ascii="Palatino Linotype" w:eastAsia="Calibri" w:hAnsi="Palatino Linotype" w:cs="Tahoma"/>
          <w:bCs/>
          <w:color w:val="000000"/>
          <w:sz w:val="22"/>
          <w:szCs w:val="22"/>
          <w:lang w:eastAsia="es-ES_tradnl"/>
        </w:rPr>
      </w:pPr>
      <w:r w:rsidRPr="005944BD">
        <w:rPr>
          <w:rFonts w:ascii="Palatino Linotype" w:eastAsia="Calibri" w:hAnsi="Palatino Linotype" w:cs="Tahoma"/>
          <w:b/>
          <w:bCs/>
          <w:color w:val="000000"/>
          <w:sz w:val="22"/>
          <w:szCs w:val="22"/>
          <w:lang w:eastAsia="es-ES_tradnl"/>
        </w:rPr>
        <w:t xml:space="preserve">PRIMERO. </w:t>
      </w:r>
      <w:r w:rsidRPr="005944BD">
        <w:rPr>
          <w:rFonts w:ascii="Palatino Linotype" w:eastAsia="Calibri" w:hAnsi="Palatino Linotype" w:cs="Tahoma"/>
          <w:bCs/>
          <w:color w:val="000000"/>
          <w:sz w:val="22"/>
          <w:szCs w:val="22"/>
          <w:lang w:eastAsia="es-ES_tradnl"/>
        </w:rPr>
        <w:t xml:space="preserve">Se </w:t>
      </w:r>
      <w:r w:rsidRPr="005944BD">
        <w:rPr>
          <w:rFonts w:ascii="Palatino Linotype" w:eastAsia="Calibri" w:hAnsi="Palatino Linotype" w:cs="Tahoma"/>
          <w:b/>
          <w:bCs/>
          <w:color w:val="000000"/>
          <w:sz w:val="22"/>
          <w:szCs w:val="22"/>
          <w:lang w:eastAsia="es-ES_tradnl"/>
        </w:rPr>
        <w:t>SOBRESEE</w:t>
      </w:r>
      <w:r w:rsidRPr="005944BD">
        <w:rPr>
          <w:rFonts w:ascii="Palatino Linotype" w:eastAsia="Calibri" w:hAnsi="Palatino Linotype" w:cs="Tahoma"/>
          <w:bCs/>
          <w:color w:val="000000"/>
          <w:sz w:val="22"/>
          <w:szCs w:val="22"/>
          <w:lang w:eastAsia="es-ES_tradnl"/>
        </w:rPr>
        <w:t xml:space="preserve"> el Recurso de Revisión </w:t>
      </w:r>
      <w:r w:rsidR="00343B9E" w:rsidRPr="0051695B">
        <w:rPr>
          <w:rFonts w:ascii="Palatino Linotype" w:eastAsia="Calibri" w:hAnsi="Palatino Linotype" w:cs="Tahoma"/>
          <w:b/>
          <w:bCs/>
          <w:sz w:val="22"/>
          <w:szCs w:val="22"/>
          <w:lang w:eastAsia="en-US"/>
        </w:rPr>
        <w:t>00311/INFOEM/IP/RR/2022</w:t>
      </w:r>
      <w:r w:rsidRPr="005944BD">
        <w:rPr>
          <w:rFonts w:ascii="Palatino Linotype" w:eastAsia="Calibri" w:hAnsi="Palatino Linotype" w:cs="Tahoma"/>
          <w:bCs/>
          <w:color w:val="000000"/>
          <w:sz w:val="22"/>
          <w:szCs w:val="22"/>
          <w:lang w:eastAsia="es-ES_tradnl"/>
        </w:rPr>
        <w:t xml:space="preserve">, </w:t>
      </w:r>
      <w:r w:rsidR="00343B9E" w:rsidRPr="0051695B">
        <w:rPr>
          <w:rFonts w:ascii="Palatino Linotype" w:eastAsia="Calibri" w:hAnsi="Palatino Linotype" w:cs="Tahoma"/>
          <w:b/>
          <w:bCs/>
          <w:color w:val="000000"/>
          <w:sz w:val="22"/>
          <w:szCs w:val="22"/>
          <w:lang w:eastAsia="es-ES_tradnl"/>
        </w:rPr>
        <w:t>por quedar sin materia</w:t>
      </w:r>
      <w:r w:rsidRPr="005944BD">
        <w:rPr>
          <w:rFonts w:ascii="Palatino Linotype" w:eastAsia="Calibri" w:hAnsi="Palatino Linotype" w:cs="Tahoma"/>
          <w:bCs/>
          <w:color w:val="000000"/>
          <w:sz w:val="22"/>
          <w:szCs w:val="22"/>
          <w:lang w:eastAsia="es-ES_tradnl"/>
        </w:rPr>
        <w:t>, en términos de los Considerandos</w:t>
      </w:r>
      <w:r w:rsidRPr="005944BD">
        <w:rPr>
          <w:rFonts w:ascii="Palatino Linotype" w:eastAsia="Calibri" w:hAnsi="Palatino Linotype" w:cs="Tahoma"/>
          <w:b/>
          <w:bCs/>
          <w:color w:val="000000"/>
          <w:sz w:val="22"/>
          <w:szCs w:val="22"/>
          <w:lang w:eastAsia="es-ES_tradnl"/>
        </w:rPr>
        <w:t xml:space="preserve"> SEGUNDO y </w:t>
      </w:r>
      <w:r w:rsidR="00343B9E" w:rsidRPr="0051695B">
        <w:rPr>
          <w:rFonts w:ascii="Palatino Linotype" w:eastAsia="Calibri" w:hAnsi="Palatino Linotype" w:cs="Tahoma"/>
          <w:b/>
          <w:bCs/>
          <w:color w:val="000000"/>
          <w:sz w:val="22"/>
          <w:szCs w:val="22"/>
          <w:lang w:eastAsia="es-ES_tradnl"/>
        </w:rPr>
        <w:t>CUARTO</w:t>
      </w:r>
      <w:r w:rsidRPr="005944BD">
        <w:rPr>
          <w:rFonts w:ascii="Palatino Linotype" w:eastAsia="Calibri" w:hAnsi="Palatino Linotype" w:cs="Tahoma"/>
          <w:bCs/>
          <w:color w:val="000000"/>
          <w:sz w:val="22"/>
          <w:szCs w:val="22"/>
          <w:lang w:eastAsia="es-ES_tradnl"/>
        </w:rPr>
        <w:t xml:space="preserve"> de la presente Resolución.</w:t>
      </w:r>
    </w:p>
    <w:p w14:paraId="3F2DDFA2" w14:textId="77777777" w:rsidR="005944BD" w:rsidRPr="005944BD" w:rsidRDefault="005944BD" w:rsidP="0051695B">
      <w:pPr>
        <w:spacing w:line="360" w:lineRule="auto"/>
        <w:contextualSpacing/>
        <w:jc w:val="both"/>
        <w:rPr>
          <w:rFonts w:ascii="Palatino Linotype" w:eastAsia="Calibri" w:hAnsi="Palatino Linotype" w:cs="Tahoma"/>
          <w:bCs/>
          <w:color w:val="000000"/>
          <w:sz w:val="22"/>
          <w:szCs w:val="22"/>
          <w:lang w:eastAsia="es-ES_tradnl"/>
        </w:rPr>
      </w:pPr>
    </w:p>
    <w:p w14:paraId="5DE90DA9" w14:textId="77777777" w:rsidR="005944BD" w:rsidRPr="005944BD" w:rsidRDefault="005944BD" w:rsidP="0051695B">
      <w:pPr>
        <w:spacing w:line="360" w:lineRule="auto"/>
        <w:contextualSpacing/>
        <w:jc w:val="both"/>
        <w:rPr>
          <w:rFonts w:ascii="Palatino Linotype" w:eastAsia="Calibri" w:hAnsi="Palatino Linotype" w:cs="Tahoma"/>
          <w:b/>
          <w:bCs/>
          <w:color w:val="000000"/>
          <w:sz w:val="22"/>
          <w:szCs w:val="22"/>
          <w:lang w:eastAsia="es-ES_tradnl"/>
        </w:rPr>
      </w:pPr>
      <w:r w:rsidRPr="005944BD">
        <w:rPr>
          <w:rFonts w:ascii="Palatino Linotype" w:eastAsia="Calibri" w:hAnsi="Palatino Linotype" w:cs="Tahoma"/>
          <w:b/>
          <w:bCs/>
          <w:color w:val="000000"/>
          <w:sz w:val="22"/>
          <w:szCs w:val="22"/>
          <w:lang w:eastAsia="es-ES_tradnl"/>
        </w:rPr>
        <w:t>SEGUNDO.</w:t>
      </w:r>
      <w:r w:rsidRPr="005944BD">
        <w:rPr>
          <w:rFonts w:ascii="Palatino Linotype" w:eastAsia="Calibri" w:hAnsi="Palatino Linotype" w:cs="Tahoma"/>
          <w:bCs/>
          <w:color w:val="000000"/>
          <w:sz w:val="22"/>
          <w:szCs w:val="22"/>
          <w:lang w:eastAsia="es-ES_tradnl"/>
        </w:rPr>
        <w:t xml:space="preserve"> </w:t>
      </w:r>
      <w:r w:rsidRPr="005944BD">
        <w:rPr>
          <w:rFonts w:ascii="Palatino Linotype" w:eastAsia="Calibri" w:hAnsi="Palatino Linotype" w:cs="Tahoma"/>
          <w:b/>
          <w:bCs/>
          <w:color w:val="000000"/>
          <w:sz w:val="22"/>
          <w:szCs w:val="22"/>
          <w:lang w:eastAsia="es-ES_tradnl"/>
        </w:rPr>
        <w:t xml:space="preserve">Notifíquese </w:t>
      </w:r>
      <w:r w:rsidRPr="005944BD">
        <w:rPr>
          <w:rFonts w:ascii="Palatino Linotype" w:eastAsia="Calibri" w:hAnsi="Palatino Linotype" w:cs="Tahoma"/>
          <w:bCs/>
          <w:color w:val="000000"/>
          <w:sz w:val="22"/>
          <w:szCs w:val="22"/>
          <w:lang w:eastAsia="es-ES_tradnl"/>
        </w:rPr>
        <w:t>la presente resolución</w:t>
      </w:r>
      <w:r w:rsidRPr="005944BD">
        <w:rPr>
          <w:rFonts w:ascii="Palatino Linotype" w:eastAsia="Calibri" w:hAnsi="Palatino Linotype" w:cs="Tahoma"/>
          <w:b/>
          <w:bCs/>
          <w:color w:val="000000"/>
          <w:sz w:val="22"/>
          <w:szCs w:val="22"/>
          <w:lang w:eastAsia="es-ES_tradnl"/>
        </w:rPr>
        <w:t xml:space="preserve"> </w:t>
      </w:r>
      <w:r w:rsidRPr="005944BD">
        <w:rPr>
          <w:rFonts w:ascii="Palatino Linotype" w:eastAsia="Calibri" w:hAnsi="Palatino Linotype" w:cs="Tahoma"/>
          <w:bCs/>
          <w:color w:val="000000"/>
          <w:sz w:val="22"/>
          <w:szCs w:val="22"/>
          <w:lang w:eastAsia="es-ES_tradnl"/>
        </w:rPr>
        <w:t>al Titular de la Unidad de Transparencia del Sujeto Obligado.</w:t>
      </w:r>
    </w:p>
    <w:p w14:paraId="50BDF4FE" w14:textId="77777777" w:rsidR="005944BD" w:rsidRPr="005944BD" w:rsidRDefault="005944BD" w:rsidP="0051695B">
      <w:pPr>
        <w:spacing w:line="360" w:lineRule="auto"/>
        <w:contextualSpacing/>
        <w:jc w:val="both"/>
        <w:rPr>
          <w:rFonts w:ascii="Palatino Linotype" w:eastAsia="Calibri" w:hAnsi="Palatino Linotype" w:cs="Tahoma"/>
          <w:bCs/>
          <w:color w:val="000000"/>
          <w:sz w:val="22"/>
          <w:szCs w:val="22"/>
          <w:lang w:eastAsia="es-ES_tradnl"/>
        </w:rPr>
      </w:pPr>
    </w:p>
    <w:p w14:paraId="226CA3FE" w14:textId="77777777" w:rsidR="005944BD" w:rsidRPr="0051695B" w:rsidRDefault="005944BD" w:rsidP="0051695B">
      <w:pPr>
        <w:spacing w:line="360" w:lineRule="auto"/>
        <w:contextualSpacing/>
        <w:jc w:val="both"/>
        <w:rPr>
          <w:rFonts w:ascii="Palatino Linotype" w:eastAsia="Calibri" w:hAnsi="Palatino Linotype" w:cs="Tahoma"/>
          <w:bCs/>
          <w:color w:val="000000"/>
          <w:sz w:val="22"/>
          <w:szCs w:val="22"/>
          <w:lang w:eastAsia="es-ES_tradnl"/>
        </w:rPr>
      </w:pPr>
      <w:r w:rsidRPr="005944BD">
        <w:rPr>
          <w:rFonts w:ascii="Palatino Linotype" w:eastAsia="Calibri" w:hAnsi="Palatino Linotype" w:cs="Tahoma"/>
          <w:b/>
          <w:bCs/>
          <w:color w:val="000000"/>
          <w:sz w:val="22"/>
          <w:szCs w:val="22"/>
          <w:lang w:eastAsia="es-ES_tradnl"/>
        </w:rPr>
        <w:t>TERCERO.</w:t>
      </w:r>
      <w:r w:rsidRPr="005944BD">
        <w:rPr>
          <w:rFonts w:ascii="Palatino Linotype" w:eastAsia="Calibri" w:hAnsi="Palatino Linotype" w:cs="Tahoma"/>
          <w:bCs/>
          <w:color w:val="000000"/>
          <w:sz w:val="22"/>
          <w:szCs w:val="22"/>
          <w:lang w:eastAsia="es-ES_tradnl"/>
        </w:rPr>
        <w:t xml:space="preserve"> </w:t>
      </w:r>
      <w:r w:rsidRPr="005944BD">
        <w:rPr>
          <w:rFonts w:ascii="Palatino Linotype" w:eastAsia="Calibri" w:hAnsi="Palatino Linotype" w:cs="Tahoma"/>
          <w:b/>
          <w:bCs/>
          <w:color w:val="000000"/>
          <w:sz w:val="22"/>
          <w:szCs w:val="22"/>
          <w:lang w:eastAsia="es-ES_tradnl"/>
        </w:rPr>
        <w:t xml:space="preserve">Notifíquese </w:t>
      </w:r>
      <w:r w:rsidRPr="005944BD">
        <w:rPr>
          <w:rFonts w:ascii="Palatino Linotype" w:eastAsia="Calibri" w:hAnsi="Palatino Linotype" w:cs="Tahoma"/>
          <w:bCs/>
          <w:color w:val="000000"/>
          <w:sz w:val="22"/>
          <w:szCs w:val="22"/>
          <w:lang w:eastAsia="es-ES_tradnl"/>
        </w:rPr>
        <w:t>la presente resolución</w:t>
      </w:r>
      <w:r w:rsidRPr="005944BD">
        <w:rPr>
          <w:rFonts w:ascii="Palatino Linotype" w:eastAsia="Calibri" w:hAnsi="Palatino Linotype" w:cs="Tahoma"/>
          <w:b/>
          <w:bCs/>
          <w:color w:val="000000"/>
          <w:sz w:val="22"/>
          <w:szCs w:val="22"/>
          <w:lang w:eastAsia="es-ES_tradnl"/>
        </w:rPr>
        <w:t xml:space="preserve"> </w:t>
      </w:r>
      <w:r w:rsidRPr="005944BD">
        <w:rPr>
          <w:rFonts w:ascii="Palatino Linotype" w:eastAsia="Calibri" w:hAnsi="Palatino Linotype" w:cs="Tahoma"/>
          <w:bCs/>
          <w:color w:val="000000"/>
          <w:sz w:val="22"/>
          <w:szCs w:val="22"/>
          <w:lang w:eastAsia="es-ES_tradnl"/>
        </w:rPr>
        <w:t>al Recurrente, a través de SAIMEX</w:t>
      </w:r>
      <w:r w:rsidRPr="005944BD">
        <w:rPr>
          <w:rFonts w:ascii="Palatino Linotype" w:eastAsia="Calibri" w:hAnsi="Palatino Linotype" w:cs="Tahoma"/>
          <w:b/>
          <w:bCs/>
          <w:color w:val="000000"/>
          <w:sz w:val="22"/>
          <w:szCs w:val="22"/>
          <w:lang w:eastAsia="es-ES_tradnl"/>
        </w:rPr>
        <w:t xml:space="preserve"> </w:t>
      </w:r>
      <w:r w:rsidRPr="005944BD">
        <w:rPr>
          <w:rFonts w:ascii="Palatino Linotype" w:eastAsia="Calibri" w:hAnsi="Palatino Linotype" w:cs="Tahoma"/>
          <w:bCs/>
          <w:color w:val="000000"/>
          <w:sz w:val="22"/>
          <w:szCs w:val="22"/>
          <w:lang w:eastAsia="es-ES_tradnl"/>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00959DB" w14:textId="77777777" w:rsidR="005944BD" w:rsidRPr="0051695B" w:rsidRDefault="005944BD" w:rsidP="0051695B">
      <w:pPr>
        <w:spacing w:line="360" w:lineRule="auto"/>
        <w:contextualSpacing/>
        <w:jc w:val="both"/>
        <w:rPr>
          <w:rFonts w:ascii="Palatino Linotype" w:eastAsia="Calibri" w:hAnsi="Palatino Linotype" w:cs="Tahoma"/>
          <w:bCs/>
          <w:color w:val="000000"/>
          <w:sz w:val="22"/>
          <w:szCs w:val="22"/>
          <w:lang w:eastAsia="es-ES_tradnl"/>
        </w:rPr>
      </w:pPr>
    </w:p>
    <w:p w14:paraId="76B7B368" w14:textId="2DC69431" w:rsidR="005944BD" w:rsidRPr="005944BD" w:rsidRDefault="00343B9E" w:rsidP="0051695B">
      <w:pPr>
        <w:spacing w:line="360" w:lineRule="auto"/>
        <w:contextualSpacing/>
        <w:jc w:val="both"/>
        <w:rPr>
          <w:rFonts w:ascii="Palatino Linotype" w:eastAsiaTheme="minorHAnsi" w:hAnsi="Palatino Linotype" w:cs="Tahoma"/>
          <w:bCs/>
          <w:sz w:val="22"/>
          <w:szCs w:val="22"/>
          <w:lang w:val="es-ES_tradnl" w:eastAsia="en-US"/>
        </w:rPr>
      </w:pPr>
      <w:r w:rsidRPr="0051695B">
        <w:rPr>
          <w:rFonts w:ascii="Palatino Linotype" w:eastAsiaTheme="minorHAnsi" w:hAnsi="Palatino Linotype" w:cs="Tahoma"/>
          <w:b/>
          <w:bCs/>
          <w:iCs/>
          <w:color w:val="000000" w:themeColor="text1"/>
          <w:sz w:val="22"/>
          <w:szCs w:val="22"/>
          <w:lang w:val="es-ES" w:eastAsia="en-US"/>
        </w:rPr>
        <w:t>CUARTO</w:t>
      </w:r>
      <w:r w:rsidR="005944BD" w:rsidRPr="005944BD">
        <w:rPr>
          <w:rFonts w:ascii="Palatino Linotype" w:eastAsiaTheme="minorHAnsi" w:hAnsi="Palatino Linotype" w:cs="Tahoma"/>
          <w:b/>
          <w:bCs/>
          <w:iCs/>
          <w:color w:val="000000" w:themeColor="text1"/>
          <w:sz w:val="22"/>
          <w:szCs w:val="22"/>
          <w:lang w:val="es-ES" w:eastAsia="en-US"/>
        </w:rPr>
        <w:t>.</w:t>
      </w:r>
      <w:r w:rsidR="005944BD" w:rsidRPr="005944BD">
        <w:rPr>
          <w:rFonts w:ascii="Palatino Linotype" w:eastAsiaTheme="minorHAnsi" w:hAnsi="Palatino Linotype" w:cs="Tahoma"/>
          <w:bCs/>
          <w:iCs/>
          <w:color w:val="000000" w:themeColor="text1"/>
          <w:sz w:val="22"/>
          <w:szCs w:val="22"/>
          <w:lang w:val="es-ES" w:eastAsia="en-US"/>
        </w:rPr>
        <w:t xml:space="preserve"> </w:t>
      </w:r>
      <w:r w:rsidR="005944BD" w:rsidRPr="005944BD">
        <w:rPr>
          <w:rFonts w:ascii="Palatino Linotype" w:eastAsiaTheme="minorHAnsi" w:hAnsi="Palatino Linotype" w:cs="Tahoma"/>
          <w:bCs/>
          <w:color w:val="000000" w:themeColor="text1"/>
          <w:sz w:val="22"/>
          <w:szCs w:val="22"/>
          <w:lang w:val="es-ES_tradnl" w:eastAsia="en-US"/>
        </w:rPr>
        <w:t xml:space="preserve">Con fundamento en lo dispuesto en los artículos 190 de la </w:t>
      </w:r>
      <w:r w:rsidR="005944BD" w:rsidRPr="005944BD">
        <w:rPr>
          <w:rFonts w:ascii="Palatino Linotype" w:eastAsiaTheme="minorHAnsi" w:hAnsi="Palatino Linotype" w:cs="Tahoma"/>
          <w:bCs/>
          <w:color w:val="000000" w:themeColor="text1"/>
          <w:sz w:val="22"/>
          <w:szCs w:val="22"/>
          <w:lang w:eastAsia="en-US"/>
        </w:rPr>
        <w:t xml:space="preserve">Ley de Transparencia y Acceso a la Información Pública del Estado de México y Municipios, gírese </w:t>
      </w:r>
      <w:r w:rsidR="005944BD" w:rsidRPr="005944BD">
        <w:rPr>
          <w:rFonts w:ascii="Palatino Linotype" w:eastAsiaTheme="minorHAnsi" w:hAnsi="Palatino Linotype" w:cs="Tahoma"/>
          <w:bCs/>
          <w:color w:val="000000" w:themeColor="text1"/>
          <w:sz w:val="22"/>
          <w:szCs w:val="22"/>
          <w:lang w:val="es-ES_tradnl" w:eastAsia="en-US"/>
        </w:rPr>
        <w:t xml:space="preserve">oficio al Contralor Interno y Titular del Órgano de Control y Vigilancia de este Instituto con la finalidad de que actúe en razón de su competencia, en términos de lo dispuesto en el Considerando </w:t>
      </w:r>
      <w:r w:rsidRPr="005A58D9">
        <w:rPr>
          <w:rFonts w:ascii="Palatino Linotype" w:eastAsiaTheme="minorHAnsi" w:hAnsi="Palatino Linotype" w:cs="Tahoma"/>
          <w:color w:val="000000" w:themeColor="text1"/>
          <w:sz w:val="22"/>
          <w:szCs w:val="22"/>
          <w:lang w:val="es-ES_tradnl" w:eastAsia="en-US"/>
        </w:rPr>
        <w:t>TERCERO</w:t>
      </w:r>
      <w:r w:rsidR="005944BD" w:rsidRPr="005944BD">
        <w:rPr>
          <w:rFonts w:ascii="Palatino Linotype" w:eastAsiaTheme="minorHAnsi" w:hAnsi="Palatino Linotype" w:cs="Tahoma"/>
          <w:b/>
          <w:color w:val="000000" w:themeColor="text1"/>
          <w:sz w:val="22"/>
          <w:szCs w:val="22"/>
          <w:lang w:val="es-ES_tradnl" w:eastAsia="en-US"/>
        </w:rPr>
        <w:t xml:space="preserve"> </w:t>
      </w:r>
      <w:r w:rsidR="005944BD" w:rsidRPr="005944BD">
        <w:rPr>
          <w:rFonts w:ascii="Palatino Linotype" w:eastAsiaTheme="minorHAnsi" w:hAnsi="Palatino Linotype" w:cs="Tahoma"/>
          <w:bCs/>
          <w:color w:val="000000" w:themeColor="text1"/>
          <w:sz w:val="22"/>
          <w:szCs w:val="22"/>
          <w:lang w:val="es-ES_tradnl" w:eastAsia="en-US"/>
        </w:rPr>
        <w:t>de la presente Resolución.</w:t>
      </w:r>
    </w:p>
    <w:p w14:paraId="3CDC1A72" w14:textId="77777777" w:rsidR="005944BD" w:rsidRPr="005944BD" w:rsidRDefault="005944BD" w:rsidP="0051695B">
      <w:pPr>
        <w:spacing w:line="360" w:lineRule="auto"/>
        <w:contextualSpacing/>
        <w:jc w:val="both"/>
        <w:rPr>
          <w:rFonts w:ascii="Palatino Linotype" w:eastAsiaTheme="minorHAnsi" w:hAnsi="Palatino Linotype" w:cstheme="minorBidi"/>
          <w:color w:val="000000" w:themeColor="text1"/>
          <w:sz w:val="22"/>
          <w:szCs w:val="22"/>
          <w:lang w:eastAsia="en-US"/>
        </w:rPr>
      </w:pPr>
    </w:p>
    <w:p w14:paraId="62EF52B7" w14:textId="300B86D4" w:rsidR="005944BD" w:rsidRPr="005944BD" w:rsidRDefault="005944BD" w:rsidP="0051695B">
      <w:pPr>
        <w:spacing w:line="360" w:lineRule="auto"/>
        <w:contextualSpacing/>
        <w:jc w:val="both"/>
        <w:rPr>
          <w:rFonts w:ascii="Palatino Linotype" w:eastAsiaTheme="minorHAnsi" w:hAnsi="Palatino Linotype" w:cs="Tahoma"/>
          <w:bCs/>
          <w:iCs/>
          <w:sz w:val="22"/>
          <w:szCs w:val="22"/>
          <w:lang w:eastAsia="en-US"/>
        </w:rPr>
      </w:pPr>
      <w:r w:rsidRPr="005944BD">
        <w:rPr>
          <w:rFonts w:ascii="Palatino Linotype" w:eastAsiaTheme="minorHAnsi" w:hAnsi="Palatino Linotype" w:cs="Tahoma"/>
          <w:color w:val="000000" w:themeColor="text1"/>
          <w:sz w:val="22"/>
          <w:szCs w:val="22"/>
          <w:lang w:eastAsia="en-US"/>
        </w:rPr>
        <w:t xml:space="preserve">ASÍ LO RESUELVE, POR </w:t>
      </w:r>
      <w:r w:rsidRPr="00A72067">
        <w:rPr>
          <w:rFonts w:ascii="Palatino Linotype" w:eastAsiaTheme="minorHAnsi" w:hAnsi="Palatino Linotype" w:cs="Tahoma"/>
          <w:b/>
          <w:bCs/>
          <w:color w:val="000000" w:themeColor="text1"/>
          <w:sz w:val="22"/>
          <w:szCs w:val="22"/>
          <w:lang w:eastAsia="en-US"/>
        </w:rPr>
        <w:t>UNANIMIDAD</w:t>
      </w:r>
      <w:r w:rsidRPr="005944BD">
        <w:rPr>
          <w:rFonts w:ascii="Palatino Linotype" w:eastAsiaTheme="minorHAnsi" w:hAnsi="Palatino Linotype" w:cs="Tahoma"/>
          <w:color w:val="000000" w:themeColor="text1"/>
          <w:sz w:val="22"/>
          <w:szCs w:val="22"/>
          <w:lang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43B9E" w:rsidRPr="0051695B">
        <w:rPr>
          <w:rFonts w:ascii="Palatino Linotype" w:eastAsiaTheme="minorHAnsi" w:hAnsi="Palatino Linotype" w:cs="Tahoma"/>
          <w:color w:val="000000" w:themeColor="text1"/>
          <w:sz w:val="22"/>
          <w:szCs w:val="22"/>
          <w:lang w:eastAsia="en-US"/>
        </w:rPr>
        <w:t>NOVENA</w:t>
      </w:r>
      <w:r w:rsidRPr="005944BD">
        <w:rPr>
          <w:rFonts w:ascii="Palatino Linotype" w:eastAsiaTheme="minorHAnsi" w:hAnsi="Palatino Linotype" w:cs="Tahoma"/>
          <w:color w:val="000000" w:themeColor="text1"/>
          <w:sz w:val="22"/>
          <w:szCs w:val="22"/>
          <w:lang w:eastAsia="en-US"/>
        </w:rPr>
        <w:t xml:space="preserve"> SESIÓN ORDINARIA, CELEBRADA EL </w:t>
      </w:r>
      <w:r w:rsidR="00C31091" w:rsidRPr="0051695B">
        <w:rPr>
          <w:rFonts w:ascii="Palatino Linotype" w:eastAsiaTheme="minorHAnsi" w:hAnsi="Palatino Linotype" w:cs="Tahoma"/>
          <w:color w:val="000000" w:themeColor="text1"/>
          <w:sz w:val="22"/>
          <w:szCs w:val="22"/>
          <w:lang w:eastAsia="en-US"/>
        </w:rPr>
        <w:t>NUEVE DE MARZO</w:t>
      </w:r>
      <w:r w:rsidRPr="005944BD">
        <w:rPr>
          <w:rFonts w:ascii="Palatino Linotype" w:eastAsiaTheme="minorHAnsi" w:hAnsi="Palatino Linotype" w:cs="Tahoma"/>
          <w:color w:val="000000" w:themeColor="text1"/>
          <w:sz w:val="22"/>
          <w:szCs w:val="22"/>
          <w:lang w:eastAsia="en-US"/>
        </w:rPr>
        <w:t xml:space="preserve"> DE DOS MIL VEINTIDOS ANTE EL SECRETARIO TÉCNICO DEL PLENO ALEXIS TAPIA RAMÍREZ.</w:t>
      </w:r>
    </w:p>
    <w:p w14:paraId="54D82FB7" w14:textId="268FB8B2" w:rsidR="00435604" w:rsidRDefault="00435604">
      <w:pPr>
        <w:spacing w:after="160" w:line="259" w:lineRule="auto"/>
        <w:rPr>
          <w:rFonts w:ascii="Palatino Linotype" w:eastAsiaTheme="minorHAnsi" w:hAnsi="Palatino Linotype" w:cstheme="minorBidi"/>
          <w:color w:val="000000" w:themeColor="text1"/>
          <w:sz w:val="22"/>
          <w:szCs w:val="22"/>
          <w:lang w:eastAsia="en-US"/>
        </w:rPr>
      </w:pPr>
      <w:r>
        <w:rPr>
          <w:rFonts w:ascii="Palatino Linotype" w:eastAsiaTheme="minorHAnsi" w:hAnsi="Palatino Linotype" w:cstheme="minorBidi"/>
          <w:color w:val="000000" w:themeColor="text1"/>
          <w:sz w:val="22"/>
          <w:szCs w:val="22"/>
          <w:lang w:eastAsia="en-US"/>
        </w:rPr>
        <w:br w:type="page"/>
      </w:r>
    </w:p>
    <w:p w14:paraId="72AD597B" w14:textId="77777777" w:rsidR="00503843" w:rsidRPr="0051695B" w:rsidRDefault="00503843" w:rsidP="0051695B">
      <w:pPr>
        <w:spacing w:line="360" w:lineRule="auto"/>
        <w:contextualSpacing/>
        <w:jc w:val="both"/>
        <w:rPr>
          <w:rFonts w:ascii="Palatino Linotype" w:hAnsi="Palatino Linotype" w:cs="Tahoma"/>
          <w:sz w:val="22"/>
          <w:szCs w:val="22"/>
        </w:rPr>
      </w:pPr>
    </w:p>
    <w:sectPr w:rsidR="00503843" w:rsidRPr="0051695B" w:rsidSect="00DB7E5F">
      <w:headerReference w:type="even" r:id="rId16"/>
      <w:headerReference w:type="default" r:id="rId17"/>
      <w:footerReference w:type="default" r:id="rId18"/>
      <w:headerReference w:type="first" r:id="rId19"/>
      <w:footerReference w:type="first" r:id="rId20"/>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9B706" w14:textId="77777777" w:rsidR="004C4A5F" w:rsidRDefault="004C4A5F" w:rsidP="00B31222">
      <w:r>
        <w:separator/>
      </w:r>
    </w:p>
  </w:endnote>
  <w:endnote w:type="continuationSeparator" w:id="0">
    <w:p w14:paraId="7264C558" w14:textId="77777777" w:rsidR="004C4A5F" w:rsidRDefault="004C4A5F" w:rsidP="00B31222">
      <w:r>
        <w:continuationSeparator/>
      </w:r>
    </w:p>
  </w:endnote>
  <w:endnote w:type="continuationNotice" w:id="1">
    <w:p w14:paraId="05FF00EA" w14:textId="77777777" w:rsidR="004C4A5F" w:rsidRDefault="004C4A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33BBE75" w14:textId="77777777" w:rsidR="000E1300" w:rsidRDefault="000E130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03843">
              <w:rPr>
                <w:b/>
                <w:bCs/>
                <w:noProof/>
              </w:rPr>
              <w:t>23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03843">
              <w:rPr>
                <w:b/>
                <w:bCs/>
                <w:noProof/>
              </w:rPr>
              <w:t>25</w:t>
            </w:r>
            <w:r>
              <w:rPr>
                <w:b/>
                <w:bCs/>
                <w:sz w:val="24"/>
                <w:szCs w:val="24"/>
              </w:rPr>
              <w:fldChar w:fldCharType="end"/>
            </w:r>
          </w:p>
        </w:sdtContent>
      </w:sdt>
    </w:sdtContent>
  </w:sdt>
  <w:p w14:paraId="06068AAA" w14:textId="77777777" w:rsidR="000E1300" w:rsidRDefault="000E130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843FBF4" w14:textId="77777777" w:rsidR="000E1300" w:rsidRDefault="000E130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1695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1695B">
              <w:rPr>
                <w:b/>
                <w:bCs/>
                <w:noProof/>
              </w:rPr>
              <w:t>24</w:t>
            </w:r>
            <w:r>
              <w:rPr>
                <w:b/>
                <w:bCs/>
                <w:sz w:val="24"/>
                <w:szCs w:val="24"/>
              </w:rPr>
              <w:fldChar w:fldCharType="end"/>
            </w:r>
          </w:p>
        </w:sdtContent>
      </w:sdt>
    </w:sdtContent>
  </w:sdt>
  <w:p w14:paraId="6325C9F5" w14:textId="77777777" w:rsidR="000E1300" w:rsidRDefault="000E13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3CB49" w14:textId="77777777" w:rsidR="004C4A5F" w:rsidRDefault="004C4A5F" w:rsidP="00B31222">
      <w:r>
        <w:separator/>
      </w:r>
    </w:p>
  </w:footnote>
  <w:footnote w:type="continuationSeparator" w:id="0">
    <w:p w14:paraId="45519507" w14:textId="77777777" w:rsidR="004C4A5F" w:rsidRDefault="004C4A5F" w:rsidP="00B31222">
      <w:r>
        <w:continuationSeparator/>
      </w:r>
    </w:p>
  </w:footnote>
  <w:footnote w:type="continuationNotice" w:id="1">
    <w:p w14:paraId="539A1DEB" w14:textId="77777777" w:rsidR="004C4A5F" w:rsidRDefault="004C4A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EB82" w14:textId="77777777" w:rsidR="000E1300" w:rsidRDefault="004C4A5F">
    <w:pPr>
      <w:pStyle w:val="Encabezado"/>
    </w:pPr>
    <w:r>
      <w:rPr>
        <w:noProof/>
        <w:lang w:eastAsia="es-MX"/>
      </w:rPr>
      <w:pict w14:anchorId="1C9DD9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8239;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0E1300" w:rsidRPr="005C106F" w14:paraId="70F3064E" w14:textId="77777777" w:rsidTr="00202DB8">
      <w:trPr>
        <w:trHeight w:val="1435"/>
      </w:trPr>
      <w:tc>
        <w:tcPr>
          <w:tcW w:w="2835" w:type="dxa"/>
          <w:shd w:val="clear" w:color="auto" w:fill="auto"/>
        </w:tcPr>
        <w:p w14:paraId="75B9D58F" w14:textId="4D562C87" w:rsidR="000E1300" w:rsidRPr="005C106F" w:rsidRDefault="000E1300" w:rsidP="00EF4A64">
          <w:pPr>
            <w:tabs>
              <w:tab w:val="right" w:pos="4273"/>
            </w:tabs>
            <w:rPr>
              <w:rFonts w:ascii="Garamond" w:eastAsia="Calibri" w:hAnsi="Garamond"/>
              <w:sz w:val="16"/>
              <w:szCs w:val="16"/>
              <w:lang w:eastAsia="en-US"/>
            </w:rPr>
          </w:pPr>
        </w:p>
      </w:tc>
      <w:tc>
        <w:tcPr>
          <w:tcW w:w="6733" w:type="dxa"/>
          <w:shd w:val="clear" w:color="auto" w:fill="auto"/>
        </w:tcPr>
        <w:p w14:paraId="7542C6D5" w14:textId="77777777" w:rsidR="000E1300" w:rsidRDefault="000E1300" w:rsidP="005743D2"/>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0E1300" w14:paraId="7562D8B9" w14:textId="77777777" w:rsidTr="00DD46E6">
            <w:trPr>
              <w:trHeight w:val="144"/>
            </w:trPr>
            <w:tc>
              <w:tcPr>
                <w:tcW w:w="2727" w:type="dxa"/>
              </w:tcPr>
              <w:p w14:paraId="1DD2CB33" w14:textId="77777777" w:rsidR="000E1300" w:rsidRPr="00431A70" w:rsidRDefault="000E130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402" w:type="dxa"/>
              </w:tcPr>
              <w:p w14:paraId="3ACA13B5" w14:textId="354A9EC7" w:rsidR="000E1300" w:rsidRPr="00431A70" w:rsidRDefault="000E1300" w:rsidP="005F13CF">
                <w:pPr>
                  <w:tabs>
                    <w:tab w:val="right" w:pos="8838"/>
                  </w:tabs>
                  <w:ind w:left="-106" w:right="171"/>
                  <w:jc w:val="both"/>
                  <w:rPr>
                    <w:rFonts w:ascii="Palatino Linotype" w:eastAsia="Calibri" w:hAnsi="Palatino Linotype" w:cs="Tahoma"/>
                    <w:b/>
                    <w:bCs/>
                    <w:sz w:val="22"/>
                    <w:szCs w:val="22"/>
                    <w:lang w:eastAsia="en-US"/>
                  </w:rPr>
                </w:pPr>
                <w:r w:rsidRPr="0075695B">
                  <w:rPr>
                    <w:rFonts w:ascii="Palatino Linotype" w:eastAsia="Calibri" w:hAnsi="Palatino Linotype" w:cs="Tahoma"/>
                    <w:b/>
                    <w:bCs/>
                    <w:sz w:val="22"/>
                    <w:szCs w:val="22"/>
                    <w:lang w:val="es-MX" w:eastAsia="en-US"/>
                  </w:rPr>
                  <w:t>00311/INFOEM/IP/RR/2022</w:t>
                </w:r>
              </w:p>
            </w:tc>
          </w:tr>
          <w:tr w:rsidR="000E1300" w14:paraId="43905939" w14:textId="77777777" w:rsidTr="00DD46E6">
            <w:trPr>
              <w:trHeight w:val="283"/>
            </w:trPr>
            <w:tc>
              <w:tcPr>
                <w:tcW w:w="2727" w:type="dxa"/>
              </w:tcPr>
              <w:p w14:paraId="6C212678" w14:textId="77777777" w:rsidR="000E1300" w:rsidRPr="00431A70" w:rsidRDefault="000E130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402" w:type="dxa"/>
              </w:tcPr>
              <w:p w14:paraId="4ECDADC6" w14:textId="55D99226" w:rsidR="000E1300" w:rsidRPr="005F13CF" w:rsidRDefault="000E1300" w:rsidP="005F13CF">
                <w:pPr>
                  <w:tabs>
                    <w:tab w:val="left" w:pos="2834"/>
                    <w:tab w:val="right" w:pos="8838"/>
                  </w:tabs>
                  <w:ind w:left="-106" w:right="171"/>
                  <w:jc w:val="both"/>
                  <w:rPr>
                    <w:rFonts w:ascii="Palatino Linotype" w:eastAsia="Calibri" w:hAnsi="Palatino Linotype" w:cs="Tahoma"/>
                    <w:bCs/>
                    <w:sz w:val="22"/>
                    <w:szCs w:val="22"/>
                    <w:lang w:eastAsia="en-US"/>
                  </w:rPr>
                </w:pPr>
                <w:r w:rsidRPr="0075695B">
                  <w:rPr>
                    <w:rFonts w:ascii="Palatino Linotype" w:eastAsia="Calibri" w:hAnsi="Palatino Linotype" w:cs="Tahoma"/>
                    <w:bCs/>
                    <w:sz w:val="22"/>
                    <w:szCs w:val="22"/>
                    <w:lang w:eastAsia="en-US"/>
                  </w:rPr>
                  <w:t>Ayuntamiento de Atenco</w:t>
                </w:r>
              </w:p>
            </w:tc>
          </w:tr>
          <w:tr w:rsidR="000E1300" w14:paraId="5658CE71" w14:textId="77777777" w:rsidTr="00DD46E6">
            <w:trPr>
              <w:trHeight w:val="283"/>
            </w:trPr>
            <w:tc>
              <w:tcPr>
                <w:tcW w:w="2727" w:type="dxa"/>
              </w:tcPr>
              <w:p w14:paraId="13BBC6D0" w14:textId="77777777" w:rsidR="000E1300" w:rsidRPr="00431A70" w:rsidRDefault="000E130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402" w:type="dxa"/>
              </w:tcPr>
              <w:p w14:paraId="25C6CAA4" w14:textId="77777777" w:rsidR="000E1300" w:rsidRPr="00431A70" w:rsidRDefault="000E1300" w:rsidP="005F13CF">
                <w:pPr>
                  <w:tabs>
                    <w:tab w:val="right" w:pos="8838"/>
                  </w:tabs>
                  <w:ind w:left="-106" w:right="171"/>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27F4AF3A" w14:textId="77777777" w:rsidR="000E1300" w:rsidRPr="005C106F" w:rsidRDefault="000E1300" w:rsidP="005743D2">
          <w:pPr>
            <w:tabs>
              <w:tab w:val="right" w:pos="8838"/>
            </w:tabs>
            <w:ind w:left="-28"/>
            <w:jc w:val="both"/>
            <w:rPr>
              <w:rFonts w:ascii="Arial" w:eastAsia="Calibri" w:hAnsi="Arial" w:cs="Arial"/>
              <w:b/>
              <w:sz w:val="22"/>
              <w:szCs w:val="22"/>
              <w:lang w:eastAsia="en-US"/>
            </w:rPr>
          </w:pPr>
        </w:p>
      </w:tc>
    </w:tr>
  </w:tbl>
  <w:p w14:paraId="3645CE0E" w14:textId="77777777" w:rsidR="000E1300" w:rsidRPr="00443C6B" w:rsidRDefault="004C4A5F" w:rsidP="00EF4A64">
    <w:pPr>
      <w:pStyle w:val="Encabezado"/>
      <w:rPr>
        <w:sz w:val="14"/>
      </w:rPr>
    </w:pPr>
    <w:r>
      <w:rPr>
        <w:noProof/>
        <w:sz w:val="14"/>
        <w:lang w:eastAsia="es-MX"/>
      </w:rPr>
      <w:pict w14:anchorId="6EC00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2" o:spid="_x0000_s1027" type="#_x0000_t75" style="position:absolute;margin-left:0;margin-top:0;width:663.5pt;height:12in;z-index:-251658238;mso-position-horizontal:center;mso-position-horizontal-relative:margin;mso-position-vertical:center;mso-position-vertical-relative:margin" o:allowincell="f">
          <v:imagedata r:id="rId1" o:title="WhatsApp Image 2020-08-13 at 1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0E1300" w:rsidRPr="00330DA7" w14:paraId="260C3287" w14:textId="77777777" w:rsidTr="003B165A">
      <w:trPr>
        <w:trHeight w:val="1435"/>
      </w:trPr>
      <w:tc>
        <w:tcPr>
          <w:tcW w:w="2835" w:type="dxa"/>
          <w:shd w:val="clear" w:color="auto" w:fill="auto"/>
        </w:tcPr>
        <w:p w14:paraId="2786E3E5" w14:textId="34BF8D2B" w:rsidR="000E1300" w:rsidRPr="00330DA7" w:rsidRDefault="000E1300"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5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261"/>
          </w:tblGrid>
          <w:tr w:rsidR="000E1300" w:rsidRPr="00431A70" w14:paraId="70AEE1B2" w14:textId="77777777" w:rsidTr="00DD46E6">
            <w:trPr>
              <w:trHeight w:val="144"/>
            </w:trPr>
            <w:tc>
              <w:tcPr>
                <w:tcW w:w="2727" w:type="dxa"/>
              </w:tcPr>
              <w:p w14:paraId="7CE1822F" w14:textId="77777777" w:rsidR="000E1300" w:rsidRPr="00431A70" w:rsidRDefault="000E1300"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261" w:type="dxa"/>
              </w:tcPr>
              <w:p w14:paraId="724C358A" w14:textId="70106439" w:rsidR="000E1300" w:rsidRPr="00431A70" w:rsidRDefault="000E1300" w:rsidP="005F13CF">
                <w:pPr>
                  <w:tabs>
                    <w:tab w:val="right" w:pos="8838"/>
                  </w:tabs>
                  <w:ind w:left="-106" w:right="-105"/>
                  <w:jc w:val="both"/>
                  <w:rPr>
                    <w:rFonts w:ascii="Palatino Linotype" w:eastAsia="Calibri" w:hAnsi="Palatino Linotype" w:cs="Tahoma"/>
                    <w:b/>
                    <w:bCs/>
                    <w:sz w:val="22"/>
                    <w:szCs w:val="22"/>
                    <w:lang w:eastAsia="en-US"/>
                  </w:rPr>
                </w:pPr>
                <w:r w:rsidRPr="0075695B">
                  <w:rPr>
                    <w:rFonts w:ascii="Palatino Linotype" w:eastAsia="Calibri" w:hAnsi="Palatino Linotype" w:cs="Tahoma"/>
                    <w:b/>
                    <w:bCs/>
                    <w:sz w:val="22"/>
                    <w:szCs w:val="22"/>
                    <w:lang w:eastAsia="en-US"/>
                  </w:rPr>
                  <w:t>00311/INFOEM/IP/RR/2022</w:t>
                </w:r>
              </w:p>
            </w:tc>
          </w:tr>
          <w:tr w:rsidR="000E1300" w:rsidRPr="00286D0C" w14:paraId="167D5D24" w14:textId="77777777" w:rsidTr="00DD46E6">
            <w:trPr>
              <w:trHeight w:val="144"/>
            </w:trPr>
            <w:tc>
              <w:tcPr>
                <w:tcW w:w="2727" w:type="dxa"/>
              </w:tcPr>
              <w:p w14:paraId="00155F88" w14:textId="77777777" w:rsidR="000E1300" w:rsidRPr="00431A70" w:rsidRDefault="000E130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261" w:type="dxa"/>
              </w:tcPr>
              <w:p w14:paraId="4EFE8D3E" w14:textId="16C89379" w:rsidR="000E1300" w:rsidRPr="00286D0C" w:rsidRDefault="000E1300"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0E1300" w:rsidRPr="00431A70" w14:paraId="63620DE8" w14:textId="77777777" w:rsidTr="00DD46E6">
            <w:trPr>
              <w:trHeight w:val="283"/>
            </w:trPr>
            <w:tc>
              <w:tcPr>
                <w:tcW w:w="2727" w:type="dxa"/>
              </w:tcPr>
              <w:p w14:paraId="626AF87B" w14:textId="77777777" w:rsidR="000E1300" w:rsidRPr="00431A70" w:rsidRDefault="000E130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261" w:type="dxa"/>
              </w:tcPr>
              <w:p w14:paraId="3CCB6EAF" w14:textId="459E74F9" w:rsidR="000E1300" w:rsidRPr="005F13CF" w:rsidRDefault="000E1300" w:rsidP="005F13CF">
                <w:pPr>
                  <w:tabs>
                    <w:tab w:val="left" w:pos="2834"/>
                    <w:tab w:val="right" w:pos="8838"/>
                  </w:tabs>
                  <w:ind w:left="-106" w:right="-105"/>
                  <w:jc w:val="both"/>
                  <w:rPr>
                    <w:rFonts w:ascii="Palatino Linotype" w:eastAsia="Calibri" w:hAnsi="Palatino Linotype" w:cs="Tahoma"/>
                    <w:bCs/>
                    <w:sz w:val="22"/>
                    <w:szCs w:val="22"/>
                    <w:lang w:eastAsia="en-US"/>
                  </w:rPr>
                </w:pPr>
                <w:r w:rsidRPr="0075695B">
                  <w:rPr>
                    <w:rFonts w:ascii="Palatino Linotype" w:eastAsia="Calibri" w:hAnsi="Palatino Linotype" w:cs="Tahoma"/>
                    <w:bCs/>
                    <w:sz w:val="22"/>
                    <w:szCs w:val="22"/>
                    <w:lang w:eastAsia="en-US"/>
                  </w:rPr>
                  <w:t>Ayuntamiento de Atenco</w:t>
                </w:r>
              </w:p>
            </w:tc>
          </w:tr>
          <w:tr w:rsidR="000E1300" w:rsidRPr="00431A70" w14:paraId="5EB306D6" w14:textId="77777777" w:rsidTr="00DD46E6">
            <w:trPr>
              <w:trHeight w:val="283"/>
            </w:trPr>
            <w:tc>
              <w:tcPr>
                <w:tcW w:w="2727" w:type="dxa"/>
              </w:tcPr>
              <w:p w14:paraId="43BC716C" w14:textId="77777777" w:rsidR="000E1300" w:rsidRPr="00431A70" w:rsidRDefault="000E130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261" w:type="dxa"/>
              </w:tcPr>
              <w:p w14:paraId="2F58048B" w14:textId="77777777" w:rsidR="000E1300" w:rsidRPr="00431A70" w:rsidRDefault="000E1300"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151A1E61" w14:textId="77777777" w:rsidR="000E1300" w:rsidRPr="00330DA7" w:rsidRDefault="000E1300" w:rsidP="00DB7E5F">
          <w:pPr>
            <w:tabs>
              <w:tab w:val="right" w:pos="8838"/>
            </w:tabs>
            <w:ind w:left="-28"/>
            <w:jc w:val="both"/>
            <w:rPr>
              <w:rFonts w:ascii="Arial" w:eastAsia="Calibri" w:hAnsi="Arial" w:cs="Arial"/>
              <w:b/>
              <w:sz w:val="22"/>
              <w:szCs w:val="22"/>
              <w:lang w:eastAsia="en-US"/>
            </w:rPr>
          </w:pPr>
        </w:p>
      </w:tc>
    </w:tr>
  </w:tbl>
  <w:p w14:paraId="3CFB1CDD" w14:textId="77777777" w:rsidR="000E1300" w:rsidRPr="00330DA7" w:rsidRDefault="004C4A5F" w:rsidP="00B727C5">
    <w:pPr>
      <w:pStyle w:val="Encabezado"/>
      <w:rPr>
        <w:sz w:val="22"/>
        <w:szCs w:val="22"/>
      </w:rPr>
    </w:pPr>
    <w:r>
      <w:rPr>
        <w:noProof/>
        <w:sz w:val="22"/>
        <w:szCs w:val="22"/>
        <w:lang w:eastAsia="es-MX"/>
      </w:rPr>
      <w:pict w14:anchorId="58302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0" o:spid="_x0000_s1025" type="#_x0000_t75" style="position:absolute;margin-left:0;margin-top:0;width:663.5pt;height:12in;z-index:-251658240;mso-position-horizontal:center;mso-position-horizontal-relative:margin;mso-position-vertical:center;mso-position-vertical-relative:margin" o:allowincell="f">
          <v:imagedata r:id="rId1" o:title="WhatsApp Image 2020-08-13 at 1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6BF709F"/>
    <w:multiLevelType w:val="hybridMultilevel"/>
    <w:tmpl w:val="8B2EFC3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8445937"/>
    <w:multiLevelType w:val="hybridMultilevel"/>
    <w:tmpl w:val="BD82C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470C43"/>
    <w:multiLevelType w:val="hybridMultilevel"/>
    <w:tmpl w:val="C5061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496D9A"/>
    <w:multiLevelType w:val="hybridMultilevel"/>
    <w:tmpl w:val="F4365D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384333"/>
    <w:multiLevelType w:val="hybridMultilevel"/>
    <w:tmpl w:val="20604C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FF922B6"/>
    <w:multiLevelType w:val="hybridMultilevel"/>
    <w:tmpl w:val="CFF69C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737E50"/>
    <w:multiLevelType w:val="hybridMultilevel"/>
    <w:tmpl w:val="0EEEFD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5FA6E95"/>
    <w:multiLevelType w:val="hybridMultilevel"/>
    <w:tmpl w:val="861C82E0"/>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64B1A39"/>
    <w:multiLevelType w:val="hybridMultilevel"/>
    <w:tmpl w:val="8FBEF3E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58601D"/>
    <w:multiLevelType w:val="hybridMultilevel"/>
    <w:tmpl w:val="E6EEF3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AA0F26"/>
    <w:multiLevelType w:val="hybridMultilevel"/>
    <w:tmpl w:val="0EEEFD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9FB05F3"/>
    <w:multiLevelType w:val="hybridMultilevel"/>
    <w:tmpl w:val="0EEEFD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E3255AB"/>
    <w:multiLevelType w:val="hybridMultilevel"/>
    <w:tmpl w:val="108074F6"/>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1AE6270"/>
    <w:multiLevelType w:val="hybridMultilevel"/>
    <w:tmpl w:val="6D6E837A"/>
    <w:lvl w:ilvl="0" w:tplc="A1441D96">
      <w:numFmt w:val="bullet"/>
      <w:lvlText w:val="•"/>
      <w:lvlJc w:val="left"/>
      <w:pPr>
        <w:ind w:left="1065" w:hanging="705"/>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21C6C2B"/>
    <w:multiLevelType w:val="hybridMultilevel"/>
    <w:tmpl w:val="3864CF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2FB5E79"/>
    <w:multiLevelType w:val="hybridMultilevel"/>
    <w:tmpl w:val="A9328372"/>
    <w:lvl w:ilvl="0" w:tplc="080A000F">
      <w:start w:val="1"/>
      <w:numFmt w:val="decimal"/>
      <w:lvlText w:val="%1."/>
      <w:lvlJc w:val="left"/>
      <w:pPr>
        <w:ind w:left="720" w:hanging="360"/>
      </w:pPr>
      <w:rPr>
        <w:rFonts w:eastAsia="Times New Roman"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3887DCD"/>
    <w:multiLevelType w:val="hybridMultilevel"/>
    <w:tmpl w:val="6F1627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7CE5C84"/>
    <w:multiLevelType w:val="hybridMultilevel"/>
    <w:tmpl w:val="36AA9D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8A11127"/>
    <w:multiLevelType w:val="hybridMultilevel"/>
    <w:tmpl w:val="6D78F3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91B4951"/>
    <w:multiLevelType w:val="hybridMultilevel"/>
    <w:tmpl w:val="A9328372"/>
    <w:lvl w:ilvl="0" w:tplc="080A000F">
      <w:start w:val="1"/>
      <w:numFmt w:val="decimal"/>
      <w:lvlText w:val="%1."/>
      <w:lvlJc w:val="left"/>
      <w:pPr>
        <w:ind w:left="720" w:hanging="360"/>
      </w:pPr>
      <w:rPr>
        <w:rFonts w:eastAsia="Times New Roman"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1335E38"/>
    <w:multiLevelType w:val="hybridMultilevel"/>
    <w:tmpl w:val="EA86AA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F7E4243"/>
    <w:multiLevelType w:val="hybridMultilevel"/>
    <w:tmpl w:val="721C1D7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0E56A8A"/>
    <w:multiLevelType w:val="hybridMultilevel"/>
    <w:tmpl w:val="0EEEFD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9732582"/>
    <w:multiLevelType w:val="hybridMultilevel"/>
    <w:tmpl w:val="6CCE9B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09707B"/>
    <w:multiLevelType w:val="hybridMultilevel"/>
    <w:tmpl w:val="6CCE9B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3474B8F"/>
    <w:multiLevelType w:val="hybridMultilevel"/>
    <w:tmpl w:val="0158DD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9DE7F22"/>
    <w:multiLevelType w:val="hybridMultilevel"/>
    <w:tmpl w:val="0B02B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FE25016"/>
    <w:multiLevelType w:val="hybridMultilevel"/>
    <w:tmpl w:val="83608C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35926843">
    <w:abstractNumId w:val="0"/>
  </w:num>
  <w:num w:numId="2" w16cid:durableId="1520385683">
    <w:abstractNumId w:val="3"/>
  </w:num>
  <w:num w:numId="3" w16cid:durableId="1430588502">
    <w:abstractNumId w:val="23"/>
  </w:num>
  <w:num w:numId="4" w16cid:durableId="936719150">
    <w:abstractNumId w:val="33"/>
  </w:num>
  <w:num w:numId="5" w16cid:durableId="102113638">
    <w:abstractNumId w:val="7"/>
  </w:num>
  <w:num w:numId="6" w16cid:durableId="1832480671">
    <w:abstractNumId w:val="18"/>
  </w:num>
  <w:num w:numId="7" w16cid:durableId="1118765163">
    <w:abstractNumId w:val="20"/>
  </w:num>
  <w:num w:numId="8" w16cid:durableId="2065911747">
    <w:abstractNumId w:val="24"/>
  </w:num>
  <w:num w:numId="9" w16cid:durableId="540165443">
    <w:abstractNumId w:val="25"/>
  </w:num>
  <w:num w:numId="10" w16cid:durableId="1250768088">
    <w:abstractNumId w:val="16"/>
  </w:num>
  <w:num w:numId="11" w16cid:durableId="748887333">
    <w:abstractNumId w:val="13"/>
  </w:num>
  <w:num w:numId="12" w16cid:durableId="1559245857">
    <w:abstractNumId w:val="19"/>
  </w:num>
  <w:num w:numId="13" w16cid:durableId="1722171027">
    <w:abstractNumId w:val="9"/>
  </w:num>
  <w:num w:numId="14" w16cid:durableId="1475559395">
    <w:abstractNumId w:val="17"/>
  </w:num>
  <w:num w:numId="15" w16cid:durableId="3385119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2702134">
    <w:abstractNumId w:val="5"/>
  </w:num>
  <w:num w:numId="17" w16cid:durableId="1409621561">
    <w:abstractNumId w:val="2"/>
  </w:num>
  <w:num w:numId="18" w16cid:durableId="1025902906">
    <w:abstractNumId w:val="28"/>
  </w:num>
  <w:num w:numId="19" w16cid:durableId="724448635">
    <w:abstractNumId w:val="15"/>
  </w:num>
  <w:num w:numId="20" w16cid:durableId="124125567">
    <w:abstractNumId w:val="32"/>
  </w:num>
  <w:num w:numId="21" w16cid:durableId="1473014573">
    <w:abstractNumId w:val="26"/>
  </w:num>
  <w:num w:numId="22" w16cid:durableId="569273972">
    <w:abstractNumId w:val="29"/>
  </w:num>
  <w:num w:numId="23" w16cid:durableId="362102014">
    <w:abstractNumId w:val="14"/>
  </w:num>
  <w:num w:numId="24" w16cid:durableId="1022515605">
    <w:abstractNumId w:val="4"/>
  </w:num>
  <w:num w:numId="25" w16cid:durableId="941839721">
    <w:abstractNumId w:val="6"/>
  </w:num>
  <w:num w:numId="26" w16cid:durableId="1127240564">
    <w:abstractNumId w:val="22"/>
  </w:num>
  <w:num w:numId="27" w16cid:durableId="169637323">
    <w:abstractNumId w:val="1"/>
  </w:num>
  <w:num w:numId="28" w16cid:durableId="1972323342">
    <w:abstractNumId w:val="12"/>
  </w:num>
  <w:num w:numId="29" w16cid:durableId="377096347">
    <w:abstractNumId w:val="10"/>
  </w:num>
  <w:num w:numId="30" w16cid:durableId="1881747482">
    <w:abstractNumId w:val="27"/>
  </w:num>
  <w:num w:numId="31" w16cid:durableId="100808959">
    <w:abstractNumId w:val="21"/>
  </w:num>
  <w:num w:numId="32" w16cid:durableId="1329018802">
    <w:abstractNumId w:val="30"/>
  </w:num>
  <w:num w:numId="33" w16cid:durableId="683945218">
    <w:abstractNumId w:val="8"/>
  </w:num>
  <w:num w:numId="34" w16cid:durableId="1532841628">
    <w:abstractNumId w:val="31"/>
  </w:num>
  <w:num w:numId="35" w16cid:durableId="1314143314">
    <w:abstractNumId w:val="11"/>
  </w:num>
  <w:num w:numId="36" w16cid:durableId="1104378590">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85A"/>
    <w:rsid w:val="00006543"/>
    <w:rsid w:val="0000679E"/>
    <w:rsid w:val="00007336"/>
    <w:rsid w:val="00010426"/>
    <w:rsid w:val="000106AE"/>
    <w:rsid w:val="00013291"/>
    <w:rsid w:val="00013A19"/>
    <w:rsid w:val="00013C8D"/>
    <w:rsid w:val="0001402B"/>
    <w:rsid w:val="00014465"/>
    <w:rsid w:val="00014BC5"/>
    <w:rsid w:val="00015E98"/>
    <w:rsid w:val="00016A4A"/>
    <w:rsid w:val="00016B27"/>
    <w:rsid w:val="00017858"/>
    <w:rsid w:val="00017D26"/>
    <w:rsid w:val="00020818"/>
    <w:rsid w:val="00020AA1"/>
    <w:rsid w:val="00020C07"/>
    <w:rsid w:val="00020C83"/>
    <w:rsid w:val="000212E5"/>
    <w:rsid w:val="00021C64"/>
    <w:rsid w:val="0002227D"/>
    <w:rsid w:val="00023351"/>
    <w:rsid w:val="000241C5"/>
    <w:rsid w:val="00024362"/>
    <w:rsid w:val="0002439E"/>
    <w:rsid w:val="0002467B"/>
    <w:rsid w:val="0002481A"/>
    <w:rsid w:val="0002483C"/>
    <w:rsid w:val="00024C42"/>
    <w:rsid w:val="00024D74"/>
    <w:rsid w:val="00025D40"/>
    <w:rsid w:val="00025F5D"/>
    <w:rsid w:val="00027795"/>
    <w:rsid w:val="00027B6E"/>
    <w:rsid w:val="000300BE"/>
    <w:rsid w:val="0003037C"/>
    <w:rsid w:val="0003089C"/>
    <w:rsid w:val="00030E29"/>
    <w:rsid w:val="000313A7"/>
    <w:rsid w:val="00032F5B"/>
    <w:rsid w:val="00033086"/>
    <w:rsid w:val="0003334A"/>
    <w:rsid w:val="000338C2"/>
    <w:rsid w:val="00034E9D"/>
    <w:rsid w:val="00035F9E"/>
    <w:rsid w:val="000373BC"/>
    <w:rsid w:val="00037837"/>
    <w:rsid w:val="000378BC"/>
    <w:rsid w:val="00037B34"/>
    <w:rsid w:val="00037BE8"/>
    <w:rsid w:val="00037F4B"/>
    <w:rsid w:val="00040D25"/>
    <w:rsid w:val="0004133E"/>
    <w:rsid w:val="000415F1"/>
    <w:rsid w:val="00043009"/>
    <w:rsid w:val="00043C4B"/>
    <w:rsid w:val="00044B86"/>
    <w:rsid w:val="000452B7"/>
    <w:rsid w:val="00045736"/>
    <w:rsid w:val="00045F17"/>
    <w:rsid w:val="0004646B"/>
    <w:rsid w:val="0004735D"/>
    <w:rsid w:val="00047C1B"/>
    <w:rsid w:val="0005063B"/>
    <w:rsid w:val="00051243"/>
    <w:rsid w:val="00051E32"/>
    <w:rsid w:val="000523BB"/>
    <w:rsid w:val="000528E6"/>
    <w:rsid w:val="0005422F"/>
    <w:rsid w:val="00054C54"/>
    <w:rsid w:val="00055361"/>
    <w:rsid w:val="0005677F"/>
    <w:rsid w:val="00056A85"/>
    <w:rsid w:val="00057250"/>
    <w:rsid w:val="00057F0C"/>
    <w:rsid w:val="0006017B"/>
    <w:rsid w:val="00061442"/>
    <w:rsid w:val="00061F79"/>
    <w:rsid w:val="000620E1"/>
    <w:rsid w:val="000625B5"/>
    <w:rsid w:val="00062CE1"/>
    <w:rsid w:val="00063514"/>
    <w:rsid w:val="000640BD"/>
    <w:rsid w:val="00064390"/>
    <w:rsid w:val="00064855"/>
    <w:rsid w:val="000648B3"/>
    <w:rsid w:val="0006654C"/>
    <w:rsid w:val="000666FD"/>
    <w:rsid w:val="000672AA"/>
    <w:rsid w:val="00067767"/>
    <w:rsid w:val="00070738"/>
    <w:rsid w:val="00071A4A"/>
    <w:rsid w:val="0007204D"/>
    <w:rsid w:val="00072AD9"/>
    <w:rsid w:val="00074003"/>
    <w:rsid w:val="000749A5"/>
    <w:rsid w:val="000758B2"/>
    <w:rsid w:val="000765EA"/>
    <w:rsid w:val="000778B2"/>
    <w:rsid w:val="000805CC"/>
    <w:rsid w:val="000813B0"/>
    <w:rsid w:val="0008148B"/>
    <w:rsid w:val="000814C0"/>
    <w:rsid w:val="00081756"/>
    <w:rsid w:val="00081C1C"/>
    <w:rsid w:val="000851BA"/>
    <w:rsid w:val="00086A01"/>
    <w:rsid w:val="0008787B"/>
    <w:rsid w:val="000910AA"/>
    <w:rsid w:val="0009131F"/>
    <w:rsid w:val="00091672"/>
    <w:rsid w:val="00092475"/>
    <w:rsid w:val="000925A4"/>
    <w:rsid w:val="0009263F"/>
    <w:rsid w:val="00092AD0"/>
    <w:rsid w:val="000939AD"/>
    <w:rsid w:val="000943DD"/>
    <w:rsid w:val="00096500"/>
    <w:rsid w:val="00096659"/>
    <w:rsid w:val="00097211"/>
    <w:rsid w:val="000A0518"/>
    <w:rsid w:val="000A0861"/>
    <w:rsid w:val="000A1342"/>
    <w:rsid w:val="000A20A4"/>
    <w:rsid w:val="000A275D"/>
    <w:rsid w:val="000A3AEE"/>
    <w:rsid w:val="000A3C05"/>
    <w:rsid w:val="000A462F"/>
    <w:rsid w:val="000A5058"/>
    <w:rsid w:val="000A5BA8"/>
    <w:rsid w:val="000A6361"/>
    <w:rsid w:val="000A6AEF"/>
    <w:rsid w:val="000A7211"/>
    <w:rsid w:val="000B0C2B"/>
    <w:rsid w:val="000B1702"/>
    <w:rsid w:val="000B1974"/>
    <w:rsid w:val="000B1D37"/>
    <w:rsid w:val="000B2318"/>
    <w:rsid w:val="000B24EE"/>
    <w:rsid w:val="000B2C93"/>
    <w:rsid w:val="000B36DD"/>
    <w:rsid w:val="000B5711"/>
    <w:rsid w:val="000B5B9F"/>
    <w:rsid w:val="000B5E8D"/>
    <w:rsid w:val="000B6020"/>
    <w:rsid w:val="000C02DE"/>
    <w:rsid w:val="000C0B9C"/>
    <w:rsid w:val="000C2283"/>
    <w:rsid w:val="000C26A0"/>
    <w:rsid w:val="000C27CA"/>
    <w:rsid w:val="000C379A"/>
    <w:rsid w:val="000C3B64"/>
    <w:rsid w:val="000C59CB"/>
    <w:rsid w:val="000C60A2"/>
    <w:rsid w:val="000C7723"/>
    <w:rsid w:val="000C77BB"/>
    <w:rsid w:val="000C7B74"/>
    <w:rsid w:val="000D0B08"/>
    <w:rsid w:val="000D1DDF"/>
    <w:rsid w:val="000D1F49"/>
    <w:rsid w:val="000D22F2"/>
    <w:rsid w:val="000D2A27"/>
    <w:rsid w:val="000D300A"/>
    <w:rsid w:val="000D3EFB"/>
    <w:rsid w:val="000D62E2"/>
    <w:rsid w:val="000D62EF"/>
    <w:rsid w:val="000D6304"/>
    <w:rsid w:val="000D7270"/>
    <w:rsid w:val="000E0BEA"/>
    <w:rsid w:val="000E1300"/>
    <w:rsid w:val="000E189E"/>
    <w:rsid w:val="000E220F"/>
    <w:rsid w:val="000E50C3"/>
    <w:rsid w:val="000E59A5"/>
    <w:rsid w:val="000E6517"/>
    <w:rsid w:val="000E7419"/>
    <w:rsid w:val="000E7527"/>
    <w:rsid w:val="000E7E79"/>
    <w:rsid w:val="000F019D"/>
    <w:rsid w:val="000F0284"/>
    <w:rsid w:val="000F1448"/>
    <w:rsid w:val="000F24C8"/>
    <w:rsid w:val="000F2EBF"/>
    <w:rsid w:val="000F3DA0"/>
    <w:rsid w:val="000F4178"/>
    <w:rsid w:val="000F4183"/>
    <w:rsid w:val="000F437A"/>
    <w:rsid w:val="000F4876"/>
    <w:rsid w:val="000F555D"/>
    <w:rsid w:val="000F5B40"/>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10DC"/>
    <w:rsid w:val="001111D3"/>
    <w:rsid w:val="00111385"/>
    <w:rsid w:val="00111825"/>
    <w:rsid w:val="00111AE8"/>
    <w:rsid w:val="00111EFD"/>
    <w:rsid w:val="001133D5"/>
    <w:rsid w:val="00114068"/>
    <w:rsid w:val="001141F0"/>
    <w:rsid w:val="001147DC"/>
    <w:rsid w:val="00114967"/>
    <w:rsid w:val="00115077"/>
    <w:rsid w:val="001150E9"/>
    <w:rsid w:val="0011605B"/>
    <w:rsid w:val="001166C8"/>
    <w:rsid w:val="001171BD"/>
    <w:rsid w:val="00117CD7"/>
    <w:rsid w:val="00117FC4"/>
    <w:rsid w:val="0012216D"/>
    <w:rsid w:val="001221B8"/>
    <w:rsid w:val="001227A5"/>
    <w:rsid w:val="00122DB6"/>
    <w:rsid w:val="001243DE"/>
    <w:rsid w:val="0012668C"/>
    <w:rsid w:val="00126A21"/>
    <w:rsid w:val="001270CA"/>
    <w:rsid w:val="00127757"/>
    <w:rsid w:val="001279BF"/>
    <w:rsid w:val="00127B6A"/>
    <w:rsid w:val="00130B72"/>
    <w:rsid w:val="00130C11"/>
    <w:rsid w:val="0013278E"/>
    <w:rsid w:val="00132A80"/>
    <w:rsid w:val="00132F95"/>
    <w:rsid w:val="00133222"/>
    <w:rsid w:val="00133B0C"/>
    <w:rsid w:val="00133BBB"/>
    <w:rsid w:val="00134409"/>
    <w:rsid w:val="001346BA"/>
    <w:rsid w:val="00136051"/>
    <w:rsid w:val="0013647C"/>
    <w:rsid w:val="0013791C"/>
    <w:rsid w:val="00137B8F"/>
    <w:rsid w:val="00140397"/>
    <w:rsid w:val="00141895"/>
    <w:rsid w:val="00141CDA"/>
    <w:rsid w:val="0014202B"/>
    <w:rsid w:val="00142312"/>
    <w:rsid w:val="0014307A"/>
    <w:rsid w:val="00144363"/>
    <w:rsid w:val="00144D0B"/>
    <w:rsid w:val="001460EE"/>
    <w:rsid w:val="0014682A"/>
    <w:rsid w:val="00146B45"/>
    <w:rsid w:val="00147566"/>
    <w:rsid w:val="00147666"/>
    <w:rsid w:val="00147887"/>
    <w:rsid w:val="001507DF"/>
    <w:rsid w:val="00150E21"/>
    <w:rsid w:val="00151053"/>
    <w:rsid w:val="00151FBB"/>
    <w:rsid w:val="00151FBC"/>
    <w:rsid w:val="001534EA"/>
    <w:rsid w:val="0015381E"/>
    <w:rsid w:val="0015530E"/>
    <w:rsid w:val="00155AB4"/>
    <w:rsid w:val="00155B1A"/>
    <w:rsid w:val="00155F96"/>
    <w:rsid w:val="00155FE6"/>
    <w:rsid w:val="00156408"/>
    <w:rsid w:val="00156A6B"/>
    <w:rsid w:val="0015731F"/>
    <w:rsid w:val="001606D4"/>
    <w:rsid w:val="00160E54"/>
    <w:rsid w:val="00161DF9"/>
    <w:rsid w:val="00162383"/>
    <w:rsid w:val="00162CCE"/>
    <w:rsid w:val="00163387"/>
    <w:rsid w:val="001646D2"/>
    <w:rsid w:val="00165010"/>
    <w:rsid w:val="00165891"/>
    <w:rsid w:val="00166180"/>
    <w:rsid w:val="00170545"/>
    <w:rsid w:val="00171ADD"/>
    <w:rsid w:val="001728F3"/>
    <w:rsid w:val="00172F78"/>
    <w:rsid w:val="00173533"/>
    <w:rsid w:val="00173548"/>
    <w:rsid w:val="00174390"/>
    <w:rsid w:val="0017459B"/>
    <w:rsid w:val="001753E0"/>
    <w:rsid w:val="00175CEB"/>
    <w:rsid w:val="00175E61"/>
    <w:rsid w:val="00176367"/>
    <w:rsid w:val="00176E95"/>
    <w:rsid w:val="00177532"/>
    <w:rsid w:val="00177C07"/>
    <w:rsid w:val="00180365"/>
    <w:rsid w:val="00180DE9"/>
    <w:rsid w:val="00181A45"/>
    <w:rsid w:val="001821D9"/>
    <w:rsid w:val="001824D6"/>
    <w:rsid w:val="00182D6C"/>
    <w:rsid w:val="00182DCE"/>
    <w:rsid w:val="00182F0F"/>
    <w:rsid w:val="001832D9"/>
    <w:rsid w:val="00183D24"/>
    <w:rsid w:val="00184646"/>
    <w:rsid w:val="001851A6"/>
    <w:rsid w:val="00186804"/>
    <w:rsid w:val="00187211"/>
    <w:rsid w:val="001875A7"/>
    <w:rsid w:val="001879E1"/>
    <w:rsid w:val="00190E90"/>
    <w:rsid w:val="00190F5F"/>
    <w:rsid w:val="0019295F"/>
    <w:rsid w:val="0019389B"/>
    <w:rsid w:val="001961AE"/>
    <w:rsid w:val="00196522"/>
    <w:rsid w:val="001A1B94"/>
    <w:rsid w:val="001A22F5"/>
    <w:rsid w:val="001A3887"/>
    <w:rsid w:val="001A3AF1"/>
    <w:rsid w:val="001A412B"/>
    <w:rsid w:val="001A4B83"/>
    <w:rsid w:val="001A52C1"/>
    <w:rsid w:val="001A5BDB"/>
    <w:rsid w:val="001A5DF5"/>
    <w:rsid w:val="001A7153"/>
    <w:rsid w:val="001A7FD2"/>
    <w:rsid w:val="001B0CEB"/>
    <w:rsid w:val="001B0D53"/>
    <w:rsid w:val="001B107D"/>
    <w:rsid w:val="001B1997"/>
    <w:rsid w:val="001B20B3"/>
    <w:rsid w:val="001B2CD9"/>
    <w:rsid w:val="001B2EA3"/>
    <w:rsid w:val="001B38FF"/>
    <w:rsid w:val="001B44EC"/>
    <w:rsid w:val="001B5816"/>
    <w:rsid w:val="001B5F20"/>
    <w:rsid w:val="001B62A0"/>
    <w:rsid w:val="001B653E"/>
    <w:rsid w:val="001C0BBF"/>
    <w:rsid w:val="001C1705"/>
    <w:rsid w:val="001C17B0"/>
    <w:rsid w:val="001C182B"/>
    <w:rsid w:val="001C1CFF"/>
    <w:rsid w:val="001C282F"/>
    <w:rsid w:val="001C333F"/>
    <w:rsid w:val="001C3F09"/>
    <w:rsid w:val="001C67BD"/>
    <w:rsid w:val="001D0086"/>
    <w:rsid w:val="001D0094"/>
    <w:rsid w:val="001D199E"/>
    <w:rsid w:val="001D3086"/>
    <w:rsid w:val="001D3CA3"/>
    <w:rsid w:val="001D5355"/>
    <w:rsid w:val="001D67AC"/>
    <w:rsid w:val="001D7012"/>
    <w:rsid w:val="001D733A"/>
    <w:rsid w:val="001D7530"/>
    <w:rsid w:val="001D7974"/>
    <w:rsid w:val="001D7BD2"/>
    <w:rsid w:val="001E01FA"/>
    <w:rsid w:val="001E04FC"/>
    <w:rsid w:val="001E05F1"/>
    <w:rsid w:val="001E0C19"/>
    <w:rsid w:val="001E211D"/>
    <w:rsid w:val="001E2A4D"/>
    <w:rsid w:val="001E2E36"/>
    <w:rsid w:val="001E343E"/>
    <w:rsid w:val="001E4C89"/>
    <w:rsid w:val="001E53C2"/>
    <w:rsid w:val="001E548E"/>
    <w:rsid w:val="001E5531"/>
    <w:rsid w:val="001E6357"/>
    <w:rsid w:val="001E6816"/>
    <w:rsid w:val="001E6FC5"/>
    <w:rsid w:val="001E745E"/>
    <w:rsid w:val="001E79DE"/>
    <w:rsid w:val="001F0E9C"/>
    <w:rsid w:val="001F0EB8"/>
    <w:rsid w:val="001F0F7D"/>
    <w:rsid w:val="001F1540"/>
    <w:rsid w:val="001F18F9"/>
    <w:rsid w:val="001F2C2A"/>
    <w:rsid w:val="001F30C3"/>
    <w:rsid w:val="001F3351"/>
    <w:rsid w:val="001F5C7C"/>
    <w:rsid w:val="001F5D3A"/>
    <w:rsid w:val="001F652C"/>
    <w:rsid w:val="001F787A"/>
    <w:rsid w:val="001F78D9"/>
    <w:rsid w:val="00200794"/>
    <w:rsid w:val="002020FA"/>
    <w:rsid w:val="00202DB8"/>
    <w:rsid w:val="0020435A"/>
    <w:rsid w:val="002051ED"/>
    <w:rsid w:val="002060B4"/>
    <w:rsid w:val="00206EC9"/>
    <w:rsid w:val="002072EE"/>
    <w:rsid w:val="00207736"/>
    <w:rsid w:val="002079D3"/>
    <w:rsid w:val="00207F5A"/>
    <w:rsid w:val="0021009C"/>
    <w:rsid w:val="0021049B"/>
    <w:rsid w:val="00210546"/>
    <w:rsid w:val="002108B0"/>
    <w:rsid w:val="00210A50"/>
    <w:rsid w:val="002121D1"/>
    <w:rsid w:val="00212460"/>
    <w:rsid w:val="00212849"/>
    <w:rsid w:val="00213BE1"/>
    <w:rsid w:val="00213C6A"/>
    <w:rsid w:val="00215D0D"/>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C0B"/>
    <w:rsid w:val="00230E81"/>
    <w:rsid w:val="0023183A"/>
    <w:rsid w:val="00232251"/>
    <w:rsid w:val="00232673"/>
    <w:rsid w:val="00232700"/>
    <w:rsid w:val="002343FF"/>
    <w:rsid w:val="00234706"/>
    <w:rsid w:val="0023568B"/>
    <w:rsid w:val="00236863"/>
    <w:rsid w:val="00237C1F"/>
    <w:rsid w:val="00237D0D"/>
    <w:rsid w:val="00240363"/>
    <w:rsid w:val="00241116"/>
    <w:rsid w:val="00242369"/>
    <w:rsid w:val="002433A4"/>
    <w:rsid w:val="002435DC"/>
    <w:rsid w:val="002447B2"/>
    <w:rsid w:val="00244ABB"/>
    <w:rsid w:val="00245F9F"/>
    <w:rsid w:val="00246501"/>
    <w:rsid w:val="00246E9B"/>
    <w:rsid w:val="00247B17"/>
    <w:rsid w:val="00247CFF"/>
    <w:rsid w:val="00247FE2"/>
    <w:rsid w:val="00250389"/>
    <w:rsid w:val="00251FF7"/>
    <w:rsid w:val="002520B1"/>
    <w:rsid w:val="00252669"/>
    <w:rsid w:val="00252BD8"/>
    <w:rsid w:val="00252F10"/>
    <w:rsid w:val="002540A9"/>
    <w:rsid w:val="00254209"/>
    <w:rsid w:val="00254288"/>
    <w:rsid w:val="0025429E"/>
    <w:rsid w:val="0025469C"/>
    <w:rsid w:val="00255921"/>
    <w:rsid w:val="00257541"/>
    <w:rsid w:val="00257932"/>
    <w:rsid w:val="002579CE"/>
    <w:rsid w:val="00260FEC"/>
    <w:rsid w:val="0026108A"/>
    <w:rsid w:val="00261DD6"/>
    <w:rsid w:val="00262408"/>
    <w:rsid w:val="00263B2B"/>
    <w:rsid w:val="002657E2"/>
    <w:rsid w:val="00266161"/>
    <w:rsid w:val="002669E5"/>
    <w:rsid w:val="002672CF"/>
    <w:rsid w:val="00270B32"/>
    <w:rsid w:val="00271E0B"/>
    <w:rsid w:val="002727CC"/>
    <w:rsid w:val="00272ADB"/>
    <w:rsid w:val="00272F63"/>
    <w:rsid w:val="00273679"/>
    <w:rsid w:val="00274E6F"/>
    <w:rsid w:val="00275CC4"/>
    <w:rsid w:val="00276009"/>
    <w:rsid w:val="00276A4C"/>
    <w:rsid w:val="00277840"/>
    <w:rsid w:val="00277B53"/>
    <w:rsid w:val="00280447"/>
    <w:rsid w:val="00280DC2"/>
    <w:rsid w:val="00281A35"/>
    <w:rsid w:val="00281AD9"/>
    <w:rsid w:val="002825EB"/>
    <w:rsid w:val="00284486"/>
    <w:rsid w:val="00285118"/>
    <w:rsid w:val="00285644"/>
    <w:rsid w:val="0028581E"/>
    <w:rsid w:val="00285988"/>
    <w:rsid w:val="0028601B"/>
    <w:rsid w:val="002862DB"/>
    <w:rsid w:val="00286D0C"/>
    <w:rsid w:val="00287034"/>
    <w:rsid w:val="002911B0"/>
    <w:rsid w:val="002913B4"/>
    <w:rsid w:val="00291EFE"/>
    <w:rsid w:val="002922A1"/>
    <w:rsid w:val="002933B7"/>
    <w:rsid w:val="00293491"/>
    <w:rsid w:val="0029499F"/>
    <w:rsid w:val="00295178"/>
    <w:rsid w:val="002953A6"/>
    <w:rsid w:val="00295F53"/>
    <w:rsid w:val="002A0FB8"/>
    <w:rsid w:val="002A116B"/>
    <w:rsid w:val="002A169A"/>
    <w:rsid w:val="002A195C"/>
    <w:rsid w:val="002A1B97"/>
    <w:rsid w:val="002A2EA3"/>
    <w:rsid w:val="002A3993"/>
    <w:rsid w:val="002A415C"/>
    <w:rsid w:val="002A57D2"/>
    <w:rsid w:val="002A5E55"/>
    <w:rsid w:val="002A6193"/>
    <w:rsid w:val="002A66CD"/>
    <w:rsid w:val="002A6E2B"/>
    <w:rsid w:val="002A717C"/>
    <w:rsid w:val="002A7BD4"/>
    <w:rsid w:val="002A7F32"/>
    <w:rsid w:val="002B1EE1"/>
    <w:rsid w:val="002B20A1"/>
    <w:rsid w:val="002B226E"/>
    <w:rsid w:val="002B3285"/>
    <w:rsid w:val="002B46D4"/>
    <w:rsid w:val="002B4C49"/>
    <w:rsid w:val="002B5040"/>
    <w:rsid w:val="002B530D"/>
    <w:rsid w:val="002B54CF"/>
    <w:rsid w:val="002B5BE0"/>
    <w:rsid w:val="002B70C7"/>
    <w:rsid w:val="002C0097"/>
    <w:rsid w:val="002C0325"/>
    <w:rsid w:val="002C06E4"/>
    <w:rsid w:val="002C1F2C"/>
    <w:rsid w:val="002C2484"/>
    <w:rsid w:val="002C284D"/>
    <w:rsid w:val="002C2A4A"/>
    <w:rsid w:val="002C3F5F"/>
    <w:rsid w:val="002C4046"/>
    <w:rsid w:val="002C431E"/>
    <w:rsid w:val="002C458A"/>
    <w:rsid w:val="002C60E7"/>
    <w:rsid w:val="002C6127"/>
    <w:rsid w:val="002C63FA"/>
    <w:rsid w:val="002C65F0"/>
    <w:rsid w:val="002C6BDE"/>
    <w:rsid w:val="002C7D95"/>
    <w:rsid w:val="002D1BE4"/>
    <w:rsid w:val="002D1D6C"/>
    <w:rsid w:val="002D1F23"/>
    <w:rsid w:val="002D33B0"/>
    <w:rsid w:val="002D3962"/>
    <w:rsid w:val="002D438B"/>
    <w:rsid w:val="002D4C3D"/>
    <w:rsid w:val="002E1218"/>
    <w:rsid w:val="002E1C48"/>
    <w:rsid w:val="002E2418"/>
    <w:rsid w:val="002E2DDD"/>
    <w:rsid w:val="002E3755"/>
    <w:rsid w:val="002E3FCF"/>
    <w:rsid w:val="002E4059"/>
    <w:rsid w:val="002E5015"/>
    <w:rsid w:val="002E6418"/>
    <w:rsid w:val="002E7343"/>
    <w:rsid w:val="002E7ACF"/>
    <w:rsid w:val="002F072D"/>
    <w:rsid w:val="002F0C1A"/>
    <w:rsid w:val="002F0CE9"/>
    <w:rsid w:val="002F1E5A"/>
    <w:rsid w:val="002F3BD0"/>
    <w:rsid w:val="002F58D8"/>
    <w:rsid w:val="002F7857"/>
    <w:rsid w:val="0030032A"/>
    <w:rsid w:val="003007FA"/>
    <w:rsid w:val="00300A0B"/>
    <w:rsid w:val="00301D5F"/>
    <w:rsid w:val="00301F46"/>
    <w:rsid w:val="0030357A"/>
    <w:rsid w:val="00303776"/>
    <w:rsid w:val="00303CAD"/>
    <w:rsid w:val="00303E71"/>
    <w:rsid w:val="00304310"/>
    <w:rsid w:val="00304687"/>
    <w:rsid w:val="00304E7C"/>
    <w:rsid w:val="00306418"/>
    <w:rsid w:val="00306741"/>
    <w:rsid w:val="0030700A"/>
    <w:rsid w:val="003100F3"/>
    <w:rsid w:val="00310C11"/>
    <w:rsid w:val="00311D8B"/>
    <w:rsid w:val="00311DCB"/>
    <w:rsid w:val="0031243F"/>
    <w:rsid w:val="00312456"/>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3C2"/>
    <w:rsid w:val="00326A83"/>
    <w:rsid w:val="00327B2A"/>
    <w:rsid w:val="00330729"/>
    <w:rsid w:val="00330822"/>
    <w:rsid w:val="00330D7B"/>
    <w:rsid w:val="00330DA7"/>
    <w:rsid w:val="00331586"/>
    <w:rsid w:val="00331AD9"/>
    <w:rsid w:val="003323E7"/>
    <w:rsid w:val="0033279E"/>
    <w:rsid w:val="003340EC"/>
    <w:rsid w:val="00334225"/>
    <w:rsid w:val="003350FF"/>
    <w:rsid w:val="00335DC9"/>
    <w:rsid w:val="003363F6"/>
    <w:rsid w:val="0034057C"/>
    <w:rsid w:val="003416A5"/>
    <w:rsid w:val="003416E2"/>
    <w:rsid w:val="003417A1"/>
    <w:rsid w:val="00341E21"/>
    <w:rsid w:val="00341E6C"/>
    <w:rsid w:val="00343B9E"/>
    <w:rsid w:val="0034489C"/>
    <w:rsid w:val="00350142"/>
    <w:rsid w:val="003503F6"/>
    <w:rsid w:val="0035070B"/>
    <w:rsid w:val="00350D3D"/>
    <w:rsid w:val="0035119F"/>
    <w:rsid w:val="00351247"/>
    <w:rsid w:val="00353B6D"/>
    <w:rsid w:val="003542C6"/>
    <w:rsid w:val="00354920"/>
    <w:rsid w:val="00355456"/>
    <w:rsid w:val="00355DC6"/>
    <w:rsid w:val="00356A4E"/>
    <w:rsid w:val="00356DAA"/>
    <w:rsid w:val="00356F72"/>
    <w:rsid w:val="0035716C"/>
    <w:rsid w:val="00357700"/>
    <w:rsid w:val="003604D7"/>
    <w:rsid w:val="00360F7F"/>
    <w:rsid w:val="00361176"/>
    <w:rsid w:val="003613DA"/>
    <w:rsid w:val="0036164E"/>
    <w:rsid w:val="003622C8"/>
    <w:rsid w:val="003633DC"/>
    <w:rsid w:val="0036351E"/>
    <w:rsid w:val="00363615"/>
    <w:rsid w:val="00364521"/>
    <w:rsid w:val="00364D22"/>
    <w:rsid w:val="00365026"/>
    <w:rsid w:val="0036780A"/>
    <w:rsid w:val="00367F82"/>
    <w:rsid w:val="003707E9"/>
    <w:rsid w:val="00370CB0"/>
    <w:rsid w:val="0037163B"/>
    <w:rsid w:val="00371916"/>
    <w:rsid w:val="00372803"/>
    <w:rsid w:val="00373387"/>
    <w:rsid w:val="003741FA"/>
    <w:rsid w:val="003749EC"/>
    <w:rsid w:val="003756AF"/>
    <w:rsid w:val="00375815"/>
    <w:rsid w:val="00375832"/>
    <w:rsid w:val="00375FCD"/>
    <w:rsid w:val="0037624B"/>
    <w:rsid w:val="003777EE"/>
    <w:rsid w:val="00377848"/>
    <w:rsid w:val="00380441"/>
    <w:rsid w:val="00380C71"/>
    <w:rsid w:val="00381447"/>
    <w:rsid w:val="00381EE0"/>
    <w:rsid w:val="00382696"/>
    <w:rsid w:val="0038358D"/>
    <w:rsid w:val="003838B7"/>
    <w:rsid w:val="0038438A"/>
    <w:rsid w:val="003852BC"/>
    <w:rsid w:val="003864D2"/>
    <w:rsid w:val="00386AFB"/>
    <w:rsid w:val="00390249"/>
    <w:rsid w:val="003905C8"/>
    <w:rsid w:val="00390BF8"/>
    <w:rsid w:val="0039109D"/>
    <w:rsid w:val="00391E2E"/>
    <w:rsid w:val="00392877"/>
    <w:rsid w:val="00392E12"/>
    <w:rsid w:val="00393685"/>
    <w:rsid w:val="00393EB2"/>
    <w:rsid w:val="00394461"/>
    <w:rsid w:val="00394CA8"/>
    <w:rsid w:val="00394D7E"/>
    <w:rsid w:val="003956E9"/>
    <w:rsid w:val="003965EC"/>
    <w:rsid w:val="00396BA0"/>
    <w:rsid w:val="00396BE3"/>
    <w:rsid w:val="003A05F2"/>
    <w:rsid w:val="003A0E17"/>
    <w:rsid w:val="003A1986"/>
    <w:rsid w:val="003A1DF0"/>
    <w:rsid w:val="003A24F5"/>
    <w:rsid w:val="003A3451"/>
    <w:rsid w:val="003A357E"/>
    <w:rsid w:val="003A39A8"/>
    <w:rsid w:val="003A3F24"/>
    <w:rsid w:val="003A40EC"/>
    <w:rsid w:val="003A64F4"/>
    <w:rsid w:val="003A6E62"/>
    <w:rsid w:val="003A78B5"/>
    <w:rsid w:val="003A78F9"/>
    <w:rsid w:val="003A7BE8"/>
    <w:rsid w:val="003A7C85"/>
    <w:rsid w:val="003A7E83"/>
    <w:rsid w:val="003A7FBE"/>
    <w:rsid w:val="003B0104"/>
    <w:rsid w:val="003B03A1"/>
    <w:rsid w:val="003B0746"/>
    <w:rsid w:val="003B0D09"/>
    <w:rsid w:val="003B165A"/>
    <w:rsid w:val="003B1A7B"/>
    <w:rsid w:val="003B2140"/>
    <w:rsid w:val="003B3AB4"/>
    <w:rsid w:val="003B4370"/>
    <w:rsid w:val="003B45E3"/>
    <w:rsid w:val="003B4ABD"/>
    <w:rsid w:val="003B504B"/>
    <w:rsid w:val="003B571C"/>
    <w:rsid w:val="003B5AD4"/>
    <w:rsid w:val="003B5C01"/>
    <w:rsid w:val="003B5D41"/>
    <w:rsid w:val="003B643A"/>
    <w:rsid w:val="003B6BEF"/>
    <w:rsid w:val="003C01B9"/>
    <w:rsid w:val="003C0AFA"/>
    <w:rsid w:val="003C0CA6"/>
    <w:rsid w:val="003C0CF1"/>
    <w:rsid w:val="003C1B21"/>
    <w:rsid w:val="003C1C83"/>
    <w:rsid w:val="003C28B8"/>
    <w:rsid w:val="003C3BD5"/>
    <w:rsid w:val="003C3E71"/>
    <w:rsid w:val="003C4519"/>
    <w:rsid w:val="003C4790"/>
    <w:rsid w:val="003C5C01"/>
    <w:rsid w:val="003C6934"/>
    <w:rsid w:val="003C6CF6"/>
    <w:rsid w:val="003C7FD0"/>
    <w:rsid w:val="003D0268"/>
    <w:rsid w:val="003D11DD"/>
    <w:rsid w:val="003D1A43"/>
    <w:rsid w:val="003D1A64"/>
    <w:rsid w:val="003D3956"/>
    <w:rsid w:val="003D4123"/>
    <w:rsid w:val="003D4A15"/>
    <w:rsid w:val="003D5C08"/>
    <w:rsid w:val="003D5D49"/>
    <w:rsid w:val="003D5FF4"/>
    <w:rsid w:val="003D624F"/>
    <w:rsid w:val="003D63DA"/>
    <w:rsid w:val="003D63F9"/>
    <w:rsid w:val="003D7252"/>
    <w:rsid w:val="003D75E8"/>
    <w:rsid w:val="003D7655"/>
    <w:rsid w:val="003D769B"/>
    <w:rsid w:val="003D76DE"/>
    <w:rsid w:val="003D7C4D"/>
    <w:rsid w:val="003E0B96"/>
    <w:rsid w:val="003E1982"/>
    <w:rsid w:val="003E1ED1"/>
    <w:rsid w:val="003E26E3"/>
    <w:rsid w:val="003E3072"/>
    <w:rsid w:val="003E31E5"/>
    <w:rsid w:val="003E32ED"/>
    <w:rsid w:val="003E3581"/>
    <w:rsid w:val="003E3A39"/>
    <w:rsid w:val="003E3DF8"/>
    <w:rsid w:val="003E58C9"/>
    <w:rsid w:val="003E58D5"/>
    <w:rsid w:val="003E5C18"/>
    <w:rsid w:val="003E5F91"/>
    <w:rsid w:val="003E601D"/>
    <w:rsid w:val="003E68B5"/>
    <w:rsid w:val="003E7227"/>
    <w:rsid w:val="003E77B5"/>
    <w:rsid w:val="003F0DFC"/>
    <w:rsid w:val="003F0E6C"/>
    <w:rsid w:val="003F12B4"/>
    <w:rsid w:val="003F25D4"/>
    <w:rsid w:val="003F3157"/>
    <w:rsid w:val="003F3C2B"/>
    <w:rsid w:val="003F3DEE"/>
    <w:rsid w:val="003F405A"/>
    <w:rsid w:val="003F650B"/>
    <w:rsid w:val="003F6EF0"/>
    <w:rsid w:val="004004E9"/>
    <w:rsid w:val="00400DA1"/>
    <w:rsid w:val="0040115B"/>
    <w:rsid w:val="00402B25"/>
    <w:rsid w:val="004031A8"/>
    <w:rsid w:val="004052C5"/>
    <w:rsid w:val="004059FB"/>
    <w:rsid w:val="00406B7F"/>
    <w:rsid w:val="00407A93"/>
    <w:rsid w:val="004100AA"/>
    <w:rsid w:val="00410CD2"/>
    <w:rsid w:val="00411912"/>
    <w:rsid w:val="00412203"/>
    <w:rsid w:val="0041222F"/>
    <w:rsid w:val="004128F6"/>
    <w:rsid w:val="00413718"/>
    <w:rsid w:val="004137A4"/>
    <w:rsid w:val="00413C24"/>
    <w:rsid w:val="00414BF2"/>
    <w:rsid w:val="00414F9B"/>
    <w:rsid w:val="0041591A"/>
    <w:rsid w:val="00417DE3"/>
    <w:rsid w:val="00417F91"/>
    <w:rsid w:val="00420B07"/>
    <w:rsid w:val="00420E30"/>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4551"/>
    <w:rsid w:val="004350A7"/>
    <w:rsid w:val="00435604"/>
    <w:rsid w:val="00436305"/>
    <w:rsid w:val="00436FD3"/>
    <w:rsid w:val="00437B95"/>
    <w:rsid w:val="004406CF"/>
    <w:rsid w:val="00441804"/>
    <w:rsid w:val="004425BA"/>
    <w:rsid w:val="004435B4"/>
    <w:rsid w:val="00443C24"/>
    <w:rsid w:val="00444D0E"/>
    <w:rsid w:val="0044550A"/>
    <w:rsid w:val="00447C98"/>
    <w:rsid w:val="00447F7D"/>
    <w:rsid w:val="00450294"/>
    <w:rsid w:val="004506B1"/>
    <w:rsid w:val="004506BF"/>
    <w:rsid w:val="004510CA"/>
    <w:rsid w:val="004517A7"/>
    <w:rsid w:val="0045371C"/>
    <w:rsid w:val="00453729"/>
    <w:rsid w:val="0045411C"/>
    <w:rsid w:val="004544CD"/>
    <w:rsid w:val="00454DE4"/>
    <w:rsid w:val="00456855"/>
    <w:rsid w:val="00457888"/>
    <w:rsid w:val="00460032"/>
    <w:rsid w:val="0046048A"/>
    <w:rsid w:val="00461E53"/>
    <w:rsid w:val="00462B46"/>
    <w:rsid w:val="00463F50"/>
    <w:rsid w:val="0046548F"/>
    <w:rsid w:val="00465497"/>
    <w:rsid w:val="00466346"/>
    <w:rsid w:val="00466C2C"/>
    <w:rsid w:val="004675F7"/>
    <w:rsid w:val="004702B0"/>
    <w:rsid w:val="00471420"/>
    <w:rsid w:val="00471624"/>
    <w:rsid w:val="00473F72"/>
    <w:rsid w:val="004751D6"/>
    <w:rsid w:val="00475388"/>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46D7"/>
    <w:rsid w:val="0048519E"/>
    <w:rsid w:val="00485E56"/>
    <w:rsid w:val="00485EC7"/>
    <w:rsid w:val="004860BD"/>
    <w:rsid w:val="00487430"/>
    <w:rsid w:val="00487946"/>
    <w:rsid w:val="00491A4E"/>
    <w:rsid w:val="004922A7"/>
    <w:rsid w:val="00492FAB"/>
    <w:rsid w:val="004945CF"/>
    <w:rsid w:val="0049514C"/>
    <w:rsid w:val="00495D70"/>
    <w:rsid w:val="004960B3"/>
    <w:rsid w:val="004962E4"/>
    <w:rsid w:val="00496DAA"/>
    <w:rsid w:val="0049707E"/>
    <w:rsid w:val="00497150"/>
    <w:rsid w:val="004973E3"/>
    <w:rsid w:val="00497BA6"/>
    <w:rsid w:val="004A0079"/>
    <w:rsid w:val="004A0337"/>
    <w:rsid w:val="004A0600"/>
    <w:rsid w:val="004A0A7B"/>
    <w:rsid w:val="004A0BB0"/>
    <w:rsid w:val="004A1745"/>
    <w:rsid w:val="004A1B57"/>
    <w:rsid w:val="004A1FC1"/>
    <w:rsid w:val="004A260B"/>
    <w:rsid w:val="004A26CD"/>
    <w:rsid w:val="004A2C97"/>
    <w:rsid w:val="004A2CF1"/>
    <w:rsid w:val="004A3584"/>
    <w:rsid w:val="004A368F"/>
    <w:rsid w:val="004A3752"/>
    <w:rsid w:val="004A3891"/>
    <w:rsid w:val="004A40EF"/>
    <w:rsid w:val="004A466C"/>
    <w:rsid w:val="004A5097"/>
    <w:rsid w:val="004A5121"/>
    <w:rsid w:val="004A55B0"/>
    <w:rsid w:val="004A577A"/>
    <w:rsid w:val="004A5780"/>
    <w:rsid w:val="004A6073"/>
    <w:rsid w:val="004A6092"/>
    <w:rsid w:val="004A6AE8"/>
    <w:rsid w:val="004A6ECB"/>
    <w:rsid w:val="004A7990"/>
    <w:rsid w:val="004B1796"/>
    <w:rsid w:val="004B1DA9"/>
    <w:rsid w:val="004B2A07"/>
    <w:rsid w:val="004B3992"/>
    <w:rsid w:val="004B3F2D"/>
    <w:rsid w:val="004B50AC"/>
    <w:rsid w:val="004B591D"/>
    <w:rsid w:val="004B5E77"/>
    <w:rsid w:val="004B7542"/>
    <w:rsid w:val="004B769A"/>
    <w:rsid w:val="004B7DB2"/>
    <w:rsid w:val="004C14AC"/>
    <w:rsid w:val="004C4A5F"/>
    <w:rsid w:val="004C4ACC"/>
    <w:rsid w:val="004C4D3A"/>
    <w:rsid w:val="004C656E"/>
    <w:rsid w:val="004C6F68"/>
    <w:rsid w:val="004C76CD"/>
    <w:rsid w:val="004C7E83"/>
    <w:rsid w:val="004D151D"/>
    <w:rsid w:val="004D19CC"/>
    <w:rsid w:val="004D27A6"/>
    <w:rsid w:val="004D2B43"/>
    <w:rsid w:val="004D3573"/>
    <w:rsid w:val="004D583C"/>
    <w:rsid w:val="004D5DB3"/>
    <w:rsid w:val="004E019E"/>
    <w:rsid w:val="004E0D17"/>
    <w:rsid w:val="004E24D4"/>
    <w:rsid w:val="004E2B43"/>
    <w:rsid w:val="004E2CEB"/>
    <w:rsid w:val="004E345F"/>
    <w:rsid w:val="004E3BBA"/>
    <w:rsid w:val="004E401B"/>
    <w:rsid w:val="004E41C7"/>
    <w:rsid w:val="004E43D5"/>
    <w:rsid w:val="004E4E1D"/>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731"/>
    <w:rsid w:val="004F60EF"/>
    <w:rsid w:val="004F637B"/>
    <w:rsid w:val="004F6532"/>
    <w:rsid w:val="004F6E78"/>
    <w:rsid w:val="004F7C3E"/>
    <w:rsid w:val="00501276"/>
    <w:rsid w:val="005014BB"/>
    <w:rsid w:val="00501A0B"/>
    <w:rsid w:val="00502502"/>
    <w:rsid w:val="005028CC"/>
    <w:rsid w:val="00503843"/>
    <w:rsid w:val="005070C3"/>
    <w:rsid w:val="00510D32"/>
    <w:rsid w:val="00510E39"/>
    <w:rsid w:val="00511FA0"/>
    <w:rsid w:val="0051276F"/>
    <w:rsid w:val="005130AC"/>
    <w:rsid w:val="0051695B"/>
    <w:rsid w:val="00517427"/>
    <w:rsid w:val="00520C2F"/>
    <w:rsid w:val="00521ADB"/>
    <w:rsid w:val="005220BE"/>
    <w:rsid w:val="005223C0"/>
    <w:rsid w:val="00523D57"/>
    <w:rsid w:val="00524076"/>
    <w:rsid w:val="00524120"/>
    <w:rsid w:val="00524527"/>
    <w:rsid w:val="0052622D"/>
    <w:rsid w:val="00526575"/>
    <w:rsid w:val="0052716F"/>
    <w:rsid w:val="00527DAD"/>
    <w:rsid w:val="00530F7C"/>
    <w:rsid w:val="00532035"/>
    <w:rsid w:val="00533B79"/>
    <w:rsid w:val="00533FD4"/>
    <w:rsid w:val="00534258"/>
    <w:rsid w:val="0053462F"/>
    <w:rsid w:val="0053527A"/>
    <w:rsid w:val="00535C1C"/>
    <w:rsid w:val="00535C63"/>
    <w:rsid w:val="00536006"/>
    <w:rsid w:val="005366E5"/>
    <w:rsid w:val="00536B36"/>
    <w:rsid w:val="0053749D"/>
    <w:rsid w:val="005377F7"/>
    <w:rsid w:val="005402CD"/>
    <w:rsid w:val="00540E5A"/>
    <w:rsid w:val="00541AB7"/>
    <w:rsid w:val="005423DD"/>
    <w:rsid w:val="00542B7D"/>
    <w:rsid w:val="00542D5F"/>
    <w:rsid w:val="005435DE"/>
    <w:rsid w:val="00543AD3"/>
    <w:rsid w:val="005441AD"/>
    <w:rsid w:val="00544B35"/>
    <w:rsid w:val="00544C28"/>
    <w:rsid w:val="005462BA"/>
    <w:rsid w:val="00546769"/>
    <w:rsid w:val="00546BAE"/>
    <w:rsid w:val="00546C4E"/>
    <w:rsid w:val="005475F1"/>
    <w:rsid w:val="00547D7E"/>
    <w:rsid w:val="00550418"/>
    <w:rsid w:val="005504F6"/>
    <w:rsid w:val="00550C0B"/>
    <w:rsid w:val="00552EBD"/>
    <w:rsid w:val="00553405"/>
    <w:rsid w:val="00553827"/>
    <w:rsid w:val="00553A6B"/>
    <w:rsid w:val="005540A8"/>
    <w:rsid w:val="005544AF"/>
    <w:rsid w:val="00555F71"/>
    <w:rsid w:val="00557D01"/>
    <w:rsid w:val="00560495"/>
    <w:rsid w:val="00560FD1"/>
    <w:rsid w:val="005610CC"/>
    <w:rsid w:val="0056132D"/>
    <w:rsid w:val="005614EF"/>
    <w:rsid w:val="00563BEB"/>
    <w:rsid w:val="005651B9"/>
    <w:rsid w:val="0056535E"/>
    <w:rsid w:val="00566696"/>
    <w:rsid w:val="00566849"/>
    <w:rsid w:val="0056798A"/>
    <w:rsid w:val="00567E79"/>
    <w:rsid w:val="0057089E"/>
    <w:rsid w:val="00570981"/>
    <w:rsid w:val="00571C37"/>
    <w:rsid w:val="005732E7"/>
    <w:rsid w:val="0057348D"/>
    <w:rsid w:val="005734F4"/>
    <w:rsid w:val="00573590"/>
    <w:rsid w:val="005740F6"/>
    <w:rsid w:val="005743D2"/>
    <w:rsid w:val="005746D4"/>
    <w:rsid w:val="00574C83"/>
    <w:rsid w:val="00575905"/>
    <w:rsid w:val="00576FAF"/>
    <w:rsid w:val="00576FDA"/>
    <w:rsid w:val="00577825"/>
    <w:rsid w:val="005802BD"/>
    <w:rsid w:val="00580BBC"/>
    <w:rsid w:val="0058220D"/>
    <w:rsid w:val="00582A99"/>
    <w:rsid w:val="00583228"/>
    <w:rsid w:val="00584915"/>
    <w:rsid w:val="00585B48"/>
    <w:rsid w:val="00585BFC"/>
    <w:rsid w:val="0058604D"/>
    <w:rsid w:val="005864DC"/>
    <w:rsid w:val="00586FA8"/>
    <w:rsid w:val="00586FDF"/>
    <w:rsid w:val="00587F23"/>
    <w:rsid w:val="00590A85"/>
    <w:rsid w:val="005912F7"/>
    <w:rsid w:val="00591E3A"/>
    <w:rsid w:val="00592510"/>
    <w:rsid w:val="00593411"/>
    <w:rsid w:val="00593CB4"/>
    <w:rsid w:val="00593E68"/>
    <w:rsid w:val="0059433D"/>
    <w:rsid w:val="005944BD"/>
    <w:rsid w:val="00594617"/>
    <w:rsid w:val="005949B3"/>
    <w:rsid w:val="005A16B3"/>
    <w:rsid w:val="005A39DB"/>
    <w:rsid w:val="005A52AC"/>
    <w:rsid w:val="005A58D9"/>
    <w:rsid w:val="005A62BE"/>
    <w:rsid w:val="005A65DB"/>
    <w:rsid w:val="005A6C82"/>
    <w:rsid w:val="005A72D8"/>
    <w:rsid w:val="005A738C"/>
    <w:rsid w:val="005B02DF"/>
    <w:rsid w:val="005B08E6"/>
    <w:rsid w:val="005B0D7C"/>
    <w:rsid w:val="005B0E86"/>
    <w:rsid w:val="005B24F9"/>
    <w:rsid w:val="005B3A57"/>
    <w:rsid w:val="005B5CB1"/>
    <w:rsid w:val="005B5D03"/>
    <w:rsid w:val="005B6854"/>
    <w:rsid w:val="005B68F9"/>
    <w:rsid w:val="005C0E92"/>
    <w:rsid w:val="005C1800"/>
    <w:rsid w:val="005C1943"/>
    <w:rsid w:val="005C2BEF"/>
    <w:rsid w:val="005C3570"/>
    <w:rsid w:val="005C37A0"/>
    <w:rsid w:val="005C3C65"/>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3B97"/>
    <w:rsid w:val="005D457F"/>
    <w:rsid w:val="005D49C8"/>
    <w:rsid w:val="005D5607"/>
    <w:rsid w:val="005D5642"/>
    <w:rsid w:val="005D5B86"/>
    <w:rsid w:val="005D5F15"/>
    <w:rsid w:val="005D6A2B"/>
    <w:rsid w:val="005D6AD9"/>
    <w:rsid w:val="005E1099"/>
    <w:rsid w:val="005E1BC2"/>
    <w:rsid w:val="005E1EE5"/>
    <w:rsid w:val="005E2F1A"/>
    <w:rsid w:val="005E2F72"/>
    <w:rsid w:val="005E32ED"/>
    <w:rsid w:val="005E37E9"/>
    <w:rsid w:val="005E4926"/>
    <w:rsid w:val="005E4B75"/>
    <w:rsid w:val="005E4BAF"/>
    <w:rsid w:val="005E7994"/>
    <w:rsid w:val="005F03DB"/>
    <w:rsid w:val="005F11AC"/>
    <w:rsid w:val="005F13CF"/>
    <w:rsid w:val="005F220F"/>
    <w:rsid w:val="005F2D09"/>
    <w:rsid w:val="005F2E78"/>
    <w:rsid w:val="005F3BF5"/>
    <w:rsid w:val="005F48F1"/>
    <w:rsid w:val="005F5AD4"/>
    <w:rsid w:val="005F7A36"/>
    <w:rsid w:val="005F7BA4"/>
    <w:rsid w:val="00600280"/>
    <w:rsid w:val="00600B0D"/>
    <w:rsid w:val="0060111D"/>
    <w:rsid w:val="00601E59"/>
    <w:rsid w:val="00602657"/>
    <w:rsid w:val="00602736"/>
    <w:rsid w:val="0060308A"/>
    <w:rsid w:val="0060381C"/>
    <w:rsid w:val="00603A46"/>
    <w:rsid w:val="006045FD"/>
    <w:rsid w:val="00605E6E"/>
    <w:rsid w:val="00606194"/>
    <w:rsid w:val="00607688"/>
    <w:rsid w:val="0061051A"/>
    <w:rsid w:val="00610656"/>
    <w:rsid w:val="00610F51"/>
    <w:rsid w:val="0061115C"/>
    <w:rsid w:val="00611A49"/>
    <w:rsid w:val="00613017"/>
    <w:rsid w:val="00613A54"/>
    <w:rsid w:val="00614619"/>
    <w:rsid w:val="006148C4"/>
    <w:rsid w:val="006157C9"/>
    <w:rsid w:val="00616189"/>
    <w:rsid w:val="0061682E"/>
    <w:rsid w:val="0062078C"/>
    <w:rsid w:val="00620E8F"/>
    <w:rsid w:val="00621760"/>
    <w:rsid w:val="006217BB"/>
    <w:rsid w:val="00623538"/>
    <w:rsid w:val="00625134"/>
    <w:rsid w:val="00625ADA"/>
    <w:rsid w:val="00625BD5"/>
    <w:rsid w:val="00625DFB"/>
    <w:rsid w:val="006277B7"/>
    <w:rsid w:val="00627FA4"/>
    <w:rsid w:val="00630DE4"/>
    <w:rsid w:val="00632E54"/>
    <w:rsid w:val="00633619"/>
    <w:rsid w:val="00633635"/>
    <w:rsid w:val="00634436"/>
    <w:rsid w:val="00634D1A"/>
    <w:rsid w:val="00635173"/>
    <w:rsid w:val="00635CA0"/>
    <w:rsid w:val="00635DD5"/>
    <w:rsid w:val="00636904"/>
    <w:rsid w:val="00636D9C"/>
    <w:rsid w:val="00637179"/>
    <w:rsid w:val="00637EC0"/>
    <w:rsid w:val="00640350"/>
    <w:rsid w:val="00640E16"/>
    <w:rsid w:val="006413E2"/>
    <w:rsid w:val="006418ED"/>
    <w:rsid w:val="00642B13"/>
    <w:rsid w:val="0064309D"/>
    <w:rsid w:val="006431FF"/>
    <w:rsid w:val="00645F7D"/>
    <w:rsid w:val="00646100"/>
    <w:rsid w:val="00646C1B"/>
    <w:rsid w:val="006476CA"/>
    <w:rsid w:val="00650554"/>
    <w:rsid w:val="00650BF8"/>
    <w:rsid w:val="00651E63"/>
    <w:rsid w:val="00651ED9"/>
    <w:rsid w:val="00653526"/>
    <w:rsid w:val="00654322"/>
    <w:rsid w:val="00654AF0"/>
    <w:rsid w:val="00655265"/>
    <w:rsid w:val="006552AE"/>
    <w:rsid w:val="00655773"/>
    <w:rsid w:val="006563CA"/>
    <w:rsid w:val="006578FC"/>
    <w:rsid w:val="006607B1"/>
    <w:rsid w:val="006608AB"/>
    <w:rsid w:val="006609AC"/>
    <w:rsid w:val="006611C7"/>
    <w:rsid w:val="0066144D"/>
    <w:rsid w:val="006615D6"/>
    <w:rsid w:val="0066170D"/>
    <w:rsid w:val="00661AD1"/>
    <w:rsid w:val="00661F1D"/>
    <w:rsid w:val="00661FE3"/>
    <w:rsid w:val="006620DA"/>
    <w:rsid w:val="0066291C"/>
    <w:rsid w:val="00663A6B"/>
    <w:rsid w:val="00664587"/>
    <w:rsid w:val="006646D0"/>
    <w:rsid w:val="00664B6D"/>
    <w:rsid w:val="00664FE4"/>
    <w:rsid w:val="00665955"/>
    <w:rsid w:val="00665D1A"/>
    <w:rsid w:val="006660F1"/>
    <w:rsid w:val="00666F25"/>
    <w:rsid w:val="00667045"/>
    <w:rsid w:val="00667C1C"/>
    <w:rsid w:val="0067001F"/>
    <w:rsid w:val="006702FA"/>
    <w:rsid w:val="00670A43"/>
    <w:rsid w:val="00671AE7"/>
    <w:rsid w:val="0067227D"/>
    <w:rsid w:val="00673DD4"/>
    <w:rsid w:val="00674AEB"/>
    <w:rsid w:val="006755B4"/>
    <w:rsid w:val="00675FFF"/>
    <w:rsid w:val="0067655A"/>
    <w:rsid w:val="0067710C"/>
    <w:rsid w:val="0067744D"/>
    <w:rsid w:val="00677A5D"/>
    <w:rsid w:val="00677F62"/>
    <w:rsid w:val="0068028B"/>
    <w:rsid w:val="00680A15"/>
    <w:rsid w:val="00680EB0"/>
    <w:rsid w:val="00681732"/>
    <w:rsid w:val="00681A8D"/>
    <w:rsid w:val="00681D84"/>
    <w:rsid w:val="006828D8"/>
    <w:rsid w:val="0068455C"/>
    <w:rsid w:val="00684600"/>
    <w:rsid w:val="00684887"/>
    <w:rsid w:val="00685898"/>
    <w:rsid w:val="00685D11"/>
    <w:rsid w:val="006867FA"/>
    <w:rsid w:val="006903AB"/>
    <w:rsid w:val="006907C6"/>
    <w:rsid w:val="00690B13"/>
    <w:rsid w:val="00690EE9"/>
    <w:rsid w:val="00690F20"/>
    <w:rsid w:val="00693C8E"/>
    <w:rsid w:val="00693E63"/>
    <w:rsid w:val="00694912"/>
    <w:rsid w:val="00694A75"/>
    <w:rsid w:val="00694BB7"/>
    <w:rsid w:val="006969BA"/>
    <w:rsid w:val="006975FA"/>
    <w:rsid w:val="00697E11"/>
    <w:rsid w:val="00697F3E"/>
    <w:rsid w:val="00697FF1"/>
    <w:rsid w:val="006A026A"/>
    <w:rsid w:val="006A0425"/>
    <w:rsid w:val="006A09CB"/>
    <w:rsid w:val="006A0EB1"/>
    <w:rsid w:val="006A1D62"/>
    <w:rsid w:val="006A2363"/>
    <w:rsid w:val="006A43A7"/>
    <w:rsid w:val="006A4EAE"/>
    <w:rsid w:val="006A5195"/>
    <w:rsid w:val="006A52CC"/>
    <w:rsid w:val="006A56C3"/>
    <w:rsid w:val="006A67AA"/>
    <w:rsid w:val="006A6B88"/>
    <w:rsid w:val="006A6D7F"/>
    <w:rsid w:val="006B0298"/>
    <w:rsid w:val="006B0962"/>
    <w:rsid w:val="006B0D07"/>
    <w:rsid w:val="006B0E83"/>
    <w:rsid w:val="006B180E"/>
    <w:rsid w:val="006B339B"/>
    <w:rsid w:val="006B385B"/>
    <w:rsid w:val="006B4562"/>
    <w:rsid w:val="006B4A63"/>
    <w:rsid w:val="006B4FBC"/>
    <w:rsid w:val="006B5493"/>
    <w:rsid w:val="006B5CC9"/>
    <w:rsid w:val="006B6FED"/>
    <w:rsid w:val="006B77E2"/>
    <w:rsid w:val="006B7A6D"/>
    <w:rsid w:val="006C005A"/>
    <w:rsid w:val="006C10C0"/>
    <w:rsid w:val="006C1B1D"/>
    <w:rsid w:val="006C2508"/>
    <w:rsid w:val="006C2F3E"/>
    <w:rsid w:val="006C32BB"/>
    <w:rsid w:val="006C3747"/>
    <w:rsid w:val="006C4E8F"/>
    <w:rsid w:val="006C5817"/>
    <w:rsid w:val="006C5AE1"/>
    <w:rsid w:val="006C60B0"/>
    <w:rsid w:val="006C6180"/>
    <w:rsid w:val="006C6311"/>
    <w:rsid w:val="006C6FE3"/>
    <w:rsid w:val="006C7760"/>
    <w:rsid w:val="006C7EEA"/>
    <w:rsid w:val="006D084C"/>
    <w:rsid w:val="006D21A7"/>
    <w:rsid w:val="006D233A"/>
    <w:rsid w:val="006D28A9"/>
    <w:rsid w:val="006D2E02"/>
    <w:rsid w:val="006D3202"/>
    <w:rsid w:val="006D522C"/>
    <w:rsid w:val="006D559B"/>
    <w:rsid w:val="006D56AA"/>
    <w:rsid w:val="006D5DF4"/>
    <w:rsid w:val="006D6A65"/>
    <w:rsid w:val="006D7795"/>
    <w:rsid w:val="006D7ACB"/>
    <w:rsid w:val="006D7D14"/>
    <w:rsid w:val="006E00EF"/>
    <w:rsid w:val="006E06BB"/>
    <w:rsid w:val="006E1741"/>
    <w:rsid w:val="006E1A7A"/>
    <w:rsid w:val="006E2E68"/>
    <w:rsid w:val="006E36FC"/>
    <w:rsid w:val="006E4723"/>
    <w:rsid w:val="006E5A9B"/>
    <w:rsid w:val="006E716F"/>
    <w:rsid w:val="006E7DA9"/>
    <w:rsid w:val="006E7DEE"/>
    <w:rsid w:val="006E7F4E"/>
    <w:rsid w:val="006F01E7"/>
    <w:rsid w:val="006F0FD7"/>
    <w:rsid w:val="006F1F3A"/>
    <w:rsid w:val="006F6CA7"/>
    <w:rsid w:val="006F7EB8"/>
    <w:rsid w:val="007007DA"/>
    <w:rsid w:val="00700825"/>
    <w:rsid w:val="0070094A"/>
    <w:rsid w:val="00702DD7"/>
    <w:rsid w:val="00704085"/>
    <w:rsid w:val="00704305"/>
    <w:rsid w:val="0070476D"/>
    <w:rsid w:val="007047D3"/>
    <w:rsid w:val="00704A76"/>
    <w:rsid w:val="00705663"/>
    <w:rsid w:val="00705C40"/>
    <w:rsid w:val="007074B0"/>
    <w:rsid w:val="00710855"/>
    <w:rsid w:val="0071087E"/>
    <w:rsid w:val="007120EE"/>
    <w:rsid w:val="00712200"/>
    <w:rsid w:val="00712750"/>
    <w:rsid w:val="00713A8D"/>
    <w:rsid w:val="00713EB7"/>
    <w:rsid w:val="00713EC3"/>
    <w:rsid w:val="007143A9"/>
    <w:rsid w:val="007145CD"/>
    <w:rsid w:val="007147C2"/>
    <w:rsid w:val="0071508D"/>
    <w:rsid w:val="0071622D"/>
    <w:rsid w:val="007169A8"/>
    <w:rsid w:val="007169F1"/>
    <w:rsid w:val="00720D0E"/>
    <w:rsid w:val="00721648"/>
    <w:rsid w:val="00721B25"/>
    <w:rsid w:val="00721EEF"/>
    <w:rsid w:val="007229A1"/>
    <w:rsid w:val="00722F18"/>
    <w:rsid w:val="007235AA"/>
    <w:rsid w:val="00724BD3"/>
    <w:rsid w:val="00725459"/>
    <w:rsid w:val="00725542"/>
    <w:rsid w:val="00725994"/>
    <w:rsid w:val="00725E35"/>
    <w:rsid w:val="007277D1"/>
    <w:rsid w:val="00730D13"/>
    <w:rsid w:val="00730D35"/>
    <w:rsid w:val="007312DB"/>
    <w:rsid w:val="00731D02"/>
    <w:rsid w:val="00731D11"/>
    <w:rsid w:val="00732289"/>
    <w:rsid w:val="00733CE0"/>
    <w:rsid w:val="007343FD"/>
    <w:rsid w:val="00734FB9"/>
    <w:rsid w:val="00735843"/>
    <w:rsid w:val="00735915"/>
    <w:rsid w:val="00735B14"/>
    <w:rsid w:val="00735C21"/>
    <w:rsid w:val="00735FE4"/>
    <w:rsid w:val="0073614A"/>
    <w:rsid w:val="00736FF2"/>
    <w:rsid w:val="00740092"/>
    <w:rsid w:val="00740478"/>
    <w:rsid w:val="00740C8C"/>
    <w:rsid w:val="00741AC4"/>
    <w:rsid w:val="007429E1"/>
    <w:rsid w:val="00742A36"/>
    <w:rsid w:val="00742CA5"/>
    <w:rsid w:val="0074489F"/>
    <w:rsid w:val="0074594A"/>
    <w:rsid w:val="00745E4E"/>
    <w:rsid w:val="00746642"/>
    <w:rsid w:val="00746F9D"/>
    <w:rsid w:val="00747181"/>
    <w:rsid w:val="0075065B"/>
    <w:rsid w:val="007513F0"/>
    <w:rsid w:val="007515BC"/>
    <w:rsid w:val="00751953"/>
    <w:rsid w:val="00752606"/>
    <w:rsid w:val="00753CF0"/>
    <w:rsid w:val="0075402E"/>
    <w:rsid w:val="0075584E"/>
    <w:rsid w:val="007561A3"/>
    <w:rsid w:val="0075695B"/>
    <w:rsid w:val="00756C38"/>
    <w:rsid w:val="00756D31"/>
    <w:rsid w:val="00756D3D"/>
    <w:rsid w:val="007573B2"/>
    <w:rsid w:val="007574BB"/>
    <w:rsid w:val="0075764C"/>
    <w:rsid w:val="00757A69"/>
    <w:rsid w:val="00762198"/>
    <w:rsid w:val="007621D9"/>
    <w:rsid w:val="007628DA"/>
    <w:rsid w:val="00762E28"/>
    <w:rsid w:val="00763CE8"/>
    <w:rsid w:val="007648CF"/>
    <w:rsid w:val="00765BD5"/>
    <w:rsid w:val="007660BA"/>
    <w:rsid w:val="0076703C"/>
    <w:rsid w:val="00770792"/>
    <w:rsid w:val="00770911"/>
    <w:rsid w:val="00770FB7"/>
    <w:rsid w:val="007723D6"/>
    <w:rsid w:val="007737B5"/>
    <w:rsid w:val="00774B5C"/>
    <w:rsid w:val="00774FFE"/>
    <w:rsid w:val="00775638"/>
    <w:rsid w:val="00775677"/>
    <w:rsid w:val="0077599A"/>
    <w:rsid w:val="00775B6D"/>
    <w:rsid w:val="00776648"/>
    <w:rsid w:val="00776811"/>
    <w:rsid w:val="0077724D"/>
    <w:rsid w:val="00777353"/>
    <w:rsid w:val="00777ABC"/>
    <w:rsid w:val="00777C4E"/>
    <w:rsid w:val="00780347"/>
    <w:rsid w:val="007804C8"/>
    <w:rsid w:val="00780571"/>
    <w:rsid w:val="0078080D"/>
    <w:rsid w:val="00780CD6"/>
    <w:rsid w:val="00781A64"/>
    <w:rsid w:val="00782EA4"/>
    <w:rsid w:val="00785461"/>
    <w:rsid w:val="00785A0A"/>
    <w:rsid w:val="00785DC5"/>
    <w:rsid w:val="0078633E"/>
    <w:rsid w:val="0078639C"/>
    <w:rsid w:val="00786B36"/>
    <w:rsid w:val="00786F25"/>
    <w:rsid w:val="00786FF3"/>
    <w:rsid w:val="007876CF"/>
    <w:rsid w:val="00787B77"/>
    <w:rsid w:val="007929AE"/>
    <w:rsid w:val="00793090"/>
    <w:rsid w:val="0079315E"/>
    <w:rsid w:val="00793B8B"/>
    <w:rsid w:val="007948A8"/>
    <w:rsid w:val="007958AC"/>
    <w:rsid w:val="00795CBE"/>
    <w:rsid w:val="00796484"/>
    <w:rsid w:val="007967B8"/>
    <w:rsid w:val="00796F2A"/>
    <w:rsid w:val="00797860"/>
    <w:rsid w:val="00797A1E"/>
    <w:rsid w:val="007A0176"/>
    <w:rsid w:val="007A0314"/>
    <w:rsid w:val="007A0F2A"/>
    <w:rsid w:val="007A0FF8"/>
    <w:rsid w:val="007A1632"/>
    <w:rsid w:val="007A1E47"/>
    <w:rsid w:val="007A2086"/>
    <w:rsid w:val="007A2F67"/>
    <w:rsid w:val="007A2FBD"/>
    <w:rsid w:val="007A3918"/>
    <w:rsid w:val="007A409E"/>
    <w:rsid w:val="007A4296"/>
    <w:rsid w:val="007A43AB"/>
    <w:rsid w:val="007A5398"/>
    <w:rsid w:val="007A5C59"/>
    <w:rsid w:val="007A67A6"/>
    <w:rsid w:val="007B00A0"/>
    <w:rsid w:val="007B0C10"/>
    <w:rsid w:val="007B0E89"/>
    <w:rsid w:val="007B2C38"/>
    <w:rsid w:val="007B2D4F"/>
    <w:rsid w:val="007B2E54"/>
    <w:rsid w:val="007B31B9"/>
    <w:rsid w:val="007B38DE"/>
    <w:rsid w:val="007B39A1"/>
    <w:rsid w:val="007B56A8"/>
    <w:rsid w:val="007B7498"/>
    <w:rsid w:val="007B75C4"/>
    <w:rsid w:val="007B77DC"/>
    <w:rsid w:val="007B7AEE"/>
    <w:rsid w:val="007C02F6"/>
    <w:rsid w:val="007C0D24"/>
    <w:rsid w:val="007C2170"/>
    <w:rsid w:val="007C293F"/>
    <w:rsid w:val="007C47F1"/>
    <w:rsid w:val="007C5C9B"/>
    <w:rsid w:val="007C6C24"/>
    <w:rsid w:val="007C71CF"/>
    <w:rsid w:val="007C7EB6"/>
    <w:rsid w:val="007D12D8"/>
    <w:rsid w:val="007D1BCD"/>
    <w:rsid w:val="007D2BE6"/>
    <w:rsid w:val="007D2F75"/>
    <w:rsid w:val="007D4D46"/>
    <w:rsid w:val="007D4EFB"/>
    <w:rsid w:val="007D5BF3"/>
    <w:rsid w:val="007D710E"/>
    <w:rsid w:val="007D7215"/>
    <w:rsid w:val="007D7E3A"/>
    <w:rsid w:val="007E0453"/>
    <w:rsid w:val="007E1177"/>
    <w:rsid w:val="007E22E7"/>
    <w:rsid w:val="007E2467"/>
    <w:rsid w:val="007E2893"/>
    <w:rsid w:val="007E2C7F"/>
    <w:rsid w:val="007E3AF4"/>
    <w:rsid w:val="007E4232"/>
    <w:rsid w:val="007E4478"/>
    <w:rsid w:val="007E4ED9"/>
    <w:rsid w:val="007E5C53"/>
    <w:rsid w:val="007E5C74"/>
    <w:rsid w:val="007E5CC4"/>
    <w:rsid w:val="007E6649"/>
    <w:rsid w:val="007E69BB"/>
    <w:rsid w:val="007E6AB8"/>
    <w:rsid w:val="007E6F3C"/>
    <w:rsid w:val="007E728E"/>
    <w:rsid w:val="007E7E96"/>
    <w:rsid w:val="007F0239"/>
    <w:rsid w:val="007F2109"/>
    <w:rsid w:val="007F21C5"/>
    <w:rsid w:val="007F26EE"/>
    <w:rsid w:val="007F3889"/>
    <w:rsid w:val="007F3EF1"/>
    <w:rsid w:val="007F4EB7"/>
    <w:rsid w:val="007F6BB1"/>
    <w:rsid w:val="007F70A0"/>
    <w:rsid w:val="007F70D5"/>
    <w:rsid w:val="007F77C3"/>
    <w:rsid w:val="007F7FEE"/>
    <w:rsid w:val="0080056E"/>
    <w:rsid w:val="008005AE"/>
    <w:rsid w:val="00800D47"/>
    <w:rsid w:val="00800E58"/>
    <w:rsid w:val="00801457"/>
    <w:rsid w:val="00801BCE"/>
    <w:rsid w:val="00801E7D"/>
    <w:rsid w:val="00802515"/>
    <w:rsid w:val="0080373C"/>
    <w:rsid w:val="008065F7"/>
    <w:rsid w:val="00807232"/>
    <w:rsid w:val="00807982"/>
    <w:rsid w:val="00807B88"/>
    <w:rsid w:val="00810CDC"/>
    <w:rsid w:val="00811CA6"/>
    <w:rsid w:val="00811EF6"/>
    <w:rsid w:val="00811FE9"/>
    <w:rsid w:val="0081283F"/>
    <w:rsid w:val="00812A28"/>
    <w:rsid w:val="00812C0C"/>
    <w:rsid w:val="0081480A"/>
    <w:rsid w:val="00815998"/>
    <w:rsid w:val="00816C59"/>
    <w:rsid w:val="008174EA"/>
    <w:rsid w:val="0081793A"/>
    <w:rsid w:val="00817F96"/>
    <w:rsid w:val="008202EB"/>
    <w:rsid w:val="008202EE"/>
    <w:rsid w:val="0082060B"/>
    <w:rsid w:val="00820F86"/>
    <w:rsid w:val="008216D3"/>
    <w:rsid w:val="00821D62"/>
    <w:rsid w:val="00822076"/>
    <w:rsid w:val="008221B0"/>
    <w:rsid w:val="008231C8"/>
    <w:rsid w:val="008242C5"/>
    <w:rsid w:val="00824764"/>
    <w:rsid w:val="0082496F"/>
    <w:rsid w:val="00825F1D"/>
    <w:rsid w:val="008267E8"/>
    <w:rsid w:val="00826A44"/>
    <w:rsid w:val="00826BB6"/>
    <w:rsid w:val="00827F88"/>
    <w:rsid w:val="008310F6"/>
    <w:rsid w:val="008315CE"/>
    <w:rsid w:val="00831AA8"/>
    <w:rsid w:val="00832752"/>
    <w:rsid w:val="008336A5"/>
    <w:rsid w:val="0083454E"/>
    <w:rsid w:val="00834C4C"/>
    <w:rsid w:val="00835474"/>
    <w:rsid w:val="00836293"/>
    <w:rsid w:val="008373C0"/>
    <w:rsid w:val="00837E18"/>
    <w:rsid w:val="008402A5"/>
    <w:rsid w:val="008407B9"/>
    <w:rsid w:val="0084105A"/>
    <w:rsid w:val="0084145F"/>
    <w:rsid w:val="00841DA2"/>
    <w:rsid w:val="00841FD0"/>
    <w:rsid w:val="008429DF"/>
    <w:rsid w:val="00844CB5"/>
    <w:rsid w:val="008458F6"/>
    <w:rsid w:val="00845AED"/>
    <w:rsid w:val="00845D98"/>
    <w:rsid w:val="008465D3"/>
    <w:rsid w:val="008466E5"/>
    <w:rsid w:val="0084708E"/>
    <w:rsid w:val="008509CC"/>
    <w:rsid w:val="00851AE4"/>
    <w:rsid w:val="00851D7E"/>
    <w:rsid w:val="00851ED8"/>
    <w:rsid w:val="008525AB"/>
    <w:rsid w:val="00852B41"/>
    <w:rsid w:val="00854971"/>
    <w:rsid w:val="008549BA"/>
    <w:rsid w:val="00854A6C"/>
    <w:rsid w:val="00855019"/>
    <w:rsid w:val="008554B6"/>
    <w:rsid w:val="008555B3"/>
    <w:rsid w:val="0085598D"/>
    <w:rsid w:val="00857B6B"/>
    <w:rsid w:val="008604BD"/>
    <w:rsid w:val="008605C1"/>
    <w:rsid w:val="00860E4C"/>
    <w:rsid w:val="008612BE"/>
    <w:rsid w:val="00862771"/>
    <w:rsid w:val="00864004"/>
    <w:rsid w:val="008642E5"/>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0E"/>
    <w:rsid w:val="00880552"/>
    <w:rsid w:val="008814A6"/>
    <w:rsid w:val="0088336E"/>
    <w:rsid w:val="008839DA"/>
    <w:rsid w:val="00884EE8"/>
    <w:rsid w:val="00885153"/>
    <w:rsid w:val="00885168"/>
    <w:rsid w:val="00890AED"/>
    <w:rsid w:val="00890C12"/>
    <w:rsid w:val="008915DD"/>
    <w:rsid w:val="0089173B"/>
    <w:rsid w:val="0089175F"/>
    <w:rsid w:val="00891E76"/>
    <w:rsid w:val="0089220F"/>
    <w:rsid w:val="00892B57"/>
    <w:rsid w:val="008935AA"/>
    <w:rsid w:val="00893D5A"/>
    <w:rsid w:val="00894DF3"/>
    <w:rsid w:val="00894E3D"/>
    <w:rsid w:val="00895BA6"/>
    <w:rsid w:val="008963F0"/>
    <w:rsid w:val="0089708C"/>
    <w:rsid w:val="00897444"/>
    <w:rsid w:val="008A01F7"/>
    <w:rsid w:val="008A03A5"/>
    <w:rsid w:val="008A0605"/>
    <w:rsid w:val="008A0AE0"/>
    <w:rsid w:val="008A0DF3"/>
    <w:rsid w:val="008A10D3"/>
    <w:rsid w:val="008A1B76"/>
    <w:rsid w:val="008A282C"/>
    <w:rsid w:val="008A3808"/>
    <w:rsid w:val="008A4138"/>
    <w:rsid w:val="008A4C3A"/>
    <w:rsid w:val="008A5D96"/>
    <w:rsid w:val="008A6178"/>
    <w:rsid w:val="008A61E2"/>
    <w:rsid w:val="008B00A4"/>
    <w:rsid w:val="008B1C74"/>
    <w:rsid w:val="008B440B"/>
    <w:rsid w:val="008B4676"/>
    <w:rsid w:val="008B5AB3"/>
    <w:rsid w:val="008B5E49"/>
    <w:rsid w:val="008B6212"/>
    <w:rsid w:val="008B6848"/>
    <w:rsid w:val="008B75B8"/>
    <w:rsid w:val="008C0024"/>
    <w:rsid w:val="008C1393"/>
    <w:rsid w:val="008C15FF"/>
    <w:rsid w:val="008C2FA1"/>
    <w:rsid w:val="008C58DF"/>
    <w:rsid w:val="008C5AE6"/>
    <w:rsid w:val="008C6C63"/>
    <w:rsid w:val="008C796D"/>
    <w:rsid w:val="008D098D"/>
    <w:rsid w:val="008D1369"/>
    <w:rsid w:val="008D2C4C"/>
    <w:rsid w:val="008D2E01"/>
    <w:rsid w:val="008D3A3F"/>
    <w:rsid w:val="008D4A4B"/>
    <w:rsid w:val="008D4B30"/>
    <w:rsid w:val="008D4C39"/>
    <w:rsid w:val="008D654B"/>
    <w:rsid w:val="008D6F2C"/>
    <w:rsid w:val="008D7E0D"/>
    <w:rsid w:val="008D7EDB"/>
    <w:rsid w:val="008E1829"/>
    <w:rsid w:val="008E1856"/>
    <w:rsid w:val="008E1A61"/>
    <w:rsid w:val="008E2327"/>
    <w:rsid w:val="008E2D66"/>
    <w:rsid w:val="008E3507"/>
    <w:rsid w:val="008E3C80"/>
    <w:rsid w:val="008E3EFA"/>
    <w:rsid w:val="008E417D"/>
    <w:rsid w:val="008E4A6D"/>
    <w:rsid w:val="008E4FAD"/>
    <w:rsid w:val="008E5077"/>
    <w:rsid w:val="008E5F0E"/>
    <w:rsid w:val="008E64F0"/>
    <w:rsid w:val="008E6658"/>
    <w:rsid w:val="008E6FF3"/>
    <w:rsid w:val="008E767B"/>
    <w:rsid w:val="008E7B05"/>
    <w:rsid w:val="008E7EB3"/>
    <w:rsid w:val="008F0DF1"/>
    <w:rsid w:val="008F13A5"/>
    <w:rsid w:val="008F18ED"/>
    <w:rsid w:val="008F2631"/>
    <w:rsid w:val="008F46C2"/>
    <w:rsid w:val="008F5C6C"/>
    <w:rsid w:val="008F7068"/>
    <w:rsid w:val="008F77BF"/>
    <w:rsid w:val="008F7852"/>
    <w:rsid w:val="00901CD4"/>
    <w:rsid w:val="00902BB3"/>
    <w:rsid w:val="0090360E"/>
    <w:rsid w:val="00903D37"/>
    <w:rsid w:val="00904BC9"/>
    <w:rsid w:val="009079ED"/>
    <w:rsid w:val="0091000D"/>
    <w:rsid w:val="00910463"/>
    <w:rsid w:val="0091055D"/>
    <w:rsid w:val="00910DB8"/>
    <w:rsid w:val="00911631"/>
    <w:rsid w:val="00912233"/>
    <w:rsid w:val="009125AE"/>
    <w:rsid w:val="009125C5"/>
    <w:rsid w:val="00914408"/>
    <w:rsid w:val="009146A5"/>
    <w:rsid w:val="00914C61"/>
    <w:rsid w:val="00915AB6"/>
    <w:rsid w:val="00915DB9"/>
    <w:rsid w:val="00915EFB"/>
    <w:rsid w:val="009161CB"/>
    <w:rsid w:val="00917D6F"/>
    <w:rsid w:val="0092073B"/>
    <w:rsid w:val="00921964"/>
    <w:rsid w:val="00921B1A"/>
    <w:rsid w:val="00921B7F"/>
    <w:rsid w:val="00921DDA"/>
    <w:rsid w:val="00922DE1"/>
    <w:rsid w:val="00924B6C"/>
    <w:rsid w:val="00924E02"/>
    <w:rsid w:val="00925183"/>
    <w:rsid w:val="00925DF8"/>
    <w:rsid w:val="0092600D"/>
    <w:rsid w:val="00926242"/>
    <w:rsid w:val="00926885"/>
    <w:rsid w:val="00926F27"/>
    <w:rsid w:val="009273F7"/>
    <w:rsid w:val="00930345"/>
    <w:rsid w:val="0093039D"/>
    <w:rsid w:val="00931E4F"/>
    <w:rsid w:val="00932A0C"/>
    <w:rsid w:val="0093364D"/>
    <w:rsid w:val="00933664"/>
    <w:rsid w:val="00933A70"/>
    <w:rsid w:val="00933BE4"/>
    <w:rsid w:val="00934048"/>
    <w:rsid w:val="00934919"/>
    <w:rsid w:val="00935B2E"/>
    <w:rsid w:val="00936574"/>
    <w:rsid w:val="00937EE1"/>
    <w:rsid w:val="0094041C"/>
    <w:rsid w:val="0094101E"/>
    <w:rsid w:val="00941720"/>
    <w:rsid w:val="00941C5E"/>
    <w:rsid w:val="009433FC"/>
    <w:rsid w:val="009439D3"/>
    <w:rsid w:val="00943BCE"/>
    <w:rsid w:val="009466BE"/>
    <w:rsid w:val="009503FE"/>
    <w:rsid w:val="009508A0"/>
    <w:rsid w:val="00950A17"/>
    <w:rsid w:val="009511AF"/>
    <w:rsid w:val="00952615"/>
    <w:rsid w:val="00953FF0"/>
    <w:rsid w:val="00954502"/>
    <w:rsid w:val="0095506D"/>
    <w:rsid w:val="00955DA9"/>
    <w:rsid w:val="009571A2"/>
    <w:rsid w:val="009576B2"/>
    <w:rsid w:val="00960346"/>
    <w:rsid w:val="00960F05"/>
    <w:rsid w:val="00961724"/>
    <w:rsid w:val="009617D3"/>
    <w:rsid w:val="009626F7"/>
    <w:rsid w:val="0096463B"/>
    <w:rsid w:val="00965AD0"/>
    <w:rsid w:val="00967869"/>
    <w:rsid w:val="0096796E"/>
    <w:rsid w:val="009702DB"/>
    <w:rsid w:val="00970BEB"/>
    <w:rsid w:val="00971853"/>
    <w:rsid w:val="00971F54"/>
    <w:rsid w:val="009725C5"/>
    <w:rsid w:val="00972AEA"/>
    <w:rsid w:val="00972B4E"/>
    <w:rsid w:val="0097393A"/>
    <w:rsid w:val="009739F3"/>
    <w:rsid w:val="00973E34"/>
    <w:rsid w:val="00973F40"/>
    <w:rsid w:val="00974529"/>
    <w:rsid w:val="00975A6C"/>
    <w:rsid w:val="00975F0E"/>
    <w:rsid w:val="00977396"/>
    <w:rsid w:val="00980900"/>
    <w:rsid w:val="00982BC9"/>
    <w:rsid w:val="009830F7"/>
    <w:rsid w:val="00983EDC"/>
    <w:rsid w:val="00983EED"/>
    <w:rsid w:val="009849EF"/>
    <w:rsid w:val="00985967"/>
    <w:rsid w:val="00986DB7"/>
    <w:rsid w:val="00987676"/>
    <w:rsid w:val="009905A5"/>
    <w:rsid w:val="00990BFA"/>
    <w:rsid w:val="009912C8"/>
    <w:rsid w:val="009912E0"/>
    <w:rsid w:val="00992750"/>
    <w:rsid w:val="009934CF"/>
    <w:rsid w:val="009940FC"/>
    <w:rsid w:val="00994396"/>
    <w:rsid w:val="00994B03"/>
    <w:rsid w:val="00994FB1"/>
    <w:rsid w:val="00995A6A"/>
    <w:rsid w:val="00995D84"/>
    <w:rsid w:val="00997908"/>
    <w:rsid w:val="009A0489"/>
    <w:rsid w:val="009A0D75"/>
    <w:rsid w:val="009A1234"/>
    <w:rsid w:val="009A306D"/>
    <w:rsid w:val="009A347A"/>
    <w:rsid w:val="009A3661"/>
    <w:rsid w:val="009A5A3D"/>
    <w:rsid w:val="009A620E"/>
    <w:rsid w:val="009A70DD"/>
    <w:rsid w:val="009A7587"/>
    <w:rsid w:val="009B0214"/>
    <w:rsid w:val="009B02EF"/>
    <w:rsid w:val="009B0A91"/>
    <w:rsid w:val="009B19CD"/>
    <w:rsid w:val="009B3BD7"/>
    <w:rsid w:val="009B6452"/>
    <w:rsid w:val="009B6A6F"/>
    <w:rsid w:val="009B70B3"/>
    <w:rsid w:val="009B736C"/>
    <w:rsid w:val="009C01A6"/>
    <w:rsid w:val="009C0EAC"/>
    <w:rsid w:val="009C1AFE"/>
    <w:rsid w:val="009C246A"/>
    <w:rsid w:val="009C3E33"/>
    <w:rsid w:val="009C54A0"/>
    <w:rsid w:val="009C5821"/>
    <w:rsid w:val="009C5C6C"/>
    <w:rsid w:val="009C5F24"/>
    <w:rsid w:val="009C6C53"/>
    <w:rsid w:val="009C7F99"/>
    <w:rsid w:val="009D048B"/>
    <w:rsid w:val="009D1B5D"/>
    <w:rsid w:val="009D27C3"/>
    <w:rsid w:val="009D28FA"/>
    <w:rsid w:val="009D4200"/>
    <w:rsid w:val="009D43FE"/>
    <w:rsid w:val="009D53FD"/>
    <w:rsid w:val="009D5D4B"/>
    <w:rsid w:val="009D69C6"/>
    <w:rsid w:val="009D6F70"/>
    <w:rsid w:val="009D7501"/>
    <w:rsid w:val="009D7975"/>
    <w:rsid w:val="009E10E1"/>
    <w:rsid w:val="009E4361"/>
    <w:rsid w:val="009E4852"/>
    <w:rsid w:val="009E505C"/>
    <w:rsid w:val="009E5419"/>
    <w:rsid w:val="009E5A6E"/>
    <w:rsid w:val="009E619C"/>
    <w:rsid w:val="009E6AC4"/>
    <w:rsid w:val="009E70E7"/>
    <w:rsid w:val="009E7122"/>
    <w:rsid w:val="009E7784"/>
    <w:rsid w:val="009F25A8"/>
    <w:rsid w:val="009F34D3"/>
    <w:rsid w:val="009F363D"/>
    <w:rsid w:val="009F3CA9"/>
    <w:rsid w:val="009F46DC"/>
    <w:rsid w:val="009F508F"/>
    <w:rsid w:val="009F6006"/>
    <w:rsid w:val="009F65AF"/>
    <w:rsid w:val="009F72A8"/>
    <w:rsid w:val="009F754F"/>
    <w:rsid w:val="00A01B9B"/>
    <w:rsid w:val="00A01BE4"/>
    <w:rsid w:val="00A01C00"/>
    <w:rsid w:val="00A01ED1"/>
    <w:rsid w:val="00A02488"/>
    <w:rsid w:val="00A02AB3"/>
    <w:rsid w:val="00A034EF"/>
    <w:rsid w:val="00A03A1B"/>
    <w:rsid w:val="00A048C7"/>
    <w:rsid w:val="00A0598E"/>
    <w:rsid w:val="00A05E08"/>
    <w:rsid w:val="00A06844"/>
    <w:rsid w:val="00A06CC5"/>
    <w:rsid w:val="00A07534"/>
    <w:rsid w:val="00A079D8"/>
    <w:rsid w:val="00A1168C"/>
    <w:rsid w:val="00A117D8"/>
    <w:rsid w:val="00A11B56"/>
    <w:rsid w:val="00A11CAD"/>
    <w:rsid w:val="00A121AB"/>
    <w:rsid w:val="00A13DF7"/>
    <w:rsid w:val="00A14807"/>
    <w:rsid w:val="00A15263"/>
    <w:rsid w:val="00A1620D"/>
    <w:rsid w:val="00A166AF"/>
    <w:rsid w:val="00A16AC0"/>
    <w:rsid w:val="00A16DC1"/>
    <w:rsid w:val="00A171AC"/>
    <w:rsid w:val="00A231CF"/>
    <w:rsid w:val="00A23D31"/>
    <w:rsid w:val="00A240A7"/>
    <w:rsid w:val="00A2452E"/>
    <w:rsid w:val="00A24AF6"/>
    <w:rsid w:val="00A24C9B"/>
    <w:rsid w:val="00A26554"/>
    <w:rsid w:val="00A26ECD"/>
    <w:rsid w:val="00A27D2B"/>
    <w:rsid w:val="00A301A7"/>
    <w:rsid w:val="00A30C34"/>
    <w:rsid w:val="00A30CA8"/>
    <w:rsid w:val="00A30FD3"/>
    <w:rsid w:val="00A31582"/>
    <w:rsid w:val="00A315DF"/>
    <w:rsid w:val="00A32564"/>
    <w:rsid w:val="00A33873"/>
    <w:rsid w:val="00A34223"/>
    <w:rsid w:val="00A34EDE"/>
    <w:rsid w:val="00A34F11"/>
    <w:rsid w:val="00A3509C"/>
    <w:rsid w:val="00A352DA"/>
    <w:rsid w:val="00A35D4C"/>
    <w:rsid w:val="00A35E2F"/>
    <w:rsid w:val="00A36013"/>
    <w:rsid w:val="00A37891"/>
    <w:rsid w:val="00A40391"/>
    <w:rsid w:val="00A40A51"/>
    <w:rsid w:val="00A415BA"/>
    <w:rsid w:val="00A41C06"/>
    <w:rsid w:val="00A4230D"/>
    <w:rsid w:val="00A4594F"/>
    <w:rsid w:val="00A45F38"/>
    <w:rsid w:val="00A47916"/>
    <w:rsid w:val="00A47C18"/>
    <w:rsid w:val="00A50123"/>
    <w:rsid w:val="00A50298"/>
    <w:rsid w:val="00A50EC5"/>
    <w:rsid w:val="00A536DA"/>
    <w:rsid w:val="00A5391E"/>
    <w:rsid w:val="00A5406C"/>
    <w:rsid w:val="00A54801"/>
    <w:rsid w:val="00A556AA"/>
    <w:rsid w:val="00A5596D"/>
    <w:rsid w:val="00A56ACD"/>
    <w:rsid w:val="00A56F1F"/>
    <w:rsid w:val="00A56F39"/>
    <w:rsid w:val="00A571CD"/>
    <w:rsid w:val="00A57250"/>
    <w:rsid w:val="00A57C3D"/>
    <w:rsid w:val="00A605FE"/>
    <w:rsid w:val="00A617D1"/>
    <w:rsid w:val="00A640F1"/>
    <w:rsid w:val="00A65092"/>
    <w:rsid w:val="00A66829"/>
    <w:rsid w:val="00A6697B"/>
    <w:rsid w:val="00A713CB"/>
    <w:rsid w:val="00A719AA"/>
    <w:rsid w:val="00A72067"/>
    <w:rsid w:val="00A7300E"/>
    <w:rsid w:val="00A731B5"/>
    <w:rsid w:val="00A73DE3"/>
    <w:rsid w:val="00A747F9"/>
    <w:rsid w:val="00A74C2D"/>
    <w:rsid w:val="00A76217"/>
    <w:rsid w:val="00A76595"/>
    <w:rsid w:val="00A76B34"/>
    <w:rsid w:val="00A8011D"/>
    <w:rsid w:val="00A8051E"/>
    <w:rsid w:val="00A8238F"/>
    <w:rsid w:val="00A827B5"/>
    <w:rsid w:val="00A83487"/>
    <w:rsid w:val="00A83582"/>
    <w:rsid w:val="00A83DD8"/>
    <w:rsid w:val="00A84A8E"/>
    <w:rsid w:val="00A84F18"/>
    <w:rsid w:val="00A854FF"/>
    <w:rsid w:val="00A85EC8"/>
    <w:rsid w:val="00A86E30"/>
    <w:rsid w:val="00A86ED9"/>
    <w:rsid w:val="00A87035"/>
    <w:rsid w:val="00A87307"/>
    <w:rsid w:val="00A8745D"/>
    <w:rsid w:val="00A8767A"/>
    <w:rsid w:val="00A9011C"/>
    <w:rsid w:val="00A908DA"/>
    <w:rsid w:val="00A90F9B"/>
    <w:rsid w:val="00A9135D"/>
    <w:rsid w:val="00A92694"/>
    <w:rsid w:val="00A92866"/>
    <w:rsid w:val="00A93072"/>
    <w:rsid w:val="00A9475C"/>
    <w:rsid w:val="00A94938"/>
    <w:rsid w:val="00A9518A"/>
    <w:rsid w:val="00A95838"/>
    <w:rsid w:val="00A9629C"/>
    <w:rsid w:val="00A96A29"/>
    <w:rsid w:val="00A97515"/>
    <w:rsid w:val="00A97907"/>
    <w:rsid w:val="00AA07B1"/>
    <w:rsid w:val="00AA193D"/>
    <w:rsid w:val="00AA2289"/>
    <w:rsid w:val="00AA2610"/>
    <w:rsid w:val="00AA35D5"/>
    <w:rsid w:val="00AA417B"/>
    <w:rsid w:val="00AA49FF"/>
    <w:rsid w:val="00AA4A1F"/>
    <w:rsid w:val="00AA505C"/>
    <w:rsid w:val="00AA533F"/>
    <w:rsid w:val="00AA59B2"/>
    <w:rsid w:val="00AA5A86"/>
    <w:rsid w:val="00AA5C7C"/>
    <w:rsid w:val="00AA7F48"/>
    <w:rsid w:val="00AB010D"/>
    <w:rsid w:val="00AB0749"/>
    <w:rsid w:val="00AB2617"/>
    <w:rsid w:val="00AB2C53"/>
    <w:rsid w:val="00AB432C"/>
    <w:rsid w:val="00AB4D14"/>
    <w:rsid w:val="00AB5936"/>
    <w:rsid w:val="00AB6595"/>
    <w:rsid w:val="00AB76D8"/>
    <w:rsid w:val="00AB7760"/>
    <w:rsid w:val="00AB7E6A"/>
    <w:rsid w:val="00AC193A"/>
    <w:rsid w:val="00AC1B2C"/>
    <w:rsid w:val="00AC1B50"/>
    <w:rsid w:val="00AC1B61"/>
    <w:rsid w:val="00AC1DF2"/>
    <w:rsid w:val="00AC28E0"/>
    <w:rsid w:val="00AC2C6E"/>
    <w:rsid w:val="00AC3244"/>
    <w:rsid w:val="00AC3A3F"/>
    <w:rsid w:val="00AC42A0"/>
    <w:rsid w:val="00AC5363"/>
    <w:rsid w:val="00AC5EE6"/>
    <w:rsid w:val="00AC6C2F"/>
    <w:rsid w:val="00AC706C"/>
    <w:rsid w:val="00AD0D24"/>
    <w:rsid w:val="00AD0D73"/>
    <w:rsid w:val="00AD1923"/>
    <w:rsid w:val="00AD2611"/>
    <w:rsid w:val="00AD285F"/>
    <w:rsid w:val="00AD368D"/>
    <w:rsid w:val="00AD3AC5"/>
    <w:rsid w:val="00AD3D57"/>
    <w:rsid w:val="00AD497C"/>
    <w:rsid w:val="00AD4AD2"/>
    <w:rsid w:val="00AD50F9"/>
    <w:rsid w:val="00AE0890"/>
    <w:rsid w:val="00AE0B4B"/>
    <w:rsid w:val="00AE156A"/>
    <w:rsid w:val="00AE1872"/>
    <w:rsid w:val="00AE19C0"/>
    <w:rsid w:val="00AE1B90"/>
    <w:rsid w:val="00AE1B93"/>
    <w:rsid w:val="00AE2055"/>
    <w:rsid w:val="00AE3252"/>
    <w:rsid w:val="00AE47BF"/>
    <w:rsid w:val="00AE489D"/>
    <w:rsid w:val="00AE4A34"/>
    <w:rsid w:val="00AE50D7"/>
    <w:rsid w:val="00AE552E"/>
    <w:rsid w:val="00AE56A2"/>
    <w:rsid w:val="00AE5737"/>
    <w:rsid w:val="00AE63E3"/>
    <w:rsid w:val="00AE6A7D"/>
    <w:rsid w:val="00AE79E1"/>
    <w:rsid w:val="00AE7FC0"/>
    <w:rsid w:val="00AF0861"/>
    <w:rsid w:val="00AF0A77"/>
    <w:rsid w:val="00AF15CB"/>
    <w:rsid w:val="00AF17E9"/>
    <w:rsid w:val="00AF3305"/>
    <w:rsid w:val="00AF3709"/>
    <w:rsid w:val="00AF4424"/>
    <w:rsid w:val="00AF4509"/>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4D63"/>
    <w:rsid w:val="00B04FDF"/>
    <w:rsid w:val="00B05E74"/>
    <w:rsid w:val="00B077ED"/>
    <w:rsid w:val="00B07F12"/>
    <w:rsid w:val="00B07FE3"/>
    <w:rsid w:val="00B10BAE"/>
    <w:rsid w:val="00B11CB3"/>
    <w:rsid w:val="00B12451"/>
    <w:rsid w:val="00B14154"/>
    <w:rsid w:val="00B1415B"/>
    <w:rsid w:val="00B15278"/>
    <w:rsid w:val="00B164F6"/>
    <w:rsid w:val="00B2103B"/>
    <w:rsid w:val="00B222A2"/>
    <w:rsid w:val="00B233F4"/>
    <w:rsid w:val="00B234EC"/>
    <w:rsid w:val="00B27408"/>
    <w:rsid w:val="00B274AE"/>
    <w:rsid w:val="00B274BF"/>
    <w:rsid w:val="00B30E90"/>
    <w:rsid w:val="00B31222"/>
    <w:rsid w:val="00B31516"/>
    <w:rsid w:val="00B318C9"/>
    <w:rsid w:val="00B31CD1"/>
    <w:rsid w:val="00B31FDB"/>
    <w:rsid w:val="00B325A4"/>
    <w:rsid w:val="00B33EEF"/>
    <w:rsid w:val="00B348F1"/>
    <w:rsid w:val="00B41D89"/>
    <w:rsid w:val="00B42C7F"/>
    <w:rsid w:val="00B42E81"/>
    <w:rsid w:val="00B4329D"/>
    <w:rsid w:val="00B45BEE"/>
    <w:rsid w:val="00B50F74"/>
    <w:rsid w:val="00B51A2F"/>
    <w:rsid w:val="00B520F9"/>
    <w:rsid w:val="00B521DA"/>
    <w:rsid w:val="00B52812"/>
    <w:rsid w:val="00B53891"/>
    <w:rsid w:val="00B541CB"/>
    <w:rsid w:val="00B5495A"/>
    <w:rsid w:val="00B549C6"/>
    <w:rsid w:val="00B57690"/>
    <w:rsid w:val="00B577A3"/>
    <w:rsid w:val="00B60160"/>
    <w:rsid w:val="00B6144B"/>
    <w:rsid w:val="00B61577"/>
    <w:rsid w:val="00B6170F"/>
    <w:rsid w:val="00B625C9"/>
    <w:rsid w:val="00B62EED"/>
    <w:rsid w:val="00B63796"/>
    <w:rsid w:val="00B64641"/>
    <w:rsid w:val="00B66A77"/>
    <w:rsid w:val="00B675DD"/>
    <w:rsid w:val="00B67E0D"/>
    <w:rsid w:val="00B704AA"/>
    <w:rsid w:val="00B70AC0"/>
    <w:rsid w:val="00B70B2A"/>
    <w:rsid w:val="00B71220"/>
    <w:rsid w:val="00B7262F"/>
    <w:rsid w:val="00B726C3"/>
    <w:rsid w:val="00B727C5"/>
    <w:rsid w:val="00B73031"/>
    <w:rsid w:val="00B73FD4"/>
    <w:rsid w:val="00B74FC5"/>
    <w:rsid w:val="00B75A6C"/>
    <w:rsid w:val="00B77614"/>
    <w:rsid w:val="00B778C6"/>
    <w:rsid w:val="00B8029A"/>
    <w:rsid w:val="00B827B3"/>
    <w:rsid w:val="00B82F2D"/>
    <w:rsid w:val="00B83E2A"/>
    <w:rsid w:val="00B83E38"/>
    <w:rsid w:val="00B84273"/>
    <w:rsid w:val="00B84E0E"/>
    <w:rsid w:val="00B85DF3"/>
    <w:rsid w:val="00B86C19"/>
    <w:rsid w:val="00B86F4D"/>
    <w:rsid w:val="00B8730C"/>
    <w:rsid w:val="00B878CC"/>
    <w:rsid w:val="00B912E7"/>
    <w:rsid w:val="00B91367"/>
    <w:rsid w:val="00B913FB"/>
    <w:rsid w:val="00B923C1"/>
    <w:rsid w:val="00B924EF"/>
    <w:rsid w:val="00B92D3F"/>
    <w:rsid w:val="00B92EDF"/>
    <w:rsid w:val="00B9332A"/>
    <w:rsid w:val="00B93510"/>
    <w:rsid w:val="00B93640"/>
    <w:rsid w:val="00B93E33"/>
    <w:rsid w:val="00B93FFB"/>
    <w:rsid w:val="00B94C63"/>
    <w:rsid w:val="00B94C73"/>
    <w:rsid w:val="00B954F3"/>
    <w:rsid w:val="00B95BCD"/>
    <w:rsid w:val="00B95CDC"/>
    <w:rsid w:val="00B95CE5"/>
    <w:rsid w:val="00B96107"/>
    <w:rsid w:val="00B97E4B"/>
    <w:rsid w:val="00BA064F"/>
    <w:rsid w:val="00BA0D0B"/>
    <w:rsid w:val="00BA14FC"/>
    <w:rsid w:val="00BA1812"/>
    <w:rsid w:val="00BA1EE5"/>
    <w:rsid w:val="00BA4CE5"/>
    <w:rsid w:val="00BA5DF2"/>
    <w:rsid w:val="00BB1236"/>
    <w:rsid w:val="00BB1A27"/>
    <w:rsid w:val="00BB1FEB"/>
    <w:rsid w:val="00BB2721"/>
    <w:rsid w:val="00BB375D"/>
    <w:rsid w:val="00BB4277"/>
    <w:rsid w:val="00BB49A0"/>
    <w:rsid w:val="00BB515F"/>
    <w:rsid w:val="00BB532B"/>
    <w:rsid w:val="00BC0924"/>
    <w:rsid w:val="00BC0C50"/>
    <w:rsid w:val="00BC11E0"/>
    <w:rsid w:val="00BC1FA5"/>
    <w:rsid w:val="00BC2723"/>
    <w:rsid w:val="00BC299D"/>
    <w:rsid w:val="00BC2C0C"/>
    <w:rsid w:val="00BC3B70"/>
    <w:rsid w:val="00BC4AE9"/>
    <w:rsid w:val="00BC7182"/>
    <w:rsid w:val="00BC732A"/>
    <w:rsid w:val="00BC7398"/>
    <w:rsid w:val="00BC758B"/>
    <w:rsid w:val="00BC79C3"/>
    <w:rsid w:val="00BC7D51"/>
    <w:rsid w:val="00BD1045"/>
    <w:rsid w:val="00BD1A4F"/>
    <w:rsid w:val="00BD2183"/>
    <w:rsid w:val="00BD2EAC"/>
    <w:rsid w:val="00BD4007"/>
    <w:rsid w:val="00BD4BB3"/>
    <w:rsid w:val="00BD57EC"/>
    <w:rsid w:val="00BD5C33"/>
    <w:rsid w:val="00BD7F11"/>
    <w:rsid w:val="00BE17C6"/>
    <w:rsid w:val="00BE2BD3"/>
    <w:rsid w:val="00BE4843"/>
    <w:rsid w:val="00BE4865"/>
    <w:rsid w:val="00BE5241"/>
    <w:rsid w:val="00BE5595"/>
    <w:rsid w:val="00BE5B7A"/>
    <w:rsid w:val="00BE69BF"/>
    <w:rsid w:val="00BE6F94"/>
    <w:rsid w:val="00BE725A"/>
    <w:rsid w:val="00BE73C1"/>
    <w:rsid w:val="00BE7430"/>
    <w:rsid w:val="00BE7B48"/>
    <w:rsid w:val="00BF3269"/>
    <w:rsid w:val="00BF3381"/>
    <w:rsid w:val="00BF35DC"/>
    <w:rsid w:val="00BF427B"/>
    <w:rsid w:val="00BF56CC"/>
    <w:rsid w:val="00BF5708"/>
    <w:rsid w:val="00BF667D"/>
    <w:rsid w:val="00BF68BB"/>
    <w:rsid w:val="00BF69D9"/>
    <w:rsid w:val="00BF6E25"/>
    <w:rsid w:val="00BF706E"/>
    <w:rsid w:val="00BF773F"/>
    <w:rsid w:val="00BF7E94"/>
    <w:rsid w:val="00C0169B"/>
    <w:rsid w:val="00C02357"/>
    <w:rsid w:val="00C03070"/>
    <w:rsid w:val="00C04CDD"/>
    <w:rsid w:val="00C06B11"/>
    <w:rsid w:val="00C06BCB"/>
    <w:rsid w:val="00C100E3"/>
    <w:rsid w:val="00C10FCF"/>
    <w:rsid w:val="00C11870"/>
    <w:rsid w:val="00C12810"/>
    <w:rsid w:val="00C12D84"/>
    <w:rsid w:val="00C13748"/>
    <w:rsid w:val="00C14487"/>
    <w:rsid w:val="00C14CF4"/>
    <w:rsid w:val="00C15B35"/>
    <w:rsid w:val="00C16227"/>
    <w:rsid w:val="00C16B4B"/>
    <w:rsid w:val="00C17427"/>
    <w:rsid w:val="00C1797D"/>
    <w:rsid w:val="00C20C00"/>
    <w:rsid w:val="00C210FD"/>
    <w:rsid w:val="00C2141B"/>
    <w:rsid w:val="00C2165D"/>
    <w:rsid w:val="00C2181D"/>
    <w:rsid w:val="00C22901"/>
    <w:rsid w:val="00C22C44"/>
    <w:rsid w:val="00C22E49"/>
    <w:rsid w:val="00C2404F"/>
    <w:rsid w:val="00C24F30"/>
    <w:rsid w:val="00C25238"/>
    <w:rsid w:val="00C26853"/>
    <w:rsid w:val="00C2770D"/>
    <w:rsid w:val="00C305F2"/>
    <w:rsid w:val="00C30755"/>
    <w:rsid w:val="00C31091"/>
    <w:rsid w:val="00C318DD"/>
    <w:rsid w:val="00C31F8B"/>
    <w:rsid w:val="00C3253F"/>
    <w:rsid w:val="00C3345C"/>
    <w:rsid w:val="00C33D5C"/>
    <w:rsid w:val="00C35A5E"/>
    <w:rsid w:val="00C364D0"/>
    <w:rsid w:val="00C36A6A"/>
    <w:rsid w:val="00C36C23"/>
    <w:rsid w:val="00C407E5"/>
    <w:rsid w:val="00C40B65"/>
    <w:rsid w:val="00C4265A"/>
    <w:rsid w:val="00C42DAC"/>
    <w:rsid w:val="00C4342B"/>
    <w:rsid w:val="00C44C87"/>
    <w:rsid w:val="00C45818"/>
    <w:rsid w:val="00C459A9"/>
    <w:rsid w:val="00C46EF4"/>
    <w:rsid w:val="00C47763"/>
    <w:rsid w:val="00C477E7"/>
    <w:rsid w:val="00C502A5"/>
    <w:rsid w:val="00C503A6"/>
    <w:rsid w:val="00C506DF"/>
    <w:rsid w:val="00C51CD8"/>
    <w:rsid w:val="00C521F7"/>
    <w:rsid w:val="00C53008"/>
    <w:rsid w:val="00C55151"/>
    <w:rsid w:val="00C554F7"/>
    <w:rsid w:val="00C5575D"/>
    <w:rsid w:val="00C558FF"/>
    <w:rsid w:val="00C55D26"/>
    <w:rsid w:val="00C560FA"/>
    <w:rsid w:val="00C56772"/>
    <w:rsid w:val="00C577C1"/>
    <w:rsid w:val="00C57FF9"/>
    <w:rsid w:val="00C6103F"/>
    <w:rsid w:val="00C612FD"/>
    <w:rsid w:val="00C62023"/>
    <w:rsid w:val="00C620F7"/>
    <w:rsid w:val="00C62348"/>
    <w:rsid w:val="00C62478"/>
    <w:rsid w:val="00C6276C"/>
    <w:rsid w:val="00C62CA9"/>
    <w:rsid w:val="00C636A6"/>
    <w:rsid w:val="00C6399C"/>
    <w:rsid w:val="00C64434"/>
    <w:rsid w:val="00C64A51"/>
    <w:rsid w:val="00C64B27"/>
    <w:rsid w:val="00C65531"/>
    <w:rsid w:val="00C655F2"/>
    <w:rsid w:val="00C65C4D"/>
    <w:rsid w:val="00C672A6"/>
    <w:rsid w:val="00C7063C"/>
    <w:rsid w:val="00C70670"/>
    <w:rsid w:val="00C7151D"/>
    <w:rsid w:val="00C72589"/>
    <w:rsid w:val="00C73C57"/>
    <w:rsid w:val="00C741B2"/>
    <w:rsid w:val="00C746D9"/>
    <w:rsid w:val="00C74A18"/>
    <w:rsid w:val="00C74D43"/>
    <w:rsid w:val="00C74F53"/>
    <w:rsid w:val="00C74F5F"/>
    <w:rsid w:val="00C75CA7"/>
    <w:rsid w:val="00C7683D"/>
    <w:rsid w:val="00C76A6F"/>
    <w:rsid w:val="00C76EE0"/>
    <w:rsid w:val="00C77AEA"/>
    <w:rsid w:val="00C77E7E"/>
    <w:rsid w:val="00C819AE"/>
    <w:rsid w:val="00C81FBD"/>
    <w:rsid w:val="00C82834"/>
    <w:rsid w:val="00C82A8F"/>
    <w:rsid w:val="00C82FB9"/>
    <w:rsid w:val="00C83311"/>
    <w:rsid w:val="00C84AAD"/>
    <w:rsid w:val="00C85C96"/>
    <w:rsid w:val="00C860AE"/>
    <w:rsid w:val="00C86432"/>
    <w:rsid w:val="00C86FC6"/>
    <w:rsid w:val="00C901BB"/>
    <w:rsid w:val="00C90CD3"/>
    <w:rsid w:val="00C92552"/>
    <w:rsid w:val="00C9264E"/>
    <w:rsid w:val="00C9266D"/>
    <w:rsid w:val="00C92C27"/>
    <w:rsid w:val="00C93F1B"/>
    <w:rsid w:val="00C9454B"/>
    <w:rsid w:val="00C950E3"/>
    <w:rsid w:val="00C953F1"/>
    <w:rsid w:val="00C955F1"/>
    <w:rsid w:val="00C963DF"/>
    <w:rsid w:val="00C96DFE"/>
    <w:rsid w:val="00C97151"/>
    <w:rsid w:val="00C9737D"/>
    <w:rsid w:val="00C976D1"/>
    <w:rsid w:val="00CA015B"/>
    <w:rsid w:val="00CA2C6A"/>
    <w:rsid w:val="00CA2CF0"/>
    <w:rsid w:val="00CA2D01"/>
    <w:rsid w:val="00CA2F20"/>
    <w:rsid w:val="00CA2F8A"/>
    <w:rsid w:val="00CA308F"/>
    <w:rsid w:val="00CA38FD"/>
    <w:rsid w:val="00CA67BA"/>
    <w:rsid w:val="00CA71D4"/>
    <w:rsid w:val="00CA7A45"/>
    <w:rsid w:val="00CB0326"/>
    <w:rsid w:val="00CB0AFF"/>
    <w:rsid w:val="00CB1921"/>
    <w:rsid w:val="00CB5D29"/>
    <w:rsid w:val="00CB6019"/>
    <w:rsid w:val="00CB675A"/>
    <w:rsid w:val="00CB6847"/>
    <w:rsid w:val="00CB6EC8"/>
    <w:rsid w:val="00CB7067"/>
    <w:rsid w:val="00CB7423"/>
    <w:rsid w:val="00CB782B"/>
    <w:rsid w:val="00CC082B"/>
    <w:rsid w:val="00CC0A49"/>
    <w:rsid w:val="00CC0E77"/>
    <w:rsid w:val="00CC13BE"/>
    <w:rsid w:val="00CC2092"/>
    <w:rsid w:val="00CC285C"/>
    <w:rsid w:val="00CC2E28"/>
    <w:rsid w:val="00CC3244"/>
    <w:rsid w:val="00CC546D"/>
    <w:rsid w:val="00CC5595"/>
    <w:rsid w:val="00CC596D"/>
    <w:rsid w:val="00CC5AAD"/>
    <w:rsid w:val="00CC5E76"/>
    <w:rsid w:val="00CC687B"/>
    <w:rsid w:val="00CC79AA"/>
    <w:rsid w:val="00CC7FC0"/>
    <w:rsid w:val="00CD0453"/>
    <w:rsid w:val="00CD1770"/>
    <w:rsid w:val="00CD2422"/>
    <w:rsid w:val="00CD34A9"/>
    <w:rsid w:val="00CD3A5D"/>
    <w:rsid w:val="00CD3F0D"/>
    <w:rsid w:val="00CD4AF7"/>
    <w:rsid w:val="00CD5A78"/>
    <w:rsid w:val="00CD5FD4"/>
    <w:rsid w:val="00CD64D0"/>
    <w:rsid w:val="00CD7F8F"/>
    <w:rsid w:val="00CE04DB"/>
    <w:rsid w:val="00CE0DCE"/>
    <w:rsid w:val="00CE142E"/>
    <w:rsid w:val="00CE1BC9"/>
    <w:rsid w:val="00CE25A1"/>
    <w:rsid w:val="00CE33C1"/>
    <w:rsid w:val="00CE43B9"/>
    <w:rsid w:val="00CE478C"/>
    <w:rsid w:val="00CE4DD6"/>
    <w:rsid w:val="00CE5049"/>
    <w:rsid w:val="00CE5228"/>
    <w:rsid w:val="00CE5553"/>
    <w:rsid w:val="00CE5EF9"/>
    <w:rsid w:val="00CE76FF"/>
    <w:rsid w:val="00CF1CF7"/>
    <w:rsid w:val="00CF3AEC"/>
    <w:rsid w:val="00CF4012"/>
    <w:rsid w:val="00CF43CD"/>
    <w:rsid w:val="00CF43D5"/>
    <w:rsid w:val="00CF517B"/>
    <w:rsid w:val="00CF5F40"/>
    <w:rsid w:val="00CF67B1"/>
    <w:rsid w:val="00CF73F3"/>
    <w:rsid w:val="00D016A5"/>
    <w:rsid w:val="00D01BB6"/>
    <w:rsid w:val="00D01C3D"/>
    <w:rsid w:val="00D01F75"/>
    <w:rsid w:val="00D026F0"/>
    <w:rsid w:val="00D02BC6"/>
    <w:rsid w:val="00D0310D"/>
    <w:rsid w:val="00D03542"/>
    <w:rsid w:val="00D03DC5"/>
    <w:rsid w:val="00D04FF5"/>
    <w:rsid w:val="00D0542E"/>
    <w:rsid w:val="00D05803"/>
    <w:rsid w:val="00D05C7C"/>
    <w:rsid w:val="00D06906"/>
    <w:rsid w:val="00D06CC3"/>
    <w:rsid w:val="00D06EF0"/>
    <w:rsid w:val="00D07171"/>
    <w:rsid w:val="00D07742"/>
    <w:rsid w:val="00D117D5"/>
    <w:rsid w:val="00D11916"/>
    <w:rsid w:val="00D125A8"/>
    <w:rsid w:val="00D1276A"/>
    <w:rsid w:val="00D14DB7"/>
    <w:rsid w:val="00D1505B"/>
    <w:rsid w:val="00D15D92"/>
    <w:rsid w:val="00D15ED5"/>
    <w:rsid w:val="00D16656"/>
    <w:rsid w:val="00D16FD7"/>
    <w:rsid w:val="00D17494"/>
    <w:rsid w:val="00D17B33"/>
    <w:rsid w:val="00D200AB"/>
    <w:rsid w:val="00D21628"/>
    <w:rsid w:val="00D244DD"/>
    <w:rsid w:val="00D24DD5"/>
    <w:rsid w:val="00D2696B"/>
    <w:rsid w:val="00D31A9A"/>
    <w:rsid w:val="00D31CD5"/>
    <w:rsid w:val="00D33009"/>
    <w:rsid w:val="00D3376E"/>
    <w:rsid w:val="00D34402"/>
    <w:rsid w:val="00D348F7"/>
    <w:rsid w:val="00D35641"/>
    <w:rsid w:val="00D3564E"/>
    <w:rsid w:val="00D36EF4"/>
    <w:rsid w:val="00D371D0"/>
    <w:rsid w:val="00D4062A"/>
    <w:rsid w:val="00D40BC3"/>
    <w:rsid w:val="00D410EA"/>
    <w:rsid w:val="00D410F8"/>
    <w:rsid w:val="00D42FF0"/>
    <w:rsid w:val="00D434EC"/>
    <w:rsid w:val="00D44C07"/>
    <w:rsid w:val="00D44E9D"/>
    <w:rsid w:val="00D450DA"/>
    <w:rsid w:val="00D46722"/>
    <w:rsid w:val="00D472A7"/>
    <w:rsid w:val="00D503FB"/>
    <w:rsid w:val="00D504F1"/>
    <w:rsid w:val="00D514B7"/>
    <w:rsid w:val="00D51515"/>
    <w:rsid w:val="00D5217F"/>
    <w:rsid w:val="00D532C9"/>
    <w:rsid w:val="00D5381C"/>
    <w:rsid w:val="00D53C84"/>
    <w:rsid w:val="00D54ADE"/>
    <w:rsid w:val="00D54BD5"/>
    <w:rsid w:val="00D5699B"/>
    <w:rsid w:val="00D57107"/>
    <w:rsid w:val="00D575F0"/>
    <w:rsid w:val="00D57960"/>
    <w:rsid w:val="00D60578"/>
    <w:rsid w:val="00D60B56"/>
    <w:rsid w:val="00D614C8"/>
    <w:rsid w:val="00D61A0E"/>
    <w:rsid w:val="00D62055"/>
    <w:rsid w:val="00D62551"/>
    <w:rsid w:val="00D6295D"/>
    <w:rsid w:val="00D64388"/>
    <w:rsid w:val="00D64656"/>
    <w:rsid w:val="00D66908"/>
    <w:rsid w:val="00D66FC3"/>
    <w:rsid w:val="00D70C67"/>
    <w:rsid w:val="00D71CF9"/>
    <w:rsid w:val="00D72833"/>
    <w:rsid w:val="00D72EAC"/>
    <w:rsid w:val="00D73094"/>
    <w:rsid w:val="00D74344"/>
    <w:rsid w:val="00D75B3A"/>
    <w:rsid w:val="00D7636D"/>
    <w:rsid w:val="00D7675E"/>
    <w:rsid w:val="00D778C2"/>
    <w:rsid w:val="00D80080"/>
    <w:rsid w:val="00D807FB"/>
    <w:rsid w:val="00D80F9D"/>
    <w:rsid w:val="00D80FFB"/>
    <w:rsid w:val="00D81BAE"/>
    <w:rsid w:val="00D8480C"/>
    <w:rsid w:val="00D84B17"/>
    <w:rsid w:val="00D8507D"/>
    <w:rsid w:val="00D86735"/>
    <w:rsid w:val="00D8718E"/>
    <w:rsid w:val="00D871FB"/>
    <w:rsid w:val="00D90C9D"/>
    <w:rsid w:val="00D90E57"/>
    <w:rsid w:val="00D91816"/>
    <w:rsid w:val="00D91910"/>
    <w:rsid w:val="00D91AA8"/>
    <w:rsid w:val="00D9202E"/>
    <w:rsid w:val="00D92062"/>
    <w:rsid w:val="00D9248B"/>
    <w:rsid w:val="00D92FF3"/>
    <w:rsid w:val="00D930D2"/>
    <w:rsid w:val="00D93312"/>
    <w:rsid w:val="00D944A6"/>
    <w:rsid w:val="00D9559A"/>
    <w:rsid w:val="00D95B5F"/>
    <w:rsid w:val="00D96FC3"/>
    <w:rsid w:val="00DA00CC"/>
    <w:rsid w:val="00DA0839"/>
    <w:rsid w:val="00DA0EE6"/>
    <w:rsid w:val="00DA12C3"/>
    <w:rsid w:val="00DA1878"/>
    <w:rsid w:val="00DA22B5"/>
    <w:rsid w:val="00DA2475"/>
    <w:rsid w:val="00DA495D"/>
    <w:rsid w:val="00DA4C0A"/>
    <w:rsid w:val="00DA4F15"/>
    <w:rsid w:val="00DA5280"/>
    <w:rsid w:val="00DA5DCA"/>
    <w:rsid w:val="00DA5FA8"/>
    <w:rsid w:val="00DA7BA0"/>
    <w:rsid w:val="00DA7D03"/>
    <w:rsid w:val="00DB11D7"/>
    <w:rsid w:val="00DB132B"/>
    <w:rsid w:val="00DB1BBC"/>
    <w:rsid w:val="00DB3319"/>
    <w:rsid w:val="00DB400B"/>
    <w:rsid w:val="00DB42EB"/>
    <w:rsid w:val="00DB42F5"/>
    <w:rsid w:val="00DB44D6"/>
    <w:rsid w:val="00DB469A"/>
    <w:rsid w:val="00DB52C3"/>
    <w:rsid w:val="00DB5454"/>
    <w:rsid w:val="00DB5DA3"/>
    <w:rsid w:val="00DB74E4"/>
    <w:rsid w:val="00DB79B8"/>
    <w:rsid w:val="00DB7A6E"/>
    <w:rsid w:val="00DB7E5F"/>
    <w:rsid w:val="00DC10B0"/>
    <w:rsid w:val="00DC1594"/>
    <w:rsid w:val="00DC193B"/>
    <w:rsid w:val="00DC1C66"/>
    <w:rsid w:val="00DC23B7"/>
    <w:rsid w:val="00DC2996"/>
    <w:rsid w:val="00DC2FA1"/>
    <w:rsid w:val="00DC3B4A"/>
    <w:rsid w:val="00DC3F7C"/>
    <w:rsid w:val="00DC4289"/>
    <w:rsid w:val="00DC4BCD"/>
    <w:rsid w:val="00DC5D44"/>
    <w:rsid w:val="00DC68E5"/>
    <w:rsid w:val="00DC7619"/>
    <w:rsid w:val="00DC7BD4"/>
    <w:rsid w:val="00DD1107"/>
    <w:rsid w:val="00DD14F8"/>
    <w:rsid w:val="00DD173F"/>
    <w:rsid w:val="00DD178F"/>
    <w:rsid w:val="00DD186A"/>
    <w:rsid w:val="00DD1FE4"/>
    <w:rsid w:val="00DD23C5"/>
    <w:rsid w:val="00DD2A70"/>
    <w:rsid w:val="00DD3A92"/>
    <w:rsid w:val="00DD3B58"/>
    <w:rsid w:val="00DD4022"/>
    <w:rsid w:val="00DD46E6"/>
    <w:rsid w:val="00DD6C35"/>
    <w:rsid w:val="00DE0169"/>
    <w:rsid w:val="00DE0DE9"/>
    <w:rsid w:val="00DE1746"/>
    <w:rsid w:val="00DE2004"/>
    <w:rsid w:val="00DE2966"/>
    <w:rsid w:val="00DE3459"/>
    <w:rsid w:val="00DE3EBE"/>
    <w:rsid w:val="00DE40E0"/>
    <w:rsid w:val="00DE4107"/>
    <w:rsid w:val="00DE6E6F"/>
    <w:rsid w:val="00DE736A"/>
    <w:rsid w:val="00DF04ED"/>
    <w:rsid w:val="00DF0B5E"/>
    <w:rsid w:val="00DF0ED5"/>
    <w:rsid w:val="00DF17B4"/>
    <w:rsid w:val="00DF36FF"/>
    <w:rsid w:val="00DF3F0D"/>
    <w:rsid w:val="00DF4111"/>
    <w:rsid w:val="00DF67A1"/>
    <w:rsid w:val="00DF7009"/>
    <w:rsid w:val="00DF72D9"/>
    <w:rsid w:val="00DF7B69"/>
    <w:rsid w:val="00DF7EC8"/>
    <w:rsid w:val="00E00D4F"/>
    <w:rsid w:val="00E0164B"/>
    <w:rsid w:val="00E01B95"/>
    <w:rsid w:val="00E028ED"/>
    <w:rsid w:val="00E0499F"/>
    <w:rsid w:val="00E04AA2"/>
    <w:rsid w:val="00E05B27"/>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62"/>
    <w:rsid w:val="00E310B9"/>
    <w:rsid w:val="00E3117A"/>
    <w:rsid w:val="00E317D9"/>
    <w:rsid w:val="00E32D02"/>
    <w:rsid w:val="00E32DBA"/>
    <w:rsid w:val="00E345A0"/>
    <w:rsid w:val="00E354AF"/>
    <w:rsid w:val="00E35DF9"/>
    <w:rsid w:val="00E37483"/>
    <w:rsid w:val="00E37FDD"/>
    <w:rsid w:val="00E40E68"/>
    <w:rsid w:val="00E416B1"/>
    <w:rsid w:val="00E42117"/>
    <w:rsid w:val="00E424DE"/>
    <w:rsid w:val="00E42948"/>
    <w:rsid w:val="00E42E77"/>
    <w:rsid w:val="00E43469"/>
    <w:rsid w:val="00E4369C"/>
    <w:rsid w:val="00E43A0F"/>
    <w:rsid w:val="00E43AA2"/>
    <w:rsid w:val="00E43C07"/>
    <w:rsid w:val="00E4438B"/>
    <w:rsid w:val="00E445DA"/>
    <w:rsid w:val="00E447EE"/>
    <w:rsid w:val="00E45379"/>
    <w:rsid w:val="00E45689"/>
    <w:rsid w:val="00E46387"/>
    <w:rsid w:val="00E465CB"/>
    <w:rsid w:val="00E472D6"/>
    <w:rsid w:val="00E47C0D"/>
    <w:rsid w:val="00E50A7E"/>
    <w:rsid w:val="00E50B22"/>
    <w:rsid w:val="00E51D7B"/>
    <w:rsid w:val="00E51E18"/>
    <w:rsid w:val="00E51FCD"/>
    <w:rsid w:val="00E533BD"/>
    <w:rsid w:val="00E5346C"/>
    <w:rsid w:val="00E53706"/>
    <w:rsid w:val="00E53DE8"/>
    <w:rsid w:val="00E55494"/>
    <w:rsid w:val="00E55B38"/>
    <w:rsid w:val="00E56663"/>
    <w:rsid w:val="00E5724D"/>
    <w:rsid w:val="00E57CE2"/>
    <w:rsid w:val="00E60967"/>
    <w:rsid w:val="00E617BD"/>
    <w:rsid w:val="00E617DF"/>
    <w:rsid w:val="00E61B74"/>
    <w:rsid w:val="00E61E05"/>
    <w:rsid w:val="00E63348"/>
    <w:rsid w:val="00E64BD9"/>
    <w:rsid w:val="00E6519C"/>
    <w:rsid w:val="00E6790B"/>
    <w:rsid w:val="00E67E50"/>
    <w:rsid w:val="00E705B4"/>
    <w:rsid w:val="00E72597"/>
    <w:rsid w:val="00E72967"/>
    <w:rsid w:val="00E74577"/>
    <w:rsid w:val="00E7493B"/>
    <w:rsid w:val="00E754ED"/>
    <w:rsid w:val="00E75ACA"/>
    <w:rsid w:val="00E7685C"/>
    <w:rsid w:val="00E8071C"/>
    <w:rsid w:val="00E809B3"/>
    <w:rsid w:val="00E80ACF"/>
    <w:rsid w:val="00E80D12"/>
    <w:rsid w:val="00E810C4"/>
    <w:rsid w:val="00E8155D"/>
    <w:rsid w:val="00E81743"/>
    <w:rsid w:val="00E8326C"/>
    <w:rsid w:val="00E84558"/>
    <w:rsid w:val="00E84A74"/>
    <w:rsid w:val="00E84AD7"/>
    <w:rsid w:val="00E85080"/>
    <w:rsid w:val="00E8538B"/>
    <w:rsid w:val="00E859E4"/>
    <w:rsid w:val="00E85CC0"/>
    <w:rsid w:val="00E86301"/>
    <w:rsid w:val="00E86A65"/>
    <w:rsid w:val="00E90510"/>
    <w:rsid w:val="00E90D41"/>
    <w:rsid w:val="00E90F9D"/>
    <w:rsid w:val="00E91404"/>
    <w:rsid w:val="00E9199A"/>
    <w:rsid w:val="00E93886"/>
    <w:rsid w:val="00E94225"/>
    <w:rsid w:val="00E95DFA"/>
    <w:rsid w:val="00E96061"/>
    <w:rsid w:val="00E96AB8"/>
    <w:rsid w:val="00E96E1A"/>
    <w:rsid w:val="00E97640"/>
    <w:rsid w:val="00EA030F"/>
    <w:rsid w:val="00EA0E04"/>
    <w:rsid w:val="00EA220D"/>
    <w:rsid w:val="00EA2FBD"/>
    <w:rsid w:val="00EA3156"/>
    <w:rsid w:val="00EA40A2"/>
    <w:rsid w:val="00EA46DF"/>
    <w:rsid w:val="00EA4CD5"/>
    <w:rsid w:val="00EA4E4A"/>
    <w:rsid w:val="00EA5D2C"/>
    <w:rsid w:val="00EA5D8E"/>
    <w:rsid w:val="00EA601D"/>
    <w:rsid w:val="00EA6C10"/>
    <w:rsid w:val="00EA7A52"/>
    <w:rsid w:val="00EB07CF"/>
    <w:rsid w:val="00EB2153"/>
    <w:rsid w:val="00EB2E80"/>
    <w:rsid w:val="00EB397F"/>
    <w:rsid w:val="00EB3A2C"/>
    <w:rsid w:val="00EB3B88"/>
    <w:rsid w:val="00EB3C3D"/>
    <w:rsid w:val="00EB4900"/>
    <w:rsid w:val="00EB5A26"/>
    <w:rsid w:val="00EB64EC"/>
    <w:rsid w:val="00EC044E"/>
    <w:rsid w:val="00EC0C14"/>
    <w:rsid w:val="00EC10DA"/>
    <w:rsid w:val="00EC25AE"/>
    <w:rsid w:val="00EC2B42"/>
    <w:rsid w:val="00EC2B82"/>
    <w:rsid w:val="00EC3B8F"/>
    <w:rsid w:val="00EC5BF3"/>
    <w:rsid w:val="00EC5CA0"/>
    <w:rsid w:val="00EC642A"/>
    <w:rsid w:val="00EC651D"/>
    <w:rsid w:val="00EC6D3B"/>
    <w:rsid w:val="00EC7372"/>
    <w:rsid w:val="00ED0706"/>
    <w:rsid w:val="00ED071D"/>
    <w:rsid w:val="00ED0C21"/>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ACB"/>
    <w:rsid w:val="00EE527A"/>
    <w:rsid w:val="00EE5F2E"/>
    <w:rsid w:val="00EE649B"/>
    <w:rsid w:val="00EE6BFF"/>
    <w:rsid w:val="00EE791A"/>
    <w:rsid w:val="00EF14F1"/>
    <w:rsid w:val="00EF2C2D"/>
    <w:rsid w:val="00EF2D48"/>
    <w:rsid w:val="00EF38D6"/>
    <w:rsid w:val="00EF3FC3"/>
    <w:rsid w:val="00EF4095"/>
    <w:rsid w:val="00EF4A64"/>
    <w:rsid w:val="00EF4AC7"/>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1F"/>
    <w:rsid w:val="00F0523A"/>
    <w:rsid w:val="00F0603B"/>
    <w:rsid w:val="00F061A6"/>
    <w:rsid w:val="00F0710C"/>
    <w:rsid w:val="00F07119"/>
    <w:rsid w:val="00F079F3"/>
    <w:rsid w:val="00F11AB3"/>
    <w:rsid w:val="00F1282E"/>
    <w:rsid w:val="00F14017"/>
    <w:rsid w:val="00F140DF"/>
    <w:rsid w:val="00F14529"/>
    <w:rsid w:val="00F160C8"/>
    <w:rsid w:val="00F1684C"/>
    <w:rsid w:val="00F17BCE"/>
    <w:rsid w:val="00F17D81"/>
    <w:rsid w:val="00F20494"/>
    <w:rsid w:val="00F20633"/>
    <w:rsid w:val="00F210B8"/>
    <w:rsid w:val="00F225C2"/>
    <w:rsid w:val="00F228DB"/>
    <w:rsid w:val="00F23316"/>
    <w:rsid w:val="00F237D1"/>
    <w:rsid w:val="00F2385F"/>
    <w:rsid w:val="00F24527"/>
    <w:rsid w:val="00F24E11"/>
    <w:rsid w:val="00F25CFE"/>
    <w:rsid w:val="00F26CBF"/>
    <w:rsid w:val="00F27918"/>
    <w:rsid w:val="00F304E8"/>
    <w:rsid w:val="00F30562"/>
    <w:rsid w:val="00F30C80"/>
    <w:rsid w:val="00F3115A"/>
    <w:rsid w:val="00F3321F"/>
    <w:rsid w:val="00F34B11"/>
    <w:rsid w:val="00F34FC9"/>
    <w:rsid w:val="00F35243"/>
    <w:rsid w:val="00F36E9F"/>
    <w:rsid w:val="00F37F2A"/>
    <w:rsid w:val="00F4004A"/>
    <w:rsid w:val="00F40D3A"/>
    <w:rsid w:val="00F41AEF"/>
    <w:rsid w:val="00F41B19"/>
    <w:rsid w:val="00F41B2F"/>
    <w:rsid w:val="00F420CA"/>
    <w:rsid w:val="00F422A7"/>
    <w:rsid w:val="00F42AE8"/>
    <w:rsid w:val="00F43E6E"/>
    <w:rsid w:val="00F43EBF"/>
    <w:rsid w:val="00F44423"/>
    <w:rsid w:val="00F464D1"/>
    <w:rsid w:val="00F46AD4"/>
    <w:rsid w:val="00F47A11"/>
    <w:rsid w:val="00F5096E"/>
    <w:rsid w:val="00F50BE6"/>
    <w:rsid w:val="00F51236"/>
    <w:rsid w:val="00F5374C"/>
    <w:rsid w:val="00F541B8"/>
    <w:rsid w:val="00F56B6D"/>
    <w:rsid w:val="00F56CC2"/>
    <w:rsid w:val="00F56F47"/>
    <w:rsid w:val="00F60BC0"/>
    <w:rsid w:val="00F61B7F"/>
    <w:rsid w:val="00F61FC7"/>
    <w:rsid w:val="00F62370"/>
    <w:rsid w:val="00F628D3"/>
    <w:rsid w:val="00F62CF7"/>
    <w:rsid w:val="00F62D64"/>
    <w:rsid w:val="00F62EF2"/>
    <w:rsid w:val="00F6433D"/>
    <w:rsid w:val="00F6497E"/>
    <w:rsid w:val="00F64ED1"/>
    <w:rsid w:val="00F65560"/>
    <w:rsid w:val="00F66AB1"/>
    <w:rsid w:val="00F66BD7"/>
    <w:rsid w:val="00F677E2"/>
    <w:rsid w:val="00F705D2"/>
    <w:rsid w:val="00F70C9C"/>
    <w:rsid w:val="00F717E6"/>
    <w:rsid w:val="00F71D2E"/>
    <w:rsid w:val="00F7216B"/>
    <w:rsid w:val="00F724E0"/>
    <w:rsid w:val="00F7264A"/>
    <w:rsid w:val="00F73751"/>
    <w:rsid w:val="00F75EAD"/>
    <w:rsid w:val="00F77154"/>
    <w:rsid w:val="00F806EB"/>
    <w:rsid w:val="00F80F33"/>
    <w:rsid w:val="00F82D9E"/>
    <w:rsid w:val="00F8308D"/>
    <w:rsid w:val="00F83C69"/>
    <w:rsid w:val="00F8411B"/>
    <w:rsid w:val="00F8442A"/>
    <w:rsid w:val="00F846D6"/>
    <w:rsid w:val="00F85113"/>
    <w:rsid w:val="00F85512"/>
    <w:rsid w:val="00F856EE"/>
    <w:rsid w:val="00F8573B"/>
    <w:rsid w:val="00F85741"/>
    <w:rsid w:val="00F871D7"/>
    <w:rsid w:val="00F87649"/>
    <w:rsid w:val="00F87C5F"/>
    <w:rsid w:val="00F90D16"/>
    <w:rsid w:val="00F9173A"/>
    <w:rsid w:val="00F91800"/>
    <w:rsid w:val="00F93C90"/>
    <w:rsid w:val="00F94025"/>
    <w:rsid w:val="00F94A68"/>
    <w:rsid w:val="00F94B81"/>
    <w:rsid w:val="00F94E99"/>
    <w:rsid w:val="00F9650A"/>
    <w:rsid w:val="00F967C7"/>
    <w:rsid w:val="00F9696A"/>
    <w:rsid w:val="00F9792B"/>
    <w:rsid w:val="00FA0437"/>
    <w:rsid w:val="00FA0DFA"/>
    <w:rsid w:val="00FA233F"/>
    <w:rsid w:val="00FA2E05"/>
    <w:rsid w:val="00FA354E"/>
    <w:rsid w:val="00FA3DF0"/>
    <w:rsid w:val="00FA4AAE"/>
    <w:rsid w:val="00FA6D2D"/>
    <w:rsid w:val="00FA6F8F"/>
    <w:rsid w:val="00FA7D57"/>
    <w:rsid w:val="00FB0008"/>
    <w:rsid w:val="00FB071C"/>
    <w:rsid w:val="00FB1557"/>
    <w:rsid w:val="00FB1ACE"/>
    <w:rsid w:val="00FB2144"/>
    <w:rsid w:val="00FB3EA0"/>
    <w:rsid w:val="00FB55F4"/>
    <w:rsid w:val="00FB58D8"/>
    <w:rsid w:val="00FB6548"/>
    <w:rsid w:val="00FB7140"/>
    <w:rsid w:val="00FC0365"/>
    <w:rsid w:val="00FC0B63"/>
    <w:rsid w:val="00FC1226"/>
    <w:rsid w:val="00FC15DA"/>
    <w:rsid w:val="00FC2209"/>
    <w:rsid w:val="00FC6827"/>
    <w:rsid w:val="00FC7531"/>
    <w:rsid w:val="00FC7950"/>
    <w:rsid w:val="00FC7DD1"/>
    <w:rsid w:val="00FC7EAA"/>
    <w:rsid w:val="00FD17F9"/>
    <w:rsid w:val="00FD1E30"/>
    <w:rsid w:val="00FD21E3"/>
    <w:rsid w:val="00FD2786"/>
    <w:rsid w:val="00FD3E63"/>
    <w:rsid w:val="00FD4877"/>
    <w:rsid w:val="00FD4FA5"/>
    <w:rsid w:val="00FD5166"/>
    <w:rsid w:val="00FD526A"/>
    <w:rsid w:val="00FD702A"/>
    <w:rsid w:val="00FD758C"/>
    <w:rsid w:val="00FD7A4C"/>
    <w:rsid w:val="00FE16CF"/>
    <w:rsid w:val="00FE1F08"/>
    <w:rsid w:val="00FE270F"/>
    <w:rsid w:val="00FE2921"/>
    <w:rsid w:val="00FE524D"/>
    <w:rsid w:val="00FF05B9"/>
    <w:rsid w:val="00FF05E6"/>
    <w:rsid w:val="00FF08BF"/>
    <w:rsid w:val="00FF0EB1"/>
    <w:rsid w:val="00FF2AAB"/>
    <w:rsid w:val="00FF3529"/>
    <w:rsid w:val="00FF3634"/>
    <w:rsid w:val="00FF435A"/>
    <w:rsid w:val="00FF456A"/>
    <w:rsid w:val="00FF46FD"/>
    <w:rsid w:val="00FF56EA"/>
    <w:rsid w:val="00FF6204"/>
    <w:rsid w:val="00FF634D"/>
    <w:rsid w:val="00FF6E79"/>
    <w:rsid w:val="00FF75A4"/>
    <w:rsid w:val="00FF7A95"/>
    <w:rsid w:val="00FF7DB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22ED"/>
  <w15:docId w15:val="{52C2924C-E863-4A51-A42F-1754310F7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FC4"/>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779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Ttulo3Car">
    <w:name w:val="Título 3 Car"/>
    <w:basedOn w:val="Fuentedeprrafopredeter"/>
    <w:link w:val="Ttulo3"/>
    <w:uiPriority w:val="9"/>
    <w:semiHidden/>
    <w:rsid w:val="00027795"/>
    <w:rPr>
      <w:rFonts w:asciiTheme="majorHAnsi" w:eastAsiaTheme="majorEastAsia" w:hAnsiTheme="majorHAnsi" w:cstheme="majorBidi"/>
      <w:color w:val="1F3763" w:themeColor="accent1" w:themeShade="7F"/>
      <w:sz w:val="24"/>
      <w:szCs w:val="24"/>
      <w:lang w:eastAsia="es-ES"/>
    </w:rPr>
  </w:style>
  <w:style w:type="character" w:customStyle="1" w:styleId="Mencinsinresolver5">
    <w:name w:val="Mención sin resolver5"/>
    <w:basedOn w:val="Fuentedeprrafopredeter"/>
    <w:uiPriority w:val="99"/>
    <w:semiHidden/>
    <w:unhideWhenUsed/>
    <w:rsid w:val="005F7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4356500">
      <w:bodyDiv w:val="1"/>
      <w:marLeft w:val="0"/>
      <w:marRight w:val="0"/>
      <w:marTop w:val="0"/>
      <w:marBottom w:val="0"/>
      <w:divBdr>
        <w:top w:val="none" w:sz="0" w:space="0" w:color="auto"/>
        <w:left w:val="none" w:sz="0" w:space="0" w:color="auto"/>
        <w:bottom w:val="none" w:sz="0" w:space="0" w:color="auto"/>
        <w:right w:val="none" w:sz="0" w:space="0" w:color="auto"/>
      </w:divBdr>
      <w:divsChild>
        <w:div w:id="585193861">
          <w:marLeft w:val="0"/>
          <w:marRight w:val="0"/>
          <w:marTop w:val="0"/>
          <w:marBottom w:val="0"/>
          <w:divBdr>
            <w:top w:val="none" w:sz="0" w:space="0" w:color="auto"/>
            <w:left w:val="none" w:sz="0" w:space="0" w:color="auto"/>
            <w:bottom w:val="none" w:sz="0" w:space="0" w:color="auto"/>
            <w:right w:val="none" w:sz="0" w:space="0" w:color="auto"/>
          </w:divBdr>
        </w:div>
      </w:divsChild>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6759626">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02572948">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0489339">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5987599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78101784">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85883693">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76992">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1844625">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1430259">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78557311">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057527">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7963660">
      <w:bodyDiv w:val="1"/>
      <w:marLeft w:val="0"/>
      <w:marRight w:val="0"/>
      <w:marTop w:val="0"/>
      <w:marBottom w:val="0"/>
      <w:divBdr>
        <w:top w:val="none" w:sz="0" w:space="0" w:color="auto"/>
        <w:left w:val="none" w:sz="0" w:space="0" w:color="auto"/>
        <w:bottom w:val="none" w:sz="0" w:space="0" w:color="auto"/>
        <w:right w:val="none" w:sz="0" w:space="0" w:color="auto"/>
      </w:divBdr>
      <w:divsChild>
        <w:div w:id="1257439663">
          <w:marLeft w:val="0"/>
          <w:marRight w:val="0"/>
          <w:marTop w:val="0"/>
          <w:marBottom w:val="0"/>
          <w:divBdr>
            <w:top w:val="none" w:sz="0" w:space="0" w:color="auto"/>
            <w:left w:val="none" w:sz="0" w:space="0" w:color="auto"/>
            <w:bottom w:val="none" w:sz="0" w:space="0" w:color="auto"/>
            <w:right w:val="none" w:sz="0" w:space="0" w:color="auto"/>
          </w:divBdr>
          <w:divsChild>
            <w:div w:id="16941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4835997">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1313133">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29802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149414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1394482">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0102752">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380165">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19725166">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198321">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3066963">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7067039">
      <w:bodyDiv w:val="1"/>
      <w:marLeft w:val="0"/>
      <w:marRight w:val="0"/>
      <w:marTop w:val="0"/>
      <w:marBottom w:val="0"/>
      <w:divBdr>
        <w:top w:val="none" w:sz="0" w:space="0" w:color="auto"/>
        <w:left w:val="none" w:sz="0" w:space="0" w:color="auto"/>
        <w:bottom w:val="none" w:sz="0" w:space="0" w:color="auto"/>
        <w:right w:val="none" w:sz="0" w:space="0" w:color="auto"/>
      </w:divBdr>
      <w:divsChild>
        <w:div w:id="813302338">
          <w:marLeft w:val="0"/>
          <w:marRight w:val="0"/>
          <w:marTop w:val="0"/>
          <w:marBottom w:val="0"/>
          <w:divBdr>
            <w:top w:val="none" w:sz="0" w:space="0" w:color="auto"/>
            <w:left w:val="none" w:sz="0" w:space="0" w:color="auto"/>
            <w:bottom w:val="none" w:sz="0" w:space="0" w:color="auto"/>
            <w:right w:val="none" w:sz="0" w:space="0" w:color="auto"/>
          </w:divBdr>
        </w:div>
      </w:divsChild>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52389597">
      <w:bodyDiv w:val="1"/>
      <w:marLeft w:val="0"/>
      <w:marRight w:val="0"/>
      <w:marTop w:val="0"/>
      <w:marBottom w:val="0"/>
      <w:divBdr>
        <w:top w:val="none" w:sz="0" w:space="0" w:color="auto"/>
        <w:left w:val="none" w:sz="0" w:space="0" w:color="auto"/>
        <w:bottom w:val="none" w:sz="0" w:space="0" w:color="auto"/>
        <w:right w:val="none" w:sz="0" w:space="0" w:color="auto"/>
      </w:divBdr>
    </w:div>
    <w:div w:id="1754163217">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002407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3920099">
      <w:bodyDiv w:val="1"/>
      <w:marLeft w:val="0"/>
      <w:marRight w:val="0"/>
      <w:marTop w:val="0"/>
      <w:marBottom w:val="0"/>
      <w:divBdr>
        <w:top w:val="none" w:sz="0" w:space="0" w:color="auto"/>
        <w:left w:val="none" w:sz="0" w:space="0" w:color="auto"/>
        <w:bottom w:val="none" w:sz="0" w:space="0" w:color="auto"/>
        <w:right w:val="none" w:sz="0" w:space="0" w:color="auto"/>
      </w:divBdr>
    </w:div>
    <w:div w:id="2035032970">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1542849">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270718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399879">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ion.edomex.gob.mx/sites/legislacion.edomex.gob.mx/files/files/pdf/ley/vig/leyvig192.pdf"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pomex.org.mx/ipo3/lgt/indice/ATENCO/art_92_xxix_a.web"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ipomex.org.mx/ipo3/lgt/indice/ATENCO/art_92_xxix_a/3.web" TargetMode="External"/><Relationship Id="rId10" Type="http://schemas.openxmlformats.org/officeDocument/2006/relationships/hyperlink" Target="https://legislacion.edomex.gob.mx/sites/legislacion.edomex.gob.mx/files/files/pdf/rgl/vig/rglvig106.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legislacion.edomex.gob.mx/sites/legislacion.edomex.gob.mx/files/files/pdf/ley/vig/leyvig192.pdf" TargetMode="Externa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A3ACB-BAAA-4E33-8656-414147897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5646</Words>
  <Characters>31053</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Yesica Gonzales Romero</cp:lastModifiedBy>
  <cp:revision>2</cp:revision>
  <cp:lastPrinted>2021-07-02T04:43:00Z</cp:lastPrinted>
  <dcterms:created xsi:type="dcterms:W3CDTF">2022-05-18T02:28:00Z</dcterms:created>
  <dcterms:modified xsi:type="dcterms:W3CDTF">2022-05-18T02:28:00Z</dcterms:modified>
</cp:coreProperties>
</file>