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3420F87F"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w:t>
      </w:r>
      <w:r w:rsidR="00C57E04">
        <w:rPr>
          <w:rFonts w:ascii="Palatino Linotype" w:eastAsia="Palatino Linotype" w:hAnsi="Palatino Linotype" w:cs="Palatino Linotype"/>
          <w:color w:val="000000"/>
        </w:rPr>
        <w:t>Méx</w:t>
      </w:r>
      <w:r w:rsidR="00331558">
        <w:rPr>
          <w:rFonts w:ascii="Palatino Linotype" w:eastAsia="Palatino Linotype" w:hAnsi="Palatino Linotype" w:cs="Palatino Linotype"/>
          <w:color w:val="000000"/>
        </w:rPr>
        <w:t xml:space="preserve">ico, a </w:t>
      </w:r>
      <w:r w:rsidR="00BF348A">
        <w:rPr>
          <w:rFonts w:ascii="Palatino Linotype" w:eastAsia="Palatino Linotype" w:hAnsi="Palatino Linotype" w:cs="Palatino Linotype"/>
          <w:color w:val="000000"/>
        </w:rPr>
        <w:t>diez</w:t>
      </w:r>
      <w:r w:rsidR="00331558">
        <w:rPr>
          <w:rFonts w:ascii="Palatino Linotype" w:eastAsia="Palatino Linotype" w:hAnsi="Palatino Linotype" w:cs="Palatino Linotype"/>
          <w:color w:val="000000"/>
        </w:rPr>
        <w:t xml:space="preserve"> de febrero de dos mil veintidós</w:t>
      </w:r>
      <w:r>
        <w:rPr>
          <w:rFonts w:ascii="Palatino Linotype" w:eastAsia="Palatino Linotype" w:hAnsi="Palatino Linotype" w:cs="Palatino Linotype"/>
          <w:color w:val="000000"/>
        </w:rPr>
        <w:t>.</w:t>
      </w:r>
    </w:p>
    <w:p w14:paraId="16723FED" w14:textId="77777777"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380B37CC" w14:textId="55C6CBF2"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VISTO</w:t>
      </w:r>
      <w:r>
        <w:rPr>
          <w:rFonts w:ascii="Palatino Linotype" w:eastAsia="Palatino Linotype" w:hAnsi="Palatino Linotype" w:cs="Palatino Linotype"/>
          <w:color w:val="000000"/>
        </w:rPr>
        <w:t xml:space="preserve"> el expediente electrónico formado con motivo del recurso de revisión número </w:t>
      </w:r>
      <w:r w:rsidR="00331558">
        <w:rPr>
          <w:rFonts w:ascii="Palatino Linotype" w:eastAsia="Palatino Linotype" w:hAnsi="Palatino Linotype" w:cs="Palatino Linotype"/>
          <w:b/>
          <w:color w:val="000000"/>
        </w:rPr>
        <w:t>06330</w:t>
      </w:r>
      <w:r>
        <w:rPr>
          <w:rFonts w:ascii="Palatino Linotype" w:eastAsia="Palatino Linotype" w:hAnsi="Palatino Linotype" w:cs="Palatino Linotype"/>
          <w:b/>
          <w:color w:val="000000"/>
        </w:rPr>
        <w:t>/INFOEM/IP/RR/2021</w:t>
      </w:r>
      <w:r>
        <w:rPr>
          <w:rFonts w:ascii="Palatino Linotype" w:eastAsia="Palatino Linotype" w:hAnsi="Palatino Linotype" w:cs="Palatino Linotype"/>
          <w:color w:val="000000"/>
        </w:rPr>
        <w:t xml:space="preserve">, interpuesto por </w:t>
      </w:r>
      <w:r w:rsidR="00C57E04">
        <w:rPr>
          <w:rFonts w:ascii="Palatino Linotype" w:eastAsia="Palatino Linotype" w:hAnsi="Palatino Linotype" w:cs="Palatino Linotype"/>
          <w:color w:val="000000"/>
        </w:rPr>
        <w:t xml:space="preserve">el C. </w:t>
      </w:r>
      <w:r w:rsidR="00C627F4">
        <w:rPr>
          <w:rFonts w:ascii="Palatino Linotype" w:eastAsia="Palatino Linotype" w:hAnsi="Palatino Linotype" w:cs="Palatino Linotype"/>
          <w:b/>
          <w:color w:val="000000"/>
        </w:rPr>
        <w:t>xxxxxxxxxxxxxxxxxxxxxxxxxxx</w:t>
      </w:r>
      <w:r w:rsidR="00331558">
        <w:rPr>
          <w:rFonts w:ascii="Palatino Linotype" w:eastAsia="Palatino Linotype" w:hAnsi="Palatino Linotype" w:cs="Palatino Linotype"/>
          <w:b/>
          <w:color w:val="000000"/>
        </w:rPr>
        <w:t xml:space="preserve"> </w:t>
      </w:r>
      <w:r w:rsidR="00C627F4">
        <w:rPr>
          <w:rFonts w:ascii="Palatino Linotype" w:eastAsia="Palatino Linotype" w:hAnsi="Palatino Linotype" w:cs="Palatino Linotype"/>
          <w:b/>
          <w:color w:val="000000"/>
        </w:rPr>
        <w:t>xxxxxx</w:t>
      </w:r>
      <w:bookmarkStart w:id="0" w:name="_GoBack"/>
      <w:bookmarkEnd w:id="0"/>
      <w:r>
        <w:rPr>
          <w:rFonts w:ascii="Palatino Linotype" w:eastAsia="Palatino Linotype" w:hAnsi="Palatino Linotype" w:cs="Palatino Linotype"/>
          <w:color w:val="000000"/>
        </w:rPr>
        <w:t xml:space="preserve">, en lo sucesivo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en contra de la respuesta del </w:t>
      </w:r>
      <w:r w:rsidR="00331558">
        <w:rPr>
          <w:rFonts w:ascii="Palatino Linotype" w:eastAsia="Palatino Linotype" w:hAnsi="Palatino Linotype" w:cs="Palatino Linotype"/>
          <w:b/>
          <w:color w:val="000000"/>
        </w:rPr>
        <w:t>Ayuntamiento de Valle de Bravo</w:t>
      </w:r>
      <w:r>
        <w:rPr>
          <w:rFonts w:ascii="Palatino Linotype" w:eastAsia="Palatino Linotype" w:hAnsi="Palatino Linotype" w:cs="Palatino Linotype"/>
          <w:color w:val="000000"/>
        </w:rPr>
        <w:t xml:space="preserve">, en lo </w:t>
      </w:r>
      <w:r w:rsidRPr="00C57E04">
        <w:rPr>
          <w:rFonts w:ascii="Palatino Linotype" w:eastAsia="Palatino Linotype" w:hAnsi="Palatino Linotype" w:cs="Palatino Linotype"/>
          <w:color w:val="000000"/>
        </w:rPr>
        <w:t>subsecuente el</w:t>
      </w:r>
      <w:r>
        <w:rPr>
          <w:rFonts w:ascii="Palatino Linotype" w:eastAsia="Palatino Linotype" w:hAnsi="Palatino Linotype" w:cs="Palatino Linotype"/>
          <w:b/>
          <w:color w:val="000000"/>
        </w:rPr>
        <w:t xml:space="preserve"> Sujeto Obligado, </w:t>
      </w:r>
      <w:r>
        <w:rPr>
          <w:rFonts w:ascii="Palatino Linotype" w:eastAsia="Palatino Linotype" w:hAnsi="Palatino Linotype" w:cs="Palatino Linotype"/>
          <w:color w:val="000000"/>
        </w:rPr>
        <w:t>se procede a dictar la presente resolución.</w:t>
      </w:r>
    </w:p>
    <w:p w14:paraId="216858A4" w14:textId="77777777"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3B1D42A7" w14:textId="77777777" w:rsidR="00663A37" w:rsidRDefault="00663A37" w:rsidP="00663A37">
      <w:pPr>
        <w:pBdr>
          <w:top w:val="nil"/>
          <w:left w:val="nil"/>
          <w:bottom w:val="nil"/>
          <w:right w:val="nil"/>
          <w:between w:val="nil"/>
        </w:pBdr>
        <w:spacing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6C92C78C" w14:textId="77777777"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p>
    <w:p w14:paraId="55FE3F9E" w14:textId="77777777"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15DB70AF" w14:textId="31007733" w:rsidR="00663A37" w:rsidRDefault="00331558"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Con fecha diecisiete de noviembre</w:t>
      </w:r>
      <w:r w:rsidR="00663A37">
        <w:rPr>
          <w:rFonts w:ascii="Palatino Linotype" w:eastAsia="Palatino Linotype" w:hAnsi="Palatino Linotype" w:cs="Palatino Linotype"/>
          <w:color w:val="000000"/>
        </w:rPr>
        <w:t xml:space="preserve"> de dos mil veintiuno, el Recurrente presentó solicitud de información pública </w:t>
      </w:r>
      <w:r w:rsidR="00C57E04">
        <w:rPr>
          <w:rFonts w:ascii="Palatino Linotype" w:eastAsia="Palatino Linotype" w:hAnsi="Palatino Linotype" w:cs="Palatino Linotype"/>
          <w:color w:val="000000"/>
        </w:rPr>
        <w:t>por medio del</w:t>
      </w:r>
      <w:r w:rsidR="00663A37">
        <w:rPr>
          <w:rFonts w:ascii="Palatino Linotype" w:eastAsia="Palatino Linotype" w:hAnsi="Palatino Linotype" w:cs="Palatino Linotype"/>
          <w:color w:val="000000"/>
        </w:rPr>
        <w:t xml:space="preserve"> Sistema de Acceso a la Información Mexiquense (</w:t>
      </w:r>
      <w:r w:rsidR="00663A37">
        <w:rPr>
          <w:rFonts w:ascii="Palatino Linotype" w:eastAsia="Palatino Linotype" w:hAnsi="Palatino Linotype" w:cs="Palatino Linotype"/>
          <w:b/>
          <w:color w:val="000000"/>
        </w:rPr>
        <w:t>SAIMEX</w:t>
      </w:r>
      <w:r w:rsidR="00663A37" w:rsidRPr="00C57E04">
        <w:rPr>
          <w:rFonts w:ascii="Palatino Linotype" w:eastAsia="Palatino Linotype" w:hAnsi="Palatino Linotype" w:cs="Palatino Linotype"/>
          <w:color w:val="000000"/>
        </w:rPr>
        <w:t>),</w:t>
      </w:r>
      <w:r w:rsidR="00663A37">
        <w:rPr>
          <w:rFonts w:ascii="Palatino Linotype" w:eastAsia="Palatino Linotype" w:hAnsi="Palatino Linotype" w:cs="Palatino Linotype"/>
          <w:color w:val="000000"/>
        </w:rPr>
        <w:t xml:space="preserve"> </w:t>
      </w:r>
      <w:r w:rsidR="00C57E04">
        <w:rPr>
          <w:rFonts w:ascii="Palatino Linotype" w:eastAsia="Palatino Linotype" w:hAnsi="Palatino Linotype" w:cs="Palatino Linotype"/>
          <w:color w:val="000000"/>
        </w:rPr>
        <w:t xml:space="preserve">registrada </w:t>
      </w:r>
      <w:r w:rsidR="00663A37">
        <w:rPr>
          <w:rFonts w:ascii="Palatino Linotype" w:eastAsia="Palatino Linotype" w:hAnsi="Palatino Linotype" w:cs="Palatino Linotype"/>
          <w:color w:val="000000"/>
        </w:rPr>
        <w:t>con el número de expediente</w:t>
      </w:r>
      <w:r w:rsidR="00663A37">
        <w:rPr>
          <w:rFonts w:ascii="Palatino Linotype" w:eastAsia="Palatino Linotype" w:hAnsi="Palatino Linotype" w:cs="Palatino Linotype"/>
          <w:b/>
          <w:color w:val="000000"/>
        </w:rPr>
        <w:t xml:space="preserve"> </w:t>
      </w:r>
      <w:r w:rsidRPr="00331558">
        <w:rPr>
          <w:rFonts w:ascii="Palatino Linotype" w:eastAsia="Palatino Linotype" w:hAnsi="Palatino Linotype" w:cs="Palatino Linotype"/>
          <w:b/>
          <w:bCs/>
          <w:color w:val="000000"/>
        </w:rPr>
        <w:t>00230/VABRAVO/IP/2021</w:t>
      </w:r>
      <w:r w:rsidR="00663A37" w:rsidRPr="00C57E04">
        <w:rPr>
          <w:rFonts w:ascii="Palatino Linotype" w:eastAsia="Palatino Linotype" w:hAnsi="Palatino Linotype" w:cs="Palatino Linotype"/>
          <w:color w:val="000000"/>
        </w:rPr>
        <w:t>,</w:t>
      </w:r>
      <w:r w:rsidR="00663A37">
        <w:rPr>
          <w:rFonts w:ascii="Palatino Linotype" w:eastAsia="Palatino Linotype" w:hAnsi="Palatino Linotype" w:cs="Palatino Linotype"/>
          <w:b/>
          <w:color w:val="000000"/>
        </w:rPr>
        <w:t xml:space="preserve"> </w:t>
      </w:r>
      <w:r w:rsidR="00663A37">
        <w:rPr>
          <w:rFonts w:ascii="Palatino Linotype" w:eastAsia="Palatino Linotype" w:hAnsi="Palatino Linotype" w:cs="Palatino Linotype"/>
          <w:color w:val="000000"/>
        </w:rPr>
        <w:t>mediante la cual solicitó información en el tenor siguiente:</w:t>
      </w:r>
    </w:p>
    <w:p w14:paraId="1E7EACB6" w14:textId="77777777"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7CB4925D" w14:textId="5989158A" w:rsidR="00663A37" w:rsidRDefault="00663A37" w:rsidP="00663A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331558" w:rsidRPr="00331558">
        <w:rPr>
          <w:rFonts w:ascii="Palatino Linotype" w:eastAsia="Palatino Linotype" w:hAnsi="Palatino Linotype" w:cs="Palatino Linotype"/>
          <w:i/>
          <w:color w:val="000000"/>
        </w:rPr>
        <w:t xml:space="preserve">Se solicita lo siguiente: 1.- La licencia de uso de suelo DU/LUS/0234/PMDU20/2021 expedida por el Director de Desarrollo Urbano de Valle de Bravo, Estado de México a favor de </w:t>
      </w:r>
      <w:r w:rsidR="002D4081">
        <w:rPr>
          <w:rFonts w:ascii="Palatino Linotype" w:eastAsia="Palatino Linotype" w:hAnsi="Palatino Linotype" w:cs="Palatino Linotype"/>
          <w:i/>
          <w:color w:val="000000"/>
        </w:rPr>
        <w:t>(…)</w:t>
      </w:r>
      <w:r w:rsidR="00331558" w:rsidRPr="00331558">
        <w:rPr>
          <w:rFonts w:ascii="Palatino Linotype" w:eastAsia="Palatino Linotype" w:hAnsi="Palatino Linotype" w:cs="Palatino Linotype"/>
          <w:i/>
          <w:color w:val="000000"/>
        </w:rPr>
        <w:t xml:space="preserve">, en fecha 17 de junio de 2021. 2,- La licencia de Costrucción DU/LC/0249/PMDU20/2021, expedida por el Director de Desarrollo Urbano de Valle de Bravo a favor de </w:t>
      </w:r>
      <w:r w:rsidR="002F6B97">
        <w:rPr>
          <w:rFonts w:ascii="Palatino Linotype" w:eastAsia="Palatino Linotype" w:hAnsi="Palatino Linotype" w:cs="Palatino Linotype"/>
          <w:i/>
          <w:color w:val="000000"/>
        </w:rPr>
        <w:t>(…)</w:t>
      </w:r>
      <w:r w:rsidR="00331558" w:rsidRPr="00331558">
        <w:rPr>
          <w:rFonts w:ascii="Palatino Linotype" w:eastAsia="Palatino Linotype" w:hAnsi="Palatino Linotype" w:cs="Palatino Linotype"/>
          <w:i/>
          <w:color w:val="000000"/>
        </w:rPr>
        <w:t xml:space="preserve"> en fecha 19 de agosto de 2021.</w:t>
      </w:r>
      <w:r w:rsidR="00C57E04">
        <w:rPr>
          <w:rFonts w:ascii="Palatino Linotype" w:eastAsia="Palatino Linotype" w:hAnsi="Palatino Linotype" w:cs="Palatino Linotype"/>
          <w:i/>
          <w:color w:val="000000"/>
        </w:rPr>
        <w:t>” (Sic)</w:t>
      </w:r>
    </w:p>
    <w:p w14:paraId="365FE83B" w14:textId="77777777"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i/>
          <w:color w:val="000000"/>
        </w:rPr>
      </w:pPr>
    </w:p>
    <w:p w14:paraId="185CEF63" w14:textId="4CB5AFC9"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Modalidad de entrega: </w:t>
      </w:r>
      <w:r w:rsidR="00C57E04">
        <w:rPr>
          <w:rFonts w:ascii="Palatino Linotype" w:eastAsia="Palatino Linotype" w:hAnsi="Palatino Linotype" w:cs="Palatino Linotype"/>
          <w:b/>
          <w:color w:val="000000"/>
        </w:rPr>
        <w:t>A través del SAIMEX</w:t>
      </w:r>
    </w:p>
    <w:p w14:paraId="4058552C" w14:textId="77777777"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17C85945" w14:textId="61795BEC"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SEGUNDO. De la respuesta del Sujeto Obligado.</w:t>
      </w:r>
    </w:p>
    <w:p w14:paraId="7C156F33" w14:textId="6FEAD3A6"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las constancias que obran en el expediente electrónico, se observa que el día </w:t>
      </w:r>
      <w:r w:rsidR="000656B5">
        <w:rPr>
          <w:rFonts w:ascii="Palatino Linotype" w:eastAsia="Palatino Linotype" w:hAnsi="Palatino Linotype" w:cs="Palatino Linotype"/>
          <w:color w:val="000000"/>
        </w:rPr>
        <w:t>trece de diciembre</w:t>
      </w:r>
      <w:r>
        <w:rPr>
          <w:rFonts w:ascii="Palatino Linotype" w:eastAsia="Palatino Linotype" w:hAnsi="Palatino Linotype" w:cs="Palatino Linotype"/>
          <w:color w:val="000000"/>
        </w:rPr>
        <w:t xml:space="preserve"> de dos mil veintiuno, el Sujeto Obligado dio respuesta a la solicitud de información, manifestando lo siguiente:</w:t>
      </w:r>
    </w:p>
    <w:p w14:paraId="5D57EE23" w14:textId="77777777"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0497DC75" w14:textId="77777777" w:rsidR="000656B5" w:rsidRDefault="00663A37" w:rsidP="000656B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0656B5" w:rsidRPr="000656B5">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B4F57A" w14:textId="77777777" w:rsidR="000656B5" w:rsidRPr="000656B5" w:rsidRDefault="000656B5" w:rsidP="000656B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50F1377D" w14:textId="77777777" w:rsidR="000656B5" w:rsidRDefault="000656B5" w:rsidP="000656B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0656B5">
        <w:rPr>
          <w:rFonts w:ascii="Palatino Linotype" w:eastAsia="Palatino Linotype" w:hAnsi="Palatino Linotype" w:cs="Palatino Linotype"/>
          <w:i/>
          <w:color w:val="000000"/>
        </w:rPr>
        <w:t>Con fundamento en los artículos 4, 7, 23 fracción lV, 53 fracciones ll, lV, V y IX, de la Ley de Transparencia y Acceso a la Información Pública del Estado de México y Municipios, y en seguimiento a la solicitud 00230/VABRAVO/IP/2021, se entrega respuesta por parte de la Dirección de Desarrollo Urbano.</w:t>
      </w:r>
    </w:p>
    <w:p w14:paraId="1D3A1500" w14:textId="77777777" w:rsidR="000656B5" w:rsidRPr="000656B5" w:rsidRDefault="000656B5" w:rsidP="000656B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50EA9F16" w14:textId="77777777" w:rsidR="000656B5" w:rsidRPr="000656B5" w:rsidRDefault="000656B5" w:rsidP="000656B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0656B5">
        <w:rPr>
          <w:rFonts w:ascii="Palatino Linotype" w:eastAsia="Palatino Linotype" w:hAnsi="Palatino Linotype" w:cs="Palatino Linotype"/>
          <w:i/>
          <w:color w:val="000000"/>
        </w:rPr>
        <w:t>ATENTAMENTE</w:t>
      </w:r>
    </w:p>
    <w:p w14:paraId="6B587EBE" w14:textId="58446602" w:rsidR="00663A37" w:rsidRDefault="000656B5" w:rsidP="000656B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0656B5">
        <w:rPr>
          <w:rFonts w:ascii="Palatino Linotype" w:eastAsia="Palatino Linotype" w:hAnsi="Palatino Linotype" w:cs="Palatino Linotype"/>
          <w:i/>
          <w:color w:val="000000"/>
        </w:rPr>
        <w:t>M.A. CARLOS MARTINEZ AVILA</w:t>
      </w:r>
      <w:r w:rsidR="00663A37">
        <w:rPr>
          <w:rFonts w:ascii="Palatino Linotype" w:eastAsia="Palatino Linotype" w:hAnsi="Palatino Linotype" w:cs="Palatino Linotype"/>
          <w:i/>
          <w:color w:val="000000"/>
        </w:rPr>
        <w:t>” (Sic)</w:t>
      </w:r>
    </w:p>
    <w:p w14:paraId="3BE8FBEE" w14:textId="77777777"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530A3FBB" w14:textId="0D532E9C" w:rsidR="000656B5" w:rsidRDefault="000656B5"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Adjuntando a su respuesta el documento denominado </w:t>
      </w:r>
      <w:r w:rsidRPr="000656B5">
        <w:rPr>
          <w:rFonts w:ascii="Palatino Linotype" w:eastAsia="Palatino Linotype" w:hAnsi="Palatino Linotype" w:cs="Palatino Linotype"/>
          <w:b/>
          <w:color w:val="000000"/>
        </w:rPr>
        <w:t>“230.pdf”</w:t>
      </w:r>
      <w:r>
        <w:rPr>
          <w:rFonts w:ascii="Palatino Linotype" w:eastAsia="Palatino Linotype" w:hAnsi="Palatino Linotype" w:cs="Palatino Linotype"/>
          <w:color w:val="000000"/>
        </w:rPr>
        <w:t>, el cual no se reproduce por ser del conocimiento de ambas partes.</w:t>
      </w:r>
    </w:p>
    <w:p w14:paraId="4B3BBD14" w14:textId="77777777" w:rsidR="000656B5" w:rsidRDefault="000656B5"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7415B339" w14:textId="1E5D4057" w:rsidR="00663A37" w:rsidRDefault="000E58A2"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w:t>
      </w:r>
      <w:r w:rsidR="00663A37">
        <w:rPr>
          <w:rFonts w:ascii="Palatino Linotype" w:eastAsia="Palatino Linotype" w:hAnsi="Palatino Linotype" w:cs="Palatino Linotype"/>
          <w:b/>
          <w:color w:val="000000"/>
          <w:sz w:val="26"/>
          <w:szCs w:val="26"/>
        </w:rPr>
        <w:t>. Del recurso de revisión.</w:t>
      </w:r>
    </w:p>
    <w:p w14:paraId="7F8982C5" w14:textId="1697D606"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Inconforme con la respuesta emitida por el Sujeto Obligado, el Recurrente interpuso el presente recurso de re</w:t>
      </w:r>
      <w:r w:rsidR="000E58A2">
        <w:rPr>
          <w:rFonts w:ascii="Palatino Linotype" w:eastAsia="Palatino Linotype" w:hAnsi="Palatino Linotype" w:cs="Palatino Linotype"/>
          <w:color w:val="000000"/>
        </w:rPr>
        <w:t>visión el día trece de diciembre</w:t>
      </w:r>
      <w:r>
        <w:rPr>
          <w:rFonts w:ascii="Palatino Linotype" w:eastAsia="Palatino Linotype" w:hAnsi="Palatino Linotype" w:cs="Palatino Linotype"/>
          <w:color w:val="000000"/>
        </w:rPr>
        <w:t xml:space="preserve"> de dos mil veintiuno, el cual se </w:t>
      </w:r>
      <w:r>
        <w:rPr>
          <w:rFonts w:ascii="Palatino Linotype" w:eastAsia="Palatino Linotype" w:hAnsi="Palatino Linotype" w:cs="Palatino Linotype"/>
          <w:color w:val="000000"/>
        </w:rPr>
        <w:lastRenderedPageBreak/>
        <w:t xml:space="preserve">registró con el expediente número </w:t>
      </w:r>
      <w:r w:rsidR="000E58A2">
        <w:rPr>
          <w:rFonts w:ascii="Palatino Linotype" w:eastAsia="Palatino Linotype" w:hAnsi="Palatino Linotype" w:cs="Palatino Linotype"/>
          <w:b/>
          <w:color w:val="000000"/>
        </w:rPr>
        <w:t>06330</w:t>
      </w:r>
      <w:r>
        <w:rPr>
          <w:rFonts w:ascii="Palatino Linotype" w:eastAsia="Palatino Linotype" w:hAnsi="Palatino Linotype" w:cs="Palatino Linotype"/>
          <w:b/>
          <w:color w:val="000000"/>
        </w:rPr>
        <w:t>/INFOEM/IP/RR/2021</w:t>
      </w:r>
      <w:r>
        <w:rPr>
          <w:rFonts w:ascii="Palatino Linotype" w:eastAsia="Palatino Linotype" w:hAnsi="Palatino Linotype" w:cs="Palatino Linotype"/>
          <w:color w:val="000000"/>
        </w:rPr>
        <w:t>, en el cual el particular manifestó lo siguiente:</w:t>
      </w:r>
    </w:p>
    <w:p w14:paraId="596AC384" w14:textId="77777777"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0568204D" w14:textId="09CE7CCA" w:rsidR="000E58A2" w:rsidRPr="000E58A2" w:rsidRDefault="00663A37" w:rsidP="000E58A2">
      <w:pPr>
        <w:spacing w:before="240"/>
        <w:contextualSpacing/>
        <w:jc w:val="both"/>
        <w:rPr>
          <w:rFonts w:ascii="Palatino Linotype" w:eastAsia="Palatino Linotype" w:hAnsi="Palatino Linotype" w:cs="Palatino Linotype"/>
          <w:b/>
        </w:rPr>
      </w:pPr>
      <w:r w:rsidRPr="006377A9">
        <w:rPr>
          <w:rFonts w:ascii="Palatino Linotype" w:eastAsia="Palatino Linotype" w:hAnsi="Palatino Linotype" w:cs="Palatino Linotype"/>
          <w:b/>
        </w:rPr>
        <w:t xml:space="preserve">Acto Impugnado: </w:t>
      </w:r>
    </w:p>
    <w:p w14:paraId="6FDB73D8" w14:textId="6966A0A4" w:rsidR="00663A37" w:rsidRPr="008F4B33" w:rsidRDefault="00663A37" w:rsidP="008F4B33">
      <w:pPr>
        <w:spacing w:before="240"/>
        <w:ind w:left="567" w:right="616"/>
        <w:contextualSpacing/>
        <w:jc w:val="both"/>
        <w:rPr>
          <w:rFonts w:ascii="Palatino Linotype" w:eastAsia="Palatino Linotype" w:hAnsi="Palatino Linotype" w:cs="Palatino Linotype"/>
          <w:i/>
        </w:rPr>
      </w:pPr>
      <w:r w:rsidRPr="008F4B33">
        <w:rPr>
          <w:rFonts w:ascii="Palatino Linotype" w:eastAsia="Palatino Linotype" w:hAnsi="Palatino Linotype" w:cs="Palatino Linotype"/>
          <w:i/>
        </w:rPr>
        <w:t>“</w:t>
      </w:r>
      <w:r w:rsidR="000E58A2" w:rsidRPr="000E58A2">
        <w:rPr>
          <w:rFonts w:ascii="Palatino Linotype" w:eastAsia="Palatino Linotype" w:hAnsi="Palatino Linotype" w:cs="Palatino Linotype"/>
          <w:i/>
        </w:rPr>
        <w:t>EL OFICIO PM/DDUVB/648/2021, TODA VEZ QUE NO ME DAN LA COPIA DE LA LICENCIA DE CONSTRUCCIÓN SOLICITADA TESTADA CON LOS DATOS SENSIBLES, POR LO QUE NO SE DA CUMPLIMIENTO A MI PETICIÓN</w:t>
      </w:r>
      <w:r w:rsidRPr="008F4B33">
        <w:rPr>
          <w:rFonts w:ascii="Palatino Linotype" w:eastAsia="Palatino Linotype" w:hAnsi="Palatino Linotype" w:cs="Palatino Linotype"/>
          <w:i/>
        </w:rPr>
        <w:t>"(Sic)</w:t>
      </w:r>
    </w:p>
    <w:p w14:paraId="50F81DF4" w14:textId="77777777" w:rsidR="00663A37" w:rsidRPr="006377A9" w:rsidRDefault="00663A37" w:rsidP="00663A37">
      <w:pPr>
        <w:spacing w:line="360" w:lineRule="auto"/>
        <w:contextualSpacing/>
        <w:jc w:val="both"/>
        <w:rPr>
          <w:rFonts w:ascii="Palatino Linotype" w:eastAsia="Palatino Linotype" w:hAnsi="Palatino Linotype" w:cs="Palatino Linotype"/>
          <w:i/>
        </w:rPr>
      </w:pPr>
    </w:p>
    <w:p w14:paraId="06ABD9C8" w14:textId="51960E86" w:rsidR="000E58A2" w:rsidRPr="000E58A2" w:rsidRDefault="00663A37" w:rsidP="000E58A2">
      <w:pPr>
        <w:spacing w:before="240"/>
        <w:contextualSpacing/>
        <w:jc w:val="both"/>
        <w:rPr>
          <w:rFonts w:ascii="Palatino Linotype" w:eastAsia="Palatino Linotype" w:hAnsi="Palatino Linotype" w:cs="Palatino Linotype"/>
        </w:rPr>
      </w:pPr>
      <w:r w:rsidRPr="006377A9">
        <w:rPr>
          <w:rFonts w:ascii="Palatino Linotype" w:eastAsia="Palatino Linotype" w:hAnsi="Palatino Linotype" w:cs="Palatino Linotype"/>
          <w:b/>
        </w:rPr>
        <w:t>Razones o Motivos de Inconformidad</w:t>
      </w:r>
      <w:r w:rsidRPr="006377A9">
        <w:rPr>
          <w:rFonts w:ascii="Palatino Linotype" w:eastAsia="Palatino Linotype" w:hAnsi="Palatino Linotype" w:cs="Palatino Linotype"/>
        </w:rPr>
        <w:t xml:space="preserve">: </w:t>
      </w:r>
    </w:p>
    <w:p w14:paraId="59A1F67A" w14:textId="2ED6E6FC" w:rsidR="00663A37" w:rsidRPr="008F4B33" w:rsidRDefault="00663A37" w:rsidP="008F4B33">
      <w:pPr>
        <w:spacing w:before="240"/>
        <w:ind w:left="567" w:right="616"/>
        <w:contextualSpacing/>
        <w:jc w:val="both"/>
        <w:rPr>
          <w:rFonts w:ascii="Palatino Linotype" w:eastAsia="Palatino Linotype" w:hAnsi="Palatino Linotype" w:cs="Palatino Linotype"/>
          <w:i/>
        </w:rPr>
      </w:pPr>
      <w:r w:rsidRPr="008F4B33">
        <w:rPr>
          <w:rFonts w:ascii="Palatino Linotype" w:eastAsia="Palatino Linotype" w:hAnsi="Palatino Linotype" w:cs="Palatino Linotype"/>
          <w:i/>
        </w:rPr>
        <w:t>“</w:t>
      </w:r>
      <w:r w:rsidR="000E58A2" w:rsidRPr="000E58A2">
        <w:rPr>
          <w:rFonts w:ascii="Palatino Linotype" w:eastAsia="Palatino Linotype" w:hAnsi="Palatino Linotype" w:cs="Palatino Linotype"/>
          <w:i/>
        </w:rPr>
        <w:t>NO SE ME INFORMA O SE ME ENTREGO LA LICENCIA SOLICITADA.</w:t>
      </w:r>
      <w:r w:rsidRPr="008F4B33">
        <w:rPr>
          <w:rFonts w:ascii="Palatino Linotype" w:eastAsia="Palatino Linotype" w:hAnsi="Palatino Linotype" w:cs="Palatino Linotype"/>
          <w:i/>
        </w:rPr>
        <w:t>” (Sic)</w:t>
      </w:r>
    </w:p>
    <w:p w14:paraId="20D32A25" w14:textId="77777777" w:rsidR="008F4B33" w:rsidRPr="008F4B33" w:rsidRDefault="008F4B33"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12DC9D1E" w14:textId="1CAF9E0E" w:rsidR="00663A37" w:rsidRPr="005C6947" w:rsidRDefault="000E58A2"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w:t>
      </w:r>
      <w:r w:rsidR="00663A37" w:rsidRPr="005C6947">
        <w:rPr>
          <w:rFonts w:ascii="Palatino Linotype" w:eastAsia="Palatino Linotype" w:hAnsi="Palatino Linotype" w:cs="Palatino Linotype"/>
          <w:b/>
          <w:color w:val="000000"/>
          <w:sz w:val="26"/>
          <w:szCs w:val="26"/>
        </w:rPr>
        <w:t>. Del turno y admisión del recurso de revisión.</w:t>
      </w:r>
    </w:p>
    <w:p w14:paraId="348439E0" w14:textId="53A49A88"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Medio de impugnación que le fue turnado al </w:t>
      </w:r>
      <w:r>
        <w:rPr>
          <w:rFonts w:ascii="Palatino Linotype" w:eastAsia="Palatino Linotype" w:hAnsi="Palatino Linotype" w:cs="Palatino Linotype"/>
          <w:b/>
          <w:color w:val="000000"/>
        </w:rPr>
        <w:t>Comisionado José Martínez Vilchis</w:t>
      </w:r>
      <w:r>
        <w:rPr>
          <w:rFonts w:ascii="Palatino Linotype" w:eastAsia="Palatino Linotype" w:hAnsi="Palatino Linotype" w:cs="Palatino Linotype"/>
          <w:color w:val="000000"/>
        </w:rPr>
        <w:t>, por medio del sistema electrónico en términos del numeral 185 fracción I de la Ley de Transparencia y Acceso a la información Pública del Estado de México y Municipios, del cual recayó acuerdo de admisió</w:t>
      </w:r>
      <w:r w:rsidR="000E58A2">
        <w:rPr>
          <w:rFonts w:ascii="Palatino Linotype" w:eastAsia="Palatino Linotype" w:hAnsi="Palatino Linotype" w:cs="Palatino Linotype"/>
          <w:color w:val="000000"/>
        </w:rPr>
        <w:t>n en fecha dieciséis de diciembre</w:t>
      </w:r>
      <w:r>
        <w:rPr>
          <w:rFonts w:ascii="Palatino Linotype" w:eastAsia="Palatino Linotype" w:hAnsi="Palatino Linotype" w:cs="Palatino Linotype"/>
          <w:color w:val="000000"/>
        </w:rPr>
        <w:t xml:space="preserve"> de dos mil veintiuno, </w:t>
      </w:r>
      <w:r>
        <w:rPr>
          <w:rFonts w:ascii="Palatino Linotype" w:eastAsia="Palatino Linotype" w:hAnsi="Palatino Linotype" w:cs="Palatino Linotype"/>
        </w:rPr>
        <w:t>otorgándose</w:t>
      </w:r>
      <w:r>
        <w:rPr>
          <w:rFonts w:ascii="Palatino Linotype" w:eastAsia="Palatino Linotype" w:hAnsi="Palatino Linotype" w:cs="Palatino Linotype"/>
          <w:color w:val="000000"/>
        </w:rPr>
        <w:t xml:space="preserve"> en él un plazo de siete días para que las partes manifestaran lo que a su derecho corresponda en términos del numeral ya citado.</w:t>
      </w:r>
    </w:p>
    <w:p w14:paraId="4FAD2622" w14:textId="77777777"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409CC570" w14:textId="77777777" w:rsidR="00663A37" w:rsidRPr="005C694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QUINTO. De la etapa de instrucción.</w:t>
      </w:r>
    </w:p>
    <w:p w14:paraId="4DE4E503" w14:textId="0CFF79C3" w:rsidR="005E5FD3" w:rsidRDefault="005E5FD3" w:rsidP="005E5FD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una vez abierta la etapa de instrucción, en el sumario se observa que el Sujeto Obligado, en fecha </w:t>
      </w:r>
      <w:r w:rsidR="00D14FB1">
        <w:rPr>
          <w:rFonts w:ascii="Palatino Linotype" w:eastAsia="Palatino Linotype" w:hAnsi="Palatino Linotype" w:cs="Palatino Linotype"/>
          <w:color w:val="000000"/>
        </w:rPr>
        <w:t>diecisiete</w:t>
      </w:r>
      <w:r>
        <w:rPr>
          <w:rFonts w:ascii="Palatino Linotype" w:eastAsia="Palatino Linotype" w:hAnsi="Palatino Linotype" w:cs="Palatino Linotype"/>
          <w:color w:val="000000"/>
        </w:rPr>
        <w:t xml:space="preserve"> de diciembre de dos mil veintiuno rindió su Informe Justificado, consistente de</w:t>
      </w:r>
      <w:r w:rsidR="00386904">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l</w:t>
      </w:r>
      <w:r w:rsidR="00386904">
        <w:rPr>
          <w:rFonts w:ascii="Palatino Linotype" w:eastAsia="Palatino Linotype" w:hAnsi="Palatino Linotype" w:cs="Palatino Linotype"/>
          <w:color w:val="000000"/>
        </w:rPr>
        <w:t>os</w:t>
      </w:r>
      <w:r>
        <w:rPr>
          <w:rFonts w:ascii="Palatino Linotype" w:eastAsia="Palatino Linotype" w:hAnsi="Palatino Linotype" w:cs="Palatino Linotype"/>
          <w:color w:val="000000"/>
        </w:rPr>
        <w:t xml:space="preserve"> documento</w:t>
      </w:r>
      <w:r w:rsidR="00386904">
        <w:rPr>
          <w:rFonts w:ascii="Palatino Linotype" w:eastAsia="Palatino Linotype" w:hAnsi="Palatino Linotype" w:cs="Palatino Linotype"/>
          <w:color w:val="000000"/>
        </w:rPr>
        <w:t>s</w:t>
      </w:r>
      <w:r>
        <w:rPr>
          <w:rFonts w:ascii="Palatino Linotype" w:eastAsia="Palatino Linotype" w:hAnsi="Palatino Linotype" w:cs="Palatino Linotype"/>
          <w:color w:val="000000"/>
        </w:rPr>
        <w:t xml:space="preserve"> electrónico</w:t>
      </w:r>
      <w:r w:rsidR="00386904">
        <w:rPr>
          <w:rFonts w:ascii="Palatino Linotype" w:eastAsia="Palatino Linotype" w:hAnsi="Palatino Linotype" w:cs="Palatino Linotype"/>
          <w:color w:val="000000"/>
        </w:rPr>
        <w:t>s</w:t>
      </w:r>
      <w:r>
        <w:rPr>
          <w:rFonts w:ascii="Palatino Linotype" w:eastAsia="Palatino Linotype" w:hAnsi="Palatino Linotype" w:cs="Palatino Linotype"/>
          <w:color w:val="000000"/>
        </w:rPr>
        <w:t xml:space="preserve"> denominado</w:t>
      </w:r>
      <w:r w:rsidR="009B2C44">
        <w:rPr>
          <w:rFonts w:ascii="Palatino Linotype" w:eastAsia="Palatino Linotype" w:hAnsi="Palatino Linotype" w:cs="Palatino Linotype"/>
          <w:color w:val="000000"/>
        </w:rPr>
        <w:t>s</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w:t>
      </w:r>
      <w:r w:rsidR="009B2C44">
        <w:rPr>
          <w:rFonts w:ascii="Palatino Linotype" w:eastAsia="Palatino Linotype" w:hAnsi="Palatino Linotype" w:cs="Palatino Linotype"/>
          <w:b/>
          <w:color w:val="000000"/>
        </w:rPr>
        <w:t xml:space="preserve">RESPUESTA </w:t>
      </w:r>
      <w:r w:rsidR="009B2C44">
        <w:rPr>
          <w:rFonts w:ascii="Palatino Linotype" w:eastAsia="Palatino Linotype" w:hAnsi="Palatino Linotype" w:cs="Palatino Linotype"/>
          <w:b/>
          <w:color w:val="000000"/>
        </w:rPr>
        <w:lastRenderedPageBreak/>
        <w:t>SOLICITUD 230.pdf</w:t>
      </w:r>
      <w:r w:rsidR="00487FDF">
        <w:rPr>
          <w:rFonts w:ascii="Palatino Linotype" w:eastAsia="Palatino Linotype" w:hAnsi="Palatino Linotype" w:cs="Palatino Linotype"/>
          <w:b/>
          <w:color w:val="000000"/>
        </w:rPr>
        <w:t>”</w:t>
      </w:r>
      <w:r w:rsidR="00487FDF" w:rsidRPr="00487FDF">
        <w:rPr>
          <w:rFonts w:ascii="Palatino Linotype" w:eastAsia="Palatino Linotype" w:hAnsi="Palatino Linotype" w:cs="Palatino Linotype"/>
          <w:bCs/>
          <w:color w:val="000000"/>
        </w:rPr>
        <w:t xml:space="preserve"> y</w:t>
      </w:r>
      <w:r w:rsidR="00487FDF">
        <w:rPr>
          <w:rFonts w:ascii="Palatino Linotype" w:eastAsia="Palatino Linotype" w:hAnsi="Palatino Linotype" w:cs="Palatino Linotype"/>
          <w:b/>
          <w:color w:val="000000"/>
        </w:rPr>
        <w:t xml:space="preserve"> “CUARTA SESIÓN ORDINARIA 2021.pdf</w:t>
      </w:r>
      <w:r>
        <w:rPr>
          <w:rFonts w:ascii="Palatino Linotype" w:eastAsia="Palatino Linotype" w:hAnsi="Palatino Linotype" w:cs="Palatino Linotype"/>
          <w:b/>
          <w:color w:val="000000"/>
        </w:rPr>
        <w:t>”</w:t>
      </w:r>
      <w:r w:rsidR="00487FDF">
        <w:rPr>
          <w:rFonts w:ascii="Palatino Linotype" w:eastAsia="Palatino Linotype" w:hAnsi="Palatino Linotype" w:cs="Palatino Linotype"/>
          <w:color w:val="000000"/>
        </w:rPr>
        <w:t xml:space="preserve">, los cuales no fueron puestos a la vista </w:t>
      </w:r>
      <w:r w:rsidR="00447121">
        <w:rPr>
          <w:rFonts w:ascii="Palatino Linotype" w:eastAsia="Palatino Linotype" w:hAnsi="Palatino Linotype" w:cs="Palatino Linotype"/>
          <w:color w:val="000000"/>
        </w:rPr>
        <w:t>debido a que se observan datos personales.</w:t>
      </w:r>
      <w:r>
        <w:rPr>
          <w:rFonts w:ascii="Palatino Linotype" w:eastAsia="Palatino Linotype" w:hAnsi="Palatino Linotype" w:cs="Palatino Linotype"/>
          <w:color w:val="000000"/>
        </w:rPr>
        <w:t xml:space="preserve"> Por otra parte, se observa que el Recurrente no emitió manifestaciones, presentó pruebas ni vertió alegatos que a su derecho convinieran durante la etapa de instrucción; así como tampoco se manifestó respecto del Informe Justificado del Sujeto Obligado.</w:t>
      </w:r>
    </w:p>
    <w:p w14:paraId="4B9B94B1" w14:textId="77777777"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2AA432C1" w14:textId="77777777" w:rsidR="00663A37" w:rsidRPr="005C694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SEXTO. Del cierre de instrucción.</w:t>
      </w:r>
    </w:p>
    <w:p w14:paraId="783BD187" w14:textId="1CCABFFE"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una vez transcurrido el término legal, se decretó el cierre</w:t>
      </w:r>
      <w:r w:rsidR="006377A9">
        <w:rPr>
          <w:rFonts w:ascii="Palatino Linotype" w:eastAsia="Palatino Linotype" w:hAnsi="Palatino Linotype" w:cs="Palatino Linotype"/>
          <w:color w:val="000000"/>
        </w:rPr>
        <w:t xml:space="preserve"> de instrucción en fecha </w:t>
      </w:r>
      <w:r w:rsidR="00251C1E">
        <w:rPr>
          <w:rFonts w:ascii="Palatino Linotype" w:eastAsia="Palatino Linotype" w:hAnsi="Palatino Linotype" w:cs="Palatino Linotype"/>
          <w:color w:val="000000"/>
        </w:rPr>
        <w:t>trece de enero de dos mil veintidós</w:t>
      </w:r>
      <w:r>
        <w:rPr>
          <w:rFonts w:ascii="Palatino Linotype" w:eastAsia="Palatino Linotype" w:hAnsi="Palatino Linotype" w:cs="Palatino Linotype"/>
          <w:color w:val="000000"/>
        </w:rPr>
        <w:t>, en términos del artículo 185 Fracción VI de la Ley de Transparencia y Acceso a la Información Pública del Estado de México y Municipios, iniciando el término legal para dictar resolución definitiva del asunto.</w:t>
      </w:r>
    </w:p>
    <w:p w14:paraId="29E229D2" w14:textId="77777777"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646B27D7" w14:textId="77777777" w:rsidR="00663A37" w:rsidRPr="005C6947" w:rsidRDefault="00663A37" w:rsidP="00663A37">
      <w:pPr>
        <w:pBdr>
          <w:top w:val="nil"/>
          <w:left w:val="nil"/>
          <w:bottom w:val="nil"/>
          <w:right w:val="nil"/>
          <w:between w:val="nil"/>
        </w:pBdr>
        <w:spacing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C O N S I D E R A N D O</w:t>
      </w:r>
    </w:p>
    <w:p w14:paraId="7DE4590A" w14:textId="77777777"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3C38D117" w14:textId="77777777" w:rsidR="00663A37" w:rsidRPr="005C694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ABA2DF4" w14:textId="77777777"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w:t>
      </w:r>
      <w:r>
        <w:rPr>
          <w:rFonts w:ascii="Palatino Linotype" w:eastAsia="Palatino Linotype" w:hAnsi="Palatino Linotype" w:cs="Palatino Linotype"/>
          <w:color w:val="000000"/>
        </w:rPr>
        <w:lastRenderedPageBreak/>
        <w:t>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27515389" w14:textId="77777777" w:rsidR="00663A37" w:rsidRPr="005C694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75FE6B29" w14:textId="77777777"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C61ED2B" w14:textId="77777777"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16F1ABA5" w14:textId="052DD2E4" w:rsidR="00663A37" w:rsidRPr="005C694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TERCERO</w:t>
      </w:r>
      <w:r w:rsidR="006377A9">
        <w:rPr>
          <w:rFonts w:ascii="Palatino Linotype" w:eastAsia="Palatino Linotype" w:hAnsi="Palatino Linotype" w:cs="Palatino Linotype"/>
          <w:b/>
          <w:color w:val="000000"/>
          <w:sz w:val="26"/>
          <w:szCs w:val="26"/>
        </w:rPr>
        <w:t xml:space="preserve">. </w:t>
      </w:r>
      <w:r w:rsidRPr="005C6947">
        <w:rPr>
          <w:rFonts w:ascii="Palatino Linotype" w:eastAsia="Palatino Linotype" w:hAnsi="Palatino Linotype" w:cs="Palatino Linotype"/>
          <w:b/>
          <w:color w:val="000000"/>
          <w:sz w:val="26"/>
          <w:szCs w:val="26"/>
        </w:rPr>
        <w:t>De las causas de improcedencia.</w:t>
      </w:r>
    </w:p>
    <w:p w14:paraId="505292EF" w14:textId="77777777"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ADBCB4C" w14:textId="77777777"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2D12C860" w14:textId="77777777"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vertAlign w:val="superscript"/>
        </w:rPr>
        <w:footnoteReference w:id="1"/>
      </w:r>
      <w:r>
        <w:rPr>
          <w:rFonts w:ascii="Palatino Linotype" w:eastAsia="Palatino Linotype" w:hAnsi="Palatino Linotype" w:cs="Palatino Linotype"/>
          <w:color w:val="000000"/>
        </w:rPr>
        <w:t>, la cual permite dilucidar alguna causal que impida el estudio y resolución, cuando una vez admitido el recurso de revisión se advierta una causa de improcedencia que permita sobreseerlo, sin estudiar el fondo del asunto.</w:t>
      </w:r>
    </w:p>
    <w:p w14:paraId="449DD355" w14:textId="77777777"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75C13027" w14:textId="77777777"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F6144ED" w14:textId="77777777"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219DFC36" w14:textId="18AD24AB" w:rsidR="00663A37" w:rsidRPr="005C6947" w:rsidRDefault="006377A9"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CUAR</w:t>
      </w:r>
      <w:r w:rsidR="00663A37" w:rsidRPr="005C6947">
        <w:rPr>
          <w:rFonts w:ascii="Palatino Linotype" w:eastAsia="Palatino Linotype" w:hAnsi="Palatino Linotype" w:cs="Palatino Linotype"/>
          <w:b/>
          <w:color w:val="000000"/>
          <w:sz w:val="26"/>
          <w:szCs w:val="26"/>
        </w:rPr>
        <w:t>TO. Estudio y resolución del asunto.</w:t>
      </w:r>
    </w:p>
    <w:p w14:paraId="44E15B5D" w14:textId="357CB471"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w:t>
      </w:r>
      <w:r w:rsidR="006377A9">
        <w:rPr>
          <w:rFonts w:ascii="Palatino Linotype" w:eastAsia="Palatino Linotype" w:hAnsi="Palatino Linotype" w:cs="Palatino Linotype"/>
          <w:color w:val="000000"/>
        </w:rPr>
        <w:t xml:space="preserve">que </w:t>
      </w:r>
      <w:r>
        <w:rPr>
          <w:rFonts w:ascii="Palatino Linotype" w:eastAsia="Palatino Linotype" w:hAnsi="Palatino Linotype" w:cs="Palatino Linotype"/>
          <w:color w:val="000000"/>
        </w:rPr>
        <w:t>así</w:t>
      </w:r>
      <w:r w:rsidR="006377A9">
        <w:rPr>
          <w:rFonts w:ascii="Palatino Linotype" w:eastAsia="Palatino Linotype" w:hAnsi="Palatino Linotype" w:cs="Palatino Linotype"/>
          <w:color w:val="000000"/>
        </w:rPr>
        <w:t xml:space="preserve">, este Órgano Colegiado esté en </w:t>
      </w:r>
      <w:r>
        <w:rPr>
          <w:rFonts w:ascii="Palatino Linotype" w:eastAsia="Palatino Linotype" w:hAnsi="Palatino Linotype" w:cs="Palatino Linotype"/>
          <w:color w:val="000000"/>
        </w:rPr>
        <w:t>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47ADE06" w14:textId="77777777"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48A43A7C" w14:textId="10823824"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tanto, es conveniente recordar que el hoy Recurrente requirió del Sujeto Obligado </w:t>
      </w:r>
      <w:r w:rsidR="006546B9">
        <w:rPr>
          <w:rFonts w:ascii="Palatino Linotype" w:eastAsia="Palatino Linotype" w:hAnsi="Palatino Linotype" w:cs="Palatino Linotype"/>
          <w:color w:val="000000"/>
        </w:rPr>
        <w:t xml:space="preserve">la licencia de </w:t>
      </w:r>
      <w:r w:rsidR="00BF774F">
        <w:rPr>
          <w:rFonts w:ascii="Palatino Linotype" w:eastAsia="Palatino Linotype" w:hAnsi="Palatino Linotype" w:cs="Palatino Linotype"/>
          <w:color w:val="000000"/>
        </w:rPr>
        <w:t>uso de suelo número</w:t>
      </w:r>
      <w:r w:rsidR="00C223D6">
        <w:rPr>
          <w:rFonts w:ascii="Palatino Linotype" w:eastAsia="Palatino Linotype" w:hAnsi="Palatino Linotype" w:cs="Palatino Linotype"/>
          <w:color w:val="000000"/>
        </w:rPr>
        <w:t xml:space="preserve"> </w:t>
      </w:r>
      <w:r w:rsidR="008A2859">
        <w:rPr>
          <w:rFonts w:ascii="Palatino Linotype" w:eastAsia="Palatino Linotype" w:hAnsi="Palatino Linotype" w:cs="Palatino Linotype"/>
          <w:color w:val="000000"/>
        </w:rPr>
        <w:t>DU/</w:t>
      </w:r>
      <w:r w:rsidR="002B72A4">
        <w:rPr>
          <w:rFonts w:ascii="Palatino Linotype" w:eastAsia="Palatino Linotype" w:hAnsi="Palatino Linotype" w:cs="Palatino Linotype"/>
          <w:color w:val="000000"/>
        </w:rPr>
        <w:t>LUS/0234/PMDU20/2021</w:t>
      </w:r>
      <w:r w:rsidR="0001182C">
        <w:rPr>
          <w:rFonts w:ascii="Palatino Linotype" w:eastAsia="Palatino Linotype" w:hAnsi="Palatino Linotype" w:cs="Palatino Linotype"/>
          <w:color w:val="000000"/>
        </w:rPr>
        <w:t>y la licencia de construcción DU/LC/0249/PMDU20/2021</w:t>
      </w:r>
      <w:r w:rsidR="00C223D6">
        <w:rPr>
          <w:rFonts w:ascii="Palatino Linotype" w:eastAsia="Palatino Linotype" w:hAnsi="Palatino Linotype" w:cs="Palatino Linotype"/>
          <w:color w:val="000000"/>
        </w:rPr>
        <w:t>, ambas expedidas por el Director de Desarrollo Urbano</w:t>
      </w:r>
      <w:r w:rsidR="005446D2">
        <w:rPr>
          <w:rFonts w:ascii="Palatino Linotype" w:eastAsia="Palatino Linotype" w:hAnsi="Palatino Linotype" w:cs="Palatino Linotype"/>
          <w:color w:val="000000"/>
        </w:rPr>
        <w:t>.</w:t>
      </w:r>
      <w:r w:rsidR="00BF774F">
        <w:rPr>
          <w:rFonts w:ascii="Palatino Linotype" w:eastAsia="Palatino Linotype" w:hAnsi="Palatino Linotype" w:cs="Palatino Linotype"/>
          <w:color w:val="000000"/>
        </w:rPr>
        <w:t xml:space="preserve"> </w:t>
      </w:r>
    </w:p>
    <w:p w14:paraId="0A4FF1E1" w14:textId="77777777" w:rsidR="005446D2" w:rsidRDefault="005446D2"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599D5F1B" w14:textId="0ACA6A51" w:rsidR="00837584"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Al respecto, el Sujeto Obligado respondió al solicitante mediante </w:t>
      </w:r>
      <w:r w:rsidR="00837584">
        <w:rPr>
          <w:rFonts w:ascii="Palatino Linotype" w:eastAsia="Palatino Linotype" w:hAnsi="Palatino Linotype" w:cs="Palatino Linotype"/>
          <w:color w:val="000000"/>
        </w:rPr>
        <w:t>la presentación de</w:t>
      </w:r>
      <w:r w:rsidR="00D56AC0">
        <w:rPr>
          <w:rFonts w:ascii="Palatino Linotype" w:eastAsia="Palatino Linotype" w:hAnsi="Palatino Linotype" w:cs="Palatino Linotype"/>
          <w:color w:val="000000"/>
        </w:rPr>
        <w:t xml:space="preserve">l documento denominado </w:t>
      </w:r>
      <w:r w:rsidR="00D56AC0" w:rsidRPr="00D56AC0">
        <w:rPr>
          <w:rFonts w:ascii="Palatino Linotype" w:eastAsia="Palatino Linotype" w:hAnsi="Palatino Linotype" w:cs="Palatino Linotype"/>
          <w:b/>
          <w:bCs/>
          <w:color w:val="000000"/>
        </w:rPr>
        <w:t>“230.pdf”</w:t>
      </w:r>
      <w:r w:rsidR="00D56AC0">
        <w:rPr>
          <w:rFonts w:ascii="Palatino Linotype" w:eastAsia="Palatino Linotype" w:hAnsi="Palatino Linotype" w:cs="Palatino Linotype"/>
          <w:color w:val="000000"/>
        </w:rPr>
        <w:t xml:space="preserve">, </w:t>
      </w:r>
      <w:r w:rsidR="004173C5">
        <w:rPr>
          <w:rFonts w:ascii="Palatino Linotype" w:eastAsia="Palatino Linotype" w:hAnsi="Palatino Linotype" w:cs="Palatino Linotype"/>
          <w:color w:val="000000"/>
        </w:rPr>
        <w:t xml:space="preserve">que consiste </w:t>
      </w:r>
      <w:r w:rsidR="008A493F">
        <w:rPr>
          <w:rFonts w:ascii="Palatino Linotype" w:eastAsia="Palatino Linotype" w:hAnsi="Palatino Linotype" w:cs="Palatino Linotype"/>
          <w:color w:val="000000"/>
        </w:rPr>
        <w:t xml:space="preserve">en </w:t>
      </w:r>
      <w:r w:rsidR="004173C5">
        <w:rPr>
          <w:rFonts w:ascii="Palatino Linotype" w:eastAsia="Palatino Linotype" w:hAnsi="Palatino Linotype" w:cs="Palatino Linotype"/>
          <w:color w:val="000000"/>
        </w:rPr>
        <w:t xml:space="preserve">el </w:t>
      </w:r>
      <w:r w:rsidR="00E13E39">
        <w:rPr>
          <w:rFonts w:ascii="Palatino Linotype" w:eastAsia="Palatino Linotype" w:hAnsi="Palatino Linotype" w:cs="Palatino Linotype"/>
          <w:color w:val="000000"/>
        </w:rPr>
        <w:t>oficio PM/DDUVB/</w:t>
      </w:r>
      <w:r w:rsidR="0080678B">
        <w:rPr>
          <w:rFonts w:ascii="Palatino Linotype" w:eastAsia="Palatino Linotype" w:hAnsi="Palatino Linotype" w:cs="Palatino Linotype"/>
          <w:color w:val="000000"/>
        </w:rPr>
        <w:t xml:space="preserve">648/2021, suscrito por el Director de Desarrollo Urbano, con el cual </w:t>
      </w:r>
      <w:r w:rsidR="00607851">
        <w:rPr>
          <w:rFonts w:ascii="Palatino Linotype" w:eastAsia="Palatino Linotype" w:hAnsi="Palatino Linotype" w:cs="Palatino Linotype"/>
          <w:color w:val="000000"/>
        </w:rPr>
        <w:t xml:space="preserve">solicitó </w:t>
      </w:r>
      <w:r w:rsidR="00364FF8">
        <w:rPr>
          <w:rFonts w:ascii="Palatino Linotype" w:eastAsia="Palatino Linotype" w:hAnsi="Palatino Linotype" w:cs="Palatino Linotype"/>
          <w:color w:val="000000"/>
        </w:rPr>
        <w:t>considerar la clasificación parcial de la información con carácter de co</w:t>
      </w:r>
      <w:r w:rsidR="008A493F">
        <w:rPr>
          <w:rFonts w:ascii="Palatino Linotype" w:eastAsia="Palatino Linotype" w:hAnsi="Palatino Linotype" w:cs="Palatino Linotype"/>
          <w:color w:val="000000"/>
        </w:rPr>
        <w:t>n</w:t>
      </w:r>
      <w:r w:rsidR="00364FF8">
        <w:rPr>
          <w:rFonts w:ascii="Palatino Linotype" w:eastAsia="Palatino Linotype" w:hAnsi="Palatino Linotype" w:cs="Palatino Linotype"/>
          <w:color w:val="000000"/>
        </w:rPr>
        <w:t>fidencial y emitir la versión pública de los documentos requeridos</w:t>
      </w:r>
      <w:r w:rsidR="00982144">
        <w:rPr>
          <w:rFonts w:ascii="Palatino Linotype" w:eastAsia="Palatino Linotype" w:hAnsi="Palatino Linotype" w:cs="Palatino Linotype"/>
          <w:color w:val="000000"/>
        </w:rPr>
        <w:t>, en virtud de que contienen datos personales, tales como nombre, domicilio, teléfono del titular y del perito</w:t>
      </w:r>
      <w:r w:rsidR="00AF4BD2">
        <w:rPr>
          <w:rFonts w:ascii="Palatino Linotype" w:eastAsia="Palatino Linotype" w:hAnsi="Palatino Linotype" w:cs="Palatino Linotype"/>
          <w:color w:val="000000"/>
        </w:rPr>
        <w:t>.</w:t>
      </w:r>
    </w:p>
    <w:p w14:paraId="3FE81A88" w14:textId="77777777" w:rsidR="00837584" w:rsidRDefault="00837584"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6419ECD9" w14:textId="14BC54DA"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Ante la respuesta del Sujeto Obligado, el Recurrente consideró que su derecho de acceso a la información había sido conculcado por lo que interpuso el presente recurso de revisión señalando como acto impugnado </w:t>
      </w:r>
      <w:r w:rsidR="005E4D57">
        <w:rPr>
          <w:rFonts w:ascii="Palatino Linotype" w:eastAsia="Palatino Linotype" w:hAnsi="Palatino Linotype" w:cs="Palatino Linotype"/>
          <w:color w:val="000000"/>
        </w:rPr>
        <w:t xml:space="preserve">el oficio </w:t>
      </w:r>
      <w:r w:rsidR="001E2632">
        <w:rPr>
          <w:rFonts w:ascii="Palatino Linotype" w:eastAsia="Palatino Linotype" w:hAnsi="Palatino Linotype" w:cs="Palatino Linotype"/>
          <w:color w:val="000000"/>
        </w:rPr>
        <w:t>remitido en respuesta</w:t>
      </w:r>
      <w:r w:rsidR="00840A8F">
        <w:rPr>
          <w:rFonts w:ascii="Palatino Linotype" w:eastAsia="Palatino Linotype" w:hAnsi="Palatino Linotype" w:cs="Palatino Linotype"/>
          <w:color w:val="000000"/>
        </w:rPr>
        <w:t xml:space="preserve">, puesto que que no se cumplió su petición; </w:t>
      </w:r>
      <w:r w:rsidR="003C1DE6">
        <w:rPr>
          <w:rFonts w:ascii="Palatino Linotype" w:eastAsia="Palatino Linotype" w:hAnsi="Palatino Linotype" w:cs="Palatino Linotype"/>
          <w:color w:val="000000"/>
        </w:rPr>
        <w:t xml:space="preserve">dando como </w:t>
      </w:r>
      <w:r>
        <w:rPr>
          <w:rFonts w:ascii="Palatino Linotype" w:eastAsia="Palatino Linotype" w:hAnsi="Palatino Linotype" w:cs="Palatino Linotype"/>
          <w:color w:val="000000"/>
        </w:rPr>
        <w:t xml:space="preserve">razones o motivos de inconformidad que no se le </w:t>
      </w:r>
      <w:r w:rsidR="00840A8F">
        <w:rPr>
          <w:rFonts w:ascii="Palatino Linotype" w:eastAsia="Palatino Linotype" w:hAnsi="Palatino Linotype" w:cs="Palatino Linotype"/>
          <w:color w:val="000000"/>
        </w:rPr>
        <w:t xml:space="preserve">informó </w:t>
      </w:r>
      <w:r w:rsidR="004A5815">
        <w:rPr>
          <w:rFonts w:ascii="Palatino Linotype" w:eastAsia="Palatino Linotype" w:hAnsi="Palatino Linotype" w:cs="Palatino Linotype"/>
          <w:color w:val="000000"/>
        </w:rPr>
        <w:t>o se le entregó las licencias solicitadas.</w:t>
      </w:r>
    </w:p>
    <w:p w14:paraId="51A02B14" w14:textId="77777777"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620E3B0B" w14:textId="77777777" w:rsidR="00DA0044" w:rsidRDefault="005954B5" w:rsidP="00EB0AFA">
      <w:pPr>
        <w:pStyle w:val="Sinespaciado"/>
        <w:spacing w:line="360" w:lineRule="auto"/>
        <w:jc w:val="both"/>
        <w:rPr>
          <w:rFonts w:ascii="Palatino Linotype" w:hAnsi="Palatino Linotype"/>
        </w:rPr>
      </w:pPr>
      <w:r>
        <w:rPr>
          <w:rFonts w:ascii="Palatino Linotype" w:hAnsi="Palatino Linotype"/>
        </w:rPr>
        <w:t xml:space="preserve">Durante la </w:t>
      </w:r>
      <w:r w:rsidR="006D0140">
        <w:rPr>
          <w:rFonts w:ascii="Palatino Linotype" w:hAnsi="Palatino Linotype"/>
        </w:rPr>
        <w:t xml:space="preserve">etapa de instrucción, </w:t>
      </w:r>
      <w:r w:rsidR="004479D3">
        <w:rPr>
          <w:rFonts w:ascii="Palatino Linotype" w:hAnsi="Palatino Linotype"/>
        </w:rPr>
        <w:t>el Sujeto Obligado rindió su Informe Justificado</w:t>
      </w:r>
      <w:r w:rsidR="004E6DF7">
        <w:rPr>
          <w:rFonts w:ascii="Palatino Linotype" w:hAnsi="Palatino Linotype"/>
        </w:rPr>
        <w:t xml:space="preserve"> mediante la presentación de los </w:t>
      </w:r>
      <w:r w:rsidR="00DA0044">
        <w:rPr>
          <w:rFonts w:ascii="Palatino Linotype" w:hAnsi="Palatino Linotype"/>
        </w:rPr>
        <w:t xml:space="preserve">siguientes </w:t>
      </w:r>
      <w:r w:rsidR="004E6DF7">
        <w:rPr>
          <w:rFonts w:ascii="Palatino Linotype" w:hAnsi="Palatino Linotype"/>
        </w:rPr>
        <w:t>documentos</w:t>
      </w:r>
      <w:r w:rsidR="00DA0044">
        <w:rPr>
          <w:rFonts w:ascii="Palatino Linotype" w:hAnsi="Palatino Linotype"/>
        </w:rPr>
        <w:t>:</w:t>
      </w:r>
      <w:r w:rsidR="004E6DF7">
        <w:rPr>
          <w:rFonts w:ascii="Palatino Linotype" w:hAnsi="Palatino Linotype"/>
        </w:rPr>
        <w:t xml:space="preserve"> </w:t>
      </w:r>
    </w:p>
    <w:p w14:paraId="1ED1A1DF" w14:textId="77777777" w:rsidR="00DA0044" w:rsidRDefault="00DA0044" w:rsidP="00EB0AFA">
      <w:pPr>
        <w:pStyle w:val="Sinespaciado"/>
        <w:spacing w:line="360" w:lineRule="auto"/>
        <w:jc w:val="both"/>
        <w:rPr>
          <w:rFonts w:ascii="Palatino Linotype" w:hAnsi="Palatino Linotype"/>
        </w:rPr>
      </w:pPr>
    </w:p>
    <w:p w14:paraId="61A9C983" w14:textId="7AB66E07" w:rsidR="00DA0044" w:rsidRPr="00DA0044" w:rsidRDefault="004E6DF7" w:rsidP="00DA0044">
      <w:pPr>
        <w:pStyle w:val="Sinespaciado"/>
        <w:numPr>
          <w:ilvl w:val="0"/>
          <w:numId w:val="46"/>
        </w:numPr>
        <w:spacing w:line="360" w:lineRule="auto"/>
        <w:jc w:val="both"/>
        <w:rPr>
          <w:rFonts w:ascii="Palatino Linotype" w:hAnsi="Palatino Linotype"/>
          <w:b/>
          <w:bCs/>
        </w:rPr>
      </w:pPr>
      <w:r w:rsidRPr="00DA0044">
        <w:rPr>
          <w:rFonts w:ascii="Palatino Linotype" w:hAnsi="Palatino Linotype"/>
          <w:b/>
          <w:bCs/>
        </w:rPr>
        <w:t>RESPUESTA SOLICITUD 230.pd</w:t>
      </w:r>
      <w:r w:rsidR="00DA0044" w:rsidRPr="00DA0044">
        <w:rPr>
          <w:rFonts w:ascii="Palatino Linotype" w:hAnsi="Palatino Linotype"/>
          <w:b/>
          <w:bCs/>
        </w:rPr>
        <w:t>f.</w:t>
      </w:r>
      <w:r w:rsidR="00E327A0">
        <w:rPr>
          <w:rFonts w:ascii="Palatino Linotype" w:hAnsi="Palatino Linotype"/>
        </w:rPr>
        <w:t xml:space="preserve"> Consistente </w:t>
      </w:r>
      <w:r w:rsidR="005F34F6">
        <w:rPr>
          <w:rFonts w:ascii="Palatino Linotype" w:hAnsi="Palatino Linotype"/>
        </w:rPr>
        <w:t xml:space="preserve">del oficio remitido en respuesta, además de la versión pública </w:t>
      </w:r>
      <w:r w:rsidR="003C235A">
        <w:rPr>
          <w:rFonts w:ascii="Palatino Linotype" w:hAnsi="Palatino Linotype"/>
        </w:rPr>
        <w:t>de la licencia de construcción</w:t>
      </w:r>
      <w:r w:rsidR="004D44C9">
        <w:rPr>
          <w:rFonts w:ascii="Palatino Linotype" w:hAnsi="Palatino Linotype"/>
        </w:rPr>
        <w:t xml:space="preserve"> </w:t>
      </w:r>
      <w:r w:rsidR="00160B73">
        <w:rPr>
          <w:rFonts w:ascii="Palatino Linotype" w:hAnsi="Palatino Linotype"/>
        </w:rPr>
        <w:t xml:space="preserve">número </w:t>
      </w:r>
      <w:r w:rsidR="004D44C9">
        <w:rPr>
          <w:rFonts w:ascii="Palatino Linotype" w:hAnsi="Palatino Linotype"/>
        </w:rPr>
        <w:t>DU/LC/0249/PMDU20/2021</w:t>
      </w:r>
      <w:r w:rsidR="00B775A3">
        <w:rPr>
          <w:rFonts w:ascii="Palatino Linotype" w:hAnsi="Palatino Linotype"/>
        </w:rPr>
        <w:t xml:space="preserve"> y de la licencia de uso de suelo </w:t>
      </w:r>
      <w:r w:rsidR="00160B73">
        <w:rPr>
          <w:rFonts w:ascii="Palatino Linotype" w:hAnsi="Palatino Linotype"/>
        </w:rPr>
        <w:t>número DU/LUS/0234/PMDU20/2021</w:t>
      </w:r>
      <w:r w:rsidR="00224F50">
        <w:rPr>
          <w:rFonts w:ascii="Palatino Linotype" w:hAnsi="Palatino Linotype"/>
        </w:rPr>
        <w:t>. En amb</w:t>
      </w:r>
      <w:r w:rsidR="004D0DFF">
        <w:rPr>
          <w:rFonts w:ascii="Palatino Linotype" w:hAnsi="Palatino Linotype"/>
        </w:rPr>
        <w:t xml:space="preserve">os documentos </w:t>
      </w:r>
      <w:r w:rsidR="00B61EDD">
        <w:rPr>
          <w:rFonts w:ascii="Palatino Linotype" w:hAnsi="Palatino Linotype"/>
        </w:rPr>
        <w:t xml:space="preserve">se observan datos personales que debieron ser protegidos y datos que fueron testados de más, como </w:t>
      </w:r>
      <w:r w:rsidR="00B2445E">
        <w:rPr>
          <w:rFonts w:ascii="Palatino Linotype" w:hAnsi="Palatino Linotype"/>
        </w:rPr>
        <w:t>los datos correspondientes al Director Responsable de Obra</w:t>
      </w:r>
      <w:r w:rsidR="0071221D">
        <w:rPr>
          <w:rFonts w:ascii="Palatino Linotype" w:hAnsi="Palatino Linotype"/>
        </w:rPr>
        <w:t>.</w:t>
      </w:r>
    </w:p>
    <w:p w14:paraId="1855898B" w14:textId="0EAB432D" w:rsidR="00DA0044" w:rsidRPr="00DA0044" w:rsidRDefault="004E6DF7" w:rsidP="00DA0044">
      <w:pPr>
        <w:pStyle w:val="Sinespaciado"/>
        <w:numPr>
          <w:ilvl w:val="0"/>
          <w:numId w:val="46"/>
        </w:numPr>
        <w:spacing w:line="360" w:lineRule="auto"/>
        <w:jc w:val="both"/>
        <w:rPr>
          <w:rFonts w:ascii="Palatino Linotype" w:hAnsi="Palatino Linotype"/>
          <w:b/>
          <w:bCs/>
        </w:rPr>
      </w:pPr>
      <w:r w:rsidRPr="00DA0044">
        <w:rPr>
          <w:rFonts w:ascii="Palatino Linotype" w:hAnsi="Palatino Linotype"/>
          <w:b/>
          <w:bCs/>
        </w:rPr>
        <w:lastRenderedPageBreak/>
        <w:t>CUARTA SESIÓN ORDINARIA 2021.pdf</w:t>
      </w:r>
      <w:r w:rsidR="00DA0044" w:rsidRPr="00DA0044">
        <w:rPr>
          <w:rFonts w:ascii="Palatino Linotype" w:hAnsi="Palatino Linotype"/>
          <w:b/>
          <w:bCs/>
        </w:rPr>
        <w:t>.</w:t>
      </w:r>
      <w:r w:rsidR="0071221D">
        <w:rPr>
          <w:rFonts w:ascii="Palatino Linotype" w:hAnsi="Palatino Linotype"/>
        </w:rPr>
        <w:t xml:space="preserve"> Acta de la Cuarta Sesión Ordinaria 2021 del Comité Municipal de Transparencia de Valle de Bravo, Estado de México</w:t>
      </w:r>
      <w:r w:rsidR="00CE120F">
        <w:rPr>
          <w:rFonts w:ascii="Palatino Linotype" w:hAnsi="Palatino Linotype"/>
        </w:rPr>
        <w:t>, en la cual se emitió el acuerdo CT/MVB/01/04ORD/2021, con el que se aprobó la clasificación como confidencial y versión pública de la licencia de construcción DU/LC/0249/PMDU20/2021</w:t>
      </w:r>
      <w:r w:rsidR="00B22D21">
        <w:rPr>
          <w:rFonts w:ascii="Palatino Linotype" w:hAnsi="Palatino Linotype"/>
        </w:rPr>
        <w:t>.</w:t>
      </w:r>
    </w:p>
    <w:p w14:paraId="6CFEECDA" w14:textId="77777777" w:rsidR="00DA0044" w:rsidRDefault="00DA0044" w:rsidP="00EB0AFA">
      <w:pPr>
        <w:pStyle w:val="Sinespaciado"/>
        <w:spacing w:line="360" w:lineRule="auto"/>
        <w:jc w:val="both"/>
        <w:rPr>
          <w:rFonts w:ascii="Palatino Linotype" w:hAnsi="Palatino Linotype"/>
        </w:rPr>
      </w:pPr>
    </w:p>
    <w:p w14:paraId="6130BD5D" w14:textId="77777777"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quedando establecido lo anterior, este Órgano Garante considera viable realizar el estudio en aras de establecer si la respuesta del Sujeto Obligado colma la pretensión del Recurrente, así como calificar los motivos de inconformidad de la particular. </w:t>
      </w:r>
    </w:p>
    <w:p w14:paraId="25DD86EF" w14:textId="77777777"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3E8E32C0" w14:textId="77777777"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este sentido, es pertinente enfatizar lo que, respecto al derecho de acceso a la información pública, refiere el artículo 6° de la Constitución Política de los Estados Unidos Mexicanos, que en su parte conducente señala:</w:t>
      </w:r>
    </w:p>
    <w:p w14:paraId="703DC4DE" w14:textId="77777777"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0CB65FAE" w14:textId="77777777" w:rsidR="00663A37" w:rsidRPr="005C6947" w:rsidRDefault="00663A37" w:rsidP="00663A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6o.</w:t>
      </w:r>
      <w:r w:rsidRPr="005C694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C6947">
        <w:rPr>
          <w:rFonts w:ascii="Palatino Linotype" w:eastAsia="Palatino Linotype" w:hAnsi="Palatino Linotype" w:cs="Palatino Linotype"/>
          <w:b/>
          <w:i/>
          <w:color w:val="000000"/>
        </w:rPr>
        <w:t>El derecho a la información será garantizado por el Estado.</w:t>
      </w:r>
      <w:r w:rsidRPr="005C6947">
        <w:rPr>
          <w:rFonts w:ascii="Palatino Linotype" w:eastAsia="Palatino Linotype" w:hAnsi="Palatino Linotype" w:cs="Palatino Linotype"/>
          <w:i/>
          <w:color w:val="000000"/>
        </w:rPr>
        <w:t xml:space="preserve"> </w:t>
      </w:r>
    </w:p>
    <w:p w14:paraId="4B814065" w14:textId="77777777" w:rsidR="00663A37" w:rsidRPr="005C6947" w:rsidRDefault="00663A37" w:rsidP="00663A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389046A6" w14:textId="77777777" w:rsidR="00663A37" w:rsidRPr="005C6947" w:rsidRDefault="00663A37" w:rsidP="00663A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11F30D9F" w14:textId="77777777" w:rsidR="00663A37" w:rsidRPr="005C6947" w:rsidRDefault="00663A37" w:rsidP="00663A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345E52E5" w14:textId="77777777" w:rsidR="00663A37" w:rsidRPr="005C6947" w:rsidRDefault="00663A37" w:rsidP="00663A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Para efectos de lo dispuesto en el presente artículo se observará lo siguiente:</w:t>
      </w:r>
    </w:p>
    <w:p w14:paraId="219EF5A2" w14:textId="77777777" w:rsidR="00663A37" w:rsidRPr="005C6947" w:rsidRDefault="00663A37" w:rsidP="00663A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6A42048B" w14:textId="77777777" w:rsidR="00663A37" w:rsidRPr="005C6947" w:rsidRDefault="00663A37" w:rsidP="00663A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5C6947" w:rsidRDefault="00663A37" w:rsidP="00663A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1DB0C662" w14:textId="77777777" w:rsidR="00663A37" w:rsidRPr="005C6947" w:rsidRDefault="00663A37" w:rsidP="00663A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I. Toda la información en posesión de</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cualquier autoridad</w:t>
      </w:r>
      <w:r w:rsidRPr="005C6947">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C6947">
        <w:rPr>
          <w:rFonts w:ascii="Palatino Linotype" w:eastAsia="Palatino Linotype" w:hAnsi="Palatino Linotype" w:cs="Palatino Linotype"/>
          <w:b/>
          <w:i/>
          <w:color w:val="000000"/>
        </w:rPr>
        <w:t>en el ámbito federal, estatal y municipal, es pública</w:t>
      </w:r>
      <w:r w:rsidRPr="005C6947">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5C6947">
        <w:rPr>
          <w:rFonts w:ascii="Palatino Linotype" w:eastAsia="Palatino Linotype" w:hAnsi="Palatino Linotype" w:cs="Palatino Linotype"/>
          <w:b/>
          <w:i/>
          <w:color w:val="000000"/>
        </w:rPr>
        <w:t>Los sujetos obligados deberán documentar todo acto que derive del ejercicio de sus facultades, competencias o funciones</w:t>
      </w:r>
      <w:r w:rsidRPr="005C6947">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21B74D30" w14:textId="77777777" w:rsidR="00663A37" w:rsidRPr="005C6947" w:rsidRDefault="00663A37" w:rsidP="00663A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018DBAB" w14:textId="77777777" w:rsidR="00663A37" w:rsidRPr="005C6947" w:rsidRDefault="00663A37" w:rsidP="00663A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4AFEF90" w14:textId="77777777" w:rsidR="00663A37" w:rsidRPr="005C6947" w:rsidRDefault="00663A37" w:rsidP="00663A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5C6947" w:rsidRDefault="00663A37" w:rsidP="00663A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 xml:space="preserve">la información completa y actualizada sobre el ejercicio de los recursos públicos </w:t>
      </w:r>
      <w:r w:rsidRPr="005C6947">
        <w:rPr>
          <w:rFonts w:ascii="Palatino Linotype" w:eastAsia="Palatino Linotype" w:hAnsi="Palatino Linotype" w:cs="Palatino Linotype"/>
          <w:i/>
          <w:color w:val="000000"/>
        </w:rPr>
        <w:t>y los indicadores que permitan rendir cuenta del cumplimiento de sus objetivos y de los resultados obtenidos.</w:t>
      </w:r>
    </w:p>
    <w:p w14:paraId="10F4FB17" w14:textId="77777777" w:rsidR="00663A37" w:rsidRPr="005C6947" w:rsidRDefault="00663A37" w:rsidP="00663A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215163AB" w14:textId="77777777" w:rsidR="00663A37" w:rsidRPr="005C6947" w:rsidRDefault="00663A37" w:rsidP="00663A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4A696772" w14:textId="77777777" w:rsidR="00663A37" w:rsidRPr="005C6947" w:rsidRDefault="00663A37" w:rsidP="00663A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5C6947" w:rsidRDefault="00663A37" w:rsidP="00663A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7B9F53E8" w14:textId="77777777" w:rsidR="00663A37" w:rsidRPr="005C6947" w:rsidRDefault="00663A37" w:rsidP="00663A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La ley establecerá aquella información que se considere reservada o confidencial.</w:t>
      </w:r>
    </w:p>
    <w:p w14:paraId="2A62D6A8" w14:textId="77777777"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2CD1A9BF" w14:textId="77777777"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su parte, la Constitución Política del Estado Libre y Soberano de México, en su artículo 5°, dispone en su parte conducente, lo siguiente:</w:t>
      </w:r>
    </w:p>
    <w:p w14:paraId="0269DF81" w14:textId="77777777"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32B0068B" w14:textId="77777777" w:rsidR="00663A37" w:rsidRPr="005C6947" w:rsidRDefault="00663A37" w:rsidP="00663A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5</w:t>
      </w:r>
      <w:r w:rsidRPr="005C6947">
        <w:rPr>
          <w:rFonts w:ascii="Palatino Linotype" w:eastAsia="Palatino Linotype" w:hAnsi="Palatino Linotype" w:cs="Palatino Linotype"/>
          <w:i/>
          <w:color w:val="000000"/>
        </w:rPr>
        <w:t xml:space="preserve">. … </w:t>
      </w:r>
    </w:p>
    <w:p w14:paraId="25F7E28F" w14:textId="77777777" w:rsidR="00663A37" w:rsidRPr="005C6947" w:rsidRDefault="00663A37" w:rsidP="00663A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31BB4D2F" w14:textId="77777777" w:rsidR="00663A37" w:rsidRPr="005C6947" w:rsidRDefault="00663A37" w:rsidP="00663A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798CD79E" w14:textId="77777777" w:rsidR="00663A37" w:rsidRPr="005C6947" w:rsidRDefault="00663A37" w:rsidP="00663A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5C6947" w:rsidRDefault="00663A37" w:rsidP="00663A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39BFCCEF" w14:textId="77777777" w:rsidR="00663A37" w:rsidRPr="005C6947" w:rsidRDefault="00663A37" w:rsidP="00663A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Este derecho se regirá por los principios y bases siguientes:</w:t>
      </w:r>
    </w:p>
    <w:p w14:paraId="0E25CFE2" w14:textId="77777777" w:rsidR="00663A37" w:rsidRPr="005C6947" w:rsidRDefault="00663A37" w:rsidP="00663A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5BA4C985" w14:textId="77777777" w:rsidR="00663A37" w:rsidRPr="005C6947" w:rsidRDefault="00663A37" w:rsidP="00663A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w:t>
      </w:r>
      <w:r w:rsidRPr="005C6947">
        <w:rPr>
          <w:rFonts w:ascii="Palatino Linotype" w:eastAsia="Palatino Linotype" w:hAnsi="Palatino Linotype" w:cs="Palatino Linotype"/>
          <w:i/>
          <w:color w:val="000000"/>
        </w:rPr>
        <w:lastRenderedPageBreak/>
        <w:t>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5C6947" w:rsidRDefault="00663A37" w:rsidP="00663A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5C6947" w:rsidRDefault="00663A37" w:rsidP="00663A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9A15FE0" w14:textId="77777777" w:rsidR="00663A37" w:rsidRPr="005C6947" w:rsidRDefault="00663A37" w:rsidP="00663A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5C6947" w:rsidRDefault="00663A37" w:rsidP="00663A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5C6947" w:rsidRDefault="00663A37" w:rsidP="00663A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5C6947" w:rsidRDefault="00663A37" w:rsidP="00663A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23FBE077" w14:textId="77777777" w:rsidR="006C2214" w:rsidRDefault="006C2214" w:rsidP="006C221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10DEF380" w14:textId="77777777" w:rsidR="006C2214" w:rsidRDefault="006C2214" w:rsidP="006C2214">
      <w:pPr>
        <w:spacing w:line="360" w:lineRule="auto"/>
        <w:jc w:val="both"/>
        <w:rPr>
          <w:rFonts w:ascii="Palatino Linotype" w:eastAsia="Palatino Linotype" w:hAnsi="Palatino Linotype" w:cs="Palatino Linotype"/>
        </w:rPr>
      </w:pPr>
    </w:p>
    <w:p w14:paraId="543026CD" w14:textId="77777777" w:rsidR="006C2214" w:rsidRDefault="006C2214" w:rsidP="006C2214">
      <w:pPr>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Artículo 23.</w:t>
      </w:r>
      <w:r>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564D743E" w14:textId="77777777" w:rsidR="006C2214" w:rsidRDefault="006C2214" w:rsidP="006C2214">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4714C55" w14:textId="77777777" w:rsidR="006C2214" w:rsidRDefault="006C2214" w:rsidP="006C2214">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IV. </w:t>
      </w:r>
      <w:r w:rsidRPr="002C3631">
        <w:rPr>
          <w:rFonts w:ascii="Palatino Linotype" w:eastAsia="Palatino Linotype" w:hAnsi="Palatino Linotype" w:cs="Palatino Linotype"/>
          <w:b/>
          <w:i/>
          <w:u w:val="single"/>
        </w:rPr>
        <w:t>Los ayuntamientos y las dependencias, organismos, órganos y entidades de la administración municipal</w:t>
      </w:r>
      <w:r>
        <w:rPr>
          <w:rFonts w:ascii="Palatino Linotype" w:eastAsia="Palatino Linotype" w:hAnsi="Palatino Linotype" w:cs="Palatino Linotype"/>
          <w:i/>
        </w:rPr>
        <w:t>;</w:t>
      </w:r>
    </w:p>
    <w:p w14:paraId="398A429A" w14:textId="77777777" w:rsidR="006C2214" w:rsidRDefault="006C2214" w:rsidP="006C2214">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F371B11" w14:textId="77777777"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301649C5" w14:textId="280E6959"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así que, conforme a los preceptos legales citados, se desprende que el derecho de acceso a la información pública es un derecho individual que puede ser ejercido ante cualquier autoridad, entidad, órgano u organismo, tanto federales, como es</w:t>
      </w:r>
      <w:r w:rsidR="006C2214">
        <w:rPr>
          <w:rFonts w:ascii="Palatino Linotype" w:eastAsia="Palatino Linotype" w:hAnsi="Palatino Linotype" w:cs="Palatino Linotype"/>
          <w:color w:val="000000"/>
        </w:rPr>
        <w:t>tatales, de la Ciudad de México</w:t>
      </w:r>
      <w:r>
        <w:rPr>
          <w:rFonts w:ascii="Palatino Linotype" w:eastAsia="Palatino Linotype" w:hAnsi="Palatino Linotype" w:cs="Palatino Linotype"/>
          <w:color w:val="000000"/>
        </w:rPr>
        <w:t xml:space="preserve"> o Municipales, con el fin de que los particulares conozcan toda aquella información que es considerada como pública.</w:t>
      </w:r>
    </w:p>
    <w:p w14:paraId="6218E84D" w14:textId="77777777"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6A12D0D1" w14:textId="0D97FFE5" w:rsidR="001D5806" w:rsidRDefault="00663A37" w:rsidP="001D5806">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En segundo término, se debe resaltar que </w:t>
      </w:r>
      <w:r w:rsidR="002C3631">
        <w:rPr>
          <w:rFonts w:ascii="Palatino Linotype" w:eastAsia="Palatino Linotype" w:hAnsi="Palatino Linotype" w:cs="Palatino Linotype"/>
        </w:rPr>
        <w:t xml:space="preserve">el Sujeto Obligado aceptó expresamente contar con la información solicitada, puesto que remitió los documentos solicitados al momento de rendir su Informe Justificado; por lo tanto, es </w:t>
      </w:r>
      <w:r w:rsidR="001D5806">
        <w:rPr>
          <w:rFonts w:ascii="Palatino Linotype" w:eastAsia="Palatino Linotype" w:hAnsi="Palatino Linotype" w:cs="Palatino Linotype"/>
        </w:rPr>
        <w:t>in</w:t>
      </w:r>
      <w:r w:rsidR="002C3631">
        <w:rPr>
          <w:rFonts w:ascii="Palatino Linotype" w:eastAsia="Palatino Linotype" w:hAnsi="Palatino Linotype" w:cs="Palatino Linotype"/>
        </w:rPr>
        <w:t xml:space="preserve">necesario realizar el estudio respecto de la </w:t>
      </w:r>
      <w:r w:rsidR="004772F2">
        <w:rPr>
          <w:rFonts w:ascii="Palatino Linotype" w:eastAsia="Palatino Linotype" w:hAnsi="Palatino Linotype" w:cs="Palatino Linotype"/>
        </w:rPr>
        <w:t xml:space="preserve">naturaleza de la </w:t>
      </w:r>
      <w:r w:rsidR="001D5806">
        <w:rPr>
          <w:rFonts w:ascii="Palatino Linotype" w:eastAsia="Palatino Linotype" w:hAnsi="Palatino Linotype" w:cs="Palatino Linotype"/>
        </w:rPr>
        <w:t>documentación</w:t>
      </w:r>
      <w:r w:rsidR="004772F2">
        <w:rPr>
          <w:rFonts w:ascii="Palatino Linotype" w:eastAsia="Palatino Linotype" w:hAnsi="Palatino Linotype" w:cs="Palatino Linotype"/>
        </w:rPr>
        <w:t xml:space="preserve"> requerida, así como de las facultades del Sujeto Obligado para generarla, ya que </w:t>
      </w:r>
      <w:r w:rsidR="001D5806">
        <w:rPr>
          <w:rFonts w:ascii="Palatino Linotype" w:eastAsia="Palatino Linotype" w:hAnsi="Palatino Linotype" w:cs="Palatino Linotype"/>
        </w:rPr>
        <w:t>dicho estudio tiene como propósito establecer la existencia de la fuente obligacional para los sujetos obligados que haga indudable que deben poseer en sus archivos la información que se les haya requerido; empero, ello resulta fútil</w:t>
      </w:r>
      <w:r w:rsidR="00CA5A7A">
        <w:rPr>
          <w:rFonts w:ascii="Palatino Linotype" w:eastAsia="Palatino Linotype" w:hAnsi="Palatino Linotype" w:cs="Palatino Linotype"/>
        </w:rPr>
        <w:t xml:space="preserve"> en los casos en los que dichos sujetos reconozcan contar con la información en sus archivos.</w:t>
      </w:r>
    </w:p>
    <w:p w14:paraId="1B40BAB4" w14:textId="1D473BF2" w:rsidR="00CA5A7A" w:rsidRDefault="00CA5A7A" w:rsidP="001D5806">
      <w:pPr>
        <w:spacing w:line="360" w:lineRule="auto"/>
        <w:contextualSpacing/>
        <w:jc w:val="both"/>
        <w:rPr>
          <w:rFonts w:ascii="Palatino Linotype" w:eastAsia="Palatino Linotype" w:hAnsi="Palatino Linotype" w:cs="Palatino Linotype"/>
        </w:rPr>
      </w:pPr>
    </w:p>
    <w:p w14:paraId="50D3815D" w14:textId="594E43E1" w:rsidR="00CA5A7A" w:rsidRDefault="00CA5A7A" w:rsidP="001D5806">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lastRenderedPageBreak/>
        <w:t>No obstante, es menester analizar el contenido de los documentos referidos debido a que se dejaron visibles datos de naturaleza confidencial, mientras que otros que, a consideración de este Instituto, resultan de interés público.</w:t>
      </w:r>
    </w:p>
    <w:p w14:paraId="2A8F05CD" w14:textId="4BDE5500" w:rsidR="00CA5A7A" w:rsidRDefault="00CA5A7A" w:rsidP="001D5806">
      <w:pPr>
        <w:spacing w:line="360" w:lineRule="auto"/>
        <w:contextualSpacing/>
        <w:jc w:val="both"/>
        <w:rPr>
          <w:rFonts w:ascii="Palatino Linotype" w:eastAsia="Palatino Linotype" w:hAnsi="Palatino Linotype" w:cs="Palatino Linotype"/>
        </w:rPr>
      </w:pPr>
    </w:p>
    <w:p w14:paraId="2B6FBE70" w14:textId="51BB5843" w:rsidR="00CA5A7A" w:rsidRDefault="00CA5A7A" w:rsidP="001D5806">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Así, en la licencia de construcción</w:t>
      </w:r>
      <w:r w:rsidR="00374679">
        <w:rPr>
          <w:rFonts w:ascii="Palatino Linotype" w:eastAsia="Palatino Linotype" w:hAnsi="Palatino Linotype" w:cs="Palatino Linotype"/>
        </w:rPr>
        <w:t xml:space="preserve"> remitida por el Sujeto Obligado se observan los siguientes elementos:</w:t>
      </w:r>
    </w:p>
    <w:p w14:paraId="1B35E553" w14:textId="7DAB529A" w:rsidR="00374679" w:rsidRDefault="00374679" w:rsidP="001D5806">
      <w:pPr>
        <w:spacing w:line="360" w:lineRule="auto"/>
        <w:contextualSpacing/>
        <w:jc w:val="both"/>
        <w:rPr>
          <w:rFonts w:ascii="Palatino Linotype" w:eastAsia="Palatino Linotype" w:hAnsi="Palatino Linotype" w:cs="Palatino Linotype"/>
        </w:rPr>
      </w:pPr>
    </w:p>
    <w:p w14:paraId="308CD9A7" w14:textId="5FDCE092" w:rsidR="00374679" w:rsidRDefault="00374679" w:rsidP="00374679">
      <w:pPr>
        <w:pStyle w:val="Prrafodelista"/>
        <w:numPr>
          <w:ilvl w:val="0"/>
          <w:numId w:val="48"/>
        </w:num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Número de licencia y para qué fue emitida. Estos datos no se consideran personales.</w:t>
      </w:r>
    </w:p>
    <w:p w14:paraId="122883EC" w14:textId="50AB2E54" w:rsidR="00374679" w:rsidRDefault="00374679" w:rsidP="00374679">
      <w:pPr>
        <w:pStyle w:val="Prrafodelista"/>
        <w:numPr>
          <w:ilvl w:val="0"/>
          <w:numId w:val="48"/>
        </w:num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Datos del propietario. Nombre, domicilio, número, colonia, código postal, localidad, estado y teléfono de un particular, por lo que deben ser considerados como información confidencial</w:t>
      </w:r>
      <w:r w:rsidR="006F78C0">
        <w:rPr>
          <w:rFonts w:ascii="Palatino Linotype" w:eastAsia="Palatino Linotype" w:hAnsi="Palatino Linotype" w:cs="Palatino Linotype"/>
        </w:rPr>
        <w:t>.</w:t>
      </w:r>
    </w:p>
    <w:p w14:paraId="521D3BDC" w14:textId="67655623" w:rsidR="00FA7BE9" w:rsidRDefault="00FA7BE9" w:rsidP="00374679">
      <w:pPr>
        <w:pStyle w:val="Prrafodelista"/>
        <w:numPr>
          <w:ilvl w:val="0"/>
          <w:numId w:val="48"/>
        </w:num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Datos del predio. Se observa la ubicación, número, clave catastral, superficie, barrio o paraje y localidad. Datos que en su mayoría se consideran de interés público, puesto que atienden a la naturaleza del trámite realizado, </w:t>
      </w:r>
      <w:r w:rsidRPr="003804B7">
        <w:rPr>
          <w:rFonts w:ascii="Palatino Linotype" w:eastAsia="Palatino Linotype" w:hAnsi="Palatino Linotype" w:cs="Palatino Linotype"/>
          <w:b/>
          <w:bCs/>
        </w:rPr>
        <w:t>con excepción de la clave catastral</w:t>
      </w:r>
      <w:r w:rsidR="003804B7" w:rsidRPr="003804B7">
        <w:rPr>
          <w:rFonts w:ascii="Palatino Linotype" w:eastAsia="Palatino Linotype" w:hAnsi="Palatino Linotype" w:cs="Palatino Linotype"/>
          <w:b/>
          <w:bCs/>
        </w:rPr>
        <w:t xml:space="preserve"> por los argumentos que se expondrán más adelante</w:t>
      </w:r>
      <w:r w:rsidR="003804B7">
        <w:rPr>
          <w:rFonts w:ascii="Palatino Linotype" w:eastAsia="Palatino Linotype" w:hAnsi="Palatino Linotype" w:cs="Palatino Linotype"/>
        </w:rPr>
        <w:t>.</w:t>
      </w:r>
    </w:p>
    <w:p w14:paraId="60C332C7" w14:textId="1339AED7" w:rsidR="006F78C0" w:rsidRDefault="00FA7BE9" w:rsidP="00374679">
      <w:pPr>
        <w:pStyle w:val="Prrafodelista"/>
        <w:numPr>
          <w:ilvl w:val="0"/>
          <w:numId w:val="48"/>
        </w:num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Datos de la licencia estatal o municipal de uso de suelo. En esta se detallan la situación actual del predio y la situación del predio proyectado, número de licencia de uso de suelo y su uso autorizado, </w:t>
      </w:r>
      <w:r w:rsidR="00F86C2E">
        <w:rPr>
          <w:rFonts w:ascii="Palatino Linotype" w:eastAsia="Palatino Linotype" w:hAnsi="Palatino Linotype" w:cs="Palatino Linotype"/>
        </w:rPr>
        <w:t xml:space="preserve">altura máxima de la construcción, niveles y número de viviendas autorizadas; </w:t>
      </w:r>
      <w:r>
        <w:rPr>
          <w:rFonts w:ascii="Palatino Linotype" w:eastAsia="Palatino Linotype" w:hAnsi="Palatino Linotype" w:cs="Palatino Linotype"/>
        </w:rPr>
        <w:t>lo que no constituyen datos que deban ser protegidos, dado que atienden a la naturaleza del trámite realizado.</w:t>
      </w:r>
    </w:p>
    <w:p w14:paraId="2FBD5949" w14:textId="180B93FB" w:rsidR="00C01431" w:rsidRDefault="00C01431" w:rsidP="00374679">
      <w:pPr>
        <w:pStyle w:val="Prrafodelista"/>
        <w:numPr>
          <w:ilvl w:val="0"/>
          <w:numId w:val="48"/>
        </w:num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lastRenderedPageBreak/>
        <w:t>Normas de la licencia de uso de suelo. Constituyen las superficies autorizadas para sótano, superficie de desplante, planta alta, techos inclinados, barda, azotea sin techar y cajones de estacionamiento; así como las restricciones mínimas de construcción. Lo anterior no se considera que constituya información que deba testarse puesto que consisten en unidades permitidas que son de interés público.</w:t>
      </w:r>
    </w:p>
    <w:p w14:paraId="0F38BC3C" w14:textId="77686B73" w:rsidR="00C01431" w:rsidRDefault="00F86C2E" w:rsidP="00374679">
      <w:pPr>
        <w:pStyle w:val="Prrafodelista"/>
        <w:numPr>
          <w:ilvl w:val="0"/>
          <w:numId w:val="48"/>
        </w:num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Datos de la construcción que se autoriza</w:t>
      </w:r>
      <w:r w:rsidR="00486EE3">
        <w:rPr>
          <w:rFonts w:ascii="Palatino Linotype" w:eastAsia="Palatino Linotype" w:hAnsi="Palatino Linotype" w:cs="Palatino Linotype"/>
        </w:rPr>
        <w:t>. Datos relativos a la superficie existente, altura, niveles, volumen a excavar, muros, bardas, altura, volumen a rellenar, sótano, superficie de desplante, planta alta y total de la obra, los cuales se consideran datos de interés público, pues permite verificar que la construcción esté limitada a los valores autorizados.</w:t>
      </w:r>
    </w:p>
    <w:p w14:paraId="7BEF1967" w14:textId="0D1139BC" w:rsidR="00486EE3" w:rsidRDefault="00486EE3" w:rsidP="00374679">
      <w:pPr>
        <w:pStyle w:val="Prrafodelista"/>
        <w:numPr>
          <w:ilvl w:val="0"/>
          <w:numId w:val="48"/>
        </w:num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Derechos de licencia. Se observa la descripción de los valores autorizados y el costo de la licencia, los cuales ya fueron referidos en el numeral anterior; mientras que el costo de la licencia es de dominio público, puesto que está regulado en el Código Financiero del Estado de México</w:t>
      </w:r>
      <w:r w:rsidR="001D6B65">
        <w:rPr>
          <w:rFonts w:ascii="Palatino Linotype" w:eastAsia="Palatino Linotype" w:hAnsi="Palatino Linotype" w:cs="Palatino Linotype"/>
        </w:rPr>
        <w:t>, concretamente en su artículo 144 fracción I.</w:t>
      </w:r>
    </w:p>
    <w:p w14:paraId="68E096DE" w14:textId="22DDC137" w:rsidR="001D6B65" w:rsidRDefault="001D6B65" w:rsidP="00374679">
      <w:pPr>
        <w:pStyle w:val="Prrafodelista"/>
        <w:numPr>
          <w:ilvl w:val="0"/>
          <w:numId w:val="48"/>
        </w:num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Datos del Director Responsable de Obra. Nombre, teléfono, domicilio profesional, cédula profesional y registro de perito vigente, datos que, a consideración de este Instituto, deben ser públicos en virtud de los argumentos que se verterán posteriormente.</w:t>
      </w:r>
    </w:p>
    <w:p w14:paraId="21416A45" w14:textId="1C068420" w:rsidR="001D6B65" w:rsidRDefault="001D6B65" w:rsidP="00374679">
      <w:pPr>
        <w:pStyle w:val="Prrafodelista"/>
        <w:numPr>
          <w:ilvl w:val="0"/>
          <w:numId w:val="48"/>
        </w:num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Fecha de expedición y vencimiento. No se consideran datos personales.</w:t>
      </w:r>
    </w:p>
    <w:p w14:paraId="41077FB0" w14:textId="08858B66" w:rsidR="001D6B65" w:rsidRDefault="001D6B65" w:rsidP="00374679">
      <w:pPr>
        <w:pStyle w:val="Prrafodelista"/>
        <w:numPr>
          <w:ilvl w:val="0"/>
          <w:numId w:val="48"/>
        </w:num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Firma del solicitante. Dato que es de naturaleza confidencial.</w:t>
      </w:r>
    </w:p>
    <w:p w14:paraId="06417936" w14:textId="508AACC0" w:rsidR="0005445E" w:rsidRPr="00374679" w:rsidRDefault="0005445E" w:rsidP="00374679">
      <w:pPr>
        <w:pStyle w:val="Prrafodelista"/>
        <w:numPr>
          <w:ilvl w:val="0"/>
          <w:numId w:val="48"/>
        </w:num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Firma del Director de Desarrollo Urbano del Valle de Bravo. Dato que da validez a la licencia expedida por provenir del servidor público competente para </w:t>
      </w:r>
      <w:r>
        <w:rPr>
          <w:rFonts w:ascii="Palatino Linotype" w:eastAsia="Palatino Linotype" w:hAnsi="Palatino Linotype" w:cs="Palatino Linotype"/>
        </w:rPr>
        <w:lastRenderedPageBreak/>
        <w:t>emitirla en uso de sus atribuciones de derecho público, por lo que debe ser visible.</w:t>
      </w:r>
    </w:p>
    <w:p w14:paraId="7998FE6F" w14:textId="731218E4" w:rsidR="002C3631" w:rsidRPr="008A493F" w:rsidRDefault="002C3631" w:rsidP="00663A37">
      <w:pPr>
        <w:spacing w:line="360" w:lineRule="auto"/>
        <w:contextualSpacing/>
        <w:jc w:val="both"/>
        <w:rPr>
          <w:rFonts w:ascii="Palatino Linotype" w:eastAsia="Palatino Linotype" w:hAnsi="Palatino Linotype" w:cs="Palatino Linotype"/>
        </w:rPr>
      </w:pPr>
    </w:p>
    <w:p w14:paraId="1851C630" w14:textId="1BE3FC6E" w:rsidR="0005445E" w:rsidRPr="008A493F" w:rsidRDefault="0005445E" w:rsidP="00663A37">
      <w:pPr>
        <w:spacing w:line="360" w:lineRule="auto"/>
        <w:contextualSpacing/>
        <w:jc w:val="both"/>
        <w:rPr>
          <w:rFonts w:ascii="Palatino Linotype" w:eastAsia="Palatino Linotype" w:hAnsi="Palatino Linotype" w:cs="Palatino Linotype"/>
        </w:rPr>
      </w:pPr>
      <w:r w:rsidRPr="008A493F">
        <w:rPr>
          <w:rFonts w:ascii="Palatino Linotype" w:eastAsia="Palatino Linotype" w:hAnsi="Palatino Linotype" w:cs="Palatino Linotype"/>
        </w:rPr>
        <w:t>Del mismo modo, en la licencia de uso de suelo se observa la superficie del predio, el domicilio y la clave catastral, debiendo ésta ser testada. Además, se advierte una tabla de uso de suelo que no contiene datos que deban protegerse</w:t>
      </w:r>
      <w:r w:rsidR="004600BB" w:rsidRPr="008A493F">
        <w:rPr>
          <w:rFonts w:ascii="Palatino Linotype" w:eastAsia="Palatino Linotype" w:hAnsi="Palatino Linotype" w:cs="Palatino Linotype"/>
        </w:rPr>
        <w:t>, datos con los valores autorizados, costo de la licencia y el croquis de localización; además de otras disposiciones normativas y la firma y rúbrica del Director de Desarrollo Urbano, los que tambi</w:t>
      </w:r>
      <w:r w:rsidR="008A493F">
        <w:rPr>
          <w:rFonts w:ascii="Palatino Linotype" w:eastAsia="Palatino Linotype" w:hAnsi="Palatino Linotype" w:cs="Palatino Linotype"/>
        </w:rPr>
        <w:t>é</w:t>
      </w:r>
      <w:r w:rsidR="004600BB" w:rsidRPr="008A493F">
        <w:rPr>
          <w:rFonts w:ascii="Palatino Linotype" w:eastAsia="Palatino Linotype" w:hAnsi="Palatino Linotype" w:cs="Palatino Linotype"/>
        </w:rPr>
        <w:t>n deben ser visibles. No obstante, se advierte que se dejó visible la firma de recibido del solicitante, la cual debió testarse por provenir de un particular.</w:t>
      </w:r>
    </w:p>
    <w:p w14:paraId="5A227B3A" w14:textId="77DE5375" w:rsidR="00724A69" w:rsidRPr="008A493F" w:rsidRDefault="00724A69" w:rsidP="00663A37">
      <w:pPr>
        <w:spacing w:line="360" w:lineRule="auto"/>
        <w:contextualSpacing/>
        <w:jc w:val="both"/>
        <w:rPr>
          <w:rFonts w:ascii="Palatino Linotype" w:eastAsia="Palatino Linotype" w:hAnsi="Palatino Linotype" w:cs="Palatino Linotype"/>
        </w:rPr>
      </w:pPr>
    </w:p>
    <w:p w14:paraId="2734A538" w14:textId="4170476A" w:rsidR="00724A69" w:rsidRDefault="00724A69" w:rsidP="00663A37">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Así, una vez conocidos los elementos y datos que están contenidos en los documentos remitidos por el Sujeto Obligado, se debe dejar establecido que es correcta la supresión de los datos personales del particular al que le fue expedida la licencia, tales como el nombre, domicilio y número, colonia, código postal, localidad, estado y teléfono, pues estos son datos de naturaleza confidencial </w:t>
      </w:r>
      <w:r w:rsidR="004A14BB">
        <w:rPr>
          <w:rFonts w:ascii="Palatino Linotype" w:eastAsia="Palatino Linotype" w:hAnsi="Palatino Linotype" w:cs="Palatino Linotype"/>
        </w:rPr>
        <w:t xml:space="preserve">al actualizar los supuestos previstos </w:t>
      </w:r>
      <w:r>
        <w:rPr>
          <w:rFonts w:ascii="Palatino Linotype" w:eastAsia="Palatino Linotype" w:hAnsi="Palatino Linotype" w:cs="Palatino Linotype"/>
        </w:rPr>
        <w:t xml:space="preserve">en los </w:t>
      </w:r>
      <w:r w:rsidRPr="00724A69">
        <w:rPr>
          <w:rFonts w:ascii="Palatino Linotype" w:eastAsia="Palatino Linotype" w:hAnsi="Palatino Linotype" w:cs="Palatino Linotype"/>
        </w:rPr>
        <w:t>artículos 3 fracción IX y 143 fracción I de la Ley de Transparencia y Acceso a la Información Pública del Estado de México y Municipios; así como en el artículo 4 fracción XI de la Ley de Protección de Datos Personales en Posesión de Sujetos Obligados del Estado de México y Municipios</w:t>
      </w:r>
      <w:r w:rsidR="00A2510C">
        <w:rPr>
          <w:rFonts w:ascii="Palatino Linotype" w:eastAsia="Palatino Linotype" w:hAnsi="Palatino Linotype" w:cs="Palatino Linotype"/>
        </w:rPr>
        <w:t>, que a la letra estipulan lo siguiente:</w:t>
      </w:r>
    </w:p>
    <w:p w14:paraId="563D4A95" w14:textId="417542F3" w:rsidR="00A2510C" w:rsidRDefault="00A2510C" w:rsidP="00A2510C">
      <w:pPr>
        <w:spacing w:line="360" w:lineRule="auto"/>
        <w:contextualSpacing/>
        <w:jc w:val="both"/>
        <w:rPr>
          <w:rFonts w:ascii="Palatino Linotype" w:eastAsia="Palatino Linotype" w:hAnsi="Palatino Linotype" w:cs="Palatino Linotype"/>
        </w:rPr>
      </w:pPr>
    </w:p>
    <w:p w14:paraId="4A964862" w14:textId="26CE6FBF" w:rsidR="00A2510C" w:rsidRPr="004A14BB" w:rsidRDefault="00A2510C" w:rsidP="004A14BB">
      <w:pPr>
        <w:ind w:left="567" w:right="616"/>
        <w:contextualSpacing/>
        <w:jc w:val="center"/>
        <w:rPr>
          <w:rFonts w:ascii="Palatino Linotype" w:eastAsia="Palatino Linotype" w:hAnsi="Palatino Linotype" w:cs="Palatino Linotype"/>
          <w:b/>
          <w:bCs/>
          <w:i/>
          <w:iCs/>
          <w:sz w:val="22"/>
          <w:szCs w:val="22"/>
        </w:rPr>
      </w:pPr>
      <w:r w:rsidRPr="004A14BB">
        <w:rPr>
          <w:rFonts w:ascii="Palatino Linotype" w:eastAsia="Palatino Linotype" w:hAnsi="Palatino Linotype" w:cs="Palatino Linotype"/>
          <w:b/>
          <w:bCs/>
          <w:i/>
          <w:iCs/>
          <w:sz w:val="22"/>
          <w:szCs w:val="22"/>
        </w:rPr>
        <w:t>Ley de Transparencia y Acceso a la Información Pública del Estado de México y Municipios</w:t>
      </w:r>
    </w:p>
    <w:p w14:paraId="348975B5" w14:textId="44BABDA0" w:rsidR="00A2510C" w:rsidRPr="00A2510C" w:rsidRDefault="00A2510C" w:rsidP="004A14BB">
      <w:pPr>
        <w:ind w:left="567" w:right="616"/>
        <w:contextualSpacing/>
        <w:jc w:val="both"/>
        <w:rPr>
          <w:rFonts w:ascii="Palatino Linotype" w:eastAsia="Palatino Linotype" w:hAnsi="Palatino Linotype" w:cs="Palatino Linotype"/>
          <w:i/>
          <w:iCs/>
          <w:sz w:val="22"/>
          <w:szCs w:val="22"/>
        </w:rPr>
      </w:pPr>
      <w:r w:rsidRPr="00A2510C">
        <w:rPr>
          <w:rFonts w:ascii="Palatino Linotype" w:eastAsia="Palatino Linotype" w:hAnsi="Palatino Linotype" w:cs="Palatino Linotype"/>
          <w:b/>
          <w:bCs/>
          <w:i/>
          <w:iCs/>
          <w:sz w:val="22"/>
          <w:szCs w:val="22"/>
        </w:rPr>
        <w:t>Art</w:t>
      </w:r>
      <w:r w:rsidRPr="00A2510C">
        <w:rPr>
          <w:rFonts w:ascii="Palatino Linotype" w:eastAsia="Palatino Linotype" w:hAnsi="Palatino Linotype"/>
          <w:b/>
          <w:bCs/>
          <w:i/>
          <w:iCs/>
          <w:sz w:val="22"/>
          <w:szCs w:val="22"/>
        </w:rPr>
        <w:t>í</w:t>
      </w:r>
      <w:r w:rsidRPr="00A2510C">
        <w:rPr>
          <w:rFonts w:ascii="Palatino Linotype" w:eastAsia="Palatino Linotype" w:hAnsi="Palatino Linotype" w:cs="Palatino Linotype"/>
          <w:b/>
          <w:bCs/>
          <w:i/>
          <w:iCs/>
          <w:sz w:val="22"/>
          <w:szCs w:val="22"/>
        </w:rPr>
        <w:t xml:space="preserve">culo 3. </w:t>
      </w:r>
      <w:r w:rsidRPr="00A2510C">
        <w:rPr>
          <w:rFonts w:ascii="Palatino Linotype" w:eastAsia="Palatino Linotype" w:hAnsi="Palatino Linotype" w:cs="Palatino Linotype"/>
          <w:i/>
          <w:iCs/>
          <w:sz w:val="22"/>
          <w:szCs w:val="22"/>
        </w:rPr>
        <w:t>Para los efectos de la presente Ley se entenderá por:</w:t>
      </w:r>
    </w:p>
    <w:p w14:paraId="2500FA6D" w14:textId="7FAC53F5" w:rsidR="00A2510C" w:rsidRPr="00A2510C" w:rsidRDefault="00A2510C" w:rsidP="004A14BB">
      <w:pPr>
        <w:ind w:left="567" w:right="616"/>
        <w:contextualSpacing/>
        <w:jc w:val="both"/>
        <w:rPr>
          <w:rFonts w:ascii="Palatino Linotype" w:eastAsia="Palatino Linotype" w:hAnsi="Palatino Linotype" w:cs="Palatino Linotype"/>
          <w:i/>
          <w:iCs/>
          <w:sz w:val="22"/>
          <w:szCs w:val="22"/>
        </w:rPr>
      </w:pPr>
      <w:r w:rsidRPr="00A2510C">
        <w:rPr>
          <w:rFonts w:ascii="Palatino Linotype" w:eastAsia="Palatino Linotype" w:hAnsi="Palatino Linotype" w:cs="Palatino Linotype"/>
          <w:i/>
          <w:iCs/>
          <w:sz w:val="22"/>
          <w:szCs w:val="22"/>
        </w:rPr>
        <w:lastRenderedPageBreak/>
        <w:t>(…)</w:t>
      </w:r>
    </w:p>
    <w:p w14:paraId="132258BA" w14:textId="39F38768" w:rsidR="00A2510C" w:rsidRPr="00A2510C" w:rsidRDefault="00A2510C" w:rsidP="004A14BB">
      <w:pPr>
        <w:ind w:left="567" w:right="616"/>
        <w:contextualSpacing/>
        <w:jc w:val="both"/>
        <w:rPr>
          <w:rFonts w:ascii="Palatino Linotype" w:eastAsia="Palatino Linotype" w:hAnsi="Palatino Linotype" w:cs="Palatino Linotype"/>
          <w:i/>
          <w:iCs/>
          <w:sz w:val="22"/>
          <w:szCs w:val="22"/>
        </w:rPr>
      </w:pPr>
      <w:r w:rsidRPr="00A2510C">
        <w:rPr>
          <w:rFonts w:ascii="Palatino Linotype" w:eastAsia="Palatino Linotype" w:hAnsi="Palatino Linotype" w:cs="Palatino Linotype"/>
          <w:b/>
          <w:bCs/>
          <w:i/>
          <w:iCs/>
          <w:sz w:val="22"/>
          <w:szCs w:val="22"/>
        </w:rPr>
        <w:t>IX. Datos personales:</w:t>
      </w:r>
      <w:r w:rsidRPr="00A2510C">
        <w:rPr>
          <w:rFonts w:ascii="Palatino Linotype" w:eastAsia="Palatino Linotype" w:hAnsi="Palatino Linotype" w:cs="Palatino Linotype"/>
          <w:i/>
          <w:iCs/>
          <w:sz w:val="22"/>
          <w:szCs w:val="22"/>
        </w:rPr>
        <w:t xml:space="preserve"> La informaci</w:t>
      </w:r>
      <w:r w:rsidRPr="00A2510C">
        <w:rPr>
          <w:rFonts w:ascii="Palatino Linotype" w:eastAsia="Palatino Linotype" w:hAnsi="Palatino Linotype"/>
          <w:i/>
          <w:iCs/>
          <w:sz w:val="22"/>
          <w:szCs w:val="22"/>
        </w:rPr>
        <w:t>ó</w:t>
      </w:r>
      <w:r w:rsidRPr="00A2510C">
        <w:rPr>
          <w:rFonts w:ascii="Palatino Linotype" w:eastAsia="Palatino Linotype" w:hAnsi="Palatino Linotype" w:cs="Palatino Linotype"/>
          <w:i/>
          <w:iCs/>
          <w:sz w:val="22"/>
          <w:szCs w:val="22"/>
        </w:rPr>
        <w:t>n concerniente a una persona, identificada o identificable seg</w:t>
      </w:r>
      <w:r w:rsidRPr="00A2510C">
        <w:rPr>
          <w:rFonts w:ascii="Palatino Linotype" w:eastAsia="Palatino Linotype" w:hAnsi="Palatino Linotype"/>
          <w:i/>
          <w:iCs/>
          <w:sz w:val="22"/>
          <w:szCs w:val="22"/>
        </w:rPr>
        <w:t>ú</w:t>
      </w:r>
      <w:r w:rsidRPr="00A2510C">
        <w:rPr>
          <w:rFonts w:ascii="Palatino Linotype" w:eastAsia="Palatino Linotype" w:hAnsi="Palatino Linotype" w:cs="Palatino Linotype"/>
          <w:i/>
          <w:iCs/>
          <w:sz w:val="22"/>
          <w:szCs w:val="22"/>
        </w:rPr>
        <w:t>n lo dispuesto por la Ley de Protecci</w:t>
      </w:r>
      <w:r w:rsidRPr="00A2510C">
        <w:rPr>
          <w:rFonts w:ascii="Palatino Linotype" w:eastAsia="Palatino Linotype" w:hAnsi="Palatino Linotype"/>
          <w:i/>
          <w:iCs/>
          <w:sz w:val="22"/>
          <w:szCs w:val="22"/>
        </w:rPr>
        <w:t>ó</w:t>
      </w:r>
      <w:r w:rsidRPr="00A2510C">
        <w:rPr>
          <w:rFonts w:ascii="Palatino Linotype" w:eastAsia="Palatino Linotype" w:hAnsi="Palatino Linotype" w:cs="Palatino Linotype"/>
          <w:i/>
          <w:iCs/>
          <w:sz w:val="22"/>
          <w:szCs w:val="22"/>
        </w:rPr>
        <w:t>n de Datos Personales del Estado de M</w:t>
      </w:r>
      <w:r w:rsidRPr="00A2510C">
        <w:rPr>
          <w:rFonts w:ascii="Palatino Linotype" w:eastAsia="Palatino Linotype" w:hAnsi="Palatino Linotype"/>
          <w:i/>
          <w:iCs/>
          <w:sz w:val="22"/>
          <w:szCs w:val="22"/>
        </w:rPr>
        <w:t>é</w:t>
      </w:r>
      <w:r w:rsidRPr="00A2510C">
        <w:rPr>
          <w:rFonts w:ascii="Palatino Linotype" w:eastAsia="Palatino Linotype" w:hAnsi="Palatino Linotype" w:cs="Palatino Linotype"/>
          <w:i/>
          <w:iCs/>
          <w:sz w:val="22"/>
          <w:szCs w:val="22"/>
        </w:rPr>
        <w:t>xico;</w:t>
      </w:r>
    </w:p>
    <w:p w14:paraId="4E9E74A0" w14:textId="4E9B811B" w:rsidR="00A2510C" w:rsidRDefault="00A2510C" w:rsidP="004A14BB">
      <w:pPr>
        <w:ind w:left="567" w:right="616"/>
        <w:contextualSpacing/>
        <w:jc w:val="both"/>
        <w:rPr>
          <w:rFonts w:ascii="Palatino Linotype" w:eastAsia="Palatino Linotype" w:hAnsi="Palatino Linotype" w:cs="Palatino Linotype"/>
          <w:i/>
          <w:iCs/>
        </w:rPr>
      </w:pPr>
      <w:r w:rsidRPr="00A2510C">
        <w:rPr>
          <w:rFonts w:ascii="Palatino Linotype" w:eastAsia="Palatino Linotype" w:hAnsi="Palatino Linotype" w:cs="Palatino Linotype"/>
          <w:i/>
          <w:iCs/>
          <w:sz w:val="22"/>
          <w:szCs w:val="22"/>
        </w:rPr>
        <w:t>(…)</w:t>
      </w:r>
    </w:p>
    <w:p w14:paraId="3EB4C366" w14:textId="77777777" w:rsidR="004A14BB" w:rsidRPr="00A2510C" w:rsidRDefault="004A14BB" w:rsidP="004A14BB">
      <w:pPr>
        <w:ind w:left="567" w:right="616"/>
        <w:contextualSpacing/>
        <w:jc w:val="both"/>
        <w:rPr>
          <w:rFonts w:ascii="Palatino Linotype" w:eastAsia="Palatino Linotype" w:hAnsi="Palatino Linotype" w:cs="Palatino Linotype"/>
          <w:i/>
          <w:iCs/>
          <w:sz w:val="22"/>
          <w:szCs w:val="22"/>
        </w:rPr>
      </w:pPr>
    </w:p>
    <w:p w14:paraId="5F96FADE" w14:textId="77777777" w:rsidR="00A2510C" w:rsidRPr="00A2510C" w:rsidRDefault="00A2510C" w:rsidP="004A14BB">
      <w:pPr>
        <w:autoSpaceDE w:val="0"/>
        <w:autoSpaceDN w:val="0"/>
        <w:adjustRightInd w:val="0"/>
        <w:ind w:left="567" w:right="616"/>
        <w:jc w:val="both"/>
        <w:rPr>
          <w:rFonts w:ascii="Palatino Linotype" w:eastAsiaTheme="minorHAnsi" w:hAnsi="Palatino Linotype" w:cs="Bookman Old Style"/>
          <w:i/>
          <w:iCs/>
          <w:color w:val="000000"/>
          <w:sz w:val="22"/>
          <w:szCs w:val="22"/>
          <w:lang w:eastAsia="en-US"/>
        </w:rPr>
      </w:pPr>
      <w:r w:rsidRPr="00A2510C">
        <w:rPr>
          <w:rFonts w:ascii="Palatino Linotype" w:eastAsiaTheme="minorHAnsi" w:hAnsi="Palatino Linotype" w:cs="Bookman Old Style"/>
          <w:b/>
          <w:bCs/>
          <w:i/>
          <w:iCs/>
          <w:color w:val="000000"/>
          <w:sz w:val="22"/>
          <w:szCs w:val="22"/>
          <w:lang w:eastAsia="en-US"/>
        </w:rPr>
        <w:t xml:space="preserve">Artículo 143. </w:t>
      </w:r>
      <w:r w:rsidRPr="00A2510C">
        <w:rPr>
          <w:rFonts w:ascii="Palatino Linotype" w:eastAsiaTheme="minorHAnsi" w:hAnsi="Palatino Linotype" w:cs="Bookman Old Style"/>
          <w:i/>
          <w:iCs/>
          <w:color w:val="000000"/>
          <w:sz w:val="22"/>
          <w:szCs w:val="22"/>
          <w:lang w:eastAsia="en-US"/>
        </w:rPr>
        <w:t xml:space="preserve">Para los efectos de esta Ley se considera información confidencial, la clasificada como tal, de manera permanente, por su naturaleza, cuando: </w:t>
      </w:r>
    </w:p>
    <w:p w14:paraId="3E22FB5A" w14:textId="09399F79" w:rsidR="00A2510C" w:rsidRDefault="00A2510C" w:rsidP="004A14BB">
      <w:pPr>
        <w:autoSpaceDE w:val="0"/>
        <w:autoSpaceDN w:val="0"/>
        <w:adjustRightInd w:val="0"/>
        <w:ind w:left="567" w:right="616"/>
        <w:jc w:val="both"/>
        <w:rPr>
          <w:rFonts w:ascii="Palatino Linotype" w:eastAsiaTheme="minorHAnsi" w:hAnsi="Palatino Linotype" w:cs="Bookman Old Style"/>
          <w:i/>
          <w:iCs/>
          <w:color w:val="000000"/>
          <w:lang w:eastAsia="en-US"/>
        </w:rPr>
      </w:pPr>
      <w:r w:rsidRPr="00A2510C">
        <w:rPr>
          <w:rFonts w:ascii="Palatino Linotype" w:eastAsiaTheme="minorHAnsi" w:hAnsi="Palatino Linotype" w:cs="Bookman Old Style"/>
          <w:b/>
          <w:bCs/>
          <w:i/>
          <w:iCs/>
          <w:color w:val="000000"/>
          <w:sz w:val="22"/>
          <w:szCs w:val="22"/>
          <w:lang w:eastAsia="en-US"/>
        </w:rPr>
        <w:t xml:space="preserve">I. </w:t>
      </w:r>
      <w:r w:rsidRPr="00A2510C">
        <w:rPr>
          <w:rFonts w:ascii="Palatino Linotype" w:eastAsiaTheme="minorHAnsi" w:hAnsi="Palatino Linotype" w:cs="Bookman Old Style"/>
          <w:i/>
          <w:iCs/>
          <w:color w:val="000000"/>
          <w:sz w:val="22"/>
          <w:szCs w:val="22"/>
          <w:lang w:eastAsia="en-US"/>
        </w:rPr>
        <w:t xml:space="preserve">Se refiera a la información privada y los datos personales concernientes a una persona física o jurídico colectiva identificada o identificable; </w:t>
      </w:r>
    </w:p>
    <w:p w14:paraId="02A79AAF" w14:textId="6983B455" w:rsidR="004A14BB" w:rsidRPr="00A2510C" w:rsidRDefault="004A14BB" w:rsidP="004A14BB">
      <w:pPr>
        <w:autoSpaceDE w:val="0"/>
        <w:autoSpaceDN w:val="0"/>
        <w:adjustRightInd w:val="0"/>
        <w:ind w:left="567" w:right="616"/>
        <w:jc w:val="both"/>
        <w:rPr>
          <w:rFonts w:ascii="Palatino Linotype" w:eastAsiaTheme="minorHAnsi" w:hAnsi="Palatino Linotype" w:cs="Bookman Old Style"/>
          <w:i/>
          <w:iCs/>
          <w:color w:val="000000"/>
          <w:sz w:val="22"/>
          <w:szCs w:val="22"/>
          <w:lang w:eastAsia="en-US"/>
        </w:rPr>
      </w:pPr>
      <w:r>
        <w:rPr>
          <w:rFonts w:ascii="Palatino Linotype" w:eastAsiaTheme="minorHAnsi" w:hAnsi="Palatino Linotype" w:cs="Bookman Old Style"/>
          <w:i/>
          <w:iCs/>
          <w:color w:val="000000"/>
          <w:lang w:eastAsia="en-US"/>
        </w:rPr>
        <w:t>(…)</w:t>
      </w:r>
    </w:p>
    <w:p w14:paraId="18B3B648" w14:textId="6A956104" w:rsidR="00A2510C" w:rsidRPr="00A2510C" w:rsidRDefault="00A2510C" w:rsidP="004A14BB">
      <w:pPr>
        <w:ind w:left="567" w:right="616"/>
        <w:contextualSpacing/>
        <w:jc w:val="both"/>
        <w:rPr>
          <w:rFonts w:ascii="Palatino Linotype" w:eastAsia="Palatino Linotype" w:hAnsi="Palatino Linotype" w:cs="Palatino Linotype"/>
          <w:i/>
          <w:iCs/>
          <w:sz w:val="22"/>
          <w:szCs w:val="22"/>
        </w:rPr>
      </w:pPr>
    </w:p>
    <w:p w14:paraId="7FB7B8D5" w14:textId="51F865E0" w:rsidR="00A2510C" w:rsidRPr="004A14BB" w:rsidRDefault="00A2510C" w:rsidP="004A14BB">
      <w:pPr>
        <w:ind w:left="567" w:right="616"/>
        <w:contextualSpacing/>
        <w:jc w:val="center"/>
        <w:rPr>
          <w:rFonts w:ascii="Palatino Linotype" w:eastAsia="Palatino Linotype" w:hAnsi="Palatino Linotype" w:cs="Palatino Linotype"/>
          <w:b/>
          <w:bCs/>
          <w:i/>
          <w:iCs/>
          <w:sz w:val="22"/>
          <w:szCs w:val="22"/>
        </w:rPr>
      </w:pPr>
      <w:r w:rsidRPr="004A14BB">
        <w:rPr>
          <w:rFonts w:ascii="Palatino Linotype" w:eastAsia="Palatino Linotype" w:hAnsi="Palatino Linotype" w:cs="Palatino Linotype"/>
          <w:b/>
          <w:bCs/>
          <w:i/>
          <w:iCs/>
          <w:sz w:val="22"/>
          <w:szCs w:val="22"/>
        </w:rPr>
        <w:t>Ley de Protección de Datos Personales en Posesión de Sujetos Obligados del Estado de México y Municipios</w:t>
      </w:r>
    </w:p>
    <w:p w14:paraId="416922BC" w14:textId="08FB9562" w:rsidR="00A2510C" w:rsidRPr="00A2510C" w:rsidRDefault="00A2510C" w:rsidP="004A14BB">
      <w:pPr>
        <w:ind w:left="567" w:right="616"/>
        <w:contextualSpacing/>
        <w:jc w:val="both"/>
        <w:rPr>
          <w:rFonts w:ascii="Palatino Linotype" w:eastAsia="Palatino Linotype" w:hAnsi="Palatino Linotype" w:cs="Palatino Linotype"/>
          <w:i/>
          <w:iCs/>
          <w:sz w:val="22"/>
          <w:szCs w:val="22"/>
        </w:rPr>
      </w:pPr>
      <w:r w:rsidRPr="00A2510C">
        <w:rPr>
          <w:rFonts w:ascii="Palatino Linotype" w:eastAsia="Palatino Linotype" w:hAnsi="Palatino Linotype" w:cs="Palatino Linotype"/>
          <w:b/>
          <w:bCs/>
          <w:i/>
          <w:iCs/>
          <w:sz w:val="22"/>
          <w:szCs w:val="22"/>
        </w:rPr>
        <w:t>Art</w:t>
      </w:r>
      <w:r w:rsidR="008A493F">
        <w:rPr>
          <w:rFonts w:ascii="Palatino Linotype" w:eastAsia="Palatino Linotype" w:hAnsi="Palatino Linotype"/>
          <w:b/>
          <w:bCs/>
          <w:i/>
          <w:iCs/>
          <w:sz w:val="22"/>
          <w:szCs w:val="22"/>
        </w:rPr>
        <w:t>í</w:t>
      </w:r>
      <w:r w:rsidRPr="00A2510C">
        <w:rPr>
          <w:rFonts w:ascii="Palatino Linotype" w:eastAsia="Palatino Linotype" w:hAnsi="Palatino Linotype" w:cs="Palatino Linotype"/>
          <w:b/>
          <w:bCs/>
          <w:i/>
          <w:iCs/>
          <w:sz w:val="22"/>
          <w:szCs w:val="22"/>
        </w:rPr>
        <w:t xml:space="preserve">culo 4. </w:t>
      </w:r>
      <w:r w:rsidRPr="00A2510C">
        <w:rPr>
          <w:rFonts w:ascii="Palatino Linotype" w:eastAsia="Palatino Linotype" w:hAnsi="Palatino Linotype" w:cs="Palatino Linotype"/>
          <w:i/>
          <w:iCs/>
          <w:sz w:val="22"/>
          <w:szCs w:val="22"/>
        </w:rPr>
        <w:t>Para los efectos de esta Ley se entender</w:t>
      </w:r>
      <w:r w:rsidRPr="00A2510C">
        <w:rPr>
          <w:rFonts w:eastAsia="Palatino Linotype"/>
          <w:i/>
          <w:iCs/>
          <w:sz w:val="22"/>
          <w:szCs w:val="22"/>
        </w:rPr>
        <w:t> </w:t>
      </w:r>
      <w:r w:rsidRPr="00A2510C">
        <w:rPr>
          <w:rFonts w:ascii="Palatino Linotype" w:eastAsia="Palatino Linotype" w:hAnsi="Palatino Linotype" w:cs="Palatino Linotype"/>
          <w:i/>
          <w:iCs/>
          <w:sz w:val="22"/>
          <w:szCs w:val="22"/>
        </w:rPr>
        <w:t xml:space="preserve"> por:</w:t>
      </w:r>
    </w:p>
    <w:p w14:paraId="4F22FFF3" w14:textId="45DB31BF" w:rsidR="00A2510C" w:rsidRPr="00A2510C" w:rsidRDefault="00A2510C" w:rsidP="004A14BB">
      <w:pPr>
        <w:ind w:left="567" w:right="616"/>
        <w:contextualSpacing/>
        <w:jc w:val="both"/>
        <w:rPr>
          <w:rFonts w:ascii="Palatino Linotype" w:eastAsia="Palatino Linotype" w:hAnsi="Palatino Linotype" w:cs="Palatino Linotype"/>
          <w:i/>
          <w:iCs/>
          <w:sz w:val="22"/>
          <w:szCs w:val="22"/>
        </w:rPr>
      </w:pPr>
      <w:r w:rsidRPr="00A2510C">
        <w:rPr>
          <w:rFonts w:ascii="Palatino Linotype" w:eastAsia="Palatino Linotype" w:hAnsi="Palatino Linotype" w:cs="Palatino Linotype"/>
          <w:i/>
          <w:iCs/>
          <w:sz w:val="22"/>
          <w:szCs w:val="22"/>
        </w:rPr>
        <w:t>(…)</w:t>
      </w:r>
    </w:p>
    <w:p w14:paraId="0B97EE7A" w14:textId="7078ADBF" w:rsidR="00A2510C" w:rsidRPr="004A14BB" w:rsidRDefault="00A2510C" w:rsidP="004A14BB">
      <w:pPr>
        <w:ind w:left="567" w:right="616"/>
        <w:contextualSpacing/>
        <w:jc w:val="both"/>
        <w:rPr>
          <w:rFonts w:ascii="Palatino Linotype" w:eastAsia="Palatino Linotype" w:hAnsi="Palatino Linotype" w:cs="Palatino Linotype"/>
          <w:i/>
          <w:iCs/>
          <w:sz w:val="22"/>
          <w:szCs w:val="22"/>
        </w:rPr>
      </w:pPr>
      <w:r w:rsidRPr="00A2510C">
        <w:rPr>
          <w:rFonts w:ascii="Palatino Linotype" w:eastAsia="Palatino Linotype" w:hAnsi="Palatino Linotype" w:cs="Palatino Linotype"/>
          <w:b/>
          <w:bCs/>
          <w:i/>
          <w:iCs/>
          <w:sz w:val="22"/>
          <w:szCs w:val="22"/>
        </w:rPr>
        <w:t xml:space="preserve">XI. Datos personales: </w:t>
      </w:r>
      <w:r w:rsidRPr="00A2510C">
        <w:rPr>
          <w:rFonts w:ascii="Palatino Linotype" w:eastAsia="Palatino Linotype" w:hAnsi="Palatino Linotype" w:cs="Palatino Linotype"/>
          <w:i/>
          <w:iCs/>
          <w:sz w:val="22"/>
          <w:szCs w:val="22"/>
        </w:rPr>
        <w:t>a la informaci</w:t>
      </w:r>
      <w:r w:rsidRPr="00A2510C">
        <w:rPr>
          <w:rFonts w:ascii="Palatino Linotype" w:eastAsia="Palatino Linotype" w:hAnsi="Palatino Linotype"/>
          <w:i/>
          <w:iCs/>
          <w:sz w:val="22"/>
          <w:szCs w:val="22"/>
        </w:rPr>
        <w:t>ó</w:t>
      </w:r>
      <w:r w:rsidRPr="00A2510C">
        <w:rPr>
          <w:rFonts w:ascii="Palatino Linotype" w:eastAsia="Palatino Linotype" w:hAnsi="Palatino Linotype" w:cs="Palatino Linotype"/>
          <w:i/>
          <w:iCs/>
          <w:sz w:val="22"/>
          <w:szCs w:val="22"/>
        </w:rPr>
        <w:t>n concerniente a una persona f</w:t>
      </w:r>
      <w:r w:rsidRPr="00A2510C">
        <w:rPr>
          <w:rFonts w:ascii="Palatino Linotype" w:eastAsia="Palatino Linotype" w:hAnsi="Palatino Linotype"/>
          <w:i/>
          <w:iCs/>
          <w:sz w:val="22"/>
          <w:szCs w:val="22"/>
        </w:rPr>
        <w:t>í</w:t>
      </w:r>
      <w:r w:rsidRPr="00A2510C">
        <w:rPr>
          <w:rFonts w:ascii="Palatino Linotype" w:eastAsia="Palatino Linotype" w:hAnsi="Palatino Linotype" w:cs="Palatino Linotype"/>
          <w:i/>
          <w:iCs/>
          <w:sz w:val="22"/>
          <w:szCs w:val="22"/>
        </w:rPr>
        <w:t>sica o jur</w:t>
      </w:r>
      <w:r w:rsidRPr="00A2510C">
        <w:rPr>
          <w:rFonts w:ascii="Palatino Linotype" w:eastAsia="Palatino Linotype" w:hAnsi="Palatino Linotype"/>
          <w:i/>
          <w:iCs/>
          <w:sz w:val="22"/>
          <w:szCs w:val="22"/>
        </w:rPr>
        <w:t>í</w:t>
      </w:r>
      <w:r w:rsidRPr="00A2510C">
        <w:rPr>
          <w:rFonts w:ascii="Palatino Linotype" w:eastAsia="Palatino Linotype" w:hAnsi="Palatino Linotype" w:cs="Palatino Linotype"/>
          <w:i/>
          <w:iCs/>
          <w:sz w:val="22"/>
          <w:szCs w:val="22"/>
        </w:rPr>
        <w:t>dica colectiva identificada o identificable, establecida en cualquier formato o modalidad, y que est</w:t>
      </w:r>
      <w:r w:rsidRPr="00A2510C">
        <w:rPr>
          <w:rFonts w:ascii="Palatino Linotype" w:eastAsia="Palatino Linotype" w:hAnsi="Palatino Linotype"/>
          <w:i/>
          <w:iCs/>
          <w:sz w:val="22"/>
          <w:szCs w:val="22"/>
        </w:rPr>
        <w:t>é</w:t>
      </w:r>
      <w:r w:rsidRPr="00A2510C">
        <w:rPr>
          <w:rFonts w:ascii="Palatino Linotype" w:eastAsia="Palatino Linotype" w:hAnsi="Palatino Linotype" w:cs="Palatino Linotype"/>
          <w:i/>
          <w:iCs/>
          <w:sz w:val="22"/>
          <w:szCs w:val="22"/>
        </w:rPr>
        <w:t xml:space="preserve"> almacenada en los sistemas y bases de datos, se considerar</w:t>
      </w:r>
      <w:r w:rsidRPr="00A2510C">
        <w:rPr>
          <w:rFonts w:ascii="Palatino Linotype" w:eastAsia="Palatino Linotype" w:hAnsi="Palatino Linotype"/>
          <w:i/>
          <w:iCs/>
          <w:sz w:val="22"/>
          <w:szCs w:val="22"/>
        </w:rPr>
        <w:t>á</w:t>
      </w:r>
      <w:r w:rsidRPr="00A2510C">
        <w:rPr>
          <w:rFonts w:ascii="Palatino Linotype" w:eastAsia="Palatino Linotype" w:hAnsi="Palatino Linotype" w:cs="Palatino Linotype"/>
          <w:i/>
          <w:iCs/>
          <w:sz w:val="22"/>
          <w:szCs w:val="22"/>
        </w:rPr>
        <w:t xml:space="preserve"> que una persona es identificable cuando su identidad pueda determinarse directa o indirectamente a trav</w:t>
      </w:r>
      <w:r w:rsidRPr="00A2510C">
        <w:rPr>
          <w:rFonts w:ascii="Palatino Linotype" w:eastAsia="Palatino Linotype" w:hAnsi="Palatino Linotype"/>
          <w:i/>
          <w:iCs/>
          <w:sz w:val="22"/>
          <w:szCs w:val="22"/>
        </w:rPr>
        <w:t>é</w:t>
      </w:r>
      <w:r w:rsidRPr="00A2510C">
        <w:rPr>
          <w:rFonts w:ascii="Palatino Linotype" w:eastAsia="Palatino Linotype" w:hAnsi="Palatino Linotype" w:cs="Palatino Linotype"/>
          <w:i/>
          <w:iCs/>
          <w:sz w:val="22"/>
          <w:szCs w:val="22"/>
        </w:rPr>
        <w:t>s de cualquier documento informativo f</w:t>
      </w:r>
      <w:r w:rsidRPr="00A2510C">
        <w:rPr>
          <w:rFonts w:ascii="Palatino Linotype" w:eastAsia="Palatino Linotype" w:hAnsi="Palatino Linotype"/>
          <w:i/>
          <w:iCs/>
          <w:sz w:val="22"/>
          <w:szCs w:val="22"/>
        </w:rPr>
        <w:t>í</w:t>
      </w:r>
      <w:r w:rsidRPr="00A2510C">
        <w:rPr>
          <w:rFonts w:ascii="Palatino Linotype" w:eastAsia="Palatino Linotype" w:hAnsi="Palatino Linotype" w:cs="Palatino Linotype"/>
          <w:i/>
          <w:iCs/>
          <w:sz w:val="22"/>
          <w:szCs w:val="22"/>
        </w:rPr>
        <w:t>sico o electr</w:t>
      </w:r>
      <w:r w:rsidRPr="00A2510C">
        <w:rPr>
          <w:rFonts w:ascii="Palatino Linotype" w:eastAsia="Palatino Linotype" w:hAnsi="Palatino Linotype"/>
          <w:i/>
          <w:iCs/>
          <w:sz w:val="22"/>
          <w:szCs w:val="22"/>
        </w:rPr>
        <w:t>ó</w:t>
      </w:r>
      <w:r w:rsidRPr="00A2510C">
        <w:rPr>
          <w:rFonts w:ascii="Palatino Linotype" w:eastAsia="Palatino Linotype" w:hAnsi="Palatino Linotype" w:cs="Palatino Linotype"/>
          <w:i/>
          <w:iCs/>
          <w:sz w:val="22"/>
          <w:szCs w:val="22"/>
        </w:rPr>
        <w:t>nico.</w:t>
      </w:r>
    </w:p>
    <w:p w14:paraId="67801BD4" w14:textId="0B708CA2" w:rsidR="00A2510C" w:rsidRDefault="00A2510C" w:rsidP="00663A37">
      <w:pPr>
        <w:spacing w:line="360" w:lineRule="auto"/>
        <w:contextualSpacing/>
        <w:jc w:val="both"/>
        <w:rPr>
          <w:rFonts w:ascii="Palatino Linotype" w:eastAsia="Palatino Linotype" w:hAnsi="Palatino Linotype" w:cs="Palatino Linotype"/>
        </w:rPr>
      </w:pPr>
    </w:p>
    <w:p w14:paraId="77CFD9D9" w14:textId="624BF92B" w:rsidR="004A14BB" w:rsidRDefault="000D0756" w:rsidP="00663A37">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Asimismo, no pasa desapercibido que se dejó visible la firma del solicitante, la cual también debe considerarse como un dato personal</w:t>
      </w:r>
      <w:r w:rsidR="00A323BD">
        <w:rPr>
          <w:rFonts w:ascii="Palatino Linotype" w:eastAsia="Palatino Linotype" w:hAnsi="Palatino Linotype" w:cs="Palatino Linotype"/>
        </w:rPr>
        <w:t xml:space="preserve"> confidencial, toda vez que pertenece a un particular al cual identifica o lo hace identificable; por lo que este elemento deberá testarse en los documentos remitidos por el Sujeto Obligado.</w:t>
      </w:r>
    </w:p>
    <w:p w14:paraId="17A2C7A8" w14:textId="5AD2341F" w:rsidR="00A323BD" w:rsidRDefault="00A323BD" w:rsidP="00663A37">
      <w:pPr>
        <w:spacing w:line="360" w:lineRule="auto"/>
        <w:contextualSpacing/>
        <w:jc w:val="both"/>
        <w:rPr>
          <w:rFonts w:ascii="Palatino Linotype" w:eastAsia="Palatino Linotype" w:hAnsi="Palatino Linotype" w:cs="Palatino Linotype"/>
        </w:rPr>
      </w:pPr>
    </w:p>
    <w:p w14:paraId="7855B669" w14:textId="65673356" w:rsidR="000B720A" w:rsidRPr="009E33A7" w:rsidRDefault="00A323BD" w:rsidP="000B720A">
      <w:pPr>
        <w:spacing w:line="360" w:lineRule="auto"/>
        <w:ind w:right="-93"/>
        <w:jc w:val="both"/>
        <w:rPr>
          <w:rFonts w:ascii="Palatino Linotype" w:eastAsia="Calibri" w:hAnsi="Palatino Linotype" w:cs="Tahoma"/>
          <w:bCs/>
        </w:rPr>
      </w:pPr>
      <w:r>
        <w:rPr>
          <w:rFonts w:ascii="Palatino Linotype" w:eastAsia="Palatino Linotype" w:hAnsi="Palatino Linotype" w:cs="Palatino Linotype"/>
        </w:rPr>
        <w:t>Ahora bien, respecto de la clave catastral, es un criterio mayoritario de este Pleno</w:t>
      </w:r>
      <w:r w:rsidR="000B720A">
        <w:rPr>
          <w:rFonts w:ascii="Palatino Linotype" w:eastAsia="Palatino Linotype" w:hAnsi="Palatino Linotype" w:cs="Palatino Linotype"/>
        </w:rPr>
        <w:t xml:space="preserve"> que ese elemento debe ser testado tomando en cuenta que el </w:t>
      </w:r>
      <w:r w:rsidR="000B720A" w:rsidRPr="009E33A7">
        <w:rPr>
          <w:rFonts w:ascii="Palatino Linotype" w:eastAsia="Calibri" w:hAnsi="Palatino Linotype" w:cs="Tahoma"/>
          <w:bCs/>
        </w:rPr>
        <w:t xml:space="preserve">artículo 179 fracción I del Código Financiero del Estado de México y Municipios </w:t>
      </w:r>
      <w:r w:rsidR="000B720A">
        <w:rPr>
          <w:rFonts w:ascii="Palatino Linotype" w:eastAsia="Calibri" w:hAnsi="Palatino Linotype" w:cs="Tahoma"/>
          <w:bCs/>
        </w:rPr>
        <w:t xml:space="preserve">refiere que </w:t>
      </w:r>
      <w:r w:rsidR="000B720A" w:rsidRPr="009E33A7">
        <w:rPr>
          <w:rFonts w:ascii="Palatino Linotype" w:eastAsia="Calibri" w:hAnsi="Palatino Linotype" w:cs="Tahoma"/>
          <w:bCs/>
        </w:rPr>
        <w:t xml:space="preserve">la clave catastral es un código alfanumérico único e irrepetible, que se asigna para efectos de localización </w:t>
      </w:r>
      <w:r w:rsidR="000B720A" w:rsidRPr="009E33A7">
        <w:rPr>
          <w:rFonts w:ascii="Palatino Linotype" w:eastAsia="Calibri" w:hAnsi="Palatino Linotype" w:cs="Tahoma"/>
          <w:bCs/>
        </w:rPr>
        <w:lastRenderedPageBreak/>
        <w:t xml:space="preserve">geográfica, identificación, inscripción, control y registro de los inmuebles; </w:t>
      </w:r>
      <w:r w:rsidR="000B720A">
        <w:rPr>
          <w:rFonts w:ascii="Palatino Linotype" w:hAnsi="Palatino Linotype" w:cs="Tahoma"/>
          <w:bCs/>
        </w:rPr>
        <w:t xml:space="preserve">el cual está </w:t>
      </w:r>
      <w:r w:rsidR="000B720A" w:rsidRPr="009E33A7">
        <w:rPr>
          <w:rFonts w:ascii="Palatino Linotype" w:eastAsia="Calibri" w:hAnsi="Palatino Linotype" w:cs="Tahoma"/>
          <w:bCs/>
        </w:rPr>
        <w:t>integrado de dieciséis caracteres</w:t>
      </w:r>
      <w:r w:rsidR="000B720A">
        <w:rPr>
          <w:rFonts w:ascii="Palatino Linotype" w:hAnsi="Palatino Linotype" w:cs="Tahoma"/>
          <w:bCs/>
        </w:rPr>
        <w:t>:</w:t>
      </w:r>
      <w:r w:rsidR="000B720A" w:rsidRPr="009E33A7">
        <w:rPr>
          <w:rFonts w:ascii="Palatino Linotype" w:eastAsia="Calibri" w:hAnsi="Palatino Linotype" w:cs="Tahoma"/>
          <w:bCs/>
        </w:rPr>
        <w:t xml:space="preserve"> los primeros tres identifican el código del municipio, los dos siguientes a la zona catastral, los subsecuentes tres a la manzana y l</w:t>
      </w:r>
      <w:r w:rsidR="000B720A">
        <w:rPr>
          <w:rFonts w:ascii="Palatino Linotype" w:hAnsi="Palatino Linotype" w:cs="Tahoma"/>
          <w:bCs/>
        </w:rPr>
        <w:t>a</w:t>
      </w:r>
      <w:r w:rsidR="000B720A" w:rsidRPr="009E33A7">
        <w:rPr>
          <w:rFonts w:ascii="Palatino Linotype" w:eastAsia="Calibri" w:hAnsi="Palatino Linotype" w:cs="Tahoma"/>
          <w:bCs/>
        </w:rPr>
        <w:t>s últim</w:t>
      </w:r>
      <w:r w:rsidR="000B720A">
        <w:rPr>
          <w:rFonts w:ascii="Palatino Linotype" w:hAnsi="Palatino Linotype" w:cs="Tahoma"/>
          <w:bCs/>
        </w:rPr>
        <w:t>a</w:t>
      </w:r>
      <w:r w:rsidR="000B720A" w:rsidRPr="009E33A7">
        <w:rPr>
          <w:rFonts w:ascii="Palatino Linotype" w:eastAsia="Calibri" w:hAnsi="Palatino Linotype" w:cs="Tahoma"/>
          <w:bCs/>
        </w:rPr>
        <w:t>s dos posiciones identifican el número d</w:t>
      </w:r>
      <w:r w:rsidR="000B720A">
        <w:rPr>
          <w:rFonts w:ascii="Palatino Linotype" w:eastAsia="Calibri" w:hAnsi="Palatino Linotype" w:cs="Tahoma"/>
          <w:bCs/>
        </w:rPr>
        <w:t>e lote o predio</w:t>
      </w:r>
      <w:r w:rsidR="000B720A">
        <w:rPr>
          <w:rFonts w:ascii="Palatino Linotype" w:hAnsi="Palatino Linotype" w:cs="Tahoma"/>
          <w:bCs/>
        </w:rPr>
        <w:t>;</w:t>
      </w:r>
      <w:r w:rsidR="000B720A">
        <w:rPr>
          <w:rFonts w:ascii="Palatino Linotype" w:eastAsia="Calibri" w:hAnsi="Palatino Linotype" w:cs="Tahoma"/>
          <w:bCs/>
        </w:rPr>
        <w:t xml:space="preserve"> en ese sentido,</w:t>
      </w:r>
      <w:r w:rsidR="000B720A" w:rsidRPr="009E33A7">
        <w:rPr>
          <w:rFonts w:ascii="Palatino Linotype" w:eastAsia="Calibri" w:hAnsi="Palatino Linotype" w:cs="Tahoma"/>
          <w:bCs/>
        </w:rPr>
        <w:t xml:space="preserve"> se advierte que el dato en comento, hace referencia a un predio determinado, en el presente caso, </w:t>
      </w:r>
      <w:r w:rsidR="000B720A">
        <w:rPr>
          <w:rFonts w:ascii="Palatino Linotype" w:eastAsia="Calibri" w:hAnsi="Palatino Linotype" w:cs="Tahoma"/>
          <w:bCs/>
        </w:rPr>
        <w:t xml:space="preserve">a </w:t>
      </w:r>
      <w:r w:rsidR="000B720A" w:rsidRPr="00A039D1">
        <w:rPr>
          <w:rFonts w:ascii="Palatino Linotype" w:eastAsia="Calibri" w:hAnsi="Palatino Linotype" w:cs="Tahoma"/>
          <w:bCs/>
        </w:rPr>
        <w:t xml:space="preserve">un </w:t>
      </w:r>
      <w:r w:rsidR="000B720A">
        <w:rPr>
          <w:rFonts w:ascii="Palatino Linotype" w:hAnsi="Palatino Linotype" w:cs="Tahoma"/>
          <w:bCs/>
        </w:rPr>
        <w:t>baldío</w:t>
      </w:r>
      <w:r w:rsidR="002329B6">
        <w:rPr>
          <w:rFonts w:ascii="Palatino Linotype" w:hAnsi="Palatino Linotype" w:cs="Tahoma"/>
          <w:bCs/>
        </w:rPr>
        <w:t xml:space="preserve"> destinado a casa habitación.</w:t>
      </w:r>
    </w:p>
    <w:p w14:paraId="0B43CD76" w14:textId="77777777" w:rsidR="000B720A" w:rsidRPr="009E33A7" w:rsidRDefault="000B720A" w:rsidP="000B720A">
      <w:pPr>
        <w:spacing w:line="360" w:lineRule="auto"/>
        <w:jc w:val="both"/>
        <w:rPr>
          <w:rFonts w:ascii="Palatino Linotype" w:hAnsi="Palatino Linotype"/>
        </w:rPr>
      </w:pPr>
    </w:p>
    <w:p w14:paraId="432DF053" w14:textId="77777777" w:rsidR="000B720A" w:rsidRPr="009E33A7" w:rsidRDefault="000B720A" w:rsidP="000B720A">
      <w:pPr>
        <w:spacing w:line="360" w:lineRule="auto"/>
        <w:jc w:val="both"/>
        <w:rPr>
          <w:rFonts w:ascii="Palatino Linotype" w:hAnsi="Palatino Linotype"/>
        </w:rPr>
      </w:pPr>
      <w:r w:rsidRPr="009E33A7">
        <w:rPr>
          <w:rFonts w:ascii="Palatino Linotype" w:hAnsi="Palatino Linotype"/>
        </w:rPr>
        <w:t>El “Diccionario de Datos catastrales Escala 1:1000” del Instituto Nacional de Estadística y Geografía (INEGI), contempla en su Glosario la definición de la Clave Catastral, la cual, apunta lo siguiente:</w:t>
      </w:r>
    </w:p>
    <w:p w14:paraId="54696C6E" w14:textId="77777777" w:rsidR="000B720A" w:rsidRPr="009E33A7" w:rsidRDefault="000B720A" w:rsidP="000B720A">
      <w:pPr>
        <w:spacing w:line="360" w:lineRule="auto"/>
        <w:jc w:val="both"/>
        <w:rPr>
          <w:rFonts w:ascii="Palatino Linotype" w:hAnsi="Palatino Linotype"/>
        </w:rPr>
      </w:pPr>
    </w:p>
    <w:p w14:paraId="6B718E5A" w14:textId="467BA600" w:rsidR="000B720A" w:rsidRPr="00D86E85" w:rsidRDefault="000B720A" w:rsidP="002329B6">
      <w:pPr>
        <w:ind w:left="567" w:right="564"/>
        <w:jc w:val="both"/>
        <w:rPr>
          <w:rFonts w:ascii="Palatino Linotype" w:hAnsi="Palatino Linotype"/>
          <w:i/>
        </w:rPr>
      </w:pPr>
      <w:r w:rsidRPr="00D86E85">
        <w:rPr>
          <w:rFonts w:ascii="Palatino Linotype" w:hAnsi="Palatino Linotype"/>
          <w:b/>
          <w:i/>
        </w:rPr>
        <w:t>Clave Catastral</w:t>
      </w:r>
      <w:r w:rsidRPr="00D86E85">
        <w:rPr>
          <w:rFonts w:ascii="Palatino Linotype" w:hAnsi="Palatino Linotype"/>
          <w:i/>
        </w:rPr>
        <w:t>: El código que identifica al predio de forma única para su localización geográfica, mismo que es asignado a cada uno de ellos en el momento de su inscripción en el padrón catastral por las Unidades del Estado con atribuciones catastrales.</w:t>
      </w:r>
    </w:p>
    <w:p w14:paraId="7E6EFD17" w14:textId="77777777" w:rsidR="000B720A" w:rsidRPr="009E33A7" w:rsidRDefault="000B720A" w:rsidP="000B720A">
      <w:pPr>
        <w:spacing w:line="360" w:lineRule="auto"/>
        <w:jc w:val="both"/>
        <w:rPr>
          <w:rFonts w:ascii="Palatino Linotype" w:hAnsi="Palatino Linotype"/>
        </w:rPr>
      </w:pPr>
    </w:p>
    <w:p w14:paraId="02F058DD" w14:textId="7E9C1FC4" w:rsidR="000B720A" w:rsidRPr="009E33A7" w:rsidRDefault="000B720A" w:rsidP="000B720A">
      <w:pPr>
        <w:spacing w:line="360" w:lineRule="auto"/>
        <w:jc w:val="both"/>
        <w:rPr>
          <w:rFonts w:ascii="Palatino Linotype" w:hAnsi="Palatino Linotype"/>
        </w:rPr>
      </w:pPr>
      <w:r w:rsidRPr="009E33A7">
        <w:rPr>
          <w:rFonts w:ascii="Palatino Linotype" w:hAnsi="Palatino Linotype"/>
        </w:rPr>
        <w:t xml:space="preserve">Asimismo, dicho diccionario </w:t>
      </w:r>
      <w:r w:rsidR="002329B6">
        <w:rPr>
          <w:rFonts w:ascii="Palatino Linotype" w:hAnsi="Palatino Linotype"/>
        </w:rPr>
        <w:t>hace referencia a</w:t>
      </w:r>
      <w:r w:rsidRPr="009E33A7">
        <w:rPr>
          <w:rFonts w:ascii="Palatino Linotype" w:hAnsi="Palatino Linotype"/>
        </w:rPr>
        <w:t xml:space="preserve"> dos tipos de Claves Catastrales, siendo </w:t>
      </w:r>
      <w:r w:rsidR="002329B6">
        <w:rPr>
          <w:rFonts w:ascii="Palatino Linotype" w:hAnsi="Palatino Linotype"/>
        </w:rPr>
        <w:t>é</w:t>
      </w:r>
      <w:r w:rsidRPr="009E33A7">
        <w:rPr>
          <w:rFonts w:ascii="Palatino Linotype" w:hAnsi="Palatino Linotype"/>
        </w:rPr>
        <w:t xml:space="preserve">stas la Estándar y la Original, </w:t>
      </w:r>
      <w:r w:rsidR="002329B6">
        <w:rPr>
          <w:rFonts w:ascii="Palatino Linotype" w:hAnsi="Palatino Linotype"/>
        </w:rPr>
        <w:t xml:space="preserve">que se definen como se observa a continuación: </w:t>
      </w:r>
    </w:p>
    <w:p w14:paraId="598DD35A" w14:textId="77777777" w:rsidR="000B720A" w:rsidRPr="00D86E85" w:rsidRDefault="000B720A" w:rsidP="000B720A">
      <w:pPr>
        <w:spacing w:line="360" w:lineRule="auto"/>
        <w:jc w:val="both"/>
        <w:rPr>
          <w:rFonts w:ascii="Palatino Linotype" w:hAnsi="Palatino Linotype"/>
        </w:rPr>
      </w:pPr>
    </w:p>
    <w:p w14:paraId="30F1FEF6" w14:textId="332C2531" w:rsidR="000B720A" w:rsidRPr="008A493F" w:rsidRDefault="000B720A" w:rsidP="000B720A">
      <w:pPr>
        <w:ind w:left="567" w:right="564"/>
        <w:jc w:val="both"/>
        <w:rPr>
          <w:rFonts w:ascii="Palatino Linotype" w:hAnsi="Palatino Linotype"/>
          <w:i/>
          <w:sz w:val="22"/>
          <w:szCs w:val="22"/>
        </w:rPr>
      </w:pPr>
      <w:r w:rsidRPr="008A493F">
        <w:rPr>
          <w:rFonts w:ascii="Palatino Linotype" w:hAnsi="Palatino Linotype"/>
          <w:b/>
          <w:i/>
          <w:sz w:val="22"/>
          <w:szCs w:val="22"/>
        </w:rPr>
        <w:t>CLAVE CATASTRAL ESTÁNDAR</w:t>
      </w:r>
      <w:r w:rsidRPr="008A493F">
        <w:rPr>
          <w:rFonts w:ascii="Palatino Linotype" w:hAnsi="Palatino Linotype"/>
          <w:i/>
          <w:sz w:val="22"/>
          <w:szCs w:val="22"/>
        </w:rPr>
        <w:t>: Código de 31 caracteres conformado por elementos administrativos y que identifica al objeto espacial en forma única para su localización, compuesto por: Estado (2) + Región Catastral (3) + Municipio (3) + Zona Catastral (2) + Localidad (4) + Sector Catastral (3) + Manzana (3) + Predio (5) + Condominio: edificio (2) y unidad (4).</w:t>
      </w:r>
    </w:p>
    <w:p w14:paraId="4ECEF6FD" w14:textId="77777777" w:rsidR="000B720A" w:rsidRPr="008A493F" w:rsidRDefault="000B720A" w:rsidP="000B720A">
      <w:pPr>
        <w:ind w:left="567" w:right="564"/>
        <w:jc w:val="both"/>
        <w:rPr>
          <w:rFonts w:ascii="Palatino Linotype" w:hAnsi="Palatino Linotype"/>
          <w:sz w:val="22"/>
          <w:szCs w:val="22"/>
        </w:rPr>
      </w:pPr>
    </w:p>
    <w:p w14:paraId="74E616A8" w14:textId="3F9BA75C" w:rsidR="000B720A" w:rsidRPr="008A493F" w:rsidRDefault="000B720A" w:rsidP="000B720A">
      <w:pPr>
        <w:ind w:left="567" w:right="564"/>
        <w:jc w:val="both"/>
        <w:rPr>
          <w:rFonts w:ascii="Palatino Linotype" w:hAnsi="Palatino Linotype"/>
          <w:i/>
          <w:sz w:val="22"/>
          <w:szCs w:val="22"/>
        </w:rPr>
      </w:pPr>
      <w:r w:rsidRPr="008A493F">
        <w:rPr>
          <w:rFonts w:ascii="Palatino Linotype" w:hAnsi="Palatino Linotype"/>
          <w:b/>
          <w:i/>
          <w:sz w:val="22"/>
          <w:szCs w:val="22"/>
        </w:rPr>
        <w:t>CLAVE CATASTRAL ORIGINAL</w:t>
      </w:r>
      <w:r w:rsidRPr="008A493F">
        <w:rPr>
          <w:rFonts w:ascii="Palatino Linotype" w:hAnsi="Palatino Linotype"/>
          <w:i/>
          <w:sz w:val="22"/>
          <w:szCs w:val="22"/>
        </w:rPr>
        <w:t>: Código que identifica al objeto espacial, el cual es asignado por el Catastro Estatal, Municipal o por el Registro Agrario Nacional.</w:t>
      </w:r>
    </w:p>
    <w:p w14:paraId="3A002790" w14:textId="77777777" w:rsidR="000B720A" w:rsidRDefault="000B720A" w:rsidP="000B720A">
      <w:pPr>
        <w:spacing w:line="360" w:lineRule="auto"/>
        <w:jc w:val="both"/>
        <w:rPr>
          <w:rFonts w:ascii="Palatino Linotype" w:hAnsi="Palatino Linotype"/>
        </w:rPr>
      </w:pPr>
    </w:p>
    <w:p w14:paraId="475A6D9E" w14:textId="3CE4F078" w:rsidR="000B720A" w:rsidRDefault="000B720A" w:rsidP="000B720A">
      <w:pPr>
        <w:spacing w:line="360" w:lineRule="auto"/>
        <w:jc w:val="both"/>
        <w:rPr>
          <w:rFonts w:ascii="Palatino Linotype" w:hAnsi="Palatino Linotype"/>
        </w:rPr>
      </w:pPr>
      <w:r>
        <w:rPr>
          <w:rFonts w:ascii="Palatino Linotype" w:hAnsi="Palatino Linotype"/>
        </w:rPr>
        <w:t>En ese orden de ideas, la Ley</w:t>
      </w:r>
      <w:r w:rsidRPr="00A039D1">
        <w:rPr>
          <w:rFonts w:ascii="Palatino Linotype" w:hAnsi="Palatino Linotype"/>
        </w:rPr>
        <w:t xml:space="preserve"> de Transparencia y Acceso a la Información Pública del Estado de México y Municipios</w:t>
      </w:r>
      <w:r>
        <w:rPr>
          <w:rFonts w:ascii="Palatino Linotype" w:hAnsi="Palatino Linotype"/>
        </w:rPr>
        <w:t xml:space="preserve">, </w:t>
      </w:r>
      <w:r w:rsidR="002329B6">
        <w:rPr>
          <w:rFonts w:ascii="Palatino Linotype" w:hAnsi="Palatino Linotype"/>
        </w:rPr>
        <w:t xml:space="preserve">en el ya citada fracción IX del </w:t>
      </w:r>
      <w:r>
        <w:rPr>
          <w:rFonts w:ascii="Palatino Linotype" w:hAnsi="Palatino Linotype"/>
        </w:rPr>
        <w:t xml:space="preserve">artículo 3, </w:t>
      </w:r>
      <w:r w:rsidR="002329B6">
        <w:rPr>
          <w:rFonts w:ascii="Palatino Linotype" w:hAnsi="Palatino Linotype"/>
        </w:rPr>
        <w:t xml:space="preserve">establece </w:t>
      </w:r>
      <w:r>
        <w:rPr>
          <w:rFonts w:ascii="Palatino Linotype" w:hAnsi="Palatino Linotype"/>
        </w:rPr>
        <w:t xml:space="preserve">que se </w:t>
      </w:r>
      <w:r w:rsidR="002329B6">
        <w:rPr>
          <w:rFonts w:ascii="Palatino Linotype" w:hAnsi="Palatino Linotype"/>
        </w:rPr>
        <w:t>debe entender</w:t>
      </w:r>
      <w:r>
        <w:rPr>
          <w:rFonts w:ascii="Palatino Linotype" w:hAnsi="Palatino Linotype"/>
        </w:rPr>
        <w:t xml:space="preserve"> como d</w:t>
      </w:r>
      <w:r w:rsidRPr="00A039D1">
        <w:rPr>
          <w:rFonts w:ascii="Palatino Linotype" w:hAnsi="Palatino Linotype"/>
        </w:rPr>
        <w:t>atos personales</w:t>
      </w:r>
      <w:r>
        <w:rPr>
          <w:rFonts w:ascii="Palatino Linotype" w:hAnsi="Palatino Linotype"/>
        </w:rPr>
        <w:t xml:space="preserve"> a la i</w:t>
      </w:r>
      <w:r w:rsidRPr="00A039D1">
        <w:rPr>
          <w:rFonts w:ascii="Palatino Linotype" w:hAnsi="Palatino Linotype"/>
        </w:rPr>
        <w:t>nformación concerniente a una persona,</w:t>
      </w:r>
      <w:r>
        <w:rPr>
          <w:rFonts w:ascii="Palatino Linotype" w:hAnsi="Palatino Linotype"/>
        </w:rPr>
        <w:t xml:space="preserve"> </w:t>
      </w:r>
      <w:r w:rsidRPr="00A039D1">
        <w:rPr>
          <w:rFonts w:ascii="Palatino Linotype" w:hAnsi="Palatino Linotype"/>
        </w:rPr>
        <w:t xml:space="preserve">identificada o identificable según lo dispuesto por la </w:t>
      </w:r>
      <w:r w:rsidR="002329B6">
        <w:rPr>
          <w:rFonts w:ascii="Palatino Linotype" w:hAnsi="Palatino Linotype"/>
        </w:rPr>
        <w:t xml:space="preserve">también referida </w:t>
      </w:r>
      <w:r w:rsidRPr="00A039D1">
        <w:rPr>
          <w:rFonts w:ascii="Palatino Linotype" w:hAnsi="Palatino Linotype"/>
        </w:rPr>
        <w:t>Ley de</w:t>
      </w:r>
      <w:r>
        <w:rPr>
          <w:rFonts w:ascii="Palatino Linotype" w:hAnsi="Palatino Linotype"/>
        </w:rPr>
        <w:t xml:space="preserve"> </w:t>
      </w:r>
      <w:r w:rsidRPr="00A039D1">
        <w:rPr>
          <w:rFonts w:ascii="Palatino Linotype" w:hAnsi="Palatino Linotype"/>
        </w:rPr>
        <w:t>Protección de Datos Personale</w:t>
      </w:r>
      <w:r>
        <w:rPr>
          <w:rFonts w:ascii="Palatino Linotype" w:hAnsi="Palatino Linotype"/>
        </w:rPr>
        <w:t>s del Estado de México.</w:t>
      </w:r>
      <w:r w:rsidR="002329B6">
        <w:rPr>
          <w:rFonts w:ascii="Palatino Linotype" w:hAnsi="Palatino Linotype"/>
        </w:rPr>
        <w:t xml:space="preserve"> </w:t>
      </w:r>
      <w:r>
        <w:rPr>
          <w:rFonts w:ascii="Palatino Linotype" w:hAnsi="Palatino Linotype"/>
        </w:rPr>
        <w:t>Tiene apoyo a lo expresado, lo contemplado en la siguiente tesis jurisprudencial.</w:t>
      </w:r>
    </w:p>
    <w:p w14:paraId="732C2601" w14:textId="77777777" w:rsidR="000B720A" w:rsidRDefault="000B720A" w:rsidP="000B720A">
      <w:pPr>
        <w:spacing w:line="360" w:lineRule="auto"/>
        <w:jc w:val="both"/>
        <w:rPr>
          <w:rFonts w:ascii="Palatino Linotype" w:hAnsi="Palatino Linotype"/>
        </w:rPr>
      </w:pPr>
    </w:p>
    <w:p w14:paraId="48CDEDE7" w14:textId="77777777" w:rsidR="002329B6" w:rsidRDefault="000B720A" w:rsidP="000B720A">
      <w:pPr>
        <w:ind w:left="567" w:right="564"/>
        <w:jc w:val="both"/>
        <w:rPr>
          <w:rFonts w:ascii="Palatino Linotype" w:hAnsi="Palatino Linotype"/>
          <w:i/>
        </w:rPr>
      </w:pPr>
      <w:r w:rsidRPr="00D86E85">
        <w:rPr>
          <w:rFonts w:ascii="Palatino Linotype" w:hAnsi="Palatino Linotype"/>
          <w:b/>
          <w:i/>
        </w:rPr>
        <w:t>DERECHO A LA VIDA PRIVADA. ALCANCE DE SU PROTECCIÓN POR EL ESTADO</w:t>
      </w:r>
      <w:r w:rsidRPr="00D86E85">
        <w:rPr>
          <w:rFonts w:ascii="Palatino Linotype" w:hAnsi="Palatino Linotype"/>
          <w:i/>
        </w:rPr>
        <w:t xml:space="preserve">. </w:t>
      </w:r>
    </w:p>
    <w:p w14:paraId="7FBAEBDF" w14:textId="6E803DC0" w:rsidR="000B720A" w:rsidRPr="00D86E85" w:rsidRDefault="000B720A" w:rsidP="000B720A">
      <w:pPr>
        <w:ind w:left="567" w:right="564"/>
        <w:jc w:val="both"/>
        <w:rPr>
          <w:rFonts w:ascii="Palatino Linotype" w:hAnsi="Palatino Linotype"/>
          <w:i/>
        </w:rPr>
      </w:pPr>
      <w:r w:rsidRPr="00D86E85">
        <w:rPr>
          <w:rFonts w:ascii="Palatino Linotype" w:hAnsi="Palatino Linotype"/>
          <w:i/>
        </w:rPr>
        <w:t xml:space="preserve">Al igual que otros derechos fundamentales, el derecho a la vida privada no es absoluto, sino que puede restringirse en la medida en que las injerencias en éste no sean abusivas o arbitrarias. Así, la Corte Interamericana de Derechos Humanos ha sostenido que el ámbito de la privacidad se caracteriza por quedar exento e inmune a las invasiones o agresiones abusivas o arbitrarias de terceros o de la autoridad pública, y prohíbe ese tipo de injerencias en la vida privada de las personas, enunciando diversos ámbitos de ésta, como la vida privada de sus familias. Ahora bien, el Estado debe adoptar medidas positivas para impedir que la intimidad personal y familiar se vulnere por personas ajenas, pero no puede impedir a quien decide difundir aspectos de su vida privada que lo haga, so pretexto de proteger a la familia, pues en ese caso, ya no se está frente a la difusión de la información por parte de un tercero, que es ajeno a ésta, sino que se estaría limitando el derecho de una persona de divulgar la información que le es propia. En resumen, lo que la Constitución Política de los Estados Unidos Mexicanos y las convenciones internacionales buscan impedir es que terceros difundan información de la vida privada ajena, sin consentimiento del titular; de ahí que si la injerencia en la vida privada de que se duele el tercero perjudicado, consiste en la difusión que hicieron otros miembros de su familia, sobre hechos que conciernen a la vida privada de ellas, y que involucran a éste, como causante de la afectación sufrida por ellas, entonces no puede considerarse que dicha difusión resulte arbitraria o abusiva, puesto que se </w:t>
      </w:r>
      <w:r w:rsidRPr="00D86E85">
        <w:rPr>
          <w:rFonts w:ascii="Palatino Linotype" w:hAnsi="Palatino Linotype"/>
          <w:i/>
        </w:rPr>
        <w:lastRenderedPageBreak/>
        <w:t>realizó en ejercicio del legítimo derecho que les asiste de difundir información que les es propia, en la medida en que sea veraz, y que las expresiones utilizadas estén protegidas constitucionalmente, por no ser absolutamente vejatorias, esto es, ofensivas, oprobiosas o impertinentes, según el contexto.</w:t>
      </w:r>
    </w:p>
    <w:p w14:paraId="7B778459" w14:textId="77777777" w:rsidR="000B720A" w:rsidRPr="00D86E85" w:rsidRDefault="000B720A" w:rsidP="000B720A">
      <w:pPr>
        <w:ind w:left="567" w:right="564"/>
        <w:jc w:val="both"/>
        <w:rPr>
          <w:rFonts w:ascii="Palatino Linotype" w:hAnsi="Palatino Linotype"/>
          <w:i/>
        </w:rPr>
      </w:pPr>
    </w:p>
    <w:p w14:paraId="331D3CAC" w14:textId="4A9918F0" w:rsidR="000B720A" w:rsidRPr="002329B6" w:rsidRDefault="000B720A" w:rsidP="000B720A">
      <w:pPr>
        <w:ind w:left="567" w:right="564"/>
        <w:jc w:val="both"/>
        <w:rPr>
          <w:rFonts w:ascii="Palatino Linotype" w:hAnsi="Palatino Linotype"/>
          <w:b/>
          <w:bCs/>
          <w:i/>
        </w:rPr>
      </w:pPr>
      <w:r w:rsidRPr="002329B6">
        <w:rPr>
          <w:rFonts w:ascii="Palatino Linotype" w:hAnsi="Palatino Linotype"/>
          <w:b/>
          <w:bCs/>
          <w:i/>
        </w:rPr>
        <w:t>INFORMACIÓN CONFIDENCIAL. LÍMITE AL DERECHO DE ACCESO A LA INFORMACIÓN (LEY FEDERAL DE TRANSPARENCIA Y ACCESO A LA INFORMACIÓN PÚBLICA GUBERNAMENTAL).</w:t>
      </w:r>
    </w:p>
    <w:p w14:paraId="03AD7385" w14:textId="77777777" w:rsidR="000B720A" w:rsidRPr="00D86E85" w:rsidRDefault="000B720A" w:rsidP="000B720A">
      <w:pPr>
        <w:ind w:left="567" w:right="564"/>
        <w:jc w:val="both"/>
        <w:rPr>
          <w:rFonts w:ascii="Palatino Linotype" w:hAnsi="Palatino Linotype"/>
          <w:i/>
        </w:rPr>
      </w:pPr>
      <w:r w:rsidRPr="00D86E85">
        <w:rPr>
          <w:rFonts w:ascii="Palatino Linotype" w:hAnsi="Palatino Linotype"/>
          <w:i/>
        </w:rPr>
        <w:t xml:space="preserve">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 y el de información reservada. 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 salvo los casos excepcionales que se prevean en la legislación secundaria; así como en la fracción V, del apartado C, del artículo 20 constitucional, que protege la identidad y datos personales de las víctimas y ofendidos que sean parte en procedimientos penales. Así pues, existe un derecho de acceso a la información pública que rige como regla general, aunque limitado, en forma también genérica, por el derecho a la protección de datos personales. Por lo anterior, el acceso público </w:t>
      </w:r>
      <w:r w:rsidRPr="00D86E85">
        <w:rPr>
          <w:rFonts w:ascii="Palatino Linotype" w:hAnsi="Palatino Linotype"/>
          <w:i/>
        </w:rPr>
        <w:lastRenderedPageBreak/>
        <w:t>—para todas las personas independientemente del interés que pudieren tener— a los datos personales distintos a los del propio solicitante de información sólo procede en ciertos supuestos, reconocidos expresamente por las leyes respectivas. Adicionalmente, la información 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14:paraId="0D4C968D" w14:textId="77777777" w:rsidR="000B720A" w:rsidRPr="009E33A7" w:rsidRDefault="000B720A" w:rsidP="000B720A">
      <w:pPr>
        <w:spacing w:line="360" w:lineRule="auto"/>
        <w:jc w:val="both"/>
        <w:rPr>
          <w:rFonts w:ascii="Palatino Linotype" w:hAnsi="Palatino Linotype"/>
        </w:rPr>
      </w:pPr>
    </w:p>
    <w:p w14:paraId="4E3844B0" w14:textId="592C8164" w:rsidR="000B720A" w:rsidRDefault="000B720A" w:rsidP="000B720A">
      <w:pPr>
        <w:spacing w:line="360" w:lineRule="auto"/>
        <w:jc w:val="both"/>
        <w:rPr>
          <w:rFonts w:ascii="Palatino Linotype" w:hAnsi="Palatino Linotype"/>
        </w:rPr>
      </w:pPr>
      <w:r w:rsidRPr="009E33A7">
        <w:rPr>
          <w:rFonts w:ascii="Palatino Linotype" w:hAnsi="Palatino Linotype"/>
        </w:rPr>
        <w:t xml:space="preserve">De los conceptos antepuestos, se llega a la conclusión que la </w:t>
      </w:r>
      <w:r w:rsidR="00646517">
        <w:rPr>
          <w:rFonts w:ascii="Palatino Linotype" w:hAnsi="Palatino Linotype"/>
        </w:rPr>
        <w:t>c</w:t>
      </w:r>
      <w:r w:rsidRPr="009E33A7">
        <w:rPr>
          <w:rFonts w:ascii="Palatino Linotype" w:hAnsi="Palatino Linotype"/>
        </w:rPr>
        <w:t xml:space="preserve">lave </w:t>
      </w:r>
      <w:r w:rsidR="00646517">
        <w:rPr>
          <w:rFonts w:ascii="Palatino Linotype" w:hAnsi="Palatino Linotype"/>
        </w:rPr>
        <w:t>c</w:t>
      </w:r>
      <w:r w:rsidRPr="009E33A7">
        <w:rPr>
          <w:rFonts w:ascii="Palatino Linotype" w:hAnsi="Palatino Linotype"/>
        </w:rPr>
        <w:t>atastral es una serie de elementos que hacen identificabl</w:t>
      </w:r>
      <w:r>
        <w:rPr>
          <w:rFonts w:ascii="Palatino Linotype" w:hAnsi="Palatino Linotype"/>
        </w:rPr>
        <w:t xml:space="preserve">e un inmueble </w:t>
      </w:r>
      <w:r w:rsidRPr="009E33A7">
        <w:rPr>
          <w:rFonts w:ascii="Palatino Linotype" w:hAnsi="Palatino Linotype"/>
        </w:rPr>
        <w:t>para su localización geográfica y posterior inscripción al padrón catastral de cada Entidad Fede</w:t>
      </w:r>
      <w:r>
        <w:rPr>
          <w:rFonts w:ascii="Palatino Linotype" w:hAnsi="Palatino Linotype"/>
        </w:rPr>
        <w:t>rativa</w:t>
      </w:r>
      <w:r w:rsidR="002329B6">
        <w:rPr>
          <w:rFonts w:ascii="Palatino Linotype" w:hAnsi="Palatino Linotype"/>
        </w:rPr>
        <w:t>, existiend</w:t>
      </w:r>
      <w:r w:rsidR="00646517">
        <w:rPr>
          <w:rFonts w:ascii="Palatino Linotype" w:hAnsi="Palatino Linotype"/>
        </w:rPr>
        <w:t>o</w:t>
      </w:r>
      <w:r w:rsidR="002329B6">
        <w:rPr>
          <w:rFonts w:ascii="Palatino Linotype" w:hAnsi="Palatino Linotype"/>
        </w:rPr>
        <w:t xml:space="preserve"> la posibilidad, incluso, de</w:t>
      </w:r>
      <w:r>
        <w:rPr>
          <w:rFonts w:ascii="Palatino Linotype" w:hAnsi="Palatino Linotype"/>
        </w:rPr>
        <w:t xml:space="preserve">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entrega de dicho dato.</w:t>
      </w:r>
    </w:p>
    <w:p w14:paraId="7C6DC471" w14:textId="1A161731" w:rsidR="00646517" w:rsidRDefault="00646517" w:rsidP="000B720A">
      <w:pPr>
        <w:spacing w:line="360" w:lineRule="auto"/>
        <w:jc w:val="both"/>
        <w:rPr>
          <w:rFonts w:ascii="Palatino Linotype" w:hAnsi="Palatino Linotype"/>
        </w:rPr>
      </w:pPr>
    </w:p>
    <w:p w14:paraId="5C847B41" w14:textId="29B45CC2" w:rsidR="00646517" w:rsidRDefault="00646517" w:rsidP="000B720A">
      <w:pPr>
        <w:spacing w:line="360" w:lineRule="auto"/>
        <w:jc w:val="both"/>
        <w:rPr>
          <w:rFonts w:ascii="Palatino Linotype" w:hAnsi="Palatino Linotype"/>
        </w:rPr>
      </w:pPr>
      <w:r>
        <w:rPr>
          <w:rFonts w:ascii="Palatino Linotype" w:hAnsi="Palatino Linotype"/>
        </w:rPr>
        <w:t>Por lo anterior, la clave catastral deberá ser suprimida de ambos documentos.</w:t>
      </w:r>
    </w:p>
    <w:p w14:paraId="5FAFE6E2" w14:textId="77777777" w:rsidR="000B720A" w:rsidRPr="009E33A7" w:rsidRDefault="000B720A" w:rsidP="000B720A">
      <w:pPr>
        <w:spacing w:line="360" w:lineRule="auto"/>
        <w:jc w:val="both"/>
        <w:rPr>
          <w:rFonts w:ascii="Palatino Linotype" w:hAnsi="Palatino Linotype"/>
        </w:rPr>
      </w:pPr>
    </w:p>
    <w:p w14:paraId="4D267D07" w14:textId="282ACC5A" w:rsidR="00A323BD" w:rsidRDefault="00646517" w:rsidP="00663A37">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en la licencia de construcción remitida por el Sujeto Obligado se observan testados los datos del Director Responsable de Obra, lo que se considera un testado excesivo, puesto que los datos relativos pertenecientes a </w:t>
      </w:r>
      <w:r w:rsidR="00E4775C">
        <w:rPr>
          <w:rFonts w:ascii="Palatino Linotype" w:eastAsia="Palatino Linotype" w:hAnsi="Palatino Linotype" w:cs="Palatino Linotype"/>
        </w:rPr>
        <w:t xml:space="preserve">dicha persona se consideran de interés público en razón de que esta figura está regulada en el Capítulo </w:t>
      </w:r>
      <w:r w:rsidR="00E4775C">
        <w:rPr>
          <w:rFonts w:ascii="Palatino Linotype" w:eastAsia="Palatino Linotype" w:hAnsi="Palatino Linotype" w:cs="Palatino Linotype"/>
        </w:rPr>
        <w:lastRenderedPageBreak/>
        <w:t>Cuarto del Libro Décimo Octavo de</w:t>
      </w:r>
      <w:r w:rsidR="00D373F6">
        <w:rPr>
          <w:rFonts w:ascii="Palatino Linotype" w:eastAsia="Palatino Linotype" w:hAnsi="Palatino Linotype" w:cs="Palatino Linotype"/>
        </w:rPr>
        <w:t>l Código Administrativo del Estado de México, en cuyo</w:t>
      </w:r>
      <w:r w:rsidR="008852A3">
        <w:rPr>
          <w:rFonts w:ascii="Palatino Linotype" w:eastAsia="Palatino Linotype" w:hAnsi="Palatino Linotype" w:cs="Palatino Linotype"/>
        </w:rPr>
        <w:t>s</w:t>
      </w:r>
      <w:r w:rsidR="00D373F6">
        <w:rPr>
          <w:rFonts w:ascii="Palatino Linotype" w:eastAsia="Palatino Linotype" w:hAnsi="Palatino Linotype" w:cs="Palatino Linotype"/>
        </w:rPr>
        <w:t xml:space="preserve"> artículo</w:t>
      </w:r>
      <w:r w:rsidR="008852A3">
        <w:rPr>
          <w:rFonts w:ascii="Palatino Linotype" w:eastAsia="Palatino Linotype" w:hAnsi="Palatino Linotype" w:cs="Palatino Linotype"/>
        </w:rPr>
        <w:t>s</w:t>
      </w:r>
      <w:r w:rsidR="00D373F6">
        <w:rPr>
          <w:rFonts w:ascii="Palatino Linotype" w:eastAsia="Palatino Linotype" w:hAnsi="Palatino Linotype" w:cs="Palatino Linotype"/>
        </w:rPr>
        <w:t xml:space="preserve"> 18.15 </w:t>
      </w:r>
      <w:r w:rsidR="008852A3">
        <w:rPr>
          <w:rFonts w:ascii="Palatino Linotype" w:eastAsia="Palatino Linotype" w:hAnsi="Palatino Linotype" w:cs="Palatino Linotype"/>
        </w:rPr>
        <w:t xml:space="preserve">y 18.16 </w:t>
      </w:r>
      <w:r w:rsidR="00D373F6">
        <w:rPr>
          <w:rFonts w:ascii="Palatino Linotype" w:eastAsia="Palatino Linotype" w:hAnsi="Palatino Linotype" w:cs="Palatino Linotype"/>
        </w:rPr>
        <w:t>establece</w:t>
      </w:r>
      <w:r w:rsidR="008852A3">
        <w:rPr>
          <w:rFonts w:ascii="Palatino Linotype" w:eastAsia="Palatino Linotype" w:hAnsi="Palatino Linotype" w:cs="Palatino Linotype"/>
        </w:rPr>
        <w:t>n</w:t>
      </w:r>
      <w:r w:rsidR="00D373F6">
        <w:rPr>
          <w:rFonts w:ascii="Palatino Linotype" w:eastAsia="Palatino Linotype" w:hAnsi="Palatino Linotype" w:cs="Palatino Linotype"/>
        </w:rPr>
        <w:t xml:space="preserve"> lo siguiente:</w:t>
      </w:r>
    </w:p>
    <w:p w14:paraId="64223EF9" w14:textId="10D6D4CA" w:rsidR="00D373F6" w:rsidRDefault="00D373F6" w:rsidP="00663A37">
      <w:pPr>
        <w:spacing w:line="360" w:lineRule="auto"/>
        <w:contextualSpacing/>
        <w:jc w:val="both"/>
        <w:rPr>
          <w:rFonts w:ascii="Palatino Linotype" w:eastAsia="Palatino Linotype" w:hAnsi="Palatino Linotype" w:cs="Palatino Linotype"/>
        </w:rPr>
      </w:pPr>
    </w:p>
    <w:p w14:paraId="46426E8B" w14:textId="660347A0" w:rsidR="00D373F6" w:rsidRPr="00D373F6" w:rsidRDefault="00D373F6" w:rsidP="00D373F6">
      <w:pPr>
        <w:ind w:left="567" w:right="616"/>
        <w:contextualSpacing/>
        <w:jc w:val="both"/>
        <w:rPr>
          <w:rFonts w:ascii="Palatino Linotype" w:eastAsia="Palatino Linotype" w:hAnsi="Palatino Linotype" w:cs="Palatino Linotype"/>
          <w:i/>
          <w:iCs/>
          <w:sz w:val="22"/>
          <w:szCs w:val="22"/>
        </w:rPr>
      </w:pPr>
      <w:r w:rsidRPr="00D373F6">
        <w:rPr>
          <w:rFonts w:ascii="Palatino Linotype" w:eastAsia="Palatino Linotype" w:hAnsi="Palatino Linotype" w:cs="Palatino Linotype"/>
          <w:b/>
          <w:bCs/>
          <w:i/>
          <w:iCs/>
          <w:sz w:val="22"/>
          <w:szCs w:val="22"/>
        </w:rPr>
        <w:t>Art</w:t>
      </w:r>
      <w:r w:rsidRPr="00D373F6">
        <w:rPr>
          <w:rFonts w:eastAsia="Palatino Linotype"/>
          <w:b/>
          <w:bCs/>
          <w:i/>
          <w:iCs/>
          <w:sz w:val="22"/>
          <w:szCs w:val="22"/>
        </w:rPr>
        <w:t>í</w:t>
      </w:r>
      <w:r w:rsidRPr="00D373F6">
        <w:rPr>
          <w:rFonts w:ascii="Palatino Linotype" w:eastAsia="Palatino Linotype" w:hAnsi="Palatino Linotype" w:cs="Palatino Linotype"/>
          <w:b/>
          <w:bCs/>
          <w:i/>
          <w:iCs/>
          <w:sz w:val="22"/>
          <w:szCs w:val="22"/>
        </w:rPr>
        <w:t>culo 18.15.</w:t>
      </w:r>
      <w:r w:rsidRPr="00D373F6">
        <w:rPr>
          <w:rFonts w:ascii="Palatino Linotype" w:eastAsia="Palatino Linotype" w:hAnsi="Palatino Linotype" w:cs="Palatino Linotype"/>
          <w:i/>
          <w:iCs/>
          <w:sz w:val="22"/>
          <w:szCs w:val="22"/>
        </w:rPr>
        <w:t xml:space="preserve"> Director Responsable de Obra es el profesional autorizado y registrado por la Secretar</w:t>
      </w:r>
      <w:r w:rsidRPr="00D373F6">
        <w:rPr>
          <w:rFonts w:eastAsia="Palatino Linotype"/>
          <w:i/>
          <w:iCs/>
          <w:sz w:val="22"/>
          <w:szCs w:val="22"/>
        </w:rPr>
        <w:t>í</w:t>
      </w:r>
      <w:r w:rsidRPr="00D373F6">
        <w:rPr>
          <w:rFonts w:ascii="Palatino Linotype" w:eastAsia="Palatino Linotype" w:hAnsi="Palatino Linotype" w:cs="Palatino Linotype"/>
          <w:i/>
          <w:iCs/>
          <w:sz w:val="22"/>
          <w:szCs w:val="22"/>
        </w:rPr>
        <w:t xml:space="preserve">a </w:t>
      </w:r>
      <w:r>
        <w:rPr>
          <w:rFonts w:ascii="Palatino Linotype" w:eastAsia="Palatino Linotype" w:hAnsi="Palatino Linotype" w:cs="Palatino Linotype"/>
          <w:i/>
          <w:iCs/>
        </w:rPr>
        <w:t xml:space="preserve">(de Desarrollo Urbano y Obras) </w:t>
      </w:r>
      <w:r w:rsidRPr="00D373F6">
        <w:rPr>
          <w:rFonts w:ascii="Palatino Linotype" w:eastAsia="Palatino Linotype" w:hAnsi="Palatino Linotype" w:cs="Palatino Linotype"/>
          <w:i/>
          <w:iCs/>
          <w:sz w:val="22"/>
          <w:szCs w:val="22"/>
        </w:rPr>
        <w:t>para actuar como auxiliar de las autoridades municipales de construcci</w:t>
      </w:r>
      <w:r w:rsidRPr="00D373F6">
        <w:rPr>
          <w:rFonts w:eastAsia="Palatino Linotype"/>
          <w:i/>
          <w:iCs/>
          <w:sz w:val="22"/>
          <w:szCs w:val="22"/>
        </w:rPr>
        <w:t>ó</w:t>
      </w:r>
      <w:r w:rsidRPr="00D373F6">
        <w:rPr>
          <w:rFonts w:ascii="Palatino Linotype" w:eastAsia="Palatino Linotype" w:hAnsi="Palatino Linotype" w:cs="Palatino Linotype"/>
          <w:i/>
          <w:iCs/>
          <w:sz w:val="22"/>
          <w:szCs w:val="22"/>
        </w:rPr>
        <w:t>n, quien ser</w:t>
      </w:r>
      <w:r w:rsidRPr="00D373F6">
        <w:rPr>
          <w:rFonts w:eastAsia="Palatino Linotype"/>
          <w:i/>
          <w:iCs/>
          <w:sz w:val="22"/>
          <w:szCs w:val="22"/>
        </w:rPr>
        <w:t>á</w:t>
      </w:r>
      <w:r w:rsidRPr="00D373F6">
        <w:rPr>
          <w:rFonts w:ascii="Palatino Linotype" w:eastAsia="Palatino Linotype" w:hAnsi="Palatino Linotype" w:cs="Palatino Linotype"/>
          <w:i/>
          <w:iCs/>
          <w:sz w:val="22"/>
          <w:szCs w:val="22"/>
        </w:rPr>
        <w:t xml:space="preserve"> el responsable de los proyectos de obras en los que otorgue su responsiva en el </w:t>
      </w:r>
      <w:r w:rsidRPr="00D373F6">
        <w:rPr>
          <w:rFonts w:eastAsia="Palatino Linotype"/>
          <w:i/>
          <w:iCs/>
          <w:sz w:val="22"/>
          <w:szCs w:val="22"/>
        </w:rPr>
        <w:t>á</w:t>
      </w:r>
      <w:r w:rsidRPr="00D373F6">
        <w:rPr>
          <w:rFonts w:ascii="Palatino Linotype" w:eastAsia="Palatino Linotype" w:hAnsi="Palatino Linotype" w:cs="Palatino Linotype"/>
          <w:i/>
          <w:iCs/>
          <w:sz w:val="22"/>
          <w:szCs w:val="22"/>
        </w:rPr>
        <w:t>mbito de su intervenci</w:t>
      </w:r>
      <w:r w:rsidRPr="00D373F6">
        <w:rPr>
          <w:rFonts w:eastAsia="Palatino Linotype"/>
          <w:i/>
          <w:iCs/>
          <w:sz w:val="22"/>
          <w:szCs w:val="22"/>
        </w:rPr>
        <w:t>ó</w:t>
      </w:r>
      <w:r w:rsidRPr="00D373F6">
        <w:rPr>
          <w:rFonts w:ascii="Palatino Linotype" w:eastAsia="Palatino Linotype" w:hAnsi="Palatino Linotype" w:cs="Palatino Linotype"/>
          <w:i/>
          <w:iCs/>
          <w:sz w:val="22"/>
          <w:szCs w:val="22"/>
        </w:rPr>
        <w:t>n, se cumplan con las disposiciones de este Libro, las Normas T</w:t>
      </w:r>
      <w:r w:rsidRPr="00D373F6">
        <w:rPr>
          <w:rFonts w:eastAsia="Palatino Linotype"/>
          <w:i/>
          <w:iCs/>
          <w:sz w:val="22"/>
          <w:szCs w:val="22"/>
        </w:rPr>
        <w:t>é</w:t>
      </w:r>
      <w:r w:rsidRPr="00D373F6">
        <w:rPr>
          <w:rFonts w:ascii="Palatino Linotype" w:eastAsia="Palatino Linotype" w:hAnsi="Palatino Linotype" w:cs="Palatino Linotype"/>
          <w:i/>
          <w:iCs/>
          <w:sz w:val="22"/>
          <w:szCs w:val="22"/>
        </w:rPr>
        <w:t>cnicas y dem</w:t>
      </w:r>
      <w:r w:rsidRPr="00D373F6">
        <w:rPr>
          <w:rFonts w:eastAsia="Palatino Linotype"/>
          <w:i/>
          <w:iCs/>
          <w:sz w:val="22"/>
          <w:szCs w:val="22"/>
        </w:rPr>
        <w:t>á</w:t>
      </w:r>
      <w:r w:rsidRPr="00D373F6">
        <w:rPr>
          <w:rFonts w:ascii="Palatino Linotype" w:eastAsia="Palatino Linotype" w:hAnsi="Palatino Linotype" w:cs="Palatino Linotype"/>
          <w:i/>
          <w:iCs/>
          <w:sz w:val="22"/>
          <w:szCs w:val="22"/>
        </w:rPr>
        <w:t>s normatividad aplicable.</w:t>
      </w:r>
    </w:p>
    <w:p w14:paraId="1337C77E" w14:textId="77777777" w:rsidR="00D373F6" w:rsidRPr="00D373F6" w:rsidRDefault="00D373F6" w:rsidP="00D373F6">
      <w:pPr>
        <w:ind w:left="567" w:right="616"/>
        <w:contextualSpacing/>
        <w:jc w:val="both"/>
        <w:rPr>
          <w:rFonts w:ascii="Palatino Linotype" w:eastAsia="Palatino Linotype" w:hAnsi="Palatino Linotype" w:cs="Palatino Linotype"/>
          <w:i/>
          <w:iCs/>
          <w:sz w:val="22"/>
          <w:szCs w:val="22"/>
        </w:rPr>
      </w:pPr>
    </w:p>
    <w:p w14:paraId="1CAE064D" w14:textId="0CEE68F2" w:rsidR="00D373F6" w:rsidRDefault="00D373F6" w:rsidP="00D373F6">
      <w:pPr>
        <w:ind w:left="567" w:right="616"/>
        <w:contextualSpacing/>
        <w:jc w:val="both"/>
        <w:rPr>
          <w:rFonts w:ascii="Palatino Linotype" w:eastAsia="Palatino Linotype" w:hAnsi="Palatino Linotype" w:cs="Palatino Linotype"/>
          <w:i/>
          <w:iCs/>
        </w:rPr>
      </w:pPr>
      <w:r w:rsidRPr="00D373F6">
        <w:rPr>
          <w:rFonts w:ascii="Palatino Linotype" w:eastAsia="Palatino Linotype" w:hAnsi="Palatino Linotype" w:cs="Palatino Linotype"/>
          <w:i/>
          <w:iCs/>
          <w:sz w:val="22"/>
          <w:szCs w:val="22"/>
        </w:rPr>
        <w:t>En los casos que no se requiere de Perito responsable de obra, el titular de la licencia de construcci</w:t>
      </w:r>
      <w:r w:rsidRPr="00D373F6">
        <w:rPr>
          <w:rFonts w:eastAsia="Palatino Linotype"/>
          <w:i/>
          <w:iCs/>
          <w:sz w:val="22"/>
          <w:szCs w:val="22"/>
        </w:rPr>
        <w:t> </w:t>
      </w:r>
      <w:r w:rsidRPr="00D373F6">
        <w:rPr>
          <w:rFonts w:ascii="Palatino Linotype" w:eastAsia="Palatino Linotype" w:hAnsi="Palatino Linotype" w:cs="Palatino Linotype"/>
          <w:i/>
          <w:iCs/>
          <w:sz w:val="22"/>
          <w:szCs w:val="22"/>
        </w:rPr>
        <w:t>n asumir</w:t>
      </w:r>
      <w:r w:rsidRPr="00D373F6">
        <w:rPr>
          <w:rFonts w:eastAsia="Palatino Linotype"/>
          <w:i/>
          <w:iCs/>
          <w:sz w:val="22"/>
          <w:szCs w:val="22"/>
        </w:rPr>
        <w:t> </w:t>
      </w:r>
      <w:r w:rsidRPr="00D373F6">
        <w:rPr>
          <w:rFonts w:ascii="Palatino Linotype" w:eastAsia="Palatino Linotype" w:hAnsi="Palatino Linotype" w:cs="Palatino Linotype"/>
          <w:i/>
          <w:iCs/>
          <w:sz w:val="22"/>
          <w:szCs w:val="22"/>
        </w:rPr>
        <w:t xml:space="preserve"> dicha responsabilidad.</w:t>
      </w:r>
    </w:p>
    <w:p w14:paraId="313CD3FF" w14:textId="059DAD70" w:rsidR="008852A3" w:rsidRPr="008852A3" w:rsidRDefault="008852A3" w:rsidP="008852A3">
      <w:pPr>
        <w:ind w:left="567" w:right="616"/>
        <w:contextualSpacing/>
        <w:jc w:val="both"/>
        <w:rPr>
          <w:rFonts w:ascii="Palatino Linotype" w:eastAsia="Palatino Linotype" w:hAnsi="Palatino Linotype" w:cs="Palatino Linotype"/>
          <w:i/>
          <w:iCs/>
          <w:sz w:val="22"/>
          <w:szCs w:val="22"/>
        </w:rPr>
      </w:pPr>
    </w:p>
    <w:p w14:paraId="2C81637D" w14:textId="614B632B" w:rsidR="008852A3" w:rsidRDefault="008852A3" w:rsidP="008852A3">
      <w:pPr>
        <w:autoSpaceDE w:val="0"/>
        <w:autoSpaceDN w:val="0"/>
        <w:adjustRightInd w:val="0"/>
        <w:ind w:left="567" w:right="616"/>
        <w:jc w:val="both"/>
        <w:rPr>
          <w:rFonts w:ascii="Palatino Linotype" w:eastAsiaTheme="minorHAnsi" w:hAnsi="Palatino Linotype" w:cs="Bookman Old Style"/>
          <w:i/>
          <w:iCs/>
          <w:color w:val="000000"/>
          <w:lang w:eastAsia="en-US"/>
        </w:rPr>
      </w:pPr>
      <w:r w:rsidRPr="008852A3">
        <w:rPr>
          <w:rFonts w:ascii="Palatino Linotype" w:eastAsiaTheme="minorHAnsi" w:hAnsi="Palatino Linotype" w:cs="Bookman Old Style"/>
          <w:b/>
          <w:bCs/>
          <w:i/>
          <w:iCs/>
          <w:color w:val="000000"/>
          <w:sz w:val="22"/>
          <w:szCs w:val="22"/>
          <w:lang w:eastAsia="en-US"/>
        </w:rPr>
        <w:t xml:space="preserve">Artículo 18.16. </w:t>
      </w:r>
      <w:r w:rsidRPr="008852A3">
        <w:rPr>
          <w:rFonts w:ascii="Palatino Linotype" w:eastAsiaTheme="minorHAnsi" w:hAnsi="Palatino Linotype" w:cs="Bookman Old Style"/>
          <w:i/>
          <w:iCs/>
          <w:color w:val="000000"/>
          <w:sz w:val="22"/>
          <w:szCs w:val="22"/>
          <w:lang w:eastAsia="en-US"/>
        </w:rPr>
        <w:t xml:space="preserve">La autorización para ejercer con el carácter de Director Responsable de Obra y Corresponsable de Obra se acreditará con la credencial vigente expedida al efecto por la Secretaría. </w:t>
      </w:r>
    </w:p>
    <w:p w14:paraId="242860F5" w14:textId="77777777" w:rsidR="008852A3" w:rsidRPr="008852A3" w:rsidRDefault="008852A3" w:rsidP="008852A3">
      <w:pPr>
        <w:autoSpaceDE w:val="0"/>
        <w:autoSpaceDN w:val="0"/>
        <w:adjustRightInd w:val="0"/>
        <w:ind w:left="567" w:right="616"/>
        <w:jc w:val="both"/>
        <w:rPr>
          <w:rFonts w:ascii="Palatino Linotype" w:eastAsiaTheme="minorHAnsi" w:hAnsi="Palatino Linotype" w:cs="Bookman Old Style"/>
          <w:i/>
          <w:iCs/>
          <w:color w:val="000000"/>
          <w:sz w:val="22"/>
          <w:szCs w:val="22"/>
          <w:lang w:eastAsia="en-US"/>
        </w:rPr>
      </w:pPr>
    </w:p>
    <w:p w14:paraId="7AD27E76" w14:textId="3C1C65E7" w:rsidR="008852A3" w:rsidRDefault="008852A3" w:rsidP="008852A3">
      <w:pPr>
        <w:autoSpaceDE w:val="0"/>
        <w:autoSpaceDN w:val="0"/>
        <w:adjustRightInd w:val="0"/>
        <w:ind w:left="567" w:right="616"/>
        <w:jc w:val="both"/>
        <w:rPr>
          <w:rFonts w:ascii="Palatino Linotype" w:eastAsiaTheme="minorHAnsi" w:hAnsi="Palatino Linotype" w:cs="Bookman Old Style"/>
          <w:i/>
          <w:iCs/>
          <w:color w:val="000000"/>
          <w:lang w:eastAsia="en-US"/>
        </w:rPr>
      </w:pPr>
      <w:r w:rsidRPr="008852A3">
        <w:rPr>
          <w:rFonts w:ascii="Palatino Linotype" w:eastAsiaTheme="minorHAnsi" w:hAnsi="Palatino Linotype" w:cs="Bookman Old Style"/>
          <w:i/>
          <w:iCs/>
          <w:color w:val="000000"/>
          <w:sz w:val="22"/>
          <w:szCs w:val="22"/>
          <w:lang w:eastAsia="en-US"/>
        </w:rPr>
        <w:t xml:space="preserve">Asimismo, la Secretaría integrará y operará un Registro de Directores Responsables de Obra y corresponsables de obra certificados en las distintas ramas de la construcción, a fin de conformar un catálogo que será publicado en el periódica oficial "Gaceta del Gobierno", por la Cámara Mexicana de Industria de la Construcción y por los Colegios de Ingenieros y Arquitectos. </w:t>
      </w:r>
    </w:p>
    <w:p w14:paraId="287E3306" w14:textId="77777777" w:rsidR="008852A3" w:rsidRPr="008852A3" w:rsidRDefault="008852A3" w:rsidP="008852A3">
      <w:pPr>
        <w:autoSpaceDE w:val="0"/>
        <w:autoSpaceDN w:val="0"/>
        <w:adjustRightInd w:val="0"/>
        <w:ind w:left="567" w:right="616"/>
        <w:jc w:val="both"/>
        <w:rPr>
          <w:rFonts w:ascii="Palatino Linotype" w:eastAsiaTheme="minorHAnsi" w:hAnsi="Palatino Linotype" w:cs="Bookman Old Style"/>
          <w:i/>
          <w:iCs/>
          <w:color w:val="000000"/>
          <w:sz w:val="22"/>
          <w:szCs w:val="22"/>
          <w:lang w:eastAsia="en-US"/>
        </w:rPr>
      </w:pPr>
    </w:p>
    <w:p w14:paraId="0D136653" w14:textId="784A5CB7" w:rsidR="008852A3" w:rsidRPr="008852A3" w:rsidRDefault="008852A3" w:rsidP="008852A3">
      <w:pPr>
        <w:ind w:left="567" w:right="616"/>
        <w:contextualSpacing/>
        <w:jc w:val="both"/>
        <w:rPr>
          <w:rFonts w:ascii="Palatino Linotype" w:eastAsia="Palatino Linotype" w:hAnsi="Palatino Linotype" w:cs="Palatino Linotype"/>
          <w:i/>
          <w:iCs/>
          <w:sz w:val="22"/>
          <w:szCs w:val="22"/>
        </w:rPr>
      </w:pPr>
      <w:r w:rsidRPr="008852A3">
        <w:rPr>
          <w:rFonts w:ascii="Palatino Linotype" w:eastAsiaTheme="minorHAnsi" w:hAnsi="Palatino Linotype" w:cs="Bookman Old Style"/>
          <w:i/>
          <w:iCs/>
          <w:color w:val="000000"/>
          <w:sz w:val="22"/>
          <w:szCs w:val="22"/>
          <w:lang w:eastAsia="en-US"/>
        </w:rPr>
        <w:t>La Secretaría contará con un registro de los expedientes de los Directores Responsables de Obra y corresponsables de Obra en el que, además de los documentos que acreditan la profesionalización de los solicitantes, se registrarán las sanciones a que se hayan hecho acreedores.</w:t>
      </w:r>
    </w:p>
    <w:p w14:paraId="77C642CC" w14:textId="0BFD8AE4" w:rsidR="00D373F6" w:rsidRDefault="00D373F6" w:rsidP="00663A37">
      <w:pPr>
        <w:spacing w:line="360" w:lineRule="auto"/>
        <w:contextualSpacing/>
        <w:jc w:val="both"/>
        <w:rPr>
          <w:rFonts w:ascii="Palatino Linotype" w:eastAsia="Palatino Linotype" w:hAnsi="Palatino Linotype" w:cs="Palatino Linotype"/>
        </w:rPr>
      </w:pPr>
    </w:p>
    <w:p w14:paraId="18C60D32" w14:textId="77FEDECD" w:rsidR="00D373F6" w:rsidRDefault="008852A3" w:rsidP="00663A37">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De los artículos anteriores se desprende que </w:t>
      </w:r>
      <w:r w:rsidR="00077015">
        <w:rPr>
          <w:rFonts w:ascii="Palatino Linotype" w:eastAsia="Palatino Linotype" w:hAnsi="Palatino Linotype" w:cs="Palatino Linotype"/>
        </w:rPr>
        <w:t xml:space="preserve">un director responsable de obra es un profesional </w:t>
      </w:r>
      <w:r w:rsidR="00077015" w:rsidRPr="00077015">
        <w:rPr>
          <w:rFonts w:ascii="Palatino Linotype" w:eastAsia="Palatino Linotype" w:hAnsi="Palatino Linotype" w:cs="Palatino Linotype"/>
          <w:b/>
          <w:bCs/>
        </w:rPr>
        <w:t xml:space="preserve">autorizado </w:t>
      </w:r>
      <w:r w:rsidR="00077015">
        <w:rPr>
          <w:rFonts w:ascii="Palatino Linotype" w:eastAsia="Palatino Linotype" w:hAnsi="Palatino Linotype" w:cs="Palatino Linotype"/>
          <w:b/>
          <w:bCs/>
        </w:rPr>
        <w:t>y registrado por la Secretaría de Desarrollo Urbano y Obras</w:t>
      </w:r>
      <w:r w:rsidR="00077015">
        <w:rPr>
          <w:rFonts w:ascii="Palatino Linotype" w:eastAsia="Palatino Linotype" w:hAnsi="Palatino Linotype" w:cs="Palatino Linotype"/>
        </w:rPr>
        <w:t xml:space="preserve"> que actúa como auxiliar de las autoridades municipales de construcción. Su autorización se acredita con una credencial expedida por dicha Secretaría, la cual está obligada a integrar y operar una Registro de Directores Responsables de Obra, a fin de </w:t>
      </w:r>
      <w:r w:rsidR="00077015">
        <w:rPr>
          <w:rFonts w:ascii="Palatino Linotype" w:eastAsia="Palatino Linotype" w:hAnsi="Palatino Linotype" w:cs="Palatino Linotype"/>
        </w:rPr>
        <w:lastRenderedPageBreak/>
        <w:t xml:space="preserve">conformar un catálogo que </w:t>
      </w:r>
      <w:r w:rsidR="00077015">
        <w:rPr>
          <w:rFonts w:ascii="Palatino Linotype" w:eastAsia="Palatino Linotype" w:hAnsi="Palatino Linotype" w:cs="Palatino Linotype"/>
          <w:b/>
          <w:bCs/>
        </w:rPr>
        <w:t>será publicado en el Periódico Oficial “Gaceta del Gobierno”</w:t>
      </w:r>
      <w:r w:rsidR="00077015">
        <w:rPr>
          <w:rFonts w:ascii="Palatino Linotype" w:eastAsia="Palatino Linotype" w:hAnsi="Palatino Linotype" w:cs="Palatino Linotype"/>
        </w:rPr>
        <w:t>, por la Cámara Mexicana de Industria de la Construcción y por los Colegios de Ingenieros y Arquitectos; además de que esa dependencia contará con un registro de expedientes que deberán contener los documentos que acreditan la profesionalización de los solicitantes y las sanciones a las que hayan sido acreedores.</w:t>
      </w:r>
    </w:p>
    <w:p w14:paraId="3D9F32EB" w14:textId="1F7128DB" w:rsidR="00077015" w:rsidRDefault="00077015" w:rsidP="00663A37">
      <w:pPr>
        <w:spacing w:line="360" w:lineRule="auto"/>
        <w:contextualSpacing/>
        <w:jc w:val="both"/>
        <w:rPr>
          <w:rFonts w:ascii="Palatino Linotype" w:eastAsia="Palatino Linotype" w:hAnsi="Palatino Linotype" w:cs="Palatino Linotype"/>
        </w:rPr>
      </w:pPr>
    </w:p>
    <w:p w14:paraId="533917F9" w14:textId="78A9FF19" w:rsidR="00077015" w:rsidRDefault="00F710AE" w:rsidP="00663A37">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Además</w:t>
      </w:r>
      <w:r w:rsidR="00077015">
        <w:rPr>
          <w:rFonts w:ascii="Palatino Linotype" w:eastAsia="Palatino Linotype" w:hAnsi="Palatino Linotype" w:cs="Palatino Linotype"/>
        </w:rPr>
        <w:t xml:space="preserve">, el artículo </w:t>
      </w:r>
      <w:r>
        <w:rPr>
          <w:rFonts w:ascii="Palatino Linotype" w:eastAsia="Palatino Linotype" w:hAnsi="Palatino Linotype" w:cs="Palatino Linotype"/>
        </w:rPr>
        <w:t>18.17 del Código en cita establece los requisitos para obtener la autorización Director Responsable de Obra, entre los que se encuentra contar con cédula profesional, acreditar conocimientos especializado, realizar el curso de Director Responsable de Obra y la autorización para ejercer como tal.</w:t>
      </w:r>
    </w:p>
    <w:p w14:paraId="24CA5E10" w14:textId="0287430A" w:rsidR="00F710AE" w:rsidRDefault="00F710AE" w:rsidP="00663A37">
      <w:pPr>
        <w:spacing w:line="360" w:lineRule="auto"/>
        <w:contextualSpacing/>
        <w:jc w:val="both"/>
        <w:rPr>
          <w:rFonts w:ascii="Palatino Linotype" w:eastAsia="Palatino Linotype" w:hAnsi="Palatino Linotype" w:cs="Palatino Linotype"/>
        </w:rPr>
      </w:pPr>
    </w:p>
    <w:p w14:paraId="1A238517" w14:textId="6EE9E973" w:rsidR="00F710AE" w:rsidRDefault="00F710AE" w:rsidP="00663A37">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 se tiene que los datos contenidos en la licencia de construcción consistentes en el nombre, teléfono, domicilio profesional, </w:t>
      </w:r>
      <w:r w:rsidR="00D27A28">
        <w:rPr>
          <w:rFonts w:ascii="Palatino Linotype" w:eastAsia="Palatino Linotype" w:hAnsi="Palatino Linotype" w:cs="Palatino Linotype"/>
        </w:rPr>
        <w:t xml:space="preserve">cédula profesional y registro de perito vigente, deben considerarse de interés público, puesto que actúan como auxiliares de la autoridades municipales de construcción; aunado a que sus datos forman parte de un registro elaborado por la Secretaría de Desarrollo Urbano y están publicados en un catálogo difundido </w:t>
      </w:r>
      <w:r w:rsidR="00D27A28" w:rsidRPr="00D27A28">
        <w:rPr>
          <w:rFonts w:ascii="Palatino Linotype" w:eastAsia="Palatino Linotype" w:hAnsi="Palatino Linotype" w:cs="Palatino Linotype"/>
        </w:rPr>
        <w:t>en el Periódico Oficial “Gaceta del Gobierno”,</w:t>
      </w:r>
      <w:r w:rsidR="00D27A28">
        <w:rPr>
          <w:rFonts w:ascii="Palatino Linotype" w:eastAsia="Palatino Linotype" w:hAnsi="Palatino Linotype" w:cs="Palatino Linotype"/>
        </w:rPr>
        <w:t xml:space="preserve"> por la Cámara Mexicana de Industria de la Construcción y por los Colegios de Ingenieros y Arquitectos.</w:t>
      </w:r>
    </w:p>
    <w:p w14:paraId="1EADE434" w14:textId="10186973" w:rsidR="00D27A28" w:rsidRDefault="00D27A28" w:rsidP="00663A37">
      <w:pPr>
        <w:spacing w:line="360" w:lineRule="auto"/>
        <w:contextualSpacing/>
        <w:jc w:val="both"/>
        <w:rPr>
          <w:rFonts w:ascii="Palatino Linotype" w:eastAsia="Palatino Linotype" w:hAnsi="Palatino Linotype" w:cs="Palatino Linotype"/>
        </w:rPr>
      </w:pPr>
    </w:p>
    <w:p w14:paraId="139209FE" w14:textId="07B64A73" w:rsidR="00D27A28" w:rsidRPr="00077015" w:rsidRDefault="00D27A28" w:rsidP="00663A37">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De tal forma que dejar visibles los datos del Director Responsable de Obra, lejos de tra</w:t>
      </w:r>
      <w:r w:rsidR="008A493F">
        <w:rPr>
          <w:rFonts w:ascii="Palatino Linotype" w:eastAsia="Palatino Linotype" w:hAnsi="Palatino Linotype" w:cs="Palatino Linotype"/>
        </w:rPr>
        <w:t>n</w:t>
      </w:r>
      <w:r>
        <w:rPr>
          <w:rFonts w:ascii="Palatino Linotype" w:eastAsia="Palatino Linotype" w:hAnsi="Palatino Linotype" w:cs="Palatino Linotype"/>
        </w:rPr>
        <w:t xml:space="preserve">sgredir el derecho de protección de datos </w:t>
      </w:r>
      <w:r w:rsidR="00B059A3">
        <w:rPr>
          <w:rFonts w:ascii="Palatino Linotype" w:eastAsia="Palatino Linotype" w:hAnsi="Palatino Linotype" w:cs="Palatino Linotype"/>
        </w:rPr>
        <w:t xml:space="preserve">personales, abona a la transparencia y a la correcta rendición de cuentas al permitir constatar que sus actividades se realicen </w:t>
      </w:r>
      <w:r w:rsidR="00B059A3">
        <w:rPr>
          <w:rFonts w:ascii="Palatino Linotype" w:eastAsia="Palatino Linotype" w:hAnsi="Palatino Linotype" w:cs="Palatino Linotype"/>
        </w:rPr>
        <w:lastRenderedPageBreak/>
        <w:t>con apego a la normatividad aplicable; por tanto, este Órgano Garante estima viable dejar visibles los datos testados en la licencia de construcción DU/LC/0249/PMDU20/2021.</w:t>
      </w:r>
    </w:p>
    <w:p w14:paraId="24D949C4" w14:textId="3EEFA4B7" w:rsidR="004A14BB" w:rsidRDefault="004A14BB" w:rsidP="00663A37">
      <w:pPr>
        <w:spacing w:line="360" w:lineRule="auto"/>
        <w:contextualSpacing/>
        <w:jc w:val="both"/>
        <w:rPr>
          <w:rFonts w:ascii="Palatino Linotype" w:eastAsia="Palatino Linotype" w:hAnsi="Palatino Linotype" w:cs="Palatino Linotype"/>
        </w:rPr>
      </w:pPr>
    </w:p>
    <w:p w14:paraId="004523E3" w14:textId="36185F83" w:rsidR="001E04CC" w:rsidRDefault="00B059A3" w:rsidP="00663A37">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en virtud de que el Sujeto Obligado aceptó contar con la información solicitada, pues los documentos solicitados se remitieron al momento de rendir el Informe Justificado; y de que no fue posible poner dicho Informe a la vista del Recurrente dado que no fueron testados datos personales, </w:t>
      </w:r>
      <w:r w:rsidR="001C4FC0">
        <w:rPr>
          <w:rFonts w:ascii="Palatino Linotype" w:eastAsia="Palatino Linotype" w:hAnsi="Palatino Linotype" w:cs="Palatino Linotype"/>
        </w:rPr>
        <w:t>este Órgano Garante considera que las razones o motivos de inconformidad expresados por el Recurrente devienen fundados, por lo que es procedente revocar la respuesta del Sujeto Obligado y ordenar la entrega de la licencia de construcción DU/LC/0249/PMDU20/2021 y la licencia de uso de suelo DU/LUS/0234/PMDU20/2021 en versión pública, tomando en consideración lo argumentado en párrafos anteriores y sustentando dicha versión p</w:t>
      </w:r>
      <w:r w:rsidR="008A493F">
        <w:rPr>
          <w:rFonts w:ascii="Palatino Linotype" w:eastAsia="Palatino Linotype" w:hAnsi="Palatino Linotype" w:cs="Palatino Linotype"/>
        </w:rPr>
        <w:t>ú</w:t>
      </w:r>
      <w:r w:rsidR="001C4FC0">
        <w:rPr>
          <w:rFonts w:ascii="Palatino Linotype" w:eastAsia="Palatino Linotype" w:hAnsi="Palatino Linotype" w:cs="Palatino Linotype"/>
        </w:rPr>
        <w:t>blica mediante el acuerdo que para tal efecto emita el Comité de Transparencia.</w:t>
      </w:r>
    </w:p>
    <w:p w14:paraId="7035FE11" w14:textId="77777777" w:rsidR="00991069" w:rsidRDefault="00991069" w:rsidP="00663A37">
      <w:pPr>
        <w:spacing w:line="360" w:lineRule="auto"/>
        <w:contextualSpacing/>
        <w:jc w:val="both"/>
        <w:rPr>
          <w:rFonts w:ascii="Palatino Linotype" w:eastAsia="Palatino Linotype" w:hAnsi="Palatino Linotype" w:cs="Palatino Linotype"/>
        </w:rPr>
      </w:pPr>
    </w:p>
    <w:p w14:paraId="1A29D7C1" w14:textId="77777777" w:rsidR="002B5F48" w:rsidRPr="002B5F48" w:rsidRDefault="002B5F48" w:rsidP="002B5F48">
      <w:pPr>
        <w:spacing w:line="360" w:lineRule="auto"/>
        <w:jc w:val="both"/>
        <w:rPr>
          <w:rFonts w:ascii="Palatino Linotype" w:eastAsia="Palatino Linotype" w:hAnsi="Palatino Linotype" w:cs="Palatino Linotype"/>
          <w:b/>
          <w:i/>
          <w:u w:val="single"/>
        </w:rPr>
      </w:pPr>
      <w:r w:rsidRPr="002B5F48">
        <w:rPr>
          <w:rFonts w:ascii="Palatino Linotype" w:eastAsia="Palatino Linotype" w:hAnsi="Palatino Linotype" w:cs="Palatino Linotype"/>
          <w:b/>
          <w:i/>
          <w:u w:val="single"/>
        </w:rPr>
        <w:t>DE LA VERSIÓN PÚBLICA.</w:t>
      </w:r>
    </w:p>
    <w:p w14:paraId="5246C228" w14:textId="77777777" w:rsidR="002B5F48" w:rsidRPr="002B5F48" w:rsidRDefault="002B5F48" w:rsidP="002B5F48">
      <w:pPr>
        <w:spacing w:line="360" w:lineRule="auto"/>
        <w:jc w:val="both"/>
        <w:rPr>
          <w:rFonts w:ascii="Palatino Linotype" w:eastAsia="Palatino Linotype" w:hAnsi="Palatino Linotype" w:cs="Palatino Linotype"/>
        </w:rPr>
      </w:pPr>
      <w:r w:rsidRPr="002B5F48">
        <w:rPr>
          <w:rFonts w:ascii="Palatino Linotype" w:eastAsia="Palatino Linotype" w:hAnsi="Palatino Linotype" w:cs="Palatino Linotype"/>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7F935776" w14:textId="77777777" w:rsidR="002B5F48" w:rsidRPr="002B5F48" w:rsidRDefault="002B5F48" w:rsidP="002B5F48">
      <w:pPr>
        <w:spacing w:line="360" w:lineRule="auto"/>
        <w:jc w:val="both"/>
        <w:rPr>
          <w:rFonts w:ascii="Palatino Linotype" w:eastAsia="Palatino Linotype" w:hAnsi="Palatino Linotype" w:cs="Palatino Linotype"/>
        </w:rPr>
      </w:pPr>
    </w:p>
    <w:p w14:paraId="528F4F63" w14:textId="77777777" w:rsidR="002B5F48" w:rsidRPr="00BF348A" w:rsidRDefault="002B5F48" w:rsidP="002B5F48">
      <w:pPr>
        <w:ind w:left="567" w:right="567"/>
        <w:jc w:val="both"/>
        <w:rPr>
          <w:rFonts w:ascii="Palatino Linotype" w:eastAsia="Palatino Linotype" w:hAnsi="Palatino Linotype" w:cs="Palatino Linotype"/>
          <w:i/>
          <w:sz w:val="22"/>
          <w:szCs w:val="22"/>
        </w:rPr>
      </w:pPr>
      <w:r w:rsidRPr="00BF348A">
        <w:rPr>
          <w:rFonts w:ascii="Palatino Linotype" w:eastAsia="Palatino Linotype" w:hAnsi="Palatino Linotype" w:cs="Palatino Linotype"/>
          <w:b/>
          <w:i/>
          <w:sz w:val="22"/>
          <w:szCs w:val="22"/>
        </w:rPr>
        <w:t>Artículo 3.</w:t>
      </w:r>
      <w:r w:rsidRPr="00BF348A">
        <w:rPr>
          <w:rFonts w:ascii="Palatino Linotype" w:eastAsia="Palatino Linotype" w:hAnsi="Palatino Linotype" w:cs="Palatino Linotype"/>
          <w:i/>
          <w:sz w:val="22"/>
          <w:szCs w:val="22"/>
        </w:rPr>
        <w:t xml:space="preserve"> Para los efectos de la presente Ley se entenderá por:</w:t>
      </w:r>
    </w:p>
    <w:p w14:paraId="5EE57D2D" w14:textId="77777777" w:rsidR="002B5F48" w:rsidRPr="00BF348A" w:rsidRDefault="002B5F48" w:rsidP="002B5F48">
      <w:pPr>
        <w:ind w:left="567" w:right="567"/>
        <w:jc w:val="both"/>
        <w:rPr>
          <w:rFonts w:ascii="Palatino Linotype" w:eastAsia="Palatino Linotype" w:hAnsi="Palatino Linotype" w:cs="Palatino Linotype"/>
          <w:i/>
          <w:sz w:val="22"/>
          <w:szCs w:val="22"/>
        </w:rPr>
      </w:pPr>
      <w:r w:rsidRPr="00BF348A">
        <w:rPr>
          <w:rFonts w:ascii="Palatino Linotype" w:eastAsia="Palatino Linotype" w:hAnsi="Palatino Linotype" w:cs="Palatino Linotype"/>
          <w:i/>
          <w:sz w:val="22"/>
          <w:szCs w:val="22"/>
        </w:rPr>
        <w:t>[…]</w:t>
      </w:r>
    </w:p>
    <w:p w14:paraId="25001CFD" w14:textId="77777777" w:rsidR="002B5F48" w:rsidRPr="00BF348A" w:rsidRDefault="002B5F48" w:rsidP="002B5F48">
      <w:pPr>
        <w:ind w:left="567" w:right="567"/>
        <w:jc w:val="both"/>
        <w:rPr>
          <w:rFonts w:ascii="Palatino Linotype" w:eastAsia="Palatino Linotype" w:hAnsi="Palatino Linotype" w:cs="Palatino Linotype"/>
          <w:i/>
          <w:sz w:val="22"/>
          <w:szCs w:val="22"/>
        </w:rPr>
      </w:pPr>
      <w:r w:rsidRPr="00BF348A">
        <w:rPr>
          <w:rFonts w:ascii="Palatino Linotype" w:eastAsia="Palatino Linotype" w:hAnsi="Palatino Linotype" w:cs="Palatino Linotype"/>
          <w:b/>
          <w:i/>
          <w:sz w:val="22"/>
          <w:szCs w:val="22"/>
        </w:rPr>
        <w:lastRenderedPageBreak/>
        <w:t>IX. Datos personales:</w:t>
      </w:r>
      <w:r w:rsidRPr="00BF348A">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1064D022" w14:textId="77777777" w:rsidR="002B5F48" w:rsidRPr="00BF348A" w:rsidRDefault="002B5F48" w:rsidP="002B5F48">
      <w:pPr>
        <w:ind w:left="567" w:right="567"/>
        <w:jc w:val="both"/>
        <w:rPr>
          <w:rFonts w:ascii="Palatino Linotype" w:eastAsia="Palatino Linotype" w:hAnsi="Palatino Linotype" w:cs="Palatino Linotype"/>
          <w:i/>
          <w:sz w:val="22"/>
          <w:szCs w:val="22"/>
        </w:rPr>
      </w:pPr>
      <w:r w:rsidRPr="00BF348A">
        <w:rPr>
          <w:rFonts w:ascii="Palatino Linotype" w:eastAsia="Palatino Linotype" w:hAnsi="Palatino Linotype" w:cs="Palatino Linotype"/>
          <w:b/>
          <w:i/>
          <w:sz w:val="22"/>
          <w:szCs w:val="22"/>
        </w:rPr>
        <w:t>XX.</w:t>
      </w:r>
      <w:r w:rsidRPr="00BF348A">
        <w:rPr>
          <w:rFonts w:ascii="Palatino Linotype" w:eastAsia="Palatino Linotype" w:hAnsi="Palatino Linotype" w:cs="Palatino Linotype"/>
          <w:i/>
          <w:sz w:val="22"/>
          <w:szCs w:val="22"/>
        </w:rPr>
        <w:t xml:space="preserve"> </w:t>
      </w:r>
      <w:r w:rsidRPr="00BF348A">
        <w:rPr>
          <w:rFonts w:ascii="Palatino Linotype" w:eastAsia="Palatino Linotype" w:hAnsi="Palatino Linotype" w:cs="Palatino Linotype"/>
          <w:b/>
          <w:i/>
          <w:sz w:val="22"/>
          <w:szCs w:val="22"/>
        </w:rPr>
        <w:t>Información clasificada:</w:t>
      </w:r>
      <w:r w:rsidRPr="00BF348A">
        <w:rPr>
          <w:rFonts w:ascii="Palatino Linotype" w:eastAsia="Palatino Linotype" w:hAnsi="Palatino Linotype" w:cs="Palatino Linotype"/>
          <w:i/>
          <w:sz w:val="22"/>
          <w:szCs w:val="22"/>
        </w:rPr>
        <w:t xml:space="preserve"> Aquella considerada por la presente Ley como reservada o confidencial;</w:t>
      </w:r>
    </w:p>
    <w:p w14:paraId="06916100" w14:textId="77777777" w:rsidR="002B5F48" w:rsidRPr="00BF348A" w:rsidRDefault="002B5F48" w:rsidP="002B5F48">
      <w:pPr>
        <w:ind w:left="567" w:right="567"/>
        <w:jc w:val="both"/>
        <w:rPr>
          <w:rFonts w:ascii="Palatino Linotype" w:eastAsia="Palatino Linotype" w:hAnsi="Palatino Linotype" w:cs="Palatino Linotype"/>
          <w:i/>
          <w:sz w:val="22"/>
          <w:szCs w:val="22"/>
        </w:rPr>
      </w:pPr>
      <w:r w:rsidRPr="00BF348A">
        <w:rPr>
          <w:rFonts w:ascii="Palatino Linotype" w:eastAsia="Palatino Linotype" w:hAnsi="Palatino Linotype" w:cs="Palatino Linotype"/>
          <w:b/>
          <w:i/>
          <w:sz w:val="22"/>
          <w:szCs w:val="22"/>
        </w:rPr>
        <w:t>XXI.</w:t>
      </w:r>
      <w:r w:rsidRPr="00BF348A">
        <w:rPr>
          <w:rFonts w:ascii="Palatino Linotype" w:eastAsia="Palatino Linotype" w:hAnsi="Palatino Linotype" w:cs="Palatino Linotype"/>
          <w:i/>
          <w:sz w:val="22"/>
          <w:szCs w:val="22"/>
        </w:rPr>
        <w:t xml:space="preserve"> </w:t>
      </w:r>
      <w:r w:rsidRPr="00BF348A">
        <w:rPr>
          <w:rFonts w:ascii="Palatino Linotype" w:eastAsia="Palatino Linotype" w:hAnsi="Palatino Linotype" w:cs="Palatino Linotype"/>
          <w:b/>
          <w:i/>
          <w:sz w:val="22"/>
          <w:szCs w:val="22"/>
        </w:rPr>
        <w:t>Información confidencial:</w:t>
      </w:r>
      <w:r w:rsidRPr="00BF348A">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242FCC4" w14:textId="77777777" w:rsidR="002B5F48" w:rsidRPr="00BF348A" w:rsidRDefault="002B5F48" w:rsidP="002B5F48">
      <w:pPr>
        <w:ind w:left="567" w:right="567"/>
        <w:jc w:val="both"/>
        <w:rPr>
          <w:rFonts w:ascii="Palatino Linotype" w:eastAsia="Palatino Linotype" w:hAnsi="Palatino Linotype" w:cs="Palatino Linotype"/>
          <w:i/>
          <w:sz w:val="22"/>
          <w:szCs w:val="22"/>
        </w:rPr>
      </w:pPr>
      <w:r w:rsidRPr="00BF348A">
        <w:rPr>
          <w:rFonts w:ascii="Palatino Linotype" w:eastAsia="Palatino Linotype" w:hAnsi="Palatino Linotype" w:cs="Palatino Linotype"/>
          <w:b/>
          <w:i/>
          <w:sz w:val="22"/>
          <w:szCs w:val="22"/>
        </w:rPr>
        <w:t>…</w:t>
      </w:r>
    </w:p>
    <w:p w14:paraId="2EE7B4C9" w14:textId="77777777" w:rsidR="002B5F48" w:rsidRPr="00BF348A" w:rsidRDefault="002B5F48" w:rsidP="002B5F48">
      <w:pPr>
        <w:ind w:left="567" w:right="567"/>
        <w:jc w:val="both"/>
        <w:rPr>
          <w:rFonts w:ascii="Palatino Linotype" w:eastAsia="Palatino Linotype" w:hAnsi="Palatino Linotype" w:cs="Palatino Linotype"/>
          <w:i/>
          <w:sz w:val="22"/>
          <w:szCs w:val="22"/>
        </w:rPr>
      </w:pPr>
      <w:r w:rsidRPr="00BF348A">
        <w:rPr>
          <w:rFonts w:ascii="Palatino Linotype" w:eastAsia="Palatino Linotype" w:hAnsi="Palatino Linotype" w:cs="Palatino Linotype"/>
          <w:b/>
          <w:i/>
          <w:sz w:val="22"/>
          <w:szCs w:val="22"/>
        </w:rPr>
        <w:t>XLV.</w:t>
      </w:r>
      <w:r w:rsidRPr="00BF348A">
        <w:rPr>
          <w:rFonts w:ascii="Palatino Linotype" w:eastAsia="Palatino Linotype" w:hAnsi="Palatino Linotype" w:cs="Palatino Linotype"/>
          <w:i/>
          <w:sz w:val="22"/>
          <w:szCs w:val="22"/>
        </w:rPr>
        <w:t xml:space="preserve"> </w:t>
      </w:r>
      <w:r w:rsidRPr="00BF348A">
        <w:rPr>
          <w:rFonts w:ascii="Palatino Linotype" w:eastAsia="Palatino Linotype" w:hAnsi="Palatino Linotype" w:cs="Palatino Linotype"/>
          <w:b/>
          <w:i/>
          <w:sz w:val="22"/>
          <w:szCs w:val="22"/>
        </w:rPr>
        <w:t>Versión pública:</w:t>
      </w:r>
      <w:r w:rsidRPr="00BF348A">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0A0F44BC" w14:textId="77777777" w:rsidR="002B5F48" w:rsidRPr="00BF348A" w:rsidRDefault="002B5F48" w:rsidP="002B5F48">
      <w:pPr>
        <w:ind w:left="567" w:right="567"/>
        <w:jc w:val="both"/>
        <w:rPr>
          <w:rFonts w:ascii="Palatino Linotype" w:eastAsia="Palatino Linotype" w:hAnsi="Palatino Linotype" w:cs="Palatino Linotype"/>
          <w:i/>
          <w:sz w:val="22"/>
          <w:szCs w:val="22"/>
        </w:rPr>
      </w:pPr>
      <w:r w:rsidRPr="00BF348A">
        <w:rPr>
          <w:rFonts w:ascii="Palatino Linotype" w:eastAsia="Palatino Linotype" w:hAnsi="Palatino Linotype" w:cs="Palatino Linotype"/>
          <w:i/>
          <w:sz w:val="22"/>
          <w:szCs w:val="22"/>
        </w:rPr>
        <w:t>[…]</w:t>
      </w:r>
    </w:p>
    <w:p w14:paraId="06CC9F3E" w14:textId="77777777" w:rsidR="002B5F48" w:rsidRPr="00BF348A" w:rsidRDefault="002B5F48" w:rsidP="002B5F48">
      <w:pPr>
        <w:ind w:left="567" w:right="567"/>
        <w:jc w:val="both"/>
        <w:rPr>
          <w:rFonts w:ascii="Palatino Linotype" w:eastAsia="Palatino Linotype" w:hAnsi="Palatino Linotype" w:cs="Palatino Linotype"/>
          <w:i/>
          <w:sz w:val="22"/>
          <w:szCs w:val="22"/>
        </w:rPr>
      </w:pPr>
      <w:r w:rsidRPr="00BF348A">
        <w:rPr>
          <w:rFonts w:ascii="Palatino Linotype" w:eastAsia="Palatino Linotype" w:hAnsi="Palatino Linotype" w:cs="Palatino Linotype"/>
          <w:b/>
          <w:i/>
          <w:sz w:val="22"/>
          <w:szCs w:val="22"/>
        </w:rPr>
        <w:t xml:space="preserve">Artículo 91. </w:t>
      </w:r>
      <w:r w:rsidRPr="00BF348A">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7305B0D0" w14:textId="77777777" w:rsidR="002B5F48" w:rsidRPr="00BF348A" w:rsidRDefault="002B5F48" w:rsidP="002B5F48">
      <w:pPr>
        <w:ind w:left="567" w:right="567"/>
        <w:jc w:val="both"/>
        <w:rPr>
          <w:rFonts w:ascii="Palatino Linotype" w:eastAsia="Palatino Linotype" w:hAnsi="Palatino Linotype" w:cs="Palatino Linotype"/>
          <w:i/>
          <w:sz w:val="22"/>
          <w:szCs w:val="22"/>
        </w:rPr>
      </w:pPr>
      <w:r w:rsidRPr="00BF348A">
        <w:rPr>
          <w:rFonts w:ascii="Palatino Linotype" w:eastAsia="Palatino Linotype" w:hAnsi="Palatino Linotype" w:cs="Palatino Linotype"/>
          <w:b/>
          <w:i/>
          <w:sz w:val="22"/>
          <w:szCs w:val="22"/>
        </w:rPr>
        <w:t>Artículo 132.</w:t>
      </w:r>
      <w:r w:rsidRPr="00BF348A">
        <w:rPr>
          <w:rFonts w:ascii="Palatino Linotype" w:eastAsia="Palatino Linotype" w:hAnsi="Palatino Linotype" w:cs="Palatino Linotype"/>
          <w:i/>
          <w:sz w:val="22"/>
          <w:szCs w:val="22"/>
        </w:rPr>
        <w:t xml:space="preserve"> </w:t>
      </w:r>
      <w:r w:rsidRPr="00BF348A">
        <w:rPr>
          <w:rFonts w:ascii="Palatino Linotype" w:eastAsia="Palatino Linotype" w:hAnsi="Palatino Linotype" w:cs="Palatino Linotype"/>
          <w:i/>
          <w:sz w:val="22"/>
          <w:szCs w:val="22"/>
          <w:u w:val="single"/>
        </w:rPr>
        <w:t>La clasificación de la información se llevará a cabo en el momento en que</w:t>
      </w:r>
      <w:r w:rsidRPr="00BF348A">
        <w:rPr>
          <w:rFonts w:ascii="Palatino Linotype" w:eastAsia="Palatino Linotype" w:hAnsi="Palatino Linotype" w:cs="Palatino Linotype"/>
          <w:i/>
          <w:sz w:val="22"/>
          <w:szCs w:val="22"/>
        </w:rPr>
        <w:t>:</w:t>
      </w:r>
    </w:p>
    <w:p w14:paraId="3C5D0A9B" w14:textId="77777777" w:rsidR="002B5F48" w:rsidRPr="00BF348A" w:rsidRDefault="002B5F48" w:rsidP="002B5F48">
      <w:pPr>
        <w:ind w:left="567" w:right="567"/>
        <w:jc w:val="both"/>
        <w:rPr>
          <w:rFonts w:ascii="Palatino Linotype" w:eastAsia="Palatino Linotype" w:hAnsi="Palatino Linotype" w:cs="Palatino Linotype"/>
          <w:i/>
          <w:sz w:val="22"/>
          <w:szCs w:val="22"/>
        </w:rPr>
      </w:pPr>
      <w:r w:rsidRPr="00BF348A">
        <w:rPr>
          <w:rFonts w:ascii="Palatino Linotype" w:eastAsia="Palatino Linotype" w:hAnsi="Palatino Linotype" w:cs="Palatino Linotype"/>
          <w:b/>
          <w:i/>
          <w:sz w:val="22"/>
          <w:szCs w:val="22"/>
        </w:rPr>
        <w:t>I.</w:t>
      </w:r>
      <w:r w:rsidRPr="00BF348A">
        <w:rPr>
          <w:rFonts w:ascii="Palatino Linotype" w:eastAsia="Palatino Linotype" w:hAnsi="Palatino Linotype" w:cs="Palatino Linotype"/>
          <w:i/>
          <w:sz w:val="22"/>
          <w:szCs w:val="22"/>
        </w:rPr>
        <w:t xml:space="preserve"> Se reciba una solicitud de acceso a la información;</w:t>
      </w:r>
    </w:p>
    <w:p w14:paraId="586CBDA4" w14:textId="77777777" w:rsidR="002B5F48" w:rsidRPr="00BF348A" w:rsidRDefault="002B5F48" w:rsidP="002B5F48">
      <w:pPr>
        <w:ind w:left="567" w:right="567"/>
        <w:jc w:val="both"/>
        <w:rPr>
          <w:rFonts w:ascii="Palatino Linotype" w:eastAsia="Palatino Linotype" w:hAnsi="Palatino Linotype" w:cs="Palatino Linotype"/>
          <w:i/>
          <w:sz w:val="22"/>
          <w:szCs w:val="22"/>
        </w:rPr>
      </w:pPr>
      <w:r w:rsidRPr="00BF348A">
        <w:rPr>
          <w:rFonts w:ascii="Palatino Linotype" w:eastAsia="Palatino Linotype" w:hAnsi="Palatino Linotype" w:cs="Palatino Linotype"/>
          <w:b/>
          <w:i/>
          <w:sz w:val="22"/>
          <w:szCs w:val="22"/>
        </w:rPr>
        <w:t>II.</w:t>
      </w:r>
      <w:r w:rsidRPr="00BF348A">
        <w:rPr>
          <w:rFonts w:ascii="Palatino Linotype" w:eastAsia="Palatino Linotype" w:hAnsi="Palatino Linotype" w:cs="Palatino Linotype"/>
          <w:i/>
          <w:sz w:val="22"/>
          <w:szCs w:val="22"/>
        </w:rPr>
        <w:t xml:space="preserve"> </w:t>
      </w:r>
      <w:r w:rsidRPr="00BF348A">
        <w:rPr>
          <w:rFonts w:ascii="Palatino Linotype" w:eastAsia="Palatino Linotype" w:hAnsi="Palatino Linotype" w:cs="Palatino Linotype"/>
          <w:i/>
          <w:sz w:val="22"/>
          <w:szCs w:val="22"/>
          <w:u w:val="single"/>
        </w:rPr>
        <w:t>Se determine mediante resolución de autoridad competente; o</w:t>
      </w:r>
    </w:p>
    <w:p w14:paraId="5EB4148B" w14:textId="77777777" w:rsidR="002B5F48" w:rsidRPr="00BF348A" w:rsidRDefault="002B5F48" w:rsidP="002B5F48">
      <w:pPr>
        <w:ind w:left="567" w:right="567"/>
        <w:jc w:val="both"/>
        <w:rPr>
          <w:rFonts w:ascii="Palatino Linotype" w:eastAsia="Palatino Linotype" w:hAnsi="Palatino Linotype" w:cs="Palatino Linotype"/>
          <w:i/>
          <w:sz w:val="22"/>
          <w:szCs w:val="22"/>
          <w:u w:val="single"/>
        </w:rPr>
      </w:pPr>
      <w:r w:rsidRPr="00BF348A">
        <w:rPr>
          <w:rFonts w:ascii="Palatino Linotype" w:eastAsia="Palatino Linotype" w:hAnsi="Palatino Linotype" w:cs="Palatino Linotype"/>
          <w:b/>
          <w:i/>
          <w:sz w:val="22"/>
          <w:szCs w:val="22"/>
        </w:rPr>
        <w:t>III.</w:t>
      </w:r>
      <w:r w:rsidRPr="00BF348A">
        <w:rPr>
          <w:rFonts w:ascii="Palatino Linotype" w:eastAsia="Palatino Linotype" w:hAnsi="Palatino Linotype" w:cs="Palatino Linotype"/>
          <w:i/>
          <w:sz w:val="22"/>
          <w:szCs w:val="22"/>
        </w:rPr>
        <w:t xml:space="preserve"> </w:t>
      </w:r>
      <w:r w:rsidRPr="00BF348A">
        <w:rPr>
          <w:rFonts w:ascii="Palatino Linotype" w:eastAsia="Palatino Linotype" w:hAnsi="Palatino Linotype" w:cs="Palatino Linotype"/>
          <w:i/>
          <w:sz w:val="22"/>
          <w:szCs w:val="22"/>
          <w:u w:val="single"/>
        </w:rPr>
        <w:t>Se generen versiones públicas para dar cumplimiento a las obligaciones de transparencia previstas en esta Ley.</w:t>
      </w:r>
    </w:p>
    <w:p w14:paraId="3D84FBC7" w14:textId="0C609BDA" w:rsidR="002B5F48" w:rsidRPr="00BF348A" w:rsidRDefault="00BF348A" w:rsidP="002B5F48">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1BBCE9F" w14:textId="77777777" w:rsidR="002B5F48" w:rsidRPr="002B5F48" w:rsidRDefault="002B5F48" w:rsidP="002B5F48">
      <w:pPr>
        <w:spacing w:line="360" w:lineRule="auto"/>
        <w:jc w:val="both"/>
        <w:rPr>
          <w:rFonts w:ascii="Palatino Linotype" w:eastAsia="Palatino Linotype" w:hAnsi="Palatino Linotype" w:cs="Palatino Linotype"/>
          <w:i/>
        </w:rPr>
      </w:pPr>
    </w:p>
    <w:p w14:paraId="0CF26EA0" w14:textId="77777777" w:rsidR="002B5F48" w:rsidRPr="002B5F48" w:rsidRDefault="002B5F48" w:rsidP="002B5F48">
      <w:pPr>
        <w:spacing w:line="360" w:lineRule="auto"/>
        <w:jc w:val="both"/>
        <w:rPr>
          <w:rFonts w:ascii="Palatino Linotype" w:eastAsia="Palatino Linotype" w:hAnsi="Palatino Linotype" w:cs="Palatino Linotype"/>
        </w:rPr>
      </w:pPr>
      <w:r w:rsidRPr="002B5F48">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B8AA0D4" w14:textId="77777777" w:rsidR="002B5F48" w:rsidRPr="002B5F48" w:rsidRDefault="002B5F48" w:rsidP="002B5F48">
      <w:pPr>
        <w:spacing w:line="360" w:lineRule="auto"/>
        <w:jc w:val="both"/>
        <w:rPr>
          <w:rFonts w:ascii="Palatino Linotype" w:eastAsia="Palatino Linotype" w:hAnsi="Palatino Linotype" w:cs="Palatino Linotype"/>
        </w:rPr>
      </w:pPr>
    </w:p>
    <w:p w14:paraId="2048C168" w14:textId="77777777" w:rsidR="002B5F48" w:rsidRPr="002B5F48" w:rsidRDefault="002B5F48" w:rsidP="002B5F48">
      <w:pPr>
        <w:spacing w:line="360" w:lineRule="auto"/>
        <w:jc w:val="both"/>
        <w:rPr>
          <w:rFonts w:ascii="Palatino Linotype" w:eastAsia="Palatino Linotype" w:hAnsi="Palatino Linotype" w:cs="Palatino Linotype"/>
        </w:rPr>
      </w:pPr>
      <w:r w:rsidRPr="002B5F48">
        <w:rPr>
          <w:rFonts w:ascii="Palatino Linotype" w:eastAsia="Palatino Linotype" w:hAnsi="Palatino Linotype" w:cs="Palatino Linotype"/>
        </w:rPr>
        <w:t xml:space="preserve">Por otro lado, los </w:t>
      </w:r>
      <w:r w:rsidRPr="002B5F48">
        <w:rPr>
          <w:rFonts w:ascii="Palatino Linotype" w:eastAsia="Palatino Linotype" w:hAnsi="Palatino Linotype" w:cs="Palatino Linotype"/>
          <w:i/>
        </w:rPr>
        <w:t>Lineamientos Generales en Materia de Clasificación y Desclasificación de la Información, así como para la elaboración de Versiones Públicas</w:t>
      </w:r>
      <w:r w:rsidRPr="002B5F48">
        <w:rPr>
          <w:rFonts w:ascii="Palatino Linotype" w:eastAsia="Palatino Linotype" w:hAnsi="Palatino Linotype" w:cs="Palatino Linotype"/>
        </w:rPr>
        <w:t xml:space="preserve">, emitidos por el Consejo Nacional del Sistema Nacional de Transparencia, Acceso a la Información Pública y Protección de Datos Personales, publicados en el Diario Oficial de la Federación el día </w:t>
      </w:r>
      <w:r w:rsidRPr="002B5F48">
        <w:rPr>
          <w:rFonts w:ascii="Palatino Linotype" w:eastAsia="Palatino Linotype" w:hAnsi="Palatino Linotype" w:cs="Palatino Linotype"/>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23064D6" w14:textId="77777777" w:rsidR="002B5F48" w:rsidRPr="002B5F48" w:rsidRDefault="002B5F48" w:rsidP="002B5F48">
      <w:pPr>
        <w:spacing w:line="360" w:lineRule="auto"/>
        <w:jc w:val="both"/>
        <w:rPr>
          <w:rFonts w:ascii="Palatino Linotype" w:eastAsia="Palatino Linotype" w:hAnsi="Palatino Linotype" w:cs="Palatino Linotype"/>
        </w:rPr>
      </w:pPr>
    </w:p>
    <w:p w14:paraId="3599261B" w14:textId="77777777" w:rsidR="002B5F48" w:rsidRPr="002B5F48" w:rsidRDefault="002B5F48" w:rsidP="002B5F48">
      <w:pPr>
        <w:spacing w:line="360" w:lineRule="auto"/>
        <w:jc w:val="both"/>
        <w:rPr>
          <w:rFonts w:ascii="Palatino Linotype" w:eastAsia="Palatino Linotype" w:hAnsi="Palatino Linotype" w:cs="Palatino Linotype"/>
        </w:rPr>
      </w:pPr>
      <w:r w:rsidRPr="002B5F48">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4F57B4C5" w14:textId="77777777" w:rsidR="002B5F48" w:rsidRPr="002B5F48" w:rsidRDefault="002B5F48" w:rsidP="002B5F48">
      <w:pPr>
        <w:spacing w:line="360" w:lineRule="auto"/>
        <w:jc w:val="both"/>
        <w:rPr>
          <w:rFonts w:ascii="Palatino Linotype" w:eastAsia="Palatino Linotype" w:hAnsi="Palatino Linotype" w:cs="Palatino Linotype"/>
        </w:rPr>
      </w:pPr>
    </w:p>
    <w:p w14:paraId="72BED709" w14:textId="77777777" w:rsidR="002B5F48" w:rsidRPr="00BF348A" w:rsidRDefault="002B5F48" w:rsidP="002B5F48">
      <w:pPr>
        <w:ind w:left="567" w:right="567"/>
        <w:jc w:val="both"/>
        <w:rPr>
          <w:rFonts w:ascii="Palatino Linotype" w:eastAsia="Palatino Linotype" w:hAnsi="Palatino Linotype" w:cs="Palatino Linotype"/>
          <w:i/>
          <w:sz w:val="22"/>
          <w:szCs w:val="22"/>
        </w:rPr>
      </w:pPr>
      <w:r w:rsidRPr="00BF348A">
        <w:rPr>
          <w:rFonts w:ascii="Palatino Linotype" w:eastAsia="Palatino Linotype" w:hAnsi="Palatino Linotype" w:cs="Palatino Linotype"/>
          <w:b/>
          <w:i/>
          <w:sz w:val="22"/>
          <w:szCs w:val="22"/>
        </w:rPr>
        <w:t>Quincuagésimo sexto.</w:t>
      </w:r>
      <w:r w:rsidRPr="00BF348A">
        <w:rPr>
          <w:rFonts w:ascii="Palatino Linotype" w:eastAsia="Palatino Linotype" w:hAnsi="Palatino Linotype" w:cs="Palatino Linotype"/>
          <w:i/>
          <w:sz w:val="22"/>
          <w:szCs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E4C5C92" w14:textId="77777777" w:rsidR="002B5F48" w:rsidRPr="00BF348A" w:rsidRDefault="002B5F48" w:rsidP="002B5F48">
      <w:pPr>
        <w:ind w:left="567" w:right="567"/>
        <w:jc w:val="both"/>
        <w:rPr>
          <w:rFonts w:ascii="Palatino Linotype" w:eastAsia="Palatino Linotype" w:hAnsi="Palatino Linotype" w:cs="Palatino Linotype"/>
          <w:i/>
          <w:sz w:val="22"/>
          <w:szCs w:val="22"/>
        </w:rPr>
      </w:pPr>
    </w:p>
    <w:p w14:paraId="728820E2" w14:textId="77777777" w:rsidR="002B5F48" w:rsidRPr="00BF348A" w:rsidRDefault="002B5F48" w:rsidP="002B5F48">
      <w:pPr>
        <w:ind w:left="567" w:right="567"/>
        <w:jc w:val="both"/>
        <w:rPr>
          <w:rFonts w:ascii="Palatino Linotype" w:eastAsia="Palatino Linotype" w:hAnsi="Palatino Linotype" w:cs="Palatino Linotype"/>
          <w:i/>
          <w:sz w:val="22"/>
          <w:szCs w:val="22"/>
        </w:rPr>
      </w:pPr>
      <w:r w:rsidRPr="00BF348A">
        <w:rPr>
          <w:rFonts w:ascii="Palatino Linotype" w:eastAsia="Palatino Linotype" w:hAnsi="Palatino Linotype" w:cs="Palatino Linotype"/>
          <w:b/>
          <w:i/>
          <w:sz w:val="22"/>
          <w:szCs w:val="22"/>
        </w:rPr>
        <w:t>Quincuagésimo séptimo.</w:t>
      </w:r>
      <w:r w:rsidRPr="00BF348A">
        <w:rPr>
          <w:rFonts w:ascii="Palatino Linotype" w:eastAsia="Palatino Linotype" w:hAnsi="Palatino Linotype" w:cs="Palatino Linotype"/>
          <w:i/>
          <w:sz w:val="22"/>
          <w:szCs w:val="22"/>
        </w:rPr>
        <w:t xml:space="preserve"> Se considera, en principio, como información pública y no podrá omitirse de las versiones públicas la siguiente:</w:t>
      </w:r>
    </w:p>
    <w:p w14:paraId="6B6261C1" w14:textId="77777777" w:rsidR="002B5F48" w:rsidRPr="00BF348A" w:rsidRDefault="002B5F48" w:rsidP="002B5F48">
      <w:pPr>
        <w:ind w:left="567" w:right="567"/>
        <w:jc w:val="both"/>
        <w:rPr>
          <w:rFonts w:ascii="Palatino Linotype" w:eastAsia="Palatino Linotype" w:hAnsi="Palatino Linotype" w:cs="Palatino Linotype"/>
          <w:i/>
          <w:sz w:val="22"/>
          <w:szCs w:val="22"/>
        </w:rPr>
      </w:pPr>
      <w:r w:rsidRPr="00BF348A">
        <w:rPr>
          <w:rFonts w:ascii="Palatino Linotype" w:eastAsia="Palatino Linotype" w:hAnsi="Palatino Linotype" w:cs="Palatino Linotype"/>
          <w:i/>
          <w:sz w:val="22"/>
          <w:szCs w:val="22"/>
        </w:rPr>
        <w:t xml:space="preserve"> </w:t>
      </w:r>
    </w:p>
    <w:p w14:paraId="384D196E" w14:textId="77777777" w:rsidR="002B5F48" w:rsidRPr="00BF348A" w:rsidRDefault="002B5F48" w:rsidP="002B5F48">
      <w:pPr>
        <w:ind w:left="567" w:right="567"/>
        <w:jc w:val="both"/>
        <w:rPr>
          <w:rFonts w:ascii="Palatino Linotype" w:eastAsia="Palatino Linotype" w:hAnsi="Palatino Linotype" w:cs="Palatino Linotype"/>
          <w:i/>
          <w:sz w:val="22"/>
          <w:szCs w:val="22"/>
        </w:rPr>
      </w:pPr>
      <w:r w:rsidRPr="00BF348A">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00D57598" w14:textId="77777777" w:rsidR="002B5F48" w:rsidRPr="00BF348A" w:rsidRDefault="002B5F48" w:rsidP="002B5F48">
      <w:pPr>
        <w:ind w:left="567" w:right="567"/>
        <w:jc w:val="both"/>
        <w:rPr>
          <w:rFonts w:ascii="Palatino Linotype" w:eastAsia="Palatino Linotype" w:hAnsi="Palatino Linotype" w:cs="Palatino Linotype"/>
          <w:i/>
          <w:sz w:val="22"/>
          <w:szCs w:val="22"/>
        </w:rPr>
      </w:pPr>
      <w:r w:rsidRPr="00BF348A">
        <w:rPr>
          <w:rFonts w:ascii="Palatino Linotype" w:eastAsia="Palatino Linotype" w:hAnsi="Palatino Linotype" w:cs="Palatino Linotype"/>
          <w:i/>
          <w:sz w:val="22"/>
          <w:szCs w:val="22"/>
        </w:rPr>
        <w:t xml:space="preserve">II. El nombre de los servidores públicos en los documentos, y sus firmas autógrafas, cuando sean utilizados en el ejercicio de las facultades conferidas para el desempeño del servicio público, y </w:t>
      </w:r>
    </w:p>
    <w:p w14:paraId="180CF986" w14:textId="77777777" w:rsidR="002B5F48" w:rsidRPr="00BF348A" w:rsidRDefault="002B5F48" w:rsidP="002B5F48">
      <w:pPr>
        <w:ind w:left="567" w:right="567"/>
        <w:jc w:val="both"/>
        <w:rPr>
          <w:rFonts w:ascii="Palatino Linotype" w:eastAsia="Palatino Linotype" w:hAnsi="Palatino Linotype" w:cs="Palatino Linotype"/>
          <w:i/>
          <w:sz w:val="22"/>
          <w:szCs w:val="22"/>
        </w:rPr>
      </w:pPr>
      <w:r w:rsidRPr="00BF348A">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4CD5116" w14:textId="77777777" w:rsidR="002B5F48" w:rsidRPr="00BF348A" w:rsidRDefault="002B5F48" w:rsidP="002B5F48">
      <w:pPr>
        <w:ind w:left="567" w:right="567"/>
        <w:jc w:val="both"/>
        <w:rPr>
          <w:rFonts w:ascii="Palatino Linotype" w:eastAsia="Palatino Linotype" w:hAnsi="Palatino Linotype" w:cs="Palatino Linotype"/>
          <w:i/>
          <w:sz w:val="22"/>
          <w:szCs w:val="22"/>
        </w:rPr>
      </w:pPr>
    </w:p>
    <w:p w14:paraId="13ACA24F" w14:textId="1DF37058" w:rsidR="002B5F48" w:rsidRPr="00BF348A" w:rsidRDefault="002B5F48" w:rsidP="002B5F48">
      <w:pPr>
        <w:ind w:left="567" w:right="567"/>
        <w:jc w:val="both"/>
        <w:rPr>
          <w:rFonts w:ascii="Palatino Linotype" w:eastAsia="Palatino Linotype" w:hAnsi="Palatino Linotype" w:cs="Palatino Linotype"/>
          <w:i/>
          <w:sz w:val="22"/>
          <w:szCs w:val="22"/>
        </w:rPr>
      </w:pPr>
      <w:r w:rsidRPr="00BF348A">
        <w:rPr>
          <w:rFonts w:ascii="Palatino Linotype" w:eastAsia="Palatino Linotype" w:hAnsi="Palatino Linotype" w:cs="Palatino Linotype"/>
          <w:i/>
          <w:sz w:val="22"/>
          <w:szCs w:val="22"/>
        </w:rPr>
        <w:t>Lo anterior, siempre y cuando no se acredite alguna causal de clasificación, prevista en las leyes o en los tratados internacion</w:t>
      </w:r>
      <w:r w:rsidR="008A493F" w:rsidRPr="00BF348A">
        <w:rPr>
          <w:rFonts w:ascii="Palatino Linotype" w:eastAsia="Palatino Linotype" w:hAnsi="Palatino Linotype" w:cs="Palatino Linotype"/>
          <w:i/>
          <w:sz w:val="22"/>
          <w:szCs w:val="22"/>
        </w:rPr>
        <w:t>al</w:t>
      </w:r>
      <w:r w:rsidRPr="00BF348A">
        <w:rPr>
          <w:rFonts w:ascii="Palatino Linotype" w:eastAsia="Palatino Linotype" w:hAnsi="Palatino Linotype" w:cs="Palatino Linotype"/>
          <w:i/>
          <w:sz w:val="22"/>
          <w:szCs w:val="22"/>
        </w:rPr>
        <w:t xml:space="preserve">es suscritos por el Estado mexicano. </w:t>
      </w:r>
    </w:p>
    <w:p w14:paraId="60DB5C4E" w14:textId="77777777" w:rsidR="002B5F48" w:rsidRPr="00BF348A" w:rsidRDefault="002B5F48" w:rsidP="002B5F48">
      <w:pPr>
        <w:ind w:left="567" w:right="567"/>
        <w:jc w:val="both"/>
        <w:rPr>
          <w:rFonts w:ascii="Palatino Linotype" w:eastAsia="Palatino Linotype" w:hAnsi="Palatino Linotype" w:cs="Palatino Linotype"/>
          <w:i/>
          <w:sz w:val="22"/>
          <w:szCs w:val="22"/>
        </w:rPr>
      </w:pPr>
    </w:p>
    <w:p w14:paraId="5A711199" w14:textId="77777777" w:rsidR="002B5F48" w:rsidRPr="00BF348A" w:rsidRDefault="002B5F48" w:rsidP="002B5F48">
      <w:pPr>
        <w:ind w:left="567" w:right="567"/>
        <w:jc w:val="both"/>
        <w:rPr>
          <w:rFonts w:ascii="Palatino Linotype" w:eastAsia="Palatino Linotype" w:hAnsi="Palatino Linotype" w:cs="Palatino Linotype"/>
          <w:i/>
          <w:sz w:val="22"/>
          <w:szCs w:val="22"/>
        </w:rPr>
      </w:pPr>
      <w:r w:rsidRPr="00BF348A">
        <w:rPr>
          <w:rFonts w:ascii="Palatino Linotype" w:eastAsia="Palatino Linotype" w:hAnsi="Palatino Linotype" w:cs="Palatino Linotype"/>
          <w:b/>
          <w:i/>
          <w:sz w:val="22"/>
          <w:szCs w:val="22"/>
        </w:rPr>
        <w:t>Quincuagésimo octavo.</w:t>
      </w:r>
      <w:r w:rsidRPr="00BF348A">
        <w:rPr>
          <w:rFonts w:ascii="Palatino Linotype" w:eastAsia="Palatino Linotype" w:hAnsi="Palatino Linotype" w:cs="Palatino Linotype"/>
          <w:i/>
          <w:sz w:val="22"/>
          <w:szCs w:val="22"/>
        </w:rPr>
        <w:t xml:space="preserve"> Los sujetos obligados garantizarán que los sistemas o medios empleados para eliminar la información en las versiones públicas no permitan la recuperación o visualización de la misma.</w:t>
      </w:r>
    </w:p>
    <w:p w14:paraId="3EBCFEB0" w14:textId="77777777" w:rsidR="002B5F48" w:rsidRPr="002B5F48" w:rsidRDefault="002B5F48" w:rsidP="002B5F48">
      <w:pPr>
        <w:spacing w:line="360" w:lineRule="auto"/>
        <w:jc w:val="both"/>
        <w:rPr>
          <w:rFonts w:ascii="Palatino Linotype" w:eastAsia="Palatino Linotype" w:hAnsi="Palatino Linotype" w:cs="Palatino Linotype"/>
          <w:i/>
        </w:rPr>
      </w:pPr>
    </w:p>
    <w:p w14:paraId="73837330" w14:textId="77777777" w:rsidR="002B5F48" w:rsidRPr="002B5F48" w:rsidRDefault="002B5F48" w:rsidP="002B5F48">
      <w:pPr>
        <w:spacing w:line="360" w:lineRule="auto"/>
        <w:jc w:val="both"/>
        <w:rPr>
          <w:rFonts w:ascii="Palatino Linotype" w:eastAsia="Palatino Linotype" w:hAnsi="Palatino Linotype" w:cs="Palatino Linotype"/>
        </w:rPr>
      </w:pPr>
      <w:r w:rsidRPr="002B5F48">
        <w:rPr>
          <w:rFonts w:ascii="Palatino Linotype" w:eastAsia="Palatino Linotype" w:hAnsi="Palatino Linotype" w:cs="Palatino Linotype"/>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14E6DCB2" w14:textId="77777777" w:rsidR="002B5F48" w:rsidRPr="002B5F48" w:rsidRDefault="002B5F48" w:rsidP="002B5F48">
      <w:pPr>
        <w:spacing w:line="360" w:lineRule="auto"/>
        <w:jc w:val="both"/>
        <w:rPr>
          <w:rFonts w:ascii="Palatino Linotype" w:eastAsia="Palatino Linotype" w:hAnsi="Palatino Linotype" w:cs="Palatino Linotype"/>
        </w:rPr>
      </w:pPr>
    </w:p>
    <w:p w14:paraId="77AD4DA3" w14:textId="0A0E18CD" w:rsidR="002B5F48" w:rsidRPr="002B5F48" w:rsidRDefault="002B5F48" w:rsidP="002B5F48">
      <w:pPr>
        <w:spacing w:line="360" w:lineRule="auto"/>
        <w:jc w:val="both"/>
        <w:rPr>
          <w:rFonts w:ascii="Palatino Linotype" w:eastAsia="Palatino Linotype" w:hAnsi="Palatino Linotype" w:cs="Palatino Linotype"/>
        </w:rPr>
      </w:pPr>
      <w:r w:rsidRPr="002B5F48">
        <w:rPr>
          <w:rFonts w:ascii="Palatino Linotype" w:eastAsia="Palatino Linotype" w:hAnsi="Palatino Linotype" w:cs="Palatino Linotype"/>
        </w:rPr>
        <w:t>Por lo que respecta al Acuerdo de</w:t>
      </w:r>
      <w:r w:rsidR="0020763C">
        <w:rPr>
          <w:rFonts w:ascii="Palatino Linotype" w:eastAsia="Palatino Linotype" w:hAnsi="Palatino Linotype" w:cs="Palatino Linotype"/>
        </w:rPr>
        <w:t>l Comité de Transparencia que sustente la versión pública</w:t>
      </w:r>
      <w:r w:rsidRPr="002B5F48">
        <w:rPr>
          <w:rFonts w:ascii="Palatino Linotype" w:eastAsia="Palatino Linotype" w:hAnsi="Palatino Linotype" w:cs="Palatino Linotype"/>
        </w:rPr>
        <w:t xml:space="preserve"> de la documentación a entregar, deberá ser notificado mediante el SAIMEX.</w:t>
      </w:r>
    </w:p>
    <w:p w14:paraId="4E88502A" w14:textId="77777777" w:rsidR="002B5F48" w:rsidRPr="002B5F48" w:rsidRDefault="002B5F48" w:rsidP="002B5F48">
      <w:pPr>
        <w:spacing w:line="360" w:lineRule="auto"/>
        <w:jc w:val="both"/>
        <w:rPr>
          <w:rFonts w:ascii="Palatino Linotype" w:eastAsia="Palatino Linotype" w:hAnsi="Palatino Linotype" w:cs="Palatino Linotype"/>
        </w:rPr>
      </w:pPr>
    </w:p>
    <w:p w14:paraId="5E782F1A" w14:textId="77777777" w:rsidR="002B5F48" w:rsidRPr="002B5F48" w:rsidRDefault="002B5F48" w:rsidP="002B5F48">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B5F48">
        <w:rPr>
          <w:rFonts w:ascii="Palatino Linotype" w:eastAsia="Palatino Linotype" w:hAnsi="Palatino Linotype" w:cs="Palatino Linotype"/>
          <w:color w:val="000000"/>
        </w:rPr>
        <w:t>En ese tenor y de acuerdo a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43B3DC1A" w14:textId="77777777" w:rsidR="002B5F48" w:rsidRPr="002B5F48" w:rsidRDefault="002B5F48" w:rsidP="002B5F4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60F9B3F" w14:textId="26C97F06" w:rsidR="002B5F48" w:rsidRPr="001C4FC0" w:rsidRDefault="002B5F48" w:rsidP="002B5F48">
      <w:pPr>
        <w:pBdr>
          <w:top w:val="nil"/>
          <w:left w:val="nil"/>
          <w:bottom w:val="nil"/>
          <w:right w:val="nil"/>
          <w:between w:val="nil"/>
        </w:pBdr>
        <w:spacing w:line="360" w:lineRule="auto"/>
        <w:jc w:val="both"/>
        <w:rPr>
          <w:rFonts w:ascii="Palatino Linotype" w:eastAsia="Palatino Linotype" w:hAnsi="Palatino Linotype" w:cs="Palatino Linotype"/>
          <w:b/>
          <w:bCs/>
          <w:color w:val="000000"/>
        </w:rPr>
      </w:pPr>
      <w:r w:rsidRPr="002B5F48">
        <w:rPr>
          <w:rFonts w:ascii="Palatino Linotype" w:eastAsia="Palatino Linotype" w:hAnsi="Palatino Linotype" w:cs="Palatino Linotype"/>
          <w:color w:val="000000"/>
        </w:rPr>
        <w:t xml:space="preserve">En mérito de lo expuesto en líneas anteriores, este Instituto considera que los motivos de inconformidad planteados por el Recurrente resultan fundados en </w:t>
      </w:r>
      <w:r>
        <w:rPr>
          <w:rFonts w:ascii="Palatino Linotype" w:eastAsia="Palatino Linotype" w:hAnsi="Palatino Linotype" w:cs="Palatino Linotype"/>
          <w:color w:val="000000"/>
        </w:rPr>
        <w:t xml:space="preserve">el recurso de revisión que es </w:t>
      </w:r>
      <w:r w:rsidRPr="002B5F48">
        <w:rPr>
          <w:rFonts w:ascii="Palatino Linotype" w:eastAsia="Palatino Linotype" w:hAnsi="Palatino Linotype" w:cs="Palatino Linotype"/>
          <w:color w:val="000000"/>
        </w:rPr>
        <w:t xml:space="preserve">materia de esta resolución; por ello </w:t>
      </w:r>
      <w:r w:rsidRPr="001C4FC0">
        <w:rPr>
          <w:rFonts w:ascii="Palatino Linotype" w:eastAsia="Palatino Linotype" w:hAnsi="Palatino Linotype" w:cs="Palatino Linotype"/>
          <w:b/>
          <w:color w:val="000000"/>
        </w:rPr>
        <w:t xml:space="preserve">con fundamento en la primera </w:t>
      </w:r>
      <w:r w:rsidRPr="001C4FC0">
        <w:rPr>
          <w:rFonts w:ascii="Palatino Linotype" w:eastAsia="Palatino Linotype" w:hAnsi="Palatino Linotype" w:cs="Palatino Linotype"/>
          <w:b/>
          <w:color w:val="000000"/>
        </w:rPr>
        <w:lastRenderedPageBreak/>
        <w:t>hipótesis de la fracción III del artículo 186 de la Ley de Transparencia y Acceso a la Información Pública del Estado de México y Municipio</w:t>
      </w:r>
      <w:r w:rsidRPr="001C4FC0">
        <w:rPr>
          <w:rFonts w:ascii="Palatino Linotype" w:eastAsia="Palatino Linotype" w:hAnsi="Palatino Linotype" w:cs="Palatino Linotype"/>
          <w:b/>
          <w:bCs/>
          <w:color w:val="000000"/>
        </w:rPr>
        <w:t>s</w:t>
      </w:r>
      <w:r w:rsidRPr="002B5F48">
        <w:rPr>
          <w:rFonts w:ascii="Palatino Linotype" w:eastAsia="Palatino Linotype" w:hAnsi="Palatino Linotype" w:cs="Palatino Linotype"/>
          <w:color w:val="000000"/>
        </w:rPr>
        <w:t xml:space="preserve">, se </w:t>
      </w:r>
      <w:r w:rsidR="0020763C">
        <w:rPr>
          <w:rFonts w:ascii="Palatino Linotype" w:eastAsia="Palatino Linotype" w:hAnsi="Palatino Linotype" w:cs="Palatino Linotype"/>
          <w:b/>
          <w:color w:val="000000"/>
        </w:rPr>
        <w:t>REVOCA</w:t>
      </w:r>
      <w:r w:rsidRPr="002B5F48">
        <w:rPr>
          <w:rFonts w:ascii="Palatino Linotype" w:eastAsia="Palatino Linotype" w:hAnsi="Palatino Linotype" w:cs="Palatino Linotype"/>
          <w:b/>
          <w:color w:val="000000"/>
        </w:rPr>
        <w:t xml:space="preserve"> </w:t>
      </w:r>
      <w:r w:rsidR="0020763C">
        <w:rPr>
          <w:rFonts w:ascii="Palatino Linotype" w:eastAsia="Palatino Linotype" w:hAnsi="Palatino Linotype" w:cs="Palatino Linotype"/>
          <w:color w:val="000000"/>
        </w:rPr>
        <w:t>la respuesta a la solicitud</w:t>
      </w:r>
      <w:r w:rsidRPr="002B5F48">
        <w:rPr>
          <w:rFonts w:ascii="Palatino Linotype" w:eastAsia="Palatino Linotype" w:hAnsi="Palatino Linotype" w:cs="Palatino Linotype"/>
          <w:color w:val="000000"/>
        </w:rPr>
        <w:t xml:space="preserve"> de información número</w:t>
      </w:r>
      <w:r w:rsidRPr="002B5F48">
        <w:rPr>
          <w:rFonts w:ascii="Palatino Linotype" w:eastAsia="Palatino Linotype" w:hAnsi="Palatino Linotype" w:cs="Palatino Linotype"/>
          <w:b/>
          <w:color w:val="000000"/>
        </w:rPr>
        <w:t xml:space="preserve"> </w:t>
      </w:r>
      <w:r w:rsidR="001C4FC0" w:rsidRPr="001C4FC0">
        <w:rPr>
          <w:rFonts w:ascii="Palatino Linotype" w:eastAsia="Palatino Linotype" w:hAnsi="Palatino Linotype" w:cs="Palatino Linotype"/>
          <w:b/>
          <w:bCs/>
          <w:color w:val="000000"/>
        </w:rPr>
        <w:t>00230/VABRAVO/IP/2021</w:t>
      </w:r>
      <w:r w:rsidRPr="002B5F48">
        <w:rPr>
          <w:rFonts w:ascii="Palatino Linotype" w:eastAsia="Palatino Linotype" w:hAnsi="Palatino Linotype" w:cs="Palatino Linotype"/>
          <w:color w:val="000000"/>
        </w:rPr>
        <w:t>,</w:t>
      </w:r>
      <w:r w:rsidRPr="002B5F48">
        <w:rPr>
          <w:rFonts w:ascii="Palatino Linotype" w:eastAsia="Palatino Linotype" w:hAnsi="Palatino Linotype" w:cs="Palatino Linotype"/>
          <w:b/>
          <w:color w:val="000000"/>
        </w:rPr>
        <w:t xml:space="preserve"> </w:t>
      </w:r>
      <w:r w:rsidR="0020763C">
        <w:rPr>
          <w:rFonts w:ascii="Palatino Linotype" w:eastAsia="Palatino Linotype" w:hAnsi="Palatino Linotype" w:cs="Palatino Linotype"/>
          <w:color w:val="000000"/>
        </w:rPr>
        <w:t>que ha</w:t>
      </w:r>
      <w:r w:rsidRPr="002B5F48">
        <w:rPr>
          <w:rFonts w:ascii="Palatino Linotype" w:eastAsia="Palatino Linotype" w:hAnsi="Palatino Linotype" w:cs="Palatino Linotype"/>
          <w:color w:val="000000"/>
        </w:rPr>
        <w:t xml:space="preserve"> sido materia del presente estudio.</w:t>
      </w:r>
    </w:p>
    <w:p w14:paraId="7FC3BCDD" w14:textId="77777777" w:rsidR="002B5F48" w:rsidRPr="002B5F48" w:rsidRDefault="002B5F48" w:rsidP="002B5F4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3316997" w14:textId="77777777" w:rsidR="002B5F48" w:rsidRPr="002B5F48" w:rsidRDefault="002B5F48" w:rsidP="002B5F48">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B5F48">
        <w:rPr>
          <w:rFonts w:ascii="Palatino Linotype" w:eastAsia="Palatino Linotype" w:hAnsi="Palatino Linotype" w:cs="Palatino Linotype"/>
          <w:color w:val="000000"/>
        </w:rPr>
        <w:t>Por lo antes expuesto y fundado es de resolverse y,</w:t>
      </w:r>
    </w:p>
    <w:p w14:paraId="69AC90B5" w14:textId="77777777" w:rsidR="002B5F48" w:rsidRPr="0020763C" w:rsidRDefault="002B5F48" w:rsidP="002B5F4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90F9F80" w14:textId="77777777" w:rsidR="002B5F48" w:rsidRPr="0020763C" w:rsidRDefault="002B5F48" w:rsidP="002B5F48">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rPr>
      </w:pPr>
      <w:r w:rsidRPr="0020763C">
        <w:rPr>
          <w:rFonts w:ascii="Palatino Linotype" w:eastAsia="Palatino Linotype" w:hAnsi="Palatino Linotype" w:cs="Palatino Linotype"/>
          <w:b/>
          <w:color w:val="000000"/>
          <w:sz w:val="28"/>
          <w:szCs w:val="28"/>
        </w:rPr>
        <w:t>S E    R E S U E L V E</w:t>
      </w:r>
    </w:p>
    <w:p w14:paraId="2766C186" w14:textId="77777777" w:rsidR="002B5F48" w:rsidRPr="0020763C" w:rsidRDefault="002B5F48" w:rsidP="002B5F48">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2C1B0B38" w14:textId="5BA00174" w:rsidR="002B5F48" w:rsidRPr="0020763C" w:rsidRDefault="002B5F48" w:rsidP="002B5F48">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0763C">
        <w:rPr>
          <w:rFonts w:ascii="Palatino Linotype" w:eastAsia="Palatino Linotype" w:hAnsi="Palatino Linotype" w:cs="Palatino Linotype"/>
          <w:b/>
          <w:color w:val="000000"/>
        </w:rPr>
        <w:t>PRIMERO.</w:t>
      </w:r>
      <w:r w:rsidRPr="0020763C">
        <w:rPr>
          <w:rFonts w:ascii="Palatino Linotype" w:eastAsia="Palatino Linotype" w:hAnsi="Palatino Linotype" w:cs="Palatino Linotype"/>
          <w:color w:val="000000"/>
        </w:rPr>
        <w:t xml:space="preserve"> Se </w:t>
      </w:r>
      <w:r w:rsidR="0020763C">
        <w:rPr>
          <w:rFonts w:ascii="Palatino Linotype" w:eastAsia="Palatino Linotype" w:hAnsi="Palatino Linotype" w:cs="Palatino Linotype"/>
          <w:b/>
          <w:color w:val="000000"/>
        </w:rPr>
        <w:t>REVOCA</w:t>
      </w:r>
      <w:r w:rsidR="0020763C">
        <w:rPr>
          <w:rFonts w:ascii="Palatino Linotype" w:eastAsia="Palatino Linotype" w:hAnsi="Palatino Linotype" w:cs="Palatino Linotype"/>
          <w:color w:val="000000"/>
        </w:rPr>
        <w:t xml:space="preserve"> la respuesta entregada</w:t>
      </w:r>
      <w:r w:rsidRPr="0020763C">
        <w:rPr>
          <w:rFonts w:ascii="Palatino Linotype" w:eastAsia="Palatino Linotype" w:hAnsi="Palatino Linotype" w:cs="Palatino Linotype"/>
          <w:color w:val="000000"/>
        </w:rPr>
        <w:t xml:space="preserve"> por el Sujeto Obligado</w:t>
      </w:r>
      <w:r w:rsidRPr="0020763C">
        <w:rPr>
          <w:rFonts w:ascii="Palatino Linotype" w:eastAsia="Palatino Linotype" w:hAnsi="Palatino Linotype" w:cs="Palatino Linotype"/>
          <w:b/>
          <w:color w:val="000000"/>
        </w:rPr>
        <w:t xml:space="preserve"> </w:t>
      </w:r>
      <w:r w:rsidRPr="0020763C">
        <w:rPr>
          <w:rFonts w:ascii="Palatino Linotype" w:eastAsia="Palatino Linotype" w:hAnsi="Palatino Linotype" w:cs="Palatino Linotype"/>
          <w:color w:val="000000"/>
        </w:rPr>
        <w:t>a la</w:t>
      </w:r>
      <w:r w:rsidR="0020763C">
        <w:rPr>
          <w:rFonts w:ascii="Palatino Linotype" w:eastAsia="Palatino Linotype" w:hAnsi="Palatino Linotype" w:cs="Palatino Linotype"/>
          <w:color w:val="000000"/>
        </w:rPr>
        <w:t xml:space="preserve"> solicitud</w:t>
      </w:r>
      <w:r w:rsidRPr="0020763C">
        <w:rPr>
          <w:rFonts w:ascii="Palatino Linotype" w:eastAsia="Palatino Linotype" w:hAnsi="Palatino Linotype" w:cs="Palatino Linotype"/>
          <w:color w:val="000000"/>
        </w:rPr>
        <w:t xml:space="preserve"> de información </w:t>
      </w:r>
      <w:r w:rsidRPr="001C4FC0">
        <w:rPr>
          <w:rFonts w:ascii="Palatino Linotype" w:eastAsia="Palatino Linotype" w:hAnsi="Palatino Linotype" w:cs="Palatino Linotype"/>
          <w:color w:val="000000"/>
        </w:rPr>
        <w:t xml:space="preserve">número </w:t>
      </w:r>
      <w:r w:rsidR="001C4FC0" w:rsidRPr="001C4FC0">
        <w:rPr>
          <w:rFonts w:ascii="Palatino Linotype" w:eastAsia="Palatino Linotype" w:hAnsi="Palatino Linotype" w:cs="Palatino Linotype"/>
          <w:b/>
          <w:bCs/>
          <w:color w:val="000000"/>
        </w:rPr>
        <w:t>00230/VABRAVO/IP/2021</w:t>
      </w:r>
      <w:r w:rsidRPr="001C4FC0">
        <w:rPr>
          <w:rFonts w:ascii="Palatino Linotype" w:eastAsia="Palatino Linotype" w:hAnsi="Palatino Linotype" w:cs="Palatino Linotype"/>
          <w:color w:val="000000"/>
        </w:rPr>
        <w:t>, por</w:t>
      </w:r>
      <w:r w:rsidRPr="0020763C">
        <w:rPr>
          <w:rFonts w:ascii="Palatino Linotype" w:eastAsia="Palatino Linotype" w:hAnsi="Palatino Linotype" w:cs="Palatino Linotype"/>
          <w:color w:val="000000"/>
        </w:rPr>
        <w:t xml:space="preserve"> resultar fundados </w:t>
      </w:r>
      <w:r w:rsidR="0020763C">
        <w:rPr>
          <w:rFonts w:ascii="Palatino Linotype" w:eastAsia="Palatino Linotype" w:hAnsi="Palatino Linotype" w:cs="Palatino Linotype"/>
          <w:color w:val="000000"/>
        </w:rPr>
        <w:t xml:space="preserve">los </w:t>
      </w:r>
      <w:r w:rsidRPr="0020763C">
        <w:rPr>
          <w:rFonts w:ascii="Palatino Linotype" w:eastAsia="Palatino Linotype" w:hAnsi="Palatino Linotype" w:cs="Palatino Linotype"/>
          <w:color w:val="000000"/>
        </w:rPr>
        <w:t>motivos de inconformidad argüidos por el Recurrente, en términos del</w:t>
      </w:r>
      <w:r w:rsidRPr="0020763C">
        <w:rPr>
          <w:rFonts w:ascii="Palatino Linotype" w:eastAsia="Palatino Linotype" w:hAnsi="Palatino Linotype" w:cs="Palatino Linotype"/>
          <w:b/>
          <w:color w:val="000000"/>
        </w:rPr>
        <w:t xml:space="preserve"> Considerando CUARTO </w:t>
      </w:r>
      <w:r w:rsidRPr="0020763C">
        <w:rPr>
          <w:rFonts w:ascii="Palatino Linotype" w:eastAsia="Palatino Linotype" w:hAnsi="Palatino Linotype" w:cs="Palatino Linotype"/>
          <w:color w:val="000000"/>
        </w:rPr>
        <w:t xml:space="preserve">de la presente resolución. </w:t>
      </w:r>
    </w:p>
    <w:p w14:paraId="248A3F82" w14:textId="77777777" w:rsidR="002B5F48" w:rsidRPr="0020763C" w:rsidRDefault="002B5F48" w:rsidP="002B5F4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6B321BC" w14:textId="3EA6EBB1" w:rsidR="002B5F48" w:rsidRPr="0020763C" w:rsidRDefault="002B5F48" w:rsidP="002B5F48">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0763C">
        <w:rPr>
          <w:rFonts w:ascii="Palatino Linotype" w:eastAsia="Palatino Linotype" w:hAnsi="Palatino Linotype" w:cs="Palatino Linotype"/>
          <w:b/>
          <w:color w:val="000000"/>
        </w:rPr>
        <w:t>SEGUNDO.</w:t>
      </w:r>
      <w:r w:rsidRPr="0020763C">
        <w:rPr>
          <w:rFonts w:ascii="Palatino Linotype" w:eastAsia="Palatino Linotype" w:hAnsi="Palatino Linotype" w:cs="Palatino Linotype"/>
          <w:color w:val="000000"/>
        </w:rPr>
        <w:t xml:space="preserve"> Se </w:t>
      </w:r>
      <w:r w:rsidRPr="0020763C">
        <w:rPr>
          <w:rFonts w:ascii="Palatino Linotype" w:eastAsia="Palatino Linotype" w:hAnsi="Palatino Linotype" w:cs="Palatino Linotype"/>
          <w:b/>
          <w:color w:val="000000"/>
        </w:rPr>
        <w:t>ORDENA</w:t>
      </w:r>
      <w:r w:rsidRPr="0020763C">
        <w:rPr>
          <w:rFonts w:ascii="Palatino Linotype" w:eastAsia="Palatino Linotype" w:hAnsi="Palatino Linotype" w:cs="Palatino Linotype"/>
          <w:color w:val="000000"/>
        </w:rPr>
        <w:t xml:space="preserve"> al Sujeto Obligado que </w:t>
      </w:r>
      <w:r w:rsidR="001C4FC0">
        <w:rPr>
          <w:rFonts w:ascii="Palatino Linotype" w:eastAsia="Palatino Linotype" w:hAnsi="Palatino Linotype" w:cs="Palatino Linotype"/>
          <w:color w:val="000000"/>
        </w:rPr>
        <w:t xml:space="preserve">haga </w:t>
      </w:r>
      <w:r w:rsidRPr="0020763C">
        <w:rPr>
          <w:rFonts w:ascii="Palatino Linotype" w:eastAsia="Palatino Linotype" w:hAnsi="Palatino Linotype" w:cs="Palatino Linotype"/>
          <w:color w:val="000000"/>
        </w:rPr>
        <w:t>entrega al Recurrente mediante el Sistema de Acceso a la Información Mexiquense</w:t>
      </w:r>
      <w:r w:rsidR="009220AE">
        <w:rPr>
          <w:rFonts w:ascii="Palatino Linotype" w:eastAsia="Palatino Linotype" w:hAnsi="Palatino Linotype" w:cs="Palatino Linotype"/>
          <w:color w:val="000000"/>
        </w:rPr>
        <w:t xml:space="preserve"> (SAIMEX),</w:t>
      </w:r>
      <w:r w:rsidRPr="0020763C">
        <w:rPr>
          <w:rFonts w:ascii="Palatino Linotype" w:eastAsia="Palatino Linotype" w:hAnsi="Palatino Linotype" w:cs="Palatino Linotype"/>
          <w:color w:val="000000"/>
        </w:rPr>
        <w:t xml:space="preserve"> en versión pública y en términos del </w:t>
      </w:r>
      <w:r w:rsidRPr="0020763C">
        <w:rPr>
          <w:rFonts w:ascii="Palatino Linotype" w:eastAsia="Palatino Linotype" w:hAnsi="Palatino Linotype" w:cs="Palatino Linotype"/>
          <w:b/>
          <w:color w:val="000000"/>
        </w:rPr>
        <w:t>Considerando CUARTO</w:t>
      </w:r>
      <w:r w:rsidRPr="0020763C">
        <w:rPr>
          <w:rFonts w:ascii="Palatino Linotype" w:eastAsia="Palatino Linotype" w:hAnsi="Palatino Linotype" w:cs="Palatino Linotype"/>
          <w:color w:val="000000"/>
        </w:rPr>
        <w:t>, de</w:t>
      </w:r>
      <w:r w:rsidR="0020763C">
        <w:rPr>
          <w:rFonts w:ascii="Palatino Linotype" w:eastAsia="Palatino Linotype" w:hAnsi="Palatino Linotype" w:cs="Palatino Linotype"/>
          <w:color w:val="000000"/>
        </w:rPr>
        <w:t xml:space="preserve"> lo siguiente: </w:t>
      </w:r>
    </w:p>
    <w:p w14:paraId="01221C64" w14:textId="77777777" w:rsidR="002B5F48" w:rsidRPr="0020763C" w:rsidRDefault="002B5F48" w:rsidP="002B5F4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01F0496" w14:textId="660959C4" w:rsidR="00A55DBB" w:rsidRPr="00A55DBB" w:rsidRDefault="007874B4" w:rsidP="007874B4">
      <w:pPr>
        <w:numPr>
          <w:ilvl w:val="0"/>
          <w:numId w:val="45"/>
        </w:numPr>
        <w:pBdr>
          <w:top w:val="nil"/>
          <w:left w:val="nil"/>
          <w:bottom w:val="nil"/>
          <w:right w:val="nil"/>
          <w:between w:val="nil"/>
        </w:pBdr>
        <w:spacing w:line="360" w:lineRule="auto"/>
        <w:ind w:left="851" w:hanging="567"/>
        <w:jc w:val="both"/>
        <w:rPr>
          <w:rFonts w:ascii="Palatino Linotype" w:eastAsia="Palatino Linotype" w:hAnsi="Palatino Linotype" w:cs="Palatino Linotype"/>
          <w:color w:val="000000"/>
        </w:rPr>
      </w:pPr>
      <w:r>
        <w:rPr>
          <w:rFonts w:ascii="Palatino Linotype" w:eastAsia="Palatino Linotype" w:hAnsi="Palatino Linotype" w:cs="Palatino Linotype"/>
          <w:i/>
          <w:color w:val="000000"/>
        </w:rPr>
        <w:t>L</w:t>
      </w:r>
      <w:r w:rsidR="001C4FC0" w:rsidRPr="001C4FC0">
        <w:rPr>
          <w:rFonts w:ascii="Palatino Linotype" w:eastAsia="Palatino Linotype" w:hAnsi="Palatino Linotype" w:cs="Palatino Linotype"/>
          <w:i/>
          <w:color w:val="000000"/>
        </w:rPr>
        <w:t xml:space="preserve">a licencia de construcción </w:t>
      </w:r>
      <w:r w:rsidR="00A55DBB">
        <w:rPr>
          <w:rFonts w:ascii="Palatino Linotype" w:eastAsia="Palatino Linotype" w:hAnsi="Palatino Linotype" w:cs="Palatino Linotype"/>
          <w:i/>
          <w:color w:val="000000"/>
        </w:rPr>
        <w:t xml:space="preserve">número </w:t>
      </w:r>
      <w:r w:rsidR="001C4FC0" w:rsidRPr="001C4FC0">
        <w:rPr>
          <w:rFonts w:ascii="Palatino Linotype" w:eastAsia="Palatino Linotype" w:hAnsi="Palatino Linotype" w:cs="Palatino Linotype"/>
          <w:i/>
          <w:color w:val="000000"/>
        </w:rPr>
        <w:t>DU/LC/0249/PMDU20/2021</w:t>
      </w:r>
      <w:r w:rsidR="00A55DBB">
        <w:rPr>
          <w:rFonts w:ascii="Palatino Linotype" w:eastAsia="Palatino Linotype" w:hAnsi="Palatino Linotype" w:cs="Palatino Linotype"/>
          <w:i/>
          <w:color w:val="000000"/>
        </w:rPr>
        <w:t>.</w:t>
      </w:r>
    </w:p>
    <w:p w14:paraId="7F99431D" w14:textId="645026EA" w:rsidR="002B5F48" w:rsidRPr="0020763C" w:rsidRDefault="00A55DBB" w:rsidP="007874B4">
      <w:pPr>
        <w:numPr>
          <w:ilvl w:val="0"/>
          <w:numId w:val="45"/>
        </w:numPr>
        <w:pBdr>
          <w:top w:val="nil"/>
          <w:left w:val="nil"/>
          <w:bottom w:val="nil"/>
          <w:right w:val="nil"/>
          <w:between w:val="nil"/>
        </w:pBdr>
        <w:spacing w:line="360" w:lineRule="auto"/>
        <w:ind w:left="851" w:hanging="567"/>
        <w:jc w:val="both"/>
        <w:rPr>
          <w:rFonts w:ascii="Palatino Linotype" w:eastAsia="Palatino Linotype" w:hAnsi="Palatino Linotype" w:cs="Palatino Linotype"/>
          <w:color w:val="000000"/>
        </w:rPr>
      </w:pPr>
      <w:r>
        <w:rPr>
          <w:rFonts w:ascii="Palatino Linotype" w:eastAsia="Palatino Linotype" w:hAnsi="Palatino Linotype" w:cs="Palatino Linotype"/>
          <w:i/>
          <w:color w:val="000000"/>
        </w:rPr>
        <w:t>L</w:t>
      </w:r>
      <w:r w:rsidR="001C4FC0" w:rsidRPr="001C4FC0">
        <w:rPr>
          <w:rFonts w:ascii="Palatino Linotype" w:eastAsia="Palatino Linotype" w:hAnsi="Palatino Linotype" w:cs="Palatino Linotype"/>
          <w:i/>
          <w:color w:val="000000"/>
        </w:rPr>
        <w:t xml:space="preserve">a licencia de uso de suelo </w:t>
      </w:r>
      <w:r>
        <w:rPr>
          <w:rFonts w:ascii="Palatino Linotype" w:eastAsia="Palatino Linotype" w:hAnsi="Palatino Linotype" w:cs="Palatino Linotype"/>
          <w:i/>
          <w:color w:val="000000"/>
        </w:rPr>
        <w:t xml:space="preserve">número </w:t>
      </w:r>
      <w:r w:rsidR="001C4FC0" w:rsidRPr="001C4FC0">
        <w:rPr>
          <w:rFonts w:ascii="Palatino Linotype" w:eastAsia="Palatino Linotype" w:hAnsi="Palatino Linotype" w:cs="Palatino Linotype"/>
          <w:i/>
          <w:color w:val="000000"/>
        </w:rPr>
        <w:t>DU/LUS/0234/PMDU20/2021</w:t>
      </w:r>
      <w:r>
        <w:rPr>
          <w:rFonts w:ascii="Palatino Linotype" w:eastAsia="Palatino Linotype" w:hAnsi="Palatino Linotype" w:cs="Palatino Linotype"/>
          <w:i/>
          <w:color w:val="000000"/>
        </w:rPr>
        <w:t>.</w:t>
      </w:r>
    </w:p>
    <w:p w14:paraId="7FBC75D2" w14:textId="77777777" w:rsidR="007874B4" w:rsidRDefault="007874B4" w:rsidP="002B5F4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5B0B2C6" w14:textId="77777777" w:rsidR="002B5F48" w:rsidRPr="0020763C" w:rsidRDefault="002B5F48" w:rsidP="002B5F48">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0763C">
        <w:rPr>
          <w:rFonts w:ascii="Palatino Linotype" w:eastAsia="Palatino Linotype" w:hAnsi="Palatino Linotype" w:cs="Palatino Linotype"/>
          <w:color w:val="000000"/>
        </w:rPr>
        <w:t xml:space="preserve">Como sustento de la versión pública, se deberá emitir Acuerdo del Comité de Transparencia correspondiente, en términos del artículo 49 fracción VIII y 132 fracción </w:t>
      </w:r>
      <w:r w:rsidRPr="0020763C">
        <w:rPr>
          <w:rFonts w:ascii="Palatino Linotype" w:eastAsia="Palatino Linotype" w:hAnsi="Palatino Linotype" w:cs="Palatino Linotype"/>
          <w:color w:val="000000"/>
        </w:rPr>
        <w:lastRenderedPageBreak/>
        <w:t>II de la Ley de Transparencia y Acceso a la Información Pública del Estado de México y Municipios, en el que funde y motive las razones sobre los datos que se supriman o eliminen dentro del soporte documental respectivo.</w:t>
      </w:r>
    </w:p>
    <w:p w14:paraId="56C72221" w14:textId="77777777" w:rsidR="002B5F48" w:rsidRPr="0020763C" w:rsidRDefault="002B5F48" w:rsidP="002B5F4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8810D8B" w14:textId="7023A89E" w:rsidR="002B5F48" w:rsidRPr="0020763C" w:rsidRDefault="002B5F48" w:rsidP="002B5F48">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0763C">
        <w:rPr>
          <w:rFonts w:ascii="Palatino Linotype" w:eastAsia="Palatino Linotype" w:hAnsi="Palatino Linotype" w:cs="Palatino Linotype"/>
          <w:b/>
          <w:color w:val="000000"/>
        </w:rPr>
        <w:t>TERCERO. Notifíquese</w:t>
      </w:r>
      <w:r w:rsidRPr="0020763C">
        <w:rPr>
          <w:rFonts w:ascii="Palatino Linotype" w:eastAsia="Palatino Linotype" w:hAnsi="Palatino Linotype" w:cs="Palatino Linotype"/>
          <w:b/>
          <w:i/>
          <w:color w:val="000000"/>
        </w:rPr>
        <w:t xml:space="preserve"> </w:t>
      </w:r>
      <w:r w:rsidRPr="0020763C">
        <w:rPr>
          <w:rFonts w:ascii="Palatino Linotype" w:eastAsia="Palatino Linotype" w:hAnsi="Palatino Linotype" w:cs="Palatino Linotype"/>
          <w:color w:val="000000"/>
        </w:rPr>
        <w:t>al Titular de la Unidad de Transparencia del</w:t>
      </w:r>
      <w:r w:rsidRPr="0020763C">
        <w:rPr>
          <w:rFonts w:ascii="Palatino Linotype" w:eastAsia="Palatino Linotype" w:hAnsi="Palatino Linotype" w:cs="Palatino Linotype"/>
          <w:b/>
          <w:color w:val="000000"/>
        </w:rPr>
        <w:t xml:space="preserve"> </w:t>
      </w:r>
      <w:r w:rsidRPr="0020763C">
        <w:rPr>
          <w:rFonts w:ascii="Palatino Linotype" w:eastAsia="Palatino Linotype" w:hAnsi="Palatino Linotype" w:cs="Palatino Linotype"/>
          <w:color w:val="000000"/>
        </w:rPr>
        <w:t>Sujeto Obligado</w:t>
      </w:r>
      <w:r w:rsidR="009220AE">
        <w:rPr>
          <w:rFonts w:ascii="Palatino Linotype" w:eastAsia="Palatino Linotype" w:hAnsi="Palatino Linotype" w:cs="Palatino Linotype"/>
          <w:color w:val="000000"/>
        </w:rPr>
        <w:t xml:space="preserve"> por medio</w:t>
      </w:r>
      <w:r w:rsidR="009220AE" w:rsidRPr="0020763C">
        <w:rPr>
          <w:rFonts w:ascii="Palatino Linotype" w:eastAsia="Palatino Linotype" w:hAnsi="Palatino Linotype" w:cs="Palatino Linotype"/>
          <w:color w:val="000000"/>
        </w:rPr>
        <w:t xml:space="preserve"> </w:t>
      </w:r>
      <w:r w:rsidR="009220AE">
        <w:rPr>
          <w:rFonts w:ascii="Palatino Linotype" w:eastAsia="Palatino Linotype" w:hAnsi="Palatino Linotype" w:cs="Palatino Linotype"/>
          <w:color w:val="000000"/>
        </w:rPr>
        <w:t>d</w:t>
      </w:r>
      <w:r w:rsidR="009220AE" w:rsidRPr="0020763C">
        <w:rPr>
          <w:rFonts w:ascii="Palatino Linotype" w:eastAsia="Palatino Linotype" w:hAnsi="Palatino Linotype" w:cs="Palatino Linotype"/>
          <w:color w:val="000000"/>
        </w:rPr>
        <w:t>el Sistema de Acceso a la Información Mexiquense</w:t>
      </w:r>
      <w:r w:rsidR="009220AE">
        <w:rPr>
          <w:rFonts w:ascii="Palatino Linotype" w:eastAsia="Palatino Linotype" w:hAnsi="Palatino Linotype" w:cs="Palatino Linotype"/>
          <w:color w:val="000000"/>
        </w:rPr>
        <w:t xml:space="preserve"> (SAIMEX)</w:t>
      </w:r>
      <w:r w:rsidRPr="0020763C">
        <w:rPr>
          <w:rFonts w:ascii="Palatino Linotype" w:eastAsia="Palatino Linotype" w:hAnsi="Palatino Linotype" w:cs="Palatino Linotype"/>
          <w:color w:val="000000"/>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9F17460" w14:textId="77777777" w:rsidR="002B5F48" w:rsidRPr="0020763C" w:rsidRDefault="002B5F48" w:rsidP="002B5F4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F0A4968" w14:textId="77777777" w:rsidR="002B5F48" w:rsidRPr="0020763C" w:rsidRDefault="002B5F48" w:rsidP="002B5F48">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0763C">
        <w:rPr>
          <w:rFonts w:ascii="Palatino Linotype" w:eastAsia="Palatino Linotype" w:hAnsi="Palatino Linotype" w:cs="Palatino Linotype"/>
          <w:b/>
          <w:color w:val="000000"/>
        </w:rPr>
        <w:t xml:space="preserve">CUARTO. </w:t>
      </w:r>
      <w:r w:rsidRPr="0020763C">
        <w:rPr>
          <w:rFonts w:ascii="Palatino Linotype" w:eastAsia="Palatino Linotype" w:hAnsi="Palatino Linotype" w:cs="Palatino Linotype"/>
          <w:color w:val="000000"/>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8AF265F" w14:textId="77777777" w:rsidR="002B5F48" w:rsidRPr="0020763C" w:rsidRDefault="002B5F48" w:rsidP="002B5F48">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025FF3A4" w14:textId="20458575" w:rsidR="002B5F48" w:rsidRPr="0020763C" w:rsidRDefault="002B5F48" w:rsidP="002B5F48">
      <w:pPr>
        <w:pBdr>
          <w:top w:val="nil"/>
          <w:left w:val="nil"/>
          <w:bottom w:val="nil"/>
          <w:right w:val="nil"/>
          <w:between w:val="nil"/>
        </w:pBdr>
        <w:spacing w:line="360" w:lineRule="auto"/>
        <w:jc w:val="both"/>
        <w:rPr>
          <w:rFonts w:ascii="Palatino Linotype" w:eastAsia="Palatino Linotype" w:hAnsi="Palatino Linotype" w:cs="Palatino Linotype"/>
          <w:color w:val="000000"/>
          <w:highlight w:val="white"/>
        </w:rPr>
      </w:pPr>
      <w:r w:rsidRPr="0020763C">
        <w:rPr>
          <w:rFonts w:ascii="Palatino Linotype" w:eastAsia="Palatino Linotype" w:hAnsi="Palatino Linotype" w:cs="Palatino Linotype"/>
          <w:b/>
          <w:color w:val="000000"/>
        </w:rPr>
        <w:t xml:space="preserve">QUINTO. Notifíquese </w:t>
      </w:r>
      <w:r w:rsidRPr="0020763C">
        <w:rPr>
          <w:rFonts w:ascii="Palatino Linotype" w:eastAsia="Palatino Linotype" w:hAnsi="Palatino Linotype" w:cs="Palatino Linotype"/>
          <w:color w:val="000000"/>
        </w:rPr>
        <w:t xml:space="preserve">la presente resolución al Recurrente </w:t>
      </w:r>
      <w:r w:rsidR="009220AE" w:rsidRPr="0020763C">
        <w:rPr>
          <w:rFonts w:ascii="Palatino Linotype" w:eastAsia="Palatino Linotype" w:hAnsi="Palatino Linotype" w:cs="Palatino Linotype"/>
          <w:color w:val="000000"/>
        </w:rPr>
        <w:t>mediante el Sistema de Acceso a la Información Mexiquense</w:t>
      </w:r>
      <w:r w:rsidR="009220AE">
        <w:rPr>
          <w:rFonts w:ascii="Palatino Linotype" w:eastAsia="Palatino Linotype" w:hAnsi="Palatino Linotype" w:cs="Palatino Linotype"/>
          <w:color w:val="000000"/>
        </w:rPr>
        <w:t xml:space="preserve"> (SAIMEX) </w:t>
      </w:r>
      <w:r w:rsidRPr="0020763C">
        <w:rPr>
          <w:rFonts w:ascii="Palatino Linotype" w:eastAsia="Palatino Linotype" w:hAnsi="Palatino Linotype" w:cs="Palatino Linotype"/>
          <w:color w:val="000000"/>
        </w:rPr>
        <w:t xml:space="preserve">y hágase de su conocimiento que, </w:t>
      </w:r>
      <w:r w:rsidRPr="0020763C">
        <w:rPr>
          <w:rFonts w:ascii="Palatino Linotype" w:eastAsia="Palatino Linotype" w:hAnsi="Palatino Linotype" w:cs="Palatino Linotype"/>
          <w:color w:val="000000"/>
          <w:highlight w:val="white"/>
        </w:rPr>
        <w:t>de conformidad con lo establecido en el artículo 196 de la Ley de Transparencia y Acceso a la Información Pública del Estado de México y Municipios, podrá promover el Juicio de Amparo en los términos de las leyes aplicables.</w:t>
      </w:r>
    </w:p>
    <w:p w14:paraId="361287FC" w14:textId="77777777" w:rsidR="002B5F48" w:rsidRPr="0020763C" w:rsidRDefault="002B5F48" w:rsidP="002B5F4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6BE6901" w14:textId="4946BACF" w:rsidR="00663A37" w:rsidRPr="005C6947" w:rsidRDefault="00663A37" w:rsidP="007874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9220AE">
        <w:rPr>
          <w:rFonts w:ascii="Palatino Linotype" w:eastAsia="Palatino Linotype" w:hAnsi="Palatino Linotype" w:cs="Palatino Linotype"/>
          <w:color w:val="000000"/>
        </w:rPr>
        <w:t xml:space="preserve"> (AUSENCIA JUSTIFICADA)</w:t>
      </w:r>
      <w:r>
        <w:rPr>
          <w:rFonts w:ascii="Palatino Linotype" w:eastAsia="Palatino Linotype" w:hAnsi="Palatino Linotype" w:cs="Palatino Linotype"/>
          <w:color w:val="000000"/>
        </w:rPr>
        <w:t xml:space="preserve">, LUIS GUSTAVO PARRA NORIEGA </w:t>
      </w:r>
      <w:r w:rsidR="00BF348A">
        <w:rPr>
          <w:rFonts w:ascii="Palatino Linotype" w:eastAsia="Palatino Linotype" w:hAnsi="Palatino Linotype" w:cs="Palatino Linotype"/>
          <w:color w:val="000000"/>
        </w:rPr>
        <w:t xml:space="preserve">CON VOTO PARTICULAR </w:t>
      </w:r>
      <w:r>
        <w:rPr>
          <w:rFonts w:ascii="Palatino Linotype" w:eastAsia="Palatino Linotype" w:hAnsi="Palatino Linotype" w:cs="Palatino Linotype"/>
          <w:color w:val="000000"/>
        </w:rPr>
        <w:t>Y GUADALU</w:t>
      </w:r>
      <w:r w:rsidR="00C57E04">
        <w:rPr>
          <w:rFonts w:ascii="Palatino Linotype" w:eastAsia="Palatino Linotype" w:hAnsi="Palatino Linotype" w:cs="Palatino Linotype"/>
          <w:color w:val="000000"/>
        </w:rPr>
        <w:t xml:space="preserve">PE RAMÍREZ PEÑA, EN LA </w:t>
      </w:r>
      <w:r w:rsidR="00BF348A">
        <w:rPr>
          <w:rFonts w:ascii="Palatino Linotype" w:eastAsia="Palatino Linotype" w:hAnsi="Palatino Linotype" w:cs="Palatino Linotype"/>
          <w:color w:val="000000"/>
        </w:rPr>
        <w:t>QUIN</w:t>
      </w:r>
      <w:r w:rsidR="00C834B4">
        <w:rPr>
          <w:rFonts w:ascii="Palatino Linotype" w:eastAsia="Palatino Linotype" w:hAnsi="Palatino Linotype" w:cs="Palatino Linotype"/>
          <w:color w:val="000000"/>
        </w:rPr>
        <w:t>TA</w:t>
      </w:r>
      <w:r>
        <w:rPr>
          <w:rFonts w:ascii="Palatino Linotype" w:eastAsia="Palatino Linotype" w:hAnsi="Palatino Linotype" w:cs="Palatino Linotype"/>
          <w:color w:val="000000"/>
        </w:rPr>
        <w:t xml:space="preserve"> SESIÓN ORDINARIA CELEBRADA EL </w:t>
      </w:r>
      <w:r w:rsidR="009220AE">
        <w:rPr>
          <w:rFonts w:ascii="Palatino Linotype" w:eastAsia="Palatino Linotype" w:hAnsi="Palatino Linotype" w:cs="Palatino Linotype"/>
          <w:color w:val="000000"/>
        </w:rPr>
        <w:t>D</w:t>
      </w:r>
      <w:r w:rsidR="00BF348A">
        <w:rPr>
          <w:rFonts w:ascii="Palatino Linotype" w:eastAsia="Palatino Linotype" w:hAnsi="Palatino Linotype" w:cs="Palatino Linotype"/>
          <w:color w:val="000000"/>
        </w:rPr>
        <w:t>IEZ</w:t>
      </w:r>
      <w:r w:rsidR="009220AE">
        <w:rPr>
          <w:rFonts w:ascii="Palatino Linotype" w:eastAsia="Palatino Linotype" w:hAnsi="Palatino Linotype" w:cs="Palatino Linotype"/>
          <w:color w:val="000000"/>
        </w:rPr>
        <w:t xml:space="preserve"> DE FEBRERO DE DOS MIL VEINTIDÓS</w:t>
      </w:r>
      <w:r>
        <w:rPr>
          <w:rFonts w:ascii="Palatino Linotype" w:eastAsia="Palatino Linotype" w:hAnsi="Palatino Linotype" w:cs="Palatino Linotype"/>
          <w:color w:val="000000"/>
        </w:rPr>
        <w:t>, ANTE EL SECRETARIO TÉCNICO DEL PLENO, ALEXIS TAPIA RAMÍREZ.---------------</w:t>
      </w:r>
      <w:r w:rsidR="001C7C31">
        <w:rPr>
          <w:rFonts w:ascii="Palatino Linotype" w:eastAsia="Palatino Linotype" w:hAnsi="Palatino Linotype" w:cs="Palatino Linotype"/>
          <w:color w:val="000000"/>
        </w:rPr>
        <w:t>----------------------------------------------------------------------------------------------------------------------------------------------------------------------------------------------------------------------------------------------------------------------------------------------------------------------------------------------------------------------------------------------------------------------------------------------------------------------------------------------------------------------------------------------------------------------------------------------------------------------------------------------------------------------------------------------------------------------------------------------------------------------------------------------------------------------------------------------------------------------------------------------------------------------------------------------------------------------------------------------------------------------------------------------------------------------------</w:t>
      </w:r>
      <w:r w:rsidR="009220AE">
        <w:rPr>
          <w:rFonts w:ascii="Palatino Linotype" w:eastAsia="Palatino Linotype" w:hAnsi="Palatino Linotype" w:cs="Palatino Linotype"/>
          <w:color w:val="000000"/>
        </w:rPr>
        <w:t>-----------------------------------------</w:t>
      </w:r>
      <w:r w:rsidR="00BF348A">
        <w:rPr>
          <w:rFonts w:ascii="Palatino Linotype" w:eastAsia="Palatino Linotype" w:hAnsi="Palatino Linotype" w:cs="Palatino Linotype"/>
          <w:color w:val="000000"/>
        </w:rPr>
        <w:t>--------------------------------------------------------------------------------------------------------------------------------------------------------------------------------------------------------------------------------------------------------------------------------------------------------------------------------------------------------------------------------------------------------------------------</w:t>
      </w:r>
    </w:p>
    <w:p w14:paraId="71CF1C22" w14:textId="2B3B63B8"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JMV/CCR/fzh</w:t>
      </w:r>
    </w:p>
    <w:p w14:paraId="206D5320" w14:textId="1D1ABED4" w:rsidR="008A493F" w:rsidRDefault="008A493F"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0"/>
          <w:szCs w:val="20"/>
        </w:rPr>
      </w:pPr>
    </w:p>
    <w:p w14:paraId="26179A71" w14:textId="728CA934" w:rsidR="008A493F" w:rsidRDefault="008A493F"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0"/>
          <w:szCs w:val="20"/>
        </w:rPr>
      </w:pPr>
    </w:p>
    <w:p w14:paraId="19442D06" w14:textId="677FFFD7" w:rsidR="008A493F" w:rsidRDefault="008A493F"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0"/>
          <w:szCs w:val="20"/>
        </w:rPr>
      </w:pPr>
    </w:p>
    <w:p w14:paraId="3486D1F1" w14:textId="3330E78A" w:rsidR="008A493F" w:rsidRDefault="008A493F"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0"/>
          <w:szCs w:val="20"/>
        </w:rPr>
      </w:pPr>
    </w:p>
    <w:p w14:paraId="762F5C91" w14:textId="11FF12CD" w:rsidR="008A493F" w:rsidRDefault="008A493F"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0"/>
          <w:szCs w:val="20"/>
        </w:rPr>
      </w:pPr>
    </w:p>
    <w:p w14:paraId="0180FA26" w14:textId="4C0935B5" w:rsidR="008A493F" w:rsidRDefault="008A493F"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0"/>
          <w:szCs w:val="20"/>
        </w:rPr>
      </w:pPr>
    </w:p>
    <w:p w14:paraId="185E398C" w14:textId="71D2782A" w:rsidR="008A493F" w:rsidRDefault="008A493F"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0"/>
          <w:szCs w:val="20"/>
        </w:rPr>
      </w:pPr>
    </w:p>
    <w:p w14:paraId="3258C7F6" w14:textId="12FC0701" w:rsidR="008A493F" w:rsidRDefault="008A493F"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0"/>
          <w:szCs w:val="20"/>
        </w:rPr>
      </w:pPr>
    </w:p>
    <w:p w14:paraId="69A574A6" w14:textId="77777777" w:rsidR="008A493F" w:rsidRDefault="008A493F"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1C2C8" w14:textId="77777777" w:rsidR="0094675A" w:rsidRDefault="0094675A" w:rsidP="00F2498E">
      <w:r>
        <w:separator/>
      </w:r>
    </w:p>
  </w:endnote>
  <w:endnote w:type="continuationSeparator" w:id="0">
    <w:p w14:paraId="4F5B4226" w14:textId="77777777" w:rsidR="0094675A" w:rsidRDefault="0094675A" w:rsidP="00F24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06BC7B15"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627F4">
      <w:rPr>
        <w:rFonts w:ascii="Palatino Linotype" w:hAnsi="Palatino Linotype"/>
        <w:b/>
        <w:bCs/>
        <w:noProof/>
        <w:sz w:val="20"/>
      </w:rPr>
      <w:t>27</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627F4">
      <w:rPr>
        <w:rFonts w:ascii="Palatino Linotype" w:hAnsi="Palatino Linotype"/>
        <w:b/>
        <w:bCs/>
        <w:noProof/>
        <w:sz w:val="20"/>
      </w:rPr>
      <w:t>31</w:t>
    </w:r>
    <w:r w:rsidRPr="00713DD5">
      <w:rPr>
        <w:rFonts w:ascii="Palatino Linotype" w:hAnsi="Palatino Linotype"/>
        <w:b/>
        <w:bCs/>
        <w:sz w:val="20"/>
      </w:rPr>
      <w:fldChar w:fldCharType="end"/>
    </w:r>
  </w:p>
  <w:p w14:paraId="0DA4C4E6" w14:textId="77777777" w:rsidR="00075586" w:rsidRPr="000B69FA" w:rsidRDefault="00075586"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2C4EF717"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627F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627F4">
      <w:rPr>
        <w:rFonts w:ascii="Palatino Linotype" w:hAnsi="Palatino Linotype"/>
        <w:b/>
        <w:bCs/>
        <w:noProof/>
        <w:sz w:val="20"/>
      </w:rPr>
      <w:t>31</w:t>
    </w:r>
    <w:r w:rsidRPr="00713DD5">
      <w:rPr>
        <w:rFonts w:ascii="Palatino Linotype" w:hAnsi="Palatino Linotype"/>
        <w:b/>
        <w:bCs/>
        <w:sz w:val="20"/>
      </w:rPr>
      <w:fldChar w:fldCharType="end"/>
    </w:r>
  </w:p>
  <w:p w14:paraId="58082FE6" w14:textId="77777777" w:rsidR="00075586" w:rsidRPr="000B69FA" w:rsidRDefault="00075586"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6FE31" w14:textId="77777777" w:rsidR="0094675A" w:rsidRDefault="0094675A" w:rsidP="00F2498E">
      <w:r>
        <w:separator/>
      </w:r>
    </w:p>
  </w:footnote>
  <w:footnote w:type="continuationSeparator" w:id="0">
    <w:p w14:paraId="4F7CD409" w14:textId="77777777" w:rsidR="0094675A" w:rsidRDefault="0094675A" w:rsidP="00F2498E">
      <w:r>
        <w:continuationSeparator/>
      </w:r>
    </w:p>
  </w:footnote>
  <w:footnote w:id="1">
    <w:p w14:paraId="1CB03AFA" w14:textId="77777777" w:rsidR="00075586" w:rsidRDefault="00075586" w:rsidP="00663A37">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FD35878" w14:textId="77777777" w:rsidR="00075586" w:rsidRDefault="00075586" w:rsidP="00663A37">
      <w:pPr>
        <w:pBdr>
          <w:top w:val="nil"/>
          <w:left w:val="nil"/>
          <w:bottom w:val="nil"/>
          <w:right w:val="nil"/>
          <w:between w:val="nil"/>
        </w:pBdr>
        <w:jc w:val="both"/>
        <w:rPr>
          <w:rFonts w:ascii="Palatino Linotype" w:eastAsia="Palatino Linotype" w:hAnsi="Palatino Linotype" w:cs="Palatino Linotype"/>
          <w:color w:val="000000"/>
          <w:sz w:val="20"/>
          <w:szCs w:val="20"/>
        </w:rPr>
      </w:pPr>
    </w:p>
    <w:p w14:paraId="59F5D0A7" w14:textId="77777777" w:rsidR="00075586" w:rsidRDefault="00075586" w:rsidP="00663A37">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652876F" w14:textId="77777777" w:rsidR="00075586" w:rsidRDefault="00075586" w:rsidP="00663A37">
      <w:pPr>
        <w:jc w:val="both"/>
        <w:rPr>
          <w:rFonts w:ascii="Palatino Linotype" w:eastAsia="Palatino Linotype" w:hAnsi="Palatino Linotype" w:cs="Palatino Linotype"/>
          <w:b/>
          <w:i/>
          <w:sz w:val="20"/>
          <w:szCs w:val="20"/>
        </w:rPr>
      </w:pPr>
    </w:p>
    <w:p w14:paraId="67229553" w14:textId="77777777" w:rsidR="00075586" w:rsidRDefault="00075586" w:rsidP="00663A37">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75586" w:rsidRDefault="00C627F4">
    <w:pPr>
      <w:pStyle w:val="Encabezado"/>
    </w:pPr>
    <w:r>
      <w:rPr>
        <w:noProof/>
        <w:lang w:val="es-MX" w:eastAsia="es-MX"/>
      </w:rPr>
      <w:pict w14:anchorId="3F54C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075586" w:rsidRPr="00B17577" w14:paraId="37B9EBDE" w14:textId="77777777" w:rsidTr="00713DD5">
      <w:trPr>
        <w:trHeight w:val="227"/>
      </w:trPr>
      <w:tc>
        <w:tcPr>
          <w:tcW w:w="5103" w:type="dxa"/>
          <w:hideMark/>
        </w:tcPr>
        <w:p w14:paraId="4964FBC5" w14:textId="54CDA645" w:rsidR="00075586" w:rsidRPr="00096248" w:rsidRDefault="00075586" w:rsidP="00331558">
          <w:pPr>
            <w:ind w:right="69"/>
            <w:jc w:val="right"/>
            <w:rPr>
              <w:rFonts w:ascii="Palatino Linotype" w:hAnsi="Palatino Linotype" w:cs="Arial"/>
              <w:b/>
            </w:rPr>
          </w:pPr>
          <w:r w:rsidRPr="00096248">
            <w:rPr>
              <w:rFonts w:ascii="Palatino Linotype" w:hAnsi="Palatino Linotype" w:cs="Arial"/>
              <w:b/>
            </w:rPr>
            <w:t>Recurso de Revisión:</w:t>
          </w:r>
        </w:p>
      </w:tc>
      <w:tc>
        <w:tcPr>
          <w:tcW w:w="4111" w:type="dxa"/>
          <w:hideMark/>
        </w:tcPr>
        <w:p w14:paraId="421B9899" w14:textId="3FA803B7" w:rsidR="00075586" w:rsidRPr="00096248" w:rsidRDefault="00075586" w:rsidP="000949AA">
          <w:pPr>
            <w:spacing w:after="120"/>
            <w:ind w:right="74"/>
            <w:jc w:val="right"/>
            <w:rPr>
              <w:rFonts w:ascii="Palatino Linotype" w:hAnsi="Palatino Linotype" w:cs="Arial"/>
              <w:b/>
            </w:rPr>
          </w:pPr>
          <w:r w:rsidRPr="00096248">
            <w:rPr>
              <w:rFonts w:ascii="Palatino Linotype" w:hAnsi="Palatino Linotype" w:cs="Arial"/>
              <w:b/>
              <w:bCs/>
            </w:rPr>
            <w:t>0</w:t>
          </w:r>
          <w:r w:rsidR="00331558">
            <w:rPr>
              <w:rFonts w:ascii="Palatino Linotype" w:hAnsi="Palatino Linotype" w:cs="Arial"/>
              <w:b/>
              <w:bCs/>
            </w:rPr>
            <w:t>6330</w:t>
          </w:r>
          <w:r w:rsidRPr="00096248">
            <w:rPr>
              <w:rFonts w:ascii="Palatino Linotype" w:hAnsi="Palatino Linotype" w:cs="Arial"/>
              <w:b/>
              <w:bCs/>
            </w:rPr>
            <w:t>/INFOEM/IP/RR/2021</w:t>
          </w:r>
        </w:p>
      </w:tc>
    </w:tr>
    <w:tr w:rsidR="00075586" w14:paraId="7591D3C9" w14:textId="77777777" w:rsidTr="00713DD5">
      <w:trPr>
        <w:trHeight w:val="242"/>
      </w:trPr>
      <w:tc>
        <w:tcPr>
          <w:tcW w:w="5103" w:type="dxa"/>
          <w:hideMark/>
        </w:tcPr>
        <w:p w14:paraId="729A65A8" w14:textId="77777777" w:rsidR="00075586" w:rsidRPr="00096248" w:rsidRDefault="00075586" w:rsidP="00331558">
          <w:pPr>
            <w:ind w:right="69"/>
            <w:jc w:val="right"/>
            <w:rPr>
              <w:rFonts w:ascii="Palatino Linotype" w:hAnsi="Palatino Linotype" w:cs="Arial"/>
              <w:b/>
            </w:rPr>
          </w:pPr>
          <w:r w:rsidRPr="00096248">
            <w:rPr>
              <w:rFonts w:ascii="Palatino Linotype" w:hAnsi="Palatino Linotype" w:cs="Arial"/>
              <w:b/>
            </w:rPr>
            <w:t>Sujeto Obligado:</w:t>
          </w:r>
        </w:p>
      </w:tc>
      <w:tc>
        <w:tcPr>
          <w:tcW w:w="4111" w:type="dxa"/>
          <w:hideMark/>
        </w:tcPr>
        <w:p w14:paraId="283ADF36" w14:textId="6CFCF1B0" w:rsidR="00075586" w:rsidRPr="00096248" w:rsidRDefault="00331558" w:rsidP="000949AA">
          <w:pPr>
            <w:spacing w:after="120"/>
            <w:ind w:right="74"/>
            <w:jc w:val="right"/>
            <w:rPr>
              <w:rFonts w:ascii="Palatino Linotype" w:hAnsi="Palatino Linotype" w:cs="Arial"/>
            </w:rPr>
          </w:pPr>
          <w:r>
            <w:rPr>
              <w:rFonts w:ascii="Palatino Linotype" w:hAnsi="Palatino Linotype" w:cs="Arial"/>
            </w:rPr>
            <w:t>Ayuntamiento de Valle de Bravo</w:t>
          </w:r>
        </w:p>
      </w:tc>
    </w:tr>
    <w:tr w:rsidR="00075586" w:rsidRPr="00F63239" w14:paraId="037E914D" w14:textId="77777777" w:rsidTr="00713DD5">
      <w:trPr>
        <w:trHeight w:val="342"/>
      </w:trPr>
      <w:tc>
        <w:tcPr>
          <w:tcW w:w="5103" w:type="dxa"/>
          <w:hideMark/>
        </w:tcPr>
        <w:p w14:paraId="7676B68F" w14:textId="64D69EAF" w:rsidR="00075586" w:rsidRPr="00096248" w:rsidRDefault="00075586" w:rsidP="00331558">
          <w:pPr>
            <w:tabs>
              <w:tab w:val="left" w:pos="4892"/>
            </w:tabs>
            <w:ind w:right="69"/>
            <w:jc w:val="right"/>
            <w:rPr>
              <w:rFonts w:ascii="Palatino Linotype" w:hAnsi="Palatino Linotype" w:cs="Arial"/>
              <w:b/>
            </w:rPr>
          </w:pPr>
          <w:r w:rsidRPr="00096248">
            <w:rPr>
              <w:rFonts w:ascii="Palatino Linotype" w:hAnsi="Palatino Linotype" w:cs="Arial"/>
              <w:b/>
            </w:rPr>
            <w:t>Comisionado Ponente:</w:t>
          </w:r>
        </w:p>
      </w:tc>
      <w:tc>
        <w:tcPr>
          <w:tcW w:w="4111" w:type="dxa"/>
          <w:hideMark/>
        </w:tcPr>
        <w:p w14:paraId="4346858F" w14:textId="20D6873D" w:rsidR="00075586" w:rsidRPr="00096248" w:rsidRDefault="00075586" w:rsidP="00331558">
          <w:pPr>
            <w:ind w:left="-486" w:right="71" w:firstLine="567"/>
            <w:jc w:val="right"/>
            <w:rPr>
              <w:rFonts w:ascii="Palatino Linotype" w:hAnsi="Palatino Linotype" w:cs="Arial"/>
            </w:rPr>
          </w:pPr>
          <w:r w:rsidRPr="00096248">
            <w:rPr>
              <w:rFonts w:ascii="Palatino Linotype" w:hAnsi="Palatino Linotype" w:cs="Arial"/>
            </w:rPr>
            <w:t>José Martínez Vilchis</w:t>
          </w:r>
        </w:p>
      </w:tc>
    </w:tr>
  </w:tbl>
  <w:p w14:paraId="2998DBFD" w14:textId="707082B9" w:rsidR="00075586" w:rsidRDefault="00C627F4">
    <w:pPr>
      <w:pStyle w:val="Encabezado"/>
    </w:pPr>
    <w:r>
      <w:rPr>
        <w:noProof/>
        <w:lang w:val="es-MX" w:eastAsia="es-MX"/>
      </w:rPr>
      <w:pict w14:anchorId="24DF1E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77.35pt;margin-top:-142.4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075586" w14:paraId="0F9FE9B6" w14:textId="77777777" w:rsidTr="00096248">
      <w:trPr>
        <w:trHeight w:val="227"/>
      </w:trPr>
      <w:tc>
        <w:tcPr>
          <w:tcW w:w="5245" w:type="dxa"/>
          <w:hideMark/>
        </w:tcPr>
        <w:p w14:paraId="6D1D9D71" w14:textId="11150E5A" w:rsidR="00075586" w:rsidRPr="00663A37" w:rsidRDefault="00075586" w:rsidP="00331558">
          <w:pPr>
            <w:ind w:right="68"/>
            <w:jc w:val="right"/>
            <w:rPr>
              <w:rFonts w:ascii="Palatino Linotype" w:hAnsi="Palatino Linotype" w:cs="Arial"/>
              <w:b/>
            </w:rPr>
          </w:pPr>
          <w:r>
            <w:rPr>
              <w:rFonts w:ascii="Palatino Linotype" w:hAnsi="Palatino Linotype" w:cs="Arial"/>
              <w:b/>
            </w:rPr>
            <w:t>Recurso de Revisión</w:t>
          </w:r>
          <w:r w:rsidRPr="00663A37">
            <w:rPr>
              <w:rFonts w:ascii="Palatino Linotype" w:hAnsi="Palatino Linotype" w:cs="Arial"/>
              <w:b/>
            </w:rPr>
            <w:t>:</w:t>
          </w:r>
        </w:p>
      </w:tc>
      <w:tc>
        <w:tcPr>
          <w:tcW w:w="4111" w:type="dxa"/>
          <w:hideMark/>
        </w:tcPr>
        <w:p w14:paraId="242DE466" w14:textId="590F1B96" w:rsidR="00075586" w:rsidRPr="00096248" w:rsidRDefault="00075586" w:rsidP="000949AA">
          <w:pPr>
            <w:spacing w:after="120"/>
            <w:ind w:left="-488" w:right="68" w:firstLine="556"/>
            <w:jc w:val="right"/>
            <w:rPr>
              <w:rFonts w:ascii="Palatino Linotype" w:hAnsi="Palatino Linotype" w:cs="Arial"/>
              <w:b/>
            </w:rPr>
          </w:pPr>
          <w:r w:rsidRPr="00096248">
            <w:rPr>
              <w:rFonts w:ascii="Palatino Linotype" w:hAnsi="Palatino Linotype" w:cs="Arial"/>
              <w:b/>
              <w:bCs/>
            </w:rPr>
            <w:t>0</w:t>
          </w:r>
          <w:r w:rsidR="00331558">
            <w:rPr>
              <w:rFonts w:ascii="Palatino Linotype" w:hAnsi="Palatino Linotype" w:cs="Arial"/>
              <w:b/>
              <w:bCs/>
            </w:rPr>
            <w:t>6330</w:t>
          </w:r>
          <w:r w:rsidRPr="00096248">
            <w:rPr>
              <w:rFonts w:ascii="Palatino Linotype" w:hAnsi="Palatino Linotype" w:cs="Arial"/>
              <w:b/>
              <w:bCs/>
            </w:rPr>
            <w:t>/INFOEM/IP/RR/2021</w:t>
          </w:r>
        </w:p>
      </w:tc>
    </w:tr>
    <w:tr w:rsidR="00075586" w:rsidRPr="001F57CD" w14:paraId="1377D264" w14:textId="77777777" w:rsidTr="00096248">
      <w:trPr>
        <w:trHeight w:val="196"/>
      </w:trPr>
      <w:tc>
        <w:tcPr>
          <w:tcW w:w="5245" w:type="dxa"/>
          <w:hideMark/>
        </w:tcPr>
        <w:p w14:paraId="04D597A1" w14:textId="77777777" w:rsidR="00075586" w:rsidRPr="00663A37" w:rsidRDefault="00075586" w:rsidP="00331558">
          <w:pPr>
            <w:ind w:right="68"/>
            <w:jc w:val="right"/>
            <w:rPr>
              <w:rFonts w:ascii="Palatino Linotype" w:hAnsi="Palatino Linotype" w:cs="Arial"/>
              <w:b/>
            </w:rPr>
          </w:pPr>
          <w:r w:rsidRPr="00663A37">
            <w:rPr>
              <w:rFonts w:ascii="Palatino Linotype" w:hAnsi="Palatino Linotype" w:cs="Arial"/>
              <w:b/>
            </w:rPr>
            <w:t>Recurrente:</w:t>
          </w:r>
        </w:p>
      </w:tc>
      <w:tc>
        <w:tcPr>
          <w:tcW w:w="4111" w:type="dxa"/>
          <w:hideMark/>
        </w:tcPr>
        <w:p w14:paraId="1126AAEC" w14:textId="5DFE5C0B" w:rsidR="00075586" w:rsidRPr="00663A37" w:rsidRDefault="00C627F4" w:rsidP="000949AA">
          <w:pPr>
            <w:spacing w:after="120"/>
            <w:ind w:right="68"/>
            <w:jc w:val="right"/>
            <w:rPr>
              <w:rFonts w:ascii="Palatino Linotype" w:hAnsi="Palatino Linotype" w:cs="Arial"/>
            </w:rPr>
          </w:pPr>
          <w:r>
            <w:rPr>
              <w:rFonts w:ascii="Palatino Linotype" w:hAnsi="Palatino Linotype" w:cs="Arial"/>
            </w:rPr>
            <w:t>xxxxxxxxxxxxxxxxxxxxxxxxxx xxxxxxxx</w:t>
          </w:r>
        </w:p>
      </w:tc>
    </w:tr>
    <w:tr w:rsidR="00075586" w14:paraId="4DC11993" w14:textId="77777777" w:rsidTr="00096248">
      <w:trPr>
        <w:trHeight w:val="242"/>
      </w:trPr>
      <w:tc>
        <w:tcPr>
          <w:tcW w:w="5245" w:type="dxa"/>
          <w:hideMark/>
        </w:tcPr>
        <w:p w14:paraId="76CEF1B5" w14:textId="77777777" w:rsidR="00075586" w:rsidRPr="00663A37" w:rsidRDefault="00075586" w:rsidP="00331558">
          <w:pPr>
            <w:ind w:right="68"/>
            <w:jc w:val="right"/>
            <w:rPr>
              <w:rFonts w:ascii="Palatino Linotype" w:hAnsi="Palatino Linotype" w:cs="Arial"/>
              <w:b/>
            </w:rPr>
          </w:pPr>
          <w:r w:rsidRPr="00663A37">
            <w:rPr>
              <w:rFonts w:ascii="Palatino Linotype" w:hAnsi="Palatino Linotype" w:cs="Arial"/>
              <w:b/>
            </w:rPr>
            <w:t>Sujeto Obligado:</w:t>
          </w:r>
        </w:p>
      </w:tc>
      <w:tc>
        <w:tcPr>
          <w:tcW w:w="4111" w:type="dxa"/>
          <w:hideMark/>
        </w:tcPr>
        <w:p w14:paraId="7C1BB379" w14:textId="0D3A0B42" w:rsidR="00075586" w:rsidRPr="00663A37" w:rsidRDefault="00331558" w:rsidP="000949AA">
          <w:pPr>
            <w:spacing w:after="120"/>
            <w:ind w:left="-68" w:right="68"/>
            <w:jc w:val="right"/>
            <w:rPr>
              <w:rFonts w:ascii="Palatino Linotype" w:hAnsi="Palatino Linotype" w:cs="Arial"/>
            </w:rPr>
          </w:pPr>
          <w:r>
            <w:rPr>
              <w:rFonts w:ascii="Palatino Linotype" w:hAnsi="Palatino Linotype" w:cs="Arial"/>
            </w:rPr>
            <w:t>Ayuntamiento de Valle de Bravo</w:t>
          </w:r>
        </w:p>
      </w:tc>
    </w:tr>
    <w:tr w:rsidR="00075586" w14:paraId="5C2B511D" w14:textId="77777777" w:rsidTr="00096248">
      <w:trPr>
        <w:trHeight w:val="342"/>
      </w:trPr>
      <w:tc>
        <w:tcPr>
          <w:tcW w:w="5245" w:type="dxa"/>
          <w:hideMark/>
        </w:tcPr>
        <w:p w14:paraId="03FEF68C" w14:textId="45E91CF4" w:rsidR="00075586" w:rsidRPr="00663A37" w:rsidRDefault="00075586" w:rsidP="00331558">
          <w:pPr>
            <w:tabs>
              <w:tab w:val="left" w:pos="4892"/>
            </w:tabs>
            <w:ind w:right="68"/>
            <w:jc w:val="right"/>
            <w:rPr>
              <w:rFonts w:ascii="Palatino Linotype" w:hAnsi="Palatino Linotype" w:cs="Arial"/>
              <w:b/>
            </w:rPr>
          </w:pPr>
          <w:r w:rsidRPr="00663A37">
            <w:rPr>
              <w:rFonts w:ascii="Palatino Linotype" w:hAnsi="Palatino Linotype" w:cs="Arial"/>
              <w:b/>
            </w:rPr>
            <w:t>Comisionado Ponente:</w:t>
          </w:r>
        </w:p>
      </w:tc>
      <w:tc>
        <w:tcPr>
          <w:tcW w:w="4111" w:type="dxa"/>
          <w:hideMark/>
        </w:tcPr>
        <w:p w14:paraId="6744F9AD" w14:textId="1AF88FD3" w:rsidR="00075586" w:rsidRPr="00663A37" w:rsidRDefault="00075586" w:rsidP="00331558">
          <w:pPr>
            <w:ind w:left="-486" w:right="68" w:firstLine="567"/>
            <w:jc w:val="right"/>
            <w:rPr>
              <w:rFonts w:ascii="Palatino Linotype" w:hAnsi="Palatino Linotype" w:cs="Arial"/>
            </w:rPr>
          </w:pPr>
          <w:r w:rsidRPr="00663A37">
            <w:rPr>
              <w:rFonts w:ascii="Palatino Linotype" w:hAnsi="Palatino Linotype" w:cs="Arial"/>
            </w:rPr>
            <w:t>José Martínez Vilchis</w:t>
          </w:r>
        </w:p>
      </w:tc>
    </w:tr>
  </w:tbl>
  <w:p w14:paraId="04D3BBA0" w14:textId="07F41374" w:rsidR="00075586" w:rsidRDefault="00C627F4">
    <w:pPr>
      <w:pStyle w:val="Encabezado"/>
    </w:pPr>
    <w:r>
      <w:rPr>
        <w:noProof/>
        <w:lang w:val="es-MX" w:eastAsia="es-MX"/>
      </w:rPr>
      <w:pict w14:anchorId="7A142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76.9pt;margin-top:-144.9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81992"/>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721D28"/>
    <w:multiLevelType w:val="hybridMultilevel"/>
    <w:tmpl w:val="8C68D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C63AFA"/>
    <w:multiLevelType w:val="hybridMultilevel"/>
    <w:tmpl w:val="70F25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2A3886"/>
    <w:multiLevelType w:val="hybridMultilevel"/>
    <w:tmpl w:val="EFD69D96"/>
    <w:lvl w:ilvl="0" w:tplc="D3587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B087485"/>
    <w:multiLevelType w:val="hybridMultilevel"/>
    <w:tmpl w:val="C0889C0C"/>
    <w:lvl w:ilvl="0" w:tplc="E878CE38">
      <w:start w:val="6"/>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43560CA"/>
    <w:multiLevelType w:val="hybridMultilevel"/>
    <w:tmpl w:val="BF222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AD06686"/>
    <w:multiLevelType w:val="hybridMultilevel"/>
    <w:tmpl w:val="D8002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B7D3154"/>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CDF5463"/>
    <w:multiLevelType w:val="hybridMultilevel"/>
    <w:tmpl w:val="62641A16"/>
    <w:lvl w:ilvl="0" w:tplc="78A609C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63D24F7"/>
    <w:multiLevelType w:val="hybridMultilevel"/>
    <w:tmpl w:val="6096DA34"/>
    <w:lvl w:ilvl="0" w:tplc="E03865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686184C"/>
    <w:multiLevelType w:val="hybridMultilevel"/>
    <w:tmpl w:val="C0609C20"/>
    <w:lvl w:ilvl="0" w:tplc="15DCE0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B0E6FA6"/>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B837F17"/>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1">
    <w:nsid w:val="328B297A"/>
    <w:multiLevelType w:val="multilevel"/>
    <w:tmpl w:val="3E328F98"/>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4957AAA"/>
    <w:multiLevelType w:val="hybridMultilevel"/>
    <w:tmpl w:val="AE324F60"/>
    <w:lvl w:ilvl="0" w:tplc="530A0C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nsid w:val="34FE20F6"/>
    <w:multiLevelType w:val="multilevel"/>
    <w:tmpl w:val="68E80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6">
    <w:nsid w:val="39455565"/>
    <w:multiLevelType w:val="hybridMultilevel"/>
    <w:tmpl w:val="CE1E0898"/>
    <w:lvl w:ilvl="0" w:tplc="ED02E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C780305"/>
    <w:multiLevelType w:val="hybridMultilevel"/>
    <w:tmpl w:val="187805BC"/>
    <w:lvl w:ilvl="0" w:tplc="38F6AFC8">
      <w:start w:val="1"/>
      <w:numFmt w:val="lowerLetter"/>
      <w:lvlText w:val="%1)"/>
      <w:lvlJc w:val="left"/>
      <w:pPr>
        <w:ind w:left="720" w:hanging="360"/>
      </w:pPr>
      <w:rPr>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333386F"/>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8535B13"/>
    <w:multiLevelType w:val="hybridMultilevel"/>
    <w:tmpl w:val="BDE6CF9C"/>
    <w:lvl w:ilvl="0" w:tplc="15DCE0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14919D9"/>
    <w:multiLevelType w:val="hybridMultilevel"/>
    <w:tmpl w:val="C31827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ABA5FE0"/>
    <w:multiLevelType w:val="hybridMultilevel"/>
    <w:tmpl w:val="7FB01468"/>
    <w:lvl w:ilvl="0" w:tplc="0AC6BE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D0D1217"/>
    <w:multiLevelType w:val="hybridMultilevel"/>
    <w:tmpl w:val="574D6D51"/>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60E87CB5"/>
    <w:multiLevelType w:val="multilevel"/>
    <w:tmpl w:val="079EA144"/>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4420DF6"/>
    <w:multiLevelType w:val="hybridMultilevel"/>
    <w:tmpl w:val="F16C42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nsid w:val="670736F0"/>
    <w:multiLevelType w:val="hybridMultilevel"/>
    <w:tmpl w:val="55A2B9F4"/>
    <w:lvl w:ilvl="0" w:tplc="48FC7C1E">
      <w:start w:val="1"/>
      <w:numFmt w:val="upperRoman"/>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A1B5DB8"/>
    <w:multiLevelType w:val="hybridMultilevel"/>
    <w:tmpl w:val="4D16A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B2247A0"/>
    <w:multiLevelType w:val="hybridMultilevel"/>
    <w:tmpl w:val="05C25B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BF14EB6"/>
    <w:multiLevelType w:val="hybridMultilevel"/>
    <w:tmpl w:val="F4AC0546"/>
    <w:lvl w:ilvl="0" w:tplc="0B4A78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1">
    <w:nsid w:val="714D5C69"/>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nsid w:val="79FA3197"/>
    <w:multiLevelType w:val="hybridMultilevel"/>
    <w:tmpl w:val="75409C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F065D5B"/>
    <w:multiLevelType w:val="hybridMultilevel"/>
    <w:tmpl w:val="8C02B63C"/>
    <w:lvl w:ilvl="0" w:tplc="8E584DF6">
      <w:start w:val="1"/>
      <w:numFmt w:val="upperRoman"/>
      <w:lvlText w:val="%1."/>
      <w:lvlJc w:val="right"/>
      <w:pPr>
        <w:ind w:left="502"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6"/>
  </w:num>
  <w:num w:numId="2">
    <w:abstractNumId w:val="36"/>
  </w:num>
  <w:num w:numId="3">
    <w:abstractNumId w:val="17"/>
  </w:num>
  <w:num w:numId="4">
    <w:abstractNumId w:val="13"/>
  </w:num>
  <w:num w:numId="5">
    <w:abstractNumId w:val="43"/>
  </w:num>
  <w:num w:numId="6">
    <w:abstractNumId w:val="10"/>
  </w:num>
  <w:num w:numId="7">
    <w:abstractNumId w:val="1"/>
  </w:num>
  <w:num w:numId="8">
    <w:abstractNumId w:val="6"/>
  </w:num>
  <w:num w:numId="9">
    <w:abstractNumId w:val="44"/>
  </w:num>
  <w:num w:numId="10">
    <w:abstractNumId w:val="9"/>
  </w:num>
  <w:num w:numId="11">
    <w:abstractNumId w:val="28"/>
  </w:num>
  <w:num w:numId="12">
    <w:abstractNumId w:val="12"/>
  </w:num>
  <w:num w:numId="13">
    <w:abstractNumId w:val="0"/>
  </w:num>
  <w:num w:numId="14">
    <w:abstractNumId w:val="4"/>
  </w:num>
  <w:num w:numId="15">
    <w:abstractNumId w:val="23"/>
  </w:num>
  <w:num w:numId="16">
    <w:abstractNumId w:val="26"/>
  </w:num>
  <w:num w:numId="17">
    <w:abstractNumId w:val="40"/>
  </w:num>
  <w:num w:numId="18">
    <w:abstractNumId w:val="5"/>
  </w:num>
  <w:num w:numId="19">
    <w:abstractNumId w:val="19"/>
  </w:num>
  <w:num w:numId="20">
    <w:abstractNumId w:val="42"/>
  </w:num>
  <w:num w:numId="21">
    <w:abstractNumId w:val="2"/>
  </w:num>
  <w:num w:numId="22">
    <w:abstractNumId w:val="31"/>
  </w:num>
  <w:num w:numId="23">
    <w:abstractNumId w:val="11"/>
  </w:num>
  <w:num w:numId="24">
    <w:abstractNumId w:val="48"/>
  </w:num>
  <w:num w:numId="25">
    <w:abstractNumId w:val="32"/>
  </w:num>
  <w:num w:numId="26">
    <w:abstractNumId w:val="14"/>
  </w:num>
  <w:num w:numId="27">
    <w:abstractNumId w:val="15"/>
  </w:num>
  <w:num w:numId="28">
    <w:abstractNumId w:val="27"/>
  </w:num>
  <w:num w:numId="29">
    <w:abstractNumId w:val="30"/>
  </w:num>
  <w:num w:numId="30">
    <w:abstractNumId w:val="41"/>
  </w:num>
  <w:num w:numId="31">
    <w:abstractNumId w:val="22"/>
  </w:num>
  <w:num w:numId="32">
    <w:abstractNumId w:val="47"/>
  </w:num>
  <w:num w:numId="33">
    <w:abstractNumId w:val="25"/>
  </w:num>
  <w:num w:numId="34">
    <w:abstractNumId w:val="20"/>
  </w:num>
  <w:num w:numId="35">
    <w:abstractNumId w:val="18"/>
  </w:num>
  <w:num w:numId="36">
    <w:abstractNumId w:val="38"/>
  </w:num>
  <w:num w:numId="37">
    <w:abstractNumId w:val="3"/>
  </w:num>
  <w:num w:numId="38">
    <w:abstractNumId w:val="45"/>
  </w:num>
  <w:num w:numId="39">
    <w:abstractNumId w:val="39"/>
  </w:num>
  <w:num w:numId="40">
    <w:abstractNumId w:val="8"/>
  </w:num>
  <w:num w:numId="41">
    <w:abstractNumId w:val="35"/>
  </w:num>
  <w:num w:numId="42">
    <w:abstractNumId w:val="24"/>
  </w:num>
  <w:num w:numId="43">
    <w:abstractNumId w:val="37"/>
  </w:num>
  <w:num w:numId="44">
    <w:abstractNumId w:val="34"/>
  </w:num>
  <w:num w:numId="45">
    <w:abstractNumId w:val="7"/>
  </w:num>
  <w:num w:numId="46">
    <w:abstractNumId w:val="29"/>
  </w:num>
  <w:num w:numId="47">
    <w:abstractNumId w:val="21"/>
  </w:num>
  <w:num w:numId="48">
    <w:abstractNumId w:val="16"/>
  </w:num>
  <w:num w:numId="49">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82C"/>
    <w:rsid w:val="00011CCA"/>
    <w:rsid w:val="00012BEE"/>
    <w:rsid w:val="00012D78"/>
    <w:rsid w:val="00015487"/>
    <w:rsid w:val="000171BE"/>
    <w:rsid w:val="00021122"/>
    <w:rsid w:val="00021165"/>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63"/>
    <w:rsid w:val="00045F86"/>
    <w:rsid w:val="00051732"/>
    <w:rsid w:val="0005445E"/>
    <w:rsid w:val="0005480B"/>
    <w:rsid w:val="00054F6A"/>
    <w:rsid w:val="00055891"/>
    <w:rsid w:val="00055C90"/>
    <w:rsid w:val="000564B5"/>
    <w:rsid w:val="000575E4"/>
    <w:rsid w:val="0005787D"/>
    <w:rsid w:val="00057B42"/>
    <w:rsid w:val="00060716"/>
    <w:rsid w:val="00061B46"/>
    <w:rsid w:val="00061B8D"/>
    <w:rsid w:val="00064854"/>
    <w:rsid w:val="00065463"/>
    <w:rsid w:val="000656B5"/>
    <w:rsid w:val="000666B3"/>
    <w:rsid w:val="0007107B"/>
    <w:rsid w:val="000739AF"/>
    <w:rsid w:val="00075586"/>
    <w:rsid w:val="00075D5E"/>
    <w:rsid w:val="00076332"/>
    <w:rsid w:val="00077015"/>
    <w:rsid w:val="00077A55"/>
    <w:rsid w:val="000802BA"/>
    <w:rsid w:val="00082E5D"/>
    <w:rsid w:val="00083498"/>
    <w:rsid w:val="0008496A"/>
    <w:rsid w:val="00085EA2"/>
    <w:rsid w:val="0008737D"/>
    <w:rsid w:val="00087F54"/>
    <w:rsid w:val="00092681"/>
    <w:rsid w:val="00092D82"/>
    <w:rsid w:val="0009328A"/>
    <w:rsid w:val="0009397B"/>
    <w:rsid w:val="000949AA"/>
    <w:rsid w:val="00094FD7"/>
    <w:rsid w:val="0009609D"/>
    <w:rsid w:val="00096248"/>
    <w:rsid w:val="000A110B"/>
    <w:rsid w:val="000A2F65"/>
    <w:rsid w:val="000A3F41"/>
    <w:rsid w:val="000B1F27"/>
    <w:rsid w:val="000B28CF"/>
    <w:rsid w:val="000B51CE"/>
    <w:rsid w:val="000B5608"/>
    <w:rsid w:val="000B65C3"/>
    <w:rsid w:val="000B720A"/>
    <w:rsid w:val="000C0203"/>
    <w:rsid w:val="000C066A"/>
    <w:rsid w:val="000C0E5D"/>
    <w:rsid w:val="000C2D59"/>
    <w:rsid w:val="000C416A"/>
    <w:rsid w:val="000C51AF"/>
    <w:rsid w:val="000C661C"/>
    <w:rsid w:val="000C7F8F"/>
    <w:rsid w:val="000D0756"/>
    <w:rsid w:val="000D14DA"/>
    <w:rsid w:val="000D55D2"/>
    <w:rsid w:val="000D5634"/>
    <w:rsid w:val="000D5C00"/>
    <w:rsid w:val="000D772A"/>
    <w:rsid w:val="000E06A3"/>
    <w:rsid w:val="000E0D32"/>
    <w:rsid w:val="000E1FD4"/>
    <w:rsid w:val="000E37D0"/>
    <w:rsid w:val="000E4AFE"/>
    <w:rsid w:val="000E4EBC"/>
    <w:rsid w:val="000E58A2"/>
    <w:rsid w:val="000E74D7"/>
    <w:rsid w:val="000F114E"/>
    <w:rsid w:val="000F146C"/>
    <w:rsid w:val="000F196A"/>
    <w:rsid w:val="0010147E"/>
    <w:rsid w:val="00103C89"/>
    <w:rsid w:val="001050A9"/>
    <w:rsid w:val="00107256"/>
    <w:rsid w:val="001116B7"/>
    <w:rsid w:val="00115495"/>
    <w:rsid w:val="00116E4B"/>
    <w:rsid w:val="00116F6B"/>
    <w:rsid w:val="001224A1"/>
    <w:rsid w:val="001235A0"/>
    <w:rsid w:val="00123D0B"/>
    <w:rsid w:val="00130C18"/>
    <w:rsid w:val="00131C6C"/>
    <w:rsid w:val="00131F2D"/>
    <w:rsid w:val="0013657B"/>
    <w:rsid w:val="00136A94"/>
    <w:rsid w:val="00142D35"/>
    <w:rsid w:val="00144A6E"/>
    <w:rsid w:val="00144BA8"/>
    <w:rsid w:val="001464CD"/>
    <w:rsid w:val="00150293"/>
    <w:rsid w:val="001502AD"/>
    <w:rsid w:val="001509C0"/>
    <w:rsid w:val="00151431"/>
    <w:rsid w:val="00151FF5"/>
    <w:rsid w:val="00154F75"/>
    <w:rsid w:val="00155CC6"/>
    <w:rsid w:val="00155F53"/>
    <w:rsid w:val="001564E3"/>
    <w:rsid w:val="001568D5"/>
    <w:rsid w:val="00160B73"/>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4FC0"/>
    <w:rsid w:val="001C54A1"/>
    <w:rsid w:val="001C5CD0"/>
    <w:rsid w:val="001C72C0"/>
    <w:rsid w:val="001C7697"/>
    <w:rsid w:val="001C7C31"/>
    <w:rsid w:val="001D1B77"/>
    <w:rsid w:val="001D225B"/>
    <w:rsid w:val="001D3563"/>
    <w:rsid w:val="001D3EE2"/>
    <w:rsid w:val="001D41E0"/>
    <w:rsid w:val="001D5806"/>
    <w:rsid w:val="001D6B65"/>
    <w:rsid w:val="001D6CA8"/>
    <w:rsid w:val="001E04CC"/>
    <w:rsid w:val="001E2186"/>
    <w:rsid w:val="001E2632"/>
    <w:rsid w:val="001E35AE"/>
    <w:rsid w:val="001E5453"/>
    <w:rsid w:val="001E5C3D"/>
    <w:rsid w:val="001E678B"/>
    <w:rsid w:val="001F2BC9"/>
    <w:rsid w:val="001F408E"/>
    <w:rsid w:val="001F4860"/>
    <w:rsid w:val="001F4EDD"/>
    <w:rsid w:val="001F57CD"/>
    <w:rsid w:val="001F5E58"/>
    <w:rsid w:val="001F712D"/>
    <w:rsid w:val="001F7890"/>
    <w:rsid w:val="00200FAD"/>
    <w:rsid w:val="00201765"/>
    <w:rsid w:val="00205FAC"/>
    <w:rsid w:val="0020763C"/>
    <w:rsid w:val="00207E11"/>
    <w:rsid w:val="0021063D"/>
    <w:rsid w:val="00210714"/>
    <w:rsid w:val="0021327B"/>
    <w:rsid w:val="00214B09"/>
    <w:rsid w:val="002155ED"/>
    <w:rsid w:val="0021627B"/>
    <w:rsid w:val="0021698E"/>
    <w:rsid w:val="00216D13"/>
    <w:rsid w:val="0022245F"/>
    <w:rsid w:val="00224F50"/>
    <w:rsid w:val="00224FEA"/>
    <w:rsid w:val="002264AE"/>
    <w:rsid w:val="00227DBC"/>
    <w:rsid w:val="0023118D"/>
    <w:rsid w:val="00232621"/>
    <w:rsid w:val="0023293E"/>
    <w:rsid w:val="002329B6"/>
    <w:rsid w:val="00232A7A"/>
    <w:rsid w:val="00232DA5"/>
    <w:rsid w:val="002338B9"/>
    <w:rsid w:val="00234061"/>
    <w:rsid w:val="0023573F"/>
    <w:rsid w:val="00236B9A"/>
    <w:rsid w:val="00240046"/>
    <w:rsid w:val="0024157E"/>
    <w:rsid w:val="002432E1"/>
    <w:rsid w:val="00245AC1"/>
    <w:rsid w:val="00251C1E"/>
    <w:rsid w:val="00252443"/>
    <w:rsid w:val="0025255F"/>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80398"/>
    <w:rsid w:val="002811E3"/>
    <w:rsid w:val="00282431"/>
    <w:rsid w:val="00282E9E"/>
    <w:rsid w:val="00283D5E"/>
    <w:rsid w:val="00284245"/>
    <w:rsid w:val="00285034"/>
    <w:rsid w:val="002913C5"/>
    <w:rsid w:val="00291DE2"/>
    <w:rsid w:val="0029208D"/>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2A4"/>
    <w:rsid w:val="002B7549"/>
    <w:rsid w:val="002C0E65"/>
    <w:rsid w:val="002C15CA"/>
    <w:rsid w:val="002C1DAF"/>
    <w:rsid w:val="002C26CD"/>
    <w:rsid w:val="002C2C08"/>
    <w:rsid w:val="002C3631"/>
    <w:rsid w:val="002C42A2"/>
    <w:rsid w:val="002C4718"/>
    <w:rsid w:val="002C6010"/>
    <w:rsid w:val="002C6B52"/>
    <w:rsid w:val="002C7329"/>
    <w:rsid w:val="002C7EC4"/>
    <w:rsid w:val="002D15F2"/>
    <w:rsid w:val="002D2F05"/>
    <w:rsid w:val="002D4081"/>
    <w:rsid w:val="002D4953"/>
    <w:rsid w:val="002D5CCE"/>
    <w:rsid w:val="002E1484"/>
    <w:rsid w:val="002E2BE0"/>
    <w:rsid w:val="002E37DA"/>
    <w:rsid w:val="002E40AD"/>
    <w:rsid w:val="002E72F0"/>
    <w:rsid w:val="002F368E"/>
    <w:rsid w:val="002F3AAF"/>
    <w:rsid w:val="002F40FF"/>
    <w:rsid w:val="002F5101"/>
    <w:rsid w:val="002F6B97"/>
    <w:rsid w:val="002F713F"/>
    <w:rsid w:val="00300919"/>
    <w:rsid w:val="00302BF3"/>
    <w:rsid w:val="00302D8C"/>
    <w:rsid w:val="00303F92"/>
    <w:rsid w:val="00304386"/>
    <w:rsid w:val="00310825"/>
    <w:rsid w:val="00312106"/>
    <w:rsid w:val="003126FB"/>
    <w:rsid w:val="00315AE3"/>
    <w:rsid w:val="00315CA2"/>
    <w:rsid w:val="00316A7B"/>
    <w:rsid w:val="00324F09"/>
    <w:rsid w:val="0033070B"/>
    <w:rsid w:val="00331513"/>
    <w:rsid w:val="00331558"/>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64FF8"/>
    <w:rsid w:val="003713C2"/>
    <w:rsid w:val="0037172A"/>
    <w:rsid w:val="0037269A"/>
    <w:rsid w:val="00374679"/>
    <w:rsid w:val="0037526D"/>
    <w:rsid w:val="003804B7"/>
    <w:rsid w:val="003839F9"/>
    <w:rsid w:val="00385421"/>
    <w:rsid w:val="00386904"/>
    <w:rsid w:val="00386A48"/>
    <w:rsid w:val="00387CF3"/>
    <w:rsid w:val="00392022"/>
    <w:rsid w:val="0039214E"/>
    <w:rsid w:val="0039256B"/>
    <w:rsid w:val="0039393F"/>
    <w:rsid w:val="00397677"/>
    <w:rsid w:val="003A0B24"/>
    <w:rsid w:val="003A0BF2"/>
    <w:rsid w:val="003A3A32"/>
    <w:rsid w:val="003A59A6"/>
    <w:rsid w:val="003A6D5C"/>
    <w:rsid w:val="003A7ED9"/>
    <w:rsid w:val="003A7F00"/>
    <w:rsid w:val="003B10FB"/>
    <w:rsid w:val="003B1154"/>
    <w:rsid w:val="003B1752"/>
    <w:rsid w:val="003B3474"/>
    <w:rsid w:val="003B5841"/>
    <w:rsid w:val="003B595A"/>
    <w:rsid w:val="003B7208"/>
    <w:rsid w:val="003B7403"/>
    <w:rsid w:val="003C1100"/>
    <w:rsid w:val="003C1CFB"/>
    <w:rsid w:val="003C1DE6"/>
    <w:rsid w:val="003C235A"/>
    <w:rsid w:val="003C4FF5"/>
    <w:rsid w:val="003D0AE2"/>
    <w:rsid w:val="003D3477"/>
    <w:rsid w:val="003D5450"/>
    <w:rsid w:val="003D70CA"/>
    <w:rsid w:val="003D7760"/>
    <w:rsid w:val="003E13A1"/>
    <w:rsid w:val="003E2955"/>
    <w:rsid w:val="003E44DA"/>
    <w:rsid w:val="003E468A"/>
    <w:rsid w:val="003E6E17"/>
    <w:rsid w:val="003F2491"/>
    <w:rsid w:val="003F308A"/>
    <w:rsid w:val="003F5D5C"/>
    <w:rsid w:val="003F6192"/>
    <w:rsid w:val="00400915"/>
    <w:rsid w:val="00403319"/>
    <w:rsid w:val="00404426"/>
    <w:rsid w:val="00406793"/>
    <w:rsid w:val="00411F8F"/>
    <w:rsid w:val="004135D8"/>
    <w:rsid w:val="00414020"/>
    <w:rsid w:val="0041428D"/>
    <w:rsid w:val="004154DB"/>
    <w:rsid w:val="00417379"/>
    <w:rsid w:val="004173C5"/>
    <w:rsid w:val="004176BF"/>
    <w:rsid w:val="004204D0"/>
    <w:rsid w:val="00420AC4"/>
    <w:rsid w:val="004232C6"/>
    <w:rsid w:val="00426124"/>
    <w:rsid w:val="00426F24"/>
    <w:rsid w:val="004310BB"/>
    <w:rsid w:val="004338C7"/>
    <w:rsid w:val="00433E65"/>
    <w:rsid w:val="00434C3F"/>
    <w:rsid w:val="004406B5"/>
    <w:rsid w:val="00444E7F"/>
    <w:rsid w:val="00445514"/>
    <w:rsid w:val="00445853"/>
    <w:rsid w:val="00447121"/>
    <w:rsid w:val="00447748"/>
    <w:rsid w:val="004479D3"/>
    <w:rsid w:val="00447A90"/>
    <w:rsid w:val="0045354B"/>
    <w:rsid w:val="00453687"/>
    <w:rsid w:val="004536F3"/>
    <w:rsid w:val="004558BD"/>
    <w:rsid w:val="004600BB"/>
    <w:rsid w:val="00460C5B"/>
    <w:rsid w:val="004615D3"/>
    <w:rsid w:val="0046281E"/>
    <w:rsid w:val="00463909"/>
    <w:rsid w:val="00464D6B"/>
    <w:rsid w:val="00467C83"/>
    <w:rsid w:val="00471E09"/>
    <w:rsid w:val="004728C4"/>
    <w:rsid w:val="00473C7A"/>
    <w:rsid w:val="00474C35"/>
    <w:rsid w:val="004750A1"/>
    <w:rsid w:val="004769A4"/>
    <w:rsid w:val="004772F2"/>
    <w:rsid w:val="00480212"/>
    <w:rsid w:val="00480D99"/>
    <w:rsid w:val="00483EC9"/>
    <w:rsid w:val="004841AE"/>
    <w:rsid w:val="00484C7F"/>
    <w:rsid w:val="00485194"/>
    <w:rsid w:val="00486EE3"/>
    <w:rsid w:val="00487FDF"/>
    <w:rsid w:val="0049095E"/>
    <w:rsid w:val="004933FC"/>
    <w:rsid w:val="00494029"/>
    <w:rsid w:val="004A14BB"/>
    <w:rsid w:val="004A212C"/>
    <w:rsid w:val="004A5815"/>
    <w:rsid w:val="004A6D54"/>
    <w:rsid w:val="004B0090"/>
    <w:rsid w:val="004B05C6"/>
    <w:rsid w:val="004B1A74"/>
    <w:rsid w:val="004B3514"/>
    <w:rsid w:val="004B3867"/>
    <w:rsid w:val="004C0799"/>
    <w:rsid w:val="004C09C8"/>
    <w:rsid w:val="004C11B9"/>
    <w:rsid w:val="004C2BB4"/>
    <w:rsid w:val="004C3C06"/>
    <w:rsid w:val="004C3C1C"/>
    <w:rsid w:val="004C43C9"/>
    <w:rsid w:val="004C45FA"/>
    <w:rsid w:val="004C4707"/>
    <w:rsid w:val="004C4BB7"/>
    <w:rsid w:val="004C6779"/>
    <w:rsid w:val="004C7D54"/>
    <w:rsid w:val="004D0CC4"/>
    <w:rsid w:val="004D0DFF"/>
    <w:rsid w:val="004D44C9"/>
    <w:rsid w:val="004D571F"/>
    <w:rsid w:val="004D6095"/>
    <w:rsid w:val="004D66AD"/>
    <w:rsid w:val="004E07A1"/>
    <w:rsid w:val="004E1729"/>
    <w:rsid w:val="004E1B3C"/>
    <w:rsid w:val="004E3959"/>
    <w:rsid w:val="004E3F86"/>
    <w:rsid w:val="004E4AD1"/>
    <w:rsid w:val="004E5659"/>
    <w:rsid w:val="004E6DF7"/>
    <w:rsid w:val="004E77E1"/>
    <w:rsid w:val="004F0AB7"/>
    <w:rsid w:val="004F3291"/>
    <w:rsid w:val="004F32D0"/>
    <w:rsid w:val="004F483D"/>
    <w:rsid w:val="004F6671"/>
    <w:rsid w:val="004F78C4"/>
    <w:rsid w:val="00500E29"/>
    <w:rsid w:val="005025C7"/>
    <w:rsid w:val="00504B42"/>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2218"/>
    <w:rsid w:val="00533D56"/>
    <w:rsid w:val="00535912"/>
    <w:rsid w:val="005367E7"/>
    <w:rsid w:val="00542B22"/>
    <w:rsid w:val="00542CDB"/>
    <w:rsid w:val="00543B75"/>
    <w:rsid w:val="00544041"/>
    <w:rsid w:val="005446D2"/>
    <w:rsid w:val="005449D0"/>
    <w:rsid w:val="00550ECE"/>
    <w:rsid w:val="005515F8"/>
    <w:rsid w:val="00553B9B"/>
    <w:rsid w:val="005543AF"/>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807A8"/>
    <w:rsid w:val="00580D15"/>
    <w:rsid w:val="00584C51"/>
    <w:rsid w:val="00587B1E"/>
    <w:rsid w:val="00587E84"/>
    <w:rsid w:val="005913E6"/>
    <w:rsid w:val="005944ED"/>
    <w:rsid w:val="005954B5"/>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E4D57"/>
    <w:rsid w:val="005E5FD3"/>
    <w:rsid w:val="005F1439"/>
    <w:rsid w:val="005F21B0"/>
    <w:rsid w:val="005F34F6"/>
    <w:rsid w:val="005F4D3D"/>
    <w:rsid w:val="005F5B10"/>
    <w:rsid w:val="005F6CAB"/>
    <w:rsid w:val="0060244C"/>
    <w:rsid w:val="00604BEA"/>
    <w:rsid w:val="00607851"/>
    <w:rsid w:val="00610A95"/>
    <w:rsid w:val="00613401"/>
    <w:rsid w:val="0061516D"/>
    <w:rsid w:val="00615B10"/>
    <w:rsid w:val="006168EB"/>
    <w:rsid w:val="00616DEB"/>
    <w:rsid w:val="00620DE2"/>
    <w:rsid w:val="00624E9E"/>
    <w:rsid w:val="006263D3"/>
    <w:rsid w:val="0062694E"/>
    <w:rsid w:val="00630030"/>
    <w:rsid w:val="00630426"/>
    <w:rsid w:val="00631753"/>
    <w:rsid w:val="00635C2F"/>
    <w:rsid w:val="00636EB3"/>
    <w:rsid w:val="006377A9"/>
    <w:rsid w:val="0063788D"/>
    <w:rsid w:val="00637F6F"/>
    <w:rsid w:val="00640E61"/>
    <w:rsid w:val="00642A8B"/>
    <w:rsid w:val="00646517"/>
    <w:rsid w:val="006468ED"/>
    <w:rsid w:val="006512F6"/>
    <w:rsid w:val="00653B0F"/>
    <w:rsid w:val="006546B9"/>
    <w:rsid w:val="006558ED"/>
    <w:rsid w:val="0065599C"/>
    <w:rsid w:val="006609B3"/>
    <w:rsid w:val="00660E52"/>
    <w:rsid w:val="0066148E"/>
    <w:rsid w:val="00661B3F"/>
    <w:rsid w:val="006621E6"/>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4224"/>
    <w:rsid w:val="006A56F0"/>
    <w:rsid w:val="006A585F"/>
    <w:rsid w:val="006A7CE2"/>
    <w:rsid w:val="006A7E3C"/>
    <w:rsid w:val="006B4CA4"/>
    <w:rsid w:val="006B6498"/>
    <w:rsid w:val="006B64AA"/>
    <w:rsid w:val="006B6868"/>
    <w:rsid w:val="006B7074"/>
    <w:rsid w:val="006C2214"/>
    <w:rsid w:val="006C372D"/>
    <w:rsid w:val="006C410C"/>
    <w:rsid w:val="006C52D3"/>
    <w:rsid w:val="006C55C2"/>
    <w:rsid w:val="006C6C41"/>
    <w:rsid w:val="006D0140"/>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6F78C0"/>
    <w:rsid w:val="00700C90"/>
    <w:rsid w:val="00701F34"/>
    <w:rsid w:val="007031A2"/>
    <w:rsid w:val="00704693"/>
    <w:rsid w:val="00704AB9"/>
    <w:rsid w:val="007054D8"/>
    <w:rsid w:val="00706D47"/>
    <w:rsid w:val="00711EE2"/>
    <w:rsid w:val="0071221D"/>
    <w:rsid w:val="007130DA"/>
    <w:rsid w:val="00713DD5"/>
    <w:rsid w:val="0071601C"/>
    <w:rsid w:val="00720D8F"/>
    <w:rsid w:val="0072149D"/>
    <w:rsid w:val="007214D9"/>
    <w:rsid w:val="00723C6D"/>
    <w:rsid w:val="00724A69"/>
    <w:rsid w:val="0072514D"/>
    <w:rsid w:val="00725C5A"/>
    <w:rsid w:val="007263E6"/>
    <w:rsid w:val="007264EA"/>
    <w:rsid w:val="00726F49"/>
    <w:rsid w:val="00732AB3"/>
    <w:rsid w:val="007332CF"/>
    <w:rsid w:val="00736F47"/>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678B"/>
    <w:rsid w:val="00807B2A"/>
    <w:rsid w:val="00810E97"/>
    <w:rsid w:val="0081123B"/>
    <w:rsid w:val="00811393"/>
    <w:rsid w:val="00816C5A"/>
    <w:rsid w:val="00817678"/>
    <w:rsid w:val="0082049D"/>
    <w:rsid w:val="008217BC"/>
    <w:rsid w:val="00822BA1"/>
    <w:rsid w:val="00824E58"/>
    <w:rsid w:val="00827D60"/>
    <w:rsid w:val="00831D6C"/>
    <w:rsid w:val="00832F6C"/>
    <w:rsid w:val="008341ED"/>
    <w:rsid w:val="00837584"/>
    <w:rsid w:val="00840A8F"/>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D6E"/>
    <w:rsid w:val="008659A2"/>
    <w:rsid w:val="0086690B"/>
    <w:rsid w:val="00866973"/>
    <w:rsid w:val="008710F8"/>
    <w:rsid w:val="00871B94"/>
    <w:rsid w:val="0087368F"/>
    <w:rsid w:val="008755C2"/>
    <w:rsid w:val="00875A6F"/>
    <w:rsid w:val="00881947"/>
    <w:rsid w:val="00881D64"/>
    <w:rsid w:val="00882C01"/>
    <w:rsid w:val="00882E02"/>
    <w:rsid w:val="00883C16"/>
    <w:rsid w:val="008852A3"/>
    <w:rsid w:val="008853EC"/>
    <w:rsid w:val="00891CFC"/>
    <w:rsid w:val="008921AE"/>
    <w:rsid w:val="00895187"/>
    <w:rsid w:val="00895BD3"/>
    <w:rsid w:val="00896EDC"/>
    <w:rsid w:val="008A0C9F"/>
    <w:rsid w:val="008A14F6"/>
    <w:rsid w:val="008A1645"/>
    <w:rsid w:val="008A2859"/>
    <w:rsid w:val="008A3E6F"/>
    <w:rsid w:val="008A493F"/>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F1C22"/>
    <w:rsid w:val="008F2554"/>
    <w:rsid w:val="008F47DC"/>
    <w:rsid w:val="008F4B33"/>
    <w:rsid w:val="009025FB"/>
    <w:rsid w:val="009029DB"/>
    <w:rsid w:val="009038A8"/>
    <w:rsid w:val="0090753F"/>
    <w:rsid w:val="00913E51"/>
    <w:rsid w:val="00914986"/>
    <w:rsid w:val="00914DFE"/>
    <w:rsid w:val="0091614B"/>
    <w:rsid w:val="0092131F"/>
    <w:rsid w:val="009220AE"/>
    <w:rsid w:val="00925D59"/>
    <w:rsid w:val="00926716"/>
    <w:rsid w:val="00932A82"/>
    <w:rsid w:val="0093319A"/>
    <w:rsid w:val="00933540"/>
    <w:rsid w:val="00933E6E"/>
    <w:rsid w:val="00934877"/>
    <w:rsid w:val="00935439"/>
    <w:rsid w:val="009357D5"/>
    <w:rsid w:val="00935CD9"/>
    <w:rsid w:val="00941D0E"/>
    <w:rsid w:val="009453A6"/>
    <w:rsid w:val="009464A3"/>
    <w:rsid w:val="00946522"/>
    <w:rsid w:val="0094675A"/>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B7F"/>
    <w:rsid w:val="00970C38"/>
    <w:rsid w:val="00971614"/>
    <w:rsid w:val="00972340"/>
    <w:rsid w:val="009752FA"/>
    <w:rsid w:val="00977693"/>
    <w:rsid w:val="00982144"/>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1548"/>
    <w:rsid w:val="009B2C44"/>
    <w:rsid w:val="009B3A1D"/>
    <w:rsid w:val="009B41F0"/>
    <w:rsid w:val="009B7FFD"/>
    <w:rsid w:val="009C3225"/>
    <w:rsid w:val="009C4284"/>
    <w:rsid w:val="009C5DC4"/>
    <w:rsid w:val="009C61A3"/>
    <w:rsid w:val="009C6B84"/>
    <w:rsid w:val="009D0BC2"/>
    <w:rsid w:val="009D5A24"/>
    <w:rsid w:val="009D5B2E"/>
    <w:rsid w:val="009D636F"/>
    <w:rsid w:val="009D7457"/>
    <w:rsid w:val="009D758F"/>
    <w:rsid w:val="009D7BF2"/>
    <w:rsid w:val="009D7D83"/>
    <w:rsid w:val="009E19CB"/>
    <w:rsid w:val="009E426E"/>
    <w:rsid w:val="009E439C"/>
    <w:rsid w:val="009E620D"/>
    <w:rsid w:val="009E7F49"/>
    <w:rsid w:val="009F0B98"/>
    <w:rsid w:val="009F1C46"/>
    <w:rsid w:val="009F2079"/>
    <w:rsid w:val="009F4BE1"/>
    <w:rsid w:val="009F69B5"/>
    <w:rsid w:val="00A004D3"/>
    <w:rsid w:val="00A07CA6"/>
    <w:rsid w:val="00A12981"/>
    <w:rsid w:val="00A14320"/>
    <w:rsid w:val="00A151A5"/>
    <w:rsid w:val="00A15263"/>
    <w:rsid w:val="00A15E74"/>
    <w:rsid w:val="00A164FB"/>
    <w:rsid w:val="00A16BEA"/>
    <w:rsid w:val="00A175E5"/>
    <w:rsid w:val="00A17EA1"/>
    <w:rsid w:val="00A17EDF"/>
    <w:rsid w:val="00A24F60"/>
    <w:rsid w:val="00A2510C"/>
    <w:rsid w:val="00A254EA"/>
    <w:rsid w:val="00A30DB1"/>
    <w:rsid w:val="00A31101"/>
    <w:rsid w:val="00A323BD"/>
    <w:rsid w:val="00A34451"/>
    <w:rsid w:val="00A35811"/>
    <w:rsid w:val="00A35D0A"/>
    <w:rsid w:val="00A42629"/>
    <w:rsid w:val="00A43944"/>
    <w:rsid w:val="00A43A45"/>
    <w:rsid w:val="00A43D2B"/>
    <w:rsid w:val="00A4524B"/>
    <w:rsid w:val="00A45454"/>
    <w:rsid w:val="00A4637B"/>
    <w:rsid w:val="00A476D0"/>
    <w:rsid w:val="00A50D2F"/>
    <w:rsid w:val="00A50EE4"/>
    <w:rsid w:val="00A521D4"/>
    <w:rsid w:val="00A53511"/>
    <w:rsid w:val="00A541FE"/>
    <w:rsid w:val="00A55DBB"/>
    <w:rsid w:val="00A60841"/>
    <w:rsid w:val="00A61A4E"/>
    <w:rsid w:val="00A63700"/>
    <w:rsid w:val="00A64575"/>
    <w:rsid w:val="00A65A26"/>
    <w:rsid w:val="00A67625"/>
    <w:rsid w:val="00A67EF4"/>
    <w:rsid w:val="00A73EF9"/>
    <w:rsid w:val="00A756C6"/>
    <w:rsid w:val="00A77200"/>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043"/>
    <w:rsid w:val="00AC38A9"/>
    <w:rsid w:val="00AC4BF6"/>
    <w:rsid w:val="00AC6797"/>
    <w:rsid w:val="00AC6A7A"/>
    <w:rsid w:val="00AC6F68"/>
    <w:rsid w:val="00AD124D"/>
    <w:rsid w:val="00AD1EAE"/>
    <w:rsid w:val="00AD2280"/>
    <w:rsid w:val="00AD4839"/>
    <w:rsid w:val="00AD76EF"/>
    <w:rsid w:val="00AE19D1"/>
    <w:rsid w:val="00AE2666"/>
    <w:rsid w:val="00AE5D09"/>
    <w:rsid w:val="00AF4BD2"/>
    <w:rsid w:val="00AF4EE4"/>
    <w:rsid w:val="00B0036F"/>
    <w:rsid w:val="00B00C8E"/>
    <w:rsid w:val="00B02AA5"/>
    <w:rsid w:val="00B04F50"/>
    <w:rsid w:val="00B059A3"/>
    <w:rsid w:val="00B1073D"/>
    <w:rsid w:val="00B11CD7"/>
    <w:rsid w:val="00B1205D"/>
    <w:rsid w:val="00B13307"/>
    <w:rsid w:val="00B15202"/>
    <w:rsid w:val="00B1553A"/>
    <w:rsid w:val="00B17577"/>
    <w:rsid w:val="00B21CD1"/>
    <w:rsid w:val="00B22D21"/>
    <w:rsid w:val="00B23256"/>
    <w:rsid w:val="00B2445E"/>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462A"/>
    <w:rsid w:val="00B57348"/>
    <w:rsid w:val="00B61E5E"/>
    <w:rsid w:val="00B61EDD"/>
    <w:rsid w:val="00B62D2B"/>
    <w:rsid w:val="00B63807"/>
    <w:rsid w:val="00B65D4D"/>
    <w:rsid w:val="00B66649"/>
    <w:rsid w:val="00B67741"/>
    <w:rsid w:val="00B75683"/>
    <w:rsid w:val="00B7667D"/>
    <w:rsid w:val="00B775A3"/>
    <w:rsid w:val="00B8179C"/>
    <w:rsid w:val="00B822DB"/>
    <w:rsid w:val="00B84A8A"/>
    <w:rsid w:val="00B9279C"/>
    <w:rsid w:val="00B934BE"/>
    <w:rsid w:val="00B9576A"/>
    <w:rsid w:val="00B962BB"/>
    <w:rsid w:val="00BA2861"/>
    <w:rsid w:val="00BA6707"/>
    <w:rsid w:val="00BA7C0B"/>
    <w:rsid w:val="00BB0F85"/>
    <w:rsid w:val="00BB1940"/>
    <w:rsid w:val="00BB5301"/>
    <w:rsid w:val="00BB57E8"/>
    <w:rsid w:val="00BB67E1"/>
    <w:rsid w:val="00BB7349"/>
    <w:rsid w:val="00BC0196"/>
    <w:rsid w:val="00BC0367"/>
    <w:rsid w:val="00BC219A"/>
    <w:rsid w:val="00BC42A8"/>
    <w:rsid w:val="00BC66EE"/>
    <w:rsid w:val="00BC69F2"/>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F348A"/>
    <w:rsid w:val="00BF5945"/>
    <w:rsid w:val="00BF6362"/>
    <w:rsid w:val="00BF774F"/>
    <w:rsid w:val="00C009C1"/>
    <w:rsid w:val="00C01431"/>
    <w:rsid w:val="00C01B8A"/>
    <w:rsid w:val="00C01FED"/>
    <w:rsid w:val="00C02BA0"/>
    <w:rsid w:val="00C05398"/>
    <w:rsid w:val="00C056BE"/>
    <w:rsid w:val="00C06182"/>
    <w:rsid w:val="00C06249"/>
    <w:rsid w:val="00C07B7F"/>
    <w:rsid w:val="00C07EC8"/>
    <w:rsid w:val="00C10243"/>
    <w:rsid w:val="00C13C38"/>
    <w:rsid w:val="00C1424F"/>
    <w:rsid w:val="00C14933"/>
    <w:rsid w:val="00C157FC"/>
    <w:rsid w:val="00C2027F"/>
    <w:rsid w:val="00C20B16"/>
    <w:rsid w:val="00C223D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536D2"/>
    <w:rsid w:val="00C54558"/>
    <w:rsid w:val="00C558A4"/>
    <w:rsid w:val="00C559CD"/>
    <w:rsid w:val="00C57E04"/>
    <w:rsid w:val="00C61FEC"/>
    <w:rsid w:val="00C627F4"/>
    <w:rsid w:val="00C62B4F"/>
    <w:rsid w:val="00C65918"/>
    <w:rsid w:val="00C65FA7"/>
    <w:rsid w:val="00C72F35"/>
    <w:rsid w:val="00C73ED0"/>
    <w:rsid w:val="00C74F2A"/>
    <w:rsid w:val="00C76946"/>
    <w:rsid w:val="00C76CD4"/>
    <w:rsid w:val="00C77686"/>
    <w:rsid w:val="00C80B05"/>
    <w:rsid w:val="00C81AD2"/>
    <w:rsid w:val="00C81CD7"/>
    <w:rsid w:val="00C834B4"/>
    <w:rsid w:val="00C83AEC"/>
    <w:rsid w:val="00C84348"/>
    <w:rsid w:val="00C8742E"/>
    <w:rsid w:val="00C90FC8"/>
    <w:rsid w:val="00C9443B"/>
    <w:rsid w:val="00C96E34"/>
    <w:rsid w:val="00C9717B"/>
    <w:rsid w:val="00C97586"/>
    <w:rsid w:val="00CA1AD6"/>
    <w:rsid w:val="00CA39B7"/>
    <w:rsid w:val="00CA5A7A"/>
    <w:rsid w:val="00CA5AF6"/>
    <w:rsid w:val="00CB2149"/>
    <w:rsid w:val="00CB2159"/>
    <w:rsid w:val="00CB4BBD"/>
    <w:rsid w:val="00CB4C86"/>
    <w:rsid w:val="00CB5B7B"/>
    <w:rsid w:val="00CB6418"/>
    <w:rsid w:val="00CC0C48"/>
    <w:rsid w:val="00CC3DCA"/>
    <w:rsid w:val="00CC4F1E"/>
    <w:rsid w:val="00CC5FBE"/>
    <w:rsid w:val="00CC6023"/>
    <w:rsid w:val="00CC6BC0"/>
    <w:rsid w:val="00CC7706"/>
    <w:rsid w:val="00CD19A8"/>
    <w:rsid w:val="00CD19DB"/>
    <w:rsid w:val="00CD30FC"/>
    <w:rsid w:val="00CD39A2"/>
    <w:rsid w:val="00CD4B87"/>
    <w:rsid w:val="00CD55DB"/>
    <w:rsid w:val="00CD63AD"/>
    <w:rsid w:val="00CE120F"/>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14FB1"/>
    <w:rsid w:val="00D20835"/>
    <w:rsid w:val="00D20D52"/>
    <w:rsid w:val="00D20EF6"/>
    <w:rsid w:val="00D219AA"/>
    <w:rsid w:val="00D21D01"/>
    <w:rsid w:val="00D2237A"/>
    <w:rsid w:val="00D24BD1"/>
    <w:rsid w:val="00D2588A"/>
    <w:rsid w:val="00D25B60"/>
    <w:rsid w:val="00D26217"/>
    <w:rsid w:val="00D26522"/>
    <w:rsid w:val="00D278F0"/>
    <w:rsid w:val="00D27A28"/>
    <w:rsid w:val="00D338DB"/>
    <w:rsid w:val="00D3511F"/>
    <w:rsid w:val="00D36BE0"/>
    <w:rsid w:val="00D36DB6"/>
    <w:rsid w:val="00D373F6"/>
    <w:rsid w:val="00D3752B"/>
    <w:rsid w:val="00D40470"/>
    <w:rsid w:val="00D41147"/>
    <w:rsid w:val="00D4515E"/>
    <w:rsid w:val="00D4521D"/>
    <w:rsid w:val="00D45819"/>
    <w:rsid w:val="00D46397"/>
    <w:rsid w:val="00D52933"/>
    <w:rsid w:val="00D52FF0"/>
    <w:rsid w:val="00D56683"/>
    <w:rsid w:val="00D56AC0"/>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044"/>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43B7"/>
    <w:rsid w:val="00E0443E"/>
    <w:rsid w:val="00E05FCE"/>
    <w:rsid w:val="00E076EA"/>
    <w:rsid w:val="00E120FC"/>
    <w:rsid w:val="00E12D07"/>
    <w:rsid w:val="00E13E39"/>
    <w:rsid w:val="00E14BA9"/>
    <w:rsid w:val="00E1701F"/>
    <w:rsid w:val="00E2168A"/>
    <w:rsid w:val="00E22FD4"/>
    <w:rsid w:val="00E23EE3"/>
    <w:rsid w:val="00E245A1"/>
    <w:rsid w:val="00E24831"/>
    <w:rsid w:val="00E31001"/>
    <w:rsid w:val="00E327A0"/>
    <w:rsid w:val="00E34A4E"/>
    <w:rsid w:val="00E41D0D"/>
    <w:rsid w:val="00E46685"/>
    <w:rsid w:val="00E4775C"/>
    <w:rsid w:val="00E507BE"/>
    <w:rsid w:val="00E50A06"/>
    <w:rsid w:val="00E51D63"/>
    <w:rsid w:val="00E5265D"/>
    <w:rsid w:val="00E546D8"/>
    <w:rsid w:val="00E55C26"/>
    <w:rsid w:val="00E55EA0"/>
    <w:rsid w:val="00E600CD"/>
    <w:rsid w:val="00E62EF4"/>
    <w:rsid w:val="00E65521"/>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4926"/>
    <w:rsid w:val="00ED5476"/>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498E"/>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10AE"/>
    <w:rsid w:val="00F74A3D"/>
    <w:rsid w:val="00F74FB9"/>
    <w:rsid w:val="00F77D38"/>
    <w:rsid w:val="00F86C2E"/>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A7BE9"/>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6FD"/>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FC0"/>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ED28F4"/>
    <w:pPr>
      <w:keepNext/>
      <w:keepLines/>
      <w:spacing w:before="240"/>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pPr>
    <w:rPr>
      <w:rFonts w:eastAsia="Calibri"/>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pPr>
    <w:rPr>
      <w:rFonts w:eastAsia="Calibri"/>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ind w:left="708"/>
    </w:pPr>
    <w:rPr>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rPr>
      <w:rFonts w:ascii="Calibri" w:eastAsia="Calibri" w:hAnsi="Calibri" w:cs="Calibr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rPr>
      <w:rFonts w:ascii="Segoe UI" w:eastAsia="Calibr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p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p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after="160"/>
    </w:pPr>
    <w:rPr>
      <w:rFonts w:ascii="Calibri" w:eastAsia="Calibri" w:hAnsi="Calibri" w:cs="Calibri"/>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pPr>
    <w:rPr>
      <w:rFonts w:eastAsia="Calibri"/>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DA0044"/>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162089465">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5A5D4-3393-4905-A265-A536F9F49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31</Pages>
  <Words>7490</Words>
  <Characters>41196</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2019-06-13T15:30:00Z</cp:lastPrinted>
  <dcterms:created xsi:type="dcterms:W3CDTF">2022-02-02T18:03:00Z</dcterms:created>
  <dcterms:modified xsi:type="dcterms:W3CDTF">2022-03-04T20:28:00Z</dcterms:modified>
</cp:coreProperties>
</file>