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27FFAE2A" w:rsidR="00457BB8" w:rsidRPr="0041109B" w:rsidRDefault="00457BB8" w:rsidP="0066637D">
      <w:pPr>
        <w:spacing w:line="360" w:lineRule="auto"/>
        <w:jc w:val="both"/>
        <w:rPr>
          <w:rFonts w:ascii="Palatino Linotype" w:hAnsi="Palatino Linotype"/>
        </w:rPr>
      </w:pPr>
      <w:r w:rsidRPr="0041109B">
        <w:rPr>
          <w:rFonts w:ascii="Palatino Linotype" w:hAnsi="Palatino Linotype"/>
        </w:rPr>
        <w:t xml:space="preserve">Resolución del Pleno del Instituto de Transparencia, Acceso a la </w:t>
      </w:r>
      <w:r w:rsidR="00D86297" w:rsidRPr="0041109B">
        <w:rPr>
          <w:rFonts w:ascii="Palatino Linotype" w:hAnsi="Palatino Linotype"/>
        </w:rPr>
        <w:t>Información Pública</w:t>
      </w:r>
      <w:r w:rsidRPr="0041109B">
        <w:rPr>
          <w:rFonts w:ascii="Palatino Linotype" w:hAnsi="Palatino Linotype"/>
        </w:rPr>
        <w:t xml:space="preserve"> y Protección de Datos Personales del Estado de México y Municipios, con domicilio en Metepec, Estado de México, de fecha</w:t>
      </w:r>
      <w:r w:rsidR="004D51E5" w:rsidRPr="0041109B">
        <w:rPr>
          <w:rFonts w:ascii="Palatino Linotype" w:hAnsi="Palatino Linotype"/>
        </w:rPr>
        <w:t xml:space="preserve"> </w:t>
      </w:r>
      <w:r w:rsidR="00FD3879" w:rsidRPr="0041109B">
        <w:rPr>
          <w:rFonts w:ascii="Palatino Linotype" w:hAnsi="Palatino Linotype"/>
        </w:rPr>
        <w:t>nueve</w:t>
      </w:r>
      <w:r w:rsidR="00336840" w:rsidRPr="0041109B">
        <w:rPr>
          <w:rFonts w:ascii="Palatino Linotype" w:hAnsi="Palatino Linotype"/>
        </w:rPr>
        <w:t xml:space="preserve"> de </w:t>
      </w:r>
      <w:r w:rsidR="00FD3879" w:rsidRPr="0041109B">
        <w:rPr>
          <w:rFonts w:ascii="Palatino Linotype" w:hAnsi="Palatino Linotype"/>
        </w:rPr>
        <w:t>noviembre</w:t>
      </w:r>
      <w:r w:rsidR="00336840" w:rsidRPr="0041109B">
        <w:rPr>
          <w:rFonts w:ascii="Palatino Linotype" w:hAnsi="Palatino Linotype"/>
        </w:rPr>
        <w:t xml:space="preserve"> </w:t>
      </w:r>
      <w:r w:rsidR="00B41543" w:rsidRPr="0041109B">
        <w:rPr>
          <w:rFonts w:ascii="Palatino Linotype" w:hAnsi="Palatino Linotype"/>
        </w:rPr>
        <w:t>d</w:t>
      </w:r>
      <w:r w:rsidR="00F74502" w:rsidRPr="0041109B">
        <w:rPr>
          <w:rFonts w:ascii="Palatino Linotype" w:hAnsi="Palatino Linotype"/>
        </w:rPr>
        <w:t xml:space="preserve">e dos mil </w:t>
      </w:r>
      <w:r w:rsidR="003579AB" w:rsidRPr="0041109B">
        <w:rPr>
          <w:rFonts w:ascii="Palatino Linotype" w:hAnsi="Palatino Linotype"/>
        </w:rPr>
        <w:t>veinti</w:t>
      </w:r>
      <w:r w:rsidR="00F74502" w:rsidRPr="0041109B">
        <w:rPr>
          <w:rFonts w:ascii="Palatino Linotype" w:hAnsi="Palatino Linotype"/>
        </w:rPr>
        <w:t>dós</w:t>
      </w:r>
      <w:r w:rsidRPr="0041109B">
        <w:rPr>
          <w:rFonts w:ascii="Palatino Linotype" w:hAnsi="Palatino Linotype"/>
        </w:rPr>
        <w:t>.</w:t>
      </w:r>
    </w:p>
    <w:p w14:paraId="28464D58" w14:textId="77777777" w:rsidR="00457BB8" w:rsidRPr="0041109B" w:rsidRDefault="00457BB8" w:rsidP="0066637D">
      <w:pPr>
        <w:spacing w:line="360" w:lineRule="auto"/>
        <w:jc w:val="both"/>
        <w:rPr>
          <w:rFonts w:ascii="Palatino Linotype" w:hAnsi="Palatino Linotype"/>
        </w:rPr>
      </w:pPr>
    </w:p>
    <w:p w14:paraId="2C11FACB" w14:textId="3A1831E7" w:rsidR="00457BB8" w:rsidRPr="0041109B" w:rsidRDefault="00457BB8" w:rsidP="0066637D">
      <w:pPr>
        <w:spacing w:line="360" w:lineRule="auto"/>
        <w:jc w:val="both"/>
        <w:rPr>
          <w:rFonts w:ascii="Palatino Linotype" w:hAnsi="Palatino Linotype"/>
          <w:b/>
        </w:rPr>
      </w:pPr>
      <w:r w:rsidRPr="0041109B">
        <w:rPr>
          <w:rFonts w:ascii="Palatino Linotype" w:hAnsi="Palatino Linotype"/>
          <w:b/>
        </w:rPr>
        <w:t>VISTO</w:t>
      </w:r>
      <w:r w:rsidRPr="0041109B">
        <w:rPr>
          <w:rFonts w:ascii="Palatino Linotype" w:hAnsi="Palatino Linotype"/>
        </w:rPr>
        <w:t xml:space="preserve"> el exp</w:t>
      </w:r>
      <w:r w:rsidR="00CB5585" w:rsidRPr="0041109B">
        <w:rPr>
          <w:rFonts w:ascii="Palatino Linotype" w:hAnsi="Palatino Linotype"/>
        </w:rPr>
        <w:t xml:space="preserve">ediente formado con motivo del </w:t>
      </w:r>
      <w:r w:rsidR="00D86297" w:rsidRPr="0041109B">
        <w:rPr>
          <w:rFonts w:ascii="Palatino Linotype" w:hAnsi="Palatino Linotype"/>
        </w:rPr>
        <w:t>Recurso Revisión</w:t>
      </w:r>
      <w:r w:rsidRPr="0041109B">
        <w:rPr>
          <w:rFonts w:ascii="Palatino Linotype" w:hAnsi="Palatino Linotype"/>
        </w:rPr>
        <w:t xml:space="preserve"> </w:t>
      </w:r>
      <w:r w:rsidR="00FD3879" w:rsidRPr="0041109B">
        <w:rPr>
          <w:rFonts w:ascii="Palatino Linotype" w:hAnsi="Palatino Linotype"/>
          <w:b/>
          <w:lang w:val="es-ES_tradnl"/>
        </w:rPr>
        <w:t>07872</w:t>
      </w:r>
      <w:r w:rsidR="008834CE" w:rsidRPr="0041109B">
        <w:rPr>
          <w:rFonts w:ascii="Palatino Linotype" w:hAnsi="Palatino Linotype"/>
          <w:b/>
          <w:lang w:val="es-ES_tradnl"/>
        </w:rPr>
        <w:t>/INFOEM/IP/RR/2022</w:t>
      </w:r>
      <w:r w:rsidRPr="0041109B">
        <w:rPr>
          <w:rFonts w:ascii="Palatino Linotype" w:hAnsi="Palatino Linotype"/>
        </w:rPr>
        <w:t xml:space="preserve">, </w:t>
      </w:r>
      <w:r w:rsidR="006C52D7" w:rsidRPr="0041109B">
        <w:rPr>
          <w:rFonts w:ascii="Palatino Linotype" w:hAnsi="Palatino Linotype"/>
        </w:rPr>
        <w:t xml:space="preserve">promovido </w:t>
      </w:r>
      <w:r w:rsidR="005C250B" w:rsidRPr="0041109B">
        <w:rPr>
          <w:rFonts w:ascii="Palatino Linotype" w:hAnsi="Palatino Linotype"/>
          <w:color w:val="000000" w:themeColor="text1"/>
        </w:rPr>
        <w:t xml:space="preserve">por </w:t>
      </w:r>
      <w:r w:rsidR="00FD3879" w:rsidRPr="0041109B">
        <w:rPr>
          <w:rFonts w:ascii="Palatino Linotype" w:hAnsi="Palatino Linotype"/>
          <w:color w:val="000000" w:themeColor="text1"/>
        </w:rPr>
        <w:t xml:space="preserve">el </w:t>
      </w:r>
      <w:r w:rsidR="00FD3879" w:rsidRPr="0041109B">
        <w:rPr>
          <w:rFonts w:ascii="Palatino Linotype" w:hAnsi="Palatino Linotype"/>
          <w:b/>
          <w:color w:val="000000" w:themeColor="text1"/>
        </w:rPr>
        <w:t xml:space="preserve">C. </w:t>
      </w:r>
      <w:bookmarkStart w:id="0" w:name="_GoBack"/>
      <w:r w:rsidR="001D4277">
        <w:rPr>
          <w:rFonts w:ascii="Palatino Linotype" w:hAnsi="Palatino Linotype"/>
          <w:b/>
          <w:color w:val="000000" w:themeColor="text1"/>
        </w:rPr>
        <w:t xml:space="preserve">XXXXXXX </w:t>
      </w:r>
      <w:proofErr w:type="spellStart"/>
      <w:r w:rsidR="001D4277">
        <w:rPr>
          <w:rFonts w:ascii="Palatino Linotype" w:hAnsi="Palatino Linotype"/>
          <w:b/>
          <w:color w:val="000000" w:themeColor="text1"/>
        </w:rPr>
        <w:t>XXXXXXX</w:t>
      </w:r>
      <w:proofErr w:type="spellEnd"/>
      <w:r w:rsidR="001D4277">
        <w:rPr>
          <w:rFonts w:ascii="Palatino Linotype" w:hAnsi="Palatino Linotype"/>
          <w:b/>
          <w:color w:val="000000" w:themeColor="text1"/>
        </w:rPr>
        <w:t xml:space="preserve"> </w:t>
      </w:r>
      <w:proofErr w:type="spellStart"/>
      <w:r w:rsidR="001D4277">
        <w:rPr>
          <w:rFonts w:ascii="Palatino Linotype" w:hAnsi="Palatino Linotype"/>
          <w:b/>
          <w:color w:val="000000" w:themeColor="text1"/>
        </w:rPr>
        <w:t>XXXXXXX</w:t>
      </w:r>
      <w:bookmarkEnd w:id="0"/>
      <w:proofErr w:type="spellEnd"/>
      <w:r w:rsidR="00FD3879" w:rsidRPr="0041109B">
        <w:rPr>
          <w:rFonts w:ascii="Palatino Linotype" w:hAnsi="Palatino Linotype"/>
          <w:b/>
          <w:color w:val="000000" w:themeColor="text1"/>
        </w:rPr>
        <w:t xml:space="preserve">, </w:t>
      </w:r>
      <w:r w:rsidR="000531C6" w:rsidRPr="0041109B">
        <w:rPr>
          <w:rFonts w:ascii="Palatino Linotype" w:hAnsi="Palatino Linotype" w:cs="Arial"/>
          <w:bCs/>
          <w:color w:val="000000" w:themeColor="text1"/>
          <w:lang w:val="es-ES"/>
        </w:rPr>
        <w:t xml:space="preserve">a </w:t>
      </w:r>
      <w:r w:rsidR="005C250B" w:rsidRPr="0041109B">
        <w:rPr>
          <w:rFonts w:ascii="Palatino Linotype" w:hAnsi="Palatino Linotype"/>
          <w:color w:val="000000" w:themeColor="text1"/>
          <w:lang w:val="es-ES"/>
        </w:rPr>
        <w:t>qu</w:t>
      </w:r>
      <w:r w:rsidR="000531C6" w:rsidRPr="0041109B">
        <w:rPr>
          <w:rFonts w:ascii="Palatino Linotype" w:hAnsi="Palatino Linotype"/>
          <w:color w:val="000000" w:themeColor="text1"/>
          <w:lang w:val="es-ES"/>
        </w:rPr>
        <w:t>ien</w:t>
      </w:r>
      <w:r w:rsidR="005C250B" w:rsidRPr="0041109B">
        <w:rPr>
          <w:rFonts w:ascii="Palatino Linotype" w:hAnsi="Palatino Linotype" w:cs="Arial"/>
          <w:b/>
          <w:color w:val="000000" w:themeColor="text1"/>
          <w:lang w:val="es-ES"/>
        </w:rPr>
        <w:t xml:space="preserve"> </w:t>
      </w:r>
      <w:r w:rsidR="005C250B" w:rsidRPr="0041109B">
        <w:rPr>
          <w:rFonts w:ascii="Palatino Linotype" w:hAnsi="Palatino Linotype"/>
          <w:color w:val="000000" w:themeColor="text1"/>
        </w:rPr>
        <w:t xml:space="preserve">en lo sucesivo se </w:t>
      </w:r>
      <w:r w:rsidR="000531C6" w:rsidRPr="0041109B">
        <w:rPr>
          <w:rFonts w:ascii="Palatino Linotype" w:hAnsi="Palatino Linotype"/>
          <w:color w:val="000000" w:themeColor="text1"/>
        </w:rPr>
        <w:t xml:space="preserve">le </w:t>
      </w:r>
      <w:r w:rsidR="005C250B" w:rsidRPr="0041109B">
        <w:rPr>
          <w:rFonts w:ascii="Palatino Linotype" w:hAnsi="Palatino Linotype"/>
          <w:color w:val="000000" w:themeColor="text1"/>
        </w:rPr>
        <w:t xml:space="preserve">denominará </w:t>
      </w:r>
      <w:r w:rsidR="005C250B" w:rsidRPr="0041109B">
        <w:rPr>
          <w:rFonts w:ascii="Palatino Linotype" w:hAnsi="Palatino Linotype" w:cs="Arial"/>
          <w:b/>
          <w:color w:val="000000" w:themeColor="text1"/>
          <w:lang w:val="es-ES"/>
        </w:rPr>
        <w:t>EL RECURRENTE</w:t>
      </w:r>
      <w:r w:rsidR="005C250B" w:rsidRPr="0041109B">
        <w:rPr>
          <w:rFonts w:ascii="Palatino Linotype" w:hAnsi="Palatino Linotype"/>
          <w:color w:val="000000" w:themeColor="text1"/>
        </w:rPr>
        <w:t>,</w:t>
      </w:r>
      <w:r w:rsidRPr="0041109B">
        <w:rPr>
          <w:rFonts w:ascii="Palatino Linotype" w:hAnsi="Palatino Linotype"/>
        </w:rPr>
        <w:t xml:space="preserve"> </w:t>
      </w:r>
      <w:r w:rsidR="00E24730" w:rsidRPr="0041109B">
        <w:rPr>
          <w:rFonts w:ascii="Palatino Linotype" w:hAnsi="Palatino Linotype"/>
        </w:rPr>
        <w:t xml:space="preserve">en contra de </w:t>
      </w:r>
      <w:r w:rsidR="00FA075C" w:rsidRPr="0041109B">
        <w:rPr>
          <w:rFonts w:ascii="Palatino Linotype" w:hAnsi="Palatino Linotype" w:cs="Arial"/>
          <w:color w:val="000000" w:themeColor="text1"/>
          <w:lang w:val="es-ES"/>
        </w:rPr>
        <w:t>la</w:t>
      </w:r>
      <w:r w:rsidR="00E24730" w:rsidRPr="0041109B">
        <w:rPr>
          <w:rFonts w:ascii="Palatino Linotype" w:hAnsi="Palatino Linotype" w:cs="Arial"/>
          <w:color w:val="000000" w:themeColor="text1"/>
          <w:lang w:val="es-ES"/>
        </w:rPr>
        <w:t xml:space="preserve"> respuesta</w:t>
      </w:r>
      <w:r w:rsidR="00FA075C" w:rsidRPr="0041109B">
        <w:rPr>
          <w:rFonts w:ascii="Palatino Linotype" w:hAnsi="Palatino Linotype" w:cs="Arial"/>
          <w:color w:val="000000" w:themeColor="text1"/>
          <w:lang w:val="es-ES"/>
        </w:rPr>
        <w:t xml:space="preserve"> emitida por el </w:t>
      </w:r>
      <w:r w:rsidR="00FD3879" w:rsidRPr="0041109B">
        <w:rPr>
          <w:rFonts w:ascii="Palatino Linotype" w:hAnsi="Palatino Linotype" w:cs="Arial"/>
          <w:b/>
        </w:rPr>
        <w:t>Ayuntamiento de Ozumba</w:t>
      </w:r>
      <w:r w:rsidRPr="0041109B">
        <w:rPr>
          <w:rFonts w:ascii="Palatino Linotype" w:hAnsi="Palatino Linotype"/>
          <w:b/>
        </w:rPr>
        <w:t xml:space="preserve">, </w:t>
      </w:r>
      <w:r w:rsidR="00A66569" w:rsidRPr="0041109B">
        <w:rPr>
          <w:rFonts w:ascii="Palatino Linotype" w:hAnsi="Palatino Linotype"/>
          <w:lang w:val="es-419"/>
        </w:rPr>
        <w:t xml:space="preserve">que en </w:t>
      </w:r>
      <w:r w:rsidRPr="0041109B">
        <w:rPr>
          <w:rFonts w:ascii="Palatino Linotype" w:hAnsi="Palatino Linotype"/>
        </w:rPr>
        <w:t xml:space="preserve">lo sucesivo </w:t>
      </w:r>
      <w:r w:rsidR="009E2E2C" w:rsidRPr="0041109B">
        <w:rPr>
          <w:rFonts w:ascii="Palatino Linotype" w:hAnsi="Palatino Linotype"/>
        </w:rPr>
        <w:t xml:space="preserve">se denominará </w:t>
      </w:r>
      <w:r w:rsidRPr="0041109B">
        <w:rPr>
          <w:rFonts w:ascii="Palatino Linotype" w:hAnsi="Palatino Linotype"/>
          <w:b/>
        </w:rPr>
        <w:t>EL SUJETO OBLIGADO</w:t>
      </w:r>
      <w:r w:rsidRPr="0041109B">
        <w:rPr>
          <w:rFonts w:ascii="Palatino Linotype" w:hAnsi="Palatino Linotype"/>
        </w:rPr>
        <w:t>, se procede a dictar la presente resolución con base en lo siguiente:</w:t>
      </w:r>
    </w:p>
    <w:p w14:paraId="48CEFEB5" w14:textId="77777777" w:rsidR="00457BB8" w:rsidRPr="0041109B" w:rsidRDefault="00457BB8" w:rsidP="0066637D">
      <w:pPr>
        <w:jc w:val="center"/>
        <w:rPr>
          <w:rFonts w:ascii="Palatino Linotype" w:hAnsi="Palatino Linotype"/>
        </w:rPr>
      </w:pPr>
    </w:p>
    <w:p w14:paraId="480E521A" w14:textId="07D2DB95" w:rsidR="00457BB8" w:rsidRPr="0041109B" w:rsidRDefault="00FA075C" w:rsidP="0066637D">
      <w:pPr>
        <w:jc w:val="center"/>
        <w:rPr>
          <w:rFonts w:ascii="Palatino Linotype" w:hAnsi="Palatino Linotype"/>
          <w:b/>
          <w:bCs/>
          <w:spacing w:val="40"/>
          <w:sz w:val="28"/>
          <w:szCs w:val="26"/>
        </w:rPr>
      </w:pPr>
      <w:r w:rsidRPr="0041109B">
        <w:rPr>
          <w:rFonts w:ascii="Palatino Linotype" w:hAnsi="Palatino Linotype"/>
          <w:b/>
          <w:bCs/>
          <w:spacing w:val="40"/>
          <w:sz w:val="28"/>
          <w:szCs w:val="26"/>
        </w:rPr>
        <w:t>ANTECEDENTES</w:t>
      </w:r>
    </w:p>
    <w:p w14:paraId="68707BF2" w14:textId="77777777" w:rsidR="00457BB8" w:rsidRPr="0041109B" w:rsidRDefault="00457BB8" w:rsidP="0066637D">
      <w:pPr>
        <w:jc w:val="center"/>
        <w:rPr>
          <w:rFonts w:ascii="Palatino Linotype" w:hAnsi="Palatino Linotype"/>
          <w:b/>
          <w:bCs/>
          <w:spacing w:val="40"/>
        </w:rPr>
      </w:pPr>
    </w:p>
    <w:p w14:paraId="27A028CA" w14:textId="32CFF71D" w:rsidR="0046481A" w:rsidRPr="0041109B" w:rsidRDefault="00457BB8" w:rsidP="0066637D">
      <w:pPr>
        <w:spacing w:line="360" w:lineRule="auto"/>
        <w:jc w:val="both"/>
        <w:rPr>
          <w:rFonts w:ascii="Palatino Linotype" w:hAnsi="Palatino Linotype"/>
          <w:b/>
          <w:sz w:val="28"/>
          <w:szCs w:val="26"/>
        </w:rPr>
      </w:pPr>
      <w:r w:rsidRPr="0041109B">
        <w:rPr>
          <w:rFonts w:ascii="Palatino Linotype" w:hAnsi="Palatino Linotype"/>
          <w:b/>
          <w:sz w:val="28"/>
          <w:szCs w:val="26"/>
        </w:rPr>
        <w:t xml:space="preserve">I. </w:t>
      </w:r>
      <w:r w:rsidR="00747069" w:rsidRPr="0041109B">
        <w:rPr>
          <w:rFonts w:ascii="Palatino Linotype" w:hAnsi="Palatino Linotype"/>
          <w:b/>
          <w:sz w:val="28"/>
          <w:szCs w:val="26"/>
        </w:rPr>
        <w:t>De la Solicitud de Información</w:t>
      </w:r>
    </w:p>
    <w:p w14:paraId="4EA39801" w14:textId="04E7C0D6" w:rsidR="00F67B0E" w:rsidRPr="0041109B" w:rsidRDefault="00D73171" w:rsidP="00D73171">
      <w:pPr>
        <w:spacing w:line="360" w:lineRule="auto"/>
        <w:jc w:val="both"/>
        <w:rPr>
          <w:rFonts w:ascii="Palatino Linotype" w:hAnsi="Palatino Linotype" w:cs="Arial"/>
          <w:b/>
          <w:bCs/>
          <w:lang w:val="es-ES"/>
        </w:rPr>
      </w:pPr>
      <w:r w:rsidRPr="0041109B">
        <w:rPr>
          <w:rFonts w:ascii="Palatino Linotype" w:hAnsi="Palatino Linotype" w:cs="Arial"/>
        </w:rPr>
        <w:t xml:space="preserve">En fecha </w:t>
      </w:r>
      <w:r w:rsidR="00FD3879" w:rsidRPr="0041109B">
        <w:rPr>
          <w:rFonts w:ascii="Palatino Linotype" w:hAnsi="Palatino Linotype" w:cs="Arial"/>
          <w:b/>
        </w:rPr>
        <w:t xml:space="preserve">ocho de abril </w:t>
      </w:r>
      <w:r w:rsidRPr="0041109B">
        <w:rPr>
          <w:rFonts w:ascii="Palatino Linotype" w:hAnsi="Palatino Linotype" w:cs="Arial"/>
          <w:b/>
        </w:rPr>
        <w:t>de dos mil veinti</w:t>
      </w:r>
      <w:r w:rsidR="002810EE" w:rsidRPr="0041109B">
        <w:rPr>
          <w:rFonts w:ascii="Palatino Linotype" w:hAnsi="Palatino Linotype" w:cs="Arial"/>
          <w:b/>
        </w:rPr>
        <w:t>dós</w:t>
      </w:r>
      <w:r w:rsidRPr="0041109B">
        <w:rPr>
          <w:rFonts w:ascii="Palatino Linotype" w:hAnsi="Palatino Linotype" w:cs="Arial"/>
        </w:rPr>
        <w:t xml:space="preserve">, </w:t>
      </w:r>
      <w:r w:rsidRPr="0041109B">
        <w:rPr>
          <w:rFonts w:ascii="Palatino Linotype" w:hAnsi="Palatino Linotype" w:cs="Arial"/>
          <w:b/>
        </w:rPr>
        <w:t>EL RECURRENTE</w:t>
      </w:r>
      <w:r w:rsidRPr="0041109B">
        <w:rPr>
          <w:rFonts w:ascii="Palatino Linotype" w:hAnsi="Palatino Linotype" w:cs="Arial"/>
        </w:rPr>
        <w:t xml:space="preserve"> presentó a través del Sistema de Acceso a la Información Mexiquense, en lo subsecuente </w:t>
      </w:r>
      <w:r w:rsidRPr="0041109B">
        <w:rPr>
          <w:rFonts w:ascii="Palatino Linotype" w:hAnsi="Palatino Linotype" w:cs="Arial"/>
          <w:b/>
        </w:rPr>
        <w:t>EL SAIMEX</w:t>
      </w:r>
      <w:r w:rsidRPr="0041109B">
        <w:rPr>
          <w:rFonts w:ascii="Palatino Linotype" w:hAnsi="Palatino Linotype" w:cs="Arial"/>
        </w:rPr>
        <w:t xml:space="preserve"> ante </w:t>
      </w:r>
      <w:r w:rsidRPr="0041109B">
        <w:rPr>
          <w:rFonts w:ascii="Palatino Linotype" w:hAnsi="Palatino Linotype" w:cs="Arial"/>
          <w:b/>
        </w:rPr>
        <w:t>EL SUJETO OBLIGADO</w:t>
      </w:r>
      <w:r w:rsidRPr="0041109B">
        <w:rPr>
          <w:rFonts w:ascii="Palatino Linotype" w:hAnsi="Palatino Linotype" w:cs="Arial"/>
        </w:rPr>
        <w:t xml:space="preserve">, la solicitud de acceso a la Información Pública, a la que se le asignó el número de expediente </w:t>
      </w:r>
      <w:r w:rsidR="00FD3879" w:rsidRPr="0041109B">
        <w:rPr>
          <w:rFonts w:ascii="Palatino Linotype" w:hAnsi="Palatino Linotype" w:cs="Arial"/>
          <w:b/>
        </w:rPr>
        <w:t>00046/OZUMBA/IP/2022</w:t>
      </w:r>
      <w:r w:rsidRPr="0041109B">
        <w:rPr>
          <w:rFonts w:ascii="Palatino Linotype" w:hAnsi="Palatino Linotype" w:cs="Arial"/>
        </w:rPr>
        <w:t>, mediante la cual solicitó:</w:t>
      </w:r>
    </w:p>
    <w:p w14:paraId="389904F8" w14:textId="77777777" w:rsidR="00D73171" w:rsidRPr="0041109B" w:rsidRDefault="00D73171" w:rsidP="00D73171">
      <w:pPr>
        <w:spacing w:line="360" w:lineRule="auto"/>
        <w:jc w:val="both"/>
        <w:rPr>
          <w:rFonts w:ascii="Palatino Linotype" w:hAnsi="Palatino Linotype" w:cs="Arial"/>
          <w:b/>
          <w:bCs/>
          <w:sz w:val="10"/>
          <w:lang w:val="es-ES"/>
        </w:rPr>
      </w:pPr>
    </w:p>
    <w:p w14:paraId="2A3302E7" w14:textId="3299A48D" w:rsidR="005D1CB5" w:rsidRPr="0041109B" w:rsidRDefault="00457BB8" w:rsidP="00D73171">
      <w:pPr>
        <w:tabs>
          <w:tab w:val="left" w:pos="851"/>
        </w:tabs>
        <w:ind w:left="851" w:right="901"/>
        <w:jc w:val="both"/>
        <w:rPr>
          <w:rFonts w:ascii="Palatino Linotype" w:hAnsi="Palatino Linotype" w:cs="Arial"/>
          <w:i/>
          <w:sz w:val="22"/>
          <w:szCs w:val="22"/>
        </w:rPr>
      </w:pPr>
      <w:r w:rsidRPr="0041109B">
        <w:rPr>
          <w:rFonts w:ascii="Palatino Linotype" w:hAnsi="Palatino Linotype" w:cs="Arial"/>
          <w:i/>
          <w:sz w:val="22"/>
          <w:szCs w:val="22"/>
        </w:rPr>
        <w:t>“</w:t>
      </w:r>
      <w:r w:rsidR="00FD3879" w:rsidRPr="0041109B">
        <w:rPr>
          <w:rFonts w:ascii="Palatino Linotype" w:hAnsi="Palatino Linotype" w:cs="Arial"/>
          <w:i/>
          <w:sz w:val="22"/>
          <w:szCs w:val="22"/>
        </w:rPr>
        <w:t>Del mes de marzo de 2022, solicito acuses de entrega de oficios notificados a cualquier autoridad federal, estatal o municipal, o persona física o moral, por parte de la Dirección de Desarrollo Urbano. Gracias.</w:t>
      </w:r>
      <w:r w:rsidRPr="0041109B">
        <w:rPr>
          <w:rFonts w:ascii="Palatino Linotype" w:hAnsi="Palatino Linotype" w:cs="Arial"/>
          <w:i/>
          <w:sz w:val="22"/>
          <w:szCs w:val="22"/>
        </w:rPr>
        <w:t>” (Sic)</w:t>
      </w:r>
    </w:p>
    <w:p w14:paraId="4E784B64" w14:textId="77777777" w:rsidR="00D73171" w:rsidRPr="0041109B" w:rsidRDefault="00D73171" w:rsidP="0066637D">
      <w:pPr>
        <w:spacing w:line="360" w:lineRule="auto"/>
        <w:jc w:val="both"/>
        <w:rPr>
          <w:rFonts w:ascii="Palatino Linotype" w:hAnsi="Palatino Linotype" w:cs="Arial"/>
          <w:b/>
        </w:rPr>
      </w:pPr>
    </w:p>
    <w:p w14:paraId="0B336B2F" w14:textId="2DECC605" w:rsidR="00F67B0E" w:rsidRPr="0041109B" w:rsidRDefault="00457BB8" w:rsidP="005C250B">
      <w:pPr>
        <w:spacing w:line="360" w:lineRule="auto"/>
        <w:jc w:val="both"/>
        <w:rPr>
          <w:rFonts w:ascii="Palatino Linotype" w:hAnsi="Palatino Linotype" w:cs="Arial"/>
          <w:b/>
        </w:rPr>
      </w:pPr>
      <w:r w:rsidRPr="0041109B">
        <w:rPr>
          <w:rFonts w:ascii="Palatino Linotype" w:hAnsi="Palatino Linotype" w:cs="Arial"/>
          <w:b/>
        </w:rPr>
        <w:t>MODALIDAD DE ENTREGA:</w:t>
      </w:r>
      <w:r w:rsidRPr="0041109B">
        <w:rPr>
          <w:rFonts w:ascii="Palatino Linotype" w:hAnsi="Palatino Linotype" w:cs="Arial"/>
        </w:rPr>
        <w:t xml:space="preserve"> Vía </w:t>
      </w:r>
      <w:r w:rsidRPr="0041109B">
        <w:rPr>
          <w:rFonts w:ascii="Palatino Linotype" w:hAnsi="Palatino Linotype" w:cs="Arial"/>
          <w:b/>
        </w:rPr>
        <w:t>SAIMEX.</w:t>
      </w:r>
    </w:p>
    <w:p w14:paraId="4B4A87B8" w14:textId="77777777" w:rsidR="00FD3879" w:rsidRDefault="00FD3879" w:rsidP="00F67B0E">
      <w:pPr>
        <w:spacing w:line="360" w:lineRule="auto"/>
        <w:jc w:val="both"/>
        <w:rPr>
          <w:rFonts w:ascii="Palatino Linotype" w:hAnsi="Palatino Linotype"/>
          <w:b/>
          <w:sz w:val="28"/>
          <w:szCs w:val="26"/>
        </w:rPr>
      </w:pPr>
    </w:p>
    <w:p w14:paraId="2DE33235" w14:textId="77777777" w:rsidR="004B7359" w:rsidRDefault="004B7359" w:rsidP="00F67B0E">
      <w:pPr>
        <w:spacing w:line="360" w:lineRule="auto"/>
        <w:jc w:val="both"/>
        <w:rPr>
          <w:rFonts w:ascii="Palatino Linotype" w:hAnsi="Palatino Linotype"/>
          <w:b/>
          <w:sz w:val="28"/>
          <w:szCs w:val="26"/>
        </w:rPr>
      </w:pPr>
    </w:p>
    <w:p w14:paraId="0009DA89" w14:textId="77777777" w:rsidR="004B7359" w:rsidRPr="0041109B" w:rsidRDefault="004B7359" w:rsidP="00F67B0E">
      <w:pPr>
        <w:spacing w:line="360" w:lineRule="auto"/>
        <w:jc w:val="both"/>
        <w:rPr>
          <w:rFonts w:ascii="Palatino Linotype" w:hAnsi="Palatino Linotype"/>
          <w:b/>
          <w:sz w:val="28"/>
          <w:szCs w:val="26"/>
        </w:rPr>
      </w:pPr>
    </w:p>
    <w:p w14:paraId="6A8E91EB" w14:textId="0545772A" w:rsidR="00FA5972" w:rsidRPr="0041109B" w:rsidRDefault="00D73171" w:rsidP="005C250B">
      <w:pPr>
        <w:spacing w:line="360" w:lineRule="auto"/>
        <w:jc w:val="both"/>
        <w:rPr>
          <w:rFonts w:ascii="Palatino Linotype" w:hAnsi="Palatino Linotype" w:cs="Arial"/>
          <w:b/>
          <w:sz w:val="28"/>
          <w:szCs w:val="26"/>
        </w:rPr>
      </w:pPr>
      <w:r w:rsidRPr="0041109B">
        <w:rPr>
          <w:rFonts w:ascii="Palatino Linotype" w:hAnsi="Palatino Linotype"/>
          <w:b/>
          <w:sz w:val="28"/>
          <w:szCs w:val="26"/>
        </w:rPr>
        <w:t>II</w:t>
      </w:r>
      <w:r w:rsidR="00B41543" w:rsidRPr="0041109B">
        <w:rPr>
          <w:rFonts w:ascii="Palatino Linotype" w:hAnsi="Palatino Linotype"/>
          <w:b/>
          <w:sz w:val="28"/>
          <w:szCs w:val="26"/>
        </w:rPr>
        <w:t xml:space="preserve">. </w:t>
      </w:r>
      <w:r w:rsidR="00FA5972" w:rsidRPr="0041109B">
        <w:rPr>
          <w:rFonts w:ascii="Palatino Linotype" w:hAnsi="Palatino Linotype" w:cs="Arial"/>
          <w:b/>
          <w:sz w:val="28"/>
          <w:szCs w:val="26"/>
        </w:rPr>
        <w:t>Respuesta del Sujeto Obligado</w:t>
      </w:r>
      <w:r w:rsidRPr="0041109B">
        <w:rPr>
          <w:rFonts w:ascii="Palatino Linotype" w:hAnsi="Palatino Linotype" w:cs="Arial"/>
          <w:b/>
          <w:sz w:val="28"/>
          <w:szCs w:val="26"/>
        </w:rPr>
        <w:t>.</w:t>
      </w:r>
    </w:p>
    <w:p w14:paraId="0FA1F944" w14:textId="17AEAC75" w:rsidR="00641A03" w:rsidRPr="0041109B" w:rsidRDefault="00641A03" w:rsidP="0066637D">
      <w:pPr>
        <w:spacing w:line="360" w:lineRule="auto"/>
        <w:jc w:val="both"/>
        <w:rPr>
          <w:rFonts w:ascii="Palatino Linotype" w:hAnsi="Palatino Linotype" w:cs="Arial"/>
          <w:color w:val="000000" w:themeColor="text1"/>
        </w:rPr>
      </w:pPr>
      <w:r w:rsidRPr="0041109B">
        <w:rPr>
          <w:rFonts w:ascii="Palatino Linotype" w:hAnsi="Palatino Linotype"/>
          <w:color w:val="000000" w:themeColor="text1"/>
        </w:rPr>
        <w:t xml:space="preserve">De las constancias que obran en el </w:t>
      </w:r>
      <w:r w:rsidRPr="0041109B">
        <w:rPr>
          <w:rFonts w:ascii="Palatino Linotype" w:hAnsi="Palatino Linotype"/>
          <w:b/>
          <w:color w:val="000000" w:themeColor="text1"/>
        </w:rPr>
        <w:t>SAIMEX,</w:t>
      </w:r>
      <w:r w:rsidRPr="0041109B">
        <w:rPr>
          <w:rFonts w:ascii="Palatino Linotype" w:hAnsi="Palatino Linotype"/>
          <w:color w:val="000000" w:themeColor="text1"/>
        </w:rPr>
        <w:t xml:space="preserve"> se advierte que </w:t>
      </w:r>
      <w:r w:rsidR="002810EE" w:rsidRPr="0041109B">
        <w:rPr>
          <w:rFonts w:ascii="Palatino Linotype" w:hAnsi="Palatino Linotype"/>
          <w:color w:val="000000" w:themeColor="text1"/>
        </w:rPr>
        <w:t xml:space="preserve">en fecha </w:t>
      </w:r>
      <w:r w:rsidR="00FD3879" w:rsidRPr="0041109B">
        <w:rPr>
          <w:rFonts w:ascii="Palatino Linotype" w:hAnsi="Palatino Linotype"/>
          <w:b/>
          <w:bCs/>
          <w:color w:val="000000" w:themeColor="text1"/>
        </w:rPr>
        <w:t xml:space="preserve">seis de mayo </w:t>
      </w:r>
      <w:r w:rsidR="002810EE" w:rsidRPr="0041109B">
        <w:rPr>
          <w:rFonts w:ascii="Palatino Linotype" w:hAnsi="Palatino Linotype"/>
          <w:b/>
          <w:bCs/>
          <w:color w:val="000000" w:themeColor="text1"/>
        </w:rPr>
        <w:t xml:space="preserve">del año en curso, </w:t>
      </w:r>
      <w:r w:rsidRPr="0041109B">
        <w:rPr>
          <w:rFonts w:ascii="Palatino Linotype" w:hAnsi="Palatino Linotype" w:cs="Arial"/>
          <w:b/>
          <w:color w:val="000000" w:themeColor="text1"/>
        </w:rPr>
        <w:t>EL SUJETO OBLIGADO</w:t>
      </w:r>
      <w:r w:rsidRPr="0041109B">
        <w:rPr>
          <w:rFonts w:ascii="Palatino Linotype" w:hAnsi="Palatino Linotype" w:cs="Arial"/>
          <w:color w:val="000000" w:themeColor="text1"/>
        </w:rPr>
        <w:t xml:space="preserve"> </w:t>
      </w:r>
      <w:r w:rsidR="00D51F47" w:rsidRPr="0041109B">
        <w:rPr>
          <w:rFonts w:ascii="Palatino Linotype" w:hAnsi="Palatino Linotype" w:cs="Arial"/>
          <w:color w:val="000000" w:themeColor="text1"/>
        </w:rPr>
        <w:t>dio</w:t>
      </w:r>
      <w:r w:rsidRPr="0041109B">
        <w:rPr>
          <w:rFonts w:ascii="Palatino Linotype" w:hAnsi="Palatino Linotype" w:cs="Arial"/>
          <w:color w:val="000000" w:themeColor="text1"/>
        </w:rPr>
        <w:t xml:space="preserve"> respuesta a la solicitud </w:t>
      </w:r>
      <w:r w:rsidR="00D51F47" w:rsidRPr="0041109B">
        <w:rPr>
          <w:rFonts w:ascii="Palatino Linotype" w:hAnsi="Palatino Linotype" w:cs="Arial"/>
          <w:color w:val="000000" w:themeColor="text1"/>
        </w:rPr>
        <w:t>planteada por el particular en los siguientes términos:</w:t>
      </w:r>
    </w:p>
    <w:p w14:paraId="54F2A842" w14:textId="77777777" w:rsidR="002810EE" w:rsidRPr="0041109B" w:rsidRDefault="002810EE" w:rsidP="0066637D">
      <w:pPr>
        <w:spacing w:line="360" w:lineRule="auto"/>
        <w:jc w:val="both"/>
        <w:rPr>
          <w:rFonts w:ascii="Palatino Linotype" w:hAnsi="Palatino Linotype" w:cs="Arial"/>
          <w:color w:val="000000" w:themeColor="text1"/>
        </w:rPr>
      </w:pPr>
    </w:p>
    <w:p w14:paraId="7E5531CA" w14:textId="77777777" w:rsidR="00FD3879" w:rsidRPr="0041109B" w:rsidRDefault="00A70E35" w:rsidP="00FD3879">
      <w:pPr>
        <w:ind w:left="851" w:right="899"/>
        <w:jc w:val="both"/>
        <w:rPr>
          <w:rFonts w:ascii="Palatino Linotype" w:hAnsi="Palatino Linotype" w:cs="Arial"/>
          <w:i/>
          <w:color w:val="000000" w:themeColor="text1"/>
          <w:sz w:val="22"/>
          <w:szCs w:val="22"/>
        </w:rPr>
      </w:pPr>
      <w:r w:rsidRPr="0041109B">
        <w:rPr>
          <w:rFonts w:ascii="Palatino Linotype" w:hAnsi="Palatino Linotype" w:cs="Arial"/>
          <w:i/>
          <w:color w:val="000000" w:themeColor="text1"/>
          <w:sz w:val="22"/>
          <w:szCs w:val="22"/>
        </w:rPr>
        <w:t>“</w:t>
      </w:r>
      <w:r w:rsidR="00FD3879" w:rsidRPr="0041109B">
        <w:rPr>
          <w:rFonts w:ascii="Palatino Linotype" w:hAnsi="Palatino Linotype" w:cs="Arial"/>
          <w:i/>
          <w:color w:val="000000" w:themeColor="text1"/>
          <w:sz w:val="22"/>
          <w:szCs w:val="22"/>
        </w:rPr>
        <w:t>Folio de la solicitud: 00046/OZUMBA/IP/2022</w:t>
      </w:r>
    </w:p>
    <w:p w14:paraId="25640686" w14:textId="77777777" w:rsidR="00FD3879" w:rsidRPr="0041109B" w:rsidRDefault="00FD3879" w:rsidP="00FD3879">
      <w:pPr>
        <w:ind w:left="851" w:right="899"/>
        <w:jc w:val="both"/>
        <w:rPr>
          <w:rFonts w:ascii="Palatino Linotype" w:hAnsi="Palatino Linotype" w:cs="Arial"/>
          <w:i/>
          <w:color w:val="000000" w:themeColor="text1"/>
          <w:sz w:val="22"/>
          <w:szCs w:val="22"/>
        </w:rPr>
      </w:pPr>
      <w:r w:rsidRPr="0041109B">
        <w:rPr>
          <w:rFonts w:ascii="Palatino Linotype" w:hAnsi="Palatino Linotype" w:cs="Arial"/>
          <w:i/>
          <w:color w:val="000000" w:themeColor="text1"/>
          <w:sz w:val="22"/>
          <w:szCs w:val="22"/>
        </w:rPr>
        <w:t>CON FUNDAMENTO EN LA LEY DE TRANSPARENCIA Y ACCESO A LA INFORMACIÓN PÚBLICA DEL ESTADO DE MÉXICO Y MUNICIPIOS, HAGO ENTREGA EN ARCHIVO ADJUNTO DE INFORMACIÓN PARA ATENDER SU SOLICITUD DE FOLIO 00046/OZUMBA/IP/2022. SIN OTRO PARTICULAR ME DESPIDO DE USTED.</w:t>
      </w:r>
    </w:p>
    <w:p w14:paraId="095B0B24" w14:textId="77777777" w:rsidR="00FD3879" w:rsidRPr="0041109B" w:rsidRDefault="00FD3879" w:rsidP="00FD3879">
      <w:pPr>
        <w:ind w:left="851" w:right="899"/>
        <w:jc w:val="both"/>
        <w:rPr>
          <w:rFonts w:ascii="Palatino Linotype" w:hAnsi="Palatino Linotype" w:cs="Arial"/>
          <w:i/>
          <w:color w:val="000000" w:themeColor="text1"/>
          <w:sz w:val="22"/>
          <w:szCs w:val="22"/>
        </w:rPr>
      </w:pPr>
      <w:r w:rsidRPr="0041109B">
        <w:rPr>
          <w:rFonts w:ascii="Palatino Linotype" w:hAnsi="Palatino Linotype" w:cs="Arial"/>
          <w:i/>
          <w:color w:val="000000" w:themeColor="text1"/>
          <w:sz w:val="22"/>
          <w:szCs w:val="22"/>
        </w:rPr>
        <w:t>ATENTAMENTE</w:t>
      </w:r>
    </w:p>
    <w:p w14:paraId="6A840A00" w14:textId="04C709FF" w:rsidR="00A70E35" w:rsidRPr="0041109B" w:rsidRDefault="00FD3879" w:rsidP="00FD3879">
      <w:pPr>
        <w:ind w:left="851" w:right="899"/>
        <w:jc w:val="both"/>
        <w:rPr>
          <w:rFonts w:ascii="Palatino Linotype" w:hAnsi="Palatino Linotype" w:cs="Arial"/>
          <w:i/>
          <w:color w:val="000000" w:themeColor="text1"/>
          <w:sz w:val="22"/>
          <w:szCs w:val="22"/>
        </w:rPr>
      </w:pPr>
      <w:r w:rsidRPr="0041109B">
        <w:rPr>
          <w:rFonts w:ascii="Palatino Linotype" w:hAnsi="Palatino Linotype" w:cs="Arial"/>
          <w:i/>
          <w:color w:val="000000" w:themeColor="text1"/>
          <w:sz w:val="22"/>
          <w:szCs w:val="22"/>
        </w:rPr>
        <w:t>C. JOSÉ LUIS ORTEGA TORRES</w:t>
      </w:r>
      <w:r w:rsidR="00A70E35" w:rsidRPr="0041109B">
        <w:rPr>
          <w:rFonts w:ascii="Palatino Linotype" w:hAnsi="Palatino Linotype" w:cs="Arial"/>
          <w:i/>
          <w:color w:val="000000" w:themeColor="text1"/>
          <w:sz w:val="22"/>
          <w:szCs w:val="22"/>
        </w:rPr>
        <w:t>” (Sic)</w:t>
      </w:r>
    </w:p>
    <w:p w14:paraId="2AB06783" w14:textId="4C7FD1AC" w:rsidR="00A70E35" w:rsidRPr="0041109B" w:rsidRDefault="00A70E35" w:rsidP="00A70E35">
      <w:pPr>
        <w:ind w:left="851" w:right="899"/>
        <w:jc w:val="both"/>
        <w:rPr>
          <w:rFonts w:ascii="Palatino Linotype" w:hAnsi="Palatino Linotype" w:cs="Arial"/>
          <w:i/>
          <w:color w:val="000000" w:themeColor="text1"/>
        </w:rPr>
      </w:pPr>
    </w:p>
    <w:p w14:paraId="09F575A3" w14:textId="0E441E5E" w:rsidR="00D00B77" w:rsidRPr="0041109B" w:rsidRDefault="00A5009B" w:rsidP="00FA075C">
      <w:pPr>
        <w:spacing w:line="360" w:lineRule="auto"/>
        <w:ind w:right="-93"/>
        <w:jc w:val="both"/>
        <w:rPr>
          <w:rFonts w:ascii="Palatino Linotype" w:hAnsi="Palatino Linotype" w:cs="Arial"/>
          <w:iCs/>
          <w:color w:val="000000" w:themeColor="text1"/>
        </w:rPr>
      </w:pPr>
      <w:r w:rsidRPr="0041109B">
        <w:rPr>
          <w:rFonts w:ascii="Palatino Linotype" w:hAnsi="Palatino Linotype" w:cs="Arial"/>
          <w:iCs/>
          <w:color w:val="000000" w:themeColor="text1"/>
        </w:rPr>
        <w:t xml:space="preserve">Cabe </w:t>
      </w:r>
      <w:r w:rsidR="00C55156" w:rsidRPr="0041109B">
        <w:rPr>
          <w:rFonts w:ascii="Palatino Linotype" w:hAnsi="Palatino Linotype" w:cs="Arial"/>
          <w:iCs/>
          <w:color w:val="000000" w:themeColor="text1"/>
        </w:rPr>
        <w:t>referir que fueron r</w:t>
      </w:r>
      <w:r w:rsidRPr="0041109B">
        <w:rPr>
          <w:rFonts w:ascii="Palatino Linotype" w:hAnsi="Palatino Linotype" w:cs="Arial"/>
          <w:iCs/>
          <w:color w:val="000000" w:themeColor="text1"/>
        </w:rPr>
        <w:t>emitido</w:t>
      </w:r>
      <w:r w:rsidR="00C55156" w:rsidRPr="0041109B">
        <w:rPr>
          <w:rFonts w:ascii="Palatino Linotype" w:hAnsi="Palatino Linotype" w:cs="Arial"/>
          <w:iCs/>
          <w:color w:val="000000" w:themeColor="text1"/>
        </w:rPr>
        <w:t>s</w:t>
      </w:r>
      <w:r w:rsidRPr="0041109B">
        <w:rPr>
          <w:rFonts w:ascii="Palatino Linotype" w:hAnsi="Palatino Linotype" w:cs="Arial"/>
          <w:iCs/>
          <w:color w:val="000000" w:themeColor="text1"/>
        </w:rPr>
        <w:t xml:space="preserve"> por </w:t>
      </w:r>
      <w:r w:rsidRPr="0041109B">
        <w:rPr>
          <w:rFonts w:ascii="Palatino Linotype" w:hAnsi="Palatino Linotype" w:cs="Arial"/>
          <w:b/>
          <w:iCs/>
          <w:color w:val="000000" w:themeColor="text1"/>
        </w:rPr>
        <w:t xml:space="preserve">EL SUJETO </w:t>
      </w:r>
      <w:r w:rsidR="00C44962" w:rsidRPr="0041109B">
        <w:rPr>
          <w:rFonts w:ascii="Palatino Linotype" w:hAnsi="Palatino Linotype" w:cs="Arial"/>
          <w:b/>
          <w:iCs/>
          <w:color w:val="000000" w:themeColor="text1"/>
        </w:rPr>
        <w:t>OBLIGADO tres</w:t>
      </w:r>
      <w:r w:rsidR="00C55156" w:rsidRPr="0041109B">
        <w:rPr>
          <w:rFonts w:ascii="Palatino Linotype" w:hAnsi="Palatino Linotype" w:cs="Arial"/>
          <w:b/>
          <w:iCs/>
          <w:color w:val="000000" w:themeColor="text1"/>
        </w:rPr>
        <w:t xml:space="preserve"> </w:t>
      </w:r>
      <w:r w:rsidRPr="0041109B">
        <w:rPr>
          <w:rFonts w:ascii="Palatino Linotype" w:hAnsi="Palatino Linotype" w:cs="Arial"/>
          <w:iCs/>
          <w:color w:val="000000" w:themeColor="text1"/>
        </w:rPr>
        <w:t>documento</w:t>
      </w:r>
      <w:r w:rsidR="00C55156" w:rsidRPr="0041109B">
        <w:rPr>
          <w:rFonts w:ascii="Palatino Linotype" w:hAnsi="Palatino Linotype" w:cs="Arial"/>
          <w:iCs/>
          <w:color w:val="000000" w:themeColor="text1"/>
        </w:rPr>
        <w:t>s</w:t>
      </w:r>
      <w:r w:rsidRPr="0041109B">
        <w:rPr>
          <w:rFonts w:ascii="Palatino Linotype" w:hAnsi="Palatino Linotype" w:cs="Arial"/>
          <w:iCs/>
          <w:color w:val="000000" w:themeColor="text1"/>
        </w:rPr>
        <w:t xml:space="preserve"> </w:t>
      </w:r>
      <w:r w:rsidR="00C55156" w:rsidRPr="0041109B">
        <w:rPr>
          <w:rFonts w:ascii="Palatino Linotype" w:hAnsi="Palatino Linotype" w:cs="Arial"/>
          <w:iCs/>
          <w:color w:val="000000" w:themeColor="text1"/>
        </w:rPr>
        <w:t>los cuales contienen la siguiente información:</w:t>
      </w:r>
    </w:p>
    <w:p w14:paraId="48D019F9" w14:textId="77777777" w:rsidR="00C55156" w:rsidRPr="0041109B" w:rsidRDefault="00C55156" w:rsidP="00FA075C">
      <w:pPr>
        <w:spacing w:line="360" w:lineRule="auto"/>
        <w:ind w:right="-93"/>
        <w:jc w:val="both"/>
        <w:rPr>
          <w:rFonts w:ascii="Palatino Linotype" w:hAnsi="Palatino Linotype" w:cs="Arial"/>
          <w:iCs/>
          <w:color w:val="000000" w:themeColor="text1"/>
        </w:rPr>
      </w:pPr>
    </w:p>
    <w:p w14:paraId="72812E6F" w14:textId="108D7890" w:rsidR="00C55156" w:rsidRPr="0041109B" w:rsidRDefault="00BA66B8" w:rsidP="00BA66B8">
      <w:pPr>
        <w:pStyle w:val="Prrafodelista"/>
        <w:numPr>
          <w:ilvl w:val="0"/>
          <w:numId w:val="12"/>
        </w:numPr>
        <w:spacing w:line="360" w:lineRule="auto"/>
        <w:ind w:right="899"/>
        <w:jc w:val="both"/>
        <w:rPr>
          <w:rFonts w:ascii="Palatino Linotype" w:hAnsi="Palatino Linotype" w:cs="Arial"/>
          <w:i/>
          <w:color w:val="000000" w:themeColor="text1"/>
        </w:rPr>
      </w:pPr>
      <w:r w:rsidRPr="0041109B">
        <w:rPr>
          <w:rFonts w:ascii="Palatino Linotype" w:hAnsi="Palatino Linotype" w:cs="Arial"/>
          <w:color w:val="000000" w:themeColor="text1"/>
        </w:rPr>
        <w:t xml:space="preserve">El primer documento electrónico denominado </w:t>
      </w:r>
      <w:r w:rsidRPr="0041109B">
        <w:rPr>
          <w:rFonts w:ascii="Palatino Linotype" w:hAnsi="Palatino Linotype" w:cs="Arial"/>
          <w:i/>
          <w:color w:val="000000" w:themeColor="text1"/>
        </w:rPr>
        <w:t xml:space="preserve">“Cuarta SE CT.pdf” </w:t>
      </w:r>
      <w:r w:rsidRPr="0041109B">
        <w:rPr>
          <w:rFonts w:ascii="Palatino Linotype" w:hAnsi="Palatino Linotype" w:cs="Arial"/>
          <w:color w:val="000000" w:themeColor="text1"/>
        </w:rPr>
        <w:t>conteniendo un acta de la Cuarta Sesión Extraordinaria del Comité de Transparencia, con motivo de la presentación, discusión y aprobación de la Versión Pública de la información presentada por la Dirección de Desarrollo Urbano, para dar cumplimiento a la solicitud de mérito.</w:t>
      </w:r>
    </w:p>
    <w:p w14:paraId="59326F2B" w14:textId="77777777" w:rsidR="00C57F42" w:rsidRPr="0041109B" w:rsidRDefault="00BA66B8" w:rsidP="00BA66B8">
      <w:pPr>
        <w:pStyle w:val="Prrafodelista"/>
        <w:numPr>
          <w:ilvl w:val="0"/>
          <w:numId w:val="12"/>
        </w:numPr>
        <w:spacing w:line="360" w:lineRule="auto"/>
        <w:ind w:right="899"/>
        <w:jc w:val="both"/>
        <w:rPr>
          <w:rFonts w:ascii="Palatino Linotype" w:hAnsi="Palatino Linotype" w:cs="Arial"/>
          <w:i/>
          <w:color w:val="000000" w:themeColor="text1"/>
        </w:rPr>
      </w:pPr>
      <w:r w:rsidRPr="0041109B">
        <w:rPr>
          <w:rFonts w:ascii="Palatino Linotype" w:hAnsi="Palatino Linotype" w:cs="Arial"/>
          <w:color w:val="000000" w:themeColor="text1"/>
        </w:rPr>
        <w:t xml:space="preserve">El segundo archivo electrónico denominado: </w:t>
      </w:r>
      <w:r w:rsidRPr="0041109B">
        <w:rPr>
          <w:rFonts w:ascii="Palatino Linotype" w:hAnsi="Palatino Linotype" w:cs="Arial"/>
          <w:i/>
          <w:color w:val="000000" w:themeColor="text1"/>
        </w:rPr>
        <w:t xml:space="preserve">“Oficios Des </w:t>
      </w:r>
      <w:proofErr w:type="spellStart"/>
      <w:r w:rsidRPr="0041109B">
        <w:rPr>
          <w:rFonts w:ascii="Palatino Linotype" w:hAnsi="Palatino Linotype" w:cs="Arial"/>
          <w:i/>
          <w:color w:val="000000" w:themeColor="text1"/>
        </w:rPr>
        <w:t>Urb</w:t>
      </w:r>
      <w:proofErr w:type="spellEnd"/>
      <w:r w:rsidRPr="0041109B">
        <w:rPr>
          <w:rFonts w:ascii="Palatino Linotype" w:hAnsi="Palatino Linotype" w:cs="Arial"/>
          <w:i/>
          <w:color w:val="000000" w:themeColor="text1"/>
        </w:rPr>
        <w:t xml:space="preserve"> (</w:t>
      </w:r>
      <w:proofErr w:type="spellStart"/>
      <w:r w:rsidRPr="0041109B">
        <w:rPr>
          <w:rFonts w:ascii="Palatino Linotype" w:hAnsi="Palatino Linotype" w:cs="Arial"/>
          <w:i/>
          <w:color w:val="000000" w:themeColor="text1"/>
        </w:rPr>
        <w:t>fn</w:t>
      </w:r>
      <w:proofErr w:type="spellEnd"/>
      <w:r w:rsidRPr="0041109B">
        <w:rPr>
          <w:rFonts w:ascii="Palatino Linotype" w:hAnsi="Palatino Linotype" w:cs="Arial"/>
          <w:i/>
          <w:color w:val="000000" w:themeColor="text1"/>
        </w:rPr>
        <w:t>).</w:t>
      </w:r>
      <w:proofErr w:type="spellStart"/>
      <w:r w:rsidRPr="0041109B">
        <w:rPr>
          <w:rFonts w:ascii="Palatino Linotype" w:hAnsi="Palatino Linotype" w:cs="Arial"/>
          <w:i/>
          <w:color w:val="000000" w:themeColor="text1"/>
        </w:rPr>
        <w:t>pdf</w:t>
      </w:r>
      <w:proofErr w:type="spellEnd"/>
      <w:r w:rsidRPr="0041109B">
        <w:rPr>
          <w:rFonts w:ascii="Palatino Linotype" w:hAnsi="Palatino Linotype" w:cs="Arial"/>
          <w:i/>
          <w:color w:val="000000" w:themeColor="text1"/>
        </w:rPr>
        <w:t xml:space="preserve">”, </w:t>
      </w:r>
      <w:r w:rsidRPr="0041109B">
        <w:rPr>
          <w:rFonts w:ascii="Palatino Linotype" w:hAnsi="Palatino Linotype" w:cs="Arial"/>
          <w:color w:val="000000" w:themeColor="text1"/>
        </w:rPr>
        <w:t>el cual contiene 14 fojas de las que se advierte</w:t>
      </w:r>
      <w:r w:rsidR="00C57F42" w:rsidRPr="0041109B">
        <w:rPr>
          <w:rFonts w:ascii="Palatino Linotype" w:hAnsi="Palatino Linotype" w:cs="Arial"/>
          <w:color w:val="000000" w:themeColor="text1"/>
        </w:rPr>
        <w:t xml:space="preserve">n 13 </w:t>
      </w:r>
      <w:r w:rsidRPr="0041109B">
        <w:rPr>
          <w:rFonts w:ascii="Palatino Linotype" w:hAnsi="Palatino Linotype" w:cs="Arial"/>
          <w:color w:val="000000" w:themeColor="text1"/>
        </w:rPr>
        <w:t>oficios</w:t>
      </w:r>
      <w:r w:rsidR="00C57F42" w:rsidRPr="0041109B">
        <w:rPr>
          <w:rFonts w:ascii="Palatino Linotype" w:hAnsi="Palatino Linotype" w:cs="Arial"/>
          <w:color w:val="000000" w:themeColor="text1"/>
        </w:rPr>
        <w:t xml:space="preserve"> signados por la encargada del Despacho de la Dirección de Desarrollo Urbano.</w:t>
      </w:r>
    </w:p>
    <w:p w14:paraId="1E56E6C2" w14:textId="5204A230" w:rsidR="00BA66B8" w:rsidRPr="0041109B" w:rsidRDefault="00C57F42" w:rsidP="00C57F42">
      <w:pPr>
        <w:pStyle w:val="Prrafodelista"/>
        <w:numPr>
          <w:ilvl w:val="0"/>
          <w:numId w:val="12"/>
        </w:numPr>
        <w:spacing w:line="360" w:lineRule="auto"/>
        <w:ind w:right="899"/>
        <w:jc w:val="both"/>
        <w:rPr>
          <w:rFonts w:ascii="Palatino Linotype" w:hAnsi="Palatino Linotype" w:cs="Arial"/>
          <w:i/>
          <w:color w:val="000000" w:themeColor="text1"/>
        </w:rPr>
      </w:pPr>
      <w:r w:rsidRPr="0041109B">
        <w:rPr>
          <w:rFonts w:ascii="Palatino Linotype" w:hAnsi="Palatino Linotype" w:cs="Arial"/>
          <w:color w:val="000000" w:themeColor="text1"/>
        </w:rPr>
        <w:lastRenderedPageBreak/>
        <w:t xml:space="preserve">Por último, fue remitido un documento electrónico denominado: </w:t>
      </w:r>
      <w:r w:rsidRPr="0041109B">
        <w:rPr>
          <w:rFonts w:ascii="Palatino Linotype" w:hAnsi="Palatino Linotype" w:cs="Arial"/>
          <w:i/>
          <w:color w:val="000000" w:themeColor="text1"/>
        </w:rPr>
        <w:t>“Des Urbano - Solicitudes 43-44-45-46-2022.pdf”</w:t>
      </w:r>
      <w:r w:rsidRPr="0041109B">
        <w:rPr>
          <w:rFonts w:ascii="Palatino Linotype" w:hAnsi="Palatino Linotype" w:cs="Arial"/>
          <w:color w:val="000000" w:themeColor="text1"/>
        </w:rPr>
        <w:t xml:space="preserve">, del que se advierte </w:t>
      </w:r>
      <w:r w:rsidR="00A34938" w:rsidRPr="0041109B">
        <w:rPr>
          <w:rFonts w:ascii="Palatino Linotype" w:hAnsi="Palatino Linotype" w:cs="Arial"/>
          <w:color w:val="000000" w:themeColor="text1"/>
        </w:rPr>
        <w:t xml:space="preserve">un oficio con número NDDU/023/04-2022, signado por la </w:t>
      </w:r>
      <w:r w:rsidR="00A11EBA" w:rsidRPr="0041109B">
        <w:rPr>
          <w:rFonts w:ascii="Palatino Linotype" w:hAnsi="Palatino Linotype" w:cs="Arial"/>
          <w:color w:val="000000" w:themeColor="text1"/>
        </w:rPr>
        <w:t>Directora de Desarrollo U</w:t>
      </w:r>
      <w:r w:rsidR="00731017" w:rsidRPr="0041109B">
        <w:rPr>
          <w:rFonts w:ascii="Palatino Linotype" w:hAnsi="Palatino Linotype" w:cs="Arial"/>
          <w:color w:val="000000" w:themeColor="text1"/>
        </w:rPr>
        <w:t xml:space="preserve">rbano, </w:t>
      </w:r>
      <w:r w:rsidR="00A34938" w:rsidRPr="0041109B">
        <w:rPr>
          <w:rFonts w:ascii="Palatino Linotype" w:hAnsi="Palatino Linotype" w:cs="Arial"/>
          <w:color w:val="000000" w:themeColor="text1"/>
        </w:rPr>
        <w:t>dirigido</w:t>
      </w:r>
      <w:r w:rsidR="00731017" w:rsidRPr="0041109B">
        <w:rPr>
          <w:rFonts w:ascii="Palatino Linotype" w:hAnsi="Palatino Linotype" w:cs="Arial"/>
          <w:color w:val="000000" w:themeColor="text1"/>
        </w:rPr>
        <w:t xml:space="preserve"> al Titular de la Unidad de Transparencia, por medio del cual, además de otra documentación, le hace del conocimiento que le remite</w:t>
      </w:r>
      <w:r w:rsidR="00DA3B40" w:rsidRPr="0041109B">
        <w:rPr>
          <w:rFonts w:ascii="Palatino Linotype" w:hAnsi="Palatino Linotype" w:cs="Arial"/>
          <w:color w:val="000000" w:themeColor="text1"/>
        </w:rPr>
        <w:t xml:space="preserve"> oficios notificados a autoridades federales, estatales y municipales</w:t>
      </w:r>
      <w:r w:rsidR="00731017" w:rsidRPr="0041109B">
        <w:rPr>
          <w:rFonts w:ascii="Palatino Linotype" w:hAnsi="Palatino Linotype" w:cs="Arial"/>
          <w:color w:val="000000" w:themeColor="text1"/>
        </w:rPr>
        <w:t>.</w:t>
      </w:r>
      <w:r w:rsidR="00A34938" w:rsidRPr="0041109B">
        <w:rPr>
          <w:rFonts w:ascii="Palatino Linotype" w:hAnsi="Palatino Linotype" w:cs="Arial"/>
          <w:color w:val="000000" w:themeColor="text1"/>
        </w:rPr>
        <w:t xml:space="preserve"> </w:t>
      </w:r>
    </w:p>
    <w:p w14:paraId="15D19C57" w14:textId="77777777" w:rsidR="000E0A25" w:rsidRPr="0041109B" w:rsidRDefault="000E0A25" w:rsidP="00FA075C">
      <w:pPr>
        <w:spacing w:line="360" w:lineRule="auto"/>
        <w:ind w:right="-93"/>
        <w:jc w:val="both"/>
        <w:rPr>
          <w:rFonts w:ascii="Palatino Linotype" w:hAnsi="Palatino Linotype" w:cs="Arial"/>
          <w:i/>
          <w:color w:val="000000" w:themeColor="text1"/>
        </w:rPr>
      </w:pPr>
    </w:p>
    <w:p w14:paraId="5AF077F6" w14:textId="6F74C2D7" w:rsidR="007D38BB" w:rsidRPr="0041109B" w:rsidRDefault="004B7359" w:rsidP="0066637D">
      <w:pPr>
        <w:pStyle w:val="Prrafodelista"/>
        <w:tabs>
          <w:tab w:val="left" w:pos="709"/>
        </w:tabs>
        <w:spacing w:line="360" w:lineRule="auto"/>
        <w:ind w:left="0"/>
        <w:jc w:val="both"/>
        <w:rPr>
          <w:rFonts w:ascii="Palatino Linotype" w:hAnsi="Palatino Linotype" w:cs="Arial"/>
          <w:b/>
          <w:bCs/>
          <w:sz w:val="28"/>
          <w:szCs w:val="26"/>
        </w:rPr>
      </w:pPr>
      <w:r>
        <w:rPr>
          <w:rFonts w:ascii="Palatino Linotype" w:hAnsi="Palatino Linotype" w:cs="Arial"/>
          <w:b/>
          <w:color w:val="000000" w:themeColor="text1"/>
          <w:sz w:val="28"/>
          <w:szCs w:val="26"/>
        </w:rPr>
        <w:t>III</w:t>
      </w:r>
      <w:r w:rsidR="00E24730" w:rsidRPr="0041109B">
        <w:rPr>
          <w:rFonts w:ascii="Palatino Linotype" w:hAnsi="Palatino Linotype" w:cs="Arial"/>
          <w:b/>
          <w:color w:val="000000" w:themeColor="text1"/>
          <w:sz w:val="28"/>
          <w:szCs w:val="26"/>
        </w:rPr>
        <w:t>.</w:t>
      </w:r>
      <w:r w:rsidR="000171D8" w:rsidRPr="0041109B">
        <w:rPr>
          <w:rFonts w:ascii="Palatino Linotype" w:hAnsi="Palatino Linotype" w:cs="Arial"/>
          <w:b/>
          <w:color w:val="000000" w:themeColor="text1"/>
          <w:sz w:val="28"/>
          <w:szCs w:val="26"/>
        </w:rPr>
        <w:t xml:space="preserve"> </w:t>
      </w:r>
      <w:r w:rsidR="007D38BB" w:rsidRPr="0041109B">
        <w:rPr>
          <w:rFonts w:ascii="Palatino Linotype" w:hAnsi="Palatino Linotype" w:cs="Arial"/>
          <w:b/>
          <w:bCs/>
          <w:sz w:val="28"/>
          <w:szCs w:val="26"/>
        </w:rPr>
        <w:t xml:space="preserve">Del </w:t>
      </w:r>
      <w:r w:rsidR="00D86297" w:rsidRPr="0041109B">
        <w:rPr>
          <w:rFonts w:ascii="Palatino Linotype" w:hAnsi="Palatino Linotype" w:cs="Arial"/>
          <w:b/>
          <w:bCs/>
          <w:sz w:val="28"/>
          <w:szCs w:val="26"/>
        </w:rPr>
        <w:t>Recurso Revisión</w:t>
      </w:r>
      <w:r w:rsidR="00D73171" w:rsidRPr="0041109B">
        <w:rPr>
          <w:rFonts w:ascii="Palatino Linotype" w:hAnsi="Palatino Linotype" w:cs="Arial"/>
          <w:b/>
          <w:bCs/>
          <w:sz w:val="28"/>
          <w:szCs w:val="26"/>
        </w:rPr>
        <w:t>.</w:t>
      </w:r>
    </w:p>
    <w:p w14:paraId="66BB23E8" w14:textId="3078C61F" w:rsidR="00EA6DA7" w:rsidRPr="0041109B" w:rsidRDefault="000171D8" w:rsidP="0066637D">
      <w:pPr>
        <w:spacing w:line="360" w:lineRule="auto"/>
        <w:jc w:val="both"/>
        <w:rPr>
          <w:rFonts w:ascii="Palatino Linotype" w:hAnsi="Palatino Linotype" w:cs="Arial"/>
          <w:color w:val="000000" w:themeColor="text1"/>
          <w:lang w:val="es-419"/>
        </w:rPr>
      </w:pPr>
      <w:r w:rsidRPr="0041109B">
        <w:rPr>
          <w:rFonts w:ascii="Palatino Linotype" w:hAnsi="Palatino Linotype" w:cs="Arial"/>
          <w:color w:val="000000" w:themeColor="text1"/>
        </w:rPr>
        <w:t xml:space="preserve">Inconforme </w:t>
      </w:r>
      <w:r w:rsidR="00AD2CC1" w:rsidRPr="0041109B">
        <w:rPr>
          <w:rFonts w:ascii="Palatino Linotype" w:hAnsi="Palatino Linotype" w:cs="Arial"/>
          <w:color w:val="000000" w:themeColor="text1"/>
        </w:rPr>
        <w:t>con la respuesta</w:t>
      </w:r>
      <w:r w:rsidRPr="0041109B">
        <w:rPr>
          <w:rFonts w:ascii="Palatino Linotype" w:hAnsi="Palatino Linotype" w:cs="Arial"/>
          <w:color w:val="000000" w:themeColor="text1"/>
        </w:rPr>
        <w:t xml:space="preserve">, en fecha </w:t>
      </w:r>
      <w:r w:rsidR="00731017" w:rsidRPr="0041109B">
        <w:rPr>
          <w:rFonts w:ascii="Palatino Linotype" w:hAnsi="Palatino Linotype" w:cs="Arial"/>
          <w:b/>
          <w:bCs/>
          <w:color w:val="000000" w:themeColor="text1"/>
        </w:rPr>
        <w:t>dieciséis</w:t>
      </w:r>
      <w:r w:rsidR="00A5009B" w:rsidRPr="0041109B">
        <w:rPr>
          <w:rFonts w:ascii="Palatino Linotype" w:hAnsi="Palatino Linotype" w:cs="Arial"/>
          <w:b/>
          <w:bCs/>
          <w:color w:val="000000" w:themeColor="text1"/>
        </w:rPr>
        <w:t xml:space="preserve"> de mayo </w:t>
      </w:r>
      <w:r w:rsidR="00B41543" w:rsidRPr="0041109B">
        <w:rPr>
          <w:rFonts w:ascii="Palatino Linotype" w:hAnsi="Palatino Linotype" w:cs="Arial"/>
          <w:b/>
          <w:bCs/>
          <w:color w:val="000000" w:themeColor="text1"/>
        </w:rPr>
        <w:t>de dos mil veintidós</w:t>
      </w:r>
      <w:r w:rsidRPr="0041109B">
        <w:rPr>
          <w:rFonts w:ascii="Palatino Linotype" w:hAnsi="Palatino Linotype" w:cs="Arial"/>
          <w:color w:val="000000" w:themeColor="text1"/>
        </w:rPr>
        <w:t xml:space="preserve">, </w:t>
      </w:r>
      <w:r w:rsidR="00B41543" w:rsidRPr="0041109B">
        <w:rPr>
          <w:rFonts w:ascii="Palatino Linotype" w:hAnsi="Palatino Linotype" w:cs="Arial"/>
          <w:b/>
          <w:color w:val="000000" w:themeColor="text1"/>
        </w:rPr>
        <w:t xml:space="preserve">EL </w:t>
      </w:r>
      <w:r w:rsidRPr="0041109B">
        <w:rPr>
          <w:rFonts w:ascii="Palatino Linotype" w:hAnsi="Palatino Linotype" w:cs="Arial"/>
          <w:b/>
          <w:color w:val="000000" w:themeColor="text1"/>
        </w:rPr>
        <w:t>RECURRENTE</w:t>
      </w:r>
      <w:r w:rsidRPr="0041109B">
        <w:rPr>
          <w:rFonts w:ascii="Palatino Linotype" w:hAnsi="Palatino Linotype" w:cs="Arial"/>
          <w:color w:val="000000" w:themeColor="text1"/>
        </w:rPr>
        <w:t xml:space="preserve"> interpuso el </w:t>
      </w:r>
      <w:r w:rsidR="00D86297" w:rsidRPr="0041109B">
        <w:rPr>
          <w:rFonts w:ascii="Palatino Linotype" w:hAnsi="Palatino Linotype" w:cs="Arial"/>
          <w:color w:val="000000" w:themeColor="text1"/>
        </w:rPr>
        <w:t>Recurso Revisión</w:t>
      </w:r>
      <w:r w:rsidRPr="0041109B">
        <w:rPr>
          <w:rFonts w:ascii="Palatino Linotype" w:hAnsi="Palatino Linotype" w:cs="Arial"/>
          <w:color w:val="000000" w:themeColor="text1"/>
        </w:rPr>
        <w:t xml:space="preserve"> </w:t>
      </w:r>
      <w:r w:rsidR="00AD2CC1" w:rsidRPr="0041109B">
        <w:rPr>
          <w:rFonts w:ascii="Palatino Linotype" w:hAnsi="Palatino Linotype" w:cs="Arial"/>
          <w:color w:val="000000" w:themeColor="text1"/>
        </w:rPr>
        <w:t>materia</w:t>
      </w:r>
      <w:r w:rsidRPr="0041109B">
        <w:rPr>
          <w:rFonts w:ascii="Palatino Linotype" w:hAnsi="Palatino Linotype" w:cs="Arial"/>
          <w:color w:val="000000" w:themeColor="text1"/>
        </w:rPr>
        <w:t xml:space="preserve"> del presente estudio, el cual fue registrado en </w:t>
      </w:r>
      <w:r w:rsidRPr="0041109B">
        <w:rPr>
          <w:rFonts w:ascii="Palatino Linotype" w:hAnsi="Palatino Linotype" w:cs="Arial"/>
          <w:b/>
          <w:color w:val="000000" w:themeColor="text1"/>
        </w:rPr>
        <w:t xml:space="preserve">EL SAIMEX, </w:t>
      </w:r>
      <w:r w:rsidRPr="0041109B">
        <w:rPr>
          <w:rFonts w:ascii="Palatino Linotype" w:hAnsi="Palatino Linotype" w:cs="Arial"/>
          <w:bCs/>
          <w:color w:val="000000" w:themeColor="text1"/>
        </w:rPr>
        <w:t>y</w:t>
      </w:r>
      <w:r w:rsidRPr="0041109B">
        <w:rPr>
          <w:rFonts w:ascii="Palatino Linotype" w:hAnsi="Palatino Linotype" w:cs="Arial"/>
          <w:color w:val="000000" w:themeColor="text1"/>
        </w:rPr>
        <w:t xml:space="preserve"> se le asignó el número de expediente </w:t>
      </w:r>
      <w:r w:rsidR="00731017" w:rsidRPr="0041109B">
        <w:rPr>
          <w:rFonts w:ascii="Palatino Linotype" w:hAnsi="Palatino Linotype" w:cs="Arial"/>
          <w:b/>
          <w:color w:val="000000" w:themeColor="text1"/>
          <w:lang w:val="es-ES"/>
        </w:rPr>
        <w:t>07872</w:t>
      </w:r>
      <w:r w:rsidR="00CD3BC9" w:rsidRPr="0041109B">
        <w:rPr>
          <w:rFonts w:ascii="Palatino Linotype" w:hAnsi="Palatino Linotype" w:cs="Arial"/>
          <w:b/>
          <w:color w:val="000000" w:themeColor="text1"/>
          <w:lang w:val="es-ES"/>
        </w:rPr>
        <w:t>/INFOEM/IP/RR/2022</w:t>
      </w:r>
      <w:r w:rsidRPr="0041109B">
        <w:rPr>
          <w:rFonts w:ascii="Palatino Linotype" w:hAnsi="Palatino Linotype" w:cs="Arial"/>
          <w:b/>
          <w:color w:val="000000" w:themeColor="text1"/>
        </w:rPr>
        <w:t>,</w:t>
      </w:r>
      <w:r w:rsidRPr="0041109B">
        <w:rPr>
          <w:rFonts w:ascii="Palatino Linotype" w:hAnsi="Palatino Linotype" w:cs="Arial"/>
          <w:color w:val="000000" w:themeColor="text1"/>
        </w:rPr>
        <w:t xml:space="preserve"> en el que señaló como</w:t>
      </w:r>
      <w:r w:rsidR="00EA6DA7" w:rsidRPr="0041109B">
        <w:rPr>
          <w:rFonts w:ascii="Palatino Linotype" w:hAnsi="Palatino Linotype" w:cs="Arial"/>
          <w:color w:val="000000" w:themeColor="text1"/>
          <w:lang w:val="es-419"/>
        </w:rPr>
        <w:t>:</w:t>
      </w:r>
    </w:p>
    <w:p w14:paraId="758850CB" w14:textId="77777777" w:rsidR="00D8393F" w:rsidRPr="0041109B" w:rsidRDefault="00D8393F" w:rsidP="0066637D">
      <w:pPr>
        <w:spacing w:line="360" w:lineRule="auto"/>
        <w:jc w:val="both"/>
        <w:rPr>
          <w:rFonts w:ascii="Palatino Linotype" w:hAnsi="Palatino Linotype" w:cs="Arial"/>
          <w:color w:val="000000" w:themeColor="text1"/>
          <w:lang w:val="es-419"/>
        </w:rPr>
      </w:pPr>
    </w:p>
    <w:p w14:paraId="09906194" w14:textId="4C5E222B" w:rsidR="00D8393F" w:rsidRPr="0041109B" w:rsidRDefault="00EA6DA7" w:rsidP="006840D8">
      <w:pPr>
        <w:tabs>
          <w:tab w:val="left" w:pos="851"/>
        </w:tabs>
        <w:ind w:right="901"/>
        <w:jc w:val="both"/>
        <w:rPr>
          <w:rFonts w:ascii="Palatino Linotype" w:hAnsi="Palatino Linotype" w:cs="Arial"/>
          <w:b/>
          <w:bCs/>
          <w:iCs/>
          <w:color w:val="000000" w:themeColor="text1"/>
        </w:rPr>
      </w:pPr>
      <w:r w:rsidRPr="0041109B">
        <w:rPr>
          <w:rFonts w:ascii="Palatino Linotype" w:hAnsi="Palatino Linotype" w:cs="Arial"/>
          <w:b/>
          <w:color w:val="000000" w:themeColor="text1"/>
          <w:lang w:val="es-419"/>
        </w:rPr>
        <w:t>A</w:t>
      </w:r>
      <w:proofErr w:type="spellStart"/>
      <w:r w:rsidRPr="0041109B">
        <w:rPr>
          <w:rFonts w:ascii="Palatino Linotype" w:hAnsi="Palatino Linotype" w:cs="Arial"/>
          <w:b/>
          <w:color w:val="000000" w:themeColor="text1"/>
        </w:rPr>
        <w:t>cto</w:t>
      </w:r>
      <w:proofErr w:type="spellEnd"/>
      <w:r w:rsidR="000171D8" w:rsidRPr="0041109B">
        <w:rPr>
          <w:rFonts w:ascii="Palatino Linotype" w:hAnsi="Palatino Linotype" w:cs="Arial"/>
          <w:b/>
          <w:color w:val="000000" w:themeColor="text1"/>
        </w:rPr>
        <w:t xml:space="preserve"> impugnado</w:t>
      </w:r>
      <w:r w:rsidR="000E0A25" w:rsidRPr="0041109B">
        <w:rPr>
          <w:rFonts w:ascii="Palatino Linotype" w:hAnsi="Palatino Linotype" w:cs="Arial"/>
          <w:b/>
          <w:bCs/>
          <w:iCs/>
          <w:color w:val="000000" w:themeColor="text1"/>
        </w:rPr>
        <w:t>:</w:t>
      </w:r>
    </w:p>
    <w:p w14:paraId="2E109AE2" w14:textId="77777777" w:rsidR="006840D8" w:rsidRPr="0041109B" w:rsidRDefault="006840D8" w:rsidP="006840D8">
      <w:pPr>
        <w:tabs>
          <w:tab w:val="left" w:pos="851"/>
        </w:tabs>
        <w:ind w:right="901"/>
        <w:jc w:val="both"/>
        <w:rPr>
          <w:rFonts w:ascii="Palatino Linotype" w:hAnsi="Palatino Linotype" w:cs="Arial"/>
          <w:b/>
          <w:bCs/>
          <w:iCs/>
          <w:color w:val="000000" w:themeColor="text1"/>
        </w:rPr>
      </w:pPr>
    </w:p>
    <w:p w14:paraId="139B9625" w14:textId="086287A6" w:rsidR="00EA6DA7" w:rsidRPr="0041109B" w:rsidRDefault="00EA6DA7" w:rsidP="00A5009B">
      <w:pPr>
        <w:tabs>
          <w:tab w:val="left" w:pos="851"/>
        </w:tabs>
        <w:ind w:left="851" w:right="901"/>
        <w:jc w:val="center"/>
        <w:rPr>
          <w:rFonts w:ascii="Palatino Linotype" w:hAnsi="Palatino Linotype" w:cs="Arial"/>
          <w:i/>
          <w:color w:val="000000" w:themeColor="text1"/>
          <w:sz w:val="22"/>
          <w:szCs w:val="22"/>
        </w:rPr>
      </w:pPr>
      <w:r w:rsidRPr="0041109B">
        <w:rPr>
          <w:rFonts w:ascii="Palatino Linotype" w:hAnsi="Palatino Linotype" w:cs="Arial"/>
          <w:i/>
          <w:color w:val="000000" w:themeColor="text1"/>
          <w:sz w:val="22"/>
          <w:szCs w:val="22"/>
        </w:rPr>
        <w:t>“</w:t>
      </w:r>
      <w:r w:rsidR="00731017" w:rsidRPr="0041109B">
        <w:rPr>
          <w:rFonts w:ascii="Palatino Linotype" w:hAnsi="Palatino Linotype" w:cs="Arial"/>
          <w:i/>
          <w:color w:val="000000" w:themeColor="text1"/>
          <w:sz w:val="22"/>
          <w:szCs w:val="22"/>
        </w:rPr>
        <w:t>falta de respuesta</w:t>
      </w:r>
      <w:r w:rsidR="000E0A25" w:rsidRPr="0041109B">
        <w:rPr>
          <w:rFonts w:ascii="Palatino Linotype" w:hAnsi="Palatino Linotype" w:cs="Arial"/>
          <w:i/>
          <w:color w:val="000000" w:themeColor="text1"/>
          <w:sz w:val="22"/>
          <w:szCs w:val="22"/>
        </w:rPr>
        <w:t>.</w:t>
      </w:r>
      <w:r w:rsidRPr="0041109B">
        <w:rPr>
          <w:rFonts w:ascii="Palatino Linotype" w:hAnsi="Palatino Linotype" w:cs="Arial"/>
          <w:i/>
          <w:color w:val="000000" w:themeColor="text1"/>
          <w:sz w:val="22"/>
          <w:szCs w:val="22"/>
        </w:rPr>
        <w:t xml:space="preserve">” </w:t>
      </w:r>
      <w:r w:rsidRPr="0041109B">
        <w:rPr>
          <w:rFonts w:ascii="Palatino Linotype" w:hAnsi="Palatino Linotype" w:cs="Arial"/>
          <w:color w:val="000000" w:themeColor="text1"/>
          <w:sz w:val="22"/>
          <w:szCs w:val="22"/>
        </w:rPr>
        <w:t>(Sic)</w:t>
      </w:r>
      <w:r w:rsidR="00A5009B" w:rsidRPr="0041109B">
        <w:rPr>
          <w:rFonts w:ascii="Palatino Linotype" w:hAnsi="Palatino Linotype" w:cs="Arial"/>
          <w:color w:val="000000" w:themeColor="text1"/>
          <w:sz w:val="22"/>
          <w:szCs w:val="22"/>
        </w:rPr>
        <w:t>.</w:t>
      </w:r>
    </w:p>
    <w:p w14:paraId="2444EF03" w14:textId="77777777" w:rsidR="000E0A25" w:rsidRPr="0041109B" w:rsidRDefault="000E0A25" w:rsidP="00EA6DA7">
      <w:pPr>
        <w:tabs>
          <w:tab w:val="left" w:pos="851"/>
        </w:tabs>
        <w:ind w:left="851" w:right="901"/>
        <w:jc w:val="both"/>
        <w:rPr>
          <w:rFonts w:ascii="Palatino Linotype" w:hAnsi="Palatino Linotype" w:cs="Arial"/>
          <w:i/>
          <w:color w:val="000000" w:themeColor="text1"/>
          <w:sz w:val="22"/>
          <w:szCs w:val="22"/>
        </w:rPr>
      </w:pPr>
    </w:p>
    <w:p w14:paraId="4981CCD3" w14:textId="4FE90FA8" w:rsidR="00EA6DA7" w:rsidRPr="0041109B" w:rsidRDefault="000E0A25" w:rsidP="0066637D">
      <w:pPr>
        <w:spacing w:line="360" w:lineRule="auto"/>
        <w:jc w:val="both"/>
        <w:rPr>
          <w:rFonts w:ascii="Palatino Linotype" w:hAnsi="Palatino Linotype" w:cs="Arial"/>
          <w:b/>
          <w:bCs/>
          <w:iCs/>
          <w:color w:val="000000" w:themeColor="text1"/>
        </w:rPr>
      </w:pPr>
      <w:r w:rsidRPr="0041109B">
        <w:rPr>
          <w:rFonts w:ascii="Palatino Linotype" w:hAnsi="Palatino Linotype" w:cs="Arial"/>
          <w:b/>
          <w:bCs/>
          <w:iCs/>
          <w:color w:val="000000" w:themeColor="text1"/>
        </w:rPr>
        <w:t>Razones o motivos de inconformidad:</w:t>
      </w:r>
    </w:p>
    <w:p w14:paraId="370B848E" w14:textId="336C4E6F" w:rsidR="000E0A25" w:rsidRPr="0041109B" w:rsidRDefault="000E0A25" w:rsidP="000E0A25">
      <w:pPr>
        <w:tabs>
          <w:tab w:val="left" w:pos="851"/>
        </w:tabs>
        <w:ind w:left="851" w:right="901"/>
        <w:jc w:val="both"/>
        <w:rPr>
          <w:rFonts w:ascii="Palatino Linotype" w:hAnsi="Palatino Linotype" w:cs="Arial"/>
          <w:i/>
          <w:color w:val="000000" w:themeColor="text1"/>
        </w:rPr>
      </w:pPr>
      <w:r w:rsidRPr="0041109B">
        <w:rPr>
          <w:rFonts w:ascii="Palatino Linotype" w:hAnsi="Palatino Linotype" w:cs="Arial"/>
          <w:i/>
          <w:color w:val="000000" w:themeColor="text1"/>
        </w:rPr>
        <w:t>“</w:t>
      </w:r>
      <w:r w:rsidR="00731017" w:rsidRPr="0041109B">
        <w:rPr>
          <w:rFonts w:ascii="Palatino Linotype" w:hAnsi="Palatino Linotype" w:cs="Arial"/>
          <w:i/>
          <w:color w:val="000000" w:themeColor="text1"/>
        </w:rPr>
        <w:t>el plazo para atender mi solicitud de información ya fenicio y aun no recibo respuesta</w:t>
      </w:r>
      <w:r w:rsidRPr="0041109B">
        <w:rPr>
          <w:rFonts w:ascii="Palatino Linotype" w:hAnsi="Palatino Linotype" w:cs="Arial"/>
          <w:i/>
          <w:color w:val="000000" w:themeColor="text1"/>
        </w:rPr>
        <w:t xml:space="preserve">.” </w:t>
      </w:r>
      <w:r w:rsidRPr="0041109B">
        <w:rPr>
          <w:rFonts w:ascii="Palatino Linotype" w:hAnsi="Palatino Linotype" w:cs="Arial"/>
          <w:color w:val="000000" w:themeColor="text1"/>
        </w:rPr>
        <w:t>(Sic).</w:t>
      </w:r>
    </w:p>
    <w:p w14:paraId="4CF40ABC" w14:textId="77777777" w:rsidR="000E0A25" w:rsidRPr="0041109B" w:rsidRDefault="000E0A25" w:rsidP="000E0A25">
      <w:pPr>
        <w:tabs>
          <w:tab w:val="left" w:pos="851"/>
        </w:tabs>
        <w:ind w:left="851" w:right="901"/>
        <w:jc w:val="both"/>
        <w:rPr>
          <w:rFonts w:ascii="Palatino Linotype" w:hAnsi="Palatino Linotype" w:cs="Arial"/>
          <w:i/>
          <w:color w:val="000000" w:themeColor="text1"/>
        </w:rPr>
      </w:pPr>
    </w:p>
    <w:p w14:paraId="11CDF804" w14:textId="6D63B36E" w:rsidR="007D38BB" w:rsidRPr="0041109B" w:rsidRDefault="004B7359" w:rsidP="0066637D">
      <w:pPr>
        <w:spacing w:line="360" w:lineRule="auto"/>
        <w:jc w:val="both"/>
        <w:rPr>
          <w:rFonts w:ascii="Palatino Linotype" w:hAnsi="Palatino Linotype" w:cs="Arial"/>
          <w:b/>
          <w:color w:val="000000" w:themeColor="text1"/>
          <w:sz w:val="28"/>
          <w:szCs w:val="26"/>
        </w:rPr>
      </w:pPr>
      <w:r>
        <w:rPr>
          <w:rFonts w:ascii="Palatino Linotype" w:hAnsi="Palatino Linotype" w:cs="Arial"/>
          <w:b/>
          <w:color w:val="000000" w:themeColor="text1"/>
          <w:sz w:val="28"/>
          <w:szCs w:val="26"/>
        </w:rPr>
        <w:t>I</w:t>
      </w:r>
      <w:r w:rsidR="000171D8" w:rsidRPr="0041109B">
        <w:rPr>
          <w:rFonts w:ascii="Palatino Linotype" w:hAnsi="Palatino Linotype" w:cs="Arial"/>
          <w:b/>
          <w:color w:val="000000" w:themeColor="text1"/>
          <w:sz w:val="28"/>
          <w:szCs w:val="26"/>
        </w:rPr>
        <w:t xml:space="preserve">V. </w:t>
      </w:r>
      <w:r w:rsidR="007D38BB" w:rsidRPr="0041109B">
        <w:rPr>
          <w:rFonts w:ascii="Palatino Linotype" w:hAnsi="Palatino Linotype" w:cs="Arial"/>
          <w:b/>
          <w:sz w:val="28"/>
          <w:szCs w:val="26"/>
        </w:rPr>
        <w:t xml:space="preserve">Del turno del </w:t>
      </w:r>
      <w:r w:rsidR="00D86297" w:rsidRPr="0041109B">
        <w:rPr>
          <w:rFonts w:ascii="Palatino Linotype" w:hAnsi="Palatino Linotype" w:cs="Arial"/>
          <w:b/>
          <w:sz w:val="28"/>
          <w:szCs w:val="26"/>
        </w:rPr>
        <w:t>Recurso Revisión</w:t>
      </w:r>
      <w:r w:rsidR="00D8393F" w:rsidRPr="0041109B">
        <w:rPr>
          <w:rFonts w:ascii="Palatino Linotype" w:hAnsi="Palatino Linotype" w:cs="Arial"/>
          <w:b/>
          <w:sz w:val="28"/>
          <w:szCs w:val="26"/>
        </w:rPr>
        <w:t>.</w:t>
      </w:r>
    </w:p>
    <w:p w14:paraId="7F32BE8B" w14:textId="58585A66" w:rsidR="001E3F54" w:rsidRPr="0041109B" w:rsidRDefault="000171D8" w:rsidP="00D8393F">
      <w:pPr>
        <w:spacing w:line="360" w:lineRule="auto"/>
        <w:jc w:val="both"/>
        <w:rPr>
          <w:rFonts w:ascii="Palatino Linotype" w:hAnsi="Palatino Linotype" w:cs="Arial"/>
          <w:b/>
          <w:color w:val="000000" w:themeColor="text1"/>
        </w:rPr>
      </w:pPr>
      <w:r w:rsidRPr="0041109B">
        <w:rPr>
          <w:rFonts w:ascii="Palatino Linotype" w:hAnsi="Palatino Linotype" w:cs="Arial"/>
          <w:color w:val="000000" w:themeColor="text1"/>
        </w:rPr>
        <w:t xml:space="preserve">En fecha </w:t>
      </w:r>
      <w:r w:rsidR="00731017" w:rsidRPr="0041109B">
        <w:rPr>
          <w:rFonts w:ascii="Palatino Linotype" w:hAnsi="Palatino Linotype" w:cs="Arial"/>
          <w:b/>
          <w:bCs/>
          <w:color w:val="000000" w:themeColor="text1"/>
        </w:rPr>
        <w:t>quince</w:t>
      </w:r>
      <w:r w:rsidR="00A5009B" w:rsidRPr="0041109B">
        <w:rPr>
          <w:rFonts w:ascii="Palatino Linotype" w:hAnsi="Palatino Linotype" w:cs="Arial"/>
          <w:b/>
          <w:bCs/>
          <w:color w:val="000000" w:themeColor="text1"/>
        </w:rPr>
        <w:t xml:space="preserve"> de mayo </w:t>
      </w:r>
      <w:r w:rsidR="005C250B" w:rsidRPr="0041109B">
        <w:rPr>
          <w:rFonts w:ascii="Palatino Linotype" w:hAnsi="Palatino Linotype" w:cs="Arial"/>
          <w:b/>
          <w:bCs/>
          <w:color w:val="000000" w:themeColor="text1"/>
        </w:rPr>
        <w:t>de</w:t>
      </w:r>
      <w:r w:rsidR="00B41543" w:rsidRPr="0041109B">
        <w:rPr>
          <w:rFonts w:ascii="Palatino Linotype" w:hAnsi="Palatino Linotype" w:cs="Arial"/>
          <w:b/>
          <w:bCs/>
          <w:color w:val="000000" w:themeColor="text1"/>
        </w:rPr>
        <w:t xml:space="preserve"> dos mil veintidós</w:t>
      </w:r>
      <w:r w:rsidRPr="0041109B">
        <w:rPr>
          <w:rFonts w:ascii="Palatino Linotype" w:hAnsi="Palatino Linotype" w:cs="Arial"/>
          <w:color w:val="000000" w:themeColor="text1"/>
        </w:rPr>
        <w:t xml:space="preserve">, el </w:t>
      </w:r>
      <w:r w:rsidR="00D8393F" w:rsidRPr="0041109B">
        <w:rPr>
          <w:rFonts w:ascii="Palatino Linotype" w:hAnsi="Palatino Linotype" w:cs="Arial"/>
          <w:color w:val="000000" w:themeColor="text1"/>
        </w:rPr>
        <w:t>medio de impugnación</w:t>
      </w:r>
      <w:r w:rsidRPr="0041109B">
        <w:rPr>
          <w:rFonts w:ascii="Palatino Linotype" w:hAnsi="Palatino Linotype" w:cs="Arial"/>
          <w:color w:val="000000" w:themeColor="text1"/>
        </w:rPr>
        <w:t xml:space="preserve"> que se trata se envió electrónicamente al Instituto de </w:t>
      </w:r>
      <w:r w:rsidRPr="0041109B">
        <w:rPr>
          <w:rFonts w:ascii="Palatino Linotype" w:eastAsia="Arial Unicode MS" w:hAnsi="Palatino Linotype" w:cs="Arial"/>
          <w:color w:val="000000" w:themeColor="text1"/>
        </w:rPr>
        <w:t>Transparencia</w:t>
      </w:r>
      <w:r w:rsidRPr="0041109B">
        <w:rPr>
          <w:rFonts w:ascii="Palatino Linotype" w:hAnsi="Palatino Linotype" w:cs="Arial"/>
          <w:color w:val="000000" w:themeColor="text1"/>
        </w:rPr>
        <w:t xml:space="preserve">, Acceso a la </w:t>
      </w:r>
      <w:r w:rsidR="00D86297" w:rsidRPr="0041109B">
        <w:rPr>
          <w:rFonts w:ascii="Palatino Linotype" w:hAnsi="Palatino Linotype" w:cs="Arial"/>
          <w:color w:val="000000" w:themeColor="text1"/>
        </w:rPr>
        <w:t>Información Pública</w:t>
      </w:r>
      <w:r w:rsidRPr="0041109B">
        <w:rPr>
          <w:rFonts w:ascii="Palatino Linotype" w:hAnsi="Palatino Linotype" w:cs="Arial"/>
          <w:color w:val="000000" w:themeColor="text1"/>
        </w:rPr>
        <w:t xml:space="preserve"> y Protección de Datos Personales del Estado de México y Municipios; </w:t>
      </w:r>
      <w:r w:rsidR="009E2E2C" w:rsidRPr="0041109B">
        <w:rPr>
          <w:rFonts w:ascii="Palatino Linotype" w:hAnsi="Palatino Linotype" w:cs="Arial"/>
          <w:color w:val="000000" w:themeColor="text1"/>
        </w:rPr>
        <w:t xml:space="preserve">por lo </w:t>
      </w:r>
      <w:r w:rsidR="009E2E2C" w:rsidRPr="0041109B">
        <w:rPr>
          <w:rFonts w:ascii="Palatino Linotype" w:hAnsi="Palatino Linotype" w:cs="Arial"/>
          <w:color w:val="000000" w:themeColor="text1"/>
        </w:rPr>
        <w:lastRenderedPageBreak/>
        <w:t xml:space="preserve">que, </w:t>
      </w:r>
      <w:r w:rsidRPr="0041109B">
        <w:rPr>
          <w:rFonts w:ascii="Palatino Linotype" w:hAnsi="Palatino Linotype" w:cs="Arial"/>
          <w:color w:val="000000" w:themeColor="text1"/>
        </w:rPr>
        <w:t xml:space="preserve">con fundamento en el artículo 185, fracción I de la </w:t>
      </w:r>
      <w:r w:rsidRPr="0041109B">
        <w:rPr>
          <w:rFonts w:ascii="Palatino Linotype" w:hAnsi="Palatino Linotype"/>
          <w:color w:val="000000" w:themeColor="text1"/>
        </w:rPr>
        <w:t xml:space="preserve">Ley de Transparencia y Acceso a la </w:t>
      </w:r>
      <w:r w:rsidR="00D86297" w:rsidRPr="0041109B">
        <w:rPr>
          <w:rFonts w:ascii="Palatino Linotype" w:hAnsi="Palatino Linotype"/>
          <w:color w:val="000000" w:themeColor="text1"/>
        </w:rPr>
        <w:t>Información Pública</w:t>
      </w:r>
      <w:r w:rsidRPr="0041109B">
        <w:rPr>
          <w:rFonts w:ascii="Palatino Linotype" w:hAnsi="Palatino Linotype"/>
          <w:color w:val="000000" w:themeColor="text1"/>
        </w:rPr>
        <w:t xml:space="preserve"> del Estado de México y Municipios</w:t>
      </w:r>
      <w:r w:rsidRPr="0041109B">
        <w:rPr>
          <w:rFonts w:ascii="Palatino Linotype" w:hAnsi="Palatino Linotype" w:cs="Arial"/>
          <w:color w:val="000000" w:themeColor="text1"/>
        </w:rPr>
        <w:t xml:space="preserve">, se turnó </w:t>
      </w:r>
      <w:r w:rsidR="00727578" w:rsidRPr="0041109B">
        <w:rPr>
          <w:rFonts w:ascii="Palatino Linotype" w:hAnsi="Palatino Linotype" w:cs="Arial"/>
          <w:color w:val="000000" w:themeColor="text1"/>
        </w:rPr>
        <w:t xml:space="preserve">mediante </w:t>
      </w:r>
      <w:r w:rsidR="00727578" w:rsidRPr="0041109B">
        <w:rPr>
          <w:rFonts w:ascii="Palatino Linotype" w:hAnsi="Palatino Linotype" w:cs="Arial"/>
          <w:b/>
          <w:color w:val="000000" w:themeColor="text1"/>
        </w:rPr>
        <w:t xml:space="preserve">EL </w:t>
      </w:r>
      <w:r w:rsidRPr="0041109B">
        <w:rPr>
          <w:rFonts w:ascii="Palatino Linotype" w:eastAsia="Arial Unicode MS" w:hAnsi="Palatino Linotype" w:cs="Arial"/>
          <w:b/>
          <w:color w:val="000000" w:themeColor="text1"/>
        </w:rPr>
        <w:t>SAIMEX</w:t>
      </w:r>
      <w:r w:rsidR="00B41543" w:rsidRPr="0041109B">
        <w:rPr>
          <w:rFonts w:ascii="Palatino Linotype" w:hAnsi="Palatino Linotype"/>
          <w:color w:val="000000" w:themeColor="text1"/>
        </w:rPr>
        <w:t xml:space="preserve">, </w:t>
      </w:r>
      <w:r w:rsidR="00A20CBF" w:rsidRPr="0041109B">
        <w:rPr>
          <w:rFonts w:ascii="Palatino Linotype" w:hAnsi="Palatino Linotype"/>
          <w:color w:val="000000" w:themeColor="text1"/>
        </w:rPr>
        <w:t>a</w:t>
      </w:r>
      <w:r w:rsidR="00A5009B" w:rsidRPr="0041109B">
        <w:rPr>
          <w:rFonts w:ascii="Palatino Linotype" w:hAnsi="Palatino Linotype"/>
          <w:color w:val="000000" w:themeColor="text1"/>
        </w:rPr>
        <w:t xml:space="preserve"> </w:t>
      </w:r>
      <w:r w:rsidR="00FA075C" w:rsidRPr="0041109B">
        <w:rPr>
          <w:rFonts w:ascii="Palatino Linotype" w:hAnsi="Palatino Linotype"/>
          <w:color w:val="000000" w:themeColor="text1"/>
        </w:rPr>
        <w:t>l</w:t>
      </w:r>
      <w:r w:rsidR="00A5009B" w:rsidRPr="0041109B">
        <w:rPr>
          <w:rFonts w:ascii="Palatino Linotype" w:hAnsi="Palatino Linotype"/>
          <w:color w:val="000000" w:themeColor="text1"/>
        </w:rPr>
        <w:t>a</w:t>
      </w:r>
      <w:r w:rsidR="00CE22BE" w:rsidRPr="0041109B">
        <w:rPr>
          <w:rFonts w:ascii="Palatino Linotype" w:hAnsi="Palatino Linotype"/>
          <w:color w:val="000000" w:themeColor="text1"/>
        </w:rPr>
        <w:t xml:space="preserve"> </w:t>
      </w:r>
      <w:r w:rsidR="0046481A" w:rsidRPr="0041109B">
        <w:rPr>
          <w:rFonts w:ascii="Palatino Linotype" w:hAnsi="Palatino Linotype"/>
          <w:b/>
          <w:color w:val="000000" w:themeColor="text1"/>
        </w:rPr>
        <w:t>C</w:t>
      </w:r>
      <w:r w:rsidRPr="0041109B">
        <w:rPr>
          <w:rFonts w:ascii="Palatino Linotype" w:hAnsi="Palatino Linotype" w:cs="Arial"/>
          <w:b/>
          <w:color w:val="000000" w:themeColor="text1"/>
        </w:rPr>
        <w:t>omisionad</w:t>
      </w:r>
      <w:r w:rsidR="00A5009B" w:rsidRPr="0041109B">
        <w:rPr>
          <w:rFonts w:ascii="Palatino Linotype" w:hAnsi="Palatino Linotype" w:cs="Arial"/>
          <w:b/>
          <w:color w:val="000000" w:themeColor="text1"/>
        </w:rPr>
        <w:t xml:space="preserve">a Sharon Cistina Morales Martínez </w:t>
      </w:r>
      <w:r w:rsidRPr="0041109B">
        <w:rPr>
          <w:rFonts w:ascii="Palatino Linotype" w:hAnsi="Palatino Linotype" w:cs="Arial"/>
          <w:color w:val="000000" w:themeColor="text1"/>
        </w:rPr>
        <w:t>a efecto de decretar su admisión o desechamiento.</w:t>
      </w:r>
    </w:p>
    <w:p w14:paraId="2F0C81A3" w14:textId="77777777" w:rsidR="00AD2CC1" w:rsidRPr="0041109B" w:rsidRDefault="00AD2CC1" w:rsidP="00D8393F">
      <w:pPr>
        <w:spacing w:line="360" w:lineRule="auto"/>
        <w:jc w:val="both"/>
        <w:rPr>
          <w:rFonts w:ascii="Palatino Linotype" w:hAnsi="Palatino Linotype" w:cs="Arial"/>
          <w:color w:val="000000" w:themeColor="text1"/>
        </w:rPr>
      </w:pPr>
    </w:p>
    <w:p w14:paraId="6E2E972C" w14:textId="65595861" w:rsidR="007D38BB" w:rsidRPr="0041109B"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41109B">
        <w:rPr>
          <w:rFonts w:ascii="Palatino Linotype" w:hAnsi="Palatino Linotype" w:cs="Arial"/>
          <w:b/>
          <w:color w:val="000000" w:themeColor="text1"/>
          <w:sz w:val="26"/>
          <w:szCs w:val="26"/>
        </w:rPr>
        <w:t xml:space="preserve">a) Admisión del </w:t>
      </w:r>
      <w:r w:rsidR="00D86297" w:rsidRPr="0041109B">
        <w:rPr>
          <w:rFonts w:ascii="Palatino Linotype" w:hAnsi="Palatino Linotype" w:cs="Arial"/>
          <w:b/>
          <w:color w:val="000000" w:themeColor="text1"/>
          <w:sz w:val="26"/>
          <w:szCs w:val="26"/>
        </w:rPr>
        <w:t>Recurso Revisión</w:t>
      </w:r>
      <w:r w:rsidR="00D8393F" w:rsidRPr="0041109B">
        <w:rPr>
          <w:rFonts w:ascii="Palatino Linotype" w:hAnsi="Palatino Linotype" w:cs="Arial"/>
          <w:b/>
          <w:color w:val="000000" w:themeColor="text1"/>
          <w:sz w:val="26"/>
          <w:szCs w:val="26"/>
        </w:rPr>
        <w:t>.</w:t>
      </w:r>
    </w:p>
    <w:p w14:paraId="7B625BB9" w14:textId="3FA659DC" w:rsidR="000171D8" w:rsidRPr="0041109B" w:rsidRDefault="000171D8" w:rsidP="0066637D">
      <w:pPr>
        <w:tabs>
          <w:tab w:val="center" w:pos="4252"/>
          <w:tab w:val="right" w:pos="8504"/>
        </w:tabs>
        <w:spacing w:line="360" w:lineRule="auto"/>
        <w:jc w:val="both"/>
        <w:rPr>
          <w:rFonts w:ascii="Palatino Linotype" w:hAnsi="Palatino Linotype" w:cs="Arial"/>
          <w:color w:val="000000" w:themeColor="text1"/>
        </w:rPr>
      </w:pPr>
      <w:r w:rsidRPr="0041109B">
        <w:rPr>
          <w:rFonts w:ascii="Palatino Linotype" w:hAnsi="Palatino Linotype" w:cs="Arial"/>
          <w:color w:val="000000" w:themeColor="text1"/>
        </w:rPr>
        <w:t>De las constancias del expediente electrónico del</w:t>
      </w:r>
      <w:r w:rsidRPr="0041109B">
        <w:rPr>
          <w:rFonts w:ascii="Palatino Linotype" w:hAnsi="Palatino Linotype" w:cs="Arial"/>
          <w:b/>
          <w:color w:val="000000" w:themeColor="text1"/>
        </w:rPr>
        <w:t xml:space="preserve"> SAIMEX</w:t>
      </w:r>
      <w:r w:rsidRPr="0041109B">
        <w:rPr>
          <w:rFonts w:ascii="Palatino Linotype" w:hAnsi="Palatino Linotype" w:cs="Arial"/>
          <w:color w:val="000000" w:themeColor="text1"/>
        </w:rPr>
        <w:t xml:space="preserve">, se advierte que </w:t>
      </w:r>
      <w:r w:rsidR="00727578" w:rsidRPr="0041109B">
        <w:rPr>
          <w:rFonts w:ascii="Palatino Linotype" w:hAnsi="Palatino Linotype" w:cs="Arial"/>
          <w:color w:val="000000" w:themeColor="text1"/>
        </w:rPr>
        <w:t>el</w:t>
      </w:r>
      <w:r w:rsidRPr="0041109B">
        <w:rPr>
          <w:rFonts w:ascii="Palatino Linotype" w:hAnsi="Palatino Linotype" w:cs="Arial"/>
          <w:color w:val="000000" w:themeColor="text1"/>
        </w:rPr>
        <w:t xml:space="preserve"> </w:t>
      </w:r>
      <w:r w:rsidR="006B4156" w:rsidRPr="0041109B">
        <w:rPr>
          <w:rFonts w:ascii="Palatino Linotype" w:hAnsi="Palatino Linotype" w:cs="Arial"/>
          <w:b/>
          <w:color w:val="000000" w:themeColor="text1"/>
        </w:rPr>
        <w:t>dieciocho</w:t>
      </w:r>
      <w:r w:rsidR="00A5009B" w:rsidRPr="0041109B">
        <w:rPr>
          <w:rFonts w:ascii="Palatino Linotype" w:hAnsi="Palatino Linotype" w:cs="Arial"/>
          <w:b/>
          <w:color w:val="000000" w:themeColor="text1"/>
        </w:rPr>
        <w:t xml:space="preserve"> de mayo </w:t>
      </w:r>
      <w:r w:rsidR="00B41543" w:rsidRPr="0041109B">
        <w:rPr>
          <w:rFonts w:ascii="Palatino Linotype" w:hAnsi="Palatino Linotype" w:cs="Arial"/>
          <w:b/>
          <w:bCs/>
          <w:color w:val="000000" w:themeColor="text1"/>
        </w:rPr>
        <w:t>de dos mil veintidós</w:t>
      </w:r>
      <w:r w:rsidRPr="0041109B">
        <w:rPr>
          <w:rFonts w:ascii="Palatino Linotype" w:hAnsi="Palatino Linotype" w:cs="Arial"/>
          <w:color w:val="000000" w:themeColor="text1"/>
        </w:rPr>
        <w:t xml:space="preserve">, se acordó la admisión a trámite del </w:t>
      </w:r>
      <w:r w:rsidR="00D86297" w:rsidRPr="0041109B">
        <w:rPr>
          <w:rFonts w:ascii="Palatino Linotype" w:hAnsi="Palatino Linotype" w:cs="Arial"/>
          <w:color w:val="000000" w:themeColor="text1"/>
        </w:rPr>
        <w:t>Recurso Revisión</w:t>
      </w:r>
      <w:r w:rsidRPr="0041109B">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1109B">
        <w:rPr>
          <w:rFonts w:ascii="Palatino Linotype" w:hAnsi="Palatino Linotype" w:cs="Arial"/>
          <w:color w:val="000000" w:themeColor="text1"/>
        </w:rPr>
        <w:t>Información Pública</w:t>
      </w:r>
      <w:r w:rsidRPr="0041109B">
        <w:rPr>
          <w:rFonts w:ascii="Palatino Linotype" w:hAnsi="Palatino Linotype" w:cs="Arial"/>
          <w:color w:val="000000" w:themeColor="text1"/>
        </w:rPr>
        <w:t xml:space="preserve"> del Estado de México y Municipios</w:t>
      </w:r>
      <w:r w:rsidR="00F74A05" w:rsidRPr="0041109B">
        <w:rPr>
          <w:rFonts w:ascii="Palatino Linotype" w:hAnsi="Palatino Linotype" w:cs="Arial"/>
          <w:color w:val="000000" w:themeColor="text1"/>
        </w:rPr>
        <w:t>;</w:t>
      </w:r>
      <w:r w:rsidRPr="0041109B">
        <w:rPr>
          <w:rFonts w:ascii="Palatino Linotype" w:hAnsi="Palatino Linotype" w:cs="Arial"/>
          <w:color w:val="000000" w:themeColor="text1"/>
        </w:rPr>
        <w:t xml:space="preserve"> </w:t>
      </w:r>
      <w:r w:rsidR="00F74A05" w:rsidRPr="0041109B">
        <w:rPr>
          <w:rFonts w:ascii="Palatino Linotype" w:hAnsi="Palatino Linotype" w:cs="Arial"/>
          <w:b/>
          <w:color w:val="000000" w:themeColor="text1"/>
        </w:rPr>
        <w:t xml:space="preserve">EL RECURRENTE </w:t>
      </w:r>
      <w:r w:rsidRPr="0041109B">
        <w:rPr>
          <w:rFonts w:ascii="Palatino Linotype" w:hAnsi="Palatino Linotype" w:cs="Arial"/>
          <w:color w:val="000000" w:themeColor="text1"/>
        </w:rPr>
        <w:t>manifestara</w:t>
      </w:r>
      <w:r w:rsidR="00F74A05" w:rsidRPr="0041109B">
        <w:rPr>
          <w:rFonts w:ascii="Palatino Linotype" w:hAnsi="Palatino Linotype" w:cs="Arial"/>
          <w:color w:val="000000" w:themeColor="text1"/>
        </w:rPr>
        <w:t xml:space="preserve"> </w:t>
      </w:r>
      <w:r w:rsidRPr="0041109B">
        <w:rPr>
          <w:rFonts w:ascii="Palatino Linotype" w:hAnsi="Palatino Linotype" w:cs="Arial"/>
          <w:color w:val="000000" w:themeColor="text1"/>
        </w:rPr>
        <w:t xml:space="preserve">lo que a su derecho conviniera, a efecto de presentar pruebas </w:t>
      </w:r>
      <w:r w:rsidR="00727578" w:rsidRPr="0041109B">
        <w:rPr>
          <w:rFonts w:ascii="Palatino Linotype" w:hAnsi="Palatino Linotype" w:cs="Arial"/>
          <w:color w:val="000000" w:themeColor="text1"/>
        </w:rPr>
        <w:t>o</w:t>
      </w:r>
      <w:r w:rsidRPr="0041109B">
        <w:rPr>
          <w:rFonts w:ascii="Palatino Linotype" w:hAnsi="Palatino Linotype" w:cs="Arial"/>
          <w:color w:val="000000" w:themeColor="text1"/>
        </w:rPr>
        <w:t xml:space="preserve"> alegatos</w:t>
      </w:r>
      <w:r w:rsidR="00727578" w:rsidRPr="0041109B">
        <w:rPr>
          <w:rFonts w:ascii="Palatino Linotype" w:hAnsi="Palatino Linotype" w:cs="Arial"/>
          <w:color w:val="000000" w:themeColor="text1"/>
        </w:rPr>
        <w:t xml:space="preserve"> y</w:t>
      </w:r>
      <w:r w:rsidR="00D5111B" w:rsidRPr="0041109B">
        <w:rPr>
          <w:rFonts w:ascii="Palatino Linotype" w:hAnsi="Palatino Linotype" w:cs="Arial"/>
          <w:color w:val="000000" w:themeColor="text1"/>
        </w:rPr>
        <w:t>,</w:t>
      </w:r>
      <w:r w:rsidR="00727578" w:rsidRPr="0041109B">
        <w:rPr>
          <w:rFonts w:ascii="Palatino Linotype" w:hAnsi="Palatino Linotype" w:cs="Arial"/>
          <w:color w:val="000000" w:themeColor="text1"/>
        </w:rPr>
        <w:t xml:space="preserve"> en su caso, </w:t>
      </w:r>
      <w:r w:rsidRPr="0041109B">
        <w:rPr>
          <w:rFonts w:ascii="Palatino Linotype" w:hAnsi="Palatino Linotype" w:cs="Arial"/>
          <w:b/>
          <w:color w:val="000000" w:themeColor="text1"/>
        </w:rPr>
        <w:t xml:space="preserve">EL SUJETO OBLIGADO </w:t>
      </w:r>
      <w:r w:rsidRPr="0041109B">
        <w:rPr>
          <w:rFonts w:ascii="Palatino Linotype" w:hAnsi="Palatino Linotype" w:cs="Arial"/>
          <w:color w:val="000000" w:themeColor="text1"/>
        </w:rPr>
        <w:t>rindiera su</w:t>
      </w:r>
      <w:r w:rsidR="00727578" w:rsidRPr="0041109B">
        <w:rPr>
          <w:rFonts w:ascii="Palatino Linotype" w:hAnsi="Palatino Linotype" w:cs="Arial"/>
          <w:color w:val="000000" w:themeColor="text1"/>
        </w:rPr>
        <w:t xml:space="preserve"> correspondiente </w:t>
      </w:r>
      <w:r w:rsidRPr="0041109B">
        <w:rPr>
          <w:rFonts w:ascii="Palatino Linotype" w:hAnsi="Palatino Linotype" w:cs="Arial"/>
          <w:color w:val="000000" w:themeColor="text1"/>
        </w:rPr>
        <w:t>Informe Justificado.</w:t>
      </w:r>
    </w:p>
    <w:p w14:paraId="700EE037" w14:textId="77777777" w:rsidR="00F74502" w:rsidRPr="0041109B" w:rsidRDefault="00F74502" w:rsidP="0066637D">
      <w:pPr>
        <w:tabs>
          <w:tab w:val="center" w:pos="4252"/>
          <w:tab w:val="right" w:pos="8504"/>
        </w:tabs>
        <w:spacing w:line="360" w:lineRule="auto"/>
        <w:jc w:val="both"/>
        <w:rPr>
          <w:rFonts w:ascii="Palatino Linotype" w:hAnsi="Palatino Linotype" w:cs="Arial"/>
          <w:color w:val="000000" w:themeColor="text1"/>
        </w:rPr>
      </w:pPr>
    </w:p>
    <w:p w14:paraId="28CF2940" w14:textId="1E17B043" w:rsidR="00F74A05" w:rsidRPr="0041109B" w:rsidRDefault="00F74A05" w:rsidP="0066637D">
      <w:pPr>
        <w:spacing w:line="360" w:lineRule="auto"/>
        <w:jc w:val="both"/>
        <w:rPr>
          <w:rFonts w:ascii="Palatino Linotype" w:eastAsia="Arial Unicode MS" w:hAnsi="Palatino Linotype" w:cs="Arial"/>
          <w:b/>
          <w:color w:val="000000" w:themeColor="text1"/>
          <w:sz w:val="26"/>
          <w:szCs w:val="26"/>
        </w:rPr>
      </w:pPr>
      <w:r w:rsidRPr="0041109B">
        <w:rPr>
          <w:rFonts w:ascii="Palatino Linotype" w:eastAsia="Arial Unicode MS" w:hAnsi="Palatino Linotype" w:cs="Arial"/>
          <w:b/>
          <w:color w:val="000000" w:themeColor="text1"/>
          <w:sz w:val="26"/>
          <w:szCs w:val="26"/>
        </w:rPr>
        <w:t xml:space="preserve">b) </w:t>
      </w:r>
      <w:r w:rsidRPr="0041109B">
        <w:rPr>
          <w:rFonts w:ascii="Palatino Linotype" w:hAnsi="Palatino Linotype" w:cs="Arial"/>
          <w:b/>
          <w:bCs/>
          <w:sz w:val="26"/>
          <w:szCs w:val="26"/>
        </w:rPr>
        <w:t>Informe Justificado</w:t>
      </w:r>
      <w:r w:rsidR="00D8393F" w:rsidRPr="0041109B">
        <w:rPr>
          <w:rFonts w:ascii="Palatino Linotype" w:hAnsi="Palatino Linotype" w:cs="Arial"/>
          <w:b/>
          <w:bCs/>
          <w:sz w:val="26"/>
          <w:szCs w:val="26"/>
        </w:rPr>
        <w:t>.</w:t>
      </w:r>
    </w:p>
    <w:p w14:paraId="7F39157E" w14:textId="0EAFA229" w:rsidR="0045016C" w:rsidRPr="0041109B" w:rsidRDefault="0045016C" w:rsidP="0045016C">
      <w:pPr>
        <w:spacing w:line="360" w:lineRule="auto"/>
        <w:jc w:val="both"/>
        <w:rPr>
          <w:rFonts w:ascii="Palatino Linotype" w:hAnsi="Palatino Linotype" w:cs="Arial"/>
          <w:color w:val="000000"/>
        </w:rPr>
      </w:pPr>
      <w:r w:rsidRPr="0041109B">
        <w:rPr>
          <w:rFonts w:ascii="Palatino Linotype" w:hAnsi="Palatino Linotype" w:cs="Arial"/>
          <w:noProof/>
          <w:color w:val="000000"/>
          <w:lang w:val="es-419" w:eastAsia="es-419"/>
        </w:rPr>
        <mc:AlternateContent>
          <mc:Choice Requires="wps">
            <w:drawing>
              <wp:anchor distT="0" distB="0" distL="114300" distR="114300" simplePos="0" relativeHeight="251659264" behindDoc="0" locked="0" layoutInCell="1" allowOverlap="1" wp14:anchorId="17F8A3BC" wp14:editId="749F8C78">
                <wp:simplePos x="0" y="0"/>
                <wp:positionH relativeFrom="column">
                  <wp:posOffset>-22860</wp:posOffset>
                </wp:positionH>
                <wp:positionV relativeFrom="paragraph">
                  <wp:posOffset>1459865</wp:posOffset>
                </wp:positionV>
                <wp:extent cx="5753100" cy="1314450"/>
                <wp:effectExtent l="38100" t="38100" r="76200" b="95250"/>
                <wp:wrapNone/>
                <wp:docPr id="12" name="Conector recto 12"/>
                <wp:cNvGraphicFramePr/>
                <a:graphic xmlns:a="http://schemas.openxmlformats.org/drawingml/2006/main">
                  <a:graphicData uri="http://schemas.microsoft.com/office/word/2010/wordprocessingShape">
                    <wps:wsp>
                      <wps:cNvCnPr/>
                      <wps:spPr>
                        <a:xfrm>
                          <a:off x="0" y="0"/>
                          <a:ext cx="5753100" cy="1314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D065FA" id="Conector recto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14.95pt" to="451.2pt,2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" strokecolor="#4f81bd [3204]" strokeweight="2pt">
                <v:shadow on="t" color="black" opacity="24903f" origin=",.5" offset="0,.55556mm"/>
              </v:line>
            </w:pict>
          </mc:Fallback>
        </mc:AlternateContent>
      </w:r>
      <w:r w:rsidRPr="0041109B">
        <w:rPr>
          <w:rFonts w:ascii="Palatino Linotype" w:hAnsi="Palatino Linotype" w:cs="Arial"/>
          <w:color w:val="000000"/>
        </w:rPr>
        <w:t xml:space="preserve">De las constancias del expediente electrónico del </w:t>
      </w:r>
      <w:r w:rsidRPr="0041109B">
        <w:rPr>
          <w:rFonts w:ascii="Palatino Linotype" w:hAnsi="Palatino Linotype" w:cs="Arial"/>
          <w:b/>
          <w:color w:val="000000"/>
        </w:rPr>
        <w:t>SAIMEX</w:t>
      </w:r>
      <w:r w:rsidRPr="0041109B">
        <w:rPr>
          <w:rFonts w:ascii="Palatino Linotype" w:hAnsi="Palatino Linotype" w:cs="Arial"/>
          <w:color w:val="000000"/>
        </w:rPr>
        <w:t xml:space="preserve">, se advierte que el </w:t>
      </w:r>
      <w:r w:rsidRPr="0041109B">
        <w:rPr>
          <w:rFonts w:ascii="Palatino Linotype" w:hAnsi="Palatino Linotype" w:cs="Arial"/>
          <w:b/>
          <w:color w:val="000000"/>
        </w:rPr>
        <w:t xml:space="preserve">SUJETO OBLIGADO </w:t>
      </w:r>
      <w:r w:rsidRPr="0041109B">
        <w:rPr>
          <w:rFonts w:ascii="Palatino Linotype" w:hAnsi="Palatino Linotype" w:cs="Arial"/>
          <w:color w:val="000000"/>
        </w:rPr>
        <w:t>fue omiso en rendir su respectivo I</w:t>
      </w:r>
      <w:r w:rsidRPr="0041109B">
        <w:rPr>
          <w:rFonts w:ascii="Palatino Linotype" w:hAnsi="Palatino Linotype" w:cs="Arial"/>
          <w:color w:val="000000"/>
          <w:u w:val="single"/>
        </w:rPr>
        <w:t>nforme Justificado</w:t>
      </w:r>
      <w:r w:rsidRPr="0041109B">
        <w:rPr>
          <w:rFonts w:ascii="Palatino Linotype" w:hAnsi="Palatino Linotype" w:cs="Arial"/>
          <w:color w:val="000000"/>
        </w:rPr>
        <w:t xml:space="preserve">, por su parte de igual forma, </w:t>
      </w:r>
      <w:r w:rsidRPr="0041109B">
        <w:rPr>
          <w:rFonts w:ascii="Palatino Linotype" w:hAnsi="Palatino Linotype" w:cs="Arial"/>
          <w:b/>
          <w:color w:val="000000"/>
        </w:rPr>
        <w:t xml:space="preserve">EL RECURRENTE </w:t>
      </w:r>
      <w:r w:rsidRPr="0041109B">
        <w:rPr>
          <w:rFonts w:ascii="Palatino Linotype" w:hAnsi="Palatino Linotype" w:cs="Arial"/>
          <w:color w:val="000000"/>
        </w:rPr>
        <w:t xml:space="preserve">no presentó manifestación alguna a modo de pruebas o alegatos en relación al </w:t>
      </w:r>
      <w:r w:rsidR="002328EB" w:rsidRPr="0041109B">
        <w:rPr>
          <w:rFonts w:ascii="Palatino Linotype" w:hAnsi="Palatino Linotype" w:cs="Arial"/>
          <w:color w:val="000000"/>
        </w:rPr>
        <w:t>Recurso de Revisión</w:t>
      </w:r>
      <w:r w:rsidRPr="0041109B">
        <w:rPr>
          <w:rFonts w:ascii="Palatino Linotype" w:hAnsi="Palatino Linotype" w:cs="Arial"/>
          <w:color w:val="000000"/>
        </w:rPr>
        <w:t xml:space="preserve"> en estudio, lo anterior guarda sustento tal y como se aprecia en la siguiente imagen:</w:t>
      </w:r>
    </w:p>
    <w:p w14:paraId="4E418456" w14:textId="2A63E27A" w:rsidR="0045016C" w:rsidRPr="0041109B" w:rsidRDefault="006B4156" w:rsidP="006B4156">
      <w:pPr>
        <w:spacing w:line="360" w:lineRule="auto"/>
        <w:ind w:left="-142"/>
        <w:jc w:val="both"/>
        <w:rPr>
          <w:rFonts w:ascii="Palatino Linotype" w:hAnsi="Palatino Linotype" w:cs="Arial"/>
          <w:color w:val="000000"/>
        </w:rPr>
      </w:pPr>
      <w:r w:rsidRPr="0041109B">
        <w:rPr>
          <w:noProof/>
          <w:lang w:val="es-419" w:eastAsia="es-419"/>
        </w:rPr>
        <w:lastRenderedPageBreak/>
        <w:drawing>
          <wp:inline distT="0" distB="0" distL="0" distR="0" wp14:anchorId="54F43770" wp14:editId="0BBFEE86">
            <wp:extent cx="5791835" cy="1568450"/>
            <wp:effectExtent l="152400" t="152400" r="361315"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68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618D2D35" w14:textId="50CB126B" w:rsidR="003A1839" w:rsidRPr="0041109B" w:rsidRDefault="003A1839" w:rsidP="003A1839">
      <w:pPr>
        <w:pStyle w:val="Prrafodelista"/>
        <w:spacing w:line="360" w:lineRule="auto"/>
        <w:ind w:left="0"/>
        <w:contextualSpacing/>
        <w:jc w:val="both"/>
        <w:rPr>
          <w:rFonts w:ascii="Palatino Linotype" w:hAnsi="Palatino Linotype"/>
          <w:b/>
          <w:color w:val="000000" w:themeColor="text1"/>
          <w:sz w:val="28"/>
          <w:lang w:val="es-419"/>
        </w:rPr>
      </w:pPr>
      <w:r w:rsidRPr="0041109B">
        <w:rPr>
          <w:rFonts w:ascii="Palatino Linotype" w:hAnsi="Palatino Linotype"/>
          <w:b/>
          <w:color w:val="000000" w:themeColor="text1"/>
          <w:sz w:val="28"/>
          <w:lang w:val="es-419"/>
        </w:rPr>
        <w:t xml:space="preserve">c) De la ampliación para resolver el </w:t>
      </w:r>
      <w:r w:rsidR="002328EB" w:rsidRPr="0041109B">
        <w:rPr>
          <w:rFonts w:ascii="Palatino Linotype" w:hAnsi="Palatino Linotype"/>
          <w:b/>
          <w:color w:val="000000" w:themeColor="text1"/>
          <w:sz w:val="28"/>
          <w:lang w:val="es-419"/>
        </w:rPr>
        <w:t>Recurso de Revisión</w:t>
      </w:r>
    </w:p>
    <w:p w14:paraId="000C2AFE" w14:textId="7529BDBD" w:rsidR="003A1839" w:rsidRPr="0041109B" w:rsidRDefault="003A1839" w:rsidP="003A1839">
      <w:pPr>
        <w:pStyle w:val="Prrafodelista"/>
        <w:spacing w:line="360" w:lineRule="auto"/>
        <w:ind w:left="0"/>
        <w:jc w:val="both"/>
        <w:rPr>
          <w:rFonts w:ascii="Palatino Linotype" w:hAnsi="Palatino Linotype" w:cs="Arial"/>
          <w:color w:val="000000"/>
          <w:lang w:eastAsia="es-MX"/>
        </w:rPr>
      </w:pPr>
      <w:r w:rsidRPr="0041109B">
        <w:rPr>
          <w:rFonts w:ascii="Palatino Linotype" w:hAnsi="Palatino Linotype" w:cs="Arial"/>
          <w:color w:val="000000"/>
          <w:lang w:eastAsia="es-MX"/>
        </w:rPr>
        <w:t xml:space="preserve">El </w:t>
      </w:r>
      <w:r w:rsidR="006D6AD8" w:rsidRPr="0041109B">
        <w:rPr>
          <w:rFonts w:ascii="Palatino Linotype" w:hAnsi="Palatino Linotype" w:cs="Arial"/>
          <w:b/>
          <w:color w:val="000000"/>
          <w:lang w:eastAsia="es-MX"/>
        </w:rPr>
        <w:t>trece de juli</w:t>
      </w:r>
      <w:r w:rsidRPr="0041109B">
        <w:rPr>
          <w:rFonts w:ascii="Palatino Linotype" w:hAnsi="Palatino Linotype" w:cs="Arial"/>
          <w:b/>
          <w:color w:val="000000"/>
          <w:lang w:eastAsia="es-MX"/>
        </w:rPr>
        <w:t>o de dos mil veintidós</w:t>
      </w:r>
      <w:r w:rsidRPr="0041109B">
        <w:rPr>
          <w:rFonts w:ascii="Palatino Linotype" w:hAnsi="Palatino Linotype" w:cs="Arial"/>
          <w:color w:val="000000"/>
          <w:lang w:eastAsia="es-MX"/>
        </w:rPr>
        <w:t xml:space="preserve">, se acordó ampliar el plazo para resolver </w:t>
      </w:r>
      <w:r w:rsidRPr="0041109B">
        <w:rPr>
          <w:rFonts w:ascii="Palatino Linotype" w:hAnsi="Palatino Linotype" w:cs="Arial"/>
          <w:color w:val="000000"/>
          <w:lang w:val="es-419" w:eastAsia="es-MX"/>
        </w:rPr>
        <w:t>el</w:t>
      </w:r>
      <w:r w:rsidRPr="0041109B">
        <w:rPr>
          <w:rFonts w:ascii="Palatino Linotype" w:hAnsi="Palatino Linotype" w:cs="Arial"/>
          <w:color w:val="000000"/>
          <w:lang w:eastAsia="es-MX"/>
        </w:rPr>
        <w:t xml:space="preserve"> </w:t>
      </w:r>
      <w:r w:rsidR="002328EB" w:rsidRPr="0041109B">
        <w:rPr>
          <w:rFonts w:ascii="Palatino Linotype" w:hAnsi="Palatino Linotype" w:cs="Arial"/>
          <w:color w:val="000000"/>
          <w:lang w:eastAsia="es-MX"/>
        </w:rPr>
        <w:t>Recurso de Revisión</w:t>
      </w:r>
      <w:r w:rsidRPr="0041109B">
        <w:rPr>
          <w:rFonts w:ascii="Palatino Linotype" w:hAnsi="Palatino Linotype" w:cs="Arial"/>
          <w:color w:val="000000"/>
          <w:lang w:eastAsia="es-MX"/>
        </w:rPr>
        <w:t xml:space="preserve"> </w:t>
      </w:r>
      <w:r w:rsidRPr="0041109B">
        <w:rPr>
          <w:rFonts w:ascii="Palatino Linotype" w:hAnsi="Palatino Linotype" w:cs="Arial"/>
          <w:color w:val="000000"/>
          <w:lang w:val="es-419" w:eastAsia="es-MX"/>
        </w:rPr>
        <w:t>en estudio</w:t>
      </w:r>
      <w:r w:rsidRPr="0041109B">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DD9F27D" w14:textId="77777777" w:rsidR="003A1839" w:rsidRPr="0041109B" w:rsidRDefault="003A1839" w:rsidP="003A1839">
      <w:pPr>
        <w:spacing w:before="100" w:beforeAutospacing="1" w:after="100" w:afterAutospacing="1" w:line="360" w:lineRule="auto"/>
        <w:jc w:val="both"/>
        <w:rPr>
          <w:rFonts w:ascii="Palatino Linotype" w:eastAsia="Calibri" w:hAnsi="Palatino Linotype"/>
          <w:lang w:eastAsia="en-US"/>
        </w:rPr>
      </w:pPr>
      <w:r w:rsidRPr="0041109B">
        <w:rPr>
          <w:rFonts w:ascii="Palatino Linotype" w:eastAsia="Calibri" w:hAnsi="Palatino Linotype"/>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D38A9A9"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41109B">
        <w:rPr>
          <w:rFonts w:ascii="Palatino Linotype" w:eastAsia="Calibri" w:hAnsi="Palatino Linotype"/>
          <w:lang w:eastAsia="en-US"/>
        </w:rPr>
        <w:lastRenderedPageBreak/>
        <w:t>de asuntos conforme a los parámetros establecidos por diversos órganos jurisdiccionales federales, aplicables también en procedimientos análogos, como el que nos ocupa.</w:t>
      </w:r>
    </w:p>
    <w:p w14:paraId="61D1906F" w14:textId="77777777" w:rsidR="003A1839" w:rsidRPr="0041109B" w:rsidRDefault="003A1839" w:rsidP="003A1839">
      <w:pPr>
        <w:spacing w:line="360" w:lineRule="auto"/>
        <w:jc w:val="both"/>
        <w:rPr>
          <w:rFonts w:ascii="Palatino Linotype" w:eastAsia="Calibri" w:hAnsi="Palatino Linotype"/>
          <w:lang w:eastAsia="en-US"/>
        </w:rPr>
      </w:pPr>
    </w:p>
    <w:p w14:paraId="3F9EDC93"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C80BC9B" w14:textId="77777777" w:rsidR="003A1839" w:rsidRPr="0041109B" w:rsidRDefault="003A1839" w:rsidP="003A1839">
      <w:pPr>
        <w:spacing w:line="360" w:lineRule="auto"/>
        <w:jc w:val="both"/>
        <w:rPr>
          <w:rFonts w:ascii="Palatino Linotype" w:eastAsia="Calibri" w:hAnsi="Palatino Linotype"/>
          <w:lang w:eastAsia="en-US"/>
        </w:rPr>
      </w:pPr>
    </w:p>
    <w:p w14:paraId="01D071E9"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AEA4D4" w14:textId="77777777" w:rsidR="003A1839" w:rsidRPr="0041109B" w:rsidRDefault="003A1839" w:rsidP="003A1839">
      <w:pPr>
        <w:spacing w:line="360" w:lineRule="auto"/>
        <w:jc w:val="both"/>
        <w:rPr>
          <w:rFonts w:ascii="Palatino Linotype" w:eastAsia="Calibri" w:hAnsi="Palatino Linotype"/>
          <w:lang w:eastAsia="en-US"/>
        </w:rPr>
      </w:pPr>
    </w:p>
    <w:p w14:paraId="2AF620CD"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F552367" w14:textId="77777777" w:rsidR="003A1839" w:rsidRPr="0041109B" w:rsidRDefault="003A1839" w:rsidP="003A1839">
      <w:pPr>
        <w:spacing w:line="360" w:lineRule="auto"/>
        <w:jc w:val="both"/>
        <w:rPr>
          <w:rFonts w:ascii="Palatino Linotype" w:eastAsia="Calibri" w:hAnsi="Palatino Linotype"/>
          <w:lang w:eastAsia="en-US"/>
        </w:rPr>
      </w:pPr>
    </w:p>
    <w:p w14:paraId="403BF278"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6D1CD71"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b) Actividad Procesal del interesado: Acciones u omisiones del interesado.</w:t>
      </w:r>
    </w:p>
    <w:p w14:paraId="49C35ED0"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c)  Conducta de la Autoridad: Las Acciones u omisiones realizadas en el procedimiento. Así como si la autoridad actuó con la debida diligencia.</w:t>
      </w:r>
    </w:p>
    <w:p w14:paraId="67192794"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lastRenderedPageBreak/>
        <w:t>d) La afectación generada en la situación jurídica de la persona involucrada en el proceso: Violación a sus derechos humanos.</w:t>
      </w:r>
    </w:p>
    <w:p w14:paraId="4A749352"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449245" w14:textId="77777777" w:rsidR="003A1839" w:rsidRPr="0041109B" w:rsidRDefault="003A1839" w:rsidP="003A1839">
      <w:pPr>
        <w:spacing w:line="360" w:lineRule="auto"/>
        <w:jc w:val="both"/>
        <w:rPr>
          <w:rFonts w:ascii="Palatino Linotype" w:eastAsia="Calibri" w:hAnsi="Palatino Linotype"/>
          <w:lang w:eastAsia="en-US"/>
        </w:rPr>
      </w:pPr>
    </w:p>
    <w:p w14:paraId="62AC46F8"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62B7323" w14:textId="77777777" w:rsidR="003A1839" w:rsidRPr="0041109B" w:rsidRDefault="003A1839" w:rsidP="003A1839">
      <w:pPr>
        <w:spacing w:line="360" w:lineRule="auto"/>
        <w:jc w:val="both"/>
        <w:rPr>
          <w:rFonts w:ascii="Palatino Linotype" w:eastAsia="Calibri" w:hAnsi="Palatino Linotype"/>
          <w:lang w:eastAsia="en-US"/>
        </w:rPr>
      </w:pPr>
    </w:p>
    <w:p w14:paraId="4BECAD6D" w14:textId="3D9369FB"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 xml:space="preserve">Razones por las cuales cabe concluir que, la resolución al </w:t>
      </w:r>
      <w:r w:rsidR="002328EB" w:rsidRPr="0041109B">
        <w:rPr>
          <w:rFonts w:ascii="Palatino Linotype" w:eastAsia="Calibri" w:hAnsi="Palatino Linotype"/>
          <w:lang w:eastAsia="en-US"/>
        </w:rPr>
        <w:t>Recurso de Revisión</w:t>
      </w:r>
      <w:r w:rsidRPr="0041109B">
        <w:rPr>
          <w:rFonts w:ascii="Palatino Linotype" w:eastAsia="Calibri" w:hAnsi="Palatino Linotype"/>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w:t>
      </w:r>
      <w:r w:rsidR="002328EB" w:rsidRPr="0041109B">
        <w:rPr>
          <w:rFonts w:ascii="Palatino Linotype" w:eastAsia="Calibri" w:hAnsi="Palatino Linotype"/>
          <w:lang w:eastAsia="en-US"/>
        </w:rPr>
        <w:t xml:space="preserve"> de Transparencia y Acceso a la </w:t>
      </w:r>
      <w:r w:rsidR="002328EB" w:rsidRPr="0041109B">
        <w:rPr>
          <w:rFonts w:ascii="Palatino Linotype" w:eastAsia="Calibri" w:hAnsi="Palatino Linotype"/>
          <w:lang w:eastAsia="en-US"/>
        </w:rPr>
        <w:lastRenderedPageBreak/>
        <w:t>Información Pública del Estado de México y Municipios</w:t>
      </w:r>
      <w:r w:rsidRPr="0041109B">
        <w:rPr>
          <w:rFonts w:ascii="Palatino Linotype" w:eastAsia="Calibri" w:hAnsi="Palatino Linotype"/>
          <w:lang w:eastAsia="en-US"/>
        </w:rPr>
        <w:t>, por tratarse de causas de fuerza mayor.</w:t>
      </w:r>
    </w:p>
    <w:p w14:paraId="51C612C7" w14:textId="77777777" w:rsidR="003A1839" w:rsidRPr="0041109B" w:rsidRDefault="003A1839" w:rsidP="003A1839">
      <w:pPr>
        <w:spacing w:line="360" w:lineRule="auto"/>
        <w:jc w:val="both"/>
        <w:rPr>
          <w:rFonts w:ascii="Palatino Linotype" w:eastAsia="Calibri" w:hAnsi="Palatino Linotype"/>
          <w:lang w:eastAsia="en-US"/>
        </w:rPr>
      </w:pPr>
    </w:p>
    <w:p w14:paraId="36CB3083" w14:textId="77777777" w:rsidR="003A1839"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2C10F1B9" w14:textId="77777777" w:rsidR="003A1839" w:rsidRPr="0041109B" w:rsidRDefault="003A1839" w:rsidP="003A1839">
      <w:pPr>
        <w:spacing w:line="360" w:lineRule="auto"/>
        <w:jc w:val="both"/>
        <w:rPr>
          <w:rFonts w:ascii="Palatino Linotype" w:eastAsia="Calibri" w:hAnsi="Palatino Linotype"/>
          <w:lang w:eastAsia="en-US"/>
        </w:rPr>
      </w:pPr>
    </w:p>
    <w:p w14:paraId="211621C6" w14:textId="77777777" w:rsidR="003A1839" w:rsidRPr="0041109B" w:rsidRDefault="003A1839" w:rsidP="003A1839">
      <w:pPr>
        <w:spacing w:line="360" w:lineRule="auto"/>
        <w:ind w:left="851" w:right="899"/>
        <w:jc w:val="both"/>
        <w:rPr>
          <w:rFonts w:ascii="Palatino Linotype" w:eastAsia="Calibri" w:hAnsi="Palatino Linotype"/>
          <w:lang w:eastAsia="en-US"/>
        </w:rPr>
      </w:pPr>
      <w:r w:rsidRPr="0041109B">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691A5B0E" w14:textId="77777777" w:rsidR="003A1839" w:rsidRPr="0041109B" w:rsidRDefault="003A1839" w:rsidP="003A1839">
      <w:pPr>
        <w:spacing w:line="360" w:lineRule="auto"/>
        <w:ind w:left="851" w:right="899"/>
        <w:jc w:val="both"/>
        <w:rPr>
          <w:rFonts w:ascii="Palatino Linotype" w:eastAsia="Calibri" w:hAnsi="Palatino Linotype"/>
          <w:lang w:eastAsia="en-US"/>
        </w:rPr>
      </w:pPr>
    </w:p>
    <w:p w14:paraId="332415C8" w14:textId="77777777" w:rsidR="003A1839" w:rsidRPr="0041109B" w:rsidRDefault="003A1839" w:rsidP="003A1839">
      <w:pPr>
        <w:spacing w:line="360" w:lineRule="auto"/>
        <w:ind w:left="851" w:right="899"/>
        <w:jc w:val="both"/>
        <w:rPr>
          <w:rFonts w:ascii="Palatino Linotype" w:eastAsia="Calibri" w:hAnsi="Palatino Linotype"/>
          <w:lang w:eastAsia="en-US"/>
        </w:rPr>
      </w:pPr>
      <w:r w:rsidRPr="0041109B">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A647080" w14:textId="77777777" w:rsidR="003A1839" w:rsidRPr="0041109B" w:rsidRDefault="003A1839" w:rsidP="003A1839">
      <w:pPr>
        <w:spacing w:line="360" w:lineRule="auto"/>
        <w:jc w:val="both"/>
        <w:rPr>
          <w:rFonts w:ascii="Palatino Linotype" w:eastAsia="Calibri" w:hAnsi="Palatino Linotype"/>
          <w:lang w:eastAsia="en-US"/>
        </w:rPr>
      </w:pPr>
    </w:p>
    <w:p w14:paraId="74C4E77A" w14:textId="664DC008" w:rsidR="0045016C" w:rsidRPr="0041109B" w:rsidRDefault="003A1839" w:rsidP="003A1839">
      <w:pPr>
        <w:spacing w:line="360" w:lineRule="auto"/>
        <w:jc w:val="both"/>
        <w:rPr>
          <w:rFonts w:ascii="Palatino Linotype" w:eastAsia="Calibri" w:hAnsi="Palatino Linotype"/>
          <w:lang w:eastAsia="en-US"/>
        </w:rPr>
      </w:pPr>
      <w:r w:rsidRPr="0041109B">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4FCCE279" w14:textId="0219278F" w:rsidR="00C44962" w:rsidRPr="0041109B" w:rsidRDefault="00C44962" w:rsidP="003A1839">
      <w:pPr>
        <w:spacing w:line="360" w:lineRule="auto"/>
        <w:jc w:val="both"/>
        <w:rPr>
          <w:rFonts w:ascii="Palatino Linotype" w:eastAsia="Calibri" w:hAnsi="Palatino Linotype"/>
          <w:lang w:eastAsia="en-US"/>
        </w:rPr>
      </w:pPr>
    </w:p>
    <w:p w14:paraId="1A0F4622" w14:textId="77777777" w:rsidR="00C44962" w:rsidRPr="0041109B" w:rsidRDefault="00C44962" w:rsidP="003A1839">
      <w:pPr>
        <w:spacing w:line="360" w:lineRule="auto"/>
        <w:jc w:val="both"/>
        <w:rPr>
          <w:rFonts w:ascii="Palatino Linotype" w:hAnsi="Palatino Linotype" w:cs="Arial"/>
          <w:color w:val="000000"/>
        </w:rPr>
      </w:pPr>
    </w:p>
    <w:p w14:paraId="5D63C976" w14:textId="77777777" w:rsidR="0045016C" w:rsidRPr="0041109B" w:rsidRDefault="0045016C" w:rsidP="00F02503">
      <w:pPr>
        <w:spacing w:line="360" w:lineRule="auto"/>
        <w:jc w:val="both"/>
        <w:rPr>
          <w:rFonts w:ascii="Palatino Linotype" w:hAnsi="Palatino Linotype"/>
          <w:b/>
          <w:color w:val="000000" w:themeColor="text1"/>
        </w:rPr>
      </w:pPr>
    </w:p>
    <w:p w14:paraId="49E94EF4" w14:textId="710A268D" w:rsidR="00F74A05" w:rsidRPr="0041109B" w:rsidRDefault="00577BF4" w:rsidP="0066637D">
      <w:pPr>
        <w:pStyle w:val="Prrafodelista"/>
        <w:spacing w:line="360" w:lineRule="auto"/>
        <w:ind w:left="0"/>
        <w:jc w:val="both"/>
        <w:rPr>
          <w:rFonts w:ascii="Palatino Linotype" w:hAnsi="Palatino Linotype" w:cs="Arial"/>
          <w:b/>
          <w:bCs/>
          <w:sz w:val="26"/>
          <w:szCs w:val="26"/>
        </w:rPr>
      </w:pPr>
      <w:r w:rsidRPr="0041109B">
        <w:rPr>
          <w:rFonts w:ascii="Palatino Linotype" w:hAnsi="Palatino Linotype" w:cs="Arial"/>
          <w:b/>
          <w:bCs/>
          <w:sz w:val="26"/>
          <w:szCs w:val="26"/>
        </w:rPr>
        <w:lastRenderedPageBreak/>
        <w:t>d</w:t>
      </w:r>
      <w:r w:rsidR="00F74A05" w:rsidRPr="0041109B">
        <w:rPr>
          <w:rFonts w:ascii="Palatino Linotype" w:hAnsi="Palatino Linotype" w:cs="Arial"/>
          <w:b/>
          <w:bCs/>
          <w:sz w:val="26"/>
          <w:szCs w:val="26"/>
        </w:rPr>
        <w:t>) Cierre de Instrucción</w:t>
      </w:r>
      <w:r w:rsidR="00D8393F" w:rsidRPr="0041109B">
        <w:rPr>
          <w:rFonts w:ascii="Palatino Linotype" w:hAnsi="Palatino Linotype" w:cs="Arial"/>
          <w:b/>
          <w:bCs/>
          <w:sz w:val="26"/>
          <w:szCs w:val="26"/>
        </w:rPr>
        <w:t>.</w:t>
      </w:r>
    </w:p>
    <w:p w14:paraId="1A9B19D0" w14:textId="685E174C" w:rsidR="000C0B7F" w:rsidRPr="0041109B" w:rsidRDefault="009E2E2C" w:rsidP="0066637D">
      <w:pPr>
        <w:spacing w:line="360" w:lineRule="auto"/>
        <w:jc w:val="both"/>
        <w:rPr>
          <w:rFonts w:ascii="Palatino Linotype" w:hAnsi="Palatino Linotype" w:cs="Arial"/>
          <w:color w:val="000000" w:themeColor="text1"/>
        </w:rPr>
      </w:pPr>
      <w:r w:rsidRPr="0041109B">
        <w:rPr>
          <w:rFonts w:ascii="Palatino Linotype" w:hAnsi="Palatino Linotype"/>
          <w:color w:val="000000" w:themeColor="text1"/>
        </w:rPr>
        <w:t>Una vez analizado el estado procesal que guarda el expediente, el</w:t>
      </w:r>
      <w:r w:rsidR="000171D8" w:rsidRPr="0041109B">
        <w:rPr>
          <w:rFonts w:ascii="Palatino Linotype" w:hAnsi="Palatino Linotype"/>
          <w:color w:val="000000" w:themeColor="text1"/>
        </w:rPr>
        <w:t xml:space="preserve"> </w:t>
      </w:r>
      <w:r w:rsidR="0042531B">
        <w:rPr>
          <w:rFonts w:ascii="Palatino Linotype" w:hAnsi="Palatino Linotype"/>
          <w:b/>
          <w:bCs/>
          <w:color w:val="000000" w:themeColor="text1"/>
          <w:lang w:val="es-419"/>
        </w:rPr>
        <w:t>ocho</w:t>
      </w:r>
      <w:r w:rsidR="00C44962" w:rsidRPr="0041109B">
        <w:rPr>
          <w:rFonts w:ascii="Palatino Linotype" w:hAnsi="Palatino Linotype"/>
          <w:b/>
          <w:bCs/>
          <w:color w:val="000000" w:themeColor="text1"/>
        </w:rPr>
        <w:t xml:space="preserve"> de noviembre</w:t>
      </w:r>
      <w:r w:rsidR="003A1839" w:rsidRPr="0041109B">
        <w:rPr>
          <w:rFonts w:ascii="Palatino Linotype" w:hAnsi="Palatino Linotype"/>
          <w:b/>
          <w:bCs/>
          <w:color w:val="000000" w:themeColor="text1"/>
        </w:rPr>
        <w:t xml:space="preserve"> </w:t>
      </w:r>
      <w:r w:rsidR="00CE22BE" w:rsidRPr="0041109B">
        <w:rPr>
          <w:rFonts w:ascii="Palatino Linotype" w:hAnsi="Palatino Linotype"/>
          <w:b/>
          <w:bCs/>
          <w:color w:val="000000" w:themeColor="text1"/>
        </w:rPr>
        <w:t xml:space="preserve">de dos mil </w:t>
      </w:r>
      <w:r w:rsidR="00AE51C8" w:rsidRPr="0041109B">
        <w:rPr>
          <w:rFonts w:ascii="Palatino Linotype" w:hAnsi="Palatino Linotype"/>
          <w:b/>
          <w:bCs/>
          <w:color w:val="000000" w:themeColor="text1"/>
        </w:rPr>
        <w:t>veintidós</w:t>
      </w:r>
      <w:r w:rsidR="000171D8" w:rsidRPr="0041109B">
        <w:rPr>
          <w:rFonts w:ascii="Palatino Linotype" w:hAnsi="Palatino Linotype"/>
          <w:color w:val="000000" w:themeColor="text1"/>
        </w:rPr>
        <w:t xml:space="preserve">, </w:t>
      </w:r>
      <w:r w:rsidR="00CE22BE" w:rsidRPr="0041109B">
        <w:rPr>
          <w:rFonts w:ascii="Palatino Linotype" w:hAnsi="Palatino Linotype"/>
          <w:color w:val="000000" w:themeColor="text1"/>
        </w:rPr>
        <w:t>la</w:t>
      </w:r>
      <w:r w:rsidR="00F74502" w:rsidRPr="0041109B">
        <w:rPr>
          <w:rFonts w:ascii="Palatino Linotype" w:hAnsi="Palatino Linotype"/>
          <w:color w:val="000000" w:themeColor="text1"/>
        </w:rPr>
        <w:t xml:space="preserve"> </w:t>
      </w:r>
      <w:r w:rsidR="00C77536" w:rsidRPr="0041109B">
        <w:rPr>
          <w:rFonts w:ascii="Palatino Linotype" w:hAnsi="Palatino Linotype"/>
          <w:b/>
          <w:color w:val="000000" w:themeColor="text1"/>
        </w:rPr>
        <w:t>Comisionada Sharon Cristina Morales Martínez</w:t>
      </w:r>
      <w:r w:rsidR="00C77536" w:rsidRPr="0041109B">
        <w:rPr>
          <w:rFonts w:ascii="Palatino Linotype" w:hAnsi="Palatino Linotype"/>
          <w:color w:val="000000" w:themeColor="text1"/>
          <w:lang w:val="es-419"/>
        </w:rPr>
        <w:t xml:space="preserve"> </w:t>
      </w:r>
      <w:r w:rsidRPr="0041109B">
        <w:rPr>
          <w:rFonts w:ascii="Palatino Linotype" w:hAnsi="Palatino Linotype"/>
          <w:color w:val="000000" w:themeColor="text1"/>
        </w:rPr>
        <w:t>acordó el cierre de instrucción;</w:t>
      </w:r>
      <w:r w:rsidR="00C2778A" w:rsidRPr="0041109B">
        <w:rPr>
          <w:rFonts w:ascii="Palatino Linotype" w:hAnsi="Palatino Linotype" w:cs="Arial"/>
        </w:rPr>
        <w:t xml:space="preserve"> así como</w:t>
      </w:r>
      <w:r w:rsidRPr="0041109B">
        <w:rPr>
          <w:rFonts w:ascii="Palatino Linotype" w:hAnsi="Palatino Linotype" w:cs="Arial"/>
        </w:rPr>
        <w:t>,</w:t>
      </w:r>
      <w:r w:rsidR="00C2778A" w:rsidRPr="0041109B">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1109B">
        <w:rPr>
          <w:rFonts w:ascii="Palatino Linotype" w:hAnsi="Palatino Linotype" w:cs="Arial"/>
        </w:rPr>
        <w:t>Información Pública</w:t>
      </w:r>
      <w:r w:rsidR="00C2778A" w:rsidRPr="0041109B">
        <w:rPr>
          <w:rFonts w:ascii="Palatino Linotype" w:hAnsi="Palatino Linotype" w:cs="Arial"/>
        </w:rPr>
        <w:t xml:space="preserve"> del Estado de México y Municipios</w:t>
      </w:r>
      <w:r w:rsidR="00D03E54" w:rsidRPr="0041109B">
        <w:rPr>
          <w:rFonts w:ascii="Palatino Linotype" w:hAnsi="Palatino Linotype" w:cs="Arial"/>
        </w:rPr>
        <w:t>.</w:t>
      </w:r>
      <w:r w:rsidR="000C0B7F" w:rsidRPr="0041109B">
        <w:rPr>
          <w:rFonts w:ascii="Palatino Linotype" w:hAnsi="Palatino Linotype" w:cs="Arial"/>
          <w:color w:val="000000" w:themeColor="text1"/>
        </w:rPr>
        <w:t xml:space="preserve"> </w:t>
      </w:r>
    </w:p>
    <w:p w14:paraId="410ED933" w14:textId="71AF3E3C" w:rsidR="00832240" w:rsidRPr="0041109B" w:rsidRDefault="00832240" w:rsidP="0066637D">
      <w:pPr>
        <w:spacing w:line="360" w:lineRule="auto"/>
        <w:jc w:val="both"/>
        <w:rPr>
          <w:rFonts w:ascii="Palatino Linotype" w:hAnsi="Palatino Linotype" w:cs="Arial"/>
          <w:color w:val="000000" w:themeColor="text1"/>
        </w:rPr>
      </w:pPr>
    </w:p>
    <w:p w14:paraId="3AB9D768" w14:textId="77777777" w:rsidR="000171D8" w:rsidRPr="0041109B" w:rsidRDefault="000171D8" w:rsidP="0066637D">
      <w:pPr>
        <w:jc w:val="center"/>
        <w:rPr>
          <w:rFonts w:ascii="Palatino Linotype" w:hAnsi="Palatino Linotype" w:cs="Arial"/>
          <w:b/>
          <w:bCs/>
          <w:color w:val="000000" w:themeColor="text1"/>
          <w:spacing w:val="60"/>
          <w:sz w:val="26"/>
          <w:szCs w:val="26"/>
        </w:rPr>
      </w:pPr>
      <w:r w:rsidRPr="0041109B">
        <w:rPr>
          <w:rFonts w:ascii="Palatino Linotype" w:hAnsi="Palatino Linotype" w:cs="Arial"/>
          <w:b/>
          <w:bCs/>
          <w:color w:val="000000" w:themeColor="text1"/>
          <w:spacing w:val="60"/>
          <w:sz w:val="26"/>
          <w:szCs w:val="26"/>
        </w:rPr>
        <w:t>CONSIDERANDO</w:t>
      </w:r>
    </w:p>
    <w:p w14:paraId="06897FD6" w14:textId="77777777" w:rsidR="000171D8" w:rsidRPr="0041109B" w:rsidRDefault="000171D8" w:rsidP="0066637D">
      <w:pPr>
        <w:jc w:val="center"/>
        <w:rPr>
          <w:rFonts w:ascii="Palatino Linotype" w:hAnsi="Palatino Linotype"/>
          <w:b/>
          <w:color w:val="000000" w:themeColor="text1"/>
          <w:sz w:val="26"/>
          <w:szCs w:val="26"/>
        </w:rPr>
      </w:pPr>
    </w:p>
    <w:p w14:paraId="109E4DF8" w14:textId="77777777" w:rsidR="00684C99" w:rsidRPr="0041109B" w:rsidRDefault="000171D8" w:rsidP="0066637D">
      <w:pPr>
        <w:spacing w:line="360" w:lineRule="auto"/>
        <w:ind w:right="50"/>
        <w:jc w:val="both"/>
        <w:rPr>
          <w:rFonts w:ascii="Palatino Linotype" w:hAnsi="Palatino Linotype"/>
          <w:b/>
          <w:color w:val="000000" w:themeColor="text1"/>
          <w:sz w:val="26"/>
          <w:szCs w:val="26"/>
        </w:rPr>
      </w:pPr>
      <w:r w:rsidRPr="0041109B">
        <w:rPr>
          <w:rFonts w:ascii="Palatino Linotype" w:hAnsi="Palatino Linotype"/>
          <w:b/>
          <w:color w:val="000000" w:themeColor="text1"/>
          <w:sz w:val="26"/>
          <w:szCs w:val="26"/>
        </w:rPr>
        <w:t>PRIMERO.</w:t>
      </w:r>
      <w:r w:rsidRPr="0041109B">
        <w:rPr>
          <w:rFonts w:ascii="Palatino Linotype" w:hAnsi="Palatino Linotype"/>
          <w:color w:val="000000" w:themeColor="text1"/>
          <w:sz w:val="26"/>
          <w:szCs w:val="26"/>
        </w:rPr>
        <w:t xml:space="preserve"> </w:t>
      </w:r>
      <w:r w:rsidRPr="0041109B">
        <w:rPr>
          <w:rFonts w:ascii="Palatino Linotype" w:hAnsi="Palatino Linotype"/>
          <w:b/>
          <w:color w:val="000000" w:themeColor="text1"/>
          <w:sz w:val="26"/>
          <w:szCs w:val="26"/>
        </w:rPr>
        <w:t>Competencia</w:t>
      </w:r>
      <w:r w:rsidRPr="0041109B">
        <w:rPr>
          <w:rFonts w:ascii="Palatino Linotype" w:hAnsi="Palatino Linotype"/>
          <w:color w:val="000000" w:themeColor="text1"/>
          <w:sz w:val="26"/>
          <w:szCs w:val="26"/>
        </w:rPr>
        <w:t>.</w:t>
      </w:r>
      <w:r w:rsidRPr="0041109B">
        <w:rPr>
          <w:rFonts w:ascii="Palatino Linotype" w:hAnsi="Palatino Linotype"/>
          <w:b/>
          <w:color w:val="000000" w:themeColor="text1"/>
          <w:sz w:val="26"/>
          <w:szCs w:val="26"/>
        </w:rPr>
        <w:t xml:space="preserve"> </w:t>
      </w:r>
    </w:p>
    <w:p w14:paraId="07007E92" w14:textId="669AB65F" w:rsidR="008B239D" w:rsidRPr="0041109B" w:rsidRDefault="008B239D" w:rsidP="0066637D">
      <w:pPr>
        <w:spacing w:line="360" w:lineRule="auto"/>
        <w:ind w:right="50"/>
        <w:jc w:val="both"/>
        <w:rPr>
          <w:rFonts w:ascii="Palatino Linotype" w:hAnsi="Palatino Linotype" w:cs="Arial"/>
          <w:color w:val="000000" w:themeColor="text1"/>
        </w:rPr>
      </w:pPr>
      <w:r w:rsidRPr="0041109B">
        <w:rPr>
          <w:rFonts w:ascii="Palatino Linotype" w:hAnsi="Palatino Linotype"/>
          <w:color w:val="000000" w:themeColor="text1"/>
        </w:rPr>
        <w:t xml:space="preserve">Este Instituto de Transparencia, Acceso a la </w:t>
      </w:r>
      <w:r w:rsidR="00D86297" w:rsidRPr="0041109B">
        <w:rPr>
          <w:rFonts w:ascii="Palatino Linotype" w:hAnsi="Palatino Linotype"/>
          <w:color w:val="000000" w:themeColor="text1"/>
        </w:rPr>
        <w:t>Información Pública</w:t>
      </w:r>
      <w:r w:rsidRPr="0041109B">
        <w:rPr>
          <w:rFonts w:ascii="Palatino Linotype" w:hAnsi="Palatino Linotype"/>
          <w:color w:val="000000" w:themeColor="text1"/>
        </w:rPr>
        <w:t xml:space="preserve"> y Protección de Datos Personales del Estado de México y Municipios, es competente para </w:t>
      </w:r>
      <w:r w:rsidR="00CB5585" w:rsidRPr="0041109B">
        <w:rPr>
          <w:rFonts w:ascii="Palatino Linotype" w:hAnsi="Palatino Linotype"/>
          <w:color w:val="000000" w:themeColor="text1"/>
        </w:rPr>
        <w:t xml:space="preserve">conocer y resolver el presente </w:t>
      </w:r>
      <w:r w:rsidR="00D86297" w:rsidRPr="0041109B">
        <w:rPr>
          <w:rFonts w:ascii="Palatino Linotype" w:hAnsi="Palatino Linotype"/>
          <w:color w:val="000000" w:themeColor="text1"/>
        </w:rPr>
        <w:t>Recurso Revisión</w:t>
      </w:r>
      <w:r w:rsidRPr="0041109B">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1109B">
        <w:rPr>
          <w:rFonts w:ascii="Palatino Linotype" w:hAnsi="Palatino Linotype"/>
          <w:color w:val="000000" w:themeColor="text1"/>
        </w:rPr>
        <w:t xml:space="preserve"> ordinal</w:t>
      </w:r>
      <w:r w:rsidRPr="0041109B">
        <w:rPr>
          <w:rFonts w:ascii="Palatino Linotype" w:hAnsi="Palatino Linotype"/>
          <w:color w:val="000000" w:themeColor="text1"/>
        </w:rPr>
        <w:t xml:space="preserve"> 2</w:t>
      </w:r>
      <w:r w:rsidR="00727578" w:rsidRPr="0041109B">
        <w:rPr>
          <w:rFonts w:ascii="Palatino Linotype" w:hAnsi="Palatino Linotype"/>
          <w:color w:val="000000" w:themeColor="text1"/>
        </w:rPr>
        <w:t>,</w:t>
      </w:r>
      <w:r w:rsidRPr="0041109B">
        <w:rPr>
          <w:rFonts w:ascii="Palatino Linotype" w:hAnsi="Palatino Linotype"/>
          <w:color w:val="000000" w:themeColor="text1"/>
        </w:rPr>
        <w:t xml:space="preserve"> fracción II, 13, 29, 36, fracciones I y II, 176, 178, 179, 181 párrafo tercero y 185 de la Ley de Transparencia y Acceso a la </w:t>
      </w:r>
      <w:r w:rsidR="00D86297" w:rsidRPr="0041109B">
        <w:rPr>
          <w:rFonts w:ascii="Palatino Linotype" w:hAnsi="Palatino Linotype"/>
          <w:color w:val="000000" w:themeColor="text1"/>
        </w:rPr>
        <w:t>Información Pública</w:t>
      </w:r>
      <w:r w:rsidRPr="0041109B">
        <w:rPr>
          <w:rFonts w:ascii="Palatino Linotype" w:hAnsi="Palatino Linotype"/>
          <w:color w:val="000000" w:themeColor="text1"/>
        </w:rPr>
        <w:t xml:space="preserve"> del Estado de México y Municipios</w:t>
      </w:r>
      <w:r w:rsidRPr="0041109B">
        <w:rPr>
          <w:rFonts w:ascii="Palatino Linotype" w:hAnsi="Palatino Linotype" w:cs="Arial"/>
          <w:color w:val="000000" w:themeColor="text1"/>
        </w:rPr>
        <w:t xml:space="preserve">; y 9, fracciones I y XXIV y 11 del Reglamento Interior del Instituto de Transparencia, Acceso a la </w:t>
      </w:r>
      <w:r w:rsidR="00D86297" w:rsidRPr="0041109B">
        <w:rPr>
          <w:rFonts w:ascii="Palatino Linotype" w:hAnsi="Palatino Linotype" w:cs="Arial"/>
          <w:color w:val="000000" w:themeColor="text1"/>
        </w:rPr>
        <w:t>Información Pública</w:t>
      </w:r>
      <w:r w:rsidRPr="0041109B">
        <w:rPr>
          <w:rFonts w:ascii="Palatino Linotype" w:hAnsi="Palatino Linotype" w:cs="Arial"/>
          <w:color w:val="000000" w:themeColor="text1"/>
        </w:rPr>
        <w:t xml:space="preserve"> y Protección de Datos Personales del Estado de México y Municipios.</w:t>
      </w:r>
    </w:p>
    <w:p w14:paraId="7462BEF6" w14:textId="77777777" w:rsidR="00D8393F" w:rsidRPr="0041109B" w:rsidRDefault="00D8393F" w:rsidP="0066637D">
      <w:pPr>
        <w:spacing w:line="360" w:lineRule="auto"/>
        <w:ind w:right="50"/>
        <w:jc w:val="both"/>
        <w:rPr>
          <w:rFonts w:ascii="Palatino Linotype" w:hAnsi="Palatino Linotype" w:cs="Arial"/>
          <w:color w:val="000000" w:themeColor="text1"/>
        </w:rPr>
      </w:pPr>
    </w:p>
    <w:p w14:paraId="508C9D22" w14:textId="77777777" w:rsidR="004510AB" w:rsidRPr="0041109B" w:rsidRDefault="000171D8" w:rsidP="0066637D">
      <w:pPr>
        <w:spacing w:line="360" w:lineRule="auto"/>
        <w:jc w:val="both"/>
        <w:rPr>
          <w:rFonts w:ascii="Palatino Linotype" w:hAnsi="Palatino Linotype" w:cs="Arial"/>
          <w:b/>
          <w:color w:val="000000" w:themeColor="text1"/>
          <w:sz w:val="26"/>
          <w:szCs w:val="26"/>
        </w:rPr>
      </w:pPr>
      <w:r w:rsidRPr="0041109B">
        <w:rPr>
          <w:rFonts w:ascii="Palatino Linotype" w:hAnsi="Palatino Linotype" w:cs="Arial"/>
          <w:b/>
          <w:color w:val="000000" w:themeColor="text1"/>
          <w:sz w:val="26"/>
          <w:szCs w:val="26"/>
        </w:rPr>
        <w:t xml:space="preserve">SEGUNDO. Interés. </w:t>
      </w:r>
    </w:p>
    <w:p w14:paraId="62DE6AC3" w14:textId="60D86311" w:rsidR="005B5043" w:rsidRPr="0041109B" w:rsidRDefault="000171D8" w:rsidP="0066637D">
      <w:pPr>
        <w:spacing w:line="360" w:lineRule="auto"/>
        <w:jc w:val="both"/>
        <w:rPr>
          <w:rFonts w:ascii="Palatino Linotype" w:hAnsi="Palatino Linotype" w:cs="Arial"/>
          <w:b/>
          <w:bCs/>
          <w:color w:val="000000" w:themeColor="text1"/>
        </w:rPr>
      </w:pPr>
      <w:r w:rsidRPr="0041109B">
        <w:rPr>
          <w:rFonts w:ascii="Palatino Linotype" w:hAnsi="Palatino Linotype" w:cs="Arial"/>
          <w:bCs/>
          <w:color w:val="000000" w:themeColor="text1"/>
        </w:rPr>
        <w:t xml:space="preserve">El </w:t>
      </w:r>
      <w:r w:rsidR="00D86297" w:rsidRPr="0041109B">
        <w:rPr>
          <w:rFonts w:ascii="Palatino Linotype" w:hAnsi="Palatino Linotype" w:cs="Arial"/>
          <w:bCs/>
          <w:color w:val="000000" w:themeColor="text1"/>
        </w:rPr>
        <w:t>Recurso Revisión</w:t>
      </w:r>
      <w:r w:rsidRPr="0041109B">
        <w:rPr>
          <w:rFonts w:ascii="Palatino Linotype" w:hAnsi="Palatino Linotype" w:cs="Arial"/>
          <w:bCs/>
          <w:color w:val="000000" w:themeColor="text1"/>
        </w:rPr>
        <w:t xml:space="preserve"> fue interpuesto por parte legítima, en atención a que se presentó por </w:t>
      </w:r>
      <w:r w:rsidR="00AE51C8" w:rsidRPr="0041109B">
        <w:rPr>
          <w:rFonts w:ascii="Palatino Linotype" w:hAnsi="Palatino Linotype" w:cs="Arial"/>
          <w:b/>
          <w:color w:val="000000" w:themeColor="text1"/>
        </w:rPr>
        <w:t>EL</w:t>
      </w:r>
      <w:r w:rsidRPr="0041109B">
        <w:rPr>
          <w:rFonts w:ascii="Palatino Linotype" w:hAnsi="Palatino Linotype" w:cs="Arial"/>
          <w:b/>
          <w:bCs/>
          <w:color w:val="000000" w:themeColor="text1"/>
        </w:rPr>
        <w:t xml:space="preserve"> RECURRENTE,</w:t>
      </w:r>
      <w:r w:rsidRPr="0041109B">
        <w:rPr>
          <w:rFonts w:ascii="Palatino Linotype" w:hAnsi="Palatino Linotype" w:cs="Arial"/>
          <w:bCs/>
          <w:color w:val="000000" w:themeColor="text1"/>
        </w:rPr>
        <w:t xml:space="preserve"> quien es la misma persona que formuló la solicitud de acceso </w:t>
      </w:r>
      <w:r w:rsidRPr="0041109B">
        <w:rPr>
          <w:rFonts w:ascii="Palatino Linotype" w:hAnsi="Palatino Linotype" w:cs="Arial"/>
          <w:bCs/>
          <w:color w:val="000000" w:themeColor="text1"/>
        </w:rPr>
        <w:lastRenderedPageBreak/>
        <w:t xml:space="preserve">a la </w:t>
      </w:r>
      <w:r w:rsidR="00D86297" w:rsidRPr="0041109B">
        <w:rPr>
          <w:rFonts w:ascii="Palatino Linotype" w:hAnsi="Palatino Linotype" w:cs="Arial"/>
          <w:bCs/>
          <w:color w:val="000000" w:themeColor="text1"/>
        </w:rPr>
        <w:t>Información Pública</w:t>
      </w:r>
      <w:r w:rsidRPr="0041109B">
        <w:rPr>
          <w:rFonts w:ascii="Palatino Linotype" w:hAnsi="Palatino Linotype" w:cs="Arial"/>
          <w:bCs/>
          <w:color w:val="000000" w:themeColor="text1"/>
        </w:rPr>
        <w:t xml:space="preserve"> al </w:t>
      </w:r>
      <w:r w:rsidRPr="0041109B">
        <w:rPr>
          <w:rFonts w:ascii="Palatino Linotype" w:hAnsi="Palatino Linotype" w:cs="Arial"/>
          <w:b/>
          <w:bCs/>
          <w:color w:val="000000" w:themeColor="text1"/>
        </w:rPr>
        <w:t>SUJETO OBLIGADO</w:t>
      </w:r>
      <w:r w:rsidR="005B5043" w:rsidRPr="0041109B">
        <w:rPr>
          <w:rFonts w:ascii="Palatino Linotype" w:hAnsi="Palatino Linotype" w:cs="Arial"/>
          <w:b/>
          <w:bCs/>
          <w:color w:val="000000" w:themeColor="text1"/>
        </w:rPr>
        <w:t xml:space="preserve">, </w:t>
      </w:r>
      <w:r w:rsidR="005B5043" w:rsidRPr="0041109B">
        <w:rPr>
          <w:rFonts w:ascii="Palatino Linotype" w:hAnsi="Palatino Linotype" w:cs="Arial"/>
          <w:bCs/>
          <w:color w:val="000000" w:themeColor="text1"/>
        </w:rPr>
        <w:t xml:space="preserve">pues para ello, es </w:t>
      </w:r>
      <w:r w:rsidR="005B5043" w:rsidRPr="0041109B">
        <w:rPr>
          <w:rFonts w:ascii="Palatino Linotype" w:hAnsi="Palatino Linotype" w:cs="Arial"/>
          <w:color w:val="000000"/>
          <w:lang w:eastAsia="es-MX"/>
        </w:rPr>
        <w:t xml:space="preserve">necesario que el particular ingrese al </w:t>
      </w:r>
      <w:r w:rsidR="005B5043" w:rsidRPr="0041109B">
        <w:rPr>
          <w:rFonts w:ascii="Palatino Linotype" w:hAnsi="Palatino Linotype" w:cs="Arial"/>
          <w:b/>
          <w:color w:val="000000"/>
          <w:lang w:eastAsia="es-MX"/>
        </w:rPr>
        <w:t xml:space="preserve">SAIMEX </w:t>
      </w:r>
      <w:r w:rsidR="00010EC8" w:rsidRPr="0041109B">
        <w:rPr>
          <w:rFonts w:ascii="Palatino Linotype" w:hAnsi="Palatino Linotype" w:cs="Arial"/>
          <w:color w:val="000000"/>
          <w:lang w:eastAsia="es-MX"/>
        </w:rPr>
        <w:t xml:space="preserve">mediante el uso </w:t>
      </w:r>
      <w:r w:rsidR="005B5043" w:rsidRPr="0041109B">
        <w:rPr>
          <w:rFonts w:ascii="Palatino Linotype" w:hAnsi="Palatino Linotype" w:cs="Arial"/>
          <w:color w:val="000000"/>
          <w:lang w:eastAsia="es-MX"/>
        </w:rPr>
        <w:t>de su clave de usuario y contraseña.</w:t>
      </w:r>
    </w:p>
    <w:p w14:paraId="104423D5" w14:textId="77777777" w:rsidR="000171D8" w:rsidRPr="0041109B"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41109B"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41109B">
        <w:rPr>
          <w:rFonts w:ascii="Palatino Linotype" w:hAnsi="Palatino Linotype" w:cs="Arial"/>
          <w:b/>
          <w:color w:val="000000" w:themeColor="text1"/>
          <w:sz w:val="26"/>
          <w:szCs w:val="26"/>
        </w:rPr>
        <w:t xml:space="preserve">TERCERO. </w:t>
      </w:r>
      <w:r w:rsidRPr="0041109B">
        <w:rPr>
          <w:rFonts w:ascii="Palatino Linotype" w:hAnsi="Palatino Linotype" w:cs="Arial"/>
          <w:b/>
          <w:color w:val="000000" w:themeColor="text1"/>
          <w:sz w:val="26"/>
          <w:szCs w:val="26"/>
          <w:lang w:val="es-ES"/>
        </w:rPr>
        <w:t xml:space="preserve">Oportunidad. </w:t>
      </w:r>
    </w:p>
    <w:p w14:paraId="62A9D1F6" w14:textId="07D95889" w:rsidR="00D771D5" w:rsidRPr="0041109B"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41109B">
        <w:rPr>
          <w:rFonts w:ascii="Palatino Linotype" w:hAnsi="Palatino Linotype" w:cs="Arial"/>
          <w:color w:val="000000" w:themeColor="text1"/>
          <w:lang w:val="es-ES"/>
        </w:rPr>
        <w:t xml:space="preserve">El </w:t>
      </w:r>
      <w:r w:rsidR="002328EB" w:rsidRPr="0041109B">
        <w:rPr>
          <w:rFonts w:ascii="Palatino Linotype" w:hAnsi="Palatino Linotype" w:cs="Arial"/>
          <w:color w:val="000000" w:themeColor="text1"/>
          <w:lang w:val="es-ES"/>
        </w:rPr>
        <w:t>Recurso de Revisión</w:t>
      </w:r>
      <w:r w:rsidRPr="0041109B">
        <w:rPr>
          <w:rFonts w:ascii="Palatino Linotype" w:hAnsi="Palatino Linotype" w:cs="Arial"/>
          <w:color w:val="000000" w:themeColor="text1"/>
          <w:lang w:val="es-ES"/>
        </w:rPr>
        <w:t xml:space="preserve"> fue interpuesto dentro del plazo de quince días hábiles, contados a partir del día siguiente al en que </w:t>
      </w:r>
      <w:r w:rsidRPr="0041109B">
        <w:rPr>
          <w:rFonts w:ascii="Palatino Linotype" w:hAnsi="Palatino Linotype" w:cs="Arial"/>
          <w:b/>
          <w:color w:val="000000" w:themeColor="text1"/>
          <w:lang w:val="es-ES"/>
        </w:rPr>
        <w:t>EL RECURRENTE</w:t>
      </w:r>
      <w:r w:rsidRPr="0041109B">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27E8BEA8" w14:textId="77777777" w:rsidR="00D771D5" w:rsidRPr="0041109B" w:rsidRDefault="00D771D5" w:rsidP="00D771D5">
      <w:pPr>
        <w:autoSpaceDE w:val="0"/>
        <w:autoSpaceDN w:val="0"/>
        <w:adjustRightInd w:val="0"/>
        <w:spacing w:line="360" w:lineRule="auto"/>
        <w:ind w:right="49"/>
        <w:jc w:val="both"/>
        <w:rPr>
          <w:rFonts w:ascii="Palatino Linotype" w:hAnsi="Palatino Linotype" w:cs="Arial"/>
          <w:color w:val="000000" w:themeColor="text1"/>
          <w:sz w:val="14"/>
          <w:lang w:val="es-ES"/>
        </w:rPr>
      </w:pPr>
    </w:p>
    <w:p w14:paraId="0AC44DBA" w14:textId="2D40C148" w:rsidR="00D771D5" w:rsidRPr="0041109B" w:rsidRDefault="00D771D5" w:rsidP="00E83347">
      <w:pPr>
        <w:ind w:left="851" w:right="616"/>
        <w:jc w:val="both"/>
        <w:rPr>
          <w:rFonts w:ascii="Palatino Linotype" w:hAnsi="Palatino Linotype" w:cs="Arial"/>
          <w:i/>
          <w:color w:val="000000" w:themeColor="text1"/>
          <w:sz w:val="22"/>
          <w:szCs w:val="28"/>
          <w:lang w:val="es-ES"/>
        </w:rPr>
      </w:pPr>
      <w:r w:rsidRPr="0041109B">
        <w:rPr>
          <w:rFonts w:ascii="Palatino Linotype" w:hAnsi="Palatino Linotype" w:cs="Arial"/>
          <w:b/>
          <w:i/>
          <w:color w:val="000000" w:themeColor="text1"/>
          <w:sz w:val="22"/>
          <w:szCs w:val="28"/>
          <w:lang w:val="es-ES"/>
        </w:rPr>
        <w:t>“Artículo 178</w:t>
      </w:r>
      <w:r w:rsidRPr="0041109B">
        <w:rPr>
          <w:rFonts w:ascii="Palatino Linotype" w:hAnsi="Palatino Linotype" w:cs="Arial"/>
          <w:i/>
          <w:color w:val="000000" w:themeColor="text1"/>
          <w:sz w:val="22"/>
          <w:szCs w:val="28"/>
          <w:lang w:val="es-ES"/>
        </w:rPr>
        <w:t xml:space="preserve">. El solicitante podrá interponer, por sí mismo o a través de su representante, de manera directa o por medios electrónicos, </w:t>
      </w:r>
      <w:r w:rsidR="002328EB" w:rsidRPr="0041109B">
        <w:rPr>
          <w:rFonts w:ascii="Palatino Linotype" w:hAnsi="Palatino Linotype" w:cs="Arial"/>
          <w:i/>
          <w:color w:val="000000" w:themeColor="text1"/>
          <w:sz w:val="22"/>
          <w:szCs w:val="28"/>
          <w:lang w:val="es-ES"/>
        </w:rPr>
        <w:t>Recurso de Revisión</w:t>
      </w:r>
      <w:r w:rsidRPr="0041109B">
        <w:rPr>
          <w:rFonts w:ascii="Palatino Linotype" w:hAnsi="Palatino Linotype" w:cs="Arial"/>
          <w:i/>
          <w:color w:val="000000" w:themeColor="text1"/>
          <w:sz w:val="22"/>
          <w:szCs w:val="28"/>
          <w:lang w:val="es-ES"/>
        </w:rPr>
        <w:t xml:space="preserve"> ante el Instituto o ante la Unidad de Transparencia que haya conocido de la solicitud dentro de los quince días hábiles, siguientes a la fecha de la notificación de la respuesta.</w:t>
      </w:r>
    </w:p>
    <w:p w14:paraId="00F36844" w14:textId="77777777" w:rsidR="00E83347" w:rsidRPr="0041109B" w:rsidRDefault="00E83347" w:rsidP="00E83347">
      <w:pPr>
        <w:ind w:left="851" w:right="616"/>
        <w:jc w:val="both"/>
        <w:rPr>
          <w:rFonts w:ascii="Palatino Linotype" w:hAnsi="Palatino Linotype" w:cs="Arial"/>
          <w:i/>
          <w:color w:val="000000" w:themeColor="text1"/>
          <w:sz w:val="22"/>
          <w:szCs w:val="28"/>
          <w:lang w:val="es-ES"/>
        </w:rPr>
      </w:pPr>
    </w:p>
    <w:p w14:paraId="27E69916" w14:textId="77777777" w:rsidR="00D771D5" w:rsidRPr="0041109B" w:rsidRDefault="00D771D5" w:rsidP="00D771D5">
      <w:pPr>
        <w:ind w:left="851" w:right="616"/>
        <w:jc w:val="both"/>
        <w:rPr>
          <w:rFonts w:ascii="Palatino Linotype" w:hAnsi="Palatino Linotype" w:cs="Arial"/>
          <w:i/>
          <w:color w:val="000000" w:themeColor="text1"/>
          <w:sz w:val="22"/>
          <w:szCs w:val="28"/>
          <w:lang w:val="es-ES"/>
        </w:rPr>
      </w:pPr>
      <w:r w:rsidRPr="0041109B">
        <w:rPr>
          <w:rFonts w:ascii="Palatino Linotype" w:hAnsi="Palatino Linotype" w:cs="Arial"/>
          <w:i/>
          <w:color w:val="000000" w:themeColor="text1"/>
          <w:sz w:val="22"/>
          <w:szCs w:val="28"/>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48BA387" w14:textId="77777777" w:rsidR="00D771D5" w:rsidRPr="0041109B" w:rsidRDefault="00D771D5" w:rsidP="00D771D5">
      <w:pPr>
        <w:ind w:left="851" w:right="616" w:hanging="851"/>
        <w:jc w:val="both"/>
        <w:rPr>
          <w:rFonts w:ascii="Palatino Linotype" w:hAnsi="Palatino Linotype" w:cs="Arial"/>
          <w:i/>
          <w:color w:val="000000" w:themeColor="text1"/>
          <w:sz w:val="22"/>
          <w:szCs w:val="28"/>
          <w:lang w:val="es-ES"/>
        </w:rPr>
      </w:pPr>
    </w:p>
    <w:p w14:paraId="5A1C17F2" w14:textId="4AF680CF" w:rsidR="00D771D5" w:rsidRPr="0041109B" w:rsidRDefault="00D771D5" w:rsidP="00D771D5">
      <w:pPr>
        <w:ind w:left="851" w:right="616"/>
        <w:jc w:val="both"/>
        <w:rPr>
          <w:rFonts w:ascii="Palatino Linotype" w:hAnsi="Palatino Linotype" w:cs="Arial"/>
          <w:i/>
          <w:color w:val="000000" w:themeColor="text1"/>
          <w:sz w:val="22"/>
          <w:szCs w:val="28"/>
          <w:lang w:val="es-ES"/>
        </w:rPr>
      </w:pPr>
      <w:r w:rsidRPr="0041109B">
        <w:rPr>
          <w:rFonts w:ascii="Palatino Linotype" w:hAnsi="Palatino Linotype" w:cs="Arial"/>
          <w:i/>
          <w:color w:val="000000" w:themeColor="text1"/>
          <w:sz w:val="22"/>
          <w:szCs w:val="28"/>
          <w:lang w:val="es-ES"/>
        </w:rPr>
        <w:t xml:space="preserve">En el caso de que se interponga ante la Unidad de Transparencia, ésta deberá remitir el </w:t>
      </w:r>
      <w:r w:rsidR="002328EB" w:rsidRPr="0041109B">
        <w:rPr>
          <w:rFonts w:ascii="Palatino Linotype" w:hAnsi="Palatino Linotype" w:cs="Arial"/>
          <w:i/>
          <w:color w:val="000000" w:themeColor="text1"/>
          <w:sz w:val="22"/>
          <w:szCs w:val="28"/>
          <w:lang w:val="es-ES"/>
        </w:rPr>
        <w:t>Recurso de Revisión</w:t>
      </w:r>
      <w:r w:rsidRPr="0041109B">
        <w:rPr>
          <w:rFonts w:ascii="Palatino Linotype" w:hAnsi="Palatino Linotype" w:cs="Arial"/>
          <w:i/>
          <w:color w:val="000000" w:themeColor="text1"/>
          <w:sz w:val="22"/>
          <w:szCs w:val="28"/>
          <w:lang w:val="es-ES"/>
        </w:rPr>
        <w:t xml:space="preserve"> al Instituto a más tardar al día siguiente de haberlo recibido.”</w:t>
      </w:r>
    </w:p>
    <w:p w14:paraId="2814FF85" w14:textId="77777777" w:rsidR="00D771D5" w:rsidRPr="0041109B"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2CF729D" w14:textId="1C093347" w:rsidR="00D771D5" w:rsidRPr="0041109B"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41109B">
        <w:rPr>
          <w:rFonts w:ascii="Palatino Linotype" w:hAnsi="Palatino Linotype" w:cs="Arial"/>
          <w:color w:val="000000" w:themeColor="text1"/>
          <w:lang w:val="es-ES"/>
        </w:rPr>
        <w:t xml:space="preserve">En esa tesitura, atendiendo a que </w:t>
      </w:r>
      <w:r w:rsidRPr="0041109B">
        <w:rPr>
          <w:rFonts w:ascii="Palatino Linotype" w:hAnsi="Palatino Linotype" w:cs="Arial"/>
          <w:b/>
          <w:bCs/>
          <w:color w:val="000000" w:themeColor="text1"/>
          <w:lang w:val="es-ES"/>
        </w:rPr>
        <w:t>EL SUJETO OBLIGADO</w:t>
      </w:r>
      <w:r w:rsidRPr="0041109B">
        <w:rPr>
          <w:rFonts w:ascii="Palatino Linotype" w:hAnsi="Palatino Linotype" w:cs="Arial"/>
          <w:color w:val="000000" w:themeColor="text1"/>
          <w:lang w:val="es-ES"/>
        </w:rPr>
        <w:t xml:space="preserve"> notificó la respuesta a la solicitud de Acceso a la Información Pública el día </w:t>
      </w:r>
      <w:r w:rsidR="006D6AD8" w:rsidRPr="0041109B">
        <w:rPr>
          <w:rFonts w:ascii="Palatino Linotype" w:hAnsi="Palatino Linotype" w:cs="Arial"/>
          <w:b/>
          <w:bCs/>
          <w:color w:val="000000" w:themeColor="text1"/>
          <w:lang w:val="es-ES"/>
        </w:rPr>
        <w:t>seis de mayo</w:t>
      </w:r>
      <w:r w:rsidR="005F7641" w:rsidRPr="0041109B">
        <w:rPr>
          <w:rFonts w:ascii="Palatino Linotype" w:hAnsi="Palatino Linotype" w:cs="Arial"/>
          <w:b/>
          <w:bCs/>
          <w:color w:val="000000" w:themeColor="text1"/>
          <w:lang w:val="es-ES"/>
        </w:rPr>
        <w:t xml:space="preserve"> de dos mil veintidós</w:t>
      </w:r>
      <w:r w:rsidRPr="0041109B">
        <w:rPr>
          <w:rFonts w:ascii="Palatino Linotype" w:hAnsi="Palatino Linotype" w:cs="Arial"/>
          <w:color w:val="000000" w:themeColor="text1"/>
          <w:lang w:val="es-ES"/>
        </w:rPr>
        <w:t xml:space="preserve">, así, el plazo de quince días hábiles que el artículo 178 de la Ley de la materia otorga a </w:t>
      </w:r>
      <w:r w:rsidRPr="0041109B">
        <w:rPr>
          <w:rFonts w:ascii="Palatino Linotype" w:hAnsi="Palatino Linotype" w:cs="Arial"/>
          <w:b/>
          <w:bCs/>
          <w:color w:val="000000" w:themeColor="text1"/>
          <w:lang w:val="es-ES"/>
        </w:rPr>
        <w:t>EL RECURRENTE</w:t>
      </w:r>
      <w:r w:rsidRPr="0041109B">
        <w:rPr>
          <w:rFonts w:ascii="Palatino Linotype" w:hAnsi="Palatino Linotype" w:cs="Arial"/>
          <w:color w:val="000000" w:themeColor="text1"/>
          <w:lang w:val="es-ES"/>
        </w:rPr>
        <w:t xml:space="preserve"> para presentar el respectivo </w:t>
      </w:r>
      <w:r w:rsidR="002328EB" w:rsidRPr="0041109B">
        <w:rPr>
          <w:rFonts w:ascii="Palatino Linotype" w:hAnsi="Palatino Linotype" w:cs="Arial"/>
          <w:color w:val="000000" w:themeColor="text1"/>
          <w:lang w:val="es-ES"/>
        </w:rPr>
        <w:t>Recurso de Revisión</w:t>
      </w:r>
      <w:r w:rsidRPr="0041109B">
        <w:rPr>
          <w:rFonts w:ascii="Palatino Linotype" w:hAnsi="Palatino Linotype" w:cs="Arial"/>
          <w:color w:val="000000" w:themeColor="text1"/>
          <w:lang w:val="es-ES"/>
        </w:rPr>
        <w:t xml:space="preserve">, transcurrió del </w:t>
      </w:r>
      <w:r w:rsidR="006D6AD8" w:rsidRPr="0041109B">
        <w:rPr>
          <w:rFonts w:ascii="Palatino Linotype" w:hAnsi="Palatino Linotype" w:cs="Arial"/>
          <w:b/>
          <w:bCs/>
          <w:color w:val="000000" w:themeColor="text1"/>
          <w:lang w:val="es-ES"/>
        </w:rPr>
        <w:t>nueve</w:t>
      </w:r>
      <w:r w:rsidR="00A901B6" w:rsidRPr="0041109B">
        <w:rPr>
          <w:rFonts w:ascii="Palatino Linotype" w:hAnsi="Palatino Linotype" w:cs="Arial"/>
          <w:b/>
          <w:bCs/>
          <w:color w:val="000000" w:themeColor="text1"/>
          <w:lang w:val="es-ES"/>
        </w:rPr>
        <w:t xml:space="preserve"> al </w:t>
      </w:r>
      <w:r w:rsidR="006D6AD8" w:rsidRPr="0041109B">
        <w:rPr>
          <w:rFonts w:ascii="Palatino Linotype" w:hAnsi="Palatino Linotype" w:cs="Arial"/>
          <w:b/>
          <w:bCs/>
          <w:color w:val="000000" w:themeColor="text1"/>
          <w:lang w:val="es-ES"/>
        </w:rPr>
        <w:t xml:space="preserve">veintisiete </w:t>
      </w:r>
      <w:r w:rsidRPr="0041109B">
        <w:rPr>
          <w:rFonts w:ascii="Palatino Linotype" w:hAnsi="Palatino Linotype" w:cs="Arial"/>
          <w:b/>
          <w:bCs/>
          <w:color w:val="000000" w:themeColor="text1"/>
          <w:lang w:val="es-ES"/>
        </w:rPr>
        <w:t xml:space="preserve">de </w:t>
      </w:r>
      <w:r w:rsidR="00A901B6" w:rsidRPr="0041109B">
        <w:rPr>
          <w:rFonts w:ascii="Palatino Linotype" w:hAnsi="Palatino Linotype" w:cs="Arial"/>
          <w:b/>
          <w:bCs/>
          <w:color w:val="000000" w:themeColor="text1"/>
          <w:lang w:val="es-ES"/>
        </w:rPr>
        <w:t xml:space="preserve">mayo de </w:t>
      </w:r>
      <w:r w:rsidRPr="0041109B">
        <w:rPr>
          <w:rFonts w:ascii="Palatino Linotype" w:hAnsi="Palatino Linotype" w:cs="Arial"/>
          <w:b/>
          <w:bCs/>
          <w:color w:val="000000" w:themeColor="text1"/>
          <w:lang w:val="es-ES"/>
        </w:rPr>
        <w:t>dos mil veintidós</w:t>
      </w:r>
      <w:r w:rsidRPr="0041109B">
        <w:rPr>
          <w:rFonts w:ascii="Palatino Linotype" w:hAnsi="Palatino Linotype" w:cs="Arial"/>
          <w:color w:val="000000" w:themeColor="text1"/>
          <w:lang w:val="es-ES"/>
        </w:rPr>
        <w:t xml:space="preserve">, sin </w:t>
      </w:r>
      <w:r w:rsidR="006D6AD8" w:rsidRPr="0041109B">
        <w:rPr>
          <w:rFonts w:ascii="Palatino Linotype" w:hAnsi="Palatino Linotype" w:cs="Arial"/>
          <w:color w:val="000000" w:themeColor="text1"/>
          <w:lang w:val="es-ES"/>
        </w:rPr>
        <w:t>contemplar en el cómputo los días</w:t>
      </w:r>
      <w:r w:rsidR="00A901B6" w:rsidRPr="0041109B">
        <w:rPr>
          <w:rFonts w:ascii="Palatino Linotype" w:hAnsi="Palatino Linotype" w:cs="Arial"/>
          <w:color w:val="000000" w:themeColor="text1"/>
          <w:lang w:val="es-ES"/>
        </w:rPr>
        <w:t xml:space="preserve"> siete, ocho, catorce, quince, veintiuno y veintidós </w:t>
      </w:r>
      <w:r w:rsidR="00010EC8" w:rsidRPr="0041109B">
        <w:rPr>
          <w:rFonts w:ascii="Palatino Linotype" w:hAnsi="Palatino Linotype" w:cs="Arial"/>
          <w:color w:val="000000" w:themeColor="text1"/>
          <w:lang w:val="es-ES"/>
        </w:rPr>
        <w:t xml:space="preserve">de </w:t>
      </w:r>
      <w:r w:rsidR="00A901B6" w:rsidRPr="0041109B">
        <w:rPr>
          <w:rFonts w:ascii="Palatino Linotype" w:hAnsi="Palatino Linotype" w:cs="Arial"/>
          <w:color w:val="000000" w:themeColor="text1"/>
          <w:lang w:val="es-ES"/>
        </w:rPr>
        <w:t xml:space="preserve">mayo </w:t>
      </w:r>
      <w:r w:rsidRPr="0041109B">
        <w:rPr>
          <w:rFonts w:ascii="Palatino Linotype" w:hAnsi="Palatino Linotype" w:cs="Arial"/>
          <w:color w:val="000000" w:themeColor="text1"/>
          <w:lang w:val="es-ES"/>
        </w:rPr>
        <w:t xml:space="preserve">de dos mil veintidós, por corresponder a sábados y domingos, considerados como días inhábiles, en </w:t>
      </w:r>
      <w:r w:rsidRPr="0041109B">
        <w:rPr>
          <w:rFonts w:ascii="Palatino Linotype" w:hAnsi="Palatino Linotype" w:cs="Arial"/>
          <w:color w:val="000000" w:themeColor="text1"/>
          <w:lang w:val="es-ES"/>
        </w:rPr>
        <w:lastRenderedPageBreak/>
        <w:t>términos del artículo 3, fracción X de la Ley de Transparencia y Acceso a la Información Pública del</w:t>
      </w:r>
      <w:r w:rsidR="00462633" w:rsidRPr="0041109B">
        <w:rPr>
          <w:rFonts w:ascii="Palatino Linotype" w:hAnsi="Palatino Linotype" w:cs="Arial"/>
          <w:color w:val="000000" w:themeColor="text1"/>
          <w:lang w:val="es-ES"/>
        </w:rPr>
        <w:t xml:space="preserve"> Estado de México y Municipios, así mismos </w:t>
      </w:r>
      <w:r w:rsidRPr="0041109B">
        <w:rPr>
          <w:rFonts w:ascii="Palatino Linotype" w:hAnsi="Palatino Linotype" w:cs="Arial"/>
          <w:color w:val="000000" w:themeColor="text1"/>
          <w:lang w:val="es-ES"/>
        </w:rPr>
        <w:t xml:space="preserve">de conformidad con el </w:t>
      </w:r>
      <w:r w:rsidR="00A901B6" w:rsidRPr="0041109B">
        <w:rPr>
          <w:rFonts w:ascii="Palatino Linotype" w:eastAsiaTheme="minorEastAsia" w:hAnsi="Palatino Linotype" w:cs="Arial"/>
          <w:lang w:val="es-ES_tradnl"/>
        </w:rPr>
        <w:t>Calendario Oficial en Materia de Transparencia, Acceso a la Información Pública y Protección de Datos Personales del Estado de México y Municipios, así como de labores del Instituto para el año dos mil veintidós y enero dos mil veintitrés.</w:t>
      </w:r>
    </w:p>
    <w:p w14:paraId="75FA09C8" w14:textId="77777777" w:rsidR="00D771D5" w:rsidRPr="0041109B"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p>
    <w:p w14:paraId="0F7E0D5B" w14:textId="463BD924" w:rsidR="005C250B" w:rsidRPr="0041109B" w:rsidRDefault="00D771D5" w:rsidP="00D771D5">
      <w:pPr>
        <w:autoSpaceDE w:val="0"/>
        <w:autoSpaceDN w:val="0"/>
        <w:adjustRightInd w:val="0"/>
        <w:spacing w:line="360" w:lineRule="auto"/>
        <w:ind w:right="49"/>
        <w:jc w:val="both"/>
        <w:rPr>
          <w:rFonts w:ascii="Palatino Linotype" w:hAnsi="Palatino Linotype" w:cs="Arial"/>
          <w:color w:val="000000" w:themeColor="text1"/>
          <w:lang w:val="es-ES"/>
        </w:rPr>
      </w:pPr>
      <w:r w:rsidRPr="0041109B">
        <w:rPr>
          <w:rFonts w:ascii="Palatino Linotype" w:hAnsi="Palatino Linotype" w:cs="Arial"/>
          <w:color w:val="000000" w:themeColor="text1"/>
          <w:lang w:val="es-ES"/>
        </w:rPr>
        <w:t xml:space="preserve">Por tanto, si el </w:t>
      </w:r>
      <w:r w:rsidR="002328EB" w:rsidRPr="0041109B">
        <w:rPr>
          <w:rFonts w:ascii="Palatino Linotype" w:hAnsi="Palatino Linotype" w:cs="Arial"/>
          <w:color w:val="000000" w:themeColor="text1"/>
          <w:lang w:val="es-ES"/>
        </w:rPr>
        <w:t>Recurso de Revisión</w:t>
      </w:r>
      <w:r w:rsidRPr="0041109B">
        <w:rPr>
          <w:rFonts w:ascii="Palatino Linotype" w:hAnsi="Palatino Linotype" w:cs="Arial"/>
          <w:color w:val="000000" w:themeColor="text1"/>
          <w:lang w:val="es-ES"/>
        </w:rPr>
        <w:t xml:space="preserve"> que nos ocupa, se interpuso el </w:t>
      </w:r>
      <w:r w:rsidR="00462633" w:rsidRPr="0041109B">
        <w:rPr>
          <w:rFonts w:ascii="Palatino Linotype" w:hAnsi="Palatino Linotype" w:cs="Arial"/>
          <w:b/>
          <w:bCs/>
          <w:color w:val="000000" w:themeColor="text1"/>
          <w:lang w:val="es-ES"/>
        </w:rPr>
        <w:t>quince</w:t>
      </w:r>
      <w:r w:rsidR="00A901B6" w:rsidRPr="0041109B">
        <w:rPr>
          <w:rFonts w:ascii="Palatino Linotype" w:hAnsi="Palatino Linotype" w:cs="Arial"/>
          <w:b/>
          <w:bCs/>
          <w:color w:val="000000" w:themeColor="text1"/>
          <w:lang w:val="es-ES"/>
        </w:rPr>
        <w:t xml:space="preserve"> de mayo </w:t>
      </w:r>
      <w:r w:rsidRPr="0041109B">
        <w:rPr>
          <w:rFonts w:ascii="Palatino Linotype" w:hAnsi="Palatino Linotype" w:cs="Arial"/>
          <w:b/>
          <w:bCs/>
          <w:color w:val="000000" w:themeColor="text1"/>
          <w:lang w:val="es-ES"/>
        </w:rPr>
        <w:t>de dos mil veintidó</w:t>
      </w:r>
      <w:r w:rsidRPr="0041109B">
        <w:rPr>
          <w:rFonts w:ascii="Palatino Linotype" w:hAnsi="Palatino Linotype" w:cs="Arial"/>
          <w:b/>
          <w:color w:val="000000" w:themeColor="text1"/>
          <w:lang w:val="es-ES"/>
        </w:rPr>
        <w:t>s</w:t>
      </w:r>
      <w:r w:rsidRPr="0041109B">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F32C5BE" w14:textId="77777777" w:rsidR="00D771D5" w:rsidRPr="0041109B" w:rsidRDefault="00D771D5" w:rsidP="00D771D5">
      <w:pPr>
        <w:autoSpaceDE w:val="0"/>
        <w:autoSpaceDN w:val="0"/>
        <w:adjustRightInd w:val="0"/>
        <w:spacing w:line="360" w:lineRule="auto"/>
        <w:ind w:right="49"/>
        <w:jc w:val="both"/>
        <w:rPr>
          <w:rFonts w:ascii="Palatino Linotype" w:hAnsi="Palatino Linotype"/>
          <w:b/>
          <w:color w:val="000000" w:themeColor="text1"/>
          <w:szCs w:val="20"/>
          <w:lang w:val="es-ES_tradnl"/>
        </w:rPr>
      </w:pPr>
    </w:p>
    <w:p w14:paraId="71D326AF" w14:textId="2DED6E06" w:rsidR="005C250B" w:rsidRPr="0041109B" w:rsidRDefault="005C250B" w:rsidP="005C250B">
      <w:pPr>
        <w:autoSpaceDE w:val="0"/>
        <w:autoSpaceDN w:val="0"/>
        <w:adjustRightInd w:val="0"/>
        <w:spacing w:line="360" w:lineRule="auto"/>
        <w:ind w:right="49"/>
        <w:jc w:val="both"/>
        <w:rPr>
          <w:rFonts w:ascii="Palatino Linotype" w:hAnsi="Palatino Linotype"/>
          <w:b/>
          <w:sz w:val="26"/>
          <w:szCs w:val="26"/>
        </w:rPr>
      </w:pPr>
      <w:r w:rsidRPr="0041109B">
        <w:rPr>
          <w:rFonts w:ascii="Palatino Linotype" w:hAnsi="Palatino Linotype" w:cs="Arial"/>
          <w:b/>
          <w:sz w:val="26"/>
          <w:szCs w:val="26"/>
        </w:rPr>
        <w:t>CUARTO</w:t>
      </w:r>
      <w:r w:rsidRPr="0041109B">
        <w:rPr>
          <w:rFonts w:ascii="Palatino Linotype" w:hAnsi="Palatino Linotype"/>
          <w:b/>
          <w:sz w:val="26"/>
          <w:szCs w:val="26"/>
        </w:rPr>
        <w:t>. Procedibilidad.</w:t>
      </w:r>
    </w:p>
    <w:p w14:paraId="23089EF3" w14:textId="77777777" w:rsidR="00462633" w:rsidRPr="0041109B" w:rsidRDefault="00462633" w:rsidP="00462633">
      <w:pPr>
        <w:autoSpaceDE w:val="0"/>
        <w:autoSpaceDN w:val="0"/>
        <w:adjustRightInd w:val="0"/>
        <w:spacing w:line="360" w:lineRule="auto"/>
        <w:ind w:right="51"/>
        <w:jc w:val="both"/>
        <w:rPr>
          <w:rFonts w:ascii="Palatino Linotype" w:hAnsi="Palatino Linotype" w:cs="Arial"/>
          <w:b/>
        </w:rPr>
      </w:pPr>
      <w:r w:rsidRPr="0041109B">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1109B">
        <w:rPr>
          <w:rFonts w:ascii="Palatino Linotype" w:hAnsi="Palatino Linotype"/>
        </w:rPr>
        <w:t xml:space="preserve">Ley de Transparencia y Acceso a la Información Pública del Estado de México y Municipios, que a la letra señala: </w:t>
      </w:r>
    </w:p>
    <w:p w14:paraId="1CC6948A" w14:textId="77777777" w:rsidR="00462633" w:rsidRPr="0041109B" w:rsidRDefault="00462633" w:rsidP="00462633">
      <w:pPr>
        <w:autoSpaceDE w:val="0"/>
        <w:autoSpaceDN w:val="0"/>
        <w:adjustRightInd w:val="0"/>
        <w:ind w:right="49"/>
        <w:jc w:val="both"/>
        <w:rPr>
          <w:rFonts w:ascii="Palatino Linotype" w:hAnsi="Palatino Linotype" w:cs="Arial"/>
          <w:lang w:val="es-ES"/>
        </w:rPr>
      </w:pPr>
    </w:p>
    <w:p w14:paraId="093D37D2" w14:textId="77777777" w:rsidR="00462633" w:rsidRPr="0041109B" w:rsidRDefault="00462633" w:rsidP="00462633">
      <w:pPr>
        <w:tabs>
          <w:tab w:val="left" w:pos="851"/>
        </w:tabs>
        <w:ind w:left="851" w:right="901"/>
        <w:jc w:val="both"/>
        <w:rPr>
          <w:rFonts w:ascii="Palatino Linotype" w:hAnsi="Palatino Linotype"/>
          <w:b/>
          <w:i/>
          <w:sz w:val="22"/>
          <w:szCs w:val="22"/>
          <w:lang w:val="es-ES"/>
        </w:rPr>
      </w:pPr>
      <w:r w:rsidRPr="0041109B">
        <w:rPr>
          <w:rFonts w:ascii="Palatino Linotype" w:hAnsi="Palatino Linotype"/>
          <w:b/>
          <w:i/>
          <w:sz w:val="22"/>
          <w:szCs w:val="22"/>
          <w:lang w:val="es-ES"/>
        </w:rPr>
        <w:t xml:space="preserve">“Artículo 180. </w:t>
      </w:r>
      <w:r w:rsidRPr="0041109B">
        <w:rPr>
          <w:rFonts w:ascii="Palatino Linotype" w:hAnsi="Palatino Linotype"/>
          <w:i/>
          <w:sz w:val="22"/>
          <w:szCs w:val="22"/>
          <w:lang w:val="es-ES"/>
        </w:rPr>
        <w:t xml:space="preserve">El </w:t>
      </w:r>
      <w:r w:rsidRPr="0041109B">
        <w:rPr>
          <w:rFonts w:ascii="Palatino Linotype" w:hAnsi="Palatino Linotype" w:cs="Arial"/>
          <w:i/>
          <w:sz w:val="22"/>
          <w:szCs w:val="22"/>
          <w:lang w:val="es-ES"/>
        </w:rPr>
        <w:t>recurso</w:t>
      </w:r>
      <w:r w:rsidRPr="0041109B">
        <w:rPr>
          <w:rFonts w:ascii="Palatino Linotype" w:hAnsi="Palatino Linotype"/>
          <w:i/>
          <w:sz w:val="22"/>
          <w:szCs w:val="22"/>
          <w:lang w:val="es-ES"/>
        </w:rPr>
        <w:t xml:space="preserve"> </w:t>
      </w:r>
      <w:r w:rsidRPr="0041109B">
        <w:rPr>
          <w:rFonts w:ascii="Palatino Linotype" w:hAnsi="Palatino Linotype" w:cs="Arial"/>
          <w:i/>
          <w:color w:val="222222"/>
          <w:sz w:val="22"/>
          <w:szCs w:val="22"/>
          <w:lang w:val="es-ES" w:eastAsia="es-MX"/>
        </w:rPr>
        <w:t>de</w:t>
      </w:r>
      <w:r w:rsidRPr="0041109B">
        <w:rPr>
          <w:rFonts w:ascii="Palatino Linotype" w:hAnsi="Palatino Linotype"/>
          <w:i/>
          <w:sz w:val="22"/>
          <w:szCs w:val="22"/>
          <w:lang w:val="es-ES"/>
        </w:rPr>
        <w:t xml:space="preserve"> revisión contendrá:</w:t>
      </w:r>
      <w:r w:rsidRPr="0041109B">
        <w:rPr>
          <w:rFonts w:ascii="Palatino Linotype" w:hAnsi="Palatino Linotype"/>
          <w:b/>
          <w:i/>
          <w:sz w:val="22"/>
          <w:szCs w:val="22"/>
          <w:lang w:val="es-ES"/>
        </w:rPr>
        <w:t xml:space="preserve"> </w:t>
      </w:r>
    </w:p>
    <w:p w14:paraId="0C9323EC" w14:textId="77777777" w:rsidR="00462633" w:rsidRPr="0041109B" w:rsidRDefault="00462633" w:rsidP="00462633">
      <w:pPr>
        <w:tabs>
          <w:tab w:val="left" w:pos="851"/>
        </w:tabs>
        <w:ind w:left="851" w:right="901"/>
        <w:jc w:val="both"/>
        <w:rPr>
          <w:rFonts w:ascii="Palatino Linotype" w:hAnsi="Palatino Linotype"/>
          <w:b/>
          <w:i/>
          <w:sz w:val="22"/>
          <w:szCs w:val="22"/>
          <w:lang w:val="es-ES"/>
        </w:rPr>
      </w:pPr>
      <w:r w:rsidRPr="0041109B">
        <w:rPr>
          <w:rFonts w:ascii="Palatino Linotype" w:hAnsi="Palatino Linotype"/>
          <w:b/>
          <w:i/>
          <w:sz w:val="22"/>
          <w:szCs w:val="22"/>
          <w:lang w:val="es-ES"/>
        </w:rPr>
        <w:t xml:space="preserve">I. </w:t>
      </w:r>
      <w:r w:rsidRPr="0041109B">
        <w:rPr>
          <w:rFonts w:ascii="Palatino Linotype" w:hAnsi="Palatino Linotype"/>
          <w:i/>
          <w:sz w:val="22"/>
          <w:szCs w:val="22"/>
          <w:lang w:val="es-ES"/>
        </w:rPr>
        <w:t xml:space="preserve">El sujeto obligado ante </w:t>
      </w:r>
      <w:r w:rsidRPr="0041109B">
        <w:rPr>
          <w:rFonts w:ascii="Palatino Linotype" w:hAnsi="Palatino Linotype" w:cs="Arial"/>
          <w:i/>
          <w:sz w:val="22"/>
          <w:szCs w:val="22"/>
          <w:lang w:val="es-ES"/>
        </w:rPr>
        <w:t>la</w:t>
      </w:r>
      <w:r w:rsidRPr="0041109B">
        <w:rPr>
          <w:rFonts w:ascii="Palatino Linotype" w:hAnsi="Palatino Linotype"/>
          <w:i/>
          <w:sz w:val="22"/>
          <w:szCs w:val="22"/>
          <w:lang w:val="es-ES"/>
        </w:rPr>
        <w:t xml:space="preserve"> cual </w:t>
      </w:r>
      <w:r w:rsidRPr="0041109B">
        <w:rPr>
          <w:rFonts w:ascii="Palatino Linotype" w:hAnsi="Palatino Linotype" w:cs="Arial"/>
          <w:i/>
          <w:color w:val="222222"/>
          <w:sz w:val="22"/>
          <w:szCs w:val="22"/>
          <w:lang w:val="es-ES" w:eastAsia="es-MX"/>
        </w:rPr>
        <w:t>se</w:t>
      </w:r>
      <w:r w:rsidRPr="0041109B">
        <w:rPr>
          <w:rFonts w:ascii="Palatino Linotype" w:hAnsi="Palatino Linotype"/>
          <w:i/>
          <w:sz w:val="22"/>
          <w:szCs w:val="22"/>
          <w:lang w:val="es-ES"/>
        </w:rPr>
        <w:t xml:space="preserve"> presentó la solicitud;</w:t>
      </w:r>
      <w:r w:rsidRPr="0041109B">
        <w:rPr>
          <w:rFonts w:ascii="Palatino Linotype" w:hAnsi="Palatino Linotype"/>
          <w:b/>
          <w:i/>
          <w:sz w:val="22"/>
          <w:szCs w:val="22"/>
          <w:lang w:val="es-ES"/>
        </w:rPr>
        <w:t xml:space="preserve"> </w:t>
      </w:r>
    </w:p>
    <w:p w14:paraId="03D5C3CB" w14:textId="77777777" w:rsidR="00462633" w:rsidRPr="0041109B" w:rsidRDefault="00462633" w:rsidP="00462633">
      <w:pPr>
        <w:tabs>
          <w:tab w:val="left" w:pos="851"/>
        </w:tabs>
        <w:ind w:left="851" w:right="901"/>
        <w:jc w:val="both"/>
        <w:rPr>
          <w:rFonts w:ascii="Palatino Linotype" w:hAnsi="Palatino Linotype"/>
          <w:b/>
          <w:i/>
          <w:sz w:val="22"/>
          <w:szCs w:val="22"/>
          <w:lang w:val="es-ES"/>
        </w:rPr>
      </w:pPr>
      <w:r w:rsidRPr="0041109B">
        <w:rPr>
          <w:rFonts w:ascii="Palatino Linotype" w:hAnsi="Palatino Linotype"/>
          <w:b/>
          <w:i/>
          <w:sz w:val="22"/>
          <w:szCs w:val="22"/>
          <w:lang w:val="es-ES"/>
        </w:rPr>
        <w:t xml:space="preserve">II. </w:t>
      </w:r>
      <w:r w:rsidRPr="0041109B">
        <w:rPr>
          <w:rFonts w:ascii="Palatino Linotype" w:hAnsi="Palatino Linotype"/>
          <w:i/>
          <w:sz w:val="22"/>
          <w:szCs w:val="22"/>
          <w:lang w:val="es-ES"/>
        </w:rPr>
        <w:t xml:space="preserve">El nombre del solicitante </w:t>
      </w:r>
      <w:r w:rsidRPr="0041109B">
        <w:rPr>
          <w:rFonts w:ascii="Palatino Linotype" w:hAnsi="Palatino Linotype" w:cs="Arial"/>
          <w:i/>
          <w:color w:val="222222"/>
          <w:sz w:val="22"/>
          <w:szCs w:val="22"/>
          <w:lang w:val="es-ES" w:eastAsia="es-MX"/>
        </w:rPr>
        <w:t>que</w:t>
      </w:r>
      <w:r w:rsidRPr="0041109B">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41109B">
        <w:rPr>
          <w:rFonts w:ascii="Palatino Linotype" w:hAnsi="Palatino Linotype"/>
          <w:b/>
          <w:i/>
          <w:sz w:val="22"/>
          <w:szCs w:val="22"/>
          <w:lang w:val="es-ES"/>
        </w:rPr>
        <w:t xml:space="preserve"> </w:t>
      </w:r>
    </w:p>
    <w:p w14:paraId="3AC4F8EB" w14:textId="77777777" w:rsidR="00462633" w:rsidRPr="0041109B" w:rsidRDefault="00462633" w:rsidP="00462633">
      <w:pPr>
        <w:tabs>
          <w:tab w:val="left" w:pos="851"/>
        </w:tabs>
        <w:ind w:left="851" w:right="901"/>
        <w:jc w:val="both"/>
        <w:rPr>
          <w:rFonts w:ascii="Palatino Linotype" w:hAnsi="Palatino Linotype"/>
          <w:b/>
          <w:i/>
          <w:sz w:val="22"/>
          <w:szCs w:val="22"/>
          <w:lang w:val="es-ES"/>
        </w:rPr>
      </w:pPr>
      <w:r w:rsidRPr="0041109B">
        <w:rPr>
          <w:rFonts w:ascii="Palatino Linotype" w:hAnsi="Palatino Linotype"/>
          <w:b/>
          <w:i/>
          <w:sz w:val="22"/>
          <w:szCs w:val="22"/>
          <w:lang w:val="es-ES"/>
        </w:rPr>
        <w:t xml:space="preserve">III. </w:t>
      </w:r>
      <w:r w:rsidRPr="0041109B">
        <w:rPr>
          <w:rFonts w:ascii="Palatino Linotype" w:hAnsi="Palatino Linotype"/>
          <w:i/>
          <w:sz w:val="22"/>
          <w:szCs w:val="22"/>
          <w:lang w:val="es-ES"/>
        </w:rPr>
        <w:t xml:space="preserve">El número de folio de </w:t>
      </w:r>
      <w:r w:rsidRPr="0041109B">
        <w:rPr>
          <w:rFonts w:ascii="Palatino Linotype" w:hAnsi="Palatino Linotype" w:cs="Arial"/>
          <w:i/>
          <w:color w:val="222222"/>
          <w:sz w:val="22"/>
          <w:szCs w:val="22"/>
          <w:lang w:val="es-ES" w:eastAsia="es-MX"/>
        </w:rPr>
        <w:t>respuesta</w:t>
      </w:r>
      <w:r w:rsidRPr="0041109B">
        <w:rPr>
          <w:rFonts w:ascii="Palatino Linotype" w:hAnsi="Palatino Linotype"/>
          <w:i/>
          <w:sz w:val="22"/>
          <w:szCs w:val="22"/>
          <w:lang w:val="es-ES"/>
        </w:rPr>
        <w:t xml:space="preserve"> de la solicitud de acceso; </w:t>
      </w:r>
    </w:p>
    <w:p w14:paraId="318E35B9" w14:textId="77777777" w:rsidR="00462633" w:rsidRPr="0041109B" w:rsidRDefault="00462633" w:rsidP="00462633">
      <w:pPr>
        <w:tabs>
          <w:tab w:val="left" w:pos="851"/>
        </w:tabs>
        <w:ind w:left="851" w:right="901"/>
        <w:jc w:val="both"/>
        <w:rPr>
          <w:rFonts w:ascii="Palatino Linotype" w:hAnsi="Palatino Linotype"/>
          <w:b/>
          <w:i/>
          <w:sz w:val="22"/>
          <w:szCs w:val="22"/>
          <w:lang w:val="es-ES"/>
        </w:rPr>
      </w:pPr>
      <w:r w:rsidRPr="0041109B">
        <w:rPr>
          <w:rFonts w:ascii="Palatino Linotype" w:hAnsi="Palatino Linotype"/>
          <w:b/>
          <w:i/>
          <w:sz w:val="22"/>
          <w:szCs w:val="22"/>
          <w:lang w:val="es-ES"/>
        </w:rPr>
        <w:t xml:space="preserve">IV. </w:t>
      </w:r>
      <w:r w:rsidRPr="0041109B">
        <w:rPr>
          <w:rFonts w:ascii="Palatino Linotype" w:hAnsi="Palatino Linotype"/>
          <w:i/>
          <w:sz w:val="22"/>
          <w:szCs w:val="22"/>
          <w:lang w:val="es-ES"/>
        </w:rPr>
        <w:t xml:space="preserve">La fecha en que fue </w:t>
      </w:r>
      <w:r w:rsidRPr="0041109B">
        <w:rPr>
          <w:rFonts w:ascii="Palatino Linotype" w:hAnsi="Palatino Linotype" w:cs="Arial"/>
          <w:i/>
          <w:color w:val="222222"/>
          <w:sz w:val="22"/>
          <w:szCs w:val="22"/>
          <w:lang w:val="es-ES" w:eastAsia="es-MX"/>
        </w:rPr>
        <w:t>notificada</w:t>
      </w:r>
      <w:r w:rsidRPr="0041109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1109B">
        <w:rPr>
          <w:rFonts w:ascii="Palatino Linotype" w:hAnsi="Palatino Linotype"/>
          <w:b/>
          <w:i/>
          <w:sz w:val="22"/>
          <w:szCs w:val="22"/>
          <w:lang w:val="es-ES"/>
        </w:rPr>
        <w:t xml:space="preserve"> </w:t>
      </w:r>
    </w:p>
    <w:p w14:paraId="37AFD8B1" w14:textId="77777777" w:rsidR="00462633" w:rsidRPr="0041109B" w:rsidRDefault="00462633" w:rsidP="00462633">
      <w:pPr>
        <w:tabs>
          <w:tab w:val="left" w:pos="851"/>
        </w:tabs>
        <w:ind w:left="851" w:right="901"/>
        <w:jc w:val="both"/>
        <w:rPr>
          <w:rFonts w:ascii="Palatino Linotype" w:hAnsi="Palatino Linotype"/>
          <w:b/>
          <w:i/>
          <w:sz w:val="22"/>
          <w:szCs w:val="22"/>
          <w:lang w:val="es-ES"/>
        </w:rPr>
      </w:pPr>
      <w:r w:rsidRPr="0041109B">
        <w:rPr>
          <w:rFonts w:ascii="Palatino Linotype" w:hAnsi="Palatino Linotype"/>
          <w:b/>
          <w:i/>
          <w:sz w:val="22"/>
          <w:szCs w:val="22"/>
          <w:lang w:val="es-ES"/>
        </w:rPr>
        <w:t xml:space="preserve">V. </w:t>
      </w:r>
      <w:r w:rsidRPr="0041109B">
        <w:rPr>
          <w:rFonts w:ascii="Palatino Linotype" w:hAnsi="Palatino Linotype"/>
          <w:i/>
          <w:sz w:val="22"/>
          <w:szCs w:val="22"/>
          <w:lang w:val="es-ES"/>
        </w:rPr>
        <w:t xml:space="preserve">El acto que se </w:t>
      </w:r>
      <w:r w:rsidRPr="0041109B">
        <w:rPr>
          <w:rFonts w:ascii="Palatino Linotype" w:hAnsi="Palatino Linotype" w:cs="Arial"/>
          <w:i/>
          <w:color w:val="222222"/>
          <w:sz w:val="22"/>
          <w:szCs w:val="22"/>
          <w:lang w:val="es-ES" w:eastAsia="es-MX"/>
        </w:rPr>
        <w:t>recurre</w:t>
      </w:r>
      <w:r w:rsidRPr="0041109B">
        <w:rPr>
          <w:rFonts w:ascii="Palatino Linotype" w:hAnsi="Palatino Linotype"/>
          <w:i/>
          <w:sz w:val="22"/>
          <w:szCs w:val="22"/>
          <w:lang w:val="es-ES"/>
        </w:rPr>
        <w:t>;</w:t>
      </w:r>
      <w:r w:rsidRPr="0041109B">
        <w:rPr>
          <w:rFonts w:ascii="Palatino Linotype" w:hAnsi="Palatino Linotype"/>
          <w:b/>
          <w:i/>
          <w:sz w:val="22"/>
          <w:szCs w:val="22"/>
          <w:lang w:val="es-ES"/>
        </w:rPr>
        <w:t xml:space="preserve"> </w:t>
      </w:r>
    </w:p>
    <w:p w14:paraId="7018DA03" w14:textId="77777777" w:rsidR="00462633" w:rsidRPr="0041109B" w:rsidRDefault="00462633" w:rsidP="00462633">
      <w:pPr>
        <w:tabs>
          <w:tab w:val="left" w:pos="851"/>
        </w:tabs>
        <w:ind w:left="851" w:right="901"/>
        <w:jc w:val="both"/>
        <w:rPr>
          <w:rFonts w:ascii="Palatino Linotype" w:hAnsi="Palatino Linotype"/>
          <w:b/>
          <w:i/>
          <w:sz w:val="22"/>
          <w:szCs w:val="22"/>
          <w:lang w:val="es-ES"/>
        </w:rPr>
      </w:pPr>
      <w:r w:rsidRPr="0041109B">
        <w:rPr>
          <w:rFonts w:ascii="Palatino Linotype" w:hAnsi="Palatino Linotype"/>
          <w:b/>
          <w:i/>
          <w:sz w:val="22"/>
          <w:szCs w:val="22"/>
          <w:lang w:val="es-ES"/>
        </w:rPr>
        <w:t xml:space="preserve">VI. </w:t>
      </w:r>
      <w:r w:rsidRPr="0041109B">
        <w:rPr>
          <w:rFonts w:ascii="Palatino Linotype" w:hAnsi="Palatino Linotype"/>
          <w:i/>
          <w:sz w:val="22"/>
          <w:szCs w:val="22"/>
          <w:lang w:val="es-ES"/>
        </w:rPr>
        <w:t xml:space="preserve">Las razones o </w:t>
      </w:r>
      <w:r w:rsidRPr="0041109B">
        <w:rPr>
          <w:rFonts w:ascii="Palatino Linotype" w:hAnsi="Palatino Linotype" w:cs="Arial"/>
          <w:i/>
          <w:color w:val="222222"/>
          <w:sz w:val="22"/>
          <w:szCs w:val="22"/>
          <w:lang w:val="es-ES" w:eastAsia="es-MX"/>
        </w:rPr>
        <w:t>motivos</w:t>
      </w:r>
      <w:r w:rsidRPr="0041109B">
        <w:rPr>
          <w:rFonts w:ascii="Palatino Linotype" w:hAnsi="Palatino Linotype"/>
          <w:i/>
          <w:sz w:val="22"/>
          <w:szCs w:val="22"/>
          <w:lang w:val="es-ES"/>
        </w:rPr>
        <w:t xml:space="preserve"> de inconformidad;</w:t>
      </w:r>
      <w:r w:rsidRPr="0041109B">
        <w:rPr>
          <w:rFonts w:ascii="Palatino Linotype" w:hAnsi="Palatino Linotype"/>
          <w:b/>
          <w:i/>
          <w:sz w:val="22"/>
          <w:szCs w:val="22"/>
          <w:lang w:val="es-ES"/>
        </w:rPr>
        <w:t xml:space="preserve"> </w:t>
      </w:r>
    </w:p>
    <w:p w14:paraId="04708B85" w14:textId="77777777" w:rsidR="00462633" w:rsidRPr="0041109B" w:rsidRDefault="00462633" w:rsidP="00462633">
      <w:pPr>
        <w:tabs>
          <w:tab w:val="left" w:pos="851"/>
        </w:tabs>
        <w:ind w:left="851" w:right="901"/>
        <w:jc w:val="both"/>
        <w:rPr>
          <w:rFonts w:ascii="Palatino Linotype" w:hAnsi="Palatino Linotype"/>
          <w:b/>
          <w:i/>
          <w:sz w:val="22"/>
          <w:szCs w:val="22"/>
          <w:lang w:val="es-ES"/>
        </w:rPr>
      </w:pPr>
      <w:r w:rsidRPr="0041109B">
        <w:rPr>
          <w:rFonts w:ascii="Palatino Linotype" w:hAnsi="Palatino Linotype"/>
          <w:b/>
          <w:i/>
          <w:sz w:val="22"/>
          <w:szCs w:val="22"/>
          <w:lang w:val="es-ES"/>
        </w:rPr>
        <w:lastRenderedPageBreak/>
        <w:t xml:space="preserve">VII. </w:t>
      </w:r>
      <w:r w:rsidRPr="0041109B">
        <w:rPr>
          <w:rFonts w:ascii="Palatino Linotype" w:hAnsi="Palatino Linotype"/>
          <w:i/>
          <w:sz w:val="22"/>
          <w:szCs w:val="22"/>
          <w:lang w:val="es-ES"/>
        </w:rPr>
        <w:t>La copia de la respuesta que se impugna y, en su caso, de la notificación correspondiente, en el caso de respuesta de la solicitud; y</w:t>
      </w:r>
      <w:r w:rsidRPr="0041109B">
        <w:rPr>
          <w:rFonts w:ascii="Palatino Linotype" w:hAnsi="Palatino Linotype"/>
          <w:b/>
          <w:i/>
          <w:sz w:val="22"/>
          <w:szCs w:val="22"/>
          <w:lang w:val="es-ES"/>
        </w:rPr>
        <w:t xml:space="preserve"> </w:t>
      </w:r>
    </w:p>
    <w:p w14:paraId="6CA52C7B" w14:textId="77777777" w:rsidR="00462633" w:rsidRPr="0041109B" w:rsidRDefault="00462633" w:rsidP="00462633">
      <w:pPr>
        <w:tabs>
          <w:tab w:val="left" w:pos="851"/>
        </w:tabs>
        <w:ind w:left="851" w:right="901"/>
        <w:jc w:val="both"/>
        <w:rPr>
          <w:rFonts w:ascii="Palatino Linotype" w:hAnsi="Palatino Linotype"/>
          <w:i/>
          <w:sz w:val="22"/>
          <w:szCs w:val="22"/>
          <w:lang w:val="es-ES"/>
        </w:rPr>
      </w:pPr>
      <w:r w:rsidRPr="0041109B">
        <w:rPr>
          <w:rFonts w:ascii="Palatino Linotype" w:hAnsi="Palatino Linotype"/>
          <w:b/>
          <w:i/>
          <w:sz w:val="22"/>
          <w:szCs w:val="22"/>
          <w:lang w:val="es-ES"/>
        </w:rPr>
        <w:t xml:space="preserve">VIII. </w:t>
      </w:r>
      <w:r w:rsidRPr="0041109B">
        <w:rPr>
          <w:rFonts w:ascii="Palatino Linotype" w:hAnsi="Palatino Linotype"/>
          <w:i/>
          <w:sz w:val="22"/>
          <w:szCs w:val="22"/>
          <w:lang w:val="es-ES"/>
        </w:rPr>
        <w:t>Firma del recurrente, en su caso, cuando se presente por escrito, requisito sin el cual se dará trámite al recurso.</w:t>
      </w:r>
    </w:p>
    <w:p w14:paraId="17A8493F" w14:textId="77777777" w:rsidR="00462633" w:rsidRPr="0041109B" w:rsidRDefault="00462633" w:rsidP="00462633">
      <w:pPr>
        <w:tabs>
          <w:tab w:val="left" w:pos="851"/>
        </w:tabs>
        <w:ind w:left="851" w:right="901"/>
        <w:jc w:val="both"/>
        <w:rPr>
          <w:rFonts w:ascii="Palatino Linotype" w:hAnsi="Palatino Linotype"/>
          <w:i/>
          <w:sz w:val="22"/>
          <w:szCs w:val="22"/>
          <w:lang w:val="es-ES"/>
        </w:rPr>
      </w:pPr>
      <w:r w:rsidRPr="0041109B">
        <w:rPr>
          <w:rFonts w:ascii="Palatino Linotype" w:hAnsi="Palatino Linotype"/>
          <w:i/>
          <w:sz w:val="22"/>
          <w:szCs w:val="22"/>
          <w:lang w:val="es-ES"/>
        </w:rPr>
        <w:t xml:space="preserve">Adicionalmente, se podrán anexar las pruebas y demás elementos que considere procedentes someter a juicio del Instituto. </w:t>
      </w:r>
    </w:p>
    <w:p w14:paraId="2E0EB25B" w14:textId="77777777" w:rsidR="00462633" w:rsidRPr="0041109B" w:rsidRDefault="00462633" w:rsidP="00462633">
      <w:pPr>
        <w:tabs>
          <w:tab w:val="left" w:pos="851"/>
        </w:tabs>
        <w:ind w:left="851" w:right="901"/>
        <w:jc w:val="both"/>
        <w:rPr>
          <w:rFonts w:ascii="Palatino Linotype" w:hAnsi="Palatino Linotype"/>
          <w:i/>
          <w:sz w:val="22"/>
          <w:szCs w:val="22"/>
          <w:lang w:val="es-ES"/>
        </w:rPr>
      </w:pPr>
      <w:r w:rsidRPr="0041109B">
        <w:rPr>
          <w:rFonts w:ascii="Palatino Linotype" w:hAnsi="Palatino Linotype"/>
          <w:i/>
          <w:sz w:val="22"/>
          <w:szCs w:val="22"/>
          <w:lang w:val="es-ES"/>
        </w:rPr>
        <w:t xml:space="preserve">En ningún caso será necesario que el particular ratifique el recurso de revisión interpuesto. </w:t>
      </w:r>
    </w:p>
    <w:p w14:paraId="04DD16F1" w14:textId="77777777" w:rsidR="00462633" w:rsidRPr="0041109B" w:rsidRDefault="00462633" w:rsidP="00462633">
      <w:pPr>
        <w:spacing w:before="100" w:beforeAutospacing="1" w:after="100" w:afterAutospacing="1" w:line="360" w:lineRule="auto"/>
        <w:jc w:val="both"/>
        <w:rPr>
          <w:rFonts w:ascii="Palatino Linotype" w:hAnsi="Palatino Linotype" w:cs="Arial"/>
          <w:i/>
          <w:color w:val="000000"/>
          <w:sz w:val="22"/>
          <w:szCs w:val="22"/>
          <w:lang w:val="es-ES"/>
        </w:rPr>
      </w:pPr>
      <w:r w:rsidRPr="0041109B">
        <w:rPr>
          <w:rFonts w:ascii="Palatino Linotype" w:hAnsi="Palatino Linotype" w:cs="Arial"/>
          <w:i/>
          <w:color w:val="000000"/>
          <w:sz w:val="22"/>
          <w:szCs w:val="22"/>
          <w:lang w:val="es-ES"/>
        </w:rPr>
        <w:t>En caso de que el recurso se interponga de manera electrónica no será indispensable que contengan los requisitos establecidos en las fracciones II, IV, VII y VIII.”</w:t>
      </w:r>
    </w:p>
    <w:p w14:paraId="22B5C2E0" w14:textId="77777777" w:rsidR="00165979" w:rsidRPr="0041109B" w:rsidRDefault="00165979" w:rsidP="00C745B0">
      <w:pPr>
        <w:widowControl w:val="0"/>
        <w:autoSpaceDE w:val="0"/>
        <w:autoSpaceDN w:val="0"/>
        <w:adjustRightInd w:val="0"/>
        <w:spacing w:line="360" w:lineRule="auto"/>
        <w:contextualSpacing/>
        <w:jc w:val="both"/>
        <w:rPr>
          <w:rFonts w:ascii="Palatino Linotype" w:hAnsi="Palatino Linotype"/>
          <w:b/>
          <w:color w:val="000000" w:themeColor="text1"/>
          <w:sz w:val="26"/>
          <w:szCs w:val="26"/>
          <w:lang w:eastAsia="es-MX"/>
        </w:rPr>
      </w:pPr>
      <w:r w:rsidRPr="0041109B">
        <w:rPr>
          <w:rFonts w:ascii="Palatino Linotype" w:hAnsi="Palatino Linotype"/>
          <w:b/>
          <w:color w:val="000000" w:themeColor="text1"/>
          <w:sz w:val="26"/>
          <w:szCs w:val="26"/>
          <w:lang w:eastAsia="es-MX"/>
        </w:rPr>
        <w:t xml:space="preserve">QUINTO. Análisis de la causal de sobreseimiento. </w:t>
      </w:r>
    </w:p>
    <w:p w14:paraId="4560E8B4" w14:textId="3201BD47" w:rsidR="00EF75D2" w:rsidRPr="0041109B" w:rsidRDefault="00EF75D2" w:rsidP="00C745B0">
      <w:pPr>
        <w:widowControl w:val="0"/>
        <w:autoSpaceDE w:val="0"/>
        <w:autoSpaceDN w:val="0"/>
        <w:adjustRightInd w:val="0"/>
        <w:spacing w:before="100" w:beforeAutospacing="1" w:line="360" w:lineRule="auto"/>
        <w:contextualSpacing/>
        <w:jc w:val="both"/>
        <w:rPr>
          <w:rFonts w:ascii="Palatino Linotype" w:eastAsia="Calibri" w:hAnsi="Palatino Linotype" w:cs="Arial"/>
          <w:color w:val="000000" w:themeColor="text1"/>
        </w:rPr>
      </w:pPr>
      <w:r w:rsidRPr="0041109B">
        <w:rPr>
          <w:rFonts w:ascii="Palatino Linotype" w:eastAsia="Calibri" w:hAnsi="Palatino Linotype" w:cs="Arial"/>
          <w:color w:val="000000" w:themeColor="text1"/>
        </w:rPr>
        <w:t xml:space="preserve">El presente análisis y la emisión de la resolución </w:t>
      </w:r>
      <w:r w:rsidR="007A7D1A" w:rsidRPr="0041109B">
        <w:rPr>
          <w:rFonts w:ascii="Palatino Linotype" w:eastAsia="Calibri" w:hAnsi="Palatino Linotype" w:cs="Arial"/>
          <w:color w:val="000000" w:themeColor="text1"/>
        </w:rPr>
        <w:t>que resulte del mismo, tienen como base</w:t>
      </w:r>
      <w:r w:rsidRPr="0041109B">
        <w:rPr>
          <w:rFonts w:ascii="Palatino Linotype" w:eastAsia="Calibri" w:hAnsi="Palatino Linotype" w:cs="Arial"/>
          <w:color w:val="000000" w:themeColor="text1"/>
        </w:rPr>
        <w:t xml:space="preserve"> en el contenido íntegro de las actuaciones que obran en el expediente electrónico del </w:t>
      </w:r>
      <w:r w:rsidRPr="0041109B">
        <w:rPr>
          <w:rFonts w:ascii="Palatino Linotype" w:eastAsia="Calibri" w:hAnsi="Palatino Linotype" w:cs="Arial"/>
          <w:b/>
          <w:color w:val="000000" w:themeColor="text1"/>
        </w:rPr>
        <w:t>SAIMEX</w:t>
      </w:r>
      <w:r w:rsidR="000767ED" w:rsidRPr="0041109B">
        <w:rPr>
          <w:rFonts w:ascii="Palatino Linotype" w:eastAsia="Calibri" w:hAnsi="Palatino Linotype" w:cs="Arial"/>
          <w:color w:val="000000" w:themeColor="text1"/>
        </w:rPr>
        <w:t>, lo anterior</w:t>
      </w:r>
      <w:r w:rsidRPr="0041109B">
        <w:rPr>
          <w:rFonts w:ascii="Palatino Linotype" w:eastAsia="Calibri" w:hAnsi="Palatino Linotype" w:cs="Arial"/>
          <w:color w:val="000000" w:themeColor="text1"/>
        </w:rPr>
        <w:t xml:space="preserve"> con la finalidad de que este Órgano Garante se encuentre en </w:t>
      </w:r>
      <w:r w:rsidR="000767ED" w:rsidRPr="0041109B">
        <w:rPr>
          <w:rFonts w:ascii="Palatino Linotype" w:eastAsia="Calibri" w:hAnsi="Palatino Linotype" w:cs="Arial"/>
          <w:color w:val="000000" w:themeColor="text1"/>
        </w:rPr>
        <w:t xml:space="preserve">óptimas </w:t>
      </w:r>
      <w:r w:rsidRPr="0041109B">
        <w:rPr>
          <w:rFonts w:ascii="Palatino Linotype" w:eastAsia="Calibri" w:hAnsi="Palatino Linotype" w:cs="Arial"/>
          <w:color w:val="000000" w:themeColor="text1"/>
        </w:rPr>
        <w:t>posibilidad</w:t>
      </w:r>
      <w:r w:rsidR="000767ED" w:rsidRPr="0041109B">
        <w:rPr>
          <w:rFonts w:ascii="Palatino Linotype" w:eastAsia="Calibri" w:hAnsi="Palatino Linotype" w:cs="Arial"/>
          <w:color w:val="000000" w:themeColor="text1"/>
        </w:rPr>
        <w:t>es</w:t>
      </w:r>
      <w:r w:rsidRPr="0041109B">
        <w:rPr>
          <w:rFonts w:ascii="Palatino Linotype" w:eastAsia="Calibri" w:hAnsi="Palatino Linotype" w:cs="Arial"/>
          <w:color w:val="000000" w:themeColor="text1"/>
        </w:rPr>
        <w:t xml:space="preserve"> de d</w:t>
      </w:r>
      <w:r w:rsidR="000767ED" w:rsidRPr="0041109B">
        <w:rPr>
          <w:rFonts w:ascii="Palatino Linotype" w:eastAsia="Calibri" w:hAnsi="Palatino Linotype" w:cs="Arial"/>
          <w:color w:val="000000" w:themeColor="text1"/>
        </w:rPr>
        <w:t>ictar el fallo correspondiente</w:t>
      </w:r>
      <w:r w:rsidRPr="0041109B">
        <w:rPr>
          <w:rFonts w:ascii="Palatino Linotype" w:eastAsia="Calibri" w:hAnsi="Palatino Linotype" w:cs="Arial"/>
          <w:color w:val="000000" w:themeColor="text1"/>
        </w:rPr>
        <w:t xml:space="preserve"> conforme a derecho, tomando en consideración los elementos aportados por las partes y respetando en todo momento el principio de máxima publicidad consagrado en </w:t>
      </w:r>
      <w:r w:rsidR="000767ED" w:rsidRPr="0041109B">
        <w:rPr>
          <w:rFonts w:ascii="Palatino Linotype" w:eastAsia="Calibri" w:hAnsi="Palatino Linotype" w:cs="Arial"/>
          <w:color w:val="000000" w:themeColor="text1"/>
        </w:rPr>
        <w:t xml:space="preserve">la </w:t>
      </w:r>
      <w:r w:rsidRPr="0041109B">
        <w:rPr>
          <w:rFonts w:ascii="Palatino Linotype" w:eastAsia="Calibri" w:hAnsi="Palatino Linotype" w:cs="Arial"/>
          <w:color w:val="000000" w:themeColor="text1"/>
        </w:rPr>
        <w:t>legislación mexicana.</w:t>
      </w:r>
    </w:p>
    <w:p w14:paraId="24440958" w14:textId="77777777" w:rsidR="00165979" w:rsidRPr="0041109B" w:rsidRDefault="00EF75D2" w:rsidP="00C745B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41109B">
        <w:rPr>
          <w:rFonts w:ascii="Palatino Linotype" w:eastAsia="Calibri" w:hAnsi="Palatino Linotype" w:cs="Arial"/>
          <w:color w:val="000000" w:themeColor="text1"/>
        </w:rPr>
        <w:t xml:space="preserve">En ese tenor, para un mejor estudio y comprensión del asunto que se resuelve, es preciso recordar que </w:t>
      </w:r>
      <w:r w:rsidRPr="0041109B">
        <w:rPr>
          <w:rFonts w:ascii="Palatino Linotype" w:eastAsia="Calibri" w:hAnsi="Palatino Linotype" w:cs="Arial"/>
          <w:b/>
          <w:color w:val="000000" w:themeColor="text1"/>
        </w:rPr>
        <w:t>EL RECURRENTE</w:t>
      </w:r>
      <w:r w:rsidRPr="0041109B">
        <w:rPr>
          <w:rFonts w:ascii="Palatino Linotype" w:eastAsia="Calibri" w:hAnsi="Palatino Linotype" w:cs="Arial"/>
          <w:color w:val="000000" w:themeColor="text1"/>
        </w:rPr>
        <w:t xml:space="preserve"> solicitó al </w:t>
      </w:r>
      <w:r w:rsidRPr="0041109B">
        <w:rPr>
          <w:rFonts w:ascii="Palatino Linotype" w:eastAsia="Calibri" w:hAnsi="Palatino Linotype" w:cs="Arial"/>
          <w:b/>
          <w:color w:val="000000" w:themeColor="text1"/>
        </w:rPr>
        <w:t>SUJETO OBLIGADO</w:t>
      </w:r>
      <w:r w:rsidR="00165979" w:rsidRPr="0041109B">
        <w:rPr>
          <w:rFonts w:ascii="Palatino Linotype" w:eastAsia="Calibri" w:hAnsi="Palatino Linotype" w:cs="Arial"/>
          <w:b/>
          <w:color w:val="000000" w:themeColor="text1"/>
        </w:rPr>
        <w:t xml:space="preserve"> </w:t>
      </w:r>
      <w:r w:rsidR="00165979" w:rsidRPr="0041109B">
        <w:rPr>
          <w:rFonts w:ascii="Palatino Linotype" w:eastAsia="Calibri" w:hAnsi="Palatino Linotype" w:cs="Arial"/>
          <w:color w:val="000000" w:themeColor="text1"/>
        </w:rPr>
        <w:t xml:space="preserve">lo siguiente: </w:t>
      </w:r>
    </w:p>
    <w:p w14:paraId="31CC2E30" w14:textId="04762756" w:rsidR="00EF75D2" w:rsidRPr="0041109B" w:rsidRDefault="00DB0372" w:rsidP="00165979">
      <w:pPr>
        <w:widowControl w:val="0"/>
        <w:autoSpaceDE w:val="0"/>
        <w:autoSpaceDN w:val="0"/>
        <w:adjustRightInd w:val="0"/>
        <w:spacing w:line="360" w:lineRule="auto"/>
        <w:ind w:left="851" w:right="899"/>
        <w:jc w:val="both"/>
        <w:rPr>
          <w:rFonts w:ascii="Palatino Linotype" w:eastAsia="Calibri" w:hAnsi="Palatino Linotype" w:cs="Arial"/>
          <w:color w:val="000000" w:themeColor="text1"/>
        </w:rPr>
      </w:pPr>
      <w:r w:rsidRPr="0041109B">
        <w:rPr>
          <w:rFonts w:ascii="Palatino Linotype" w:eastAsia="Calibri" w:hAnsi="Palatino Linotype" w:cs="Arial"/>
          <w:b/>
          <w:color w:val="000000" w:themeColor="text1"/>
        </w:rPr>
        <w:t xml:space="preserve"> </w:t>
      </w:r>
      <w:r w:rsidR="00165979" w:rsidRPr="0041109B">
        <w:rPr>
          <w:rFonts w:ascii="Palatino Linotype" w:eastAsia="Calibri" w:hAnsi="Palatino Linotype" w:cs="Arial"/>
          <w:b/>
          <w:color w:val="000000" w:themeColor="text1"/>
        </w:rPr>
        <w:t>“</w:t>
      </w:r>
      <w:r w:rsidR="00C745B0" w:rsidRPr="0041109B">
        <w:rPr>
          <w:rFonts w:ascii="Palatino Linotype" w:eastAsia="Calibri" w:hAnsi="Palatino Linotype" w:cs="Arial"/>
          <w:i/>
          <w:color w:val="000000" w:themeColor="text1"/>
          <w:u w:val="single"/>
        </w:rPr>
        <w:t>Del mes de marzo de 2022, solicito acuses de entrega de oficios notificados a cualquier autoridad federal, estatal o municipal, o persona física o moral, por parte de la Dirección de Desarrollo Urbano. Gracias.</w:t>
      </w:r>
      <w:r w:rsidR="00165979" w:rsidRPr="0041109B">
        <w:rPr>
          <w:rFonts w:ascii="Palatino Linotype" w:eastAsia="Calibri" w:hAnsi="Palatino Linotype" w:cs="Arial"/>
          <w:i/>
          <w:color w:val="000000" w:themeColor="text1"/>
          <w:u w:val="single"/>
        </w:rPr>
        <w:t>”</w:t>
      </w:r>
      <w:r w:rsidR="00165979" w:rsidRPr="0041109B">
        <w:rPr>
          <w:rFonts w:ascii="Palatino Linotype" w:eastAsia="Calibri" w:hAnsi="Palatino Linotype" w:cs="Arial"/>
          <w:i/>
          <w:color w:val="000000" w:themeColor="text1"/>
        </w:rPr>
        <w:t xml:space="preserve"> </w:t>
      </w:r>
      <w:r w:rsidR="00165979" w:rsidRPr="0041109B">
        <w:rPr>
          <w:rFonts w:ascii="Palatino Linotype" w:eastAsia="Calibri" w:hAnsi="Palatino Linotype" w:cs="Arial"/>
          <w:color w:val="000000" w:themeColor="text1"/>
        </w:rPr>
        <w:t>(Sic).</w:t>
      </w:r>
    </w:p>
    <w:p w14:paraId="2D4BDC6F" w14:textId="77777777" w:rsidR="00AC6F21" w:rsidRPr="0041109B" w:rsidRDefault="00AC6F21" w:rsidP="00AC6F21">
      <w:pPr>
        <w:widowControl w:val="0"/>
        <w:autoSpaceDE w:val="0"/>
        <w:autoSpaceDN w:val="0"/>
        <w:adjustRightInd w:val="0"/>
        <w:spacing w:line="360" w:lineRule="auto"/>
        <w:jc w:val="both"/>
        <w:rPr>
          <w:rFonts w:ascii="Palatino Linotype" w:eastAsia="Calibri" w:hAnsi="Palatino Linotype" w:cs="Arial"/>
          <w:color w:val="000000" w:themeColor="text1"/>
          <w:sz w:val="16"/>
          <w:u w:val="single"/>
        </w:rPr>
      </w:pPr>
    </w:p>
    <w:p w14:paraId="0114B764" w14:textId="1FE8268A" w:rsidR="00EF75D2" w:rsidRPr="0041109B" w:rsidRDefault="00EF75D2" w:rsidP="00DA3B40">
      <w:pPr>
        <w:widowControl w:val="0"/>
        <w:autoSpaceDE w:val="0"/>
        <w:autoSpaceDN w:val="0"/>
        <w:adjustRightInd w:val="0"/>
        <w:spacing w:before="100" w:beforeAutospacing="1" w:after="100" w:afterAutospacing="1" w:line="360" w:lineRule="auto"/>
        <w:jc w:val="both"/>
        <w:rPr>
          <w:rFonts w:ascii="Palatino Linotype" w:hAnsi="Palatino Linotype"/>
          <w:b/>
          <w:bCs/>
        </w:rPr>
      </w:pPr>
      <w:r w:rsidRPr="0041109B">
        <w:rPr>
          <w:rFonts w:ascii="Palatino Linotype" w:eastAsia="Calibri" w:hAnsi="Palatino Linotype" w:cs="Arial"/>
          <w:color w:val="000000" w:themeColor="text1"/>
        </w:rPr>
        <w:t xml:space="preserve">En respuesta, </w:t>
      </w:r>
      <w:r w:rsidRPr="0041109B">
        <w:rPr>
          <w:rFonts w:ascii="Palatino Linotype" w:hAnsi="Palatino Linotype" w:cs="Arial"/>
          <w:b/>
        </w:rPr>
        <w:t xml:space="preserve">EL SUJETO OBLIGADO </w:t>
      </w:r>
      <w:r w:rsidR="00C745B0" w:rsidRPr="0041109B">
        <w:rPr>
          <w:rFonts w:ascii="Palatino Linotype" w:hAnsi="Palatino Linotype" w:cs="Arial"/>
        </w:rPr>
        <w:t xml:space="preserve">hizo entrega de información, remitiendo para </w:t>
      </w:r>
      <w:r w:rsidR="00C745B0" w:rsidRPr="0041109B">
        <w:rPr>
          <w:rFonts w:ascii="Palatino Linotype" w:hAnsi="Palatino Linotype" w:cs="Arial"/>
        </w:rPr>
        <w:lastRenderedPageBreak/>
        <w:t>tal efecto 13 oficios signados por la</w:t>
      </w:r>
      <w:r w:rsidR="00127491" w:rsidRPr="0041109B">
        <w:rPr>
          <w:rFonts w:ascii="Palatino Linotype" w:hAnsi="Palatino Linotype" w:cs="Arial"/>
        </w:rPr>
        <w:t xml:space="preserve"> entonces encargada de despacho de la Dirección de Desarrollo Urbano.</w:t>
      </w:r>
    </w:p>
    <w:p w14:paraId="12CC238A" w14:textId="7D5997BE" w:rsidR="00EF75D2" w:rsidRPr="0041109B" w:rsidRDefault="00EF75D2" w:rsidP="00DA3B4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1109B">
        <w:rPr>
          <w:rFonts w:ascii="Palatino Linotype" w:hAnsi="Palatino Linotype" w:cs="Arial"/>
        </w:rPr>
        <w:t xml:space="preserve">Inconforme con la respuesta </w:t>
      </w:r>
      <w:r w:rsidR="00DB0372" w:rsidRPr="0041109B">
        <w:rPr>
          <w:rFonts w:ascii="Palatino Linotype" w:hAnsi="Palatino Linotype" w:cs="Arial"/>
        </w:rPr>
        <w:t>recibida</w:t>
      </w:r>
      <w:r w:rsidRPr="0041109B">
        <w:rPr>
          <w:rFonts w:ascii="Palatino Linotype" w:hAnsi="Palatino Linotype" w:cs="Arial"/>
        </w:rPr>
        <w:t xml:space="preserve"> por </w:t>
      </w:r>
      <w:r w:rsidRPr="0041109B">
        <w:rPr>
          <w:rFonts w:ascii="Palatino Linotype" w:hAnsi="Palatino Linotype" w:cs="Arial"/>
          <w:b/>
        </w:rPr>
        <w:t>EL SUJETO OBLIGADO</w:t>
      </w:r>
      <w:r w:rsidR="00DB0372" w:rsidRPr="0041109B">
        <w:rPr>
          <w:rFonts w:ascii="Palatino Linotype" w:hAnsi="Palatino Linotype" w:cs="Arial"/>
          <w:b/>
        </w:rPr>
        <w:t>,</w:t>
      </w:r>
      <w:r w:rsidRPr="0041109B">
        <w:rPr>
          <w:rFonts w:ascii="Palatino Linotype" w:hAnsi="Palatino Linotype" w:cs="Arial"/>
          <w:b/>
        </w:rPr>
        <w:t xml:space="preserve"> </w:t>
      </w:r>
      <w:r w:rsidR="001528D1" w:rsidRPr="0041109B">
        <w:rPr>
          <w:rFonts w:ascii="Palatino Linotype" w:hAnsi="Palatino Linotype" w:cs="Arial"/>
          <w:b/>
        </w:rPr>
        <w:t>EL RECURRENTE</w:t>
      </w:r>
      <w:r w:rsidR="00DB0372" w:rsidRPr="0041109B">
        <w:rPr>
          <w:rFonts w:ascii="Palatino Linotype" w:hAnsi="Palatino Linotype" w:cs="Arial"/>
        </w:rPr>
        <w:t xml:space="preserve"> </w:t>
      </w:r>
      <w:r w:rsidRPr="0041109B">
        <w:rPr>
          <w:rFonts w:ascii="Palatino Linotype" w:hAnsi="Palatino Linotype" w:cs="Arial"/>
        </w:rPr>
        <w:t>presentó el medio de impugnación en estudio</w:t>
      </w:r>
      <w:r w:rsidR="009F669E" w:rsidRPr="0041109B">
        <w:rPr>
          <w:rFonts w:ascii="Palatino Linotype" w:hAnsi="Palatino Linotype" w:cs="Arial"/>
        </w:rPr>
        <w:t>,</w:t>
      </w:r>
      <w:r w:rsidRPr="0041109B">
        <w:rPr>
          <w:rFonts w:ascii="Palatino Linotype" w:hAnsi="Palatino Linotype" w:cs="Arial"/>
        </w:rPr>
        <w:t xml:space="preserve"> doliéndose </w:t>
      </w:r>
      <w:r w:rsidR="001528D1" w:rsidRPr="0041109B">
        <w:rPr>
          <w:rFonts w:ascii="Palatino Linotype" w:hAnsi="Palatino Linotype" w:cs="Arial"/>
        </w:rPr>
        <w:t xml:space="preserve">concretamente de lo siguiente: </w:t>
      </w:r>
    </w:p>
    <w:p w14:paraId="5AF6AF18" w14:textId="668DE11C" w:rsidR="00DA3B40" w:rsidRPr="0041109B" w:rsidRDefault="00DA3B40" w:rsidP="00DA3B40">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41109B">
        <w:rPr>
          <w:rFonts w:ascii="Palatino Linotype" w:hAnsi="Palatino Linotype" w:cs="Arial"/>
        </w:rPr>
        <w:t xml:space="preserve">Como </w:t>
      </w:r>
      <w:r w:rsidRPr="0041109B">
        <w:rPr>
          <w:rFonts w:ascii="Palatino Linotype" w:hAnsi="Palatino Linotype" w:cs="Arial"/>
          <w:b/>
        </w:rPr>
        <w:t>acto impugnado:</w:t>
      </w:r>
    </w:p>
    <w:p w14:paraId="711F411E" w14:textId="5BBB39DF" w:rsidR="001528D1" w:rsidRPr="0041109B" w:rsidRDefault="001528D1" w:rsidP="00DA3B40">
      <w:pPr>
        <w:widowControl w:val="0"/>
        <w:autoSpaceDE w:val="0"/>
        <w:autoSpaceDN w:val="0"/>
        <w:adjustRightInd w:val="0"/>
        <w:spacing w:after="100" w:afterAutospacing="1" w:line="360" w:lineRule="auto"/>
        <w:ind w:left="851" w:right="899"/>
        <w:jc w:val="center"/>
        <w:rPr>
          <w:rFonts w:ascii="Palatino Linotype" w:hAnsi="Palatino Linotype" w:cs="Arial"/>
        </w:rPr>
      </w:pPr>
      <w:r w:rsidRPr="0041109B">
        <w:rPr>
          <w:rFonts w:ascii="Palatino Linotype" w:hAnsi="Palatino Linotype" w:cs="Arial"/>
          <w:b/>
          <w:i/>
          <w:u w:val="single"/>
        </w:rPr>
        <w:t>“</w:t>
      </w:r>
      <w:r w:rsidR="00DA3B40" w:rsidRPr="0041109B">
        <w:rPr>
          <w:rFonts w:ascii="Palatino Linotype" w:hAnsi="Palatino Linotype" w:cs="Arial"/>
          <w:b/>
          <w:i/>
          <w:u w:val="single"/>
        </w:rPr>
        <w:t>falta de respuesta</w:t>
      </w:r>
      <w:r w:rsidRPr="0041109B">
        <w:rPr>
          <w:rFonts w:ascii="Palatino Linotype" w:hAnsi="Palatino Linotype" w:cs="Arial"/>
          <w:b/>
          <w:i/>
          <w:u w:val="single"/>
        </w:rPr>
        <w:t>”</w:t>
      </w:r>
      <w:r w:rsidRPr="0041109B">
        <w:rPr>
          <w:rFonts w:ascii="Palatino Linotype" w:hAnsi="Palatino Linotype" w:cs="Arial"/>
        </w:rPr>
        <w:t xml:space="preserve"> (Sic).</w:t>
      </w:r>
    </w:p>
    <w:p w14:paraId="36E70ADA" w14:textId="107646BD" w:rsidR="00DA3B40" w:rsidRPr="0041109B" w:rsidRDefault="00DA3B40" w:rsidP="00DA3B40">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41109B">
        <w:rPr>
          <w:rFonts w:ascii="Palatino Linotype" w:hAnsi="Palatino Linotype" w:cs="Arial"/>
        </w:rPr>
        <w:t xml:space="preserve">Así como </w:t>
      </w:r>
      <w:r w:rsidRPr="0041109B">
        <w:rPr>
          <w:rFonts w:ascii="Palatino Linotype" w:hAnsi="Palatino Linotype" w:cs="Arial"/>
          <w:b/>
        </w:rPr>
        <w:t>Razones o Motivos de Inconformidad:</w:t>
      </w:r>
    </w:p>
    <w:p w14:paraId="083FF633" w14:textId="71283085" w:rsidR="00DA3B40" w:rsidRPr="0041109B" w:rsidRDefault="00DA3B40" w:rsidP="00DA3B40">
      <w:pPr>
        <w:widowControl w:val="0"/>
        <w:autoSpaceDE w:val="0"/>
        <w:autoSpaceDN w:val="0"/>
        <w:adjustRightInd w:val="0"/>
        <w:spacing w:after="100" w:afterAutospacing="1" w:line="360" w:lineRule="auto"/>
        <w:ind w:left="851" w:right="899"/>
        <w:jc w:val="both"/>
        <w:rPr>
          <w:rFonts w:ascii="Palatino Linotype" w:hAnsi="Palatino Linotype" w:cs="Arial"/>
        </w:rPr>
      </w:pPr>
      <w:r w:rsidRPr="0041109B">
        <w:rPr>
          <w:rFonts w:ascii="Palatino Linotype" w:hAnsi="Palatino Linotype" w:cs="Arial"/>
          <w:b/>
          <w:i/>
          <w:u w:val="single"/>
        </w:rPr>
        <w:t>“el plazo para atender mi solicitud de información ya fenicio y aun no recibo respuesta”</w:t>
      </w:r>
      <w:r w:rsidRPr="0041109B">
        <w:rPr>
          <w:rFonts w:ascii="Palatino Linotype" w:hAnsi="Palatino Linotype" w:cs="Arial"/>
        </w:rPr>
        <w:t xml:space="preserve"> (Sic).</w:t>
      </w:r>
    </w:p>
    <w:p w14:paraId="3C7C1F0E" w14:textId="700A427C" w:rsidR="00EF75D2" w:rsidRPr="0041109B" w:rsidRDefault="00DA3B40" w:rsidP="00EF75D2">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41109B">
        <w:rPr>
          <w:rFonts w:ascii="Palatino Linotype" w:eastAsiaTheme="minorEastAsia" w:hAnsi="Palatino Linotype" w:cs="Arial"/>
          <w:lang w:val="es-ES_tradnl"/>
        </w:rPr>
        <w:t>P</w:t>
      </w:r>
      <w:r w:rsidR="004A0FDF" w:rsidRPr="0041109B">
        <w:rPr>
          <w:rFonts w:ascii="Palatino Linotype" w:eastAsiaTheme="minorEastAsia" w:hAnsi="Palatino Linotype" w:cs="Arial"/>
          <w:lang w:val="es-ES_tradnl"/>
        </w:rPr>
        <w:t xml:space="preserve">or </w:t>
      </w:r>
      <w:r w:rsidR="001528D1" w:rsidRPr="0041109B">
        <w:rPr>
          <w:rFonts w:ascii="Palatino Linotype" w:eastAsiaTheme="minorEastAsia" w:hAnsi="Palatino Linotype" w:cs="Arial"/>
          <w:lang w:val="es-ES_tradnl"/>
        </w:rPr>
        <w:t>último</w:t>
      </w:r>
      <w:r w:rsidR="00EF75D2" w:rsidRPr="0041109B">
        <w:rPr>
          <w:rFonts w:ascii="Palatino Linotype" w:eastAsiaTheme="minorEastAsia" w:hAnsi="Palatino Linotype" w:cs="Arial"/>
          <w:lang w:val="es-ES_tradnl"/>
        </w:rPr>
        <w:t xml:space="preserve">, es preciso </w:t>
      </w:r>
      <w:r w:rsidR="002328EB" w:rsidRPr="0041109B">
        <w:rPr>
          <w:rFonts w:ascii="Palatino Linotype" w:eastAsiaTheme="minorEastAsia" w:hAnsi="Palatino Linotype" w:cs="Arial"/>
          <w:lang w:val="es-ES_tradnl"/>
        </w:rPr>
        <w:t>señalar</w:t>
      </w:r>
      <w:r w:rsidR="00EF75D2" w:rsidRPr="0041109B">
        <w:rPr>
          <w:rFonts w:ascii="Palatino Linotype" w:eastAsiaTheme="minorEastAsia" w:hAnsi="Palatino Linotype" w:cs="Arial"/>
          <w:lang w:val="es-ES_tradnl"/>
        </w:rPr>
        <w:t xml:space="preserve"> </w:t>
      </w:r>
      <w:r w:rsidR="00C44962" w:rsidRPr="0041109B">
        <w:rPr>
          <w:rFonts w:ascii="Palatino Linotype" w:eastAsiaTheme="minorEastAsia" w:hAnsi="Palatino Linotype" w:cs="Arial"/>
          <w:lang w:val="es-ES_tradnl"/>
        </w:rPr>
        <w:t>que EL</w:t>
      </w:r>
      <w:r w:rsidR="00EF75D2" w:rsidRPr="0041109B">
        <w:rPr>
          <w:rFonts w:ascii="Palatino Linotype" w:eastAsiaTheme="minorEastAsia" w:hAnsi="Palatino Linotype" w:cs="Arial"/>
          <w:b/>
          <w:lang w:val="es-ES_tradnl"/>
        </w:rPr>
        <w:t xml:space="preserve"> SUJETO OBLIGADO </w:t>
      </w:r>
      <w:r w:rsidR="002328EB" w:rsidRPr="0041109B">
        <w:rPr>
          <w:rFonts w:ascii="Palatino Linotype" w:eastAsiaTheme="minorEastAsia" w:hAnsi="Palatino Linotype" w:cs="Arial"/>
          <w:b/>
          <w:lang w:val="es-ES_tradnl"/>
        </w:rPr>
        <w:t xml:space="preserve">no </w:t>
      </w:r>
      <w:r w:rsidR="007576C6" w:rsidRPr="0041109B">
        <w:rPr>
          <w:rFonts w:ascii="Palatino Linotype" w:eastAsiaTheme="minorEastAsia" w:hAnsi="Palatino Linotype" w:cs="Arial"/>
          <w:lang w:val="es-ES_tradnl"/>
        </w:rPr>
        <w:t>remitió</w:t>
      </w:r>
      <w:r w:rsidR="00EF75D2" w:rsidRPr="0041109B">
        <w:rPr>
          <w:rFonts w:ascii="Palatino Linotype" w:eastAsiaTheme="minorEastAsia" w:hAnsi="Palatino Linotype" w:cs="Arial"/>
          <w:lang w:val="es-ES_tradnl"/>
        </w:rPr>
        <w:t xml:space="preserve"> el </w:t>
      </w:r>
      <w:r w:rsidR="002328EB" w:rsidRPr="0041109B">
        <w:rPr>
          <w:rFonts w:ascii="Palatino Linotype" w:eastAsiaTheme="minorEastAsia" w:hAnsi="Palatino Linotype" w:cs="Arial"/>
          <w:lang w:val="es-ES_tradnl"/>
        </w:rPr>
        <w:t>I</w:t>
      </w:r>
      <w:r w:rsidR="00EF75D2" w:rsidRPr="0041109B">
        <w:rPr>
          <w:rFonts w:ascii="Palatino Linotype" w:eastAsiaTheme="minorEastAsia" w:hAnsi="Palatino Linotype" w:cs="Arial"/>
          <w:lang w:val="es-ES_tradnl"/>
        </w:rPr>
        <w:t xml:space="preserve">nforme </w:t>
      </w:r>
      <w:r w:rsidR="002328EB" w:rsidRPr="0041109B">
        <w:rPr>
          <w:rFonts w:ascii="Palatino Linotype" w:eastAsiaTheme="minorEastAsia" w:hAnsi="Palatino Linotype" w:cs="Arial"/>
          <w:lang w:val="es-ES_tradnl"/>
        </w:rPr>
        <w:t>J</w:t>
      </w:r>
      <w:r w:rsidR="00EF75D2" w:rsidRPr="0041109B">
        <w:rPr>
          <w:rFonts w:ascii="Palatino Linotype" w:eastAsiaTheme="minorEastAsia" w:hAnsi="Palatino Linotype" w:cs="Arial"/>
          <w:lang w:val="es-ES_tradnl"/>
        </w:rPr>
        <w:t>ustificado correspondiente</w:t>
      </w:r>
      <w:r w:rsidR="00737463" w:rsidRPr="0041109B">
        <w:rPr>
          <w:rFonts w:ascii="Palatino Linotype" w:eastAsiaTheme="minorEastAsia" w:hAnsi="Palatino Linotype" w:cs="Arial"/>
          <w:lang w:val="es-ES_tradnl"/>
        </w:rPr>
        <w:t xml:space="preserve">, así como tampoco </w:t>
      </w:r>
      <w:r w:rsidR="00EF75D2" w:rsidRPr="0041109B">
        <w:rPr>
          <w:rFonts w:ascii="Palatino Linotype" w:eastAsiaTheme="minorEastAsia" w:hAnsi="Palatino Linotype" w:cs="Arial"/>
          <w:b/>
          <w:lang w:val="es-ES_tradnl"/>
        </w:rPr>
        <w:t xml:space="preserve">EL RECURRENTE </w:t>
      </w:r>
      <w:r w:rsidR="00737463" w:rsidRPr="0041109B">
        <w:rPr>
          <w:rFonts w:ascii="Palatino Linotype" w:eastAsiaTheme="minorEastAsia" w:hAnsi="Palatino Linotype" w:cs="Arial"/>
          <w:lang w:val="es-ES_tradnl"/>
        </w:rPr>
        <w:t>remitió sus</w:t>
      </w:r>
      <w:r w:rsidR="004A0FDF" w:rsidRPr="0041109B">
        <w:rPr>
          <w:rFonts w:ascii="Palatino Linotype" w:eastAsiaTheme="minorEastAsia" w:hAnsi="Palatino Linotype" w:cs="Arial"/>
          <w:lang w:val="es-ES_tradnl"/>
        </w:rPr>
        <w:t xml:space="preserve"> manifestaciones</w:t>
      </w:r>
      <w:r w:rsidR="00737463" w:rsidRPr="0041109B">
        <w:rPr>
          <w:rFonts w:ascii="Palatino Linotype" w:eastAsiaTheme="minorEastAsia" w:hAnsi="Palatino Linotype" w:cs="Arial"/>
          <w:lang w:val="es-ES_tradnl"/>
        </w:rPr>
        <w:t xml:space="preserve"> para </w:t>
      </w:r>
      <w:r w:rsidR="00EF75D2" w:rsidRPr="0041109B">
        <w:rPr>
          <w:rFonts w:ascii="Palatino Linotype" w:eastAsiaTheme="minorEastAsia" w:hAnsi="Palatino Linotype" w:cs="Arial"/>
          <w:lang w:val="es-ES_tradnl"/>
        </w:rPr>
        <w:t>presentar pruebas</w:t>
      </w:r>
      <w:r w:rsidR="004A0FDF" w:rsidRPr="0041109B">
        <w:rPr>
          <w:rFonts w:ascii="Palatino Linotype" w:eastAsiaTheme="minorEastAsia" w:hAnsi="Palatino Linotype" w:cs="Arial"/>
          <w:lang w:val="es-ES_tradnl"/>
        </w:rPr>
        <w:t xml:space="preserve"> o alegatos </w:t>
      </w:r>
      <w:r w:rsidR="007576C6" w:rsidRPr="0041109B">
        <w:rPr>
          <w:rFonts w:ascii="Palatino Linotype" w:eastAsiaTheme="minorEastAsia" w:hAnsi="Palatino Linotype" w:cs="Arial"/>
          <w:lang w:val="es-ES_tradnl"/>
        </w:rPr>
        <w:t xml:space="preserve">que </w:t>
      </w:r>
      <w:r w:rsidR="004A0FDF" w:rsidRPr="0041109B">
        <w:rPr>
          <w:rFonts w:ascii="Palatino Linotype" w:eastAsiaTheme="minorEastAsia" w:hAnsi="Palatino Linotype" w:cs="Arial"/>
          <w:lang w:val="es-ES_tradnl"/>
        </w:rPr>
        <w:t>considerara pertinentes conforme a su derecho</w:t>
      </w:r>
      <w:r w:rsidR="00EF75D2" w:rsidRPr="0041109B">
        <w:rPr>
          <w:rFonts w:ascii="Palatino Linotype" w:eastAsiaTheme="minorEastAsia" w:hAnsi="Palatino Linotype" w:cs="Arial"/>
          <w:lang w:val="es-ES_tradnl"/>
        </w:rPr>
        <w:t>.</w:t>
      </w:r>
    </w:p>
    <w:p w14:paraId="7D867089" w14:textId="311BF4B0" w:rsidR="00737463" w:rsidRPr="0041109B" w:rsidRDefault="00737463" w:rsidP="00AC6F21">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41109B">
        <w:rPr>
          <w:rFonts w:ascii="Palatino Linotype" w:eastAsiaTheme="minorEastAsia" w:hAnsi="Palatino Linotype" w:cs="Arial"/>
          <w:lang w:val="es-ES_tradnl"/>
        </w:rPr>
        <w:t>Por lo que, una vez expuesto lo anterior</w:t>
      </w:r>
      <w:r w:rsidR="005B04B4" w:rsidRPr="0041109B">
        <w:rPr>
          <w:rFonts w:ascii="Palatino Linotype" w:eastAsiaTheme="minorEastAsia" w:hAnsi="Palatino Linotype" w:cs="Arial"/>
          <w:lang w:val="es-ES_tradnl"/>
        </w:rPr>
        <w:t>,</w:t>
      </w:r>
      <w:r w:rsidRPr="0041109B">
        <w:rPr>
          <w:rFonts w:ascii="Palatino Linotype" w:eastAsiaTheme="minorEastAsia" w:hAnsi="Palatino Linotype" w:cs="Arial"/>
          <w:lang w:val="es-ES_tradnl"/>
        </w:rPr>
        <w:t xml:space="preserve"> este Órgano Garante a</w:t>
      </w:r>
      <w:r w:rsidR="00DF6290" w:rsidRPr="0041109B">
        <w:rPr>
          <w:rFonts w:ascii="Palatino Linotype" w:eastAsiaTheme="minorEastAsia" w:hAnsi="Palatino Linotype" w:cs="Arial"/>
          <w:lang w:val="es-ES_tradnl"/>
        </w:rPr>
        <w:t>dvierte</w:t>
      </w:r>
      <w:r w:rsidR="005B04B4" w:rsidRPr="0041109B">
        <w:rPr>
          <w:rFonts w:ascii="Palatino Linotype" w:eastAsiaTheme="minorEastAsia" w:hAnsi="Palatino Linotype" w:cs="Arial"/>
          <w:lang w:val="es-ES_tradnl"/>
        </w:rPr>
        <w:t xml:space="preserve"> </w:t>
      </w:r>
      <w:r w:rsidR="004035C3" w:rsidRPr="0041109B">
        <w:rPr>
          <w:rFonts w:ascii="Palatino Linotype" w:eastAsiaTheme="minorEastAsia" w:hAnsi="Palatino Linotype" w:cs="Arial"/>
          <w:lang w:val="es-ES_tradnl"/>
        </w:rPr>
        <w:t xml:space="preserve">de las constancias que integran el expediente electrónico </w:t>
      </w:r>
      <w:r w:rsidR="005B04B4" w:rsidRPr="0041109B">
        <w:rPr>
          <w:rFonts w:ascii="Palatino Linotype" w:eastAsiaTheme="minorEastAsia" w:hAnsi="Palatino Linotype" w:cs="Arial"/>
          <w:lang w:val="es-ES_tradnl"/>
        </w:rPr>
        <w:t>que</w:t>
      </w:r>
      <w:r w:rsidR="003B59E3" w:rsidRPr="0041109B">
        <w:rPr>
          <w:rFonts w:ascii="Palatino Linotype" w:eastAsiaTheme="minorEastAsia" w:hAnsi="Palatino Linotype" w:cs="Arial"/>
          <w:lang w:val="es-ES_tradnl"/>
        </w:rPr>
        <w:t xml:space="preserve"> la</w:t>
      </w:r>
      <w:r w:rsidR="005D6FFB" w:rsidRPr="0041109B">
        <w:rPr>
          <w:rFonts w:ascii="Palatino Linotype" w:eastAsiaTheme="minorEastAsia" w:hAnsi="Palatino Linotype" w:cs="Arial"/>
          <w:lang w:val="es-ES_tradnl"/>
        </w:rPr>
        <w:t xml:space="preserve"> petición principal hecha</w:t>
      </w:r>
      <w:r w:rsidR="004035C3" w:rsidRPr="0041109B">
        <w:rPr>
          <w:rFonts w:ascii="Palatino Linotype" w:eastAsiaTheme="minorEastAsia" w:hAnsi="Palatino Linotype" w:cs="Arial"/>
          <w:lang w:val="es-ES_tradnl"/>
        </w:rPr>
        <w:t xml:space="preserve"> por </w:t>
      </w:r>
      <w:r w:rsidRPr="0041109B">
        <w:rPr>
          <w:rFonts w:ascii="Palatino Linotype" w:eastAsiaTheme="minorEastAsia" w:hAnsi="Palatino Linotype" w:cs="Arial"/>
          <w:b/>
          <w:lang w:val="es-ES_tradnl"/>
        </w:rPr>
        <w:t>EL RECURRENTE</w:t>
      </w:r>
      <w:r w:rsidR="004035C3" w:rsidRPr="0041109B">
        <w:rPr>
          <w:rFonts w:ascii="Palatino Linotype" w:eastAsiaTheme="minorEastAsia" w:hAnsi="Palatino Linotype" w:cs="Arial"/>
          <w:lang w:val="es-ES_tradnl"/>
        </w:rPr>
        <w:t xml:space="preserve"> es concreta, aunado a ello,</w:t>
      </w:r>
      <w:r w:rsidR="0016245D" w:rsidRPr="0041109B">
        <w:rPr>
          <w:rFonts w:ascii="Palatino Linotype" w:eastAsiaTheme="minorEastAsia" w:hAnsi="Palatino Linotype" w:cs="Arial"/>
          <w:lang w:val="es-ES_tradnl"/>
        </w:rPr>
        <w:t xml:space="preserve"> </w:t>
      </w:r>
      <w:r w:rsidR="00C44962" w:rsidRPr="0041109B">
        <w:rPr>
          <w:rFonts w:ascii="Palatino Linotype" w:eastAsiaTheme="minorEastAsia" w:hAnsi="Palatino Linotype" w:cs="Arial"/>
          <w:lang w:val="es-ES_tradnl"/>
        </w:rPr>
        <w:t xml:space="preserve">el </w:t>
      </w:r>
      <w:r w:rsidRPr="0041109B">
        <w:rPr>
          <w:rFonts w:ascii="Palatino Linotype" w:eastAsiaTheme="minorEastAsia" w:hAnsi="Palatino Linotype" w:cs="Arial"/>
          <w:b/>
          <w:lang w:val="es-ES_tradnl"/>
        </w:rPr>
        <w:t xml:space="preserve">SUJETO OBLIGADO </w:t>
      </w:r>
      <w:r w:rsidR="00C44962" w:rsidRPr="0041109B">
        <w:rPr>
          <w:rFonts w:ascii="Palatino Linotype" w:eastAsiaTheme="minorEastAsia" w:hAnsi="Palatino Linotype" w:cs="Arial"/>
          <w:lang w:val="es-ES_tradnl"/>
        </w:rPr>
        <w:t xml:space="preserve">remitió </w:t>
      </w:r>
      <w:r w:rsidRPr="0041109B">
        <w:rPr>
          <w:rFonts w:ascii="Palatino Linotype" w:eastAsiaTheme="minorEastAsia" w:hAnsi="Palatino Linotype" w:cs="Arial"/>
          <w:lang w:val="es-ES_tradnl"/>
        </w:rPr>
        <w:t xml:space="preserve">en tiempo y forma su respectiva respuesta. </w:t>
      </w:r>
    </w:p>
    <w:p w14:paraId="30CEDB86" w14:textId="0A039313" w:rsidR="00AC6F21" w:rsidRPr="0041109B" w:rsidRDefault="00737463" w:rsidP="0073746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41109B">
        <w:rPr>
          <w:rFonts w:ascii="Palatino Linotype" w:eastAsiaTheme="minorEastAsia" w:hAnsi="Palatino Linotype" w:cs="Arial"/>
          <w:lang w:val="es-ES_tradnl"/>
        </w:rPr>
        <w:t>N</w:t>
      </w:r>
      <w:r w:rsidR="0016245D" w:rsidRPr="0041109B">
        <w:rPr>
          <w:rFonts w:ascii="Palatino Linotype" w:eastAsiaTheme="minorEastAsia" w:hAnsi="Palatino Linotype" w:cs="Arial"/>
          <w:lang w:val="es-ES_tradnl"/>
        </w:rPr>
        <w:t>o obstante</w:t>
      </w:r>
      <w:r w:rsidRPr="0041109B">
        <w:rPr>
          <w:rFonts w:ascii="Palatino Linotype" w:eastAsiaTheme="minorEastAsia" w:hAnsi="Palatino Linotype" w:cs="Arial"/>
          <w:lang w:val="es-ES_tradnl"/>
        </w:rPr>
        <w:t>,</w:t>
      </w:r>
      <w:r w:rsidR="0016245D" w:rsidRPr="0041109B">
        <w:rPr>
          <w:rFonts w:ascii="Palatino Linotype" w:eastAsiaTheme="minorEastAsia" w:hAnsi="Palatino Linotype" w:cs="Arial"/>
          <w:lang w:val="es-ES_tradnl"/>
        </w:rPr>
        <w:t xml:space="preserve"> nos encontramos ante </w:t>
      </w:r>
      <w:r w:rsidR="00237491" w:rsidRPr="0041109B">
        <w:rPr>
          <w:rFonts w:ascii="Palatino Linotype" w:eastAsiaTheme="minorEastAsia" w:hAnsi="Palatino Linotype" w:cs="Arial"/>
          <w:lang w:val="es-ES_tradnl"/>
        </w:rPr>
        <w:t xml:space="preserve">un señalamiento realizado por </w:t>
      </w:r>
      <w:r w:rsidR="00237491" w:rsidRPr="0041109B">
        <w:rPr>
          <w:rFonts w:ascii="Palatino Linotype" w:eastAsiaTheme="minorEastAsia" w:hAnsi="Palatino Linotype" w:cs="Arial"/>
          <w:b/>
          <w:lang w:val="es-ES_tradnl"/>
        </w:rPr>
        <w:t xml:space="preserve">EL RECURRENTE </w:t>
      </w:r>
      <w:r w:rsidR="00C44962" w:rsidRPr="0041109B">
        <w:rPr>
          <w:rFonts w:ascii="Palatino Linotype" w:eastAsiaTheme="minorEastAsia" w:hAnsi="Palatino Linotype" w:cs="Arial"/>
          <w:bCs/>
          <w:lang w:val="es-ES_tradnl"/>
        </w:rPr>
        <w:lastRenderedPageBreak/>
        <w:t xml:space="preserve">en sus razones o motivos de inconformidad, que no coinciden </w:t>
      </w:r>
      <w:r w:rsidR="00D57201" w:rsidRPr="0041109B">
        <w:rPr>
          <w:rFonts w:ascii="Palatino Linotype" w:eastAsiaTheme="minorEastAsia" w:hAnsi="Palatino Linotype" w:cs="Arial"/>
          <w:lang w:val="es-ES_tradnl"/>
        </w:rPr>
        <w:t xml:space="preserve">con las actuaciones que obran en el expediente electrónico del </w:t>
      </w:r>
      <w:r w:rsidR="00D57201" w:rsidRPr="0041109B">
        <w:rPr>
          <w:rFonts w:ascii="Palatino Linotype" w:eastAsiaTheme="minorEastAsia" w:hAnsi="Palatino Linotype" w:cs="Arial"/>
          <w:b/>
          <w:lang w:val="es-ES_tradnl"/>
        </w:rPr>
        <w:t xml:space="preserve">SAIMEX, </w:t>
      </w:r>
      <w:r w:rsidR="00D57201" w:rsidRPr="0041109B">
        <w:rPr>
          <w:rFonts w:ascii="Palatino Linotype" w:eastAsiaTheme="minorEastAsia" w:hAnsi="Palatino Linotype" w:cs="Arial"/>
          <w:lang w:val="es-ES_tradnl"/>
        </w:rPr>
        <w:t xml:space="preserve">pues al referir que no le fue proporcionada la respuesta, se contrapone con </w:t>
      </w:r>
      <w:r w:rsidR="00C44962" w:rsidRPr="0041109B">
        <w:rPr>
          <w:rFonts w:ascii="Palatino Linotype" w:eastAsiaTheme="minorEastAsia" w:hAnsi="Palatino Linotype" w:cs="Arial"/>
          <w:lang w:val="es-ES_tradnl"/>
        </w:rPr>
        <w:t xml:space="preserve">lo que obra en </w:t>
      </w:r>
      <w:r w:rsidR="00837E52" w:rsidRPr="0041109B">
        <w:rPr>
          <w:rFonts w:ascii="Palatino Linotype" w:eastAsiaTheme="minorEastAsia" w:hAnsi="Palatino Linotype" w:cs="Arial"/>
          <w:lang w:val="es-ES_tradnl"/>
        </w:rPr>
        <w:t xml:space="preserve">las </w:t>
      </w:r>
      <w:r w:rsidR="00D57201" w:rsidRPr="0041109B">
        <w:rPr>
          <w:rFonts w:ascii="Palatino Linotype" w:eastAsiaTheme="minorEastAsia" w:hAnsi="Palatino Linotype" w:cs="Arial"/>
          <w:lang w:val="es-ES_tradnl"/>
        </w:rPr>
        <w:t xml:space="preserve">actuaciones del </w:t>
      </w:r>
      <w:r w:rsidR="00D57201" w:rsidRPr="0041109B">
        <w:rPr>
          <w:rFonts w:ascii="Palatino Linotype" w:eastAsiaTheme="minorEastAsia" w:hAnsi="Palatino Linotype" w:cs="Arial"/>
          <w:b/>
          <w:lang w:val="es-ES_tradnl"/>
        </w:rPr>
        <w:t xml:space="preserve">SUJETO OBLIGADO, </w:t>
      </w:r>
      <w:r w:rsidR="00D57201" w:rsidRPr="0041109B">
        <w:rPr>
          <w:rFonts w:ascii="Palatino Linotype" w:eastAsiaTheme="minorEastAsia" w:hAnsi="Palatino Linotype" w:cs="Arial"/>
          <w:lang w:val="es-ES_tradnl"/>
        </w:rPr>
        <w:t xml:space="preserve">pues se advierte claramente que en fecha </w:t>
      </w:r>
      <w:r w:rsidR="00D57201" w:rsidRPr="0041109B">
        <w:rPr>
          <w:rFonts w:ascii="Palatino Linotype" w:eastAsiaTheme="minorEastAsia" w:hAnsi="Palatino Linotype" w:cs="Arial"/>
          <w:b/>
          <w:lang w:val="es-ES_tradnl"/>
        </w:rPr>
        <w:t xml:space="preserve">seis de mayo de dos mil veintidós, </w:t>
      </w:r>
      <w:r w:rsidR="00D57201" w:rsidRPr="0041109B">
        <w:rPr>
          <w:rFonts w:ascii="Palatino Linotype" w:eastAsiaTheme="minorEastAsia" w:hAnsi="Palatino Linotype" w:cs="Arial"/>
          <w:lang w:val="es-ES_tradnl"/>
        </w:rPr>
        <w:t xml:space="preserve">el </w:t>
      </w:r>
      <w:r w:rsidR="00C44962" w:rsidRPr="0041109B">
        <w:rPr>
          <w:rFonts w:ascii="Palatino Linotype" w:eastAsiaTheme="minorEastAsia" w:hAnsi="Palatino Linotype" w:cs="Arial"/>
          <w:b/>
          <w:bCs/>
          <w:lang w:val="es-ES_tradnl"/>
        </w:rPr>
        <w:t xml:space="preserve">SUJETO OBLIGADO </w:t>
      </w:r>
      <w:r w:rsidR="00D57201" w:rsidRPr="0041109B">
        <w:rPr>
          <w:rFonts w:ascii="Palatino Linotype" w:eastAsiaTheme="minorEastAsia" w:hAnsi="Palatino Linotype" w:cs="Arial"/>
          <w:lang w:val="es-ES_tradnl"/>
        </w:rPr>
        <w:t>remitió su respectiva respuesta.</w:t>
      </w:r>
    </w:p>
    <w:p w14:paraId="12446A73" w14:textId="60BECFA6" w:rsidR="00064CF4" w:rsidRPr="0041109B" w:rsidRDefault="00064CF4" w:rsidP="00064CF4">
      <w:pPr>
        <w:spacing w:before="100" w:beforeAutospacing="1" w:line="360" w:lineRule="auto"/>
        <w:jc w:val="both"/>
        <w:rPr>
          <w:rFonts w:ascii="Palatino Linotype" w:hAnsi="Palatino Linotype" w:cs="Arial"/>
        </w:rPr>
      </w:pPr>
      <w:r w:rsidRPr="0041109B">
        <w:rPr>
          <w:rFonts w:ascii="Palatino Linotype" w:hAnsi="Palatino Linotype" w:cs="Arial"/>
        </w:rPr>
        <w:t xml:space="preserve">Bajo ese orden de ideas, se debe señalar que, al haber existido un pronunciamiento por parte del </w:t>
      </w:r>
      <w:r w:rsidRPr="0041109B">
        <w:rPr>
          <w:rFonts w:ascii="Palatino Linotype" w:hAnsi="Palatino Linotype" w:cs="Arial"/>
          <w:b/>
        </w:rPr>
        <w:t>SUJETO OBLIGADO</w:t>
      </w:r>
      <w:r w:rsidRPr="0041109B">
        <w:rPr>
          <w:rFonts w:ascii="Palatino Linotype" w:hAnsi="Palatino Linotype" w:cs="Arial"/>
        </w:rPr>
        <w:t>, a fin de dar respuesta a la solicitud planteada</w:t>
      </w:r>
      <w:r w:rsidR="00837E52" w:rsidRPr="0041109B">
        <w:rPr>
          <w:rFonts w:ascii="Palatino Linotype" w:hAnsi="Palatino Linotype" w:cs="Arial"/>
        </w:rPr>
        <w:t xml:space="preserve"> por </w:t>
      </w:r>
      <w:r w:rsidR="00837E52" w:rsidRPr="0041109B">
        <w:rPr>
          <w:rFonts w:ascii="Palatino Linotype" w:hAnsi="Palatino Linotype" w:cs="Arial"/>
          <w:b/>
        </w:rPr>
        <w:t>EL RECURRENTE</w:t>
      </w:r>
      <w:r w:rsidRPr="0041109B">
        <w:rPr>
          <w:rFonts w:ascii="Palatino Linotype" w:hAnsi="Palatino Linotype" w:cs="Arial"/>
        </w:rPr>
        <w:t xml:space="preserve">, este </w:t>
      </w:r>
      <w:r w:rsidR="00837E52" w:rsidRPr="0041109B">
        <w:rPr>
          <w:rFonts w:ascii="Palatino Linotype" w:hAnsi="Palatino Linotype" w:cs="Arial"/>
        </w:rPr>
        <w:t xml:space="preserve">Órgano Garante </w:t>
      </w:r>
      <w:r w:rsidRPr="0041109B">
        <w:rPr>
          <w:rFonts w:ascii="Palatino Linotype" w:hAnsi="Palatino Linotype" w:cs="Arial"/>
        </w:rPr>
        <w:t xml:space="preserve">no </w:t>
      </w:r>
      <w:r w:rsidR="00837E52" w:rsidRPr="0041109B">
        <w:rPr>
          <w:rFonts w:ascii="Palatino Linotype" w:hAnsi="Palatino Linotype" w:cs="Arial"/>
        </w:rPr>
        <w:t xml:space="preserve">se encuentra </w:t>
      </w:r>
      <w:r w:rsidRPr="0041109B">
        <w:rPr>
          <w:rFonts w:ascii="Palatino Linotype" w:hAnsi="Palatino Linotype" w:cs="Arial"/>
        </w:rPr>
        <w:t xml:space="preserve">facultado para manifestarse sobre la veracidad de la información proporcionada, </w:t>
      </w:r>
      <w:r w:rsidR="00837E52" w:rsidRPr="0041109B">
        <w:rPr>
          <w:rFonts w:ascii="Palatino Linotype" w:hAnsi="Palatino Linotype" w:cs="Arial"/>
        </w:rPr>
        <w:t>lo anterior de conformidad con e</w:t>
      </w:r>
      <w:r w:rsidRPr="0041109B">
        <w:rPr>
          <w:rFonts w:ascii="Palatino Linotype" w:hAnsi="Palatino Linotype" w:cs="Arial"/>
        </w:rPr>
        <w:t xml:space="preserve">l artículo 36 de la Ley de </w:t>
      </w:r>
      <w:r w:rsidR="00837E52" w:rsidRPr="0041109B">
        <w:rPr>
          <w:rFonts w:ascii="Palatino Linotype" w:hAnsi="Palatino Linotype" w:cs="Arial"/>
        </w:rPr>
        <w:t>Transparencia y Acceso a la Información Pública del Estado de México y Municipios</w:t>
      </w:r>
      <w:r w:rsidRPr="0041109B">
        <w:rPr>
          <w:rFonts w:ascii="Palatino Linotype" w:hAnsi="Palatino Linotype" w:cs="Arial"/>
        </w:rPr>
        <w:t>.</w:t>
      </w:r>
    </w:p>
    <w:p w14:paraId="65B47C57" w14:textId="77777777" w:rsidR="00064CF4" w:rsidRPr="0041109B" w:rsidRDefault="00064CF4" w:rsidP="00064CF4">
      <w:pPr>
        <w:spacing w:line="360" w:lineRule="auto"/>
        <w:jc w:val="both"/>
        <w:rPr>
          <w:rFonts w:ascii="Palatino Linotype" w:hAnsi="Palatino Linotype" w:cs="Arial"/>
          <w:sz w:val="18"/>
        </w:rPr>
      </w:pPr>
    </w:p>
    <w:p w14:paraId="58130925" w14:textId="77777777" w:rsidR="00064CF4" w:rsidRPr="0041109B" w:rsidRDefault="00064CF4" w:rsidP="00064CF4">
      <w:pPr>
        <w:spacing w:line="360" w:lineRule="auto"/>
        <w:jc w:val="both"/>
        <w:rPr>
          <w:rFonts w:ascii="Palatino Linotype" w:eastAsiaTheme="minorEastAsia" w:hAnsi="Palatino Linotype" w:cs="Arial"/>
          <w:lang w:val="es-ES_tradnl"/>
        </w:rPr>
      </w:pPr>
      <w:r w:rsidRPr="0041109B">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 el cual refiere:</w:t>
      </w:r>
    </w:p>
    <w:p w14:paraId="6D52ADBA" w14:textId="77777777" w:rsidR="00064CF4" w:rsidRPr="0041109B" w:rsidRDefault="00064CF4" w:rsidP="00064CF4">
      <w:pPr>
        <w:spacing w:line="360" w:lineRule="auto"/>
        <w:jc w:val="both"/>
        <w:rPr>
          <w:rFonts w:ascii="Palatino Linotype" w:eastAsiaTheme="minorEastAsia" w:hAnsi="Palatino Linotype" w:cs="Arial"/>
          <w:sz w:val="12"/>
          <w:lang w:val="es-ES_tradnl"/>
        </w:rPr>
      </w:pPr>
    </w:p>
    <w:p w14:paraId="77D26E5F" w14:textId="63D943B7" w:rsidR="00064CF4" w:rsidRPr="0041109B" w:rsidRDefault="00064CF4" w:rsidP="00D57201">
      <w:pPr>
        <w:spacing w:after="240"/>
        <w:ind w:left="851" w:right="899"/>
        <w:jc w:val="both"/>
        <w:rPr>
          <w:rFonts w:ascii="Palatino Linotype" w:eastAsiaTheme="minorEastAsia" w:hAnsi="Palatino Linotype" w:cs="Arial"/>
          <w:sz w:val="22"/>
          <w:szCs w:val="20"/>
          <w:lang w:val="es-ES_tradnl"/>
        </w:rPr>
      </w:pPr>
      <w:r w:rsidRPr="0041109B">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41109B">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41109B">
        <w:rPr>
          <w:rFonts w:ascii="Palatino Linotype" w:eastAsiaTheme="minorEastAsia" w:hAnsi="Palatino Linotype" w:cs="Arial"/>
          <w:i/>
          <w:sz w:val="22"/>
          <w:szCs w:val="20"/>
          <w:lang w:val="es-ES_tradnl"/>
        </w:rPr>
        <w:lastRenderedPageBreak/>
        <w:t>causal que permita al Instituto Federal de Acceso a la Información y Protección de Datos conocer, vía recurso revisión, al respecto.</w:t>
      </w:r>
      <w:r w:rsidRPr="0041109B">
        <w:rPr>
          <w:rFonts w:ascii="Palatino Linotype" w:eastAsiaTheme="minorEastAsia" w:hAnsi="Palatino Linotype" w:cs="Arial"/>
          <w:b/>
          <w:i/>
          <w:sz w:val="22"/>
          <w:szCs w:val="20"/>
          <w:lang w:val="es-ES_tradnl"/>
        </w:rPr>
        <w:t>”</w:t>
      </w:r>
      <w:r w:rsidRPr="0041109B">
        <w:rPr>
          <w:rFonts w:ascii="Palatino Linotype" w:eastAsiaTheme="minorEastAsia" w:hAnsi="Palatino Linotype" w:cs="Arial"/>
          <w:i/>
          <w:sz w:val="22"/>
          <w:szCs w:val="20"/>
          <w:lang w:val="es-ES_tradnl"/>
        </w:rPr>
        <w:t xml:space="preserve"> </w:t>
      </w:r>
      <w:r w:rsidRPr="0041109B">
        <w:rPr>
          <w:rFonts w:ascii="Palatino Linotype" w:eastAsiaTheme="minorEastAsia" w:hAnsi="Palatino Linotype" w:cs="Arial"/>
          <w:sz w:val="22"/>
          <w:szCs w:val="20"/>
          <w:lang w:val="es-ES_tradnl"/>
        </w:rPr>
        <w:t>(Sic).</w:t>
      </w:r>
    </w:p>
    <w:p w14:paraId="2107B06E" w14:textId="77777777" w:rsidR="00D57201" w:rsidRPr="0041109B" w:rsidRDefault="00D57201" w:rsidP="00064CF4">
      <w:pPr>
        <w:pStyle w:val="Prrafodelista"/>
        <w:widowControl w:val="0"/>
        <w:autoSpaceDE w:val="0"/>
        <w:autoSpaceDN w:val="0"/>
        <w:adjustRightInd w:val="0"/>
        <w:spacing w:before="120" w:line="360" w:lineRule="auto"/>
        <w:ind w:left="0"/>
        <w:jc w:val="both"/>
        <w:rPr>
          <w:rFonts w:ascii="Palatino Linotype" w:hAnsi="Palatino Linotype" w:cs="Arial"/>
          <w:sz w:val="2"/>
          <w:lang w:eastAsia="es-MX"/>
        </w:rPr>
      </w:pPr>
    </w:p>
    <w:p w14:paraId="53889436" w14:textId="52DEFE66" w:rsidR="00D1672B" w:rsidRPr="0041109B" w:rsidRDefault="00D1672B" w:rsidP="008977D8">
      <w:pPr>
        <w:widowControl w:val="0"/>
        <w:spacing w:before="100" w:beforeAutospacing="1" w:after="100" w:afterAutospacing="1" w:line="360" w:lineRule="auto"/>
        <w:jc w:val="both"/>
        <w:rPr>
          <w:rFonts w:ascii="Palatino Linotype" w:eastAsia="Palatino Linotype" w:hAnsi="Palatino Linotype" w:cs="Palatino Linotype"/>
        </w:rPr>
      </w:pPr>
      <w:r w:rsidRPr="0041109B">
        <w:rPr>
          <w:rFonts w:ascii="Palatino Linotype" w:eastAsia="Palatino Linotype" w:hAnsi="Palatino Linotype" w:cs="Palatino Linotype"/>
        </w:rPr>
        <w:t xml:space="preserve">En tal sentido, como se puede apreciar de las razones o motivos de inconformidad señalados, no guardan relación con la respuesta proporcionada por </w:t>
      </w:r>
      <w:r w:rsidRPr="0041109B">
        <w:rPr>
          <w:rFonts w:ascii="Palatino Linotype" w:eastAsia="Palatino Linotype" w:hAnsi="Palatino Linotype" w:cs="Palatino Linotype"/>
          <w:b/>
        </w:rPr>
        <w:t>EL</w:t>
      </w:r>
      <w:r w:rsidRPr="0041109B">
        <w:rPr>
          <w:rFonts w:ascii="Palatino Linotype" w:eastAsia="Palatino Linotype" w:hAnsi="Palatino Linotype" w:cs="Palatino Linotype"/>
        </w:rPr>
        <w:t xml:space="preserve"> </w:t>
      </w:r>
      <w:r w:rsidRPr="0041109B">
        <w:rPr>
          <w:rFonts w:ascii="Palatino Linotype" w:eastAsia="Palatino Linotype" w:hAnsi="Palatino Linotype" w:cs="Palatino Linotype"/>
          <w:b/>
        </w:rPr>
        <w:t xml:space="preserve">SUJETO OBLIGADO </w:t>
      </w:r>
      <w:r w:rsidRPr="0041109B">
        <w:rPr>
          <w:rFonts w:ascii="Palatino Linotype" w:eastAsia="Palatino Linotype" w:hAnsi="Palatino Linotype" w:cs="Palatino Linotype"/>
        </w:rPr>
        <w:t xml:space="preserve">ya que de los mismos se refiere que </w:t>
      </w:r>
      <w:r w:rsidRPr="0041109B">
        <w:rPr>
          <w:rFonts w:ascii="Palatino Linotype" w:eastAsia="Palatino Linotype" w:hAnsi="Palatino Linotype" w:cs="Palatino Linotype"/>
          <w:b/>
        </w:rPr>
        <w:t xml:space="preserve">NO </w:t>
      </w:r>
      <w:r w:rsidRPr="0041109B">
        <w:rPr>
          <w:rFonts w:ascii="Palatino Linotype" w:eastAsia="Palatino Linotype" w:hAnsi="Palatino Linotype" w:cs="Palatino Linotype"/>
        </w:rPr>
        <w:t xml:space="preserve">hubo una entrega de la información, sin embargo, de las constancias que obran en el sistema electrónico del </w:t>
      </w:r>
      <w:r w:rsidRPr="0041109B">
        <w:rPr>
          <w:rFonts w:ascii="Palatino Linotype" w:eastAsia="Palatino Linotype" w:hAnsi="Palatino Linotype" w:cs="Palatino Linotype"/>
          <w:b/>
        </w:rPr>
        <w:t>SAIMEX</w:t>
      </w:r>
      <w:r w:rsidRPr="0041109B">
        <w:rPr>
          <w:rFonts w:ascii="Palatino Linotype" w:eastAsia="Palatino Linotype" w:hAnsi="Palatino Linotype" w:cs="Palatino Linotype"/>
        </w:rPr>
        <w:t>, se observa que el ente recurrido entregó una respuesta en fecha seis de mayo de dos mil veintidós.</w:t>
      </w:r>
    </w:p>
    <w:p w14:paraId="0FA4BDAE" w14:textId="3CCF3058" w:rsidR="00327869" w:rsidRPr="0041109B" w:rsidRDefault="00327869" w:rsidP="00327869">
      <w:pPr>
        <w:widowControl w:val="0"/>
        <w:spacing w:line="360" w:lineRule="auto"/>
        <w:jc w:val="both"/>
        <w:rPr>
          <w:rFonts w:ascii="Palatino Linotype" w:hAnsi="Palatino Linotype" w:cs="Arial"/>
        </w:rPr>
      </w:pPr>
      <w:r w:rsidRPr="0041109B">
        <w:rPr>
          <w:rFonts w:ascii="Palatino Linotype" w:eastAsiaTheme="minorEastAsia" w:hAnsi="Palatino Linotype" w:cstheme="minorBidi"/>
          <w:lang w:val="es-ES_tradnl"/>
        </w:rPr>
        <w:t xml:space="preserve">Sin embargo, la respuesta proporcionada </w:t>
      </w:r>
      <w:r w:rsidRPr="0041109B">
        <w:rPr>
          <w:rFonts w:ascii="Palatino Linotype" w:hAnsi="Palatino Linotype" w:cs="Arial"/>
        </w:rPr>
        <w:t xml:space="preserve">no será materia de análisis, ya que las razones o motivos de informidad son de estudio preferente, por lo que sobre dichas manifestaciones presentadas por la particular versará el presente estudio. </w:t>
      </w:r>
    </w:p>
    <w:p w14:paraId="3E0D7DA0" w14:textId="77777777" w:rsidR="00327869" w:rsidRPr="0041109B" w:rsidRDefault="00327869" w:rsidP="00327869">
      <w:pPr>
        <w:widowControl w:val="0"/>
        <w:spacing w:line="360" w:lineRule="auto"/>
        <w:jc w:val="both"/>
        <w:rPr>
          <w:rFonts w:ascii="Palatino Linotype" w:eastAsia="Palatino Linotype" w:hAnsi="Palatino Linotype" w:cs="Palatino Linotype"/>
        </w:rPr>
      </w:pPr>
    </w:p>
    <w:p w14:paraId="26992C8E" w14:textId="7E718896" w:rsidR="00327869" w:rsidRPr="0041109B" w:rsidRDefault="00327869" w:rsidP="00327869">
      <w:pPr>
        <w:widowControl w:val="0"/>
        <w:spacing w:line="360" w:lineRule="auto"/>
        <w:jc w:val="both"/>
        <w:rPr>
          <w:rFonts w:ascii="Palatino Linotype" w:eastAsia="Palatino Linotype" w:hAnsi="Palatino Linotype" w:cs="Palatino Linotype"/>
        </w:rPr>
      </w:pPr>
      <w:r w:rsidRPr="0041109B">
        <w:rPr>
          <w:rFonts w:ascii="Palatino Linotype" w:eastAsia="Palatino Linotype" w:hAnsi="Palatino Linotype" w:cs="Palatino Linotype"/>
        </w:rPr>
        <w:t xml:space="preserve">En tal sentido, como se puede apreciar de las razones o motivos de inconformidad señalados, no guardan relación con la respuesta proporcionada por </w:t>
      </w:r>
      <w:r w:rsidRPr="0041109B">
        <w:rPr>
          <w:rFonts w:ascii="Palatino Linotype" w:eastAsia="Palatino Linotype" w:hAnsi="Palatino Linotype" w:cs="Palatino Linotype"/>
          <w:b/>
        </w:rPr>
        <w:t xml:space="preserve">EL SUJETO OBLIGADO </w:t>
      </w:r>
      <w:r w:rsidRPr="0041109B">
        <w:rPr>
          <w:rFonts w:ascii="Palatino Linotype" w:eastAsia="Palatino Linotype" w:hAnsi="Palatino Linotype" w:cs="Palatino Linotype"/>
        </w:rPr>
        <w:t xml:space="preserve">ya que de los mismos se refiere que </w:t>
      </w:r>
      <w:r w:rsidRPr="0041109B">
        <w:rPr>
          <w:rFonts w:ascii="Palatino Linotype" w:eastAsia="Palatino Linotype" w:hAnsi="Palatino Linotype" w:cs="Palatino Linotype"/>
          <w:b/>
        </w:rPr>
        <w:t xml:space="preserve">NO </w:t>
      </w:r>
      <w:r w:rsidRPr="0041109B">
        <w:rPr>
          <w:rFonts w:ascii="Palatino Linotype" w:eastAsia="Palatino Linotype" w:hAnsi="Palatino Linotype" w:cs="Palatino Linotype"/>
        </w:rPr>
        <w:t xml:space="preserve">hubo una entrega de la información, sin embargo, de las constancias que obran en el sistema electrónico del </w:t>
      </w:r>
      <w:r w:rsidRPr="0041109B">
        <w:rPr>
          <w:rFonts w:ascii="Palatino Linotype" w:eastAsia="Palatino Linotype" w:hAnsi="Palatino Linotype" w:cs="Palatino Linotype"/>
          <w:b/>
        </w:rPr>
        <w:t>SAIMEX</w:t>
      </w:r>
      <w:r w:rsidRPr="0041109B">
        <w:rPr>
          <w:rFonts w:ascii="Palatino Linotype" w:eastAsia="Palatino Linotype" w:hAnsi="Palatino Linotype" w:cs="Palatino Linotype"/>
        </w:rPr>
        <w:t>, se observa que el ente recurrido en fecha seis de mayo de dos mil veintidós proporcionó su respuesta.</w:t>
      </w:r>
    </w:p>
    <w:p w14:paraId="5D4F1DB9" w14:textId="77777777" w:rsidR="00327869" w:rsidRPr="0041109B" w:rsidRDefault="00327869" w:rsidP="00327869">
      <w:pPr>
        <w:widowControl w:val="0"/>
        <w:spacing w:line="360" w:lineRule="auto"/>
        <w:jc w:val="both"/>
        <w:rPr>
          <w:rFonts w:ascii="Palatino Linotype" w:eastAsia="Palatino Linotype" w:hAnsi="Palatino Linotype" w:cs="Palatino Linotype"/>
        </w:rPr>
      </w:pPr>
    </w:p>
    <w:p w14:paraId="3F342FC1" w14:textId="77777777" w:rsidR="00327869" w:rsidRPr="0041109B" w:rsidRDefault="00327869" w:rsidP="00327869">
      <w:pPr>
        <w:spacing w:line="360" w:lineRule="auto"/>
        <w:jc w:val="both"/>
        <w:rPr>
          <w:rFonts w:ascii="Palatino Linotype" w:hAnsi="Palatino Linotype" w:cs="Arial"/>
        </w:rPr>
      </w:pPr>
      <w:r w:rsidRPr="0041109B">
        <w:rPr>
          <w:rFonts w:ascii="Palatino Linotype" w:hAnsi="Palatino Linotype" w:cs="Arial"/>
        </w:rPr>
        <w:t xml:space="preserve">Al respecto, es importante precisar que este Instituto de Transparencia y Acceso a la Información Pública y Protección de Datos Personales del Estado de México y Municipios como Órgano Garante de la difusión, protección y respeto al derecho de acceso a la información pública y a la protección de datos personales, conforme a su </w:t>
      </w:r>
      <w:r w:rsidRPr="0041109B">
        <w:rPr>
          <w:rFonts w:ascii="Palatino Linotype" w:hAnsi="Palatino Linotype" w:cs="Arial"/>
        </w:rPr>
        <w:lastRenderedPageBreak/>
        <w:t>naturaleza jurídica y en términos del artículo 179, de la Ley de Transparencia y Acceso a la Información Pública del Estado de México, es competente para resolver los recursos de revisión, cuando se actualice cualquiera de las siguientes causas:</w:t>
      </w:r>
    </w:p>
    <w:p w14:paraId="5018C805" w14:textId="77777777" w:rsidR="00327869" w:rsidRPr="0041109B" w:rsidRDefault="00327869" w:rsidP="00327869">
      <w:pPr>
        <w:spacing w:line="276" w:lineRule="auto"/>
        <w:jc w:val="both"/>
        <w:rPr>
          <w:rFonts w:ascii="Palatino Linotype" w:eastAsia="Palatino Linotype" w:hAnsi="Palatino Linotype" w:cs="Palatino Linotype"/>
        </w:rPr>
      </w:pPr>
    </w:p>
    <w:p w14:paraId="61BE378A" w14:textId="77777777" w:rsidR="00327869" w:rsidRPr="0041109B" w:rsidRDefault="00327869" w:rsidP="00327869">
      <w:pPr>
        <w:tabs>
          <w:tab w:val="left" w:pos="8222"/>
        </w:tabs>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w:t>
      </w:r>
      <w:r w:rsidRPr="0041109B">
        <w:rPr>
          <w:rFonts w:ascii="Palatino Linotype" w:eastAsia="Palatino Linotype" w:hAnsi="Palatino Linotype" w:cs="Palatino Linotype"/>
          <w:b/>
          <w:i/>
          <w:sz w:val="22"/>
          <w:szCs w:val="22"/>
        </w:rPr>
        <w:t>Artículo 179</w:t>
      </w:r>
      <w:r w:rsidRPr="0041109B">
        <w:rPr>
          <w:rFonts w:ascii="Palatino Linotype" w:eastAsia="Palatino Linotype" w:hAnsi="Palatino Linotype" w:cs="Palatino Linotype"/>
          <w:i/>
          <w:sz w:val="22"/>
          <w:szCs w:val="22"/>
        </w:rPr>
        <w:t>. El recurso de revisión es un medio de protección que la Ley otorga a los particulares, para hacer valer su derecho de acceso a la información pública, y procederá en contra de las siguientes causas:</w:t>
      </w:r>
    </w:p>
    <w:p w14:paraId="59658D29" w14:textId="77777777" w:rsidR="00327869" w:rsidRPr="0041109B" w:rsidRDefault="00327869" w:rsidP="00327869">
      <w:pPr>
        <w:tabs>
          <w:tab w:val="left" w:pos="8222"/>
        </w:tabs>
        <w:spacing w:line="276" w:lineRule="auto"/>
        <w:ind w:left="851" w:right="901"/>
        <w:jc w:val="both"/>
        <w:rPr>
          <w:rFonts w:ascii="Palatino Linotype" w:eastAsia="Palatino Linotype" w:hAnsi="Palatino Linotype" w:cs="Palatino Linotype"/>
          <w:i/>
          <w:sz w:val="22"/>
          <w:szCs w:val="22"/>
        </w:rPr>
      </w:pPr>
    </w:p>
    <w:p w14:paraId="27E54A8B"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I. La negativa a la información solicitada;</w:t>
      </w:r>
    </w:p>
    <w:p w14:paraId="22697883"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II. La clasificación de la información;</w:t>
      </w:r>
    </w:p>
    <w:p w14:paraId="4340EE0A"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III. La declaración de inexistencia de la información;</w:t>
      </w:r>
    </w:p>
    <w:p w14:paraId="2CF8D52B"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IV. La declaración de incompetencia por el sujeto obligado;</w:t>
      </w:r>
    </w:p>
    <w:p w14:paraId="61169CCC"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V. La entrega de información incompleta;</w:t>
      </w:r>
    </w:p>
    <w:p w14:paraId="3B8A3792"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VI. La entrega de información que no corresponda con lo solicitado;</w:t>
      </w:r>
    </w:p>
    <w:p w14:paraId="4082A060"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VII. La falta de respuesta a una solicitud de acceso a la información;</w:t>
      </w:r>
    </w:p>
    <w:p w14:paraId="6E4F4F86" w14:textId="77777777" w:rsidR="00327869" w:rsidRPr="0041109B" w:rsidRDefault="00327869" w:rsidP="00327869">
      <w:pPr>
        <w:tabs>
          <w:tab w:val="left" w:pos="8222"/>
        </w:tabs>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73AAC0E9" w14:textId="77777777" w:rsidR="00327869" w:rsidRPr="0041109B" w:rsidRDefault="00327869" w:rsidP="00327869">
      <w:pPr>
        <w:tabs>
          <w:tab w:val="left" w:pos="8222"/>
        </w:tabs>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78B7A6F3"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X. Los costos o tiempos de entrega de la información;</w:t>
      </w:r>
    </w:p>
    <w:p w14:paraId="388C9F4E"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XI. La falta de trámite a una solicitud;</w:t>
      </w:r>
    </w:p>
    <w:p w14:paraId="05C843E3"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XII. La negativa a permitir la consulta directa de la información;</w:t>
      </w:r>
    </w:p>
    <w:p w14:paraId="6EE1190E" w14:textId="77777777" w:rsidR="00327869" w:rsidRPr="0041109B" w:rsidRDefault="00327869" w:rsidP="00327869">
      <w:pPr>
        <w:tabs>
          <w:tab w:val="left" w:pos="8222"/>
        </w:tabs>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XIII. La falta, deficiencia o insuficiencia de la fundamentación y/o motivación en la respuesta; y</w:t>
      </w:r>
    </w:p>
    <w:p w14:paraId="4C8B13C3"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XIV. La orientación a un trámite específico.</w:t>
      </w:r>
    </w:p>
    <w:p w14:paraId="0E820C6A" w14:textId="77777777" w:rsidR="00327869" w:rsidRPr="0041109B" w:rsidRDefault="00327869" w:rsidP="00327869">
      <w:pPr>
        <w:spacing w:line="276" w:lineRule="auto"/>
        <w:ind w:left="851" w:right="901"/>
        <w:jc w:val="both"/>
        <w:rPr>
          <w:rFonts w:ascii="Palatino Linotype" w:eastAsia="Palatino Linotype" w:hAnsi="Palatino Linotype" w:cs="Palatino Linotype"/>
          <w:i/>
          <w:sz w:val="22"/>
          <w:szCs w:val="22"/>
        </w:rPr>
      </w:pPr>
    </w:p>
    <w:p w14:paraId="2E22F98D" w14:textId="77777777" w:rsidR="00327869" w:rsidRPr="0041109B" w:rsidRDefault="00327869" w:rsidP="00327869">
      <w:pPr>
        <w:tabs>
          <w:tab w:val="left" w:pos="8222"/>
        </w:tabs>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245FFC17" w14:textId="77777777" w:rsidR="00D1672B" w:rsidRPr="0041109B" w:rsidRDefault="00D1672B" w:rsidP="00D1672B">
      <w:pPr>
        <w:spacing w:line="276" w:lineRule="auto"/>
        <w:jc w:val="both"/>
        <w:rPr>
          <w:rFonts w:ascii="Palatino Linotype" w:eastAsia="Palatino Linotype" w:hAnsi="Palatino Linotype" w:cs="Palatino Linotype"/>
        </w:rPr>
      </w:pPr>
    </w:p>
    <w:p w14:paraId="1156D008" w14:textId="77777777" w:rsidR="00D1672B" w:rsidRPr="0041109B" w:rsidRDefault="00D1672B" w:rsidP="00D1672B">
      <w:pPr>
        <w:spacing w:line="360" w:lineRule="auto"/>
        <w:jc w:val="both"/>
        <w:rPr>
          <w:rFonts w:ascii="Palatino Linotype" w:eastAsia="Palatino Linotype" w:hAnsi="Palatino Linotype" w:cs="Palatino Linotype"/>
        </w:rPr>
      </w:pPr>
      <w:r w:rsidRPr="0041109B">
        <w:rPr>
          <w:rFonts w:ascii="Palatino Linotype" w:eastAsia="Palatino Linotype" w:hAnsi="Palatino Linotype" w:cs="Palatino Linotype"/>
        </w:rPr>
        <w:lastRenderedPageBreak/>
        <w:t xml:space="preserve">Por lo que, derivado del análisis realizado en los párrafos que anteceden, se actualiza la causal de improcedencia prevista en la fracción III del artículo 191 en relación con la fracción IV del artículo 192, ambos de la Ley de Transparencia y Acceso a la Información Pública del Estado de México y Municipios, cuyo tenor literal es el siguiente: </w:t>
      </w:r>
    </w:p>
    <w:p w14:paraId="4A7775EF" w14:textId="77777777" w:rsidR="00D1672B" w:rsidRPr="0041109B" w:rsidRDefault="00D1672B" w:rsidP="00D1672B">
      <w:pPr>
        <w:jc w:val="both"/>
        <w:rPr>
          <w:rFonts w:ascii="Palatino Linotype" w:eastAsia="Palatino Linotype" w:hAnsi="Palatino Linotype" w:cs="Palatino Linotype"/>
        </w:rPr>
      </w:pPr>
    </w:p>
    <w:p w14:paraId="63F4200C" w14:textId="77777777" w:rsidR="00D1672B" w:rsidRPr="0041109B" w:rsidRDefault="00D1672B" w:rsidP="00D1672B">
      <w:pPr>
        <w:tabs>
          <w:tab w:val="left" w:pos="851"/>
        </w:tabs>
        <w:spacing w:line="276" w:lineRule="auto"/>
        <w:ind w:left="851" w:right="901"/>
        <w:jc w:val="both"/>
        <w:rPr>
          <w:rFonts w:ascii="Palatino Linotype" w:eastAsia="Palatino Linotype" w:hAnsi="Palatino Linotype" w:cs="Palatino Linotype"/>
          <w:sz w:val="22"/>
          <w:szCs w:val="22"/>
        </w:rPr>
      </w:pPr>
      <w:r w:rsidRPr="0041109B">
        <w:rPr>
          <w:rFonts w:ascii="Palatino Linotype" w:eastAsia="Palatino Linotype" w:hAnsi="Palatino Linotype" w:cs="Palatino Linotype"/>
          <w:i/>
          <w:sz w:val="22"/>
          <w:szCs w:val="22"/>
        </w:rPr>
        <w:t>“</w:t>
      </w:r>
      <w:r w:rsidRPr="0041109B">
        <w:rPr>
          <w:rFonts w:ascii="Palatino Linotype" w:eastAsia="Palatino Linotype" w:hAnsi="Palatino Linotype" w:cs="Palatino Linotype"/>
          <w:b/>
          <w:i/>
          <w:sz w:val="22"/>
          <w:szCs w:val="22"/>
        </w:rPr>
        <w:t>Artículo 191</w:t>
      </w:r>
      <w:r w:rsidRPr="0041109B">
        <w:rPr>
          <w:rFonts w:ascii="Palatino Linotype" w:eastAsia="Palatino Linotype" w:hAnsi="Palatino Linotype" w:cs="Palatino Linotype"/>
          <w:i/>
          <w:sz w:val="22"/>
          <w:szCs w:val="22"/>
        </w:rPr>
        <w:t xml:space="preserve">. El recurso será desechado por improcedente cuando: </w:t>
      </w:r>
    </w:p>
    <w:p w14:paraId="277E5E7A" w14:textId="77777777" w:rsidR="00D1672B" w:rsidRPr="0041109B" w:rsidRDefault="00D1672B" w:rsidP="00D1672B">
      <w:pPr>
        <w:tabs>
          <w:tab w:val="left" w:pos="851"/>
        </w:tabs>
        <w:spacing w:line="276" w:lineRule="auto"/>
        <w:ind w:left="851" w:right="901"/>
        <w:jc w:val="both"/>
        <w:rPr>
          <w:rFonts w:ascii="Palatino Linotype" w:eastAsia="Palatino Linotype" w:hAnsi="Palatino Linotype" w:cs="Palatino Linotype"/>
          <w:sz w:val="22"/>
          <w:szCs w:val="22"/>
        </w:rPr>
      </w:pPr>
      <w:r w:rsidRPr="0041109B">
        <w:rPr>
          <w:rFonts w:ascii="Palatino Linotype" w:eastAsia="Palatino Linotype" w:hAnsi="Palatino Linotype" w:cs="Palatino Linotype"/>
          <w:i/>
          <w:sz w:val="22"/>
          <w:szCs w:val="22"/>
        </w:rPr>
        <w:t>(…)</w:t>
      </w:r>
    </w:p>
    <w:p w14:paraId="35FB3A4C" w14:textId="77777777" w:rsidR="00D1672B" w:rsidRPr="0041109B" w:rsidRDefault="00D1672B" w:rsidP="00D1672B">
      <w:pPr>
        <w:tabs>
          <w:tab w:val="left" w:pos="851"/>
        </w:tabs>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b/>
          <w:i/>
          <w:sz w:val="22"/>
          <w:szCs w:val="22"/>
        </w:rPr>
        <w:t>III.</w:t>
      </w:r>
      <w:r w:rsidRPr="0041109B">
        <w:rPr>
          <w:rFonts w:ascii="Palatino Linotype" w:eastAsia="Palatino Linotype" w:hAnsi="Palatino Linotype" w:cs="Palatino Linotype"/>
          <w:i/>
          <w:sz w:val="22"/>
          <w:szCs w:val="22"/>
        </w:rPr>
        <w:t xml:space="preserve"> No actualice alguno de los supuestos previstos en la presente Ley;</w:t>
      </w:r>
    </w:p>
    <w:p w14:paraId="01F8567F" w14:textId="77777777" w:rsidR="00D1672B" w:rsidRPr="0041109B" w:rsidRDefault="00D1672B" w:rsidP="00D1672B">
      <w:pPr>
        <w:tabs>
          <w:tab w:val="left" w:pos="851"/>
        </w:tabs>
        <w:spacing w:line="276" w:lineRule="auto"/>
        <w:ind w:left="851" w:right="901"/>
        <w:jc w:val="both"/>
        <w:rPr>
          <w:rFonts w:ascii="Palatino Linotype" w:eastAsia="Palatino Linotype" w:hAnsi="Palatino Linotype" w:cs="Palatino Linotype"/>
          <w:i/>
          <w:sz w:val="22"/>
          <w:szCs w:val="22"/>
        </w:rPr>
      </w:pPr>
      <w:r w:rsidRPr="0041109B">
        <w:rPr>
          <w:rFonts w:ascii="Palatino Linotype" w:eastAsia="Palatino Linotype" w:hAnsi="Palatino Linotype" w:cs="Palatino Linotype"/>
          <w:b/>
          <w:i/>
          <w:sz w:val="22"/>
          <w:szCs w:val="22"/>
        </w:rPr>
        <w:t>(…)</w:t>
      </w:r>
    </w:p>
    <w:p w14:paraId="2F1AF44B" w14:textId="77777777" w:rsidR="00D1672B" w:rsidRPr="0041109B" w:rsidRDefault="00D1672B" w:rsidP="00D1672B">
      <w:pPr>
        <w:spacing w:line="276" w:lineRule="auto"/>
        <w:ind w:left="851" w:right="899"/>
        <w:jc w:val="both"/>
        <w:rPr>
          <w:rFonts w:ascii="Palatino Linotype" w:eastAsia="Palatino Linotype" w:hAnsi="Palatino Linotype" w:cs="Palatino Linotype"/>
          <w:i/>
          <w:sz w:val="22"/>
          <w:szCs w:val="22"/>
          <w:lang w:eastAsia="es-MX"/>
        </w:rPr>
      </w:pPr>
      <w:r w:rsidRPr="0041109B">
        <w:rPr>
          <w:rFonts w:ascii="Palatino Linotype" w:eastAsia="Palatino Linotype" w:hAnsi="Palatino Linotype" w:cs="Palatino Linotype"/>
          <w:b/>
          <w:i/>
          <w:sz w:val="22"/>
          <w:szCs w:val="22"/>
          <w:lang w:eastAsia="es-MX"/>
        </w:rPr>
        <w:t>Artículo 192</w:t>
      </w:r>
      <w:r w:rsidRPr="0041109B">
        <w:rPr>
          <w:rFonts w:ascii="Palatino Linotype" w:eastAsia="Palatino Linotype" w:hAnsi="Palatino Linotype" w:cs="Palatino Linotype"/>
          <w:i/>
          <w:sz w:val="22"/>
          <w:szCs w:val="22"/>
          <w:lang w:eastAsia="es-MX"/>
        </w:rPr>
        <w:t xml:space="preserve">. El recurso será </w:t>
      </w:r>
      <w:r w:rsidRPr="0041109B">
        <w:rPr>
          <w:rFonts w:ascii="Palatino Linotype" w:eastAsia="Palatino Linotype" w:hAnsi="Palatino Linotype" w:cs="Palatino Linotype"/>
          <w:b/>
          <w:i/>
          <w:sz w:val="22"/>
          <w:szCs w:val="22"/>
          <w:lang w:eastAsia="es-MX"/>
        </w:rPr>
        <w:t>sobreseído</w:t>
      </w:r>
      <w:r w:rsidRPr="0041109B">
        <w:rPr>
          <w:rFonts w:ascii="Palatino Linotype" w:eastAsia="Palatino Linotype" w:hAnsi="Palatino Linotype" w:cs="Palatino Linotype"/>
          <w:i/>
          <w:sz w:val="22"/>
          <w:szCs w:val="22"/>
          <w:lang w:eastAsia="es-MX"/>
        </w:rPr>
        <w:t>, en todo o en parte, cuando una vez admitido, se actualicen alguno de los siguientes supuestos:</w:t>
      </w:r>
    </w:p>
    <w:p w14:paraId="381AB6E4" w14:textId="77777777" w:rsidR="00D1672B" w:rsidRPr="0041109B" w:rsidRDefault="00D1672B" w:rsidP="00D1672B">
      <w:pPr>
        <w:spacing w:line="276" w:lineRule="auto"/>
        <w:ind w:left="851" w:right="899"/>
        <w:jc w:val="both"/>
        <w:rPr>
          <w:rFonts w:ascii="Palatino Linotype" w:eastAsia="Palatino Linotype" w:hAnsi="Palatino Linotype" w:cs="Palatino Linotype"/>
          <w:i/>
          <w:sz w:val="22"/>
          <w:szCs w:val="22"/>
          <w:lang w:eastAsia="es-MX"/>
        </w:rPr>
      </w:pPr>
      <w:r w:rsidRPr="0041109B">
        <w:rPr>
          <w:rFonts w:ascii="Palatino Linotype" w:eastAsia="Palatino Linotype" w:hAnsi="Palatino Linotype" w:cs="Palatino Linotype"/>
          <w:i/>
          <w:sz w:val="22"/>
          <w:szCs w:val="22"/>
          <w:lang w:eastAsia="es-MX"/>
        </w:rPr>
        <w:t>(…)</w:t>
      </w:r>
    </w:p>
    <w:p w14:paraId="73E72AE8" w14:textId="77777777" w:rsidR="00D1672B" w:rsidRPr="0041109B" w:rsidRDefault="00D1672B" w:rsidP="00D1672B">
      <w:pPr>
        <w:spacing w:line="276" w:lineRule="auto"/>
        <w:ind w:left="851" w:right="899"/>
        <w:jc w:val="both"/>
        <w:rPr>
          <w:rFonts w:ascii="Palatino Linotype" w:eastAsia="Palatino Linotype" w:hAnsi="Palatino Linotype" w:cs="Palatino Linotype"/>
          <w:b/>
          <w:i/>
          <w:sz w:val="22"/>
          <w:szCs w:val="22"/>
          <w:lang w:eastAsia="es-MX"/>
        </w:rPr>
      </w:pPr>
      <w:r w:rsidRPr="0041109B">
        <w:rPr>
          <w:rFonts w:ascii="Palatino Linotype" w:eastAsia="Palatino Linotype" w:hAnsi="Palatino Linotype" w:cs="Palatino Linotype"/>
          <w:b/>
          <w:i/>
          <w:sz w:val="22"/>
          <w:szCs w:val="22"/>
          <w:lang w:eastAsia="es-MX"/>
        </w:rPr>
        <w:t>IV. Admitido el recurso de revisión, aparezca alguna causal de improcedencia en los términos de la presente Ley; y</w:t>
      </w:r>
    </w:p>
    <w:p w14:paraId="0665FD92" w14:textId="77777777" w:rsidR="00D1672B" w:rsidRPr="0041109B" w:rsidRDefault="00D1672B" w:rsidP="00D1672B">
      <w:pPr>
        <w:spacing w:line="276" w:lineRule="auto"/>
        <w:ind w:left="851" w:right="899"/>
        <w:jc w:val="both"/>
        <w:rPr>
          <w:rFonts w:ascii="Palatino Linotype" w:eastAsia="Palatino Linotype" w:hAnsi="Palatino Linotype" w:cs="Palatino Linotype"/>
          <w:i/>
          <w:sz w:val="22"/>
          <w:szCs w:val="22"/>
          <w:lang w:eastAsia="es-MX"/>
        </w:rPr>
      </w:pPr>
      <w:r w:rsidRPr="0041109B">
        <w:rPr>
          <w:rFonts w:ascii="Palatino Linotype" w:eastAsia="Palatino Linotype" w:hAnsi="Palatino Linotype" w:cs="Palatino Linotype"/>
          <w:i/>
          <w:sz w:val="22"/>
          <w:szCs w:val="22"/>
          <w:lang w:eastAsia="es-MX"/>
        </w:rPr>
        <w:t>(…)”</w:t>
      </w:r>
    </w:p>
    <w:p w14:paraId="11BD841D" w14:textId="77777777" w:rsidR="00D1672B" w:rsidRPr="0041109B" w:rsidRDefault="00D1672B" w:rsidP="00D1672B">
      <w:pPr>
        <w:tabs>
          <w:tab w:val="left" w:pos="851"/>
        </w:tabs>
        <w:spacing w:line="276" w:lineRule="auto"/>
        <w:ind w:left="851" w:right="901"/>
        <w:jc w:val="right"/>
        <w:rPr>
          <w:rFonts w:ascii="Palatino Linotype" w:hAnsi="Palatino Linotype" w:cs="Arial"/>
          <w:b/>
          <w:iCs/>
          <w:sz w:val="22"/>
          <w:szCs w:val="22"/>
        </w:rPr>
      </w:pPr>
      <w:r w:rsidRPr="0041109B">
        <w:rPr>
          <w:rFonts w:ascii="Palatino Linotype" w:hAnsi="Palatino Linotype" w:cs="Arial"/>
          <w:b/>
          <w:iCs/>
          <w:sz w:val="22"/>
          <w:szCs w:val="22"/>
        </w:rPr>
        <w:t>(Énfasis añadido)</w:t>
      </w:r>
    </w:p>
    <w:p w14:paraId="2E81F73F" w14:textId="77777777" w:rsidR="00D1672B" w:rsidRPr="0041109B" w:rsidRDefault="00D1672B" w:rsidP="00D1672B">
      <w:pPr>
        <w:tabs>
          <w:tab w:val="left" w:pos="851"/>
        </w:tabs>
        <w:spacing w:line="276" w:lineRule="auto"/>
        <w:ind w:left="851" w:right="901"/>
        <w:jc w:val="right"/>
        <w:rPr>
          <w:rFonts w:ascii="Palatino Linotype" w:hAnsi="Palatino Linotype" w:cs="Arial"/>
          <w:b/>
          <w:iCs/>
          <w:sz w:val="22"/>
          <w:szCs w:val="22"/>
        </w:rPr>
      </w:pPr>
    </w:p>
    <w:p w14:paraId="4AF6F3E4" w14:textId="75E361A3" w:rsidR="00D1672B" w:rsidRPr="0041109B" w:rsidRDefault="00D1672B" w:rsidP="00D1672B">
      <w:pPr>
        <w:spacing w:line="360" w:lineRule="auto"/>
        <w:ind w:right="49"/>
        <w:jc w:val="both"/>
        <w:rPr>
          <w:rFonts w:ascii="Palatino Linotype" w:hAnsi="Palatino Linotype" w:cs="Arial"/>
        </w:rPr>
      </w:pPr>
      <w:r w:rsidRPr="0041109B">
        <w:rPr>
          <w:rFonts w:ascii="Palatino Linotype" w:hAnsi="Palatino Linotype" w:cs="Arial"/>
        </w:rPr>
        <w:t xml:space="preserve">En tal virtud, al no actualizarse ninguno de los supuestos aludidos, puesto que no se desprenden razones o motivos de inconformidad tendentes a contravenir la respuesta proporcionada por </w:t>
      </w:r>
      <w:r w:rsidRPr="0041109B">
        <w:rPr>
          <w:rFonts w:ascii="Palatino Linotype" w:hAnsi="Palatino Linotype" w:cs="Arial"/>
          <w:b/>
        </w:rPr>
        <w:t>EL</w:t>
      </w:r>
      <w:r w:rsidRPr="0041109B">
        <w:rPr>
          <w:rFonts w:ascii="Palatino Linotype" w:hAnsi="Palatino Linotype" w:cs="Arial"/>
        </w:rPr>
        <w:t xml:space="preserve"> </w:t>
      </w:r>
      <w:r w:rsidRPr="0041109B">
        <w:rPr>
          <w:rFonts w:ascii="Palatino Linotype" w:hAnsi="Palatino Linotype" w:cs="Arial"/>
          <w:b/>
        </w:rPr>
        <w:t>SUJETO OBLIGADO</w:t>
      </w:r>
      <w:r w:rsidRPr="0041109B">
        <w:rPr>
          <w:rFonts w:ascii="Palatino Linotype" w:hAnsi="Palatino Linotype" w:cs="Arial"/>
        </w:rPr>
        <w:t>, este Instituto no tiene atribuciones para pronunciarse al respecto, lo que impide analizar las cuestiones de fondo del asunto; lo anterior, se refuerza con los criterios Jurisprudenciales que se cita a continuación:</w:t>
      </w:r>
    </w:p>
    <w:p w14:paraId="7EF76105" w14:textId="77777777" w:rsidR="00D1672B" w:rsidRPr="0041109B" w:rsidRDefault="00D1672B" w:rsidP="00D1672B">
      <w:pPr>
        <w:spacing w:line="360" w:lineRule="auto"/>
        <w:ind w:right="49"/>
        <w:jc w:val="both"/>
        <w:rPr>
          <w:rFonts w:ascii="Palatino Linotype" w:hAnsi="Palatino Linotype" w:cs="Arial"/>
        </w:rPr>
      </w:pPr>
    </w:p>
    <w:p w14:paraId="7351EBEF" w14:textId="77777777" w:rsidR="00D1672B" w:rsidRPr="0041109B" w:rsidRDefault="00D1672B" w:rsidP="00D1672B">
      <w:pPr>
        <w:spacing w:line="360" w:lineRule="auto"/>
        <w:rPr>
          <w:rFonts w:ascii="Palatino Linotype" w:hAnsi="Palatino Linotype" w:cs="Arial"/>
          <w:lang w:eastAsia="es-MX"/>
        </w:rPr>
      </w:pPr>
      <w:r w:rsidRPr="0041109B">
        <w:rPr>
          <w:rFonts w:ascii="Palatino Linotype" w:hAnsi="Palatino Linotype" w:cs="Arial"/>
          <w:lang w:eastAsia="es-MX"/>
        </w:rPr>
        <w:t>El criterio jurisprudencial, emitido por el Primer Tribunal Colegiado en Materia Civil del Séptimo Circuito, encontrado en el Tomo XXIV, octubre de 2006, página 1191</w:t>
      </w:r>
      <w:bookmarkStart w:id="1" w:name="_Hlk68787734"/>
      <w:r w:rsidRPr="0041109B">
        <w:rPr>
          <w:rFonts w:ascii="Palatino Linotype" w:hAnsi="Palatino Linotype" w:cs="Arial"/>
          <w:lang w:eastAsia="es-MX"/>
        </w:rPr>
        <w:t>, en el Semanario Judicial de la Federación y su Gaceta</w:t>
      </w:r>
      <w:bookmarkEnd w:id="1"/>
      <w:r w:rsidRPr="0041109B">
        <w:rPr>
          <w:rFonts w:ascii="Palatino Linotype" w:hAnsi="Palatino Linotype" w:cs="Arial"/>
          <w:lang w:eastAsia="es-MX"/>
        </w:rPr>
        <w:t>, Novena Época, 174106, que en su tenor literal nos refiere lo siguiente:</w:t>
      </w:r>
    </w:p>
    <w:p w14:paraId="28D5180D" w14:textId="77777777" w:rsidR="00D1672B" w:rsidRPr="0041109B" w:rsidRDefault="00D1672B" w:rsidP="00D1672B">
      <w:pPr>
        <w:ind w:right="901"/>
        <w:jc w:val="both"/>
        <w:rPr>
          <w:rFonts w:ascii="Palatino Linotype" w:hAnsi="Palatino Linotype" w:cs="Arial"/>
          <w:i/>
          <w:sz w:val="22"/>
          <w:szCs w:val="22"/>
        </w:rPr>
      </w:pPr>
    </w:p>
    <w:p w14:paraId="120877AD" w14:textId="77777777" w:rsidR="00D1672B" w:rsidRPr="0041109B" w:rsidRDefault="00D1672B" w:rsidP="00D1672B">
      <w:pPr>
        <w:spacing w:line="276" w:lineRule="auto"/>
        <w:ind w:left="851" w:right="901"/>
        <w:jc w:val="both"/>
        <w:rPr>
          <w:rFonts w:ascii="Palatino Linotype" w:hAnsi="Palatino Linotype" w:cs="Arial"/>
          <w:i/>
          <w:sz w:val="22"/>
          <w:szCs w:val="22"/>
        </w:rPr>
      </w:pPr>
      <w:r w:rsidRPr="0041109B">
        <w:rPr>
          <w:rFonts w:ascii="Palatino Linotype" w:hAnsi="Palatino Linotype" w:cs="Arial"/>
          <w:b/>
          <w:bCs/>
          <w:i/>
          <w:sz w:val="22"/>
          <w:szCs w:val="22"/>
        </w:rPr>
        <w:t xml:space="preserve">DEMANDA DE AMPARO. SU DESECHAMIENTO IMPIDE ESTUDIAR LAS CUESTIONES DE FONDO. </w:t>
      </w:r>
      <w:r w:rsidRPr="0041109B">
        <w:rPr>
          <w:rFonts w:ascii="Palatino Linotype" w:hAnsi="Palatino Linotype" w:cs="Arial"/>
          <w:i/>
          <w:sz w:val="22"/>
          <w:szCs w:val="22"/>
        </w:rPr>
        <w:t xml:space="preserve"> El artículo 73 de la Ley de Amparo establece de manera enunciativa, no limitativa, las causas de improcedencia del juicio de garantías; por tanto, si la demanda relativa se desecha por actualizarse cualquiera de las hipótesis previstas por el precepto invocado, no causa agravio la falta de estudio de los argumentos tendientes a demostrar la violación de garantías individuales por el acto reclamado de las autoridades responsables, en razón de que el desechamiento de la demanda impide el análisis ulterior de los problemas de fondo.</w:t>
      </w:r>
    </w:p>
    <w:p w14:paraId="69E3F03A" w14:textId="77777777" w:rsidR="00D1672B" w:rsidRPr="0041109B" w:rsidRDefault="00D1672B" w:rsidP="00D1672B">
      <w:pPr>
        <w:autoSpaceDE w:val="0"/>
        <w:autoSpaceDN w:val="0"/>
        <w:adjustRightInd w:val="0"/>
        <w:spacing w:line="360" w:lineRule="auto"/>
        <w:jc w:val="both"/>
        <w:rPr>
          <w:rFonts w:ascii="Palatino Linotype" w:eastAsiaTheme="minorHAnsi" w:hAnsi="Palatino Linotype" w:cs="Arial"/>
          <w:color w:val="000000"/>
          <w:szCs w:val="20"/>
          <w:lang w:eastAsia="en-US"/>
        </w:rPr>
      </w:pPr>
    </w:p>
    <w:p w14:paraId="6883CCBD" w14:textId="2719BDB2" w:rsidR="00D1672B" w:rsidRPr="0041109B" w:rsidRDefault="00D1672B" w:rsidP="00D1672B">
      <w:pPr>
        <w:spacing w:line="360" w:lineRule="auto"/>
        <w:ind w:right="49"/>
        <w:jc w:val="both"/>
        <w:rPr>
          <w:rFonts w:ascii="Palatino Linotype" w:hAnsi="Palatino Linotype" w:cs="Arial"/>
        </w:rPr>
      </w:pPr>
      <w:r w:rsidRPr="0041109B">
        <w:rPr>
          <w:rFonts w:ascii="Palatino Linotype" w:hAnsi="Palatino Linotype" w:cs="Arial"/>
        </w:rPr>
        <w:t xml:space="preserve">Es así que, los argumentos expuestos permiten a este Órgano Garante determinar que la inconformidad planteada por </w:t>
      </w:r>
      <w:r w:rsidR="008F6B16" w:rsidRPr="0041109B">
        <w:rPr>
          <w:rFonts w:ascii="Palatino Linotype" w:hAnsi="Palatino Linotype" w:cs="Arial"/>
          <w:b/>
        </w:rPr>
        <w:t>EL</w:t>
      </w:r>
      <w:r w:rsidRPr="0041109B">
        <w:rPr>
          <w:rFonts w:ascii="Palatino Linotype" w:hAnsi="Palatino Linotype" w:cs="Arial"/>
          <w:b/>
        </w:rPr>
        <w:t xml:space="preserve"> RECURRENTE</w:t>
      </w:r>
      <w:r w:rsidRPr="0041109B">
        <w:rPr>
          <w:rFonts w:ascii="Palatino Linotype" w:hAnsi="Palatino Linotype" w:cs="Arial"/>
        </w:rPr>
        <w:t xml:space="preserve"> no es materia de análisis</w:t>
      </w:r>
      <w:r w:rsidR="00924336" w:rsidRPr="0041109B">
        <w:rPr>
          <w:rFonts w:ascii="Palatino Linotype" w:hAnsi="Palatino Linotype" w:cs="Arial"/>
        </w:rPr>
        <w:t>, pues como podemos observar, n</w:t>
      </w:r>
      <w:r w:rsidRPr="0041109B">
        <w:rPr>
          <w:rFonts w:ascii="Palatino Linotype" w:hAnsi="Palatino Linotype" w:cs="Arial"/>
        </w:rPr>
        <w:t>o guarda relación con la solicitud de información</w:t>
      </w:r>
      <w:r w:rsidR="00924336" w:rsidRPr="0041109B">
        <w:rPr>
          <w:rFonts w:ascii="Palatino Linotype" w:hAnsi="Palatino Linotype" w:cs="Arial"/>
        </w:rPr>
        <w:t xml:space="preserve">, pues no se inconforma de la información </w:t>
      </w:r>
      <w:r w:rsidR="008F6B16" w:rsidRPr="0041109B">
        <w:rPr>
          <w:rFonts w:ascii="Palatino Linotype" w:hAnsi="Palatino Linotype" w:cs="Arial"/>
        </w:rPr>
        <w:t xml:space="preserve">proporcionada por </w:t>
      </w:r>
      <w:r w:rsidR="008F6B16" w:rsidRPr="0041109B">
        <w:rPr>
          <w:rFonts w:ascii="Palatino Linotype" w:hAnsi="Palatino Linotype" w:cs="Arial"/>
          <w:b/>
        </w:rPr>
        <w:t>EL SUJETO OBLIGADO</w:t>
      </w:r>
      <w:r w:rsidRPr="0041109B">
        <w:rPr>
          <w:rFonts w:ascii="Palatino Linotype" w:hAnsi="Palatino Linotype" w:cs="Arial"/>
        </w:rPr>
        <w:t>, motivo por el cual</w:t>
      </w:r>
      <w:r w:rsidR="00924336" w:rsidRPr="0041109B">
        <w:rPr>
          <w:rFonts w:ascii="Palatino Linotype" w:hAnsi="Palatino Linotype" w:cs="Arial"/>
        </w:rPr>
        <w:t xml:space="preserve"> este Órgano Garante, determina </w:t>
      </w:r>
      <w:r w:rsidRPr="0041109B">
        <w:rPr>
          <w:rFonts w:ascii="Palatino Linotype" w:hAnsi="Palatino Linotype" w:cs="Arial"/>
        </w:rPr>
        <w:t xml:space="preserve">procedente </w:t>
      </w:r>
      <w:r w:rsidR="008F6B16" w:rsidRPr="0041109B">
        <w:rPr>
          <w:rFonts w:ascii="Palatino Linotype" w:hAnsi="Palatino Linotype" w:cs="Arial"/>
          <w:b/>
        </w:rPr>
        <w:t>SOBRESEER</w:t>
      </w:r>
      <w:r w:rsidR="008F6B16" w:rsidRPr="0041109B">
        <w:rPr>
          <w:rFonts w:ascii="Palatino Linotype" w:hAnsi="Palatino Linotype" w:cs="Arial"/>
        </w:rPr>
        <w:t xml:space="preserve"> el R</w:t>
      </w:r>
      <w:r w:rsidRPr="0041109B">
        <w:rPr>
          <w:rFonts w:ascii="Palatino Linotype" w:hAnsi="Palatino Linotype" w:cs="Arial"/>
        </w:rPr>
        <w:t xml:space="preserve">ecurso de </w:t>
      </w:r>
      <w:r w:rsidR="008F6B16" w:rsidRPr="0041109B">
        <w:rPr>
          <w:rFonts w:ascii="Palatino Linotype" w:hAnsi="Palatino Linotype" w:cs="Arial"/>
        </w:rPr>
        <w:t>R</w:t>
      </w:r>
      <w:r w:rsidRPr="0041109B">
        <w:rPr>
          <w:rFonts w:ascii="Palatino Linotype" w:hAnsi="Palatino Linotype" w:cs="Arial"/>
        </w:rPr>
        <w:t xml:space="preserve">evisión número </w:t>
      </w:r>
      <w:r w:rsidR="008F6B16" w:rsidRPr="0041109B">
        <w:rPr>
          <w:rFonts w:ascii="Palatino Linotype" w:hAnsi="Palatino Linotype" w:cs="Arial"/>
          <w:b/>
        </w:rPr>
        <w:t>07872</w:t>
      </w:r>
      <w:r w:rsidRPr="0041109B">
        <w:rPr>
          <w:rFonts w:ascii="Palatino Linotype" w:hAnsi="Palatino Linotype" w:cs="Arial"/>
          <w:b/>
        </w:rPr>
        <w:t>/INFOEM/IP/RR/2022</w:t>
      </w:r>
      <w:r w:rsidRPr="0041109B">
        <w:rPr>
          <w:rFonts w:ascii="Palatino Linotype" w:hAnsi="Palatino Linotype" w:cs="Arial"/>
        </w:rPr>
        <w:t xml:space="preserve"> por improcedente, toda vez que se actualiza la fracción IV</w:t>
      </w:r>
      <w:r w:rsidRPr="0041109B">
        <w:rPr>
          <w:rStyle w:val="Refdenotaalpie"/>
          <w:rFonts w:ascii="Palatino Linotype" w:hAnsi="Palatino Linotype" w:cs="Arial"/>
        </w:rPr>
        <w:footnoteReference w:id="1"/>
      </w:r>
      <w:r w:rsidRPr="0041109B">
        <w:rPr>
          <w:rFonts w:ascii="Palatino Linotype" w:hAnsi="Palatino Linotype" w:cs="Arial"/>
        </w:rPr>
        <w:t xml:space="preserve"> del ordinal 192 de la Ley de Transparencia y Acceso a la Información Pública del Estado de México y Municipios, en correlación con el diverso 191</w:t>
      </w:r>
      <w:r w:rsidR="008F6B16" w:rsidRPr="0041109B">
        <w:rPr>
          <w:rFonts w:ascii="Palatino Linotype" w:hAnsi="Palatino Linotype" w:cs="Arial"/>
        </w:rPr>
        <w:t>, fracción III</w:t>
      </w:r>
      <w:r w:rsidRPr="0041109B">
        <w:rPr>
          <w:rFonts w:ascii="Palatino Linotype" w:hAnsi="Palatino Linotype" w:cs="Arial"/>
        </w:rPr>
        <w:t xml:space="preserve"> del mismo ordenamiento.</w:t>
      </w:r>
    </w:p>
    <w:p w14:paraId="7394A56C" w14:textId="77777777" w:rsidR="00C26E25" w:rsidRPr="0041109B" w:rsidRDefault="00C26E25" w:rsidP="00C26E25">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E7C6FB4" w14:textId="03A221C9" w:rsidR="00EF75D2" w:rsidRPr="0041109B" w:rsidRDefault="00EF75D2" w:rsidP="00EF75D2">
      <w:pPr>
        <w:widowControl w:val="0"/>
        <w:autoSpaceDE w:val="0"/>
        <w:autoSpaceDN w:val="0"/>
        <w:adjustRightInd w:val="0"/>
        <w:spacing w:line="360" w:lineRule="auto"/>
        <w:jc w:val="both"/>
        <w:rPr>
          <w:rFonts w:ascii="Palatino Linotype" w:eastAsia="Calibri" w:hAnsi="Palatino Linotype" w:cs="Arial"/>
          <w:color w:val="000000" w:themeColor="text1"/>
        </w:rPr>
      </w:pPr>
      <w:r w:rsidRPr="0041109B">
        <w:rPr>
          <w:rFonts w:ascii="Palatino Linotype" w:eastAsia="Calibri" w:hAnsi="Palatino Linotype" w:cs="Arial"/>
          <w:color w:val="000000" w:themeColor="text1"/>
        </w:rPr>
        <w:t xml:space="preserve">Así, con </w:t>
      </w:r>
      <w:r w:rsidRPr="0041109B">
        <w:rPr>
          <w:rFonts w:ascii="Palatino Linotype" w:hAnsi="Palatino Linotype" w:cs="Arial"/>
          <w:color w:val="000000" w:themeColor="text1"/>
        </w:rPr>
        <w:t>fundamento</w:t>
      </w:r>
      <w:r w:rsidRPr="0041109B">
        <w:rPr>
          <w:rFonts w:ascii="Palatino Linotype" w:eastAsia="Calibri" w:hAnsi="Palatino Linotype" w:cs="Arial"/>
          <w:color w:val="000000" w:themeColor="text1"/>
        </w:rPr>
        <w:t xml:space="preserve"> en lo </w:t>
      </w:r>
      <w:r w:rsidR="00096217" w:rsidRPr="0041109B">
        <w:rPr>
          <w:rFonts w:ascii="Palatino Linotype" w:eastAsia="Calibri" w:hAnsi="Palatino Linotype" w:cs="Arial"/>
          <w:color w:val="000000" w:themeColor="text1"/>
        </w:rPr>
        <w:t>establecido</w:t>
      </w:r>
      <w:r w:rsidRPr="0041109B">
        <w:rPr>
          <w:rFonts w:ascii="Palatino Linotype" w:eastAsia="Calibri" w:hAnsi="Palatino Linotype" w:cs="Arial"/>
          <w:color w:val="000000" w:themeColor="text1"/>
        </w:rPr>
        <w:t xml:space="preserve"> en los artículos 5, </w:t>
      </w:r>
      <w:r w:rsidR="00924336" w:rsidRPr="0041109B">
        <w:rPr>
          <w:rFonts w:ascii="Palatino Linotype" w:eastAsia="Calibri" w:hAnsi="Palatino Linotype" w:cs="Arial"/>
          <w:color w:val="000000" w:themeColor="text1"/>
          <w:lang w:val="es-ES_tradnl"/>
        </w:rPr>
        <w:t>párrafos trigésimos, trigésimos primero y trigésimos segundos</w:t>
      </w:r>
      <w:r w:rsidRPr="0041109B">
        <w:rPr>
          <w:rFonts w:ascii="Palatino Linotype" w:hAnsi="Palatino Linotype" w:cs="Arial"/>
          <w:color w:val="000000" w:themeColor="text1"/>
        </w:rPr>
        <w:t>,</w:t>
      </w:r>
      <w:r w:rsidRPr="0041109B">
        <w:rPr>
          <w:rFonts w:ascii="Palatino Linotype" w:hAnsi="Palatino Linotype"/>
          <w:color w:val="000000" w:themeColor="text1"/>
        </w:rPr>
        <w:t xml:space="preserve"> fracciones IV y V,</w:t>
      </w:r>
      <w:r w:rsidRPr="0041109B">
        <w:rPr>
          <w:rFonts w:ascii="Palatino Linotype" w:eastAsia="Calibri" w:hAnsi="Palatino Linotype" w:cs="Arial"/>
          <w:color w:val="000000" w:themeColor="text1"/>
        </w:rPr>
        <w:t xml:space="preserve"> de la Constitución Política del Estado Libre y Soberano de </w:t>
      </w:r>
      <w:r w:rsidRPr="0041109B">
        <w:rPr>
          <w:rFonts w:ascii="Palatino Linotype" w:hAnsi="Palatino Linotype" w:cs="Arial"/>
          <w:color w:val="000000" w:themeColor="text1"/>
          <w:lang w:val="es-ES_tradnl"/>
        </w:rPr>
        <w:t>México</w:t>
      </w:r>
      <w:r w:rsidRPr="0041109B">
        <w:rPr>
          <w:rFonts w:ascii="Palatino Linotype" w:eastAsia="Calibri" w:hAnsi="Palatino Linotype" w:cs="Arial"/>
          <w:color w:val="000000" w:themeColor="text1"/>
        </w:rPr>
        <w:t xml:space="preserve">, y los artículos </w:t>
      </w:r>
      <w:r w:rsidRPr="0041109B">
        <w:rPr>
          <w:rFonts w:ascii="Palatino Linotype" w:hAnsi="Palatino Linotype"/>
          <w:color w:val="000000" w:themeColor="text1"/>
        </w:rPr>
        <w:t xml:space="preserve">2, </w:t>
      </w:r>
      <w:r w:rsidRPr="0041109B">
        <w:rPr>
          <w:rFonts w:ascii="Palatino Linotype" w:hAnsi="Palatino Linotype" w:cs="Arial"/>
          <w:color w:val="000000" w:themeColor="text1"/>
        </w:rPr>
        <w:t>fracción</w:t>
      </w:r>
      <w:r w:rsidRPr="0041109B">
        <w:rPr>
          <w:rFonts w:ascii="Palatino Linotype" w:hAnsi="Palatino Linotype"/>
          <w:color w:val="000000" w:themeColor="text1"/>
        </w:rPr>
        <w:t xml:space="preserve"> II, 9, </w:t>
      </w:r>
      <w:r w:rsidRPr="0041109B">
        <w:rPr>
          <w:rFonts w:ascii="Palatino Linotype" w:hAnsi="Palatino Linotype" w:cs="Arial"/>
          <w:color w:val="000000" w:themeColor="text1"/>
          <w:lang w:val="es-ES_tradnl"/>
        </w:rPr>
        <w:t>29</w:t>
      </w:r>
      <w:r w:rsidRPr="0041109B">
        <w:rPr>
          <w:rFonts w:ascii="Palatino Linotype" w:hAnsi="Palatino Linotype"/>
          <w:color w:val="000000" w:themeColor="text1"/>
        </w:rPr>
        <w:t>, 36, fracciones I y II, 176, 178, 179, 181, 185, fracción I, 186 y 188,</w:t>
      </w:r>
      <w:r w:rsidRPr="0041109B">
        <w:rPr>
          <w:rFonts w:ascii="Palatino Linotype" w:eastAsia="Calibri" w:hAnsi="Palatino Linotype" w:cs="Arial"/>
          <w:color w:val="000000" w:themeColor="text1"/>
        </w:rPr>
        <w:t xml:space="preserve"> de la Ley de Transparencia y Acceso a la Información Pública del Estado de México y </w:t>
      </w:r>
      <w:r w:rsidRPr="0041109B">
        <w:rPr>
          <w:rFonts w:ascii="Palatino Linotype" w:hAnsi="Palatino Linotype" w:cs="Arial"/>
          <w:color w:val="000000" w:themeColor="text1"/>
        </w:rPr>
        <w:t>Municipios</w:t>
      </w:r>
      <w:r w:rsidRPr="0041109B">
        <w:rPr>
          <w:rFonts w:ascii="Palatino Linotype" w:eastAsia="Calibri" w:hAnsi="Palatino Linotype" w:cs="Arial"/>
          <w:color w:val="000000" w:themeColor="text1"/>
        </w:rPr>
        <w:t xml:space="preserve">, </w:t>
      </w:r>
      <w:r w:rsidRPr="0041109B">
        <w:rPr>
          <w:rFonts w:ascii="Palatino Linotype" w:hAnsi="Palatino Linotype"/>
          <w:color w:val="000000" w:themeColor="text1"/>
        </w:rPr>
        <w:t>este</w:t>
      </w:r>
      <w:r w:rsidRPr="0041109B">
        <w:rPr>
          <w:rFonts w:ascii="Palatino Linotype" w:eastAsia="Calibri" w:hAnsi="Palatino Linotype" w:cs="Arial"/>
          <w:color w:val="000000" w:themeColor="text1"/>
        </w:rPr>
        <w:t xml:space="preserve"> Pleno:</w:t>
      </w:r>
    </w:p>
    <w:p w14:paraId="11583302" w14:textId="77777777" w:rsidR="00104977" w:rsidRPr="0041109B" w:rsidRDefault="00104977" w:rsidP="0066637D">
      <w:pPr>
        <w:jc w:val="both"/>
        <w:rPr>
          <w:rFonts w:ascii="Palatino Linotype" w:eastAsia="Calibri" w:hAnsi="Palatino Linotype" w:cs="Arial"/>
          <w:color w:val="000000" w:themeColor="text1"/>
        </w:rPr>
      </w:pPr>
    </w:p>
    <w:p w14:paraId="7FD08FB9" w14:textId="77777777" w:rsidR="000171D8" w:rsidRPr="0041109B" w:rsidRDefault="000171D8" w:rsidP="0066637D">
      <w:pPr>
        <w:jc w:val="center"/>
        <w:rPr>
          <w:rFonts w:ascii="Palatino Linotype" w:hAnsi="Palatino Linotype"/>
          <w:b/>
          <w:color w:val="000000" w:themeColor="text1"/>
          <w:spacing w:val="60"/>
          <w:sz w:val="28"/>
          <w:szCs w:val="26"/>
        </w:rPr>
      </w:pPr>
      <w:r w:rsidRPr="0041109B">
        <w:rPr>
          <w:rFonts w:ascii="Palatino Linotype" w:hAnsi="Palatino Linotype"/>
          <w:b/>
          <w:color w:val="000000" w:themeColor="text1"/>
          <w:spacing w:val="60"/>
          <w:sz w:val="28"/>
          <w:szCs w:val="26"/>
        </w:rPr>
        <w:t>RESUELVE</w:t>
      </w:r>
    </w:p>
    <w:p w14:paraId="7FA99416" w14:textId="77777777" w:rsidR="00104977" w:rsidRPr="0041109B" w:rsidRDefault="00104977" w:rsidP="0066637D">
      <w:pPr>
        <w:jc w:val="center"/>
        <w:rPr>
          <w:rFonts w:ascii="Palatino Linotype" w:hAnsi="Palatino Linotype"/>
          <w:b/>
          <w:color w:val="000000" w:themeColor="text1"/>
          <w:spacing w:val="60"/>
          <w:sz w:val="28"/>
          <w:szCs w:val="28"/>
        </w:rPr>
      </w:pPr>
    </w:p>
    <w:p w14:paraId="1E49E37B" w14:textId="520B487D" w:rsidR="00A84DDE" w:rsidRPr="0041109B" w:rsidRDefault="00C26E25" w:rsidP="00A84DDE">
      <w:pPr>
        <w:spacing w:before="240" w:after="240" w:line="360" w:lineRule="auto"/>
        <w:contextualSpacing/>
        <w:jc w:val="both"/>
        <w:rPr>
          <w:rFonts w:ascii="Palatino Linotype" w:hAnsi="Palatino Linotype" w:cs="Arial"/>
          <w:color w:val="000000" w:themeColor="text1"/>
        </w:rPr>
      </w:pPr>
      <w:r w:rsidRPr="0041109B">
        <w:rPr>
          <w:rFonts w:ascii="Palatino Linotype" w:hAnsi="Palatino Linotype" w:cs="Arial"/>
          <w:b/>
          <w:color w:val="000000" w:themeColor="text1"/>
          <w:sz w:val="28"/>
          <w:szCs w:val="26"/>
          <w:lang w:val="es-ES"/>
        </w:rPr>
        <w:t>PRIMERO</w:t>
      </w:r>
      <w:r w:rsidRPr="0041109B">
        <w:rPr>
          <w:rFonts w:ascii="Palatino Linotype" w:hAnsi="Palatino Linotype" w:cs="Arial"/>
          <w:color w:val="000000" w:themeColor="text1"/>
          <w:sz w:val="28"/>
          <w:szCs w:val="28"/>
          <w:lang w:val="es-ES"/>
        </w:rPr>
        <w:t>.</w:t>
      </w:r>
      <w:r w:rsidRPr="0041109B">
        <w:rPr>
          <w:rFonts w:ascii="Palatino Linotype" w:hAnsi="Palatino Linotype" w:cs="Arial"/>
          <w:color w:val="000000" w:themeColor="text1"/>
          <w:lang w:val="es-ES"/>
        </w:rPr>
        <w:t xml:space="preserve"> </w:t>
      </w:r>
      <w:r w:rsidR="00A84DDE" w:rsidRPr="0041109B">
        <w:rPr>
          <w:rFonts w:ascii="Palatino Linotype" w:hAnsi="Palatino Linotype" w:cs="Arial"/>
          <w:color w:val="000000" w:themeColor="text1"/>
        </w:rPr>
        <w:t xml:space="preserve">Se </w:t>
      </w:r>
      <w:r w:rsidR="00A84DDE" w:rsidRPr="0041109B">
        <w:rPr>
          <w:rFonts w:ascii="Palatino Linotype" w:hAnsi="Palatino Linotype" w:cs="Arial"/>
          <w:b/>
          <w:color w:val="000000" w:themeColor="text1"/>
        </w:rPr>
        <w:t>SOBRESEE</w:t>
      </w:r>
      <w:r w:rsidR="00A84DDE" w:rsidRPr="0041109B">
        <w:rPr>
          <w:rFonts w:ascii="Palatino Linotype" w:hAnsi="Palatino Linotype" w:cs="Arial"/>
          <w:color w:val="000000" w:themeColor="text1"/>
        </w:rPr>
        <w:t xml:space="preserve"> el Recurso de Revisión </w:t>
      </w:r>
      <w:r w:rsidR="00A84DDE" w:rsidRPr="0041109B">
        <w:rPr>
          <w:rFonts w:ascii="Palatino Linotype" w:hAnsi="Palatino Linotype" w:cs="Arial"/>
          <w:b/>
          <w:color w:val="000000" w:themeColor="text1"/>
        </w:rPr>
        <w:t>07872/INFOEM/IP/RR/2022</w:t>
      </w:r>
      <w:r w:rsidR="00A84DDE" w:rsidRPr="0041109B">
        <w:rPr>
          <w:rFonts w:ascii="Palatino Linotype" w:hAnsi="Palatino Linotype" w:cs="Arial"/>
          <w:color w:val="000000" w:themeColor="text1"/>
        </w:rPr>
        <w:t xml:space="preserve">, en términos de lo establecido en el artículo 192, fracción IV de la Ley de Transparencia y Acceso a la Información Pública del Estado de México y Municipios, porque una vez admitido apareció una causal de improcedencia en términos del </w:t>
      </w:r>
      <w:r w:rsidR="00A84DDE" w:rsidRPr="0041109B">
        <w:rPr>
          <w:rFonts w:ascii="Palatino Linotype" w:hAnsi="Palatino Linotype" w:cs="Arial"/>
          <w:b/>
          <w:color w:val="000000" w:themeColor="text1"/>
        </w:rPr>
        <w:t>Considerando Quinto</w:t>
      </w:r>
      <w:r w:rsidR="00A84DDE" w:rsidRPr="0041109B">
        <w:rPr>
          <w:rFonts w:ascii="Palatino Linotype" w:hAnsi="Palatino Linotype" w:cs="Arial"/>
          <w:color w:val="000000" w:themeColor="text1"/>
        </w:rPr>
        <w:t xml:space="preserve"> de la presente Resolución. </w:t>
      </w:r>
    </w:p>
    <w:p w14:paraId="50A57142" w14:textId="18A5736D" w:rsidR="005170E3" w:rsidRPr="0041109B" w:rsidRDefault="005170E3" w:rsidP="005170E3">
      <w:pPr>
        <w:spacing w:before="240" w:after="240" w:line="360" w:lineRule="auto"/>
        <w:contextualSpacing/>
        <w:jc w:val="both"/>
        <w:rPr>
          <w:rFonts w:ascii="Palatino Linotype" w:eastAsia="Calibri" w:hAnsi="Palatino Linotype" w:cs="Arial"/>
          <w:color w:val="76923C" w:themeColor="accent3" w:themeShade="BF"/>
        </w:rPr>
      </w:pPr>
    </w:p>
    <w:p w14:paraId="1CA6ACE0" w14:textId="2B3DA237" w:rsidR="00D15E05" w:rsidRPr="0041109B" w:rsidRDefault="00D15E05" w:rsidP="00D15E05">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41109B">
        <w:rPr>
          <w:rFonts w:ascii="Palatino Linotype" w:hAnsi="Palatino Linotype" w:cs="Arial"/>
          <w:b/>
          <w:color w:val="000000" w:themeColor="text1"/>
          <w:sz w:val="28"/>
        </w:rPr>
        <w:t>SEGUNDO</w:t>
      </w:r>
      <w:r w:rsidRPr="0041109B">
        <w:rPr>
          <w:rFonts w:ascii="Palatino Linotype" w:hAnsi="Palatino Linotype" w:cs="Arial"/>
          <w:b/>
          <w:color w:val="222222"/>
          <w:shd w:val="clear" w:color="auto" w:fill="FFFFFF"/>
        </w:rPr>
        <w:t xml:space="preserve">. Notifíquese </w:t>
      </w:r>
      <w:r w:rsidRPr="0041109B">
        <w:rPr>
          <w:rFonts w:ascii="Palatino Linotype" w:hAnsi="Palatino Linotype" w:cs="Arial"/>
          <w:color w:val="222222"/>
          <w:shd w:val="clear" w:color="auto" w:fill="FFFFFF"/>
        </w:rPr>
        <w:t xml:space="preserve">al </w:t>
      </w:r>
      <w:r w:rsidRPr="0041109B">
        <w:rPr>
          <w:rFonts w:ascii="Palatino Linotype" w:hAnsi="Palatino Linotype"/>
          <w:lang w:eastAsia="es-ES_tradnl"/>
        </w:rPr>
        <w:t>Titular</w:t>
      </w:r>
      <w:r w:rsidRPr="0041109B">
        <w:rPr>
          <w:rFonts w:ascii="Palatino Linotype" w:hAnsi="Palatino Linotype" w:cs="Arial"/>
          <w:color w:val="222222"/>
        </w:rPr>
        <w:t xml:space="preserve"> de la Unidad</w:t>
      </w:r>
      <w:r w:rsidRPr="0041109B">
        <w:rPr>
          <w:rFonts w:ascii="Palatino Linotype" w:hAnsi="Palatino Linotype" w:cs="Arial"/>
          <w:color w:val="222222"/>
          <w:shd w:val="clear" w:color="auto" w:fill="FFFFFF"/>
        </w:rPr>
        <w:t xml:space="preserve"> de Transparencia del </w:t>
      </w:r>
      <w:r w:rsidRPr="0041109B">
        <w:rPr>
          <w:rFonts w:ascii="Palatino Linotype" w:hAnsi="Palatino Linotype" w:cs="Arial"/>
          <w:b/>
          <w:color w:val="222222"/>
          <w:shd w:val="clear" w:color="auto" w:fill="FFFFFF"/>
        </w:rPr>
        <w:t>SUJETO OBLIGADO</w:t>
      </w:r>
      <w:r w:rsidRPr="0041109B">
        <w:rPr>
          <w:rFonts w:ascii="Palatino Linotype" w:hAnsi="Palatino Linotype" w:cs="Arial"/>
          <w:color w:val="222222"/>
          <w:shd w:val="clear" w:color="auto" w:fill="FFFFFF"/>
        </w:rPr>
        <w:t xml:space="preserve"> para su </w:t>
      </w:r>
      <w:r w:rsidRPr="0041109B">
        <w:rPr>
          <w:rFonts w:ascii="Palatino Linotype" w:hAnsi="Palatino Linotype" w:cs="Arial"/>
          <w:color w:val="222222"/>
        </w:rPr>
        <w:t>conocimiento.</w:t>
      </w:r>
      <w:r w:rsidRPr="0041109B">
        <w:rPr>
          <w:rFonts w:ascii="Palatino Linotype" w:hAnsi="Palatino Linotype" w:cs="Arial"/>
          <w:color w:val="222222"/>
          <w:shd w:val="clear" w:color="auto" w:fill="FFFFFF"/>
        </w:rPr>
        <w:t xml:space="preserve"> </w:t>
      </w:r>
    </w:p>
    <w:p w14:paraId="4142DDB3" w14:textId="77777777" w:rsidR="00D15E05" w:rsidRPr="0041109B" w:rsidRDefault="00D15E05" w:rsidP="00D15E05">
      <w:pPr>
        <w:widowControl w:val="0"/>
        <w:tabs>
          <w:tab w:val="left" w:pos="1701"/>
        </w:tabs>
        <w:autoSpaceDE w:val="0"/>
        <w:autoSpaceDN w:val="0"/>
        <w:adjustRightInd w:val="0"/>
        <w:spacing w:line="360" w:lineRule="auto"/>
        <w:jc w:val="both"/>
        <w:rPr>
          <w:rFonts w:ascii="Palatino Linotype" w:hAnsi="Palatino Linotype" w:cs="Arial"/>
          <w:sz w:val="18"/>
        </w:rPr>
      </w:pPr>
    </w:p>
    <w:p w14:paraId="3D3FEB14" w14:textId="77777777" w:rsidR="00D15E05" w:rsidRPr="0041109B"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41109B">
        <w:rPr>
          <w:rFonts w:ascii="Palatino Linotype" w:hAnsi="Palatino Linotype" w:cs="Arial"/>
          <w:b/>
          <w:color w:val="000000" w:themeColor="text1"/>
          <w:sz w:val="28"/>
        </w:rPr>
        <w:t>TERCERO</w:t>
      </w:r>
      <w:r w:rsidRPr="0041109B">
        <w:rPr>
          <w:rFonts w:ascii="Palatino Linotype" w:eastAsiaTheme="minorEastAsia" w:hAnsi="Palatino Linotype"/>
          <w:color w:val="222222"/>
          <w:lang w:eastAsia="es-ES_tradnl"/>
        </w:rPr>
        <w:t xml:space="preserve">. </w:t>
      </w:r>
      <w:r w:rsidRPr="0041109B">
        <w:rPr>
          <w:rFonts w:ascii="Palatino Linotype" w:eastAsiaTheme="minorEastAsia" w:hAnsi="Palatino Linotype"/>
          <w:b/>
          <w:color w:val="222222"/>
          <w:lang w:eastAsia="es-ES_tradnl"/>
        </w:rPr>
        <w:t>Notifíquese</w:t>
      </w:r>
      <w:r w:rsidRPr="0041109B">
        <w:rPr>
          <w:rFonts w:ascii="Palatino Linotype" w:eastAsiaTheme="minorEastAsia" w:hAnsi="Palatino Linotype"/>
          <w:color w:val="222222"/>
          <w:lang w:eastAsia="es-ES_tradnl"/>
        </w:rPr>
        <w:t xml:space="preserve"> al </w:t>
      </w:r>
      <w:r w:rsidRPr="0041109B">
        <w:rPr>
          <w:rFonts w:ascii="Palatino Linotype" w:hAnsi="Palatino Linotype"/>
          <w:b/>
        </w:rPr>
        <w:t>RECURRENTE</w:t>
      </w:r>
      <w:r w:rsidRPr="0041109B">
        <w:rPr>
          <w:rFonts w:ascii="Palatino Linotype" w:eastAsiaTheme="minorEastAsia" w:hAnsi="Palatino Linotype"/>
          <w:color w:val="222222"/>
          <w:lang w:eastAsia="es-ES_tradnl"/>
        </w:rPr>
        <w:t xml:space="preserve"> la </w:t>
      </w:r>
      <w:r w:rsidRPr="0041109B">
        <w:rPr>
          <w:rFonts w:ascii="Palatino Linotype" w:hAnsi="Palatino Linotype"/>
          <w:lang w:eastAsia="es-ES_tradnl"/>
        </w:rPr>
        <w:t>presente</w:t>
      </w:r>
      <w:r w:rsidRPr="0041109B">
        <w:rPr>
          <w:rFonts w:ascii="Palatino Linotype" w:eastAsiaTheme="minorEastAsia" w:hAnsi="Palatino Linotype"/>
          <w:color w:val="222222"/>
          <w:lang w:eastAsia="es-ES_tradnl"/>
        </w:rPr>
        <w:t xml:space="preserve"> resolución vía Sistema de Acceso a la Información Mexiquense </w:t>
      </w:r>
      <w:r w:rsidRPr="0041109B">
        <w:rPr>
          <w:rFonts w:ascii="Palatino Linotype" w:eastAsiaTheme="minorEastAsia" w:hAnsi="Palatino Linotype"/>
          <w:b/>
          <w:color w:val="222222"/>
          <w:lang w:eastAsia="es-ES_tradnl"/>
        </w:rPr>
        <w:t>SAIMEX.</w:t>
      </w:r>
    </w:p>
    <w:p w14:paraId="582A29F1" w14:textId="77777777" w:rsidR="00D15E05" w:rsidRPr="0041109B"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8"/>
          <w:lang w:eastAsia="es-ES_tradnl"/>
        </w:rPr>
      </w:pPr>
    </w:p>
    <w:p w14:paraId="6497EDEC" w14:textId="77777777" w:rsidR="00D15E05" w:rsidRPr="0041109B" w:rsidRDefault="00D15E05" w:rsidP="00D15E0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41109B">
        <w:rPr>
          <w:rFonts w:ascii="Palatino Linotype" w:hAnsi="Palatino Linotype" w:cs="Arial"/>
          <w:b/>
          <w:color w:val="000000" w:themeColor="text1"/>
          <w:sz w:val="28"/>
          <w:szCs w:val="26"/>
        </w:rPr>
        <w:t>CUARTO</w:t>
      </w:r>
      <w:r w:rsidRPr="0041109B">
        <w:rPr>
          <w:rFonts w:ascii="Palatino Linotype" w:eastAsiaTheme="minorEastAsia" w:hAnsi="Palatino Linotype"/>
          <w:b/>
          <w:color w:val="222222"/>
          <w:sz w:val="26"/>
          <w:szCs w:val="26"/>
          <w:lang w:eastAsia="es-ES_tradnl"/>
        </w:rPr>
        <w:t>.</w:t>
      </w:r>
      <w:r w:rsidRPr="0041109B">
        <w:rPr>
          <w:rFonts w:ascii="Palatino Linotype" w:eastAsiaTheme="minorEastAsia" w:hAnsi="Palatino Linotype"/>
          <w:b/>
          <w:color w:val="222222"/>
          <w:lang w:eastAsia="es-ES_tradnl"/>
        </w:rPr>
        <w:t xml:space="preserve"> Hágase del conocimiento</w:t>
      </w:r>
      <w:r w:rsidRPr="0041109B">
        <w:rPr>
          <w:rFonts w:ascii="Palatino Linotype" w:eastAsiaTheme="minorEastAsia" w:hAnsi="Palatino Linotype"/>
          <w:color w:val="222222"/>
          <w:lang w:eastAsia="es-ES_tradnl"/>
        </w:rPr>
        <w:t xml:space="preserve"> al </w:t>
      </w:r>
      <w:r w:rsidRPr="0041109B">
        <w:rPr>
          <w:rFonts w:ascii="Palatino Linotype" w:hAnsi="Palatino Linotype"/>
          <w:b/>
        </w:rPr>
        <w:t>RECURRENTE</w:t>
      </w:r>
      <w:r w:rsidRPr="0041109B">
        <w:rPr>
          <w:rFonts w:ascii="Palatino Linotype" w:eastAsiaTheme="minorEastAsia" w:hAnsi="Palatino Linotype"/>
          <w:color w:val="222222"/>
          <w:lang w:eastAsia="es-ES_tradnl"/>
        </w:rPr>
        <w:t xml:space="preserve"> que de </w:t>
      </w:r>
      <w:r w:rsidRPr="0041109B">
        <w:rPr>
          <w:rFonts w:ascii="Palatino Linotype" w:hAnsi="Palatino Linotype"/>
          <w:lang w:eastAsia="es-ES_tradnl"/>
        </w:rPr>
        <w:t>conformidad</w:t>
      </w:r>
      <w:r w:rsidRPr="0041109B">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83F0573" w14:textId="77777777" w:rsidR="00BF3E83" w:rsidRPr="0041109B" w:rsidRDefault="00BF3E83" w:rsidP="00D15E05">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5FEAC0AA" w14:textId="4F718BFE" w:rsidR="00A30F0F" w:rsidRPr="0041109B" w:rsidRDefault="00A30F0F" w:rsidP="00A30F0F">
      <w:pPr>
        <w:tabs>
          <w:tab w:val="left" w:pos="709"/>
        </w:tabs>
        <w:spacing w:line="360" w:lineRule="auto"/>
        <w:ind w:right="51"/>
        <w:jc w:val="both"/>
        <w:rPr>
          <w:rFonts w:ascii="Palatino Linotype" w:hAnsi="Palatino Linotype" w:cs="Arial"/>
          <w:color w:val="000000"/>
          <w:lang w:val="es-419" w:eastAsia="es-MX"/>
        </w:rPr>
      </w:pPr>
      <w:r w:rsidRPr="0041109B">
        <w:rPr>
          <w:rFonts w:ascii="Palatino Linotype" w:hAnsi="Palatino Linotype" w:cs="Arial"/>
          <w:color w:val="000000"/>
          <w:lang w:eastAsia="es-MX"/>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41109B">
        <w:rPr>
          <w:rFonts w:ascii="Palatino Linotype" w:hAnsi="Palatino Linotype" w:cs="Arial"/>
          <w:color w:val="000000"/>
          <w:lang w:eastAsia="es-MX"/>
        </w:rPr>
        <w:lastRenderedPageBreak/>
        <w:t>DEL ROSARIO MEJÍA AYALA, SHARON CRISTINA MORALES MARTÍNEZ, LUIS GUSTAVO PARRA NORIEGA Y GUADALUPE RAMÍREZ PEÑA;</w:t>
      </w:r>
      <w:r w:rsidRPr="0041109B">
        <w:rPr>
          <w:rFonts w:ascii="Palatino Linotype" w:hAnsi="Palatino Linotype" w:cs="Arial"/>
          <w:color w:val="000000"/>
          <w:lang w:val="es-419" w:eastAsia="es-MX"/>
        </w:rPr>
        <w:t xml:space="preserve"> </w:t>
      </w:r>
      <w:r w:rsidRPr="0041109B">
        <w:rPr>
          <w:rFonts w:ascii="Palatino Linotype" w:hAnsi="Palatino Linotype" w:cs="Arial"/>
          <w:color w:val="000000"/>
          <w:lang w:eastAsia="es-MX"/>
        </w:rPr>
        <w:t xml:space="preserve">EN LA </w:t>
      </w:r>
      <w:r w:rsidR="00891344" w:rsidRPr="0041109B">
        <w:rPr>
          <w:rFonts w:ascii="Palatino Linotype" w:hAnsi="Palatino Linotype" w:cs="Arial"/>
          <w:color w:val="000000"/>
          <w:lang w:val="es-419" w:eastAsia="es-MX"/>
        </w:rPr>
        <w:t xml:space="preserve">CUADRAGÉSIMA </w:t>
      </w:r>
      <w:r w:rsidRPr="0041109B">
        <w:rPr>
          <w:rFonts w:ascii="Palatino Linotype" w:hAnsi="Palatino Linotype" w:cs="Arial"/>
          <w:color w:val="000000"/>
          <w:lang w:eastAsia="es-MX"/>
        </w:rPr>
        <w:t xml:space="preserve">SESIÓN ORDINARIA CELEBRADA EL </w:t>
      </w:r>
      <w:r w:rsidR="001C11BA" w:rsidRPr="0041109B">
        <w:rPr>
          <w:rFonts w:ascii="Palatino Linotype" w:hAnsi="Palatino Linotype" w:cs="Arial"/>
          <w:color w:val="000000"/>
          <w:lang w:eastAsia="es-MX"/>
        </w:rPr>
        <w:t xml:space="preserve">NUEVE DE NOVIEMBRE </w:t>
      </w:r>
      <w:r w:rsidRPr="0041109B">
        <w:rPr>
          <w:rFonts w:ascii="Palatino Linotype" w:hAnsi="Palatino Linotype" w:cs="Arial"/>
          <w:color w:val="000000"/>
          <w:lang w:eastAsia="es-MX"/>
        </w:rPr>
        <w:t>DE DOS MIL VEINTI</w:t>
      </w:r>
      <w:r w:rsidRPr="0041109B">
        <w:rPr>
          <w:rFonts w:ascii="Palatino Linotype" w:hAnsi="Palatino Linotype" w:cs="Arial"/>
          <w:color w:val="000000"/>
          <w:lang w:val="es-419" w:eastAsia="es-MX"/>
        </w:rPr>
        <w:t>DÓS</w:t>
      </w:r>
      <w:r w:rsidRPr="0041109B">
        <w:rPr>
          <w:rFonts w:ascii="Palatino Linotype" w:hAnsi="Palatino Linotype" w:cs="Arial"/>
          <w:color w:val="000000"/>
          <w:lang w:eastAsia="es-MX"/>
        </w:rPr>
        <w:t>, ANTE EL SECRETARIO TÉCNICO DEL PLENO, ALEXIS TAPIA RAMÍREZ.</w:t>
      </w:r>
      <w:r w:rsidRPr="0041109B">
        <w:rPr>
          <w:rFonts w:ascii="Palatino Linotype" w:hAnsi="Palatino Linotype" w:cs="Arial"/>
          <w:color w:val="000000"/>
          <w:lang w:val="es-419" w:eastAsia="es-MX"/>
        </w:rPr>
        <w:t>-----------------------------------------------------------------</w:t>
      </w:r>
      <w:r w:rsidR="00891344" w:rsidRPr="0041109B">
        <w:rPr>
          <w:rFonts w:ascii="Palatino Linotype" w:hAnsi="Palatino Linotype" w:cs="Arial"/>
          <w:color w:val="000000"/>
          <w:lang w:val="es-419" w:eastAsia="es-MX"/>
        </w:rPr>
        <w:t>-----------------------</w:t>
      </w:r>
    </w:p>
    <w:p w14:paraId="4BEE1638" w14:textId="77777777" w:rsidR="00A30F0F" w:rsidRPr="007B2CF1" w:rsidRDefault="00A30F0F" w:rsidP="00A30F0F">
      <w:pPr>
        <w:jc w:val="both"/>
        <w:rPr>
          <w:rFonts w:ascii="Palatino Linotype" w:hAnsi="Palatino Linotype" w:cs="Arial"/>
          <w:color w:val="000000"/>
          <w:sz w:val="16"/>
          <w:szCs w:val="16"/>
          <w:lang w:eastAsia="es-MX"/>
        </w:rPr>
      </w:pPr>
      <w:r w:rsidRPr="0041109B">
        <w:rPr>
          <w:rFonts w:ascii="Palatino Linotype" w:hAnsi="Palatino Linotype" w:cs="Arial"/>
          <w:color w:val="000000"/>
          <w:sz w:val="18"/>
          <w:szCs w:val="16"/>
          <w:lang w:val="es-419" w:eastAsia="es-MX"/>
        </w:rPr>
        <w:t>SCMM/BLA/DEMF/CCA</w:t>
      </w:r>
    </w:p>
    <w:p w14:paraId="1C4D1F5D" w14:textId="08AC955D" w:rsidR="00EE52D0" w:rsidRDefault="00EE52D0"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255EF860"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476B486D"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79C6575C"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4C0EF89"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68B21DAE"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14297DEC"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16D074D1"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61E4499"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623A9725"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7CC5400D"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6373C38"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000DEFD0"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1B5AC45"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219EA544"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E36ECC8"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7C268EA4" w14:textId="77777777" w:rsidR="00BF3E83" w:rsidRDefault="00BF3E83"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4912557D"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F6679FE"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79630074"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661553A8"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B373510"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6FFB8944"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1FCDE978"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9826C7F"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5B891E0D" w14:textId="77777777" w:rsidR="00A30F0F"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p w14:paraId="3652B15D" w14:textId="77777777" w:rsidR="00A30F0F" w:rsidRPr="00984657" w:rsidRDefault="00A30F0F" w:rsidP="00A30F0F">
      <w:pPr>
        <w:widowControl w:val="0"/>
        <w:autoSpaceDE w:val="0"/>
        <w:autoSpaceDN w:val="0"/>
        <w:adjustRightInd w:val="0"/>
        <w:spacing w:line="360" w:lineRule="auto"/>
        <w:jc w:val="both"/>
        <w:rPr>
          <w:rFonts w:ascii="Palatino Linotype" w:hAnsi="Palatino Linotype"/>
          <w:b/>
          <w:color w:val="000000" w:themeColor="text1"/>
          <w:sz w:val="28"/>
          <w:szCs w:val="28"/>
        </w:rPr>
      </w:pPr>
    </w:p>
    <w:sectPr w:rsidR="00A30F0F" w:rsidRPr="00984657" w:rsidSect="00336840">
      <w:headerReference w:type="even" r:id="rId9"/>
      <w:headerReference w:type="default" r:id="rId10"/>
      <w:footerReference w:type="default" r:id="rId11"/>
      <w:headerReference w:type="first" r:id="rId12"/>
      <w:footerReference w:type="first" r:id="rId13"/>
      <w:pgSz w:w="12240" w:h="15840"/>
      <w:pgMar w:top="110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16506" w14:textId="77777777" w:rsidR="00D43B70" w:rsidRDefault="00D43B70" w:rsidP="00C80F8C">
      <w:r>
        <w:separator/>
      </w:r>
    </w:p>
  </w:endnote>
  <w:endnote w:type="continuationSeparator" w:id="0">
    <w:p w14:paraId="69AF5C37" w14:textId="77777777" w:rsidR="00D43B70" w:rsidRDefault="00D43B7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22C67" w:rsidRPr="0010196A" w:rsidRDefault="00A22C6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4277">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4277">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22C67" w:rsidRPr="0010196A" w:rsidRDefault="00A22C6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D427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D4277">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E733E" w14:textId="77777777" w:rsidR="00D43B70" w:rsidRDefault="00D43B70" w:rsidP="00C80F8C">
      <w:r>
        <w:separator/>
      </w:r>
    </w:p>
  </w:footnote>
  <w:footnote w:type="continuationSeparator" w:id="0">
    <w:p w14:paraId="192547F2" w14:textId="77777777" w:rsidR="00D43B70" w:rsidRDefault="00D43B70" w:rsidP="00C80F8C">
      <w:r>
        <w:continuationSeparator/>
      </w:r>
    </w:p>
  </w:footnote>
  <w:footnote w:id="1">
    <w:p w14:paraId="23526F8A" w14:textId="77777777" w:rsidR="00D1672B" w:rsidRDefault="00D1672B" w:rsidP="00D1672B">
      <w:pPr>
        <w:pStyle w:val="Textonotapie"/>
        <w:jc w:val="both"/>
      </w:pPr>
      <w:r>
        <w:rPr>
          <w:rStyle w:val="Refdenotaalpie"/>
        </w:rPr>
        <w:footnoteRef/>
      </w:r>
      <w:r>
        <w:t xml:space="preserve"> IV. Admitido el recurso de revisión, aparezca alguna causal de improcedencia en los términos de la presente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2C67" w:rsidRDefault="00D43B7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2C67" w:rsidRPr="0010196A" w:rsidRDefault="00D43B7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D3879" w:rsidRPr="008F2CCC" w14:paraId="1F097D8A" w14:textId="77777777" w:rsidTr="00DA50F6">
      <w:tc>
        <w:tcPr>
          <w:tcW w:w="3261" w:type="dxa"/>
          <w:vMerge w:val="restart"/>
        </w:tcPr>
        <w:p w14:paraId="1F780A0C" w14:textId="1EFF25F4" w:rsidR="00FD3879" w:rsidRPr="008F2CCC" w:rsidRDefault="00FD3879" w:rsidP="00FD3879">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D3879" w:rsidRPr="00664658" w:rsidRDefault="00FD3879" w:rsidP="00FD387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02102F6" w:rsidR="00FD3879" w:rsidRPr="00664658" w:rsidRDefault="00FD3879" w:rsidP="00FD3879">
          <w:pPr>
            <w:jc w:val="both"/>
            <w:rPr>
              <w:rFonts w:ascii="Palatino Linotype" w:hAnsi="Palatino Linotype"/>
              <w:b/>
              <w:sz w:val="22"/>
              <w:szCs w:val="22"/>
              <w:lang w:val="es-ES_tradnl"/>
            </w:rPr>
          </w:pPr>
          <w:r>
            <w:rPr>
              <w:rFonts w:ascii="Palatino Linotype" w:hAnsi="Palatino Linotype"/>
              <w:b/>
              <w:sz w:val="22"/>
              <w:szCs w:val="22"/>
              <w:lang w:val="es-ES_tradnl"/>
            </w:rPr>
            <w:t>07872</w:t>
          </w:r>
          <w:r w:rsidRPr="00F67B0E">
            <w:rPr>
              <w:rFonts w:ascii="Palatino Linotype" w:hAnsi="Palatino Linotype"/>
              <w:b/>
              <w:sz w:val="22"/>
              <w:szCs w:val="22"/>
              <w:lang w:val="es-ES_tradnl"/>
            </w:rPr>
            <w:t>/INFOEM/IP/RR/2022</w:t>
          </w:r>
        </w:p>
      </w:tc>
    </w:tr>
    <w:tr w:rsidR="00FD3879" w:rsidRPr="008F2CCC" w14:paraId="049677A3" w14:textId="77777777" w:rsidTr="00DA50F6">
      <w:tc>
        <w:tcPr>
          <w:tcW w:w="3261" w:type="dxa"/>
          <w:vMerge/>
        </w:tcPr>
        <w:p w14:paraId="4A21EAC1" w14:textId="5C1F145E" w:rsidR="00FD3879" w:rsidRPr="008F2CCC" w:rsidRDefault="00FD3879" w:rsidP="00FD3879">
          <w:pPr>
            <w:rPr>
              <w:rFonts w:ascii="Palatino Linotype" w:hAnsi="Palatino Linotype"/>
              <w:b/>
              <w:sz w:val="22"/>
              <w:szCs w:val="22"/>
              <w:lang w:val="es-ES_tradnl"/>
            </w:rPr>
          </w:pPr>
        </w:p>
      </w:tc>
      <w:tc>
        <w:tcPr>
          <w:tcW w:w="2551" w:type="dxa"/>
          <w:shd w:val="clear" w:color="auto" w:fill="auto"/>
        </w:tcPr>
        <w:p w14:paraId="1237BCDE" w14:textId="77777777" w:rsidR="00FD3879" w:rsidRPr="00664658" w:rsidRDefault="00FD3879" w:rsidP="00FD387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15CA7FD" w:rsidR="00FD3879" w:rsidRPr="00336840" w:rsidRDefault="00FD3879" w:rsidP="00FD3879">
          <w:pPr>
            <w:jc w:val="both"/>
            <w:rPr>
              <w:rFonts w:ascii="Palatino Linotype" w:hAnsi="Palatino Linotype"/>
              <w:b/>
              <w:sz w:val="22"/>
              <w:szCs w:val="22"/>
              <w:lang w:val="es-ES_tradnl"/>
            </w:rPr>
          </w:pPr>
          <w:r w:rsidRPr="00FD3879">
            <w:rPr>
              <w:rFonts w:ascii="Palatino Linotype" w:hAnsi="Palatino Linotype"/>
              <w:b/>
              <w:sz w:val="22"/>
              <w:szCs w:val="22"/>
              <w:lang w:val="es-ES_tradnl"/>
            </w:rPr>
            <w:t>Ayuntamiento de Ozumba</w:t>
          </w:r>
        </w:p>
      </w:tc>
    </w:tr>
    <w:tr w:rsidR="00A22C67" w:rsidRPr="008F2CCC" w14:paraId="72CD087D" w14:textId="77777777" w:rsidTr="00DA50F6">
      <w:trPr>
        <w:trHeight w:val="228"/>
      </w:trPr>
      <w:tc>
        <w:tcPr>
          <w:tcW w:w="3261" w:type="dxa"/>
          <w:vMerge/>
        </w:tcPr>
        <w:p w14:paraId="1B78656F" w14:textId="01E6F6F6" w:rsidR="00A22C67" w:rsidRPr="008F2CCC" w:rsidRDefault="00A22C67" w:rsidP="00070856">
          <w:pPr>
            <w:rPr>
              <w:rFonts w:ascii="Palatino Linotype" w:hAnsi="Palatino Linotype"/>
              <w:b/>
              <w:sz w:val="22"/>
              <w:szCs w:val="22"/>
              <w:lang w:val="es-ES_tradnl"/>
            </w:rPr>
          </w:pPr>
        </w:p>
      </w:tc>
      <w:tc>
        <w:tcPr>
          <w:tcW w:w="2551" w:type="dxa"/>
          <w:shd w:val="clear" w:color="auto" w:fill="auto"/>
        </w:tcPr>
        <w:p w14:paraId="74D81628" w14:textId="3839B3E6" w:rsidR="00A22C67" w:rsidRPr="00664658" w:rsidRDefault="00A22C6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22C67" w:rsidRPr="00664658" w:rsidRDefault="00A22C6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22C67" w:rsidRPr="0010196A" w:rsidRDefault="00A22C6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22C67" w:rsidRPr="0010196A" w:rsidRDefault="00D43B7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22C67" w:rsidRPr="008F2CCC" w14:paraId="6ABABA57" w14:textId="77777777" w:rsidTr="005B5501">
      <w:tc>
        <w:tcPr>
          <w:tcW w:w="4253" w:type="dxa"/>
          <w:vMerge w:val="restart"/>
          <w:shd w:val="clear" w:color="auto" w:fill="auto"/>
        </w:tcPr>
        <w:p w14:paraId="6AA376CC" w14:textId="1E62217E" w:rsidR="00A22C67" w:rsidRPr="008F2CCC" w:rsidRDefault="00A22C67" w:rsidP="007A7D1A">
          <w:pPr>
            <w:ind w:left="1168"/>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3182A1F" w:rsidR="00A22C67" w:rsidRPr="008F2CCC" w:rsidRDefault="00FD3879" w:rsidP="003305CB">
          <w:pPr>
            <w:jc w:val="both"/>
            <w:rPr>
              <w:rFonts w:ascii="Palatino Linotype" w:hAnsi="Palatino Linotype"/>
              <w:b/>
              <w:sz w:val="22"/>
              <w:szCs w:val="22"/>
              <w:lang w:val="es-ES_tradnl"/>
            </w:rPr>
          </w:pPr>
          <w:r>
            <w:rPr>
              <w:rFonts w:ascii="Palatino Linotype" w:hAnsi="Palatino Linotype"/>
              <w:b/>
              <w:sz w:val="22"/>
              <w:szCs w:val="22"/>
              <w:lang w:val="es-ES_tradnl"/>
            </w:rPr>
            <w:t>07872</w:t>
          </w:r>
          <w:r w:rsidR="00A22C67" w:rsidRPr="00F67B0E">
            <w:rPr>
              <w:rFonts w:ascii="Palatino Linotype" w:hAnsi="Palatino Linotype"/>
              <w:b/>
              <w:sz w:val="22"/>
              <w:szCs w:val="22"/>
              <w:lang w:val="es-ES_tradnl"/>
            </w:rPr>
            <w:t>/INFOEM/IP/RR/2022</w:t>
          </w:r>
        </w:p>
      </w:tc>
    </w:tr>
    <w:tr w:rsidR="00A22C67" w:rsidRPr="008F2CCC" w14:paraId="3B45FB53" w14:textId="77777777" w:rsidTr="005B5501">
      <w:tc>
        <w:tcPr>
          <w:tcW w:w="4253" w:type="dxa"/>
          <w:vMerge/>
          <w:shd w:val="clear" w:color="auto" w:fill="auto"/>
        </w:tcPr>
        <w:p w14:paraId="188B82EF"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B2AD0CF" w14:textId="77777777" w:rsidR="00A22C67" w:rsidRPr="008F2CCC" w:rsidRDefault="00A22C6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1AF6274" w:rsidR="00A22C67" w:rsidRPr="003305CB" w:rsidRDefault="001D4277"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w:t>
          </w:r>
          <w:proofErr w:type="spellStart"/>
          <w:r>
            <w:rPr>
              <w:rFonts w:ascii="Palatino Linotype" w:hAnsi="Palatino Linotype"/>
              <w:b/>
              <w:sz w:val="22"/>
              <w:szCs w:val="22"/>
              <w:lang w:val="es-419"/>
            </w:rPr>
            <w:t>XXXXXXX</w:t>
          </w:r>
          <w:proofErr w:type="spellEnd"/>
        </w:p>
      </w:tc>
    </w:tr>
    <w:tr w:rsidR="00A22C67" w:rsidRPr="008F2CCC" w14:paraId="28A493EB" w14:textId="77777777" w:rsidTr="005B5501">
      <w:trPr>
        <w:trHeight w:val="228"/>
      </w:trPr>
      <w:tc>
        <w:tcPr>
          <w:tcW w:w="4253" w:type="dxa"/>
          <w:vMerge/>
          <w:shd w:val="clear" w:color="auto" w:fill="auto"/>
        </w:tcPr>
        <w:p w14:paraId="06C77D31" w14:textId="77777777" w:rsidR="00A22C67" w:rsidRPr="008F2CCC" w:rsidRDefault="00A22C67" w:rsidP="00E37C88">
          <w:pPr>
            <w:rPr>
              <w:rFonts w:ascii="Palatino Linotype" w:hAnsi="Palatino Linotype"/>
              <w:b/>
              <w:sz w:val="22"/>
              <w:szCs w:val="22"/>
              <w:lang w:val="es-ES_tradnl"/>
            </w:rPr>
          </w:pPr>
        </w:p>
      </w:tc>
      <w:tc>
        <w:tcPr>
          <w:tcW w:w="2552" w:type="dxa"/>
          <w:shd w:val="clear" w:color="auto" w:fill="auto"/>
        </w:tcPr>
        <w:p w14:paraId="2E1A72B4" w14:textId="77777777" w:rsidR="00A22C67" w:rsidRPr="008F2CCC" w:rsidRDefault="00A22C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2F6BA69" w:rsidR="00A22C67" w:rsidRPr="00F67B0E" w:rsidRDefault="00FD3879" w:rsidP="00F67B0E">
          <w:pPr>
            <w:jc w:val="both"/>
            <w:rPr>
              <w:lang w:val="es-419"/>
            </w:rPr>
          </w:pPr>
          <w:r w:rsidRPr="00FD3879">
            <w:rPr>
              <w:rFonts w:ascii="Palatino Linotype" w:hAnsi="Palatino Linotype"/>
              <w:b/>
              <w:sz w:val="22"/>
              <w:szCs w:val="22"/>
              <w:lang w:val="es-ES_tradnl"/>
            </w:rPr>
            <w:t>Ayuntamiento de Ozumba</w:t>
          </w:r>
        </w:p>
      </w:tc>
    </w:tr>
    <w:tr w:rsidR="00A22C67" w:rsidRPr="008F2CCC" w14:paraId="0F114FF0" w14:textId="77777777" w:rsidTr="005B5501">
      <w:tc>
        <w:tcPr>
          <w:tcW w:w="4253" w:type="dxa"/>
          <w:vMerge/>
          <w:shd w:val="clear" w:color="auto" w:fill="auto"/>
        </w:tcPr>
        <w:p w14:paraId="4CCB64BA"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1E422EA" w14:textId="63649A07"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22C67" w:rsidRPr="008F2CCC" w:rsidRDefault="00A22C6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22C67" w:rsidRPr="0010196A" w:rsidRDefault="00A22C6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9129BF"/>
    <w:multiLevelType w:val="hybridMultilevel"/>
    <w:tmpl w:val="57E09426"/>
    <w:lvl w:ilvl="0" w:tplc="083C6186">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7"/>
  </w:num>
  <w:num w:numId="8">
    <w:abstractNumId w:val="8"/>
  </w:num>
  <w:num w:numId="9">
    <w:abstractNumId w:val="9"/>
  </w:num>
  <w:num w:numId="10">
    <w:abstractNumId w:val="3"/>
  </w:num>
  <w:num w:numId="11">
    <w:abstractNumId w:val="6"/>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43F"/>
    <w:rsid w:val="00047A25"/>
    <w:rsid w:val="00047E38"/>
    <w:rsid w:val="00047E9E"/>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CF4"/>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5A7D"/>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491"/>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8D1"/>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E4C"/>
    <w:rsid w:val="001640BD"/>
    <w:rsid w:val="001642E9"/>
    <w:rsid w:val="0016439F"/>
    <w:rsid w:val="001646CE"/>
    <w:rsid w:val="0016493E"/>
    <w:rsid w:val="00164D1B"/>
    <w:rsid w:val="00165069"/>
    <w:rsid w:val="001657E8"/>
    <w:rsid w:val="00165979"/>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97EC0"/>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1BA"/>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13"/>
    <w:rsid w:val="001D0D4A"/>
    <w:rsid w:val="001D1147"/>
    <w:rsid w:val="001D1592"/>
    <w:rsid w:val="001D197C"/>
    <w:rsid w:val="001D2165"/>
    <w:rsid w:val="001D2764"/>
    <w:rsid w:val="001D308C"/>
    <w:rsid w:val="001D30E5"/>
    <w:rsid w:val="001D3330"/>
    <w:rsid w:val="001D34BF"/>
    <w:rsid w:val="001D4277"/>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8EB"/>
    <w:rsid w:val="00232BCF"/>
    <w:rsid w:val="0023377D"/>
    <w:rsid w:val="00233ECF"/>
    <w:rsid w:val="00233F58"/>
    <w:rsid w:val="002341CE"/>
    <w:rsid w:val="002344B8"/>
    <w:rsid w:val="00234622"/>
    <w:rsid w:val="0023487A"/>
    <w:rsid w:val="0023574C"/>
    <w:rsid w:val="00235E84"/>
    <w:rsid w:val="002362D3"/>
    <w:rsid w:val="0023706E"/>
    <w:rsid w:val="002373B0"/>
    <w:rsid w:val="00237491"/>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0A7"/>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0CB"/>
    <w:rsid w:val="00275106"/>
    <w:rsid w:val="0027514C"/>
    <w:rsid w:val="002759EB"/>
    <w:rsid w:val="00275FC6"/>
    <w:rsid w:val="002766F9"/>
    <w:rsid w:val="00277316"/>
    <w:rsid w:val="00277453"/>
    <w:rsid w:val="00277DD9"/>
    <w:rsid w:val="0028019C"/>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869"/>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840"/>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96A"/>
    <w:rsid w:val="00377A07"/>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83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2A"/>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5C3"/>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09B"/>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31B"/>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16C"/>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633"/>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741"/>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359"/>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5B"/>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41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6E5"/>
    <w:rsid w:val="00581F80"/>
    <w:rsid w:val="0058283F"/>
    <w:rsid w:val="00582C52"/>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AF"/>
    <w:rsid w:val="005925F3"/>
    <w:rsid w:val="0059283C"/>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68"/>
    <w:rsid w:val="005D64DA"/>
    <w:rsid w:val="005D6FFB"/>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7641"/>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47"/>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156"/>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AD8"/>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41F"/>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017"/>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46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6C6"/>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7F7E2E"/>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37E52"/>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4998"/>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344"/>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7D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B16"/>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7F9"/>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36"/>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11"/>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164"/>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B1E"/>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3CE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4D"/>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3F"/>
    <w:rsid w:val="00A02787"/>
    <w:rsid w:val="00A0293F"/>
    <w:rsid w:val="00A02AAB"/>
    <w:rsid w:val="00A033DA"/>
    <w:rsid w:val="00A04476"/>
    <w:rsid w:val="00A04CFA"/>
    <w:rsid w:val="00A05730"/>
    <w:rsid w:val="00A059CF"/>
    <w:rsid w:val="00A060F8"/>
    <w:rsid w:val="00A07292"/>
    <w:rsid w:val="00A0735A"/>
    <w:rsid w:val="00A0756F"/>
    <w:rsid w:val="00A07627"/>
    <w:rsid w:val="00A1040B"/>
    <w:rsid w:val="00A11024"/>
    <w:rsid w:val="00A11233"/>
    <w:rsid w:val="00A11619"/>
    <w:rsid w:val="00A11B39"/>
    <w:rsid w:val="00A11C34"/>
    <w:rsid w:val="00A11EBA"/>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67"/>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0F0F"/>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938"/>
    <w:rsid w:val="00A35172"/>
    <w:rsid w:val="00A356F2"/>
    <w:rsid w:val="00A3617A"/>
    <w:rsid w:val="00A3689D"/>
    <w:rsid w:val="00A37C30"/>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09B"/>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73D"/>
    <w:rsid w:val="00A651C5"/>
    <w:rsid w:val="00A65B4D"/>
    <w:rsid w:val="00A65C19"/>
    <w:rsid w:val="00A65D16"/>
    <w:rsid w:val="00A66398"/>
    <w:rsid w:val="00A66569"/>
    <w:rsid w:val="00A66DD5"/>
    <w:rsid w:val="00A66E61"/>
    <w:rsid w:val="00A6702C"/>
    <w:rsid w:val="00A67228"/>
    <w:rsid w:val="00A67612"/>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4DDE"/>
    <w:rsid w:val="00A8527E"/>
    <w:rsid w:val="00A857BC"/>
    <w:rsid w:val="00A85CA7"/>
    <w:rsid w:val="00A85CB9"/>
    <w:rsid w:val="00A85EFA"/>
    <w:rsid w:val="00A8655A"/>
    <w:rsid w:val="00A86773"/>
    <w:rsid w:val="00A876A6"/>
    <w:rsid w:val="00A8775B"/>
    <w:rsid w:val="00A901B6"/>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C33"/>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6EE2"/>
    <w:rsid w:val="00B37663"/>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66B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E8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C1F"/>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D8B"/>
    <w:rsid w:val="00C34EC6"/>
    <w:rsid w:val="00C34EFF"/>
    <w:rsid w:val="00C350D4"/>
    <w:rsid w:val="00C355C2"/>
    <w:rsid w:val="00C355F5"/>
    <w:rsid w:val="00C36441"/>
    <w:rsid w:val="00C36840"/>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4962"/>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5156"/>
    <w:rsid w:val="00C56191"/>
    <w:rsid w:val="00C563FC"/>
    <w:rsid w:val="00C569C1"/>
    <w:rsid w:val="00C56E89"/>
    <w:rsid w:val="00C56EB4"/>
    <w:rsid w:val="00C574EA"/>
    <w:rsid w:val="00C57DE6"/>
    <w:rsid w:val="00C57F42"/>
    <w:rsid w:val="00C601B1"/>
    <w:rsid w:val="00C60F50"/>
    <w:rsid w:val="00C6133E"/>
    <w:rsid w:val="00C6151D"/>
    <w:rsid w:val="00C61D1F"/>
    <w:rsid w:val="00C61F59"/>
    <w:rsid w:val="00C62385"/>
    <w:rsid w:val="00C62B05"/>
    <w:rsid w:val="00C6318A"/>
    <w:rsid w:val="00C6338C"/>
    <w:rsid w:val="00C63735"/>
    <w:rsid w:val="00C649F1"/>
    <w:rsid w:val="00C66C21"/>
    <w:rsid w:val="00C671F7"/>
    <w:rsid w:val="00C673CF"/>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5B0"/>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5D1"/>
    <w:rsid w:val="00C817C1"/>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7E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3CF"/>
    <w:rsid w:val="00D14572"/>
    <w:rsid w:val="00D148A0"/>
    <w:rsid w:val="00D14A1A"/>
    <w:rsid w:val="00D159D4"/>
    <w:rsid w:val="00D15A47"/>
    <w:rsid w:val="00D15E05"/>
    <w:rsid w:val="00D15E8B"/>
    <w:rsid w:val="00D16391"/>
    <w:rsid w:val="00D16559"/>
    <w:rsid w:val="00D1672B"/>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B70"/>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201"/>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01E"/>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B40"/>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A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15E"/>
    <w:rsid w:val="00FD15D9"/>
    <w:rsid w:val="00FD22CB"/>
    <w:rsid w:val="00FD241D"/>
    <w:rsid w:val="00FD37A4"/>
    <w:rsid w:val="00FD3879"/>
    <w:rsid w:val="00FD387E"/>
    <w:rsid w:val="00FD3CA5"/>
    <w:rsid w:val="00FD3CB1"/>
    <w:rsid w:val="00FD41F6"/>
    <w:rsid w:val="00FD4CF7"/>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A5E0B-A5C9-49EA-B552-7EE450ED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4296</Words>
  <Characters>23628</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USUARIO</cp:lastModifiedBy>
  <cp:revision>6</cp:revision>
  <cp:lastPrinted>2022-11-11T06:15:00Z</cp:lastPrinted>
  <dcterms:created xsi:type="dcterms:W3CDTF">2022-10-27T16:44:00Z</dcterms:created>
  <dcterms:modified xsi:type="dcterms:W3CDTF">2022-11-28T20:38:00Z</dcterms:modified>
</cp:coreProperties>
</file>