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3072603" w:rsidR="00662C69" w:rsidRPr="00B4467E" w:rsidRDefault="009B11D6" w:rsidP="00D841E2">
      <w:pPr>
        <w:tabs>
          <w:tab w:val="left" w:pos="3465"/>
        </w:tabs>
        <w:spacing w:line="360" w:lineRule="auto"/>
        <w:jc w:val="both"/>
        <w:rPr>
          <w:rFonts w:ascii="Palatino Linotype" w:hAnsi="Palatino Linotype"/>
          <w:color w:val="000000" w:themeColor="text1"/>
        </w:rPr>
      </w:pPr>
      <w:r w:rsidRPr="00B4467E">
        <w:rPr>
          <w:rFonts w:ascii="Palatino Linotype" w:hAnsi="Palatino Linotype"/>
          <w:color w:val="000000" w:themeColor="text1"/>
        </w:rPr>
        <w:t>R</w:t>
      </w:r>
      <w:r w:rsidR="00662C69" w:rsidRPr="00B4467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4467E">
        <w:rPr>
          <w:rFonts w:ascii="Palatino Linotype" w:hAnsi="Palatino Linotype"/>
          <w:color w:val="000000" w:themeColor="text1"/>
        </w:rPr>
        <w:t>icipios, con</w:t>
      </w:r>
      <w:r w:rsidR="00662C69" w:rsidRPr="00B4467E">
        <w:rPr>
          <w:rFonts w:ascii="Palatino Linotype" w:hAnsi="Palatino Linotype"/>
          <w:color w:val="000000" w:themeColor="text1"/>
        </w:rPr>
        <w:t xml:space="preserve"> </w:t>
      </w:r>
      <w:r w:rsidR="00485DB6" w:rsidRPr="00B4467E">
        <w:rPr>
          <w:rFonts w:ascii="Palatino Linotype" w:hAnsi="Palatino Linotype"/>
          <w:color w:val="000000" w:themeColor="text1"/>
        </w:rPr>
        <w:t xml:space="preserve">domicilio </w:t>
      </w:r>
      <w:r w:rsidR="00662C69" w:rsidRPr="00B4467E">
        <w:rPr>
          <w:rFonts w:ascii="Palatino Linotype" w:hAnsi="Palatino Linotype"/>
          <w:color w:val="000000" w:themeColor="text1"/>
        </w:rPr>
        <w:t xml:space="preserve">en Metepec, Estado de México; de </w:t>
      </w:r>
      <w:r w:rsidR="009979C0" w:rsidRPr="00B4467E">
        <w:rPr>
          <w:rFonts w:ascii="Palatino Linotype" w:hAnsi="Palatino Linotype"/>
          <w:color w:val="000000" w:themeColor="text1"/>
        </w:rPr>
        <w:t xml:space="preserve">seis (06) de julio </w:t>
      </w:r>
      <w:r w:rsidR="00C83C79" w:rsidRPr="00B4467E">
        <w:rPr>
          <w:rFonts w:ascii="Palatino Linotype" w:hAnsi="Palatino Linotype"/>
          <w:color w:val="000000" w:themeColor="text1"/>
        </w:rPr>
        <w:t>de dos mil veintidós</w:t>
      </w:r>
      <w:r w:rsidR="00662C69" w:rsidRPr="00B4467E">
        <w:rPr>
          <w:rFonts w:ascii="Palatino Linotype" w:hAnsi="Palatino Linotype"/>
          <w:color w:val="000000" w:themeColor="text1"/>
        </w:rPr>
        <w:t>.</w:t>
      </w:r>
    </w:p>
    <w:p w14:paraId="1181C59D" w14:textId="77777777" w:rsidR="00B31E90" w:rsidRPr="00B4467E" w:rsidRDefault="00B31E90" w:rsidP="00D841E2">
      <w:pPr>
        <w:tabs>
          <w:tab w:val="left" w:pos="3465"/>
        </w:tabs>
        <w:spacing w:line="360" w:lineRule="auto"/>
        <w:jc w:val="both"/>
        <w:rPr>
          <w:rFonts w:ascii="Palatino Linotype" w:hAnsi="Palatino Linotype"/>
          <w:color w:val="000000" w:themeColor="text1"/>
        </w:rPr>
      </w:pPr>
    </w:p>
    <w:p w14:paraId="04F87235" w14:textId="102B2768" w:rsidR="005F0007" w:rsidRPr="00B4467E" w:rsidRDefault="00662C69" w:rsidP="00D841E2">
      <w:pPr>
        <w:spacing w:line="360" w:lineRule="auto"/>
        <w:jc w:val="both"/>
        <w:rPr>
          <w:rFonts w:ascii="Palatino Linotype" w:eastAsia="Times New Roman" w:hAnsi="Palatino Linotype" w:cs="Times New Roman"/>
          <w:color w:val="000000" w:themeColor="text1"/>
        </w:rPr>
      </w:pPr>
      <w:r w:rsidRPr="00B4467E">
        <w:rPr>
          <w:rFonts w:ascii="Palatino Linotype" w:hAnsi="Palatino Linotype"/>
          <w:b/>
          <w:color w:val="000000" w:themeColor="text1"/>
        </w:rPr>
        <w:t>VISTO</w:t>
      </w:r>
      <w:r w:rsidR="00772245" w:rsidRPr="00B4467E">
        <w:rPr>
          <w:rFonts w:ascii="Palatino Linotype" w:hAnsi="Palatino Linotype"/>
          <w:b/>
          <w:color w:val="000000" w:themeColor="text1"/>
        </w:rPr>
        <w:t>S</w:t>
      </w:r>
      <w:r w:rsidRPr="00B4467E">
        <w:rPr>
          <w:rFonts w:ascii="Palatino Linotype" w:hAnsi="Palatino Linotype"/>
          <w:color w:val="000000" w:themeColor="text1"/>
        </w:rPr>
        <w:t xml:space="preserve"> </w:t>
      </w:r>
      <w:r w:rsidR="00772245" w:rsidRPr="00B4467E">
        <w:rPr>
          <w:rFonts w:ascii="Palatino Linotype" w:hAnsi="Palatino Linotype"/>
          <w:color w:val="000000" w:themeColor="text1"/>
        </w:rPr>
        <w:t>los</w:t>
      </w:r>
      <w:r w:rsidRPr="00B4467E">
        <w:rPr>
          <w:rFonts w:ascii="Palatino Linotype" w:hAnsi="Palatino Linotype"/>
          <w:color w:val="000000" w:themeColor="text1"/>
        </w:rPr>
        <w:t xml:space="preserve"> expediente</w:t>
      </w:r>
      <w:r w:rsidR="00772245" w:rsidRPr="00B4467E">
        <w:rPr>
          <w:rFonts w:ascii="Palatino Linotype" w:hAnsi="Palatino Linotype"/>
          <w:color w:val="000000" w:themeColor="text1"/>
        </w:rPr>
        <w:t>s</w:t>
      </w:r>
      <w:r w:rsidRPr="00B4467E">
        <w:rPr>
          <w:rFonts w:ascii="Palatino Linotype" w:hAnsi="Palatino Linotype"/>
          <w:color w:val="000000" w:themeColor="text1"/>
        </w:rPr>
        <w:t xml:space="preserve"> electrónico</w:t>
      </w:r>
      <w:r w:rsidR="00772245" w:rsidRPr="00B4467E">
        <w:rPr>
          <w:rFonts w:ascii="Palatino Linotype" w:hAnsi="Palatino Linotype"/>
          <w:color w:val="000000" w:themeColor="text1"/>
        </w:rPr>
        <w:t>s</w:t>
      </w:r>
      <w:r w:rsidRPr="00B4467E">
        <w:rPr>
          <w:rFonts w:ascii="Palatino Linotype" w:hAnsi="Palatino Linotype"/>
          <w:color w:val="000000" w:themeColor="text1"/>
        </w:rPr>
        <w:t xml:space="preserve"> for</w:t>
      </w:r>
      <w:r w:rsidR="00D37494" w:rsidRPr="00B4467E">
        <w:rPr>
          <w:rFonts w:ascii="Palatino Linotype" w:hAnsi="Palatino Linotype"/>
          <w:color w:val="000000" w:themeColor="text1"/>
        </w:rPr>
        <w:t>mado</w:t>
      </w:r>
      <w:r w:rsidR="00772245" w:rsidRPr="00B4467E">
        <w:rPr>
          <w:rFonts w:ascii="Palatino Linotype" w:hAnsi="Palatino Linotype"/>
          <w:color w:val="000000" w:themeColor="text1"/>
        </w:rPr>
        <w:t>s</w:t>
      </w:r>
      <w:r w:rsidR="00D37494" w:rsidRPr="00B4467E">
        <w:rPr>
          <w:rFonts w:ascii="Palatino Linotype" w:hAnsi="Palatino Linotype"/>
          <w:color w:val="000000" w:themeColor="text1"/>
        </w:rPr>
        <w:t xml:space="preserve"> con motivo de</w:t>
      </w:r>
      <w:r w:rsidR="00772245" w:rsidRPr="00B4467E">
        <w:rPr>
          <w:rFonts w:ascii="Palatino Linotype" w:hAnsi="Palatino Linotype"/>
          <w:color w:val="000000" w:themeColor="text1"/>
        </w:rPr>
        <w:t xml:space="preserve"> </w:t>
      </w:r>
      <w:r w:rsidR="00D37494" w:rsidRPr="00B4467E">
        <w:rPr>
          <w:rFonts w:ascii="Palatino Linotype" w:hAnsi="Palatino Linotype"/>
          <w:color w:val="000000" w:themeColor="text1"/>
        </w:rPr>
        <w:t>l</w:t>
      </w:r>
      <w:r w:rsidR="00772245" w:rsidRPr="00B4467E">
        <w:rPr>
          <w:rFonts w:ascii="Palatino Linotype" w:hAnsi="Palatino Linotype"/>
          <w:color w:val="000000" w:themeColor="text1"/>
        </w:rPr>
        <w:t>os</w:t>
      </w:r>
      <w:r w:rsidRPr="00B4467E">
        <w:rPr>
          <w:rFonts w:ascii="Palatino Linotype" w:hAnsi="Palatino Linotype"/>
          <w:color w:val="000000" w:themeColor="text1"/>
        </w:rPr>
        <w:t xml:space="preserve"> recurso</w:t>
      </w:r>
      <w:r w:rsidR="00772245" w:rsidRPr="00B4467E">
        <w:rPr>
          <w:rFonts w:ascii="Palatino Linotype" w:hAnsi="Palatino Linotype"/>
          <w:color w:val="000000" w:themeColor="text1"/>
        </w:rPr>
        <w:t>s</w:t>
      </w:r>
      <w:r w:rsidRPr="00B4467E">
        <w:rPr>
          <w:rFonts w:ascii="Palatino Linotype" w:hAnsi="Palatino Linotype"/>
          <w:color w:val="000000" w:themeColor="text1"/>
        </w:rPr>
        <w:t xml:space="preserve"> de revisión </w:t>
      </w:r>
      <w:r w:rsidR="009979C0" w:rsidRPr="00B4467E">
        <w:rPr>
          <w:rFonts w:ascii="Palatino Linotype" w:hAnsi="Palatino Linotype"/>
          <w:b/>
          <w:bCs/>
          <w:color w:val="000000" w:themeColor="text1"/>
        </w:rPr>
        <w:t>07773/INFOEM/IP/RR/2022, 07774/INFOEM/IP/RR/2022 y 07775/INFOEM/IP/RR/2022</w:t>
      </w:r>
      <w:r w:rsidR="005F1362" w:rsidRPr="00B4467E">
        <w:rPr>
          <w:rFonts w:ascii="Palatino Linotype" w:eastAsia="Times New Roman" w:hAnsi="Palatino Linotype" w:cs="Arial"/>
          <w:bCs/>
          <w:color w:val="000000" w:themeColor="text1"/>
        </w:rPr>
        <w:t xml:space="preserve">, </w:t>
      </w:r>
      <w:r w:rsidR="006B31E7" w:rsidRPr="00B4467E">
        <w:rPr>
          <w:rFonts w:ascii="Palatino Linotype" w:eastAsia="Times New Roman" w:hAnsi="Palatino Linotype" w:cs="Times New Roman"/>
          <w:color w:val="000000" w:themeColor="text1"/>
        </w:rPr>
        <w:t>interpuesto</w:t>
      </w:r>
      <w:r w:rsidR="00772245" w:rsidRPr="00B4467E">
        <w:rPr>
          <w:rFonts w:ascii="Palatino Linotype" w:eastAsia="Times New Roman" w:hAnsi="Palatino Linotype" w:cs="Times New Roman"/>
          <w:color w:val="000000" w:themeColor="text1"/>
        </w:rPr>
        <w:t>s</w:t>
      </w:r>
      <w:r w:rsidR="006B31E7" w:rsidRPr="00B4467E">
        <w:rPr>
          <w:rFonts w:ascii="Palatino Linotype" w:eastAsia="Times New Roman" w:hAnsi="Palatino Linotype" w:cs="Times New Roman"/>
          <w:color w:val="000000" w:themeColor="text1"/>
        </w:rPr>
        <w:t xml:space="preserve"> por</w:t>
      </w:r>
      <w:r w:rsidR="0078249C" w:rsidRPr="00B4467E">
        <w:rPr>
          <w:rFonts w:ascii="Palatino Linotype" w:eastAsia="Times New Roman" w:hAnsi="Palatino Linotype" w:cs="Times New Roman"/>
          <w:color w:val="000000" w:themeColor="text1"/>
        </w:rPr>
        <w:t xml:space="preserve"> </w:t>
      </w:r>
      <w:r w:rsidR="008E29BB" w:rsidRPr="00B4467E">
        <w:rPr>
          <w:rFonts w:ascii="Palatino Linotype" w:eastAsia="Times New Roman" w:hAnsi="Palatino Linotype" w:cs="Times New Roman"/>
          <w:color w:val="000000" w:themeColor="text1"/>
        </w:rPr>
        <w:t xml:space="preserve">una o un usuario del </w:t>
      </w:r>
      <w:r w:rsidR="009979C0" w:rsidRPr="00B4467E">
        <w:rPr>
          <w:rFonts w:ascii="Palatino Linotype" w:eastAsia="Times New Roman" w:hAnsi="Palatino Linotype" w:cs="Times New Roman"/>
          <w:color w:val="000000" w:themeColor="text1"/>
        </w:rPr>
        <w:t>SAIMEX</w:t>
      </w:r>
      <w:r w:rsidR="008E29BB" w:rsidRPr="00B4467E">
        <w:rPr>
          <w:rFonts w:ascii="Palatino Linotype" w:eastAsia="Times New Roman" w:hAnsi="Palatino Linotype" w:cs="Times New Roman"/>
          <w:color w:val="000000" w:themeColor="text1"/>
        </w:rPr>
        <w:t xml:space="preserve"> quien no señaló ningún nombre, seudónimo o carácter, por lo que en lo sucesivo será reconocido como el</w:t>
      </w:r>
      <w:r w:rsidR="00E92215" w:rsidRPr="00B4467E">
        <w:rPr>
          <w:rFonts w:ascii="Palatino Linotype" w:eastAsia="Times New Roman" w:hAnsi="Palatino Linotype" w:cs="Times New Roman"/>
          <w:color w:val="000000" w:themeColor="text1"/>
        </w:rPr>
        <w:t xml:space="preserve"> </w:t>
      </w:r>
      <w:r w:rsidR="006B31E7" w:rsidRPr="00B4467E">
        <w:rPr>
          <w:rFonts w:ascii="Palatino Linotype" w:eastAsia="Times New Roman" w:hAnsi="Palatino Linotype" w:cs="Times New Roman"/>
          <w:b/>
          <w:bCs/>
          <w:color w:val="000000" w:themeColor="text1"/>
        </w:rPr>
        <w:t>RECURRENTE</w:t>
      </w:r>
      <w:r w:rsidR="00E647FF" w:rsidRPr="00B4467E">
        <w:rPr>
          <w:rFonts w:ascii="Palatino Linotype" w:eastAsia="Times New Roman" w:hAnsi="Palatino Linotype" w:cs="Arial"/>
          <w:color w:val="000000" w:themeColor="text1"/>
        </w:rPr>
        <w:t>;</w:t>
      </w:r>
      <w:r w:rsidR="005F1362" w:rsidRPr="00B4467E">
        <w:rPr>
          <w:rFonts w:ascii="Palatino Linotype" w:eastAsia="Times New Roman" w:hAnsi="Palatino Linotype" w:cs="Arial"/>
          <w:color w:val="000000" w:themeColor="text1"/>
        </w:rPr>
        <w:t xml:space="preserve"> en contra de la</w:t>
      </w:r>
      <w:r w:rsidR="00772245" w:rsidRPr="00B4467E">
        <w:rPr>
          <w:rFonts w:ascii="Palatino Linotype" w:eastAsia="Times New Roman" w:hAnsi="Palatino Linotype" w:cs="Arial"/>
          <w:color w:val="000000" w:themeColor="text1"/>
        </w:rPr>
        <w:t>s</w:t>
      </w:r>
      <w:r w:rsidR="005F1362" w:rsidRPr="00B4467E">
        <w:rPr>
          <w:rFonts w:ascii="Palatino Linotype" w:eastAsia="Times New Roman" w:hAnsi="Palatino Linotype" w:cs="Arial"/>
          <w:color w:val="000000" w:themeColor="text1"/>
        </w:rPr>
        <w:t xml:space="preserve"> respuesta</w:t>
      </w:r>
      <w:r w:rsidR="00772245" w:rsidRPr="00B4467E">
        <w:rPr>
          <w:rFonts w:ascii="Palatino Linotype" w:eastAsia="Times New Roman" w:hAnsi="Palatino Linotype" w:cs="Arial"/>
          <w:color w:val="000000" w:themeColor="text1"/>
        </w:rPr>
        <w:t>s</w:t>
      </w:r>
      <w:r w:rsidR="005F1362" w:rsidRPr="00B4467E">
        <w:rPr>
          <w:rFonts w:ascii="Palatino Linotype" w:eastAsia="Times New Roman" w:hAnsi="Palatino Linotype" w:cs="Arial"/>
          <w:color w:val="000000" w:themeColor="text1"/>
        </w:rPr>
        <w:t xml:space="preserve"> del</w:t>
      </w:r>
      <w:r w:rsidR="002C1007" w:rsidRPr="00B4467E">
        <w:rPr>
          <w:rFonts w:ascii="Palatino Linotype" w:eastAsia="Times New Roman" w:hAnsi="Palatino Linotype" w:cs="Arial"/>
          <w:color w:val="000000" w:themeColor="text1"/>
        </w:rPr>
        <w:t xml:space="preserve"> </w:t>
      </w:r>
      <w:r w:rsidR="008E773E" w:rsidRPr="00B4467E">
        <w:rPr>
          <w:rFonts w:ascii="Palatino Linotype" w:eastAsia="Times New Roman" w:hAnsi="Palatino Linotype" w:cs="Arial"/>
          <w:b/>
          <w:color w:val="000000" w:themeColor="text1"/>
        </w:rPr>
        <w:t>Sistema Municipal para el Desarrollo Integral de la Familia de Metepec</w:t>
      </w:r>
      <w:r w:rsidR="009572EE" w:rsidRPr="00B4467E">
        <w:rPr>
          <w:rFonts w:ascii="Palatino Linotype" w:eastAsia="Calibri" w:hAnsi="Palatino Linotype" w:cs="Arial"/>
          <w:color w:val="000000" w:themeColor="text1"/>
          <w:lang w:val="es-ES"/>
        </w:rPr>
        <w:t>,</w:t>
      </w:r>
      <w:r w:rsidR="005F1362" w:rsidRPr="00B4467E">
        <w:rPr>
          <w:rFonts w:ascii="Palatino Linotype" w:eastAsia="Calibri" w:hAnsi="Palatino Linotype" w:cs="Arial"/>
          <w:color w:val="000000" w:themeColor="text1"/>
          <w:lang w:val="es-ES"/>
        </w:rPr>
        <w:t xml:space="preserve"> </w:t>
      </w:r>
      <w:r w:rsidR="00F17EFA" w:rsidRPr="00B4467E">
        <w:rPr>
          <w:rFonts w:ascii="Palatino Linotype" w:eastAsia="Calibri" w:hAnsi="Palatino Linotype" w:cs="Arial"/>
          <w:color w:val="000000" w:themeColor="text1"/>
          <w:lang w:val="es-ES"/>
        </w:rPr>
        <w:t>en adelante,</w:t>
      </w:r>
      <w:r w:rsidR="00F17EFA" w:rsidRPr="00B4467E">
        <w:rPr>
          <w:rFonts w:ascii="Palatino Linotype" w:eastAsia="Times New Roman" w:hAnsi="Palatino Linotype" w:cs="Times New Roman"/>
          <w:color w:val="000000" w:themeColor="text1"/>
        </w:rPr>
        <w:t xml:space="preserve"> </w:t>
      </w:r>
      <w:r w:rsidR="005F1362" w:rsidRPr="00B4467E">
        <w:rPr>
          <w:rFonts w:ascii="Palatino Linotype" w:eastAsia="Times New Roman" w:hAnsi="Palatino Linotype" w:cs="Times New Roman"/>
          <w:color w:val="000000" w:themeColor="text1"/>
        </w:rPr>
        <w:t>el</w:t>
      </w:r>
      <w:r w:rsidR="005F1362" w:rsidRPr="00B4467E">
        <w:rPr>
          <w:rFonts w:ascii="Palatino Linotype" w:eastAsia="Times New Roman" w:hAnsi="Palatino Linotype" w:cs="Times New Roman"/>
          <w:b/>
          <w:color w:val="000000" w:themeColor="text1"/>
        </w:rPr>
        <w:t xml:space="preserve"> SUJETO OBLIGADO</w:t>
      </w:r>
      <w:r w:rsidR="005F1362" w:rsidRPr="00B4467E">
        <w:rPr>
          <w:rFonts w:ascii="Palatino Linotype" w:eastAsia="Times New Roman" w:hAnsi="Palatino Linotype" w:cs="Times New Roman"/>
          <w:color w:val="000000" w:themeColor="text1"/>
        </w:rPr>
        <w:t>,</w:t>
      </w:r>
      <w:r w:rsidR="005F1362" w:rsidRPr="00B4467E">
        <w:rPr>
          <w:rFonts w:ascii="Palatino Linotype" w:eastAsia="Times New Roman" w:hAnsi="Palatino Linotype" w:cs="Times New Roman"/>
          <w:b/>
          <w:color w:val="000000" w:themeColor="text1"/>
        </w:rPr>
        <w:t xml:space="preserve"> </w:t>
      </w:r>
      <w:r w:rsidR="005F1362" w:rsidRPr="00B4467E">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4467E" w:rsidRDefault="009A593A" w:rsidP="00D841E2">
      <w:pPr>
        <w:spacing w:line="360" w:lineRule="auto"/>
        <w:jc w:val="both"/>
        <w:rPr>
          <w:rFonts w:ascii="Palatino Linotype" w:hAnsi="Palatino Linotype"/>
          <w:b/>
          <w:color w:val="000000" w:themeColor="text1"/>
        </w:rPr>
      </w:pPr>
    </w:p>
    <w:p w14:paraId="769E1410" w14:textId="395F5B5E" w:rsidR="00587366" w:rsidRPr="00B4467E" w:rsidRDefault="00662C69" w:rsidP="00D841E2">
      <w:pPr>
        <w:pStyle w:val="Ttulo1"/>
        <w:spacing w:before="0" w:line="360" w:lineRule="auto"/>
        <w:jc w:val="center"/>
        <w:rPr>
          <w:b/>
          <w:color w:val="000000" w:themeColor="text1"/>
        </w:rPr>
      </w:pPr>
      <w:bookmarkStart w:id="0" w:name="_Toc461555884"/>
      <w:bookmarkStart w:id="1" w:name="_Toc466371847"/>
      <w:bookmarkStart w:id="2" w:name="_Toc88071776"/>
      <w:r w:rsidRPr="00B4467E">
        <w:rPr>
          <w:b/>
          <w:color w:val="000000" w:themeColor="text1"/>
        </w:rPr>
        <w:t>ANTECEDENTES</w:t>
      </w:r>
      <w:bookmarkEnd w:id="0"/>
      <w:bookmarkEnd w:id="1"/>
      <w:bookmarkEnd w:id="2"/>
    </w:p>
    <w:p w14:paraId="5672105D" w14:textId="77777777" w:rsidR="00B31E90" w:rsidRPr="00B4467E"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F3D4F9D" w:rsidR="00D9392E" w:rsidRPr="00B4467E"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467E">
        <w:rPr>
          <w:rFonts w:ascii="Palatino Linotype" w:eastAsia="Calibri" w:hAnsi="Palatino Linotype" w:cs="Arial"/>
          <w:color w:val="000000" w:themeColor="text1"/>
          <w:lang w:val="es-ES"/>
        </w:rPr>
        <w:t>El</w:t>
      </w:r>
      <w:r w:rsidR="00D9392E" w:rsidRPr="00B4467E">
        <w:rPr>
          <w:rFonts w:ascii="Palatino Linotype" w:eastAsia="Calibri" w:hAnsi="Palatino Linotype" w:cs="Arial"/>
          <w:color w:val="000000" w:themeColor="text1"/>
          <w:lang w:val="es-ES"/>
        </w:rPr>
        <w:t xml:space="preserve"> </w:t>
      </w:r>
      <w:r w:rsidR="009979C0" w:rsidRPr="00B4467E">
        <w:rPr>
          <w:rFonts w:ascii="Palatino Linotype" w:eastAsia="Calibri" w:hAnsi="Palatino Linotype" w:cs="Arial"/>
          <w:color w:val="000000" w:themeColor="text1"/>
          <w:lang w:val="es-ES"/>
        </w:rPr>
        <w:t>ocho (08</w:t>
      </w:r>
      <w:r w:rsidR="00287FF3" w:rsidRPr="00B4467E">
        <w:rPr>
          <w:rFonts w:ascii="Palatino Linotype" w:eastAsia="Calibri" w:hAnsi="Palatino Linotype" w:cs="Arial"/>
          <w:color w:val="000000" w:themeColor="text1"/>
          <w:lang w:val="es-ES"/>
        </w:rPr>
        <w:t xml:space="preserve">) de marzo </w:t>
      </w:r>
      <w:r w:rsidR="00FE159E" w:rsidRPr="00B4467E">
        <w:rPr>
          <w:rFonts w:ascii="Palatino Linotype" w:eastAsia="Calibri" w:hAnsi="Palatino Linotype" w:cs="Arial"/>
          <w:color w:val="000000" w:themeColor="text1"/>
          <w:lang w:val="es-ES"/>
        </w:rPr>
        <w:t>de dos mil veintidós</w:t>
      </w:r>
      <w:r w:rsidR="005F1362" w:rsidRPr="00B4467E">
        <w:rPr>
          <w:rFonts w:ascii="Palatino Linotype" w:eastAsia="Calibri" w:hAnsi="Palatino Linotype" w:cs="Arial"/>
          <w:color w:val="000000" w:themeColor="text1"/>
          <w:lang w:val="es-ES"/>
        </w:rPr>
        <w:t xml:space="preserve">, </w:t>
      </w:r>
      <w:r w:rsidR="00FE159E" w:rsidRPr="00B4467E">
        <w:rPr>
          <w:rFonts w:ascii="Palatino Linotype" w:eastAsia="Calibri" w:hAnsi="Palatino Linotype" w:cs="Arial"/>
          <w:color w:val="000000" w:themeColor="text1"/>
          <w:lang w:val="es-ES"/>
        </w:rPr>
        <w:t>el particular</w:t>
      </w:r>
      <w:r w:rsidR="005F1362" w:rsidRPr="00B4467E">
        <w:rPr>
          <w:rFonts w:ascii="Palatino Linotype" w:hAnsi="Palatino Linotype"/>
          <w:color w:val="000000" w:themeColor="text1"/>
        </w:rPr>
        <w:t xml:space="preserve"> presentó</w:t>
      </w:r>
      <w:r w:rsidR="005F1362" w:rsidRPr="00B4467E">
        <w:rPr>
          <w:rFonts w:ascii="Palatino Linotype" w:hAnsi="Palatino Linotype"/>
          <w:b/>
          <w:color w:val="000000" w:themeColor="text1"/>
        </w:rPr>
        <w:t xml:space="preserve"> </w:t>
      </w:r>
      <w:r w:rsidR="00127E68" w:rsidRPr="00B4467E">
        <w:rPr>
          <w:rFonts w:ascii="Palatino Linotype" w:hAnsi="Palatino Linotype"/>
          <w:bCs/>
          <w:color w:val="000000" w:themeColor="text1"/>
        </w:rPr>
        <w:t xml:space="preserve">a través </w:t>
      </w:r>
      <w:r w:rsidR="009E58CA" w:rsidRPr="00B4467E">
        <w:rPr>
          <w:rFonts w:ascii="Palatino Linotype" w:hAnsi="Palatino Linotype"/>
          <w:bCs/>
          <w:color w:val="000000" w:themeColor="text1"/>
        </w:rPr>
        <w:t>del</w:t>
      </w:r>
      <w:r w:rsidR="006D4E5E" w:rsidRPr="00B4467E">
        <w:rPr>
          <w:rFonts w:ascii="Palatino Linotype" w:hAnsi="Palatino Linotype"/>
          <w:bCs/>
          <w:color w:val="000000" w:themeColor="text1"/>
        </w:rPr>
        <w:t xml:space="preserve"> Sistema de Acceso a la Información Mexiquense</w:t>
      </w:r>
      <w:r w:rsidR="00DE4F75" w:rsidRPr="00B4467E">
        <w:rPr>
          <w:rFonts w:ascii="Palatino Linotype" w:hAnsi="Palatino Linotype"/>
          <w:bCs/>
          <w:color w:val="000000" w:themeColor="text1"/>
        </w:rPr>
        <w:t xml:space="preserve"> </w:t>
      </w:r>
      <w:r w:rsidR="006D4E5E" w:rsidRPr="00B4467E">
        <w:rPr>
          <w:rFonts w:ascii="Palatino Linotype" w:hAnsi="Palatino Linotype"/>
          <w:bCs/>
          <w:color w:val="000000" w:themeColor="text1"/>
        </w:rPr>
        <w:t>(</w:t>
      </w:r>
      <w:r w:rsidR="00FE159E" w:rsidRPr="00B4467E">
        <w:rPr>
          <w:rFonts w:ascii="Palatino Linotype" w:eastAsia="Calibri" w:hAnsi="Palatino Linotype" w:cs="Arial"/>
          <w:color w:val="000000" w:themeColor="text1"/>
          <w:lang w:val="es-ES"/>
        </w:rPr>
        <w:t>SAIMEX</w:t>
      </w:r>
      <w:r w:rsidR="006D4E5E" w:rsidRPr="00B4467E">
        <w:rPr>
          <w:rFonts w:ascii="Palatino Linotype" w:eastAsia="Calibri" w:hAnsi="Palatino Linotype" w:cs="Arial"/>
          <w:color w:val="000000" w:themeColor="text1"/>
          <w:lang w:val="es-ES"/>
        </w:rPr>
        <w:t>)</w:t>
      </w:r>
      <w:r w:rsidR="005F1362" w:rsidRPr="00B4467E">
        <w:rPr>
          <w:rFonts w:ascii="Palatino Linotype" w:eastAsia="Calibri" w:hAnsi="Palatino Linotype" w:cs="Arial"/>
          <w:color w:val="000000" w:themeColor="text1"/>
          <w:lang w:val="es-ES"/>
        </w:rPr>
        <w:t>, la</w:t>
      </w:r>
      <w:r w:rsidR="00772245" w:rsidRPr="00B4467E">
        <w:rPr>
          <w:rFonts w:ascii="Palatino Linotype" w:eastAsia="Calibri" w:hAnsi="Palatino Linotype" w:cs="Arial"/>
          <w:color w:val="000000" w:themeColor="text1"/>
          <w:lang w:val="es-ES"/>
        </w:rPr>
        <w:t>s</w:t>
      </w:r>
      <w:r w:rsidR="005F1362" w:rsidRPr="00B4467E">
        <w:rPr>
          <w:rFonts w:ascii="Palatino Linotype" w:eastAsia="Calibri" w:hAnsi="Palatino Linotype" w:cs="Arial"/>
          <w:color w:val="000000" w:themeColor="text1"/>
          <w:lang w:val="es-ES"/>
        </w:rPr>
        <w:t xml:space="preserve"> solicitud</w:t>
      </w:r>
      <w:r w:rsidR="00772245" w:rsidRPr="00B4467E">
        <w:rPr>
          <w:rFonts w:ascii="Palatino Linotype" w:eastAsia="Calibri" w:hAnsi="Palatino Linotype" w:cs="Arial"/>
          <w:color w:val="000000" w:themeColor="text1"/>
          <w:lang w:val="es-ES"/>
        </w:rPr>
        <w:t>es</w:t>
      </w:r>
      <w:r w:rsidR="005F1362" w:rsidRPr="00B4467E">
        <w:rPr>
          <w:rFonts w:ascii="Palatino Linotype" w:eastAsia="Calibri" w:hAnsi="Palatino Linotype" w:cs="Arial"/>
          <w:color w:val="000000" w:themeColor="text1"/>
          <w:lang w:val="es-ES"/>
        </w:rPr>
        <w:t xml:space="preserve"> de información pública registrada</w:t>
      </w:r>
      <w:r w:rsidR="00772245" w:rsidRPr="00B4467E">
        <w:rPr>
          <w:rFonts w:ascii="Palatino Linotype" w:eastAsia="Calibri" w:hAnsi="Palatino Linotype" w:cs="Arial"/>
          <w:color w:val="000000" w:themeColor="text1"/>
          <w:lang w:val="es-ES"/>
        </w:rPr>
        <w:t>s con los</w:t>
      </w:r>
      <w:r w:rsidR="005F1362" w:rsidRPr="00B4467E">
        <w:rPr>
          <w:rFonts w:ascii="Palatino Linotype" w:eastAsia="Calibri" w:hAnsi="Palatino Linotype" w:cs="Arial"/>
          <w:color w:val="000000" w:themeColor="text1"/>
          <w:lang w:val="es-ES"/>
        </w:rPr>
        <w:t xml:space="preserve"> número</w:t>
      </w:r>
      <w:r w:rsidR="00772245" w:rsidRPr="00B4467E">
        <w:rPr>
          <w:rFonts w:ascii="Palatino Linotype" w:eastAsia="Calibri" w:hAnsi="Palatino Linotype" w:cs="Arial"/>
          <w:color w:val="000000" w:themeColor="text1"/>
          <w:lang w:val="es-ES"/>
        </w:rPr>
        <w:t xml:space="preserve">s </w:t>
      </w:r>
      <w:r w:rsidR="009979C0" w:rsidRPr="00B4467E">
        <w:rPr>
          <w:rFonts w:ascii="Palatino Linotype" w:eastAsia="Calibri" w:hAnsi="Palatino Linotype" w:cs="Arial"/>
          <w:b/>
          <w:color w:val="000000" w:themeColor="text1"/>
          <w:lang w:val="es-ES"/>
        </w:rPr>
        <w:t>02089/DIFMETEPEC/IP/2022, 02090/DIFMETEPEC/IP/2022 y 02091/DIFMETEPEC/IP/2022</w:t>
      </w:r>
      <w:r w:rsidR="008E773E" w:rsidRPr="00B4467E">
        <w:rPr>
          <w:rFonts w:ascii="Palatino Linotype" w:eastAsia="Calibri" w:hAnsi="Palatino Linotype" w:cs="Arial"/>
          <w:b/>
          <w:color w:val="000000" w:themeColor="text1"/>
          <w:lang w:val="es-ES"/>
        </w:rPr>
        <w:t>,</w:t>
      </w:r>
      <w:r w:rsidR="008E773E" w:rsidRPr="00B4467E">
        <w:rPr>
          <w:rFonts w:ascii="Palatino Linotype" w:eastAsia="Calibri" w:hAnsi="Palatino Linotype" w:cs="Arial"/>
          <w:color w:val="000000" w:themeColor="text1"/>
          <w:lang w:val="es-ES"/>
        </w:rPr>
        <w:t xml:space="preserve"> </w:t>
      </w:r>
      <w:r w:rsidR="00772245" w:rsidRPr="00B4467E">
        <w:rPr>
          <w:rFonts w:ascii="Palatino Linotype" w:eastAsia="Calibri" w:hAnsi="Palatino Linotype" w:cs="Arial"/>
          <w:color w:val="000000" w:themeColor="text1"/>
          <w:lang w:val="es-ES"/>
        </w:rPr>
        <w:t xml:space="preserve">mediante las que </w:t>
      </w:r>
      <w:r w:rsidR="005F1362" w:rsidRPr="00B4467E">
        <w:rPr>
          <w:rFonts w:ascii="Palatino Linotype" w:eastAsia="Calibri" w:hAnsi="Palatino Linotype" w:cs="Arial"/>
          <w:color w:val="000000" w:themeColor="text1"/>
          <w:lang w:val="es-ES"/>
        </w:rPr>
        <w:t>requirió</w:t>
      </w:r>
      <w:r w:rsidR="00022D89" w:rsidRPr="00B4467E">
        <w:rPr>
          <w:rFonts w:ascii="Palatino Linotype" w:eastAsia="Calibri" w:hAnsi="Palatino Linotype" w:cs="Arial"/>
          <w:color w:val="000000" w:themeColor="text1"/>
          <w:lang w:val="es-ES"/>
        </w:rPr>
        <w:t xml:space="preserve"> lo siguiente</w:t>
      </w:r>
      <w:r w:rsidR="005F1362" w:rsidRPr="00B4467E">
        <w:rPr>
          <w:rFonts w:ascii="Palatino Linotype" w:eastAsia="Calibri" w:hAnsi="Palatino Linotype" w:cs="Arial"/>
          <w:color w:val="000000" w:themeColor="text1"/>
          <w:lang w:val="es-ES"/>
        </w:rPr>
        <w:t>:</w:t>
      </w:r>
    </w:p>
    <w:p w14:paraId="76EB7490" w14:textId="77777777" w:rsidR="00B31E90" w:rsidRPr="00B4467E"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50F27AAC" w14:textId="13C7C1E3" w:rsidR="008E773E" w:rsidRPr="00B4467E" w:rsidRDefault="008E773E" w:rsidP="00D841E2">
      <w:pPr>
        <w:pStyle w:val="Prrafodelista"/>
        <w:spacing w:line="276" w:lineRule="auto"/>
        <w:ind w:left="567" w:right="567"/>
        <w:jc w:val="both"/>
        <w:rPr>
          <w:rFonts w:ascii="Palatino Linotype" w:hAnsi="Palatino Linotype"/>
          <w:b/>
          <w:color w:val="000000" w:themeColor="text1"/>
          <w:sz w:val="22"/>
          <w:szCs w:val="22"/>
        </w:rPr>
      </w:pPr>
      <w:r w:rsidRPr="00B4467E">
        <w:rPr>
          <w:rFonts w:ascii="Palatino Linotype" w:hAnsi="Palatino Linotype"/>
          <w:b/>
          <w:color w:val="000000" w:themeColor="text1"/>
          <w:sz w:val="22"/>
          <w:szCs w:val="22"/>
        </w:rPr>
        <w:t xml:space="preserve">Solicitud </w:t>
      </w:r>
      <w:r w:rsidR="009979C0" w:rsidRPr="00B4467E">
        <w:rPr>
          <w:rFonts w:ascii="Palatino Linotype" w:hAnsi="Palatino Linotype"/>
          <w:b/>
          <w:color w:val="000000" w:themeColor="text1"/>
          <w:sz w:val="22"/>
          <w:szCs w:val="22"/>
        </w:rPr>
        <w:t>02089</w:t>
      </w:r>
      <w:r w:rsidRPr="00B4467E">
        <w:rPr>
          <w:rFonts w:ascii="Palatino Linotype" w:hAnsi="Palatino Linotype"/>
          <w:b/>
          <w:color w:val="000000" w:themeColor="text1"/>
          <w:sz w:val="22"/>
          <w:szCs w:val="22"/>
        </w:rPr>
        <w:t>/DIFMETEPEC/IP/2022:</w:t>
      </w:r>
    </w:p>
    <w:p w14:paraId="0158F76C" w14:textId="2E960D88" w:rsidR="008E773E" w:rsidRPr="00B4467E"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B4467E">
        <w:rPr>
          <w:rFonts w:ascii="Palatino Linotype" w:hAnsi="Palatino Linotype"/>
          <w:i/>
          <w:color w:val="000000" w:themeColor="text1"/>
          <w:sz w:val="22"/>
          <w:szCs w:val="22"/>
        </w:rPr>
        <w:t>“</w:t>
      </w:r>
      <w:r w:rsidR="009979C0" w:rsidRPr="00B4467E">
        <w:rPr>
          <w:rFonts w:ascii="Palatino Linotype" w:hAnsi="Palatino Linotype"/>
          <w:i/>
          <w:iCs/>
          <w:color w:val="000000" w:themeColor="text1"/>
          <w:sz w:val="22"/>
          <w:szCs w:val="22"/>
        </w:rPr>
        <w:t xml:space="preserve">Se solicita copia digitalizada de todos los correos electrónicos recibidos en las cuentas de correos electrónicos institucionales por: presidencia del sistema municipal dif de </w:t>
      </w:r>
      <w:r w:rsidR="009979C0" w:rsidRPr="00B4467E">
        <w:rPr>
          <w:rFonts w:ascii="Palatino Linotype" w:hAnsi="Palatino Linotype"/>
          <w:i/>
          <w:iCs/>
          <w:color w:val="000000" w:themeColor="text1"/>
          <w:sz w:val="22"/>
          <w:szCs w:val="22"/>
        </w:rPr>
        <w:lastRenderedPageBreak/>
        <w:t>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5 de marzo de 2022.</w:t>
      </w:r>
      <w:r w:rsidRPr="00B4467E">
        <w:rPr>
          <w:rFonts w:ascii="Palatino Linotype" w:hAnsi="Palatino Linotype"/>
          <w:i/>
          <w:color w:val="000000" w:themeColor="text1"/>
          <w:sz w:val="22"/>
          <w:szCs w:val="22"/>
        </w:rPr>
        <w:t xml:space="preserve">” </w:t>
      </w:r>
      <w:r w:rsidRPr="00B4467E">
        <w:rPr>
          <w:rFonts w:ascii="Palatino Linotype" w:hAnsi="Palatino Linotype"/>
          <w:color w:val="000000" w:themeColor="text1"/>
          <w:sz w:val="22"/>
          <w:szCs w:val="22"/>
        </w:rPr>
        <w:t>(Sic).</w:t>
      </w:r>
    </w:p>
    <w:p w14:paraId="5F83737D" w14:textId="77777777" w:rsidR="008E773E" w:rsidRPr="00B4467E" w:rsidRDefault="008E773E" w:rsidP="00D841E2">
      <w:pPr>
        <w:pStyle w:val="Prrafodelista"/>
        <w:spacing w:line="276" w:lineRule="auto"/>
        <w:ind w:left="567" w:right="567"/>
        <w:jc w:val="both"/>
        <w:rPr>
          <w:rFonts w:ascii="Palatino Linotype" w:hAnsi="Palatino Linotype"/>
          <w:color w:val="000000" w:themeColor="text1"/>
          <w:sz w:val="22"/>
          <w:szCs w:val="22"/>
        </w:rPr>
      </w:pPr>
    </w:p>
    <w:p w14:paraId="4533379C" w14:textId="21AE8E11" w:rsidR="008E773E" w:rsidRPr="00B4467E" w:rsidRDefault="008E773E" w:rsidP="00D841E2">
      <w:pPr>
        <w:pStyle w:val="Prrafodelista"/>
        <w:spacing w:line="276" w:lineRule="auto"/>
        <w:ind w:left="567" w:right="567"/>
        <w:jc w:val="both"/>
        <w:rPr>
          <w:rFonts w:ascii="Palatino Linotype" w:hAnsi="Palatino Linotype"/>
          <w:b/>
          <w:color w:val="000000" w:themeColor="text1"/>
          <w:sz w:val="22"/>
          <w:szCs w:val="22"/>
        </w:rPr>
      </w:pPr>
      <w:r w:rsidRPr="00B4467E">
        <w:rPr>
          <w:rFonts w:ascii="Palatino Linotype" w:hAnsi="Palatino Linotype"/>
          <w:b/>
          <w:color w:val="000000" w:themeColor="text1"/>
          <w:sz w:val="22"/>
          <w:szCs w:val="22"/>
        </w:rPr>
        <w:t xml:space="preserve">Solicitud </w:t>
      </w:r>
      <w:r w:rsidR="009979C0" w:rsidRPr="00B4467E">
        <w:rPr>
          <w:rFonts w:ascii="Palatino Linotype" w:hAnsi="Palatino Linotype"/>
          <w:b/>
          <w:color w:val="000000" w:themeColor="text1"/>
          <w:sz w:val="22"/>
          <w:szCs w:val="22"/>
        </w:rPr>
        <w:t>02090</w:t>
      </w:r>
      <w:r w:rsidRPr="00B4467E">
        <w:rPr>
          <w:rFonts w:ascii="Palatino Linotype" w:hAnsi="Palatino Linotype"/>
          <w:b/>
          <w:color w:val="000000" w:themeColor="text1"/>
          <w:sz w:val="22"/>
          <w:szCs w:val="22"/>
        </w:rPr>
        <w:t>/DIFMETEPEC/IP/2022:</w:t>
      </w:r>
    </w:p>
    <w:p w14:paraId="58E92879" w14:textId="49690886" w:rsidR="008E773E" w:rsidRPr="00B4467E"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B4467E">
        <w:rPr>
          <w:rFonts w:ascii="Palatino Linotype" w:hAnsi="Palatino Linotype"/>
          <w:i/>
          <w:color w:val="000000" w:themeColor="text1"/>
          <w:sz w:val="22"/>
          <w:szCs w:val="22"/>
        </w:rPr>
        <w:t>“</w:t>
      </w:r>
      <w:r w:rsidR="009979C0" w:rsidRPr="00B4467E">
        <w:rPr>
          <w:rFonts w:ascii="Palatino Linotype" w:hAnsi="Palatino Linotype"/>
          <w:i/>
          <w:iCs/>
          <w:color w:val="000000" w:themeColor="text1"/>
          <w:sz w:val="22"/>
          <w:szCs w:val="22"/>
        </w:rPr>
        <w:t>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6 de marzo de 2022.</w:t>
      </w:r>
      <w:r w:rsidRPr="00B4467E">
        <w:rPr>
          <w:rFonts w:ascii="Palatino Linotype" w:hAnsi="Palatino Linotype"/>
          <w:i/>
          <w:color w:val="000000" w:themeColor="text1"/>
          <w:sz w:val="22"/>
          <w:szCs w:val="22"/>
        </w:rPr>
        <w:t xml:space="preserve">” </w:t>
      </w:r>
      <w:r w:rsidRPr="00B4467E">
        <w:rPr>
          <w:rFonts w:ascii="Palatino Linotype" w:hAnsi="Palatino Linotype"/>
          <w:color w:val="000000" w:themeColor="text1"/>
          <w:sz w:val="22"/>
          <w:szCs w:val="22"/>
        </w:rPr>
        <w:t>(Sic).</w:t>
      </w:r>
    </w:p>
    <w:p w14:paraId="4D18A308" w14:textId="77777777" w:rsidR="008E773E" w:rsidRPr="00B4467E" w:rsidRDefault="008E773E" w:rsidP="00D841E2">
      <w:pPr>
        <w:pStyle w:val="Prrafodelista"/>
        <w:spacing w:line="276" w:lineRule="auto"/>
        <w:ind w:left="567" w:right="567"/>
        <w:jc w:val="both"/>
        <w:rPr>
          <w:rFonts w:ascii="Palatino Linotype" w:hAnsi="Palatino Linotype"/>
          <w:color w:val="000000" w:themeColor="text1"/>
          <w:sz w:val="22"/>
          <w:szCs w:val="22"/>
        </w:rPr>
      </w:pPr>
    </w:p>
    <w:p w14:paraId="59524EC1" w14:textId="615ACB21" w:rsidR="008E773E" w:rsidRPr="00B4467E" w:rsidRDefault="008E773E" w:rsidP="00D841E2">
      <w:pPr>
        <w:pStyle w:val="Prrafodelista"/>
        <w:spacing w:line="276" w:lineRule="auto"/>
        <w:ind w:left="567" w:right="567"/>
        <w:jc w:val="both"/>
        <w:rPr>
          <w:rFonts w:ascii="Palatino Linotype" w:hAnsi="Palatino Linotype"/>
          <w:b/>
          <w:color w:val="000000" w:themeColor="text1"/>
          <w:sz w:val="22"/>
          <w:szCs w:val="22"/>
        </w:rPr>
      </w:pPr>
      <w:r w:rsidRPr="00B4467E">
        <w:rPr>
          <w:rFonts w:ascii="Palatino Linotype" w:hAnsi="Palatino Linotype"/>
          <w:b/>
          <w:color w:val="000000" w:themeColor="text1"/>
          <w:sz w:val="22"/>
          <w:szCs w:val="22"/>
        </w:rPr>
        <w:t xml:space="preserve">Solicitud </w:t>
      </w:r>
      <w:r w:rsidR="009979C0" w:rsidRPr="00B4467E">
        <w:rPr>
          <w:rFonts w:ascii="Palatino Linotype" w:hAnsi="Palatino Linotype"/>
          <w:b/>
          <w:color w:val="000000" w:themeColor="text1"/>
          <w:sz w:val="22"/>
          <w:szCs w:val="22"/>
        </w:rPr>
        <w:t>02091</w:t>
      </w:r>
      <w:r w:rsidRPr="00B4467E">
        <w:rPr>
          <w:rFonts w:ascii="Palatino Linotype" w:hAnsi="Palatino Linotype"/>
          <w:b/>
          <w:color w:val="000000" w:themeColor="text1"/>
          <w:sz w:val="22"/>
          <w:szCs w:val="22"/>
        </w:rPr>
        <w:t>/DIFMETEPEC/IP/2022:</w:t>
      </w:r>
    </w:p>
    <w:p w14:paraId="45A41BE1" w14:textId="21650E67" w:rsidR="008E773E" w:rsidRPr="00B4467E"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B4467E">
        <w:rPr>
          <w:rFonts w:ascii="Palatino Linotype" w:hAnsi="Palatino Linotype"/>
          <w:i/>
          <w:color w:val="000000" w:themeColor="text1"/>
          <w:sz w:val="22"/>
          <w:szCs w:val="22"/>
        </w:rPr>
        <w:t>“</w:t>
      </w:r>
      <w:r w:rsidR="009979C0" w:rsidRPr="00B4467E">
        <w:rPr>
          <w:rFonts w:ascii="Palatino Linotype" w:hAnsi="Palatino Linotype"/>
          <w:i/>
          <w:iCs/>
          <w:color w:val="000000" w:themeColor="text1"/>
          <w:sz w:val="22"/>
          <w:szCs w:val="22"/>
        </w:rPr>
        <w:t xml:space="preserve">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w:t>
      </w:r>
      <w:r w:rsidR="009979C0" w:rsidRPr="00B4467E">
        <w:rPr>
          <w:rFonts w:ascii="Palatino Linotype" w:hAnsi="Palatino Linotype"/>
          <w:i/>
          <w:iCs/>
          <w:color w:val="000000" w:themeColor="text1"/>
          <w:sz w:val="22"/>
          <w:szCs w:val="22"/>
        </w:rPr>
        <w:lastRenderedPageBreak/>
        <w:t>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7 de marzo de 2022.</w:t>
      </w:r>
      <w:r w:rsidRPr="00B4467E">
        <w:rPr>
          <w:rFonts w:ascii="Palatino Linotype" w:hAnsi="Palatino Linotype"/>
          <w:i/>
          <w:color w:val="000000" w:themeColor="text1"/>
          <w:sz w:val="22"/>
          <w:szCs w:val="22"/>
        </w:rPr>
        <w:t xml:space="preserve">” </w:t>
      </w:r>
      <w:r w:rsidRPr="00B4467E">
        <w:rPr>
          <w:rFonts w:ascii="Palatino Linotype" w:hAnsi="Palatino Linotype"/>
          <w:color w:val="000000" w:themeColor="text1"/>
          <w:sz w:val="22"/>
          <w:szCs w:val="22"/>
        </w:rPr>
        <w:t>(Sic).</w:t>
      </w:r>
    </w:p>
    <w:p w14:paraId="65A03C8D" w14:textId="77777777" w:rsidR="005F1362" w:rsidRPr="00B4467E" w:rsidRDefault="005F1362" w:rsidP="00D841E2">
      <w:pPr>
        <w:spacing w:line="360" w:lineRule="auto"/>
        <w:ind w:right="333"/>
        <w:jc w:val="both"/>
        <w:rPr>
          <w:rFonts w:ascii="Palatino Linotype" w:hAnsi="Palatino Linotype"/>
          <w:color w:val="000000" w:themeColor="text1"/>
        </w:rPr>
      </w:pPr>
    </w:p>
    <w:p w14:paraId="49C21E77" w14:textId="57CDD51A" w:rsidR="0039142B" w:rsidRPr="00B4467E"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4467E">
        <w:rPr>
          <w:rFonts w:ascii="Palatino Linotype" w:hAnsi="Palatino Linotype" w:cs="Arial"/>
          <w:color w:val="000000" w:themeColor="text1"/>
        </w:rPr>
        <w:t xml:space="preserve">Se hace constar que </w:t>
      </w:r>
      <w:r w:rsidR="00025127" w:rsidRPr="00B4467E">
        <w:rPr>
          <w:rFonts w:ascii="Palatino Linotype" w:eastAsia="Times New Roman" w:hAnsi="Palatino Linotype" w:cs="Arial"/>
          <w:color w:val="000000" w:themeColor="text1"/>
          <w:lang w:val="es-ES"/>
        </w:rPr>
        <w:t>el entonces</w:t>
      </w:r>
      <w:r w:rsidR="00FD7996" w:rsidRPr="00B4467E">
        <w:rPr>
          <w:rFonts w:ascii="Palatino Linotype" w:eastAsia="Times New Roman" w:hAnsi="Palatino Linotype" w:cs="Arial"/>
          <w:color w:val="000000" w:themeColor="text1"/>
          <w:lang w:val="es-ES"/>
        </w:rPr>
        <w:t xml:space="preserve"> </w:t>
      </w:r>
      <w:r w:rsidR="00FD7996" w:rsidRPr="00B4467E">
        <w:rPr>
          <w:rFonts w:ascii="Palatino Linotype" w:eastAsia="Times New Roman" w:hAnsi="Palatino Linotype" w:cs="Arial"/>
          <w:b/>
          <w:color w:val="000000" w:themeColor="text1"/>
          <w:lang w:val="es-ES"/>
        </w:rPr>
        <w:t>SOLICITANTE</w:t>
      </w:r>
      <w:r w:rsidRPr="00B4467E">
        <w:rPr>
          <w:rFonts w:ascii="Palatino Linotype" w:eastAsia="Times New Roman" w:hAnsi="Palatino Linotype" w:cs="Arial"/>
          <w:color w:val="000000" w:themeColor="text1"/>
          <w:lang w:val="es-ES"/>
        </w:rPr>
        <w:t xml:space="preserve"> señaló como modalidad de entrega de la información</w:t>
      </w:r>
      <w:r w:rsidR="000E096F" w:rsidRPr="00B4467E">
        <w:rPr>
          <w:rFonts w:ascii="Palatino Linotype" w:eastAsia="Times New Roman" w:hAnsi="Palatino Linotype" w:cs="Arial"/>
          <w:color w:val="000000" w:themeColor="text1"/>
          <w:lang w:val="es-ES"/>
        </w:rPr>
        <w:t xml:space="preserve">, para </w:t>
      </w:r>
      <w:r w:rsidR="00514592" w:rsidRPr="00B4467E">
        <w:rPr>
          <w:rFonts w:ascii="Palatino Linotype" w:eastAsia="Times New Roman" w:hAnsi="Palatino Linotype" w:cs="Arial"/>
          <w:color w:val="000000" w:themeColor="text1"/>
          <w:lang w:val="es-ES"/>
        </w:rPr>
        <w:t>todas las</w:t>
      </w:r>
      <w:r w:rsidR="000E096F" w:rsidRPr="00B4467E">
        <w:rPr>
          <w:rFonts w:ascii="Palatino Linotype" w:eastAsia="Times New Roman" w:hAnsi="Palatino Linotype" w:cs="Arial"/>
          <w:color w:val="000000" w:themeColor="text1"/>
          <w:lang w:val="es-ES"/>
        </w:rPr>
        <w:t xml:space="preserve"> solicitudes</w:t>
      </w:r>
      <w:r w:rsidRPr="00B4467E">
        <w:rPr>
          <w:rFonts w:ascii="Palatino Linotype" w:eastAsia="Times New Roman" w:hAnsi="Palatino Linotype" w:cs="Arial"/>
          <w:bCs/>
          <w:color w:val="000000" w:themeColor="text1"/>
          <w:lang w:val="es-ES"/>
        </w:rPr>
        <w:t>:</w:t>
      </w:r>
      <w:r w:rsidR="001E4152" w:rsidRPr="00B4467E">
        <w:rPr>
          <w:rFonts w:ascii="Palatino Linotype" w:eastAsia="Times New Roman" w:hAnsi="Palatino Linotype" w:cs="Arial"/>
          <w:b/>
          <w:color w:val="000000" w:themeColor="text1"/>
          <w:lang w:val="es-ES"/>
        </w:rPr>
        <w:t xml:space="preserve"> </w:t>
      </w:r>
      <w:r w:rsidR="001E4152" w:rsidRPr="00B4467E">
        <w:rPr>
          <w:rFonts w:ascii="Palatino Linotype" w:eastAsia="Times New Roman" w:hAnsi="Palatino Linotype" w:cs="Arial"/>
          <w:b/>
          <w:i/>
          <w:iCs/>
          <w:color w:val="000000" w:themeColor="text1"/>
          <w:lang w:val="es-ES"/>
        </w:rPr>
        <w:t>A través del SAIMEX</w:t>
      </w:r>
      <w:r w:rsidR="005B4B08" w:rsidRPr="00B4467E">
        <w:rPr>
          <w:rFonts w:ascii="Palatino Linotype" w:eastAsia="Calibri" w:hAnsi="Palatino Linotype" w:cs="Arial"/>
          <w:color w:val="000000" w:themeColor="text1"/>
          <w:lang w:val="es-ES"/>
        </w:rPr>
        <w:t>.</w:t>
      </w:r>
    </w:p>
    <w:p w14:paraId="35BA18A9" w14:textId="77777777" w:rsidR="0039142B" w:rsidRPr="00B4467E" w:rsidRDefault="0039142B" w:rsidP="00D841E2">
      <w:pPr>
        <w:pStyle w:val="Prrafodelista"/>
        <w:spacing w:line="360" w:lineRule="auto"/>
        <w:ind w:left="284"/>
        <w:jc w:val="both"/>
        <w:rPr>
          <w:rFonts w:ascii="Palatino Linotype" w:eastAsia="MS Mincho" w:hAnsi="Palatino Linotype" w:cs="Times New Roman"/>
          <w:color w:val="000000" w:themeColor="text1"/>
        </w:rPr>
      </w:pPr>
    </w:p>
    <w:p w14:paraId="39CE27A7" w14:textId="1C401CAE" w:rsidR="006D4E5E" w:rsidRPr="00B4467E" w:rsidRDefault="00014F51"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4467E">
        <w:rPr>
          <w:rFonts w:ascii="Palatino Linotype" w:eastAsia="MS Mincho" w:hAnsi="Palatino Linotype" w:cs="Times New Roman"/>
          <w:color w:val="000000" w:themeColor="text1"/>
        </w:rPr>
        <w:t>E</w:t>
      </w:r>
      <w:r w:rsidR="00B31E90" w:rsidRPr="00B4467E">
        <w:rPr>
          <w:rFonts w:ascii="Palatino Linotype" w:eastAsia="MS Mincho" w:hAnsi="Palatino Linotype" w:cs="Times New Roman"/>
          <w:color w:val="000000" w:themeColor="text1"/>
        </w:rPr>
        <w:t xml:space="preserve">l </w:t>
      </w:r>
      <w:r w:rsidR="009979C0" w:rsidRPr="00B4467E">
        <w:rPr>
          <w:rFonts w:ascii="Palatino Linotype" w:eastAsia="MS Mincho" w:hAnsi="Palatino Linotype" w:cs="Times New Roman"/>
          <w:color w:val="000000" w:themeColor="text1"/>
        </w:rPr>
        <w:t>quince (15</w:t>
      </w:r>
      <w:r w:rsidR="00287FF3" w:rsidRPr="00B4467E">
        <w:rPr>
          <w:rFonts w:ascii="Palatino Linotype" w:eastAsia="MS Mincho" w:hAnsi="Palatino Linotype" w:cs="Times New Roman"/>
          <w:color w:val="000000" w:themeColor="text1"/>
        </w:rPr>
        <w:t xml:space="preserve">) de marzo </w:t>
      </w:r>
      <w:r w:rsidR="006D4E5E" w:rsidRPr="00B4467E">
        <w:rPr>
          <w:rFonts w:ascii="Palatino Linotype" w:eastAsia="MS Mincho" w:hAnsi="Palatino Linotype" w:cs="Times New Roman"/>
          <w:color w:val="000000" w:themeColor="text1"/>
        </w:rPr>
        <w:t xml:space="preserve">de dos mil veintidós, el </w:t>
      </w:r>
      <w:r w:rsidR="006D4E5E" w:rsidRPr="00B4467E">
        <w:rPr>
          <w:rFonts w:ascii="Palatino Linotype" w:eastAsia="MS Mincho" w:hAnsi="Palatino Linotype" w:cs="Times New Roman"/>
          <w:b/>
          <w:color w:val="000000" w:themeColor="text1"/>
        </w:rPr>
        <w:t>SUJETO OBLIGADO</w:t>
      </w:r>
      <w:r w:rsidR="006D4E5E" w:rsidRPr="00B4467E">
        <w:rPr>
          <w:rFonts w:ascii="Palatino Linotype" w:eastAsia="MS Mincho" w:hAnsi="Palatino Linotype" w:cs="Times New Roman"/>
          <w:color w:val="000000" w:themeColor="text1"/>
        </w:rPr>
        <w:t xml:space="preserve"> </w:t>
      </w:r>
      <w:r w:rsidR="00287FF3" w:rsidRPr="00B4467E">
        <w:rPr>
          <w:rFonts w:ascii="Palatino Linotype" w:eastAsia="MS Mincho" w:hAnsi="Palatino Linotype" w:cs="Times New Roman"/>
          <w:color w:val="000000" w:themeColor="text1"/>
        </w:rPr>
        <w:t xml:space="preserve">requirió al entonces </w:t>
      </w:r>
      <w:r w:rsidR="00287FF3" w:rsidRPr="00B4467E">
        <w:rPr>
          <w:rFonts w:ascii="Palatino Linotype" w:eastAsia="MS Mincho" w:hAnsi="Palatino Linotype" w:cs="Times New Roman"/>
          <w:b/>
          <w:color w:val="000000" w:themeColor="text1"/>
        </w:rPr>
        <w:t>SOLICITANTE</w:t>
      </w:r>
      <w:r w:rsidR="00287FF3" w:rsidRPr="00B4467E">
        <w:rPr>
          <w:rFonts w:ascii="Palatino Linotype" w:eastAsia="MS Mincho" w:hAnsi="Palatino Linotype" w:cs="Times New Roman"/>
          <w:color w:val="000000" w:themeColor="text1"/>
        </w:rPr>
        <w:t xml:space="preserve"> para que aclarase las </w:t>
      </w:r>
      <w:r w:rsidR="009979C0" w:rsidRPr="00B4467E">
        <w:rPr>
          <w:rFonts w:ascii="Palatino Linotype" w:eastAsia="MS Mincho" w:hAnsi="Palatino Linotype" w:cs="Times New Roman"/>
          <w:color w:val="000000" w:themeColor="text1"/>
        </w:rPr>
        <w:t>tres</w:t>
      </w:r>
      <w:r w:rsidR="00287FF3" w:rsidRPr="00B4467E">
        <w:rPr>
          <w:rFonts w:ascii="Palatino Linotype" w:eastAsia="MS Mincho" w:hAnsi="Palatino Linotype" w:cs="Times New Roman"/>
          <w:color w:val="000000" w:themeColor="text1"/>
        </w:rPr>
        <w:t xml:space="preserve"> solicitudes de información en los siguientes términos:</w:t>
      </w:r>
    </w:p>
    <w:p w14:paraId="444775D6" w14:textId="77777777" w:rsidR="00287FF3" w:rsidRPr="00B4467E" w:rsidRDefault="00287FF3"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A882225" w14:textId="77777777" w:rsidR="009979C0" w:rsidRPr="00B4467E" w:rsidRDefault="00287FF3" w:rsidP="009979C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4467E">
        <w:rPr>
          <w:rFonts w:ascii="Palatino Linotype" w:eastAsia="MS Mincho" w:hAnsi="Palatino Linotype" w:cs="Times New Roman"/>
          <w:i/>
          <w:color w:val="000000" w:themeColor="text1"/>
          <w:sz w:val="22"/>
        </w:rPr>
        <w:t>“</w:t>
      </w:r>
      <w:r w:rsidR="009979C0" w:rsidRPr="00B4467E">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3C7CB548" w14:textId="77777777" w:rsidR="009979C0" w:rsidRPr="00B4467E" w:rsidRDefault="009979C0" w:rsidP="009979C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3392B9F6" w14:textId="77777777" w:rsidR="009979C0" w:rsidRPr="00B4467E" w:rsidRDefault="009979C0" w:rsidP="009979C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4467E">
        <w:rPr>
          <w:rFonts w:ascii="Palatino Linotype" w:eastAsia="MS Mincho" w:hAnsi="Palatino Linotype" w:cs="Times New Roman"/>
          <w:i/>
          <w:color w:val="000000" w:themeColor="text1"/>
          <w:sz w:val="22"/>
        </w:rPr>
        <w:t>LA SOLICITUD NO ES CLARA, SE SOLICITA SE HAGA ACLARACIÓN TOTAL DE LA INFORMACIÓN A OBTENER</w:t>
      </w:r>
    </w:p>
    <w:p w14:paraId="17435C4E" w14:textId="77777777" w:rsidR="009979C0" w:rsidRPr="00B4467E" w:rsidRDefault="009979C0" w:rsidP="009979C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1EF4E803" w14:textId="77777777" w:rsidR="009979C0" w:rsidRPr="00B4467E" w:rsidRDefault="009979C0" w:rsidP="009979C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4467E">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E38EB50" w14:textId="77777777" w:rsidR="009979C0" w:rsidRPr="00B4467E" w:rsidRDefault="009979C0" w:rsidP="009979C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3475862B" w14:textId="77777777" w:rsidR="009979C0" w:rsidRPr="00B4467E" w:rsidRDefault="009979C0" w:rsidP="009979C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4467E">
        <w:rPr>
          <w:rFonts w:ascii="Palatino Linotype" w:eastAsia="MS Mincho" w:hAnsi="Palatino Linotype" w:cs="Times New Roman"/>
          <w:i/>
          <w:color w:val="000000" w:themeColor="text1"/>
          <w:sz w:val="22"/>
        </w:rPr>
        <w:t>ATENTAMENTE</w:t>
      </w:r>
    </w:p>
    <w:p w14:paraId="518C31DC" w14:textId="1BA8F99D" w:rsidR="00287FF3" w:rsidRPr="00B4467E" w:rsidRDefault="009979C0" w:rsidP="009979C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4467E">
        <w:rPr>
          <w:rFonts w:ascii="Palatino Linotype" w:eastAsia="MS Mincho" w:hAnsi="Palatino Linotype" w:cs="Times New Roman"/>
          <w:i/>
          <w:color w:val="000000" w:themeColor="text1"/>
          <w:sz w:val="22"/>
        </w:rPr>
        <w:t>Licenciado FERNANDO OSCAR ZAPATA NAVARRETE</w:t>
      </w:r>
      <w:r w:rsidR="00287FF3" w:rsidRPr="00B4467E">
        <w:rPr>
          <w:rFonts w:ascii="Palatino Linotype" w:eastAsia="MS Mincho" w:hAnsi="Palatino Linotype" w:cs="Times New Roman"/>
          <w:i/>
          <w:color w:val="000000" w:themeColor="text1"/>
          <w:sz w:val="22"/>
        </w:rPr>
        <w:t>”</w:t>
      </w:r>
    </w:p>
    <w:p w14:paraId="505644D5" w14:textId="77777777" w:rsidR="00287FF3" w:rsidRPr="00B4467E" w:rsidRDefault="00287FF3"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C2E2ED2" w14:textId="1A8B033C" w:rsidR="00287FF3" w:rsidRPr="00B4467E" w:rsidRDefault="00287FF3"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4467E">
        <w:rPr>
          <w:rFonts w:ascii="Palatino Linotype" w:eastAsia="MS Mincho" w:hAnsi="Palatino Linotype" w:cs="Times New Roman"/>
          <w:color w:val="000000" w:themeColor="text1"/>
        </w:rPr>
        <w:lastRenderedPageBreak/>
        <w:t xml:space="preserve">El </w:t>
      </w:r>
      <w:r w:rsidR="009979C0" w:rsidRPr="00B4467E">
        <w:rPr>
          <w:rFonts w:ascii="Palatino Linotype" w:eastAsia="MS Mincho" w:hAnsi="Palatino Linotype" w:cs="Times New Roman"/>
          <w:color w:val="000000" w:themeColor="text1"/>
        </w:rPr>
        <w:t>dieciocho (18</w:t>
      </w:r>
      <w:r w:rsidR="00C4794E" w:rsidRPr="00B4467E">
        <w:rPr>
          <w:rFonts w:ascii="Palatino Linotype" w:eastAsia="MS Mincho" w:hAnsi="Palatino Linotype" w:cs="Times New Roman"/>
          <w:color w:val="000000" w:themeColor="text1"/>
        </w:rPr>
        <w:t>)</w:t>
      </w:r>
      <w:r w:rsidRPr="00B4467E">
        <w:rPr>
          <w:rFonts w:ascii="Palatino Linotype" w:eastAsia="MS Mincho" w:hAnsi="Palatino Linotype" w:cs="Times New Roman"/>
          <w:color w:val="000000" w:themeColor="text1"/>
        </w:rPr>
        <w:t xml:space="preserve"> de marzo de dos mil veintidós, el entonces </w:t>
      </w:r>
      <w:r w:rsidRPr="00B4467E">
        <w:rPr>
          <w:rFonts w:ascii="Palatino Linotype" w:eastAsia="MS Mincho" w:hAnsi="Palatino Linotype" w:cs="Times New Roman"/>
          <w:b/>
          <w:color w:val="000000" w:themeColor="text1"/>
        </w:rPr>
        <w:t>SOLICITANTE</w:t>
      </w:r>
      <w:r w:rsidRPr="00B4467E">
        <w:rPr>
          <w:rFonts w:ascii="Palatino Linotype" w:eastAsia="MS Mincho" w:hAnsi="Palatino Linotype" w:cs="Times New Roman"/>
          <w:color w:val="000000" w:themeColor="text1"/>
        </w:rPr>
        <w:t xml:space="preserve"> atendió </w:t>
      </w:r>
      <w:r w:rsidR="00C4794E" w:rsidRPr="00B4467E">
        <w:rPr>
          <w:rFonts w:ascii="Palatino Linotype" w:eastAsia="MS Mincho" w:hAnsi="Palatino Linotype" w:cs="Times New Roman"/>
          <w:color w:val="000000" w:themeColor="text1"/>
        </w:rPr>
        <w:t>los</w:t>
      </w:r>
      <w:r w:rsidRPr="00B4467E">
        <w:rPr>
          <w:rFonts w:ascii="Palatino Linotype" w:eastAsia="MS Mincho" w:hAnsi="Palatino Linotype" w:cs="Times New Roman"/>
          <w:color w:val="000000" w:themeColor="text1"/>
        </w:rPr>
        <w:t xml:space="preserve"> requerimiento</w:t>
      </w:r>
      <w:r w:rsidR="00C4794E" w:rsidRPr="00B4467E">
        <w:rPr>
          <w:rFonts w:ascii="Palatino Linotype" w:eastAsia="MS Mincho" w:hAnsi="Palatino Linotype" w:cs="Times New Roman"/>
          <w:color w:val="000000" w:themeColor="text1"/>
        </w:rPr>
        <w:t>s</w:t>
      </w:r>
      <w:r w:rsidRPr="00B4467E">
        <w:rPr>
          <w:rFonts w:ascii="Palatino Linotype" w:eastAsia="MS Mincho" w:hAnsi="Palatino Linotype" w:cs="Times New Roman"/>
          <w:color w:val="000000" w:themeColor="text1"/>
        </w:rPr>
        <w:t xml:space="preserve"> del </w:t>
      </w:r>
      <w:r w:rsidRPr="00B4467E">
        <w:rPr>
          <w:rFonts w:ascii="Palatino Linotype" w:eastAsia="MS Mincho" w:hAnsi="Palatino Linotype" w:cs="Times New Roman"/>
          <w:b/>
          <w:color w:val="000000" w:themeColor="text1"/>
        </w:rPr>
        <w:t>SUJETO OBLIGADO</w:t>
      </w:r>
      <w:r w:rsidRPr="00B4467E">
        <w:rPr>
          <w:rFonts w:ascii="Palatino Linotype" w:eastAsia="MS Mincho" w:hAnsi="Palatino Linotype" w:cs="Times New Roman"/>
          <w:color w:val="000000" w:themeColor="text1"/>
        </w:rPr>
        <w:t xml:space="preserve"> a través de los siguientes pronunciamientos:</w:t>
      </w:r>
    </w:p>
    <w:p w14:paraId="7C5A8AD5" w14:textId="77777777" w:rsidR="006D4E5E" w:rsidRPr="00B4467E" w:rsidRDefault="006D4E5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1E22A66" w14:textId="19E0CFEF" w:rsidR="00C4794E" w:rsidRPr="00B4467E" w:rsidRDefault="00C4794E" w:rsidP="00D841E2">
      <w:pPr>
        <w:pStyle w:val="Prrafodelista"/>
        <w:spacing w:line="276" w:lineRule="auto"/>
        <w:ind w:left="567" w:right="567"/>
        <w:jc w:val="both"/>
        <w:rPr>
          <w:rFonts w:ascii="Palatino Linotype" w:hAnsi="Palatino Linotype"/>
          <w:b/>
          <w:color w:val="000000" w:themeColor="text1"/>
          <w:sz w:val="22"/>
          <w:szCs w:val="22"/>
        </w:rPr>
      </w:pPr>
      <w:r w:rsidRPr="00B4467E">
        <w:rPr>
          <w:rFonts w:ascii="Palatino Linotype" w:hAnsi="Palatino Linotype"/>
          <w:b/>
          <w:color w:val="000000" w:themeColor="text1"/>
          <w:sz w:val="22"/>
          <w:szCs w:val="22"/>
        </w:rPr>
        <w:t xml:space="preserve">Aclaración de la solicitud </w:t>
      </w:r>
      <w:r w:rsidR="009979C0" w:rsidRPr="00B4467E">
        <w:rPr>
          <w:rFonts w:ascii="Palatino Linotype" w:hAnsi="Palatino Linotype"/>
          <w:b/>
          <w:color w:val="000000" w:themeColor="text1"/>
          <w:sz w:val="22"/>
          <w:szCs w:val="22"/>
        </w:rPr>
        <w:t>02089</w:t>
      </w:r>
      <w:r w:rsidRPr="00B4467E">
        <w:rPr>
          <w:rFonts w:ascii="Palatino Linotype" w:hAnsi="Palatino Linotype"/>
          <w:b/>
          <w:color w:val="000000" w:themeColor="text1"/>
          <w:sz w:val="22"/>
          <w:szCs w:val="22"/>
        </w:rPr>
        <w:t>/DIFMETEPEC/IP/2022:</w:t>
      </w:r>
    </w:p>
    <w:p w14:paraId="5C814293" w14:textId="056BD89C" w:rsidR="00C4794E" w:rsidRPr="00B4467E" w:rsidRDefault="00C4794E" w:rsidP="00D841E2">
      <w:pPr>
        <w:pStyle w:val="Prrafodelista"/>
        <w:spacing w:line="276" w:lineRule="auto"/>
        <w:ind w:left="567" w:right="567"/>
        <w:jc w:val="both"/>
        <w:rPr>
          <w:rFonts w:ascii="Palatino Linotype" w:hAnsi="Palatino Linotype"/>
          <w:color w:val="000000" w:themeColor="text1"/>
          <w:sz w:val="22"/>
          <w:szCs w:val="22"/>
        </w:rPr>
      </w:pPr>
      <w:r w:rsidRPr="00B4467E">
        <w:rPr>
          <w:rFonts w:ascii="Palatino Linotype" w:hAnsi="Palatino Linotype"/>
          <w:i/>
          <w:color w:val="000000" w:themeColor="text1"/>
          <w:sz w:val="22"/>
          <w:szCs w:val="22"/>
        </w:rPr>
        <w:t>“</w:t>
      </w:r>
      <w:r w:rsidR="009979C0" w:rsidRPr="00B4467E">
        <w:rPr>
          <w:rFonts w:ascii="Palatino Linotype" w:hAnsi="Palatino Linotype"/>
          <w:i/>
          <w:iCs/>
          <w:color w:val="000000" w:themeColor="text1"/>
          <w:sz w:val="22"/>
          <w:szCs w:val="22"/>
        </w:rPr>
        <w:t>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5 de marzo de 2022.</w:t>
      </w:r>
      <w:r w:rsidRPr="00B4467E">
        <w:rPr>
          <w:rFonts w:ascii="Palatino Linotype" w:hAnsi="Palatino Linotype"/>
          <w:i/>
          <w:color w:val="000000" w:themeColor="text1"/>
          <w:sz w:val="22"/>
          <w:szCs w:val="22"/>
        </w:rPr>
        <w:t xml:space="preserve">” </w:t>
      </w:r>
      <w:r w:rsidRPr="00B4467E">
        <w:rPr>
          <w:rFonts w:ascii="Palatino Linotype" w:hAnsi="Palatino Linotype"/>
          <w:color w:val="000000" w:themeColor="text1"/>
          <w:sz w:val="22"/>
          <w:szCs w:val="22"/>
        </w:rPr>
        <w:t>(Sic).</w:t>
      </w:r>
    </w:p>
    <w:p w14:paraId="4B33160F" w14:textId="77777777" w:rsidR="00C4794E" w:rsidRPr="00B4467E" w:rsidRDefault="00C4794E" w:rsidP="00D841E2">
      <w:pPr>
        <w:pStyle w:val="Prrafodelista"/>
        <w:spacing w:line="276" w:lineRule="auto"/>
        <w:ind w:left="567" w:right="567"/>
        <w:jc w:val="both"/>
        <w:rPr>
          <w:rFonts w:ascii="Palatino Linotype" w:hAnsi="Palatino Linotype"/>
          <w:color w:val="000000" w:themeColor="text1"/>
          <w:sz w:val="22"/>
          <w:szCs w:val="22"/>
        </w:rPr>
      </w:pPr>
    </w:p>
    <w:p w14:paraId="74CB7AC0" w14:textId="00C9E2C3" w:rsidR="00C4794E" w:rsidRPr="00B4467E" w:rsidRDefault="00C4794E" w:rsidP="00D841E2">
      <w:pPr>
        <w:pStyle w:val="Prrafodelista"/>
        <w:spacing w:line="276" w:lineRule="auto"/>
        <w:ind w:left="567" w:right="567"/>
        <w:jc w:val="both"/>
        <w:rPr>
          <w:rFonts w:ascii="Palatino Linotype" w:hAnsi="Palatino Linotype"/>
          <w:b/>
          <w:color w:val="000000" w:themeColor="text1"/>
          <w:sz w:val="22"/>
          <w:szCs w:val="22"/>
        </w:rPr>
      </w:pPr>
      <w:r w:rsidRPr="00B4467E">
        <w:rPr>
          <w:rFonts w:ascii="Palatino Linotype" w:hAnsi="Palatino Linotype"/>
          <w:b/>
          <w:color w:val="000000" w:themeColor="text1"/>
          <w:sz w:val="22"/>
          <w:szCs w:val="22"/>
        </w:rPr>
        <w:t xml:space="preserve">Aclaración de la solicitud </w:t>
      </w:r>
      <w:r w:rsidR="009979C0" w:rsidRPr="00B4467E">
        <w:rPr>
          <w:rFonts w:ascii="Palatino Linotype" w:hAnsi="Palatino Linotype"/>
          <w:b/>
          <w:color w:val="000000" w:themeColor="text1"/>
          <w:sz w:val="22"/>
          <w:szCs w:val="22"/>
        </w:rPr>
        <w:t>02090</w:t>
      </w:r>
      <w:r w:rsidRPr="00B4467E">
        <w:rPr>
          <w:rFonts w:ascii="Palatino Linotype" w:hAnsi="Palatino Linotype"/>
          <w:b/>
          <w:color w:val="000000" w:themeColor="text1"/>
          <w:sz w:val="22"/>
          <w:szCs w:val="22"/>
        </w:rPr>
        <w:t>/DIFMETEPEC/IP/2022:</w:t>
      </w:r>
    </w:p>
    <w:p w14:paraId="3D311781" w14:textId="20785FC0" w:rsidR="00C4794E" w:rsidRPr="00B4467E" w:rsidRDefault="00C4794E" w:rsidP="00D841E2">
      <w:pPr>
        <w:pStyle w:val="Prrafodelista"/>
        <w:spacing w:line="276" w:lineRule="auto"/>
        <w:ind w:left="567" w:right="567"/>
        <w:jc w:val="both"/>
        <w:rPr>
          <w:rFonts w:ascii="Palatino Linotype" w:hAnsi="Palatino Linotype"/>
          <w:color w:val="000000" w:themeColor="text1"/>
          <w:sz w:val="22"/>
          <w:szCs w:val="22"/>
        </w:rPr>
      </w:pPr>
      <w:r w:rsidRPr="00B4467E">
        <w:rPr>
          <w:rFonts w:ascii="Palatino Linotype" w:hAnsi="Palatino Linotype"/>
          <w:i/>
          <w:color w:val="000000" w:themeColor="text1"/>
          <w:sz w:val="22"/>
          <w:szCs w:val="22"/>
        </w:rPr>
        <w:t>“</w:t>
      </w:r>
      <w:r w:rsidR="009979C0" w:rsidRPr="00B4467E">
        <w:rPr>
          <w:rFonts w:ascii="Palatino Linotype" w:hAnsi="Palatino Linotype"/>
          <w:i/>
          <w:iCs/>
          <w:color w:val="000000" w:themeColor="text1"/>
          <w:sz w:val="22"/>
          <w:szCs w:val="22"/>
        </w:rPr>
        <w:t xml:space="preserve">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w:t>
      </w:r>
      <w:r w:rsidR="009979C0" w:rsidRPr="00B4467E">
        <w:rPr>
          <w:rFonts w:ascii="Palatino Linotype" w:hAnsi="Palatino Linotype"/>
          <w:i/>
          <w:iCs/>
          <w:color w:val="000000" w:themeColor="text1"/>
          <w:sz w:val="22"/>
          <w:szCs w:val="22"/>
        </w:rPr>
        <w:lastRenderedPageBreak/>
        <w:t>asistenciales, coordinacion de archivos, departamento de finanzas o cualquier otro correo electrónico institucional del día 6 de marzo de 2022.</w:t>
      </w:r>
      <w:r w:rsidRPr="00B4467E">
        <w:rPr>
          <w:rFonts w:ascii="Palatino Linotype" w:hAnsi="Palatino Linotype"/>
          <w:i/>
          <w:color w:val="000000" w:themeColor="text1"/>
          <w:sz w:val="22"/>
          <w:szCs w:val="22"/>
        </w:rPr>
        <w:t xml:space="preserve">” </w:t>
      </w:r>
      <w:r w:rsidRPr="00B4467E">
        <w:rPr>
          <w:rFonts w:ascii="Palatino Linotype" w:hAnsi="Palatino Linotype"/>
          <w:color w:val="000000" w:themeColor="text1"/>
          <w:sz w:val="22"/>
          <w:szCs w:val="22"/>
        </w:rPr>
        <w:t>(Sic).</w:t>
      </w:r>
    </w:p>
    <w:p w14:paraId="65E3F218" w14:textId="77777777" w:rsidR="00C4794E" w:rsidRPr="00B4467E" w:rsidRDefault="00C4794E" w:rsidP="00D841E2">
      <w:pPr>
        <w:pStyle w:val="Prrafodelista"/>
        <w:spacing w:line="276" w:lineRule="auto"/>
        <w:ind w:left="567" w:right="567"/>
        <w:jc w:val="both"/>
        <w:rPr>
          <w:rFonts w:ascii="Palatino Linotype" w:hAnsi="Palatino Linotype"/>
          <w:color w:val="000000" w:themeColor="text1"/>
          <w:sz w:val="22"/>
          <w:szCs w:val="22"/>
        </w:rPr>
      </w:pPr>
    </w:p>
    <w:p w14:paraId="2D77E3FB" w14:textId="226B9CE5" w:rsidR="00C4794E" w:rsidRPr="00B4467E" w:rsidRDefault="00C4794E" w:rsidP="00D841E2">
      <w:pPr>
        <w:pStyle w:val="Prrafodelista"/>
        <w:spacing w:line="276" w:lineRule="auto"/>
        <w:ind w:left="567" w:right="567"/>
        <w:jc w:val="both"/>
        <w:rPr>
          <w:rFonts w:ascii="Palatino Linotype" w:hAnsi="Palatino Linotype"/>
          <w:b/>
          <w:color w:val="000000" w:themeColor="text1"/>
          <w:sz w:val="22"/>
          <w:szCs w:val="22"/>
        </w:rPr>
      </w:pPr>
      <w:r w:rsidRPr="00B4467E">
        <w:rPr>
          <w:rFonts w:ascii="Palatino Linotype" w:hAnsi="Palatino Linotype"/>
          <w:b/>
          <w:color w:val="000000" w:themeColor="text1"/>
          <w:sz w:val="22"/>
          <w:szCs w:val="22"/>
        </w:rPr>
        <w:t xml:space="preserve">Aclaración de la solicitud </w:t>
      </w:r>
      <w:r w:rsidR="009979C0" w:rsidRPr="00B4467E">
        <w:rPr>
          <w:rFonts w:ascii="Palatino Linotype" w:hAnsi="Palatino Linotype"/>
          <w:b/>
          <w:color w:val="000000" w:themeColor="text1"/>
          <w:sz w:val="22"/>
          <w:szCs w:val="22"/>
        </w:rPr>
        <w:t>02091</w:t>
      </w:r>
      <w:r w:rsidRPr="00B4467E">
        <w:rPr>
          <w:rFonts w:ascii="Palatino Linotype" w:hAnsi="Palatino Linotype"/>
          <w:b/>
          <w:color w:val="000000" w:themeColor="text1"/>
          <w:sz w:val="22"/>
          <w:szCs w:val="22"/>
        </w:rPr>
        <w:t>/DIFMETEPEC/IP/2022:</w:t>
      </w:r>
    </w:p>
    <w:p w14:paraId="6B71DC0A" w14:textId="07920948" w:rsidR="00C4794E" w:rsidRPr="00B4467E" w:rsidRDefault="00C4794E" w:rsidP="00D841E2">
      <w:pPr>
        <w:pStyle w:val="Prrafodelista"/>
        <w:spacing w:line="276" w:lineRule="auto"/>
        <w:ind w:left="567" w:right="567"/>
        <w:jc w:val="both"/>
        <w:rPr>
          <w:rFonts w:ascii="Palatino Linotype" w:hAnsi="Palatino Linotype"/>
          <w:color w:val="000000" w:themeColor="text1"/>
          <w:sz w:val="22"/>
          <w:szCs w:val="22"/>
        </w:rPr>
      </w:pPr>
      <w:r w:rsidRPr="00B4467E">
        <w:rPr>
          <w:rFonts w:ascii="Palatino Linotype" w:hAnsi="Palatino Linotype"/>
          <w:i/>
          <w:color w:val="000000" w:themeColor="text1"/>
          <w:sz w:val="22"/>
          <w:szCs w:val="22"/>
        </w:rPr>
        <w:t>“</w:t>
      </w:r>
      <w:r w:rsidR="009979C0" w:rsidRPr="00B4467E">
        <w:rPr>
          <w:rFonts w:ascii="Palatino Linotype" w:hAnsi="Palatino Linotype"/>
          <w:i/>
          <w:iCs/>
          <w:color w:val="000000" w:themeColor="text1"/>
          <w:sz w:val="22"/>
          <w:szCs w:val="22"/>
        </w:rPr>
        <w:t>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7 de marzo de 2022.</w:t>
      </w:r>
      <w:r w:rsidRPr="00B4467E">
        <w:rPr>
          <w:rFonts w:ascii="Palatino Linotype" w:hAnsi="Palatino Linotype"/>
          <w:i/>
          <w:color w:val="000000" w:themeColor="text1"/>
          <w:sz w:val="22"/>
          <w:szCs w:val="22"/>
        </w:rPr>
        <w:t xml:space="preserve">” </w:t>
      </w:r>
      <w:r w:rsidRPr="00B4467E">
        <w:rPr>
          <w:rFonts w:ascii="Palatino Linotype" w:hAnsi="Palatino Linotype"/>
          <w:color w:val="000000" w:themeColor="text1"/>
          <w:sz w:val="22"/>
          <w:szCs w:val="22"/>
        </w:rPr>
        <w:t>(Sic).</w:t>
      </w:r>
    </w:p>
    <w:p w14:paraId="1C1F2062" w14:textId="77777777" w:rsidR="00C4794E" w:rsidRPr="00B4467E" w:rsidRDefault="00C4794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FE83572" w14:textId="56C077E3" w:rsidR="00C4794E" w:rsidRPr="00B4467E" w:rsidRDefault="006D4E5E"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4467E">
        <w:rPr>
          <w:rFonts w:ascii="Palatino Linotype" w:eastAsia="MS Mincho" w:hAnsi="Palatino Linotype" w:cs="Times New Roman"/>
          <w:color w:val="000000" w:themeColor="text1"/>
        </w:rPr>
        <w:t>El</w:t>
      </w:r>
      <w:r w:rsidR="00C4794E" w:rsidRPr="00B4467E">
        <w:rPr>
          <w:rFonts w:ascii="Palatino Linotype" w:eastAsia="MS Mincho" w:hAnsi="Palatino Linotype" w:cs="Times New Roman"/>
          <w:color w:val="000000" w:themeColor="text1"/>
        </w:rPr>
        <w:t xml:space="preserve"> </w:t>
      </w:r>
      <w:r w:rsidR="009979C0" w:rsidRPr="00B4467E">
        <w:rPr>
          <w:rFonts w:ascii="Palatino Linotype" w:eastAsia="MS Mincho" w:hAnsi="Palatino Linotype" w:cs="Times New Roman"/>
          <w:color w:val="000000" w:themeColor="text1"/>
        </w:rPr>
        <w:t>once (11</w:t>
      </w:r>
      <w:r w:rsidR="00C4794E" w:rsidRPr="00B4467E">
        <w:rPr>
          <w:rFonts w:ascii="Palatino Linotype" w:eastAsia="MS Mincho" w:hAnsi="Palatino Linotype" w:cs="Times New Roman"/>
          <w:color w:val="000000" w:themeColor="text1"/>
        </w:rPr>
        <w:t xml:space="preserve">) de abril de dos mil veintidós, el </w:t>
      </w:r>
      <w:r w:rsidR="00C4794E" w:rsidRPr="00B4467E">
        <w:rPr>
          <w:rFonts w:ascii="Palatino Linotype" w:eastAsia="MS Mincho" w:hAnsi="Palatino Linotype" w:cs="Times New Roman"/>
          <w:b/>
          <w:color w:val="000000" w:themeColor="text1"/>
        </w:rPr>
        <w:t>SUJETO OBLIGADO</w:t>
      </w:r>
      <w:r w:rsidR="00C4794E" w:rsidRPr="00B4467E">
        <w:rPr>
          <w:rFonts w:ascii="Palatino Linotype" w:eastAsia="MS Mincho" w:hAnsi="Palatino Linotype" w:cs="Times New Roman"/>
          <w:color w:val="000000" w:themeColor="text1"/>
        </w:rPr>
        <w:t xml:space="preserve"> notificó en el SAIMEX sobre una prórroga para dar contestación a las solicitudes de información </w:t>
      </w:r>
      <w:r w:rsidR="009979C0" w:rsidRPr="00B4467E">
        <w:rPr>
          <w:rFonts w:ascii="Palatino Linotype" w:eastAsia="Calibri" w:hAnsi="Palatino Linotype" w:cs="Arial"/>
          <w:b/>
          <w:color w:val="000000" w:themeColor="text1"/>
          <w:lang w:val="es-ES"/>
        </w:rPr>
        <w:t>02089/DIFMETEPEC/IP/2022, 02090/DIFMETEPEC/IP/2022 y 02091/DIFMETEPEC/IP/2022</w:t>
      </w:r>
      <w:r w:rsidR="00C4794E" w:rsidRPr="00B4467E">
        <w:rPr>
          <w:rFonts w:ascii="Palatino Linotype" w:eastAsia="Calibri" w:hAnsi="Palatino Linotype" w:cs="Arial"/>
          <w:color w:val="000000" w:themeColor="text1"/>
          <w:lang w:val="es-ES"/>
        </w:rPr>
        <w:t>, mismas que no cumplen con los elementos establecidos en el segundo párrafo del artículo 163 de la Ley de Transparencia y Acceso a la Información Pública del Estado de México y Municipios</w:t>
      </w:r>
      <w:r w:rsidR="00C4794E" w:rsidRPr="00B4467E">
        <w:rPr>
          <w:rStyle w:val="Refdenotaalpie"/>
          <w:rFonts w:ascii="Palatino Linotype" w:eastAsia="Calibri" w:hAnsi="Palatino Linotype" w:cs="Arial"/>
          <w:color w:val="000000" w:themeColor="text1"/>
          <w:lang w:val="es-ES"/>
        </w:rPr>
        <w:footnoteReference w:id="1"/>
      </w:r>
      <w:r w:rsidR="00C4794E" w:rsidRPr="00B4467E">
        <w:rPr>
          <w:rFonts w:ascii="Palatino Linotype" w:eastAsia="Calibri" w:hAnsi="Palatino Linotype" w:cs="Arial"/>
          <w:color w:val="000000" w:themeColor="text1"/>
          <w:lang w:val="es-ES"/>
        </w:rPr>
        <w:t>.</w:t>
      </w:r>
    </w:p>
    <w:p w14:paraId="129B5F08" w14:textId="77777777" w:rsidR="00C4794E" w:rsidRPr="00B4467E" w:rsidRDefault="00C4794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40339785" w:rsidR="0022448D" w:rsidRPr="00B4467E" w:rsidRDefault="00C4794E"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4467E">
        <w:rPr>
          <w:rFonts w:ascii="Palatino Linotype" w:eastAsia="MS Mincho" w:hAnsi="Palatino Linotype" w:cs="Times New Roman"/>
          <w:color w:val="000000" w:themeColor="text1"/>
        </w:rPr>
        <w:t xml:space="preserve">El </w:t>
      </w:r>
      <w:r w:rsidR="006D4E5E" w:rsidRPr="00B4467E">
        <w:rPr>
          <w:rFonts w:ascii="Palatino Linotype" w:eastAsia="MS Mincho" w:hAnsi="Palatino Linotype" w:cs="Times New Roman"/>
          <w:color w:val="000000" w:themeColor="text1"/>
        </w:rPr>
        <w:t xml:space="preserve"> </w:t>
      </w:r>
      <w:r w:rsidR="009979C0" w:rsidRPr="00B4467E">
        <w:rPr>
          <w:rFonts w:ascii="Palatino Linotype" w:eastAsia="MS Mincho" w:hAnsi="Palatino Linotype" w:cs="Times New Roman"/>
          <w:color w:val="000000" w:themeColor="text1"/>
        </w:rPr>
        <w:t>veintisiete (27</w:t>
      </w:r>
      <w:r w:rsidRPr="00B4467E">
        <w:rPr>
          <w:rFonts w:ascii="Palatino Linotype" w:eastAsia="MS Mincho" w:hAnsi="Palatino Linotype" w:cs="Times New Roman"/>
          <w:color w:val="000000" w:themeColor="text1"/>
        </w:rPr>
        <w:t xml:space="preserve">) de abril </w:t>
      </w:r>
      <w:r w:rsidR="00FE159E" w:rsidRPr="00B4467E">
        <w:rPr>
          <w:rFonts w:ascii="Palatino Linotype" w:eastAsia="MS Mincho" w:hAnsi="Palatino Linotype" w:cs="Times New Roman"/>
          <w:color w:val="000000" w:themeColor="text1"/>
        </w:rPr>
        <w:t xml:space="preserve">de dos mil </w:t>
      </w:r>
      <w:r w:rsidR="00392FF3" w:rsidRPr="00B4467E">
        <w:rPr>
          <w:rFonts w:ascii="Palatino Linotype" w:eastAsia="MS Mincho" w:hAnsi="Palatino Linotype" w:cs="Times New Roman"/>
          <w:color w:val="000000" w:themeColor="text1"/>
        </w:rPr>
        <w:t>veintidós</w:t>
      </w:r>
      <w:r w:rsidR="000411E2" w:rsidRPr="00B4467E">
        <w:rPr>
          <w:rFonts w:ascii="Palatino Linotype" w:eastAsia="MS Mincho" w:hAnsi="Palatino Linotype" w:cs="Times New Roman"/>
          <w:color w:val="000000" w:themeColor="text1"/>
        </w:rPr>
        <w:t xml:space="preserve">, </w:t>
      </w:r>
      <w:r w:rsidR="000411E2" w:rsidRPr="00B4467E">
        <w:rPr>
          <w:rFonts w:ascii="Palatino Linotype" w:hAnsi="Palatino Linotype"/>
          <w:color w:val="000000" w:themeColor="text1"/>
          <w:szCs w:val="14"/>
        </w:rPr>
        <w:t xml:space="preserve">el </w:t>
      </w:r>
      <w:r w:rsidR="000411E2" w:rsidRPr="00B4467E">
        <w:rPr>
          <w:rFonts w:ascii="Palatino Linotype" w:hAnsi="Palatino Linotype"/>
          <w:b/>
          <w:color w:val="000000" w:themeColor="text1"/>
          <w:szCs w:val="14"/>
        </w:rPr>
        <w:t>SUJETO OBLIGADO</w:t>
      </w:r>
      <w:r w:rsidR="000411E2" w:rsidRPr="00B4467E">
        <w:rPr>
          <w:rFonts w:ascii="Palatino Linotype" w:hAnsi="Palatino Linotype"/>
          <w:color w:val="000000" w:themeColor="text1"/>
          <w:szCs w:val="14"/>
        </w:rPr>
        <w:t xml:space="preserve"> dio respuesta a la</w:t>
      </w:r>
      <w:r w:rsidR="000E096F" w:rsidRPr="00B4467E">
        <w:rPr>
          <w:rFonts w:ascii="Palatino Linotype" w:hAnsi="Palatino Linotype"/>
          <w:color w:val="000000" w:themeColor="text1"/>
          <w:szCs w:val="14"/>
        </w:rPr>
        <w:t>s</w:t>
      </w:r>
      <w:r w:rsidR="000411E2" w:rsidRPr="00B4467E">
        <w:rPr>
          <w:rFonts w:ascii="Palatino Linotype" w:hAnsi="Palatino Linotype"/>
          <w:color w:val="000000" w:themeColor="text1"/>
          <w:szCs w:val="14"/>
        </w:rPr>
        <w:t xml:space="preserve"> solicitud</w:t>
      </w:r>
      <w:r w:rsidR="000E096F" w:rsidRPr="00B4467E">
        <w:rPr>
          <w:rFonts w:ascii="Palatino Linotype" w:hAnsi="Palatino Linotype"/>
          <w:color w:val="000000" w:themeColor="text1"/>
          <w:szCs w:val="14"/>
        </w:rPr>
        <w:t>es</w:t>
      </w:r>
      <w:r w:rsidR="000411E2" w:rsidRPr="00B4467E">
        <w:rPr>
          <w:rFonts w:ascii="Palatino Linotype" w:hAnsi="Palatino Linotype"/>
          <w:color w:val="000000" w:themeColor="text1"/>
          <w:szCs w:val="14"/>
        </w:rPr>
        <w:t xml:space="preserve"> de información en los siguientes términos:</w:t>
      </w:r>
    </w:p>
    <w:p w14:paraId="0E759FD5" w14:textId="77777777" w:rsidR="009A593A" w:rsidRPr="00B4467E" w:rsidRDefault="009A593A" w:rsidP="00D841E2">
      <w:pPr>
        <w:pStyle w:val="Sinespaciado"/>
        <w:ind w:left="567" w:right="567"/>
        <w:jc w:val="right"/>
        <w:rPr>
          <w:rFonts w:ascii="Palatino Linotype" w:hAnsi="Palatino Linotype"/>
          <w:i/>
          <w:noProof/>
          <w:color w:val="000000" w:themeColor="text1"/>
          <w:lang w:eastAsia="es-MX"/>
        </w:rPr>
      </w:pPr>
    </w:p>
    <w:p w14:paraId="09731DFB" w14:textId="093C55EE" w:rsidR="00C4794E" w:rsidRPr="00B4467E"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4467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B946BA" w14:textId="77777777" w:rsidR="00C4794E" w:rsidRPr="00B4467E"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051D2EB" w14:textId="77777777" w:rsidR="00C4794E" w:rsidRPr="00B4467E"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4467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0DB4168" w14:textId="77777777" w:rsidR="00C4794E" w:rsidRPr="00B4467E"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E1545B4" w14:textId="77777777" w:rsidR="00C4794E" w:rsidRPr="00B4467E"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4467E">
        <w:rPr>
          <w:rFonts w:ascii="Palatino Linotype" w:hAnsi="Palatino Linotype"/>
          <w:i/>
          <w:noProof/>
          <w:color w:val="000000" w:themeColor="text1"/>
          <w:sz w:val="22"/>
          <w:szCs w:val="22"/>
          <w:lang w:val="es-MX" w:eastAsia="es-MX"/>
        </w:rPr>
        <w:t>ATENTAMENTE</w:t>
      </w:r>
    </w:p>
    <w:p w14:paraId="10475C4B" w14:textId="30D33456" w:rsidR="00266DDB" w:rsidRPr="00B4467E" w:rsidRDefault="00C4794E" w:rsidP="00D841E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4467E">
        <w:rPr>
          <w:rFonts w:ascii="Palatino Linotype" w:hAnsi="Palatino Linotype"/>
          <w:i/>
          <w:noProof/>
          <w:color w:val="000000" w:themeColor="text1"/>
          <w:sz w:val="22"/>
          <w:szCs w:val="22"/>
          <w:lang w:val="es-MX" w:eastAsia="es-MX"/>
        </w:rPr>
        <w:t>Licenciado FERNANDO OSCAR ZAPATA NAVARRETE”</w:t>
      </w:r>
      <w:r w:rsidRPr="00B4467E">
        <w:rPr>
          <w:rFonts w:ascii="Palatino Linotype" w:hAnsi="Palatino Linotype"/>
          <w:noProof/>
          <w:color w:val="000000" w:themeColor="text1"/>
          <w:sz w:val="22"/>
          <w:szCs w:val="22"/>
          <w:lang w:val="es-MX" w:eastAsia="es-MX"/>
        </w:rPr>
        <w:t xml:space="preserve"> (Sic)</w:t>
      </w:r>
    </w:p>
    <w:p w14:paraId="2D68519B" w14:textId="77777777" w:rsidR="0097210F" w:rsidRPr="00B4467E" w:rsidRDefault="0097210F" w:rsidP="00D841E2">
      <w:pPr>
        <w:pStyle w:val="Sinespaciado"/>
        <w:ind w:right="567"/>
        <w:jc w:val="both"/>
        <w:rPr>
          <w:rFonts w:ascii="Palatino Linotype" w:hAnsi="Palatino Linotype"/>
          <w:noProof/>
          <w:color w:val="000000" w:themeColor="text1"/>
          <w:lang w:val="es-MX" w:eastAsia="es-MX"/>
        </w:rPr>
      </w:pPr>
    </w:p>
    <w:p w14:paraId="170BD45E" w14:textId="49CBC5D8" w:rsidR="00022D89" w:rsidRPr="00B4467E" w:rsidRDefault="00022D89"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4467E">
        <w:rPr>
          <w:rFonts w:ascii="Palatino Linotype" w:hAnsi="Palatino Linotype"/>
          <w:color w:val="000000" w:themeColor="text1"/>
          <w:szCs w:val="22"/>
        </w:rPr>
        <w:t xml:space="preserve">Adjunto </w:t>
      </w:r>
      <w:r w:rsidR="00E85FF3" w:rsidRPr="00B4467E">
        <w:rPr>
          <w:rFonts w:ascii="Palatino Linotype" w:hAnsi="Palatino Linotype"/>
          <w:color w:val="000000" w:themeColor="text1"/>
          <w:szCs w:val="22"/>
        </w:rPr>
        <w:t>a los acuses de respuesta</w:t>
      </w:r>
      <w:r w:rsidR="00600487" w:rsidRPr="00B4467E">
        <w:rPr>
          <w:rFonts w:ascii="Palatino Linotype" w:hAnsi="Palatino Linotype"/>
          <w:color w:val="000000" w:themeColor="text1"/>
          <w:szCs w:val="22"/>
        </w:rPr>
        <w:t xml:space="preserve"> a las solicitudes</w:t>
      </w:r>
      <w:r w:rsidR="00C4794E" w:rsidRPr="00B4467E">
        <w:rPr>
          <w:rFonts w:ascii="Palatino Linotype" w:hAnsi="Palatino Linotype"/>
          <w:color w:val="000000" w:themeColor="text1"/>
          <w:szCs w:val="22"/>
        </w:rPr>
        <w:t xml:space="preserve"> de información,</w:t>
      </w:r>
      <w:r w:rsidR="00600487" w:rsidRPr="00B4467E">
        <w:rPr>
          <w:rFonts w:ascii="Palatino Linotype" w:hAnsi="Palatino Linotype"/>
          <w:b/>
          <w:color w:val="000000" w:themeColor="text1"/>
          <w:szCs w:val="22"/>
        </w:rPr>
        <w:t xml:space="preserve"> </w:t>
      </w:r>
      <w:r w:rsidRPr="00B4467E">
        <w:rPr>
          <w:rFonts w:ascii="Palatino Linotype" w:hAnsi="Palatino Linotype"/>
          <w:color w:val="000000" w:themeColor="text1"/>
          <w:szCs w:val="22"/>
        </w:rPr>
        <w:t xml:space="preserve">el </w:t>
      </w:r>
      <w:r w:rsidRPr="00B4467E">
        <w:rPr>
          <w:rFonts w:ascii="Palatino Linotype" w:hAnsi="Palatino Linotype"/>
          <w:b/>
          <w:bCs/>
          <w:color w:val="000000" w:themeColor="text1"/>
          <w:szCs w:val="22"/>
        </w:rPr>
        <w:t>SUJETO OBLIGADO</w:t>
      </w:r>
      <w:r w:rsidRPr="00B4467E">
        <w:rPr>
          <w:rFonts w:ascii="Palatino Linotype" w:hAnsi="Palatino Linotype"/>
          <w:color w:val="000000" w:themeColor="text1"/>
          <w:szCs w:val="22"/>
        </w:rPr>
        <w:t xml:space="preserve"> entregó al particular </w:t>
      </w:r>
      <w:r w:rsidR="00C4794E" w:rsidRPr="00B4467E">
        <w:rPr>
          <w:rFonts w:ascii="Palatino Linotype" w:hAnsi="Palatino Linotype"/>
          <w:color w:val="000000" w:themeColor="text1"/>
          <w:szCs w:val="22"/>
        </w:rPr>
        <w:t>el</w:t>
      </w:r>
      <w:r w:rsidRPr="00B4467E">
        <w:rPr>
          <w:rFonts w:ascii="Palatino Linotype" w:hAnsi="Palatino Linotype"/>
          <w:color w:val="000000" w:themeColor="text1"/>
          <w:szCs w:val="22"/>
        </w:rPr>
        <w:t xml:space="preserve"> documento</w:t>
      </w:r>
      <w:r w:rsidR="00B67B60" w:rsidRPr="00B4467E">
        <w:rPr>
          <w:rFonts w:ascii="Palatino Linotype" w:hAnsi="Palatino Linotype"/>
          <w:color w:val="000000" w:themeColor="text1"/>
          <w:szCs w:val="22"/>
        </w:rPr>
        <w:t xml:space="preserve"> cuyo contenido</w:t>
      </w:r>
      <w:r w:rsidRPr="00B4467E">
        <w:rPr>
          <w:rFonts w:ascii="Palatino Linotype" w:hAnsi="Palatino Linotype"/>
          <w:color w:val="000000" w:themeColor="text1"/>
          <w:szCs w:val="22"/>
        </w:rPr>
        <w:t xml:space="preserve"> se describe a continuación:</w:t>
      </w:r>
    </w:p>
    <w:p w14:paraId="5D34ABFE" w14:textId="77777777" w:rsidR="00B67B60" w:rsidRPr="00B4467E" w:rsidRDefault="00B67B60" w:rsidP="00D841E2">
      <w:pPr>
        <w:spacing w:line="360" w:lineRule="auto"/>
        <w:jc w:val="both"/>
        <w:rPr>
          <w:rFonts w:ascii="Palatino Linotype" w:hAnsi="Palatino Linotype" w:cs="Arial"/>
        </w:rPr>
      </w:pPr>
    </w:p>
    <w:p w14:paraId="42A1A9C5" w14:textId="350DA7AA" w:rsidR="0054356D" w:rsidRPr="00B4467E" w:rsidRDefault="00C4794E" w:rsidP="00D841E2">
      <w:pPr>
        <w:pStyle w:val="Prrafodelista"/>
        <w:numPr>
          <w:ilvl w:val="0"/>
          <w:numId w:val="42"/>
        </w:numPr>
        <w:spacing w:line="360" w:lineRule="auto"/>
        <w:ind w:left="1134" w:right="567"/>
        <w:jc w:val="both"/>
        <w:rPr>
          <w:rFonts w:ascii="Palatino Linotype" w:hAnsi="Palatino Linotype" w:cs="Arial"/>
        </w:rPr>
      </w:pPr>
      <w:r w:rsidRPr="00B4467E">
        <w:rPr>
          <w:rFonts w:ascii="Palatino Linotype" w:hAnsi="Palatino Linotype" w:cs="Arial"/>
          <w:b/>
          <w:i/>
        </w:rPr>
        <w:lastRenderedPageBreak/>
        <w:t xml:space="preserve"> </w:t>
      </w:r>
      <w:r w:rsidR="0054356D" w:rsidRPr="00B4467E">
        <w:rPr>
          <w:rFonts w:ascii="Palatino Linotype" w:hAnsi="Palatino Linotype" w:cs="Arial"/>
          <w:b/>
          <w:i/>
        </w:rPr>
        <w:t>“</w:t>
      </w:r>
      <w:r w:rsidRPr="00B4467E">
        <w:rPr>
          <w:rFonts w:ascii="Palatino Linotype" w:hAnsi="Palatino Linotype" w:cs="Arial"/>
          <w:b/>
          <w:i/>
        </w:rPr>
        <w:t>acta primer sesión extraordinaria Comité de transparencia.pdf</w:t>
      </w:r>
      <w:r w:rsidR="0054356D" w:rsidRPr="00B4467E">
        <w:rPr>
          <w:rFonts w:ascii="Palatino Linotype" w:hAnsi="Palatino Linotype" w:cs="Arial"/>
          <w:b/>
          <w:i/>
        </w:rPr>
        <w:t>”</w:t>
      </w:r>
      <w:r w:rsidR="0054356D" w:rsidRPr="00B4467E">
        <w:rPr>
          <w:rFonts w:ascii="Palatino Linotype" w:hAnsi="Palatino Linotype" w:cs="Arial"/>
        </w:rPr>
        <w:t xml:space="preserve">: Documento </w:t>
      </w:r>
      <w:r w:rsidR="00E31176" w:rsidRPr="00B4467E">
        <w:rPr>
          <w:rFonts w:ascii="Palatino Linotype" w:hAnsi="Palatino Linotype" w:cs="Arial"/>
        </w:rPr>
        <w:t xml:space="preserve">electrónico que en cuatro fojas contiene el Acta de la Primera Sesión Extraordinaria del Comité de Transparencia del </w:t>
      </w:r>
      <w:r w:rsidR="00E31176" w:rsidRPr="00B4467E">
        <w:rPr>
          <w:rFonts w:ascii="Palatino Linotype" w:hAnsi="Palatino Linotype" w:cs="Arial"/>
          <w:b/>
        </w:rPr>
        <w:t>SUJETO OBLIGADO</w:t>
      </w:r>
      <w:r w:rsidR="00E31176" w:rsidRPr="00B4467E">
        <w:rPr>
          <w:rFonts w:ascii="Palatino Linotype" w:hAnsi="Palatino Linotype" w:cs="Arial"/>
        </w:rPr>
        <w:t>, mediante la cual, se aprueba el cambio de modalidad en la entrega de la información.</w:t>
      </w:r>
    </w:p>
    <w:p w14:paraId="18538835" w14:textId="77777777" w:rsidR="00FE159E" w:rsidRPr="00B4467E" w:rsidRDefault="00FE159E" w:rsidP="00D841E2">
      <w:pPr>
        <w:spacing w:line="360" w:lineRule="auto"/>
        <w:jc w:val="both"/>
        <w:rPr>
          <w:rFonts w:ascii="Palatino Linotype" w:hAnsi="Palatino Linotype" w:cs="Arial"/>
        </w:rPr>
      </w:pPr>
    </w:p>
    <w:p w14:paraId="272B63B3" w14:textId="1B713BDD" w:rsidR="000D5A1D" w:rsidRPr="00B4467E"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4467E">
        <w:rPr>
          <w:rFonts w:ascii="Palatino Linotype" w:eastAsia="Times New Roman" w:hAnsi="Palatino Linotype" w:cs="Arial"/>
          <w:color w:val="000000" w:themeColor="text1"/>
          <w:lang w:val="es-ES"/>
        </w:rPr>
        <w:t>D</w:t>
      </w:r>
      <w:r w:rsidR="00561ED1" w:rsidRPr="00B4467E">
        <w:rPr>
          <w:rFonts w:ascii="Palatino Linotype" w:eastAsia="Times New Roman" w:hAnsi="Palatino Linotype" w:cs="Arial"/>
          <w:color w:val="000000" w:themeColor="text1"/>
          <w:lang w:val="es-ES"/>
        </w:rPr>
        <w:t>erivado de la</w:t>
      </w:r>
      <w:r w:rsidR="000E096F" w:rsidRPr="00B4467E">
        <w:rPr>
          <w:rFonts w:ascii="Palatino Linotype" w:eastAsia="Times New Roman" w:hAnsi="Palatino Linotype" w:cs="Arial"/>
          <w:color w:val="000000" w:themeColor="text1"/>
          <w:lang w:val="es-ES"/>
        </w:rPr>
        <w:t>s</w:t>
      </w:r>
      <w:r w:rsidR="00561ED1" w:rsidRPr="00B4467E">
        <w:rPr>
          <w:rFonts w:ascii="Palatino Linotype" w:eastAsia="Times New Roman" w:hAnsi="Palatino Linotype" w:cs="Arial"/>
          <w:color w:val="000000" w:themeColor="text1"/>
          <w:lang w:val="es-ES"/>
        </w:rPr>
        <w:t xml:space="preserve"> respuesta</w:t>
      </w:r>
      <w:r w:rsidR="000E096F" w:rsidRPr="00B4467E">
        <w:rPr>
          <w:rFonts w:ascii="Palatino Linotype" w:eastAsia="Times New Roman" w:hAnsi="Palatino Linotype" w:cs="Arial"/>
          <w:color w:val="000000" w:themeColor="text1"/>
          <w:lang w:val="es-ES"/>
        </w:rPr>
        <w:t>s</w:t>
      </w:r>
      <w:r w:rsidR="00561ED1" w:rsidRPr="00B4467E">
        <w:rPr>
          <w:rFonts w:ascii="Palatino Linotype" w:eastAsia="Times New Roman" w:hAnsi="Palatino Linotype" w:cs="Arial"/>
          <w:color w:val="000000" w:themeColor="text1"/>
          <w:lang w:val="es-ES"/>
        </w:rPr>
        <w:t xml:space="preserve"> emitida</w:t>
      </w:r>
      <w:r w:rsidR="000E096F" w:rsidRPr="00B4467E">
        <w:rPr>
          <w:rFonts w:ascii="Palatino Linotype" w:eastAsia="Times New Roman" w:hAnsi="Palatino Linotype" w:cs="Arial"/>
          <w:color w:val="000000" w:themeColor="text1"/>
          <w:lang w:val="es-ES"/>
        </w:rPr>
        <w:t>s</w:t>
      </w:r>
      <w:r w:rsidR="00561ED1" w:rsidRPr="00B4467E">
        <w:rPr>
          <w:rFonts w:ascii="Palatino Linotype" w:eastAsia="Times New Roman" w:hAnsi="Palatino Linotype" w:cs="Arial"/>
          <w:color w:val="000000" w:themeColor="text1"/>
          <w:lang w:val="es-ES"/>
        </w:rPr>
        <w:t xml:space="preserve"> por el </w:t>
      </w:r>
      <w:r w:rsidR="00561ED1" w:rsidRPr="00B4467E">
        <w:rPr>
          <w:rFonts w:ascii="Palatino Linotype" w:eastAsia="Times New Roman" w:hAnsi="Palatino Linotype" w:cs="Arial"/>
          <w:b/>
          <w:color w:val="000000" w:themeColor="text1"/>
          <w:lang w:val="es-ES"/>
        </w:rPr>
        <w:t>SUJETO OBLIGADO</w:t>
      </w:r>
      <w:r w:rsidR="00561ED1" w:rsidRPr="00B4467E">
        <w:rPr>
          <w:rFonts w:ascii="Palatino Linotype" w:eastAsia="Times New Roman" w:hAnsi="Palatino Linotype" w:cs="Arial"/>
          <w:color w:val="000000" w:themeColor="text1"/>
          <w:lang w:val="es-ES"/>
        </w:rPr>
        <w:t>, e</w:t>
      </w:r>
      <w:r w:rsidR="00DB4BEF" w:rsidRPr="00B4467E">
        <w:rPr>
          <w:rFonts w:ascii="Palatino Linotype" w:eastAsia="Times New Roman" w:hAnsi="Palatino Linotype" w:cs="Arial"/>
          <w:color w:val="000000" w:themeColor="text1"/>
          <w:lang w:val="es-ES"/>
        </w:rPr>
        <w:t xml:space="preserve">l </w:t>
      </w:r>
      <w:r w:rsidR="009979C0" w:rsidRPr="00B4467E">
        <w:rPr>
          <w:rFonts w:ascii="Palatino Linotype" w:eastAsia="Times New Roman" w:hAnsi="Palatino Linotype" w:cs="Arial"/>
          <w:color w:val="000000" w:themeColor="text1"/>
          <w:lang w:val="es-ES"/>
        </w:rPr>
        <w:t xml:space="preserve">once (11) de mayo </w:t>
      </w:r>
      <w:r w:rsidR="00864EBB" w:rsidRPr="00B4467E">
        <w:rPr>
          <w:rFonts w:ascii="Palatino Linotype" w:eastAsia="Times New Roman" w:hAnsi="Palatino Linotype" w:cs="Arial"/>
          <w:color w:val="000000" w:themeColor="text1"/>
          <w:lang w:val="es-ES"/>
        </w:rPr>
        <w:t>de dos mil veintidós</w:t>
      </w:r>
      <w:r w:rsidR="00FE49E3" w:rsidRPr="00B4467E">
        <w:rPr>
          <w:rFonts w:ascii="Palatino Linotype" w:eastAsia="Times New Roman" w:hAnsi="Palatino Linotype" w:cs="Arial"/>
          <w:color w:val="000000" w:themeColor="text1"/>
          <w:lang w:val="es-ES"/>
        </w:rPr>
        <w:t xml:space="preserve">, </w:t>
      </w:r>
      <w:r w:rsidR="001468E9" w:rsidRPr="00B4467E">
        <w:rPr>
          <w:rFonts w:ascii="Palatino Linotype" w:eastAsia="Times New Roman" w:hAnsi="Palatino Linotype" w:cs="Arial"/>
          <w:color w:val="000000" w:themeColor="text1"/>
          <w:lang w:val="es-ES"/>
        </w:rPr>
        <w:t>el</w:t>
      </w:r>
      <w:r w:rsidR="005F1362" w:rsidRPr="00B4467E">
        <w:rPr>
          <w:rFonts w:ascii="Palatino Linotype" w:eastAsia="Times New Roman" w:hAnsi="Palatino Linotype" w:cs="Arial"/>
          <w:color w:val="000000" w:themeColor="text1"/>
          <w:lang w:val="es-ES"/>
        </w:rPr>
        <w:t xml:space="preserve"> particular</w:t>
      </w:r>
      <w:r w:rsidR="00DB4BEF" w:rsidRPr="00B4467E">
        <w:rPr>
          <w:rFonts w:ascii="Palatino Linotype" w:eastAsia="Times New Roman" w:hAnsi="Palatino Linotype" w:cs="Arial"/>
          <w:color w:val="000000" w:themeColor="text1"/>
          <w:lang w:val="es-ES"/>
        </w:rPr>
        <w:t xml:space="preserve"> interpuso</w:t>
      </w:r>
      <w:r w:rsidR="009316E9" w:rsidRPr="00B4467E">
        <w:rPr>
          <w:rFonts w:ascii="Palatino Linotype" w:eastAsia="Times New Roman" w:hAnsi="Palatino Linotype" w:cs="Arial"/>
          <w:color w:val="000000" w:themeColor="text1"/>
          <w:lang w:val="es-ES"/>
        </w:rPr>
        <w:t xml:space="preserve"> </w:t>
      </w:r>
      <w:r w:rsidR="00102D65" w:rsidRPr="00B4467E">
        <w:rPr>
          <w:rFonts w:ascii="Palatino Linotype" w:eastAsia="Times New Roman" w:hAnsi="Palatino Linotype" w:cs="Arial"/>
          <w:color w:val="000000" w:themeColor="text1"/>
          <w:lang w:val="es-ES"/>
        </w:rPr>
        <w:t>l</w:t>
      </w:r>
      <w:r w:rsidR="000E096F" w:rsidRPr="00B4467E">
        <w:rPr>
          <w:rFonts w:ascii="Palatino Linotype" w:eastAsia="Times New Roman" w:hAnsi="Palatino Linotype" w:cs="Arial"/>
          <w:color w:val="000000" w:themeColor="text1"/>
          <w:lang w:val="es-ES"/>
        </w:rPr>
        <w:t>os</w:t>
      </w:r>
      <w:r w:rsidR="004D68F8" w:rsidRPr="00B4467E">
        <w:rPr>
          <w:rFonts w:ascii="Palatino Linotype" w:eastAsia="Times New Roman" w:hAnsi="Palatino Linotype" w:cs="Arial"/>
          <w:color w:val="000000" w:themeColor="text1"/>
          <w:lang w:val="es-ES"/>
        </w:rPr>
        <w:t xml:space="preserve"> recurso</w:t>
      </w:r>
      <w:r w:rsidR="000E096F" w:rsidRPr="00B4467E">
        <w:rPr>
          <w:rFonts w:ascii="Palatino Linotype" w:eastAsia="Times New Roman" w:hAnsi="Palatino Linotype" w:cs="Arial"/>
          <w:color w:val="000000" w:themeColor="text1"/>
          <w:lang w:val="es-ES"/>
        </w:rPr>
        <w:t>s</w:t>
      </w:r>
      <w:r w:rsidR="004D68F8" w:rsidRPr="00B4467E">
        <w:rPr>
          <w:rFonts w:ascii="Palatino Linotype" w:eastAsia="Times New Roman" w:hAnsi="Palatino Linotype" w:cs="Arial"/>
          <w:color w:val="000000" w:themeColor="text1"/>
          <w:lang w:val="es-ES"/>
        </w:rPr>
        <w:t xml:space="preserve"> de revisión </w:t>
      </w:r>
      <w:r w:rsidR="009979C0" w:rsidRPr="00B4467E">
        <w:rPr>
          <w:rFonts w:ascii="Palatino Linotype" w:hAnsi="Palatino Linotype"/>
          <w:b/>
          <w:bCs/>
          <w:color w:val="000000" w:themeColor="text1"/>
          <w:sz w:val="22"/>
        </w:rPr>
        <w:t>07773/INFOEM/IP/RR/2022, 07774/INFOEM/IP/RR/2022 y 07775/INFOEM/IP/RR/2022</w:t>
      </w:r>
      <w:r w:rsidR="009A0461" w:rsidRPr="00B4467E">
        <w:rPr>
          <w:rFonts w:ascii="Palatino Linotype" w:eastAsia="Calibri" w:hAnsi="Palatino Linotype" w:cs="Arial"/>
          <w:color w:val="000000" w:themeColor="text1"/>
          <w:lang w:val="es-ES"/>
        </w:rPr>
        <w:t>;</w:t>
      </w:r>
      <w:r w:rsidR="00102D65" w:rsidRPr="00B4467E">
        <w:rPr>
          <w:rFonts w:ascii="Palatino Linotype" w:eastAsia="Times New Roman" w:hAnsi="Palatino Linotype" w:cs="Arial"/>
          <w:color w:val="000000" w:themeColor="text1"/>
          <w:lang w:val="es-ES"/>
        </w:rPr>
        <w:t xml:space="preserve"> </w:t>
      </w:r>
      <w:r w:rsidR="000E096F" w:rsidRPr="00B4467E">
        <w:rPr>
          <w:rFonts w:ascii="Palatino Linotype" w:eastAsia="Times New Roman" w:hAnsi="Palatino Linotype" w:cs="Arial"/>
          <w:color w:val="000000" w:themeColor="text1"/>
          <w:lang w:val="es-ES"/>
        </w:rPr>
        <w:t>impugnacio</w:t>
      </w:r>
      <w:r w:rsidR="00102D65" w:rsidRPr="00B4467E">
        <w:rPr>
          <w:rFonts w:ascii="Palatino Linotype" w:eastAsia="Times New Roman" w:hAnsi="Palatino Linotype" w:cs="Arial"/>
          <w:color w:val="000000" w:themeColor="text1"/>
          <w:lang w:val="es-ES"/>
        </w:rPr>
        <w:t>n</w:t>
      </w:r>
      <w:r w:rsidR="000E096F" w:rsidRPr="00B4467E">
        <w:rPr>
          <w:rFonts w:ascii="Palatino Linotype" w:eastAsia="Times New Roman" w:hAnsi="Palatino Linotype" w:cs="Arial"/>
          <w:color w:val="000000" w:themeColor="text1"/>
          <w:lang w:val="es-ES"/>
        </w:rPr>
        <w:t>es</w:t>
      </w:r>
      <w:r w:rsidR="004D68F8" w:rsidRPr="00B4467E">
        <w:rPr>
          <w:rFonts w:ascii="Palatino Linotype" w:eastAsia="Times New Roman" w:hAnsi="Palatino Linotype" w:cs="Arial"/>
          <w:color w:val="000000" w:themeColor="text1"/>
          <w:lang w:val="es-ES"/>
        </w:rPr>
        <w:t xml:space="preserve"> </w:t>
      </w:r>
      <w:r w:rsidR="00A45546" w:rsidRPr="00B4467E">
        <w:rPr>
          <w:rFonts w:ascii="Palatino Linotype" w:eastAsia="Times New Roman" w:hAnsi="Palatino Linotype" w:cs="Arial"/>
          <w:color w:val="000000" w:themeColor="text1"/>
          <w:lang w:val="es-ES"/>
        </w:rPr>
        <w:t xml:space="preserve">en </w:t>
      </w:r>
      <w:r w:rsidR="00977D37" w:rsidRPr="00B4467E">
        <w:rPr>
          <w:rFonts w:ascii="Palatino Linotype" w:eastAsia="Times New Roman" w:hAnsi="Palatino Linotype" w:cs="Arial"/>
          <w:color w:val="000000" w:themeColor="text1"/>
          <w:lang w:val="es-ES"/>
        </w:rPr>
        <w:t>la</w:t>
      </w:r>
      <w:r w:rsidR="000E096F" w:rsidRPr="00B4467E">
        <w:rPr>
          <w:rFonts w:ascii="Palatino Linotype" w:eastAsia="Times New Roman" w:hAnsi="Palatino Linotype" w:cs="Arial"/>
          <w:color w:val="000000" w:themeColor="text1"/>
          <w:lang w:val="es-ES"/>
        </w:rPr>
        <w:t>s</w:t>
      </w:r>
      <w:r w:rsidR="00A45546" w:rsidRPr="00B4467E">
        <w:rPr>
          <w:rFonts w:ascii="Palatino Linotype" w:eastAsia="Times New Roman" w:hAnsi="Palatino Linotype" w:cs="Arial"/>
          <w:color w:val="000000" w:themeColor="text1"/>
          <w:lang w:val="es-ES"/>
        </w:rPr>
        <w:t xml:space="preserve"> que refirió</w:t>
      </w:r>
      <w:r w:rsidR="00794313" w:rsidRPr="00B4467E">
        <w:rPr>
          <w:rFonts w:ascii="Palatino Linotype" w:eastAsia="Times New Roman" w:hAnsi="Palatino Linotype" w:cs="Arial"/>
          <w:color w:val="000000" w:themeColor="text1"/>
          <w:lang w:val="es-ES"/>
        </w:rPr>
        <w:t>, en todas ellas,</w:t>
      </w:r>
      <w:r w:rsidR="00A45546" w:rsidRPr="00B4467E">
        <w:rPr>
          <w:rFonts w:ascii="Palatino Linotype" w:eastAsia="Times New Roman" w:hAnsi="Palatino Linotype" w:cs="Arial"/>
          <w:color w:val="000000" w:themeColor="text1"/>
          <w:lang w:val="es-ES"/>
        </w:rPr>
        <w:t xml:space="preserve"> </w:t>
      </w:r>
      <w:r w:rsidR="004D68F8" w:rsidRPr="00B4467E">
        <w:rPr>
          <w:rFonts w:ascii="Palatino Linotype" w:eastAsia="Times New Roman" w:hAnsi="Palatino Linotype" w:cs="Arial"/>
          <w:color w:val="000000" w:themeColor="text1"/>
          <w:lang w:val="es-ES"/>
        </w:rPr>
        <w:t>lo siguiente:</w:t>
      </w:r>
    </w:p>
    <w:p w14:paraId="054906C6" w14:textId="77777777" w:rsidR="00E34622" w:rsidRPr="00B4467E"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2700EAB" w:rsidR="00E34622" w:rsidRPr="00B4467E" w:rsidRDefault="00E34622" w:rsidP="008C6822">
      <w:pPr>
        <w:pStyle w:val="Prrafodelista"/>
        <w:numPr>
          <w:ilvl w:val="0"/>
          <w:numId w:val="1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B4467E">
        <w:rPr>
          <w:rFonts w:ascii="Palatino Linotype" w:eastAsia="Times New Roman" w:hAnsi="Palatino Linotype" w:cs="Arial"/>
          <w:b/>
          <w:color w:val="000000" w:themeColor="text1"/>
          <w:sz w:val="22"/>
          <w:lang w:val="es-ES"/>
        </w:rPr>
        <w:t>Acto impugnado:</w:t>
      </w:r>
      <w:r w:rsidRPr="00B4467E">
        <w:rPr>
          <w:rFonts w:ascii="Palatino Linotype" w:eastAsia="Times New Roman" w:hAnsi="Palatino Linotype" w:cs="Arial"/>
          <w:color w:val="000000" w:themeColor="text1"/>
          <w:sz w:val="22"/>
          <w:lang w:val="es-ES"/>
        </w:rPr>
        <w:t xml:space="preserve"> “</w:t>
      </w:r>
      <w:r w:rsidR="00794313" w:rsidRPr="00B4467E">
        <w:rPr>
          <w:rFonts w:ascii="Palatino Linotype" w:eastAsia="Times New Roman" w:hAnsi="Palatino Linotype" w:cs="Arial"/>
          <w:i/>
          <w:color w:val="000000" w:themeColor="text1"/>
          <w:sz w:val="22"/>
        </w:rPr>
        <w:t>La respuesta proporcionada por el Sujeto Obligado.</w:t>
      </w:r>
      <w:r w:rsidRPr="00B4467E">
        <w:rPr>
          <w:rFonts w:ascii="Palatino Linotype" w:eastAsia="Times New Roman" w:hAnsi="Palatino Linotype" w:cs="Arial"/>
          <w:i/>
          <w:color w:val="000000" w:themeColor="text1"/>
          <w:sz w:val="22"/>
          <w:lang w:val="es-ES"/>
        </w:rPr>
        <w:t>”</w:t>
      </w:r>
      <w:r w:rsidRPr="00B4467E">
        <w:rPr>
          <w:rFonts w:ascii="Palatino Linotype" w:eastAsia="Times New Roman" w:hAnsi="Palatino Linotype" w:cs="Arial"/>
          <w:color w:val="000000" w:themeColor="text1"/>
          <w:sz w:val="22"/>
          <w:lang w:val="es-ES"/>
        </w:rPr>
        <w:t xml:space="preserve"> (Sic).</w:t>
      </w:r>
    </w:p>
    <w:p w14:paraId="0A9B0D35" w14:textId="77777777" w:rsidR="00794313" w:rsidRPr="00B4467E" w:rsidRDefault="00794313" w:rsidP="008C6822">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7DB0260F" w14:textId="26BDFD87" w:rsidR="000E096F" w:rsidRPr="00B4467E" w:rsidRDefault="00E34622" w:rsidP="008C6822">
      <w:pPr>
        <w:pStyle w:val="Prrafodelista"/>
        <w:numPr>
          <w:ilvl w:val="0"/>
          <w:numId w:val="1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B4467E">
        <w:rPr>
          <w:rFonts w:ascii="Palatino Linotype" w:eastAsia="Times New Roman" w:hAnsi="Palatino Linotype" w:cs="Arial"/>
          <w:b/>
          <w:color w:val="000000" w:themeColor="text1"/>
          <w:sz w:val="22"/>
          <w:lang w:val="es-ES"/>
        </w:rPr>
        <w:t>Razones o motivos de inconformidad:</w:t>
      </w:r>
      <w:r w:rsidRPr="00B4467E">
        <w:rPr>
          <w:rFonts w:ascii="Palatino Linotype" w:eastAsia="Times New Roman" w:hAnsi="Palatino Linotype" w:cs="Arial"/>
          <w:color w:val="000000" w:themeColor="text1"/>
          <w:sz w:val="22"/>
          <w:lang w:val="es-ES"/>
        </w:rPr>
        <w:t xml:space="preserve"> </w:t>
      </w:r>
      <w:r w:rsidRPr="00B4467E">
        <w:rPr>
          <w:rFonts w:ascii="Palatino Linotype" w:eastAsia="Times New Roman" w:hAnsi="Palatino Linotype" w:cs="Arial"/>
          <w:i/>
          <w:iCs/>
          <w:color w:val="000000" w:themeColor="text1"/>
          <w:sz w:val="22"/>
          <w:lang w:val="es-ES"/>
        </w:rPr>
        <w:t>“</w:t>
      </w:r>
      <w:r w:rsidR="008C6822" w:rsidRPr="00B4467E">
        <w:rPr>
          <w:rFonts w:ascii="Palatino Linotype" w:eastAsia="Times New Roman" w:hAnsi="Palatino Linotype" w:cs="Arial"/>
          <w:i/>
          <w:iCs/>
          <w:color w:val="000000" w:themeColor="text1"/>
          <w:sz w:val="22"/>
          <w:lang w:val="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w:t>
      </w:r>
      <w:r w:rsidR="008C6822" w:rsidRPr="00B4467E">
        <w:rPr>
          <w:rFonts w:ascii="Palatino Linotype" w:eastAsia="Times New Roman" w:hAnsi="Palatino Linotype" w:cs="Arial"/>
          <w:i/>
          <w:iCs/>
          <w:color w:val="000000" w:themeColor="text1"/>
          <w:sz w:val="22"/>
          <w:lang w:val="es-ES"/>
        </w:rPr>
        <w:lastRenderedPageBreak/>
        <w:t xml:space="preserve">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w:t>
      </w:r>
      <w:r w:rsidR="008C6822" w:rsidRPr="00B4467E">
        <w:rPr>
          <w:rFonts w:ascii="Palatino Linotype" w:eastAsia="Times New Roman" w:hAnsi="Palatino Linotype" w:cs="Arial"/>
          <w:i/>
          <w:iCs/>
          <w:color w:val="000000" w:themeColor="text1"/>
          <w:sz w:val="22"/>
          <w:lang w:val="es-ES"/>
        </w:rPr>
        <w:lastRenderedPageBreak/>
        <w:t xml:space="preserve">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w:t>
      </w:r>
      <w:r w:rsidR="008C6822" w:rsidRPr="00B4467E">
        <w:rPr>
          <w:rFonts w:ascii="Palatino Linotype" w:eastAsia="Times New Roman" w:hAnsi="Palatino Linotype" w:cs="Arial"/>
          <w:i/>
          <w:iCs/>
          <w:color w:val="000000" w:themeColor="text1"/>
          <w:sz w:val="22"/>
          <w:lang w:val="es-ES"/>
        </w:rPr>
        <w:lastRenderedPageBreak/>
        <w:t xml:space="preserve">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w:t>
      </w:r>
      <w:r w:rsidR="008C6822" w:rsidRPr="00B4467E">
        <w:rPr>
          <w:rFonts w:ascii="Palatino Linotype" w:eastAsia="Times New Roman" w:hAnsi="Palatino Linotype" w:cs="Arial"/>
          <w:i/>
          <w:iCs/>
          <w:color w:val="000000" w:themeColor="text1"/>
          <w:sz w:val="22"/>
          <w:lang w:val="es-ES"/>
        </w:rPr>
        <w:lastRenderedPageBreak/>
        <w:t>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B4467E">
        <w:rPr>
          <w:rFonts w:ascii="Palatino Linotype" w:eastAsia="Times New Roman" w:hAnsi="Palatino Linotype" w:cs="Arial"/>
          <w:i/>
          <w:iCs/>
          <w:color w:val="000000" w:themeColor="text1"/>
          <w:sz w:val="22"/>
          <w:lang w:val="es-ES"/>
        </w:rPr>
        <w:t>”</w:t>
      </w:r>
      <w:r w:rsidRPr="00B4467E">
        <w:rPr>
          <w:rFonts w:ascii="Palatino Linotype" w:eastAsia="Times New Roman" w:hAnsi="Palatino Linotype" w:cs="Arial"/>
          <w:color w:val="000000" w:themeColor="text1"/>
          <w:sz w:val="22"/>
          <w:lang w:val="es-ES"/>
        </w:rPr>
        <w:t xml:space="preserve"> (Sic).</w:t>
      </w:r>
    </w:p>
    <w:p w14:paraId="4D16C3B0" w14:textId="77777777" w:rsidR="00E34622" w:rsidRPr="00B4467E" w:rsidRDefault="00E34622" w:rsidP="00D841E2">
      <w:pPr>
        <w:tabs>
          <w:tab w:val="left" w:pos="426"/>
        </w:tabs>
        <w:spacing w:line="360" w:lineRule="auto"/>
        <w:jc w:val="both"/>
        <w:rPr>
          <w:rFonts w:ascii="Palatino Linotype" w:hAnsi="Palatino Linotype"/>
          <w:color w:val="000000" w:themeColor="text1"/>
          <w:szCs w:val="22"/>
        </w:rPr>
      </w:pPr>
    </w:p>
    <w:p w14:paraId="3F0AFD31" w14:textId="4CCCEA90" w:rsidR="005C7898" w:rsidRPr="00B4467E"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467E">
        <w:rPr>
          <w:rFonts w:ascii="Palatino Linotype" w:eastAsia="Calibri" w:hAnsi="Palatino Linotype" w:cs="Arial"/>
          <w:color w:val="000000" w:themeColor="text1"/>
          <w:lang w:val="es-ES"/>
        </w:rPr>
        <w:t xml:space="preserve">Se </w:t>
      </w:r>
      <w:r w:rsidRPr="00B4467E">
        <w:rPr>
          <w:rFonts w:ascii="Palatino Linotype" w:eastAsia="Times New Roman" w:hAnsi="Palatino Linotype" w:cs="Arial"/>
          <w:color w:val="000000" w:themeColor="text1"/>
          <w:lang w:val="es-ES"/>
        </w:rPr>
        <w:t xml:space="preserve">registraron los recursos de revisión bajo los números de expediente </w:t>
      </w:r>
      <w:r w:rsidR="009979C0" w:rsidRPr="00B4467E">
        <w:rPr>
          <w:rFonts w:ascii="Palatino Linotype" w:hAnsi="Palatino Linotype"/>
          <w:b/>
          <w:bCs/>
          <w:color w:val="000000" w:themeColor="text1"/>
          <w:sz w:val="22"/>
        </w:rPr>
        <w:t xml:space="preserve">07773/INFOEM/IP/RR/2022, 07774/INFOEM/IP/RR/2022 </w:t>
      </w:r>
      <w:r w:rsidR="009979C0" w:rsidRPr="00B4467E">
        <w:rPr>
          <w:rFonts w:ascii="Palatino Linotype" w:hAnsi="Palatino Linotype"/>
          <w:bCs/>
          <w:color w:val="000000" w:themeColor="text1"/>
          <w:sz w:val="22"/>
        </w:rPr>
        <w:t>y</w:t>
      </w:r>
      <w:r w:rsidR="009979C0" w:rsidRPr="00B4467E">
        <w:rPr>
          <w:rFonts w:ascii="Palatino Linotype" w:hAnsi="Palatino Linotype"/>
          <w:b/>
          <w:bCs/>
          <w:color w:val="000000" w:themeColor="text1"/>
          <w:sz w:val="22"/>
        </w:rPr>
        <w:t xml:space="preserve"> 07775/INFOEM/IP/RR/2022</w:t>
      </w:r>
      <w:r w:rsidRPr="00B4467E">
        <w:rPr>
          <w:rFonts w:ascii="Palatino Linotype" w:hAnsi="Palatino Linotype" w:cs="Arial"/>
          <w:bCs/>
          <w:color w:val="000000" w:themeColor="text1"/>
        </w:rPr>
        <w:t xml:space="preserve">; asimismo, con fundamento en lo dispuesto por el </w:t>
      </w:r>
      <w:r w:rsidRPr="00B4467E">
        <w:rPr>
          <w:rFonts w:ascii="Palatino Linotype" w:eastAsia="Calibri" w:hAnsi="Palatino Linotype" w:cs="Arial"/>
          <w:bCs/>
          <w:color w:val="000000" w:themeColor="text1"/>
          <w:lang w:val="es-ES"/>
        </w:rPr>
        <w:t>artículo 185</w:t>
      </w:r>
      <w:r w:rsidR="00AE1CCB" w:rsidRPr="00B4467E">
        <w:rPr>
          <w:rFonts w:ascii="Palatino Linotype" w:eastAsia="Calibri" w:hAnsi="Palatino Linotype" w:cs="Arial"/>
          <w:bCs/>
          <w:color w:val="000000" w:themeColor="text1"/>
          <w:lang w:val="es-ES"/>
        </w:rPr>
        <w:t>,</w:t>
      </w:r>
      <w:r w:rsidRPr="00B4467E">
        <w:rPr>
          <w:rFonts w:ascii="Palatino Linotype" w:eastAsia="Calibri" w:hAnsi="Palatino Linotype" w:cs="Arial"/>
          <w:bCs/>
          <w:color w:val="000000" w:themeColor="text1"/>
          <w:lang w:val="es-ES"/>
        </w:rPr>
        <w:t xml:space="preserve"> fracción I</w:t>
      </w:r>
      <w:r w:rsidR="00AE1CCB" w:rsidRPr="00B4467E">
        <w:rPr>
          <w:rFonts w:ascii="Palatino Linotype" w:eastAsia="Calibri" w:hAnsi="Palatino Linotype" w:cs="Arial"/>
          <w:bCs/>
          <w:color w:val="000000" w:themeColor="text1"/>
          <w:lang w:val="es-ES"/>
        </w:rPr>
        <w:t>,</w:t>
      </w:r>
      <w:r w:rsidRPr="00B4467E">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B4467E">
        <w:rPr>
          <w:rFonts w:ascii="Palatino Linotype" w:eastAsia="Times New Roman" w:hAnsi="Palatino Linotype" w:cs="Arial"/>
          <w:bCs/>
          <w:color w:val="000000" w:themeColor="text1"/>
          <w:lang w:val="es-ES"/>
        </w:rPr>
        <w:t>se turnaron a l</w:t>
      </w:r>
      <w:r w:rsidR="00C11E0B" w:rsidRPr="00B4467E">
        <w:rPr>
          <w:rFonts w:ascii="Palatino Linotype" w:eastAsia="Times New Roman" w:hAnsi="Palatino Linotype" w:cs="Arial"/>
          <w:bCs/>
          <w:color w:val="000000" w:themeColor="text1"/>
          <w:lang w:val="es-ES"/>
        </w:rPr>
        <w:t>o</w:t>
      </w:r>
      <w:r w:rsidRPr="00B4467E">
        <w:rPr>
          <w:rFonts w:ascii="Palatino Linotype" w:eastAsia="Times New Roman" w:hAnsi="Palatino Linotype" w:cs="Arial"/>
          <w:bCs/>
          <w:color w:val="000000" w:themeColor="text1"/>
          <w:lang w:val="es-ES"/>
        </w:rPr>
        <w:t xml:space="preserve">s </w:t>
      </w:r>
      <w:r w:rsidRPr="00B4467E">
        <w:rPr>
          <w:rFonts w:ascii="Palatino Linotype" w:eastAsia="Times New Roman" w:hAnsi="Palatino Linotype" w:cs="Arial"/>
          <w:b/>
          <w:bCs/>
          <w:color w:val="000000" w:themeColor="text1"/>
          <w:lang w:val="es-ES"/>
        </w:rPr>
        <w:t>Comisionad</w:t>
      </w:r>
      <w:r w:rsidR="00C11E0B" w:rsidRPr="00B4467E">
        <w:rPr>
          <w:rFonts w:ascii="Palatino Linotype" w:eastAsia="Times New Roman" w:hAnsi="Palatino Linotype" w:cs="Arial"/>
          <w:b/>
          <w:bCs/>
          <w:color w:val="000000" w:themeColor="text1"/>
          <w:lang w:val="es-ES"/>
        </w:rPr>
        <w:t>o</w:t>
      </w:r>
      <w:r w:rsidRPr="00B4467E">
        <w:rPr>
          <w:rFonts w:ascii="Palatino Linotype" w:eastAsia="Times New Roman" w:hAnsi="Palatino Linotype" w:cs="Arial"/>
          <w:b/>
          <w:bCs/>
          <w:color w:val="000000" w:themeColor="text1"/>
          <w:lang w:val="es-ES"/>
        </w:rPr>
        <w:t>s María del Rosario Mejía Ayala</w:t>
      </w:r>
      <w:r w:rsidR="00C11E0B" w:rsidRPr="00B4467E">
        <w:rPr>
          <w:rFonts w:ascii="Palatino Linotype" w:eastAsia="Times New Roman" w:hAnsi="Palatino Linotype" w:cs="Arial"/>
          <w:bCs/>
          <w:color w:val="000000" w:themeColor="text1"/>
          <w:lang w:val="es-ES"/>
        </w:rPr>
        <w:t>,</w:t>
      </w:r>
      <w:r w:rsidRPr="00B4467E">
        <w:rPr>
          <w:rFonts w:ascii="Palatino Linotype" w:eastAsia="Times New Roman" w:hAnsi="Palatino Linotype" w:cs="Arial"/>
          <w:bCs/>
          <w:color w:val="000000" w:themeColor="text1"/>
          <w:lang w:val="es-ES"/>
        </w:rPr>
        <w:t xml:space="preserve"> </w:t>
      </w:r>
      <w:r w:rsidRPr="00B4467E">
        <w:rPr>
          <w:rFonts w:ascii="Palatino Linotype" w:eastAsia="Times New Roman" w:hAnsi="Palatino Linotype" w:cs="Arial"/>
          <w:b/>
          <w:bCs/>
          <w:color w:val="000000" w:themeColor="text1"/>
          <w:lang w:val="es-ES"/>
        </w:rPr>
        <w:t>Guadalupe Ramírez Peña</w:t>
      </w:r>
      <w:r w:rsidR="00D52911" w:rsidRPr="00B4467E">
        <w:rPr>
          <w:rFonts w:ascii="Palatino Linotype" w:eastAsia="Times New Roman" w:hAnsi="Palatino Linotype" w:cs="Arial"/>
          <w:b/>
          <w:bCs/>
          <w:color w:val="000000" w:themeColor="text1"/>
          <w:lang w:val="es-ES"/>
        </w:rPr>
        <w:t xml:space="preserve"> </w:t>
      </w:r>
      <w:r w:rsidR="00C11E0B" w:rsidRPr="00B4467E">
        <w:rPr>
          <w:rFonts w:ascii="Palatino Linotype" w:eastAsia="Times New Roman" w:hAnsi="Palatino Linotype" w:cs="Arial"/>
          <w:bCs/>
          <w:color w:val="000000" w:themeColor="text1"/>
          <w:lang w:val="es-ES"/>
        </w:rPr>
        <w:t xml:space="preserve">y </w:t>
      </w:r>
      <w:r w:rsidR="00C11E0B" w:rsidRPr="00B4467E">
        <w:rPr>
          <w:rFonts w:ascii="Palatino Linotype" w:eastAsia="Times New Roman" w:hAnsi="Palatino Linotype" w:cs="Arial"/>
          <w:b/>
          <w:color w:val="000000" w:themeColor="text1"/>
          <w:lang w:val="es-ES"/>
        </w:rPr>
        <w:t>José Martínez Vilchis</w:t>
      </w:r>
      <w:r w:rsidR="00C11E0B" w:rsidRPr="00B4467E">
        <w:rPr>
          <w:rFonts w:ascii="Palatino Linotype" w:eastAsia="Times New Roman" w:hAnsi="Palatino Linotype" w:cs="Arial"/>
          <w:bCs/>
          <w:color w:val="000000" w:themeColor="text1"/>
          <w:lang w:val="es-ES"/>
        </w:rPr>
        <w:t xml:space="preserve"> </w:t>
      </w:r>
      <w:r w:rsidRPr="00B4467E">
        <w:rPr>
          <w:rFonts w:ascii="Palatino Linotype" w:eastAsia="Times New Roman" w:hAnsi="Palatino Linotype" w:cs="Arial"/>
          <w:bCs/>
          <w:color w:val="000000" w:themeColor="text1"/>
          <w:lang w:val="es-ES"/>
        </w:rPr>
        <w:t xml:space="preserve">respectivamente, con el objeto de </w:t>
      </w:r>
      <w:r w:rsidRPr="00B4467E">
        <w:rPr>
          <w:rFonts w:ascii="Palatino Linotype" w:eastAsia="Times New Roman" w:hAnsi="Palatino Linotype" w:cs="Arial"/>
          <w:bCs/>
          <w:color w:val="000000" w:themeColor="text1"/>
        </w:rPr>
        <w:t>su análisis.</w:t>
      </w:r>
    </w:p>
    <w:p w14:paraId="23A01433" w14:textId="77777777" w:rsidR="005C7898" w:rsidRPr="00B4467E"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18375E42" w:rsidR="00473F11" w:rsidRPr="00B4467E" w:rsidRDefault="00473F11"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467E">
        <w:rPr>
          <w:rFonts w:ascii="Palatino Linotype" w:eastAsia="Times New Roman" w:hAnsi="Palatino Linotype" w:cs="Arial"/>
          <w:color w:val="000000" w:themeColor="text1"/>
          <w:lang w:val="es-ES"/>
        </w:rPr>
        <w:t>L</w:t>
      </w:r>
      <w:r w:rsidR="00C11E0B" w:rsidRPr="00B4467E">
        <w:rPr>
          <w:rFonts w:ascii="Palatino Linotype" w:eastAsia="Times New Roman" w:hAnsi="Palatino Linotype" w:cs="Arial"/>
          <w:color w:val="000000" w:themeColor="text1"/>
          <w:lang w:val="es-ES"/>
        </w:rPr>
        <w:t>o</w:t>
      </w:r>
      <w:r w:rsidRPr="00B4467E">
        <w:rPr>
          <w:rFonts w:ascii="Palatino Linotype" w:eastAsia="Times New Roman" w:hAnsi="Palatino Linotype" w:cs="Arial"/>
          <w:color w:val="000000" w:themeColor="text1"/>
          <w:lang w:val="es-ES"/>
        </w:rPr>
        <w:t xml:space="preserve">s </w:t>
      </w:r>
      <w:bookmarkStart w:id="3" w:name="_Hlk74251533"/>
      <w:r w:rsidRPr="00B4467E">
        <w:rPr>
          <w:rFonts w:ascii="Palatino Linotype" w:eastAsia="Calibri" w:hAnsi="Palatino Linotype" w:cs="Arial"/>
          <w:color w:val="000000" w:themeColor="text1"/>
          <w:lang w:val="es-ES"/>
        </w:rPr>
        <w:t>Comisionad</w:t>
      </w:r>
      <w:r w:rsidR="00C11E0B" w:rsidRPr="00B4467E">
        <w:rPr>
          <w:rFonts w:ascii="Palatino Linotype" w:eastAsia="Calibri" w:hAnsi="Palatino Linotype" w:cs="Arial"/>
          <w:color w:val="000000" w:themeColor="text1"/>
          <w:lang w:val="es-ES"/>
        </w:rPr>
        <w:t>o</w:t>
      </w:r>
      <w:r w:rsidRPr="00B4467E">
        <w:rPr>
          <w:rFonts w:ascii="Palatino Linotype" w:eastAsia="Calibri" w:hAnsi="Palatino Linotype" w:cs="Arial"/>
          <w:color w:val="000000" w:themeColor="text1"/>
          <w:lang w:val="es-ES"/>
        </w:rPr>
        <w:t>s Ponentes, con fundamento en lo dispuesto por el artículo 185</w:t>
      </w:r>
      <w:r w:rsidR="00F638B9" w:rsidRPr="00B4467E">
        <w:rPr>
          <w:rFonts w:ascii="Palatino Linotype" w:eastAsia="Calibri" w:hAnsi="Palatino Linotype" w:cs="Arial"/>
          <w:color w:val="000000" w:themeColor="text1"/>
          <w:lang w:val="es-ES"/>
        </w:rPr>
        <w:t>,</w:t>
      </w:r>
      <w:r w:rsidRPr="00B4467E">
        <w:rPr>
          <w:rFonts w:ascii="Palatino Linotype" w:eastAsia="Calibri" w:hAnsi="Palatino Linotype" w:cs="Arial"/>
          <w:color w:val="000000" w:themeColor="text1"/>
          <w:lang w:val="es-ES"/>
        </w:rPr>
        <w:t xml:space="preserve"> fracción II</w:t>
      </w:r>
      <w:r w:rsidR="00F638B9" w:rsidRPr="00B4467E">
        <w:rPr>
          <w:rFonts w:ascii="Palatino Linotype" w:eastAsia="Calibri" w:hAnsi="Palatino Linotype" w:cs="Arial"/>
          <w:color w:val="000000" w:themeColor="text1"/>
          <w:lang w:val="es-ES"/>
        </w:rPr>
        <w:t>,</w:t>
      </w:r>
      <w:r w:rsidRPr="00B4467E">
        <w:rPr>
          <w:rFonts w:ascii="Palatino Linotype" w:eastAsia="Calibri" w:hAnsi="Palatino Linotype" w:cs="Arial"/>
          <w:color w:val="000000" w:themeColor="text1"/>
          <w:lang w:val="es-ES"/>
        </w:rPr>
        <w:t xml:space="preserve"> de la ley de la materia, a través de los acuerdos de admisión de</w:t>
      </w:r>
      <w:r w:rsidR="007E5A30" w:rsidRPr="00B4467E">
        <w:rPr>
          <w:rFonts w:ascii="Palatino Linotype" w:eastAsia="Calibri" w:hAnsi="Palatino Linotype" w:cs="Arial"/>
          <w:color w:val="000000" w:themeColor="text1"/>
          <w:lang w:val="es-ES"/>
        </w:rPr>
        <w:t xml:space="preserve"> </w:t>
      </w:r>
      <w:r w:rsidR="008C6822" w:rsidRPr="00B4467E">
        <w:rPr>
          <w:rFonts w:ascii="Palatino Linotype" w:eastAsia="Calibri" w:hAnsi="Palatino Linotype" w:cs="Arial"/>
          <w:color w:val="000000" w:themeColor="text1"/>
          <w:lang w:val="es-ES"/>
        </w:rPr>
        <w:t xml:space="preserve">dieciséis (16) y diecisiete (17) de mayo </w:t>
      </w:r>
      <w:r w:rsidR="00AE1CCB" w:rsidRPr="00B4467E">
        <w:rPr>
          <w:rFonts w:ascii="Palatino Linotype" w:eastAsia="Calibri" w:hAnsi="Palatino Linotype" w:cs="Arial"/>
          <w:color w:val="000000" w:themeColor="text1"/>
          <w:lang w:val="es-ES"/>
        </w:rPr>
        <w:t>de dos mil veintidós</w:t>
      </w:r>
      <w:r w:rsidRPr="00B4467E">
        <w:rPr>
          <w:rFonts w:ascii="Palatino Linotype" w:eastAsia="Calibri" w:hAnsi="Palatino Linotype" w:cs="Arial"/>
          <w:color w:val="000000" w:themeColor="text1"/>
          <w:lang w:val="es-ES"/>
        </w:rPr>
        <w:t xml:space="preserve">, pusieron a disposición de las partes los expedientes electrónicos </w:t>
      </w:r>
      <w:r w:rsidRPr="00B4467E">
        <w:rPr>
          <w:rFonts w:ascii="Palatino Linotype" w:eastAsia="Calibri" w:hAnsi="Palatino Linotype" w:cs="Arial"/>
          <w:color w:val="000000" w:themeColor="text1"/>
        </w:rPr>
        <w:t xml:space="preserve">vía </w:t>
      </w:r>
      <w:r w:rsidR="00E85FF3" w:rsidRPr="00B4467E">
        <w:rPr>
          <w:rFonts w:ascii="Palatino Linotype" w:eastAsia="Calibri" w:hAnsi="Palatino Linotype" w:cs="Arial"/>
          <w:color w:val="000000" w:themeColor="text1"/>
          <w:lang w:val="es-ES"/>
        </w:rPr>
        <w:t xml:space="preserve">SAIMEX, </w:t>
      </w:r>
      <w:r w:rsidRPr="00B4467E">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B4467E">
        <w:rPr>
          <w:rFonts w:ascii="Palatino Linotype" w:eastAsia="Calibri" w:hAnsi="Palatino Linotype" w:cs="Arial"/>
          <w:b/>
          <w:color w:val="000000" w:themeColor="text1"/>
          <w:lang w:val="es-ES"/>
        </w:rPr>
        <w:t>SUJETO OBLIGADO</w:t>
      </w:r>
      <w:r w:rsidRPr="00B4467E">
        <w:rPr>
          <w:rFonts w:ascii="Palatino Linotype" w:eastAsia="Calibri" w:hAnsi="Palatino Linotype" w:cs="Arial"/>
          <w:color w:val="000000" w:themeColor="text1"/>
          <w:lang w:val="es-ES"/>
        </w:rPr>
        <w:t xml:space="preserve"> presentara los Informes Justificados procedentes</w:t>
      </w:r>
      <w:bookmarkEnd w:id="3"/>
      <w:r w:rsidR="00AE1CCB" w:rsidRPr="00B4467E">
        <w:rPr>
          <w:rFonts w:ascii="Palatino Linotype" w:eastAsia="Calibri" w:hAnsi="Palatino Linotype" w:cs="Arial"/>
          <w:color w:val="000000" w:themeColor="text1"/>
          <w:lang w:val="es-ES"/>
        </w:rPr>
        <w:t>.</w:t>
      </w:r>
    </w:p>
    <w:p w14:paraId="095A11D4" w14:textId="77777777" w:rsidR="00AE1CCB" w:rsidRPr="00B4467E"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3CA6096F" w:rsidR="00AE1CCB" w:rsidRPr="00B4467E" w:rsidRDefault="00AE1CCB"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467E">
        <w:rPr>
          <w:rFonts w:ascii="Palatino Linotype" w:eastAsia="Calibri" w:hAnsi="Palatino Linotype" w:cs="Arial"/>
          <w:color w:val="000000" w:themeColor="text1"/>
          <w:lang w:val="es-ES"/>
        </w:rPr>
        <w:lastRenderedPageBreak/>
        <w:t xml:space="preserve">De las </w:t>
      </w:r>
      <w:r w:rsidRPr="00B4467E">
        <w:rPr>
          <w:rFonts w:ascii="Palatino Linotype" w:eastAsia="Calibri" w:hAnsi="Palatino Linotype" w:cs="Arial"/>
          <w:color w:val="000000" w:themeColor="text1"/>
          <w:lang w:val="es-ES_tradnl"/>
        </w:rPr>
        <w:t xml:space="preserve">constancias que obran en los expedientes digitales de los recursos de revisión que hoy se resuelven, se aprecia que el </w:t>
      </w:r>
      <w:r w:rsidRPr="00B4467E">
        <w:rPr>
          <w:rFonts w:ascii="Palatino Linotype" w:eastAsia="Calibri" w:hAnsi="Palatino Linotype" w:cs="Arial"/>
          <w:b/>
          <w:color w:val="000000" w:themeColor="text1"/>
          <w:lang w:val="es-ES_tradnl"/>
        </w:rPr>
        <w:t xml:space="preserve">SUJETO OBLIGADO </w:t>
      </w:r>
      <w:r w:rsidRPr="00B4467E">
        <w:rPr>
          <w:rFonts w:ascii="Palatino Linotype" w:eastAsia="Calibri" w:hAnsi="Palatino Linotype" w:cs="Arial"/>
          <w:color w:val="000000" w:themeColor="text1"/>
          <w:lang w:val="es-ES_tradnl"/>
        </w:rPr>
        <w:t xml:space="preserve">no rindió sus informes justificados para manifestar lo que a su derecho conviniera; por su parte, </w:t>
      </w:r>
      <w:r w:rsidR="00820222" w:rsidRPr="00B4467E">
        <w:rPr>
          <w:rFonts w:ascii="Palatino Linotype" w:eastAsia="Calibri" w:hAnsi="Palatino Linotype" w:cs="Arial"/>
          <w:color w:val="000000" w:themeColor="text1"/>
          <w:lang w:val="es-ES_tradnl"/>
        </w:rPr>
        <w:t>el</w:t>
      </w:r>
      <w:r w:rsidRPr="00B4467E">
        <w:rPr>
          <w:rFonts w:ascii="Palatino Linotype" w:eastAsia="Calibri" w:hAnsi="Palatino Linotype" w:cs="Arial"/>
          <w:color w:val="000000" w:themeColor="text1"/>
          <w:lang w:val="es-ES_tradnl"/>
        </w:rPr>
        <w:t xml:space="preserve"> </w:t>
      </w:r>
      <w:r w:rsidRPr="00B4467E">
        <w:rPr>
          <w:rFonts w:ascii="Palatino Linotype" w:eastAsia="Calibri" w:hAnsi="Palatino Linotype" w:cs="Arial"/>
          <w:b/>
          <w:color w:val="000000" w:themeColor="text1"/>
          <w:lang w:val="es-ES_tradnl"/>
        </w:rPr>
        <w:t xml:space="preserve">RECURRENTE </w:t>
      </w:r>
      <w:r w:rsidRPr="00B4467E">
        <w:rPr>
          <w:rFonts w:ascii="Palatino Linotype" w:eastAsia="Calibri" w:hAnsi="Palatino Linotype" w:cs="Arial"/>
          <w:color w:val="000000" w:themeColor="text1"/>
          <w:lang w:val="es-ES_tradnl"/>
        </w:rPr>
        <w:t xml:space="preserve">no presentó alegatos ni ofreció medios de prueba. Se adjuntan capturas de los apartados de </w:t>
      </w:r>
      <w:r w:rsidRPr="00B4467E">
        <w:rPr>
          <w:rFonts w:ascii="Palatino Linotype" w:eastAsia="Calibri" w:hAnsi="Palatino Linotype" w:cs="Arial"/>
          <w:i/>
          <w:iCs/>
          <w:color w:val="000000" w:themeColor="text1"/>
          <w:lang w:val="es-ES_tradnl"/>
        </w:rPr>
        <w:t>Manifestaciones</w:t>
      </w:r>
      <w:r w:rsidRPr="00B4467E">
        <w:rPr>
          <w:rFonts w:ascii="Palatino Linotype" w:eastAsia="Calibri" w:hAnsi="Palatino Linotype" w:cs="Arial"/>
          <w:color w:val="000000" w:themeColor="text1"/>
          <w:lang w:val="es-ES_tradnl"/>
        </w:rPr>
        <w:t xml:space="preserve"> del </w:t>
      </w:r>
      <w:r w:rsidRPr="00B4467E">
        <w:rPr>
          <w:rFonts w:ascii="Palatino Linotype" w:eastAsia="Calibri" w:hAnsi="Palatino Linotype" w:cs="Arial"/>
          <w:iCs/>
          <w:color w:val="000000" w:themeColor="text1"/>
          <w:lang w:val="es-ES_tradnl"/>
        </w:rPr>
        <w:t>SAIMEX</w:t>
      </w:r>
      <w:r w:rsidRPr="00B4467E">
        <w:rPr>
          <w:rFonts w:ascii="Palatino Linotype" w:eastAsia="Calibri" w:hAnsi="Palatino Linotype" w:cs="Arial"/>
          <w:color w:val="000000" w:themeColor="text1"/>
          <w:lang w:val="es-ES_tradnl"/>
        </w:rPr>
        <w:t xml:space="preserve"> de los expedientes a modo de referencia:</w:t>
      </w:r>
    </w:p>
    <w:p w14:paraId="48C4B540" w14:textId="77777777" w:rsidR="00CE347F" w:rsidRPr="00B4467E"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658BE52" w14:textId="295A8D6F" w:rsidR="00095C39" w:rsidRPr="00B4467E" w:rsidRDefault="008C6822" w:rsidP="00D841E2">
      <w:pPr>
        <w:pStyle w:val="Prrafodelista"/>
        <w:tabs>
          <w:tab w:val="left" w:pos="426"/>
        </w:tabs>
        <w:spacing w:line="360" w:lineRule="auto"/>
        <w:ind w:left="0"/>
        <w:jc w:val="center"/>
      </w:pPr>
      <w:r w:rsidRPr="00B4467E">
        <w:object w:dxaOrig="14835" w:dyaOrig="3510" w14:anchorId="6172D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90.1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Brush" ShapeID="_x0000_i1025" DrawAspect="Content" ObjectID="_1718618502" r:id="rId9"/>
        </w:object>
      </w:r>
    </w:p>
    <w:p w14:paraId="44A7EB48" w14:textId="55F09124" w:rsidR="008C6822" w:rsidRPr="00B4467E" w:rsidRDefault="008C6822" w:rsidP="00D841E2">
      <w:pPr>
        <w:pStyle w:val="Prrafodelista"/>
        <w:tabs>
          <w:tab w:val="left" w:pos="426"/>
        </w:tabs>
        <w:spacing w:line="360" w:lineRule="auto"/>
        <w:ind w:left="0"/>
        <w:jc w:val="center"/>
      </w:pPr>
      <w:r w:rsidRPr="00B4467E">
        <w:object w:dxaOrig="14835" w:dyaOrig="3510" w14:anchorId="3DA4B219">
          <v:shape id="_x0000_i1026" type="#_x0000_t75" style="width:383.8pt;height:90.8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Brush" ShapeID="_x0000_i1026" DrawAspect="Content" ObjectID="_1718618503" r:id="rId11"/>
        </w:object>
      </w:r>
    </w:p>
    <w:p w14:paraId="049F65E6" w14:textId="6CFB851F" w:rsidR="008C6822" w:rsidRPr="00B4467E" w:rsidRDefault="008C6822" w:rsidP="00D841E2">
      <w:pPr>
        <w:pStyle w:val="Prrafodelista"/>
        <w:tabs>
          <w:tab w:val="left" w:pos="426"/>
        </w:tabs>
        <w:spacing w:line="360" w:lineRule="auto"/>
        <w:ind w:left="0"/>
        <w:jc w:val="center"/>
      </w:pPr>
      <w:r w:rsidRPr="00B4467E">
        <w:object w:dxaOrig="14835" w:dyaOrig="3525" w14:anchorId="1588AD2D">
          <v:shape id="_x0000_i1027" type="#_x0000_t75" style="width:382.55pt;height:90.8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Brush" ShapeID="_x0000_i1027" DrawAspect="Content" ObjectID="_1718618504" r:id="rId13"/>
        </w:object>
      </w:r>
    </w:p>
    <w:p w14:paraId="69085A18" w14:textId="77777777" w:rsidR="00AE1CCB" w:rsidRPr="00B4467E"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229553BD" w14:textId="1F059D59" w:rsidR="005C7898" w:rsidRPr="00B4467E"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Toc461555889"/>
      <w:bookmarkStart w:id="5" w:name="_Toc466371858"/>
      <w:r w:rsidRPr="00B4467E">
        <w:rPr>
          <w:rFonts w:ascii="Palatino Linotype" w:eastAsia="Times New Roman" w:hAnsi="Palatino Linotype" w:cs="Arial"/>
          <w:color w:val="000000" w:themeColor="text1"/>
          <w:lang w:val="es-ES"/>
        </w:rPr>
        <w:t xml:space="preserve">Posteriormente, </w:t>
      </w:r>
      <w:bookmarkStart w:id="6" w:name="_Hlk74251250"/>
      <w:r w:rsidRPr="00B4467E">
        <w:rPr>
          <w:rFonts w:ascii="Palatino Linotype" w:eastAsia="Times New Roman" w:hAnsi="Palatino Linotype" w:cs="Arial"/>
          <w:color w:val="000000" w:themeColor="text1"/>
        </w:rPr>
        <w:t>en la</w:t>
      </w:r>
      <w:r w:rsidRPr="00B4467E">
        <w:rPr>
          <w:rFonts w:ascii="Palatino Linotype" w:eastAsia="Times New Roman" w:hAnsi="Palatino Linotype" w:cs="Arial"/>
          <w:b/>
          <w:color w:val="000000" w:themeColor="text1"/>
        </w:rPr>
        <w:t xml:space="preserve"> </w:t>
      </w:r>
      <w:r w:rsidR="00095C39" w:rsidRPr="00B4467E">
        <w:rPr>
          <w:rFonts w:ascii="Palatino Linotype" w:eastAsia="Times New Roman" w:hAnsi="Palatino Linotype" w:cs="Arial"/>
          <w:b/>
          <w:color w:val="000000" w:themeColor="text1"/>
        </w:rPr>
        <w:t xml:space="preserve">Décimo </w:t>
      </w:r>
      <w:r w:rsidR="008C6822" w:rsidRPr="00B4467E">
        <w:rPr>
          <w:rFonts w:ascii="Palatino Linotype" w:eastAsia="Times New Roman" w:hAnsi="Palatino Linotype" w:cs="Arial"/>
          <w:b/>
          <w:color w:val="000000" w:themeColor="text1"/>
        </w:rPr>
        <w:t>Novena</w:t>
      </w:r>
      <w:r w:rsidRPr="00B4467E">
        <w:rPr>
          <w:rFonts w:ascii="Palatino Linotype" w:eastAsia="Times New Roman" w:hAnsi="Palatino Linotype" w:cs="Arial"/>
          <w:b/>
          <w:color w:val="000000" w:themeColor="text1"/>
        </w:rPr>
        <w:t xml:space="preserve"> Sesión Ordinaria, </w:t>
      </w:r>
      <w:r w:rsidRPr="00B4467E">
        <w:rPr>
          <w:rFonts w:ascii="Palatino Linotype" w:eastAsia="Times New Roman" w:hAnsi="Palatino Linotype" w:cs="Arial"/>
          <w:color w:val="000000" w:themeColor="text1"/>
        </w:rPr>
        <w:t xml:space="preserve">celebrada el </w:t>
      </w:r>
      <w:r w:rsidR="008C6822" w:rsidRPr="00B4467E">
        <w:rPr>
          <w:rFonts w:ascii="Palatino Linotype" w:eastAsia="Times New Roman" w:hAnsi="Palatino Linotype" w:cs="Arial"/>
          <w:color w:val="000000" w:themeColor="text1"/>
        </w:rPr>
        <w:t>veinticinco (25</w:t>
      </w:r>
      <w:r w:rsidR="00095C39" w:rsidRPr="00B4467E">
        <w:rPr>
          <w:rFonts w:ascii="Palatino Linotype" w:eastAsia="Times New Roman" w:hAnsi="Palatino Linotype" w:cs="Arial"/>
          <w:color w:val="000000" w:themeColor="text1"/>
        </w:rPr>
        <w:t>) de mayo</w:t>
      </w:r>
      <w:r w:rsidR="004156C9" w:rsidRPr="00B4467E">
        <w:rPr>
          <w:rFonts w:ascii="Palatino Linotype" w:eastAsia="Times New Roman" w:hAnsi="Palatino Linotype" w:cs="Arial"/>
          <w:color w:val="000000" w:themeColor="text1"/>
        </w:rPr>
        <w:t xml:space="preserve"> </w:t>
      </w:r>
      <w:r w:rsidR="00AE1CCB" w:rsidRPr="00B4467E">
        <w:rPr>
          <w:rFonts w:ascii="Palatino Linotype" w:eastAsia="Times New Roman" w:hAnsi="Palatino Linotype" w:cs="Arial"/>
          <w:color w:val="000000" w:themeColor="text1"/>
        </w:rPr>
        <w:t>de dos mil veintidós</w:t>
      </w:r>
      <w:r w:rsidRPr="00B4467E">
        <w:rPr>
          <w:rFonts w:ascii="Palatino Linotype" w:eastAsia="Times New Roman" w:hAnsi="Palatino Linotype" w:cs="Arial"/>
          <w:color w:val="000000" w:themeColor="text1"/>
        </w:rPr>
        <w:t xml:space="preserve">, </w:t>
      </w:r>
      <w:r w:rsidR="007263AA" w:rsidRPr="00B4467E">
        <w:rPr>
          <w:rFonts w:ascii="Palatino Linotype" w:eastAsia="Times New Roman" w:hAnsi="Palatino Linotype" w:cs="Arial"/>
          <w:color w:val="000000" w:themeColor="text1"/>
        </w:rPr>
        <w:t xml:space="preserve">el Pleno de este Órgano Autónomo </w:t>
      </w:r>
      <w:r w:rsidRPr="00B4467E">
        <w:rPr>
          <w:rFonts w:ascii="Palatino Linotype" w:eastAsia="Times New Roman" w:hAnsi="Palatino Linotype" w:cs="Arial"/>
          <w:color w:val="000000" w:themeColor="text1"/>
        </w:rPr>
        <w:t>ordenó la acumulación de</w:t>
      </w:r>
      <w:r w:rsidR="00820222" w:rsidRPr="00B4467E">
        <w:rPr>
          <w:rFonts w:ascii="Palatino Linotype" w:eastAsia="Times New Roman" w:hAnsi="Palatino Linotype" w:cs="Arial"/>
          <w:color w:val="000000" w:themeColor="text1"/>
        </w:rPr>
        <w:t xml:space="preserve"> </w:t>
      </w:r>
      <w:r w:rsidRPr="00B4467E">
        <w:rPr>
          <w:rFonts w:ascii="Palatino Linotype" w:eastAsia="Times New Roman" w:hAnsi="Palatino Linotype" w:cs="Arial"/>
          <w:color w:val="000000" w:themeColor="text1"/>
        </w:rPr>
        <w:t>l</w:t>
      </w:r>
      <w:r w:rsidR="00820222" w:rsidRPr="00B4467E">
        <w:rPr>
          <w:rFonts w:ascii="Palatino Linotype" w:eastAsia="Times New Roman" w:hAnsi="Palatino Linotype" w:cs="Arial"/>
          <w:color w:val="000000" w:themeColor="text1"/>
        </w:rPr>
        <w:t>os</w:t>
      </w:r>
      <w:r w:rsidRPr="00B4467E">
        <w:rPr>
          <w:rFonts w:ascii="Palatino Linotype" w:eastAsia="Times New Roman" w:hAnsi="Palatino Linotype" w:cs="Arial"/>
          <w:color w:val="000000" w:themeColor="text1"/>
        </w:rPr>
        <w:t xml:space="preserve"> recurso</w:t>
      </w:r>
      <w:r w:rsidR="00820222" w:rsidRPr="00B4467E">
        <w:rPr>
          <w:rFonts w:ascii="Palatino Linotype" w:eastAsia="Times New Roman" w:hAnsi="Palatino Linotype" w:cs="Arial"/>
          <w:color w:val="000000" w:themeColor="text1"/>
        </w:rPr>
        <w:t>s</w:t>
      </w:r>
      <w:r w:rsidRPr="00B4467E">
        <w:rPr>
          <w:rFonts w:ascii="Palatino Linotype" w:eastAsia="Times New Roman" w:hAnsi="Palatino Linotype" w:cs="Arial"/>
          <w:color w:val="000000" w:themeColor="text1"/>
        </w:rPr>
        <w:t xml:space="preserve"> de revisión </w:t>
      </w:r>
      <w:r w:rsidR="00E02852" w:rsidRPr="00B4467E">
        <w:rPr>
          <w:rFonts w:ascii="Palatino Linotype" w:hAnsi="Palatino Linotype"/>
          <w:b/>
          <w:bCs/>
          <w:color w:val="000000" w:themeColor="text1"/>
        </w:rPr>
        <w:t>07774</w:t>
      </w:r>
      <w:r w:rsidR="004156C9" w:rsidRPr="00B4467E">
        <w:rPr>
          <w:rFonts w:ascii="Palatino Linotype" w:hAnsi="Palatino Linotype"/>
          <w:b/>
          <w:bCs/>
          <w:color w:val="000000" w:themeColor="text1"/>
        </w:rPr>
        <w:t xml:space="preserve">/INFOEM/IP/RR/2022 </w:t>
      </w:r>
      <w:r w:rsidR="004156C9" w:rsidRPr="00B4467E">
        <w:rPr>
          <w:rFonts w:ascii="Palatino Linotype" w:hAnsi="Palatino Linotype"/>
          <w:color w:val="000000" w:themeColor="text1"/>
        </w:rPr>
        <w:t xml:space="preserve">y </w:t>
      </w:r>
      <w:r w:rsidR="00E02852" w:rsidRPr="00B4467E">
        <w:rPr>
          <w:rFonts w:ascii="Palatino Linotype" w:hAnsi="Palatino Linotype"/>
          <w:b/>
          <w:bCs/>
          <w:color w:val="000000" w:themeColor="text1"/>
        </w:rPr>
        <w:lastRenderedPageBreak/>
        <w:t>07775</w:t>
      </w:r>
      <w:r w:rsidR="004156C9" w:rsidRPr="00B4467E">
        <w:rPr>
          <w:rFonts w:ascii="Palatino Linotype" w:hAnsi="Palatino Linotype"/>
          <w:b/>
          <w:bCs/>
          <w:color w:val="000000" w:themeColor="text1"/>
        </w:rPr>
        <w:t>/INFOEM/IP/RR/2022</w:t>
      </w:r>
      <w:r w:rsidRPr="00B4467E">
        <w:rPr>
          <w:rFonts w:ascii="Palatino Linotype" w:eastAsia="Times New Roman" w:hAnsi="Palatino Linotype" w:cs="Arial"/>
          <w:color w:val="000000" w:themeColor="text1"/>
        </w:rPr>
        <w:t>, turnado</w:t>
      </w:r>
      <w:r w:rsidR="00820222" w:rsidRPr="00B4467E">
        <w:rPr>
          <w:rFonts w:ascii="Palatino Linotype" w:eastAsia="Times New Roman" w:hAnsi="Palatino Linotype" w:cs="Arial"/>
          <w:color w:val="000000" w:themeColor="text1"/>
        </w:rPr>
        <w:t>s</w:t>
      </w:r>
      <w:r w:rsidRPr="00B4467E">
        <w:rPr>
          <w:rFonts w:ascii="Palatino Linotype" w:eastAsia="Times New Roman" w:hAnsi="Palatino Linotype" w:cs="Arial"/>
          <w:b/>
          <w:bCs/>
          <w:color w:val="000000" w:themeColor="text1"/>
        </w:rPr>
        <w:t xml:space="preserve"> </w:t>
      </w:r>
      <w:r w:rsidRPr="00B4467E">
        <w:rPr>
          <w:rFonts w:ascii="Palatino Linotype" w:eastAsia="Times New Roman" w:hAnsi="Palatino Linotype" w:cs="Arial"/>
          <w:bCs/>
          <w:color w:val="000000" w:themeColor="text1"/>
        </w:rPr>
        <w:t>originalmente a l</w:t>
      </w:r>
      <w:r w:rsidR="00820222" w:rsidRPr="00B4467E">
        <w:rPr>
          <w:rFonts w:ascii="Palatino Linotype" w:eastAsia="Times New Roman" w:hAnsi="Palatino Linotype" w:cs="Arial"/>
          <w:bCs/>
          <w:color w:val="000000" w:themeColor="text1"/>
        </w:rPr>
        <w:t>os</w:t>
      </w:r>
      <w:r w:rsidR="00E02852" w:rsidRPr="00B4467E">
        <w:rPr>
          <w:rFonts w:ascii="Palatino Linotype" w:eastAsia="Times New Roman" w:hAnsi="Palatino Linotype" w:cs="Arial"/>
          <w:bCs/>
          <w:color w:val="000000" w:themeColor="text1"/>
        </w:rPr>
        <w:t xml:space="preserve"> </w:t>
      </w:r>
      <w:r w:rsidR="00E02852" w:rsidRPr="00B4467E">
        <w:rPr>
          <w:rFonts w:ascii="Palatino Linotype" w:eastAsia="Times New Roman" w:hAnsi="Palatino Linotype" w:cs="Arial"/>
          <w:b/>
          <w:bCs/>
          <w:color w:val="000000" w:themeColor="text1"/>
        </w:rPr>
        <w:t>Comisionados</w:t>
      </w:r>
      <w:r w:rsidRPr="00B4467E">
        <w:rPr>
          <w:rFonts w:ascii="Palatino Linotype" w:eastAsia="Times New Roman" w:hAnsi="Palatino Linotype" w:cs="Arial"/>
          <w:bCs/>
          <w:color w:val="000000" w:themeColor="text1"/>
        </w:rPr>
        <w:t xml:space="preserve"> </w:t>
      </w:r>
      <w:r w:rsidR="004156C9" w:rsidRPr="00B4467E">
        <w:rPr>
          <w:rFonts w:ascii="Palatino Linotype" w:eastAsia="Times New Roman" w:hAnsi="Palatino Linotype" w:cs="Arial"/>
          <w:b/>
          <w:bCs/>
          <w:color w:val="000000" w:themeColor="text1"/>
          <w:lang w:val="es-ES"/>
        </w:rPr>
        <w:t xml:space="preserve">Guadalupe Ramírez Peña </w:t>
      </w:r>
      <w:r w:rsidR="004156C9" w:rsidRPr="00B4467E">
        <w:rPr>
          <w:rFonts w:ascii="Palatino Linotype" w:eastAsia="Times New Roman" w:hAnsi="Palatino Linotype" w:cs="Arial"/>
          <w:bCs/>
          <w:color w:val="000000" w:themeColor="text1"/>
          <w:lang w:val="es-ES"/>
        </w:rPr>
        <w:t xml:space="preserve">y </w:t>
      </w:r>
      <w:r w:rsidR="004156C9" w:rsidRPr="00B4467E">
        <w:rPr>
          <w:rFonts w:ascii="Palatino Linotype" w:eastAsia="Times New Roman" w:hAnsi="Palatino Linotype" w:cs="Arial"/>
          <w:b/>
          <w:color w:val="000000" w:themeColor="text1"/>
          <w:lang w:val="es-ES"/>
        </w:rPr>
        <w:t>José Martínez Vilchis</w:t>
      </w:r>
      <w:r w:rsidRPr="00B4467E">
        <w:rPr>
          <w:rFonts w:ascii="Palatino Linotype" w:eastAsia="Times New Roman" w:hAnsi="Palatino Linotype" w:cs="Arial"/>
          <w:bCs/>
          <w:color w:val="000000" w:themeColor="text1"/>
        </w:rPr>
        <w:t>,</w:t>
      </w:r>
      <w:r w:rsidRPr="00B4467E">
        <w:rPr>
          <w:rFonts w:ascii="Palatino Linotype" w:eastAsia="Times New Roman" w:hAnsi="Palatino Linotype" w:cs="Arial"/>
          <w:b/>
          <w:bCs/>
          <w:color w:val="000000" w:themeColor="text1"/>
        </w:rPr>
        <w:t xml:space="preserve"> </w:t>
      </w:r>
      <w:r w:rsidRPr="00B4467E">
        <w:rPr>
          <w:rFonts w:ascii="Palatino Linotype" w:eastAsia="Times New Roman" w:hAnsi="Palatino Linotype" w:cs="Arial"/>
          <w:b/>
          <w:color w:val="000000" w:themeColor="text1"/>
        </w:rPr>
        <w:t xml:space="preserve"> </w:t>
      </w:r>
      <w:r w:rsidRPr="00B4467E">
        <w:rPr>
          <w:rFonts w:ascii="Palatino Linotype" w:eastAsia="Times New Roman" w:hAnsi="Palatino Linotype" w:cs="Arial"/>
          <w:color w:val="000000" w:themeColor="text1"/>
        </w:rPr>
        <w:t xml:space="preserve">al diverso </w:t>
      </w:r>
      <w:r w:rsidR="00E02852" w:rsidRPr="00B4467E">
        <w:rPr>
          <w:rFonts w:ascii="Palatino Linotype" w:eastAsia="Times New Roman" w:hAnsi="Palatino Linotype" w:cs="Arial"/>
          <w:b/>
          <w:color w:val="000000" w:themeColor="text1"/>
        </w:rPr>
        <w:t>07773</w:t>
      </w:r>
      <w:r w:rsidR="00514592" w:rsidRPr="00B4467E">
        <w:rPr>
          <w:rFonts w:ascii="Palatino Linotype" w:eastAsia="Times New Roman" w:hAnsi="Palatino Linotype" w:cs="Arial"/>
          <w:b/>
          <w:color w:val="000000" w:themeColor="text1"/>
        </w:rPr>
        <w:t>/INFOEM/IP/RR/2022</w:t>
      </w:r>
      <w:r w:rsidRPr="00B4467E">
        <w:rPr>
          <w:rFonts w:ascii="Palatino Linotype" w:eastAsia="Times New Roman" w:hAnsi="Palatino Linotype" w:cs="Arial"/>
          <w:color w:val="000000" w:themeColor="text1"/>
        </w:rPr>
        <w:t xml:space="preserve">, </w:t>
      </w:r>
      <w:r w:rsidR="002B0692" w:rsidRPr="00B4467E">
        <w:rPr>
          <w:rFonts w:ascii="Palatino Linotype" w:eastAsia="Times New Roman" w:hAnsi="Palatino Linotype" w:cs="Arial"/>
          <w:color w:val="000000" w:themeColor="text1"/>
        </w:rPr>
        <w:t xml:space="preserve">a efecto de que </w:t>
      </w:r>
      <w:r w:rsidR="00AE1CCB" w:rsidRPr="00B4467E">
        <w:rPr>
          <w:rFonts w:ascii="Palatino Linotype" w:eastAsia="Times New Roman" w:hAnsi="Palatino Linotype" w:cs="Arial"/>
          <w:color w:val="000000" w:themeColor="text1"/>
        </w:rPr>
        <w:t>esta Ponencia Resolutora</w:t>
      </w:r>
      <w:r w:rsidR="002B0692" w:rsidRPr="00B4467E">
        <w:rPr>
          <w:rFonts w:ascii="Palatino Linotype" w:eastAsia="Times New Roman" w:hAnsi="Palatino Linotype" w:cs="Arial"/>
          <w:color w:val="000000" w:themeColor="text1"/>
        </w:rPr>
        <w:t xml:space="preserve"> </w:t>
      </w:r>
      <w:r w:rsidRPr="00B4467E">
        <w:rPr>
          <w:rFonts w:ascii="Palatino Linotype" w:eastAsia="Times New Roman" w:hAnsi="Palatino Linotype" w:cs="Arial"/>
          <w:color w:val="000000" w:themeColor="text1"/>
        </w:rPr>
        <w:t>formulara y presentara el proyecto de resolución correspondiente, de conformidad con el numeral ONCE</w:t>
      </w:r>
      <w:r w:rsidR="00AE1CCB" w:rsidRPr="00B4467E">
        <w:rPr>
          <w:rFonts w:ascii="Palatino Linotype" w:eastAsia="Times New Roman" w:hAnsi="Palatino Linotype" w:cs="Arial"/>
          <w:color w:val="000000" w:themeColor="text1"/>
        </w:rPr>
        <w:t>,</w:t>
      </w:r>
      <w:r w:rsidRPr="00B4467E">
        <w:rPr>
          <w:rFonts w:ascii="Palatino Linotype" w:eastAsia="Times New Roman" w:hAnsi="Palatino Linotype" w:cs="Arial"/>
          <w:color w:val="000000" w:themeColor="text1"/>
        </w:rPr>
        <w:t xml:space="preserve"> incisos b) y c)</w:t>
      </w:r>
      <w:r w:rsidR="00AE1CCB" w:rsidRPr="00B4467E">
        <w:rPr>
          <w:rFonts w:ascii="Palatino Linotype" w:eastAsia="Times New Roman" w:hAnsi="Palatino Linotype" w:cs="Arial"/>
          <w:color w:val="000000" w:themeColor="text1"/>
        </w:rPr>
        <w:t>,</w:t>
      </w:r>
      <w:r w:rsidRPr="00B4467E">
        <w:rPr>
          <w:rFonts w:ascii="Palatino Linotype" w:eastAsia="Times New Roman" w:hAnsi="Palatino Linotype" w:cs="Arial"/>
          <w:color w:val="000000" w:themeColor="text1"/>
        </w:rPr>
        <w:t xml:space="preserve"> de los Lineamientos para la Recepción, Trámite y Resolución de las Solicitudes de Acceso a la Información Pública, así como de los Recursos de Revisión que deberán observar los Sujetos Obligados por la Ley de Transparencia Estatal</w:t>
      </w:r>
      <w:r w:rsidRPr="00B4467E">
        <w:rPr>
          <w:rFonts w:ascii="Palatino Linotype" w:eastAsia="Times New Roman" w:hAnsi="Palatino Linotype" w:cs="Arial"/>
          <w:i/>
          <w:color w:val="000000" w:themeColor="text1"/>
          <w:vertAlign w:val="superscript"/>
        </w:rPr>
        <w:footnoteReference w:id="2"/>
      </w:r>
      <w:r w:rsidRPr="00B4467E">
        <w:rPr>
          <w:rFonts w:ascii="Palatino Linotype" w:eastAsia="Times New Roman" w:hAnsi="Palatino Linotype" w:cs="Arial"/>
          <w:color w:val="000000" w:themeColor="text1"/>
        </w:rPr>
        <w:t>, que señala:</w:t>
      </w:r>
      <w:bookmarkEnd w:id="6"/>
    </w:p>
    <w:p w14:paraId="55BA50E0" w14:textId="77777777" w:rsidR="005C7898" w:rsidRPr="00B4467E"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B4467E"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7" w:name="_Hlk74251499"/>
      <w:r w:rsidRPr="00B4467E">
        <w:rPr>
          <w:rFonts w:ascii="Palatino Linotype" w:eastAsia="Times New Roman" w:hAnsi="Palatino Linotype" w:cs="Arial"/>
          <w:b/>
          <w:i/>
          <w:sz w:val="22"/>
          <w:szCs w:val="22"/>
        </w:rPr>
        <w:t>“ONCE.</w:t>
      </w:r>
      <w:r w:rsidRPr="00B4467E">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B4467E"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B4467E">
        <w:rPr>
          <w:rFonts w:ascii="Palatino Linotype" w:eastAsia="Times New Roman" w:hAnsi="Palatino Linotype" w:cs="Arial"/>
          <w:i/>
          <w:sz w:val="22"/>
          <w:szCs w:val="22"/>
        </w:rPr>
        <w:t>(…)</w:t>
      </w:r>
    </w:p>
    <w:p w14:paraId="731DE600" w14:textId="77777777" w:rsidR="005C7898" w:rsidRPr="00B4467E" w:rsidRDefault="005C7898" w:rsidP="00D841E2">
      <w:pPr>
        <w:spacing w:line="276" w:lineRule="auto"/>
        <w:ind w:left="567" w:right="567"/>
        <w:jc w:val="both"/>
        <w:rPr>
          <w:rFonts w:ascii="Palatino Linotype" w:eastAsia="Times New Roman" w:hAnsi="Palatino Linotype" w:cs="Times New Roman"/>
          <w:i/>
          <w:color w:val="000000"/>
          <w:sz w:val="22"/>
          <w:szCs w:val="22"/>
        </w:rPr>
      </w:pPr>
      <w:r w:rsidRPr="00B4467E">
        <w:rPr>
          <w:rFonts w:ascii="Palatino Linotype" w:eastAsia="Times New Roman" w:hAnsi="Palatino Linotype" w:cs="Times New Roman"/>
          <w:b/>
          <w:i/>
          <w:color w:val="000000"/>
          <w:sz w:val="22"/>
          <w:szCs w:val="22"/>
        </w:rPr>
        <w:t>b)</w:t>
      </w:r>
      <w:r w:rsidRPr="00B4467E">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B4467E"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B4467E">
        <w:rPr>
          <w:rFonts w:ascii="Palatino Linotype" w:eastAsia="Times New Roman" w:hAnsi="Palatino Linotype" w:cs="Arial"/>
          <w:b/>
          <w:i/>
          <w:sz w:val="22"/>
          <w:szCs w:val="22"/>
        </w:rPr>
        <w:t>c)</w:t>
      </w:r>
      <w:r w:rsidRPr="00B4467E">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Pr="00B4467E"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B4467E">
        <w:rPr>
          <w:rFonts w:ascii="Palatino Linotype" w:eastAsia="Times New Roman" w:hAnsi="Palatino Linotype" w:cs="Arial"/>
          <w:i/>
          <w:sz w:val="22"/>
          <w:szCs w:val="22"/>
        </w:rPr>
        <w:t>(…)”</w:t>
      </w:r>
    </w:p>
    <w:bookmarkEnd w:id="7"/>
    <w:p w14:paraId="6AD03419" w14:textId="77777777" w:rsidR="005C7898" w:rsidRPr="00B4467E"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B4467E"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467E">
        <w:rPr>
          <w:rFonts w:ascii="Palatino Linotype" w:eastAsia="Times New Roman" w:hAnsi="Palatino Linotype" w:cs="Arial"/>
          <w:color w:val="000000" w:themeColor="text1"/>
          <w:lang w:val="es-ES"/>
        </w:rPr>
        <w:t xml:space="preserve">En </w:t>
      </w:r>
      <w:bookmarkStart w:id="8" w:name="_Hlk74251510"/>
      <w:r w:rsidRPr="00B4467E">
        <w:rPr>
          <w:rFonts w:ascii="Palatino Linotype" w:eastAsia="Times New Roman" w:hAnsi="Palatino Linotype" w:cs="Arial"/>
          <w:color w:val="000000" w:themeColor="text1"/>
        </w:rPr>
        <w:t>ese tenor, al resultar conveniente su trámite de forma unificada</w:t>
      </w:r>
      <w:r w:rsidR="00AE1CCB" w:rsidRPr="00B4467E">
        <w:rPr>
          <w:rFonts w:ascii="Palatino Linotype" w:eastAsia="Times New Roman" w:hAnsi="Palatino Linotype" w:cs="Arial"/>
          <w:color w:val="000000" w:themeColor="text1"/>
        </w:rPr>
        <w:t>,</w:t>
      </w:r>
      <w:r w:rsidRPr="00B4467E">
        <w:rPr>
          <w:rFonts w:ascii="Palatino Linotype" w:eastAsia="Times New Roman" w:hAnsi="Palatino Linotype" w:cs="Arial"/>
          <w:color w:val="000000" w:themeColor="text1"/>
        </w:rPr>
        <w:t xml:space="preserve"> para mejor resolver</w:t>
      </w:r>
      <w:r w:rsidR="00AE1CCB" w:rsidRPr="00B4467E">
        <w:rPr>
          <w:rFonts w:ascii="Palatino Linotype" w:eastAsia="Times New Roman" w:hAnsi="Palatino Linotype" w:cs="Arial"/>
          <w:color w:val="000000" w:themeColor="text1"/>
        </w:rPr>
        <w:t>,</w:t>
      </w:r>
      <w:r w:rsidRPr="00B4467E">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w:t>
      </w:r>
      <w:r w:rsidRPr="00B4467E">
        <w:rPr>
          <w:rFonts w:ascii="Palatino Linotype" w:eastAsia="Times New Roman" w:hAnsi="Palatino Linotype" w:cs="Arial"/>
          <w:color w:val="000000" w:themeColor="text1"/>
        </w:rPr>
        <w:lastRenderedPageBreak/>
        <w:t>Transparencia y Acceso a la Información Pública del Estado de México y Municipios en vigor, que a la letra señalan:</w:t>
      </w:r>
      <w:bookmarkEnd w:id="8"/>
    </w:p>
    <w:p w14:paraId="5BF28471" w14:textId="77777777" w:rsidR="001E0672" w:rsidRPr="00B4467E" w:rsidRDefault="001E0672" w:rsidP="00D841E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B4467E" w:rsidRDefault="001E0672" w:rsidP="00D841E2">
      <w:pPr>
        <w:spacing w:line="276" w:lineRule="auto"/>
        <w:ind w:left="567" w:right="567"/>
        <w:contextualSpacing/>
        <w:jc w:val="center"/>
        <w:rPr>
          <w:rFonts w:ascii="Palatino Linotype" w:hAnsi="Palatino Linotype"/>
          <w:b/>
          <w:i/>
          <w:sz w:val="22"/>
          <w:szCs w:val="22"/>
        </w:rPr>
      </w:pPr>
      <w:bookmarkStart w:id="9" w:name="_Hlk74251520"/>
      <w:r w:rsidRPr="00B4467E">
        <w:rPr>
          <w:rFonts w:ascii="Palatino Linotype" w:hAnsi="Palatino Linotype"/>
          <w:b/>
          <w:i/>
          <w:sz w:val="22"/>
          <w:szCs w:val="22"/>
        </w:rPr>
        <w:t>Código de Procedimientos Administrativos del Estado de México.</w:t>
      </w:r>
    </w:p>
    <w:p w14:paraId="181350C9" w14:textId="77777777" w:rsidR="001E0672" w:rsidRPr="00B4467E" w:rsidRDefault="001E0672" w:rsidP="00D841E2">
      <w:pPr>
        <w:spacing w:line="276" w:lineRule="auto"/>
        <w:ind w:left="567" w:right="567"/>
        <w:contextualSpacing/>
        <w:jc w:val="center"/>
        <w:rPr>
          <w:rFonts w:ascii="Palatino Linotype" w:hAnsi="Palatino Linotype"/>
          <w:b/>
          <w:i/>
          <w:sz w:val="22"/>
          <w:szCs w:val="22"/>
        </w:rPr>
      </w:pPr>
    </w:p>
    <w:p w14:paraId="380EEC50" w14:textId="77777777" w:rsidR="001E0672" w:rsidRPr="00B4467E" w:rsidRDefault="001E0672" w:rsidP="00D841E2">
      <w:pPr>
        <w:spacing w:line="276" w:lineRule="auto"/>
        <w:ind w:left="567" w:right="567"/>
        <w:contextualSpacing/>
        <w:jc w:val="both"/>
        <w:rPr>
          <w:rFonts w:ascii="Palatino Linotype" w:hAnsi="Palatino Linotype"/>
          <w:i/>
          <w:sz w:val="22"/>
          <w:szCs w:val="22"/>
        </w:rPr>
      </w:pPr>
      <w:r w:rsidRPr="00B4467E">
        <w:rPr>
          <w:rFonts w:ascii="Palatino Linotype" w:hAnsi="Palatino Linotype"/>
          <w:b/>
          <w:i/>
          <w:sz w:val="22"/>
          <w:szCs w:val="22"/>
        </w:rPr>
        <w:t>“Artículo 18.-</w:t>
      </w:r>
      <w:r w:rsidRPr="00B4467E">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B4467E" w:rsidRDefault="001E0672" w:rsidP="00D841E2">
      <w:pPr>
        <w:spacing w:line="276" w:lineRule="auto"/>
        <w:ind w:left="567" w:right="567"/>
        <w:contextualSpacing/>
        <w:jc w:val="both"/>
        <w:rPr>
          <w:rFonts w:ascii="Palatino Linotype" w:hAnsi="Palatino Linotype"/>
          <w:i/>
          <w:sz w:val="22"/>
          <w:szCs w:val="22"/>
        </w:rPr>
      </w:pPr>
    </w:p>
    <w:p w14:paraId="3C855544" w14:textId="77777777" w:rsidR="001E0672" w:rsidRPr="00B4467E" w:rsidRDefault="001E0672" w:rsidP="00D841E2">
      <w:pPr>
        <w:spacing w:line="276" w:lineRule="auto"/>
        <w:ind w:left="567" w:right="567"/>
        <w:contextualSpacing/>
        <w:jc w:val="center"/>
        <w:rPr>
          <w:rFonts w:ascii="Palatino Linotype" w:hAnsi="Palatino Linotype"/>
          <w:b/>
          <w:i/>
          <w:sz w:val="22"/>
          <w:szCs w:val="22"/>
        </w:rPr>
      </w:pPr>
      <w:r w:rsidRPr="00B4467E">
        <w:rPr>
          <w:rFonts w:ascii="Palatino Linotype" w:hAnsi="Palatino Linotype"/>
          <w:b/>
          <w:i/>
          <w:sz w:val="22"/>
          <w:szCs w:val="22"/>
        </w:rPr>
        <w:t>Ley de Transparencia y Acceso a la Información Pública del Estado de México y Municipios</w:t>
      </w:r>
    </w:p>
    <w:p w14:paraId="6224EAA4" w14:textId="77777777" w:rsidR="001E0672" w:rsidRPr="00B4467E" w:rsidRDefault="001E0672" w:rsidP="00D841E2">
      <w:pPr>
        <w:spacing w:line="276" w:lineRule="auto"/>
        <w:ind w:left="567" w:right="567"/>
        <w:contextualSpacing/>
        <w:jc w:val="center"/>
        <w:rPr>
          <w:rFonts w:ascii="Palatino Linotype" w:hAnsi="Palatino Linotype"/>
          <w:b/>
          <w:i/>
          <w:sz w:val="22"/>
          <w:szCs w:val="22"/>
        </w:rPr>
      </w:pPr>
    </w:p>
    <w:p w14:paraId="3D4A86B8" w14:textId="77777777" w:rsidR="001E0672" w:rsidRPr="00B4467E" w:rsidRDefault="001E0672" w:rsidP="00D841E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B4467E">
        <w:rPr>
          <w:rFonts w:ascii="Palatino Linotype" w:hAnsi="Palatino Linotype"/>
          <w:b/>
          <w:i/>
          <w:sz w:val="22"/>
          <w:szCs w:val="22"/>
        </w:rPr>
        <w:t>“Artículo 195.</w:t>
      </w:r>
      <w:r w:rsidRPr="00B4467E">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9"/>
    <w:p w14:paraId="1B4614B7" w14:textId="77777777" w:rsidR="001E0672" w:rsidRPr="00B4467E" w:rsidRDefault="001E0672"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3C69FA" w14:textId="67EE3D36" w:rsidR="00AE1CCB" w:rsidRPr="00B4467E" w:rsidRDefault="00F638B9"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B4467E">
        <w:rPr>
          <w:rFonts w:ascii="Palatino Linotype" w:eastAsia="Times New Roman" w:hAnsi="Palatino Linotype" w:cs="Arial"/>
          <w:color w:val="000000" w:themeColor="text1"/>
        </w:rPr>
        <w:t>E</w:t>
      </w:r>
      <w:r w:rsidR="001E0672" w:rsidRPr="00B4467E">
        <w:rPr>
          <w:rFonts w:ascii="Palatino Linotype" w:eastAsia="Times New Roman" w:hAnsi="Palatino Linotype" w:cs="Arial"/>
          <w:color w:val="000000" w:themeColor="text1"/>
        </w:rPr>
        <w:t xml:space="preserve">l </w:t>
      </w:r>
      <w:r w:rsidR="00E02852" w:rsidRPr="00B4467E">
        <w:rPr>
          <w:rFonts w:ascii="Palatino Linotype" w:eastAsia="Times New Roman" w:hAnsi="Palatino Linotype" w:cs="Arial"/>
          <w:color w:val="000000" w:themeColor="text1"/>
        </w:rPr>
        <w:t>veintinueve (29</w:t>
      </w:r>
      <w:r w:rsidR="004156C9" w:rsidRPr="00B4467E">
        <w:rPr>
          <w:rFonts w:ascii="Palatino Linotype" w:eastAsia="Times New Roman" w:hAnsi="Palatino Linotype" w:cs="Arial"/>
          <w:color w:val="000000" w:themeColor="text1"/>
        </w:rPr>
        <w:t>) de junio</w:t>
      </w:r>
      <w:r w:rsidR="00AE1CCB" w:rsidRPr="00B4467E">
        <w:rPr>
          <w:rFonts w:ascii="Palatino Linotype" w:eastAsia="Times New Roman" w:hAnsi="Palatino Linotype" w:cs="Arial"/>
          <w:color w:val="000000" w:themeColor="text1"/>
        </w:rPr>
        <w:t xml:space="preserve"> de dos mil veintidós</w:t>
      </w:r>
      <w:r w:rsidR="001E0672" w:rsidRPr="00B4467E">
        <w:rPr>
          <w:rFonts w:ascii="Palatino Linotype" w:eastAsia="Times New Roman" w:hAnsi="Palatino Linotype" w:cs="Arial"/>
          <w:color w:val="000000" w:themeColor="text1"/>
        </w:rPr>
        <w:t xml:space="preserve">, se notificó </w:t>
      </w:r>
      <w:r w:rsidR="00AE1CCB" w:rsidRPr="00B4467E">
        <w:rPr>
          <w:rFonts w:ascii="Palatino Linotype" w:eastAsia="Times New Roman" w:hAnsi="Palatino Linotype" w:cs="Arial"/>
          <w:color w:val="000000" w:themeColor="text1"/>
        </w:rPr>
        <w:t xml:space="preserve">en el SAIMEX </w:t>
      </w:r>
      <w:r w:rsidR="001E0672" w:rsidRPr="00B4467E">
        <w:rPr>
          <w:rFonts w:ascii="Palatino Linotype" w:eastAsia="Times New Roman" w:hAnsi="Palatino Linotype" w:cs="Arial"/>
          <w:color w:val="000000" w:themeColor="text1"/>
        </w:rPr>
        <w:t>la acumulación de</w:t>
      </w:r>
      <w:r w:rsidR="00820222" w:rsidRPr="00B4467E">
        <w:rPr>
          <w:rFonts w:ascii="Palatino Linotype" w:eastAsia="Times New Roman" w:hAnsi="Palatino Linotype" w:cs="Arial"/>
          <w:color w:val="000000" w:themeColor="text1"/>
        </w:rPr>
        <w:t xml:space="preserve"> </w:t>
      </w:r>
      <w:r w:rsidR="001E0672" w:rsidRPr="00B4467E">
        <w:rPr>
          <w:rFonts w:ascii="Palatino Linotype" w:eastAsia="Times New Roman" w:hAnsi="Palatino Linotype" w:cs="Arial"/>
          <w:color w:val="000000" w:themeColor="text1"/>
        </w:rPr>
        <w:t>l</w:t>
      </w:r>
      <w:r w:rsidR="00820222" w:rsidRPr="00B4467E">
        <w:rPr>
          <w:rFonts w:ascii="Palatino Linotype" w:eastAsia="Times New Roman" w:hAnsi="Palatino Linotype" w:cs="Arial"/>
          <w:color w:val="000000" w:themeColor="text1"/>
        </w:rPr>
        <w:t>os</w:t>
      </w:r>
      <w:r w:rsidR="001E0672" w:rsidRPr="00B4467E">
        <w:rPr>
          <w:rFonts w:ascii="Palatino Linotype" w:eastAsia="Times New Roman" w:hAnsi="Palatino Linotype" w:cs="Arial"/>
          <w:color w:val="000000" w:themeColor="text1"/>
        </w:rPr>
        <w:t xml:space="preserve"> recurso</w:t>
      </w:r>
      <w:r w:rsidR="004156C9" w:rsidRPr="00B4467E">
        <w:rPr>
          <w:rFonts w:ascii="Palatino Linotype" w:eastAsia="Times New Roman" w:hAnsi="Palatino Linotype" w:cs="Arial"/>
          <w:color w:val="000000" w:themeColor="text1"/>
        </w:rPr>
        <w:t>s</w:t>
      </w:r>
      <w:r w:rsidR="001E0672" w:rsidRPr="00B4467E">
        <w:rPr>
          <w:rFonts w:ascii="Palatino Linotype" w:eastAsia="Times New Roman" w:hAnsi="Palatino Linotype" w:cs="Arial"/>
          <w:color w:val="000000" w:themeColor="text1"/>
        </w:rPr>
        <w:t xml:space="preserve"> de revisión </w:t>
      </w:r>
      <w:r w:rsidR="009979C0" w:rsidRPr="00B4467E">
        <w:rPr>
          <w:rFonts w:ascii="Palatino Linotype" w:hAnsi="Palatino Linotype"/>
          <w:b/>
          <w:bCs/>
          <w:color w:val="000000" w:themeColor="text1"/>
          <w:sz w:val="22"/>
        </w:rPr>
        <w:t xml:space="preserve">07773/INFOEM/IP/RR/2022, 07774/INFOEM/IP/RR/2022 </w:t>
      </w:r>
      <w:r w:rsidR="009979C0" w:rsidRPr="00B4467E">
        <w:rPr>
          <w:rFonts w:ascii="Palatino Linotype" w:hAnsi="Palatino Linotype"/>
          <w:bCs/>
          <w:color w:val="000000" w:themeColor="text1"/>
          <w:sz w:val="22"/>
        </w:rPr>
        <w:t>y</w:t>
      </w:r>
      <w:r w:rsidR="009979C0" w:rsidRPr="00B4467E">
        <w:rPr>
          <w:rFonts w:ascii="Palatino Linotype" w:hAnsi="Palatino Linotype"/>
          <w:b/>
          <w:bCs/>
          <w:color w:val="000000" w:themeColor="text1"/>
          <w:sz w:val="22"/>
        </w:rPr>
        <w:t xml:space="preserve"> 07775/INFOEM/IP/RR/2022</w:t>
      </w:r>
      <w:r w:rsidR="004D5BA4" w:rsidRPr="00B4467E">
        <w:rPr>
          <w:rFonts w:ascii="Palatino Linotype" w:eastAsia="Times New Roman" w:hAnsi="Palatino Linotype" w:cs="Arial"/>
          <w:color w:val="000000" w:themeColor="text1"/>
        </w:rPr>
        <w:t xml:space="preserve">; y, en misma fecha, </w:t>
      </w:r>
      <w:r w:rsidR="00AE1CCB" w:rsidRPr="00B4467E">
        <w:rPr>
          <w:rFonts w:ascii="Palatino Linotype" w:hAnsi="Palatino Linotype" w:cs="Arial"/>
          <w:color w:val="000000" w:themeColor="text1"/>
        </w:rPr>
        <w:t>la Comisionada Ponente decretó el cierre de los periodos de instrucción, por lo que ordenó turnar los expedientes</w:t>
      </w:r>
      <w:r w:rsidR="004D5BA4" w:rsidRPr="00B4467E">
        <w:rPr>
          <w:rFonts w:ascii="Palatino Linotype" w:hAnsi="Palatino Linotype" w:cs="Arial"/>
          <w:color w:val="000000" w:themeColor="text1"/>
        </w:rPr>
        <w:t xml:space="preserve"> acumulados</w:t>
      </w:r>
      <w:r w:rsidR="00AE1CCB" w:rsidRPr="00B4467E">
        <w:rPr>
          <w:rFonts w:ascii="Palatino Linotype" w:hAnsi="Palatino Linotype" w:cs="Arial"/>
          <w:color w:val="000000" w:themeColor="text1"/>
        </w:rPr>
        <w:t xml:space="preserve"> para su resolución, misma que ahora se pronuncia.</w:t>
      </w:r>
    </w:p>
    <w:p w14:paraId="35BA85D8" w14:textId="77777777" w:rsidR="00AE1CCB" w:rsidRPr="00B4467E"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68B04BD4" w14:textId="2D7EC69F" w:rsidR="00F638B9" w:rsidRPr="00B4467E" w:rsidRDefault="00802B2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467E">
        <w:rPr>
          <w:rFonts w:ascii="Palatino Linotype" w:eastAsia="Times New Roman" w:hAnsi="Palatino Linotype" w:cs="Arial"/>
          <w:color w:val="000000" w:themeColor="text1"/>
        </w:rPr>
        <w:t>Finalmente</w:t>
      </w:r>
      <w:r w:rsidR="00AE1CCB" w:rsidRPr="00B4467E">
        <w:rPr>
          <w:rFonts w:ascii="Palatino Linotype" w:eastAsia="Times New Roman" w:hAnsi="Palatino Linotype" w:cs="Arial"/>
          <w:color w:val="000000" w:themeColor="text1"/>
        </w:rPr>
        <w:t xml:space="preserve">, </w:t>
      </w:r>
      <w:r w:rsidR="00E02852" w:rsidRPr="00B4467E">
        <w:rPr>
          <w:rFonts w:ascii="Palatino Linotype" w:eastAsia="Times New Roman" w:hAnsi="Palatino Linotype" w:cs="Arial"/>
          <w:color w:val="000000" w:themeColor="text1"/>
        </w:rPr>
        <w:t>treinta (30</w:t>
      </w:r>
      <w:r w:rsidR="004156C9" w:rsidRPr="00B4467E">
        <w:rPr>
          <w:rFonts w:ascii="Palatino Linotype" w:eastAsia="Times New Roman" w:hAnsi="Palatino Linotype" w:cs="Arial"/>
          <w:color w:val="000000" w:themeColor="text1"/>
        </w:rPr>
        <w:t>) de junio de dos mil veintidós</w:t>
      </w:r>
      <w:r w:rsidR="00D429E4" w:rsidRPr="00B4467E">
        <w:rPr>
          <w:rFonts w:ascii="Palatino Linotype" w:eastAsia="Times New Roman" w:hAnsi="Palatino Linotype" w:cs="Arial"/>
          <w:color w:val="000000" w:themeColor="text1"/>
        </w:rPr>
        <w:t xml:space="preserve">, </w:t>
      </w:r>
      <w:r w:rsidR="00F638B9" w:rsidRPr="00B4467E">
        <w:rPr>
          <w:rFonts w:ascii="Palatino Linotype" w:hAnsi="Palatino Linotype" w:cs="Arial"/>
          <w:color w:val="000000" w:themeColor="text1"/>
          <w:lang w:val="es-ES"/>
        </w:rPr>
        <w:t>con fundamento en el artículo 181</w:t>
      </w:r>
      <w:r w:rsidRPr="00B4467E">
        <w:rPr>
          <w:rFonts w:ascii="Palatino Linotype" w:hAnsi="Palatino Linotype" w:cs="Arial"/>
          <w:color w:val="000000" w:themeColor="text1"/>
          <w:lang w:val="es-ES"/>
        </w:rPr>
        <w:t>,</w:t>
      </w:r>
      <w:r w:rsidR="00F638B9" w:rsidRPr="00B4467E">
        <w:rPr>
          <w:rFonts w:ascii="Palatino Linotype" w:hAnsi="Palatino Linotype" w:cs="Arial"/>
          <w:color w:val="000000" w:themeColor="text1"/>
          <w:lang w:val="es-ES"/>
        </w:rPr>
        <w:t xml:space="preserve"> tercer párrafo</w:t>
      </w:r>
      <w:r w:rsidRPr="00B4467E">
        <w:rPr>
          <w:rFonts w:ascii="Palatino Linotype" w:hAnsi="Palatino Linotype" w:cs="Arial"/>
          <w:color w:val="000000" w:themeColor="text1"/>
          <w:lang w:val="es-ES"/>
        </w:rPr>
        <w:t>,</w:t>
      </w:r>
      <w:r w:rsidR="00F638B9" w:rsidRPr="00B4467E">
        <w:rPr>
          <w:rFonts w:ascii="Palatino Linotype" w:hAnsi="Palatino Linotype" w:cs="Arial"/>
          <w:color w:val="000000" w:themeColor="text1"/>
          <w:lang w:val="es-ES"/>
        </w:rPr>
        <w:t xml:space="preserve"> de la Ley de Transparencia y Acceso a la Información </w:t>
      </w:r>
      <w:r w:rsidR="00F638B9" w:rsidRPr="00B4467E">
        <w:rPr>
          <w:rFonts w:ascii="Palatino Linotype" w:hAnsi="Palatino Linotype" w:cs="Arial"/>
          <w:color w:val="000000" w:themeColor="text1"/>
          <w:lang w:val="es-ES"/>
        </w:rPr>
        <w:lastRenderedPageBreak/>
        <w:t>Pública del Estado de México y Municipios</w:t>
      </w:r>
      <w:r w:rsidR="00F638B9" w:rsidRPr="00B4467E">
        <w:rPr>
          <w:rFonts w:ascii="Palatino Linotype" w:hAnsi="Palatino Linotype" w:cs="Arial"/>
          <w:bCs/>
          <w:color w:val="000000" w:themeColor="text1"/>
          <w:lang w:val="es-ES"/>
        </w:rPr>
        <w:t xml:space="preserve"> </w:t>
      </w:r>
      <w:r w:rsidR="00F638B9" w:rsidRPr="00B4467E">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 y -----------------------</w:t>
      </w:r>
      <w:r w:rsidRPr="00B4467E">
        <w:rPr>
          <w:rFonts w:ascii="Palatino Linotype" w:hAnsi="Palatino Linotype" w:cs="Arial"/>
          <w:color w:val="000000" w:themeColor="text1"/>
          <w:lang w:val="es-ES"/>
        </w:rPr>
        <w:t>------------</w:t>
      </w:r>
      <w:r w:rsidR="0071793B" w:rsidRPr="00B4467E">
        <w:rPr>
          <w:rFonts w:ascii="Palatino Linotype" w:hAnsi="Palatino Linotype" w:cs="Arial"/>
          <w:color w:val="000000" w:themeColor="text1"/>
          <w:lang w:val="es-ES"/>
        </w:rPr>
        <w:t>----------</w:t>
      </w:r>
    </w:p>
    <w:p w14:paraId="1F1CC116" w14:textId="77777777" w:rsidR="008A74F2" w:rsidRPr="00B4467E" w:rsidRDefault="008A74F2" w:rsidP="00D841E2">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B4467E" w:rsidRDefault="008A74F2" w:rsidP="00D841E2">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B4467E" w:rsidRDefault="007C0013" w:rsidP="00D841E2">
      <w:pPr>
        <w:pStyle w:val="Ttulo1"/>
        <w:spacing w:before="0"/>
        <w:jc w:val="center"/>
        <w:rPr>
          <w:b/>
          <w:color w:val="000000" w:themeColor="text1"/>
        </w:rPr>
      </w:pPr>
      <w:bookmarkStart w:id="10" w:name="_Toc88071777"/>
      <w:r w:rsidRPr="00B4467E">
        <w:rPr>
          <w:b/>
          <w:color w:val="000000" w:themeColor="text1"/>
        </w:rPr>
        <w:t>CONSIDERANDO</w:t>
      </w:r>
      <w:bookmarkEnd w:id="4"/>
      <w:bookmarkEnd w:id="5"/>
      <w:bookmarkEnd w:id="10"/>
    </w:p>
    <w:p w14:paraId="435CF9A4" w14:textId="77777777" w:rsidR="00FC1DA7" w:rsidRPr="00B4467E" w:rsidRDefault="00FC1DA7" w:rsidP="00D841E2">
      <w:pPr>
        <w:rPr>
          <w:color w:val="000000" w:themeColor="text1"/>
          <w:lang w:eastAsia="en-US"/>
        </w:rPr>
      </w:pPr>
    </w:p>
    <w:p w14:paraId="629A5BE2" w14:textId="1FC05436" w:rsidR="007C0013" w:rsidRPr="00B4467E" w:rsidRDefault="007C0013" w:rsidP="00D841E2">
      <w:pPr>
        <w:pStyle w:val="Ttulo2"/>
        <w:spacing w:before="0"/>
        <w:rPr>
          <w:rFonts w:ascii="Palatino Linotype" w:hAnsi="Palatino Linotype"/>
          <w:b/>
          <w:color w:val="000000" w:themeColor="text1"/>
          <w:sz w:val="24"/>
        </w:rPr>
      </w:pPr>
      <w:bookmarkStart w:id="11" w:name="_Toc461555890"/>
      <w:bookmarkStart w:id="12" w:name="_Toc466371859"/>
      <w:bookmarkStart w:id="13" w:name="_Toc88071778"/>
      <w:r w:rsidRPr="00B4467E">
        <w:rPr>
          <w:rFonts w:ascii="Palatino Linotype" w:hAnsi="Palatino Linotype"/>
          <w:b/>
          <w:color w:val="000000" w:themeColor="text1"/>
          <w:sz w:val="24"/>
        </w:rPr>
        <w:t>PRIMERO. De la competencia</w:t>
      </w:r>
      <w:bookmarkEnd w:id="11"/>
      <w:bookmarkEnd w:id="12"/>
      <w:bookmarkEnd w:id="13"/>
    </w:p>
    <w:p w14:paraId="60FBD8C7" w14:textId="77777777" w:rsidR="00FC1DA7" w:rsidRPr="00B4467E" w:rsidRDefault="00FC1DA7" w:rsidP="00D841E2">
      <w:pPr>
        <w:rPr>
          <w:rFonts w:ascii="Palatino Linotype" w:hAnsi="Palatino Linotype"/>
          <w:color w:val="000000" w:themeColor="text1"/>
          <w:lang w:eastAsia="en-US"/>
        </w:rPr>
      </w:pPr>
    </w:p>
    <w:p w14:paraId="0BF52B18" w14:textId="2D570B6F" w:rsidR="005A228F" w:rsidRPr="00B4467E"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4467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4467E">
        <w:rPr>
          <w:rFonts w:ascii="Palatino Linotype" w:eastAsia="Calibri" w:hAnsi="Palatino Linotype" w:cs="Times New Roman"/>
          <w:color w:val="000000" w:themeColor="text1"/>
          <w:lang w:val="es-ES"/>
        </w:rPr>
        <w:t xml:space="preserve">etente para conocer y resolver </w:t>
      </w:r>
      <w:r w:rsidR="005C7898" w:rsidRPr="00B4467E">
        <w:rPr>
          <w:rFonts w:ascii="Palatino Linotype" w:eastAsia="Calibri" w:hAnsi="Palatino Linotype" w:cs="Times New Roman"/>
          <w:color w:val="000000" w:themeColor="text1"/>
          <w:lang w:val="es-ES"/>
        </w:rPr>
        <w:t>los</w:t>
      </w:r>
      <w:r w:rsidRPr="00B4467E">
        <w:rPr>
          <w:rFonts w:ascii="Palatino Linotype" w:eastAsia="Calibri" w:hAnsi="Palatino Linotype" w:cs="Times New Roman"/>
          <w:color w:val="000000" w:themeColor="text1"/>
          <w:lang w:val="es-ES"/>
        </w:rPr>
        <w:t xml:space="preserve"> presente</w:t>
      </w:r>
      <w:r w:rsidR="005C7898" w:rsidRPr="00B4467E">
        <w:rPr>
          <w:rFonts w:ascii="Palatino Linotype" w:eastAsia="Calibri" w:hAnsi="Palatino Linotype" w:cs="Times New Roman"/>
          <w:color w:val="000000" w:themeColor="text1"/>
          <w:lang w:val="es-ES"/>
        </w:rPr>
        <w:t>s</w:t>
      </w:r>
      <w:r w:rsidRPr="00B4467E">
        <w:rPr>
          <w:rFonts w:ascii="Palatino Linotype" w:eastAsia="Calibri" w:hAnsi="Palatino Linotype" w:cs="Times New Roman"/>
          <w:color w:val="000000" w:themeColor="text1"/>
          <w:lang w:val="es-ES"/>
        </w:rPr>
        <w:t xml:space="preserve"> recurso</w:t>
      </w:r>
      <w:r w:rsidR="005C7898" w:rsidRPr="00B4467E">
        <w:rPr>
          <w:rFonts w:ascii="Palatino Linotype" w:eastAsia="Calibri" w:hAnsi="Palatino Linotype" w:cs="Times New Roman"/>
          <w:color w:val="000000" w:themeColor="text1"/>
          <w:lang w:val="es-ES"/>
        </w:rPr>
        <w:t>s</w:t>
      </w:r>
      <w:r w:rsidRPr="00B4467E">
        <w:rPr>
          <w:rFonts w:ascii="Palatino Linotype" w:eastAsia="Calibri" w:hAnsi="Palatino Linotype" w:cs="Times New Roman"/>
          <w:color w:val="000000" w:themeColor="text1"/>
          <w:lang w:val="es-ES"/>
        </w:rPr>
        <w:t xml:space="preserve"> de conformidad con el artículo: 6, apartado A, fracción IV de la </w:t>
      </w:r>
      <w:r w:rsidRPr="00B4467E">
        <w:rPr>
          <w:rFonts w:ascii="Palatino Linotype" w:eastAsia="Calibri" w:hAnsi="Palatino Linotype" w:cs="Times New Roman"/>
          <w:b/>
          <w:color w:val="000000" w:themeColor="text1"/>
          <w:lang w:val="es-ES"/>
        </w:rPr>
        <w:t>Constitución Política de los Estados Unidos Mexicanos</w:t>
      </w:r>
      <w:r w:rsidRPr="00B4467E">
        <w:rPr>
          <w:rFonts w:ascii="Palatino Linotype" w:eastAsia="Calibri" w:hAnsi="Palatino Linotype" w:cs="Times New Roman"/>
          <w:color w:val="000000" w:themeColor="text1"/>
          <w:lang w:val="es-ES"/>
        </w:rPr>
        <w:t xml:space="preserve">; 5, párrafos </w:t>
      </w:r>
      <w:r w:rsidR="000B7C4F" w:rsidRPr="00B4467E">
        <w:rPr>
          <w:rFonts w:ascii="Palatino Linotype" w:eastAsia="Calibri" w:hAnsi="Palatino Linotype" w:cs="Times New Roman"/>
          <w:color w:val="000000" w:themeColor="text1"/>
          <w:lang w:val="es-ES"/>
        </w:rPr>
        <w:t>trigésimo, trigésimo primero y trigésimo segundo</w:t>
      </w:r>
      <w:r w:rsidR="004F785F" w:rsidRPr="00B4467E">
        <w:rPr>
          <w:rFonts w:ascii="Palatino Linotype" w:eastAsia="Calibri" w:hAnsi="Palatino Linotype" w:cs="Times New Roman"/>
          <w:color w:val="000000" w:themeColor="text1"/>
          <w:lang w:val="es-ES"/>
        </w:rPr>
        <w:t>,</w:t>
      </w:r>
      <w:r w:rsidRPr="00B4467E">
        <w:rPr>
          <w:rFonts w:ascii="Palatino Linotype" w:eastAsia="Calibri" w:hAnsi="Palatino Linotype" w:cs="Times New Roman"/>
          <w:color w:val="000000" w:themeColor="text1"/>
          <w:lang w:val="es-ES"/>
        </w:rPr>
        <w:t xml:space="preserve"> fracciones IV y V</w:t>
      </w:r>
      <w:r w:rsidR="004F785F" w:rsidRPr="00B4467E">
        <w:rPr>
          <w:rFonts w:ascii="Palatino Linotype" w:eastAsia="Calibri" w:hAnsi="Palatino Linotype" w:cs="Times New Roman"/>
          <w:color w:val="000000" w:themeColor="text1"/>
          <w:lang w:val="es-ES"/>
        </w:rPr>
        <w:t>,</w:t>
      </w:r>
      <w:r w:rsidRPr="00B4467E">
        <w:rPr>
          <w:rFonts w:ascii="Palatino Linotype" w:eastAsia="Calibri" w:hAnsi="Palatino Linotype" w:cs="Times New Roman"/>
          <w:color w:val="000000" w:themeColor="text1"/>
          <w:lang w:val="es-ES"/>
        </w:rPr>
        <w:t xml:space="preserve"> de la </w:t>
      </w:r>
      <w:r w:rsidRPr="00B4467E">
        <w:rPr>
          <w:rFonts w:ascii="Palatino Linotype" w:eastAsia="Calibri" w:hAnsi="Palatino Linotype" w:cs="Times New Roman"/>
          <w:b/>
          <w:color w:val="000000" w:themeColor="text1"/>
          <w:lang w:val="es-ES"/>
        </w:rPr>
        <w:t>Constitución Política del Estado Libre y Soberano de México</w:t>
      </w:r>
      <w:r w:rsidRPr="00B4467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4467E">
        <w:rPr>
          <w:rFonts w:ascii="Palatino Linotype" w:eastAsia="Calibri" w:hAnsi="Palatino Linotype" w:cs="Arial"/>
          <w:color w:val="000000" w:themeColor="text1"/>
          <w:lang w:val="es-ES"/>
        </w:rPr>
        <w:t xml:space="preserve">de la </w:t>
      </w:r>
      <w:r w:rsidRPr="00B4467E">
        <w:rPr>
          <w:rFonts w:ascii="Palatino Linotype" w:eastAsia="Calibri" w:hAnsi="Palatino Linotype" w:cs="Arial"/>
          <w:b/>
          <w:color w:val="000000" w:themeColor="text1"/>
          <w:lang w:val="es-ES"/>
        </w:rPr>
        <w:t>Ley de Transparencia y Acceso a la Información Pública del Estado de México y Municipios</w:t>
      </w:r>
      <w:r w:rsidRPr="00B4467E">
        <w:rPr>
          <w:rFonts w:ascii="Palatino Linotype" w:eastAsia="Calibri" w:hAnsi="Palatino Linotype" w:cs="Arial"/>
          <w:color w:val="000000" w:themeColor="text1"/>
          <w:lang w:val="es-ES"/>
        </w:rPr>
        <w:t xml:space="preserve">; y 10, 7, 9 fracciones I y XXIV, y 11 del </w:t>
      </w:r>
      <w:r w:rsidRPr="00B4467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B4467E"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4467E" w:rsidRDefault="007C0013" w:rsidP="00D841E2">
      <w:pPr>
        <w:pStyle w:val="Ttulo2"/>
        <w:tabs>
          <w:tab w:val="left" w:pos="426"/>
        </w:tabs>
        <w:spacing w:before="0"/>
        <w:rPr>
          <w:rFonts w:ascii="Palatino Linotype" w:hAnsi="Palatino Linotype"/>
          <w:b/>
          <w:color w:val="000000" w:themeColor="text1"/>
          <w:sz w:val="24"/>
        </w:rPr>
      </w:pPr>
      <w:bookmarkStart w:id="14" w:name="_Toc461555891"/>
      <w:bookmarkStart w:id="15" w:name="_Toc466371860"/>
      <w:bookmarkStart w:id="16" w:name="_Toc88071779"/>
      <w:r w:rsidRPr="00B4467E">
        <w:rPr>
          <w:rFonts w:ascii="Palatino Linotype" w:hAnsi="Palatino Linotype"/>
          <w:b/>
          <w:color w:val="000000" w:themeColor="text1"/>
          <w:sz w:val="24"/>
        </w:rPr>
        <w:t>SEGUNDO. De la oportunidad y proced</w:t>
      </w:r>
      <w:r w:rsidR="00F35C44" w:rsidRPr="00B4467E">
        <w:rPr>
          <w:rFonts w:ascii="Palatino Linotype" w:hAnsi="Palatino Linotype"/>
          <w:b/>
          <w:color w:val="000000" w:themeColor="text1"/>
          <w:sz w:val="24"/>
        </w:rPr>
        <w:t>encia</w:t>
      </w:r>
      <w:r w:rsidRPr="00B4467E">
        <w:rPr>
          <w:rFonts w:ascii="Palatino Linotype" w:hAnsi="Palatino Linotype"/>
          <w:b/>
          <w:color w:val="000000" w:themeColor="text1"/>
          <w:sz w:val="24"/>
        </w:rPr>
        <w:t>.</w:t>
      </w:r>
      <w:bookmarkEnd w:id="14"/>
      <w:bookmarkEnd w:id="15"/>
      <w:bookmarkEnd w:id="16"/>
    </w:p>
    <w:p w14:paraId="18E22450" w14:textId="77777777" w:rsidR="00C6440A" w:rsidRPr="00B4467E" w:rsidRDefault="00C6440A" w:rsidP="00D841E2">
      <w:pPr>
        <w:rPr>
          <w:color w:val="000000" w:themeColor="text1"/>
          <w:lang w:eastAsia="en-US"/>
        </w:rPr>
      </w:pPr>
    </w:p>
    <w:p w14:paraId="63E5A495" w14:textId="2F24FCFE" w:rsidR="009E360A" w:rsidRPr="00B4467E" w:rsidRDefault="005C7898"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4467E">
        <w:rPr>
          <w:rFonts w:ascii="Palatino Linotype" w:eastAsia="Calibri" w:hAnsi="Palatino Linotype" w:cs="Arial"/>
          <w:color w:val="000000" w:themeColor="text1"/>
        </w:rPr>
        <w:t>Los</w:t>
      </w:r>
      <w:r w:rsidR="003E6D0F" w:rsidRPr="00B4467E">
        <w:rPr>
          <w:rFonts w:ascii="Palatino Linotype" w:eastAsia="Calibri" w:hAnsi="Palatino Linotype" w:cs="Arial"/>
          <w:color w:val="000000" w:themeColor="text1"/>
        </w:rPr>
        <w:t xml:space="preserve"> </w:t>
      </w:r>
      <w:r w:rsidR="00740BA4" w:rsidRPr="00B4467E">
        <w:rPr>
          <w:rFonts w:ascii="Palatino Linotype" w:eastAsia="Calibri" w:hAnsi="Palatino Linotype" w:cs="Arial"/>
          <w:color w:val="000000" w:themeColor="text1"/>
        </w:rPr>
        <w:t>medio</w:t>
      </w:r>
      <w:r w:rsidRPr="00B4467E">
        <w:rPr>
          <w:rFonts w:ascii="Palatino Linotype" w:eastAsia="Calibri" w:hAnsi="Palatino Linotype" w:cs="Arial"/>
          <w:color w:val="000000" w:themeColor="text1"/>
        </w:rPr>
        <w:t>s</w:t>
      </w:r>
      <w:r w:rsidR="00740BA4" w:rsidRPr="00B4467E">
        <w:rPr>
          <w:rFonts w:ascii="Palatino Linotype" w:eastAsia="Calibri" w:hAnsi="Palatino Linotype" w:cs="Arial"/>
          <w:color w:val="000000" w:themeColor="text1"/>
        </w:rPr>
        <w:t xml:space="preserve"> de impugnación fue</w:t>
      </w:r>
      <w:r w:rsidRPr="00B4467E">
        <w:rPr>
          <w:rFonts w:ascii="Palatino Linotype" w:eastAsia="Calibri" w:hAnsi="Palatino Linotype" w:cs="Arial"/>
          <w:color w:val="000000" w:themeColor="text1"/>
        </w:rPr>
        <w:t>ron</w:t>
      </w:r>
      <w:r w:rsidR="00740BA4" w:rsidRPr="00B4467E">
        <w:rPr>
          <w:rFonts w:ascii="Palatino Linotype" w:eastAsia="Calibri" w:hAnsi="Palatino Linotype" w:cs="Arial"/>
          <w:color w:val="000000" w:themeColor="text1"/>
        </w:rPr>
        <w:t xml:space="preserve"> presentado</w:t>
      </w:r>
      <w:r w:rsidRPr="00B4467E">
        <w:rPr>
          <w:rFonts w:ascii="Palatino Linotype" w:eastAsia="Calibri" w:hAnsi="Palatino Linotype" w:cs="Arial"/>
          <w:color w:val="000000" w:themeColor="text1"/>
        </w:rPr>
        <w:t>s</w:t>
      </w:r>
      <w:r w:rsidR="00740BA4" w:rsidRPr="00B4467E">
        <w:rPr>
          <w:rFonts w:ascii="Palatino Linotype" w:eastAsia="Calibri" w:hAnsi="Palatino Linotype" w:cs="Arial"/>
          <w:color w:val="000000" w:themeColor="text1"/>
        </w:rPr>
        <w:t xml:space="preserve"> a través del </w:t>
      </w:r>
      <w:r w:rsidR="00740BA4" w:rsidRPr="00B4467E">
        <w:rPr>
          <w:rFonts w:ascii="Palatino Linotype" w:eastAsia="Calibri" w:hAnsi="Palatino Linotype" w:cs="Arial"/>
          <w:bCs/>
          <w:iCs/>
          <w:color w:val="000000" w:themeColor="text1"/>
        </w:rPr>
        <w:t>SAIMEX</w:t>
      </w:r>
      <w:r w:rsidR="00740BA4" w:rsidRPr="00B4467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B4467E">
        <w:rPr>
          <w:rFonts w:ascii="Palatino Linotype" w:eastAsia="Calibri" w:hAnsi="Palatino Linotype" w:cs="Arial"/>
          <w:b/>
          <w:color w:val="000000" w:themeColor="text1"/>
        </w:rPr>
        <w:t>SUJETO OBLIGADO</w:t>
      </w:r>
      <w:r w:rsidR="00740BA4" w:rsidRPr="00B4467E">
        <w:rPr>
          <w:rFonts w:ascii="Palatino Linotype" w:eastAsia="Calibri" w:hAnsi="Palatino Linotype" w:cs="Arial"/>
          <w:color w:val="000000" w:themeColor="text1"/>
        </w:rPr>
        <w:t xml:space="preserve"> entregó respuesta</w:t>
      </w:r>
      <w:r w:rsidRPr="00B4467E">
        <w:rPr>
          <w:rFonts w:ascii="Palatino Linotype" w:eastAsia="Calibri" w:hAnsi="Palatino Linotype" w:cs="Arial"/>
          <w:color w:val="000000" w:themeColor="text1"/>
        </w:rPr>
        <w:t>s</w:t>
      </w:r>
      <w:r w:rsidR="00740BA4" w:rsidRPr="00B4467E">
        <w:rPr>
          <w:rFonts w:ascii="Palatino Linotype" w:eastAsia="Calibri" w:hAnsi="Palatino Linotype" w:cs="Arial"/>
          <w:color w:val="000000" w:themeColor="text1"/>
        </w:rPr>
        <w:t xml:space="preserve"> </w:t>
      </w:r>
      <w:r w:rsidR="00740BA4" w:rsidRPr="00B4467E">
        <w:rPr>
          <w:rFonts w:ascii="Palatino Linotype" w:eastAsia="Calibri" w:hAnsi="Palatino Linotype" w:cs="Arial"/>
          <w:color w:val="000000" w:themeColor="text1"/>
        </w:rPr>
        <w:lastRenderedPageBreak/>
        <w:t xml:space="preserve">el </w:t>
      </w:r>
      <w:r w:rsidR="00E02852" w:rsidRPr="00B4467E">
        <w:rPr>
          <w:rFonts w:ascii="Palatino Linotype" w:eastAsia="Calibri" w:hAnsi="Palatino Linotype" w:cs="Arial"/>
          <w:color w:val="000000" w:themeColor="text1"/>
        </w:rPr>
        <w:t>veintisiete (27</w:t>
      </w:r>
      <w:r w:rsidR="009C0BC9" w:rsidRPr="00B4467E">
        <w:rPr>
          <w:rFonts w:ascii="Palatino Linotype" w:eastAsia="Calibri" w:hAnsi="Palatino Linotype" w:cs="Arial"/>
          <w:color w:val="000000" w:themeColor="text1"/>
        </w:rPr>
        <w:t>) de abril</w:t>
      </w:r>
      <w:r w:rsidR="00A05A67" w:rsidRPr="00B4467E">
        <w:rPr>
          <w:rFonts w:ascii="Palatino Linotype" w:eastAsia="Calibri" w:hAnsi="Palatino Linotype" w:cs="Arial"/>
          <w:color w:val="000000" w:themeColor="text1"/>
        </w:rPr>
        <w:t xml:space="preserve"> de dos mil veintidós</w:t>
      </w:r>
      <w:r w:rsidR="00740BA4" w:rsidRPr="00B4467E">
        <w:rPr>
          <w:rFonts w:ascii="Palatino Linotype" w:eastAsia="Calibri" w:hAnsi="Palatino Linotype" w:cs="Arial"/>
          <w:color w:val="000000" w:themeColor="text1"/>
        </w:rPr>
        <w:t xml:space="preserve">, de tal forma que </w:t>
      </w:r>
      <w:r w:rsidR="004156C9" w:rsidRPr="00B4467E">
        <w:rPr>
          <w:rFonts w:ascii="Palatino Linotype" w:eastAsia="Calibri" w:hAnsi="Palatino Linotype" w:cs="Arial"/>
          <w:color w:val="000000" w:themeColor="text1"/>
        </w:rPr>
        <w:t>los</w:t>
      </w:r>
      <w:r w:rsidR="00740BA4" w:rsidRPr="00B4467E">
        <w:rPr>
          <w:rFonts w:ascii="Palatino Linotype" w:eastAsia="Calibri" w:hAnsi="Palatino Linotype" w:cs="Arial"/>
          <w:color w:val="000000" w:themeColor="text1"/>
        </w:rPr>
        <w:t xml:space="preserve"> plazo</w:t>
      </w:r>
      <w:r w:rsidR="004156C9" w:rsidRPr="00B4467E">
        <w:rPr>
          <w:rFonts w:ascii="Palatino Linotype" w:eastAsia="Calibri" w:hAnsi="Palatino Linotype" w:cs="Arial"/>
          <w:color w:val="000000" w:themeColor="text1"/>
        </w:rPr>
        <w:t>s</w:t>
      </w:r>
      <w:r w:rsidR="00740BA4" w:rsidRPr="00B4467E">
        <w:rPr>
          <w:rFonts w:ascii="Palatino Linotype" w:eastAsia="Calibri" w:hAnsi="Palatino Linotype" w:cs="Arial"/>
          <w:color w:val="000000" w:themeColor="text1"/>
        </w:rPr>
        <w:t xml:space="preserve"> para interponer </w:t>
      </w:r>
      <w:r w:rsidRPr="00B4467E">
        <w:rPr>
          <w:rFonts w:ascii="Palatino Linotype" w:eastAsia="Calibri" w:hAnsi="Palatino Linotype" w:cs="Arial"/>
          <w:color w:val="000000" w:themeColor="text1"/>
        </w:rPr>
        <w:t>los</w:t>
      </w:r>
      <w:r w:rsidR="00740BA4" w:rsidRPr="00B4467E">
        <w:rPr>
          <w:rFonts w:ascii="Palatino Linotype" w:eastAsia="Calibri" w:hAnsi="Palatino Linotype" w:cs="Arial"/>
          <w:color w:val="000000" w:themeColor="text1"/>
        </w:rPr>
        <w:t xml:space="preserve"> recurso</w:t>
      </w:r>
      <w:r w:rsidRPr="00B4467E">
        <w:rPr>
          <w:rFonts w:ascii="Palatino Linotype" w:eastAsia="Calibri" w:hAnsi="Palatino Linotype" w:cs="Arial"/>
          <w:color w:val="000000" w:themeColor="text1"/>
        </w:rPr>
        <w:t>s</w:t>
      </w:r>
      <w:r w:rsidR="00740BA4" w:rsidRPr="00B4467E">
        <w:rPr>
          <w:rFonts w:ascii="Palatino Linotype" w:eastAsia="Calibri" w:hAnsi="Palatino Linotype" w:cs="Arial"/>
          <w:color w:val="000000" w:themeColor="text1"/>
        </w:rPr>
        <w:t xml:space="preserve"> de revisión </w:t>
      </w:r>
      <w:r w:rsidR="004156C9" w:rsidRPr="00B4467E">
        <w:rPr>
          <w:rFonts w:ascii="Palatino Linotype" w:eastAsia="Calibri" w:hAnsi="Palatino Linotype" w:cs="Arial"/>
          <w:color w:val="000000" w:themeColor="text1"/>
        </w:rPr>
        <w:t>transcurrieron</w:t>
      </w:r>
      <w:r w:rsidR="004D5BA4" w:rsidRPr="00B4467E">
        <w:rPr>
          <w:rFonts w:ascii="Palatino Linotype" w:eastAsia="Calibri" w:hAnsi="Palatino Linotype" w:cs="Arial"/>
          <w:color w:val="000000" w:themeColor="text1"/>
        </w:rPr>
        <w:t xml:space="preserve"> del</w:t>
      </w:r>
      <w:r w:rsidR="004461C7" w:rsidRPr="00B4467E">
        <w:rPr>
          <w:rFonts w:ascii="Palatino Linotype" w:eastAsia="Calibri" w:hAnsi="Palatino Linotype" w:cs="Arial"/>
          <w:color w:val="000000" w:themeColor="text1"/>
        </w:rPr>
        <w:t xml:space="preserve"> </w:t>
      </w:r>
      <w:r w:rsidR="00E02852" w:rsidRPr="00B4467E">
        <w:rPr>
          <w:rFonts w:ascii="Palatino Linotype" w:eastAsia="Calibri" w:hAnsi="Palatino Linotype" w:cs="Arial"/>
          <w:color w:val="000000" w:themeColor="text1"/>
        </w:rPr>
        <w:t>veintiocho (28)</w:t>
      </w:r>
      <w:r w:rsidR="009C0BC9" w:rsidRPr="00B4467E">
        <w:rPr>
          <w:rFonts w:ascii="Palatino Linotype" w:eastAsia="Calibri" w:hAnsi="Palatino Linotype" w:cs="Arial"/>
          <w:color w:val="000000" w:themeColor="text1"/>
        </w:rPr>
        <w:t xml:space="preserve"> de abril al diecinueve (19) de mayo</w:t>
      </w:r>
      <w:r w:rsidR="00E02852" w:rsidRPr="00B4467E">
        <w:rPr>
          <w:rFonts w:ascii="Palatino Linotype" w:eastAsia="Calibri" w:hAnsi="Palatino Linotype" w:cs="Arial"/>
          <w:color w:val="000000" w:themeColor="text1"/>
        </w:rPr>
        <w:t xml:space="preserve"> </w:t>
      </w:r>
      <w:r w:rsidR="004156C9" w:rsidRPr="00B4467E">
        <w:rPr>
          <w:rFonts w:ascii="Palatino Linotype" w:eastAsia="Calibri" w:hAnsi="Palatino Linotype" w:cs="Arial"/>
          <w:color w:val="000000" w:themeColor="text1"/>
        </w:rPr>
        <w:t>de dos mil veintidós respectivamente</w:t>
      </w:r>
      <w:r w:rsidR="009C0BC9" w:rsidRPr="00B4467E">
        <w:rPr>
          <w:rFonts w:ascii="Palatino Linotype" w:eastAsia="Calibri" w:hAnsi="Palatino Linotype" w:cs="Arial"/>
          <w:color w:val="000000" w:themeColor="text1"/>
        </w:rPr>
        <w:t>, sin contemplar en el cómputo los</w:t>
      </w:r>
      <w:r w:rsidR="00740BA4" w:rsidRPr="00B4467E">
        <w:rPr>
          <w:rFonts w:ascii="Palatino Linotype" w:eastAsia="Calibri" w:hAnsi="Palatino Linotype" w:cs="Arial"/>
          <w:color w:val="000000" w:themeColor="text1"/>
        </w:rPr>
        <w:t xml:space="preserve"> sábados</w:t>
      </w:r>
      <w:r w:rsidR="00F85252" w:rsidRPr="00B4467E">
        <w:rPr>
          <w:rFonts w:ascii="Palatino Linotype" w:eastAsia="Calibri" w:hAnsi="Palatino Linotype" w:cs="Arial"/>
          <w:color w:val="000000" w:themeColor="text1"/>
        </w:rPr>
        <w:t>,</w:t>
      </w:r>
      <w:r w:rsidR="00740BA4" w:rsidRPr="00B4467E">
        <w:rPr>
          <w:rFonts w:ascii="Palatino Linotype" w:eastAsia="Calibri" w:hAnsi="Palatino Linotype" w:cs="Arial"/>
          <w:color w:val="000000" w:themeColor="text1"/>
        </w:rPr>
        <w:t xml:space="preserve"> domingos</w:t>
      </w:r>
      <w:r w:rsidR="00F85252" w:rsidRPr="00B4467E">
        <w:rPr>
          <w:rFonts w:ascii="Palatino Linotype" w:eastAsia="Calibri" w:hAnsi="Palatino Linotype" w:cs="Arial"/>
          <w:color w:val="000000" w:themeColor="text1"/>
        </w:rPr>
        <w:t xml:space="preserve"> e inhábiles</w:t>
      </w:r>
      <w:r w:rsidR="00645E03" w:rsidRPr="00B4467E">
        <w:rPr>
          <w:rFonts w:ascii="Palatino Linotype" w:eastAsia="Calibri" w:hAnsi="Palatino Linotype" w:cs="Arial"/>
          <w:color w:val="000000" w:themeColor="text1"/>
        </w:rPr>
        <w:t>,</w:t>
      </w:r>
      <w:r w:rsidR="00740BA4" w:rsidRPr="00B4467E">
        <w:rPr>
          <w:rFonts w:ascii="Palatino Linotype" w:eastAsia="Calibri" w:hAnsi="Palatino Linotype" w:cs="Arial"/>
          <w:color w:val="000000" w:themeColor="text1"/>
        </w:rPr>
        <w:t xml:space="preserve"> en términos del artículo 3</w:t>
      </w:r>
      <w:r w:rsidR="00645E03" w:rsidRPr="00B4467E">
        <w:rPr>
          <w:rFonts w:ascii="Palatino Linotype" w:eastAsia="Calibri" w:hAnsi="Palatino Linotype" w:cs="Arial"/>
          <w:color w:val="000000" w:themeColor="text1"/>
        </w:rPr>
        <w:t>,</w:t>
      </w:r>
      <w:r w:rsidR="00740BA4" w:rsidRPr="00B4467E">
        <w:rPr>
          <w:rFonts w:ascii="Palatino Linotype" w:eastAsia="Calibri" w:hAnsi="Palatino Linotype" w:cs="Arial"/>
          <w:color w:val="000000" w:themeColor="text1"/>
        </w:rPr>
        <w:t xml:space="preserve"> fracción X</w:t>
      </w:r>
      <w:r w:rsidR="00645E03" w:rsidRPr="00B4467E">
        <w:rPr>
          <w:rFonts w:ascii="Palatino Linotype" w:eastAsia="Calibri" w:hAnsi="Palatino Linotype" w:cs="Arial"/>
          <w:color w:val="000000" w:themeColor="text1"/>
        </w:rPr>
        <w:t>,</w:t>
      </w:r>
      <w:r w:rsidR="00740BA4" w:rsidRPr="00B4467E">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B4467E" w:rsidRDefault="00740BA4"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53FAC86E" w:rsidR="00740BA4" w:rsidRPr="00B4467E" w:rsidRDefault="00E95534"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4467E">
        <w:rPr>
          <w:rFonts w:ascii="Palatino Linotype" w:eastAsia="Calibri" w:hAnsi="Palatino Linotype" w:cs="Arial"/>
          <w:color w:val="000000" w:themeColor="text1"/>
        </w:rPr>
        <w:t xml:space="preserve">Luego </w:t>
      </w:r>
      <w:r w:rsidRPr="00B4467E">
        <w:rPr>
          <w:rFonts w:ascii="Palatino Linotype" w:hAnsi="Palatino Linotype"/>
          <w:color w:val="000000" w:themeColor="text1"/>
        </w:rPr>
        <w:t xml:space="preserve">entonces, si </w:t>
      </w:r>
      <w:r w:rsidR="005C7898" w:rsidRPr="00B4467E">
        <w:rPr>
          <w:rFonts w:ascii="Palatino Linotype" w:hAnsi="Palatino Linotype"/>
          <w:color w:val="000000" w:themeColor="text1"/>
        </w:rPr>
        <w:t>los</w:t>
      </w:r>
      <w:r w:rsidRPr="00B4467E">
        <w:rPr>
          <w:rFonts w:ascii="Palatino Linotype" w:hAnsi="Palatino Linotype"/>
          <w:color w:val="000000" w:themeColor="text1"/>
        </w:rPr>
        <w:t xml:space="preserve"> recurso</w:t>
      </w:r>
      <w:r w:rsidR="005C7898" w:rsidRPr="00B4467E">
        <w:rPr>
          <w:rFonts w:ascii="Palatino Linotype" w:hAnsi="Palatino Linotype"/>
          <w:color w:val="000000" w:themeColor="text1"/>
        </w:rPr>
        <w:t>s</w:t>
      </w:r>
      <w:r w:rsidR="009C0BC9" w:rsidRPr="00B4467E">
        <w:rPr>
          <w:rFonts w:ascii="Palatino Linotype" w:hAnsi="Palatino Linotype"/>
          <w:color w:val="000000" w:themeColor="text1"/>
        </w:rPr>
        <w:t xml:space="preserve"> </w:t>
      </w:r>
      <w:r w:rsidRPr="00B4467E">
        <w:rPr>
          <w:rFonts w:ascii="Palatino Linotype" w:hAnsi="Palatino Linotype"/>
          <w:color w:val="000000" w:themeColor="text1"/>
        </w:rPr>
        <w:t>de revisión</w:t>
      </w:r>
      <w:r w:rsidR="009C0BC9" w:rsidRPr="00B4467E">
        <w:rPr>
          <w:rFonts w:ascii="Palatino Linotype" w:hAnsi="Palatino Linotype"/>
          <w:color w:val="000000" w:themeColor="text1"/>
        </w:rPr>
        <w:t xml:space="preserve"> </w:t>
      </w:r>
      <w:r w:rsidR="00E02852" w:rsidRPr="00B4467E">
        <w:rPr>
          <w:rFonts w:ascii="Palatino Linotype" w:hAnsi="Palatino Linotype"/>
          <w:b/>
          <w:bCs/>
          <w:color w:val="000000" w:themeColor="text1"/>
        </w:rPr>
        <w:t>07773</w:t>
      </w:r>
      <w:r w:rsidR="009C0BC9" w:rsidRPr="00B4467E">
        <w:rPr>
          <w:rFonts w:ascii="Palatino Linotype" w:hAnsi="Palatino Linotype"/>
          <w:b/>
          <w:bCs/>
          <w:color w:val="000000" w:themeColor="text1"/>
        </w:rPr>
        <w:t>/INFOEM/IP/RR/2022</w:t>
      </w:r>
      <w:r w:rsidR="00E02852" w:rsidRPr="00B4467E">
        <w:rPr>
          <w:rFonts w:ascii="Palatino Linotype" w:hAnsi="Palatino Linotype"/>
          <w:b/>
          <w:bCs/>
          <w:color w:val="000000" w:themeColor="text1"/>
        </w:rPr>
        <w:t>, 07774/INFOEM/IP/RR/2022</w:t>
      </w:r>
      <w:r w:rsidR="009C0BC9" w:rsidRPr="00B4467E">
        <w:rPr>
          <w:rFonts w:ascii="Palatino Linotype" w:hAnsi="Palatino Linotype"/>
          <w:color w:val="000000" w:themeColor="text1"/>
        </w:rPr>
        <w:t xml:space="preserve"> y </w:t>
      </w:r>
      <w:r w:rsidR="00E02852" w:rsidRPr="00B4467E">
        <w:rPr>
          <w:rFonts w:ascii="Palatino Linotype" w:hAnsi="Palatino Linotype"/>
          <w:b/>
          <w:bCs/>
          <w:color w:val="000000" w:themeColor="text1"/>
        </w:rPr>
        <w:t>07775</w:t>
      </w:r>
      <w:r w:rsidR="009C0BC9" w:rsidRPr="00B4467E">
        <w:rPr>
          <w:rFonts w:ascii="Palatino Linotype" w:hAnsi="Palatino Linotype"/>
          <w:b/>
          <w:bCs/>
          <w:color w:val="000000" w:themeColor="text1"/>
        </w:rPr>
        <w:t>/INFOEM/IP/RR/2022</w:t>
      </w:r>
      <w:r w:rsidRPr="00B4467E">
        <w:rPr>
          <w:rFonts w:ascii="Palatino Linotype" w:hAnsi="Palatino Linotype"/>
          <w:color w:val="000000" w:themeColor="text1"/>
        </w:rPr>
        <w:t xml:space="preserve"> fue</w:t>
      </w:r>
      <w:r w:rsidR="005C7898" w:rsidRPr="00B4467E">
        <w:rPr>
          <w:rFonts w:ascii="Palatino Linotype" w:hAnsi="Palatino Linotype"/>
          <w:color w:val="000000" w:themeColor="text1"/>
        </w:rPr>
        <w:t>ron</w:t>
      </w:r>
      <w:r w:rsidRPr="00B4467E">
        <w:rPr>
          <w:rFonts w:ascii="Palatino Linotype" w:hAnsi="Palatino Linotype"/>
          <w:color w:val="000000" w:themeColor="text1"/>
        </w:rPr>
        <w:t xml:space="preserve"> interpuesto</w:t>
      </w:r>
      <w:r w:rsidR="005C7898" w:rsidRPr="00B4467E">
        <w:rPr>
          <w:rFonts w:ascii="Palatino Linotype" w:hAnsi="Palatino Linotype"/>
          <w:color w:val="000000" w:themeColor="text1"/>
        </w:rPr>
        <w:t>s</w:t>
      </w:r>
      <w:r w:rsidRPr="00B4467E">
        <w:rPr>
          <w:rFonts w:ascii="Palatino Linotype" w:hAnsi="Palatino Linotype"/>
          <w:color w:val="000000" w:themeColor="text1"/>
        </w:rPr>
        <w:t xml:space="preserve"> el </w:t>
      </w:r>
      <w:r w:rsidR="00E02852" w:rsidRPr="00B4467E">
        <w:rPr>
          <w:rFonts w:ascii="Palatino Linotype" w:hAnsi="Palatino Linotype"/>
          <w:color w:val="000000" w:themeColor="text1"/>
        </w:rPr>
        <w:t xml:space="preserve">once (11) de mayo </w:t>
      </w:r>
      <w:r w:rsidR="009F0467" w:rsidRPr="00B4467E">
        <w:rPr>
          <w:rFonts w:ascii="Palatino Linotype" w:hAnsi="Palatino Linotype"/>
          <w:color w:val="000000" w:themeColor="text1"/>
        </w:rPr>
        <w:t>de dos mil veintidós</w:t>
      </w:r>
      <w:r w:rsidRPr="00B4467E">
        <w:rPr>
          <w:rFonts w:ascii="Palatino Linotype" w:hAnsi="Palatino Linotype"/>
          <w:color w:val="000000" w:themeColor="text1"/>
        </w:rPr>
        <w:t>, ést</w:t>
      </w:r>
      <w:r w:rsidR="005C7898" w:rsidRPr="00B4467E">
        <w:rPr>
          <w:rFonts w:ascii="Palatino Linotype" w:hAnsi="Palatino Linotype"/>
          <w:color w:val="000000" w:themeColor="text1"/>
        </w:rPr>
        <w:t>os</w:t>
      </w:r>
      <w:r w:rsidRPr="00B4467E">
        <w:rPr>
          <w:rFonts w:ascii="Palatino Linotype" w:hAnsi="Palatino Linotype" w:cs="Arial"/>
          <w:color w:val="000000" w:themeColor="text1"/>
        </w:rPr>
        <w:t xml:space="preserve"> se encuentra</w:t>
      </w:r>
      <w:r w:rsidR="005C7898" w:rsidRPr="00B4467E">
        <w:rPr>
          <w:rFonts w:ascii="Palatino Linotype" w:hAnsi="Palatino Linotype" w:cs="Arial"/>
          <w:color w:val="000000" w:themeColor="text1"/>
        </w:rPr>
        <w:t>n</w:t>
      </w:r>
      <w:r w:rsidRPr="00B4467E">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B4467E">
        <w:rPr>
          <w:rFonts w:ascii="Palatino Linotype" w:hAnsi="Palatino Linotype" w:cs="Arial"/>
          <w:b/>
          <w:color w:val="000000" w:themeColor="text1"/>
        </w:rPr>
        <w:t xml:space="preserve"> </w:t>
      </w:r>
      <w:r w:rsidRPr="00B4467E">
        <w:rPr>
          <w:rFonts w:ascii="Palatino Linotype" w:hAnsi="Palatino Linotype" w:cs="Arial"/>
          <w:color w:val="000000" w:themeColor="text1"/>
        </w:rPr>
        <w:t>vigente.</w:t>
      </w:r>
    </w:p>
    <w:p w14:paraId="1E08BA1F" w14:textId="77777777" w:rsidR="009C0BC9" w:rsidRPr="00B4467E" w:rsidRDefault="009C0BC9"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641CBB6F" w:rsidR="009F0467" w:rsidRPr="00B4467E"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4467E">
        <w:rPr>
          <w:rFonts w:ascii="Palatino Linotype" w:hAnsi="Palatino Linotype" w:cs="Arial"/>
          <w:color w:val="000000" w:themeColor="text1"/>
        </w:rPr>
        <w:t xml:space="preserve">Por </w:t>
      </w:r>
      <w:r w:rsidRPr="00B4467E">
        <w:rPr>
          <w:rFonts w:ascii="Palatino Linotype" w:hAnsi="Palatino Linotype" w:cs="Arial"/>
          <w:color w:val="000000" w:themeColor="text1"/>
          <w:lang w:val="es-ES"/>
        </w:rPr>
        <w:t>otro lado, de la revisión a</w:t>
      </w:r>
      <w:r w:rsidR="00F85252" w:rsidRPr="00B4467E">
        <w:rPr>
          <w:rFonts w:ascii="Palatino Linotype" w:hAnsi="Palatino Linotype" w:cs="Arial"/>
          <w:color w:val="000000" w:themeColor="text1"/>
          <w:lang w:val="es-ES"/>
        </w:rPr>
        <w:t xml:space="preserve"> </w:t>
      </w:r>
      <w:r w:rsidRPr="00B4467E">
        <w:rPr>
          <w:rFonts w:ascii="Palatino Linotype" w:hAnsi="Palatino Linotype" w:cs="Arial"/>
          <w:color w:val="000000" w:themeColor="text1"/>
          <w:lang w:val="es-ES"/>
        </w:rPr>
        <w:t>l</w:t>
      </w:r>
      <w:r w:rsidR="00F85252" w:rsidRPr="00B4467E">
        <w:rPr>
          <w:rFonts w:ascii="Palatino Linotype" w:hAnsi="Palatino Linotype" w:cs="Arial"/>
          <w:color w:val="000000" w:themeColor="text1"/>
          <w:lang w:val="es-ES"/>
        </w:rPr>
        <w:t>os</w:t>
      </w:r>
      <w:r w:rsidRPr="00B4467E">
        <w:rPr>
          <w:rFonts w:ascii="Palatino Linotype" w:hAnsi="Palatino Linotype" w:cs="Arial"/>
          <w:color w:val="000000" w:themeColor="text1"/>
          <w:lang w:val="es-ES"/>
        </w:rPr>
        <w:t xml:space="preserve"> expediente</w:t>
      </w:r>
      <w:r w:rsidR="00F85252" w:rsidRPr="00B4467E">
        <w:rPr>
          <w:rFonts w:ascii="Palatino Linotype" w:hAnsi="Palatino Linotype" w:cs="Arial"/>
          <w:color w:val="000000" w:themeColor="text1"/>
          <w:lang w:val="es-ES"/>
        </w:rPr>
        <w:t>s</w:t>
      </w:r>
      <w:r w:rsidRPr="00B4467E">
        <w:rPr>
          <w:rFonts w:ascii="Palatino Linotype" w:hAnsi="Palatino Linotype" w:cs="Arial"/>
          <w:color w:val="000000" w:themeColor="text1"/>
          <w:lang w:val="es-ES"/>
        </w:rPr>
        <w:t xml:space="preserve"> electrónico</w:t>
      </w:r>
      <w:r w:rsidR="00F85252" w:rsidRPr="00B4467E">
        <w:rPr>
          <w:rFonts w:ascii="Palatino Linotype" w:hAnsi="Palatino Linotype" w:cs="Arial"/>
          <w:color w:val="000000" w:themeColor="text1"/>
          <w:lang w:val="es-ES"/>
        </w:rPr>
        <w:t>s</w:t>
      </w:r>
      <w:r w:rsidRPr="00B4467E">
        <w:rPr>
          <w:rFonts w:ascii="Palatino Linotype" w:hAnsi="Palatino Linotype" w:cs="Arial"/>
          <w:color w:val="000000" w:themeColor="text1"/>
          <w:lang w:val="es-ES"/>
        </w:rPr>
        <w:t xml:space="preserve"> contenido</w:t>
      </w:r>
      <w:r w:rsidR="00F85252" w:rsidRPr="00B4467E">
        <w:rPr>
          <w:rFonts w:ascii="Palatino Linotype" w:hAnsi="Palatino Linotype" w:cs="Arial"/>
          <w:color w:val="000000" w:themeColor="text1"/>
          <w:lang w:val="es-ES"/>
        </w:rPr>
        <w:t>s</w:t>
      </w:r>
      <w:r w:rsidRPr="00B4467E">
        <w:rPr>
          <w:rFonts w:ascii="Palatino Linotype" w:hAnsi="Palatino Linotype" w:cs="Arial"/>
          <w:color w:val="000000" w:themeColor="text1"/>
          <w:lang w:val="es-ES"/>
        </w:rPr>
        <w:t xml:space="preserve"> en el </w:t>
      </w:r>
      <w:r w:rsidR="00F85252" w:rsidRPr="00B4467E">
        <w:rPr>
          <w:rFonts w:ascii="Palatino Linotype" w:hAnsi="Palatino Linotype" w:cs="Arial"/>
          <w:color w:val="000000" w:themeColor="text1"/>
          <w:lang w:val="es-ES"/>
        </w:rPr>
        <w:t>SAIMEX</w:t>
      </w:r>
      <w:r w:rsidRPr="00B4467E">
        <w:rPr>
          <w:rFonts w:ascii="Palatino Linotype" w:hAnsi="Palatino Linotype" w:cs="Arial"/>
          <w:b/>
          <w:color w:val="000000" w:themeColor="text1"/>
          <w:lang w:val="es-ES"/>
        </w:rPr>
        <w:t>,</w:t>
      </w:r>
      <w:r w:rsidRPr="00B4467E">
        <w:rPr>
          <w:rFonts w:ascii="Palatino Linotype" w:hAnsi="Palatino Linotype" w:cs="Arial"/>
          <w:color w:val="000000" w:themeColor="text1"/>
          <w:lang w:val="es-ES"/>
        </w:rPr>
        <w:t xml:space="preserve"> se desprende que la parte solicitante, en ejercicio de su derecho de acceso a la información pública en </w:t>
      </w:r>
      <w:r w:rsidR="00F85252" w:rsidRPr="00B4467E">
        <w:rPr>
          <w:rFonts w:ascii="Palatino Linotype" w:hAnsi="Palatino Linotype" w:cs="Arial"/>
          <w:color w:val="000000" w:themeColor="text1"/>
          <w:lang w:val="es-ES"/>
        </w:rPr>
        <w:t>los</w:t>
      </w:r>
      <w:r w:rsidRPr="00B4467E">
        <w:rPr>
          <w:rFonts w:ascii="Palatino Linotype" w:hAnsi="Palatino Linotype" w:cs="Arial"/>
          <w:color w:val="000000" w:themeColor="text1"/>
          <w:lang w:val="es-ES"/>
        </w:rPr>
        <w:t xml:space="preserve"> expediente</w:t>
      </w:r>
      <w:r w:rsidR="00F85252" w:rsidRPr="00B4467E">
        <w:rPr>
          <w:rFonts w:ascii="Palatino Linotype" w:hAnsi="Palatino Linotype" w:cs="Arial"/>
          <w:color w:val="000000" w:themeColor="text1"/>
          <w:lang w:val="es-ES"/>
        </w:rPr>
        <w:t>s</w:t>
      </w:r>
      <w:r w:rsidRPr="00B4467E">
        <w:rPr>
          <w:rFonts w:ascii="Palatino Linotype" w:hAnsi="Palatino Linotype" w:cs="Arial"/>
          <w:color w:val="000000" w:themeColor="text1"/>
          <w:lang w:val="es-ES"/>
        </w:rPr>
        <w:t xml:space="preserve"> que se revisa</w:t>
      </w:r>
      <w:r w:rsidR="00F85252" w:rsidRPr="00B4467E">
        <w:rPr>
          <w:rFonts w:ascii="Palatino Linotype" w:hAnsi="Palatino Linotype" w:cs="Arial"/>
          <w:color w:val="000000" w:themeColor="text1"/>
          <w:lang w:val="es-ES"/>
        </w:rPr>
        <w:t>n</w:t>
      </w:r>
      <w:r w:rsidRPr="00B4467E">
        <w:rPr>
          <w:rFonts w:ascii="Palatino Linotype" w:hAnsi="Palatino Linotype" w:cs="Arial"/>
          <w:color w:val="000000" w:themeColor="text1"/>
          <w:lang w:val="es-ES"/>
        </w:rPr>
        <w:t>, tanto en la</w:t>
      </w:r>
      <w:r w:rsidR="00F85252" w:rsidRPr="00B4467E">
        <w:rPr>
          <w:rFonts w:ascii="Palatino Linotype" w:hAnsi="Palatino Linotype" w:cs="Arial"/>
          <w:color w:val="000000" w:themeColor="text1"/>
          <w:lang w:val="es-ES"/>
        </w:rPr>
        <w:t>s</w:t>
      </w:r>
      <w:r w:rsidRPr="00B4467E">
        <w:rPr>
          <w:rFonts w:ascii="Palatino Linotype" w:hAnsi="Palatino Linotype" w:cs="Arial"/>
          <w:color w:val="000000" w:themeColor="text1"/>
          <w:lang w:val="es-ES"/>
        </w:rPr>
        <w:t xml:space="preserve"> solicitud</w:t>
      </w:r>
      <w:r w:rsidR="00F85252" w:rsidRPr="00B4467E">
        <w:rPr>
          <w:rFonts w:ascii="Palatino Linotype" w:hAnsi="Palatino Linotype" w:cs="Arial"/>
          <w:color w:val="000000" w:themeColor="text1"/>
          <w:lang w:val="es-ES"/>
        </w:rPr>
        <w:t>es</w:t>
      </w:r>
      <w:r w:rsidRPr="00B4467E">
        <w:rPr>
          <w:rFonts w:ascii="Palatino Linotype" w:hAnsi="Palatino Linotype" w:cs="Arial"/>
          <w:color w:val="000000" w:themeColor="text1"/>
          <w:lang w:val="es-ES"/>
        </w:rPr>
        <w:t xml:space="preserve"> de información como en l</w:t>
      </w:r>
      <w:r w:rsidR="00F85252" w:rsidRPr="00B4467E">
        <w:rPr>
          <w:rFonts w:ascii="Palatino Linotype" w:hAnsi="Palatino Linotype" w:cs="Arial"/>
          <w:color w:val="000000" w:themeColor="text1"/>
          <w:lang w:val="es-ES"/>
        </w:rPr>
        <w:t>os</w:t>
      </w:r>
      <w:r w:rsidRPr="00B4467E">
        <w:rPr>
          <w:rFonts w:ascii="Palatino Linotype" w:hAnsi="Palatino Linotype" w:cs="Arial"/>
          <w:color w:val="000000" w:themeColor="text1"/>
          <w:lang w:val="es-ES"/>
        </w:rPr>
        <w:t xml:space="preserve"> recurso</w:t>
      </w:r>
      <w:r w:rsidR="00F85252" w:rsidRPr="00B4467E">
        <w:rPr>
          <w:rFonts w:ascii="Palatino Linotype" w:hAnsi="Palatino Linotype" w:cs="Arial"/>
          <w:color w:val="000000" w:themeColor="text1"/>
          <w:lang w:val="es-ES"/>
        </w:rPr>
        <w:t>s</w:t>
      </w:r>
      <w:r w:rsidRPr="00B4467E">
        <w:rPr>
          <w:rFonts w:ascii="Palatino Linotype" w:hAnsi="Palatino Linotype" w:cs="Arial"/>
          <w:color w:val="000000" w:themeColor="text1"/>
          <w:lang w:val="es-ES"/>
        </w:rPr>
        <w:t xml:space="preserve"> de revisión, </w:t>
      </w:r>
      <w:r w:rsidRPr="00B4467E">
        <w:rPr>
          <w:rFonts w:ascii="Palatino Linotype" w:hAnsi="Palatino Linotype" w:cs="Arial"/>
          <w:b/>
          <w:color w:val="000000" w:themeColor="text1"/>
          <w:lang w:val="es-ES"/>
        </w:rPr>
        <w:t>no señaló ningún nombre, seudónimo o carácter para ser identificado, ni se tiene certeza de su identidad</w:t>
      </w:r>
      <w:r w:rsidRPr="00B4467E">
        <w:rPr>
          <w:rFonts w:ascii="Palatino Linotype" w:hAnsi="Palatino Linotype" w:cs="Arial"/>
          <w:color w:val="000000" w:themeColor="text1"/>
          <w:lang w:val="es-ES"/>
        </w:rPr>
        <w:t xml:space="preserve">; sin embargo, es importante señalar que </w:t>
      </w:r>
      <w:r w:rsidRPr="00B4467E">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742F3F" w14:textId="77777777" w:rsidR="009F0467" w:rsidRPr="00B4467E"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B4467E"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4467E">
        <w:rPr>
          <w:rFonts w:ascii="Palatino Linotype" w:hAnsi="Palatino Linotype" w:cs="Arial"/>
          <w:color w:val="000000" w:themeColor="text1"/>
        </w:rPr>
        <w:lastRenderedPageBreak/>
        <w:t xml:space="preserve">Esto </w:t>
      </w:r>
      <w:r w:rsidRPr="00B4467E">
        <w:rPr>
          <w:rFonts w:ascii="Palatino Linotype" w:hAnsi="Palatino Linotype" w:cs="Arial"/>
          <w:color w:val="000000" w:themeColor="text1"/>
          <w:lang w:val="es-ES"/>
        </w:rPr>
        <w:t xml:space="preserve">es así, ya que de conformidad con los artículos 6, apartado A, fracciones III y IV de la </w:t>
      </w:r>
      <w:r w:rsidRPr="00B4467E">
        <w:rPr>
          <w:rFonts w:ascii="Palatino Linotype" w:hAnsi="Palatino Linotype" w:cs="Arial"/>
          <w:b/>
          <w:color w:val="000000" w:themeColor="text1"/>
          <w:lang w:val="es-ES"/>
        </w:rPr>
        <w:t>Constitución Política de los Estados Unidos Mexicanos</w:t>
      </w:r>
      <w:r w:rsidRPr="00B4467E">
        <w:rPr>
          <w:rFonts w:ascii="Palatino Linotype" w:hAnsi="Palatino Linotype" w:cs="Arial"/>
          <w:color w:val="000000" w:themeColor="text1"/>
          <w:lang w:val="es-ES"/>
        </w:rPr>
        <w:t xml:space="preserve">; 5, párrafos vigésimo segundo, vigésimo tercero y vigésimo cuarto, fracciones III, IV y V, de la </w:t>
      </w:r>
      <w:r w:rsidRPr="00B4467E">
        <w:rPr>
          <w:rFonts w:ascii="Palatino Linotype" w:hAnsi="Palatino Linotype" w:cs="Arial"/>
          <w:b/>
          <w:color w:val="000000" w:themeColor="text1"/>
          <w:lang w:val="es-ES"/>
        </w:rPr>
        <w:t>Constitución Política del Estado Libre y Soberano de México</w:t>
      </w:r>
      <w:r w:rsidRPr="00B4467E">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B4467E"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B4467E"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4467E">
        <w:rPr>
          <w:rFonts w:ascii="Palatino Linotype" w:hAnsi="Palatino Linotype" w:cs="Arial"/>
          <w:color w:val="000000" w:themeColor="text1"/>
        </w:rPr>
        <w:t xml:space="preserve">Por </w:t>
      </w:r>
      <w:r w:rsidRPr="00B4467E">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B4467E"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B4467E"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4467E">
        <w:rPr>
          <w:rFonts w:ascii="Palatino Linotype" w:hAnsi="Palatino Linotype" w:cs="Arial"/>
          <w:color w:val="000000" w:themeColor="text1"/>
        </w:rPr>
        <w:t xml:space="preserve">Asimismo, </w:t>
      </w:r>
      <w:r w:rsidRPr="00B4467E">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B4467E"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B4467E"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4467E">
        <w:rPr>
          <w:rFonts w:ascii="Palatino Linotype" w:hAnsi="Palatino Linotype" w:cs="Arial"/>
          <w:color w:val="000000" w:themeColor="text1"/>
        </w:rPr>
        <w:lastRenderedPageBreak/>
        <w:t xml:space="preserve">De </w:t>
      </w:r>
      <w:r w:rsidRPr="00B4467E">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B4467E"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16FCBAF4" w:rsidR="009F0467" w:rsidRPr="00B4467E"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4467E">
        <w:rPr>
          <w:rFonts w:ascii="Palatino Linotype" w:hAnsi="Palatino Linotype" w:cs="Arial"/>
          <w:color w:val="000000" w:themeColor="text1"/>
        </w:rPr>
        <w:t>Luego entonces</w:t>
      </w:r>
      <w:r w:rsidRPr="00B4467E">
        <w:rPr>
          <w:rFonts w:ascii="Palatino Linotype" w:eastAsia="Calibri" w:hAnsi="Palatino Linotype" w:cs="Arial"/>
        </w:rPr>
        <w:t xml:space="preserve">, </w:t>
      </w:r>
      <w:r w:rsidRPr="00B4467E">
        <w:rPr>
          <w:rFonts w:ascii="Palatino Linotype" w:eastAsia="Times New Roman" w:hAnsi="Palatino Linotype" w:cs="Arial"/>
          <w:color w:val="000000" w:themeColor="text1"/>
          <w:lang w:val="es-ES" w:eastAsia="es-MX"/>
        </w:rPr>
        <w:t xml:space="preserve">el nombre del </w:t>
      </w:r>
      <w:r w:rsidRPr="00B4467E">
        <w:rPr>
          <w:rFonts w:ascii="Palatino Linotype" w:eastAsia="Times New Roman" w:hAnsi="Palatino Linotype" w:cs="Arial"/>
          <w:b/>
          <w:color w:val="000000" w:themeColor="text1"/>
          <w:lang w:val="es-ES" w:eastAsia="es-MX"/>
        </w:rPr>
        <w:t>SOLICITANTE</w:t>
      </w:r>
      <w:r w:rsidRPr="00B4467E">
        <w:rPr>
          <w:rFonts w:ascii="Palatino Linotype" w:eastAsia="Times New Roman" w:hAnsi="Palatino Linotype" w:cs="Arial"/>
          <w:color w:val="000000" w:themeColor="text1"/>
          <w:lang w:val="es-ES" w:eastAsia="es-MX"/>
        </w:rPr>
        <w:t xml:space="preserve"> y subsecuente </w:t>
      </w:r>
      <w:r w:rsidRPr="00B4467E">
        <w:rPr>
          <w:rFonts w:ascii="Palatino Linotype" w:eastAsia="Times New Roman" w:hAnsi="Palatino Linotype" w:cs="Arial"/>
          <w:b/>
          <w:color w:val="000000" w:themeColor="text1"/>
          <w:lang w:val="es-ES" w:eastAsia="es-MX"/>
        </w:rPr>
        <w:t>RECURRENTE</w:t>
      </w:r>
      <w:r w:rsidRPr="00B4467E">
        <w:rPr>
          <w:rFonts w:ascii="Palatino Linotype" w:eastAsia="Times New Roman" w:hAnsi="Palatino Linotype" w:cs="Arial"/>
          <w:color w:val="000000" w:themeColor="text1"/>
          <w:lang w:val="es-ES" w:eastAsia="es-MX"/>
        </w:rPr>
        <w:t xml:space="preserve"> no puede ser considerado un requisito indispensable de procedencia de</w:t>
      </w:r>
      <w:r w:rsidR="00F85252" w:rsidRPr="00B4467E">
        <w:rPr>
          <w:rFonts w:ascii="Palatino Linotype" w:eastAsia="Times New Roman" w:hAnsi="Palatino Linotype" w:cs="Arial"/>
          <w:color w:val="000000" w:themeColor="text1"/>
          <w:lang w:val="es-ES" w:eastAsia="es-MX"/>
        </w:rPr>
        <w:t xml:space="preserve"> </w:t>
      </w:r>
      <w:r w:rsidRPr="00B4467E">
        <w:rPr>
          <w:rFonts w:ascii="Palatino Linotype" w:eastAsia="Times New Roman" w:hAnsi="Palatino Linotype" w:cs="Arial"/>
          <w:color w:val="000000" w:themeColor="text1"/>
          <w:lang w:val="es-ES" w:eastAsia="es-MX"/>
        </w:rPr>
        <w:t>l</w:t>
      </w:r>
      <w:r w:rsidR="00F85252" w:rsidRPr="00B4467E">
        <w:rPr>
          <w:rFonts w:ascii="Palatino Linotype" w:eastAsia="Times New Roman" w:hAnsi="Palatino Linotype" w:cs="Arial"/>
          <w:color w:val="000000" w:themeColor="text1"/>
          <w:lang w:val="es-ES" w:eastAsia="es-MX"/>
        </w:rPr>
        <w:t>os</w:t>
      </w:r>
      <w:r w:rsidRPr="00B4467E">
        <w:rPr>
          <w:rFonts w:ascii="Palatino Linotype" w:eastAsia="Times New Roman" w:hAnsi="Palatino Linotype" w:cs="Arial"/>
          <w:color w:val="000000" w:themeColor="text1"/>
          <w:lang w:val="es-ES" w:eastAsia="es-MX"/>
        </w:rPr>
        <w:t xml:space="preserve"> recurso</w:t>
      </w:r>
      <w:r w:rsidR="00F85252" w:rsidRPr="00B4467E">
        <w:rPr>
          <w:rFonts w:ascii="Palatino Linotype" w:eastAsia="Times New Roman" w:hAnsi="Palatino Linotype" w:cs="Arial"/>
          <w:color w:val="000000" w:themeColor="text1"/>
          <w:lang w:val="es-ES" w:eastAsia="es-MX"/>
        </w:rPr>
        <w:t>s</w:t>
      </w:r>
      <w:r w:rsidRPr="00B4467E">
        <w:rPr>
          <w:rFonts w:ascii="Palatino Linotype" w:eastAsia="Times New Roman" w:hAnsi="Palatino Linotype" w:cs="Arial"/>
          <w:color w:val="000000" w:themeColor="text1"/>
          <w:lang w:val="es-ES" w:eastAsia="es-MX"/>
        </w:rPr>
        <w:t xml:space="preserve"> de revisión </w:t>
      </w:r>
      <w:r w:rsidR="00F85252" w:rsidRPr="00B4467E">
        <w:rPr>
          <w:rFonts w:ascii="Palatino Linotype" w:eastAsia="Times New Roman" w:hAnsi="Palatino Linotype" w:cs="Arial"/>
          <w:color w:val="000000" w:themeColor="text1"/>
          <w:lang w:val="es-ES" w:eastAsia="es-MX"/>
        </w:rPr>
        <w:t xml:space="preserve">acumulados </w:t>
      </w:r>
      <w:r w:rsidRPr="00B4467E">
        <w:rPr>
          <w:rFonts w:ascii="Palatino Linotype" w:eastAsia="Times New Roman" w:hAnsi="Palatino Linotype" w:cs="Arial"/>
          <w:color w:val="000000" w:themeColor="text1"/>
          <w:lang w:val="es-ES" w:eastAsia="es-MX"/>
        </w:rPr>
        <w:t>que nos ocupa</w:t>
      </w:r>
      <w:r w:rsidR="00F85252" w:rsidRPr="00B4467E">
        <w:rPr>
          <w:rFonts w:ascii="Palatino Linotype" w:eastAsia="Times New Roman" w:hAnsi="Palatino Linotype" w:cs="Arial"/>
          <w:color w:val="000000" w:themeColor="text1"/>
          <w:lang w:val="es-ES" w:eastAsia="es-MX"/>
        </w:rPr>
        <w:t>n</w:t>
      </w:r>
      <w:r w:rsidRPr="00B4467E">
        <w:rPr>
          <w:rFonts w:ascii="Palatino Linotype" w:eastAsia="Times New Roman" w:hAnsi="Palatino Linotype" w:cs="Arial"/>
          <w:color w:val="000000" w:themeColor="text1"/>
          <w:lang w:val="es-ES" w:eastAsia="es-MX"/>
        </w:rPr>
        <w:t>, ya que el acceso a la información no está condicionado a acreditar algún interés ya sea jurídico o legítimo, máxime que es un elemento subsanable por este Órgano Resolutor.</w:t>
      </w:r>
    </w:p>
    <w:p w14:paraId="59CCEA40" w14:textId="77777777" w:rsidR="00774AB3" w:rsidRPr="00B4467E" w:rsidRDefault="00774AB3"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7DFE8653" w:rsidR="005F1362" w:rsidRPr="00B4467E"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B4467E">
        <w:rPr>
          <w:rFonts w:ascii="Palatino Linotype" w:eastAsia="Calibri" w:hAnsi="Palatino Linotype" w:cs="Arial"/>
          <w:color w:val="000000" w:themeColor="text1"/>
        </w:rPr>
        <w:t xml:space="preserve">Consecuencia de lo anterior, </w:t>
      </w:r>
      <w:r w:rsidR="00566BC5" w:rsidRPr="00B4467E">
        <w:rPr>
          <w:rFonts w:ascii="Palatino Linotype" w:eastAsia="Calibri" w:hAnsi="Palatino Linotype" w:cs="Arial"/>
          <w:color w:val="000000" w:themeColor="text1"/>
        </w:rPr>
        <w:t>este Órgano Garante</w:t>
      </w:r>
      <w:r w:rsidRPr="00B4467E">
        <w:rPr>
          <w:rFonts w:ascii="Palatino Linotype" w:eastAsia="Calibri" w:hAnsi="Palatino Linotype" w:cs="Arial"/>
          <w:color w:val="000000" w:themeColor="text1"/>
        </w:rPr>
        <w:t xml:space="preserve"> advierte que </w:t>
      </w:r>
      <w:r w:rsidR="00540208" w:rsidRPr="00B4467E">
        <w:rPr>
          <w:rFonts w:ascii="Palatino Linotype" w:eastAsia="Calibri" w:hAnsi="Palatino Linotype" w:cs="Arial"/>
          <w:color w:val="000000" w:themeColor="text1"/>
        </w:rPr>
        <w:t>l</w:t>
      </w:r>
      <w:r w:rsidR="000B2BA0" w:rsidRPr="00B4467E">
        <w:rPr>
          <w:rFonts w:ascii="Palatino Linotype" w:eastAsia="Calibri" w:hAnsi="Palatino Linotype" w:cs="Arial"/>
          <w:color w:val="000000" w:themeColor="text1"/>
        </w:rPr>
        <w:t>os</w:t>
      </w:r>
      <w:r w:rsidR="00540208" w:rsidRPr="00B4467E">
        <w:rPr>
          <w:rFonts w:ascii="Palatino Linotype" w:eastAsia="Calibri" w:hAnsi="Palatino Linotype" w:cs="Arial"/>
          <w:color w:val="000000" w:themeColor="text1"/>
        </w:rPr>
        <w:t xml:space="preserve"> escrito</w:t>
      </w:r>
      <w:r w:rsidR="000B2BA0" w:rsidRPr="00B4467E">
        <w:rPr>
          <w:rFonts w:ascii="Palatino Linotype" w:eastAsia="Calibri" w:hAnsi="Palatino Linotype" w:cs="Arial"/>
          <w:color w:val="000000" w:themeColor="text1"/>
        </w:rPr>
        <w:t>s</w:t>
      </w:r>
      <w:r w:rsidR="00540208" w:rsidRPr="00B4467E">
        <w:rPr>
          <w:rFonts w:ascii="Palatino Linotype" w:eastAsia="Calibri" w:hAnsi="Palatino Linotype" w:cs="Arial"/>
          <w:color w:val="000000" w:themeColor="text1"/>
        </w:rPr>
        <w:t xml:space="preserve"> contiene</w:t>
      </w:r>
      <w:r w:rsidR="000B2BA0" w:rsidRPr="00B4467E">
        <w:rPr>
          <w:rFonts w:ascii="Palatino Linotype" w:eastAsia="Calibri" w:hAnsi="Palatino Linotype" w:cs="Arial"/>
          <w:color w:val="000000" w:themeColor="text1"/>
        </w:rPr>
        <w:t>n</w:t>
      </w:r>
      <w:r w:rsidR="00540208" w:rsidRPr="00B4467E">
        <w:rPr>
          <w:rFonts w:ascii="Palatino Linotype" w:eastAsia="Calibri" w:hAnsi="Palatino Linotype" w:cs="Arial"/>
          <w:color w:val="000000" w:themeColor="text1"/>
        </w:rPr>
        <w:t xml:space="preserve"> las formalidades previstas por el artículo 180 último párrafo de la Ley </w:t>
      </w:r>
      <w:r w:rsidR="004911B6" w:rsidRPr="00B4467E">
        <w:rPr>
          <w:rFonts w:ascii="Palatino Linotype" w:eastAsia="Calibri" w:hAnsi="Palatino Linotype" w:cs="Arial"/>
          <w:color w:val="000000" w:themeColor="text1"/>
        </w:rPr>
        <w:t>de Transparencia y Acceso a la Información Pública del Estado de México y Municipios</w:t>
      </w:r>
      <w:r w:rsidR="00540208" w:rsidRPr="00B4467E">
        <w:rPr>
          <w:rFonts w:ascii="Palatino Linotype" w:eastAsia="Calibri" w:hAnsi="Palatino Linotype" w:cs="Arial"/>
          <w:color w:val="000000" w:themeColor="text1"/>
        </w:rPr>
        <w:t xml:space="preserve">, por lo que es procedente que </w:t>
      </w:r>
      <w:r w:rsidR="004911B6" w:rsidRPr="00B4467E">
        <w:rPr>
          <w:rFonts w:ascii="Palatino Linotype" w:eastAsia="Calibri" w:hAnsi="Palatino Linotype" w:cs="Arial"/>
          <w:color w:val="000000" w:themeColor="text1"/>
        </w:rPr>
        <w:t>e</w:t>
      </w:r>
      <w:r w:rsidR="00540208" w:rsidRPr="00B4467E">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B4467E">
        <w:rPr>
          <w:rFonts w:ascii="Palatino Linotype" w:eastAsia="Calibri" w:hAnsi="Palatino Linotype" w:cs="Arial"/>
          <w:color w:val="000000" w:themeColor="text1"/>
        </w:rPr>
        <w:t xml:space="preserve">Municipios, conozca y resuelva </w:t>
      </w:r>
      <w:r w:rsidR="00540208" w:rsidRPr="00B4467E">
        <w:rPr>
          <w:rFonts w:ascii="Palatino Linotype" w:eastAsia="Calibri" w:hAnsi="Palatino Linotype" w:cs="Arial"/>
          <w:color w:val="000000" w:themeColor="text1"/>
        </w:rPr>
        <w:t>l</w:t>
      </w:r>
      <w:r w:rsidR="000B2BA0" w:rsidRPr="00B4467E">
        <w:rPr>
          <w:rFonts w:ascii="Palatino Linotype" w:eastAsia="Calibri" w:hAnsi="Palatino Linotype" w:cs="Arial"/>
          <w:color w:val="000000" w:themeColor="text1"/>
        </w:rPr>
        <w:t>os</w:t>
      </w:r>
      <w:r w:rsidR="00540208" w:rsidRPr="00B4467E">
        <w:rPr>
          <w:rFonts w:ascii="Palatino Linotype" w:eastAsia="Calibri" w:hAnsi="Palatino Linotype" w:cs="Arial"/>
          <w:color w:val="000000" w:themeColor="text1"/>
        </w:rPr>
        <w:t xml:space="preserve"> presente</w:t>
      </w:r>
      <w:r w:rsidR="000B2BA0" w:rsidRPr="00B4467E">
        <w:rPr>
          <w:rFonts w:ascii="Palatino Linotype" w:eastAsia="Calibri" w:hAnsi="Palatino Linotype" w:cs="Arial"/>
          <w:color w:val="000000" w:themeColor="text1"/>
        </w:rPr>
        <w:t>s</w:t>
      </w:r>
      <w:r w:rsidR="00540208" w:rsidRPr="00B4467E">
        <w:rPr>
          <w:rFonts w:ascii="Palatino Linotype" w:eastAsia="Calibri" w:hAnsi="Palatino Linotype" w:cs="Arial"/>
          <w:color w:val="000000" w:themeColor="text1"/>
        </w:rPr>
        <w:t xml:space="preserve"> recurso</w:t>
      </w:r>
      <w:r w:rsidR="000B2BA0" w:rsidRPr="00B4467E">
        <w:rPr>
          <w:rFonts w:ascii="Palatino Linotype" w:eastAsia="Calibri" w:hAnsi="Palatino Linotype" w:cs="Arial"/>
          <w:color w:val="000000" w:themeColor="text1"/>
        </w:rPr>
        <w:t>s</w:t>
      </w:r>
      <w:r w:rsidR="00540208" w:rsidRPr="00B4467E">
        <w:rPr>
          <w:rFonts w:ascii="Palatino Linotype" w:eastAsia="Calibri" w:hAnsi="Palatino Linotype" w:cs="Arial"/>
          <w:color w:val="000000" w:themeColor="text1"/>
        </w:rPr>
        <w:t>.</w:t>
      </w:r>
    </w:p>
    <w:p w14:paraId="316CB621" w14:textId="77777777" w:rsidR="00710B50" w:rsidRPr="00B4467E"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B4467E" w:rsidRDefault="00710B50"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7" w:name="_Toc88071780"/>
      <w:r w:rsidRPr="00B4467E">
        <w:rPr>
          <w:rFonts w:ascii="Palatino Linotype" w:hAnsi="Palatino Linotype"/>
          <w:b/>
          <w:color w:val="000000" w:themeColor="text1"/>
        </w:rPr>
        <w:t xml:space="preserve">TERCERO. </w:t>
      </w:r>
      <w:r w:rsidR="00D5750C" w:rsidRPr="00B4467E">
        <w:rPr>
          <w:rFonts w:ascii="Palatino Linotype" w:hAnsi="Palatino Linotype"/>
          <w:b/>
          <w:color w:val="000000" w:themeColor="text1"/>
        </w:rPr>
        <w:t xml:space="preserve">Del planteamiento de la </w:t>
      </w:r>
      <w:r w:rsidR="00D5750C" w:rsidRPr="00B4467E">
        <w:rPr>
          <w:rFonts w:ascii="Palatino Linotype" w:hAnsi="Palatino Linotype"/>
          <w:b/>
          <w:i/>
          <w:color w:val="000000" w:themeColor="text1"/>
        </w:rPr>
        <w:t>Litis</w:t>
      </w:r>
      <w:r w:rsidRPr="00B4467E">
        <w:rPr>
          <w:rFonts w:ascii="Palatino Linotype" w:hAnsi="Palatino Linotype"/>
          <w:b/>
          <w:color w:val="000000" w:themeColor="text1"/>
        </w:rPr>
        <w:t>.</w:t>
      </w:r>
      <w:bookmarkEnd w:id="17"/>
    </w:p>
    <w:p w14:paraId="4FB84CAD" w14:textId="77777777" w:rsidR="00CA62D4" w:rsidRPr="00B4467E" w:rsidRDefault="00CA62D4" w:rsidP="00D841E2">
      <w:pPr>
        <w:pStyle w:val="Prrafodelista"/>
        <w:tabs>
          <w:tab w:val="left" w:pos="426"/>
        </w:tabs>
        <w:spacing w:line="360" w:lineRule="auto"/>
        <w:ind w:left="0"/>
        <w:jc w:val="both"/>
        <w:rPr>
          <w:rFonts w:ascii="Palatino Linotype" w:hAnsi="Palatino Linotype"/>
          <w:color w:val="000000" w:themeColor="text1"/>
        </w:rPr>
      </w:pPr>
    </w:p>
    <w:p w14:paraId="26137E4C" w14:textId="0EDF2BA4" w:rsidR="0056788F" w:rsidRPr="00B4467E" w:rsidRDefault="0069365A"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8" w:name="_Toc459174366"/>
      <w:bookmarkStart w:id="19" w:name="_Toc459659884"/>
      <w:bookmarkStart w:id="20" w:name="_Toc461687280"/>
      <w:bookmarkStart w:id="21" w:name="_Toc462771051"/>
      <w:bookmarkStart w:id="22" w:name="_Toc464139201"/>
      <w:r w:rsidRPr="00B4467E">
        <w:rPr>
          <w:rFonts w:ascii="Palatino Linotype" w:hAnsi="Palatino Linotype" w:cs="Arial"/>
          <w:color w:val="000000" w:themeColor="text1"/>
        </w:rPr>
        <w:t xml:space="preserve">Se </w:t>
      </w:r>
      <w:r w:rsidR="00E422C0" w:rsidRPr="00B4467E">
        <w:rPr>
          <w:rFonts w:ascii="Palatino Linotype" w:hAnsi="Palatino Linotype" w:cs="Arial"/>
          <w:color w:val="000000" w:themeColor="text1"/>
        </w:rPr>
        <w:t xml:space="preserve">requirió la copia digitalizada de todos los correos electrónicos recibidos en las cuentas de correos electrónicos institucionales de diversas áreas administrativas del Sistema Municipal para el Desarrollo Integral de la Familia de Metepec, del </w:t>
      </w:r>
      <w:r w:rsidR="00EE22E1" w:rsidRPr="00B4467E">
        <w:rPr>
          <w:rFonts w:ascii="Palatino Linotype" w:hAnsi="Palatino Linotype" w:cs="Arial"/>
          <w:color w:val="000000" w:themeColor="text1"/>
        </w:rPr>
        <w:t xml:space="preserve">cinco (05), seis (06) y siete (07) de marzo </w:t>
      </w:r>
      <w:r w:rsidR="00E422C0" w:rsidRPr="00B4467E">
        <w:rPr>
          <w:rFonts w:ascii="Palatino Linotype" w:hAnsi="Palatino Linotype" w:cs="Arial"/>
          <w:color w:val="000000" w:themeColor="text1"/>
        </w:rPr>
        <w:t>de dos mil veintidós.</w:t>
      </w:r>
      <w:r w:rsidR="002C6A43" w:rsidRPr="00B4467E">
        <w:rPr>
          <w:rFonts w:ascii="Palatino Linotype" w:hAnsi="Palatino Linotype" w:cs="Arial"/>
          <w:color w:val="000000" w:themeColor="text1"/>
        </w:rPr>
        <w:t xml:space="preserve"> E</w:t>
      </w:r>
      <w:r w:rsidR="00E50385" w:rsidRPr="00B4467E">
        <w:rPr>
          <w:rFonts w:ascii="Palatino Linotype" w:hAnsi="Palatino Linotype" w:cs="Arial"/>
          <w:color w:val="000000" w:themeColor="text1"/>
        </w:rPr>
        <w:t xml:space="preserve">l </w:t>
      </w:r>
      <w:r w:rsidR="00E50385" w:rsidRPr="00B4467E">
        <w:rPr>
          <w:rFonts w:ascii="Palatino Linotype" w:hAnsi="Palatino Linotype" w:cs="Arial"/>
          <w:b/>
          <w:color w:val="000000" w:themeColor="text1"/>
        </w:rPr>
        <w:t xml:space="preserve">SUJETO </w:t>
      </w:r>
      <w:r w:rsidR="00E50385" w:rsidRPr="00B4467E">
        <w:rPr>
          <w:rFonts w:ascii="Palatino Linotype" w:hAnsi="Palatino Linotype" w:cs="Arial"/>
          <w:b/>
          <w:color w:val="000000" w:themeColor="text1"/>
        </w:rPr>
        <w:lastRenderedPageBreak/>
        <w:t>OBLIGADO</w:t>
      </w:r>
      <w:r w:rsidR="00E50385" w:rsidRPr="00B4467E">
        <w:rPr>
          <w:rFonts w:ascii="Palatino Linotype" w:hAnsi="Palatino Linotype" w:cs="Arial"/>
          <w:color w:val="000000" w:themeColor="text1"/>
        </w:rPr>
        <w:t xml:space="preserve"> </w:t>
      </w:r>
      <w:r w:rsidR="002C6A43" w:rsidRPr="00B4467E">
        <w:rPr>
          <w:rFonts w:ascii="Palatino Linotype" w:hAnsi="Palatino Linotype" w:cs="Arial"/>
          <w:color w:val="000000" w:themeColor="text1"/>
        </w:rPr>
        <w:t xml:space="preserve">entregó </w:t>
      </w:r>
      <w:r w:rsidR="00C516B3" w:rsidRPr="00B4467E">
        <w:rPr>
          <w:rFonts w:ascii="Palatino Linotype" w:eastAsia="MS Mincho" w:hAnsi="Palatino Linotype"/>
          <w:lang w:val="es-ES_tradnl"/>
        </w:rPr>
        <w:t xml:space="preserve">un Acta del Comité de Transparencia, por medio de la cual, se aprobó el cambio de modalidad para la entrega de la información a vía </w:t>
      </w:r>
      <w:r w:rsidR="00C516B3" w:rsidRPr="00B4467E">
        <w:rPr>
          <w:rFonts w:ascii="Palatino Linotype" w:eastAsia="MS Mincho" w:hAnsi="Palatino Linotype"/>
          <w:i/>
          <w:lang w:val="es-ES_tradnl"/>
        </w:rPr>
        <w:t>In Situ</w:t>
      </w:r>
      <w:r w:rsidR="00C516B3" w:rsidRPr="00B4467E">
        <w:rPr>
          <w:rFonts w:ascii="Palatino Linotype" w:eastAsia="MS Mincho" w:hAnsi="Palatino Linotype"/>
          <w:lang w:val="es-ES_tradnl"/>
        </w:rPr>
        <w:t>.</w:t>
      </w:r>
    </w:p>
    <w:p w14:paraId="3C712B3E" w14:textId="77777777" w:rsidR="002C6A43" w:rsidRPr="00B4467E"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136B6AAF" w14:textId="36A35164" w:rsidR="00C516B3" w:rsidRPr="00B4467E"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4467E">
        <w:rPr>
          <w:rFonts w:ascii="Palatino Linotype" w:hAnsi="Palatino Linotype" w:cs="Arial"/>
          <w:color w:val="000000" w:themeColor="text1"/>
        </w:rPr>
        <w:t xml:space="preserve">Derivado de lo anterior, la parte </w:t>
      </w:r>
      <w:r w:rsidRPr="00B4467E">
        <w:rPr>
          <w:rFonts w:ascii="Palatino Linotype" w:hAnsi="Palatino Linotype" w:cs="Arial"/>
          <w:b/>
          <w:bCs/>
          <w:color w:val="000000" w:themeColor="text1"/>
        </w:rPr>
        <w:t>RECURRENTE</w:t>
      </w:r>
      <w:r w:rsidRPr="00B4467E">
        <w:rPr>
          <w:rFonts w:ascii="Palatino Linotype" w:hAnsi="Palatino Linotype" w:cs="Arial"/>
          <w:color w:val="000000" w:themeColor="text1"/>
        </w:rPr>
        <w:t xml:space="preserve"> se inconformó mediante recursos de revisión presentados ante este Instituto, en los que señaló como razones o motivos de inconformidad la entrega de información en una modalidad diversa a la solicitada.  </w:t>
      </w:r>
    </w:p>
    <w:p w14:paraId="1AE887DB" w14:textId="77777777" w:rsidR="00C516B3" w:rsidRPr="00B4467E"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65B08C96" w14:textId="20CA7FB0" w:rsidR="00C516B3" w:rsidRPr="00B4467E"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4467E">
        <w:rPr>
          <w:rFonts w:ascii="Palatino Linotype" w:hAnsi="Palatino Linotype" w:cs="Arial"/>
          <w:color w:val="000000" w:themeColor="text1"/>
        </w:rPr>
        <w:t xml:space="preserve">En ese sentido, los agravios del </w:t>
      </w:r>
      <w:r w:rsidRPr="00B4467E">
        <w:rPr>
          <w:rFonts w:ascii="Palatino Linotype" w:hAnsi="Palatino Linotype" w:cs="Arial"/>
          <w:b/>
          <w:bCs/>
          <w:color w:val="000000" w:themeColor="text1"/>
        </w:rPr>
        <w:t>RECURRENTE</w:t>
      </w:r>
      <w:r w:rsidRPr="00B4467E">
        <w:rPr>
          <w:rFonts w:ascii="Palatino Linotype" w:hAnsi="Palatino Linotype" w:cs="Arial"/>
          <w:color w:val="000000" w:themeColor="text1"/>
        </w:rPr>
        <w:t xml:space="preserve"> consisten en que las respuestas proporcionadas por el </w:t>
      </w:r>
      <w:r w:rsidRPr="00B4467E">
        <w:rPr>
          <w:rFonts w:ascii="Palatino Linotype" w:hAnsi="Palatino Linotype" w:cs="Arial"/>
          <w:b/>
          <w:bCs/>
          <w:color w:val="000000" w:themeColor="text1"/>
        </w:rPr>
        <w:t>SUJETO OBLIGADO</w:t>
      </w:r>
      <w:r w:rsidRPr="00B4467E">
        <w:rPr>
          <w:rFonts w:ascii="Palatino Linotype" w:hAnsi="Palatino Linotype" w:cs="Arial"/>
          <w:color w:val="000000" w:themeColor="text1"/>
        </w:rPr>
        <w:t xml:space="preserve"> no garantizaron el principio contenido en el artículo 11 de la Ley de Transparencia y Acceso a la Información Pública del Estado de México y Municipios, el cual señala que en la generación, publicación y entrega de información se deberá garantizar que sea </w:t>
      </w:r>
      <w:r w:rsidRPr="00B4467E">
        <w:rPr>
          <w:rFonts w:ascii="Palatino Linotype" w:hAnsi="Palatino Linotype" w:cs="Arial"/>
          <w:b/>
          <w:bCs/>
          <w:color w:val="000000" w:themeColor="text1"/>
        </w:rPr>
        <w:t>oportuna</w:t>
      </w:r>
      <w:r w:rsidRPr="00B4467E">
        <w:rPr>
          <w:rFonts w:ascii="Palatino Linotype" w:hAnsi="Palatino Linotype" w:cs="Arial"/>
          <w:color w:val="000000" w:themeColor="text1"/>
        </w:rPr>
        <w:t xml:space="preserve">. </w:t>
      </w:r>
    </w:p>
    <w:p w14:paraId="410E40E4" w14:textId="77777777" w:rsidR="00C516B3" w:rsidRPr="00B4467E"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67424B0" w:rsidR="00AD76A1" w:rsidRPr="00B4467E"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4467E">
        <w:rPr>
          <w:rFonts w:ascii="Palatino Linotype" w:hAnsi="Palatino Linotype" w:cs="Arial"/>
          <w:color w:val="000000" w:themeColor="text1"/>
        </w:rPr>
        <w:t xml:space="preserve">De este modo, el estudio de la presente resolución se circunscribe a determinar la legalidad del cambio en la modalidad de entrega de la información, y así determinar si el </w:t>
      </w:r>
      <w:r w:rsidRPr="00B4467E">
        <w:rPr>
          <w:rFonts w:ascii="Palatino Linotype" w:hAnsi="Palatino Linotype" w:cs="Arial"/>
          <w:b/>
          <w:bCs/>
          <w:color w:val="000000" w:themeColor="text1"/>
        </w:rPr>
        <w:t>SUJETO OBLIGADO</w:t>
      </w:r>
      <w:r w:rsidRPr="00B4467E">
        <w:rPr>
          <w:rFonts w:ascii="Palatino Linotype" w:hAnsi="Palatino Linotype" w:cs="Arial"/>
          <w:color w:val="000000" w:themeColor="text1"/>
        </w:rPr>
        <w:t xml:space="preserve"> atendió adecuadamente el derecho de acceso a la información ejercido por el </w:t>
      </w:r>
      <w:r w:rsidRPr="00B4467E">
        <w:rPr>
          <w:rFonts w:ascii="Palatino Linotype" w:hAnsi="Palatino Linotype" w:cs="Arial"/>
          <w:b/>
          <w:bCs/>
          <w:color w:val="000000" w:themeColor="text1"/>
        </w:rPr>
        <w:t>RECURRENTE</w:t>
      </w:r>
      <w:r w:rsidRPr="00B4467E">
        <w:rPr>
          <w:rFonts w:ascii="Palatino Linotype" w:hAnsi="Palatino Linotype" w:cs="Arial"/>
          <w:color w:val="000000" w:themeColor="text1"/>
        </w:rPr>
        <w:t xml:space="preserve"> o, si por el contrario, procede ordenar la entrega de la información en la modalidad originalmente establecida por el particular.</w:t>
      </w:r>
    </w:p>
    <w:p w14:paraId="32AAAB2C" w14:textId="20B042FD" w:rsidR="007A4037" w:rsidRPr="00B4467E" w:rsidRDefault="007A4037" w:rsidP="007A4037">
      <w:pPr>
        <w:pStyle w:val="Prrafodelista"/>
        <w:tabs>
          <w:tab w:val="left" w:pos="426"/>
        </w:tabs>
        <w:spacing w:line="360" w:lineRule="auto"/>
        <w:ind w:left="0" w:right="49"/>
        <w:jc w:val="both"/>
        <w:rPr>
          <w:rFonts w:ascii="Palatino Linotype" w:hAnsi="Palatino Linotype" w:cs="Arial"/>
          <w:color w:val="000000" w:themeColor="text1"/>
        </w:rPr>
      </w:pPr>
      <w:r w:rsidRPr="00B4467E">
        <w:rPr>
          <w:rFonts w:ascii="Palatino Linotype"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2CA69925" wp14:editId="4C2A8D87">
                <wp:simplePos x="0" y="0"/>
                <wp:positionH relativeFrom="margin">
                  <wp:align>right</wp:align>
                </wp:positionH>
                <wp:positionV relativeFrom="paragraph">
                  <wp:posOffset>48183</wp:posOffset>
                </wp:positionV>
                <wp:extent cx="5506872" cy="1070809"/>
                <wp:effectExtent l="38100" t="38100" r="74930" b="91440"/>
                <wp:wrapNone/>
                <wp:docPr id="4" name="Conector recto 4"/>
                <wp:cNvGraphicFramePr/>
                <a:graphic xmlns:a="http://schemas.openxmlformats.org/drawingml/2006/main">
                  <a:graphicData uri="http://schemas.microsoft.com/office/word/2010/wordprocessingShape">
                    <wps:wsp>
                      <wps:cNvCnPr/>
                      <wps:spPr>
                        <a:xfrm flipV="1">
                          <a:off x="0" y="0"/>
                          <a:ext cx="5506872" cy="1070809"/>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C09DB" id="Conector recto 4"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3.8pt" to="816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" strokecolor="black [3200]" strokeweight="1pt">
                <v:shadow on="t" color="black" opacity="24903f" origin=",.5" offset="0,.55556mm"/>
                <w10:wrap anchorx="margin"/>
              </v:line>
            </w:pict>
          </mc:Fallback>
        </mc:AlternateContent>
      </w:r>
    </w:p>
    <w:p w14:paraId="58758F06" w14:textId="77777777" w:rsidR="007A4037" w:rsidRPr="00B4467E" w:rsidRDefault="007A4037" w:rsidP="007A4037">
      <w:pPr>
        <w:pStyle w:val="Prrafodelista"/>
        <w:tabs>
          <w:tab w:val="left" w:pos="426"/>
        </w:tabs>
        <w:spacing w:line="360" w:lineRule="auto"/>
        <w:ind w:left="0" w:right="49"/>
        <w:jc w:val="both"/>
        <w:rPr>
          <w:rFonts w:ascii="Palatino Linotype" w:hAnsi="Palatino Linotype" w:cs="Arial"/>
          <w:color w:val="000000" w:themeColor="text1"/>
        </w:rPr>
      </w:pPr>
    </w:p>
    <w:p w14:paraId="5C5F62DA" w14:textId="77777777" w:rsidR="007A4037" w:rsidRPr="00B4467E" w:rsidRDefault="007A4037" w:rsidP="007A4037">
      <w:pPr>
        <w:pStyle w:val="Prrafodelista"/>
        <w:tabs>
          <w:tab w:val="left" w:pos="426"/>
        </w:tabs>
        <w:spacing w:line="360" w:lineRule="auto"/>
        <w:ind w:left="0" w:right="49"/>
        <w:jc w:val="both"/>
        <w:rPr>
          <w:rFonts w:ascii="Palatino Linotype" w:hAnsi="Palatino Linotype" w:cs="Arial"/>
          <w:color w:val="000000" w:themeColor="text1"/>
        </w:rPr>
      </w:pPr>
    </w:p>
    <w:p w14:paraId="5CEC2F48" w14:textId="6C37C5C3" w:rsidR="00EF014A" w:rsidRPr="00B4467E" w:rsidRDefault="007A4037" w:rsidP="00D841E2">
      <w:pPr>
        <w:pStyle w:val="Ttulo2"/>
        <w:tabs>
          <w:tab w:val="left" w:pos="426"/>
        </w:tabs>
        <w:spacing w:before="0"/>
        <w:rPr>
          <w:rFonts w:ascii="Palatino Linotype" w:hAnsi="Palatino Linotype" w:cs="Arial"/>
          <w:b/>
          <w:color w:val="000000" w:themeColor="text1"/>
          <w:sz w:val="24"/>
        </w:rPr>
      </w:pPr>
      <w:bookmarkStart w:id="23" w:name="_Toc88071781"/>
      <w:r w:rsidRPr="00B4467E">
        <w:rPr>
          <w:rFonts w:ascii="Palatino Linotype" w:hAnsi="Palatino Linotype" w:cs="Arial"/>
          <w:b/>
          <w:color w:val="000000" w:themeColor="text1"/>
          <w:sz w:val="24"/>
        </w:rPr>
        <w:lastRenderedPageBreak/>
        <w:t>CUARTO</w:t>
      </w:r>
      <w:r w:rsidR="00EF014A" w:rsidRPr="00B4467E">
        <w:rPr>
          <w:rFonts w:ascii="Palatino Linotype" w:hAnsi="Palatino Linotype" w:cs="Arial"/>
          <w:b/>
          <w:color w:val="000000" w:themeColor="text1"/>
          <w:sz w:val="24"/>
        </w:rPr>
        <w:t>. Estudio y Resolución del asunto.</w:t>
      </w:r>
      <w:bookmarkEnd w:id="23"/>
    </w:p>
    <w:p w14:paraId="6E979250" w14:textId="2A34D6B5" w:rsidR="00A55D2B" w:rsidRPr="00B4467E"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58225AEF" w14:textId="72709795" w:rsidR="00167813" w:rsidRPr="00B4467E"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6" w:name="_Toc88071782"/>
      <w:r w:rsidRPr="00B4467E">
        <w:rPr>
          <w:rFonts w:ascii="Palatino Linotype" w:hAnsi="Palatino Linotype"/>
          <w:b/>
          <w:color w:val="000000" w:themeColor="text1"/>
        </w:rPr>
        <w:t xml:space="preserve">I. </w:t>
      </w:r>
      <w:r w:rsidR="008C33F9" w:rsidRPr="00B4467E">
        <w:rPr>
          <w:rFonts w:ascii="Palatino Linotype" w:hAnsi="Palatino Linotype"/>
          <w:b/>
          <w:color w:val="000000" w:themeColor="text1"/>
        </w:rPr>
        <w:t>Del deber de las autoridades de promover, respetar, proteger y garantizar el derecho de acceso a la información pública</w:t>
      </w:r>
      <w:r w:rsidR="00167813" w:rsidRPr="00B4467E">
        <w:rPr>
          <w:rFonts w:ascii="Palatino Linotype" w:hAnsi="Palatino Linotype"/>
          <w:b/>
          <w:color w:val="000000" w:themeColor="text1"/>
        </w:rPr>
        <w:t>.</w:t>
      </w:r>
      <w:bookmarkEnd w:id="26"/>
    </w:p>
    <w:p w14:paraId="126843DA" w14:textId="77777777" w:rsidR="008C33F9" w:rsidRPr="00B4467E"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7C81D013" w14:textId="7928796E" w:rsidR="008C33F9" w:rsidRPr="00B4467E"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Es elemental </w:t>
      </w:r>
      <w:r w:rsidRPr="00B4467E">
        <w:rPr>
          <w:rFonts w:ascii="Palatino Linotype" w:hAnsi="Palatino Linotype"/>
          <w:lang w:val="es-ES_tradnl"/>
        </w:rPr>
        <w:t>precisar</w:t>
      </w:r>
      <w:r w:rsidRPr="00B4467E">
        <w:rPr>
          <w:rFonts w:ascii="Palatino Linotype" w:hAnsi="Palatino Linotype"/>
          <w:bCs/>
        </w:rPr>
        <w:t xml:space="preserve"> que </w:t>
      </w:r>
      <w:r w:rsidRPr="00B4467E">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4467E">
        <w:rPr>
          <w:rFonts w:ascii="Palatino Linotype" w:hAnsi="Palatino Linotype"/>
          <w:b/>
          <w:bCs/>
          <w:lang w:val="es-ES_tradnl"/>
        </w:rPr>
        <w:t>SUJETO OBLIGADO</w:t>
      </w:r>
      <w:r w:rsidRPr="00B4467E">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4467E">
        <w:rPr>
          <w:rFonts w:ascii="Palatino Linotype" w:hAnsi="Palatino Linotype"/>
          <w:b/>
          <w:bCs/>
          <w:lang w:val="es-ES_tradnl"/>
        </w:rPr>
        <w:t xml:space="preserve">Constitución Política de los Estados Unidos Mexicanos </w:t>
      </w:r>
      <w:r w:rsidRPr="00B4467E">
        <w:rPr>
          <w:rFonts w:ascii="Palatino Linotype" w:hAnsi="Palatino Linotype"/>
          <w:bCs/>
          <w:lang w:val="es-ES_tradnl"/>
        </w:rPr>
        <w:t xml:space="preserve">al señalar la obligación de “promover, </w:t>
      </w:r>
      <w:r w:rsidRPr="00B4467E">
        <w:rPr>
          <w:rFonts w:ascii="Palatino Linotype" w:hAnsi="Palatino Linotype"/>
          <w:b/>
          <w:bCs/>
          <w:lang w:val="es-ES_tradnl"/>
        </w:rPr>
        <w:t>respetar</w:t>
      </w:r>
      <w:r w:rsidRPr="00B4467E">
        <w:rPr>
          <w:rFonts w:ascii="Palatino Linotype" w:hAnsi="Palatino Linotype"/>
          <w:bCs/>
          <w:lang w:val="es-ES_tradnl"/>
        </w:rPr>
        <w:t xml:space="preserve">, proteger y </w:t>
      </w:r>
      <w:r w:rsidRPr="00B4467E">
        <w:rPr>
          <w:rFonts w:ascii="Palatino Linotype" w:hAnsi="Palatino Linotype"/>
          <w:b/>
          <w:bCs/>
          <w:lang w:val="es-ES_tradnl"/>
        </w:rPr>
        <w:t>garantizar</w:t>
      </w:r>
      <w:r w:rsidRPr="00B4467E">
        <w:rPr>
          <w:rFonts w:ascii="Palatino Linotype" w:hAnsi="Palatino Linotype"/>
          <w:bCs/>
          <w:lang w:val="es-ES_tradnl"/>
        </w:rPr>
        <w:t xml:space="preserve"> los derechos humanos”, entre los cuales se encuentra dicho derecho.</w:t>
      </w:r>
    </w:p>
    <w:p w14:paraId="1F31B48B" w14:textId="77777777" w:rsidR="008C33F9" w:rsidRPr="00B4467E"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64741B66" w14:textId="5A223E14" w:rsidR="008C33F9" w:rsidRPr="00B4467E"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Por </w:t>
      </w:r>
      <w:r w:rsidRPr="00B4467E">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B4467E"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554C0406" w14:textId="41C8F8AD" w:rsidR="008C33F9" w:rsidRPr="00B4467E"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lastRenderedPageBreak/>
        <w:t xml:space="preserve">Así las cosas, </w:t>
      </w:r>
      <w:r w:rsidRPr="00B4467E">
        <w:rPr>
          <w:rFonts w:ascii="Palatino Linotype" w:hAnsi="Palatino Linotype"/>
          <w:color w:val="000000" w:themeColor="text1"/>
        </w:rPr>
        <w:t xml:space="preserve">podemos definir el Derecho de Acceso a la Información Pública como: </w:t>
      </w:r>
      <w:r w:rsidRPr="00B4467E">
        <w:rPr>
          <w:rFonts w:ascii="Palatino Linotype" w:hAnsi="Palatino Linotype"/>
          <w:i/>
          <w:color w:val="000000" w:themeColor="text1"/>
        </w:rPr>
        <w:t>La igualdad de oportunidades para recibir, buscar e impartir información</w:t>
      </w:r>
      <w:r w:rsidRPr="00B4467E">
        <w:rPr>
          <w:rFonts w:ascii="Palatino Linotype" w:hAnsi="Palatino Linotype"/>
          <w:i/>
          <w:color w:val="000000" w:themeColor="text1"/>
          <w:vertAlign w:val="superscript"/>
        </w:rPr>
        <w:footnoteReference w:id="3"/>
      </w:r>
      <w:r w:rsidRPr="00B4467E">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4467E">
        <w:rPr>
          <w:rFonts w:ascii="Palatino Linotype" w:hAnsi="Palatino Linotype"/>
          <w:i/>
          <w:color w:val="000000" w:themeColor="text1"/>
          <w:vertAlign w:val="superscript"/>
        </w:rPr>
        <w:footnoteReference w:id="4"/>
      </w:r>
      <w:r w:rsidRPr="00B4467E">
        <w:rPr>
          <w:rFonts w:ascii="Palatino Linotype" w:hAnsi="Palatino Linotype"/>
          <w:color w:val="000000" w:themeColor="text1"/>
        </w:rPr>
        <w:t>que se constituye como una herramienta fundamental para ejercer</w:t>
      </w:r>
      <w:r w:rsidRPr="00B4467E">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B4467E">
        <w:rPr>
          <w:rFonts w:ascii="Palatino Linotype" w:hAnsi="Palatino Linotype"/>
          <w:i/>
          <w:color w:val="000000" w:themeColor="text1"/>
          <w:vertAlign w:val="superscript"/>
        </w:rPr>
        <w:footnoteReference w:id="5"/>
      </w:r>
      <w:r w:rsidRPr="00B4467E">
        <w:rPr>
          <w:rFonts w:ascii="Palatino Linotype" w:hAnsi="Palatino Linotype"/>
          <w:i/>
          <w:color w:val="000000" w:themeColor="text1"/>
        </w:rPr>
        <w:t xml:space="preserve"> </w:t>
      </w:r>
      <w:r w:rsidRPr="00B4467E">
        <w:rPr>
          <w:rFonts w:ascii="Palatino Linotype" w:hAnsi="Palatino Linotype"/>
          <w:color w:val="000000" w:themeColor="text1"/>
        </w:rPr>
        <w:t>fomentando</w:t>
      </w:r>
      <w:r w:rsidRPr="00B4467E">
        <w:rPr>
          <w:rFonts w:ascii="Palatino Linotype" w:hAnsi="Palatino Linotype"/>
          <w:i/>
          <w:color w:val="000000" w:themeColor="text1"/>
        </w:rPr>
        <w:t xml:space="preserve"> la transparencia de las actividades estatales y </w:t>
      </w:r>
      <w:r w:rsidRPr="00B4467E">
        <w:rPr>
          <w:rFonts w:ascii="Palatino Linotype" w:hAnsi="Palatino Linotype"/>
          <w:color w:val="000000" w:themeColor="text1"/>
        </w:rPr>
        <w:t>promoviendo</w:t>
      </w:r>
      <w:r w:rsidRPr="00B4467E">
        <w:rPr>
          <w:rFonts w:ascii="Palatino Linotype" w:hAnsi="Palatino Linotype"/>
          <w:i/>
          <w:color w:val="000000" w:themeColor="text1"/>
        </w:rPr>
        <w:t xml:space="preserve"> la responsabilidad de los funcionarios sobre su gestión pública,</w:t>
      </w:r>
      <w:r w:rsidRPr="00B4467E">
        <w:rPr>
          <w:rFonts w:ascii="Palatino Linotype" w:hAnsi="Palatino Linotype"/>
          <w:i/>
          <w:color w:val="000000" w:themeColor="text1"/>
          <w:vertAlign w:val="superscript"/>
        </w:rPr>
        <w:footnoteReference w:id="6"/>
      </w:r>
      <w:r w:rsidRPr="00B4467E">
        <w:rPr>
          <w:rFonts w:ascii="Palatino Linotype" w:hAnsi="Palatino Linotype"/>
          <w:color w:val="000000" w:themeColor="text1"/>
        </w:rPr>
        <w:t>que permite</w:t>
      </w:r>
      <w:r w:rsidRPr="00B4467E">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B4467E"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1176A438" w14:textId="78430D9B" w:rsidR="008C33F9" w:rsidRPr="00B4467E"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Por </w:t>
      </w:r>
      <w:r w:rsidRPr="00B4467E">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B4467E">
        <w:rPr>
          <w:rFonts w:ascii="Palatino Linotype" w:hAnsi="Palatino Linotype"/>
          <w:color w:val="000000" w:themeColor="text1"/>
        </w:rPr>
        <w:t>,</w:t>
      </w:r>
      <w:r w:rsidRPr="00B4467E">
        <w:rPr>
          <w:rFonts w:ascii="Palatino Linotype" w:hAnsi="Palatino Linotype"/>
          <w:color w:val="000000" w:themeColor="text1"/>
        </w:rPr>
        <w:t xml:space="preserve"> establece que </w:t>
      </w:r>
      <w:r w:rsidRPr="00B4467E">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B4467E">
        <w:rPr>
          <w:rFonts w:ascii="Palatino Linotype" w:hAnsi="Palatino Linotype"/>
          <w:color w:val="000000" w:themeColor="text1"/>
        </w:rPr>
        <w:t xml:space="preserve">, siendo éste el medio a través del cual, este Órgano Garante </w:t>
      </w:r>
      <w:r w:rsidRPr="00B4467E">
        <w:rPr>
          <w:rFonts w:ascii="Palatino Linotype" w:hAnsi="Palatino Linotype"/>
          <w:color w:val="000000" w:themeColor="text1"/>
        </w:rPr>
        <w:lastRenderedPageBreak/>
        <w:t>después de realizar el análisis al procedimiento de acceso a la información, podrá determinar la posible afectación y, de ser el caso, ordenar la reparación a la violación del derecho en cuestión.</w:t>
      </w:r>
    </w:p>
    <w:p w14:paraId="3F6DE50D" w14:textId="5AD64659"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55B2B3" w14:textId="009B0CD1" w:rsidR="00D841E2" w:rsidRPr="00B4467E" w:rsidRDefault="00D841E2" w:rsidP="00D841E2">
      <w:pPr>
        <w:pStyle w:val="Prrafodelista"/>
        <w:tabs>
          <w:tab w:val="left" w:pos="426"/>
        </w:tabs>
        <w:spacing w:line="360" w:lineRule="auto"/>
        <w:ind w:left="0" w:right="51"/>
        <w:jc w:val="both"/>
        <w:outlineLvl w:val="2"/>
        <w:rPr>
          <w:rFonts w:ascii="Palatino Linotype" w:hAnsi="Palatino Linotype"/>
          <w:b/>
          <w:bCs/>
          <w:color w:val="000000" w:themeColor="text1"/>
        </w:rPr>
      </w:pPr>
      <w:r w:rsidRPr="00B4467E">
        <w:rPr>
          <w:rFonts w:ascii="Palatino Linotype" w:hAnsi="Palatino Linotype"/>
          <w:b/>
          <w:bCs/>
          <w:color w:val="000000" w:themeColor="text1"/>
        </w:rPr>
        <w:t>II. De la solicitud de información y el cambio de modalidad.</w:t>
      </w:r>
    </w:p>
    <w:p w14:paraId="26058F77" w14:textId="77777777"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27E4D34" w14:textId="77777777" w:rsidR="00D841E2" w:rsidRPr="00B4467E"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Previo al estudio de las actuaciones realizadas por las partes, así como de la naturaleza de la información solicitada, resulta necesario señalar que el </w:t>
      </w:r>
      <w:r w:rsidRPr="00B4467E">
        <w:rPr>
          <w:rFonts w:ascii="Palatino Linotype" w:hAnsi="Palatino Linotype"/>
          <w:b/>
          <w:bCs/>
          <w:lang w:val="es-ES"/>
        </w:rPr>
        <w:t>SUJETO OBLIGADO</w:t>
      </w:r>
      <w:r w:rsidRPr="00B4467E">
        <w:rPr>
          <w:rFonts w:ascii="Palatino Linotype" w:hAnsi="Palatino Linotype"/>
          <w:lang w:val="es-ES"/>
        </w:rPr>
        <w:t xml:space="preserve"> asumió contar con la información, de lo que se deduce que, derivado de sus facultades y atribuciones, la genera posee y administra.</w:t>
      </w:r>
    </w:p>
    <w:p w14:paraId="32649B1C" w14:textId="77777777" w:rsidR="00D841E2" w:rsidRPr="00B4467E" w:rsidRDefault="00D841E2" w:rsidP="00D841E2">
      <w:pPr>
        <w:pStyle w:val="Prrafodelista"/>
        <w:tabs>
          <w:tab w:val="left" w:pos="426"/>
        </w:tabs>
        <w:spacing w:line="360" w:lineRule="auto"/>
        <w:ind w:left="0" w:right="51"/>
        <w:jc w:val="both"/>
        <w:rPr>
          <w:rFonts w:ascii="Palatino Linotype" w:hAnsi="Palatino Linotype"/>
          <w:lang w:val="es-ES"/>
        </w:rPr>
      </w:pPr>
    </w:p>
    <w:p w14:paraId="589F4521" w14:textId="77777777" w:rsidR="00D841E2" w:rsidRPr="00B4467E"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Lo anterior se afirma así, ya que al referir sistemáticamente la existencia de la misma, asume tácitamente que la genera, administra y/o posee en ejercicio de sus funciones; por lo tanto, el </w:t>
      </w:r>
      <w:r w:rsidRPr="00B4467E">
        <w:rPr>
          <w:rFonts w:ascii="Palatino Linotype" w:hAnsi="Palatino Linotype"/>
          <w:b/>
          <w:bCs/>
          <w:lang w:val="es-ES"/>
        </w:rPr>
        <w:t>SUJETO OBLIGADO</w:t>
      </w:r>
      <w:r w:rsidRPr="00B4467E">
        <w:rPr>
          <w:rFonts w:ascii="Palatino Linotype" w:hAnsi="Palatino Linotype"/>
          <w:lang w:val="es-ES"/>
        </w:rPr>
        <w:t xml:space="preserve"> está reconociendo implícitamente que la misma obra en sus archivos.</w:t>
      </w:r>
    </w:p>
    <w:p w14:paraId="712BF986" w14:textId="77777777" w:rsidR="00D841E2" w:rsidRPr="00B4467E" w:rsidRDefault="00D841E2" w:rsidP="00D841E2">
      <w:pPr>
        <w:pStyle w:val="Prrafodelista"/>
        <w:tabs>
          <w:tab w:val="left" w:pos="426"/>
        </w:tabs>
        <w:spacing w:line="360" w:lineRule="auto"/>
        <w:ind w:left="0" w:right="51"/>
        <w:jc w:val="both"/>
        <w:rPr>
          <w:rFonts w:ascii="Palatino Linotype" w:hAnsi="Palatino Linotype"/>
          <w:lang w:val="es-ES"/>
        </w:rPr>
      </w:pPr>
    </w:p>
    <w:p w14:paraId="3F107128" w14:textId="31582B7A" w:rsidR="00D841E2" w:rsidRPr="00B4467E"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Precisado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4D1DF86" w14:textId="77777777" w:rsidR="00D841E2" w:rsidRPr="00B4467E" w:rsidRDefault="00D841E2" w:rsidP="00D841E2">
      <w:pPr>
        <w:pStyle w:val="Prrafodelista"/>
        <w:tabs>
          <w:tab w:val="left" w:pos="426"/>
        </w:tabs>
        <w:spacing w:line="360" w:lineRule="auto"/>
        <w:ind w:left="0" w:right="51"/>
        <w:jc w:val="both"/>
        <w:rPr>
          <w:rFonts w:ascii="Palatino Linotype" w:hAnsi="Palatino Linotype"/>
          <w:lang w:val="es-ES"/>
        </w:rPr>
      </w:pPr>
    </w:p>
    <w:p w14:paraId="32790946" w14:textId="29CB14BD" w:rsidR="00D841E2" w:rsidRPr="00B4467E"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lastRenderedPageBreak/>
        <w:t xml:space="preserve">En ese sentido, es oportuno referir que, derivado de las constancias que integran </w:t>
      </w:r>
      <w:r w:rsidR="00F067A6" w:rsidRPr="00B4467E">
        <w:rPr>
          <w:rFonts w:ascii="Palatino Linotype" w:hAnsi="Palatino Linotype"/>
          <w:lang w:val="es-ES"/>
        </w:rPr>
        <w:t>los</w:t>
      </w:r>
      <w:r w:rsidRPr="00B4467E">
        <w:rPr>
          <w:rFonts w:ascii="Palatino Linotype" w:hAnsi="Palatino Linotype"/>
          <w:lang w:val="es-ES"/>
        </w:rPr>
        <w:t xml:space="preserve"> expediente</w:t>
      </w:r>
      <w:r w:rsidR="00F067A6" w:rsidRPr="00B4467E">
        <w:rPr>
          <w:rFonts w:ascii="Palatino Linotype" w:hAnsi="Palatino Linotype"/>
          <w:lang w:val="es-ES"/>
        </w:rPr>
        <w:t>s</w:t>
      </w:r>
      <w:r w:rsidRPr="00B4467E">
        <w:rPr>
          <w:rFonts w:ascii="Palatino Linotype" w:hAnsi="Palatino Linotype"/>
          <w:lang w:val="es-ES"/>
        </w:rPr>
        <w:t xml:space="preserve"> electrónico</w:t>
      </w:r>
      <w:r w:rsidR="00F067A6" w:rsidRPr="00B4467E">
        <w:rPr>
          <w:rFonts w:ascii="Palatino Linotype" w:hAnsi="Palatino Linotype"/>
          <w:lang w:val="es-ES"/>
        </w:rPr>
        <w:t>s</w:t>
      </w:r>
      <w:r w:rsidRPr="00B4467E">
        <w:rPr>
          <w:rFonts w:ascii="Palatino Linotype" w:hAnsi="Palatino Linotype"/>
          <w:lang w:val="es-ES"/>
        </w:rPr>
        <w:t xml:space="preserve"> radicado</w:t>
      </w:r>
      <w:r w:rsidR="00F067A6" w:rsidRPr="00B4467E">
        <w:rPr>
          <w:rFonts w:ascii="Palatino Linotype" w:hAnsi="Palatino Linotype"/>
          <w:lang w:val="es-ES"/>
        </w:rPr>
        <w:t>s</w:t>
      </w:r>
      <w:r w:rsidRPr="00B4467E">
        <w:rPr>
          <w:rFonts w:ascii="Palatino Linotype" w:hAnsi="Palatino Linotype"/>
          <w:lang w:val="es-ES"/>
        </w:rPr>
        <w:t xml:space="preserve"> en el SAIMEX, se observa que el particular requirió acceder a la siguiente información:</w:t>
      </w:r>
    </w:p>
    <w:p w14:paraId="6EE753F3" w14:textId="5FF84642" w:rsidR="00F067A6" w:rsidRPr="00B4467E" w:rsidRDefault="00F067A6" w:rsidP="00F067A6">
      <w:pPr>
        <w:pStyle w:val="Prrafodelista"/>
        <w:numPr>
          <w:ilvl w:val="1"/>
          <w:numId w:val="43"/>
        </w:numPr>
        <w:tabs>
          <w:tab w:val="left" w:pos="426"/>
        </w:tabs>
        <w:spacing w:line="360" w:lineRule="auto"/>
        <w:ind w:left="1134" w:right="51"/>
        <w:jc w:val="both"/>
        <w:rPr>
          <w:rFonts w:ascii="Palatino Linotype" w:hAnsi="Palatino Linotype"/>
          <w:lang w:val="es-ES"/>
        </w:rPr>
      </w:pPr>
      <w:r w:rsidRPr="00B4467E">
        <w:rPr>
          <w:rFonts w:ascii="Palatino Linotype" w:hAnsi="Palatino Linotype" w:cs="Arial"/>
          <w:color w:val="000000" w:themeColor="text1"/>
        </w:rPr>
        <w:t xml:space="preserve">Copia </w:t>
      </w:r>
      <w:r w:rsidR="00EE22E1" w:rsidRPr="00B4467E">
        <w:rPr>
          <w:rFonts w:ascii="Palatino Linotype" w:hAnsi="Palatino Linotype" w:cs="Arial"/>
          <w:color w:val="000000" w:themeColor="text1"/>
        </w:rPr>
        <w:t>digitalizada de todos los correos electrónicos recibidos en las cuentas de correos electrónicos institucionales de diversas áreas administrativas del Sistema Municipal para el Desarrollo Integral de la Familia de Metepec, del cinco (05), seis (05) y siete (07) de marzo de dos mil veintidós.</w:t>
      </w:r>
    </w:p>
    <w:p w14:paraId="6A9D6092" w14:textId="77777777"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lang w:val="es-ES"/>
        </w:rPr>
      </w:pPr>
    </w:p>
    <w:p w14:paraId="65D7E420"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En atención a lo anterior, el </w:t>
      </w:r>
      <w:r w:rsidRPr="00B4467E">
        <w:rPr>
          <w:rFonts w:ascii="Palatino Linotype" w:hAnsi="Palatino Linotype"/>
          <w:b/>
          <w:bCs/>
          <w:lang w:val="es-ES"/>
        </w:rPr>
        <w:t>SUJETO OBLIGADO</w:t>
      </w:r>
      <w:r w:rsidRPr="00B4467E">
        <w:rPr>
          <w:rFonts w:ascii="Palatino Linotype" w:hAnsi="Palatino Linotype"/>
          <w:lang w:val="es-ES"/>
        </w:rPr>
        <w:t xml:space="preserve"> realizó entrega, a través del Titular de la Unidad de Transparencia, del Acta de la Primera Sesión del Comité de Transparencia, mediante la cual, se aprobó el cambio en la modalidad de entrega de la información a vía in situ o Consulta Directa.</w:t>
      </w:r>
    </w:p>
    <w:p w14:paraId="26579F3B"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0A845ABA"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 Así las cosas, y en seguimiento a los principios de eficacia y profesionalismo , este Instituto de Transparencia procederá a verificar la información remitida por el </w:t>
      </w:r>
      <w:r w:rsidRPr="00B4467E">
        <w:rPr>
          <w:rFonts w:ascii="Palatino Linotype" w:hAnsi="Palatino Linotype"/>
          <w:b/>
          <w:bCs/>
          <w:lang w:val="es-ES"/>
        </w:rPr>
        <w:t>SUJETO OBLIGADO</w:t>
      </w:r>
      <w:r w:rsidRPr="00B4467E">
        <w:rPr>
          <w:rFonts w:ascii="Palatino Linotype" w:hAnsi="Palatino Linotype"/>
          <w:lang w:val="es-ES"/>
        </w:rPr>
        <w:t xml:space="preserve"> a efecto de determinar si se encuentra apegada a las formalidades que establecen las Leyes de la materia.  </w:t>
      </w:r>
    </w:p>
    <w:p w14:paraId="12993F34"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04A6A199" w14:textId="1C1A791F" w:rsidR="00D841E2"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En principio, es pertinente mencionar que si bien el ente recurrido asumió contar con la información solicitada al pretender un cambio de modalidad, el artículo 18 de Ley de Transparencia y Acceso a la Información Pública del Estado de México y Municipios, establece que los Sujetos Obligados tienen el ineludible compromiso de documentar todos los actos que deriven de sus atribuciones, </w:t>
      </w:r>
      <w:r w:rsidRPr="00B4467E">
        <w:rPr>
          <w:rFonts w:ascii="Palatino Linotype" w:hAnsi="Palatino Linotype"/>
          <w:lang w:val="es-ES"/>
        </w:rPr>
        <w:lastRenderedPageBreak/>
        <w:t>funciones y competencias considerando desde su origen la eventual publicidad de la información como a continuación se observa:</w:t>
      </w:r>
    </w:p>
    <w:p w14:paraId="274DD394" w14:textId="54085D4A"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179ED2A" w14:textId="77777777" w:rsidR="00F067A6" w:rsidRPr="00B4467E" w:rsidRDefault="00F067A6" w:rsidP="00F067A6">
      <w:pPr>
        <w:widowControl w:val="0"/>
        <w:autoSpaceDE w:val="0"/>
        <w:autoSpaceDN w:val="0"/>
        <w:adjustRightInd w:val="0"/>
        <w:spacing w:line="276" w:lineRule="auto"/>
        <w:ind w:left="567" w:right="567"/>
        <w:jc w:val="both"/>
        <w:rPr>
          <w:rFonts w:ascii="Palatino Linotype" w:eastAsia="Calibri" w:hAnsi="Palatino Linotype"/>
          <w:i/>
          <w:sz w:val="22"/>
          <w:lang w:eastAsia="es-ES_tradnl"/>
        </w:rPr>
      </w:pPr>
      <w:r w:rsidRPr="00B4467E">
        <w:rPr>
          <w:rFonts w:ascii="Palatino Linotype" w:eastAsia="Calibri" w:hAnsi="Palatino Linotype"/>
          <w:b/>
          <w:i/>
          <w:sz w:val="22"/>
          <w:lang w:eastAsia="es-ES_tradnl"/>
        </w:rPr>
        <w:t>“Artículo 18.</w:t>
      </w:r>
      <w:r w:rsidRPr="00B4467E">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710A883" w14:textId="77777777" w:rsidR="00F067A6" w:rsidRPr="00B4467E"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FBC95A8" w14:textId="3FF661A2" w:rsidR="00D841E2" w:rsidRPr="00B4467E"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Por </w:t>
      </w:r>
      <w:r w:rsidRPr="00B4467E">
        <w:rPr>
          <w:rFonts w:ascii="Palatino Linotype" w:eastAsia="Calibri" w:hAnsi="Palatino Linotype" w:cs="Arial"/>
          <w:lang w:eastAsia="en-US"/>
        </w:rPr>
        <w:t xml:space="preserve">otro lado, </w:t>
      </w:r>
      <w:r w:rsidRPr="00B4467E">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B4467E">
        <w:rPr>
          <w:rFonts w:ascii="Palatino Linotype" w:hAnsi="Palatino Linotype"/>
          <w:b/>
          <w:lang w:eastAsia="es-MX"/>
        </w:rPr>
        <w:t>SUJETOS OBLIGADOS</w:t>
      </w:r>
      <w:r w:rsidRPr="00B4467E">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67398872" w14:textId="77FBC2C3"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5A0FC15A" w14:textId="77777777" w:rsidR="00F067A6" w:rsidRPr="00B4467E" w:rsidRDefault="00F067A6" w:rsidP="00F067A6">
      <w:pPr>
        <w:spacing w:line="276" w:lineRule="auto"/>
        <w:ind w:left="567" w:right="567"/>
        <w:jc w:val="both"/>
        <w:rPr>
          <w:rFonts w:ascii="Palatino Linotype" w:hAnsi="Palatino Linotype"/>
          <w:i/>
          <w:sz w:val="22"/>
          <w:lang w:eastAsia="en-US"/>
        </w:rPr>
      </w:pPr>
      <w:r w:rsidRPr="00B4467E">
        <w:rPr>
          <w:rFonts w:ascii="Palatino Linotype" w:hAnsi="Palatino Linotype"/>
          <w:i/>
          <w:sz w:val="22"/>
          <w:lang w:eastAsia="en-US"/>
        </w:rPr>
        <w:t>“</w:t>
      </w:r>
      <w:r w:rsidRPr="00B4467E">
        <w:rPr>
          <w:rFonts w:ascii="Palatino Linotype" w:hAnsi="Palatino Linotype"/>
          <w:b/>
          <w:i/>
          <w:sz w:val="22"/>
          <w:lang w:eastAsia="en-US"/>
        </w:rPr>
        <w:t>Artículo 4.</w:t>
      </w:r>
      <w:r w:rsidRPr="00B4467E">
        <w:rPr>
          <w:rFonts w:ascii="Palatino Linotype" w:hAnsi="Palatino Linotype"/>
          <w:i/>
          <w:sz w:val="22"/>
          <w:lang w:eastAsia="en-US"/>
        </w:rPr>
        <w:t xml:space="preserve"> </w:t>
      </w:r>
    </w:p>
    <w:p w14:paraId="297984EB" w14:textId="77777777" w:rsidR="00F067A6" w:rsidRPr="00B4467E" w:rsidRDefault="00F067A6" w:rsidP="00F067A6">
      <w:pPr>
        <w:spacing w:line="276" w:lineRule="auto"/>
        <w:ind w:left="567" w:right="567"/>
        <w:jc w:val="both"/>
        <w:rPr>
          <w:rFonts w:ascii="Palatino Linotype" w:hAnsi="Palatino Linotype"/>
          <w:i/>
          <w:sz w:val="22"/>
          <w:lang w:eastAsia="en-US"/>
        </w:rPr>
      </w:pPr>
      <w:r w:rsidRPr="00B4467E">
        <w:rPr>
          <w:rFonts w:ascii="Palatino Linotype" w:hAnsi="Palatino Linotype"/>
          <w:i/>
          <w:sz w:val="22"/>
          <w:lang w:eastAsia="en-US"/>
        </w:rPr>
        <w:t>(…)</w:t>
      </w:r>
    </w:p>
    <w:p w14:paraId="35ED0270" w14:textId="77777777" w:rsidR="00F067A6" w:rsidRPr="00B4467E" w:rsidRDefault="00F067A6" w:rsidP="00F067A6">
      <w:pPr>
        <w:spacing w:line="276" w:lineRule="auto"/>
        <w:ind w:left="567" w:right="567"/>
        <w:jc w:val="both"/>
        <w:rPr>
          <w:rFonts w:ascii="Palatino Linotype" w:hAnsi="Palatino Linotype"/>
          <w:i/>
          <w:sz w:val="22"/>
          <w:lang w:eastAsia="en-US"/>
        </w:rPr>
      </w:pPr>
      <w:r w:rsidRPr="00B4467E">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B4467E">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B4467E">
        <w:rPr>
          <w:rFonts w:ascii="Palatino Linotype" w:hAnsi="Palatino Linotype"/>
          <w:b/>
          <w:i/>
          <w:sz w:val="22"/>
          <w:lang w:eastAsia="en-US"/>
        </w:rPr>
        <w:t>principio de máxima publicidad</w:t>
      </w:r>
      <w:r w:rsidRPr="00B4467E">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0835F13" w14:textId="77777777" w:rsidR="00F067A6" w:rsidRPr="00B4467E" w:rsidRDefault="00F067A6" w:rsidP="00F067A6">
      <w:pPr>
        <w:spacing w:line="276" w:lineRule="auto"/>
        <w:ind w:left="567" w:right="567"/>
        <w:jc w:val="both"/>
        <w:rPr>
          <w:rFonts w:ascii="Palatino Linotype" w:hAnsi="Palatino Linotype"/>
          <w:i/>
          <w:sz w:val="22"/>
          <w:lang w:eastAsia="en-US"/>
        </w:rPr>
      </w:pPr>
      <w:r w:rsidRPr="00B4467E">
        <w:rPr>
          <w:rFonts w:ascii="Palatino Linotype" w:hAnsi="Palatino Linotype"/>
          <w:i/>
          <w:sz w:val="22"/>
          <w:lang w:eastAsia="en-US"/>
        </w:rPr>
        <w:t>(…)</w:t>
      </w:r>
    </w:p>
    <w:p w14:paraId="2AE33452" w14:textId="77777777" w:rsidR="00F067A6" w:rsidRPr="00B4467E" w:rsidRDefault="00F067A6" w:rsidP="00F067A6">
      <w:pPr>
        <w:spacing w:line="276" w:lineRule="auto"/>
        <w:ind w:left="567" w:right="567"/>
        <w:jc w:val="both"/>
        <w:rPr>
          <w:rFonts w:ascii="Palatino Linotype" w:hAnsi="Palatino Linotype"/>
          <w:sz w:val="22"/>
          <w:lang w:eastAsia="en-US"/>
        </w:rPr>
      </w:pPr>
      <w:r w:rsidRPr="00B4467E">
        <w:rPr>
          <w:rFonts w:ascii="Palatino Linotype" w:hAnsi="Palatino Linotype"/>
          <w:sz w:val="22"/>
          <w:lang w:eastAsia="en-US"/>
        </w:rPr>
        <w:t>(Énfasis añadido)</w:t>
      </w:r>
    </w:p>
    <w:p w14:paraId="456A1C6A" w14:textId="77777777" w:rsidR="00F067A6" w:rsidRPr="00B4467E"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39F99DB9" w14:textId="09766201" w:rsidR="00D841E2" w:rsidRPr="00B4467E"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lastRenderedPageBreak/>
        <w:t xml:space="preserve">En </w:t>
      </w:r>
      <w:r w:rsidRPr="00B4467E">
        <w:rPr>
          <w:rFonts w:ascii="Palatino Linotype" w:eastAsia="Calibri" w:hAnsi="Palatino Linotype" w:cs="Arial"/>
          <w:lang w:eastAsia="en-US"/>
        </w:rPr>
        <w:t xml:space="preserve">ese sentido, no debe de pasarse por alto para el </w:t>
      </w:r>
      <w:r w:rsidRPr="00B4467E">
        <w:rPr>
          <w:rFonts w:ascii="Palatino Linotype" w:eastAsia="Calibri" w:hAnsi="Palatino Linotype" w:cs="Arial"/>
          <w:b/>
          <w:lang w:eastAsia="en-US"/>
        </w:rPr>
        <w:t>SUJETO OBLIGADO</w:t>
      </w:r>
      <w:r w:rsidRPr="00B4467E">
        <w:rPr>
          <w:rFonts w:ascii="Palatino Linotype" w:eastAsia="Calibri" w:hAnsi="Palatino Linotype" w:cs="Arial"/>
          <w:lang w:eastAsia="en-US"/>
        </w:rPr>
        <w:t xml:space="preserve"> que el principio fundamental del acceso a la información pública, es la </w:t>
      </w:r>
      <w:r w:rsidRPr="00B4467E">
        <w:rPr>
          <w:rFonts w:ascii="Palatino Linotype" w:eastAsia="Calibri" w:hAnsi="Palatino Linotype" w:cs="Arial"/>
          <w:b/>
          <w:lang w:eastAsia="en-US"/>
        </w:rPr>
        <w:t>máxima publicidad</w:t>
      </w:r>
      <w:r w:rsidRPr="00B4467E">
        <w:rPr>
          <w:rFonts w:ascii="Palatino Linotype" w:eastAsia="Calibri" w:hAnsi="Palatino Linotype" w:cs="Arial"/>
          <w:lang w:eastAsia="en-US"/>
        </w:rPr>
        <w:t>,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615127D" w14:textId="66BC413F"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9BA854E" w14:textId="77777777" w:rsidR="00F067A6" w:rsidRPr="00B4467E" w:rsidRDefault="00F067A6" w:rsidP="00F067A6">
      <w:pPr>
        <w:spacing w:line="276" w:lineRule="auto"/>
        <w:ind w:left="567" w:right="567"/>
        <w:jc w:val="both"/>
        <w:rPr>
          <w:rFonts w:ascii="Palatino Linotype" w:eastAsia="Calibri" w:hAnsi="Palatino Linotype"/>
          <w:i/>
          <w:sz w:val="22"/>
          <w:lang w:eastAsia="en-US"/>
        </w:rPr>
      </w:pPr>
      <w:r w:rsidRPr="00B4467E">
        <w:rPr>
          <w:rFonts w:ascii="Palatino Linotype" w:eastAsia="Calibri" w:hAnsi="Palatino Linotype"/>
          <w:i/>
          <w:sz w:val="22"/>
          <w:lang w:eastAsia="en-US"/>
        </w:rPr>
        <w:t>“</w:t>
      </w:r>
      <w:r w:rsidRPr="00B4467E">
        <w:rPr>
          <w:rFonts w:ascii="Palatino Linotype" w:eastAsia="Calibri" w:hAnsi="Palatino Linotype"/>
          <w:b/>
          <w:i/>
          <w:sz w:val="22"/>
          <w:lang w:eastAsia="en-US"/>
        </w:rPr>
        <w:t>Artículo 8.</w:t>
      </w:r>
      <w:r w:rsidRPr="00B4467E">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398DB67" w14:textId="77777777" w:rsidR="00F067A6" w:rsidRPr="00B4467E" w:rsidRDefault="00F067A6" w:rsidP="00F067A6">
      <w:pPr>
        <w:spacing w:line="276" w:lineRule="auto"/>
        <w:ind w:left="567" w:right="567"/>
        <w:jc w:val="both"/>
        <w:rPr>
          <w:rFonts w:ascii="Palatino Linotype" w:eastAsia="Calibri" w:hAnsi="Palatino Linotype"/>
          <w:i/>
          <w:sz w:val="22"/>
          <w:lang w:eastAsia="en-US"/>
        </w:rPr>
      </w:pPr>
      <w:r w:rsidRPr="00B4467E">
        <w:rPr>
          <w:rFonts w:ascii="Palatino Linotype" w:eastAsia="Calibri" w:hAnsi="Palatino Linotype"/>
          <w:b/>
          <w:i/>
          <w:sz w:val="22"/>
          <w:lang w:eastAsia="en-US"/>
        </w:rPr>
        <w:t>En la aplicación e interpretación de la presente Ley deberá prevalecer el principio de máxima publicidad,</w:t>
      </w:r>
      <w:r w:rsidRPr="00B4467E">
        <w:rPr>
          <w:rFonts w:ascii="Palatino Linotype" w:eastAsia="Calibri" w:hAnsi="Palatino Linotype"/>
          <w:i/>
          <w:sz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25BEA1" w14:textId="77777777" w:rsidR="00F067A6" w:rsidRPr="00B4467E" w:rsidRDefault="00F067A6" w:rsidP="00F067A6">
      <w:pPr>
        <w:spacing w:line="276" w:lineRule="auto"/>
        <w:ind w:left="567" w:right="567"/>
        <w:jc w:val="both"/>
        <w:rPr>
          <w:rFonts w:ascii="Palatino Linotype" w:eastAsia="Calibri" w:hAnsi="Palatino Linotype"/>
          <w:i/>
          <w:sz w:val="22"/>
          <w:lang w:eastAsia="en-US"/>
        </w:rPr>
      </w:pPr>
      <w:r w:rsidRPr="00B4467E">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450F19E1" w14:textId="77777777" w:rsidR="00F067A6" w:rsidRPr="00B4467E" w:rsidRDefault="00F067A6" w:rsidP="00F067A6">
      <w:pPr>
        <w:spacing w:line="276" w:lineRule="auto"/>
        <w:ind w:left="567" w:right="567"/>
        <w:jc w:val="both"/>
        <w:rPr>
          <w:rFonts w:ascii="Palatino Linotype" w:eastAsia="Calibri" w:hAnsi="Palatino Linotype"/>
          <w:sz w:val="22"/>
          <w:lang w:eastAsia="en-US"/>
        </w:rPr>
      </w:pPr>
      <w:r w:rsidRPr="00B4467E">
        <w:rPr>
          <w:rFonts w:ascii="Palatino Linotype" w:eastAsia="Calibri" w:hAnsi="Palatino Linotype"/>
          <w:sz w:val="22"/>
          <w:lang w:eastAsia="en-US"/>
        </w:rPr>
        <w:t>(Énfasis añadido)</w:t>
      </w:r>
    </w:p>
    <w:p w14:paraId="64129928" w14:textId="77777777" w:rsidR="00F067A6" w:rsidRPr="00B4467E"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523E20A" w14:textId="49EA28A1" w:rsidR="00D841E2" w:rsidRPr="00B4467E"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Establecido </w:t>
      </w:r>
      <w:r w:rsidRPr="00B4467E">
        <w:rPr>
          <w:rFonts w:ascii="Palatino Linotype" w:eastAsia="Calibri" w:hAnsi="Palatino Linotype"/>
        </w:rPr>
        <w:t>lo anterior, el artículo 7 de la Ley antes citada señala que el estado mexicano garantizará el efectivo acceso a toda persona a la información en su posesión, como se aprecia a continuación:</w:t>
      </w:r>
    </w:p>
    <w:p w14:paraId="49CA5D2E" w14:textId="0AEE5306"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B75DC73" w14:textId="77777777" w:rsidR="00F067A6" w:rsidRPr="00B4467E" w:rsidRDefault="00F067A6" w:rsidP="00F067A6">
      <w:pPr>
        <w:spacing w:line="276" w:lineRule="auto"/>
        <w:ind w:left="540" w:right="738"/>
        <w:contextualSpacing/>
        <w:jc w:val="both"/>
        <w:rPr>
          <w:rFonts w:ascii="Palatino Linotype" w:eastAsia="Calibri" w:hAnsi="Palatino Linotype"/>
          <w:i/>
          <w:sz w:val="22"/>
        </w:rPr>
      </w:pPr>
      <w:r w:rsidRPr="00B4467E">
        <w:rPr>
          <w:rFonts w:ascii="Palatino Linotype" w:eastAsia="Calibri" w:hAnsi="Palatino Linotype"/>
          <w:sz w:val="22"/>
        </w:rPr>
        <w:t>“</w:t>
      </w:r>
      <w:r w:rsidRPr="00B4467E">
        <w:rPr>
          <w:rFonts w:ascii="Palatino Linotype" w:eastAsia="Calibri" w:hAnsi="Palatino Linotype"/>
          <w:b/>
          <w:i/>
          <w:sz w:val="22"/>
        </w:rPr>
        <w:t>Artículo 7.</w:t>
      </w:r>
      <w:r w:rsidRPr="00B4467E">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07FEB3AF" w14:textId="77777777" w:rsidR="00F067A6" w:rsidRPr="00B4467E"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7E3E5927" w14:textId="30B1350C" w:rsidR="00D841E2" w:rsidRPr="00B4467E"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Además, </w:t>
      </w:r>
      <w:r w:rsidRPr="00B4467E">
        <w:rPr>
          <w:rFonts w:ascii="Palatino Linotype" w:eastAsia="Calibri" w:hAnsi="Palatino Linotype" w:cs="Arial"/>
          <w:bCs/>
          <w:lang w:eastAsia="en-US"/>
        </w:rPr>
        <w:t xml:space="preserve">la </w:t>
      </w:r>
      <w:r w:rsidRPr="00B4467E">
        <w:rPr>
          <w:rFonts w:ascii="Palatino Linotype" w:hAnsi="Palatino Linotype" w:cs="Arial"/>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17928EF8" w14:textId="20F6B345"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88886E" w14:textId="77777777" w:rsidR="00F067A6" w:rsidRPr="00B4467E" w:rsidRDefault="00F067A6" w:rsidP="00F067A6">
      <w:pPr>
        <w:spacing w:line="276" w:lineRule="auto"/>
        <w:ind w:left="567" w:right="567"/>
        <w:contextualSpacing/>
        <w:jc w:val="both"/>
        <w:rPr>
          <w:rFonts w:ascii="Palatino Linotype" w:hAnsi="Palatino Linotype" w:cs="Arial"/>
          <w:i/>
          <w:sz w:val="22"/>
          <w:lang w:eastAsia="en-US"/>
        </w:rPr>
      </w:pPr>
      <w:r w:rsidRPr="00B4467E">
        <w:rPr>
          <w:rFonts w:ascii="Palatino Linotype" w:hAnsi="Palatino Linotype" w:cs="Arial"/>
          <w:b/>
          <w:i/>
          <w:sz w:val="22"/>
          <w:lang w:eastAsia="en-US"/>
        </w:rPr>
        <w:t>“Artículo 23.</w:t>
      </w:r>
      <w:r w:rsidRPr="00B4467E">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35E6C82E" w14:textId="77777777" w:rsidR="00F067A6" w:rsidRPr="00B4467E" w:rsidRDefault="00F067A6" w:rsidP="00F067A6">
      <w:pPr>
        <w:spacing w:line="276" w:lineRule="auto"/>
        <w:ind w:left="567" w:right="567"/>
        <w:contextualSpacing/>
        <w:jc w:val="both"/>
        <w:rPr>
          <w:rFonts w:ascii="Palatino Linotype" w:hAnsi="Palatino Linotype" w:cs="Arial"/>
          <w:i/>
          <w:sz w:val="22"/>
          <w:lang w:eastAsia="en-US"/>
        </w:rPr>
      </w:pPr>
      <w:r w:rsidRPr="00B4467E">
        <w:rPr>
          <w:rFonts w:ascii="Palatino Linotype" w:eastAsia="MS Mincho" w:hAnsi="Palatino Linotype" w:cs="Arial"/>
          <w:sz w:val="22"/>
        </w:rPr>
        <w:t>(…)</w:t>
      </w:r>
    </w:p>
    <w:p w14:paraId="719A5131" w14:textId="77777777" w:rsidR="00F067A6" w:rsidRPr="00B4467E" w:rsidRDefault="00F067A6" w:rsidP="00F067A6">
      <w:pPr>
        <w:spacing w:line="276" w:lineRule="auto"/>
        <w:ind w:left="567" w:right="567"/>
        <w:contextualSpacing/>
        <w:jc w:val="both"/>
        <w:rPr>
          <w:rFonts w:ascii="Palatino Linotype" w:eastAsia="MS Mincho" w:hAnsi="Palatino Linotype" w:cs="Arial"/>
          <w:b/>
          <w:i/>
          <w:sz w:val="22"/>
        </w:rPr>
      </w:pPr>
      <w:r w:rsidRPr="00B4467E">
        <w:rPr>
          <w:rFonts w:ascii="Palatino Linotype" w:eastAsia="MS Mincho" w:hAnsi="Palatino Linotype" w:cs="Arial"/>
          <w:b/>
          <w:i/>
          <w:sz w:val="22"/>
        </w:rPr>
        <w:t>IV. Los ayuntamientos y las dependencias, organismos, órganos y entidades de la administración municipal;"</w:t>
      </w:r>
    </w:p>
    <w:p w14:paraId="4829C5C1" w14:textId="77777777" w:rsidR="00F067A6" w:rsidRPr="00B4467E" w:rsidRDefault="00F067A6" w:rsidP="00F067A6">
      <w:pPr>
        <w:tabs>
          <w:tab w:val="left" w:pos="851"/>
        </w:tabs>
        <w:spacing w:line="276" w:lineRule="auto"/>
        <w:ind w:left="567" w:right="567"/>
        <w:contextualSpacing/>
        <w:jc w:val="both"/>
        <w:rPr>
          <w:rFonts w:ascii="Palatino Linotype" w:hAnsi="Palatino Linotype" w:cs="Arial"/>
          <w:i/>
          <w:sz w:val="22"/>
          <w:lang w:eastAsia="en-US"/>
        </w:rPr>
      </w:pPr>
      <w:r w:rsidRPr="00B4467E">
        <w:rPr>
          <w:rFonts w:ascii="Palatino Linotype" w:hAnsi="Palatino Linotype" w:cs="Arial"/>
          <w:i/>
          <w:sz w:val="22"/>
          <w:lang w:eastAsia="en-US"/>
        </w:rPr>
        <w:t>(…)”</w:t>
      </w:r>
    </w:p>
    <w:p w14:paraId="059447D2" w14:textId="77777777" w:rsidR="00F067A6" w:rsidRPr="00B4467E" w:rsidRDefault="00F067A6" w:rsidP="00F067A6">
      <w:pPr>
        <w:tabs>
          <w:tab w:val="left" w:pos="851"/>
        </w:tabs>
        <w:spacing w:line="276" w:lineRule="auto"/>
        <w:ind w:left="567" w:right="567"/>
        <w:contextualSpacing/>
        <w:jc w:val="both"/>
        <w:rPr>
          <w:rFonts w:ascii="Palatino Linotype" w:hAnsi="Palatino Linotype" w:cs="Arial"/>
          <w:sz w:val="22"/>
          <w:lang w:eastAsia="en-US"/>
        </w:rPr>
      </w:pPr>
      <w:r w:rsidRPr="00B4467E">
        <w:rPr>
          <w:rFonts w:ascii="Palatino Linotype" w:hAnsi="Palatino Linotype" w:cs="Arial"/>
          <w:sz w:val="22"/>
          <w:lang w:eastAsia="en-US"/>
        </w:rPr>
        <w:t>(Énfasis añadido)</w:t>
      </w:r>
    </w:p>
    <w:p w14:paraId="513FB456" w14:textId="77777777" w:rsidR="00F067A6" w:rsidRPr="00B4467E"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6F82EB52" w14:textId="58AEFE4C" w:rsidR="00D841E2" w:rsidRPr="00B4467E"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Una </w:t>
      </w:r>
      <w:r w:rsidRPr="00B4467E">
        <w:rPr>
          <w:rFonts w:ascii="Palatino Linotype" w:hAnsi="Palatino Linotype" w:cs="Arial"/>
          <w:lang w:eastAsia="en-US"/>
        </w:rPr>
        <w:t>vez demostrada</w:t>
      </w:r>
      <w:r w:rsidRPr="00B4467E">
        <w:rPr>
          <w:rFonts w:ascii="Palatino Linotype" w:hAnsi="Palatino Linotype" w:cs="Arial"/>
          <w:lang w:val="es-ES_tradnl" w:eastAsia="en-US"/>
        </w:rPr>
        <w:t xml:space="preserve"> </w:t>
      </w:r>
      <w:r w:rsidRPr="00B4467E">
        <w:rPr>
          <w:rFonts w:ascii="Palatino Linotype" w:hAnsi="Palatino Linotype" w:cs="Arial"/>
          <w:lang w:eastAsia="en-US"/>
        </w:rPr>
        <w:t>la procedencia del acceso en términos de la Ley de Transparencia Estatal, e</w:t>
      </w:r>
      <w:r w:rsidRPr="00B4467E">
        <w:rPr>
          <w:rFonts w:ascii="Palatino Linotype" w:eastAsia="MS Mincho" w:hAnsi="Palatino Linotype" w:cs="Arial"/>
          <w:lang w:eastAsia="es-MX"/>
        </w:rPr>
        <w:t>s indispensable traer a colación lo contenido en los artículos 158 y 164 de la Ley de Transparencia y Acceso a la Información Pública del Estado de México y Municipios, los cuales señalan que:</w:t>
      </w:r>
    </w:p>
    <w:p w14:paraId="0AF26E55" w14:textId="7882679B"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4CE7386" w14:textId="77777777" w:rsidR="00F067A6" w:rsidRPr="00B4467E" w:rsidRDefault="00F067A6" w:rsidP="00F067A6">
      <w:pPr>
        <w:spacing w:line="276" w:lineRule="auto"/>
        <w:ind w:left="567" w:right="567"/>
        <w:jc w:val="both"/>
        <w:rPr>
          <w:rFonts w:ascii="Palatino Linotype" w:hAnsi="Palatino Linotype"/>
          <w:i/>
          <w:sz w:val="22"/>
          <w:lang w:eastAsia="es-MX"/>
        </w:rPr>
      </w:pPr>
      <w:r w:rsidRPr="00B4467E">
        <w:rPr>
          <w:rFonts w:ascii="Palatino Linotype" w:hAnsi="Palatino Linotype"/>
          <w:i/>
          <w:sz w:val="22"/>
          <w:lang w:eastAsia="es-MX"/>
        </w:rPr>
        <w:t>“</w:t>
      </w:r>
      <w:r w:rsidRPr="00B4467E">
        <w:rPr>
          <w:rFonts w:ascii="Palatino Linotype" w:hAnsi="Palatino Linotype"/>
          <w:b/>
          <w:bCs/>
          <w:i/>
          <w:sz w:val="22"/>
          <w:lang w:eastAsia="es-MX"/>
        </w:rPr>
        <w:t>Artículo 158.</w:t>
      </w:r>
      <w:r w:rsidRPr="00B4467E">
        <w:rPr>
          <w:rFonts w:ascii="Palatino Linotype" w:hAnsi="Palatino Linotype"/>
          <w:i/>
          <w:sz w:val="22"/>
          <w:lang w:eastAsia="es-MX"/>
        </w:rPr>
        <w:t xml:space="preserve"> </w:t>
      </w:r>
      <w:r w:rsidRPr="00B4467E">
        <w:rPr>
          <w:rFonts w:ascii="Palatino Linotype" w:hAnsi="Palatino Linotype"/>
          <w:bCs/>
          <w:i/>
          <w:sz w:val="22"/>
          <w:lang w:eastAsia="es-MX"/>
        </w:rPr>
        <w:t>De manera excepcional, cuando de forma fundada y motivada así lo determine el sujeto obligado</w:t>
      </w:r>
      <w:r w:rsidRPr="00B4467E">
        <w:rPr>
          <w:rFonts w:ascii="Palatino Linotype" w:hAnsi="Palatino Linotype"/>
          <w:i/>
          <w:sz w:val="22"/>
          <w:lang w:eastAsia="es-MX"/>
        </w:rPr>
        <w:t xml:space="preserve">, en aquellos casos en que la información solicitada que ya se </w:t>
      </w:r>
      <w:r w:rsidRPr="00B4467E">
        <w:rPr>
          <w:rFonts w:ascii="Palatino Linotype" w:hAnsi="Palatino Linotype"/>
          <w:i/>
          <w:sz w:val="22"/>
          <w:lang w:eastAsia="es-MX"/>
        </w:rPr>
        <w:lastRenderedPageBreak/>
        <w:t xml:space="preserve">encuentre en su posesión implique análisis, estudio o procesamiento de documentos </w:t>
      </w:r>
      <w:r w:rsidRPr="00B4467E">
        <w:rPr>
          <w:rFonts w:ascii="Palatino Linotype" w:hAnsi="Palatino Linotype"/>
          <w:bCs/>
          <w:i/>
          <w:sz w:val="22"/>
          <w:lang w:eastAsia="es-MX"/>
        </w:rPr>
        <w:t>cuya entrega o reproducción sobrepase las capacidades técnicas administrativas y humanas del sujeto obligado</w:t>
      </w:r>
      <w:r w:rsidRPr="00B4467E">
        <w:rPr>
          <w:rFonts w:ascii="Palatino Linotype" w:hAnsi="Palatino Linotype"/>
          <w:i/>
          <w:sz w:val="22"/>
          <w:lang w:eastAsia="es-MX"/>
        </w:rPr>
        <w:t xml:space="preserve"> para cumplir con la solicitud, en los plazos establecidos para dichos efectos,</w:t>
      </w:r>
      <w:r w:rsidRPr="00B4467E">
        <w:rPr>
          <w:rFonts w:ascii="Palatino Linotype" w:hAnsi="Palatino Linotype"/>
          <w:bCs/>
          <w:i/>
          <w:sz w:val="22"/>
          <w:lang w:eastAsia="es-MX"/>
        </w:rPr>
        <w:t xml:space="preserve"> se podrá poner a disposición del solicitante los documentos en consulta directa</w:t>
      </w:r>
      <w:r w:rsidRPr="00B4467E">
        <w:rPr>
          <w:rFonts w:ascii="Palatino Linotype" w:hAnsi="Palatino Linotype"/>
          <w:i/>
          <w:sz w:val="22"/>
          <w:lang w:eastAsia="es-MX"/>
        </w:rPr>
        <w:t>, salvo la información clasificada”.</w:t>
      </w:r>
    </w:p>
    <w:p w14:paraId="4F329E4A" w14:textId="77777777" w:rsidR="00F067A6" w:rsidRPr="00B4467E" w:rsidRDefault="00F067A6" w:rsidP="00F067A6">
      <w:pPr>
        <w:spacing w:line="276" w:lineRule="auto"/>
        <w:ind w:left="567" w:right="567"/>
        <w:jc w:val="both"/>
        <w:rPr>
          <w:rFonts w:ascii="Palatino Linotype" w:hAnsi="Palatino Linotype"/>
          <w:i/>
          <w:sz w:val="22"/>
          <w:lang w:eastAsia="es-MX"/>
        </w:rPr>
      </w:pPr>
    </w:p>
    <w:p w14:paraId="63EF6914" w14:textId="77777777" w:rsidR="00F067A6" w:rsidRPr="00B4467E" w:rsidRDefault="00F067A6" w:rsidP="00F067A6">
      <w:pPr>
        <w:spacing w:line="276" w:lineRule="auto"/>
        <w:ind w:left="567" w:right="567"/>
        <w:jc w:val="both"/>
        <w:rPr>
          <w:rFonts w:ascii="Palatino Linotype" w:hAnsi="Palatino Linotype"/>
          <w:bCs/>
          <w:i/>
          <w:sz w:val="22"/>
          <w:lang w:eastAsia="es-MX"/>
        </w:rPr>
      </w:pPr>
      <w:r w:rsidRPr="00B4467E">
        <w:rPr>
          <w:rFonts w:ascii="Palatino Linotype" w:hAnsi="Palatino Linotype"/>
          <w:i/>
          <w:sz w:val="22"/>
          <w:lang w:eastAsia="es-MX"/>
        </w:rPr>
        <w:t>“</w:t>
      </w:r>
      <w:r w:rsidRPr="00B4467E">
        <w:rPr>
          <w:rFonts w:ascii="Palatino Linotype" w:hAnsi="Palatino Linotype"/>
          <w:b/>
          <w:bCs/>
          <w:i/>
          <w:sz w:val="22"/>
          <w:lang w:eastAsia="es-MX"/>
        </w:rPr>
        <w:t>Artículo 164.</w:t>
      </w:r>
      <w:r w:rsidRPr="00B4467E">
        <w:rPr>
          <w:rFonts w:ascii="Palatino Linotype" w:hAnsi="Palatino Linotype"/>
          <w:i/>
          <w:sz w:val="22"/>
          <w:lang w:eastAsia="es-MX"/>
        </w:rPr>
        <w:t xml:space="preserve"> </w:t>
      </w:r>
      <w:r w:rsidRPr="00B4467E">
        <w:rPr>
          <w:rFonts w:ascii="Palatino Linotype" w:hAnsi="Palatino Linotype"/>
          <w:bCs/>
          <w:i/>
          <w:sz w:val="22"/>
          <w:lang w:eastAsia="es-MX"/>
        </w:rPr>
        <w:t>El acceso se dará en la modalidad de entrega</w:t>
      </w:r>
      <w:r w:rsidRPr="00B4467E">
        <w:rPr>
          <w:rFonts w:ascii="Palatino Linotype" w:hAnsi="Palatino Linotype"/>
          <w:i/>
          <w:sz w:val="22"/>
          <w:lang w:eastAsia="es-MX"/>
        </w:rPr>
        <w:t xml:space="preserve"> y, en su caso, de envío elegidos por el solicitante</w:t>
      </w:r>
      <w:r w:rsidRPr="00B4467E">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729F0931" w14:textId="7556E273" w:rsidR="00F067A6" w:rsidRPr="00B4467E" w:rsidRDefault="00F067A6" w:rsidP="00F067A6">
      <w:pPr>
        <w:spacing w:line="276" w:lineRule="auto"/>
        <w:ind w:left="567" w:right="567"/>
        <w:jc w:val="both"/>
        <w:rPr>
          <w:rFonts w:ascii="Palatino Linotype" w:hAnsi="Palatino Linotype"/>
          <w:i/>
          <w:sz w:val="22"/>
          <w:lang w:eastAsia="es-MX"/>
        </w:rPr>
      </w:pPr>
      <w:r w:rsidRPr="00B4467E">
        <w:rPr>
          <w:rFonts w:ascii="Palatino Linotype" w:hAnsi="Palatino Linotype"/>
          <w:bCs/>
          <w:i/>
          <w:sz w:val="22"/>
          <w:lang w:eastAsia="es-MX"/>
        </w:rPr>
        <w:t>En cualquier caso, se deberá fundar y motivar la necesidad de ofrecer otras modalidades.</w:t>
      </w:r>
      <w:r w:rsidRPr="00B4467E">
        <w:rPr>
          <w:rFonts w:ascii="Palatino Linotype" w:hAnsi="Palatino Linotype"/>
          <w:i/>
          <w:sz w:val="22"/>
          <w:lang w:eastAsia="es-MX"/>
        </w:rPr>
        <w:t>”</w:t>
      </w:r>
    </w:p>
    <w:p w14:paraId="50E392F1" w14:textId="77777777" w:rsidR="00F067A6" w:rsidRPr="00B4467E"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472DE147"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B4467E">
        <w:rPr>
          <w:rFonts w:ascii="Palatino Linotype" w:hAnsi="Palatino Linotype"/>
          <w:b/>
          <w:bCs/>
          <w:lang w:val="es-ES"/>
        </w:rPr>
        <w:t>SUJETO OBLIGADO</w:t>
      </w:r>
      <w:r w:rsidRPr="00B4467E">
        <w:rPr>
          <w:rFonts w:ascii="Palatino Linotype" w:hAnsi="Palatino Linotype"/>
          <w:lang w:val="es-ES"/>
        </w:rPr>
        <w:t xml:space="preserve">, éste podrá poder a disposición los documentos vía In Situ o Consulta Directa, </w:t>
      </w:r>
      <w:r w:rsidRPr="00B4467E">
        <w:rPr>
          <w:rFonts w:ascii="Palatino Linotype" w:hAnsi="Palatino Linotype"/>
          <w:b/>
          <w:bCs/>
          <w:lang w:val="es-ES"/>
        </w:rPr>
        <w:t>siempre y cuando se funden y motiven las razones que justifiquen la imposibilidad de entregar la información en la modalidad originalmente solicitada</w:t>
      </w:r>
      <w:r w:rsidRPr="00B4467E">
        <w:rPr>
          <w:rFonts w:ascii="Palatino Linotype" w:hAnsi="Palatino Linotype"/>
          <w:lang w:val="es-ES"/>
        </w:rPr>
        <w:t xml:space="preserve">. </w:t>
      </w:r>
    </w:p>
    <w:p w14:paraId="46283BD5" w14:textId="0930D122"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108C2875"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Es decir, del artículo anterior, se derivan tres hipótesis que en conjunto, y de manera fundada y motivada, validan el cambio de modalidad de entrega de la información y las cuales son, que las documentales a proporcionar </w:t>
      </w:r>
      <w:r w:rsidRPr="00B4467E">
        <w:rPr>
          <w:rFonts w:ascii="Palatino Linotype" w:hAnsi="Palatino Linotype"/>
          <w:b/>
          <w:bCs/>
          <w:lang w:val="es-ES"/>
        </w:rPr>
        <w:t>sobrepasen las capacidades técnicas, administrativas y humanas del SUJETO OBLIGADO</w:t>
      </w:r>
      <w:r w:rsidRPr="00B4467E">
        <w:rPr>
          <w:rFonts w:ascii="Palatino Linotype" w:hAnsi="Palatino Linotype"/>
          <w:lang w:val="es-ES"/>
        </w:rPr>
        <w:t xml:space="preserve">. </w:t>
      </w:r>
    </w:p>
    <w:p w14:paraId="6BF8CE51"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430FF402"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Para ello, cabe mencionar lo que se entiende por “</w:t>
      </w:r>
      <w:r w:rsidRPr="00B4467E">
        <w:rPr>
          <w:rFonts w:ascii="Palatino Linotype" w:hAnsi="Palatino Linotype"/>
          <w:b/>
          <w:bCs/>
          <w:lang w:val="es-ES"/>
        </w:rPr>
        <w:t>capacidad</w:t>
      </w:r>
      <w:r w:rsidRPr="00B4467E">
        <w:rPr>
          <w:rFonts w:ascii="Palatino Linotype" w:hAnsi="Palatino Linotype"/>
          <w:lang w:val="es-ES"/>
        </w:rPr>
        <w:t xml:space="preserve">”; que, de manera general, puede ser interpretado como la circunstancia o conjunto de condiciones, </w:t>
      </w:r>
      <w:r w:rsidRPr="00B4467E">
        <w:rPr>
          <w:rFonts w:ascii="Palatino Linotype" w:hAnsi="Palatino Linotype"/>
          <w:lang w:val="es-ES"/>
        </w:rPr>
        <w:lastRenderedPageBreak/>
        <w:t>cualidades o aptitudes que permiten el desarrollo o el cumplimiento de una función o desempeño de un cargo.</w:t>
      </w:r>
    </w:p>
    <w:p w14:paraId="5610D0DC"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5E29637C"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4DA6489"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794FC976"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4F0B114"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20C5ED76" w14:textId="501368F2"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En este caso, el </w:t>
      </w:r>
      <w:r w:rsidRPr="00B4467E">
        <w:rPr>
          <w:rFonts w:ascii="Palatino Linotype" w:hAnsi="Palatino Linotype"/>
          <w:b/>
          <w:bCs/>
          <w:lang w:val="es-ES"/>
        </w:rPr>
        <w:t>SUJETO OBLIGADO</w:t>
      </w:r>
      <w:r w:rsidRPr="00B4467E">
        <w:rPr>
          <w:rFonts w:ascii="Palatino Linotype" w:hAnsi="Palatino Linotype"/>
          <w:lang w:val="es-ES"/>
        </w:rPr>
        <w:t xml:space="preserve"> no manifestó en su respuesta algún inconveniente para cargar la información; sin embargo, este Órgano Garante se dio a la tarea de solicitar a la Dirección General de Informática del Instituto de Transparencia, información para saber si el </w:t>
      </w:r>
      <w:r w:rsidRPr="00B4467E">
        <w:rPr>
          <w:rFonts w:ascii="Palatino Linotype" w:hAnsi="Palatino Linotype"/>
          <w:b/>
          <w:bCs/>
          <w:lang w:val="es-ES"/>
        </w:rPr>
        <w:t>SUJETO OBLIGADO</w:t>
      </w:r>
      <w:r w:rsidRPr="00B4467E">
        <w:rPr>
          <w:rFonts w:ascii="Palatino Linotype" w:hAnsi="Palatino Linotype"/>
          <w:lang w:val="es-ES"/>
        </w:rPr>
        <w:t xml:space="preserve"> manifestó alguna incidencia para subir la información solicitada a través de la Plataforma SAIMEX; </w:t>
      </w:r>
      <w:r w:rsidRPr="00B4467E">
        <w:rPr>
          <w:rFonts w:ascii="Palatino Linotype" w:hAnsi="Palatino Linotype"/>
          <w:lang w:val="es-ES"/>
        </w:rPr>
        <w:lastRenderedPageBreak/>
        <w:t xml:space="preserve">en respuesta, </w:t>
      </w:r>
      <w:r w:rsidRPr="00B4467E">
        <w:rPr>
          <w:rFonts w:ascii="Palatino Linotype" w:hAnsi="Palatino Linotype"/>
          <w:b/>
          <w:lang w:val="es-ES"/>
        </w:rPr>
        <w:t xml:space="preserve">la Dirección </w:t>
      </w:r>
      <w:r w:rsidR="00DD75DA" w:rsidRPr="00B4467E">
        <w:rPr>
          <w:rFonts w:ascii="Palatino Linotype" w:hAnsi="Palatino Linotype"/>
          <w:b/>
          <w:lang w:val="es-ES"/>
        </w:rPr>
        <w:t>informó</w:t>
      </w:r>
      <w:r w:rsidRPr="00B4467E">
        <w:rPr>
          <w:rFonts w:ascii="Palatino Linotype" w:hAnsi="Palatino Linotype"/>
          <w:b/>
          <w:lang w:val="es-ES"/>
        </w:rPr>
        <w:t xml:space="preserve"> que no se tenía ningún reporte de incidencia relacionado con el asunto</w:t>
      </w:r>
      <w:r w:rsidRPr="00B4467E">
        <w:rPr>
          <w:rFonts w:ascii="Palatino Linotype" w:hAnsi="Palatino Linotype"/>
          <w:lang w:val="es-ES"/>
        </w:rPr>
        <w:t xml:space="preserve">. </w:t>
      </w:r>
    </w:p>
    <w:p w14:paraId="64338D40" w14:textId="09C70E49"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28BEB1BC"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Así las cosas, si bien es cierto que no existe incidencia que manifieste la existencia de alguna incapacidad técnica para remitir la información a través de la plataforma SAIMEX, también lo es que no tenemos certeza de lo contrario; por tal razón, como ya fue señalado en párrafos anteriores, con fundamento en el artículo 158 y 164 de la Ley de Transparencia Local, el </w:t>
      </w:r>
      <w:r w:rsidRPr="00B4467E">
        <w:rPr>
          <w:rFonts w:ascii="Palatino Linotype" w:hAnsi="Palatino Linotype"/>
          <w:b/>
          <w:bCs/>
          <w:lang w:val="es-ES"/>
        </w:rPr>
        <w:t>SUJETO OBLIGADO</w:t>
      </w:r>
      <w:r w:rsidRPr="00B4467E">
        <w:rPr>
          <w:rFonts w:ascii="Palatino Linotype" w:hAnsi="Palatino Linotype"/>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6B538D6"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615244C7"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En consecuencia, se determina que el </w:t>
      </w:r>
      <w:r w:rsidRPr="00B4467E">
        <w:rPr>
          <w:rFonts w:ascii="Palatino Linotype" w:hAnsi="Palatino Linotype"/>
          <w:b/>
          <w:bCs/>
          <w:lang w:val="es-ES"/>
        </w:rPr>
        <w:t>SUJETO OBLIGADO</w:t>
      </w:r>
      <w:r w:rsidRPr="00B4467E">
        <w:rPr>
          <w:rFonts w:ascii="Palatino Linotype" w:hAnsi="Palatino Linotype"/>
          <w:lang w:val="es-ES"/>
        </w:rPr>
        <w:t xml:space="preserve"> no tiene alguna incapacidad técnica para remitir la información vía SAIMEX. </w:t>
      </w:r>
    </w:p>
    <w:p w14:paraId="2C257ABC"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34E23C1D"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B4467E">
        <w:rPr>
          <w:rFonts w:ascii="Palatino Linotype" w:hAnsi="Palatino Linotype"/>
          <w:b/>
          <w:bCs/>
          <w:lang w:val="es-ES"/>
        </w:rPr>
        <w:t>eficiencia organizacional para efectuar funciones esenciales</w:t>
      </w:r>
      <w:r w:rsidRPr="00B4467E">
        <w:rPr>
          <w:rFonts w:ascii="Palatino Linotype" w:hAnsi="Palatino Linotype"/>
          <w:lang w:val="es-ES"/>
        </w:rPr>
        <w:t>.</w:t>
      </w:r>
    </w:p>
    <w:p w14:paraId="6628F8C1"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4CDBE43F"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AD02073"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0D79B445" w14:textId="49629506"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Desde una perspectiva institucional, la </w:t>
      </w:r>
      <w:r w:rsidRPr="00B4467E">
        <w:rPr>
          <w:rFonts w:ascii="Palatino Linotype" w:hAnsi="Palatino Linotype"/>
          <w:b/>
          <w:bCs/>
          <w:lang w:val="es-ES"/>
        </w:rPr>
        <w:t>capacidad administrativa</w:t>
      </w:r>
      <w:r w:rsidRPr="00B4467E">
        <w:rPr>
          <w:rFonts w:ascii="Palatino Linotype" w:hAnsi="Palatino Linotype"/>
          <w:lang w:val="es-ES"/>
        </w:rPr>
        <w:t xml:space="preserve"> es entendida como “</w:t>
      </w:r>
      <w:r w:rsidRPr="00B4467E">
        <w:rPr>
          <w:rFonts w:ascii="Palatino Linotype" w:hAnsi="Palatino Linotype"/>
          <w:i/>
          <w:iCs/>
          <w:lang w:val="es-ES"/>
        </w:rPr>
        <w:t xml:space="preserve">las habilidades técnico-burocráticas del aparato estatal requeridas para alcanzar sus objetos. En este componente se ubican el nivel micro y meso de la Capacidad Institucional. El </w:t>
      </w:r>
      <w:r w:rsidRPr="00B4467E">
        <w:rPr>
          <w:rFonts w:ascii="Palatino Linotype" w:hAnsi="Palatino Linotype"/>
          <w:b/>
          <w:bCs/>
          <w:i/>
          <w:iCs/>
          <w:lang w:val="es-ES"/>
        </w:rPr>
        <w:t>primero</w:t>
      </w:r>
      <w:r w:rsidRPr="00B4467E">
        <w:rPr>
          <w:rFonts w:ascii="Palatino Linotype" w:hAnsi="Palatino Linotype"/>
          <w:i/>
          <w:iCs/>
          <w:lang w:val="es-ES"/>
        </w:rPr>
        <w:t xml:space="preserve"> hace alusión al individuo, al </w:t>
      </w:r>
      <w:r w:rsidRPr="00B4467E">
        <w:rPr>
          <w:rFonts w:ascii="Palatino Linotype" w:hAnsi="Palatino Linotype"/>
          <w:b/>
          <w:bCs/>
          <w:i/>
          <w:iCs/>
          <w:lang w:val="es-ES"/>
        </w:rPr>
        <w:t>recurso humano</w:t>
      </w:r>
      <w:r w:rsidRPr="00B4467E">
        <w:rPr>
          <w:rFonts w:ascii="Palatino Linotype" w:hAnsi="Palatino Linotype"/>
          <w:i/>
          <w:iCs/>
          <w:lang w:val="es-ES"/>
        </w:rPr>
        <w:t xml:space="preserve">. En el segundo nivel, se ubica la </w:t>
      </w:r>
      <w:r w:rsidRPr="00B4467E">
        <w:rPr>
          <w:rFonts w:ascii="Palatino Linotype" w:hAnsi="Palatino Linotype"/>
          <w:b/>
          <w:bCs/>
          <w:i/>
          <w:iCs/>
          <w:lang w:val="es-ES"/>
        </w:rPr>
        <w:t>capacidad de gestión</w:t>
      </w:r>
      <w:r w:rsidRPr="00B4467E">
        <w:rPr>
          <w:rFonts w:ascii="Palatino Linotype" w:hAnsi="Palatino Linotype"/>
          <w:i/>
          <w:iCs/>
          <w:lang w:val="es-ES"/>
        </w:rPr>
        <w:t>, el cual se centra en el fortalecimiento organizacional como área de intervención para construir capacidad; cultura organizacional, sistemas de comunicación u organización</w:t>
      </w:r>
      <w:r w:rsidRPr="00B4467E">
        <w:rPr>
          <w:rFonts w:ascii="Palatino Linotype" w:hAnsi="Palatino Linotype"/>
          <w:lang w:val="es-ES"/>
        </w:rPr>
        <w:t>”</w:t>
      </w:r>
      <w:r w:rsidR="00696834" w:rsidRPr="00B4467E">
        <w:rPr>
          <w:rFonts w:ascii="Palatino Linotype" w:eastAsia="MS Mincho" w:hAnsi="Palatino Linotype" w:cs="Arial"/>
          <w:i/>
          <w:vertAlign w:val="superscript"/>
          <w:lang w:eastAsia="es-MX"/>
        </w:rPr>
        <w:t xml:space="preserve"> </w:t>
      </w:r>
      <w:r w:rsidR="00696834" w:rsidRPr="00B4467E">
        <w:rPr>
          <w:rFonts w:ascii="Palatino Linotype" w:eastAsia="MS Mincho" w:hAnsi="Palatino Linotype" w:cs="Arial"/>
          <w:i/>
          <w:vertAlign w:val="superscript"/>
          <w:lang w:eastAsia="es-MX"/>
        </w:rPr>
        <w:footnoteReference w:id="7"/>
      </w:r>
      <w:r w:rsidRPr="00B4467E">
        <w:rPr>
          <w:rFonts w:ascii="Palatino Linotype" w:hAnsi="Palatino Linotype"/>
          <w:lang w:val="es-ES"/>
        </w:rPr>
        <w:t xml:space="preserve">. </w:t>
      </w:r>
    </w:p>
    <w:p w14:paraId="11058267"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1B6859E6"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D4D940A"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7435020C"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lastRenderedPageBreak/>
        <w:t xml:space="preserve">Ahora bien, respecto de las capacidades humanas, vale la pena precisar lo que se denomina por </w:t>
      </w:r>
      <w:r w:rsidRPr="00B4467E">
        <w:rPr>
          <w:rFonts w:ascii="Palatino Linotype" w:hAnsi="Palatino Linotype"/>
          <w:b/>
          <w:bCs/>
          <w:i/>
          <w:iCs/>
          <w:lang w:val="es-ES"/>
        </w:rPr>
        <w:t>recursos humanos</w:t>
      </w:r>
      <w:r w:rsidRPr="00B4467E">
        <w:rPr>
          <w:rFonts w:ascii="Palatino Linotype" w:hAnsi="Palatino Linotype"/>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309C6BF7"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7BE6A1E4"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59DDACC0"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28392495"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Atendiendo a esta óptica, el </w:t>
      </w:r>
      <w:r w:rsidRPr="00B4467E">
        <w:rPr>
          <w:rFonts w:ascii="Palatino Linotype" w:hAnsi="Palatino Linotype"/>
          <w:b/>
          <w:bCs/>
          <w:lang w:val="es-ES"/>
        </w:rPr>
        <w:t>SUJETO OBLIGADO</w:t>
      </w:r>
      <w:r w:rsidRPr="00B4467E">
        <w:rPr>
          <w:rFonts w:ascii="Palatino Linotype" w:hAnsi="Palatino Linotype"/>
          <w:lang w:val="es-ES"/>
        </w:rPr>
        <w:t xml:space="preserve"> manifestó que se ha recibido un número inusual de solicitudes, y para la atención de éstas,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treinta (30) de marzo de 2020, por el brote mundial del virus SARS-CoV-2 (COVID-19), ha desarrollado sus actividades fundamentales con el personal indispensable.</w:t>
      </w:r>
    </w:p>
    <w:p w14:paraId="333D3202"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4DB45450" w14:textId="77777777" w:rsidR="00F067A6"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lastRenderedPageBreak/>
        <w:t xml:space="preserve">Así las cosas, si bien el </w:t>
      </w:r>
      <w:r w:rsidRPr="00B4467E">
        <w:rPr>
          <w:rFonts w:ascii="Palatino Linotype" w:hAnsi="Palatino Linotype"/>
          <w:b/>
          <w:bCs/>
          <w:lang w:val="es-ES"/>
        </w:rPr>
        <w:t>SUJETO OBLIGADO</w:t>
      </w:r>
      <w:r w:rsidRPr="00B4467E">
        <w:rPr>
          <w:rFonts w:ascii="Palatino Linotype" w:hAnsi="Palatino Linotype"/>
          <w:lang w:val="es-ES"/>
        </w:rPr>
        <w:t xml:space="preserve"> señaló una incapacidad humana para realizar el cambio de modalidad en la entrega de la información a vía In Situ, el artículo 158 de la Ley de Transparencia y Acceso a la Información Pública del Estado de México y Municipios, refiere que </w:t>
      </w:r>
      <w:r w:rsidRPr="00B4467E">
        <w:rPr>
          <w:rFonts w:ascii="Palatino Linotype" w:hAnsi="Palatino Linotype"/>
          <w:b/>
          <w:bCs/>
          <w:lang w:val="es-ES"/>
        </w:rPr>
        <w:t>se debe fundar y motivar la incapacidad técnica, administrativa y humana</w:t>
      </w:r>
      <w:r w:rsidRPr="00B4467E">
        <w:rPr>
          <w:rFonts w:ascii="Palatino Linotype" w:hAnsi="Palatino Linotype"/>
          <w:lang w:val="es-ES"/>
        </w:rPr>
        <w:t xml:space="preserve">. Empero, en el caso particular, el </w:t>
      </w:r>
      <w:r w:rsidRPr="00B4467E">
        <w:rPr>
          <w:rFonts w:ascii="Palatino Linotype" w:hAnsi="Palatino Linotype"/>
          <w:b/>
          <w:bCs/>
          <w:lang w:val="es-ES"/>
        </w:rPr>
        <w:t>SUJETO OBLIGADO</w:t>
      </w:r>
      <w:r w:rsidRPr="00B4467E">
        <w:rPr>
          <w:rFonts w:ascii="Palatino Linotype" w:hAnsi="Palatino Linotype"/>
          <w:lang w:val="es-ES"/>
        </w:rPr>
        <w:t xml:space="preserve"> solo señaló una incapacidad humana, misma que no se encuentra debidamente fundada y motivada, pues si bien es cierto que manifestó su incapacidad para entregar la información a través del SAIMEX, también lo es que lo hizo en forma general.</w:t>
      </w:r>
    </w:p>
    <w:p w14:paraId="1A1355E2" w14:textId="77777777" w:rsidR="00F067A6" w:rsidRPr="00B4467E" w:rsidRDefault="00F067A6" w:rsidP="00F067A6">
      <w:pPr>
        <w:pStyle w:val="Prrafodelista"/>
        <w:tabs>
          <w:tab w:val="left" w:pos="426"/>
        </w:tabs>
        <w:spacing w:line="360" w:lineRule="auto"/>
        <w:ind w:left="0" w:right="51"/>
        <w:jc w:val="both"/>
        <w:rPr>
          <w:rFonts w:ascii="Palatino Linotype" w:hAnsi="Palatino Linotype"/>
          <w:lang w:val="es-ES"/>
        </w:rPr>
      </w:pPr>
    </w:p>
    <w:p w14:paraId="7A23E200" w14:textId="1ADDD6C6" w:rsidR="00D841E2" w:rsidRPr="00B4467E" w:rsidRDefault="00F067A6" w:rsidP="00F067A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Es así que, el </w:t>
      </w:r>
      <w:r w:rsidRPr="00B4467E">
        <w:rPr>
          <w:rFonts w:ascii="Palatino Linotype" w:hAnsi="Palatino Linotype"/>
          <w:b/>
          <w:bCs/>
          <w:lang w:val="es-ES"/>
        </w:rPr>
        <w:t>SUJETO OBLIGADO</w:t>
      </w:r>
      <w:r w:rsidRPr="00B4467E">
        <w:rPr>
          <w:rFonts w:ascii="Palatino Linotype" w:hAnsi="Palatino Linotype"/>
          <w:lang w:val="es-ES"/>
        </w:rPr>
        <w:t xml:space="preserve">, careciendo de toda fundamentación y motivación, pretendió realizar el cambio de modalidad de entrega a vía </w:t>
      </w:r>
      <w:r w:rsidRPr="00B4467E">
        <w:rPr>
          <w:rFonts w:ascii="Palatino Linotype" w:hAnsi="Palatino Linotype"/>
          <w:i/>
          <w:iCs/>
          <w:lang w:val="es-ES"/>
        </w:rPr>
        <w:t>In Situ</w:t>
      </w:r>
      <w:r w:rsidRPr="00B4467E">
        <w:rPr>
          <w:rFonts w:ascii="Palatino Linotype" w:hAnsi="Palatino Linotype"/>
          <w:lang w:val="es-ES"/>
        </w:rPr>
        <w:t xml:space="preserve">, aún y cuando </w:t>
      </w:r>
      <w:r w:rsidR="001568A2" w:rsidRPr="00B4467E">
        <w:rPr>
          <w:rFonts w:ascii="Palatino Linotype" w:hAnsi="Palatino Linotype"/>
          <w:lang w:val="es-ES"/>
        </w:rPr>
        <w:t xml:space="preserve">se </w:t>
      </w:r>
      <w:r w:rsidRPr="00B4467E">
        <w:rPr>
          <w:rFonts w:ascii="Palatino Linotype" w:hAnsi="Palatino Linotype"/>
          <w:lang w:val="es-ES"/>
        </w:rPr>
        <w:t xml:space="preserve">señaló como modalidad de entrega </w:t>
      </w:r>
      <w:r w:rsidRPr="00B4467E">
        <w:rPr>
          <w:rFonts w:ascii="Palatino Linotype" w:hAnsi="Palatino Linotype"/>
          <w:b/>
          <w:bCs/>
          <w:lang w:val="es-ES"/>
        </w:rPr>
        <w:t>a través del SAIMEX</w:t>
      </w:r>
      <w:r w:rsidRPr="00B4467E">
        <w:rPr>
          <w:rFonts w:ascii="Palatino Linotype" w:hAnsi="Palatino Linotype"/>
          <w:lang w:val="es-ES"/>
        </w:rPr>
        <w:t>, contraponiéndose a la normatividad en materia y al Criterio número 8/2013 del entonces Instituto Federal de Acceso a la Información, cuyo texto y sentido literal es el siguiente:</w:t>
      </w:r>
    </w:p>
    <w:p w14:paraId="629FDF09" w14:textId="76D52466"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DB08FC9" w14:textId="77777777" w:rsidR="00696834" w:rsidRPr="00B4467E" w:rsidRDefault="00696834" w:rsidP="00696834">
      <w:pPr>
        <w:spacing w:line="276" w:lineRule="auto"/>
        <w:ind w:left="567" w:right="567"/>
        <w:jc w:val="both"/>
        <w:rPr>
          <w:rFonts w:ascii="Palatino Linotype" w:hAnsi="Palatino Linotype"/>
          <w:i/>
          <w:sz w:val="22"/>
          <w:szCs w:val="22"/>
          <w:lang w:eastAsia="es-MX"/>
        </w:rPr>
      </w:pPr>
      <w:r w:rsidRPr="00B4467E">
        <w:rPr>
          <w:rFonts w:ascii="Palatino Linotype" w:hAnsi="Palatino Linotype"/>
          <w:b/>
          <w:bCs/>
          <w:i/>
          <w:sz w:val="22"/>
          <w:szCs w:val="22"/>
          <w:lang w:eastAsia="es-MX"/>
        </w:rPr>
        <w:t xml:space="preserve">CUANDO EXISTA IMPEDIMENTO JUSTIFICADO DE ATENDER LA MODALIDAD DE ENTREGA ELEGIDA POR EL SOLICITANTE, PROCEDE OFRECER </w:t>
      </w:r>
      <w:r w:rsidRPr="00B4467E">
        <w:rPr>
          <w:rFonts w:ascii="Palatino Linotype" w:hAnsi="Palatino Linotype" w:cs="Arial"/>
          <w:b/>
          <w:bCs/>
          <w:i/>
          <w:noProof/>
          <w:sz w:val="22"/>
          <w:szCs w:val="22"/>
          <w:lang w:eastAsia="es-MX"/>
        </w:rPr>
        <w:t>TODAS</w:t>
      </w:r>
      <w:r w:rsidRPr="00B4467E">
        <w:rPr>
          <w:rFonts w:ascii="Palatino Linotype" w:hAnsi="Palatino Linotype"/>
          <w:b/>
          <w:bCs/>
          <w:i/>
          <w:sz w:val="22"/>
          <w:szCs w:val="22"/>
          <w:lang w:eastAsia="es-MX"/>
        </w:rPr>
        <w:t xml:space="preserve"> LAS DEMÁS OPCIONES PREVISTAS EN LA LEY.</w:t>
      </w:r>
      <w:r w:rsidRPr="00B4467E">
        <w:rPr>
          <w:rFonts w:ascii="Palatino Linotype" w:hAnsi="Palatino Linotype"/>
          <w:bCs/>
          <w:i/>
          <w:sz w:val="22"/>
          <w:szCs w:val="22"/>
          <w:lang w:eastAsia="es-MX"/>
        </w:rPr>
        <w:t xml:space="preserve"> “</w:t>
      </w:r>
      <w:r w:rsidRPr="00B4467E">
        <w:rPr>
          <w:rFonts w:ascii="Palatino Linotype" w:hAnsi="Palatino Linotype"/>
          <w:i/>
          <w:sz w:val="22"/>
          <w:szCs w:val="22"/>
          <w:u w:val="single"/>
          <w:lang w:eastAsia="es-MX"/>
        </w:rPr>
        <w:t xml:space="preserve">De conformidad con lo dispuesto en los artículos 42 y 44 de la </w:t>
      </w:r>
      <w:r w:rsidRPr="00B4467E">
        <w:rPr>
          <w:rFonts w:ascii="Palatino Linotype" w:hAnsi="Palatino Linotype"/>
          <w:i/>
          <w:iCs/>
          <w:sz w:val="22"/>
          <w:szCs w:val="22"/>
          <w:u w:val="single"/>
          <w:lang w:eastAsia="es-MX"/>
        </w:rPr>
        <w:t>Ley Federal de Transparencia y Acceso a la Información Pública Gubernamental</w:t>
      </w:r>
      <w:r w:rsidRPr="00B4467E">
        <w:rPr>
          <w:rFonts w:ascii="Palatino Linotype" w:hAnsi="Palatino Linotype"/>
          <w:i/>
          <w:sz w:val="22"/>
          <w:szCs w:val="22"/>
          <w:u w:val="single"/>
          <w:lang w:eastAsia="es-MX"/>
        </w:rPr>
        <w:t>, y 54 de su Reglamento, la entrega de la información debe hacerse, en la medida de lo posible, en la forma solicitada por el interesado</w:t>
      </w:r>
      <w:r w:rsidRPr="00B4467E">
        <w:rPr>
          <w:rFonts w:ascii="Palatino Linotype" w:hAnsi="Palatino Linotype"/>
          <w:i/>
          <w:sz w:val="22"/>
          <w:szCs w:val="22"/>
          <w:lang w:eastAsia="es-MX"/>
        </w:rPr>
        <w:t xml:space="preserve">, salvo que exista un impedimento justificado para atenderla, en cuyo caso, deberán exponerse las razones por las cuales no es posible utilizar el medio de reproducción solicitado. </w:t>
      </w:r>
      <w:r w:rsidRPr="00B4467E">
        <w:rPr>
          <w:rFonts w:ascii="Palatino Linotype" w:hAnsi="Palatino Linotype"/>
          <w:i/>
          <w:sz w:val="22"/>
          <w:szCs w:val="22"/>
          <w:u w:val="single"/>
          <w:lang w:eastAsia="es-MX"/>
        </w:rPr>
        <w:t xml:space="preserve">En este sentido, la entrega de la información en una modalidad distinta a la elegida por el particular sólo procede, en caso de que se acredite la </w:t>
      </w:r>
      <w:r w:rsidRPr="00B4467E">
        <w:rPr>
          <w:rFonts w:ascii="Palatino Linotype" w:hAnsi="Palatino Linotype"/>
          <w:i/>
          <w:sz w:val="22"/>
          <w:szCs w:val="22"/>
          <w:u w:val="single"/>
          <w:lang w:eastAsia="es-MX"/>
        </w:rPr>
        <w:lastRenderedPageBreak/>
        <w:t>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B4467E">
        <w:rPr>
          <w:rFonts w:ascii="Palatino Linotype" w:hAnsi="Palatino Linotype"/>
          <w:i/>
          <w:sz w:val="22"/>
          <w:szCs w:val="22"/>
          <w:lang w:eastAsia="es-MX"/>
        </w:rPr>
        <w:t>.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w:t>
      </w:r>
    </w:p>
    <w:p w14:paraId="1BBF1E7E" w14:textId="77777777" w:rsidR="00696834" w:rsidRPr="00B4467E" w:rsidRDefault="00696834" w:rsidP="00D841E2">
      <w:pPr>
        <w:pStyle w:val="Prrafodelista"/>
        <w:tabs>
          <w:tab w:val="left" w:pos="426"/>
        </w:tabs>
        <w:spacing w:line="360" w:lineRule="auto"/>
        <w:ind w:left="0" w:right="51"/>
        <w:jc w:val="both"/>
        <w:rPr>
          <w:rFonts w:ascii="Palatino Linotype" w:hAnsi="Palatino Linotype"/>
          <w:color w:val="000000" w:themeColor="text1"/>
        </w:rPr>
      </w:pPr>
    </w:p>
    <w:p w14:paraId="54C20361" w14:textId="63875318" w:rsidR="00696834" w:rsidRPr="00B4467E" w:rsidRDefault="00696834" w:rsidP="00696834">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 xml:space="preserve">Derivado de todo lo anteriormente señalado, no se encuentra debidamente fundado y motivado el cambio de modalidad de entrega de la información a </w:t>
      </w:r>
      <w:r w:rsidRPr="00B4467E">
        <w:rPr>
          <w:rFonts w:ascii="Palatino Linotype" w:hAnsi="Palatino Linotype"/>
          <w:i/>
          <w:iCs/>
          <w:lang w:val="es-ES"/>
        </w:rPr>
        <w:t>In Situ</w:t>
      </w:r>
      <w:r w:rsidRPr="00B4467E">
        <w:rPr>
          <w:rFonts w:ascii="Palatino Linotype" w:hAnsi="Palatino Linotype"/>
          <w:lang w:val="es-ES"/>
        </w:rPr>
        <w:t xml:space="preserve">; en consecuencia, es dable ordenar al </w:t>
      </w:r>
      <w:r w:rsidRPr="00B4467E">
        <w:rPr>
          <w:rFonts w:ascii="Palatino Linotype" w:hAnsi="Palatino Linotype"/>
          <w:b/>
          <w:bCs/>
          <w:lang w:val="es-ES"/>
        </w:rPr>
        <w:t>SUJETO OBLIGADO</w:t>
      </w:r>
      <w:r w:rsidRPr="00B4467E">
        <w:rPr>
          <w:rFonts w:ascii="Palatino Linotype" w:hAnsi="Palatino Linotype"/>
          <w:lang w:val="es-ES"/>
        </w:rPr>
        <w:t>, la entrega de la información solicitada</w:t>
      </w:r>
      <w:r w:rsidR="001568A2" w:rsidRPr="00B4467E">
        <w:rPr>
          <w:rFonts w:ascii="Palatino Linotype" w:hAnsi="Palatino Linotype"/>
          <w:lang w:val="es-ES"/>
        </w:rPr>
        <w:t xml:space="preserve"> en la modalidad originalmente señalada por el </w:t>
      </w:r>
      <w:r w:rsidR="001568A2" w:rsidRPr="00B4467E">
        <w:rPr>
          <w:rFonts w:ascii="Palatino Linotype" w:hAnsi="Palatino Linotype"/>
          <w:b/>
          <w:bCs/>
          <w:lang w:val="es-ES"/>
        </w:rPr>
        <w:t>RECURRENTE</w:t>
      </w:r>
      <w:r w:rsidR="001568A2" w:rsidRPr="00B4467E">
        <w:rPr>
          <w:rFonts w:ascii="Palatino Linotype" w:hAnsi="Palatino Linotype"/>
          <w:lang w:val="es-ES"/>
        </w:rPr>
        <w:t xml:space="preserve"> a través de las solicitudes </w:t>
      </w:r>
      <w:r w:rsidR="00DD75DA" w:rsidRPr="00B4467E">
        <w:rPr>
          <w:rFonts w:ascii="Palatino Linotype" w:hAnsi="Palatino Linotype"/>
          <w:b/>
          <w:bCs/>
          <w:lang w:val="es-ES"/>
        </w:rPr>
        <w:t>02089</w:t>
      </w:r>
      <w:r w:rsidR="001568A2" w:rsidRPr="00B4467E">
        <w:rPr>
          <w:rFonts w:ascii="Palatino Linotype" w:hAnsi="Palatino Linotype"/>
          <w:b/>
          <w:bCs/>
          <w:lang w:val="es-ES"/>
        </w:rPr>
        <w:t>/DIFMETEPEC/IP/2022</w:t>
      </w:r>
      <w:r w:rsidR="001568A2" w:rsidRPr="00B4467E">
        <w:rPr>
          <w:rFonts w:ascii="Palatino Linotype" w:hAnsi="Palatino Linotype"/>
          <w:lang w:val="es-ES"/>
        </w:rPr>
        <w:t xml:space="preserve">, </w:t>
      </w:r>
      <w:r w:rsidR="00DD75DA" w:rsidRPr="00B4467E">
        <w:rPr>
          <w:rFonts w:ascii="Palatino Linotype" w:hAnsi="Palatino Linotype"/>
          <w:b/>
          <w:bCs/>
          <w:lang w:val="es-ES"/>
        </w:rPr>
        <w:t>02090</w:t>
      </w:r>
      <w:r w:rsidR="001568A2" w:rsidRPr="00B4467E">
        <w:rPr>
          <w:rFonts w:ascii="Palatino Linotype" w:hAnsi="Palatino Linotype"/>
          <w:b/>
          <w:bCs/>
          <w:lang w:val="es-ES"/>
        </w:rPr>
        <w:t>/DIFMETEPEC/IP/2022</w:t>
      </w:r>
      <w:r w:rsidR="001568A2" w:rsidRPr="00B4467E">
        <w:rPr>
          <w:rFonts w:ascii="Palatino Linotype" w:hAnsi="Palatino Linotype"/>
          <w:lang w:val="es-ES"/>
        </w:rPr>
        <w:t xml:space="preserve">, y </w:t>
      </w:r>
      <w:r w:rsidR="00DD75DA" w:rsidRPr="00B4467E">
        <w:rPr>
          <w:rFonts w:ascii="Palatino Linotype" w:hAnsi="Palatino Linotype"/>
          <w:b/>
          <w:bCs/>
          <w:lang w:val="es-ES"/>
        </w:rPr>
        <w:t>02091</w:t>
      </w:r>
      <w:r w:rsidR="001568A2" w:rsidRPr="00B4467E">
        <w:rPr>
          <w:rFonts w:ascii="Palatino Linotype" w:hAnsi="Palatino Linotype"/>
          <w:b/>
          <w:bCs/>
          <w:lang w:val="es-ES"/>
        </w:rPr>
        <w:t>/DIFMETEPEC/IP/2022</w:t>
      </w:r>
      <w:r w:rsidR="001568A2" w:rsidRPr="00B4467E">
        <w:rPr>
          <w:rFonts w:ascii="Palatino Linotype" w:hAnsi="Palatino Linotype"/>
          <w:lang w:val="es-ES"/>
        </w:rPr>
        <w:t>.</w:t>
      </w:r>
    </w:p>
    <w:p w14:paraId="3208950D" w14:textId="77777777" w:rsidR="00696834" w:rsidRPr="00B4467E" w:rsidRDefault="00696834" w:rsidP="00696834">
      <w:pPr>
        <w:pStyle w:val="Prrafodelista"/>
        <w:tabs>
          <w:tab w:val="left" w:pos="426"/>
        </w:tabs>
        <w:spacing w:line="360" w:lineRule="auto"/>
        <w:ind w:left="0" w:right="51"/>
        <w:jc w:val="both"/>
        <w:rPr>
          <w:rFonts w:ascii="Palatino Linotype" w:hAnsi="Palatino Linotype"/>
          <w:lang w:val="es-ES"/>
        </w:rPr>
      </w:pPr>
    </w:p>
    <w:p w14:paraId="0E4AF462" w14:textId="5DBFA482" w:rsidR="00696834" w:rsidRPr="00B4467E" w:rsidRDefault="00696834" w:rsidP="00696834">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Dicho lo anterior, no pasa desapercibido para este Órgano Garante, que la información que se ordena entregar puede contener información susceptible de clasificarse; para lo cual,</w:t>
      </w:r>
      <w:r w:rsidR="00847159" w:rsidRPr="00B4467E">
        <w:rPr>
          <w:rFonts w:ascii="Palatino Linotype" w:hAnsi="Palatino Linotype"/>
          <w:lang w:val="es-ES"/>
        </w:rPr>
        <w:t xml:space="preserve"> el </w:t>
      </w:r>
      <w:r w:rsidR="00847159" w:rsidRPr="00B4467E">
        <w:rPr>
          <w:rFonts w:ascii="Palatino Linotype" w:hAnsi="Palatino Linotype"/>
          <w:b/>
          <w:bCs/>
          <w:lang w:val="es-ES"/>
        </w:rPr>
        <w:t>SUJETO OBLIGADO</w:t>
      </w:r>
      <w:r w:rsidRPr="00B4467E">
        <w:rPr>
          <w:rFonts w:ascii="Palatino Linotype" w:hAnsi="Palatino Linotype"/>
          <w:lang w:val="es-ES"/>
        </w:rPr>
        <w:t xml:space="preserve"> deberá atender al siguiente Considerando.</w:t>
      </w:r>
    </w:p>
    <w:p w14:paraId="6C8E1337" w14:textId="77777777" w:rsidR="00696834" w:rsidRPr="00B4467E" w:rsidRDefault="00696834" w:rsidP="00696834">
      <w:pPr>
        <w:pStyle w:val="Prrafodelista"/>
        <w:tabs>
          <w:tab w:val="left" w:pos="426"/>
        </w:tabs>
        <w:spacing w:line="360" w:lineRule="auto"/>
        <w:ind w:left="0" w:right="51"/>
        <w:jc w:val="both"/>
        <w:rPr>
          <w:rFonts w:ascii="Palatino Linotype" w:hAnsi="Palatino Linotype"/>
          <w:lang w:val="es-ES"/>
        </w:rPr>
      </w:pPr>
    </w:p>
    <w:p w14:paraId="6E8D479B" w14:textId="218406FD" w:rsidR="00D841E2" w:rsidRPr="00B4467E" w:rsidRDefault="00696834"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Finalmente, no se ignora que el </w:t>
      </w:r>
      <w:r w:rsidRPr="00B4467E">
        <w:rPr>
          <w:rFonts w:ascii="Palatino Linotype" w:hAnsi="Palatino Linotype"/>
          <w:b/>
          <w:bCs/>
          <w:lang w:val="es-ES"/>
        </w:rPr>
        <w:t>RECURRENTE</w:t>
      </w:r>
      <w:r w:rsidRPr="00B4467E">
        <w:rPr>
          <w:rFonts w:ascii="Palatino Linotype" w:hAnsi="Palatino Linotype"/>
          <w:lang w:val="es-ES"/>
        </w:rPr>
        <w:t xml:space="preserve"> requirió a este Instituto </w:t>
      </w:r>
      <w:r w:rsidRPr="00B4467E">
        <w:rPr>
          <w:rFonts w:ascii="Palatino Linotype" w:hAnsi="Palatino Linotype"/>
          <w:i/>
          <w:iCs/>
          <w:lang w:val="es-ES"/>
        </w:rPr>
        <w:t xml:space="preserve">“(…) dar vista a la Contraloría Interna y Órgano de Control y Vigilancia en términos de la Ley </w:t>
      </w:r>
      <w:r w:rsidRPr="00B4467E">
        <w:rPr>
          <w:rFonts w:ascii="Palatino Linotype" w:hAnsi="Palatino Linotype"/>
          <w:i/>
          <w:iCs/>
          <w:lang w:val="es-ES"/>
        </w:rPr>
        <w:lastRenderedPageBreak/>
        <w:t>de Responsabilidades de los Servidores Públicos del Estado y Municipios, para que determine el grado de responsabilidad de quienes incumplan con las obligaciones de la presente Ley (…)”</w:t>
      </w:r>
      <w:r w:rsidRPr="00B4467E">
        <w:rPr>
          <w:rFonts w:ascii="Palatino Linotype" w:hAnsi="Palatino Linotype"/>
          <w:lang w:val="es-ES"/>
        </w:rPr>
        <w:t>; por lo cual, se hace del conocimiento del particular que el recurso de revisión en materia de acceso a la información no es el medio idóneo para interponer quejas o denuncias en contra de servidores públicos.</w:t>
      </w:r>
    </w:p>
    <w:p w14:paraId="5A2FF9A6" w14:textId="77777777" w:rsidR="001D6AE9" w:rsidRPr="00B4467E"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338E9894" w14:textId="64923259" w:rsidR="001D6AE9" w:rsidRPr="00B4467E" w:rsidRDefault="001D6AE9" w:rsidP="001D6AE9">
      <w:pPr>
        <w:pStyle w:val="Prrafodelista"/>
        <w:tabs>
          <w:tab w:val="left" w:pos="426"/>
        </w:tabs>
        <w:spacing w:line="360" w:lineRule="auto"/>
        <w:ind w:left="0" w:right="51"/>
        <w:jc w:val="both"/>
        <w:outlineLvl w:val="2"/>
        <w:rPr>
          <w:rFonts w:ascii="Palatino Linotype" w:hAnsi="Palatino Linotype"/>
          <w:b/>
          <w:color w:val="000000" w:themeColor="text1"/>
        </w:rPr>
      </w:pPr>
      <w:r w:rsidRPr="00B4467E">
        <w:rPr>
          <w:rFonts w:ascii="Palatino Linotype" w:hAnsi="Palatino Linotype"/>
          <w:b/>
          <w:color w:val="000000" w:themeColor="text1"/>
        </w:rPr>
        <w:t>III. Del cumplimiento a la resolución.</w:t>
      </w:r>
    </w:p>
    <w:p w14:paraId="00802E3A" w14:textId="77777777" w:rsidR="001D6AE9" w:rsidRPr="00B4467E"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422D9A24" w14:textId="49C6CF0D" w:rsidR="00E70CE6" w:rsidRPr="00B4467E" w:rsidRDefault="00E70CE6"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El último párrafo del artículo 186 de la Ley de Transparencia y Acceso a la Información Pública del Estado de México y Municipios establece que </w:t>
      </w:r>
      <w:r w:rsidRPr="00B4467E">
        <w:rPr>
          <w:rFonts w:ascii="Palatino Linotype" w:hAnsi="Palatino Linotype"/>
          <w:b/>
          <w:lang w:val="es-ES"/>
        </w:rPr>
        <w:t xml:space="preserve">las </w:t>
      </w:r>
      <w:r w:rsidRPr="00B4467E">
        <w:rPr>
          <w:rFonts w:ascii="Palatino Linotype" w:hAnsi="Palatino Linotype"/>
          <w:b/>
        </w:rPr>
        <w:t>resoluciones que emita este Instituto establecerán</w:t>
      </w:r>
      <w:r w:rsidRPr="00B4467E">
        <w:rPr>
          <w:rFonts w:ascii="Palatino Linotype" w:hAnsi="Palatino Linotype"/>
        </w:rPr>
        <w:t xml:space="preserve">, en su caso, </w:t>
      </w:r>
      <w:r w:rsidRPr="00B4467E">
        <w:rPr>
          <w:rFonts w:ascii="Palatino Linotype" w:hAnsi="Palatino Linotype"/>
          <w:b/>
        </w:rPr>
        <w:t>los plazos y términos para su cumplimiento</w:t>
      </w:r>
      <w:r w:rsidRPr="00B4467E">
        <w:rPr>
          <w:rFonts w:ascii="Palatino Linotype" w:hAnsi="Palatino Linotype"/>
        </w:rPr>
        <w:t xml:space="preserve"> y los procedimientos para asegurar su ejecución, </w:t>
      </w:r>
      <w:r w:rsidRPr="00B4467E">
        <w:rPr>
          <w:rFonts w:ascii="Palatino Linotype" w:hAnsi="Palatino Linotype"/>
          <w:b/>
        </w:rPr>
        <w:t>los cuales no podrán exceder de diez días hábiles para la entrega de información</w:t>
      </w:r>
      <w:r w:rsidRPr="00B4467E">
        <w:rPr>
          <w:rFonts w:ascii="Palatino Linotype" w:hAnsi="Palatino Linotype"/>
        </w:rPr>
        <w:t xml:space="preserve">. </w:t>
      </w:r>
      <w:r w:rsidRPr="00B4467E">
        <w:rPr>
          <w:rFonts w:ascii="Palatino Linotype" w:hAnsi="Palatino Linotype"/>
          <w:b/>
        </w:rPr>
        <w:t>Excepcionalmente el Instituto, previa fundamentación y motivación, podrán ampliar estos plazos cuando el asunto así lo requiera</w:t>
      </w:r>
      <w:r w:rsidRPr="00B4467E">
        <w:rPr>
          <w:rFonts w:ascii="Palatino Linotype" w:hAnsi="Palatino Linotype"/>
        </w:rPr>
        <w:t>.</w:t>
      </w:r>
    </w:p>
    <w:p w14:paraId="092C74A6" w14:textId="77777777" w:rsidR="00E70CE6" w:rsidRPr="00B4467E" w:rsidRDefault="00E70CE6" w:rsidP="00E70CE6">
      <w:pPr>
        <w:pStyle w:val="Prrafodelista"/>
        <w:tabs>
          <w:tab w:val="left" w:pos="426"/>
        </w:tabs>
        <w:spacing w:line="360" w:lineRule="auto"/>
        <w:ind w:left="0" w:right="51"/>
        <w:jc w:val="both"/>
        <w:rPr>
          <w:rFonts w:ascii="Palatino Linotype" w:hAnsi="Palatino Linotype"/>
          <w:color w:val="000000" w:themeColor="text1"/>
        </w:rPr>
      </w:pPr>
    </w:p>
    <w:p w14:paraId="1F229F53" w14:textId="777AF901" w:rsidR="001D6AE9" w:rsidRPr="00B4467E" w:rsidRDefault="000B3285"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Dicho lo anterior, conviene referir que</w:t>
      </w:r>
      <w:r w:rsidR="00E70CE6" w:rsidRPr="00B4467E">
        <w:rPr>
          <w:rFonts w:ascii="Palatino Linotype" w:hAnsi="Palatino Linotype"/>
          <w:lang w:val="es-ES"/>
        </w:rPr>
        <w:t xml:space="preserve">, al </w:t>
      </w:r>
      <w:r w:rsidR="00DD75DA" w:rsidRPr="00B4467E">
        <w:rPr>
          <w:rFonts w:ascii="Palatino Linotype" w:hAnsi="Palatino Linotype"/>
          <w:lang w:val="es-ES"/>
        </w:rPr>
        <w:t>veintinueve (29</w:t>
      </w:r>
      <w:r w:rsidR="00E70CE6" w:rsidRPr="00B4467E">
        <w:rPr>
          <w:rFonts w:ascii="Palatino Linotype" w:hAnsi="Palatino Linotype"/>
          <w:lang w:val="es-ES"/>
        </w:rPr>
        <w:t>) de junio de dos mil veintidós, el Ayuntamiento de Metepec ha recibido un total de 3,</w:t>
      </w:r>
      <w:r w:rsidR="00DD75DA" w:rsidRPr="00B4467E">
        <w:rPr>
          <w:rFonts w:ascii="Palatino Linotype" w:hAnsi="Palatino Linotype"/>
          <w:lang w:val="es-ES"/>
        </w:rPr>
        <w:t>699</w:t>
      </w:r>
      <w:r w:rsidR="00E70CE6" w:rsidRPr="00B4467E">
        <w:rPr>
          <w:rFonts w:ascii="Palatino Linotype" w:hAnsi="Palatino Linotype"/>
          <w:lang w:val="es-ES"/>
        </w:rPr>
        <w:t xml:space="preserve"> (TRES MIL SEISCIENTOS </w:t>
      </w:r>
      <w:r w:rsidR="00DD75DA" w:rsidRPr="00B4467E">
        <w:rPr>
          <w:rFonts w:ascii="Palatino Linotype" w:hAnsi="Palatino Linotype"/>
          <w:lang w:val="es-ES"/>
        </w:rPr>
        <w:t>NOVENTA Y NUEVE</w:t>
      </w:r>
      <w:r w:rsidR="00E70CE6" w:rsidRPr="00B4467E">
        <w:rPr>
          <w:rFonts w:ascii="Palatino Linotype" w:hAnsi="Palatino Linotype"/>
          <w:lang w:val="es-ES"/>
        </w:rPr>
        <w:t>) solicitudes de información donde, en varias de éstas, se requiere un cúmulo inusual de información.</w:t>
      </w:r>
    </w:p>
    <w:p w14:paraId="7D894458" w14:textId="77777777" w:rsidR="001D6AE9" w:rsidRPr="00B4467E"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0E470401" w14:textId="69F2EE5B" w:rsidR="001D6AE9" w:rsidRPr="00B4467E" w:rsidRDefault="00E70CE6"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En el presente asunto, este Organismo Garante advierte que la información solicitada, consistente en los correos electrónicos de diversas áreas administrativas, pueden suponer un tamaño difícil de procesar a efecto de atender las solicitudes de </w:t>
      </w:r>
      <w:r w:rsidRPr="00B4467E">
        <w:rPr>
          <w:rFonts w:ascii="Palatino Linotype" w:hAnsi="Palatino Linotype"/>
          <w:lang w:val="es-ES"/>
        </w:rPr>
        <w:lastRenderedPageBreak/>
        <w:t xml:space="preserve">información </w:t>
      </w:r>
      <w:r w:rsidR="00DD75DA" w:rsidRPr="00B4467E">
        <w:rPr>
          <w:rFonts w:ascii="Palatino Linotype" w:hAnsi="Palatino Linotype"/>
          <w:b/>
          <w:lang w:val="es-ES"/>
        </w:rPr>
        <w:t>02089</w:t>
      </w:r>
      <w:r w:rsidRPr="00B4467E">
        <w:rPr>
          <w:rFonts w:ascii="Palatino Linotype" w:hAnsi="Palatino Linotype"/>
          <w:b/>
          <w:lang w:val="es-ES"/>
        </w:rPr>
        <w:t xml:space="preserve">/DIFMETEPEC/IP/2022, </w:t>
      </w:r>
      <w:r w:rsidR="00DD75DA" w:rsidRPr="00B4467E">
        <w:rPr>
          <w:rFonts w:ascii="Palatino Linotype" w:hAnsi="Palatino Linotype"/>
          <w:b/>
          <w:lang w:val="es-ES"/>
        </w:rPr>
        <w:t>02090</w:t>
      </w:r>
      <w:r w:rsidRPr="00B4467E">
        <w:rPr>
          <w:rFonts w:ascii="Palatino Linotype" w:hAnsi="Palatino Linotype"/>
          <w:b/>
          <w:lang w:val="es-ES"/>
        </w:rPr>
        <w:t xml:space="preserve">/DIFMETEPEC/IP/2022 </w:t>
      </w:r>
      <w:r w:rsidRPr="00B4467E">
        <w:rPr>
          <w:rFonts w:ascii="Palatino Linotype" w:hAnsi="Palatino Linotype"/>
          <w:lang w:val="es-ES"/>
        </w:rPr>
        <w:t>y</w:t>
      </w:r>
      <w:r w:rsidRPr="00B4467E">
        <w:rPr>
          <w:rFonts w:ascii="Palatino Linotype" w:hAnsi="Palatino Linotype"/>
          <w:b/>
          <w:lang w:val="es-ES"/>
        </w:rPr>
        <w:t xml:space="preserve"> </w:t>
      </w:r>
      <w:r w:rsidR="00DD75DA" w:rsidRPr="00B4467E">
        <w:rPr>
          <w:rFonts w:ascii="Palatino Linotype" w:hAnsi="Palatino Linotype"/>
          <w:b/>
          <w:lang w:val="es-ES"/>
        </w:rPr>
        <w:t>02091</w:t>
      </w:r>
      <w:r w:rsidR="000B3285" w:rsidRPr="00B4467E">
        <w:rPr>
          <w:rFonts w:ascii="Palatino Linotype" w:hAnsi="Palatino Linotype"/>
          <w:b/>
          <w:lang w:val="es-ES"/>
        </w:rPr>
        <w:t>/DIFMETEPEC/IP/2022</w:t>
      </w:r>
      <w:r w:rsidR="000B3285" w:rsidRPr="00B4467E">
        <w:rPr>
          <w:rFonts w:ascii="Palatino Linotype" w:hAnsi="Palatino Linotype"/>
          <w:lang w:val="es-ES"/>
        </w:rPr>
        <w:t>, aunado a que dada su naturaleza, ésta no puede identificarse como parte de las obligaciones de transparencia común establecidas en el numeral 92 de la Ley de la materia.</w:t>
      </w:r>
    </w:p>
    <w:p w14:paraId="160FEB84" w14:textId="77777777" w:rsidR="001D6AE9" w:rsidRPr="00B4467E"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31EB27C9" w14:textId="4FB7AA64" w:rsidR="001D6AE9" w:rsidRPr="00B4467E" w:rsidRDefault="000B3285"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color w:val="000000" w:themeColor="text1"/>
        </w:rPr>
        <w:t xml:space="preserve">Razón de lo anterior, este Órgano Garante determina que el ordenar la entrega de la información solicitada en un plazo de 10 días hábiles </w:t>
      </w:r>
      <w:r w:rsidRPr="00B4467E">
        <w:rPr>
          <w:rFonts w:ascii="Palatino Linotype" w:hAnsi="Palatino Linotype"/>
          <w:b/>
          <w:color w:val="000000" w:themeColor="text1"/>
        </w:rPr>
        <w:t>implicaría una carga desproporcionada contra el Ayuntamiento de Metepec</w:t>
      </w:r>
      <w:r w:rsidRPr="00B4467E">
        <w:rPr>
          <w:rFonts w:ascii="Palatino Linotype" w:hAnsi="Palatino Linotype"/>
          <w:color w:val="000000" w:themeColor="text1"/>
        </w:rPr>
        <w:t>; por lo tanto, y a efecto de procurar un correcto equilibrio entre el derecho de acceso a la información, así como la capacidad de dar cumplimiento a las resoluciones, siguiendo los principios de eficacia y prontitud, se determina que el plazo para dar cumplimiento a esta resolución será de 30 días hábiles posteriores a la notificación de la misma.</w:t>
      </w:r>
    </w:p>
    <w:p w14:paraId="64E8CB57" w14:textId="1C16EE50"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6C139CC" w14:textId="6FC7A6FE" w:rsidR="00847159" w:rsidRPr="00B4467E" w:rsidRDefault="00847159"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sidRPr="00B4467E">
        <w:rPr>
          <w:rFonts w:ascii="Palatino Linotype" w:hAnsi="Palatino Linotype"/>
          <w:b/>
          <w:bCs/>
          <w:color w:val="000000" w:themeColor="text1"/>
        </w:rPr>
        <w:t>QUINTO. De la versión pública.</w:t>
      </w:r>
    </w:p>
    <w:p w14:paraId="1495FF21" w14:textId="77777777" w:rsidR="00847159" w:rsidRPr="00B4467E"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3AEE6EC4" w14:textId="77777777" w:rsidR="00847159" w:rsidRPr="00B4467E"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t>Debe destacarse que, debido a la naturaleza de la información solicitada, 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81C2D04" w14:textId="77777777" w:rsidR="00847159" w:rsidRPr="00B4467E" w:rsidRDefault="00847159" w:rsidP="00847159">
      <w:pPr>
        <w:pStyle w:val="Prrafodelista"/>
        <w:tabs>
          <w:tab w:val="left" w:pos="426"/>
        </w:tabs>
        <w:spacing w:line="360" w:lineRule="auto"/>
        <w:ind w:left="0" w:right="51"/>
        <w:jc w:val="both"/>
        <w:rPr>
          <w:rFonts w:ascii="Palatino Linotype" w:hAnsi="Palatino Linotype"/>
          <w:lang w:val="es-ES"/>
        </w:rPr>
      </w:pPr>
    </w:p>
    <w:p w14:paraId="1BF7EE2A" w14:textId="77777777" w:rsidR="00847159" w:rsidRPr="00B4467E"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sidRPr="00B4467E">
        <w:rPr>
          <w:rFonts w:ascii="Palatino Linotype" w:hAnsi="Palatino Linotype"/>
          <w:lang w:val="es-ES"/>
        </w:rPr>
        <w:lastRenderedPageBreak/>
        <w:t>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SUJETOS OBLIGADOS,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6603FB3F" w14:textId="0D507AAD" w:rsidR="00D841E2" w:rsidRPr="00B4467E" w:rsidRDefault="00D841E2" w:rsidP="00847159">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1"/>
        <w:tblW w:w="0" w:type="auto"/>
        <w:tblLook w:val="04A0" w:firstRow="1" w:lastRow="0" w:firstColumn="1" w:lastColumn="0" w:noHBand="0" w:noVBand="1"/>
      </w:tblPr>
      <w:tblGrid>
        <w:gridCol w:w="1838"/>
        <w:gridCol w:w="6990"/>
      </w:tblGrid>
      <w:tr w:rsidR="00847159" w:rsidRPr="00B4467E" w14:paraId="77E24702" w14:textId="77777777" w:rsidTr="00300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2662B8" w14:textId="77777777" w:rsidR="00847159" w:rsidRPr="00B4467E" w:rsidRDefault="00847159" w:rsidP="00300216">
            <w:pPr>
              <w:spacing w:line="276" w:lineRule="auto"/>
              <w:rPr>
                <w:rFonts w:ascii="Palatino Linotype" w:hAnsi="Palatino Linotype"/>
                <w:sz w:val="20"/>
                <w:szCs w:val="20"/>
                <w:lang w:eastAsia="es-MX"/>
              </w:rPr>
            </w:pPr>
            <w:r w:rsidRPr="00B4467E">
              <w:rPr>
                <w:rFonts w:ascii="Palatino Linotype" w:hAnsi="Palatino Linotype"/>
                <w:sz w:val="20"/>
                <w:szCs w:val="20"/>
                <w:lang w:eastAsia="es-MX"/>
              </w:rPr>
              <w:t>a) Requisitos previos.</w:t>
            </w:r>
          </w:p>
        </w:tc>
        <w:tc>
          <w:tcPr>
            <w:tcW w:w="6990" w:type="dxa"/>
          </w:tcPr>
          <w:p w14:paraId="59A5E065" w14:textId="77777777" w:rsidR="00847159" w:rsidRPr="00B4467E"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9E5B55" w14:textId="77777777" w:rsidR="00847159" w:rsidRPr="00B4467E"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Al hacerlo tienen que precisar de qué información se trata, señalando el supuesto de clasificación (confidencialidad o reserva).</w:t>
            </w:r>
          </w:p>
          <w:p w14:paraId="1522A126" w14:textId="77777777" w:rsidR="00847159" w:rsidRPr="00B4467E"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Además, se debe señalar el procedimiento, de los tres que establecen los artículos 132 y 106 de la Ley Estatal y General, respectivamente.</w:t>
            </w:r>
          </w:p>
          <w:p w14:paraId="6C8CFD67" w14:textId="77777777" w:rsidR="00847159" w:rsidRPr="00B4467E" w:rsidRDefault="00847159" w:rsidP="00300216">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B4467E">
              <w:rPr>
                <w:rFonts w:ascii="Palatino Linotype" w:hAnsi="Palatino Linotype" w:cs="Arial"/>
                <w:sz w:val="20"/>
                <w:szCs w:val="20"/>
                <w:lang w:eastAsia="es-MX"/>
              </w:rPr>
              <w:t xml:space="preserve">El último de estos requisitos previos consiste en que no se pueden emitir acuerdos de carácter general ni particular, esto es, </w:t>
            </w:r>
            <w:r w:rsidRPr="00B4467E">
              <w:rPr>
                <w:rFonts w:ascii="Palatino Linotype" w:hAnsi="Palatino Linotype" w:cs="Arial"/>
                <w:sz w:val="20"/>
                <w:szCs w:val="20"/>
                <w:u w:val="single"/>
                <w:lang w:eastAsia="es-MX"/>
              </w:rPr>
              <w:t xml:space="preserve">no se puede hacer un acuerdo para clasificar de manera general todos los documentos de un expediente o área,  </w:t>
            </w:r>
            <w:r w:rsidRPr="00B4467E">
              <w:rPr>
                <w:rFonts w:ascii="Palatino Linotype" w:hAnsi="Palatino Linotype" w:cs="Arial"/>
                <w:sz w:val="20"/>
                <w:szCs w:val="20"/>
                <w:lang w:eastAsia="es-MX"/>
              </w:rPr>
              <w:t>sin individualizar su análisis y tampoco se puede hacer un acuerdo por cada dato que se vaya a clasificar dentro de un documento con diez datos, por ejemplo, susceptibles de ser clasificados.</w:t>
            </w:r>
          </w:p>
        </w:tc>
      </w:tr>
      <w:tr w:rsidR="00847159" w:rsidRPr="00B4467E" w14:paraId="3B7BA978" w14:textId="77777777" w:rsidTr="0030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CB1BD3" w14:textId="77777777" w:rsidR="00847159" w:rsidRPr="00B4467E" w:rsidRDefault="00847159" w:rsidP="00300216">
            <w:pPr>
              <w:spacing w:line="276" w:lineRule="auto"/>
              <w:rPr>
                <w:rFonts w:ascii="Palatino Linotype" w:hAnsi="Palatino Linotype"/>
                <w:sz w:val="20"/>
                <w:szCs w:val="20"/>
                <w:lang w:eastAsia="es-MX"/>
              </w:rPr>
            </w:pPr>
            <w:r w:rsidRPr="00B4467E">
              <w:rPr>
                <w:rFonts w:ascii="Palatino Linotype" w:hAnsi="Palatino Linotype"/>
                <w:sz w:val="20"/>
                <w:szCs w:val="20"/>
                <w:lang w:eastAsia="es-MX"/>
              </w:rPr>
              <w:t>b) Supuestos de clasificación.</w:t>
            </w:r>
          </w:p>
        </w:tc>
        <w:tc>
          <w:tcPr>
            <w:tcW w:w="6990" w:type="dxa"/>
          </w:tcPr>
          <w:p w14:paraId="10F7507C" w14:textId="77777777" w:rsidR="00847159" w:rsidRPr="00B4467E"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Las disposiciones constitucionales y legales en la materia establecen los dos supuestos generales para clasificar la información: por reserva y por confidencialidad.</w:t>
            </w:r>
          </w:p>
          <w:p w14:paraId="7AD76EEC" w14:textId="77777777" w:rsidR="00847159" w:rsidRPr="00B4467E"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w:t>
            </w:r>
            <w:r w:rsidRPr="00B4467E">
              <w:rPr>
                <w:rFonts w:ascii="Palatino Linotype" w:hAnsi="Palatino Linotype" w:cs="Arial"/>
                <w:sz w:val="20"/>
                <w:szCs w:val="20"/>
                <w:lang w:eastAsia="es-MX"/>
              </w:rPr>
              <w:lastRenderedPageBreak/>
              <w:t>se cumple con esta condición y no se pueden ampliar las excepciones o supuestos de clasificación aduciendo analogía o mayoría de razón.</w:t>
            </w:r>
          </w:p>
          <w:p w14:paraId="35C757AF" w14:textId="77777777" w:rsidR="00847159" w:rsidRPr="00B4467E" w:rsidRDefault="00847159" w:rsidP="0030021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es-MX"/>
              </w:rPr>
            </w:pPr>
            <w:r w:rsidRPr="00B4467E">
              <w:rPr>
                <w:rFonts w:ascii="Palatino Linotype" w:hAnsi="Palatino Linotype" w:cs="Arial"/>
                <w:sz w:val="20"/>
                <w:szCs w:val="20"/>
                <w:lang w:eastAsia="es-MX"/>
              </w:rPr>
              <w:t xml:space="preserve">El </w:t>
            </w:r>
            <w:r w:rsidRPr="00B4467E">
              <w:rPr>
                <w:rFonts w:ascii="Palatino Linotype" w:hAnsi="Palatino Linotype" w:cs="Arial"/>
                <w:b/>
                <w:sz w:val="20"/>
                <w:szCs w:val="20"/>
                <w:lang w:eastAsia="es-MX"/>
              </w:rPr>
              <w:t>SUJETO OBLIGADO</w:t>
            </w:r>
            <w:r w:rsidRPr="00B4467E">
              <w:rPr>
                <w:rFonts w:ascii="Palatino Linotype" w:hAnsi="Palatino Linotype" w:cs="Arial"/>
                <w:sz w:val="20"/>
                <w:szCs w:val="20"/>
                <w:lang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7159" w:rsidRPr="00B4467E" w14:paraId="0EA10564" w14:textId="77777777" w:rsidTr="00300216">
        <w:tc>
          <w:tcPr>
            <w:cnfStyle w:val="001000000000" w:firstRow="0" w:lastRow="0" w:firstColumn="1" w:lastColumn="0" w:oddVBand="0" w:evenVBand="0" w:oddHBand="0" w:evenHBand="0" w:firstRowFirstColumn="0" w:firstRowLastColumn="0" w:lastRowFirstColumn="0" w:lastRowLastColumn="0"/>
            <w:tcW w:w="1838" w:type="dxa"/>
          </w:tcPr>
          <w:p w14:paraId="122132B8" w14:textId="77777777" w:rsidR="00847159" w:rsidRPr="00B4467E" w:rsidRDefault="00847159" w:rsidP="00300216">
            <w:pPr>
              <w:spacing w:line="276" w:lineRule="auto"/>
              <w:rPr>
                <w:rFonts w:ascii="Palatino Linotype" w:hAnsi="Palatino Linotype"/>
                <w:sz w:val="20"/>
                <w:szCs w:val="20"/>
                <w:lang w:eastAsia="es-MX"/>
              </w:rPr>
            </w:pPr>
            <w:r w:rsidRPr="00B4467E">
              <w:rPr>
                <w:rFonts w:ascii="Palatino Linotype" w:hAnsi="Palatino Linotype"/>
                <w:sz w:val="20"/>
                <w:szCs w:val="20"/>
                <w:lang w:eastAsia="es-MX"/>
              </w:rPr>
              <w:lastRenderedPageBreak/>
              <w:t>c) Formalidades para emitir el acuerdo de clasificación.</w:t>
            </w:r>
          </w:p>
        </w:tc>
        <w:tc>
          <w:tcPr>
            <w:tcW w:w="6990" w:type="dxa"/>
          </w:tcPr>
          <w:p w14:paraId="1EA37352" w14:textId="77777777" w:rsidR="00847159" w:rsidRPr="00B4467E"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 xml:space="preserve">El Comité de Transparencia, según lo dispuesto en los artículos cuenta con las facultades para aprobar, modificar o revocar la clasificación de la información que haya propuesto. </w:t>
            </w:r>
          </w:p>
          <w:p w14:paraId="7F8BC649" w14:textId="77777777" w:rsidR="00847159" w:rsidRPr="00B4467E"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 xml:space="preserve">Es necesario que </w:t>
            </w:r>
            <w:r w:rsidRPr="00B4467E">
              <w:rPr>
                <w:rFonts w:ascii="Palatino Linotype" w:hAnsi="Palatino Linotype" w:cs="Arial"/>
                <w:b/>
                <w:sz w:val="20"/>
                <w:szCs w:val="20"/>
                <w:u w:val="single"/>
                <w:lang w:eastAsia="es-MX"/>
              </w:rPr>
              <w:t>el acto reúna con los requisitos elementales</w:t>
            </w:r>
            <w:r w:rsidRPr="00B4467E">
              <w:rPr>
                <w:rFonts w:ascii="Palatino Linotype" w:hAnsi="Palatino Linotype" w:cs="Arial"/>
                <w:sz w:val="20"/>
                <w:szCs w:val="20"/>
                <w:lang w:eastAsia="es-MX"/>
              </w:rPr>
              <w:t>, entre ellos, que la autoridad que va a emitir el acto de autoridad sea la legalmente facultada para ello.</w:t>
            </w:r>
          </w:p>
          <w:p w14:paraId="3042D2E2" w14:textId="77777777" w:rsidR="00847159" w:rsidRPr="00B4467E" w:rsidRDefault="00847159" w:rsidP="0030021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B4467E">
              <w:rPr>
                <w:rFonts w:ascii="Palatino Linotype" w:hAnsi="Palatino Linotype" w:cs="Arial"/>
                <w:sz w:val="20"/>
                <w:szCs w:val="20"/>
                <w:lang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7159" w:rsidRPr="00B4467E" w14:paraId="376A9FB1" w14:textId="77777777" w:rsidTr="0030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2588646" w14:textId="77777777" w:rsidR="00847159" w:rsidRPr="00B4467E" w:rsidRDefault="00847159" w:rsidP="00300216">
            <w:pPr>
              <w:spacing w:line="276" w:lineRule="auto"/>
              <w:rPr>
                <w:rFonts w:ascii="Palatino Linotype" w:hAnsi="Palatino Linotype"/>
                <w:sz w:val="20"/>
                <w:szCs w:val="20"/>
                <w:lang w:eastAsia="es-MX"/>
              </w:rPr>
            </w:pPr>
          </w:p>
          <w:p w14:paraId="29240712" w14:textId="77777777" w:rsidR="00847159" w:rsidRPr="00B4467E" w:rsidRDefault="00847159" w:rsidP="00300216">
            <w:pPr>
              <w:spacing w:line="276" w:lineRule="auto"/>
              <w:jc w:val="both"/>
              <w:rPr>
                <w:rFonts w:ascii="Palatino Linotype" w:hAnsi="Palatino Linotype"/>
                <w:sz w:val="20"/>
                <w:szCs w:val="20"/>
                <w:lang w:eastAsia="es-MX"/>
              </w:rPr>
            </w:pPr>
            <w:r w:rsidRPr="00B4467E">
              <w:rPr>
                <w:rFonts w:ascii="Palatino Linotype" w:hAnsi="Palatino Linotype" w:cs="Arial"/>
                <w:sz w:val="20"/>
                <w:szCs w:val="20"/>
                <w:lang w:eastAsia="es-MX"/>
              </w:rPr>
              <w:t xml:space="preserve">d) Requisitos de fondo del acuerdo de clasificación. </w:t>
            </w:r>
          </w:p>
        </w:tc>
        <w:tc>
          <w:tcPr>
            <w:tcW w:w="6990" w:type="dxa"/>
          </w:tcPr>
          <w:p w14:paraId="662FF6A2" w14:textId="77777777" w:rsidR="00847159" w:rsidRPr="00B4467E"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4467E">
              <w:rPr>
                <w:rFonts w:ascii="Palatino Linotype" w:hAnsi="Palatino Linotype" w:cs="Arial"/>
                <w:b/>
                <w:sz w:val="20"/>
                <w:szCs w:val="20"/>
                <w:lang w:eastAsia="es-MX"/>
              </w:rPr>
              <w:t>Sujetos Obligados</w:t>
            </w:r>
            <w:r w:rsidRPr="00B4467E">
              <w:rPr>
                <w:rFonts w:ascii="Palatino Linotype" w:hAnsi="Palatino Linotype" w:cs="Arial"/>
                <w:sz w:val="20"/>
                <w:szCs w:val="20"/>
                <w:lang w:eastAsia="es-MX"/>
              </w:rPr>
              <w:t xml:space="preserve">, por lo que deberán fundar y motivar debidamente la clasificación. </w:t>
            </w:r>
          </w:p>
          <w:p w14:paraId="59158E6D" w14:textId="77777777" w:rsidR="00847159" w:rsidRPr="00B4467E"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 xml:space="preserve">De lo anterior, se desprende que para una correcta </w:t>
            </w:r>
            <w:r w:rsidRPr="00B4467E">
              <w:rPr>
                <w:rFonts w:ascii="Palatino Linotype" w:hAnsi="Palatino Linotype" w:cs="Arial"/>
                <w:b/>
                <w:sz w:val="20"/>
                <w:szCs w:val="20"/>
                <w:lang w:eastAsia="es-MX"/>
              </w:rPr>
              <w:t>clasificación total o parcial</w:t>
            </w:r>
            <w:r w:rsidRPr="00B4467E">
              <w:rPr>
                <w:rFonts w:ascii="Palatino Linotype" w:hAnsi="Palatino Linotype" w:cs="Arial"/>
                <w:sz w:val="20"/>
                <w:szCs w:val="20"/>
                <w:lang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05C2D1" w14:textId="77777777" w:rsidR="00847159" w:rsidRPr="00B4467E"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B4467E">
              <w:rPr>
                <w:rFonts w:ascii="Palatino Linotype" w:hAnsi="Palatino Linotype" w:cs="Arial"/>
                <w:sz w:val="20"/>
                <w:szCs w:val="20"/>
                <w:lang w:eastAsia="es-MX"/>
              </w:rPr>
              <w:lastRenderedPageBreak/>
              <w:t>derecho. De este modo, la persona que se sienta afectada pueda impugnar la decisión, permitiéndole una real y auténtica defensa.</w:t>
            </w:r>
          </w:p>
          <w:p w14:paraId="170F8FE3" w14:textId="77777777" w:rsidR="00847159" w:rsidRPr="00B4467E"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En ese mismo sentido, el numeral trigésimo tercero fracción V de los Lineamientos Generales, precisa que para motivar la clasificación se deben acreditar las circunstancias de tiempo, modo y lugar.</w:t>
            </w:r>
          </w:p>
          <w:p w14:paraId="4B0FC7A3" w14:textId="77777777" w:rsidR="00847159" w:rsidRPr="00B4467E"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 xml:space="preserve">Ahora bien, </w:t>
            </w:r>
            <w:r w:rsidRPr="00B4467E">
              <w:rPr>
                <w:rFonts w:ascii="Palatino Linotype" w:hAnsi="Palatino Linotype" w:cs="Arial"/>
                <w:b/>
                <w:sz w:val="20"/>
                <w:szCs w:val="20"/>
                <w:u w:val="single"/>
                <w:lang w:eastAsia="es-MX"/>
              </w:rPr>
              <w:t>para cada caso además de fundar y motivar</w:t>
            </w:r>
            <w:r w:rsidRPr="00B4467E">
              <w:rPr>
                <w:rFonts w:ascii="Palatino Linotype" w:hAnsi="Palatino Linotype" w:cs="Arial"/>
                <w:sz w:val="20"/>
                <w:szCs w:val="20"/>
                <w:lang w:eastAsia="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47159" w:rsidRPr="00B4467E" w14:paraId="35ED47BA" w14:textId="77777777" w:rsidTr="00300216">
        <w:tc>
          <w:tcPr>
            <w:cnfStyle w:val="001000000000" w:firstRow="0" w:lastRow="0" w:firstColumn="1" w:lastColumn="0" w:oddVBand="0" w:evenVBand="0" w:oddHBand="0" w:evenHBand="0" w:firstRowFirstColumn="0" w:firstRowLastColumn="0" w:lastRowFirstColumn="0" w:lastRowLastColumn="0"/>
            <w:tcW w:w="1838" w:type="dxa"/>
          </w:tcPr>
          <w:p w14:paraId="107D1D39" w14:textId="77777777" w:rsidR="00847159" w:rsidRPr="00B4467E" w:rsidRDefault="00847159" w:rsidP="00300216">
            <w:pPr>
              <w:spacing w:line="276" w:lineRule="auto"/>
              <w:ind w:right="49"/>
              <w:jc w:val="both"/>
              <w:rPr>
                <w:rFonts w:ascii="Palatino Linotype" w:hAnsi="Palatino Linotype" w:cs="Arial"/>
                <w:sz w:val="20"/>
                <w:szCs w:val="20"/>
                <w:lang w:eastAsia="es-MX"/>
              </w:rPr>
            </w:pPr>
            <w:r w:rsidRPr="00B4467E">
              <w:rPr>
                <w:rFonts w:ascii="Palatino Linotype" w:eastAsia="MS Gothic" w:hAnsi="Palatino Linotype"/>
                <w:sz w:val="20"/>
                <w:szCs w:val="20"/>
                <w:lang w:eastAsia="es-MX"/>
              </w:rPr>
              <w:lastRenderedPageBreak/>
              <w:t xml:space="preserve">e) Condiciones especiales de la clasificación de la información como confidencial. </w:t>
            </w:r>
          </w:p>
          <w:p w14:paraId="2AD6D7F8" w14:textId="77777777" w:rsidR="00847159" w:rsidRPr="00B4467E" w:rsidRDefault="00847159" w:rsidP="00300216">
            <w:pPr>
              <w:spacing w:line="276" w:lineRule="auto"/>
              <w:rPr>
                <w:rFonts w:ascii="Palatino Linotype" w:hAnsi="Palatino Linotype"/>
                <w:sz w:val="20"/>
                <w:szCs w:val="20"/>
                <w:lang w:eastAsia="es-MX"/>
              </w:rPr>
            </w:pPr>
          </w:p>
        </w:tc>
        <w:tc>
          <w:tcPr>
            <w:tcW w:w="6990" w:type="dxa"/>
          </w:tcPr>
          <w:p w14:paraId="0F280AC8" w14:textId="77777777" w:rsidR="00847159" w:rsidRPr="00B4467E"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 xml:space="preserve">Los artículos 148 y 120 de la Ley Estatal y de la Ley General, respectivamente, establecen que aun tratándose de datos personales, se podrán proporcionar, incluso sin solicitar el consentimiento de su titular. </w:t>
            </w:r>
          </w:p>
          <w:p w14:paraId="0E324B4A" w14:textId="77777777" w:rsidR="00847159" w:rsidRPr="00B4467E"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B4467E">
              <w:rPr>
                <w:rFonts w:ascii="Palatino Linotype" w:hAnsi="Palatino Linotype" w:cs="Arial"/>
                <w:sz w:val="20"/>
                <w:szCs w:val="20"/>
                <w:lang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A7F04F0" w14:textId="77777777" w:rsidR="00847159" w:rsidRPr="00B4467E" w:rsidRDefault="00847159" w:rsidP="00300216">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B4467E">
              <w:rPr>
                <w:rFonts w:ascii="Palatino Linotype" w:hAnsi="Palatino Linotype" w:cs="Arial"/>
                <w:sz w:val="20"/>
                <w:szCs w:val="20"/>
                <w:lang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92AD6D" w14:textId="5A95FAFD" w:rsidR="00D841E2" w:rsidRPr="00B4467E"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6CA9826" w14:textId="2D9DB106" w:rsidR="00847159" w:rsidRPr="00B4467E" w:rsidRDefault="00847159"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sidRPr="00B4467E">
        <w:rPr>
          <w:rFonts w:ascii="Palatino Linotype" w:hAnsi="Palatino Linotype"/>
          <w:b/>
          <w:bCs/>
          <w:color w:val="000000" w:themeColor="text1"/>
        </w:rPr>
        <w:t>SEXTO. De la decisión.</w:t>
      </w:r>
    </w:p>
    <w:p w14:paraId="41F2956C" w14:textId="77777777" w:rsidR="00847159" w:rsidRPr="00B4467E"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61B5E6A2" w14:textId="58D37B03" w:rsidR="00F01443" w:rsidRPr="00B4467E" w:rsidRDefault="00847159" w:rsidP="00501C0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lang w:val="es-ES"/>
        </w:rPr>
        <w:t xml:space="preserve">Con </w:t>
      </w:r>
      <w:r w:rsidRPr="00B4467E">
        <w:rPr>
          <w:rFonts w:ascii="Palatino Linotype" w:hAnsi="Palatino Linotype" w:cs="Tahoma"/>
        </w:rPr>
        <w:t>base en todo lo expuesto, y con fundamento en el artículo 186, fracción III, de la Ley de Transparencia y Acceso a la Información Pública del Estado de México y Municipios, este Instituto concluye conforme a derecho el</w:t>
      </w:r>
      <w:r w:rsidRPr="00B4467E">
        <w:rPr>
          <w:rFonts w:ascii="Palatino Linotype" w:hAnsi="Palatino Linotype" w:cs="Tahoma"/>
          <w:b/>
        </w:rPr>
        <w:t xml:space="preserve"> REVOCAR </w:t>
      </w:r>
      <w:r w:rsidRPr="00B4467E">
        <w:rPr>
          <w:rFonts w:ascii="Palatino Linotype" w:hAnsi="Palatino Linotype" w:cs="Tahoma"/>
        </w:rPr>
        <w:t>las respuestas otorgadas por el</w:t>
      </w:r>
      <w:r w:rsidRPr="00B4467E">
        <w:rPr>
          <w:rFonts w:ascii="Verdana" w:hAnsi="Verdana"/>
          <w:b/>
          <w:bCs/>
          <w:color w:val="000000"/>
          <w:sz w:val="14"/>
          <w:szCs w:val="14"/>
        </w:rPr>
        <w:t xml:space="preserve"> </w:t>
      </w:r>
      <w:r w:rsidRPr="00B4467E">
        <w:rPr>
          <w:rFonts w:ascii="Palatino Linotype" w:hAnsi="Palatino Linotype" w:cs="Tahoma"/>
          <w:b/>
          <w:bCs/>
        </w:rPr>
        <w:t>Sistema Municipal Para el Desarrollo Integral de la Familia de Metepec</w:t>
      </w:r>
      <w:r w:rsidRPr="00B4467E">
        <w:rPr>
          <w:rFonts w:ascii="Palatino Linotype" w:hAnsi="Palatino Linotype" w:cs="Tahoma"/>
          <w:b/>
          <w:bCs/>
          <w:lang w:val="es-ES_tradnl"/>
        </w:rPr>
        <w:t xml:space="preserve"> </w:t>
      </w:r>
      <w:r w:rsidRPr="00B4467E">
        <w:rPr>
          <w:rFonts w:ascii="Palatino Linotype" w:eastAsia="MS Mincho" w:hAnsi="Palatino Linotype"/>
          <w:lang w:val="es-ES_tradnl"/>
        </w:rPr>
        <w:t xml:space="preserve">y </w:t>
      </w:r>
      <w:r w:rsidRPr="00B4467E">
        <w:rPr>
          <w:rFonts w:ascii="Palatino Linotype" w:eastAsia="MS Mincho" w:hAnsi="Palatino Linotype"/>
          <w:b/>
          <w:lang w:val="es-ES_tradnl"/>
        </w:rPr>
        <w:t>ordenar</w:t>
      </w:r>
      <w:r w:rsidRPr="00B4467E">
        <w:rPr>
          <w:rFonts w:ascii="Palatino Linotype" w:eastAsia="MS Mincho" w:hAnsi="Palatino Linotype"/>
          <w:lang w:val="es-ES_tradnl"/>
        </w:rPr>
        <w:t xml:space="preserve"> la entrega de la información solicitada, en versión </w:t>
      </w:r>
      <w:r w:rsidRPr="00B4467E">
        <w:rPr>
          <w:rFonts w:ascii="Palatino Linotype" w:eastAsia="MS Mincho" w:hAnsi="Palatino Linotype"/>
          <w:lang w:val="es-ES_tradnl"/>
        </w:rPr>
        <w:lastRenderedPageBreak/>
        <w:t xml:space="preserve">pública de ser procedente, en la modalidad originalmente establecida por el particular a través de las solicitudes de información </w:t>
      </w:r>
      <w:r w:rsidR="007A4037" w:rsidRPr="00B4467E">
        <w:rPr>
          <w:rFonts w:ascii="Palatino Linotype" w:eastAsia="MS Mincho" w:hAnsi="Palatino Linotype"/>
          <w:b/>
          <w:lang w:val="es-ES_tradnl"/>
        </w:rPr>
        <w:t>02089</w:t>
      </w:r>
      <w:r w:rsidRPr="00B4467E">
        <w:rPr>
          <w:rFonts w:ascii="Palatino Linotype" w:eastAsia="MS Mincho" w:hAnsi="Palatino Linotype"/>
          <w:b/>
          <w:lang w:val="es-ES_tradnl"/>
        </w:rPr>
        <w:t xml:space="preserve">/DIFMETEPEC/IP/2022, </w:t>
      </w:r>
      <w:r w:rsidR="007A4037" w:rsidRPr="00B4467E">
        <w:rPr>
          <w:rFonts w:ascii="Palatino Linotype" w:eastAsia="MS Mincho" w:hAnsi="Palatino Linotype"/>
          <w:b/>
          <w:lang w:val="es-ES_tradnl"/>
        </w:rPr>
        <w:t>02090</w:t>
      </w:r>
      <w:r w:rsidRPr="00B4467E">
        <w:rPr>
          <w:rFonts w:ascii="Palatino Linotype" w:eastAsia="MS Mincho" w:hAnsi="Palatino Linotype"/>
          <w:b/>
          <w:lang w:val="es-ES_tradnl"/>
        </w:rPr>
        <w:t xml:space="preserve">/DIFMETEPEC/IP/2022 </w:t>
      </w:r>
      <w:r w:rsidRPr="00B4467E">
        <w:rPr>
          <w:rFonts w:ascii="Palatino Linotype" w:eastAsia="MS Mincho" w:hAnsi="Palatino Linotype"/>
          <w:bCs/>
          <w:lang w:val="es-ES_tradnl"/>
        </w:rPr>
        <w:t>y</w:t>
      </w:r>
      <w:r w:rsidRPr="00B4467E">
        <w:rPr>
          <w:rFonts w:ascii="Palatino Linotype" w:eastAsia="MS Mincho" w:hAnsi="Palatino Linotype"/>
          <w:b/>
          <w:lang w:val="es-ES_tradnl"/>
        </w:rPr>
        <w:t xml:space="preserve"> </w:t>
      </w:r>
      <w:r w:rsidR="007A4037" w:rsidRPr="00B4467E">
        <w:rPr>
          <w:rFonts w:ascii="Palatino Linotype" w:eastAsia="MS Mincho" w:hAnsi="Palatino Linotype"/>
          <w:b/>
          <w:lang w:val="es-ES_tradnl"/>
        </w:rPr>
        <w:t>02091</w:t>
      </w:r>
      <w:r w:rsidRPr="00B4467E">
        <w:rPr>
          <w:rFonts w:ascii="Palatino Linotype" w:eastAsia="MS Mincho" w:hAnsi="Palatino Linotype"/>
          <w:b/>
          <w:lang w:val="es-ES_tradnl"/>
        </w:rPr>
        <w:t>/DIFMETEPEC/IP/2022</w:t>
      </w:r>
      <w:r w:rsidRPr="00B4467E">
        <w:rPr>
          <w:rFonts w:ascii="Palatino Linotype" w:eastAsia="MS Mincho" w:hAnsi="Palatino Linotype"/>
          <w:lang w:val="es-ES_tradnl"/>
        </w:rPr>
        <w:t>.</w:t>
      </w:r>
    </w:p>
    <w:p w14:paraId="370E910A" w14:textId="77777777" w:rsidR="00F01443" w:rsidRPr="00B4467E"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7CFC3FBC" w14:textId="53F38018" w:rsidR="00A73C04" w:rsidRPr="00B4467E" w:rsidRDefault="00F01801"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4467E">
        <w:rPr>
          <w:rFonts w:ascii="Palatino Linotype" w:hAnsi="Palatino Linotype"/>
          <w:color w:val="000000" w:themeColor="text1"/>
          <w:lang w:val="es-ES"/>
        </w:rPr>
        <w:t xml:space="preserve">Por </w:t>
      </w:r>
      <w:r w:rsidR="00B41516" w:rsidRPr="00B4467E">
        <w:rPr>
          <w:rFonts w:ascii="Palatino Linotype" w:hAnsi="Palatino Linotype"/>
          <w:color w:val="000000" w:themeColor="text1"/>
        </w:rPr>
        <w:t xml:space="preserve">lo anteriormente expuesto y fundado, </w:t>
      </w:r>
      <w:r w:rsidR="003E6079" w:rsidRPr="00B4467E">
        <w:rPr>
          <w:rFonts w:ascii="Palatino Linotype" w:hAnsi="Palatino Linotype"/>
          <w:color w:val="000000" w:themeColor="text1"/>
        </w:rPr>
        <w:t>e</w:t>
      </w:r>
      <w:r w:rsidR="00B41516" w:rsidRPr="00B4467E">
        <w:rPr>
          <w:rFonts w:ascii="Palatino Linotype" w:hAnsi="Palatino Linotype"/>
          <w:color w:val="000000" w:themeColor="text1"/>
        </w:rPr>
        <w:t xml:space="preserve">ste </w:t>
      </w:r>
      <w:r w:rsidR="00B41516" w:rsidRPr="00B4467E">
        <w:rPr>
          <w:rFonts w:ascii="Palatino Linotype" w:hAnsi="Palatino Linotype"/>
          <w:b/>
          <w:color w:val="000000" w:themeColor="text1"/>
        </w:rPr>
        <w:t>ÓRGANO GARANTE</w:t>
      </w:r>
      <w:r w:rsidR="00B41516" w:rsidRPr="00B4467E">
        <w:rPr>
          <w:rFonts w:ascii="Palatino Linotype" w:hAnsi="Palatino Linotype"/>
          <w:color w:val="000000" w:themeColor="text1"/>
        </w:rPr>
        <w:t xml:space="preserve"> emite los siguientes:</w:t>
      </w:r>
      <w:r w:rsidR="003E6079" w:rsidRPr="00B4467E">
        <w:rPr>
          <w:rFonts w:ascii="Palatino Linotype" w:hAnsi="Palatino Linotype"/>
          <w:color w:val="000000" w:themeColor="text1"/>
        </w:rPr>
        <w:t xml:space="preserve"> </w:t>
      </w:r>
      <w:r w:rsidR="00D71057" w:rsidRPr="00B4467E">
        <w:rPr>
          <w:rFonts w:ascii="Palatino Linotype" w:hAnsi="Palatino Linotype"/>
          <w:color w:val="000000" w:themeColor="text1"/>
        </w:rPr>
        <w:t>--------------------------------------------------------------------------</w:t>
      </w:r>
      <w:r w:rsidR="00E10AC3" w:rsidRPr="00B4467E">
        <w:rPr>
          <w:rFonts w:ascii="Palatino Linotype" w:hAnsi="Palatino Linotype"/>
          <w:color w:val="000000" w:themeColor="text1"/>
        </w:rPr>
        <w:t>-----------------</w:t>
      </w:r>
      <w:r w:rsidR="00895335" w:rsidRPr="00B4467E">
        <w:rPr>
          <w:rFonts w:ascii="Palatino Linotype" w:hAnsi="Palatino Linotype"/>
          <w:color w:val="000000" w:themeColor="text1"/>
        </w:rPr>
        <w:t>--</w:t>
      </w:r>
      <w:r w:rsidR="003E6079" w:rsidRPr="00B4467E">
        <w:rPr>
          <w:rFonts w:ascii="Palatino Linotype" w:hAnsi="Palatino Linotype"/>
          <w:color w:val="000000" w:themeColor="text1"/>
        </w:rPr>
        <w:t>-------------------------------------------------------------------------------------------------------------</w:t>
      </w:r>
      <w:r w:rsidR="00895335" w:rsidRPr="00B4467E">
        <w:rPr>
          <w:rFonts w:ascii="Palatino Linotype" w:hAnsi="Palatino Linotype"/>
          <w:color w:val="000000" w:themeColor="text1"/>
        </w:rPr>
        <w:t>--</w:t>
      </w:r>
      <w:r w:rsidR="00847159" w:rsidRPr="00B4467E">
        <w:rPr>
          <w:rFonts w:ascii="Palatino Linotype" w:hAnsi="Palatino Linotype"/>
          <w:color w:val="000000" w:themeColor="text1"/>
        </w:rPr>
        <w:t>--------------------------------------------------------------------------------------------------------------------------------------------------------------------------------------------------------------------------</w:t>
      </w:r>
    </w:p>
    <w:p w14:paraId="1E50A986" w14:textId="77777777" w:rsidR="004204A8" w:rsidRPr="00B4467E" w:rsidRDefault="004204A8" w:rsidP="00D841E2">
      <w:pPr>
        <w:pStyle w:val="Prrafodelista"/>
        <w:tabs>
          <w:tab w:val="left" w:pos="426"/>
        </w:tabs>
        <w:spacing w:line="360" w:lineRule="auto"/>
        <w:ind w:left="0" w:right="51"/>
        <w:jc w:val="both"/>
        <w:rPr>
          <w:rFonts w:ascii="Palatino Linotype" w:hAnsi="Palatino Linotype"/>
          <w:color w:val="000000" w:themeColor="text1"/>
        </w:rPr>
      </w:pPr>
    </w:p>
    <w:p w14:paraId="4423133B" w14:textId="77777777" w:rsidR="007A4037" w:rsidRPr="00B4467E" w:rsidRDefault="007A4037" w:rsidP="00D841E2">
      <w:pPr>
        <w:pStyle w:val="Prrafodelista"/>
        <w:tabs>
          <w:tab w:val="left" w:pos="426"/>
        </w:tabs>
        <w:spacing w:line="360" w:lineRule="auto"/>
        <w:ind w:left="0" w:right="51"/>
        <w:jc w:val="both"/>
        <w:rPr>
          <w:rFonts w:ascii="Palatino Linotype" w:hAnsi="Palatino Linotype"/>
          <w:color w:val="000000" w:themeColor="text1"/>
        </w:rPr>
      </w:pPr>
    </w:p>
    <w:p w14:paraId="18C7D92B" w14:textId="2E6B88EF" w:rsidR="009959DB" w:rsidRPr="00B4467E" w:rsidRDefault="009959DB" w:rsidP="00D841E2">
      <w:pPr>
        <w:pStyle w:val="Ttulo1"/>
        <w:spacing w:before="0" w:line="360" w:lineRule="auto"/>
        <w:jc w:val="center"/>
        <w:rPr>
          <w:b/>
          <w:color w:val="000000" w:themeColor="text1"/>
          <w:sz w:val="28"/>
          <w:szCs w:val="24"/>
        </w:rPr>
      </w:pPr>
      <w:bookmarkStart w:id="27" w:name="_Toc495427547"/>
      <w:bookmarkStart w:id="28" w:name="_Toc497905366"/>
      <w:bookmarkStart w:id="29" w:name="_Toc88071791"/>
      <w:r w:rsidRPr="00B4467E">
        <w:rPr>
          <w:b/>
          <w:color w:val="000000" w:themeColor="text1"/>
          <w:sz w:val="28"/>
          <w:szCs w:val="24"/>
        </w:rPr>
        <w:t>R E S O L U T I V O S</w:t>
      </w:r>
      <w:bookmarkEnd w:id="24"/>
      <w:bookmarkEnd w:id="25"/>
      <w:bookmarkEnd w:id="27"/>
      <w:bookmarkEnd w:id="28"/>
      <w:bookmarkEnd w:id="29"/>
    </w:p>
    <w:p w14:paraId="2EF2AC2D" w14:textId="77777777" w:rsidR="00A73C04" w:rsidRPr="00B4467E" w:rsidRDefault="00A73C04" w:rsidP="00D841E2">
      <w:pPr>
        <w:spacing w:line="360" w:lineRule="auto"/>
        <w:jc w:val="both"/>
        <w:rPr>
          <w:rFonts w:ascii="Palatino Linotype" w:eastAsia="Times New Roman" w:hAnsi="Palatino Linotype" w:cs="Arial"/>
          <w:b/>
          <w:sz w:val="28"/>
          <w:szCs w:val="28"/>
        </w:rPr>
      </w:pPr>
    </w:p>
    <w:p w14:paraId="3DA615B0" w14:textId="2CB09FDC" w:rsidR="00847159" w:rsidRPr="00B4467E" w:rsidRDefault="00847159" w:rsidP="00847159">
      <w:pPr>
        <w:spacing w:line="360" w:lineRule="auto"/>
        <w:ind w:right="48"/>
        <w:jc w:val="both"/>
        <w:rPr>
          <w:rFonts w:ascii="Palatino Linotype" w:hAnsi="Palatino Linotype" w:cs="Arial"/>
          <w:bCs/>
          <w:szCs w:val="20"/>
        </w:rPr>
      </w:pPr>
      <w:r w:rsidRPr="00B4467E">
        <w:rPr>
          <w:rFonts w:ascii="Palatino Linotype" w:hAnsi="Palatino Linotype" w:cs="Arial"/>
          <w:b/>
          <w:szCs w:val="20"/>
        </w:rPr>
        <w:t xml:space="preserve">PRIMERO. </w:t>
      </w:r>
      <w:r w:rsidRPr="00B4467E">
        <w:rPr>
          <w:rFonts w:ascii="Palatino Linotype" w:hAnsi="Palatino Linotype" w:cs="Arial"/>
          <w:szCs w:val="20"/>
        </w:rPr>
        <w:t>Resultan fundadas las</w:t>
      </w:r>
      <w:r w:rsidRPr="00B4467E">
        <w:rPr>
          <w:rFonts w:ascii="Palatino Linotype" w:hAnsi="Palatino Linotype" w:cs="Arial"/>
          <w:b/>
          <w:szCs w:val="20"/>
        </w:rPr>
        <w:t xml:space="preserve"> </w:t>
      </w:r>
      <w:r w:rsidRPr="00B4467E">
        <w:rPr>
          <w:rFonts w:ascii="Palatino Linotype" w:hAnsi="Palatino Linotype" w:cs="Arial"/>
          <w:szCs w:val="20"/>
        </w:rPr>
        <w:t xml:space="preserve">razones o motivos de inconformidad hechos valer </w:t>
      </w:r>
      <w:r w:rsidRPr="00B4467E">
        <w:rPr>
          <w:rFonts w:ascii="Palatino Linotype" w:eastAsia="Calibri" w:hAnsi="Palatino Linotype" w:cs="Arial"/>
          <w:szCs w:val="20"/>
        </w:rPr>
        <w:t>en los recursos de revisión acumulados</w:t>
      </w:r>
      <w:r w:rsidRPr="00B4467E">
        <w:rPr>
          <w:rFonts w:ascii="Palatino Linotype" w:eastAsia="Calibri" w:hAnsi="Palatino Linotype" w:cs="Arial"/>
          <w:b/>
          <w:bCs/>
          <w:szCs w:val="20"/>
        </w:rPr>
        <w:t> </w:t>
      </w:r>
      <w:r w:rsidR="007A4037" w:rsidRPr="00B4467E">
        <w:rPr>
          <w:rFonts w:ascii="Palatino Linotype" w:eastAsia="Calibri" w:hAnsi="Palatino Linotype" w:cs="Arial"/>
          <w:b/>
          <w:bCs/>
          <w:szCs w:val="20"/>
        </w:rPr>
        <w:t>07773</w:t>
      </w:r>
      <w:r w:rsidRPr="00B4467E">
        <w:rPr>
          <w:rFonts w:ascii="Palatino Linotype" w:eastAsia="Calibri" w:hAnsi="Palatino Linotype" w:cs="Arial"/>
          <w:b/>
          <w:bCs/>
          <w:szCs w:val="20"/>
        </w:rPr>
        <w:t>/INFOEM/IP/RR/2022</w:t>
      </w:r>
      <w:r w:rsidRPr="00B4467E">
        <w:rPr>
          <w:rFonts w:ascii="Palatino Linotype" w:hAnsi="Palatino Linotype" w:cs="Arial"/>
          <w:b/>
          <w:bCs/>
          <w:szCs w:val="20"/>
        </w:rPr>
        <w:t xml:space="preserve">, </w:t>
      </w:r>
      <w:r w:rsidR="007A4037" w:rsidRPr="00B4467E">
        <w:rPr>
          <w:rFonts w:ascii="Palatino Linotype" w:eastAsia="Calibri" w:hAnsi="Palatino Linotype" w:cs="Arial"/>
          <w:b/>
          <w:bCs/>
          <w:szCs w:val="20"/>
        </w:rPr>
        <w:t>07774</w:t>
      </w:r>
      <w:r w:rsidRPr="00B4467E">
        <w:rPr>
          <w:rFonts w:ascii="Palatino Linotype" w:eastAsia="Calibri" w:hAnsi="Palatino Linotype" w:cs="Arial"/>
          <w:b/>
          <w:bCs/>
          <w:szCs w:val="20"/>
        </w:rPr>
        <w:t>/INFOEM/IP/RR/2022</w:t>
      </w:r>
      <w:r w:rsidRPr="00B4467E">
        <w:rPr>
          <w:rFonts w:ascii="Palatino Linotype" w:hAnsi="Palatino Linotype" w:cs="Arial"/>
          <w:b/>
          <w:bCs/>
          <w:szCs w:val="20"/>
        </w:rPr>
        <w:t xml:space="preserve"> </w:t>
      </w:r>
      <w:r w:rsidRPr="00B4467E">
        <w:rPr>
          <w:rFonts w:ascii="Palatino Linotype" w:hAnsi="Palatino Linotype" w:cs="Arial"/>
          <w:szCs w:val="20"/>
        </w:rPr>
        <w:t>y</w:t>
      </w:r>
      <w:r w:rsidRPr="00B4467E">
        <w:rPr>
          <w:rFonts w:ascii="Palatino Linotype" w:hAnsi="Palatino Linotype" w:cs="Arial"/>
          <w:b/>
          <w:bCs/>
          <w:szCs w:val="20"/>
        </w:rPr>
        <w:t xml:space="preserve"> </w:t>
      </w:r>
      <w:r w:rsidR="007A4037" w:rsidRPr="00B4467E">
        <w:rPr>
          <w:rFonts w:ascii="Palatino Linotype" w:eastAsia="Calibri" w:hAnsi="Palatino Linotype" w:cs="Arial"/>
          <w:b/>
          <w:bCs/>
          <w:szCs w:val="20"/>
        </w:rPr>
        <w:t>07775</w:t>
      </w:r>
      <w:r w:rsidRPr="00B4467E">
        <w:rPr>
          <w:rFonts w:ascii="Palatino Linotype" w:eastAsia="Calibri" w:hAnsi="Palatino Linotype" w:cs="Arial"/>
          <w:b/>
          <w:bCs/>
          <w:szCs w:val="20"/>
        </w:rPr>
        <w:t>/INFOEM/IP/RR/2022</w:t>
      </w:r>
      <w:r w:rsidRPr="00B4467E">
        <w:rPr>
          <w:rFonts w:ascii="Palatino Linotype" w:hAnsi="Palatino Linotype" w:cs="Arial"/>
          <w:b/>
          <w:bCs/>
          <w:szCs w:val="20"/>
        </w:rPr>
        <w:t xml:space="preserve"> </w:t>
      </w:r>
      <w:r w:rsidRPr="00B4467E">
        <w:rPr>
          <w:rFonts w:ascii="Palatino Linotype" w:hAnsi="Palatino Linotype" w:cs="Arial"/>
          <w:bCs/>
          <w:szCs w:val="20"/>
        </w:rPr>
        <w:t xml:space="preserve">en términos de los </w:t>
      </w:r>
      <w:r w:rsidRPr="00B4467E">
        <w:rPr>
          <w:rFonts w:ascii="Palatino Linotype" w:hAnsi="Palatino Linotype" w:cs="Arial"/>
          <w:b/>
          <w:bCs/>
          <w:szCs w:val="20"/>
        </w:rPr>
        <w:t>Considerandos</w:t>
      </w:r>
      <w:r w:rsidRPr="00B4467E">
        <w:rPr>
          <w:rFonts w:ascii="Palatino Linotype" w:hAnsi="Palatino Linotype" w:cs="Arial"/>
          <w:bCs/>
          <w:szCs w:val="20"/>
        </w:rPr>
        <w:t xml:space="preserve"> </w:t>
      </w:r>
      <w:r w:rsidRPr="00B4467E">
        <w:rPr>
          <w:rFonts w:ascii="Palatino Linotype" w:hAnsi="Palatino Linotype" w:cs="Arial"/>
          <w:b/>
          <w:bCs/>
          <w:szCs w:val="20"/>
        </w:rPr>
        <w:t xml:space="preserve">CUARTO y QUINTO </w:t>
      </w:r>
      <w:r w:rsidRPr="00B4467E">
        <w:rPr>
          <w:rFonts w:ascii="Palatino Linotype" w:hAnsi="Palatino Linotype" w:cs="Arial"/>
          <w:bCs/>
          <w:szCs w:val="20"/>
        </w:rPr>
        <w:t>de la presente resolución.</w:t>
      </w:r>
    </w:p>
    <w:p w14:paraId="279AD289" w14:textId="77777777" w:rsidR="00847159" w:rsidRPr="00B4467E" w:rsidRDefault="00847159" w:rsidP="00847159">
      <w:pPr>
        <w:spacing w:line="360" w:lineRule="auto"/>
        <w:ind w:right="48"/>
        <w:jc w:val="both"/>
        <w:rPr>
          <w:rFonts w:ascii="Palatino Linotype" w:eastAsia="Calibri" w:hAnsi="Palatino Linotype" w:cs="Arial"/>
          <w:szCs w:val="20"/>
        </w:rPr>
      </w:pPr>
    </w:p>
    <w:p w14:paraId="798BA430" w14:textId="08F00BBC" w:rsidR="00847159" w:rsidRPr="00B4467E" w:rsidRDefault="00847159" w:rsidP="00847159">
      <w:pPr>
        <w:spacing w:line="360" w:lineRule="auto"/>
        <w:ind w:right="48"/>
        <w:jc w:val="both"/>
        <w:rPr>
          <w:rFonts w:ascii="Palatino Linotype" w:hAnsi="Palatino Linotype" w:cs="Arial"/>
          <w:bCs/>
          <w:szCs w:val="20"/>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B4467E">
        <w:rPr>
          <w:rFonts w:ascii="Palatino Linotype" w:hAnsi="Palatino Linotype"/>
          <w:b/>
          <w:szCs w:val="20"/>
        </w:rPr>
        <w:t>SEGUNDO.</w:t>
      </w:r>
      <w:r w:rsidRPr="00B4467E">
        <w:rPr>
          <w:rFonts w:ascii="Palatino Linotype" w:eastAsia="DengXian Light" w:hAnsi="Palatino Linotype"/>
          <w:color w:val="2F5496"/>
          <w:sz w:val="36"/>
          <w:szCs w:val="26"/>
        </w:rPr>
        <w:t xml:space="preserve"> </w:t>
      </w:r>
      <w:bookmarkEnd w:id="30"/>
      <w:bookmarkEnd w:id="31"/>
      <w:bookmarkEnd w:id="32"/>
      <w:bookmarkEnd w:id="33"/>
      <w:bookmarkEnd w:id="34"/>
      <w:bookmarkEnd w:id="35"/>
      <w:bookmarkEnd w:id="36"/>
      <w:r w:rsidRPr="00B4467E">
        <w:rPr>
          <w:rFonts w:ascii="Palatino Linotype" w:eastAsia="Calibri" w:hAnsi="Palatino Linotype" w:cs="Arial"/>
          <w:szCs w:val="20"/>
        </w:rPr>
        <w:t>Se</w:t>
      </w:r>
      <w:r w:rsidRPr="00B4467E">
        <w:rPr>
          <w:rFonts w:ascii="Palatino Linotype" w:eastAsia="Calibri" w:hAnsi="Palatino Linotype" w:cs="Arial"/>
          <w:b/>
          <w:szCs w:val="20"/>
        </w:rPr>
        <w:t xml:space="preserve"> REVOCAN </w:t>
      </w:r>
      <w:r w:rsidRPr="00B4467E">
        <w:rPr>
          <w:rFonts w:ascii="Palatino Linotype" w:eastAsia="Calibri" w:hAnsi="Palatino Linotype" w:cs="Arial"/>
          <w:szCs w:val="20"/>
        </w:rPr>
        <w:t xml:space="preserve">las respuestas emitidas por el </w:t>
      </w:r>
      <w:r w:rsidRPr="00B4467E">
        <w:rPr>
          <w:rFonts w:ascii="Palatino Linotype" w:eastAsia="Calibri" w:hAnsi="Palatino Linotype" w:cs="Tahoma"/>
          <w:b/>
          <w:szCs w:val="22"/>
          <w:lang w:eastAsia="en-US"/>
        </w:rPr>
        <w:t>Sistema Municipal para el Desarrollo Integral de la Familia de Metepec</w:t>
      </w:r>
      <w:r w:rsidRPr="00B4467E">
        <w:rPr>
          <w:rFonts w:ascii="Palatino Linotype" w:eastAsia="Calibri" w:hAnsi="Palatino Linotype" w:cs="Tahoma"/>
          <w:bCs/>
          <w:szCs w:val="22"/>
          <w:lang w:eastAsia="en-US"/>
        </w:rPr>
        <w:t xml:space="preserve"> a las solicitudes </w:t>
      </w:r>
      <w:r w:rsidR="007A4037" w:rsidRPr="00B4467E">
        <w:rPr>
          <w:rFonts w:ascii="Palatino Linotype" w:eastAsia="Calibri" w:hAnsi="Palatino Linotype" w:cs="Tahoma"/>
          <w:b/>
          <w:szCs w:val="22"/>
          <w:lang w:eastAsia="en-US"/>
        </w:rPr>
        <w:t>02089</w:t>
      </w:r>
      <w:r w:rsidR="00C2044F" w:rsidRPr="00B4467E">
        <w:rPr>
          <w:rFonts w:ascii="Palatino Linotype" w:eastAsia="Calibri" w:hAnsi="Palatino Linotype" w:cs="Tahoma"/>
          <w:b/>
          <w:szCs w:val="22"/>
          <w:lang w:eastAsia="en-US"/>
        </w:rPr>
        <w:t>/DIFMETEPEC/IP/2022</w:t>
      </w:r>
      <w:r w:rsidR="00C2044F" w:rsidRPr="00B4467E">
        <w:rPr>
          <w:rFonts w:ascii="Palatino Linotype" w:eastAsia="Calibri" w:hAnsi="Palatino Linotype" w:cs="Tahoma"/>
          <w:szCs w:val="22"/>
          <w:lang w:eastAsia="en-US"/>
        </w:rPr>
        <w:t>,</w:t>
      </w:r>
      <w:r w:rsidR="00C2044F" w:rsidRPr="00B4467E">
        <w:rPr>
          <w:rFonts w:ascii="Palatino Linotype" w:eastAsia="Calibri" w:hAnsi="Palatino Linotype" w:cs="Tahoma"/>
          <w:b/>
          <w:szCs w:val="22"/>
          <w:lang w:eastAsia="en-US"/>
        </w:rPr>
        <w:t xml:space="preserve"> </w:t>
      </w:r>
      <w:r w:rsidR="007A4037" w:rsidRPr="00B4467E">
        <w:rPr>
          <w:rFonts w:ascii="Palatino Linotype" w:eastAsia="Calibri" w:hAnsi="Palatino Linotype" w:cs="Tahoma"/>
          <w:b/>
          <w:szCs w:val="22"/>
          <w:lang w:eastAsia="en-US"/>
        </w:rPr>
        <w:t>02090</w:t>
      </w:r>
      <w:r w:rsidR="00C2044F" w:rsidRPr="00B4467E">
        <w:rPr>
          <w:rFonts w:ascii="Palatino Linotype" w:eastAsia="Calibri" w:hAnsi="Palatino Linotype" w:cs="Tahoma"/>
          <w:b/>
          <w:szCs w:val="22"/>
          <w:lang w:eastAsia="en-US"/>
        </w:rPr>
        <w:t>/DIFMETEPEC/IP/2022</w:t>
      </w:r>
      <w:r w:rsidR="00C2044F" w:rsidRPr="00B4467E">
        <w:rPr>
          <w:rFonts w:ascii="Palatino Linotype" w:eastAsia="Calibri" w:hAnsi="Palatino Linotype" w:cs="Tahoma"/>
          <w:szCs w:val="22"/>
          <w:lang w:eastAsia="en-US"/>
        </w:rPr>
        <w:t xml:space="preserve"> y</w:t>
      </w:r>
      <w:r w:rsidR="00C2044F" w:rsidRPr="00B4467E">
        <w:rPr>
          <w:rFonts w:ascii="Palatino Linotype" w:eastAsia="Calibri" w:hAnsi="Palatino Linotype" w:cs="Tahoma"/>
          <w:b/>
          <w:szCs w:val="22"/>
          <w:lang w:eastAsia="en-US"/>
        </w:rPr>
        <w:t xml:space="preserve"> </w:t>
      </w:r>
      <w:r w:rsidR="007A4037" w:rsidRPr="00B4467E">
        <w:rPr>
          <w:rFonts w:ascii="Palatino Linotype" w:eastAsia="Calibri" w:hAnsi="Palatino Linotype" w:cs="Tahoma"/>
          <w:b/>
          <w:szCs w:val="22"/>
          <w:lang w:eastAsia="en-US"/>
        </w:rPr>
        <w:t>02091</w:t>
      </w:r>
      <w:r w:rsidR="00C2044F" w:rsidRPr="00B4467E">
        <w:rPr>
          <w:rFonts w:ascii="Palatino Linotype" w:eastAsia="Calibri" w:hAnsi="Palatino Linotype" w:cs="Tahoma"/>
          <w:b/>
          <w:szCs w:val="22"/>
          <w:lang w:eastAsia="en-US"/>
        </w:rPr>
        <w:t>/DIFMETEPEC/IP/2022</w:t>
      </w:r>
      <w:r w:rsidR="00C2044F" w:rsidRPr="00B4467E">
        <w:rPr>
          <w:rFonts w:ascii="Palatino Linotype" w:eastAsia="Calibri" w:hAnsi="Palatino Linotype" w:cs="Tahoma"/>
          <w:szCs w:val="22"/>
          <w:lang w:eastAsia="en-US"/>
        </w:rPr>
        <w:t>,</w:t>
      </w:r>
      <w:r w:rsidR="00C2044F" w:rsidRPr="00B4467E">
        <w:rPr>
          <w:rFonts w:ascii="Palatino Linotype" w:eastAsia="Calibri" w:hAnsi="Palatino Linotype" w:cs="Tahoma"/>
          <w:b/>
          <w:szCs w:val="22"/>
          <w:lang w:eastAsia="en-US"/>
        </w:rPr>
        <w:t xml:space="preserve"> </w:t>
      </w:r>
      <w:r w:rsidRPr="00B4467E">
        <w:rPr>
          <w:rFonts w:ascii="Palatino Linotype" w:eastAsia="Calibri" w:hAnsi="Palatino Linotype" w:cs="Arial"/>
          <w:szCs w:val="20"/>
        </w:rPr>
        <w:t>y se</w:t>
      </w:r>
      <w:r w:rsidRPr="00B4467E">
        <w:rPr>
          <w:rFonts w:ascii="Palatino Linotype" w:eastAsia="Calibri" w:hAnsi="Palatino Linotype" w:cs="Arial"/>
          <w:b/>
          <w:szCs w:val="20"/>
        </w:rPr>
        <w:t xml:space="preserve"> ORDENA </w:t>
      </w:r>
      <w:r w:rsidRPr="00B4467E">
        <w:rPr>
          <w:rFonts w:ascii="Palatino Linotype" w:hAnsi="Palatino Linotype" w:cs="Arial"/>
          <w:szCs w:val="20"/>
        </w:rPr>
        <w:t xml:space="preserve">entregar, vía Sistema de Accesos a la </w:t>
      </w:r>
      <w:r w:rsidRPr="00B4467E">
        <w:rPr>
          <w:rFonts w:ascii="Palatino Linotype" w:hAnsi="Palatino Linotype" w:cs="Arial"/>
          <w:szCs w:val="20"/>
        </w:rPr>
        <w:lastRenderedPageBreak/>
        <w:t>Información Mexiquense (SAIMEX), de ser procedente en versión pública</w:t>
      </w:r>
      <w:r w:rsidRPr="00B4467E">
        <w:rPr>
          <w:rFonts w:ascii="Palatino Linotype" w:hAnsi="Palatino Linotype" w:cs="Arial"/>
          <w:color w:val="000000"/>
          <w:lang w:eastAsia="es-MX"/>
        </w:rPr>
        <w:t>,</w:t>
      </w:r>
      <w:r w:rsidRPr="00B4467E">
        <w:rPr>
          <w:rFonts w:ascii="Palatino Linotype" w:hAnsi="Palatino Linotype" w:cs="Arial"/>
          <w:szCs w:val="20"/>
        </w:rPr>
        <w:t xml:space="preserve"> la siguiente </w:t>
      </w:r>
      <w:r w:rsidRPr="00B4467E">
        <w:rPr>
          <w:rFonts w:ascii="Palatino Linotype" w:hAnsi="Palatino Linotype" w:cs="Arial"/>
          <w:bCs/>
          <w:szCs w:val="20"/>
        </w:rPr>
        <w:t>información:</w:t>
      </w:r>
    </w:p>
    <w:p w14:paraId="7D26BE25" w14:textId="77777777" w:rsidR="00847159" w:rsidRPr="00B4467E" w:rsidRDefault="00847159" w:rsidP="00847159">
      <w:pPr>
        <w:pStyle w:val="Prrafodelista"/>
        <w:spacing w:line="360" w:lineRule="auto"/>
        <w:ind w:left="1211" w:right="822"/>
        <w:jc w:val="both"/>
        <w:rPr>
          <w:rFonts w:ascii="Palatino Linotype" w:eastAsia="MS Mincho" w:hAnsi="Palatino Linotype" w:cs="Arial"/>
          <w:b/>
          <w:lang w:eastAsia="es-MX"/>
        </w:rPr>
      </w:pPr>
    </w:p>
    <w:p w14:paraId="77296B38" w14:textId="7D5A7203" w:rsidR="00C2044F" w:rsidRPr="00B4467E" w:rsidRDefault="00C2044F" w:rsidP="00847159">
      <w:pPr>
        <w:pStyle w:val="Prrafodelista"/>
        <w:numPr>
          <w:ilvl w:val="0"/>
          <w:numId w:val="44"/>
        </w:numPr>
        <w:spacing w:line="360" w:lineRule="auto"/>
        <w:ind w:left="1134" w:right="40"/>
        <w:jc w:val="both"/>
        <w:rPr>
          <w:rFonts w:ascii="Palatino Linotype" w:eastAsia="MS Mincho" w:hAnsi="Palatino Linotype" w:cs="Arial"/>
          <w:b/>
          <w:bCs/>
          <w:lang w:eastAsia="es-MX"/>
        </w:rPr>
      </w:pPr>
      <w:r w:rsidRPr="00B4467E">
        <w:rPr>
          <w:rFonts w:ascii="Palatino Linotype" w:hAnsi="Palatino Linotype" w:cs="Arial"/>
          <w:b/>
          <w:bCs/>
          <w:color w:val="000000" w:themeColor="text1"/>
        </w:rPr>
        <w:t xml:space="preserve">Correos electrónicos, recibidos en las cuentas institucionales, el </w:t>
      </w:r>
      <w:r w:rsidR="007A4037" w:rsidRPr="00B4467E">
        <w:rPr>
          <w:rFonts w:ascii="Palatino Linotype" w:hAnsi="Palatino Linotype" w:cs="Arial"/>
          <w:b/>
          <w:bCs/>
          <w:color w:val="000000" w:themeColor="text1"/>
        </w:rPr>
        <w:t>cinco (05), seis (06) y siete (07)</w:t>
      </w:r>
      <w:r w:rsidRPr="00B4467E">
        <w:rPr>
          <w:rFonts w:ascii="Palatino Linotype" w:hAnsi="Palatino Linotype" w:cs="Arial"/>
          <w:b/>
          <w:bCs/>
          <w:color w:val="000000" w:themeColor="text1"/>
        </w:rPr>
        <w:t xml:space="preserve"> de marzo de dos mil veintidós</w:t>
      </w:r>
      <w:r w:rsidRPr="00B4467E">
        <w:rPr>
          <w:rFonts w:ascii="Palatino Linotype" w:eastAsia="MS Mincho" w:hAnsi="Palatino Linotype" w:cs="Arial"/>
          <w:b/>
          <w:bCs/>
          <w:lang w:eastAsia="es-MX"/>
        </w:rPr>
        <w:t xml:space="preserve">, de las siguientes áreas administrativas: </w:t>
      </w:r>
    </w:p>
    <w:p w14:paraId="4EE9F709" w14:textId="7AE72AAE"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Presidencia;</w:t>
      </w:r>
    </w:p>
    <w:p w14:paraId="76CB33D4" w14:textId="430A679E"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Dirección General;</w:t>
      </w:r>
    </w:p>
    <w:p w14:paraId="3EDE0608" w14:textId="2AC749B6"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Unidad de Información, Planeación, Programación y Evaluación;</w:t>
      </w:r>
    </w:p>
    <w:p w14:paraId="47CF0BE9" w14:textId="68C04F5E"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Unidad de Procuración De Fondos;</w:t>
      </w:r>
    </w:p>
    <w:p w14:paraId="02DEADA1" w14:textId="0A84FBFC"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Órgano Interno de Control;</w:t>
      </w:r>
    </w:p>
    <w:p w14:paraId="299E43F5" w14:textId="2B841BB7"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Área de Fiscalización;</w:t>
      </w:r>
    </w:p>
    <w:p w14:paraId="55ECA1CF" w14:textId="474BA48D"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 xml:space="preserve">Área de Investigación; </w:t>
      </w:r>
    </w:p>
    <w:p w14:paraId="465DD631" w14:textId="441CE841"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Unidad de Comunicación Social;</w:t>
      </w:r>
    </w:p>
    <w:p w14:paraId="21E4F2D2" w14:textId="1FD2D4F9"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Dirección de Programas Asistenciales;</w:t>
      </w:r>
    </w:p>
    <w:p w14:paraId="3CC13252" w14:textId="3DD31791"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Coordinación de Atención a Adultos Mayores;</w:t>
      </w:r>
    </w:p>
    <w:p w14:paraId="50CB39E7" w14:textId="10B8B39F"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Coordinación de Alimentación y Nutrición Familiar;</w:t>
      </w:r>
    </w:p>
    <w:p w14:paraId="080FD0A2" w14:textId="5AEDEB47"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Dirección Municipal de Salud;</w:t>
      </w:r>
    </w:p>
    <w:p w14:paraId="262E43B9" w14:textId="4808A88E"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Coordinación de Estomatología</w:t>
      </w:r>
      <w:r w:rsidR="009D6F98" w:rsidRPr="00B4467E">
        <w:rPr>
          <w:rFonts w:ascii="Palatino Linotype" w:eastAsia="MS Mincho" w:hAnsi="Palatino Linotype" w:cs="Arial"/>
          <w:b/>
          <w:bCs/>
          <w:lang w:eastAsia="es-MX"/>
        </w:rPr>
        <w:t>;</w:t>
      </w:r>
    </w:p>
    <w:p w14:paraId="1B343962" w14:textId="715A0EC5"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Coordinación de Prevención y Bienestar Familiar</w:t>
      </w:r>
      <w:r w:rsidR="009D6F98" w:rsidRPr="00B4467E">
        <w:rPr>
          <w:rFonts w:ascii="Palatino Linotype" w:eastAsia="MS Mincho" w:hAnsi="Palatino Linotype" w:cs="Arial"/>
          <w:b/>
          <w:bCs/>
          <w:lang w:eastAsia="es-MX"/>
        </w:rPr>
        <w:t>;</w:t>
      </w:r>
    </w:p>
    <w:p w14:paraId="7609C617" w14:textId="7FB4F20C"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Dirección de Administración y Finanzas</w:t>
      </w:r>
      <w:r w:rsidR="009D6F98" w:rsidRPr="00B4467E">
        <w:rPr>
          <w:rFonts w:ascii="Palatino Linotype" w:eastAsia="MS Mincho" w:hAnsi="Palatino Linotype" w:cs="Arial"/>
          <w:b/>
          <w:bCs/>
          <w:lang w:eastAsia="es-MX"/>
        </w:rPr>
        <w:t>;</w:t>
      </w:r>
    </w:p>
    <w:p w14:paraId="7DBA3886" w14:textId="17765756"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Dirección Jurídica</w:t>
      </w:r>
      <w:r w:rsidR="009D6F98" w:rsidRPr="00B4467E">
        <w:rPr>
          <w:rFonts w:ascii="Palatino Linotype" w:eastAsia="MS Mincho" w:hAnsi="Palatino Linotype" w:cs="Arial"/>
          <w:b/>
          <w:bCs/>
          <w:lang w:eastAsia="es-MX"/>
        </w:rPr>
        <w:t>;</w:t>
      </w:r>
    </w:p>
    <w:p w14:paraId="588DF94C" w14:textId="775C72F8"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Procuraduría Municipal de Protección de Niñas, Niños y Adolescentes</w:t>
      </w:r>
      <w:r w:rsidR="009D6F98" w:rsidRPr="00B4467E">
        <w:rPr>
          <w:rFonts w:ascii="Palatino Linotype" w:eastAsia="MS Mincho" w:hAnsi="Palatino Linotype" w:cs="Arial"/>
          <w:b/>
          <w:bCs/>
          <w:lang w:eastAsia="es-MX"/>
        </w:rPr>
        <w:t>;</w:t>
      </w:r>
    </w:p>
    <w:p w14:paraId="75B65A76" w14:textId="77777777" w:rsidR="007A4037" w:rsidRPr="00B4467E" w:rsidRDefault="007A4037"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lastRenderedPageBreak/>
        <w:t>Área de Sustanciación;</w:t>
      </w:r>
    </w:p>
    <w:p w14:paraId="2D41A0B0" w14:textId="6FB94904"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Coordinación de Salud y Atención a la Discapacidad</w:t>
      </w:r>
      <w:r w:rsidR="009D6F98" w:rsidRPr="00B4467E">
        <w:rPr>
          <w:rFonts w:ascii="Palatino Linotype" w:eastAsia="MS Mincho" w:hAnsi="Palatino Linotype" w:cs="Arial"/>
          <w:b/>
          <w:bCs/>
          <w:lang w:eastAsia="es-MX"/>
        </w:rPr>
        <w:t>;</w:t>
      </w:r>
    </w:p>
    <w:p w14:paraId="26FFB389" w14:textId="287ABE8B"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Departamento de Administración</w:t>
      </w:r>
      <w:r w:rsidR="009D6F98" w:rsidRPr="00B4467E">
        <w:rPr>
          <w:rFonts w:ascii="Palatino Linotype" w:eastAsia="MS Mincho" w:hAnsi="Palatino Linotype" w:cs="Arial"/>
          <w:b/>
          <w:bCs/>
          <w:lang w:eastAsia="es-MX"/>
        </w:rPr>
        <w:t>;</w:t>
      </w:r>
    </w:p>
    <w:p w14:paraId="5A929D00" w14:textId="43346711"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Coordinación de Servicios Jurídico Asistenciales</w:t>
      </w:r>
      <w:r w:rsidR="009D6F98" w:rsidRPr="00B4467E">
        <w:rPr>
          <w:rFonts w:ascii="Palatino Linotype" w:eastAsia="MS Mincho" w:hAnsi="Palatino Linotype" w:cs="Arial"/>
          <w:b/>
          <w:bCs/>
          <w:lang w:eastAsia="es-MX"/>
        </w:rPr>
        <w:t>;</w:t>
      </w:r>
    </w:p>
    <w:p w14:paraId="598C304E" w14:textId="1A454E27" w:rsidR="00C2044F"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Coordinación de Archivos</w:t>
      </w:r>
      <w:r w:rsidR="009D6F98" w:rsidRPr="00B4467E">
        <w:rPr>
          <w:rFonts w:ascii="Palatino Linotype" w:eastAsia="MS Mincho" w:hAnsi="Palatino Linotype" w:cs="Arial"/>
          <w:b/>
          <w:bCs/>
          <w:lang w:eastAsia="es-MX"/>
        </w:rPr>
        <w:t>; y</w:t>
      </w:r>
    </w:p>
    <w:p w14:paraId="52598342" w14:textId="6FD3FCD7" w:rsidR="00847159" w:rsidRPr="00B4467E"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B4467E">
        <w:rPr>
          <w:rFonts w:ascii="Palatino Linotype" w:eastAsia="MS Mincho" w:hAnsi="Palatino Linotype" w:cs="Arial"/>
          <w:b/>
          <w:bCs/>
          <w:lang w:eastAsia="es-MX"/>
        </w:rPr>
        <w:t>Departamento de Finanzas</w:t>
      </w:r>
      <w:r w:rsidR="009D6F98" w:rsidRPr="00B4467E">
        <w:rPr>
          <w:rFonts w:ascii="Palatino Linotype" w:eastAsia="MS Mincho" w:hAnsi="Palatino Linotype" w:cs="Arial"/>
          <w:b/>
          <w:bCs/>
          <w:lang w:eastAsia="es-MX"/>
        </w:rPr>
        <w:t>.</w:t>
      </w:r>
    </w:p>
    <w:p w14:paraId="4F0D5185" w14:textId="77777777" w:rsidR="00847159" w:rsidRPr="00B4467E" w:rsidRDefault="00847159" w:rsidP="00847159">
      <w:pPr>
        <w:spacing w:line="360" w:lineRule="auto"/>
        <w:contextualSpacing/>
        <w:jc w:val="both"/>
        <w:rPr>
          <w:rFonts w:ascii="Palatino Linotype" w:hAnsi="Palatino Linotype"/>
          <w:iCs/>
          <w:color w:val="000000"/>
          <w:lang w:val="es-ES_tradnl" w:eastAsia="es-MX"/>
        </w:rPr>
      </w:pPr>
    </w:p>
    <w:p w14:paraId="4CFD2D4A" w14:textId="77777777" w:rsidR="00847159" w:rsidRPr="00B4467E" w:rsidRDefault="00847159" w:rsidP="00847159">
      <w:pPr>
        <w:tabs>
          <w:tab w:val="left" w:pos="993"/>
        </w:tabs>
        <w:spacing w:line="360" w:lineRule="auto"/>
        <w:jc w:val="both"/>
        <w:rPr>
          <w:rFonts w:ascii="Palatino Linotype" w:eastAsia="Calibri" w:hAnsi="Palatino Linotype" w:cs="Arial"/>
        </w:rPr>
      </w:pPr>
      <w:r w:rsidRPr="00B4467E">
        <w:rPr>
          <w:rFonts w:ascii="Palatino Linotype" w:hAnsi="Palatino Linotype"/>
          <w:color w:val="000000"/>
        </w:rPr>
        <w:t xml:space="preserve">Para </w:t>
      </w:r>
      <w:r w:rsidRPr="00B4467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B4467E">
        <w:rPr>
          <w:rFonts w:ascii="Palatino Linotype" w:eastAsia="Calibri" w:hAnsi="Palatino Linotype" w:cs="Arial"/>
          <w:b/>
        </w:rPr>
        <w:t>RECURRENTE</w:t>
      </w:r>
      <w:r w:rsidRPr="00B4467E">
        <w:rPr>
          <w:rFonts w:ascii="Palatino Linotype" w:eastAsia="Calibri" w:hAnsi="Palatino Linotype" w:cs="Arial"/>
        </w:rPr>
        <w:t>.</w:t>
      </w:r>
    </w:p>
    <w:p w14:paraId="27BF3EC9" w14:textId="77777777" w:rsidR="00847159" w:rsidRPr="00B4467E" w:rsidRDefault="00847159" w:rsidP="00847159">
      <w:pPr>
        <w:spacing w:line="360" w:lineRule="auto"/>
        <w:contextualSpacing/>
        <w:jc w:val="both"/>
        <w:rPr>
          <w:rFonts w:ascii="Palatino Linotype" w:hAnsi="Palatino Linotype"/>
          <w:iCs/>
          <w:color w:val="000000"/>
          <w:lang w:val="es-ES_tradnl" w:eastAsia="es-MX"/>
        </w:rPr>
      </w:pPr>
    </w:p>
    <w:p w14:paraId="6ED862C2" w14:textId="77777777" w:rsidR="00847159" w:rsidRPr="00B4467E" w:rsidRDefault="00847159" w:rsidP="00847159">
      <w:pPr>
        <w:spacing w:line="360" w:lineRule="auto"/>
        <w:contextualSpacing/>
        <w:jc w:val="both"/>
        <w:rPr>
          <w:rFonts w:ascii="Palatino Linotype" w:hAnsi="Palatino Linotype"/>
          <w:color w:val="000000"/>
          <w:lang w:eastAsia="es-MX"/>
        </w:rPr>
      </w:pPr>
      <w:r w:rsidRPr="00B4467E">
        <w:rPr>
          <w:rFonts w:ascii="Palatino Linotype" w:hAnsi="Palatino Linotype"/>
          <w:iCs/>
          <w:color w:val="000000"/>
          <w:lang w:val="es-ES_tradnl" w:eastAsia="es-MX"/>
        </w:rPr>
        <w:t xml:space="preserve">Por otro lado, ser el caso que no se localice la información de la que se ordena su entrega, el </w:t>
      </w:r>
      <w:r w:rsidRPr="00B4467E">
        <w:rPr>
          <w:rFonts w:ascii="Palatino Linotype" w:hAnsi="Palatino Linotype"/>
          <w:b/>
          <w:iCs/>
          <w:color w:val="000000"/>
          <w:lang w:val="es-ES_tradnl" w:eastAsia="es-MX"/>
        </w:rPr>
        <w:t>SUJETO OBLIGADO</w:t>
      </w:r>
      <w:r w:rsidRPr="00B4467E">
        <w:rPr>
          <w:rFonts w:ascii="Palatino Linotype" w:hAnsi="Palatino Linotype"/>
          <w:iCs/>
          <w:color w:val="000000"/>
          <w:lang w:val="es-ES_tradnl" w:eastAsia="es-MX"/>
        </w:rPr>
        <w:t xml:space="preserve"> deberá informar al particular sobre</w:t>
      </w:r>
      <w:r w:rsidRPr="00B4467E">
        <w:rPr>
          <w:rFonts w:ascii="Palatino Linotype" w:hAnsi="Palatino Linotype"/>
          <w:bCs/>
          <w:iCs/>
          <w:color w:val="000000"/>
          <w:lang w:val="es-ES_tradnl" w:eastAsia="es-MX"/>
        </w:rPr>
        <w:t xml:space="preserve"> las razones que expliquen las causas por las que no se cuente con la información, de manera clara y precisa.</w:t>
      </w:r>
    </w:p>
    <w:p w14:paraId="7E51A016" w14:textId="77777777" w:rsidR="00847159" w:rsidRPr="00B4467E" w:rsidRDefault="00847159" w:rsidP="00847159">
      <w:pPr>
        <w:spacing w:line="360" w:lineRule="auto"/>
        <w:ind w:right="822"/>
        <w:contextualSpacing/>
        <w:jc w:val="both"/>
        <w:rPr>
          <w:rFonts w:ascii="Palatino Linotype" w:hAnsi="Palatino Linotype"/>
          <w:b/>
          <w:color w:val="000000"/>
          <w:lang w:eastAsia="es-MX"/>
        </w:rPr>
      </w:pPr>
    </w:p>
    <w:p w14:paraId="1C7776B0" w14:textId="6C575383" w:rsidR="00847159" w:rsidRPr="00B4467E"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r w:rsidRPr="00B4467E">
        <w:rPr>
          <w:rFonts w:ascii="Palatino Linotype" w:hAnsi="Palatino Linotype" w:cs="Arial"/>
          <w:b/>
          <w:bCs/>
          <w:color w:val="222222"/>
          <w:lang w:val="es-ES_tradnl" w:eastAsia="es-MX"/>
        </w:rPr>
        <w:t xml:space="preserve">TERCERO. </w:t>
      </w:r>
      <w:r w:rsidRPr="00B4467E">
        <w:rPr>
          <w:rFonts w:ascii="Palatino Linotype" w:hAnsi="Palatino Linotype" w:cs="Arial"/>
          <w:b/>
          <w:color w:val="222222"/>
          <w:lang w:val="es-ES_tradnl" w:eastAsia="es-MX"/>
        </w:rPr>
        <w:t>Notifíquese</w:t>
      </w:r>
      <w:r w:rsidRPr="00B4467E">
        <w:rPr>
          <w:rFonts w:ascii="Palatino Linotype" w:hAnsi="Palatino Linotype" w:cs="Arial"/>
          <w:b/>
          <w:bCs/>
          <w:color w:val="222222"/>
          <w:lang w:val="es-ES_tradnl" w:eastAsia="es-MX"/>
        </w:rPr>
        <w:t xml:space="preserve"> </w:t>
      </w:r>
      <w:r w:rsidRPr="00B4467E">
        <w:rPr>
          <w:rFonts w:ascii="Palatino Linotype" w:hAnsi="Palatino Linotype" w:cs="Arial"/>
          <w:color w:val="222222"/>
          <w:lang w:val="es-ES_tradnl" w:eastAsia="es-MX"/>
        </w:rPr>
        <w:t xml:space="preserve">al Titular de la Unidad de Transparencia del </w:t>
      </w:r>
      <w:r w:rsidRPr="00B4467E">
        <w:rPr>
          <w:rFonts w:ascii="Palatino Linotype" w:hAnsi="Palatino Linotype" w:cs="Arial"/>
          <w:b/>
          <w:bCs/>
          <w:color w:val="222222"/>
          <w:lang w:val="es-ES_tradnl" w:eastAsia="es-MX"/>
        </w:rPr>
        <w:t xml:space="preserve">SUJETO OBLIGADO </w:t>
      </w:r>
      <w:r w:rsidRPr="00B4467E">
        <w:rPr>
          <w:rFonts w:ascii="Palatino Linotype" w:hAnsi="Palatino Linotype" w:cs="Arial"/>
          <w:bCs/>
          <w:color w:val="222222"/>
          <w:lang w:val="es-ES_tradnl" w:eastAsia="es-MX"/>
        </w:rPr>
        <w:t>la presente resolución, vía Sistema de Acceso a la Información Mexiquense (SAIMEX)</w:t>
      </w:r>
      <w:r w:rsidRPr="00B4467E">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w:t>
      </w:r>
      <w:r w:rsidRPr="00B4467E">
        <w:rPr>
          <w:rFonts w:ascii="Palatino Linotype" w:hAnsi="Palatino Linotype" w:cs="Arial"/>
          <w:color w:val="222222"/>
          <w:lang w:val="es-ES_tradnl" w:eastAsia="es-MX"/>
        </w:rPr>
        <w:lastRenderedPageBreak/>
        <w:t xml:space="preserve">plazo de </w:t>
      </w:r>
      <w:r w:rsidR="007A4037" w:rsidRPr="00B4467E">
        <w:rPr>
          <w:rFonts w:ascii="Palatino Linotype" w:hAnsi="Palatino Linotype" w:cs="Arial"/>
          <w:color w:val="222222"/>
          <w:lang w:val="es-ES_tradnl" w:eastAsia="es-MX"/>
        </w:rPr>
        <w:t>30</w:t>
      </w:r>
      <w:r w:rsidRPr="00B4467E">
        <w:rPr>
          <w:rFonts w:ascii="Palatino Linotype" w:hAnsi="Palatino Linotype" w:cs="Arial"/>
          <w:color w:val="222222"/>
          <w:lang w:val="es-ES_tradnl" w:eastAsia="es-MX"/>
        </w:rPr>
        <w:t xml:space="preserve"> días hábiles, debiendo rendir a este Instituto el informe de cumplimiento de la resolución en un plazo de tres días hábiles posteriores.</w:t>
      </w:r>
    </w:p>
    <w:p w14:paraId="2E10F9CE" w14:textId="77777777" w:rsidR="00847159" w:rsidRPr="00B4467E"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p>
    <w:p w14:paraId="5C4C32B2" w14:textId="77777777" w:rsidR="00847159" w:rsidRPr="00B4467E" w:rsidRDefault="00847159" w:rsidP="00847159">
      <w:pPr>
        <w:shd w:val="clear" w:color="auto" w:fill="FFFFFF"/>
        <w:spacing w:line="360" w:lineRule="auto"/>
        <w:jc w:val="both"/>
        <w:rPr>
          <w:rFonts w:ascii="Palatino Linotype" w:eastAsia="MS Mincho" w:hAnsi="Palatino Linotype"/>
          <w:color w:val="000000"/>
          <w:shd w:val="clear" w:color="auto" w:fill="FFFFFF"/>
          <w:lang w:val="es-ES_tradnl"/>
        </w:rPr>
      </w:pPr>
      <w:r w:rsidRPr="00B4467E">
        <w:rPr>
          <w:rFonts w:ascii="Palatino Linotype" w:eastAsia="Calibri" w:hAnsi="Palatino Linotype" w:cs="Arial"/>
          <w:b/>
          <w:bCs/>
          <w:color w:val="000000"/>
          <w:lang w:eastAsia="en-US"/>
        </w:rPr>
        <w:t>CUARTO.</w:t>
      </w:r>
      <w:r w:rsidRPr="00B4467E">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B4467E">
        <w:rPr>
          <w:rFonts w:ascii="Palatino Linotype" w:eastAsia="Calibri" w:hAnsi="Palatino Linotype" w:cs="Arial"/>
          <w:b/>
          <w:bCs/>
          <w:color w:val="000000"/>
          <w:lang w:eastAsia="en-US"/>
        </w:rPr>
        <w:t>SUJETO OBLIGADO</w:t>
      </w:r>
      <w:r w:rsidRPr="00B4467E">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14:paraId="7241AEDA" w14:textId="77777777" w:rsidR="00847159" w:rsidRPr="00B4467E" w:rsidRDefault="00847159" w:rsidP="00847159">
      <w:pPr>
        <w:spacing w:line="360" w:lineRule="auto"/>
        <w:rPr>
          <w:rFonts w:ascii="Palatino Linotype" w:eastAsia="MS Mincho" w:hAnsi="Palatino Linotype"/>
        </w:rPr>
      </w:pPr>
    </w:p>
    <w:p w14:paraId="5CDDD961" w14:textId="77777777" w:rsidR="00847159" w:rsidRPr="00B4467E" w:rsidRDefault="00847159" w:rsidP="00847159">
      <w:pPr>
        <w:shd w:val="clear" w:color="auto" w:fill="FFFFFF"/>
        <w:spacing w:line="360" w:lineRule="auto"/>
        <w:jc w:val="both"/>
        <w:rPr>
          <w:rFonts w:ascii="Palatino Linotype" w:hAnsi="Palatino Linotype"/>
          <w:color w:val="000000" w:themeColor="text1"/>
          <w:lang w:val="es-ES_tradnl"/>
        </w:rPr>
      </w:pPr>
      <w:r w:rsidRPr="00B4467E">
        <w:rPr>
          <w:rFonts w:ascii="Palatino Linotype" w:hAnsi="Palatino Linotype" w:cs="Arial"/>
          <w:b/>
          <w:lang w:val="es-ES_tradnl"/>
        </w:rPr>
        <w:t xml:space="preserve">QUINTO. </w:t>
      </w:r>
      <w:r w:rsidRPr="00B4467E">
        <w:rPr>
          <w:rFonts w:ascii="Palatino Linotype" w:hAnsi="Palatino Linotype"/>
          <w:b/>
          <w:bCs/>
          <w:color w:val="222222"/>
        </w:rPr>
        <w:t xml:space="preserve">Notifíquese </w:t>
      </w:r>
      <w:r w:rsidRPr="00B4467E">
        <w:rPr>
          <w:rFonts w:ascii="Palatino Linotype" w:hAnsi="Palatino Linotype"/>
          <w:bCs/>
          <w:color w:val="222222"/>
        </w:rPr>
        <w:t xml:space="preserve">al </w:t>
      </w:r>
      <w:r w:rsidRPr="00B4467E">
        <w:rPr>
          <w:rFonts w:ascii="Palatino Linotype" w:hAnsi="Palatino Linotype"/>
          <w:b/>
          <w:bCs/>
          <w:color w:val="222222"/>
        </w:rPr>
        <w:t>RECURRENTE</w:t>
      </w:r>
      <w:r w:rsidRPr="00B4467E">
        <w:rPr>
          <w:rFonts w:ascii="Palatino Linotype" w:hAnsi="Palatino Linotype"/>
          <w:bCs/>
          <w:color w:val="222222"/>
        </w:rPr>
        <w:t xml:space="preserve"> </w:t>
      </w:r>
      <w:r w:rsidRPr="00B4467E">
        <w:rPr>
          <w:rFonts w:ascii="Palatino Linotype" w:hAnsi="Palatino Linotype"/>
          <w:lang w:val="es-ES_tradnl"/>
        </w:rPr>
        <w:t xml:space="preserve">la presente resolución vía </w:t>
      </w:r>
      <w:r w:rsidRPr="00B4467E">
        <w:rPr>
          <w:rFonts w:ascii="Palatino Linotype" w:hAnsi="Palatino Linotype" w:cs="Arial"/>
          <w:lang w:val="es-ES_tradnl"/>
        </w:rPr>
        <w:t>Sistema de Acceso a la Información Mexiquense (SAIMEX).</w:t>
      </w:r>
    </w:p>
    <w:p w14:paraId="45E94590" w14:textId="77777777" w:rsidR="00847159" w:rsidRPr="00B4467E" w:rsidRDefault="00847159" w:rsidP="00847159">
      <w:pPr>
        <w:shd w:val="clear" w:color="auto" w:fill="FFFFFF"/>
        <w:spacing w:line="360" w:lineRule="auto"/>
        <w:jc w:val="both"/>
        <w:rPr>
          <w:rFonts w:ascii="Palatino Linotype" w:hAnsi="Palatino Linotype"/>
          <w:lang w:val="es-ES_tradnl"/>
        </w:rPr>
      </w:pPr>
    </w:p>
    <w:p w14:paraId="211E91A9" w14:textId="77777777" w:rsidR="00847159" w:rsidRPr="00B4467E" w:rsidRDefault="00847159" w:rsidP="00847159">
      <w:pPr>
        <w:spacing w:line="360" w:lineRule="auto"/>
        <w:ind w:right="-93"/>
        <w:jc w:val="both"/>
        <w:rPr>
          <w:rFonts w:ascii="Palatino Linotype" w:eastAsia="MS Mincho" w:hAnsi="Palatino Linotype"/>
        </w:rPr>
      </w:pPr>
      <w:r w:rsidRPr="00B4467E">
        <w:rPr>
          <w:rFonts w:ascii="Palatino Linotype" w:eastAsia="MS Mincho" w:hAnsi="Palatino Linotype"/>
          <w:b/>
        </w:rPr>
        <w:t>SEXTO.</w:t>
      </w:r>
      <w:r w:rsidRPr="00B4467E">
        <w:rPr>
          <w:rFonts w:ascii="Palatino Linotype" w:eastAsia="MS Mincho" w:hAnsi="Palatino Linotype"/>
        </w:rPr>
        <w:t xml:space="preserve"> Se hace del conocimiento del </w:t>
      </w:r>
      <w:r w:rsidRPr="00B4467E">
        <w:rPr>
          <w:rFonts w:ascii="Palatino Linotype" w:eastAsia="MS Mincho" w:hAnsi="Palatino Linotype"/>
          <w:b/>
          <w:bCs/>
        </w:rPr>
        <w:t>RECURRENTE</w:t>
      </w:r>
      <w:r w:rsidRPr="00B4467E">
        <w:rPr>
          <w:rFonts w:ascii="Palatino Linotype" w:hAnsi="Palatino Linotype"/>
          <w:bCs/>
          <w:color w:val="222222"/>
          <w:lang w:val="es-ES_tradnl"/>
        </w:rPr>
        <w:t xml:space="preserve"> </w:t>
      </w:r>
      <w:r w:rsidRPr="00B4467E">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4467E">
        <w:rPr>
          <w:rFonts w:ascii="Palatino Linotype" w:eastAsia="MS Mincho" w:hAnsi="Palatino Linotype"/>
          <w:bCs/>
        </w:rPr>
        <w:t>vía juicio de amparo</w:t>
      </w:r>
      <w:r w:rsidRPr="00B4467E">
        <w:rPr>
          <w:rFonts w:ascii="Palatino Linotype" w:eastAsia="MS Mincho" w:hAnsi="Palatino Linotype"/>
        </w:rPr>
        <w:t> en los términos de las leyes aplicables.</w:t>
      </w:r>
    </w:p>
    <w:p w14:paraId="35177F2C" w14:textId="77777777" w:rsidR="002578EE" w:rsidRPr="00B4467E" w:rsidRDefault="002578EE" w:rsidP="00D841E2">
      <w:pPr>
        <w:spacing w:line="360" w:lineRule="auto"/>
        <w:jc w:val="both"/>
        <w:rPr>
          <w:rFonts w:ascii="Palatino Linotype" w:eastAsia="MS Mincho" w:hAnsi="Palatino Linotype" w:cs="Times New Roman"/>
          <w:color w:val="000000"/>
        </w:rPr>
      </w:pPr>
    </w:p>
    <w:p w14:paraId="78221D81" w14:textId="52733A45" w:rsidR="00B4467E" w:rsidRDefault="00B4467E" w:rsidP="00B4467E">
      <w:pPr>
        <w:spacing w:before="240" w:after="240" w:line="360" w:lineRule="auto"/>
        <w:jc w:val="both"/>
        <w:rPr>
          <w:rFonts w:ascii="Palatino Linotype" w:hAnsi="Palatino Linotype"/>
        </w:rPr>
      </w:pPr>
      <w:r w:rsidRPr="00B4467E">
        <w:rPr>
          <w:rFonts w:ascii="Palatino Linotype" w:hAnsi="Palatino Linotype"/>
        </w:rPr>
        <w:t xml:space="preserve">ASÍ LO RESUELVE, POR </w:t>
      </w:r>
      <w:r w:rsidR="00263DFD">
        <w:rPr>
          <w:rFonts w:ascii="Palatino Linotype" w:hAnsi="Palatino Linotype"/>
        </w:rPr>
        <w:t>MAYORÍA</w:t>
      </w:r>
      <w:r w:rsidRPr="00B4467E">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w:t>
      </w:r>
      <w:r w:rsidRPr="00B4467E">
        <w:rPr>
          <w:rFonts w:ascii="Palatino Linotype" w:hAnsi="Palatino Linotype"/>
        </w:rPr>
        <w:lastRenderedPageBreak/>
        <w:t>RAMÍREZ PEÑA</w:t>
      </w:r>
      <w:r w:rsidR="00263DFD">
        <w:rPr>
          <w:rFonts w:ascii="Palatino Linotype" w:hAnsi="Palatino Linotype"/>
        </w:rPr>
        <w:t xml:space="preserve"> EMITIENDO VOTO DISIDENTE</w:t>
      </w:r>
      <w:r w:rsidRPr="00B4467E">
        <w:rPr>
          <w:rFonts w:ascii="Palatino Linotype" w:hAnsi="Palatino Linotype"/>
        </w:rPr>
        <w:t xml:space="preserve"> EN LA VIGÉSIMA QUINTA SESIÓN ORDINARIA CELEBRADA EL SEIS (06)</w:t>
      </w:r>
      <w:bookmarkStart w:id="37" w:name="_GoBack"/>
      <w:bookmarkEnd w:id="37"/>
      <w:r w:rsidRPr="00B4467E">
        <w:rPr>
          <w:rFonts w:ascii="Palatino Linotype" w:hAnsi="Palatino Linotype"/>
        </w:rPr>
        <w:t xml:space="preserve"> DE JULIO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rsidP="00D841E2">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8C315" w14:textId="77777777" w:rsidR="004A6AC7" w:rsidRDefault="004A6AC7" w:rsidP="00587366">
      <w:r>
        <w:separator/>
      </w:r>
    </w:p>
  </w:endnote>
  <w:endnote w:type="continuationSeparator" w:id="0">
    <w:p w14:paraId="48BBF5F1" w14:textId="77777777" w:rsidR="004A6AC7" w:rsidRDefault="004A6AC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B726E" w:rsidRPr="00883450" w:rsidRDefault="00CB726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63DFD">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63DFD">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0E7C8B1E" w:rsidR="00CB726E" w:rsidRDefault="00CB72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B726E" w:rsidRPr="00883450" w:rsidRDefault="00CB72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63DFD" w:rsidRPr="00263DF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63DFD" w:rsidRPr="00263DFD">
      <w:rPr>
        <w:rFonts w:ascii="Palatino Linotype" w:hAnsi="Palatino Linotype"/>
        <w:noProof/>
        <w:sz w:val="22"/>
        <w:szCs w:val="22"/>
        <w:lang w:val="es-ES"/>
      </w:rPr>
      <w:t>16</w:t>
    </w:r>
    <w:r w:rsidRPr="00883450">
      <w:rPr>
        <w:rFonts w:ascii="Palatino Linotype" w:hAnsi="Palatino Linotype"/>
        <w:sz w:val="22"/>
        <w:szCs w:val="22"/>
      </w:rPr>
      <w:fldChar w:fldCharType="end"/>
    </w:r>
  </w:p>
  <w:p w14:paraId="5F5C4865" w14:textId="6B993D8B" w:rsidR="00CB726E" w:rsidRPr="00883450" w:rsidRDefault="00CB726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9D844" w14:textId="77777777" w:rsidR="004A6AC7" w:rsidRDefault="004A6AC7" w:rsidP="00587366">
      <w:r>
        <w:separator/>
      </w:r>
    </w:p>
  </w:footnote>
  <w:footnote w:type="continuationSeparator" w:id="0">
    <w:p w14:paraId="14CAC73A" w14:textId="77777777" w:rsidR="004A6AC7" w:rsidRDefault="004A6AC7" w:rsidP="00587366">
      <w:r>
        <w:continuationSeparator/>
      </w:r>
    </w:p>
  </w:footnote>
  <w:footnote w:id="1">
    <w:p w14:paraId="5CAA78A0" w14:textId="143D89EE" w:rsidR="00C4794E" w:rsidRDefault="00C4794E" w:rsidP="00C4794E">
      <w:pPr>
        <w:pStyle w:val="Textonotapie"/>
        <w:spacing w:after="240"/>
        <w:jc w:val="both"/>
      </w:pPr>
      <w:r>
        <w:rPr>
          <w:rStyle w:val="Refdenotaalpie"/>
        </w:rPr>
        <w:footnoteRef/>
      </w:r>
      <w:r>
        <w:t xml:space="preserve"> “</w:t>
      </w:r>
      <w:r w:rsidRPr="00C4794E">
        <w:rPr>
          <w:b/>
        </w:rPr>
        <w:t>Artículo 163.</w:t>
      </w:r>
      <w:r>
        <w:t xml:space="preserve"> La Unidad de Transparencia deberá notificar la respuesta a la solicitud al interesado en el menor tiempo posible, que no podrá exceder de quince días hábiles, contados a partir del día siguiente a la presentación de aquélla. </w:t>
      </w:r>
    </w:p>
    <w:p w14:paraId="60EC27C1" w14:textId="12E27209" w:rsidR="00C4794E" w:rsidRDefault="00C4794E" w:rsidP="00C4794E">
      <w:pPr>
        <w:pStyle w:val="Textonotapie"/>
        <w:jc w:val="both"/>
      </w:pPr>
      <w: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2">
    <w:p w14:paraId="5C54E327" w14:textId="77777777" w:rsidR="00CB726E" w:rsidRPr="00F75272" w:rsidRDefault="00CB726E"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3">
    <w:p w14:paraId="7CFF1D76"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4">
    <w:p w14:paraId="621A220A"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5">
    <w:p w14:paraId="1F98C24F"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42632106" w14:textId="77777777" w:rsidR="00CB726E" w:rsidRDefault="00CB726E"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7">
    <w:p w14:paraId="56F41EDE" w14:textId="77777777" w:rsidR="00696834" w:rsidRDefault="00696834" w:rsidP="00696834">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CB726E" w:rsidRPr="00025127" w14:paraId="07F2896E" w14:textId="77777777" w:rsidTr="008E29BB">
      <w:trPr>
        <w:trHeight w:val="138"/>
        <w:jc w:val="right"/>
      </w:trPr>
      <w:tc>
        <w:tcPr>
          <w:tcW w:w="3828" w:type="dxa"/>
          <w:vAlign w:val="center"/>
        </w:tcPr>
        <w:p w14:paraId="4A5B1974" w14:textId="172F35BB" w:rsidR="00CB726E" w:rsidRPr="00025127" w:rsidRDefault="00CB726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00ABFB0C" w:rsidR="00CB726E" w:rsidRPr="00025127" w:rsidRDefault="009979C0" w:rsidP="005F1362">
          <w:pPr>
            <w:pStyle w:val="Encabezado"/>
            <w:jc w:val="both"/>
            <w:rPr>
              <w:rFonts w:ascii="Palatino Linotype" w:hAnsi="Palatino Linotype"/>
              <w:b/>
              <w:sz w:val="22"/>
              <w:szCs w:val="22"/>
            </w:rPr>
          </w:pPr>
          <w:r>
            <w:rPr>
              <w:rFonts w:ascii="Palatino Linotype" w:hAnsi="Palatino Linotype"/>
              <w:b/>
              <w:sz w:val="22"/>
              <w:szCs w:val="22"/>
            </w:rPr>
            <w:t>07773</w:t>
          </w:r>
          <w:r w:rsidR="00CB726E" w:rsidRPr="00025127">
            <w:rPr>
              <w:rFonts w:ascii="Palatino Linotype" w:hAnsi="Palatino Linotype"/>
              <w:b/>
              <w:sz w:val="22"/>
              <w:szCs w:val="22"/>
            </w:rPr>
            <w:t>/INFOEM/IP/RR/</w:t>
          </w:r>
          <w:r w:rsidR="00CB726E">
            <w:rPr>
              <w:rFonts w:ascii="Palatino Linotype" w:hAnsi="Palatino Linotype"/>
              <w:b/>
              <w:sz w:val="22"/>
              <w:szCs w:val="22"/>
            </w:rPr>
            <w:t>2022 y acumulados</w:t>
          </w:r>
        </w:p>
      </w:tc>
    </w:tr>
    <w:tr w:rsidR="00CB726E" w:rsidRPr="00025127" w14:paraId="1B5D8690" w14:textId="77777777" w:rsidTr="008E29BB">
      <w:trPr>
        <w:trHeight w:val="233"/>
        <w:jc w:val="right"/>
      </w:trPr>
      <w:tc>
        <w:tcPr>
          <w:tcW w:w="3828" w:type="dxa"/>
          <w:vAlign w:val="center"/>
        </w:tcPr>
        <w:p w14:paraId="3903F2C6" w14:textId="22D569F8" w:rsidR="00CB726E" w:rsidRPr="00025127" w:rsidRDefault="00CB726E" w:rsidP="00301463">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5BE9CC97" w:rsidR="00CB726E" w:rsidRPr="00025127" w:rsidRDefault="00CB726E" w:rsidP="00301463">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Metepec</w:t>
          </w:r>
        </w:p>
      </w:tc>
    </w:tr>
    <w:tr w:rsidR="00CB726E" w:rsidRPr="00025127" w14:paraId="095EB01B" w14:textId="77777777" w:rsidTr="008E29BB">
      <w:trPr>
        <w:trHeight w:val="321"/>
        <w:jc w:val="right"/>
      </w:trPr>
      <w:tc>
        <w:tcPr>
          <w:tcW w:w="3828" w:type="dxa"/>
          <w:vAlign w:val="center"/>
        </w:tcPr>
        <w:p w14:paraId="6E000A51" w14:textId="05E1861A" w:rsidR="00CB726E" w:rsidRPr="00025127" w:rsidRDefault="00CB726E"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CB726E" w:rsidRPr="00025127" w:rsidRDefault="00CB726E" w:rsidP="00301463">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CB726E" w:rsidRDefault="00CB726E"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CB726E" w:rsidRPr="00025127" w14:paraId="0A3256F2" w14:textId="77777777" w:rsidTr="008E29BB">
      <w:trPr>
        <w:trHeight w:val="138"/>
        <w:jc w:val="right"/>
      </w:trPr>
      <w:tc>
        <w:tcPr>
          <w:tcW w:w="3828" w:type="dxa"/>
          <w:vAlign w:val="center"/>
        </w:tcPr>
        <w:p w14:paraId="3D80769D" w14:textId="44A35B8D" w:rsidR="00CB726E" w:rsidRPr="00025127" w:rsidRDefault="00CB726E"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67110E46" w:rsidR="00CB726E" w:rsidRPr="00025127" w:rsidRDefault="009979C0" w:rsidP="00C83C79">
          <w:pPr>
            <w:pStyle w:val="Encabezado"/>
            <w:rPr>
              <w:rFonts w:ascii="Palatino Linotype" w:hAnsi="Palatino Linotype"/>
              <w:b/>
              <w:sz w:val="22"/>
              <w:szCs w:val="22"/>
            </w:rPr>
          </w:pPr>
          <w:r>
            <w:rPr>
              <w:rFonts w:ascii="Palatino Linotype" w:hAnsi="Palatino Linotype"/>
              <w:b/>
              <w:sz w:val="22"/>
              <w:szCs w:val="22"/>
            </w:rPr>
            <w:t>07773</w:t>
          </w:r>
          <w:r w:rsidR="00CB726E" w:rsidRPr="00025127">
            <w:rPr>
              <w:rFonts w:ascii="Palatino Linotype" w:hAnsi="Palatino Linotype"/>
              <w:b/>
              <w:sz w:val="22"/>
              <w:szCs w:val="22"/>
            </w:rPr>
            <w:t>/INFOEM/IP/RR/</w:t>
          </w:r>
          <w:r w:rsidR="00CB726E">
            <w:rPr>
              <w:rFonts w:ascii="Palatino Linotype" w:hAnsi="Palatino Linotype"/>
              <w:b/>
              <w:sz w:val="22"/>
              <w:szCs w:val="22"/>
            </w:rPr>
            <w:t>2022 y acumulados</w:t>
          </w:r>
        </w:p>
      </w:tc>
    </w:tr>
    <w:tr w:rsidR="00CB726E" w:rsidRPr="00025127" w14:paraId="128C8B3C" w14:textId="77777777" w:rsidTr="008E29BB">
      <w:trPr>
        <w:trHeight w:val="233"/>
        <w:jc w:val="right"/>
      </w:trPr>
      <w:tc>
        <w:tcPr>
          <w:tcW w:w="3828" w:type="dxa"/>
          <w:vAlign w:val="center"/>
        </w:tcPr>
        <w:p w14:paraId="483E3371" w14:textId="66B1BC74" w:rsidR="00CB726E" w:rsidRPr="00025127" w:rsidRDefault="00CB726E"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44E883B6" w:rsidR="00CB726E" w:rsidRPr="00025127" w:rsidRDefault="00CB726E" w:rsidP="0058757A">
          <w:pPr>
            <w:pStyle w:val="Encabezado"/>
            <w:rPr>
              <w:rFonts w:ascii="Palatino Linotype" w:hAnsi="Palatino Linotype"/>
              <w:b/>
              <w:sz w:val="22"/>
              <w:szCs w:val="22"/>
            </w:rPr>
          </w:pPr>
          <w:r>
            <w:rPr>
              <w:rFonts w:ascii="Palatino Linotype" w:hAnsi="Palatino Linotype"/>
              <w:b/>
              <w:sz w:val="22"/>
              <w:szCs w:val="22"/>
            </w:rPr>
            <w:t>RECURRENTE</w:t>
          </w:r>
        </w:p>
      </w:tc>
    </w:tr>
    <w:tr w:rsidR="00CB726E" w:rsidRPr="00025127" w14:paraId="41BE0704" w14:textId="77777777" w:rsidTr="008E29BB">
      <w:trPr>
        <w:trHeight w:val="321"/>
        <w:jc w:val="right"/>
      </w:trPr>
      <w:tc>
        <w:tcPr>
          <w:tcW w:w="3828" w:type="dxa"/>
          <w:vAlign w:val="center"/>
        </w:tcPr>
        <w:p w14:paraId="34C64148" w14:textId="10C6C8A9" w:rsidR="00CB726E" w:rsidRPr="00025127" w:rsidRDefault="00CB726E"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3823343B" w:rsidR="00CB726E" w:rsidRPr="00025127" w:rsidRDefault="00CB726E" w:rsidP="00301463">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Metepec</w:t>
          </w:r>
        </w:p>
      </w:tc>
    </w:tr>
    <w:tr w:rsidR="00CB726E" w:rsidRPr="00025127" w14:paraId="0C8B6193" w14:textId="77777777" w:rsidTr="008E29BB">
      <w:trPr>
        <w:trHeight w:val="321"/>
        <w:jc w:val="right"/>
      </w:trPr>
      <w:tc>
        <w:tcPr>
          <w:tcW w:w="3828" w:type="dxa"/>
          <w:vAlign w:val="center"/>
        </w:tcPr>
        <w:p w14:paraId="321FFAFF" w14:textId="0E8C2CE7" w:rsidR="00CB726E" w:rsidRPr="00025127" w:rsidRDefault="00CB726E"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CB726E" w:rsidRPr="00025127" w:rsidRDefault="00CB726E"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CB726E" w:rsidRDefault="004A6AC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1pt;margin-top:-124.3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8F4997"/>
    <w:multiLevelType w:val="hybridMultilevel"/>
    <w:tmpl w:val="DF8820CC"/>
    <w:lvl w:ilvl="0" w:tplc="080A0013">
      <w:start w:val="1"/>
      <w:numFmt w:val="upperRoman"/>
      <w:lvlText w:val="%1."/>
      <w:lvlJc w:val="righ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A835C6"/>
    <w:multiLevelType w:val="hybridMultilevel"/>
    <w:tmpl w:val="20DE5914"/>
    <w:lvl w:ilvl="0" w:tplc="FFFFFFFF">
      <w:start w:val="1"/>
      <w:numFmt w:val="decimal"/>
      <w:lvlText w:val="%1."/>
      <w:lvlJc w:val="left"/>
      <w:pPr>
        <w:ind w:left="0" w:firstLine="0"/>
      </w:pPr>
      <w:rPr>
        <w:rFonts w:ascii="Palatino Linotype" w:hAnsi="Palatino Linotype" w:hint="default"/>
        <w:b/>
        <w:i w:val="0"/>
        <w:sz w:val="24"/>
      </w:rPr>
    </w:lvl>
    <w:lvl w:ilvl="1" w:tplc="C1B24C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CF01DE"/>
    <w:multiLevelType w:val="hybridMultilevel"/>
    <w:tmpl w:val="D9A077F0"/>
    <w:lvl w:ilvl="0" w:tplc="FFFFFFFF">
      <w:start w:val="1"/>
      <w:numFmt w:val="upperRoman"/>
      <w:lvlText w:val="%1."/>
      <w:lvlJc w:val="righ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28DF38C8"/>
    <w:multiLevelType w:val="hybridMultilevel"/>
    <w:tmpl w:val="44E43794"/>
    <w:lvl w:ilvl="0" w:tplc="FFFFFFFF">
      <w:start w:val="1"/>
      <w:numFmt w:val="decimal"/>
      <w:lvlText w:val="%1."/>
      <w:lvlJc w:val="left"/>
      <w:pPr>
        <w:ind w:left="0" w:firstLine="0"/>
      </w:pPr>
      <w:rPr>
        <w:rFonts w:ascii="Palatino Linotype" w:hAnsi="Palatino Linotype" w:hint="default"/>
        <w:b/>
        <w:i w:val="0"/>
        <w:sz w:val="24"/>
      </w:rPr>
    </w:lvl>
    <w:lvl w:ilvl="1" w:tplc="90D49D8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B7C63C4"/>
    <w:multiLevelType w:val="hybridMultilevel"/>
    <w:tmpl w:val="8CE014B6"/>
    <w:lvl w:ilvl="0" w:tplc="0DF24920">
      <w:start w:val="1"/>
      <w:numFmt w:val="decimal"/>
      <w:lvlText w:val="%1."/>
      <w:lvlJc w:val="left"/>
      <w:pPr>
        <w:ind w:left="720" w:hanging="360"/>
      </w:pPr>
      <w:rPr>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F04DC8"/>
    <w:multiLevelType w:val="hybridMultilevel"/>
    <w:tmpl w:val="DCB23DCC"/>
    <w:lvl w:ilvl="0" w:tplc="FFFFFFFF">
      <w:start w:val="1"/>
      <w:numFmt w:val="decimal"/>
      <w:lvlText w:val="%1."/>
      <w:lvlJc w:val="left"/>
      <w:pPr>
        <w:ind w:left="0" w:firstLine="0"/>
      </w:pPr>
      <w:rPr>
        <w:rFonts w:ascii="Palatino Linotype" w:hAnsi="Palatino Linotype" w:hint="default"/>
        <w:b/>
        <w:i w:val="0"/>
        <w:sz w:val="24"/>
      </w:rPr>
    </w:lvl>
    <w:lvl w:ilvl="1" w:tplc="3C84FF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E70614"/>
    <w:multiLevelType w:val="hybridMultilevel"/>
    <w:tmpl w:val="632284BE"/>
    <w:lvl w:ilvl="0" w:tplc="FFFFFFFF">
      <w:start w:val="1"/>
      <w:numFmt w:val="decimal"/>
      <w:lvlText w:val="%1."/>
      <w:lvlJc w:val="left"/>
      <w:pPr>
        <w:ind w:left="0" w:firstLine="0"/>
      </w:pPr>
      <w:rPr>
        <w:rFonts w:ascii="Palatino Linotype" w:hAnsi="Palatino Linotype" w:hint="default"/>
        <w:b/>
        <w:i w:val="0"/>
        <w:sz w:val="24"/>
      </w:rPr>
    </w:lvl>
    <w:lvl w:ilvl="1" w:tplc="EFD6659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E9B7EF7"/>
    <w:multiLevelType w:val="hybridMultilevel"/>
    <w:tmpl w:val="3B3E247E"/>
    <w:lvl w:ilvl="0" w:tplc="FFFFFFFF">
      <w:start w:val="1"/>
      <w:numFmt w:val="decimal"/>
      <w:lvlText w:val="%1."/>
      <w:lvlJc w:val="left"/>
      <w:pPr>
        <w:ind w:left="0" w:firstLine="0"/>
      </w:pPr>
      <w:rPr>
        <w:rFonts w:ascii="Palatino Linotype" w:hAnsi="Palatino Linotype" w:hint="default"/>
        <w:b/>
        <w:i w:val="0"/>
        <w:sz w:val="24"/>
      </w:rPr>
    </w:lvl>
    <w:lvl w:ilvl="1" w:tplc="413ACC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1D97214"/>
    <w:multiLevelType w:val="hybridMultilevel"/>
    <w:tmpl w:val="3EC0BFE2"/>
    <w:lvl w:ilvl="0" w:tplc="080A0013">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50534C"/>
    <w:multiLevelType w:val="hybridMultilevel"/>
    <w:tmpl w:val="D9A077F0"/>
    <w:lvl w:ilvl="0" w:tplc="BFD6F60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4EAA2159"/>
    <w:multiLevelType w:val="hybridMultilevel"/>
    <w:tmpl w:val="3D0C631A"/>
    <w:lvl w:ilvl="0" w:tplc="080A000B">
      <w:start w:val="1"/>
      <w:numFmt w:val="bullet"/>
      <w:lvlText w:val=""/>
      <w:lvlJc w:val="left"/>
      <w:pPr>
        <w:ind w:left="1287" w:hanging="360"/>
      </w:pPr>
      <w:rPr>
        <w:rFonts w:ascii="Wingdings" w:hAnsi="Wingdings" w:hint="default"/>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nsid w:val="564C5D2A"/>
    <w:multiLevelType w:val="hybridMultilevel"/>
    <w:tmpl w:val="0A386B4A"/>
    <w:lvl w:ilvl="0" w:tplc="505ADDF2">
      <w:start w:val="1"/>
      <w:numFmt w:val="upperRoman"/>
      <w:lvlText w:val="%1."/>
      <w:lvlJc w:val="right"/>
      <w:pPr>
        <w:ind w:left="1287" w:hanging="360"/>
      </w:pPr>
      <w:rPr>
        <w:b/>
      </w:rPr>
    </w:lvl>
    <w:lvl w:ilvl="1" w:tplc="937A55F2">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596C3B5B"/>
    <w:multiLevelType w:val="hybridMultilevel"/>
    <w:tmpl w:val="66B0C688"/>
    <w:lvl w:ilvl="0" w:tplc="FFFFFFFF">
      <w:start w:val="1"/>
      <w:numFmt w:val="decimal"/>
      <w:lvlText w:val="%1."/>
      <w:lvlJc w:val="left"/>
      <w:pPr>
        <w:ind w:left="0" w:firstLine="0"/>
      </w:pPr>
      <w:rPr>
        <w:rFonts w:ascii="Palatino Linotype" w:hAnsi="Palatino Linotype" w:hint="default"/>
        <w:b/>
        <w:i w:val="0"/>
        <w:sz w:val="24"/>
      </w:rPr>
    </w:lvl>
    <w:lvl w:ilvl="1" w:tplc="D78A4238">
      <w:start w:val="1"/>
      <w:numFmt w:val="bullet"/>
      <w:lvlText w:val=""/>
      <w:lvlJc w:val="left"/>
      <w:pPr>
        <w:ind w:left="1287" w:hanging="360"/>
      </w:pPr>
      <w:rPr>
        <w:rFonts w:ascii="Wingdings" w:hAnsi="Wingdings" w:cs="Wingdings"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CA153F2"/>
    <w:multiLevelType w:val="hybridMultilevel"/>
    <w:tmpl w:val="1930CE64"/>
    <w:lvl w:ilvl="0" w:tplc="FFFFFFFF">
      <w:start w:val="1"/>
      <w:numFmt w:val="upperRoman"/>
      <w:lvlText w:val="%1."/>
      <w:lvlJc w:val="right"/>
      <w:pPr>
        <w:ind w:left="1211" w:hanging="360"/>
      </w:pPr>
      <w:rPr>
        <w:rFonts w:hint="default"/>
      </w:rPr>
    </w:lvl>
    <w:lvl w:ilvl="1" w:tplc="080A0017">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0">
    <w:nsid w:val="5F964894"/>
    <w:multiLevelType w:val="hybridMultilevel"/>
    <w:tmpl w:val="362E072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B97AD4"/>
    <w:multiLevelType w:val="hybridMultilevel"/>
    <w:tmpl w:val="9A9A8CD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D61FF8"/>
    <w:multiLevelType w:val="hybridMultilevel"/>
    <w:tmpl w:val="EDD245A0"/>
    <w:lvl w:ilvl="0" w:tplc="FFFFFFFF">
      <w:start w:val="1"/>
      <w:numFmt w:val="decimal"/>
      <w:lvlText w:val="%1."/>
      <w:lvlJc w:val="left"/>
      <w:pPr>
        <w:ind w:left="0" w:firstLine="0"/>
      </w:pPr>
      <w:rPr>
        <w:rFonts w:ascii="Palatino Linotype" w:hAnsi="Palatino Linotype" w:hint="default"/>
        <w:b/>
        <w:i w:val="0"/>
        <w:sz w:val="24"/>
      </w:rPr>
    </w:lvl>
    <w:lvl w:ilvl="1" w:tplc="57CC911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EE67FB"/>
    <w:multiLevelType w:val="hybridMultilevel"/>
    <w:tmpl w:val="B1BC291C"/>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rFonts w:hint="default"/>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8"/>
  </w:num>
  <w:num w:numId="3">
    <w:abstractNumId w:val="0"/>
  </w:num>
  <w:num w:numId="4">
    <w:abstractNumId w:val="20"/>
  </w:num>
  <w:num w:numId="5">
    <w:abstractNumId w:val="28"/>
  </w:num>
  <w:num w:numId="6">
    <w:abstractNumId w:val="7"/>
  </w:num>
  <w:num w:numId="7">
    <w:abstractNumId w:val="15"/>
  </w:num>
  <w:num w:numId="8">
    <w:abstractNumId w:val="35"/>
  </w:num>
  <w:num w:numId="9">
    <w:abstractNumId w:val="43"/>
  </w:num>
  <w:num w:numId="10">
    <w:abstractNumId w:val="13"/>
  </w:num>
  <w:num w:numId="11">
    <w:abstractNumId w:val="2"/>
  </w:num>
  <w:num w:numId="12">
    <w:abstractNumId w:val="41"/>
  </w:num>
  <w:num w:numId="13">
    <w:abstractNumId w:val="22"/>
  </w:num>
  <w:num w:numId="14">
    <w:abstractNumId w:val="32"/>
  </w:num>
  <w:num w:numId="15">
    <w:abstractNumId w:val="27"/>
  </w:num>
  <w:num w:numId="16">
    <w:abstractNumId w:val="31"/>
  </w:num>
  <w:num w:numId="17">
    <w:abstractNumId w:val="5"/>
  </w:num>
  <w:num w:numId="18">
    <w:abstractNumId w:val="14"/>
  </w:num>
  <w:num w:numId="19">
    <w:abstractNumId w:val="9"/>
  </w:num>
  <w:num w:numId="20">
    <w:abstractNumId w:val="8"/>
  </w:num>
  <w:num w:numId="21">
    <w:abstractNumId w:val="44"/>
  </w:num>
  <w:num w:numId="22">
    <w:abstractNumId w:val="40"/>
  </w:num>
  <w:num w:numId="23">
    <w:abstractNumId w:val="33"/>
  </w:num>
  <w:num w:numId="24">
    <w:abstractNumId w:val="38"/>
  </w:num>
  <w:num w:numId="25">
    <w:abstractNumId w:val="4"/>
  </w:num>
  <w:num w:numId="26">
    <w:abstractNumId w:val="25"/>
  </w:num>
  <w:num w:numId="27">
    <w:abstractNumId w:val="23"/>
  </w:num>
  <w:num w:numId="28">
    <w:abstractNumId w:val="30"/>
  </w:num>
  <w:num w:numId="29">
    <w:abstractNumId w:val="42"/>
  </w:num>
  <w:num w:numId="30">
    <w:abstractNumId w:val="37"/>
  </w:num>
  <w:num w:numId="31">
    <w:abstractNumId w:val="6"/>
  </w:num>
  <w:num w:numId="32">
    <w:abstractNumId w:val="34"/>
  </w:num>
  <w:num w:numId="33">
    <w:abstractNumId w:val="39"/>
  </w:num>
  <w:num w:numId="34">
    <w:abstractNumId w:val="12"/>
  </w:num>
  <w:num w:numId="35">
    <w:abstractNumId w:val="19"/>
  </w:num>
  <w:num w:numId="36">
    <w:abstractNumId w:val="3"/>
  </w:num>
  <w:num w:numId="37">
    <w:abstractNumId w:val="10"/>
  </w:num>
  <w:num w:numId="38">
    <w:abstractNumId w:val="16"/>
  </w:num>
  <w:num w:numId="39">
    <w:abstractNumId w:val="36"/>
  </w:num>
  <w:num w:numId="40">
    <w:abstractNumId w:val="11"/>
  </w:num>
  <w:num w:numId="41">
    <w:abstractNumId w:val="21"/>
  </w:num>
  <w:num w:numId="42">
    <w:abstractNumId w:val="24"/>
  </w:num>
  <w:num w:numId="43">
    <w:abstractNumId w:val="26"/>
  </w:num>
  <w:num w:numId="44">
    <w:abstractNumId w:val="1"/>
  </w:num>
  <w:num w:numId="45">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256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6731E"/>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A1C63"/>
    <w:rsid w:val="000A1CCA"/>
    <w:rsid w:val="000A26B8"/>
    <w:rsid w:val="000A3F90"/>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DFD"/>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27E"/>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102DE"/>
    <w:rsid w:val="004107D7"/>
    <w:rsid w:val="00411F4E"/>
    <w:rsid w:val="00412696"/>
    <w:rsid w:val="00412E24"/>
    <w:rsid w:val="004147B1"/>
    <w:rsid w:val="004156C9"/>
    <w:rsid w:val="00416727"/>
    <w:rsid w:val="004204A8"/>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AC7"/>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4D3"/>
    <w:rsid w:val="00690ED0"/>
    <w:rsid w:val="00692D5E"/>
    <w:rsid w:val="00693427"/>
    <w:rsid w:val="0069365A"/>
    <w:rsid w:val="00693FA4"/>
    <w:rsid w:val="00694C00"/>
    <w:rsid w:val="006958A7"/>
    <w:rsid w:val="00695F94"/>
    <w:rsid w:val="006964F5"/>
    <w:rsid w:val="006967AA"/>
    <w:rsid w:val="00696834"/>
    <w:rsid w:val="00696EF8"/>
    <w:rsid w:val="00697159"/>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7C3B"/>
    <w:rsid w:val="00701218"/>
    <w:rsid w:val="00702D2E"/>
    <w:rsid w:val="007050B1"/>
    <w:rsid w:val="00705527"/>
    <w:rsid w:val="00707096"/>
    <w:rsid w:val="0071005C"/>
    <w:rsid w:val="00710B50"/>
    <w:rsid w:val="007127BB"/>
    <w:rsid w:val="007130EE"/>
    <w:rsid w:val="007136BC"/>
    <w:rsid w:val="00714576"/>
    <w:rsid w:val="00714FEC"/>
    <w:rsid w:val="00715A04"/>
    <w:rsid w:val="00715B7D"/>
    <w:rsid w:val="0071793B"/>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4313"/>
    <w:rsid w:val="00794C2B"/>
    <w:rsid w:val="00797D59"/>
    <w:rsid w:val="007A0692"/>
    <w:rsid w:val="007A082B"/>
    <w:rsid w:val="007A0A0E"/>
    <w:rsid w:val="007A1303"/>
    <w:rsid w:val="007A2C90"/>
    <w:rsid w:val="007A4037"/>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822"/>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3C7"/>
    <w:rsid w:val="008E773E"/>
    <w:rsid w:val="008F12E6"/>
    <w:rsid w:val="008F1558"/>
    <w:rsid w:val="008F2B44"/>
    <w:rsid w:val="008F330B"/>
    <w:rsid w:val="008F5927"/>
    <w:rsid w:val="008F5F96"/>
    <w:rsid w:val="008F7752"/>
    <w:rsid w:val="0090174A"/>
    <w:rsid w:val="00902E52"/>
    <w:rsid w:val="009036B3"/>
    <w:rsid w:val="009047DC"/>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5C68"/>
    <w:rsid w:val="009315B0"/>
    <w:rsid w:val="009316E9"/>
    <w:rsid w:val="00931C93"/>
    <w:rsid w:val="00931EE2"/>
    <w:rsid w:val="00931FD8"/>
    <w:rsid w:val="0093246A"/>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9C0"/>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C0940"/>
    <w:rsid w:val="009C0950"/>
    <w:rsid w:val="009C0BC9"/>
    <w:rsid w:val="009C1D99"/>
    <w:rsid w:val="009C1F8B"/>
    <w:rsid w:val="009C20A8"/>
    <w:rsid w:val="009C5057"/>
    <w:rsid w:val="009D1378"/>
    <w:rsid w:val="009D1780"/>
    <w:rsid w:val="009D2384"/>
    <w:rsid w:val="009D3240"/>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67E"/>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0DA"/>
    <w:rsid w:val="00BA789E"/>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04D5"/>
    <w:rsid w:val="00C020F8"/>
    <w:rsid w:val="00C02535"/>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0BEF"/>
    <w:rsid w:val="00CE347F"/>
    <w:rsid w:val="00CE7E6A"/>
    <w:rsid w:val="00CF030B"/>
    <w:rsid w:val="00CF23A2"/>
    <w:rsid w:val="00CF5D77"/>
    <w:rsid w:val="00CF6EB2"/>
    <w:rsid w:val="00D00269"/>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D75DA"/>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51C5"/>
    <w:rsid w:val="00DF72C7"/>
    <w:rsid w:val="00E00D6F"/>
    <w:rsid w:val="00E02852"/>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A57"/>
    <w:rsid w:val="00E528D2"/>
    <w:rsid w:val="00E54E89"/>
    <w:rsid w:val="00E560E5"/>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EFD"/>
    <w:rsid w:val="00EE0293"/>
    <w:rsid w:val="00EE03EC"/>
    <w:rsid w:val="00EE048D"/>
    <w:rsid w:val="00EE0ACB"/>
    <w:rsid w:val="00EE107C"/>
    <w:rsid w:val="00EE123D"/>
    <w:rsid w:val="00EE221F"/>
    <w:rsid w:val="00EE2263"/>
    <w:rsid w:val="00EE22E1"/>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6BC9"/>
    <w:rsid w:val="00F67946"/>
    <w:rsid w:val="00F72B99"/>
    <w:rsid w:val="00F72CCD"/>
    <w:rsid w:val="00F72E9F"/>
    <w:rsid w:val="00F73166"/>
    <w:rsid w:val="00F736F9"/>
    <w:rsid w:val="00F739E9"/>
    <w:rsid w:val="00F81620"/>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177615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89B5-EA5B-4F4E-B090-AF0EB52A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44</Pages>
  <Words>10793</Words>
  <Characters>59362</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2022-06-29T23:08:00Z</dcterms:created>
  <dcterms:modified xsi:type="dcterms:W3CDTF">2022-07-06T18:15:00Z</dcterms:modified>
</cp:coreProperties>
</file>