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A92B3EB" w:rsidR="00EA0165" w:rsidRPr="00B956BC" w:rsidRDefault="00EA0165" w:rsidP="004A18E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B956BC">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B956BC">
        <w:rPr>
          <w:rFonts w:ascii="Palatino Linotype" w:eastAsiaTheme="minorEastAsia" w:hAnsi="Palatino Linotype" w:cstheme="minorBidi"/>
          <w:color w:val="000000" w:themeColor="text1"/>
          <w:lang w:val="es-ES_tradnl"/>
        </w:rPr>
        <w:t xml:space="preserve">n Metepec, Estado </w:t>
      </w:r>
      <w:r w:rsidR="003E4338" w:rsidRPr="00B956BC">
        <w:rPr>
          <w:rFonts w:ascii="Palatino Linotype" w:eastAsiaTheme="minorEastAsia" w:hAnsi="Palatino Linotype" w:cstheme="minorBidi"/>
          <w:color w:val="000000" w:themeColor="text1"/>
          <w:lang w:val="es-ES_tradnl"/>
        </w:rPr>
        <w:t>de México; de siete</w:t>
      </w:r>
      <w:r w:rsidR="009D32C8" w:rsidRPr="00B956BC">
        <w:rPr>
          <w:rFonts w:ascii="Palatino Linotype" w:eastAsiaTheme="minorEastAsia" w:hAnsi="Palatino Linotype" w:cstheme="minorBidi"/>
          <w:color w:val="000000" w:themeColor="text1"/>
          <w:lang w:val="es-MX"/>
        </w:rPr>
        <w:t xml:space="preserve"> (07</w:t>
      </w:r>
      <w:r w:rsidRPr="00B956BC">
        <w:rPr>
          <w:rFonts w:ascii="Palatino Linotype" w:eastAsiaTheme="minorEastAsia" w:hAnsi="Palatino Linotype" w:cstheme="minorBidi"/>
          <w:color w:val="000000" w:themeColor="text1"/>
          <w:lang w:val="es-MX"/>
        </w:rPr>
        <w:t>) de</w:t>
      </w:r>
      <w:r w:rsidR="009D32C8" w:rsidRPr="00B956BC">
        <w:rPr>
          <w:rFonts w:ascii="Palatino Linotype" w:eastAsiaTheme="minorEastAsia" w:hAnsi="Palatino Linotype" w:cstheme="minorBidi"/>
          <w:color w:val="000000" w:themeColor="text1"/>
          <w:lang w:val="es-MX"/>
        </w:rPr>
        <w:t xml:space="preserve"> septiembre</w:t>
      </w:r>
      <w:r w:rsidR="00F03AFC" w:rsidRPr="00B956BC">
        <w:rPr>
          <w:rFonts w:ascii="Palatino Linotype" w:eastAsiaTheme="minorEastAsia" w:hAnsi="Palatino Linotype" w:cstheme="minorBidi"/>
          <w:color w:val="000000" w:themeColor="text1"/>
          <w:lang w:val="es-MX"/>
        </w:rPr>
        <w:t xml:space="preserve"> </w:t>
      </w:r>
      <w:r w:rsidR="00E82231" w:rsidRPr="00B956BC">
        <w:rPr>
          <w:rFonts w:ascii="Palatino Linotype" w:eastAsiaTheme="minorEastAsia" w:hAnsi="Palatino Linotype" w:cstheme="minorBidi"/>
          <w:color w:val="000000" w:themeColor="text1"/>
          <w:lang w:val="es-MX"/>
        </w:rPr>
        <w:t>de dos mil veintidós</w:t>
      </w:r>
      <w:r w:rsidRPr="00B956BC">
        <w:rPr>
          <w:rFonts w:ascii="Palatino Linotype" w:eastAsiaTheme="minorEastAsia" w:hAnsi="Palatino Linotype" w:cstheme="minorBidi"/>
          <w:color w:val="000000" w:themeColor="text1"/>
          <w:lang w:val="es-ES_tradnl"/>
        </w:rPr>
        <w:t xml:space="preserve">. </w:t>
      </w:r>
    </w:p>
    <w:p w14:paraId="5553FFA0" w14:textId="2313801D" w:rsidR="009D32C8" w:rsidRPr="00B956BC" w:rsidRDefault="009D32C8" w:rsidP="004A18E2">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B956BC">
        <w:rPr>
          <w:rFonts w:ascii="Palatino Linotype" w:eastAsiaTheme="minorEastAsia" w:hAnsi="Palatino Linotype" w:cstheme="minorBidi"/>
          <w:b/>
          <w:color w:val="000000" w:themeColor="text1"/>
          <w:lang w:val="es-ES_tradnl"/>
        </w:rPr>
        <w:t>VISTO</w:t>
      </w:r>
      <w:r w:rsidRPr="00B956BC">
        <w:rPr>
          <w:rFonts w:ascii="Palatino Linotype" w:eastAsiaTheme="minorEastAsia" w:hAnsi="Palatino Linotype" w:cstheme="minorBidi"/>
          <w:color w:val="000000" w:themeColor="text1"/>
          <w:lang w:val="es-ES_tradnl"/>
        </w:rPr>
        <w:t xml:space="preserve"> el expediente electrónico formado con motivo del recurso de revisión</w:t>
      </w:r>
      <w:r w:rsidRPr="00B956BC">
        <w:rPr>
          <w:rFonts w:ascii="Palatino Linotype" w:eastAsiaTheme="minorEastAsia" w:hAnsi="Palatino Linotype" w:cstheme="minorBidi"/>
          <w:b/>
          <w:color w:val="000000" w:themeColor="text1"/>
          <w:lang w:val="es-ES_tradnl"/>
        </w:rPr>
        <w:t xml:space="preserve"> 04678/INFOEM/IP/RR/2022</w:t>
      </w:r>
      <w:r w:rsidRPr="00B956BC">
        <w:rPr>
          <w:rFonts w:ascii="Palatino Linotype" w:eastAsiaTheme="minorEastAsia" w:hAnsi="Palatino Linotype" w:cstheme="minorBidi"/>
          <w:b/>
          <w:bCs/>
          <w:color w:val="000000" w:themeColor="text1"/>
          <w:lang w:val="es-ES_tradnl"/>
        </w:rPr>
        <w:t xml:space="preserve">, </w:t>
      </w:r>
      <w:r w:rsidRPr="00B956BC">
        <w:rPr>
          <w:rFonts w:ascii="Palatino Linotype" w:eastAsiaTheme="minorEastAsia" w:hAnsi="Palatino Linotype" w:cstheme="minorBidi"/>
          <w:color w:val="000000" w:themeColor="text1"/>
          <w:lang w:val="es-ES_tradnl"/>
        </w:rPr>
        <w:t xml:space="preserve">promovido por </w:t>
      </w:r>
      <w:r w:rsidR="00B956BC" w:rsidRPr="00B956BC">
        <w:rPr>
          <w:rFonts w:ascii="Palatino Linotype" w:eastAsiaTheme="minorEastAsia" w:hAnsi="Palatino Linotype" w:cstheme="minorBidi"/>
          <w:b/>
          <w:bCs/>
          <w:color w:val="000000" w:themeColor="text1"/>
        </w:rPr>
        <w:t>XXXXX XXX XXXX</w:t>
      </w:r>
      <w:r w:rsidRPr="00B956BC">
        <w:rPr>
          <w:rFonts w:ascii="Palatino Linotype" w:eastAsiaTheme="minorEastAsia" w:hAnsi="Palatino Linotype" w:cstheme="minorBidi"/>
          <w:b/>
          <w:color w:val="000000" w:themeColor="text1"/>
          <w:lang w:val="es-ES_tradnl"/>
        </w:rPr>
        <w:t xml:space="preserve"> </w:t>
      </w:r>
      <w:r w:rsidRPr="00B956BC">
        <w:rPr>
          <w:rFonts w:ascii="Palatino Linotype" w:eastAsiaTheme="minorEastAsia" w:hAnsi="Palatino Linotype" w:cstheme="minorBidi"/>
          <w:color w:val="000000" w:themeColor="text1"/>
          <w:lang w:val="es-ES_tradnl"/>
        </w:rPr>
        <w:t xml:space="preserve">en su calidad de </w:t>
      </w:r>
      <w:r w:rsidRPr="00B956BC">
        <w:rPr>
          <w:rFonts w:ascii="Palatino Linotype" w:eastAsiaTheme="minorEastAsia" w:hAnsi="Palatino Linotype" w:cstheme="minorBidi"/>
          <w:b/>
          <w:color w:val="000000" w:themeColor="text1"/>
          <w:lang w:val="es-ES_tradnl"/>
        </w:rPr>
        <w:t>RECURRENTE</w:t>
      </w:r>
      <w:r w:rsidRPr="00B956BC">
        <w:rPr>
          <w:rFonts w:ascii="Palatino Linotype" w:eastAsiaTheme="minorEastAsia" w:hAnsi="Palatino Linotype" w:cstheme="minorBidi"/>
          <w:color w:val="000000" w:themeColor="text1"/>
          <w:lang w:val="es-ES_tradnl"/>
        </w:rPr>
        <w:t>, en contra de las respuestas del</w:t>
      </w:r>
      <w:r w:rsidRPr="00B956BC">
        <w:rPr>
          <w:rFonts w:ascii="Palatino Linotype" w:eastAsiaTheme="minorEastAsia" w:hAnsi="Palatino Linotype" w:cstheme="minorBidi"/>
          <w:color w:val="000000" w:themeColor="text1"/>
        </w:rPr>
        <w:t xml:space="preserve"> </w:t>
      </w:r>
      <w:r w:rsidRPr="00B956BC">
        <w:rPr>
          <w:rFonts w:ascii="Palatino Linotype" w:eastAsiaTheme="minorEastAsia" w:hAnsi="Palatino Linotype" w:cstheme="minorBidi"/>
          <w:b/>
          <w:color w:val="000000" w:themeColor="text1"/>
        </w:rPr>
        <w:t xml:space="preserve">Ayuntamiento de Temamatla </w:t>
      </w:r>
      <w:r w:rsidRPr="00B956BC">
        <w:rPr>
          <w:rFonts w:ascii="Palatino Linotype" w:eastAsiaTheme="minorEastAsia" w:hAnsi="Palatino Linotype" w:cstheme="minorBidi"/>
          <w:color w:val="000000" w:themeColor="text1"/>
          <w:lang w:val="es-ES_tradnl"/>
        </w:rPr>
        <w:t>en lo sucesivo el</w:t>
      </w:r>
      <w:r w:rsidRPr="00B956BC">
        <w:rPr>
          <w:rFonts w:ascii="Palatino Linotype" w:eastAsiaTheme="minorEastAsia" w:hAnsi="Palatino Linotype" w:cstheme="minorBidi"/>
          <w:b/>
          <w:color w:val="000000" w:themeColor="text1"/>
          <w:lang w:val="es-ES_tradnl"/>
        </w:rPr>
        <w:t xml:space="preserve"> SUJETO OBLIGADO, </w:t>
      </w:r>
      <w:r w:rsidRPr="00B956BC">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044F5B2F" w:rsidR="00F216D7" w:rsidRPr="00B956BC" w:rsidRDefault="00EA0165" w:rsidP="004A18E2">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5089657"/>
      <w:r w:rsidRPr="00B956BC">
        <w:rPr>
          <w:rFonts w:ascii="Palatino Linotype" w:hAnsi="Palatino Linotype"/>
          <w:b/>
          <w:color w:val="000000" w:themeColor="text1"/>
          <w:sz w:val="24"/>
          <w:szCs w:val="24"/>
          <w:lang w:val="es-MX" w:eastAsia="en-US"/>
        </w:rPr>
        <w:t>ANTECEDENTES</w:t>
      </w:r>
      <w:bookmarkEnd w:id="0"/>
      <w:bookmarkEnd w:id="1"/>
      <w:bookmarkEnd w:id="2"/>
      <w:bookmarkEnd w:id="3"/>
    </w:p>
    <w:p w14:paraId="2584B3C8" w14:textId="16E018EB" w:rsidR="00132CE1" w:rsidRPr="00B956BC" w:rsidRDefault="00EA0165" w:rsidP="004A18E2">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B956BC">
        <w:rPr>
          <w:rFonts w:ascii="Palatino Linotype" w:eastAsia="Calibri" w:hAnsi="Palatino Linotype" w:cs="Arial"/>
          <w:color w:val="000000" w:themeColor="text1"/>
        </w:rPr>
        <w:t>El</w:t>
      </w:r>
      <w:r w:rsidR="00F216D7" w:rsidRPr="00B956BC">
        <w:rPr>
          <w:rFonts w:ascii="Palatino Linotype" w:eastAsia="Calibri" w:hAnsi="Palatino Linotype" w:cs="Arial"/>
          <w:color w:val="000000" w:themeColor="text1"/>
        </w:rPr>
        <w:t xml:space="preserve"> </w:t>
      </w:r>
      <w:r w:rsidR="009D32C8" w:rsidRPr="00B956BC">
        <w:rPr>
          <w:rFonts w:ascii="Palatino Linotype" w:eastAsia="Calibri" w:hAnsi="Palatino Linotype" w:cs="Arial"/>
          <w:color w:val="000000" w:themeColor="text1"/>
        </w:rPr>
        <w:t>diecisiete</w:t>
      </w:r>
      <w:r w:rsidR="00416E00" w:rsidRPr="00B956BC">
        <w:rPr>
          <w:rFonts w:ascii="Palatino Linotype" w:eastAsia="Calibri" w:hAnsi="Palatino Linotype" w:cs="Arial"/>
          <w:color w:val="000000" w:themeColor="text1"/>
        </w:rPr>
        <w:t xml:space="preserve"> </w:t>
      </w:r>
      <w:r w:rsidRPr="00B956BC">
        <w:rPr>
          <w:rFonts w:ascii="Palatino Linotype" w:eastAsia="Calibri" w:hAnsi="Palatino Linotype" w:cs="Arial"/>
          <w:color w:val="000000" w:themeColor="text1"/>
        </w:rPr>
        <w:t>(</w:t>
      </w:r>
      <w:r w:rsidR="009D32C8" w:rsidRPr="00B956BC">
        <w:rPr>
          <w:rFonts w:ascii="Palatino Linotype" w:eastAsia="Calibri" w:hAnsi="Palatino Linotype" w:cs="Arial"/>
          <w:color w:val="000000" w:themeColor="text1"/>
        </w:rPr>
        <w:t>17</w:t>
      </w:r>
      <w:r w:rsidRPr="00B956BC">
        <w:rPr>
          <w:rFonts w:ascii="Palatino Linotype" w:eastAsia="Calibri" w:hAnsi="Palatino Linotype" w:cs="Arial"/>
          <w:color w:val="000000" w:themeColor="text1"/>
        </w:rPr>
        <w:t>) de</w:t>
      </w:r>
      <w:r w:rsidR="009D32C8" w:rsidRPr="00B956BC">
        <w:rPr>
          <w:rFonts w:ascii="Palatino Linotype" w:eastAsia="Calibri" w:hAnsi="Palatino Linotype" w:cs="Arial"/>
          <w:color w:val="000000" w:themeColor="text1"/>
        </w:rPr>
        <w:t xml:space="preserve"> febrero</w:t>
      </w:r>
      <w:r w:rsidR="006E050D" w:rsidRPr="00B956BC">
        <w:rPr>
          <w:rFonts w:ascii="Palatino Linotype" w:eastAsia="Calibri" w:hAnsi="Palatino Linotype" w:cs="Arial"/>
          <w:color w:val="000000" w:themeColor="text1"/>
        </w:rPr>
        <w:t xml:space="preserve"> </w:t>
      </w:r>
      <w:r w:rsidRPr="00B956BC">
        <w:rPr>
          <w:rFonts w:ascii="Palatino Linotype" w:eastAsia="Calibri" w:hAnsi="Palatino Linotype" w:cs="Arial"/>
          <w:color w:val="000000" w:themeColor="text1"/>
        </w:rPr>
        <w:t xml:space="preserve">de dos mil </w:t>
      </w:r>
      <w:r w:rsidR="00A91CCB" w:rsidRPr="00B956BC">
        <w:rPr>
          <w:rFonts w:ascii="Palatino Linotype" w:eastAsia="Calibri" w:hAnsi="Palatino Linotype" w:cs="Arial"/>
          <w:color w:val="000000" w:themeColor="text1"/>
        </w:rPr>
        <w:t>veintidós</w:t>
      </w:r>
      <w:r w:rsidRPr="00B956BC">
        <w:rPr>
          <w:rFonts w:ascii="Palatino Linotype" w:eastAsia="Calibri" w:hAnsi="Palatino Linotype" w:cs="Arial"/>
          <w:color w:val="000000" w:themeColor="text1"/>
        </w:rPr>
        <w:t xml:space="preserve">, </w:t>
      </w:r>
      <w:r w:rsidRPr="00B956BC">
        <w:rPr>
          <w:rFonts w:ascii="Palatino Linotype" w:eastAsiaTheme="minorEastAsia" w:hAnsi="Palatino Linotype" w:cstheme="minorBidi"/>
          <w:color w:val="000000" w:themeColor="text1"/>
          <w:lang w:val="es-ES_tradnl"/>
        </w:rPr>
        <w:t>el particular presentó</w:t>
      </w:r>
      <w:r w:rsidR="004E2BC2" w:rsidRPr="00B956BC">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B956BC">
        <w:rPr>
          <w:rFonts w:ascii="Palatino Linotype" w:eastAsiaTheme="minorEastAsia" w:hAnsi="Palatino Linotype" w:cstheme="minorBidi"/>
          <w:b/>
          <w:bCs/>
          <w:color w:val="000000" w:themeColor="text1"/>
          <w:lang w:val="es-ES_tradnl"/>
        </w:rPr>
        <w:t>SAIMEX</w:t>
      </w:r>
      <w:r w:rsidR="004E2BC2" w:rsidRPr="00B956BC">
        <w:rPr>
          <w:rFonts w:ascii="Palatino Linotype" w:eastAsiaTheme="minorEastAsia" w:hAnsi="Palatino Linotype" w:cstheme="minorBidi"/>
          <w:bCs/>
          <w:color w:val="000000" w:themeColor="text1"/>
          <w:lang w:val="es-ES_tradnl"/>
        </w:rPr>
        <w:t>)</w:t>
      </w:r>
      <w:r w:rsidRPr="00B956BC">
        <w:rPr>
          <w:rFonts w:ascii="Palatino Linotype" w:eastAsia="Calibri" w:hAnsi="Palatino Linotype" w:cs="Arial"/>
          <w:b/>
          <w:color w:val="000000" w:themeColor="text1"/>
        </w:rPr>
        <w:t xml:space="preserve">, </w:t>
      </w:r>
      <w:r w:rsidRPr="00B956BC">
        <w:rPr>
          <w:rFonts w:ascii="Palatino Linotype" w:eastAsia="Calibri" w:hAnsi="Palatino Linotype" w:cs="Arial"/>
          <w:color w:val="000000" w:themeColor="text1"/>
        </w:rPr>
        <w:t>la solicitud de información pública registrada con el número</w:t>
      </w:r>
      <w:r w:rsidR="0050018F" w:rsidRPr="00B956BC">
        <w:rPr>
          <w:rFonts w:ascii="Palatino Linotype" w:hAnsi="Palatino Linotype"/>
          <w:b/>
          <w:bCs/>
          <w:color w:val="FF0000"/>
        </w:rPr>
        <w:t xml:space="preserve"> </w:t>
      </w:r>
      <w:r w:rsidR="009D32C8" w:rsidRPr="00B956BC">
        <w:rPr>
          <w:rFonts w:ascii="Palatino Linotype" w:eastAsia="Calibri" w:hAnsi="Palatino Linotype" w:cs="Arial"/>
          <w:b/>
          <w:bCs/>
          <w:color w:val="000000" w:themeColor="text1"/>
        </w:rPr>
        <w:t>00034/TEMAMATL/IP/2022</w:t>
      </w:r>
      <w:r w:rsidR="000965A1" w:rsidRPr="00B956BC">
        <w:rPr>
          <w:rFonts w:ascii="Palatino Linotype" w:eastAsia="Calibri" w:hAnsi="Palatino Linotype" w:cs="Arial"/>
          <w:b/>
          <w:bCs/>
          <w:color w:val="000000" w:themeColor="text1"/>
        </w:rPr>
        <w:t>,</w:t>
      </w:r>
      <w:r w:rsidRPr="00B956BC">
        <w:rPr>
          <w:rFonts w:ascii="Palatino Linotype" w:eastAsia="Calibri" w:hAnsi="Palatino Linotype" w:cs="Arial"/>
          <w:color w:val="000000" w:themeColor="text1"/>
        </w:rPr>
        <w:t xml:space="preserve"> mediante la cual requirió:</w:t>
      </w:r>
    </w:p>
    <w:p w14:paraId="05E88F19" w14:textId="4503E35B" w:rsidR="009E192F" w:rsidRPr="00B956BC" w:rsidRDefault="00EA0165" w:rsidP="004A18E2">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B956BC">
        <w:rPr>
          <w:rFonts w:ascii="Palatino Linotype" w:eastAsiaTheme="minorEastAsia" w:hAnsi="Palatino Linotype" w:cstheme="minorBidi"/>
          <w:i/>
          <w:color w:val="000000" w:themeColor="text1"/>
          <w:lang w:val="es-ES_tradnl"/>
        </w:rPr>
        <w:t>“</w:t>
      </w:r>
      <w:r w:rsidR="009D32C8" w:rsidRPr="00B956BC">
        <w:rPr>
          <w:rFonts w:ascii="Palatino Linotype" w:eastAsiaTheme="minorEastAsia" w:hAnsi="Palatino Linotype" w:cstheme="minorBidi"/>
          <w:i/>
          <w:color w:val="000000" w:themeColor="text1"/>
          <w:lang w:val="es-ES_tradnl"/>
        </w:rPr>
        <w:t>Lista de las áreas del municipio de temamatla del año 2022 y lista de directores de las áreas con su currículum y si cumplen con el perfil para el puesto que desempeñan</w:t>
      </w:r>
      <w:r w:rsidRPr="00B956BC">
        <w:rPr>
          <w:rFonts w:ascii="Palatino Linotype" w:eastAsiaTheme="minorEastAsia" w:hAnsi="Palatino Linotype" w:cstheme="minorBidi"/>
          <w:i/>
          <w:color w:val="000000" w:themeColor="text1"/>
          <w:lang w:val="es-ES_tradnl"/>
        </w:rPr>
        <w:t xml:space="preserve">” </w:t>
      </w:r>
      <w:r w:rsidRPr="00B956BC">
        <w:rPr>
          <w:rFonts w:ascii="Palatino Linotype" w:eastAsiaTheme="minorEastAsia" w:hAnsi="Palatino Linotype" w:cstheme="minorBidi"/>
          <w:color w:val="000000" w:themeColor="text1"/>
          <w:lang w:val="es-ES_tradnl"/>
        </w:rPr>
        <w:t>(Sic).</w:t>
      </w:r>
    </w:p>
    <w:p w14:paraId="795384FA" w14:textId="2DE3121F" w:rsidR="00C5163C" w:rsidRPr="00B956BC" w:rsidRDefault="00A91CCB" w:rsidP="004A18E2">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B956BC">
        <w:rPr>
          <w:rFonts w:ascii="Palatino Linotype" w:eastAsia="Calibri" w:hAnsi="Palatino Linotype" w:cs="Arial"/>
          <w:lang w:val="es-AR"/>
        </w:rPr>
        <w:t xml:space="preserve">De las constancias </w:t>
      </w:r>
      <w:r w:rsidRPr="00B956BC">
        <w:rPr>
          <w:rFonts w:ascii="Palatino Linotype" w:hAnsi="Palatino Linotype" w:cs="Arial"/>
        </w:rPr>
        <w:t xml:space="preserve">que obran en el expediente, se aprecia que el entonces </w:t>
      </w:r>
      <w:r w:rsidRPr="00B956BC">
        <w:rPr>
          <w:rFonts w:ascii="Palatino Linotype" w:hAnsi="Palatino Linotype" w:cs="Arial"/>
          <w:b/>
        </w:rPr>
        <w:t>SOLICITANTE</w:t>
      </w:r>
      <w:r w:rsidRPr="00B956BC">
        <w:rPr>
          <w:rFonts w:ascii="Palatino Linotype" w:hAnsi="Palatino Linotype" w:cs="Arial"/>
        </w:rPr>
        <w:t xml:space="preserve"> señaló como modalidad de entrega de la información:</w:t>
      </w:r>
      <w:r w:rsidRPr="00B956BC">
        <w:rPr>
          <w:rFonts w:ascii="Palatino Linotype" w:hAnsi="Palatino Linotype" w:cs="Arial"/>
          <w:b/>
        </w:rPr>
        <w:t xml:space="preserve"> </w:t>
      </w:r>
      <w:r w:rsidRPr="00B956BC">
        <w:rPr>
          <w:rFonts w:ascii="Palatino Linotype" w:eastAsiaTheme="minorEastAsia" w:hAnsi="Palatino Linotype" w:cstheme="minorBidi"/>
          <w:b/>
          <w:lang w:val="es-ES_tradnl"/>
        </w:rPr>
        <w:t>A través del SAIMEX.</w:t>
      </w:r>
    </w:p>
    <w:p w14:paraId="55067EED" w14:textId="77777777" w:rsidR="00CB2D26" w:rsidRPr="00B956BC" w:rsidRDefault="00CB2D26" w:rsidP="004A18E2">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4BB5C5BA" w14:textId="3647A17B" w:rsidR="00EA0165" w:rsidRPr="00B956BC" w:rsidRDefault="009D32C8" w:rsidP="004A18E2">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956BC">
        <w:rPr>
          <w:rFonts w:ascii="Palatino Linotype" w:hAnsi="Palatino Linotype" w:cs="Arial"/>
          <w:color w:val="000000" w:themeColor="text1"/>
        </w:rPr>
        <w:lastRenderedPageBreak/>
        <w:t>E</w:t>
      </w:r>
      <w:r w:rsidR="00394E20" w:rsidRPr="00B956BC">
        <w:rPr>
          <w:rFonts w:ascii="Palatino Linotype" w:hAnsi="Palatino Linotype" w:cs="Arial"/>
          <w:color w:val="000000" w:themeColor="text1"/>
        </w:rPr>
        <w:t>l</w:t>
      </w:r>
      <w:r w:rsidRPr="00B956BC">
        <w:rPr>
          <w:rFonts w:ascii="Palatino Linotype" w:hAnsi="Palatino Linotype" w:cs="Arial"/>
          <w:color w:val="000000" w:themeColor="text1"/>
        </w:rPr>
        <w:t xml:space="preserve"> veinticuatro (24</w:t>
      </w:r>
      <w:r w:rsidR="00C6721C" w:rsidRPr="00B956BC">
        <w:rPr>
          <w:rFonts w:ascii="Palatino Linotype" w:hAnsi="Palatino Linotype" w:cs="Arial"/>
          <w:color w:val="000000" w:themeColor="text1"/>
        </w:rPr>
        <w:t>)</w:t>
      </w:r>
      <w:r w:rsidR="00394E20" w:rsidRPr="00B956BC">
        <w:rPr>
          <w:rFonts w:ascii="Palatino Linotype" w:hAnsi="Palatino Linotype" w:cs="Arial"/>
          <w:color w:val="000000" w:themeColor="text1"/>
        </w:rPr>
        <w:t xml:space="preserve"> </w:t>
      </w:r>
      <w:r w:rsidR="00C6721C" w:rsidRPr="00B956BC">
        <w:rPr>
          <w:rFonts w:ascii="Palatino Linotype" w:hAnsi="Palatino Linotype" w:cs="Arial"/>
          <w:color w:val="000000" w:themeColor="text1"/>
        </w:rPr>
        <w:t xml:space="preserve">de </w:t>
      </w:r>
      <w:r w:rsidRPr="00B956BC">
        <w:rPr>
          <w:rFonts w:ascii="Palatino Linotype" w:hAnsi="Palatino Linotype" w:cs="Arial"/>
          <w:color w:val="000000" w:themeColor="text1"/>
        </w:rPr>
        <w:t>marzo</w:t>
      </w:r>
      <w:r w:rsidR="007A00D5" w:rsidRPr="00B956BC">
        <w:rPr>
          <w:rFonts w:ascii="Palatino Linotype" w:hAnsi="Palatino Linotype" w:cs="Arial"/>
          <w:color w:val="000000" w:themeColor="text1"/>
        </w:rPr>
        <w:t xml:space="preserve"> </w:t>
      </w:r>
      <w:r w:rsidR="00EA0165" w:rsidRPr="00B956BC">
        <w:rPr>
          <w:rFonts w:ascii="Palatino Linotype" w:hAnsi="Palatino Linotype" w:cs="Arial"/>
          <w:color w:val="000000" w:themeColor="text1"/>
        </w:rPr>
        <w:t xml:space="preserve">de dos mil </w:t>
      </w:r>
      <w:r w:rsidR="00C6721C" w:rsidRPr="00B956BC">
        <w:rPr>
          <w:rFonts w:ascii="Palatino Linotype" w:hAnsi="Palatino Linotype" w:cs="Arial"/>
          <w:color w:val="000000" w:themeColor="text1"/>
        </w:rPr>
        <w:t>veintidós,</w:t>
      </w:r>
      <w:r w:rsidR="00EA0165" w:rsidRPr="00B956BC">
        <w:rPr>
          <w:rFonts w:ascii="Palatino Linotype" w:hAnsi="Palatino Linotype" w:cs="Arial"/>
          <w:color w:val="000000" w:themeColor="text1"/>
        </w:rPr>
        <w:t xml:space="preserve"> el particular interpuso el recurso de revisión</w:t>
      </w:r>
      <w:r w:rsidR="00186108" w:rsidRPr="00B956BC">
        <w:rPr>
          <w:rFonts w:ascii="Palatino Linotype" w:hAnsi="Palatino Linotype"/>
          <w:b/>
          <w:bCs/>
          <w:color w:val="FF0000"/>
        </w:rPr>
        <w:t xml:space="preserve"> </w:t>
      </w:r>
      <w:r w:rsidR="009F28D9" w:rsidRPr="00B956BC">
        <w:rPr>
          <w:rFonts w:ascii="Palatino Linotype" w:hAnsi="Palatino Linotype" w:cs="Arial"/>
          <w:b/>
          <w:bCs/>
          <w:color w:val="000000" w:themeColor="text1"/>
        </w:rPr>
        <w:t xml:space="preserve"> </w:t>
      </w:r>
      <w:r w:rsidRPr="00B956BC">
        <w:rPr>
          <w:rFonts w:ascii="Palatino Linotype" w:hAnsi="Palatino Linotype" w:cs="Arial"/>
          <w:b/>
          <w:bCs/>
          <w:color w:val="000000" w:themeColor="text1"/>
        </w:rPr>
        <w:t xml:space="preserve"> 04678/INFOEM/IP/RR/2022</w:t>
      </w:r>
      <w:r w:rsidR="00EA0165" w:rsidRPr="00B956BC">
        <w:rPr>
          <w:rFonts w:ascii="Palatino Linotype" w:eastAsia="Calibri" w:hAnsi="Palatino Linotype" w:cs="Arial"/>
          <w:b/>
          <w:color w:val="000000" w:themeColor="text1"/>
        </w:rPr>
        <w:t>;</w:t>
      </w:r>
      <w:r w:rsidR="00EA0165" w:rsidRPr="00B956BC">
        <w:rPr>
          <w:rFonts w:ascii="Palatino Linotype" w:hAnsi="Palatino Linotype" w:cs="Arial"/>
          <w:color w:val="000000" w:themeColor="text1"/>
        </w:rPr>
        <w:t xml:space="preserve"> impugnación en la que refirió lo siguiente:</w:t>
      </w:r>
    </w:p>
    <w:p w14:paraId="176F4252" w14:textId="77777777" w:rsidR="00EA0165" w:rsidRPr="00B956BC" w:rsidRDefault="00EA0165" w:rsidP="004A18E2">
      <w:pPr>
        <w:tabs>
          <w:tab w:val="left" w:pos="426"/>
        </w:tabs>
        <w:spacing w:line="360" w:lineRule="auto"/>
        <w:ind w:left="284"/>
        <w:contextualSpacing/>
        <w:jc w:val="both"/>
        <w:rPr>
          <w:rFonts w:ascii="Palatino Linotype" w:hAnsi="Palatino Linotype" w:cs="Arial"/>
          <w:color w:val="000000" w:themeColor="text1"/>
        </w:rPr>
      </w:pPr>
    </w:p>
    <w:p w14:paraId="71C7D21F" w14:textId="65A327DB" w:rsidR="00EA0165" w:rsidRPr="00B956BC" w:rsidRDefault="00EA0165" w:rsidP="004A18E2">
      <w:pPr>
        <w:numPr>
          <w:ilvl w:val="0"/>
          <w:numId w:val="1"/>
        </w:numPr>
        <w:tabs>
          <w:tab w:val="left" w:pos="426"/>
          <w:tab w:val="left" w:pos="567"/>
        </w:tabs>
        <w:spacing w:line="360" w:lineRule="auto"/>
        <w:ind w:right="909" w:firstLine="0"/>
        <w:contextualSpacing/>
        <w:jc w:val="both"/>
        <w:rPr>
          <w:rFonts w:ascii="Palatino Linotype" w:hAnsi="Palatino Linotype" w:cs="Arial"/>
          <w:color w:val="000000" w:themeColor="text1"/>
        </w:rPr>
      </w:pPr>
      <w:r w:rsidRPr="00B956BC">
        <w:rPr>
          <w:rFonts w:ascii="Palatino Linotype" w:hAnsi="Palatino Linotype" w:cs="Arial"/>
          <w:b/>
          <w:color w:val="000000" w:themeColor="text1"/>
        </w:rPr>
        <w:t>Acto impugnado:</w:t>
      </w:r>
      <w:r w:rsidRPr="00B956BC">
        <w:rPr>
          <w:rFonts w:ascii="Palatino Linotype" w:hAnsi="Palatino Linotype" w:cs="Arial"/>
          <w:color w:val="000000" w:themeColor="text1"/>
        </w:rPr>
        <w:t xml:space="preserve"> </w:t>
      </w:r>
      <w:r w:rsidRPr="00B956BC">
        <w:rPr>
          <w:rFonts w:ascii="Palatino Linotype" w:hAnsi="Palatino Linotype" w:cs="Arial"/>
          <w:i/>
          <w:color w:val="000000" w:themeColor="text1"/>
        </w:rPr>
        <w:t>“</w:t>
      </w:r>
      <w:r w:rsidR="009D32C8" w:rsidRPr="00B956BC">
        <w:rPr>
          <w:rFonts w:ascii="Palatino Linotype" w:hAnsi="Palatino Linotype" w:cs="Arial"/>
          <w:i/>
          <w:color w:val="000000" w:themeColor="text1"/>
        </w:rPr>
        <w:t>Lista de las áreas del municipio de temamatla del año 2022 y lista de directores de las áreas con su currículum y si cumplen con el perfil para el puesto que desempeñan</w:t>
      </w:r>
      <w:r w:rsidRPr="00B956BC">
        <w:rPr>
          <w:rFonts w:ascii="Palatino Linotype" w:hAnsi="Palatino Linotype" w:cs="Arial"/>
          <w:i/>
          <w:color w:val="000000" w:themeColor="text1"/>
        </w:rPr>
        <w:t>”</w:t>
      </w:r>
      <w:r w:rsidRPr="00B956BC">
        <w:rPr>
          <w:rFonts w:ascii="Palatino Linotype" w:hAnsi="Palatino Linotype" w:cs="Arial"/>
          <w:color w:val="000000" w:themeColor="text1"/>
        </w:rPr>
        <w:t xml:space="preserve"> (Sic).</w:t>
      </w:r>
    </w:p>
    <w:p w14:paraId="3F3CF92A" w14:textId="77777777" w:rsidR="009D32C8" w:rsidRPr="00B956BC" w:rsidRDefault="009D32C8" w:rsidP="004A18E2">
      <w:pPr>
        <w:tabs>
          <w:tab w:val="left" w:pos="426"/>
          <w:tab w:val="left" w:pos="567"/>
        </w:tabs>
        <w:spacing w:line="360" w:lineRule="auto"/>
        <w:ind w:left="1429" w:right="909"/>
        <w:contextualSpacing/>
        <w:jc w:val="both"/>
        <w:rPr>
          <w:rFonts w:ascii="Palatino Linotype" w:hAnsi="Palatino Linotype" w:cs="Arial"/>
          <w:color w:val="000000" w:themeColor="text1"/>
        </w:rPr>
      </w:pPr>
    </w:p>
    <w:p w14:paraId="16E57192" w14:textId="53AA9AF6" w:rsidR="00EA0165" w:rsidRPr="00B956BC" w:rsidRDefault="00EA0165" w:rsidP="004A18E2">
      <w:pPr>
        <w:numPr>
          <w:ilvl w:val="0"/>
          <w:numId w:val="1"/>
        </w:numPr>
        <w:tabs>
          <w:tab w:val="left" w:pos="0"/>
        </w:tabs>
        <w:spacing w:line="360" w:lineRule="auto"/>
        <w:ind w:right="909" w:firstLine="0"/>
        <w:contextualSpacing/>
        <w:jc w:val="both"/>
        <w:rPr>
          <w:rFonts w:ascii="Palatino Linotype" w:hAnsi="Palatino Linotype" w:cs="Arial"/>
          <w:color w:val="000000" w:themeColor="text1"/>
        </w:rPr>
      </w:pPr>
      <w:r w:rsidRPr="00B956BC">
        <w:rPr>
          <w:rFonts w:ascii="Palatino Linotype" w:hAnsi="Palatino Linotype" w:cs="Arial"/>
          <w:b/>
          <w:color w:val="000000" w:themeColor="text1"/>
        </w:rPr>
        <w:t>Razones o motivos de inconformidad:</w:t>
      </w:r>
      <w:r w:rsidRPr="00B956BC">
        <w:rPr>
          <w:rFonts w:ascii="Palatino Linotype" w:hAnsi="Palatino Linotype" w:cs="Arial"/>
          <w:color w:val="000000" w:themeColor="text1"/>
        </w:rPr>
        <w:t xml:space="preserve"> </w:t>
      </w:r>
      <w:r w:rsidRPr="00B956BC">
        <w:rPr>
          <w:rFonts w:ascii="Palatino Linotype" w:hAnsi="Palatino Linotype" w:cs="Arial"/>
          <w:i/>
          <w:color w:val="000000" w:themeColor="text1"/>
        </w:rPr>
        <w:t>“</w:t>
      </w:r>
      <w:r w:rsidR="009D32C8" w:rsidRPr="00B956BC">
        <w:rPr>
          <w:rFonts w:ascii="Palatino Linotype" w:hAnsi="Palatino Linotype" w:cs="Arial"/>
          <w:i/>
          <w:color w:val="000000" w:themeColor="text1"/>
        </w:rPr>
        <w:t>LA NEGATIVA A LA INFORMACION SOLICITADA</w:t>
      </w:r>
      <w:r w:rsidRPr="00B956BC">
        <w:rPr>
          <w:rFonts w:ascii="Palatino Linotype" w:hAnsi="Palatino Linotype" w:cs="Arial"/>
          <w:i/>
          <w:color w:val="000000" w:themeColor="text1"/>
        </w:rPr>
        <w:t xml:space="preserve">” </w:t>
      </w:r>
      <w:r w:rsidRPr="00B956BC">
        <w:rPr>
          <w:rFonts w:ascii="Palatino Linotype" w:hAnsi="Palatino Linotype" w:cs="Arial"/>
          <w:color w:val="000000" w:themeColor="text1"/>
        </w:rPr>
        <w:t>(Sic).</w:t>
      </w:r>
    </w:p>
    <w:p w14:paraId="552C6645" w14:textId="77777777" w:rsidR="001B234C" w:rsidRPr="00B956BC" w:rsidRDefault="001B234C" w:rsidP="004A18E2">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B956BC" w:rsidRDefault="00EA0165" w:rsidP="004A18E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956BC">
        <w:rPr>
          <w:rFonts w:ascii="Palatino Linotype" w:hAnsi="Palatino Linotype" w:cs="Arial"/>
          <w:color w:val="000000" w:themeColor="text1"/>
        </w:rPr>
        <w:t xml:space="preserve">Se registró el recurso de revisión bajo el número de expediente </w:t>
      </w:r>
      <w:r w:rsidRPr="00B956BC">
        <w:rPr>
          <w:rFonts w:ascii="Palatino Linotype" w:eastAsiaTheme="minorEastAsia" w:hAnsi="Palatino Linotype" w:cs="Arial"/>
          <w:bCs/>
          <w:color w:val="000000" w:themeColor="text1"/>
          <w:lang w:val="es-ES_tradnl"/>
        </w:rPr>
        <w:t xml:space="preserve">al rubro indicado, asimismo, con fundamento en lo dispuesto por el </w:t>
      </w:r>
      <w:r w:rsidRPr="00B956BC">
        <w:rPr>
          <w:rFonts w:ascii="Palatino Linotype" w:eastAsia="Calibri" w:hAnsi="Palatino Linotype" w:cs="Arial"/>
          <w:color w:val="000000" w:themeColor="text1"/>
        </w:rPr>
        <w:t xml:space="preserve">artículo 185 fracción I de la </w:t>
      </w:r>
      <w:r w:rsidRPr="00B956BC">
        <w:rPr>
          <w:rFonts w:ascii="Palatino Linotype" w:eastAsia="Calibri" w:hAnsi="Palatino Linotype" w:cs="Arial"/>
          <w:b/>
          <w:color w:val="000000" w:themeColor="text1"/>
        </w:rPr>
        <w:t xml:space="preserve">Ley de Transparencia y Acceso a la Información Pública del Estado de México y Municipios </w:t>
      </w:r>
      <w:r w:rsidR="005E6282" w:rsidRPr="00B956BC">
        <w:rPr>
          <w:rFonts w:ascii="Palatino Linotype" w:hAnsi="Palatino Linotype" w:cs="Arial"/>
          <w:color w:val="000000" w:themeColor="text1"/>
        </w:rPr>
        <w:t>se turnó a</w:t>
      </w:r>
      <w:r w:rsidR="00351568" w:rsidRPr="00B956BC">
        <w:rPr>
          <w:rFonts w:ascii="Palatino Linotype" w:hAnsi="Palatino Linotype" w:cs="Arial"/>
          <w:color w:val="000000" w:themeColor="text1"/>
        </w:rPr>
        <w:t xml:space="preserve"> la </w:t>
      </w:r>
      <w:r w:rsidR="00E3149E" w:rsidRPr="00B956BC">
        <w:rPr>
          <w:rFonts w:ascii="Palatino Linotype" w:hAnsi="Palatino Linotype" w:cs="Arial"/>
          <w:b/>
          <w:color w:val="000000" w:themeColor="text1"/>
        </w:rPr>
        <w:t>C</w:t>
      </w:r>
      <w:r w:rsidR="00351568" w:rsidRPr="00B956BC">
        <w:rPr>
          <w:rFonts w:ascii="Palatino Linotype" w:hAnsi="Palatino Linotype" w:cs="Arial"/>
          <w:b/>
          <w:color w:val="000000" w:themeColor="text1"/>
        </w:rPr>
        <w:t>omisionada María del Rosario Mejía Ayala</w:t>
      </w:r>
      <w:r w:rsidRPr="00B956BC">
        <w:rPr>
          <w:rFonts w:ascii="Palatino Linotype" w:hAnsi="Palatino Linotype" w:cs="Arial"/>
          <w:b/>
          <w:color w:val="000000" w:themeColor="text1"/>
        </w:rPr>
        <w:t xml:space="preserve">, </w:t>
      </w:r>
      <w:r w:rsidRPr="00B956BC">
        <w:rPr>
          <w:rFonts w:ascii="Palatino Linotype" w:hAnsi="Palatino Linotype" w:cs="Arial"/>
          <w:color w:val="000000" w:themeColor="text1"/>
        </w:rPr>
        <w:t xml:space="preserve">con el objeto de </w:t>
      </w:r>
      <w:r w:rsidRPr="00B956BC">
        <w:rPr>
          <w:rFonts w:ascii="Palatino Linotype" w:hAnsi="Palatino Linotype" w:cs="Arial"/>
          <w:color w:val="000000" w:themeColor="text1"/>
          <w:lang w:val="es-MX"/>
        </w:rPr>
        <w:t>su análisis.</w:t>
      </w:r>
    </w:p>
    <w:p w14:paraId="49F28BD1" w14:textId="77777777" w:rsidR="00EA0165" w:rsidRPr="00B956BC" w:rsidRDefault="00EA0165" w:rsidP="004A18E2">
      <w:pPr>
        <w:tabs>
          <w:tab w:val="left" w:pos="426"/>
        </w:tabs>
        <w:spacing w:line="360" w:lineRule="auto"/>
        <w:contextualSpacing/>
        <w:jc w:val="both"/>
        <w:rPr>
          <w:rFonts w:ascii="Palatino Linotype" w:eastAsia="Calibri" w:hAnsi="Palatino Linotype" w:cs="Arial"/>
          <w:color w:val="000000" w:themeColor="text1"/>
        </w:rPr>
      </w:pPr>
    </w:p>
    <w:p w14:paraId="1A06EC63" w14:textId="764F22CE" w:rsidR="0028674A" w:rsidRPr="00B956BC" w:rsidRDefault="00351568" w:rsidP="004A18E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956BC">
        <w:rPr>
          <w:rFonts w:ascii="Palatino Linotype" w:hAnsi="Palatino Linotype" w:cs="Arial"/>
          <w:color w:val="000000" w:themeColor="text1"/>
        </w:rPr>
        <w:t xml:space="preserve">La </w:t>
      </w:r>
      <w:r w:rsidRPr="00B956BC">
        <w:rPr>
          <w:rFonts w:ascii="Palatino Linotype" w:hAnsi="Palatino Linotype" w:cs="Arial"/>
          <w:b/>
          <w:color w:val="000000" w:themeColor="text1"/>
        </w:rPr>
        <w:t>Comisionada María del Rosario Mejía Ayala</w:t>
      </w:r>
      <w:r w:rsidR="00EA0165" w:rsidRPr="00B956BC">
        <w:rPr>
          <w:rFonts w:ascii="Palatino Linotype" w:eastAsia="Calibri" w:hAnsi="Palatino Linotype" w:cs="Arial"/>
          <w:color w:val="000000" w:themeColor="text1"/>
        </w:rPr>
        <w:t>, con fundamento en lo dispuesto por el artículo 185 fracción II de la ley de la materia, a</w:t>
      </w:r>
      <w:r w:rsidR="008D7419" w:rsidRPr="00B956BC">
        <w:rPr>
          <w:rFonts w:ascii="Palatino Linotype" w:eastAsia="Calibri" w:hAnsi="Palatino Linotype" w:cs="Arial"/>
          <w:color w:val="000000" w:themeColor="text1"/>
        </w:rPr>
        <w:t xml:space="preserve"> través del acuerdo de admisión </w:t>
      </w:r>
      <w:r w:rsidR="00EA0165" w:rsidRPr="00B956BC">
        <w:rPr>
          <w:rFonts w:ascii="Palatino Linotype" w:eastAsia="Calibri" w:hAnsi="Palatino Linotype" w:cs="Arial"/>
          <w:color w:val="000000" w:themeColor="text1"/>
        </w:rPr>
        <w:t>de</w:t>
      </w:r>
      <w:r w:rsidR="001F76D0" w:rsidRPr="00B956BC">
        <w:rPr>
          <w:rFonts w:ascii="Palatino Linotype" w:eastAsia="Calibri" w:hAnsi="Palatino Linotype" w:cs="Arial"/>
          <w:color w:val="000000" w:themeColor="text1"/>
        </w:rPr>
        <w:t xml:space="preserve"> treinta y uno</w:t>
      </w:r>
      <w:r w:rsidR="00FC5933" w:rsidRPr="00B956BC">
        <w:rPr>
          <w:rFonts w:ascii="Palatino Linotype" w:eastAsia="Calibri" w:hAnsi="Palatino Linotype" w:cs="Arial"/>
          <w:color w:val="000000" w:themeColor="text1"/>
        </w:rPr>
        <w:t xml:space="preserve"> </w:t>
      </w:r>
      <w:r w:rsidR="00EA0165" w:rsidRPr="00B956BC">
        <w:rPr>
          <w:rFonts w:ascii="Palatino Linotype" w:eastAsia="Calibri" w:hAnsi="Palatino Linotype" w:cs="Arial"/>
          <w:color w:val="000000" w:themeColor="text1"/>
        </w:rPr>
        <w:t>(</w:t>
      </w:r>
      <w:r w:rsidR="001F76D0" w:rsidRPr="00B956BC">
        <w:rPr>
          <w:rFonts w:ascii="Palatino Linotype" w:eastAsia="Calibri" w:hAnsi="Palatino Linotype" w:cs="Arial"/>
          <w:color w:val="000000" w:themeColor="text1"/>
        </w:rPr>
        <w:t>31</w:t>
      </w:r>
      <w:r w:rsidR="00EA0165" w:rsidRPr="00B956BC">
        <w:rPr>
          <w:rFonts w:ascii="Palatino Linotype" w:eastAsia="Calibri" w:hAnsi="Palatino Linotype" w:cs="Arial"/>
          <w:color w:val="000000" w:themeColor="text1"/>
        </w:rPr>
        <w:t>) de</w:t>
      </w:r>
      <w:r w:rsidR="001F76D0" w:rsidRPr="00B956BC">
        <w:rPr>
          <w:rFonts w:ascii="Palatino Linotype" w:eastAsia="Calibri" w:hAnsi="Palatino Linotype" w:cs="Arial"/>
          <w:color w:val="000000" w:themeColor="text1"/>
        </w:rPr>
        <w:t xml:space="preserve"> marzo</w:t>
      </w:r>
      <w:r w:rsidR="00132CE1" w:rsidRPr="00B956BC">
        <w:rPr>
          <w:rFonts w:ascii="Palatino Linotype" w:eastAsia="Calibri" w:hAnsi="Palatino Linotype" w:cs="Arial"/>
          <w:color w:val="000000" w:themeColor="text1"/>
        </w:rPr>
        <w:t xml:space="preserve"> de dos mil </w:t>
      </w:r>
      <w:r w:rsidR="00966711" w:rsidRPr="00B956BC">
        <w:rPr>
          <w:rFonts w:ascii="Palatino Linotype" w:eastAsia="Calibri" w:hAnsi="Palatino Linotype" w:cs="Arial"/>
          <w:color w:val="000000" w:themeColor="text1"/>
        </w:rPr>
        <w:t>veintidós</w:t>
      </w:r>
      <w:r w:rsidR="00EA0165" w:rsidRPr="00B956BC">
        <w:rPr>
          <w:rFonts w:ascii="Palatino Linotype" w:eastAsia="Calibri" w:hAnsi="Palatino Linotype" w:cs="Arial"/>
          <w:color w:val="000000" w:themeColor="text1"/>
        </w:rPr>
        <w:t xml:space="preserve">, puso a disposición de las partes el expediente electrónico </w:t>
      </w:r>
      <w:r w:rsidR="00EA0165" w:rsidRPr="00B956BC">
        <w:rPr>
          <w:rFonts w:ascii="Palatino Linotype" w:eastAsia="Calibri" w:hAnsi="Palatino Linotype" w:cs="Arial"/>
          <w:color w:val="000000" w:themeColor="text1"/>
          <w:lang w:val="es-ES_tradnl"/>
        </w:rPr>
        <w:t xml:space="preserve">vía </w:t>
      </w:r>
      <w:r w:rsidR="00EA0165" w:rsidRPr="00B956BC">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w:t>
      </w:r>
      <w:r w:rsidR="00EA0165" w:rsidRPr="00B956BC">
        <w:rPr>
          <w:rFonts w:ascii="Palatino Linotype" w:eastAsia="Calibri" w:hAnsi="Palatino Linotype" w:cs="Arial"/>
          <w:color w:val="000000" w:themeColor="text1"/>
        </w:rPr>
        <w:lastRenderedPageBreak/>
        <w:t xml:space="preserve">concretos, de esta forma para que el </w:t>
      </w:r>
      <w:r w:rsidR="00EA0165" w:rsidRPr="00B956BC">
        <w:rPr>
          <w:rFonts w:ascii="Palatino Linotype" w:eastAsia="Calibri" w:hAnsi="Palatino Linotype" w:cs="Arial"/>
          <w:b/>
          <w:color w:val="000000" w:themeColor="text1"/>
        </w:rPr>
        <w:t>SUJETO OBLIGADO</w:t>
      </w:r>
      <w:r w:rsidR="00EA0165" w:rsidRPr="00B956BC">
        <w:rPr>
          <w:rFonts w:ascii="Palatino Linotype" w:eastAsia="Calibri" w:hAnsi="Palatino Linotype" w:cs="Arial"/>
          <w:color w:val="000000" w:themeColor="text1"/>
        </w:rPr>
        <w:t xml:space="preserve"> presentara el</w:t>
      </w:r>
      <w:r w:rsidR="00266490" w:rsidRPr="00B956BC">
        <w:rPr>
          <w:rFonts w:ascii="Palatino Linotype" w:eastAsia="Calibri" w:hAnsi="Palatino Linotype" w:cs="Arial"/>
          <w:color w:val="000000" w:themeColor="text1"/>
        </w:rPr>
        <w:t xml:space="preserve"> </w:t>
      </w:r>
      <w:r w:rsidR="00770DBB" w:rsidRPr="00B956BC">
        <w:rPr>
          <w:rFonts w:ascii="Palatino Linotype" w:eastAsia="Calibri" w:hAnsi="Palatino Linotype" w:cs="Arial"/>
          <w:color w:val="000000" w:themeColor="text1"/>
        </w:rPr>
        <w:t>i</w:t>
      </w:r>
      <w:bookmarkStart w:id="4" w:name="_Toc461555889"/>
      <w:bookmarkStart w:id="5" w:name="_Toc466371858"/>
      <w:bookmarkStart w:id="6" w:name="_Toc68804758"/>
      <w:r w:rsidR="001F76D0" w:rsidRPr="00B956BC">
        <w:rPr>
          <w:rFonts w:ascii="Palatino Linotype" w:eastAsia="Calibri" w:hAnsi="Palatino Linotype" w:cs="Arial"/>
          <w:color w:val="000000" w:themeColor="text1"/>
        </w:rPr>
        <w:t>nforme justificado procedente.</w:t>
      </w:r>
    </w:p>
    <w:p w14:paraId="3D7A593A" w14:textId="77777777" w:rsidR="001F76D0" w:rsidRPr="00B956BC" w:rsidRDefault="001F76D0" w:rsidP="004A18E2">
      <w:pPr>
        <w:pStyle w:val="Prrafodelista"/>
        <w:spacing w:line="360" w:lineRule="auto"/>
        <w:rPr>
          <w:rFonts w:ascii="Palatino Linotype" w:eastAsia="Calibri" w:hAnsi="Palatino Linotype" w:cs="Arial"/>
          <w:color w:val="000000" w:themeColor="text1"/>
        </w:rPr>
      </w:pPr>
    </w:p>
    <w:p w14:paraId="4DC70A58" w14:textId="2EDDEF53" w:rsidR="00057081" w:rsidRPr="00B956BC" w:rsidRDefault="001F76D0" w:rsidP="004A18E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956BC">
        <w:rPr>
          <w:rFonts w:ascii="Palatino Linotype" w:eastAsiaTheme="minorEastAsia" w:hAnsi="Palatino Linotype"/>
          <w:color w:val="000000"/>
          <w:lang w:val="es-ES_tradnl"/>
        </w:rPr>
        <w:t xml:space="preserve">De </w:t>
      </w:r>
      <w:r w:rsidRPr="00B956BC">
        <w:rPr>
          <w:rFonts w:ascii="Palatino Linotype" w:eastAsiaTheme="minorEastAsia" w:hAnsi="Palatino Linotype"/>
          <w:color w:val="000000"/>
        </w:rPr>
        <w:t xml:space="preserve">las </w:t>
      </w:r>
      <w:r w:rsidRPr="00B956BC">
        <w:rPr>
          <w:rFonts w:ascii="Palatino Linotype" w:eastAsiaTheme="minorEastAsia" w:hAnsi="Palatino Linotype"/>
          <w:color w:val="000000"/>
          <w:lang w:val="es-ES_tradnl"/>
        </w:rPr>
        <w:t xml:space="preserve">constancias que obran en el expediente digital del recurso de revisión que hoy se resuelve, se aprecia que el </w:t>
      </w:r>
      <w:r w:rsidRPr="00B956BC">
        <w:rPr>
          <w:rFonts w:ascii="Palatino Linotype" w:eastAsiaTheme="minorEastAsia" w:hAnsi="Palatino Linotype"/>
          <w:b/>
          <w:color w:val="000000"/>
          <w:lang w:val="es-ES_tradnl"/>
        </w:rPr>
        <w:t xml:space="preserve">SUJETO OBLIGADO </w:t>
      </w:r>
      <w:r w:rsidRPr="00B956BC">
        <w:rPr>
          <w:rFonts w:ascii="Palatino Linotype" w:eastAsiaTheme="minorEastAsia" w:hAnsi="Palatino Linotype"/>
          <w:color w:val="000000"/>
          <w:lang w:val="es-ES_tradnl"/>
        </w:rPr>
        <w:t>rindió su informe justificado</w:t>
      </w:r>
      <w:r w:rsidR="00057081" w:rsidRPr="00B956BC">
        <w:rPr>
          <w:rFonts w:ascii="Palatino Linotype" w:eastAsiaTheme="minorEastAsia" w:hAnsi="Palatino Linotype"/>
          <w:color w:val="000000"/>
          <w:lang w:val="es-ES_tradnl"/>
        </w:rPr>
        <w:t xml:space="preserve"> por medio del documento que a continuación se describe:</w:t>
      </w:r>
    </w:p>
    <w:p w14:paraId="492486F1" w14:textId="77777777" w:rsidR="00057081" w:rsidRPr="00B956BC" w:rsidRDefault="00057081" w:rsidP="004A18E2">
      <w:pPr>
        <w:pStyle w:val="Prrafodelista"/>
        <w:spacing w:line="360" w:lineRule="auto"/>
        <w:rPr>
          <w:rFonts w:ascii="Palatino Linotype" w:eastAsiaTheme="minorEastAsia" w:hAnsi="Palatino Linotype"/>
          <w:color w:val="000000" w:themeColor="text1"/>
        </w:rPr>
      </w:pPr>
    </w:p>
    <w:p w14:paraId="7C1CC219" w14:textId="06B7B9DE" w:rsidR="001F76D0" w:rsidRPr="00B956BC" w:rsidRDefault="00755D24" w:rsidP="004A18E2">
      <w:pPr>
        <w:pStyle w:val="Prrafodelista"/>
        <w:numPr>
          <w:ilvl w:val="0"/>
          <w:numId w:val="43"/>
        </w:numPr>
        <w:tabs>
          <w:tab w:val="left" w:pos="426"/>
        </w:tabs>
        <w:spacing w:line="360" w:lineRule="auto"/>
        <w:ind w:firstLine="0"/>
        <w:contextualSpacing/>
        <w:jc w:val="both"/>
        <w:rPr>
          <w:rFonts w:ascii="Palatino Linotype" w:eastAsia="Calibri" w:hAnsi="Palatino Linotype" w:cs="Arial"/>
          <w:color w:val="000000" w:themeColor="text1"/>
        </w:rPr>
      </w:pPr>
      <w:hyperlink r:id="rId8" w:history="1">
        <w:r w:rsidR="001F76D0" w:rsidRPr="00B956BC">
          <w:rPr>
            <w:rStyle w:val="Hipervnculo"/>
            <w:rFonts w:ascii="Palatino Linotype" w:eastAsiaTheme="minorEastAsia" w:hAnsi="Palatino Linotype"/>
            <w:b/>
            <w:bCs/>
            <w:color w:val="000000" w:themeColor="text1"/>
          </w:rPr>
          <w:t>SOL 00024 SOL 00025 00026 SOL 00027 SOL 00032 SOL 00034 SOL 00042 SOL 00043 SOL 00044 DIRECCIÓN DE ADMINISTRACIÓN1.pdf</w:t>
        </w:r>
      </w:hyperlink>
      <w:r w:rsidR="00057081" w:rsidRPr="00B956BC">
        <w:rPr>
          <w:rFonts w:ascii="Palatino Linotype" w:eastAsiaTheme="minorEastAsia" w:hAnsi="Palatino Linotype"/>
          <w:color w:val="000000" w:themeColor="text1"/>
          <w:lang w:val="es-ES_tradnl"/>
        </w:rPr>
        <w:t xml:space="preserve">: Documento de tres fojas, con número de folio DA/063/2022, mismo en el que se remiten diversas repuestas respecto a diversos folios de solicitudes, es de referir que la que nos concierne es el folio de la solicitud </w:t>
      </w:r>
      <w:r w:rsidR="00057081" w:rsidRPr="00B956BC">
        <w:rPr>
          <w:rFonts w:ascii="Palatino Linotype" w:eastAsiaTheme="minorEastAsia" w:hAnsi="Palatino Linotype"/>
          <w:b/>
          <w:bCs/>
          <w:color w:val="000000" w:themeColor="text1"/>
        </w:rPr>
        <w:t xml:space="preserve">00034/TEMAMATL/IP/2022, </w:t>
      </w:r>
      <w:r w:rsidR="00057081" w:rsidRPr="00B956BC">
        <w:rPr>
          <w:rFonts w:ascii="Palatino Linotype" w:eastAsiaTheme="minorEastAsia" w:hAnsi="Palatino Linotype"/>
          <w:bCs/>
          <w:color w:val="000000" w:themeColor="text1"/>
        </w:rPr>
        <w:t xml:space="preserve">por medio del cual informa que el ayuntamiento en sesiones correspondientes ha designado las áreas y a los integrantes titulares de las direcciones por lo que dicha información es publica y obra en las cartas de cabildo. </w:t>
      </w:r>
    </w:p>
    <w:p w14:paraId="1B2AE2DF" w14:textId="77777777" w:rsidR="007869C8" w:rsidRPr="00B956BC" w:rsidRDefault="007869C8" w:rsidP="004A18E2">
      <w:pPr>
        <w:pStyle w:val="Prrafodelista"/>
        <w:spacing w:line="360" w:lineRule="auto"/>
        <w:rPr>
          <w:rFonts w:ascii="Palatino Linotype" w:eastAsia="Calibri" w:hAnsi="Palatino Linotype" w:cs="Arial"/>
          <w:color w:val="000000" w:themeColor="text1"/>
        </w:rPr>
      </w:pPr>
    </w:p>
    <w:p w14:paraId="251152CB" w14:textId="6F085BC7" w:rsidR="00057081" w:rsidRPr="00B956BC" w:rsidRDefault="00057081" w:rsidP="004A18E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956BC">
        <w:rPr>
          <w:rFonts w:ascii="Palatino Linotype" w:eastAsia="Calibri" w:hAnsi="Palatino Linotype" w:cs="Arial"/>
          <w:color w:val="000000" w:themeColor="text1"/>
          <w:lang w:val="es-ES_tradnl"/>
        </w:rPr>
        <w:t xml:space="preserve">Por su parte, el </w:t>
      </w:r>
      <w:r w:rsidRPr="00B956BC">
        <w:rPr>
          <w:rFonts w:ascii="Palatino Linotype" w:eastAsia="Calibri" w:hAnsi="Palatino Linotype" w:cs="Arial"/>
          <w:b/>
          <w:color w:val="000000" w:themeColor="text1"/>
          <w:lang w:val="es-ES_tradnl"/>
        </w:rPr>
        <w:t xml:space="preserve">RECURRENTE </w:t>
      </w:r>
      <w:r w:rsidRPr="00B956BC">
        <w:rPr>
          <w:rFonts w:ascii="Palatino Linotype" w:eastAsia="Calibri" w:hAnsi="Palatino Linotype" w:cs="Arial"/>
          <w:color w:val="000000" w:themeColor="text1"/>
          <w:lang w:val="es-ES_tradnl"/>
        </w:rPr>
        <w:t>no presentó alegatos ni ofreció medios de prueba.</w:t>
      </w:r>
    </w:p>
    <w:p w14:paraId="2EB5C40D" w14:textId="77777777" w:rsidR="00057081" w:rsidRPr="00B956BC" w:rsidRDefault="00057081" w:rsidP="004A18E2">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31B56376" w14:textId="15688BAB" w:rsidR="007869C8" w:rsidRPr="00B956BC" w:rsidRDefault="001F76D0" w:rsidP="004A18E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956BC">
        <w:rPr>
          <w:rFonts w:ascii="Palatino Linotype" w:eastAsiaTheme="minorEastAsia" w:hAnsi="Palatino Linotype" w:cstheme="minorBidi"/>
          <w:color w:val="000000" w:themeColor="text1"/>
          <w:lang w:val="es-MX"/>
        </w:rPr>
        <w:t>El uno (01) de septiembre</w:t>
      </w:r>
      <w:r w:rsidR="007869C8" w:rsidRPr="00B956BC">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7C714A3" w14:textId="77777777" w:rsidR="007869C8" w:rsidRPr="00B956BC" w:rsidRDefault="007869C8" w:rsidP="004A18E2">
      <w:pPr>
        <w:pStyle w:val="Prrafodelista"/>
        <w:spacing w:line="360" w:lineRule="auto"/>
        <w:rPr>
          <w:rFonts w:ascii="Palatino Linotype" w:eastAsia="Calibri" w:hAnsi="Palatino Linotype" w:cs="Arial"/>
          <w:color w:val="000000" w:themeColor="text1"/>
        </w:rPr>
      </w:pPr>
    </w:p>
    <w:p w14:paraId="0069BADA" w14:textId="7B388E3C" w:rsidR="00F5306F" w:rsidRPr="00B956BC" w:rsidRDefault="00F5306F" w:rsidP="004A18E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956BC">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331FC48"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b/>
        </w:rPr>
      </w:pPr>
    </w:p>
    <w:p w14:paraId="5FA8541C" w14:textId="77777777" w:rsidR="00F5306F" w:rsidRPr="00B956BC" w:rsidRDefault="00F5306F" w:rsidP="004A18E2">
      <w:pPr>
        <w:pStyle w:val="Prrafodelista"/>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b/>
        </w:rPr>
      </w:pPr>
      <w:r w:rsidRPr="00B956BC">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7AFAB6F" w14:textId="77777777" w:rsidR="00F5306F" w:rsidRPr="00B956BC" w:rsidRDefault="00F5306F" w:rsidP="004A18E2">
      <w:pPr>
        <w:spacing w:line="360" w:lineRule="auto"/>
        <w:ind w:left="720"/>
        <w:contextualSpacing/>
        <w:rPr>
          <w:rFonts w:ascii="Palatino Linotype" w:eastAsia="MS Mincho" w:hAnsi="Palatino Linotype" w:cs="Arial"/>
        </w:rPr>
      </w:pPr>
    </w:p>
    <w:p w14:paraId="0950A56F" w14:textId="77777777" w:rsidR="00F5306F" w:rsidRPr="00B956BC" w:rsidRDefault="00F5306F" w:rsidP="004A18E2">
      <w:pPr>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b/>
        </w:rPr>
      </w:pPr>
      <w:r w:rsidRPr="00B956BC">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E73A36" w14:textId="77777777" w:rsidR="00F5306F" w:rsidRPr="00B956BC" w:rsidRDefault="00F5306F" w:rsidP="004A18E2">
      <w:pPr>
        <w:spacing w:line="360" w:lineRule="auto"/>
        <w:ind w:left="720"/>
        <w:contextualSpacing/>
        <w:rPr>
          <w:rFonts w:ascii="Palatino Linotype" w:eastAsia="MS Mincho" w:hAnsi="Palatino Linotype" w:cs="Arial"/>
        </w:rPr>
      </w:pPr>
    </w:p>
    <w:p w14:paraId="42B10DDF" w14:textId="77777777" w:rsidR="00F5306F" w:rsidRPr="00B956BC" w:rsidRDefault="00F5306F" w:rsidP="004A18E2">
      <w:pPr>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b/>
        </w:rPr>
      </w:pPr>
      <w:r w:rsidRPr="00B956BC">
        <w:rPr>
          <w:rFonts w:ascii="Palatino Linotype" w:eastAsia="MS Mincho" w:hAnsi="Palatino Linotype" w:cs="Arial"/>
        </w:rPr>
        <w:t xml:space="preserve">En ese sentido, el legislador fijó los términos procesales en las leyes, de manera general, sin que pudiera prever la variada gama de casos que son resueltos </w:t>
      </w:r>
      <w:r w:rsidRPr="00B956BC">
        <w:rPr>
          <w:rFonts w:ascii="Palatino Linotype" w:eastAsia="MS Mincho" w:hAnsi="Palatino Linotype" w:cs="Arial"/>
        </w:rPr>
        <w:lastRenderedPageBreak/>
        <w:t>por los órganos jurisdiccionales o cuasi jurisdiccionales, tanto por la complejidad de los hechos, como por el número de casos que conocen.</w:t>
      </w:r>
    </w:p>
    <w:p w14:paraId="1D6DFF5A" w14:textId="77777777" w:rsidR="00F5306F" w:rsidRPr="00B956BC" w:rsidRDefault="00F5306F" w:rsidP="004A18E2">
      <w:pPr>
        <w:spacing w:line="360" w:lineRule="auto"/>
        <w:ind w:left="720"/>
        <w:contextualSpacing/>
        <w:rPr>
          <w:rFonts w:ascii="Palatino Linotype" w:eastAsia="MS Mincho" w:hAnsi="Palatino Linotype" w:cs="Arial"/>
        </w:rPr>
      </w:pPr>
    </w:p>
    <w:p w14:paraId="1FE9E348" w14:textId="77777777" w:rsidR="00F5306F" w:rsidRPr="00B956BC" w:rsidRDefault="00F5306F" w:rsidP="004A18E2">
      <w:pPr>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b/>
        </w:rPr>
      </w:pPr>
      <w:r w:rsidRPr="00B956BC">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6AC114D9"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r w:rsidRPr="00B956BC">
        <w:rPr>
          <w:rFonts w:ascii="Palatino Linotype" w:eastAsia="MS Mincho" w:hAnsi="Palatino Linotype" w:cs="Arial"/>
        </w:rPr>
        <w:t xml:space="preserve"> </w:t>
      </w:r>
    </w:p>
    <w:p w14:paraId="0C49C4EB"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r w:rsidRPr="00B956BC">
        <w:rPr>
          <w:rFonts w:ascii="Palatino Linotype" w:eastAsia="MS Mincho" w:hAnsi="Palatino Linotype" w:cs="Arial"/>
        </w:rPr>
        <w:t>a)      Complejidad del asunto: La complejidad de la prueba, la pluralidad de sujetos procesales, el tiempo transcurrido, las características y contexto del recurso.</w:t>
      </w:r>
    </w:p>
    <w:p w14:paraId="0514170F"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r w:rsidRPr="00B956BC">
        <w:rPr>
          <w:rFonts w:ascii="Palatino Linotype" w:eastAsia="MS Mincho" w:hAnsi="Palatino Linotype" w:cs="Arial"/>
        </w:rPr>
        <w:t>b)     Actividad Procesal del interesado: Acciones u omisiones del interesado.</w:t>
      </w:r>
    </w:p>
    <w:p w14:paraId="6EC549F4"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r w:rsidRPr="00B956BC">
        <w:rPr>
          <w:rFonts w:ascii="Palatino Linotype" w:eastAsia="MS Mincho" w:hAnsi="Palatino Linotype" w:cs="Arial"/>
        </w:rPr>
        <w:t>c)      Conducta de la Autoridad: Las Acciones u omisiones realizadas en el procedimiento. Así como si la autoridad actuó con la debida diligencia.</w:t>
      </w:r>
    </w:p>
    <w:p w14:paraId="21B2F5A0"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r w:rsidRPr="00B956BC">
        <w:rPr>
          <w:rFonts w:ascii="Palatino Linotype" w:eastAsia="MS Mincho" w:hAnsi="Palatino Linotype" w:cs="Arial"/>
        </w:rPr>
        <w:t>d) La afectación generada en la situación jurídica de la persona involucrada en el proceso: Violación a sus derechos humanos.</w:t>
      </w:r>
    </w:p>
    <w:p w14:paraId="6985C8D3"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p>
    <w:p w14:paraId="4C762E5A" w14:textId="77777777" w:rsidR="00F5306F" w:rsidRPr="00B956BC" w:rsidRDefault="00F5306F" w:rsidP="004A18E2">
      <w:pPr>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rPr>
      </w:pPr>
      <w:r w:rsidRPr="00B956BC">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DD1B85"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p>
    <w:p w14:paraId="79759B93" w14:textId="77777777" w:rsidR="00F5306F" w:rsidRPr="00B956BC" w:rsidRDefault="00F5306F" w:rsidP="004A18E2">
      <w:pPr>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rPr>
      </w:pPr>
      <w:r w:rsidRPr="00B956BC">
        <w:rPr>
          <w:rFonts w:ascii="Palatino Linotype" w:eastAsia="MS Mincho" w:hAnsi="Palatino Linotype" w:cs="Arial"/>
        </w:rPr>
        <w:t xml:space="preserve">Argumento que encuentra sustento en la jurisprudencia P./J. 32/92 emitida por el Pleno de la Suprema Corte de Justicia de la Nación de rubro “TÉRMINOS PROCESALES. PARA DETERMINAR SI UN FUNCIONARIO JUDICIAL ACTUÓ </w:t>
      </w:r>
      <w:r w:rsidRPr="00B956BC">
        <w:rPr>
          <w:rFonts w:ascii="Palatino Linotype" w:eastAsia="MS Mincho" w:hAnsi="Palatino Linotype" w:cs="Arial"/>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2FDE43B9" w14:textId="77777777" w:rsidR="00F5306F" w:rsidRPr="00B956BC" w:rsidRDefault="00F5306F" w:rsidP="004A18E2">
      <w:pPr>
        <w:spacing w:line="360" w:lineRule="auto"/>
        <w:ind w:left="720"/>
        <w:contextualSpacing/>
        <w:rPr>
          <w:rFonts w:ascii="Palatino Linotype" w:eastAsia="MS Mincho" w:hAnsi="Palatino Linotype" w:cs="Arial"/>
        </w:rPr>
      </w:pPr>
    </w:p>
    <w:p w14:paraId="7CD8EAA4" w14:textId="77777777" w:rsidR="00F5306F" w:rsidRPr="00B956BC" w:rsidRDefault="00F5306F" w:rsidP="004A18E2">
      <w:pPr>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rPr>
      </w:pPr>
      <w:r w:rsidRPr="00B956BC">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AE9F00" w14:textId="77777777" w:rsidR="00F5306F" w:rsidRPr="00B956BC" w:rsidRDefault="00F5306F" w:rsidP="004A18E2">
      <w:pPr>
        <w:spacing w:line="360" w:lineRule="auto"/>
        <w:ind w:left="720"/>
        <w:contextualSpacing/>
        <w:rPr>
          <w:rFonts w:ascii="Palatino Linotype" w:eastAsia="MS Mincho" w:hAnsi="Palatino Linotype" w:cs="Arial"/>
        </w:rPr>
      </w:pPr>
    </w:p>
    <w:p w14:paraId="4E167B92" w14:textId="77777777" w:rsidR="00F5306F" w:rsidRPr="00B956BC" w:rsidRDefault="00F5306F" w:rsidP="004A18E2">
      <w:pPr>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rPr>
      </w:pPr>
      <w:r w:rsidRPr="00B956BC">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4F8F6F33"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r w:rsidRPr="00B956BC">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4CA9C53A"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r w:rsidRPr="00B956BC">
        <w:rPr>
          <w:rFonts w:ascii="Palatino Linotype" w:eastAsia="MS Mincho" w:hAnsi="Palatino Linotype" w:cs="Arial"/>
        </w:rPr>
        <w:t xml:space="preserve"> </w:t>
      </w:r>
    </w:p>
    <w:p w14:paraId="280029C6"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r w:rsidRPr="00B956BC">
        <w:rPr>
          <w:rFonts w:ascii="Palatino Linotype" w:eastAsia="MS Mincho" w:hAnsi="Palatino Linotype" w:cs="Arial"/>
        </w:rPr>
        <w:lastRenderedPageBreak/>
        <w:t>“PLAZO RAZONABLE PARA RESOLVER. CONCEPTO Y ELEMENTOS QUE LO INTEGRAN A LA LUZ DEL DERECHO INTERNACIONAL DE LOS DERECHOS HUMANOS.”, visible en el Seminario Judicial de la Federación y su gaceta, con el registro digital 2002350.</w:t>
      </w:r>
    </w:p>
    <w:p w14:paraId="294F5365" w14:textId="77777777" w:rsidR="00F5306F" w:rsidRPr="00B956BC" w:rsidRDefault="00F5306F" w:rsidP="004A18E2">
      <w:pPr>
        <w:tabs>
          <w:tab w:val="left" w:pos="284"/>
        </w:tabs>
        <w:spacing w:before="240" w:after="240" w:line="360" w:lineRule="auto"/>
        <w:ind w:right="49"/>
        <w:contextualSpacing/>
        <w:jc w:val="both"/>
        <w:rPr>
          <w:rFonts w:ascii="Palatino Linotype" w:eastAsia="MS Mincho" w:hAnsi="Palatino Linotype" w:cs="Arial"/>
        </w:rPr>
      </w:pPr>
    </w:p>
    <w:p w14:paraId="633F0196" w14:textId="77777777" w:rsidR="00F5306F" w:rsidRPr="00B956BC" w:rsidRDefault="00F5306F" w:rsidP="004A18E2">
      <w:pPr>
        <w:numPr>
          <w:ilvl w:val="0"/>
          <w:numId w:val="40"/>
        </w:numPr>
        <w:tabs>
          <w:tab w:val="left" w:pos="284"/>
        </w:tabs>
        <w:spacing w:before="240" w:after="240" w:line="360" w:lineRule="auto"/>
        <w:ind w:left="0" w:right="49" w:firstLine="0"/>
        <w:contextualSpacing/>
        <w:jc w:val="both"/>
        <w:rPr>
          <w:rFonts w:ascii="Palatino Linotype" w:eastAsia="MS Mincho" w:hAnsi="Palatino Linotype" w:cs="Arial"/>
        </w:rPr>
      </w:pPr>
      <w:r w:rsidRPr="00B956BC">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032CC4AB" w14:textId="77777777" w:rsidR="00F5306F" w:rsidRPr="00B956BC" w:rsidRDefault="00F5306F" w:rsidP="004A18E2">
      <w:pPr>
        <w:spacing w:after="160" w:line="360" w:lineRule="auto"/>
        <w:ind w:right="49"/>
        <w:contextualSpacing/>
        <w:jc w:val="both"/>
        <w:rPr>
          <w:rFonts w:ascii="Palatino Linotype" w:hAnsi="Palatino Linotype"/>
          <w:lang w:val="es-ES_tradnl"/>
        </w:rPr>
      </w:pPr>
    </w:p>
    <w:p w14:paraId="67817A2F" w14:textId="1FBA8E13" w:rsidR="00F5306F" w:rsidRPr="00B956BC" w:rsidRDefault="00F5306F" w:rsidP="004A18E2">
      <w:pPr>
        <w:pStyle w:val="Prrafodelista"/>
        <w:numPr>
          <w:ilvl w:val="0"/>
          <w:numId w:val="40"/>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B956BC">
        <w:rPr>
          <w:rFonts w:ascii="Palatino Linotype" w:eastAsiaTheme="minorEastAsia" w:hAnsi="Palatino Linotype" w:cstheme="minorBidi"/>
          <w:color w:val="000000" w:themeColor="text1"/>
          <w:lang w:val="es-ES_tradnl"/>
        </w:rPr>
        <w:t xml:space="preserve"> Así las cosas, la</w:t>
      </w:r>
      <w:r w:rsidRPr="00B956BC">
        <w:rPr>
          <w:rFonts w:ascii="Palatino Linotype" w:eastAsiaTheme="minorEastAsia" w:hAnsi="Palatino Linotype" w:cstheme="minorBidi"/>
          <w:b/>
          <w:color w:val="000000" w:themeColor="text1"/>
          <w:lang w:val="es-ES_tradnl"/>
        </w:rPr>
        <w:t xml:space="preserve"> Comisionada María del Rosario Mejía Ayala</w:t>
      </w:r>
      <w:r w:rsidRPr="00B956BC">
        <w:rPr>
          <w:rFonts w:ascii="Palatino Linotype" w:eastAsiaTheme="minorEastAsia" w:hAnsi="Palatino Linotype" w:cstheme="minorBidi"/>
          <w:color w:val="000000" w:themeColor="text1"/>
          <w:lang w:val="es-ES_tradnl"/>
        </w:rPr>
        <w:t xml:space="preserve"> decretó el cierre de instrucción med</w:t>
      </w:r>
      <w:r w:rsidR="001F76D0" w:rsidRPr="00B956BC">
        <w:rPr>
          <w:rFonts w:ascii="Palatino Linotype" w:eastAsiaTheme="minorEastAsia" w:hAnsi="Palatino Linotype" w:cstheme="minorBidi"/>
          <w:color w:val="000000" w:themeColor="text1"/>
          <w:lang w:val="es-ES_tradnl"/>
        </w:rPr>
        <w:t>iante acuerdo de fecha uno (01</w:t>
      </w:r>
      <w:r w:rsidRPr="00B956BC">
        <w:rPr>
          <w:rFonts w:ascii="Palatino Linotype" w:eastAsiaTheme="minorEastAsia" w:hAnsi="Palatino Linotype" w:cstheme="minorBidi"/>
          <w:color w:val="000000" w:themeColor="text1"/>
          <w:lang w:val="es-ES_tradnl"/>
        </w:rPr>
        <w:t xml:space="preserve">) de </w:t>
      </w:r>
      <w:r w:rsidR="001F76D0" w:rsidRPr="00B956BC">
        <w:rPr>
          <w:rFonts w:ascii="Palatino Linotype" w:eastAsiaTheme="minorEastAsia" w:hAnsi="Palatino Linotype" w:cstheme="minorBidi"/>
          <w:color w:val="000000" w:themeColor="text1"/>
          <w:lang w:val="es-ES_tradnl"/>
        </w:rPr>
        <w:t>septiembre</w:t>
      </w:r>
      <w:r w:rsidRPr="00B956BC">
        <w:rPr>
          <w:rFonts w:ascii="Palatino Linotype" w:eastAsiaTheme="minorEastAsia" w:hAnsi="Palatino Linotype" w:cstheme="minorBidi"/>
          <w:color w:val="000000" w:themeColor="text1"/>
          <w:lang w:val="es-ES_tradnl"/>
        </w:rPr>
        <w:t xml:space="preserve"> de dos mil veintidós. </w:t>
      </w:r>
    </w:p>
    <w:p w14:paraId="1C40B84B" w14:textId="77777777" w:rsidR="007869C8" w:rsidRPr="00B956BC" w:rsidRDefault="007869C8" w:rsidP="004A18E2">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494F97AD" w14:textId="77777777" w:rsidR="00EA0165" w:rsidRPr="00B956BC" w:rsidRDefault="00EA0165" w:rsidP="004A18E2">
      <w:pPr>
        <w:pStyle w:val="Ttulo1"/>
        <w:spacing w:line="360" w:lineRule="auto"/>
        <w:jc w:val="center"/>
        <w:rPr>
          <w:rFonts w:ascii="Palatino Linotype" w:hAnsi="Palatino Linotype"/>
          <w:b/>
          <w:color w:val="000000" w:themeColor="text1"/>
          <w:sz w:val="24"/>
          <w:szCs w:val="24"/>
          <w:lang w:val="es-MX" w:eastAsia="en-US"/>
        </w:rPr>
      </w:pPr>
      <w:bookmarkStart w:id="7" w:name="_Toc105089658"/>
      <w:r w:rsidRPr="00B956BC">
        <w:rPr>
          <w:rFonts w:ascii="Palatino Linotype" w:hAnsi="Palatino Linotype"/>
          <w:b/>
          <w:color w:val="000000" w:themeColor="text1"/>
          <w:sz w:val="24"/>
          <w:szCs w:val="24"/>
          <w:lang w:val="es-MX" w:eastAsia="en-US"/>
        </w:rPr>
        <w:t>CONSIDERANDO</w:t>
      </w:r>
      <w:bookmarkEnd w:id="4"/>
      <w:bookmarkEnd w:id="5"/>
      <w:bookmarkEnd w:id="6"/>
      <w:bookmarkEnd w:id="7"/>
    </w:p>
    <w:p w14:paraId="0D7AA06B" w14:textId="77777777" w:rsidR="00EA0165" w:rsidRPr="00B956BC" w:rsidRDefault="00EA0165" w:rsidP="004A18E2">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B956BC" w:rsidRDefault="00EA0165" w:rsidP="004A18E2">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5089659"/>
      <w:r w:rsidRPr="00B956BC">
        <w:rPr>
          <w:rFonts w:ascii="Palatino Linotype" w:hAnsi="Palatino Linotype"/>
          <w:b/>
          <w:color w:val="000000" w:themeColor="text1"/>
          <w:sz w:val="24"/>
          <w:szCs w:val="24"/>
          <w:lang w:val="es-MX" w:eastAsia="en-US"/>
        </w:rPr>
        <w:t>PRIMERO. De la competencia</w:t>
      </w:r>
      <w:bookmarkEnd w:id="8"/>
      <w:bookmarkEnd w:id="9"/>
      <w:bookmarkEnd w:id="10"/>
      <w:r w:rsidR="00537427" w:rsidRPr="00B956BC">
        <w:rPr>
          <w:rFonts w:ascii="Palatino Linotype" w:hAnsi="Palatino Linotype"/>
          <w:b/>
          <w:color w:val="000000" w:themeColor="text1"/>
          <w:sz w:val="24"/>
          <w:szCs w:val="24"/>
          <w:lang w:val="es-MX" w:eastAsia="en-US"/>
        </w:rPr>
        <w:t>.</w:t>
      </w:r>
      <w:bookmarkEnd w:id="11"/>
    </w:p>
    <w:p w14:paraId="15D1D21E" w14:textId="3AA228E8" w:rsidR="00EA0165" w:rsidRPr="00B956BC" w:rsidRDefault="00EA0165" w:rsidP="004A18E2">
      <w:pPr>
        <w:pStyle w:val="Prrafodelista"/>
        <w:numPr>
          <w:ilvl w:val="0"/>
          <w:numId w:val="40"/>
        </w:numPr>
        <w:tabs>
          <w:tab w:val="left" w:pos="0"/>
        </w:tabs>
        <w:spacing w:after="160" w:line="360" w:lineRule="auto"/>
        <w:ind w:left="0" w:firstLine="0"/>
        <w:contextualSpacing/>
        <w:jc w:val="both"/>
        <w:rPr>
          <w:rFonts w:ascii="Palatino Linotype" w:eastAsia="MS Mincho" w:hAnsi="Palatino Linotype"/>
          <w:lang w:val="es-ES_tradnl"/>
        </w:rPr>
      </w:pPr>
      <w:r w:rsidRPr="00B956BC">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956BC">
        <w:rPr>
          <w:rFonts w:ascii="Palatino Linotype" w:eastAsia="Calibri" w:hAnsi="Palatino Linotype"/>
          <w:b/>
        </w:rPr>
        <w:t>Constitución Política de los Estados Unidos Mexicanos</w:t>
      </w:r>
      <w:r w:rsidRPr="00B956BC">
        <w:rPr>
          <w:rFonts w:ascii="Palatino Linotype" w:eastAsia="Calibri" w:hAnsi="Palatino Linotype"/>
        </w:rPr>
        <w:t xml:space="preserve">; </w:t>
      </w:r>
      <w:r w:rsidRPr="00B956BC">
        <w:rPr>
          <w:rFonts w:ascii="Palatino Linotype" w:eastAsia="Calibri" w:hAnsi="Palatino Linotype" w:cs="Arial"/>
          <w:bCs/>
          <w:color w:val="222222"/>
          <w:shd w:val="clear" w:color="auto" w:fill="FFFFFF"/>
          <w:lang w:eastAsia="en-US"/>
        </w:rPr>
        <w:t>5, párrafo</w:t>
      </w:r>
      <w:r w:rsidR="00543BF9" w:rsidRPr="00B956BC">
        <w:rPr>
          <w:rFonts w:ascii="Palatino Linotype" w:eastAsia="Calibri" w:hAnsi="Palatino Linotype"/>
          <w:lang w:val="es-MX" w:eastAsia="en-US"/>
        </w:rPr>
        <w:t xml:space="preserve"> trigésimo, trigésimo primero y trigésimo segundo, fracciones I, II, III, IV y V</w:t>
      </w:r>
      <w:r w:rsidR="00543BF9" w:rsidRPr="00B956BC">
        <w:rPr>
          <w:rFonts w:ascii="Palatino Linotype" w:eastAsia="MS Mincho" w:hAnsi="Palatino Linotype"/>
          <w:lang w:val="es-ES_tradnl"/>
        </w:rPr>
        <w:t xml:space="preserve"> </w:t>
      </w:r>
      <w:r w:rsidRPr="00B956BC">
        <w:rPr>
          <w:rFonts w:ascii="Palatino Linotype" w:eastAsia="Calibri" w:hAnsi="Palatino Linotype"/>
        </w:rPr>
        <w:t xml:space="preserve">de la </w:t>
      </w:r>
      <w:r w:rsidRPr="00B956BC">
        <w:rPr>
          <w:rFonts w:ascii="Palatino Linotype" w:eastAsia="Calibri" w:hAnsi="Palatino Linotype"/>
          <w:b/>
        </w:rPr>
        <w:t>Constitución Política del Estado Libre y Soberano de México</w:t>
      </w:r>
      <w:r w:rsidRPr="00B956BC">
        <w:rPr>
          <w:rFonts w:ascii="Palatino Linotype" w:eastAsia="Calibri" w:hAnsi="Palatino Linotype"/>
        </w:rPr>
        <w:t xml:space="preserve">; artículos 1, 2 fracción II, 13, 29, 36 fracciones I y II, 176, 178, 179, 181 párrafo tercero y 185 </w:t>
      </w:r>
      <w:r w:rsidRPr="00B956BC">
        <w:rPr>
          <w:rFonts w:ascii="Palatino Linotype" w:eastAsia="Calibri" w:hAnsi="Palatino Linotype" w:cs="Arial"/>
        </w:rPr>
        <w:t xml:space="preserve">de la </w:t>
      </w:r>
      <w:r w:rsidRPr="00B956BC">
        <w:rPr>
          <w:rFonts w:ascii="Palatino Linotype" w:eastAsia="Calibri" w:hAnsi="Palatino Linotype" w:cs="Arial"/>
          <w:b/>
        </w:rPr>
        <w:t xml:space="preserve">Ley de </w:t>
      </w:r>
      <w:r w:rsidRPr="00B956BC">
        <w:rPr>
          <w:rFonts w:ascii="Palatino Linotype" w:eastAsia="Calibri" w:hAnsi="Palatino Linotype" w:cs="Arial"/>
          <w:b/>
        </w:rPr>
        <w:lastRenderedPageBreak/>
        <w:t>Transparencia y Acceso a la Información Pública del Estado de México y Municipios</w:t>
      </w:r>
      <w:r w:rsidRPr="00B956BC">
        <w:rPr>
          <w:rFonts w:ascii="Palatino Linotype" w:eastAsia="Calibri" w:hAnsi="Palatino Linotype" w:cs="Arial"/>
        </w:rPr>
        <w:t xml:space="preserve">; </w:t>
      </w:r>
      <w:r w:rsidRPr="00B956BC">
        <w:rPr>
          <w:rFonts w:ascii="Palatino Linotype" w:eastAsia="Calibri" w:hAnsi="Palatino Linotype" w:cs="Arial"/>
          <w:b/>
        </w:rPr>
        <w:t>7, 9 fracciones I y XXIV, y 11</w:t>
      </w:r>
      <w:r w:rsidRPr="00B956BC">
        <w:rPr>
          <w:rFonts w:ascii="Palatino Linotype" w:eastAsia="Calibri" w:hAnsi="Palatino Linotype" w:cs="Arial"/>
        </w:rPr>
        <w:t xml:space="preserve"> del </w:t>
      </w:r>
      <w:r w:rsidRPr="00B956BC">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B956BC">
        <w:rPr>
          <w:rFonts w:ascii="Palatino Linotype" w:eastAsia="Calibri" w:hAnsi="Palatino Linotype" w:cs="Arial"/>
          <w:b/>
        </w:rPr>
        <w:t>.</w:t>
      </w:r>
    </w:p>
    <w:p w14:paraId="77CD66D4" w14:textId="77777777" w:rsidR="00193AEB" w:rsidRPr="00B956BC" w:rsidRDefault="00193AEB" w:rsidP="004A18E2">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B956BC" w:rsidRDefault="00EA0165" w:rsidP="004A18E2">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5089660"/>
      <w:r w:rsidRPr="00B956BC">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B956BC" w:rsidRDefault="00EA0165" w:rsidP="004A18E2">
      <w:pPr>
        <w:pStyle w:val="Ttulo1"/>
        <w:spacing w:line="360" w:lineRule="auto"/>
        <w:jc w:val="both"/>
        <w:rPr>
          <w:rFonts w:ascii="Palatino Linotype" w:hAnsi="Palatino Linotype"/>
          <w:b/>
          <w:color w:val="000000" w:themeColor="text1"/>
          <w:sz w:val="24"/>
          <w:szCs w:val="24"/>
          <w:lang w:val="es-MX" w:eastAsia="en-US"/>
        </w:rPr>
      </w:pPr>
      <w:bookmarkStart w:id="16" w:name="_Toc67587985"/>
      <w:bookmarkStart w:id="17" w:name="_Toc68804761"/>
      <w:bookmarkStart w:id="18" w:name="_Toc105089661"/>
      <w:r w:rsidRPr="00B956BC">
        <w:rPr>
          <w:rFonts w:ascii="Palatino Linotype" w:hAnsi="Palatino Linotype"/>
          <w:b/>
          <w:color w:val="000000" w:themeColor="text1"/>
          <w:sz w:val="24"/>
          <w:szCs w:val="24"/>
          <w:lang w:val="es-MX" w:eastAsia="en-US"/>
        </w:rPr>
        <w:t>I. De la interposición del recurso.</w:t>
      </w:r>
      <w:bookmarkEnd w:id="16"/>
      <w:bookmarkEnd w:id="17"/>
      <w:bookmarkEnd w:id="18"/>
      <w:r w:rsidRPr="00B956BC">
        <w:rPr>
          <w:rFonts w:ascii="Palatino Linotype" w:hAnsi="Palatino Linotype"/>
          <w:b/>
          <w:color w:val="000000" w:themeColor="text1"/>
          <w:sz w:val="24"/>
          <w:szCs w:val="24"/>
          <w:lang w:val="es-MX" w:eastAsia="en-US"/>
        </w:rPr>
        <w:t xml:space="preserve"> </w:t>
      </w:r>
    </w:p>
    <w:p w14:paraId="489BB18C" w14:textId="77777777" w:rsidR="00EA0165" w:rsidRPr="00B956BC" w:rsidRDefault="00EA0165" w:rsidP="004A18E2">
      <w:pPr>
        <w:keepNext/>
        <w:keepLines/>
        <w:tabs>
          <w:tab w:val="left" w:pos="0"/>
        </w:tabs>
        <w:spacing w:line="360" w:lineRule="auto"/>
        <w:contextualSpacing/>
        <w:jc w:val="both"/>
        <w:outlineLvl w:val="0"/>
        <w:rPr>
          <w:rFonts w:ascii="Palatino Linotype" w:eastAsia="MS Gothic" w:hAnsi="Palatino Linotype"/>
          <w:b/>
          <w:lang w:val="es-MX" w:eastAsia="en-US"/>
        </w:rPr>
      </w:pPr>
    </w:p>
    <w:p w14:paraId="1501848C" w14:textId="2724BABB" w:rsidR="00F5306F" w:rsidRPr="00B956BC" w:rsidRDefault="00F5306F" w:rsidP="004A18E2">
      <w:pPr>
        <w:pStyle w:val="Prrafodelista"/>
        <w:numPr>
          <w:ilvl w:val="0"/>
          <w:numId w:val="40"/>
        </w:numPr>
        <w:spacing w:after="160" w:line="360" w:lineRule="auto"/>
        <w:ind w:left="0" w:right="49" w:firstLine="0"/>
        <w:contextualSpacing/>
        <w:jc w:val="both"/>
        <w:rPr>
          <w:rFonts w:ascii="Palatino Linotype" w:hAnsi="Palatino Linotype"/>
          <w:lang w:val="es-ES_tradnl"/>
        </w:rPr>
      </w:pPr>
      <w:r w:rsidRPr="00B956BC">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B956BC">
        <w:rPr>
          <w:rFonts w:ascii="Palatino Linotype" w:eastAsia="Calibri" w:hAnsi="Palatino Linotype" w:cs="Arial"/>
          <w:b/>
        </w:rPr>
        <w:t>SUJETO OBLIGADO</w:t>
      </w:r>
      <w:r w:rsidRPr="00B956BC">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646A900" w14:textId="77777777" w:rsidR="00F5306F" w:rsidRPr="00B956BC" w:rsidRDefault="00F5306F" w:rsidP="004A18E2">
      <w:pPr>
        <w:spacing w:line="360" w:lineRule="auto"/>
        <w:contextualSpacing/>
        <w:jc w:val="both"/>
        <w:rPr>
          <w:rFonts w:ascii="Palatino Linotype" w:hAnsi="Palatino Linotype" w:cs="Arial"/>
          <w:lang w:val="es-ES_tradnl"/>
        </w:rPr>
      </w:pPr>
    </w:p>
    <w:p w14:paraId="0FCE6368" w14:textId="5AA06C7C" w:rsidR="00F5306F" w:rsidRPr="00B956BC" w:rsidRDefault="00F5306F" w:rsidP="004A18E2">
      <w:pPr>
        <w:pStyle w:val="Prrafodelista"/>
        <w:numPr>
          <w:ilvl w:val="0"/>
          <w:numId w:val="40"/>
        </w:numPr>
        <w:spacing w:line="360" w:lineRule="auto"/>
        <w:ind w:left="0" w:firstLine="0"/>
        <w:contextualSpacing/>
        <w:jc w:val="both"/>
        <w:rPr>
          <w:rFonts w:ascii="Palatino Linotype" w:hAnsi="Palatino Linotype" w:cs="Arial"/>
          <w:lang w:val="es-ES_tradnl"/>
        </w:rPr>
      </w:pPr>
      <w:r w:rsidRPr="00B956BC">
        <w:rPr>
          <w:rFonts w:ascii="Palatino Linotype" w:eastAsia="Calibri" w:hAnsi="Palatino Linotype" w:cs="Arial"/>
        </w:rPr>
        <w:t xml:space="preserve">Por ende, se constituye la figura jurídica de la </w:t>
      </w:r>
      <w:r w:rsidRPr="00B956BC">
        <w:rPr>
          <w:rFonts w:ascii="Palatino Linotype" w:eastAsia="Calibri" w:hAnsi="Palatino Linotype" w:cs="Arial"/>
          <w:i/>
        </w:rPr>
        <w:t>negativa ficta</w:t>
      </w:r>
      <w:r w:rsidRPr="00B956BC">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B956BC">
        <w:rPr>
          <w:rFonts w:ascii="Palatino Linotype" w:eastAsia="Calibri" w:hAnsi="Palatino Linotype" w:cs="Arial"/>
          <w:b/>
        </w:rPr>
        <w:t>178</w:t>
      </w:r>
      <w:r w:rsidRPr="00B956BC">
        <w:rPr>
          <w:rFonts w:ascii="Palatino Linotype" w:eastAsia="Calibri" w:hAnsi="Palatino Linotype" w:cs="Arial"/>
        </w:rPr>
        <w:t xml:space="preserve"> segundo párrafo de </w:t>
      </w:r>
      <w:r w:rsidRPr="00B956BC">
        <w:rPr>
          <w:rFonts w:ascii="Palatino Linotype" w:eastAsia="Calibri" w:hAnsi="Palatino Linotype" w:cs="Arial"/>
          <w:b/>
        </w:rPr>
        <w:t>Ley de Transparencia y Acceso a la Información Pública del Estado de México y Municipios</w:t>
      </w:r>
      <w:r w:rsidRPr="00B956BC">
        <w:rPr>
          <w:rFonts w:ascii="Palatino Linotype" w:eastAsia="Calibri" w:hAnsi="Palatino Linotype"/>
          <w:shd w:val="clear" w:color="auto" w:fill="FFFFFF"/>
        </w:rPr>
        <w:t xml:space="preserve">, que dispone; ante la falta de respuesta del </w:t>
      </w:r>
      <w:r w:rsidRPr="00B956BC">
        <w:rPr>
          <w:rFonts w:ascii="Palatino Linotype" w:eastAsia="Calibri" w:hAnsi="Palatino Linotype"/>
          <w:b/>
          <w:shd w:val="clear" w:color="auto" w:fill="FFFFFF"/>
        </w:rPr>
        <w:t>SUJETO OBLIGADO,</w:t>
      </w:r>
      <w:r w:rsidRPr="00B956BC">
        <w:rPr>
          <w:rFonts w:ascii="Palatino Linotype" w:eastAsia="Calibri" w:hAnsi="Palatino Linotype"/>
          <w:shd w:val="clear" w:color="auto" w:fill="FFFFFF"/>
        </w:rPr>
        <w:t xml:space="preserve"> dentro de los plazos establecidos en </w:t>
      </w:r>
      <w:r w:rsidRPr="00B956BC">
        <w:rPr>
          <w:rFonts w:ascii="Palatino Linotype" w:eastAsia="Calibri" w:hAnsi="Palatino Linotype"/>
          <w:shd w:val="clear" w:color="auto" w:fill="FFFFFF"/>
        </w:rPr>
        <w:lastRenderedPageBreak/>
        <w:t xml:space="preserve">esta Ley, a una solicitud de acceso a la información pública, el recurso </w:t>
      </w:r>
      <w:r w:rsidRPr="00B956BC">
        <w:rPr>
          <w:rFonts w:ascii="Palatino Linotype" w:eastAsia="Calibri" w:hAnsi="Palatino Linotype"/>
          <w:b/>
          <w:shd w:val="clear" w:color="auto" w:fill="FFFFFF"/>
        </w:rPr>
        <w:t xml:space="preserve">podrá ser interpuesto en cualquier momento. </w:t>
      </w:r>
    </w:p>
    <w:p w14:paraId="7BC850BD" w14:textId="77777777" w:rsidR="00F5306F" w:rsidRPr="00B956BC" w:rsidRDefault="00F5306F" w:rsidP="004A18E2">
      <w:pPr>
        <w:spacing w:line="360" w:lineRule="auto"/>
        <w:ind w:left="284"/>
        <w:contextualSpacing/>
        <w:rPr>
          <w:rFonts w:ascii="Palatino Linotype" w:hAnsi="Palatino Linotype" w:cs="Arial"/>
          <w:lang w:val="es-ES_tradnl"/>
        </w:rPr>
      </w:pPr>
    </w:p>
    <w:p w14:paraId="4ECE5932" w14:textId="77777777" w:rsidR="00F5306F" w:rsidRPr="00B956BC" w:rsidRDefault="00F5306F" w:rsidP="004A18E2">
      <w:pPr>
        <w:numPr>
          <w:ilvl w:val="0"/>
          <w:numId w:val="40"/>
        </w:numPr>
        <w:spacing w:line="360" w:lineRule="auto"/>
        <w:ind w:left="0" w:firstLine="0"/>
        <w:contextualSpacing/>
        <w:jc w:val="both"/>
        <w:rPr>
          <w:rFonts w:ascii="Palatino Linotype" w:hAnsi="Palatino Linotype" w:cs="Arial"/>
          <w:lang w:val="es-ES_tradnl"/>
        </w:rPr>
      </w:pPr>
      <w:r w:rsidRPr="00B956BC">
        <w:rPr>
          <w:rFonts w:ascii="Palatino Linotype" w:eastAsia="Calibri" w:hAnsi="Palatino Linotype" w:cs="Arial"/>
        </w:rPr>
        <w:t xml:space="preserve">Por lo que, tratándose de la </w:t>
      </w:r>
      <w:r w:rsidRPr="00B956BC">
        <w:rPr>
          <w:rFonts w:ascii="Palatino Linotype" w:eastAsia="Calibri" w:hAnsi="Palatino Linotype" w:cs="Arial"/>
          <w:i/>
        </w:rPr>
        <w:t>negativa ficta</w:t>
      </w:r>
      <w:r w:rsidRPr="00B956BC">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956BC">
        <w:rPr>
          <w:rFonts w:ascii="Palatino Linotype" w:eastAsia="Calibri" w:hAnsi="Palatino Linotype" w:cs="Arial"/>
          <w:i/>
        </w:rPr>
        <w:t>negativa ficta</w:t>
      </w:r>
      <w:r w:rsidRPr="00B956BC">
        <w:rPr>
          <w:rFonts w:ascii="Palatino Linotype" w:eastAsia="Calibri" w:hAnsi="Palatino Linotype" w:cs="Arial"/>
        </w:rPr>
        <w:t>, que señala:</w:t>
      </w:r>
    </w:p>
    <w:p w14:paraId="5D40BACA" w14:textId="77777777" w:rsidR="00F5306F" w:rsidRPr="00B956BC" w:rsidRDefault="00F5306F" w:rsidP="004A18E2">
      <w:pPr>
        <w:spacing w:line="360" w:lineRule="auto"/>
        <w:contextualSpacing/>
        <w:jc w:val="both"/>
        <w:rPr>
          <w:rFonts w:ascii="Palatino Linotype" w:hAnsi="Palatino Linotype" w:cs="Arial"/>
          <w:lang w:val="es-ES_tradnl"/>
        </w:rPr>
      </w:pPr>
    </w:p>
    <w:p w14:paraId="174AB93E" w14:textId="77777777" w:rsidR="00F5306F" w:rsidRPr="00B956BC" w:rsidRDefault="00F5306F" w:rsidP="004A18E2">
      <w:pPr>
        <w:tabs>
          <w:tab w:val="left" w:pos="7655"/>
        </w:tabs>
        <w:spacing w:line="360" w:lineRule="auto"/>
        <w:ind w:left="567" w:right="567"/>
        <w:jc w:val="center"/>
        <w:rPr>
          <w:rFonts w:ascii="Palatino Linotype" w:eastAsia="Calibri" w:hAnsi="Palatino Linotype" w:cs="Arial"/>
          <w:b/>
        </w:rPr>
      </w:pPr>
      <w:r w:rsidRPr="00B956BC">
        <w:rPr>
          <w:rFonts w:ascii="Palatino Linotype" w:eastAsia="Calibri" w:hAnsi="Palatino Linotype" w:cs="Arial"/>
          <w:b/>
        </w:rPr>
        <w:t>Criterio 0001-15</w:t>
      </w:r>
    </w:p>
    <w:p w14:paraId="28B13B8B" w14:textId="77777777" w:rsidR="00F5306F" w:rsidRPr="00B956BC" w:rsidRDefault="00F5306F" w:rsidP="004A18E2">
      <w:pPr>
        <w:tabs>
          <w:tab w:val="left" w:pos="7655"/>
        </w:tabs>
        <w:spacing w:line="360" w:lineRule="auto"/>
        <w:ind w:left="567" w:right="567"/>
        <w:jc w:val="both"/>
        <w:rPr>
          <w:rFonts w:ascii="Palatino Linotype" w:eastAsia="Calibri" w:hAnsi="Palatino Linotype" w:cs="Arial"/>
          <w:i/>
        </w:rPr>
      </w:pPr>
      <w:r w:rsidRPr="00B956BC">
        <w:rPr>
          <w:rFonts w:ascii="Palatino Linotype" w:eastAsia="Calibri" w:hAnsi="Palatino Linotype" w:cs="Arial"/>
          <w:b/>
          <w:i/>
        </w:rPr>
        <w:t>NEGATIVA FICTA. PLAZO PARA INTERPONER EL RECURSO DE REVISIÓN TRATÁNDOSE DE.</w:t>
      </w:r>
      <w:r w:rsidRPr="00B956BC">
        <w:rPr>
          <w:rFonts w:ascii="Palatino Linotype" w:eastAsia="Calibri"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B956BC">
        <w:rPr>
          <w:rFonts w:ascii="Palatino Linotype" w:eastAsia="Calibri" w:hAnsi="Palatino Linotype" w:cs="Arial"/>
          <w:i/>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24609EE" w14:textId="77777777" w:rsidR="00F5306F" w:rsidRPr="00B956BC" w:rsidRDefault="00F5306F" w:rsidP="004A18E2">
      <w:pPr>
        <w:tabs>
          <w:tab w:val="left" w:pos="7655"/>
        </w:tabs>
        <w:spacing w:line="360" w:lineRule="auto"/>
        <w:ind w:right="567"/>
        <w:jc w:val="both"/>
        <w:rPr>
          <w:rFonts w:ascii="Palatino Linotype" w:eastAsia="Calibri" w:hAnsi="Palatino Linotype" w:cs="Arial"/>
          <w:i/>
        </w:rPr>
      </w:pPr>
    </w:p>
    <w:p w14:paraId="43F7BF69" w14:textId="77777777" w:rsidR="00F5306F" w:rsidRPr="00B956BC" w:rsidRDefault="00F5306F" w:rsidP="004A18E2">
      <w:pPr>
        <w:numPr>
          <w:ilvl w:val="0"/>
          <w:numId w:val="40"/>
        </w:numPr>
        <w:tabs>
          <w:tab w:val="left" w:pos="567"/>
        </w:tabs>
        <w:spacing w:line="360" w:lineRule="auto"/>
        <w:ind w:left="0" w:firstLine="0"/>
        <w:contextualSpacing/>
        <w:jc w:val="both"/>
        <w:rPr>
          <w:rFonts w:ascii="Palatino Linotype" w:hAnsi="Palatino Linotype" w:cs="Arial"/>
        </w:rPr>
      </w:pPr>
      <w:r w:rsidRPr="00B956BC">
        <w:rPr>
          <w:rFonts w:ascii="Palatino Linotype" w:hAnsi="Palatino Linotype" w:cs="Arial"/>
        </w:rPr>
        <w:t xml:space="preserve">Lo anterior, se explica porque la </w:t>
      </w:r>
      <w:r w:rsidRPr="00B956BC">
        <w:rPr>
          <w:rFonts w:ascii="Palatino Linotype" w:hAnsi="Palatino Linotype" w:cs="Arial"/>
          <w:b/>
          <w:u w:val="single"/>
        </w:rPr>
        <w:t>posible ausencia</w:t>
      </w:r>
      <w:r w:rsidRPr="00B956BC">
        <w:rPr>
          <w:rFonts w:ascii="Palatino Linotype" w:hAnsi="Palatino Linotype" w:cs="Arial"/>
        </w:rPr>
        <w:t xml:space="preserve"> de una respuesta en la solicitud constituye un acto que vulnera el derecho de manera continua y actualizable cada día, en tanto no se emita la respuesta a la que esté impuesto el </w:t>
      </w:r>
      <w:r w:rsidRPr="00B956BC">
        <w:rPr>
          <w:rFonts w:ascii="Palatino Linotype" w:hAnsi="Palatino Linotype" w:cs="Arial"/>
          <w:b/>
        </w:rPr>
        <w:t>SUJETO OBLIGADO</w:t>
      </w:r>
      <w:r w:rsidRPr="00B956BC">
        <w:rPr>
          <w:rFonts w:ascii="Palatino Linotype" w:hAnsi="Palatino Linotype" w:cs="Arial"/>
        </w:rPr>
        <w:t>.</w:t>
      </w:r>
    </w:p>
    <w:p w14:paraId="1276F1B8" w14:textId="77777777" w:rsidR="00F5306F" w:rsidRPr="00B956BC" w:rsidRDefault="00F5306F" w:rsidP="004A18E2">
      <w:pPr>
        <w:pStyle w:val="Prrafodelista"/>
        <w:spacing w:line="360" w:lineRule="auto"/>
        <w:ind w:left="0"/>
        <w:rPr>
          <w:rFonts w:ascii="Palatino Linotype" w:eastAsia="Calibri" w:hAnsi="Palatino Linotype" w:cs="Arial"/>
          <w:lang w:val="es-ES_tradnl"/>
        </w:rPr>
      </w:pPr>
    </w:p>
    <w:p w14:paraId="7823D9C3" w14:textId="77777777" w:rsidR="00F5306F" w:rsidRPr="00B956BC" w:rsidRDefault="00F5306F" w:rsidP="004A18E2">
      <w:pPr>
        <w:pStyle w:val="Prrafodelista"/>
        <w:numPr>
          <w:ilvl w:val="0"/>
          <w:numId w:val="40"/>
        </w:numPr>
        <w:tabs>
          <w:tab w:val="left" w:pos="567"/>
        </w:tabs>
        <w:spacing w:line="360" w:lineRule="auto"/>
        <w:ind w:left="0" w:right="48" w:firstLine="0"/>
        <w:contextualSpacing/>
        <w:jc w:val="both"/>
        <w:rPr>
          <w:rFonts w:ascii="Palatino Linotype" w:eastAsiaTheme="minorEastAsia" w:hAnsi="Palatino Linotype"/>
          <w:lang w:val="es-ES_tradnl"/>
        </w:rPr>
      </w:pPr>
      <w:r w:rsidRPr="00B956BC">
        <w:rPr>
          <w:rFonts w:ascii="Palatino Linotype" w:eastAsia="Calibri" w:hAnsi="Palatino Linotype" w:cs="Arial"/>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667250E" w14:textId="249B83D3" w:rsidR="00D217A4" w:rsidRPr="00B956BC" w:rsidRDefault="00806829" w:rsidP="004A18E2">
      <w:pPr>
        <w:pStyle w:val="Ttulo1"/>
        <w:spacing w:line="360" w:lineRule="auto"/>
        <w:jc w:val="both"/>
        <w:rPr>
          <w:rFonts w:ascii="Palatino Linotype" w:hAnsi="Palatino Linotype"/>
          <w:b/>
          <w:color w:val="000000" w:themeColor="text1"/>
          <w:sz w:val="24"/>
          <w:szCs w:val="24"/>
          <w:lang w:val="es-MX" w:eastAsia="en-US"/>
        </w:rPr>
      </w:pPr>
      <w:bookmarkStart w:id="19" w:name="_Toc67587987"/>
      <w:bookmarkStart w:id="20" w:name="_Toc68804763"/>
      <w:bookmarkStart w:id="21" w:name="_Toc105089663"/>
      <w:r w:rsidRPr="00B956BC">
        <w:rPr>
          <w:rFonts w:ascii="Palatino Linotype" w:hAnsi="Palatino Linotype"/>
          <w:b/>
          <w:color w:val="000000" w:themeColor="text1"/>
          <w:sz w:val="24"/>
          <w:szCs w:val="24"/>
          <w:lang w:val="es-MX" w:eastAsia="en-US"/>
        </w:rPr>
        <w:t>III</w:t>
      </w:r>
      <w:r w:rsidR="00EA0165" w:rsidRPr="00B956BC">
        <w:rPr>
          <w:rFonts w:ascii="Palatino Linotype" w:hAnsi="Palatino Linotype"/>
          <w:b/>
          <w:color w:val="000000" w:themeColor="text1"/>
          <w:sz w:val="24"/>
          <w:szCs w:val="24"/>
          <w:lang w:val="es-MX" w:eastAsia="en-US"/>
        </w:rPr>
        <w:t>. De la determinación sobre la procedibilidad del recurso.</w:t>
      </w:r>
      <w:bookmarkEnd w:id="19"/>
      <w:bookmarkEnd w:id="20"/>
      <w:bookmarkEnd w:id="21"/>
      <w:r w:rsidR="00EA0165" w:rsidRPr="00B956BC">
        <w:rPr>
          <w:rFonts w:ascii="Palatino Linotype" w:hAnsi="Palatino Linotype"/>
          <w:b/>
          <w:color w:val="000000" w:themeColor="text1"/>
          <w:sz w:val="24"/>
          <w:szCs w:val="24"/>
          <w:lang w:val="es-MX" w:eastAsia="en-US"/>
        </w:rPr>
        <w:t xml:space="preserve"> </w:t>
      </w:r>
    </w:p>
    <w:p w14:paraId="1115619A" w14:textId="77777777" w:rsidR="00D53E41" w:rsidRPr="00B956BC" w:rsidRDefault="00D53E41" w:rsidP="004A18E2">
      <w:pPr>
        <w:spacing w:line="360" w:lineRule="auto"/>
        <w:jc w:val="both"/>
        <w:rPr>
          <w:rFonts w:ascii="Palatino Linotype" w:hAnsi="Palatino Linotype"/>
          <w:lang w:val="es-MX" w:eastAsia="en-US"/>
        </w:rPr>
      </w:pPr>
    </w:p>
    <w:p w14:paraId="7DF2873B" w14:textId="0EC6D713" w:rsidR="00EA0165" w:rsidRPr="00B956BC" w:rsidRDefault="00EA0165" w:rsidP="004A18E2">
      <w:pPr>
        <w:pStyle w:val="Prrafodelista"/>
        <w:numPr>
          <w:ilvl w:val="0"/>
          <w:numId w:val="40"/>
        </w:numPr>
        <w:spacing w:after="160" w:line="360" w:lineRule="auto"/>
        <w:ind w:left="0" w:right="49" w:firstLine="0"/>
        <w:contextualSpacing/>
        <w:jc w:val="both"/>
        <w:rPr>
          <w:rFonts w:ascii="Palatino Linotype" w:hAnsi="Palatino Linotype"/>
          <w:lang w:val="es-ES_tradnl"/>
        </w:rPr>
      </w:pPr>
      <w:r w:rsidRPr="00B956BC">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E8AA1D" w14:textId="77777777" w:rsidR="0087384D" w:rsidRPr="00B956BC" w:rsidRDefault="0087384D" w:rsidP="004A18E2">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B956BC" w:rsidRDefault="00992BC7" w:rsidP="004A18E2">
      <w:pPr>
        <w:pStyle w:val="Ttulo1"/>
        <w:spacing w:line="360" w:lineRule="auto"/>
        <w:jc w:val="both"/>
        <w:rPr>
          <w:rFonts w:ascii="Palatino Linotype" w:hAnsi="Palatino Linotype"/>
          <w:sz w:val="24"/>
          <w:szCs w:val="24"/>
          <w:lang w:eastAsia="es-ES_tradnl"/>
        </w:rPr>
      </w:pPr>
      <w:bookmarkStart w:id="22" w:name="_Toc105089664"/>
      <w:r w:rsidRPr="00B956BC">
        <w:rPr>
          <w:rFonts w:ascii="Palatino Linotype" w:eastAsia="MS Mincho" w:hAnsi="Palatino Linotype"/>
          <w:b/>
          <w:color w:val="000000" w:themeColor="text1"/>
          <w:sz w:val="24"/>
          <w:szCs w:val="24"/>
          <w:lang w:val="es-ES_tradnl"/>
        </w:rPr>
        <w:t>TERCERO</w:t>
      </w:r>
      <w:r w:rsidRPr="00B956BC">
        <w:rPr>
          <w:rFonts w:ascii="Palatino Linotype" w:hAnsi="Palatino Linotype" w:cs="Times New Roman"/>
          <w:b/>
          <w:color w:val="000000" w:themeColor="text1"/>
          <w:sz w:val="24"/>
          <w:szCs w:val="24"/>
        </w:rPr>
        <w:t>.</w:t>
      </w:r>
      <w:bookmarkStart w:id="23" w:name="_Toc67587990"/>
      <w:bookmarkStart w:id="24" w:name="_Toc68804766"/>
      <w:bookmarkStart w:id="25" w:name="_Toc455991148"/>
      <w:bookmarkStart w:id="26" w:name="_Toc450120669"/>
      <w:bookmarkStart w:id="27" w:name="_Toc461555896"/>
      <w:bookmarkStart w:id="28" w:name="_Toc462154385"/>
      <w:bookmarkStart w:id="29" w:name="_Toc462660376"/>
      <w:bookmarkStart w:id="30" w:name="_Toc462660687"/>
      <w:bookmarkStart w:id="31" w:name="_Toc462660766"/>
      <w:bookmarkStart w:id="32" w:name="_Toc465264624"/>
      <w:bookmarkStart w:id="33" w:name="_Toc465264870"/>
      <w:bookmarkStart w:id="34" w:name="_Toc465266520"/>
      <w:bookmarkStart w:id="35" w:name="_Toc466302258"/>
      <w:bookmarkStart w:id="36" w:name="_Toc466371866"/>
      <w:bookmarkStart w:id="37" w:name="_Toc466371925"/>
      <w:bookmarkStart w:id="38" w:name="_Toc466377654"/>
      <w:bookmarkStart w:id="39" w:name="_Toc478549736"/>
      <w:bookmarkStart w:id="40" w:name="_Toc478572850"/>
      <w:bookmarkStart w:id="41" w:name="_Toc479238537"/>
      <w:r w:rsidR="0065578F" w:rsidRPr="00B956BC">
        <w:rPr>
          <w:rFonts w:ascii="Palatino Linotype" w:hAnsi="Palatino Linotype" w:cs="Times New Roman"/>
          <w:b/>
          <w:color w:val="000000" w:themeColor="text1"/>
          <w:sz w:val="24"/>
          <w:szCs w:val="24"/>
        </w:rPr>
        <w:t xml:space="preserve"> </w:t>
      </w:r>
      <w:r w:rsidR="00EA0165" w:rsidRPr="00B956BC">
        <w:rPr>
          <w:rFonts w:ascii="Palatino Linotype" w:hAnsi="Palatino Linotype"/>
          <w:b/>
          <w:color w:val="000000" w:themeColor="text1"/>
          <w:sz w:val="24"/>
          <w:szCs w:val="24"/>
          <w:lang w:val="es-MX" w:eastAsia="en-US"/>
        </w:rPr>
        <w:t xml:space="preserve">Del planteamiento de la </w:t>
      </w:r>
      <w:r w:rsidR="00EA0165" w:rsidRPr="00B956BC">
        <w:rPr>
          <w:rFonts w:ascii="Palatino Linotype" w:hAnsi="Palatino Linotype"/>
          <w:b/>
          <w:i/>
          <w:color w:val="000000" w:themeColor="text1"/>
          <w:sz w:val="24"/>
          <w:szCs w:val="24"/>
          <w:lang w:val="es-MX" w:eastAsia="en-US"/>
        </w:rPr>
        <w:t>Litis.</w:t>
      </w:r>
      <w:bookmarkEnd w:id="22"/>
      <w:bookmarkEnd w:id="23"/>
      <w:bookmarkEnd w:id="24"/>
    </w:p>
    <w:p w14:paraId="5AA3AE8D" w14:textId="77777777" w:rsidR="0087384D" w:rsidRPr="00B956BC" w:rsidRDefault="00EA0165" w:rsidP="004A18E2">
      <w:pPr>
        <w:pStyle w:val="Prrafodelista"/>
        <w:numPr>
          <w:ilvl w:val="0"/>
          <w:numId w:val="40"/>
        </w:numPr>
        <w:spacing w:before="240" w:after="240" w:line="360" w:lineRule="auto"/>
        <w:ind w:left="0" w:firstLine="0"/>
        <w:contextualSpacing/>
        <w:jc w:val="both"/>
        <w:rPr>
          <w:rFonts w:ascii="Palatino Linotype" w:hAnsi="Palatino Linotype"/>
          <w:i/>
          <w:lang w:val="es-ES_tradnl"/>
        </w:rPr>
      </w:pPr>
      <w:r w:rsidRPr="00B956BC">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B956BC">
        <w:rPr>
          <w:rFonts w:ascii="Palatino Linotype" w:eastAsia="Calibri" w:hAnsi="Palatino Linotype" w:cs="Arial"/>
          <w:b/>
        </w:rPr>
        <w:t>Ley de Transparencia y Acceso a la Información Pública del Estado de México y Municipios</w:t>
      </w:r>
      <w:r w:rsidRPr="00B956BC">
        <w:rPr>
          <w:rFonts w:ascii="Palatino Linotype" w:hAnsi="Palatino Linotype" w:cs="Arial"/>
          <w:lang w:val="es-ES_tradnl"/>
        </w:rPr>
        <w:t xml:space="preserve"> y determinar la confirmación; revocación o modificación; desechamiento o sobreseimiento; y en su </w:t>
      </w:r>
      <w:r w:rsidRPr="00B956BC">
        <w:rPr>
          <w:rFonts w:ascii="Palatino Linotype" w:hAnsi="Palatino Linotype" w:cs="Arial"/>
          <w:b/>
          <w:lang w:val="es-ES_tradnl"/>
        </w:rPr>
        <w:t>caso ordenar la entrega de la información,</w:t>
      </w:r>
      <w:r w:rsidRPr="00B956BC">
        <w:rPr>
          <w:rFonts w:ascii="Palatino Linotype" w:hAnsi="Palatino Linotype" w:cs="Arial"/>
          <w:lang w:val="es-ES_tradnl"/>
        </w:rPr>
        <w:t xml:space="preserve"> respecto a las respuestas o falta de ellas de los Sujetos Obligados.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9AAF60E" w14:textId="77777777" w:rsidR="0087384D" w:rsidRPr="00B956BC" w:rsidRDefault="0087384D" w:rsidP="004A18E2">
      <w:pPr>
        <w:pStyle w:val="Prrafodelista"/>
        <w:spacing w:before="240" w:after="240" w:line="360" w:lineRule="auto"/>
        <w:ind w:left="0"/>
        <w:contextualSpacing/>
        <w:jc w:val="both"/>
        <w:rPr>
          <w:rFonts w:ascii="Palatino Linotype" w:hAnsi="Palatino Linotype"/>
          <w:i/>
          <w:lang w:val="es-ES_tradnl"/>
        </w:rPr>
      </w:pPr>
    </w:p>
    <w:p w14:paraId="28B5506A" w14:textId="56563C4A" w:rsidR="002740F0" w:rsidRPr="00B956BC" w:rsidRDefault="0087384D" w:rsidP="004A18E2">
      <w:pPr>
        <w:pStyle w:val="Prrafodelista"/>
        <w:numPr>
          <w:ilvl w:val="0"/>
          <w:numId w:val="40"/>
        </w:numPr>
        <w:spacing w:before="240" w:after="240" w:line="360" w:lineRule="auto"/>
        <w:ind w:left="0" w:firstLine="0"/>
        <w:contextualSpacing/>
        <w:jc w:val="both"/>
        <w:rPr>
          <w:rFonts w:ascii="Palatino Linotype" w:hAnsi="Palatino Linotype"/>
          <w:i/>
          <w:lang w:val="es-ES_tradnl"/>
        </w:rPr>
      </w:pPr>
      <w:r w:rsidRPr="00B956BC">
        <w:rPr>
          <w:rFonts w:ascii="Palatino Linotype" w:hAnsi="Palatino Linotype"/>
        </w:rPr>
        <w:t>De las constancias en el expediente al rubro indicado, se desprende qu</w:t>
      </w:r>
      <w:r w:rsidR="002740F0" w:rsidRPr="00B956BC">
        <w:rPr>
          <w:rFonts w:ascii="Palatino Linotype" w:hAnsi="Palatino Linotype"/>
        </w:rPr>
        <w:t>e el particular solicitó acceso a lo siguiente:</w:t>
      </w:r>
    </w:p>
    <w:p w14:paraId="398461FC" w14:textId="77777777" w:rsidR="002740F0" w:rsidRPr="00B956BC" w:rsidRDefault="002740F0" w:rsidP="004A18E2">
      <w:pPr>
        <w:pStyle w:val="Prrafodelista"/>
        <w:spacing w:line="360" w:lineRule="auto"/>
        <w:rPr>
          <w:rFonts w:ascii="Palatino Linotype" w:hAnsi="Palatino Linotype"/>
          <w:i/>
          <w:lang w:val="es-ES_tradnl"/>
        </w:rPr>
      </w:pPr>
    </w:p>
    <w:p w14:paraId="2645B377" w14:textId="77777777" w:rsidR="002740F0" w:rsidRPr="00B956BC" w:rsidRDefault="002740F0" w:rsidP="004A18E2">
      <w:pPr>
        <w:pStyle w:val="Prrafodelista"/>
        <w:spacing w:before="240" w:after="240" w:line="360" w:lineRule="auto"/>
        <w:contextualSpacing/>
        <w:jc w:val="both"/>
        <w:rPr>
          <w:rFonts w:ascii="Palatino Linotype" w:hAnsi="Palatino Linotype"/>
          <w:i/>
          <w:lang w:val="es-ES_tradnl"/>
        </w:rPr>
      </w:pPr>
    </w:p>
    <w:p w14:paraId="4553C39E" w14:textId="7238B811" w:rsidR="002740F0" w:rsidRPr="00B956BC" w:rsidRDefault="002740F0" w:rsidP="004A18E2">
      <w:pPr>
        <w:pStyle w:val="Prrafodelista"/>
        <w:spacing w:before="240" w:after="240" w:line="360" w:lineRule="auto"/>
        <w:ind w:left="567" w:right="607"/>
        <w:contextualSpacing/>
        <w:jc w:val="both"/>
        <w:rPr>
          <w:rFonts w:ascii="Palatino Linotype" w:hAnsi="Palatino Linotype"/>
          <w:i/>
          <w:lang w:val="es-ES_tradnl"/>
        </w:rPr>
      </w:pPr>
      <w:r w:rsidRPr="00B956BC">
        <w:rPr>
          <w:rFonts w:ascii="Palatino Linotype" w:hAnsi="Palatino Linotype"/>
          <w:i/>
          <w:lang w:val="es-ES_tradnl"/>
        </w:rPr>
        <w:t>“Lista de las áreas del municipio de temamatla del año 2022 y lista de directores de las áreas con su currículum y si cumplen con el perfil para el puesto que desempeñan” (Sic).</w:t>
      </w:r>
    </w:p>
    <w:p w14:paraId="36C7F314" w14:textId="77777777" w:rsidR="002740F0" w:rsidRPr="00B956BC" w:rsidRDefault="002740F0" w:rsidP="004A18E2">
      <w:pPr>
        <w:pStyle w:val="Prrafodelista"/>
        <w:spacing w:line="360" w:lineRule="auto"/>
        <w:rPr>
          <w:rFonts w:ascii="Palatino Linotype" w:hAnsi="Palatino Linotype"/>
        </w:rPr>
      </w:pPr>
    </w:p>
    <w:p w14:paraId="66999767" w14:textId="77777777" w:rsidR="002740F0" w:rsidRPr="00B956BC" w:rsidRDefault="002740F0" w:rsidP="004A18E2">
      <w:pPr>
        <w:pStyle w:val="Prrafodelista"/>
        <w:numPr>
          <w:ilvl w:val="0"/>
          <w:numId w:val="40"/>
        </w:numPr>
        <w:spacing w:before="240" w:after="240" w:line="360" w:lineRule="auto"/>
        <w:ind w:left="0" w:firstLine="0"/>
        <w:contextualSpacing/>
        <w:jc w:val="both"/>
        <w:rPr>
          <w:rFonts w:ascii="Palatino Linotype" w:hAnsi="Palatino Linotype"/>
          <w:i/>
          <w:lang w:val="es-ES_tradnl"/>
        </w:rPr>
      </w:pPr>
      <w:r w:rsidRPr="00B956BC">
        <w:rPr>
          <w:rFonts w:ascii="Palatino Linotype" w:hAnsi="Palatino Linotype"/>
        </w:rPr>
        <w:t xml:space="preserve">La solicitud no fue atendida por el </w:t>
      </w:r>
      <w:r w:rsidRPr="00B956BC">
        <w:rPr>
          <w:rFonts w:ascii="Palatino Linotype" w:hAnsi="Palatino Linotype"/>
          <w:b/>
        </w:rPr>
        <w:t>SUJETO OBLIGADO</w:t>
      </w:r>
      <w:r w:rsidRPr="00B956BC">
        <w:rPr>
          <w:rFonts w:ascii="Palatino Linotype" w:hAnsi="Palatino Linotype"/>
        </w:rPr>
        <w:t xml:space="preserve">, </w:t>
      </w:r>
      <w:r w:rsidR="00C21421" w:rsidRPr="00B956BC">
        <w:rPr>
          <w:rFonts w:ascii="Palatino Linotype" w:hAnsi="Palatino Linotype"/>
        </w:rPr>
        <w:t>no obstante lo anterior, se inconforma e interpone el presente recurso de revisión, argumentado como razones o motivos de inconformidad</w:t>
      </w:r>
      <w:r w:rsidRPr="00B956BC">
        <w:rPr>
          <w:rFonts w:ascii="Palatino Linotype" w:hAnsi="Palatino Linotype"/>
        </w:rPr>
        <w:t xml:space="preserve"> la negativa a la información solicitada. </w:t>
      </w:r>
    </w:p>
    <w:p w14:paraId="26BB8AAC" w14:textId="77777777" w:rsidR="002740F0" w:rsidRPr="00B956BC" w:rsidRDefault="002740F0" w:rsidP="004A18E2">
      <w:pPr>
        <w:pStyle w:val="Prrafodelista"/>
        <w:spacing w:before="240" w:after="240" w:line="360" w:lineRule="auto"/>
        <w:ind w:left="0"/>
        <w:contextualSpacing/>
        <w:jc w:val="both"/>
        <w:rPr>
          <w:rFonts w:ascii="Palatino Linotype" w:hAnsi="Palatino Linotype"/>
          <w:i/>
          <w:lang w:val="es-ES_tradnl"/>
        </w:rPr>
      </w:pPr>
    </w:p>
    <w:p w14:paraId="26179B3A" w14:textId="6D744629" w:rsidR="00C21421" w:rsidRPr="00B956BC" w:rsidRDefault="002740F0" w:rsidP="004A18E2">
      <w:pPr>
        <w:pStyle w:val="Prrafodelista"/>
        <w:numPr>
          <w:ilvl w:val="0"/>
          <w:numId w:val="40"/>
        </w:numPr>
        <w:spacing w:before="240" w:after="240" w:line="360" w:lineRule="auto"/>
        <w:ind w:left="0" w:firstLine="0"/>
        <w:contextualSpacing/>
        <w:jc w:val="both"/>
        <w:rPr>
          <w:rFonts w:ascii="Palatino Linotype" w:hAnsi="Palatino Linotype"/>
          <w:i/>
          <w:lang w:val="es-ES_tradnl"/>
        </w:rPr>
      </w:pPr>
      <w:r w:rsidRPr="00B956BC">
        <w:rPr>
          <w:rFonts w:ascii="Palatino Linotype" w:hAnsi="Palatino Linotype"/>
        </w:rPr>
        <w:t xml:space="preserve">En informe justificado, el </w:t>
      </w:r>
      <w:r w:rsidRPr="00B956BC">
        <w:rPr>
          <w:rFonts w:ascii="Palatino Linotype" w:hAnsi="Palatino Linotype"/>
          <w:b/>
        </w:rPr>
        <w:t>SUJETO OBLIGADO</w:t>
      </w:r>
      <w:r w:rsidR="0060169B" w:rsidRPr="00B956BC">
        <w:rPr>
          <w:rFonts w:ascii="Palatino Linotype" w:hAnsi="Palatino Linotype"/>
        </w:rPr>
        <w:t xml:space="preserve"> remitió el</w:t>
      </w:r>
      <w:r w:rsidRPr="00B956BC">
        <w:rPr>
          <w:rFonts w:ascii="Palatino Linotype" w:hAnsi="Palatino Linotype"/>
        </w:rPr>
        <w:t xml:space="preserve"> documentos electrónicos</w:t>
      </w:r>
      <w:r w:rsidR="0060169B" w:rsidRPr="00B956BC">
        <w:rPr>
          <w:rFonts w:ascii="Palatino Linotype" w:hAnsi="Palatino Linotype"/>
          <w:i/>
          <w:lang w:val="es-ES_tradnl"/>
        </w:rPr>
        <w:t xml:space="preserve"> </w:t>
      </w:r>
      <w:r w:rsidR="0060169B" w:rsidRPr="00B956BC">
        <w:rPr>
          <w:rFonts w:ascii="Palatino Linotype" w:hAnsi="Palatino Linotype"/>
        </w:rPr>
        <w:t>ya descrito</w:t>
      </w:r>
      <w:r w:rsidRPr="00B956BC">
        <w:rPr>
          <w:rFonts w:ascii="Palatino Linotype" w:hAnsi="Palatino Linotype"/>
        </w:rPr>
        <w:t xml:space="preserve"> y que serán motivo de análisis</w:t>
      </w:r>
      <w:r w:rsidR="0060169B" w:rsidRPr="00B956BC">
        <w:rPr>
          <w:rFonts w:ascii="Palatino Linotype" w:hAnsi="Palatino Linotype"/>
        </w:rPr>
        <w:t>.</w:t>
      </w:r>
    </w:p>
    <w:p w14:paraId="44EC49A6" w14:textId="77777777" w:rsidR="00B153AD" w:rsidRPr="00B956BC" w:rsidRDefault="00B153AD" w:rsidP="004A18E2">
      <w:pPr>
        <w:pStyle w:val="Prrafodelista"/>
        <w:spacing w:before="240" w:after="240" w:line="360" w:lineRule="auto"/>
        <w:ind w:left="0"/>
        <w:contextualSpacing/>
        <w:jc w:val="both"/>
        <w:rPr>
          <w:rFonts w:ascii="Palatino Linotype" w:hAnsi="Palatino Linotype"/>
          <w:i/>
          <w:lang w:val="es-ES_tradnl"/>
        </w:rPr>
      </w:pPr>
    </w:p>
    <w:p w14:paraId="4729A465" w14:textId="695062E9" w:rsidR="00926356" w:rsidRPr="00B956BC" w:rsidRDefault="00926356" w:rsidP="004A18E2">
      <w:pPr>
        <w:pStyle w:val="Prrafodelista"/>
        <w:numPr>
          <w:ilvl w:val="0"/>
          <w:numId w:val="40"/>
        </w:numPr>
        <w:spacing w:before="240" w:after="240" w:line="360" w:lineRule="auto"/>
        <w:ind w:left="0" w:firstLine="0"/>
        <w:contextualSpacing/>
        <w:jc w:val="both"/>
        <w:rPr>
          <w:rFonts w:ascii="Palatino Linotype" w:hAnsi="Palatino Linotype"/>
          <w:b/>
          <w:color w:val="000000" w:themeColor="text1"/>
          <w:lang w:val="es-MX" w:eastAsia="en-US"/>
        </w:rPr>
      </w:pPr>
      <w:bookmarkStart w:id="42" w:name="_Toc68804767"/>
      <w:bookmarkStart w:id="43" w:name="_Toc105089665"/>
      <w:bookmarkStart w:id="44" w:name="_Toc459174366"/>
      <w:bookmarkStart w:id="45" w:name="_Toc459659884"/>
      <w:bookmarkStart w:id="46" w:name="_Toc461687280"/>
      <w:bookmarkStart w:id="47" w:name="_Toc462771051"/>
      <w:bookmarkStart w:id="48" w:name="_Toc464139201"/>
      <w:r w:rsidRPr="00B956BC">
        <w:rPr>
          <w:rFonts w:ascii="Palatino Linotype" w:eastAsia="SimSun" w:hAnsi="Palatino Linotype" w:cs="Arial"/>
          <w:lang w:val="es-ES_tradnl"/>
        </w:rPr>
        <w:lastRenderedPageBreak/>
        <w:t xml:space="preserve">Por lo tanto, el presente recurso de revisión se circunscribe en determinar si se </w:t>
      </w:r>
      <w:r w:rsidRPr="00B956BC">
        <w:rPr>
          <w:rFonts w:ascii="Palatino Linotype" w:hAnsi="Palatino Linotype"/>
          <w:lang w:val="es-ES_tradnl"/>
        </w:rPr>
        <w:t>actualiza las causales de procedencia</w:t>
      </w:r>
      <w:r w:rsidRPr="00B956BC">
        <w:rPr>
          <w:rFonts w:ascii="Palatino Linotype" w:hAnsi="Palatino Linotype"/>
          <w:b/>
          <w:lang w:val="es-ES_tradnl"/>
        </w:rPr>
        <w:t xml:space="preserve"> </w:t>
      </w:r>
      <w:r w:rsidRPr="00B956BC">
        <w:rPr>
          <w:rFonts w:ascii="Palatino Linotype" w:hAnsi="Palatino Linotype" w:cs="Arial"/>
          <w:lang w:val="es-ES_tradnl" w:eastAsia="es-MX"/>
        </w:rPr>
        <w:t xml:space="preserve">contenidas en </w:t>
      </w:r>
      <w:r w:rsidRPr="00B956BC">
        <w:rPr>
          <w:rFonts w:ascii="Palatino Linotype" w:hAnsi="Palatino Linotype" w:cs="Arial"/>
          <w:lang w:eastAsia="es-MX"/>
        </w:rPr>
        <w:t xml:space="preserve">el artículo 179 fracciones I, VII y XI de la </w:t>
      </w:r>
      <w:r w:rsidRPr="00B956BC">
        <w:rPr>
          <w:rFonts w:ascii="Palatino Linotype" w:eastAsia="Calibri" w:hAnsi="Palatino Linotype" w:cs="Arial"/>
          <w:b/>
        </w:rPr>
        <w:t>Ley de Transparencia y Acceso a la Información Pública del Estado de México y Municipios</w:t>
      </w:r>
      <w:r w:rsidRPr="00B956BC">
        <w:rPr>
          <w:rFonts w:ascii="Palatino Linotype" w:hAnsi="Palatino Linotype" w:cs="Arial"/>
          <w:lang w:eastAsia="es-MX"/>
        </w:rPr>
        <w:t>.</w:t>
      </w:r>
    </w:p>
    <w:p w14:paraId="2DF66055" w14:textId="77777777" w:rsidR="00926356" w:rsidRPr="00B956BC" w:rsidRDefault="00926356" w:rsidP="004A18E2">
      <w:pPr>
        <w:pStyle w:val="Prrafodelista"/>
        <w:spacing w:line="360" w:lineRule="auto"/>
        <w:rPr>
          <w:rFonts w:ascii="Palatino Linotype" w:hAnsi="Palatino Linotype"/>
          <w:b/>
          <w:color w:val="000000" w:themeColor="text1"/>
          <w:lang w:val="es-MX" w:eastAsia="en-US"/>
        </w:rPr>
      </w:pPr>
    </w:p>
    <w:p w14:paraId="5162A17C" w14:textId="716E4267" w:rsidR="00286C23" w:rsidRPr="00B956BC" w:rsidRDefault="009A1E3F" w:rsidP="004A18E2">
      <w:pPr>
        <w:pStyle w:val="Prrafodelista"/>
        <w:spacing w:before="240" w:after="240" w:line="360" w:lineRule="auto"/>
        <w:ind w:left="0"/>
        <w:contextualSpacing/>
        <w:jc w:val="both"/>
        <w:rPr>
          <w:rFonts w:ascii="Palatino Linotype" w:hAnsi="Palatino Linotype"/>
          <w:b/>
          <w:color w:val="000000" w:themeColor="text1"/>
          <w:lang w:val="es-MX" w:eastAsia="en-US"/>
        </w:rPr>
      </w:pPr>
      <w:r w:rsidRPr="00B956BC">
        <w:rPr>
          <w:rFonts w:ascii="Palatino Linotype" w:hAnsi="Palatino Linotype"/>
          <w:b/>
          <w:color w:val="000000" w:themeColor="text1"/>
          <w:lang w:val="es-MX" w:eastAsia="en-US"/>
        </w:rPr>
        <w:t>CUARTO</w:t>
      </w:r>
      <w:r w:rsidR="00F041CF" w:rsidRPr="00B956BC">
        <w:rPr>
          <w:rFonts w:ascii="Palatino Linotype" w:hAnsi="Palatino Linotype"/>
          <w:b/>
          <w:color w:val="000000" w:themeColor="text1"/>
          <w:lang w:val="es-MX" w:eastAsia="en-US"/>
        </w:rPr>
        <w:t>. Estudio y r</w:t>
      </w:r>
      <w:r w:rsidR="00EA0165" w:rsidRPr="00B956BC">
        <w:rPr>
          <w:rFonts w:ascii="Palatino Linotype" w:hAnsi="Palatino Linotype"/>
          <w:b/>
          <w:color w:val="000000" w:themeColor="text1"/>
          <w:lang w:val="es-MX" w:eastAsia="en-US"/>
        </w:rPr>
        <w:t>esolución del asunto.</w:t>
      </w:r>
      <w:bookmarkEnd w:id="42"/>
      <w:bookmarkEnd w:id="43"/>
    </w:p>
    <w:p w14:paraId="06F00F11" w14:textId="766B338E" w:rsidR="00286C23" w:rsidRPr="00B956BC" w:rsidRDefault="00286C23" w:rsidP="004A18E2">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9" w:name="_Toc105089666"/>
      <w:r w:rsidRPr="00B956BC">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9"/>
    </w:p>
    <w:p w14:paraId="09A5BF5B" w14:textId="77777777" w:rsidR="00286C23" w:rsidRPr="00B956BC" w:rsidRDefault="00286C23" w:rsidP="004A18E2">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B956BC" w:rsidRDefault="00286C23" w:rsidP="004A18E2">
      <w:pPr>
        <w:pStyle w:val="Prrafodelista"/>
        <w:numPr>
          <w:ilvl w:val="0"/>
          <w:numId w:val="40"/>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956BC">
        <w:rPr>
          <w:rFonts w:ascii="Palatino Linotype" w:eastAsiaTheme="minorEastAsia" w:hAnsi="Palatino Linotype" w:cstheme="minorBidi"/>
          <w:color w:val="000000" w:themeColor="text1"/>
          <w:lang w:val="es-MX"/>
        </w:rPr>
        <w:t>Es menester precisar</w:t>
      </w:r>
      <w:r w:rsidRPr="00B956BC">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956BC">
        <w:rPr>
          <w:rFonts w:ascii="Palatino Linotype" w:eastAsiaTheme="minorEastAsia" w:hAnsi="Palatino Linotype" w:cstheme="minorBidi"/>
          <w:b/>
          <w:bCs/>
          <w:color w:val="000000" w:themeColor="text1"/>
          <w:lang w:val="es-MX"/>
        </w:rPr>
        <w:t>SUJETO OBLIGADO</w:t>
      </w:r>
      <w:r w:rsidRPr="00B956BC">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956BC">
        <w:rPr>
          <w:rFonts w:ascii="Palatino Linotype" w:eastAsiaTheme="minorEastAsia" w:hAnsi="Palatino Linotype" w:cstheme="minorBidi"/>
          <w:b/>
          <w:bCs/>
          <w:color w:val="000000" w:themeColor="text1"/>
          <w:lang w:val="es-MX"/>
        </w:rPr>
        <w:t>Constitución Política de los Estados Unidos Mexicanos</w:t>
      </w:r>
      <w:r w:rsidRPr="00B956BC">
        <w:rPr>
          <w:rFonts w:ascii="Palatino Linotype" w:eastAsiaTheme="minorEastAsia" w:hAnsi="Palatino Linotype" w:cstheme="minorBidi"/>
          <w:bCs/>
          <w:color w:val="000000" w:themeColor="text1"/>
          <w:lang w:val="es-MX"/>
        </w:rPr>
        <w:t>, tienen</w:t>
      </w:r>
      <w:r w:rsidRPr="00B956BC">
        <w:rPr>
          <w:rFonts w:ascii="Palatino Linotype" w:eastAsiaTheme="minorEastAsia" w:hAnsi="Palatino Linotype" w:cstheme="minorBidi"/>
          <w:b/>
          <w:bCs/>
          <w:color w:val="000000" w:themeColor="text1"/>
          <w:lang w:val="es-MX"/>
        </w:rPr>
        <w:t xml:space="preserve"> </w:t>
      </w:r>
      <w:r w:rsidRPr="00B956BC">
        <w:rPr>
          <w:rFonts w:ascii="Palatino Linotype" w:eastAsiaTheme="minorEastAsia" w:hAnsi="Palatino Linotype" w:cstheme="minorBidi"/>
          <w:bCs/>
          <w:color w:val="000000" w:themeColor="text1"/>
          <w:lang w:val="es-MX"/>
        </w:rPr>
        <w:t xml:space="preserve">la obligación de “promover, </w:t>
      </w:r>
      <w:r w:rsidRPr="00B956BC">
        <w:rPr>
          <w:rFonts w:ascii="Palatino Linotype" w:eastAsiaTheme="minorEastAsia" w:hAnsi="Palatino Linotype" w:cstheme="minorBidi"/>
          <w:b/>
          <w:bCs/>
          <w:color w:val="000000" w:themeColor="text1"/>
          <w:lang w:val="es-MX"/>
        </w:rPr>
        <w:t>respetar</w:t>
      </w:r>
      <w:r w:rsidRPr="00B956BC">
        <w:rPr>
          <w:rFonts w:ascii="Palatino Linotype" w:eastAsiaTheme="minorEastAsia" w:hAnsi="Palatino Linotype" w:cstheme="minorBidi"/>
          <w:bCs/>
          <w:color w:val="000000" w:themeColor="text1"/>
          <w:lang w:val="es-MX"/>
        </w:rPr>
        <w:t xml:space="preserve">, proteger y </w:t>
      </w:r>
      <w:r w:rsidRPr="00B956BC">
        <w:rPr>
          <w:rFonts w:ascii="Palatino Linotype" w:eastAsiaTheme="minorEastAsia" w:hAnsi="Palatino Linotype" w:cstheme="minorBidi"/>
          <w:b/>
          <w:bCs/>
          <w:color w:val="000000" w:themeColor="text1"/>
          <w:lang w:val="es-MX"/>
        </w:rPr>
        <w:t>garantizar</w:t>
      </w:r>
      <w:r w:rsidRPr="00B956BC">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B956BC" w:rsidRDefault="00286C23" w:rsidP="004A18E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B956BC" w:rsidRDefault="00286C23" w:rsidP="004A18E2">
      <w:pPr>
        <w:numPr>
          <w:ilvl w:val="0"/>
          <w:numId w:val="40"/>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956BC">
        <w:rPr>
          <w:rFonts w:ascii="Palatino Linotype" w:eastAsiaTheme="minorEastAsia" w:hAnsi="Palatino Linotype" w:cstheme="minorBidi"/>
          <w:color w:val="000000" w:themeColor="text1"/>
          <w:lang w:val="es-MX"/>
        </w:rPr>
        <w:t xml:space="preserve">Por lo anterior, se deduce que el derecho de acceso a la información pública es un derecho humano convencional y constitucionalmente reconocido; en </w:t>
      </w:r>
      <w:r w:rsidRPr="00B956BC">
        <w:rPr>
          <w:rFonts w:ascii="Palatino Linotype" w:eastAsiaTheme="minorEastAsia" w:hAnsi="Palatino Linotype" w:cstheme="minorBidi"/>
          <w:color w:val="000000" w:themeColor="text1"/>
          <w:lang w:val="es-MX"/>
        </w:rPr>
        <w:lastRenderedPageBreak/>
        <w:t>consecuencia, todas las autoridades en el ámbito de sus competencias, funciones y atribuciones tienen la obligación de respetarlo, protegerlo y garantizarlo.</w:t>
      </w:r>
    </w:p>
    <w:p w14:paraId="12EEEF39" w14:textId="77777777" w:rsidR="00286C23" w:rsidRPr="00B956BC" w:rsidRDefault="00286C23" w:rsidP="004A18E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B956BC" w:rsidRDefault="00286C23" w:rsidP="004A18E2">
      <w:pPr>
        <w:numPr>
          <w:ilvl w:val="0"/>
          <w:numId w:val="40"/>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956BC">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B956BC">
        <w:rPr>
          <w:rFonts w:ascii="Palatino Linotype" w:eastAsiaTheme="minorEastAsia" w:hAnsi="Palatino Linotype" w:cstheme="minorBidi"/>
          <w:i/>
          <w:color w:val="000000" w:themeColor="text1"/>
          <w:lang w:val="es-MX"/>
        </w:rPr>
        <w:t>La igualdad de oportunidades para recibir, buscar e impartir información</w:t>
      </w:r>
      <w:r w:rsidRPr="00B956BC">
        <w:rPr>
          <w:rFonts w:ascii="Palatino Linotype" w:eastAsiaTheme="minorEastAsia" w:hAnsi="Palatino Linotype" w:cstheme="minorBidi"/>
          <w:i/>
          <w:color w:val="000000" w:themeColor="text1"/>
          <w:vertAlign w:val="superscript"/>
          <w:lang w:val="es-MX"/>
        </w:rPr>
        <w:footnoteReference w:id="1"/>
      </w:r>
      <w:r w:rsidRPr="00B956BC">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956BC">
        <w:rPr>
          <w:rFonts w:ascii="Palatino Linotype" w:eastAsiaTheme="minorEastAsia" w:hAnsi="Palatino Linotype" w:cstheme="minorBidi"/>
          <w:i/>
          <w:color w:val="000000" w:themeColor="text1"/>
          <w:vertAlign w:val="superscript"/>
          <w:lang w:val="es-MX"/>
        </w:rPr>
        <w:footnoteReference w:id="2"/>
      </w:r>
      <w:r w:rsidRPr="00B956BC">
        <w:rPr>
          <w:rFonts w:ascii="Palatino Linotype" w:eastAsiaTheme="minorEastAsia" w:hAnsi="Palatino Linotype" w:cstheme="minorBidi"/>
          <w:color w:val="000000" w:themeColor="text1"/>
          <w:lang w:val="es-MX"/>
        </w:rPr>
        <w:t>que se constituye como una herramienta fundamental para ejercer</w:t>
      </w:r>
      <w:r w:rsidRPr="00B956BC">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B956BC">
        <w:rPr>
          <w:rFonts w:ascii="Palatino Linotype" w:eastAsiaTheme="minorEastAsia" w:hAnsi="Palatino Linotype" w:cstheme="minorBidi"/>
          <w:i/>
          <w:color w:val="000000" w:themeColor="text1"/>
          <w:vertAlign w:val="superscript"/>
          <w:lang w:val="es-MX"/>
        </w:rPr>
        <w:footnoteReference w:id="3"/>
      </w:r>
      <w:r w:rsidRPr="00B956BC">
        <w:rPr>
          <w:rFonts w:ascii="Palatino Linotype" w:eastAsiaTheme="minorEastAsia" w:hAnsi="Palatino Linotype" w:cstheme="minorBidi"/>
          <w:i/>
          <w:color w:val="000000" w:themeColor="text1"/>
          <w:lang w:val="es-MX"/>
        </w:rPr>
        <w:t xml:space="preserve"> </w:t>
      </w:r>
      <w:r w:rsidRPr="00B956BC">
        <w:rPr>
          <w:rFonts w:ascii="Palatino Linotype" w:eastAsiaTheme="minorEastAsia" w:hAnsi="Palatino Linotype" w:cstheme="minorBidi"/>
          <w:color w:val="000000" w:themeColor="text1"/>
          <w:lang w:val="es-MX"/>
        </w:rPr>
        <w:t>fomentando</w:t>
      </w:r>
      <w:r w:rsidRPr="00B956BC">
        <w:rPr>
          <w:rFonts w:ascii="Palatino Linotype" w:eastAsiaTheme="minorEastAsia" w:hAnsi="Palatino Linotype" w:cstheme="minorBidi"/>
          <w:i/>
          <w:color w:val="000000" w:themeColor="text1"/>
          <w:lang w:val="es-MX"/>
        </w:rPr>
        <w:t xml:space="preserve"> la transparencia de las actividades estatales y </w:t>
      </w:r>
      <w:r w:rsidRPr="00B956BC">
        <w:rPr>
          <w:rFonts w:ascii="Palatino Linotype" w:eastAsiaTheme="minorEastAsia" w:hAnsi="Palatino Linotype" w:cstheme="minorBidi"/>
          <w:color w:val="000000" w:themeColor="text1"/>
          <w:lang w:val="es-MX"/>
        </w:rPr>
        <w:t>promoviendo</w:t>
      </w:r>
      <w:r w:rsidRPr="00B956BC">
        <w:rPr>
          <w:rFonts w:ascii="Palatino Linotype" w:eastAsiaTheme="minorEastAsia" w:hAnsi="Palatino Linotype" w:cstheme="minorBidi"/>
          <w:i/>
          <w:color w:val="000000" w:themeColor="text1"/>
          <w:lang w:val="es-MX"/>
        </w:rPr>
        <w:t xml:space="preserve"> la responsabilidad de los funcionarios sobre su gestión pública,</w:t>
      </w:r>
      <w:r w:rsidRPr="00B956BC">
        <w:rPr>
          <w:rFonts w:ascii="Palatino Linotype" w:eastAsiaTheme="minorEastAsia" w:hAnsi="Palatino Linotype" w:cstheme="minorBidi"/>
          <w:i/>
          <w:color w:val="000000" w:themeColor="text1"/>
          <w:vertAlign w:val="superscript"/>
          <w:lang w:val="es-MX"/>
        </w:rPr>
        <w:footnoteReference w:id="4"/>
      </w:r>
      <w:r w:rsidRPr="00B956BC">
        <w:rPr>
          <w:rFonts w:ascii="Palatino Linotype" w:eastAsiaTheme="minorEastAsia" w:hAnsi="Palatino Linotype" w:cstheme="minorBidi"/>
          <w:color w:val="000000" w:themeColor="text1"/>
          <w:lang w:val="es-MX"/>
        </w:rPr>
        <w:t>que permite</w:t>
      </w:r>
      <w:r w:rsidRPr="00B956BC">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B956BC" w:rsidRDefault="00286C23" w:rsidP="004A18E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7A8A85E" w14:textId="7285C579" w:rsidR="00926356" w:rsidRPr="00B956BC" w:rsidRDefault="00286C23"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w:t>
      </w:r>
      <w:r w:rsidRPr="00B956BC">
        <w:rPr>
          <w:rFonts w:ascii="Palatino Linotype" w:eastAsiaTheme="minorEastAsia" w:hAnsi="Palatino Linotype" w:cstheme="minorBidi"/>
          <w:color w:val="000000" w:themeColor="text1"/>
          <w:lang w:val="es-MX"/>
        </w:rPr>
        <w:lastRenderedPageBreak/>
        <w:t>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bookmarkStart w:id="50" w:name="_Toc89350464"/>
      <w:bookmarkStart w:id="51" w:name="_Toc94119619"/>
      <w:bookmarkStart w:id="52" w:name="_Toc105089668"/>
    </w:p>
    <w:p w14:paraId="57BB958B" w14:textId="77777777" w:rsidR="00926356" w:rsidRPr="00B956BC" w:rsidRDefault="00926356" w:rsidP="004A18E2">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0106703B" w14:textId="5B6BB193" w:rsidR="00926356" w:rsidRPr="00B956BC" w:rsidRDefault="00926356" w:rsidP="004A18E2">
      <w:pPr>
        <w:spacing w:line="360" w:lineRule="auto"/>
        <w:rPr>
          <w:rFonts w:ascii="Palatino Linotype" w:eastAsia="MS Gothic" w:hAnsi="Palatino Linotype"/>
          <w:b/>
          <w:lang w:val="es-ES_tradnl" w:eastAsia="es-ES_tradnl"/>
        </w:rPr>
      </w:pPr>
      <w:r w:rsidRPr="00B956BC">
        <w:rPr>
          <w:rFonts w:ascii="Palatino Linotype" w:eastAsia="MS Gothic" w:hAnsi="Palatino Linotype"/>
          <w:b/>
          <w:lang w:val="es-ES_tradnl" w:eastAsia="es-ES_tradnl"/>
        </w:rPr>
        <w:t>De la naturaleza de la información solicitada.</w:t>
      </w:r>
    </w:p>
    <w:p w14:paraId="4D8838CE" w14:textId="77777777" w:rsidR="00926356" w:rsidRPr="00B956BC" w:rsidRDefault="00926356" w:rsidP="004A18E2">
      <w:pPr>
        <w:spacing w:line="360" w:lineRule="auto"/>
        <w:rPr>
          <w:rFonts w:ascii="Palatino Linotype" w:eastAsia="MS Gothic" w:hAnsi="Palatino Linotype"/>
          <w:b/>
          <w:lang w:val="es-ES_tradnl" w:eastAsia="es-ES_tradnl"/>
        </w:rPr>
      </w:pPr>
    </w:p>
    <w:p w14:paraId="1474D84B" w14:textId="077ADDE6" w:rsidR="00926356" w:rsidRPr="00B956BC" w:rsidRDefault="00926356"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hAnsi="Palatino Linotype"/>
        </w:rPr>
        <w:t xml:space="preserve">De las constancias en el expediente al rubro indicado, se desprende que el particular solicitó acceso a las copias digitalizadas de todas las circulares o comunicados por cualquier servidor público del </w:t>
      </w:r>
      <w:r w:rsidR="009D32C8" w:rsidRPr="00B956BC">
        <w:rPr>
          <w:rFonts w:ascii="Palatino Linotype" w:hAnsi="Palatino Linotype"/>
        </w:rPr>
        <w:t>Ayuntamiento de Temamatla</w:t>
      </w:r>
      <w:r w:rsidRPr="00B956BC">
        <w:rPr>
          <w:rFonts w:ascii="Palatino Linotype" w:hAnsi="Palatino Linotype"/>
        </w:rPr>
        <w:t xml:space="preserve">, del diecinueve abril del dos mil veintidós, requerimiento, al que se respondió solicitando una aclaración, misma que no fue atendida por el recurrente, no obstante lo anterior, se inconforma e interpone el presente recurso de revisión, argumentado como razones o motivos de inconformidad en el que refiere que dicha solicitud es muy clara. </w:t>
      </w:r>
    </w:p>
    <w:p w14:paraId="2A2CADEF" w14:textId="77777777" w:rsidR="00926356" w:rsidRPr="00B956BC" w:rsidRDefault="00926356" w:rsidP="004A18E2">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4C4FFB82" w14:textId="31A584E8" w:rsidR="00926356" w:rsidRPr="00B956BC" w:rsidRDefault="004B6D44"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eastAsia="MS Gothic" w:hAnsi="Palatino Linotype"/>
          <w:lang w:val="es-ES_tradnl" w:eastAsia="es-ES_tradnl"/>
        </w:rPr>
        <w:t xml:space="preserve">En este sentido, resulta </w:t>
      </w:r>
      <w:r w:rsidRPr="00B956BC">
        <w:rPr>
          <w:rFonts w:ascii="Palatino Linotype" w:eastAsia="MS Gothic" w:hAnsi="Palatino Linotype"/>
          <w:lang w:eastAsia="es-ES_tradnl"/>
        </w:rPr>
        <w:t>aplicable lo dispuesto en el artículo 5, de la Constitución Política del Estado Libre y Soberano de México que dispone como regla general que "Toda la información en posesión de cualquier autoridad Estatal o Municipal, así como de los órganos autónomos, es pública".</w:t>
      </w:r>
    </w:p>
    <w:p w14:paraId="343AD7F4" w14:textId="77777777" w:rsidR="004B6D44" w:rsidRPr="00B956BC" w:rsidRDefault="004B6D44" w:rsidP="004A18E2">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07905A17" w14:textId="77777777" w:rsidR="004B6D44" w:rsidRPr="00B956BC" w:rsidRDefault="004B6D44"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hAnsi="Palatino Linotype"/>
        </w:rPr>
        <w:t xml:space="preserve">Asimismo, resultan aplicables los artículos 2 fracciones V y XVI, 3, 7 fracción IV, 11 y 41 de la Ley de Transparencia y Acceso a la Información Pública del Estado de México y Municipios al ser información pública es que se debió entregar al hoy </w:t>
      </w:r>
      <w:r w:rsidRPr="00B956BC">
        <w:rPr>
          <w:rFonts w:ascii="Palatino Linotype" w:hAnsi="Palatino Linotype"/>
        </w:rPr>
        <w:lastRenderedPageBreak/>
        <w:t xml:space="preserve">RECURRENTE. En efecto, el artículo 2 fracción XVI de la citada Ley establece que “El Derecho de Acceso a la Información, es la facultad que tiene toda persona para acceder a la información pública, generada o en poder de los sujetos obligados conforme a esta ley” </w:t>
      </w:r>
    </w:p>
    <w:p w14:paraId="7CDB28DC" w14:textId="77777777" w:rsidR="004B6D44" w:rsidRPr="00B956BC" w:rsidRDefault="004B6D44" w:rsidP="004A18E2">
      <w:pPr>
        <w:pStyle w:val="Prrafodelista"/>
        <w:spacing w:line="360" w:lineRule="auto"/>
        <w:rPr>
          <w:rFonts w:ascii="Palatino Linotype" w:hAnsi="Palatino Linotype"/>
        </w:rPr>
      </w:pPr>
    </w:p>
    <w:p w14:paraId="7EBB7E53" w14:textId="77777777" w:rsidR="004B6D44" w:rsidRPr="00B956BC" w:rsidRDefault="004B6D44"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hAnsi="Palatino Linotype"/>
        </w:rPr>
        <w:t xml:space="preserve">Por su parte, el artículo 3 del mismo ordenamiento jurídico, en su primera parte, prescribe que “La información pública generada, administrada o en posesión de los Sujetos Obligados en ejercicio de sus atribuciones, será accesible de manera permanente a cualquier persona, privilegiando el principio de máxima publicidad en la información…” </w:t>
      </w:r>
    </w:p>
    <w:p w14:paraId="25ECB892" w14:textId="77777777" w:rsidR="004B6D44" w:rsidRPr="00B956BC" w:rsidRDefault="004B6D44" w:rsidP="004A18E2">
      <w:pPr>
        <w:pStyle w:val="Prrafodelista"/>
        <w:spacing w:line="360" w:lineRule="auto"/>
        <w:rPr>
          <w:rFonts w:ascii="Palatino Linotype" w:hAnsi="Palatino Linotype"/>
        </w:rPr>
      </w:pPr>
    </w:p>
    <w:p w14:paraId="619A7BFA" w14:textId="79EA2079" w:rsidR="00926356" w:rsidRPr="00B956BC" w:rsidRDefault="004B6D44"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hAnsi="Palatino Linotype"/>
        </w:rPr>
        <w:t xml:space="preserve">En concordancia con lo anterior, la fracción V del artículo 2 de la Ley de Transparencia, define como Información Pública, a “la contenida en los documentos que los sujetos obligados generen en el ejercicio de sus atribuciones”. Por su parte, el inciso XV del mismo numeral, define como documentos a “Los expedientes, estudios, actas, resoluciones, oficios, acuerdos, </w:t>
      </w:r>
      <w:r w:rsidRPr="00B956BC">
        <w:rPr>
          <w:rFonts w:ascii="Palatino Linotype" w:hAnsi="Palatino Linotype"/>
          <w:b/>
        </w:rPr>
        <w:t>circulares</w:t>
      </w:r>
      <w:r w:rsidRPr="00B956BC">
        <w:rPr>
          <w:rFonts w:ascii="Palatino Linotype" w:hAnsi="Palatino Linotype"/>
        </w:rPr>
        <w:t>, contratos, convenios, estadísticas o bien cualquier registro en posesión de los sujetos obligados, sin importar su fuente o fecha de elaboración. Los documentos podrán estar en medios escritos, impresos, sonoros, visuales, electrónicos, informáticos u holográficos;”</w:t>
      </w:r>
    </w:p>
    <w:p w14:paraId="351304FE" w14:textId="77777777" w:rsidR="00A931A3" w:rsidRPr="00B956BC" w:rsidRDefault="00A931A3" w:rsidP="004A18E2">
      <w:pPr>
        <w:spacing w:line="360" w:lineRule="auto"/>
        <w:rPr>
          <w:rFonts w:ascii="Palatino Linotype" w:eastAsia="MS Gothic" w:hAnsi="Palatino Linotype"/>
          <w:b/>
          <w:lang w:val="es-ES_tradnl" w:eastAsia="es-ES_tradnl"/>
        </w:rPr>
      </w:pPr>
    </w:p>
    <w:p w14:paraId="0214979E" w14:textId="77777777" w:rsidR="00A931A3" w:rsidRPr="00B956BC" w:rsidRDefault="00A931A3"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hAnsi="Palatino Linotype"/>
        </w:rPr>
        <w:t xml:space="preserve">De los preceptos legales transcritos, se puede afirmar que el alcance del Derecho de Acceso a la Información Pública, se refiere a los siguientes tres supuestos: </w:t>
      </w:r>
    </w:p>
    <w:p w14:paraId="5D1F887A" w14:textId="77777777" w:rsidR="00A931A3" w:rsidRPr="00B956BC" w:rsidRDefault="00A931A3" w:rsidP="004A18E2">
      <w:pPr>
        <w:pStyle w:val="Prrafodelista"/>
        <w:spacing w:line="360" w:lineRule="auto"/>
        <w:rPr>
          <w:rFonts w:ascii="Palatino Linotype" w:hAnsi="Palatino Linotype"/>
        </w:rPr>
      </w:pPr>
    </w:p>
    <w:p w14:paraId="7AF1C166" w14:textId="77777777" w:rsidR="00A931A3" w:rsidRPr="00B956BC" w:rsidRDefault="00A931A3" w:rsidP="004A18E2">
      <w:pPr>
        <w:pStyle w:val="Prrafodelista"/>
        <w:numPr>
          <w:ilvl w:val="0"/>
          <w:numId w:val="42"/>
        </w:numPr>
        <w:tabs>
          <w:tab w:val="left" w:pos="426"/>
        </w:tabs>
        <w:spacing w:before="240" w:after="240" w:line="360" w:lineRule="auto"/>
        <w:ind w:right="51" w:firstLine="0"/>
        <w:contextualSpacing/>
        <w:jc w:val="both"/>
        <w:rPr>
          <w:rFonts w:ascii="Palatino Linotype" w:eastAsia="MS Gothic" w:hAnsi="Palatino Linotype"/>
          <w:b/>
          <w:lang w:val="es-ES_tradnl" w:eastAsia="es-ES_tradnl"/>
        </w:rPr>
      </w:pPr>
      <w:r w:rsidRPr="00B956BC">
        <w:rPr>
          <w:rFonts w:ascii="Palatino Linotype" w:hAnsi="Palatino Linotype"/>
        </w:rPr>
        <w:t xml:space="preserve">1º) Que se trate de información registrada en cualquier soporte, que en ejercicio de sus atribuciones, sea generada por los Sujetos Obligados; </w:t>
      </w:r>
    </w:p>
    <w:p w14:paraId="2AE533B0" w14:textId="77777777" w:rsidR="00A931A3" w:rsidRPr="00B956BC" w:rsidRDefault="00A931A3" w:rsidP="004A18E2">
      <w:pPr>
        <w:pStyle w:val="Prrafodelista"/>
        <w:numPr>
          <w:ilvl w:val="0"/>
          <w:numId w:val="42"/>
        </w:numPr>
        <w:tabs>
          <w:tab w:val="left" w:pos="426"/>
        </w:tabs>
        <w:spacing w:before="240" w:after="240" w:line="360" w:lineRule="auto"/>
        <w:ind w:right="51" w:firstLine="0"/>
        <w:contextualSpacing/>
        <w:jc w:val="both"/>
        <w:rPr>
          <w:rFonts w:ascii="Palatino Linotype" w:eastAsia="MS Gothic" w:hAnsi="Palatino Linotype"/>
          <w:b/>
          <w:lang w:val="es-ES_tradnl" w:eastAsia="es-ES_tradnl"/>
        </w:rPr>
      </w:pPr>
      <w:r w:rsidRPr="00B956BC">
        <w:rPr>
          <w:rFonts w:ascii="Palatino Linotype" w:hAnsi="Palatino Linotype"/>
        </w:rPr>
        <w:t xml:space="preserve">2º) Que se trate de información registrada en cualquier soporte, que en ejercicio de sus atribuciones, se encuentre en posesión de los Sujetos Obligados, y </w:t>
      </w:r>
    </w:p>
    <w:p w14:paraId="2825892B" w14:textId="058E0357" w:rsidR="00A931A3" w:rsidRPr="00B956BC" w:rsidRDefault="00A931A3" w:rsidP="004A18E2">
      <w:pPr>
        <w:pStyle w:val="Prrafodelista"/>
        <w:numPr>
          <w:ilvl w:val="0"/>
          <w:numId w:val="42"/>
        </w:numPr>
        <w:tabs>
          <w:tab w:val="left" w:pos="426"/>
        </w:tabs>
        <w:spacing w:before="240" w:after="240" w:line="360" w:lineRule="auto"/>
        <w:ind w:right="51" w:firstLine="0"/>
        <w:contextualSpacing/>
        <w:jc w:val="both"/>
        <w:rPr>
          <w:rFonts w:ascii="Palatino Linotype" w:eastAsia="MS Gothic" w:hAnsi="Palatino Linotype"/>
          <w:b/>
          <w:lang w:val="es-ES_tradnl" w:eastAsia="es-ES_tradnl"/>
        </w:rPr>
      </w:pPr>
      <w:r w:rsidRPr="00B956BC">
        <w:rPr>
          <w:rFonts w:ascii="Palatino Linotype" w:hAnsi="Palatino Linotype"/>
        </w:rPr>
        <w:t>3º) Que se trate de información registrada en cualquier soporte, que en ejercicio de sus atribuciones, sea administrada por los Sujetos Obligados.</w:t>
      </w:r>
    </w:p>
    <w:p w14:paraId="10863C64" w14:textId="6A0FA5B1" w:rsidR="00C46F2D" w:rsidRPr="00B956BC" w:rsidRDefault="00A931A3"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hAnsi="Palatino Linotype"/>
        </w:rPr>
        <w:t xml:space="preserve">En </w:t>
      </w:r>
      <w:r w:rsidR="00C46F2D" w:rsidRPr="00B956BC">
        <w:rPr>
          <w:rFonts w:ascii="Palatino Linotype" w:hAnsi="Palatino Linotype"/>
        </w:rPr>
        <w:t xml:space="preserve">este contexto, </w:t>
      </w:r>
      <w:r w:rsidR="00C46F2D" w:rsidRPr="00B956BC">
        <w:rPr>
          <w:rFonts w:ascii="Palatino Linotype" w:eastAsia="Calibri" w:hAnsi="Palatino Linotype" w:cs="Arial"/>
          <w:bCs/>
        </w:rPr>
        <w:t xml:space="preserve">es pertinente mencionar que, </w:t>
      </w:r>
      <w:r w:rsidR="00C46F2D" w:rsidRPr="00B956BC">
        <w:rPr>
          <w:rFonts w:ascii="Palatino Linotype" w:eastAsia="MS Mincho" w:hAnsi="Palatino Linotype"/>
          <w:lang w:eastAsia="es-ES_tradnl"/>
        </w:rPr>
        <w:t xml:space="preserve">el </w:t>
      </w:r>
      <w:r w:rsidR="00C46F2D" w:rsidRPr="00B956BC">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08C79356" w14:textId="77777777" w:rsidR="00C46F2D" w:rsidRPr="00B956BC" w:rsidRDefault="00C46F2D" w:rsidP="004A18E2">
      <w:pPr>
        <w:spacing w:after="160" w:line="360" w:lineRule="auto"/>
        <w:jc w:val="both"/>
        <w:rPr>
          <w:rFonts w:ascii="Palatino Linotype" w:hAnsi="Palatino Linotype" w:cs="Arial"/>
        </w:rPr>
      </w:pPr>
    </w:p>
    <w:p w14:paraId="529746DC" w14:textId="2F21F21A" w:rsidR="00C46F2D" w:rsidRPr="00B956BC" w:rsidRDefault="00C46F2D" w:rsidP="004A18E2">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B956BC">
        <w:rPr>
          <w:rFonts w:ascii="Palatino Linotype" w:eastAsia="Calibri" w:hAnsi="Palatino Linotype"/>
          <w:b/>
          <w:i/>
          <w:lang w:val="es-MX" w:eastAsia="es-ES_tradnl"/>
        </w:rPr>
        <w:t>Artículo 18.</w:t>
      </w:r>
      <w:r w:rsidRPr="00B956BC">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5AB32C0" w14:textId="397AC58A" w:rsidR="00C46F2D" w:rsidRPr="00B956BC" w:rsidRDefault="00C46F2D"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eastAsia="Calibri" w:hAnsi="Palatino Linotype" w:cs="Arial"/>
          <w:lang w:val="es-MX" w:eastAsia="en-US"/>
        </w:rPr>
        <w:t xml:space="preserve">Por otro lado, </w:t>
      </w:r>
      <w:r w:rsidRPr="00B956BC">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B956BC">
        <w:rPr>
          <w:rFonts w:ascii="Palatino Linotype" w:hAnsi="Palatino Linotype"/>
          <w:b/>
          <w:lang w:val="es-MX" w:eastAsia="es-MX"/>
        </w:rPr>
        <w:t>SUJETOS OBLIGADOS</w:t>
      </w:r>
      <w:r w:rsidRPr="00B956BC">
        <w:rPr>
          <w:rFonts w:ascii="Palatino Linotype" w:hAnsi="Palatino Linotype"/>
          <w:lang w:val="es-MX" w:eastAsia="es-MX"/>
        </w:rPr>
        <w:t xml:space="preserve">, misma que debe ser accesible de manera permanente a cualquier </w:t>
      </w:r>
      <w:r w:rsidRPr="00B956BC">
        <w:rPr>
          <w:rFonts w:ascii="Palatino Linotype" w:hAnsi="Palatino Linotype"/>
          <w:lang w:val="es-MX" w:eastAsia="es-MX"/>
        </w:rPr>
        <w:lastRenderedPageBreak/>
        <w:t>persona, siempre privilegiando el principio de máxima publicidad, como se prevé su artículo 4, segundo párrafo:</w:t>
      </w:r>
    </w:p>
    <w:p w14:paraId="03C6C912" w14:textId="77777777" w:rsidR="00C46F2D" w:rsidRPr="00B956BC" w:rsidRDefault="00C46F2D" w:rsidP="004A18E2">
      <w:pPr>
        <w:spacing w:line="360" w:lineRule="auto"/>
        <w:jc w:val="both"/>
        <w:rPr>
          <w:rFonts w:ascii="Palatino Linotype" w:hAnsi="Palatino Linotype" w:cs="Arial"/>
        </w:rPr>
      </w:pPr>
    </w:p>
    <w:p w14:paraId="7C1C586E" w14:textId="77777777" w:rsidR="00C46F2D" w:rsidRPr="00B956BC" w:rsidRDefault="00C46F2D" w:rsidP="004A18E2">
      <w:pPr>
        <w:spacing w:after="160" w:line="360" w:lineRule="auto"/>
        <w:ind w:left="567" w:right="567"/>
        <w:jc w:val="both"/>
        <w:rPr>
          <w:rFonts w:ascii="Palatino Linotype" w:hAnsi="Palatino Linotype"/>
          <w:i/>
          <w:lang w:eastAsia="en-US"/>
        </w:rPr>
      </w:pPr>
      <w:r w:rsidRPr="00B956BC">
        <w:rPr>
          <w:rFonts w:ascii="Palatino Linotype" w:hAnsi="Palatino Linotype"/>
          <w:i/>
          <w:lang w:eastAsia="en-US"/>
        </w:rPr>
        <w:t>“</w:t>
      </w:r>
      <w:r w:rsidRPr="00B956BC">
        <w:rPr>
          <w:rFonts w:ascii="Palatino Linotype" w:hAnsi="Palatino Linotype"/>
          <w:b/>
          <w:i/>
          <w:lang w:eastAsia="en-US"/>
        </w:rPr>
        <w:t>Artículo 4.</w:t>
      </w:r>
      <w:r w:rsidRPr="00B956BC">
        <w:rPr>
          <w:rFonts w:ascii="Palatino Linotype" w:hAnsi="Palatino Linotype"/>
          <w:i/>
          <w:lang w:eastAsia="en-US"/>
        </w:rPr>
        <w:t xml:space="preserve"> </w:t>
      </w:r>
    </w:p>
    <w:p w14:paraId="66796A32" w14:textId="77777777" w:rsidR="00C46F2D" w:rsidRPr="00B956BC" w:rsidRDefault="00C46F2D" w:rsidP="004A18E2">
      <w:pPr>
        <w:spacing w:after="160" w:line="360" w:lineRule="auto"/>
        <w:ind w:left="567" w:right="567"/>
        <w:jc w:val="both"/>
        <w:rPr>
          <w:rFonts w:ascii="Palatino Linotype" w:hAnsi="Palatino Linotype"/>
          <w:i/>
          <w:lang w:eastAsia="en-US"/>
        </w:rPr>
      </w:pPr>
      <w:r w:rsidRPr="00B956BC">
        <w:rPr>
          <w:rFonts w:ascii="Palatino Linotype" w:hAnsi="Palatino Linotype"/>
          <w:i/>
          <w:lang w:eastAsia="en-US"/>
        </w:rPr>
        <w:t>(…)</w:t>
      </w:r>
    </w:p>
    <w:p w14:paraId="5AEBF247" w14:textId="77777777" w:rsidR="00C46F2D" w:rsidRPr="00B956BC" w:rsidRDefault="00C46F2D" w:rsidP="004A18E2">
      <w:pPr>
        <w:spacing w:after="160" w:line="360" w:lineRule="auto"/>
        <w:ind w:left="567" w:right="567"/>
        <w:jc w:val="both"/>
        <w:rPr>
          <w:rFonts w:ascii="Palatino Linotype" w:hAnsi="Palatino Linotype"/>
          <w:i/>
          <w:lang w:eastAsia="en-US"/>
        </w:rPr>
      </w:pPr>
      <w:r w:rsidRPr="00B956BC">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B956BC">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B956BC">
        <w:rPr>
          <w:rFonts w:ascii="Palatino Linotype" w:hAnsi="Palatino Linotype"/>
          <w:b/>
          <w:i/>
          <w:lang w:eastAsia="en-US"/>
        </w:rPr>
        <w:t>principio de máxima publicidad</w:t>
      </w:r>
      <w:r w:rsidRPr="00B956BC">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8BA8023" w14:textId="77777777" w:rsidR="00C46F2D" w:rsidRPr="00B956BC" w:rsidRDefault="00C46F2D" w:rsidP="004A18E2">
      <w:pPr>
        <w:spacing w:after="160" w:line="360" w:lineRule="auto"/>
        <w:ind w:left="567" w:right="567"/>
        <w:jc w:val="both"/>
        <w:rPr>
          <w:rFonts w:ascii="Palatino Linotype" w:hAnsi="Palatino Linotype"/>
          <w:i/>
          <w:lang w:eastAsia="en-US"/>
        </w:rPr>
      </w:pPr>
      <w:r w:rsidRPr="00B956BC">
        <w:rPr>
          <w:rFonts w:ascii="Palatino Linotype" w:hAnsi="Palatino Linotype"/>
          <w:i/>
          <w:lang w:eastAsia="en-US"/>
        </w:rPr>
        <w:t>(…)</w:t>
      </w:r>
    </w:p>
    <w:p w14:paraId="15D2793D" w14:textId="77777777" w:rsidR="00C46F2D" w:rsidRPr="00B956BC" w:rsidRDefault="00C46F2D" w:rsidP="004A18E2">
      <w:pPr>
        <w:spacing w:after="160" w:line="360" w:lineRule="auto"/>
        <w:ind w:right="567"/>
        <w:jc w:val="both"/>
        <w:rPr>
          <w:rFonts w:ascii="Palatino Linotype" w:hAnsi="Palatino Linotype"/>
          <w:lang w:eastAsia="en-US"/>
        </w:rPr>
      </w:pPr>
    </w:p>
    <w:p w14:paraId="1F9E4F6D" w14:textId="1759C0CC" w:rsidR="00C46F2D" w:rsidRPr="00B956BC" w:rsidRDefault="00C46F2D" w:rsidP="004A18E2">
      <w:pPr>
        <w:spacing w:after="160" w:line="360" w:lineRule="auto"/>
        <w:ind w:left="567" w:right="567"/>
        <w:jc w:val="both"/>
        <w:rPr>
          <w:rFonts w:ascii="Palatino Linotype" w:hAnsi="Palatino Linotype"/>
          <w:i/>
          <w:lang w:eastAsia="en-US"/>
        </w:rPr>
      </w:pPr>
      <w:r w:rsidRPr="00B956BC">
        <w:rPr>
          <w:rFonts w:ascii="Palatino Linotype" w:hAnsi="Palatino Linotype"/>
          <w:i/>
          <w:lang w:eastAsia="en-US"/>
        </w:rPr>
        <w:t>(Énfasis añadido)</w:t>
      </w:r>
    </w:p>
    <w:p w14:paraId="69460E6D" w14:textId="77777777" w:rsidR="00C46F2D" w:rsidRPr="00B956BC" w:rsidRDefault="00C46F2D" w:rsidP="004A18E2">
      <w:pPr>
        <w:spacing w:after="160" w:line="360" w:lineRule="auto"/>
        <w:ind w:left="567" w:right="567"/>
        <w:jc w:val="both"/>
        <w:rPr>
          <w:rFonts w:ascii="Palatino Linotype" w:hAnsi="Palatino Linotype"/>
          <w:i/>
          <w:lang w:eastAsia="en-US"/>
        </w:rPr>
      </w:pPr>
    </w:p>
    <w:p w14:paraId="500F88B5" w14:textId="27685179" w:rsidR="00C46F2D" w:rsidRPr="00B956BC" w:rsidRDefault="00C46F2D" w:rsidP="004A18E2">
      <w:pPr>
        <w:numPr>
          <w:ilvl w:val="0"/>
          <w:numId w:val="40"/>
        </w:numPr>
        <w:tabs>
          <w:tab w:val="left" w:pos="426"/>
        </w:tabs>
        <w:spacing w:before="240" w:after="240" w:line="360" w:lineRule="auto"/>
        <w:ind w:left="0" w:right="51" w:firstLine="0"/>
        <w:contextualSpacing/>
        <w:jc w:val="both"/>
        <w:rPr>
          <w:rFonts w:ascii="Palatino Linotype" w:eastAsia="MS Gothic" w:hAnsi="Palatino Linotype"/>
          <w:b/>
          <w:lang w:val="es-ES_tradnl" w:eastAsia="es-ES_tradnl"/>
        </w:rPr>
      </w:pPr>
      <w:r w:rsidRPr="00B956BC">
        <w:rPr>
          <w:rFonts w:ascii="Palatino Linotype" w:eastAsia="Calibri" w:hAnsi="Palatino Linotype" w:cs="Arial"/>
          <w:lang w:val="es-MX" w:eastAsia="en-US"/>
        </w:rPr>
        <w:t xml:space="preserve">En ese sentido, no debe de pasar de vista para el </w:t>
      </w:r>
      <w:r w:rsidRPr="00B956BC">
        <w:rPr>
          <w:rFonts w:ascii="Palatino Linotype" w:eastAsia="Calibri" w:hAnsi="Palatino Linotype" w:cs="Arial"/>
          <w:b/>
          <w:lang w:val="es-MX" w:eastAsia="en-US"/>
        </w:rPr>
        <w:t>SUJETO OBLIGADO</w:t>
      </w:r>
      <w:r w:rsidRPr="00B956BC">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w:t>
      </w:r>
      <w:r w:rsidRPr="00B956BC">
        <w:rPr>
          <w:rFonts w:ascii="Palatino Linotype" w:eastAsia="Calibri" w:hAnsi="Palatino Linotype" w:cs="Arial"/>
          <w:lang w:val="es-MX" w:eastAsia="en-US"/>
        </w:rPr>
        <w:lastRenderedPageBreak/>
        <w:t>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EFC6C3B" w14:textId="77777777" w:rsidR="00C46F2D" w:rsidRPr="00B956BC" w:rsidRDefault="00C46F2D" w:rsidP="004A18E2">
      <w:pPr>
        <w:spacing w:line="360" w:lineRule="auto"/>
        <w:jc w:val="both"/>
        <w:rPr>
          <w:rFonts w:ascii="Palatino Linotype" w:hAnsi="Palatino Linotype" w:cs="Arial"/>
        </w:rPr>
      </w:pPr>
    </w:p>
    <w:p w14:paraId="34D10387" w14:textId="77777777" w:rsidR="00C46F2D" w:rsidRPr="00B956BC" w:rsidRDefault="00C46F2D" w:rsidP="004A18E2">
      <w:pPr>
        <w:spacing w:after="160" w:line="360" w:lineRule="auto"/>
        <w:ind w:left="567" w:right="567"/>
        <w:jc w:val="both"/>
        <w:rPr>
          <w:rFonts w:ascii="Palatino Linotype" w:eastAsia="Calibri" w:hAnsi="Palatino Linotype"/>
          <w:i/>
          <w:lang w:val="es-MX" w:eastAsia="en-US"/>
        </w:rPr>
      </w:pPr>
      <w:r w:rsidRPr="00B956BC">
        <w:rPr>
          <w:rFonts w:ascii="Palatino Linotype" w:eastAsia="Calibri" w:hAnsi="Palatino Linotype"/>
          <w:i/>
          <w:lang w:val="es-MX" w:eastAsia="en-US"/>
        </w:rPr>
        <w:t>“</w:t>
      </w:r>
      <w:r w:rsidRPr="00B956BC">
        <w:rPr>
          <w:rFonts w:ascii="Palatino Linotype" w:eastAsia="Calibri" w:hAnsi="Palatino Linotype"/>
          <w:b/>
          <w:i/>
          <w:lang w:val="es-MX" w:eastAsia="en-US"/>
        </w:rPr>
        <w:t>Artículo 8.</w:t>
      </w:r>
      <w:r w:rsidRPr="00B956BC">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18121B1" w14:textId="77777777" w:rsidR="00C46F2D" w:rsidRPr="00B956BC" w:rsidRDefault="00C46F2D" w:rsidP="004A18E2">
      <w:pPr>
        <w:spacing w:after="160" w:line="360" w:lineRule="auto"/>
        <w:ind w:left="567" w:right="567"/>
        <w:jc w:val="both"/>
        <w:rPr>
          <w:rFonts w:ascii="Palatino Linotype" w:eastAsia="Calibri" w:hAnsi="Palatino Linotype"/>
          <w:i/>
          <w:lang w:val="es-MX" w:eastAsia="en-US"/>
        </w:rPr>
      </w:pPr>
    </w:p>
    <w:p w14:paraId="61F6605C" w14:textId="77777777" w:rsidR="00C46F2D" w:rsidRPr="00B956BC" w:rsidRDefault="00C46F2D" w:rsidP="004A18E2">
      <w:pPr>
        <w:spacing w:after="160" w:line="360" w:lineRule="auto"/>
        <w:ind w:left="567" w:right="567"/>
        <w:jc w:val="both"/>
        <w:rPr>
          <w:rFonts w:ascii="Palatino Linotype" w:eastAsia="Calibri" w:hAnsi="Palatino Linotype"/>
          <w:i/>
          <w:lang w:val="es-MX" w:eastAsia="en-US"/>
        </w:rPr>
      </w:pPr>
      <w:r w:rsidRPr="00B956BC">
        <w:rPr>
          <w:rFonts w:ascii="Palatino Linotype" w:eastAsia="Calibri" w:hAnsi="Palatino Linotype"/>
          <w:b/>
          <w:i/>
          <w:lang w:val="es-MX" w:eastAsia="en-US"/>
        </w:rPr>
        <w:t>En la aplicación e interpretación de la presente Ley deberá prevalecer el principio de máxima publicidad,</w:t>
      </w:r>
      <w:r w:rsidRPr="00B956BC">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3DB9A30" w14:textId="77777777" w:rsidR="00C46F2D" w:rsidRPr="00B956BC" w:rsidRDefault="00C46F2D" w:rsidP="004A18E2">
      <w:pPr>
        <w:spacing w:after="160" w:line="360" w:lineRule="auto"/>
        <w:ind w:left="567" w:right="567"/>
        <w:jc w:val="both"/>
        <w:rPr>
          <w:rFonts w:ascii="Palatino Linotype" w:eastAsia="Calibri" w:hAnsi="Palatino Linotype"/>
          <w:i/>
          <w:lang w:val="es-MX" w:eastAsia="en-US"/>
        </w:rPr>
      </w:pPr>
    </w:p>
    <w:p w14:paraId="5AB70B70" w14:textId="77777777" w:rsidR="00C46F2D" w:rsidRPr="00B956BC" w:rsidRDefault="00C46F2D" w:rsidP="004A18E2">
      <w:pPr>
        <w:spacing w:after="160" w:line="360" w:lineRule="auto"/>
        <w:ind w:left="567" w:right="567"/>
        <w:jc w:val="both"/>
        <w:rPr>
          <w:rFonts w:ascii="Palatino Linotype" w:eastAsia="Calibri" w:hAnsi="Palatino Linotype"/>
          <w:i/>
          <w:lang w:val="es-MX" w:eastAsia="en-US"/>
        </w:rPr>
      </w:pPr>
      <w:r w:rsidRPr="00B956BC">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3B3EA606" w14:textId="77777777" w:rsidR="00C46F2D" w:rsidRPr="00B956BC" w:rsidRDefault="00C46F2D" w:rsidP="004A18E2">
      <w:pPr>
        <w:spacing w:after="160" w:line="360" w:lineRule="auto"/>
        <w:ind w:left="567" w:right="567"/>
        <w:jc w:val="both"/>
        <w:rPr>
          <w:rFonts w:ascii="Palatino Linotype" w:eastAsia="Calibri" w:hAnsi="Palatino Linotype"/>
          <w:i/>
          <w:lang w:val="es-MX" w:eastAsia="en-US"/>
        </w:rPr>
      </w:pPr>
      <w:r w:rsidRPr="00B956BC">
        <w:rPr>
          <w:rFonts w:ascii="Palatino Linotype" w:eastAsia="Calibri" w:hAnsi="Palatino Linotype"/>
          <w:i/>
          <w:lang w:val="es-MX" w:eastAsia="en-US"/>
        </w:rPr>
        <w:t>(Énfasis añadido)</w:t>
      </w:r>
    </w:p>
    <w:p w14:paraId="6D7401F4" w14:textId="77777777" w:rsidR="00C46F2D" w:rsidRPr="00B956BC" w:rsidRDefault="00C46F2D" w:rsidP="004A18E2">
      <w:pPr>
        <w:spacing w:line="360" w:lineRule="auto"/>
        <w:jc w:val="both"/>
        <w:rPr>
          <w:rFonts w:ascii="Palatino Linotype" w:hAnsi="Palatino Linotype" w:cs="Arial"/>
        </w:rPr>
      </w:pPr>
    </w:p>
    <w:p w14:paraId="167BDC50" w14:textId="77777777" w:rsidR="00C46F2D" w:rsidRPr="00B956BC" w:rsidRDefault="00C46F2D" w:rsidP="004A18E2">
      <w:pPr>
        <w:numPr>
          <w:ilvl w:val="0"/>
          <w:numId w:val="40"/>
        </w:numPr>
        <w:spacing w:after="160" w:line="360" w:lineRule="auto"/>
        <w:ind w:left="0" w:firstLine="0"/>
        <w:jc w:val="both"/>
        <w:rPr>
          <w:rFonts w:ascii="Palatino Linotype" w:hAnsi="Palatino Linotype" w:cs="Arial"/>
        </w:rPr>
      </w:pPr>
      <w:r w:rsidRPr="00B956BC">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15BCB68E" w14:textId="77777777" w:rsidR="00C46989" w:rsidRPr="00B956BC" w:rsidRDefault="00C46989" w:rsidP="004A18E2">
      <w:pPr>
        <w:spacing w:before="240" w:after="240" w:line="360" w:lineRule="auto"/>
        <w:ind w:left="540" w:right="738"/>
        <w:contextualSpacing/>
        <w:jc w:val="both"/>
        <w:rPr>
          <w:rFonts w:ascii="Palatino Linotype" w:eastAsia="Calibri" w:hAnsi="Palatino Linotype"/>
          <w:i/>
        </w:rPr>
      </w:pPr>
      <w:r w:rsidRPr="00B956BC">
        <w:rPr>
          <w:rFonts w:ascii="Palatino Linotype" w:eastAsia="Calibri" w:hAnsi="Palatino Linotype"/>
        </w:rPr>
        <w:t>“</w:t>
      </w:r>
      <w:r w:rsidRPr="00B956BC">
        <w:rPr>
          <w:rFonts w:ascii="Palatino Linotype" w:eastAsia="Calibri" w:hAnsi="Palatino Linotype"/>
          <w:b/>
          <w:i/>
        </w:rPr>
        <w:t>Artículo 7.</w:t>
      </w:r>
      <w:r w:rsidRPr="00B956BC">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6068F3BF" w14:textId="77777777" w:rsidR="00EC5E22" w:rsidRPr="00B956BC" w:rsidRDefault="00EC5E22" w:rsidP="004A18E2">
      <w:pPr>
        <w:spacing w:before="240" w:after="240" w:line="360" w:lineRule="auto"/>
        <w:ind w:left="540" w:right="738"/>
        <w:contextualSpacing/>
        <w:jc w:val="both"/>
        <w:rPr>
          <w:rFonts w:ascii="Palatino Linotype" w:eastAsia="Calibri" w:hAnsi="Palatino Linotype"/>
          <w:i/>
        </w:rPr>
      </w:pPr>
    </w:p>
    <w:p w14:paraId="5C14F672" w14:textId="34D2C3B8" w:rsidR="00C46989" w:rsidRPr="00B956BC" w:rsidRDefault="006E6107" w:rsidP="004A18E2">
      <w:pPr>
        <w:spacing w:after="160" w:line="360" w:lineRule="auto"/>
        <w:jc w:val="both"/>
        <w:rPr>
          <w:rFonts w:ascii="Palatino Linotype" w:hAnsi="Palatino Linotype" w:cs="Arial"/>
          <w:b/>
        </w:rPr>
      </w:pPr>
      <w:r w:rsidRPr="00B956BC">
        <w:rPr>
          <w:rFonts w:ascii="Palatino Linotype" w:hAnsi="Palatino Linotype" w:cs="Arial"/>
          <w:b/>
        </w:rPr>
        <w:t xml:space="preserve">De la información entregada en informe Justificado. </w:t>
      </w:r>
    </w:p>
    <w:p w14:paraId="7E805E56" w14:textId="71F2EF33" w:rsidR="002740F0" w:rsidRPr="00B956BC" w:rsidRDefault="002740F0"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 xml:space="preserve">De las constancias que obran en el expediente digital del recurso de revisión que </w:t>
      </w:r>
      <w:r w:rsidR="0060169B" w:rsidRPr="00B956BC">
        <w:rPr>
          <w:rFonts w:ascii="Palatino Linotype" w:eastAsia="MS Mincho" w:hAnsi="Palatino Linotype"/>
          <w:color w:val="000000"/>
          <w:lang w:val="es-ES_tradnl"/>
        </w:rPr>
        <w:t xml:space="preserve">hoy se resuelve,  </w:t>
      </w:r>
      <w:r w:rsidRPr="00B956BC">
        <w:rPr>
          <w:rFonts w:ascii="Palatino Linotype" w:eastAsia="MS Mincho" w:hAnsi="Palatino Linotype"/>
          <w:color w:val="000000"/>
          <w:lang w:val="es-ES_tradnl"/>
        </w:rPr>
        <w:t xml:space="preserve">el </w:t>
      </w:r>
      <w:r w:rsidRPr="00B956BC">
        <w:rPr>
          <w:rFonts w:ascii="Palatino Linotype" w:eastAsia="MS Mincho" w:hAnsi="Palatino Linotype"/>
          <w:b/>
          <w:color w:val="000000"/>
          <w:lang w:val="es-ES_tradnl"/>
        </w:rPr>
        <w:t>SUJETO OBLIGADO</w:t>
      </w:r>
      <w:r w:rsidRPr="00B956BC">
        <w:rPr>
          <w:rFonts w:ascii="Palatino Linotype" w:eastAsia="MS Mincho" w:hAnsi="Palatino Linotype"/>
          <w:color w:val="000000"/>
          <w:lang w:val="es-ES_tradnl"/>
        </w:rPr>
        <w:t xml:space="preserve"> rindió su informe justificado por medio del documento</w:t>
      </w:r>
      <w:r w:rsidR="0060169B" w:rsidRPr="00B956BC">
        <w:rPr>
          <w:rFonts w:ascii="Palatino Linotype" w:eastAsia="MS Mincho" w:hAnsi="Palatino Linotype"/>
          <w:color w:val="000000"/>
          <w:lang w:val="es-ES_tradnl"/>
        </w:rPr>
        <w:t xml:space="preserve"> electrónico </w:t>
      </w:r>
      <w:r w:rsidRPr="00B956BC">
        <w:rPr>
          <w:rFonts w:ascii="Palatino Linotype" w:eastAsia="MS Mincho" w:hAnsi="Palatino Linotype"/>
          <w:b/>
          <w:color w:val="000000"/>
          <w:lang w:val="es-ES_tradnl"/>
        </w:rPr>
        <w:t>SOL 00024 SOL 00025 00026 SOL 00027 SOL 00032 SOL 00034 SOL 00042 SOL 00043 SOL 00044 DIRECCIÓN DE ADMINISTRACIÓN1.pdf</w:t>
      </w:r>
      <w:r w:rsidRPr="00B956BC">
        <w:rPr>
          <w:rFonts w:ascii="Palatino Linotype" w:eastAsia="MS Mincho" w:hAnsi="Palatino Linotype"/>
          <w:color w:val="000000"/>
          <w:lang w:val="es-ES_tradnl"/>
        </w:rPr>
        <w:t xml:space="preserve">: Documento de tres fojas, con número de folio </w:t>
      </w:r>
      <w:r w:rsidRPr="00B956BC">
        <w:rPr>
          <w:rFonts w:ascii="Palatino Linotype" w:eastAsia="MS Mincho" w:hAnsi="Palatino Linotype"/>
          <w:b/>
          <w:color w:val="000000"/>
          <w:lang w:val="es-ES_tradnl"/>
        </w:rPr>
        <w:t>DA/063/2022</w:t>
      </w:r>
      <w:r w:rsidRPr="00B956BC">
        <w:rPr>
          <w:rFonts w:ascii="Palatino Linotype" w:eastAsia="MS Mincho" w:hAnsi="Palatino Linotype"/>
          <w:color w:val="000000"/>
          <w:lang w:val="es-ES_tradnl"/>
        </w:rPr>
        <w:t xml:space="preserve">, mismo en el que se remiten diversas repuestas respecto a diversos folios de solicitudes, es de referir que la que nos concierne es el folio de la solicitud </w:t>
      </w:r>
      <w:r w:rsidRPr="00B956BC">
        <w:rPr>
          <w:rFonts w:ascii="Palatino Linotype" w:eastAsia="MS Mincho" w:hAnsi="Palatino Linotype"/>
          <w:b/>
          <w:color w:val="000000"/>
          <w:lang w:val="es-ES_tradnl"/>
        </w:rPr>
        <w:t>00034/TEMAMATL/IP/2022</w:t>
      </w:r>
      <w:r w:rsidRPr="00B956BC">
        <w:rPr>
          <w:rFonts w:ascii="Palatino Linotype" w:eastAsia="MS Mincho" w:hAnsi="Palatino Linotype"/>
          <w:color w:val="000000"/>
          <w:lang w:val="es-ES_tradnl"/>
        </w:rPr>
        <w:t>, por medio del cual informa que el ayuntamiento en sesiones correspondientes ha designado las áreas y a los integrantes titulares de las direcciones por lo que dicha información es p</w:t>
      </w:r>
      <w:r w:rsidR="008D1534" w:rsidRPr="00B956BC">
        <w:rPr>
          <w:rFonts w:ascii="Palatino Linotype" w:eastAsia="MS Mincho" w:hAnsi="Palatino Linotype"/>
          <w:color w:val="000000"/>
          <w:lang w:val="es-ES_tradnl"/>
        </w:rPr>
        <w:t>ú</w:t>
      </w:r>
      <w:r w:rsidRPr="00B956BC">
        <w:rPr>
          <w:rFonts w:ascii="Palatino Linotype" w:eastAsia="MS Mincho" w:hAnsi="Palatino Linotype"/>
          <w:color w:val="000000"/>
          <w:lang w:val="es-ES_tradnl"/>
        </w:rPr>
        <w:t xml:space="preserve">blica y obra en las cartas de cabildo. </w:t>
      </w:r>
    </w:p>
    <w:p w14:paraId="2CD38633" w14:textId="77777777" w:rsidR="00EC5E22" w:rsidRPr="00B956BC" w:rsidRDefault="00EC5E22" w:rsidP="004A18E2">
      <w:pPr>
        <w:spacing w:after="160" w:line="360" w:lineRule="auto"/>
        <w:jc w:val="both"/>
        <w:rPr>
          <w:rFonts w:ascii="Palatino Linotype" w:eastAsia="MS Mincho" w:hAnsi="Palatino Linotype"/>
          <w:color w:val="000000"/>
          <w:lang w:val="es-ES_tradnl"/>
        </w:rPr>
      </w:pPr>
    </w:p>
    <w:p w14:paraId="14A3C43F" w14:textId="14E4E936" w:rsidR="00EC5E22" w:rsidRPr="00B956BC" w:rsidRDefault="00EC5E22" w:rsidP="004A18E2">
      <w:pPr>
        <w:spacing w:after="160" w:line="360" w:lineRule="auto"/>
        <w:jc w:val="both"/>
        <w:rPr>
          <w:rFonts w:ascii="Palatino Linotype" w:eastAsia="MS Mincho" w:hAnsi="Palatino Linotype"/>
          <w:b/>
          <w:color w:val="000000"/>
          <w:lang w:val="es-ES_tradnl"/>
        </w:rPr>
      </w:pPr>
      <w:r w:rsidRPr="00B956BC">
        <w:rPr>
          <w:rFonts w:ascii="Palatino Linotype" w:eastAsia="MS Mincho" w:hAnsi="Palatino Linotype"/>
          <w:b/>
          <w:color w:val="000000"/>
          <w:lang w:val="es-ES_tradnl"/>
        </w:rPr>
        <w:lastRenderedPageBreak/>
        <w:t xml:space="preserve">Áreas del Ayuntamiento </w:t>
      </w:r>
    </w:p>
    <w:p w14:paraId="4881BC54" w14:textId="688D0F85" w:rsidR="00EC5E22" w:rsidRPr="00B956BC" w:rsidRDefault="00EC5E22"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lang w:val="es-ES_tradnl"/>
        </w:rPr>
        <w:t>Es necesario traer a colación o que dispone la Ley Orgánica Municipal en sus artículos 31 fracción XI y 48 fracción XIII, los cuales contienen lo siguiente:</w:t>
      </w:r>
    </w:p>
    <w:p w14:paraId="3422C592"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r w:rsidRPr="00B956BC">
        <w:rPr>
          <w:rFonts w:ascii="Palatino Linotype" w:eastAsia="MS Mincho" w:hAnsi="Palatino Linotype"/>
          <w:lang w:val="es-ES_tradnl"/>
        </w:rPr>
        <w:t>“</w:t>
      </w:r>
      <w:r w:rsidRPr="00B956BC">
        <w:rPr>
          <w:rFonts w:ascii="Palatino Linotype" w:eastAsia="MS Mincho" w:hAnsi="Palatino Linotype"/>
          <w:b/>
          <w:lang w:val="es-ES_tradnl"/>
        </w:rPr>
        <w:t>Artículo 31.-</w:t>
      </w:r>
      <w:r w:rsidRPr="00B956BC">
        <w:rPr>
          <w:rFonts w:ascii="Palatino Linotype" w:eastAsia="MS Mincho" w:hAnsi="Palatino Linotype"/>
          <w:lang w:val="es-ES_tradnl"/>
        </w:rPr>
        <w:t xml:space="preserve"> Son atribuciones de los ayuntamientos:</w:t>
      </w:r>
    </w:p>
    <w:p w14:paraId="350250D3"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r w:rsidRPr="00B956BC">
        <w:rPr>
          <w:rFonts w:ascii="Palatino Linotype" w:eastAsia="MS Mincho" w:hAnsi="Palatino Linotype"/>
          <w:lang w:val="es-ES_tradnl"/>
        </w:rPr>
        <w:t>…</w:t>
      </w:r>
    </w:p>
    <w:p w14:paraId="34E37FE0"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r w:rsidRPr="00B956BC">
        <w:rPr>
          <w:rFonts w:ascii="Palatino Linotype" w:eastAsia="MS Mincho" w:hAnsi="Palatino Linotype"/>
          <w:lang w:val="es-ES_tradnl"/>
        </w:rPr>
        <w:t>IX. Crear las unidades administrativas necesarias para el adecuado funcionamiento de la administración pública municipal y para la eficaz prestación de los servicios públicos;</w:t>
      </w:r>
    </w:p>
    <w:p w14:paraId="16AD8A52"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r w:rsidRPr="00B956BC">
        <w:rPr>
          <w:rFonts w:ascii="Palatino Linotype" w:eastAsia="MS Mincho" w:hAnsi="Palatino Linotype"/>
          <w:lang w:val="es-ES_tradnl"/>
        </w:rPr>
        <w:t>…</w:t>
      </w:r>
    </w:p>
    <w:p w14:paraId="1AA02C61"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p>
    <w:p w14:paraId="0DD34EBF"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r w:rsidRPr="00B956BC">
        <w:rPr>
          <w:rFonts w:ascii="Palatino Linotype" w:eastAsia="MS Mincho" w:hAnsi="Palatino Linotype"/>
          <w:b/>
          <w:lang w:val="es-ES_tradnl"/>
        </w:rPr>
        <w:t>Artículo 48.-</w:t>
      </w:r>
      <w:r w:rsidRPr="00B956BC">
        <w:rPr>
          <w:rFonts w:ascii="Palatino Linotype" w:eastAsia="MS Mincho" w:hAnsi="Palatino Linotype"/>
          <w:lang w:val="es-ES_tradnl"/>
        </w:rPr>
        <w:t xml:space="preserve"> El presidente municipal tiene las siguientes atribuciones:</w:t>
      </w:r>
    </w:p>
    <w:p w14:paraId="7E80B021"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r w:rsidRPr="00B956BC">
        <w:rPr>
          <w:rFonts w:ascii="Palatino Linotype" w:eastAsia="MS Mincho" w:hAnsi="Palatino Linotype"/>
          <w:lang w:val="es-ES_tradnl"/>
        </w:rPr>
        <w:t xml:space="preserve">XIII. Vigilar que se integren y funcionen en forma legal las dependencias, unidades administrativas y organismos desconcentrados o descentralizados y fideicomisos que formen parte de la estructura administrativa; </w:t>
      </w:r>
    </w:p>
    <w:p w14:paraId="29F1CB6A"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r w:rsidRPr="00B956BC">
        <w:rPr>
          <w:rFonts w:ascii="Palatino Linotype" w:eastAsia="MS Mincho" w:hAnsi="Palatino Linotype"/>
          <w:lang w:val="es-ES_tradnl"/>
        </w:rPr>
        <w:t>(…)”</w:t>
      </w:r>
    </w:p>
    <w:p w14:paraId="3C156ADD" w14:textId="77777777" w:rsidR="00EC5E22" w:rsidRPr="00B956BC" w:rsidRDefault="00EC5E22" w:rsidP="004A18E2">
      <w:pPr>
        <w:pStyle w:val="Prrafodelista"/>
        <w:tabs>
          <w:tab w:val="left" w:pos="426"/>
        </w:tabs>
        <w:spacing w:before="240" w:line="360" w:lineRule="auto"/>
        <w:ind w:right="34"/>
        <w:jc w:val="both"/>
        <w:rPr>
          <w:rFonts w:ascii="Palatino Linotype" w:eastAsia="MS Mincho" w:hAnsi="Palatino Linotype"/>
          <w:lang w:val="es-ES_tradnl"/>
        </w:rPr>
      </w:pPr>
    </w:p>
    <w:p w14:paraId="1DEB34C5" w14:textId="1CB17375" w:rsidR="00EC5E22" w:rsidRPr="00B956BC" w:rsidRDefault="00EC5E22" w:rsidP="004A18E2">
      <w:p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lang w:val="es-ES_tradnl"/>
        </w:rPr>
        <w:t>Énfasis Añadido</w:t>
      </w:r>
    </w:p>
    <w:p w14:paraId="3CA6243C" w14:textId="49E0F110" w:rsidR="00EC5E22" w:rsidRPr="00B956BC" w:rsidRDefault="00EC5E22"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 xml:space="preserve">De los preceptos citados, se tiene que, corresponde al Presidente Municipal vigilar que se integren y funciones en forma legal las dependencias, unidades </w:t>
      </w:r>
      <w:r w:rsidRPr="00B956BC">
        <w:rPr>
          <w:rFonts w:ascii="Palatino Linotype" w:eastAsia="MS Mincho" w:hAnsi="Palatino Linotype"/>
          <w:color w:val="000000"/>
          <w:lang w:val="es-ES_tradnl"/>
        </w:rPr>
        <w:lastRenderedPageBreak/>
        <w:t>administrativas que integran al Municipio, mientras que, también es parte de las atribuciones del Ayuntamiento, crear las unidades administrativas necesarias para el adecuado funcionamiento de la administración pública, por lo que bajo dichos supuestos, tenemos que al ser una atribución de los ayuntamientos debe hacer constancia de tal acción, toda vez que los sujetos obligados cuentan con la obligación de documentar todo acto que se derive del ejercicio de sus funciones, atribuciones y competencias.</w:t>
      </w:r>
    </w:p>
    <w:p w14:paraId="6A52C363" w14:textId="0768E963" w:rsidR="00EC5E22" w:rsidRPr="00B956BC" w:rsidRDefault="00EC5E22"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Por su parte, la Ley de Transparencia y Acceso a la Información Pública del Estado de México y Municipios establece en el artículo 92, fracción II que todos los Sujetos Obligados deberán publicar de manera permanente, completa y actualizada la información relativa a la estructura orgánica completa, en un formato que permita vincular cada parte de la estructura, las atribuciones y responsabilidades que le corresponden a cada servidor público, prestador de servicios profesionales o miembro de los Sujetos Obligados.</w:t>
      </w:r>
    </w:p>
    <w:p w14:paraId="5F8ECFAC" w14:textId="14C3876B" w:rsidR="00EC5E22" w:rsidRPr="00B956BC" w:rsidRDefault="00EC5E22"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stheme="majorBidi"/>
          <w:lang w:val="es-ES_tradnl"/>
        </w:rPr>
        <w:t xml:space="preserve">Asimismo, </w:t>
      </w:r>
      <w:r w:rsidRPr="00B956BC">
        <w:rPr>
          <w:rFonts w:ascii="Palatino Linotype" w:hAnsi="Palatino Linotype" w:cs="Arial"/>
        </w:rPr>
        <w:t xml:space="preserve">los </w:t>
      </w:r>
      <w:r w:rsidRPr="00B956BC">
        <w:rPr>
          <w:rFonts w:ascii="Palatino Linotype" w:hAnsi="Palatino Linotype"/>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se tiene lo siguiente:</w:t>
      </w:r>
    </w:p>
    <w:p w14:paraId="04C1F2F2" w14:textId="77777777" w:rsidR="00EC5E22" w:rsidRPr="00B956BC" w:rsidRDefault="00EC5E22" w:rsidP="004A18E2">
      <w:pPr>
        <w:pStyle w:val="Prrafodelista"/>
        <w:tabs>
          <w:tab w:val="left" w:pos="426"/>
        </w:tabs>
        <w:spacing w:before="240" w:line="360" w:lineRule="auto"/>
        <w:ind w:left="0" w:right="34"/>
        <w:jc w:val="both"/>
        <w:rPr>
          <w:rFonts w:ascii="Palatino Linotype" w:eastAsia="MS Mincho" w:hAnsi="Palatino Linotype"/>
          <w:lang w:val="es-ES_tradnl"/>
        </w:rPr>
      </w:pPr>
    </w:p>
    <w:p w14:paraId="1F91F240"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 xml:space="preserve">“El sujeto obligado incluirá la estructura orgánica que da cuenta de la distribución y orden de las funciones que se establecen para el cumplimiento de </w:t>
      </w:r>
      <w:r w:rsidRPr="00B956BC">
        <w:rPr>
          <w:rFonts w:ascii="Palatino Linotype" w:hAnsi="Palatino Linotype"/>
          <w:i/>
          <w:iCs/>
        </w:rPr>
        <w:lastRenderedPageBreak/>
        <w:t>sus objetivos conforme a criterios de jerarquía y especialización, ordenados y codificados cuando así corresponda, mediante los catálogos de Áreas y de clave o nivel del puesto, de tal forma que sea posible visualizar los niveles jerárquicos y sus relaciones de dependencia de acuerdo con el estatuto orgánico u otro ordenamiento que le aplique.</w:t>
      </w:r>
    </w:p>
    <w:p w14:paraId="3D074DE7"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leyenda fundamentada, motivada y actualizada al periodo que corresponda, cuáles son las áreas de reciente creación, las que cambiaron de denominación (anterior y actual) y aquéllas que desaparecieron. Esta leyenda se conservará durante un trimestre, el cual empezará a contar a partir de la actualización de la fracción.</w:t>
      </w:r>
    </w:p>
    <w:p w14:paraId="5C4469CA" w14:textId="77777777" w:rsidR="00EC5E22" w:rsidRPr="00B956BC" w:rsidRDefault="00EC5E22" w:rsidP="004A18E2">
      <w:pPr>
        <w:pStyle w:val="Prrafodelista"/>
        <w:spacing w:line="360" w:lineRule="auto"/>
        <w:ind w:left="567" w:right="567"/>
        <w:jc w:val="both"/>
        <w:rPr>
          <w:rFonts w:ascii="Palatino Linotype" w:hAnsi="Palatino Linotype"/>
          <w:b/>
          <w:bCs/>
          <w:i/>
          <w:iCs/>
        </w:rPr>
      </w:pPr>
      <w:r w:rsidRPr="00B956BC">
        <w:rPr>
          <w:rFonts w:ascii="Palatino Linotype" w:hAnsi="Palatino Linotype"/>
          <w:b/>
          <w:bCs/>
          <w:i/>
          <w:iCs/>
        </w:rPr>
        <w:t>Los sujetos obligados que no tengan estructura orgánica autorizada deberán incluir una leyenda fundamentada, motivada y actualizada al periodo que corresponda, que explique la situación del sujeto obligado.</w:t>
      </w:r>
    </w:p>
    <w:p w14:paraId="479B402D" w14:textId="77777777" w:rsidR="00EC5E22" w:rsidRPr="00B956BC" w:rsidRDefault="00EC5E22" w:rsidP="004A18E2">
      <w:pPr>
        <w:pStyle w:val="Prrafodelista"/>
        <w:spacing w:line="360" w:lineRule="auto"/>
        <w:ind w:left="567" w:right="567"/>
        <w:jc w:val="both"/>
        <w:rPr>
          <w:rFonts w:ascii="Palatino Linotype" w:hAnsi="Palatino Linotype"/>
          <w:b/>
          <w:bCs/>
          <w:i/>
          <w:iCs/>
        </w:rPr>
      </w:pPr>
      <w:r w:rsidRPr="00B956BC">
        <w:rPr>
          <w:rFonts w:ascii="Palatino Linotype" w:hAnsi="Palatino Linotype"/>
          <w:b/>
          <w:bCs/>
          <w:i/>
          <w:iCs/>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29F9D75D"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lastRenderedPageBreak/>
        <w:t>Asimismo, se publicará la estructura orgánica de la administración paramunicipal, desconcentrada y de los diversos institutos con que cuentan los municipios, ayuntamientos o delegaciones.</w:t>
      </w:r>
    </w:p>
    <w:p w14:paraId="70C7DC87"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En cada nivel de estructura el sujeto obligado deberá incluir, en su caso, a los prestadores de servicios profesionales contratados y/o a los miembros integrados de conformidad con las disposiciones aplicables (por ejemplo, en puestos honoríficos o que realicen actos de autoridad). Todos los sujetos obligados deberán incluir una leyenda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3E642DC4"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Cada nivel de la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w:t>
      </w:r>
    </w:p>
    <w:p w14:paraId="243C8276"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Además, se publicará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w:t>
      </w:r>
    </w:p>
    <w:p w14:paraId="40659C91"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Respecto de los sujetos obligados que no forman parte de los organismos gubernamentales la estructura orgánica hará referencia a los cargos equivalentes conforme a su normatividad interna.</w:t>
      </w:r>
    </w:p>
    <w:p w14:paraId="7CB0AF54" w14:textId="4216627B" w:rsidR="00EC5E22" w:rsidRPr="00B956BC" w:rsidRDefault="00EC5E22" w:rsidP="004A18E2">
      <w:pPr>
        <w:pStyle w:val="Prrafodelista"/>
        <w:spacing w:line="360" w:lineRule="auto"/>
        <w:ind w:left="567" w:right="567"/>
        <w:jc w:val="both"/>
        <w:rPr>
          <w:rFonts w:ascii="Palatino Linotype" w:eastAsia="MS Mincho" w:hAnsi="Palatino Linotype" w:cstheme="majorBidi"/>
          <w:lang w:val="es-ES_tradnl"/>
        </w:rPr>
      </w:pPr>
      <w:r w:rsidRPr="00B956BC">
        <w:rPr>
          <w:rFonts w:ascii="Palatino Linotype" w:hAnsi="Palatino Linotype"/>
          <w:i/>
          <w:iCs/>
        </w:rPr>
        <w:lastRenderedPageBreak/>
        <w:t>La información a que se refiere esta fracción deberá guardar coherencia con lo publicado en las fracciones III (facultades de cada área), VI (indicadores de objetivos y resultados), VII (directorio), VIII (remuneración), IX (gastos de representación y viáticos), X (número total de plazas), XI (servicios profesionales por honorarios), XII (declaraciones patrimoniales), XIII (unidad de transparencia) XIV (convocatorias a concursos) XVII (información curricular y sanciones) y XVIII (servidores Públicos con sanciones) del artículo 70 de la Ley General. Los catálogos de clave o nivel del puesto y el de la denominación de los puestos serán las llaves que enlacen con el resto de la información.”(Sic).</w:t>
      </w:r>
    </w:p>
    <w:p w14:paraId="1DAFFA29" w14:textId="77777777" w:rsidR="002740F0" w:rsidRPr="00B956BC" w:rsidRDefault="002740F0" w:rsidP="004A18E2">
      <w:pPr>
        <w:spacing w:after="160" w:line="360" w:lineRule="auto"/>
        <w:jc w:val="both"/>
        <w:rPr>
          <w:rFonts w:ascii="Palatino Linotype" w:eastAsia="MS Mincho" w:hAnsi="Palatino Linotype"/>
          <w:color w:val="000000"/>
          <w:lang w:val="es-ES_tradnl"/>
        </w:rPr>
      </w:pPr>
    </w:p>
    <w:p w14:paraId="4B969EF4" w14:textId="1D3854CD" w:rsidR="00EC5E22" w:rsidRPr="00B956BC" w:rsidRDefault="00EC5E22"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stheme="majorBidi"/>
          <w:lang w:val="es-ES_tradnl"/>
        </w:rPr>
        <w:t xml:space="preserve">Además de lo anterior, </w:t>
      </w:r>
      <w:r w:rsidRPr="00B956BC">
        <w:rPr>
          <w:rFonts w:ascii="Palatino Linotype" w:hAnsi="Palatino Linotype"/>
        </w:rPr>
        <w:t>se deben cumplir con los siguientes criterios sustantivos:</w:t>
      </w:r>
    </w:p>
    <w:p w14:paraId="6C5CCF94"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 xml:space="preserve">Criterio 1      </w:t>
      </w:r>
      <w:r w:rsidRPr="00B956BC">
        <w:rPr>
          <w:rFonts w:ascii="Palatino Linotype" w:hAnsi="Palatino Linotype"/>
          <w:b/>
          <w:i/>
          <w:iCs/>
        </w:rPr>
        <w:t>Denominación del Área</w:t>
      </w:r>
      <w:r w:rsidRPr="00B956BC">
        <w:rPr>
          <w:rFonts w:ascii="Palatino Linotype" w:hAnsi="Palatino Linotype"/>
          <w:i/>
          <w:iCs/>
        </w:rPr>
        <w:t xml:space="preserve"> (de acuerdo con el catálogo que en su caso regule la actividad del sujeto obligado).</w:t>
      </w:r>
    </w:p>
    <w:p w14:paraId="3F9451E8"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 xml:space="preserve">Criterio 2      </w:t>
      </w:r>
      <w:r w:rsidRPr="00B956BC">
        <w:rPr>
          <w:rFonts w:ascii="Palatino Linotype" w:hAnsi="Palatino Linotype"/>
          <w:b/>
          <w:i/>
          <w:iCs/>
        </w:rPr>
        <w:t>Denominación del puesto</w:t>
      </w:r>
      <w:r w:rsidRPr="00B956BC">
        <w:rPr>
          <w:rFonts w:ascii="Palatino Linotype" w:hAnsi="Palatino Linotype"/>
          <w:i/>
          <w:iCs/>
        </w:rPr>
        <w:t xml:space="preserve"> (de acuerdo con el catálogo que en su caso regule la actividad del sujeto obligado). La información deberá estar ordenada de tal forma que sea posible visualizar los niveles de jerarquía y sus relaciones de dependencia.</w:t>
      </w:r>
    </w:p>
    <w:p w14:paraId="381715E9"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 xml:space="preserve">Criterio 3      </w:t>
      </w:r>
      <w:r w:rsidRPr="00B956BC">
        <w:rPr>
          <w:rFonts w:ascii="Palatino Linotype" w:hAnsi="Palatino Linotype"/>
          <w:b/>
          <w:i/>
          <w:iCs/>
        </w:rPr>
        <w:t>Denominación del cargo</w:t>
      </w:r>
      <w:r w:rsidRPr="00B956BC">
        <w:rPr>
          <w:rFonts w:ascii="Palatino Linotype" w:hAnsi="Palatino Linotype"/>
          <w:i/>
          <w:iCs/>
        </w:rPr>
        <w:t xml:space="preserve"> (de conformidad con nombramiento otorgado).</w:t>
      </w:r>
    </w:p>
    <w:p w14:paraId="68B0634F"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4      Clave o nivel del puesto (en su caso) de acuerdo con el catálogo que regule la actividad del sujeto obligado].</w:t>
      </w:r>
    </w:p>
    <w:p w14:paraId="51DEBB78"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 xml:space="preserve">Criterio 5      Tipo de integrante del sujeto obligado (funcionario / servidor público / empleado / representante popular / miembro del poder judicial / miembro de </w:t>
      </w:r>
      <w:r w:rsidRPr="00B956BC">
        <w:rPr>
          <w:rFonts w:ascii="Palatino Linotype" w:hAnsi="Palatino Linotype"/>
          <w:i/>
          <w:iCs/>
        </w:rPr>
        <w:lastRenderedPageBreak/>
        <w:t>órgano autónomo [especificar denominación] / personal de confianza / prestador de servicios profesionales / otro [especificar denominación]).</w:t>
      </w:r>
    </w:p>
    <w:p w14:paraId="68CAC867"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6      Área de adscripción (Área inmediata superior).</w:t>
      </w:r>
    </w:p>
    <w:p w14:paraId="46770124"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7      Por cada puesto y/o cargo de la estructura se deberá especificar la denominación de la norma que establece sus atribuciones, responsabilidades y/o funciones, según sea el caso.</w:t>
      </w:r>
    </w:p>
    <w:p w14:paraId="5E73A73B"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8      Fundamento legal (artículo y/o fracción) que sustenta el puesto</w:t>
      </w:r>
    </w:p>
    <w:p w14:paraId="15E36485"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9      Por cada puesto o cargo deben desplegarse las atribuciones, responsabilidades y/o funciones, según sea el caso.</w:t>
      </w:r>
    </w:p>
    <w:p w14:paraId="4F93ECE0"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10    Hipervínculo al perfil y/o requerimientos del puesto o cargo, en caso de existir de acuerdo con la normatividad que aplique.</w:t>
      </w:r>
    </w:p>
    <w:p w14:paraId="78F32DCE"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11    En cada nivel de estructura se deben incluir, en su caso, a los prestadores de servicios profesionales o los miembros que se integren al sujeto obligado de conformidad con las disposiciones aplicables (por ejemplo, en puestos honoríficos).</w:t>
      </w:r>
    </w:p>
    <w:p w14:paraId="24312F46"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12    Hipervínculo al organigrama completo (forma gráfica) acorde a su normatividad, el cual deberá contener el número de dictamen o similar.</w:t>
      </w:r>
    </w:p>
    <w:p w14:paraId="0DEF5897" w14:textId="77777777" w:rsidR="00EC5E22" w:rsidRPr="00B956BC" w:rsidRDefault="00EC5E22" w:rsidP="004A18E2">
      <w:pPr>
        <w:pStyle w:val="Prrafodelista"/>
        <w:spacing w:line="360" w:lineRule="auto"/>
        <w:ind w:left="567" w:right="567"/>
        <w:jc w:val="both"/>
        <w:rPr>
          <w:rFonts w:ascii="Palatino Linotype" w:hAnsi="Palatino Linotype"/>
          <w:i/>
          <w:iCs/>
        </w:rPr>
      </w:pPr>
      <w:r w:rsidRPr="00B956BC">
        <w:rPr>
          <w:rFonts w:ascii="Palatino Linotype" w:hAnsi="Palatino Linotype"/>
          <w:i/>
          <w:iCs/>
        </w:rPr>
        <w:t>Criterio 13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207D12FA" w14:textId="77777777" w:rsidR="00EC5E22" w:rsidRPr="00B956BC" w:rsidRDefault="00EC5E22" w:rsidP="004A18E2">
      <w:pPr>
        <w:spacing w:after="160" w:line="360" w:lineRule="auto"/>
        <w:jc w:val="both"/>
        <w:rPr>
          <w:rFonts w:ascii="Palatino Linotype" w:eastAsia="MS Mincho" w:hAnsi="Palatino Linotype"/>
          <w:color w:val="000000"/>
          <w:lang w:val="es-ES_tradnl"/>
        </w:rPr>
      </w:pPr>
    </w:p>
    <w:p w14:paraId="555F4533" w14:textId="036E3126" w:rsidR="00EC5E22" w:rsidRPr="00B956BC" w:rsidRDefault="00EC5E22"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stheme="majorBidi"/>
          <w:lang w:val="es-ES_tradnl"/>
        </w:rPr>
        <w:lastRenderedPageBreak/>
        <w:t xml:space="preserve">Ahora bien, no está demás agregar que la información requerida corresponde a una de las Obligaciones de Transparencia Común, como lo señala el artículo </w:t>
      </w:r>
      <w:r w:rsidRPr="00B956BC">
        <w:rPr>
          <w:rFonts w:ascii="Palatino Linotype" w:eastAsia="MS Mincho" w:hAnsi="Palatino Linotype" w:cstheme="majorBidi"/>
          <w:b/>
          <w:lang w:val="es-ES_tradnl"/>
        </w:rPr>
        <w:t xml:space="preserve">92 fracciones II </w:t>
      </w:r>
      <w:r w:rsidRPr="00B956BC">
        <w:rPr>
          <w:rFonts w:ascii="Palatino Linotype" w:eastAsia="MS Mincho" w:hAnsi="Palatino Linotype" w:cstheme="majorBidi"/>
          <w:lang w:val="es-ES_tradnl"/>
        </w:rPr>
        <w:t xml:space="preserve">y </w:t>
      </w:r>
      <w:r w:rsidRPr="00B956BC">
        <w:rPr>
          <w:rFonts w:ascii="Palatino Linotype" w:eastAsia="MS Mincho" w:hAnsi="Palatino Linotype" w:cstheme="majorBidi"/>
          <w:b/>
          <w:lang w:val="es-ES_tradnl"/>
        </w:rPr>
        <w:t xml:space="preserve">VII </w:t>
      </w:r>
      <w:r w:rsidRPr="00B956BC">
        <w:rPr>
          <w:rFonts w:ascii="Palatino Linotype" w:eastAsia="MS Mincho" w:hAnsi="Palatino Linotype" w:cstheme="majorBidi"/>
          <w:lang w:val="es-ES_tradnl"/>
        </w:rPr>
        <w:t>de la Ley de Transparencia Local, que a la letra dice:</w:t>
      </w:r>
    </w:p>
    <w:p w14:paraId="42EE91B0" w14:textId="77777777" w:rsidR="00EC5E22" w:rsidRPr="00B956BC" w:rsidRDefault="00EC5E22" w:rsidP="004A18E2">
      <w:pPr>
        <w:spacing w:line="360" w:lineRule="auto"/>
        <w:ind w:right="49"/>
        <w:contextualSpacing/>
        <w:jc w:val="both"/>
        <w:rPr>
          <w:rFonts w:ascii="Palatino Linotype" w:eastAsia="MS Mincho" w:hAnsi="Palatino Linotype" w:cstheme="majorBidi"/>
          <w:lang w:val="es-ES_tradnl"/>
        </w:rPr>
      </w:pPr>
    </w:p>
    <w:p w14:paraId="5557F6CF" w14:textId="77777777" w:rsidR="00EC5E22" w:rsidRPr="00B956BC" w:rsidRDefault="00EC5E22" w:rsidP="004A18E2">
      <w:pPr>
        <w:autoSpaceDE w:val="0"/>
        <w:autoSpaceDN w:val="0"/>
        <w:adjustRightInd w:val="0"/>
        <w:spacing w:line="360" w:lineRule="auto"/>
        <w:ind w:left="567" w:right="567"/>
        <w:jc w:val="both"/>
        <w:rPr>
          <w:rFonts w:ascii="Palatino Linotype" w:hAnsi="Palatino Linotype"/>
          <w:i/>
          <w:iCs/>
        </w:rPr>
      </w:pPr>
      <w:r w:rsidRPr="00B956BC">
        <w:rPr>
          <w:rFonts w:ascii="Palatino Linotype" w:hAnsi="Palatino Linotype"/>
          <w:i/>
          <w:iCs/>
        </w:rPr>
        <w:t>“</w:t>
      </w:r>
      <w:r w:rsidRPr="00B956BC">
        <w:rPr>
          <w:rFonts w:ascii="Palatino Linotype" w:hAnsi="Palatino Linotype"/>
          <w:b/>
          <w:bCs/>
          <w:i/>
          <w:iCs/>
        </w:rPr>
        <w:t>Artículo 92.</w:t>
      </w:r>
      <w:r w:rsidRPr="00B956BC">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AA4564A" w14:textId="77777777" w:rsidR="00EC5E22" w:rsidRPr="00B956BC" w:rsidRDefault="00EC5E22" w:rsidP="004A18E2">
      <w:pPr>
        <w:spacing w:line="360" w:lineRule="auto"/>
        <w:ind w:left="567" w:right="567"/>
        <w:contextualSpacing/>
        <w:jc w:val="both"/>
        <w:rPr>
          <w:rFonts w:ascii="Palatino Linotype" w:hAnsi="Palatino Linotype"/>
          <w:i/>
          <w:iCs/>
        </w:rPr>
      </w:pPr>
      <w:r w:rsidRPr="00B956BC">
        <w:rPr>
          <w:rFonts w:ascii="Palatino Linotype" w:hAnsi="Palatino Linotype"/>
          <w:i/>
          <w:iCs/>
        </w:rPr>
        <w:t>(…)</w:t>
      </w:r>
    </w:p>
    <w:p w14:paraId="7D8F2EB8" w14:textId="77777777" w:rsidR="00EC5E22" w:rsidRPr="00B956BC" w:rsidRDefault="00EC5E22" w:rsidP="004A18E2">
      <w:pPr>
        <w:autoSpaceDE w:val="0"/>
        <w:autoSpaceDN w:val="0"/>
        <w:adjustRightInd w:val="0"/>
        <w:spacing w:line="360" w:lineRule="auto"/>
        <w:ind w:left="567" w:right="567"/>
        <w:jc w:val="both"/>
        <w:rPr>
          <w:rFonts w:ascii="Palatino Linotype" w:hAnsi="Palatino Linotype"/>
          <w:i/>
          <w:iCs/>
        </w:rPr>
      </w:pPr>
      <w:r w:rsidRPr="00B956BC">
        <w:rPr>
          <w:rFonts w:ascii="Palatino Linotype" w:hAnsi="Palatino Linotype"/>
          <w:b/>
          <w:bCs/>
          <w:i/>
          <w:iCs/>
        </w:rPr>
        <w:t>II.</w:t>
      </w:r>
      <w:r w:rsidRPr="00B956BC">
        <w:rPr>
          <w:rFonts w:ascii="Palatino Linotype" w:hAnsi="Palatino Linotype"/>
          <w:i/>
          <w:iCs/>
        </w:rPr>
        <w:t xml:space="preserve">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90040E0" w14:textId="77777777" w:rsidR="00EC5E22" w:rsidRPr="00B956BC" w:rsidRDefault="00EC5E22" w:rsidP="004A18E2">
      <w:pPr>
        <w:autoSpaceDE w:val="0"/>
        <w:autoSpaceDN w:val="0"/>
        <w:adjustRightInd w:val="0"/>
        <w:spacing w:line="360" w:lineRule="auto"/>
        <w:ind w:left="567" w:right="567"/>
        <w:jc w:val="both"/>
        <w:rPr>
          <w:rFonts w:ascii="Palatino Linotype" w:hAnsi="Palatino Linotype"/>
          <w:i/>
          <w:iCs/>
        </w:rPr>
      </w:pPr>
    </w:p>
    <w:p w14:paraId="19C5D148" w14:textId="77777777" w:rsidR="00EC5E22" w:rsidRPr="00B956BC" w:rsidRDefault="00EC5E22" w:rsidP="004A18E2">
      <w:pPr>
        <w:autoSpaceDE w:val="0"/>
        <w:autoSpaceDN w:val="0"/>
        <w:adjustRightInd w:val="0"/>
        <w:spacing w:line="360" w:lineRule="auto"/>
        <w:ind w:left="567" w:right="567"/>
        <w:jc w:val="both"/>
        <w:rPr>
          <w:rFonts w:ascii="Palatino Linotype" w:hAnsi="Palatino Linotype"/>
          <w:i/>
          <w:iCs/>
        </w:rPr>
      </w:pPr>
      <w:r w:rsidRPr="00B956BC">
        <w:rPr>
          <w:rFonts w:ascii="Palatino Linotype" w:hAnsi="Palatino Linotype"/>
          <w:b/>
          <w:i/>
          <w:iCs/>
        </w:rPr>
        <w:t>VII.</w:t>
      </w:r>
      <w:r w:rsidRPr="00B956BC">
        <w:rPr>
          <w:rFonts w:ascii="Palatino Linotype" w:hAnsi="Palatino Linotype"/>
          <w:i/>
          <w:iCs/>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4FA6D07" w14:textId="77777777" w:rsidR="00EC5E22" w:rsidRPr="00B956BC" w:rsidRDefault="00EC5E22" w:rsidP="004A18E2">
      <w:pPr>
        <w:spacing w:line="360" w:lineRule="auto"/>
        <w:ind w:left="567" w:right="567"/>
        <w:contextualSpacing/>
        <w:jc w:val="both"/>
        <w:rPr>
          <w:rFonts w:ascii="Palatino Linotype" w:hAnsi="Palatino Linotype"/>
          <w:i/>
          <w:iCs/>
        </w:rPr>
      </w:pPr>
      <w:r w:rsidRPr="00B956BC">
        <w:rPr>
          <w:rFonts w:ascii="Palatino Linotype" w:hAnsi="Palatino Linotype"/>
          <w:i/>
          <w:iCs/>
        </w:rPr>
        <w:lastRenderedPageBreak/>
        <w:t>(…)”</w:t>
      </w:r>
    </w:p>
    <w:p w14:paraId="26359663" w14:textId="77777777" w:rsidR="00EC5E22" w:rsidRPr="00B956BC" w:rsidRDefault="00EC5E22" w:rsidP="004A18E2">
      <w:pPr>
        <w:spacing w:line="360" w:lineRule="auto"/>
        <w:ind w:left="567" w:right="567"/>
        <w:contextualSpacing/>
        <w:jc w:val="both"/>
        <w:rPr>
          <w:rFonts w:ascii="Palatino Linotype" w:hAnsi="Palatino Linotype"/>
          <w:i/>
          <w:iCs/>
        </w:rPr>
      </w:pPr>
    </w:p>
    <w:p w14:paraId="70D71C91" w14:textId="77777777" w:rsidR="00EC5E22" w:rsidRPr="00B956BC" w:rsidRDefault="00EC5E22" w:rsidP="004A18E2">
      <w:pPr>
        <w:spacing w:line="360" w:lineRule="auto"/>
        <w:ind w:left="567" w:right="567"/>
        <w:contextualSpacing/>
        <w:jc w:val="both"/>
        <w:rPr>
          <w:rFonts w:ascii="Palatino Linotype" w:hAnsi="Palatino Linotype"/>
          <w:b/>
          <w:bCs/>
          <w:i/>
          <w:iCs/>
        </w:rPr>
      </w:pPr>
      <w:r w:rsidRPr="00B956BC">
        <w:rPr>
          <w:rFonts w:ascii="Palatino Linotype" w:hAnsi="Palatino Linotype"/>
          <w:b/>
          <w:bCs/>
          <w:i/>
          <w:iCs/>
        </w:rPr>
        <w:t>Énfasis Añadido</w:t>
      </w:r>
    </w:p>
    <w:p w14:paraId="251680B7" w14:textId="77777777" w:rsidR="00326FDF" w:rsidRPr="00B956BC" w:rsidRDefault="00326FDF" w:rsidP="004A18E2">
      <w:pPr>
        <w:spacing w:line="360" w:lineRule="auto"/>
        <w:ind w:left="567" w:right="567"/>
        <w:contextualSpacing/>
        <w:jc w:val="both"/>
        <w:rPr>
          <w:rFonts w:ascii="Palatino Linotype" w:eastAsia="MS Mincho" w:hAnsi="Palatino Linotype" w:cstheme="majorBidi"/>
          <w:b/>
          <w:bCs/>
          <w:i/>
          <w:iCs/>
          <w:lang w:val="es-ES_tradnl"/>
        </w:rPr>
      </w:pPr>
    </w:p>
    <w:p w14:paraId="1F4690F3" w14:textId="0E27B9FB" w:rsidR="00EC5E22" w:rsidRPr="00B956BC" w:rsidRDefault="00326FDF" w:rsidP="004A18E2">
      <w:pPr>
        <w:spacing w:after="160" w:line="360" w:lineRule="auto"/>
        <w:jc w:val="both"/>
        <w:rPr>
          <w:rFonts w:ascii="Palatino Linotype" w:eastAsia="MS Mincho" w:hAnsi="Palatino Linotype"/>
          <w:b/>
          <w:color w:val="000000"/>
          <w:lang w:val="es-ES_tradnl"/>
        </w:rPr>
      </w:pPr>
      <w:r w:rsidRPr="00B956BC">
        <w:rPr>
          <w:rFonts w:ascii="Palatino Linotype" w:eastAsia="MS Mincho" w:hAnsi="Palatino Linotype"/>
          <w:b/>
          <w:color w:val="000000"/>
          <w:lang w:val="es-ES_tradnl"/>
        </w:rPr>
        <w:t xml:space="preserve">Direcciones </w:t>
      </w:r>
    </w:p>
    <w:p w14:paraId="03DC9011" w14:textId="1E1C03FD" w:rsidR="00EC5E22" w:rsidRPr="00B956BC" w:rsidRDefault="00EC5E22"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En esa tesitura, cabe mencionar que este órgano garante se dio a la tarea de revis</w:t>
      </w:r>
      <w:r w:rsidR="00326FDF" w:rsidRPr="00B956BC">
        <w:rPr>
          <w:rFonts w:ascii="Palatino Linotype" w:eastAsia="MS Mincho" w:hAnsi="Palatino Linotype"/>
          <w:color w:val="000000"/>
          <w:lang w:val="es-ES_tradnl"/>
        </w:rPr>
        <w:t xml:space="preserve">ar las bases normativas, para la Administración Publica Municipal </w:t>
      </w:r>
      <w:r w:rsidRPr="00B956BC">
        <w:rPr>
          <w:rFonts w:ascii="Palatino Linotype" w:eastAsia="MS Mincho" w:hAnsi="Palatino Linotype"/>
          <w:color w:val="000000"/>
          <w:lang w:val="es-ES_tradnl"/>
        </w:rPr>
        <w:t>de dicho Ayuntamiento</w:t>
      </w:r>
      <w:r w:rsidR="00326FDF" w:rsidRPr="00B956BC">
        <w:rPr>
          <w:rFonts w:ascii="Palatino Linotype" w:eastAsia="MS Mincho" w:hAnsi="Palatino Linotype"/>
          <w:color w:val="000000"/>
          <w:lang w:val="es-ES_tradnl"/>
        </w:rPr>
        <w:t xml:space="preserve"> teniendo como resultado que efectivamente en el capítulo III del Bando Municipal, se establece lo siguiente:</w:t>
      </w:r>
    </w:p>
    <w:p w14:paraId="2C024294" w14:textId="6026AECB" w:rsidR="00FD371D" w:rsidRPr="00B956BC" w:rsidRDefault="00FD371D" w:rsidP="004A18E2">
      <w:p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Artículo 38. La administración pública estará a cargo del presidente municipal y se divide para su ejercicio en centralizada, dependencias y entidades.</w:t>
      </w:r>
    </w:p>
    <w:p w14:paraId="426A6070" w14:textId="381C4A40" w:rsidR="00FD371D" w:rsidRPr="00B956BC" w:rsidRDefault="00FD371D" w:rsidP="004A18E2">
      <w:p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La administración pública municipal centralizada, para la planeación, el despacho y ejecución de sus atribuciones y responsabilidades cuenta con las siguientes dependencias y entidades:</w:t>
      </w:r>
    </w:p>
    <w:p w14:paraId="6C7C7A8B" w14:textId="7632C086"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Secretaría del Ayuntamiento;</w:t>
      </w:r>
    </w:p>
    <w:p w14:paraId="29FA1F58" w14:textId="41F71ADE"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Tesorería municipal;</w:t>
      </w:r>
    </w:p>
    <w:p w14:paraId="7B9147A2" w14:textId="3FF2A9FD"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Contraloría municipal;</w:t>
      </w:r>
    </w:p>
    <w:p w14:paraId="0F761BCC" w14:textId="501CC64B"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desarrollo urbano;</w:t>
      </w:r>
    </w:p>
    <w:p w14:paraId="41152405" w14:textId="1F3A48C5"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obras públicas;</w:t>
      </w:r>
    </w:p>
    <w:p w14:paraId="6313B585" w14:textId="62CC0C91"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medio ambiente;</w:t>
      </w:r>
    </w:p>
    <w:p w14:paraId="1FC5E3EA" w14:textId="28BA85F7"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jurídica consultiva;</w:t>
      </w:r>
    </w:p>
    <w:p w14:paraId="099FC472" w14:textId="3F6ED34C"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lastRenderedPageBreak/>
        <w:t>Dirección de bienestar social;</w:t>
      </w:r>
    </w:p>
    <w:p w14:paraId="513FFDF0" w14:textId="249A8D8C"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servicios públicos;</w:t>
      </w:r>
    </w:p>
    <w:p w14:paraId="1EFDC6B1" w14:textId="3999997F"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Comisaria de seguridad pública y vialidad;</w:t>
      </w:r>
    </w:p>
    <w:p w14:paraId="08BC3A5D" w14:textId="78899290"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educación;</w:t>
      </w:r>
    </w:p>
    <w:p w14:paraId="3817AEE5" w14:textId="0F4A5CD7"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cultura;</w:t>
      </w:r>
    </w:p>
    <w:p w14:paraId="7F9D4800" w14:textId="5D45A6BF"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desarrollo económico y agropecuario;</w:t>
      </w:r>
    </w:p>
    <w:p w14:paraId="66227CAC" w14:textId="0E35C703"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Información, Planeación, Programación y Evaluación (UIPPE);</w:t>
      </w:r>
    </w:p>
    <w:p w14:paraId="5415BD08" w14:textId="6C0162A2"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 xml:space="preserve">Dirección de administración; </w:t>
      </w:r>
    </w:p>
    <w:p w14:paraId="6101C0FC" w14:textId="482D8B3E"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Dirección de la Mujer; y</w:t>
      </w:r>
    </w:p>
    <w:p w14:paraId="3AB65C4D" w14:textId="42F029A4" w:rsidR="00FD371D" w:rsidRPr="00B956BC" w:rsidRDefault="00FD371D" w:rsidP="004A18E2">
      <w:pPr>
        <w:pStyle w:val="Prrafodelista"/>
        <w:numPr>
          <w:ilvl w:val="2"/>
          <w:numId w:val="45"/>
        </w:numPr>
        <w:spacing w:after="160" w:line="360" w:lineRule="auto"/>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Secretaria Técnica.</w:t>
      </w:r>
    </w:p>
    <w:p w14:paraId="39DABD27" w14:textId="17974CC6" w:rsidR="00FD371D" w:rsidRPr="00B956BC" w:rsidRDefault="00FD371D" w:rsidP="004A18E2">
      <w:pPr>
        <w:spacing w:after="160" w:line="360" w:lineRule="auto"/>
        <w:jc w:val="both"/>
        <w:rPr>
          <w:rFonts w:ascii="Palatino Linotype" w:eastAsia="MS Mincho" w:hAnsi="Palatino Linotype"/>
          <w:b/>
          <w:color w:val="000000"/>
          <w:lang w:val="es-ES_tradnl"/>
        </w:rPr>
      </w:pPr>
      <w:r w:rsidRPr="00B956BC">
        <w:rPr>
          <w:rFonts w:ascii="Palatino Linotype" w:eastAsia="MS Mincho" w:hAnsi="Palatino Linotype"/>
          <w:b/>
          <w:color w:val="000000"/>
          <w:lang w:val="es-ES_tradnl"/>
        </w:rPr>
        <w:t xml:space="preserve">Perfiles para ocupar dichos cargos. </w:t>
      </w:r>
    </w:p>
    <w:p w14:paraId="226905F9" w14:textId="6CE6EB39" w:rsidR="00FD371D" w:rsidRPr="00B956BC" w:rsidRDefault="00FD371D"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 xml:space="preserve">Por último es importante traer a colación la Ley Orgánica Municipal del Estado de México en el que se establece la </w:t>
      </w:r>
      <w:r w:rsidR="00863365" w:rsidRPr="00B956BC">
        <w:rPr>
          <w:rFonts w:ascii="Palatino Linotype" w:eastAsia="MS Mincho" w:hAnsi="Palatino Linotype"/>
          <w:color w:val="000000"/>
          <w:lang w:val="es-ES_tradnl"/>
        </w:rPr>
        <w:t>A</w:t>
      </w:r>
      <w:r w:rsidRPr="00B956BC">
        <w:rPr>
          <w:rFonts w:ascii="Palatino Linotype" w:eastAsia="MS Mincho" w:hAnsi="Palatino Linotype"/>
          <w:color w:val="000000"/>
          <w:lang w:val="es-ES_tradnl"/>
        </w:rPr>
        <w:t xml:space="preserve">tribuciones de los </w:t>
      </w:r>
      <w:r w:rsidR="00863365" w:rsidRPr="00B956BC">
        <w:rPr>
          <w:rFonts w:ascii="Palatino Linotype" w:eastAsia="MS Mincho" w:hAnsi="Palatino Linotype"/>
          <w:color w:val="000000"/>
          <w:lang w:val="es-ES_tradnl"/>
        </w:rPr>
        <w:t xml:space="preserve">Ayuntamientos los requisitos para ocupar dichas Direcciones, los distintos despachos, estudios y planeación de los diversos asuntos de la administración. </w:t>
      </w:r>
    </w:p>
    <w:p w14:paraId="2BF6BB44" w14:textId="1B25A146" w:rsidR="00C46F2D" w:rsidRPr="00B956BC" w:rsidRDefault="006E6107" w:rsidP="004A18E2">
      <w:pPr>
        <w:numPr>
          <w:ilvl w:val="0"/>
          <w:numId w:val="40"/>
        </w:numPr>
        <w:spacing w:after="160" w:line="360" w:lineRule="auto"/>
        <w:ind w:left="0" w:firstLine="0"/>
        <w:jc w:val="both"/>
        <w:rPr>
          <w:rFonts w:ascii="Palatino Linotype" w:eastAsia="MS Mincho" w:hAnsi="Palatino Linotype"/>
          <w:color w:val="000000"/>
          <w:lang w:val="es-ES_tradnl"/>
        </w:rPr>
      </w:pPr>
      <w:r w:rsidRPr="00B956BC">
        <w:rPr>
          <w:rFonts w:ascii="Palatino Linotype" w:eastAsia="MS Mincho" w:hAnsi="Palatino Linotype"/>
          <w:color w:val="000000"/>
          <w:lang w:val="es-ES_tradnl"/>
        </w:rPr>
        <w:t>Ahora b</w:t>
      </w:r>
      <w:r w:rsidR="0060169B" w:rsidRPr="00B956BC">
        <w:rPr>
          <w:rFonts w:ascii="Palatino Linotype" w:eastAsia="MS Mincho" w:hAnsi="Palatino Linotype"/>
          <w:color w:val="000000"/>
          <w:lang w:val="es-ES_tradnl"/>
        </w:rPr>
        <w:t xml:space="preserve">ien, </w:t>
      </w:r>
      <w:r w:rsidRPr="00B956BC">
        <w:rPr>
          <w:rFonts w:ascii="Palatino Linotype" w:eastAsia="MS Mincho" w:hAnsi="Palatino Linotype"/>
          <w:color w:val="000000"/>
          <w:lang w:val="es-ES_tradnl"/>
        </w:rPr>
        <w:t>en analogía de lo anterior expuesto, es</w:t>
      </w:r>
      <w:r w:rsidR="0060169B" w:rsidRPr="00B956BC">
        <w:rPr>
          <w:rFonts w:ascii="Palatino Linotype" w:eastAsia="MS Mincho" w:hAnsi="Palatino Linotype"/>
          <w:color w:val="000000"/>
          <w:lang w:val="es-ES_tradnl"/>
        </w:rPr>
        <w:t xml:space="preserve"> </w:t>
      </w:r>
      <w:r w:rsidRPr="00B956BC">
        <w:rPr>
          <w:rFonts w:ascii="Palatino Linotype" w:eastAsia="MS Mincho" w:hAnsi="Palatino Linotype"/>
          <w:color w:val="000000"/>
          <w:lang w:val="es-ES_tradnl"/>
        </w:rPr>
        <w:t xml:space="preserve">ocioso referir que al existir un pronunciamiento directo por parte del </w:t>
      </w:r>
      <w:r w:rsidRPr="00B956BC">
        <w:rPr>
          <w:rFonts w:ascii="Palatino Linotype" w:eastAsia="MS Mincho" w:hAnsi="Palatino Linotype"/>
          <w:b/>
          <w:color w:val="000000"/>
          <w:lang w:val="es-ES_tradnl"/>
        </w:rPr>
        <w:t>SUJETO OBLIGADO</w:t>
      </w:r>
      <w:r w:rsidRPr="00B956BC">
        <w:rPr>
          <w:rFonts w:ascii="Palatino Linotype" w:eastAsia="MS Mincho" w:hAnsi="Palatino Linotype"/>
          <w:color w:val="000000"/>
          <w:lang w:val="es-ES_tradnl"/>
        </w:rPr>
        <w:t>, a fin de atender la solicitud refi</w:t>
      </w:r>
      <w:r w:rsidR="0060169B" w:rsidRPr="00B956BC">
        <w:rPr>
          <w:rFonts w:ascii="Palatino Linotype" w:eastAsia="MS Mincho" w:hAnsi="Palatino Linotype"/>
          <w:color w:val="000000"/>
          <w:lang w:val="es-ES_tradnl"/>
        </w:rPr>
        <w:t>riendo que dicha información es publica y obra en las cartas de cabildo</w:t>
      </w:r>
      <w:r w:rsidR="00C46989" w:rsidRPr="00B956BC">
        <w:rPr>
          <w:rFonts w:ascii="Palatino Linotype" w:eastAsia="MS Mincho" w:hAnsi="Palatino Linotype"/>
          <w:color w:val="000000"/>
          <w:lang w:val="es-ES_tradnl"/>
        </w:rPr>
        <w:t xml:space="preserve">, resulta </w:t>
      </w:r>
      <w:r w:rsidR="002D4DCB" w:rsidRPr="00B956BC">
        <w:rPr>
          <w:rFonts w:ascii="Palatino Linotype" w:eastAsia="MS Mincho" w:hAnsi="Palatino Linotype"/>
          <w:color w:val="000000"/>
          <w:lang w:val="es-ES_tradnl"/>
        </w:rPr>
        <w:t>loable</w:t>
      </w:r>
      <w:r w:rsidR="00C46989" w:rsidRPr="00B956BC">
        <w:rPr>
          <w:rFonts w:ascii="Palatino Linotype" w:eastAsia="MS Mincho" w:hAnsi="Palatino Linotype"/>
          <w:color w:val="000000"/>
          <w:lang w:val="es-ES_tradnl"/>
        </w:rPr>
        <w:t xml:space="preserve"> ordenar al </w:t>
      </w:r>
      <w:r w:rsidR="009D32C8" w:rsidRPr="00B956BC">
        <w:rPr>
          <w:rFonts w:ascii="Palatino Linotype" w:hAnsi="Palatino Linotype" w:cs="Arial"/>
          <w:b/>
        </w:rPr>
        <w:t>Ayuntamiento de Temamatla</w:t>
      </w:r>
      <w:r w:rsidR="00C46989" w:rsidRPr="00B956BC">
        <w:rPr>
          <w:rFonts w:ascii="Palatino Linotype" w:hAnsi="Palatino Linotype" w:cs="Arial"/>
          <w:b/>
        </w:rPr>
        <w:t xml:space="preserve">, </w:t>
      </w:r>
      <w:r w:rsidR="0060169B" w:rsidRPr="00B956BC">
        <w:rPr>
          <w:rFonts w:ascii="Palatino Linotype" w:hAnsi="Palatino Linotype" w:cs="Arial"/>
        </w:rPr>
        <w:t xml:space="preserve">la </w:t>
      </w:r>
      <w:r w:rsidR="0060169B" w:rsidRPr="00B956BC">
        <w:rPr>
          <w:rFonts w:ascii="Palatino Linotype" w:eastAsia="MS Mincho" w:hAnsi="Palatino Linotype"/>
          <w:color w:val="000000"/>
          <w:lang w:val="es-ES_tradnl"/>
        </w:rPr>
        <w:t xml:space="preserve">lista de las áreas del Municipio del año dos mil veintidós y las lista de directores de las áreas con su </w:t>
      </w:r>
      <w:r w:rsidR="0060169B" w:rsidRPr="00B956BC">
        <w:rPr>
          <w:rFonts w:ascii="Palatino Linotype" w:eastAsia="MS Mincho" w:hAnsi="Palatino Linotype"/>
          <w:color w:val="000000"/>
          <w:lang w:val="es-ES_tradnl"/>
        </w:rPr>
        <w:lastRenderedPageBreak/>
        <w:t>respectivos currículum, además de referir si cumplen con el perfil para el puesto que desempeñan</w:t>
      </w:r>
      <w:r w:rsidR="00C46989" w:rsidRPr="00B956BC">
        <w:rPr>
          <w:rFonts w:ascii="Palatino Linotype" w:hAnsi="Palatino Linotype" w:cs="Arial"/>
        </w:rPr>
        <w:t xml:space="preserve">, </w:t>
      </w:r>
      <w:r w:rsidR="00C46989" w:rsidRPr="00B956BC">
        <w:rPr>
          <w:rFonts w:ascii="Palatino Linotype" w:eastAsia="MS Mincho" w:hAnsi="Palatino Linotype"/>
          <w:color w:val="000000"/>
          <w:lang w:val="es-ES_tradnl"/>
        </w:rPr>
        <w:t xml:space="preserve">en términos del Considerando </w:t>
      </w:r>
      <w:r w:rsidR="00C46989" w:rsidRPr="00B956BC">
        <w:rPr>
          <w:rFonts w:ascii="Palatino Linotype" w:eastAsia="MS Mincho" w:hAnsi="Palatino Linotype"/>
          <w:b/>
          <w:color w:val="000000"/>
          <w:lang w:val="es-ES_tradnl"/>
        </w:rPr>
        <w:t>QUINTO</w:t>
      </w:r>
      <w:r w:rsidR="00C46989" w:rsidRPr="00B956BC">
        <w:rPr>
          <w:rFonts w:ascii="Palatino Linotype" w:eastAsia="MS Mincho" w:hAnsi="Palatino Linotype"/>
          <w:color w:val="000000"/>
          <w:lang w:val="es-ES_tradnl"/>
        </w:rPr>
        <w:t xml:space="preserve">. </w:t>
      </w:r>
    </w:p>
    <w:p w14:paraId="3FA44DE7" w14:textId="77777777" w:rsidR="00C46F2D" w:rsidRPr="00B956BC" w:rsidRDefault="00C46F2D" w:rsidP="004A18E2">
      <w:pPr>
        <w:tabs>
          <w:tab w:val="left" w:pos="426"/>
        </w:tabs>
        <w:spacing w:before="240" w:after="240" w:line="360" w:lineRule="auto"/>
        <w:ind w:right="51"/>
        <w:contextualSpacing/>
        <w:jc w:val="both"/>
        <w:rPr>
          <w:rFonts w:ascii="Palatino Linotype" w:eastAsia="MS Gothic" w:hAnsi="Palatino Linotype"/>
          <w:b/>
          <w:lang w:val="es-ES_tradnl" w:eastAsia="es-ES_tradnl"/>
        </w:rPr>
      </w:pPr>
    </w:p>
    <w:p w14:paraId="51AA4A6C" w14:textId="2D535E2E" w:rsidR="008748C4" w:rsidRPr="00B956BC" w:rsidRDefault="00926356" w:rsidP="004A18E2">
      <w:pPr>
        <w:tabs>
          <w:tab w:val="left" w:pos="426"/>
        </w:tabs>
        <w:spacing w:before="240" w:after="240" w:line="360" w:lineRule="auto"/>
        <w:ind w:right="51"/>
        <w:contextualSpacing/>
        <w:jc w:val="both"/>
        <w:rPr>
          <w:rFonts w:ascii="Palatino Linotype" w:eastAsia="MS Gothic" w:hAnsi="Palatino Linotype"/>
          <w:b/>
          <w:lang w:val="es-ES_tradnl" w:eastAsia="es-ES_tradnl"/>
        </w:rPr>
      </w:pPr>
      <w:r w:rsidRPr="00B956BC">
        <w:rPr>
          <w:rFonts w:ascii="Palatino Linotype" w:hAnsi="Palatino Linotype"/>
          <w:b/>
          <w:bCs/>
          <w:color w:val="000000"/>
          <w:lang w:val="es-MX" w:eastAsia="es-MX"/>
        </w:rPr>
        <w:t xml:space="preserve"> </w:t>
      </w:r>
      <w:r w:rsidR="007D1970" w:rsidRPr="00B956BC">
        <w:rPr>
          <w:rFonts w:ascii="Palatino Linotype" w:hAnsi="Palatino Linotype"/>
          <w:b/>
          <w:bCs/>
          <w:color w:val="000000"/>
          <w:lang w:val="es-MX" w:eastAsia="es-MX"/>
        </w:rPr>
        <w:t>QUINTO</w:t>
      </w:r>
      <w:bookmarkStart w:id="53" w:name="_Toc34310247"/>
      <w:bookmarkStart w:id="54" w:name="_Toc34849558"/>
      <w:bookmarkStart w:id="55" w:name="_Toc53659481"/>
      <w:bookmarkStart w:id="56" w:name="_Toc67598514"/>
      <w:bookmarkStart w:id="57" w:name="_Toc69999203"/>
      <w:bookmarkStart w:id="58" w:name="_Toc73033012"/>
      <w:bookmarkStart w:id="59" w:name="_Toc466371865"/>
      <w:bookmarkStart w:id="60" w:name="_Toc466377653"/>
      <w:bookmarkEnd w:id="44"/>
      <w:bookmarkEnd w:id="45"/>
      <w:bookmarkEnd w:id="46"/>
      <w:bookmarkEnd w:id="47"/>
      <w:bookmarkEnd w:id="48"/>
      <w:bookmarkEnd w:id="50"/>
      <w:bookmarkEnd w:id="51"/>
      <w:r w:rsidR="008F1049" w:rsidRPr="00B956BC">
        <w:rPr>
          <w:rFonts w:ascii="Palatino Linotype" w:eastAsia="MS Gothic" w:hAnsi="Palatino Linotype"/>
          <w:b/>
          <w:lang w:val="es-ES_tradnl" w:eastAsia="es-ES_tradnl"/>
        </w:rPr>
        <w:t>.</w:t>
      </w:r>
      <w:bookmarkStart w:id="61" w:name="_Toc67588008"/>
      <w:bookmarkStart w:id="62" w:name="_Toc68804770"/>
      <w:bookmarkEnd w:id="53"/>
      <w:bookmarkEnd w:id="54"/>
      <w:bookmarkEnd w:id="55"/>
      <w:bookmarkEnd w:id="56"/>
      <w:bookmarkEnd w:id="57"/>
      <w:bookmarkEnd w:id="58"/>
      <w:r w:rsidR="008748C4" w:rsidRPr="00B956BC">
        <w:rPr>
          <w:rFonts w:ascii="Palatino Linotype" w:eastAsia="MS Gothic" w:hAnsi="Palatino Linotype"/>
          <w:b/>
          <w:lang w:val="es-ES_tradnl" w:eastAsia="es-ES_tradnl"/>
        </w:rPr>
        <w:t xml:space="preserve"> </w:t>
      </w:r>
      <w:r w:rsidR="008748C4" w:rsidRPr="00B956BC">
        <w:rPr>
          <w:rFonts w:ascii="Palatino Linotype" w:hAnsi="Palatino Linotype"/>
          <w:b/>
          <w:bCs/>
          <w:color w:val="000000"/>
          <w:lang w:val="es-MX" w:eastAsia="es-MX"/>
        </w:rPr>
        <w:t>De la versión pública.</w:t>
      </w:r>
      <w:bookmarkEnd w:id="52"/>
    </w:p>
    <w:p w14:paraId="0CF5F74A" w14:textId="77777777" w:rsidR="008748C4" w:rsidRPr="00B956BC" w:rsidRDefault="008748C4" w:rsidP="004A18E2">
      <w:pPr>
        <w:tabs>
          <w:tab w:val="left" w:pos="426"/>
        </w:tabs>
        <w:spacing w:before="240" w:after="240" w:line="360" w:lineRule="auto"/>
        <w:ind w:right="51"/>
        <w:contextualSpacing/>
        <w:jc w:val="both"/>
        <w:rPr>
          <w:rFonts w:ascii="Palatino Linotype" w:hAnsi="Palatino Linotype"/>
          <w:color w:val="000000"/>
          <w:lang w:val="es-MX" w:eastAsia="es-MX"/>
        </w:rPr>
      </w:pPr>
    </w:p>
    <w:p w14:paraId="531C947E" w14:textId="77777777" w:rsidR="008748C4" w:rsidRPr="00B956BC" w:rsidRDefault="008748C4" w:rsidP="004A18E2">
      <w:pPr>
        <w:numPr>
          <w:ilvl w:val="0"/>
          <w:numId w:val="40"/>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B956BC">
        <w:rPr>
          <w:rFonts w:ascii="Palatino Linotype" w:hAnsi="Palatino Linotype"/>
          <w:color w:val="000000"/>
          <w:lang w:val="es-MX" w:eastAsia="es-MX"/>
        </w:rPr>
        <w:t>Debe destacarse que, debido a la naturaleza de la información solicitada</w:t>
      </w:r>
      <w:r w:rsidRPr="00B956BC">
        <w:rPr>
          <w:rFonts w:ascii="Palatino Linotype" w:hAnsi="Palatino Linotype"/>
          <w:b/>
          <w:color w:val="000000"/>
          <w:lang w:val="es-MX" w:eastAsia="es-MX"/>
        </w:rPr>
        <w:t xml:space="preserve"> </w:t>
      </w:r>
      <w:r w:rsidRPr="00B956BC">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B956BC" w:rsidRDefault="008748C4" w:rsidP="004A18E2">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B956BC" w:rsidRDefault="008748C4" w:rsidP="004A18E2">
      <w:pPr>
        <w:numPr>
          <w:ilvl w:val="0"/>
          <w:numId w:val="40"/>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B956BC">
        <w:rPr>
          <w:rFonts w:ascii="Palatino Linotype" w:hAnsi="Palatino Linotype"/>
          <w:color w:val="000000"/>
          <w:lang w:val="es-MX" w:eastAsia="es-MX"/>
        </w:rPr>
        <w:t xml:space="preserve">La </w:t>
      </w:r>
      <w:r w:rsidRPr="00B956BC">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B956BC">
        <w:rPr>
          <w:rFonts w:ascii="Palatino Linotype" w:hAnsi="Palatino Linotype" w:cs="Arial"/>
          <w:color w:val="000000"/>
          <w:lang w:val="es-MX" w:eastAsia="es-MX"/>
        </w:rPr>
        <w:t xml:space="preserve">Actualmente, el grave problema que enfrentamos son los Acuerdos de Clasificación de la Información que emiten los </w:t>
      </w:r>
      <w:r w:rsidRPr="00B956BC">
        <w:rPr>
          <w:rFonts w:ascii="Palatino Linotype" w:hAnsi="Palatino Linotype" w:cs="Arial"/>
          <w:b/>
          <w:color w:val="000000"/>
          <w:lang w:val="es-MX" w:eastAsia="es-MX"/>
        </w:rPr>
        <w:t>SUJETOS OBLIGADOS</w:t>
      </w:r>
      <w:r w:rsidRPr="00B956BC">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B956BC" w:rsidRDefault="008748C4" w:rsidP="004A18E2">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8748C4" w:rsidRPr="00B956BC" w14:paraId="4A69F071" w14:textId="77777777" w:rsidTr="009346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B956BC" w:rsidRDefault="008748C4" w:rsidP="004A18E2">
            <w:pPr>
              <w:spacing w:before="240" w:after="240" w:line="360" w:lineRule="auto"/>
              <w:rPr>
                <w:rFonts w:ascii="Palatino Linotype" w:hAnsi="Palatino Linotype"/>
                <w:sz w:val="24"/>
                <w:szCs w:val="24"/>
                <w:lang w:val="es-MX" w:eastAsia="es-MX"/>
              </w:rPr>
            </w:pPr>
            <w:r w:rsidRPr="00B956BC">
              <w:rPr>
                <w:rFonts w:ascii="Palatino Linotype" w:hAnsi="Palatino Linotype"/>
                <w:sz w:val="24"/>
                <w:szCs w:val="24"/>
                <w:lang w:val="es-MX" w:eastAsia="es-MX"/>
              </w:rPr>
              <w:lastRenderedPageBreak/>
              <w:t>a) Requisitos previos.</w:t>
            </w:r>
          </w:p>
        </w:tc>
        <w:tc>
          <w:tcPr>
            <w:tcW w:w="6990" w:type="dxa"/>
          </w:tcPr>
          <w:p w14:paraId="61F18604" w14:textId="77777777" w:rsidR="008748C4" w:rsidRPr="00B956BC" w:rsidRDefault="008748C4" w:rsidP="004A18E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B956BC" w:rsidRDefault="008748C4" w:rsidP="004A18E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Al hacerlo tienen que precisar de qué información se trata, señalando el supuesto de clasificación (confidencialidad o reserva).</w:t>
            </w:r>
          </w:p>
          <w:p w14:paraId="236594D4" w14:textId="77777777" w:rsidR="008748C4" w:rsidRPr="00B956BC" w:rsidRDefault="008748C4" w:rsidP="004A18E2">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0B0B4530" w14:textId="77777777" w:rsidR="008748C4" w:rsidRPr="00B956BC" w:rsidRDefault="008748C4" w:rsidP="004A18E2">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B956BC">
              <w:rPr>
                <w:rFonts w:ascii="Palatino Linotype" w:hAnsi="Palatino Linotype" w:cs="Arial"/>
                <w:sz w:val="24"/>
                <w:szCs w:val="24"/>
                <w:lang w:val="es-MX" w:eastAsia="es-MX"/>
              </w:rPr>
              <w:t xml:space="preserve">El último de estos requisitos previos consiste en que no se pueden emitir acuerdos de carácter general ni particular, esto es, </w:t>
            </w:r>
            <w:r w:rsidRPr="00B956BC">
              <w:rPr>
                <w:rFonts w:ascii="Palatino Linotype" w:hAnsi="Palatino Linotype" w:cs="Arial"/>
                <w:sz w:val="24"/>
                <w:szCs w:val="24"/>
                <w:u w:val="single"/>
                <w:lang w:val="es-MX" w:eastAsia="es-MX"/>
              </w:rPr>
              <w:t xml:space="preserve">no se puede hacer un acuerdo para clasificar de manera general todos los documentos de un expediente o área,  </w:t>
            </w:r>
            <w:r w:rsidRPr="00B956BC">
              <w:rPr>
                <w:rFonts w:ascii="Palatino Linotype" w:hAnsi="Palatino Linotype" w:cs="Arial"/>
                <w:sz w:val="24"/>
                <w:szCs w:val="24"/>
                <w:lang w:val="es-MX" w:eastAsia="es-MX"/>
              </w:rPr>
              <w:t>sin individualizar su análisis y tampoco se puede hacer un acuerdo por cada dato que se vaya a clasificar dentro de un documento con diez datos, por ejemplo, susceptibles de ser clasificados.</w:t>
            </w:r>
          </w:p>
        </w:tc>
      </w:tr>
      <w:tr w:rsidR="008748C4" w:rsidRPr="00B956BC" w14:paraId="7BEF6277" w14:textId="77777777" w:rsidTr="00934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B956BC" w:rsidRDefault="008748C4" w:rsidP="004A18E2">
            <w:pPr>
              <w:spacing w:before="240" w:after="240" w:line="360" w:lineRule="auto"/>
              <w:rPr>
                <w:rFonts w:ascii="Palatino Linotype" w:hAnsi="Palatino Linotype"/>
                <w:sz w:val="24"/>
                <w:szCs w:val="24"/>
                <w:lang w:val="es-MX" w:eastAsia="es-MX"/>
              </w:rPr>
            </w:pPr>
            <w:r w:rsidRPr="00B956BC">
              <w:rPr>
                <w:rFonts w:ascii="Palatino Linotype" w:hAnsi="Palatino Linotype"/>
                <w:sz w:val="24"/>
                <w:szCs w:val="24"/>
                <w:lang w:val="es-MX" w:eastAsia="es-MX"/>
              </w:rPr>
              <w:t>b) Supuestos de clasificación.</w:t>
            </w:r>
          </w:p>
        </w:tc>
        <w:tc>
          <w:tcPr>
            <w:tcW w:w="6990" w:type="dxa"/>
          </w:tcPr>
          <w:p w14:paraId="17163196" w14:textId="77777777" w:rsidR="008748C4" w:rsidRPr="00B956BC" w:rsidRDefault="008748C4" w:rsidP="004A18E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4978FA5E" w14:textId="77777777" w:rsidR="008748C4" w:rsidRPr="00B956BC" w:rsidRDefault="008748C4" w:rsidP="004A18E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Los artículos 116 y 143 de la Ley Estatal y de la Ley General, respectivamente, señalan los supuestos para que la información </w:t>
            </w:r>
            <w:r w:rsidRPr="00B956BC">
              <w:rPr>
                <w:rFonts w:ascii="Palatino Linotype" w:hAnsi="Palatino Linotype" w:cs="Arial"/>
                <w:sz w:val="24"/>
                <w:szCs w:val="24"/>
                <w:lang w:val="es-MX" w:eastAsia="es-MX"/>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B956BC" w:rsidRDefault="008748C4" w:rsidP="004A18E2">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B956BC">
              <w:rPr>
                <w:rFonts w:ascii="Palatino Linotype" w:hAnsi="Palatino Linotype" w:cs="Arial"/>
                <w:sz w:val="24"/>
                <w:szCs w:val="24"/>
                <w:lang w:val="es-MX" w:eastAsia="es-MX"/>
              </w:rPr>
              <w:t xml:space="preserve">El </w:t>
            </w:r>
            <w:r w:rsidRPr="00B956BC">
              <w:rPr>
                <w:rFonts w:ascii="Palatino Linotype" w:hAnsi="Palatino Linotype" w:cs="Arial"/>
                <w:b/>
                <w:sz w:val="24"/>
                <w:szCs w:val="24"/>
                <w:lang w:val="es-MX" w:eastAsia="es-MX"/>
              </w:rPr>
              <w:t>SUJETO OBLIGADO</w:t>
            </w:r>
            <w:r w:rsidRPr="00B956BC">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B956BC" w14:paraId="11D1E45E" w14:textId="77777777" w:rsidTr="0093467F">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B956BC" w:rsidRDefault="008748C4" w:rsidP="004A18E2">
            <w:pPr>
              <w:spacing w:before="240" w:after="240" w:line="360" w:lineRule="auto"/>
              <w:rPr>
                <w:rFonts w:ascii="Palatino Linotype" w:hAnsi="Palatino Linotype"/>
                <w:sz w:val="24"/>
                <w:szCs w:val="24"/>
                <w:lang w:val="es-MX" w:eastAsia="es-MX"/>
              </w:rPr>
            </w:pPr>
            <w:r w:rsidRPr="00B956BC">
              <w:rPr>
                <w:rFonts w:ascii="Palatino Linotype" w:hAnsi="Palatino Linotype"/>
                <w:sz w:val="24"/>
                <w:szCs w:val="24"/>
                <w:lang w:val="es-MX" w:eastAsia="es-MX"/>
              </w:rPr>
              <w:lastRenderedPageBreak/>
              <w:t>c) Formalidades para emitir el acuerdo de clasificación.</w:t>
            </w:r>
          </w:p>
        </w:tc>
        <w:tc>
          <w:tcPr>
            <w:tcW w:w="6990" w:type="dxa"/>
          </w:tcPr>
          <w:p w14:paraId="2F0C4037" w14:textId="77777777" w:rsidR="008748C4" w:rsidRPr="00B956BC" w:rsidRDefault="008748C4" w:rsidP="004A18E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B956BC" w:rsidRDefault="008748C4" w:rsidP="004A18E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Es necesario que </w:t>
            </w:r>
            <w:r w:rsidRPr="00B956BC">
              <w:rPr>
                <w:rFonts w:ascii="Palatino Linotype" w:hAnsi="Palatino Linotype" w:cs="Arial"/>
                <w:b/>
                <w:sz w:val="24"/>
                <w:szCs w:val="24"/>
                <w:u w:val="single"/>
                <w:lang w:val="es-MX" w:eastAsia="es-MX"/>
              </w:rPr>
              <w:t>el acto reúna con los requisitos elementales</w:t>
            </w:r>
            <w:r w:rsidRPr="00B956BC">
              <w:rPr>
                <w:rFonts w:ascii="Palatino Linotype" w:hAnsi="Palatino Linotype" w:cs="Arial"/>
                <w:sz w:val="24"/>
                <w:szCs w:val="24"/>
                <w:lang w:val="es-MX" w:eastAsia="es-MX"/>
              </w:rPr>
              <w:t>, entre ellos, que la autoridad que va a emitir el acto de autoridad sea la legalmente facultada para ello.</w:t>
            </w:r>
          </w:p>
          <w:p w14:paraId="4EBF093A" w14:textId="77777777" w:rsidR="008748C4" w:rsidRPr="00B956BC" w:rsidRDefault="008748C4" w:rsidP="004A18E2">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B956BC">
              <w:rPr>
                <w:rFonts w:ascii="Palatino Linotype" w:hAnsi="Palatino Linotype" w:cs="Arial"/>
                <w:sz w:val="24"/>
                <w:szCs w:val="24"/>
                <w:lang w:val="es-MX" w:eastAsia="es-MX"/>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w:t>
            </w:r>
            <w:r w:rsidRPr="00B956BC">
              <w:rPr>
                <w:rFonts w:ascii="Palatino Linotype" w:hAnsi="Palatino Linotype" w:cs="Arial"/>
                <w:sz w:val="24"/>
                <w:szCs w:val="24"/>
                <w:lang w:val="es-MX" w:eastAsia="es-MX"/>
              </w:rPr>
              <w:lastRenderedPageBreak/>
              <w:t>agenda de los asuntos a tratar en las sesiones, se insiste, a partir de las decisiones adoptadas previamente por los titulares de áreas y que son sujetas a control, en primera instancia, por el Comité de Transparencia.</w:t>
            </w:r>
          </w:p>
        </w:tc>
      </w:tr>
      <w:tr w:rsidR="008748C4" w:rsidRPr="00B956BC" w14:paraId="2B1E0423" w14:textId="77777777" w:rsidTr="009346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B956BC" w:rsidRDefault="008748C4" w:rsidP="004A18E2">
            <w:pPr>
              <w:spacing w:before="240" w:after="240" w:line="360" w:lineRule="auto"/>
              <w:rPr>
                <w:rFonts w:ascii="Palatino Linotype" w:hAnsi="Palatino Linotype"/>
                <w:sz w:val="24"/>
                <w:szCs w:val="24"/>
                <w:lang w:val="es-MX" w:eastAsia="es-MX"/>
              </w:rPr>
            </w:pPr>
          </w:p>
          <w:p w14:paraId="7EFDBBF6" w14:textId="77777777" w:rsidR="008748C4" w:rsidRPr="00B956BC" w:rsidRDefault="008748C4" w:rsidP="004A18E2">
            <w:pPr>
              <w:spacing w:before="240" w:after="240" w:line="360" w:lineRule="auto"/>
              <w:jc w:val="both"/>
              <w:rPr>
                <w:rFonts w:ascii="Palatino Linotype" w:hAnsi="Palatino Linotype"/>
                <w:sz w:val="24"/>
                <w:szCs w:val="24"/>
                <w:lang w:val="es-MX" w:eastAsia="es-MX"/>
              </w:rPr>
            </w:pPr>
            <w:r w:rsidRPr="00B956BC">
              <w:rPr>
                <w:rFonts w:ascii="Palatino Linotype" w:hAnsi="Palatino Linotype" w:cs="Arial"/>
                <w:sz w:val="24"/>
                <w:szCs w:val="24"/>
                <w:lang w:val="es-MX" w:eastAsia="es-MX"/>
              </w:rPr>
              <w:t xml:space="preserve">d) Requisitos de fondo del acuerdo de clasificación. </w:t>
            </w:r>
          </w:p>
        </w:tc>
        <w:tc>
          <w:tcPr>
            <w:tcW w:w="6990" w:type="dxa"/>
          </w:tcPr>
          <w:p w14:paraId="6720DA81" w14:textId="77777777" w:rsidR="008748C4" w:rsidRPr="00B956BC" w:rsidRDefault="008748C4" w:rsidP="004A18E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956BC">
              <w:rPr>
                <w:rFonts w:ascii="Palatino Linotype" w:hAnsi="Palatino Linotype" w:cs="Arial"/>
                <w:b/>
                <w:sz w:val="24"/>
                <w:szCs w:val="24"/>
                <w:lang w:val="es-MX" w:eastAsia="es-MX"/>
              </w:rPr>
              <w:t>Sujetos Obligados</w:t>
            </w:r>
            <w:r w:rsidRPr="00B956BC">
              <w:rPr>
                <w:rFonts w:ascii="Palatino Linotype" w:hAnsi="Palatino Linotype" w:cs="Arial"/>
                <w:sz w:val="24"/>
                <w:szCs w:val="24"/>
                <w:lang w:val="es-MX" w:eastAsia="es-MX"/>
              </w:rPr>
              <w:t xml:space="preserve">, por lo que deberán fundar y motivar debidamente la clasificación. </w:t>
            </w:r>
          </w:p>
          <w:p w14:paraId="726B76BA" w14:textId="77777777" w:rsidR="008748C4" w:rsidRPr="00B956BC" w:rsidRDefault="008748C4" w:rsidP="004A18E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De lo anterior, se desprende que para una correcta </w:t>
            </w:r>
            <w:r w:rsidRPr="00B956BC">
              <w:rPr>
                <w:rFonts w:ascii="Palatino Linotype" w:hAnsi="Palatino Linotype" w:cs="Arial"/>
                <w:b/>
                <w:sz w:val="24"/>
                <w:szCs w:val="24"/>
                <w:lang w:val="es-MX" w:eastAsia="es-MX"/>
              </w:rPr>
              <w:t>clasificación total o parcial</w:t>
            </w:r>
            <w:r w:rsidRPr="00B956BC">
              <w:rPr>
                <w:rFonts w:ascii="Palatino Linotype" w:hAnsi="Palatino Linotype" w:cs="Arial"/>
                <w:sz w:val="24"/>
                <w:szCs w:val="24"/>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B956BC" w:rsidRDefault="008748C4" w:rsidP="004A18E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B956BC">
              <w:rPr>
                <w:rFonts w:ascii="Palatino Linotype" w:hAnsi="Palatino Linotype" w:cs="Arial"/>
                <w:sz w:val="24"/>
                <w:szCs w:val="24"/>
                <w:lang w:val="es-MX" w:eastAsia="es-MX"/>
              </w:rPr>
              <w:lastRenderedPageBreak/>
              <w:t>De este modo, la persona que se sienta afectada pueda impugnar la decisión, permitiéndole una real y auténtica defensa.</w:t>
            </w:r>
          </w:p>
          <w:p w14:paraId="41B1FA0F" w14:textId="77777777" w:rsidR="008748C4" w:rsidRPr="00B956BC" w:rsidRDefault="008748C4" w:rsidP="004A18E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B956BC" w:rsidRDefault="008748C4" w:rsidP="004A18E2">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Ahora bien, </w:t>
            </w:r>
            <w:r w:rsidRPr="00B956BC">
              <w:rPr>
                <w:rFonts w:ascii="Palatino Linotype" w:hAnsi="Palatino Linotype" w:cs="Arial"/>
                <w:b/>
                <w:sz w:val="24"/>
                <w:szCs w:val="24"/>
                <w:u w:val="single"/>
                <w:lang w:val="es-MX" w:eastAsia="es-MX"/>
              </w:rPr>
              <w:t>para cada caso además de fundar y motivar</w:t>
            </w:r>
            <w:r w:rsidRPr="00B956BC">
              <w:rPr>
                <w:rFonts w:ascii="Palatino Linotype" w:hAnsi="Palatino Linotype" w:cs="Arial"/>
                <w:sz w:val="24"/>
                <w:szCs w:val="24"/>
                <w:lang w:val="es-MX" w:eastAsia="es-MX"/>
              </w:rPr>
              <w:t xml:space="preserve">, se debe identificar con claridad que datos contenidos en las documentales que son susceptibles de suprimirse, por ejemplo; </w:t>
            </w:r>
            <w:r w:rsidRPr="00B956BC">
              <w:rPr>
                <w:rFonts w:ascii="Palatino Linotype" w:hAnsi="Palatino Linotype" w:cs="Arial"/>
                <w:sz w:val="24"/>
                <w:szCs w:val="24"/>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B956BC" w14:paraId="53510878" w14:textId="77777777" w:rsidTr="0093467F">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B956BC" w:rsidRDefault="008748C4" w:rsidP="004A18E2">
            <w:pPr>
              <w:spacing w:before="240" w:after="240" w:line="360" w:lineRule="auto"/>
              <w:ind w:right="49"/>
              <w:jc w:val="both"/>
              <w:rPr>
                <w:rFonts w:ascii="Palatino Linotype" w:hAnsi="Palatino Linotype" w:cs="Arial"/>
                <w:sz w:val="24"/>
                <w:szCs w:val="24"/>
                <w:lang w:val="es-MX" w:eastAsia="es-MX"/>
              </w:rPr>
            </w:pPr>
            <w:r w:rsidRPr="00B956BC">
              <w:rPr>
                <w:rFonts w:ascii="Palatino Linotype" w:eastAsia="MS Gothic" w:hAnsi="Palatino Linotype"/>
                <w:sz w:val="24"/>
                <w:szCs w:val="24"/>
                <w:lang w:val="es-MX" w:eastAsia="es-MX"/>
              </w:rPr>
              <w:lastRenderedPageBreak/>
              <w:t xml:space="preserve">e) Condiciones especiales de la clasificación de la información </w:t>
            </w:r>
            <w:r w:rsidRPr="00B956BC">
              <w:rPr>
                <w:rFonts w:ascii="Palatino Linotype" w:eastAsia="MS Gothic" w:hAnsi="Palatino Linotype"/>
                <w:sz w:val="24"/>
                <w:szCs w:val="24"/>
                <w:lang w:val="es-MX" w:eastAsia="es-MX"/>
              </w:rPr>
              <w:lastRenderedPageBreak/>
              <w:t xml:space="preserve">como confidencial. </w:t>
            </w:r>
          </w:p>
          <w:p w14:paraId="1E3A673D" w14:textId="77777777" w:rsidR="008748C4" w:rsidRPr="00B956BC" w:rsidRDefault="008748C4" w:rsidP="004A18E2">
            <w:pPr>
              <w:spacing w:before="240" w:after="240" w:line="360" w:lineRule="auto"/>
              <w:rPr>
                <w:rFonts w:ascii="Palatino Linotype" w:hAnsi="Palatino Linotype"/>
                <w:sz w:val="24"/>
                <w:szCs w:val="24"/>
                <w:lang w:val="es-MX" w:eastAsia="es-MX"/>
              </w:rPr>
            </w:pPr>
          </w:p>
        </w:tc>
        <w:tc>
          <w:tcPr>
            <w:tcW w:w="6990" w:type="dxa"/>
          </w:tcPr>
          <w:p w14:paraId="41973F90" w14:textId="77777777" w:rsidR="008748C4" w:rsidRPr="00B956BC" w:rsidRDefault="008748C4" w:rsidP="004A18E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lastRenderedPageBreak/>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B956BC" w:rsidRDefault="008748C4" w:rsidP="004A18E2">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B956BC">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B956BC" w:rsidRDefault="008748C4" w:rsidP="004A18E2">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B956BC">
              <w:rPr>
                <w:rFonts w:ascii="Palatino Linotype" w:hAnsi="Palatino Linotype" w:cs="Arial"/>
                <w:sz w:val="24"/>
                <w:szCs w:val="24"/>
                <w:lang w:val="es-MX" w:eastAsia="es-MX"/>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74EBC95" w14:textId="77777777" w:rsidR="008748C4" w:rsidRPr="00B956BC" w:rsidRDefault="008748C4" w:rsidP="004A18E2">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77C6ECD" w14:textId="4C78878F" w:rsidR="00F66F2D" w:rsidRPr="00B956BC" w:rsidRDefault="00F66F2D" w:rsidP="004A18E2">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r w:rsidRPr="00B956BC">
        <w:rPr>
          <w:rFonts w:ascii="Palatino Linotype" w:eastAsia="MS Gothic" w:hAnsi="Palatino Linotype"/>
          <w:b/>
          <w:lang w:val="es-ES_tradnl" w:eastAsia="es-ES_tradnl"/>
        </w:rPr>
        <w:t>SEXTO. Vista a los órganos de control interno.</w:t>
      </w:r>
    </w:p>
    <w:bookmarkEnd w:id="61"/>
    <w:bookmarkEnd w:id="62"/>
    <w:p w14:paraId="4EB23A96" w14:textId="7A9B7C89" w:rsidR="00F66F2D" w:rsidRPr="00B956BC" w:rsidRDefault="00F66F2D" w:rsidP="004A18E2">
      <w:pPr>
        <w:pStyle w:val="Prrafodelista"/>
        <w:numPr>
          <w:ilvl w:val="0"/>
          <w:numId w:val="40"/>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956BC">
        <w:rPr>
          <w:rFonts w:ascii="Palatino Linotype" w:hAnsi="Palatino Linotype"/>
          <w:lang w:val="es-ES_tradnl"/>
        </w:rPr>
        <w:t>Con fundamento en el artículo 222 de la Ley de Transparencia y Acceso a la Información Pública del Estado de México y Municipios, son causas de responsabilidad administrativas las siguientes:</w:t>
      </w:r>
    </w:p>
    <w:p w14:paraId="267E5BB1" w14:textId="77777777" w:rsidR="00F66F2D" w:rsidRPr="00B956BC" w:rsidRDefault="00F66F2D" w:rsidP="004A18E2">
      <w:pPr>
        <w:pStyle w:val="Prrafodelista"/>
        <w:spacing w:line="360" w:lineRule="auto"/>
        <w:ind w:left="360" w:right="567"/>
        <w:jc w:val="both"/>
        <w:rPr>
          <w:rFonts w:ascii="Palatino Linotype" w:hAnsi="Palatino Linotype"/>
          <w:i/>
        </w:rPr>
      </w:pPr>
      <w:r w:rsidRPr="00B956BC">
        <w:rPr>
          <w:rFonts w:ascii="Palatino Linotype" w:hAnsi="Palatino Linotype"/>
          <w:b/>
          <w:i/>
        </w:rPr>
        <w:t>“Artículo 222.</w:t>
      </w:r>
      <w:r w:rsidRPr="00B956BC">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58906EEA" w14:textId="77777777" w:rsidR="00F66F2D" w:rsidRPr="00B956BC" w:rsidRDefault="00F66F2D" w:rsidP="004A18E2">
      <w:pPr>
        <w:pStyle w:val="Prrafodelista"/>
        <w:spacing w:line="360" w:lineRule="auto"/>
        <w:ind w:left="360" w:right="567"/>
        <w:jc w:val="both"/>
        <w:rPr>
          <w:rFonts w:ascii="Palatino Linotype" w:hAnsi="Palatino Linotype"/>
          <w:i/>
        </w:rPr>
      </w:pPr>
      <w:r w:rsidRPr="00B956BC">
        <w:rPr>
          <w:rFonts w:ascii="Palatino Linotype" w:hAnsi="Palatino Linotype"/>
          <w:i/>
        </w:rPr>
        <w:t>(…)</w:t>
      </w:r>
    </w:p>
    <w:p w14:paraId="37FBEA24" w14:textId="77777777" w:rsidR="00F66F2D" w:rsidRPr="00B956BC" w:rsidRDefault="00F66F2D" w:rsidP="004A18E2">
      <w:pPr>
        <w:pStyle w:val="Prrafodelista"/>
        <w:spacing w:line="360" w:lineRule="auto"/>
        <w:ind w:left="360" w:right="567"/>
        <w:jc w:val="both"/>
        <w:rPr>
          <w:rFonts w:ascii="Palatino Linotype" w:hAnsi="Palatino Linotype"/>
          <w:i/>
        </w:rPr>
      </w:pPr>
      <w:r w:rsidRPr="00B956BC">
        <w:rPr>
          <w:rFonts w:ascii="Palatino Linotype" w:hAnsi="Palatino Linotype"/>
          <w:b/>
          <w:i/>
        </w:rPr>
        <w:t>I. Cualquier acto u omisión que provoque la suspensión o deficiencia en la atención de las solicitudes de información</w:t>
      </w:r>
      <w:r w:rsidRPr="00B956BC">
        <w:rPr>
          <w:rFonts w:ascii="Palatino Linotype" w:hAnsi="Palatino Linotype"/>
          <w:i/>
        </w:rPr>
        <w:t>;</w:t>
      </w:r>
    </w:p>
    <w:p w14:paraId="56522677" w14:textId="77777777" w:rsidR="00F66F2D" w:rsidRPr="00B956BC" w:rsidRDefault="00F66F2D" w:rsidP="004A18E2">
      <w:pPr>
        <w:pStyle w:val="Prrafodelista"/>
        <w:spacing w:line="360" w:lineRule="auto"/>
        <w:ind w:left="360" w:right="567"/>
        <w:jc w:val="both"/>
        <w:rPr>
          <w:rFonts w:ascii="Palatino Linotype" w:hAnsi="Palatino Linotype"/>
          <w:i/>
        </w:rPr>
      </w:pPr>
      <w:r w:rsidRPr="00B956BC">
        <w:rPr>
          <w:rFonts w:ascii="Palatino Linotype" w:hAnsi="Palatino Linotype"/>
          <w:b/>
          <w:i/>
        </w:rPr>
        <w:t>II. La falta de respuesta a las solicitudes de información en los plazos señalados en la normatividad aplicable</w:t>
      </w:r>
      <w:r w:rsidRPr="00B956BC">
        <w:rPr>
          <w:rFonts w:ascii="Palatino Linotype" w:hAnsi="Palatino Linotype"/>
          <w:i/>
        </w:rPr>
        <w:t>;</w:t>
      </w:r>
    </w:p>
    <w:p w14:paraId="383D4DFC" w14:textId="0073C1D5" w:rsidR="00F66F2D" w:rsidRPr="00B956BC" w:rsidRDefault="00F66F2D" w:rsidP="004A18E2">
      <w:pPr>
        <w:pStyle w:val="Prrafodelista"/>
        <w:spacing w:line="360" w:lineRule="auto"/>
        <w:ind w:left="360" w:right="567"/>
        <w:jc w:val="both"/>
        <w:rPr>
          <w:rFonts w:ascii="Palatino Linotype" w:hAnsi="Palatino Linotype"/>
          <w:i/>
        </w:rPr>
      </w:pPr>
      <w:r w:rsidRPr="00B956BC">
        <w:rPr>
          <w:rFonts w:ascii="Palatino Linotype" w:hAnsi="Palatino Linotype"/>
          <w:i/>
        </w:rPr>
        <w:t>(…)</w:t>
      </w:r>
    </w:p>
    <w:p w14:paraId="03FE7537" w14:textId="77777777" w:rsidR="00F66F2D" w:rsidRPr="00B956BC" w:rsidRDefault="00F66F2D" w:rsidP="004A18E2">
      <w:pPr>
        <w:pStyle w:val="Prrafodelista"/>
        <w:shd w:val="clear" w:color="auto" w:fill="FFFFFF"/>
        <w:tabs>
          <w:tab w:val="left" w:pos="0"/>
        </w:tabs>
        <w:spacing w:before="240" w:after="240" w:line="360" w:lineRule="auto"/>
        <w:ind w:left="0" w:right="49"/>
        <w:jc w:val="both"/>
        <w:rPr>
          <w:rFonts w:ascii="Palatino Linotype" w:eastAsia="MS Mincho" w:hAnsi="Palatino Linotype"/>
          <w:i/>
          <w:iCs/>
          <w:color w:val="000000"/>
          <w:lang w:val="es-ES_tradnl"/>
        </w:rPr>
      </w:pPr>
    </w:p>
    <w:p w14:paraId="730F02BC" w14:textId="520CD891" w:rsidR="00F66F2D" w:rsidRPr="00B956BC" w:rsidRDefault="00F66F2D" w:rsidP="004A18E2">
      <w:pPr>
        <w:pStyle w:val="Prrafodelista"/>
        <w:numPr>
          <w:ilvl w:val="0"/>
          <w:numId w:val="40"/>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956BC">
        <w:rPr>
          <w:rFonts w:ascii="Palatino Linotype" w:hAnsi="Palatino Linotype"/>
          <w:lang w:val="es-ES_tradnl"/>
        </w:rPr>
        <w:t xml:space="preserve">Es necesario señalar, que aunque se turnó la solicitud de información al servidor público habilitad, el cual como se refirió en el estudio no dio respuesta, </w:t>
      </w:r>
      <w:r w:rsidRPr="00B956BC">
        <w:rPr>
          <w:rFonts w:ascii="Palatino Linotype" w:hAnsi="Palatino Linotype"/>
          <w:lang w:val="es-ES_tradnl"/>
        </w:rPr>
        <w:lastRenderedPageBreak/>
        <w:t>tampoco no existe registro de que el titular de la unidad de transparencia hubiera realizado alguna otra actuación para dar respuesta a la solicitud de información.</w:t>
      </w:r>
    </w:p>
    <w:p w14:paraId="55A567CE" w14:textId="07BC09B7" w:rsidR="00F66F2D" w:rsidRPr="00B956BC" w:rsidRDefault="00F66F2D" w:rsidP="004A18E2">
      <w:pPr>
        <w:pStyle w:val="Prrafodelista"/>
        <w:numPr>
          <w:ilvl w:val="0"/>
          <w:numId w:val="40"/>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956BC">
        <w:rPr>
          <w:rFonts w:ascii="Palatino Linotype" w:hAnsi="Palatino Linotype"/>
          <w:lang w:val="es-ES_tradnl"/>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2BCED2C" w14:textId="48049478" w:rsidR="00F66F2D" w:rsidRPr="00B956BC" w:rsidRDefault="00F66F2D" w:rsidP="004A18E2">
      <w:pPr>
        <w:pStyle w:val="Prrafodelista"/>
        <w:numPr>
          <w:ilvl w:val="0"/>
          <w:numId w:val="40"/>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956BC">
        <w:rPr>
          <w:rFonts w:ascii="Palatino Linotype" w:hAnsi="Palatino Linotype"/>
          <w:lang w:val="es-ES_tradnl"/>
        </w:rPr>
        <w:t>Es conveniente señalar la fracción X, del artículo 36, de la Ley de Transparencia y Acceso a la Información Pública del Estado de México y Municipios, que establece:</w:t>
      </w:r>
    </w:p>
    <w:p w14:paraId="44E36330" w14:textId="77777777" w:rsidR="00F66F2D" w:rsidRPr="00B956BC" w:rsidRDefault="00F66F2D" w:rsidP="004A18E2">
      <w:pPr>
        <w:spacing w:line="360" w:lineRule="auto"/>
        <w:contextualSpacing/>
        <w:jc w:val="both"/>
        <w:rPr>
          <w:rFonts w:ascii="Palatino Linotype" w:hAnsi="Palatino Linotype"/>
          <w:lang w:val="es-ES_tradnl"/>
        </w:rPr>
      </w:pPr>
    </w:p>
    <w:p w14:paraId="6260F6BC" w14:textId="77777777" w:rsidR="00F66F2D" w:rsidRPr="00B956BC" w:rsidRDefault="00F66F2D" w:rsidP="004A18E2">
      <w:pPr>
        <w:spacing w:line="360" w:lineRule="auto"/>
        <w:ind w:left="567" w:right="567"/>
        <w:contextualSpacing/>
        <w:jc w:val="both"/>
        <w:rPr>
          <w:rFonts w:ascii="Palatino Linotype" w:hAnsi="Palatino Linotype"/>
          <w:i/>
          <w:lang w:val="es-ES_tradnl"/>
        </w:rPr>
      </w:pPr>
      <w:r w:rsidRPr="00B956BC">
        <w:rPr>
          <w:rFonts w:ascii="Palatino Linotype" w:hAnsi="Palatino Linotype"/>
          <w:i/>
          <w:lang w:val="es-ES_tradnl"/>
        </w:rPr>
        <w:t>“</w:t>
      </w:r>
      <w:r w:rsidRPr="00B956BC">
        <w:rPr>
          <w:rFonts w:ascii="Palatino Linotype" w:hAnsi="Palatino Linotype"/>
          <w:b/>
          <w:i/>
          <w:lang w:val="es-ES_tradnl"/>
        </w:rPr>
        <w:t>Artículo 36.</w:t>
      </w:r>
      <w:r w:rsidRPr="00B956BC">
        <w:rPr>
          <w:rFonts w:ascii="Palatino Linotype" w:hAnsi="Palatino Linotype"/>
          <w:i/>
          <w:lang w:val="es-ES_tradnl"/>
        </w:rPr>
        <w:t xml:space="preserve"> El Instituto tendrá, en el ámbito de su competencia, las siguientes atribuciones:</w:t>
      </w:r>
    </w:p>
    <w:p w14:paraId="3CE68362" w14:textId="77777777" w:rsidR="00F66F2D" w:rsidRPr="00B956BC" w:rsidRDefault="00F66F2D" w:rsidP="004A18E2">
      <w:pPr>
        <w:spacing w:line="360" w:lineRule="auto"/>
        <w:ind w:left="567" w:right="567"/>
        <w:contextualSpacing/>
        <w:jc w:val="both"/>
        <w:rPr>
          <w:rFonts w:ascii="Palatino Linotype" w:hAnsi="Palatino Linotype"/>
          <w:i/>
          <w:lang w:val="es-ES_tradnl"/>
        </w:rPr>
      </w:pPr>
      <w:r w:rsidRPr="00B956BC">
        <w:rPr>
          <w:rFonts w:ascii="Palatino Linotype" w:hAnsi="Palatino Linotype"/>
          <w:i/>
          <w:lang w:val="es-ES_tradnl"/>
        </w:rPr>
        <w:t>(…)</w:t>
      </w:r>
    </w:p>
    <w:p w14:paraId="724B0E74" w14:textId="77777777" w:rsidR="00F66F2D" w:rsidRPr="00B956BC" w:rsidRDefault="00F66F2D" w:rsidP="004A18E2">
      <w:pPr>
        <w:spacing w:line="360" w:lineRule="auto"/>
        <w:ind w:left="567" w:right="567"/>
        <w:contextualSpacing/>
        <w:jc w:val="both"/>
        <w:rPr>
          <w:rFonts w:ascii="Palatino Linotype" w:hAnsi="Palatino Linotype"/>
          <w:i/>
          <w:lang w:val="es-ES_tradnl"/>
        </w:rPr>
      </w:pPr>
      <w:r w:rsidRPr="00B956BC">
        <w:rPr>
          <w:rFonts w:ascii="Palatino Linotype" w:hAnsi="Palatino Linotype"/>
          <w:i/>
          <w:lang w:val="es-ES_tradnl"/>
        </w:rPr>
        <w:t>X. Hacer del conocimiento del órgano de control interno o equivalente de cada Sujeto Obligado las infracciones a esta Ley; “</w:t>
      </w:r>
    </w:p>
    <w:p w14:paraId="695910AD" w14:textId="6479897E" w:rsidR="00F66F2D" w:rsidRPr="00B956BC" w:rsidRDefault="00F66F2D" w:rsidP="004A18E2">
      <w:pPr>
        <w:spacing w:line="360" w:lineRule="auto"/>
        <w:ind w:left="567" w:right="567"/>
        <w:contextualSpacing/>
        <w:jc w:val="both"/>
        <w:rPr>
          <w:rFonts w:ascii="Palatino Linotype" w:hAnsi="Palatino Linotype"/>
          <w:i/>
          <w:lang w:val="es-ES_tradnl"/>
        </w:rPr>
      </w:pPr>
      <w:r w:rsidRPr="00B956BC">
        <w:rPr>
          <w:rFonts w:ascii="Palatino Linotype" w:hAnsi="Palatino Linotype"/>
          <w:i/>
          <w:lang w:val="es-ES_tradnl"/>
        </w:rPr>
        <w:t>(…)</w:t>
      </w:r>
    </w:p>
    <w:p w14:paraId="259C8C9A" w14:textId="77777777" w:rsidR="00F66F2D" w:rsidRPr="00B956BC" w:rsidRDefault="00F66F2D" w:rsidP="004A18E2">
      <w:pPr>
        <w:spacing w:line="360" w:lineRule="auto"/>
        <w:ind w:left="567" w:right="567"/>
        <w:contextualSpacing/>
        <w:jc w:val="both"/>
        <w:rPr>
          <w:rFonts w:ascii="Palatino Linotype" w:hAnsi="Palatino Linotype"/>
          <w:i/>
          <w:lang w:val="es-ES_tradnl"/>
        </w:rPr>
      </w:pPr>
    </w:p>
    <w:p w14:paraId="0D4913E3" w14:textId="61287B6E" w:rsidR="00F66F2D" w:rsidRPr="00B956BC" w:rsidRDefault="00F66F2D" w:rsidP="004A18E2">
      <w:pPr>
        <w:pStyle w:val="Prrafodelista"/>
        <w:numPr>
          <w:ilvl w:val="0"/>
          <w:numId w:val="40"/>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956BC">
        <w:rPr>
          <w:rFonts w:ascii="Palatino Linotype" w:hAnsi="Palatino Linotype"/>
          <w:lang w:val="es-ES_tradnl"/>
        </w:rPr>
        <w:t xml:space="preserve">Asimismo, este Pleno hará del conocimiento del órgano de control de este Instituto de las infracciones en que el </w:t>
      </w:r>
      <w:r w:rsidRPr="00B956BC">
        <w:rPr>
          <w:rFonts w:ascii="Palatino Linotype" w:hAnsi="Palatino Linotype"/>
          <w:b/>
          <w:lang w:val="es-ES_tradnl"/>
        </w:rPr>
        <w:t>SUJETO OBLIGADO</w:t>
      </w:r>
      <w:r w:rsidRPr="00B956BC">
        <w:rPr>
          <w:rFonts w:ascii="Palatino Linotype" w:hAnsi="Palatino Linotype"/>
          <w:lang w:val="es-ES_tradnl"/>
        </w:rPr>
        <w:t xml:space="preserve"> incurrió, lo cual se encuentra previsto </w:t>
      </w:r>
      <w:r w:rsidRPr="00B956BC">
        <w:rPr>
          <w:rFonts w:ascii="Palatino Linotype" w:eastAsia="MS Mincho" w:hAnsi="Palatino Linotype" w:cs="Arial"/>
          <w:lang w:val="es-ES_tradnl"/>
        </w:rPr>
        <w:t>en la Ley de Transparencia Acceso a la Información Pública del Estado de México y Municipios específicamente en sus artículos 190 y 223 que señalan lo siguiente:</w:t>
      </w:r>
    </w:p>
    <w:p w14:paraId="478CB4BF" w14:textId="77777777" w:rsidR="00F66F2D" w:rsidRPr="00B956BC" w:rsidRDefault="00F66F2D" w:rsidP="004A18E2">
      <w:pPr>
        <w:spacing w:line="360" w:lineRule="auto"/>
        <w:contextualSpacing/>
        <w:jc w:val="both"/>
        <w:rPr>
          <w:rFonts w:ascii="Palatino Linotype" w:eastAsia="MS Mincho" w:hAnsi="Palatino Linotype" w:cs="Arial"/>
          <w:lang w:val="es-ES_tradnl"/>
        </w:rPr>
      </w:pPr>
    </w:p>
    <w:p w14:paraId="7BFECF96" w14:textId="77777777" w:rsidR="00F66F2D" w:rsidRPr="00B956BC" w:rsidRDefault="00F66F2D" w:rsidP="004A18E2">
      <w:pPr>
        <w:spacing w:line="360" w:lineRule="auto"/>
        <w:ind w:left="567" w:right="567"/>
        <w:contextualSpacing/>
        <w:jc w:val="both"/>
        <w:rPr>
          <w:rFonts w:ascii="Palatino Linotype" w:hAnsi="Palatino Linotype"/>
          <w:i/>
          <w:lang w:val="es-ES_tradnl"/>
        </w:rPr>
      </w:pPr>
      <w:r w:rsidRPr="00B956BC">
        <w:rPr>
          <w:rFonts w:ascii="Palatino Linotype" w:hAnsi="Palatino Linotype"/>
          <w:i/>
          <w:lang w:val="es-ES_tradnl"/>
        </w:rPr>
        <w:t>“</w:t>
      </w:r>
      <w:r w:rsidRPr="00B956BC">
        <w:rPr>
          <w:rFonts w:ascii="Palatino Linotype" w:hAnsi="Palatino Linotype"/>
          <w:b/>
          <w:i/>
          <w:lang w:val="es-ES_tradnl"/>
        </w:rPr>
        <w:t>Artículo 190.</w:t>
      </w:r>
      <w:r w:rsidRPr="00B956BC">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96EA347" w14:textId="77777777" w:rsidR="00F66F2D" w:rsidRPr="00B956BC" w:rsidRDefault="00F66F2D" w:rsidP="004A18E2">
      <w:pPr>
        <w:spacing w:line="360" w:lineRule="auto"/>
        <w:ind w:left="567" w:right="567"/>
        <w:contextualSpacing/>
        <w:jc w:val="both"/>
        <w:rPr>
          <w:rFonts w:ascii="Palatino Linotype" w:hAnsi="Palatino Linotype"/>
          <w:i/>
          <w:lang w:val="es-ES_tradnl"/>
        </w:rPr>
      </w:pPr>
    </w:p>
    <w:p w14:paraId="247AC950" w14:textId="77777777" w:rsidR="00F66F2D" w:rsidRPr="00B956BC" w:rsidRDefault="00F66F2D" w:rsidP="004A18E2">
      <w:pPr>
        <w:spacing w:line="360" w:lineRule="auto"/>
        <w:ind w:left="567" w:right="567"/>
        <w:contextualSpacing/>
        <w:jc w:val="both"/>
        <w:rPr>
          <w:rFonts w:ascii="Palatino Linotype" w:eastAsiaTheme="minorEastAsia" w:hAnsi="Palatino Linotype"/>
          <w:i/>
          <w:lang w:val="es-ES_tradnl"/>
        </w:rPr>
      </w:pPr>
      <w:r w:rsidRPr="00B956BC">
        <w:rPr>
          <w:rFonts w:ascii="Palatino Linotype" w:hAnsi="Palatino Linotype"/>
          <w:b/>
          <w:i/>
          <w:lang w:val="es-ES_tradnl"/>
        </w:rPr>
        <w:t>Artículo 223</w:t>
      </w:r>
      <w:r w:rsidRPr="00B956BC">
        <w:rPr>
          <w:rFonts w:ascii="Palatino Linotype" w:hAnsi="Palatino Linotype"/>
          <w:i/>
          <w:lang w:val="es-ES_tradnl"/>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956BC">
        <w:rPr>
          <w:rFonts w:ascii="Palatino Linotype" w:eastAsiaTheme="minorEastAsia" w:hAnsi="Palatino Linotype"/>
          <w:i/>
          <w:lang w:val="es-ES_tradnl"/>
        </w:rPr>
        <w:t xml:space="preserve"> (De Acuerdo al Decreto N°207, Publicado el 30 de mayo de 2017)</w:t>
      </w:r>
    </w:p>
    <w:p w14:paraId="5E3B071E" w14:textId="3A059638" w:rsidR="00F66F2D" w:rsidRPr="00B956BC" w:rsidRDefault="00F66F2D" w:rsidP="004A18E2">
      <w:pPr>
        <w:spacing w:line="360" w:lineRule="auto"/>
        <w:ind w:left="567" w:right="567"/>
        <w:contextualSpacing/>
        <w:jc w:val="both"/>
        <w:rPr>
          <w:rFonts w:ascii="Palatino Linotype" w:eastAsiaTheme="minorEastAsia" w:hAnsi="Palatino Linotype"/>
          <w:i/>
          <w:lang w:val="es-ES_tradnl"/>
        </w:rPr>
      </w:pPr>
      <w:r w:rsidRPr="00B956BC">
        <w:rPr>
          <w:rFonts w:ascii="Palatino Linotype" w:eastAsiaTheme="minorEastAsia" w:hAnsi="Palatino Linotype"/>
          <w:i/>
          <w:lang w:val="es-ES_tradnl"/>
        </w:rPr>
        <w:t>…”</w:t>
      </w:r>
    </w:p>
    <w:p w14:paraId="50BE30A7" w14:textId="57307BE6" w:rsidR="00F66F2D" w:rsidRPr="00B956BC" w:rsidRDefault="00F66F2D" w:rsidP="004A18E2">
      <w:pPr>
        <w:pStyle w:val="Prrafodelista"/>
        <w:numPr>
          <w:ilvl w:val="0"/>
          <w:numId w:val="40"/>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956BC">
        <w:rPr>
          <w:rFonts w:ascii="Palatino Linotype" w:eastAsiaTheme="minorEastAsia" w:hAnsi="Palatino Linotype" w:cs="Arial"/>
          <w:lang w:val="es-ES_tradnl"/>
        </w:rPr>
        <w:t>En consecuencia el recurso de revisión consiste en una garantía secundaria</w:t>
      </w:r>
      <w:r w:rsidRPr="00B956BC">
        <w:rPr>
          <w:rFonts w:ascii="Palatino Linotype" w:eastAsiaTheme="minorEastAsia" w:hAnsi="Palatino Linotype" w:cs="Arial"/>
          <w:i/>
          <w:lang w:val="es-ES_tradnl"/>
        </w:rPr>
        <w:t xml:space="preserve"> de la anulabilidad de los actos inválidos y de la responsabilidad de los actos ilícitos, que constituyen las desobediencias de sus garantías primarias</w:t>
      </w:r>
      <w:r w:rsidRPr="00B956BC">
        <w:rPr>
          <w:rFonts w:ascii="Palatino Linotype" w:eastAsiaTheme="minorEastAsia" w:hAnsi="Palatino Linotype"/>
          <w:vertAlign w:val="superscript"/>
          <w:lang w:val="es-ES_tradnl"/>
        </w:rPr>
        <w:footnoteReference w:id="5"/>
      </w:r>
      <w:r w:rsidRPr="00B956BC">
        <w:rPr>
          <w:rFonts w:ascii="Palatino Linotype" w:eastAsiaTheme="minorEastAsia" w:hAnsi="Palatino Linotype" w:cs="Arial"/>
          <w:lang w:val="es-ES_tradnl"/>
        </w:rPr>
        <w:t xml:space="preserve">.  , esto refiere que, ante la falta de respuesta por parte del </w:t>
      </w:r>
      <w:r w:rsidRPr="00B956BC">
        <w:rPr>
          <w:rFonts w:ascii="Palatino Linotype" w:eastAsiaTheme="minorEastAsia" w:hAnsi="Palatino Linotype" w:cs="Arial"/>
          <w:b/>
          <w:lang w:val="es-ES_tradnl"/>
        </w:rPr>
        <w:t>SUJETO OBLIGADO</w:t>
      </w:r>
      <w:r w:rsidRPr="00B956BC">
        <w:rPr>
          <w:rFonts w:ascii="Palatino Linotype" w:eastAsiaTheme="minorEastAsia" w:hAnsi="Palatino Linotype" w:cs="Arial"/>
          <w:lang w:val="es-ES_tradnl"/>
        </w:rPr>
        <w:t xml:space="preserve">, el </w:t>
      </w:r>
      <w:r w:rsidRPr="00B956BC">
        <w:rPr>
          <w:rFonts w:ascii="Palatino Linotype" w:eastAsiaTheme="minorEastAsia" w:hAnsi="Palatino Linotype" w:cs="Arial"/>
          <w:b/>
          <w:lang w:val="es-ES_tradnl"/>
        </w:rPr>
        <w:t>RECURRENTE</w:t>
      </w:r>
      <w:r w:rsidRPr="00B956BC">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425D0A85" w14:textId="6CA49EC6" w:rsidR="002649A1" w:rsidRPr="00B956BC" w:rsidRDefault="00EA0165" w:rsidP="004A18E2">
      <w:pPr>
        <w:pStyle w:val="Prrafodelista"/>
        <w:numPr>
          <w:ilvl w:val="0"/>
          <w:numId w:val="40"/>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956BC">
        <w:rPr>
          <w:rFonts w:ascii="Palatino Linotype" w:eastAsia="MS Mincho" w:hAnsi="Palatino Linotype"/>
          <w:color w:val="000000"/>
        </w:rPr>
        <w:lastRenderedPageBreak/>
        <w:t xml:space="preserve">Por lo anteriormente expuesto y fundado, este </w:t>
      </w:r>
      <w:r w:rsidRPr="00B956BC">
        <w:rPr>
          <w:rFonts w:ascii="Palatino Linotype" w:eastAsia="MS Mincho" w:hAnsi="Palatino Linotype"/>
          <w:b/>
          <w:bCs/>
          <w:color w:val="000000"/>
        </w:rPr>
        <w:t>ÓRGANO GARANTE</w:t>
      </w:r>
      <w:r w:rsidRPr="00B956BC">
        <w:rPr>
          <w:rFonts w:ascii="Palatino Linotype" w:eastAsia="MS Mincho" w:hAnsi="Palatino Linotype"/>
          <w:color w:val="000000"/>
        </w:rPr>
        <w:t xml:space="preserve"> emite los siguientes:</w:t>
      </w:r>
      <w:bookmarkStart w:id="63" w:name="_Toc495427547"/>
      <w:bookmarkStart w:id="64" w:name="_Toc497905366"/>
    </w:p>
    <w:p w14:paraId="7434775D" w14:textId="4C2BD6F7" w:rsidR="00985D90" w:rsidRPr="00B956BC" w:rsidRDefault="00EA0165" w:rsidP="004A18E2">
      <w:pPr>
        <w:pStyle w:val="Ttulo1"/>
        <w:spacing w:line="360" w:lineRule="auto"/>
        <w:jc w:val="center"/>
        <w:rPr>
          <w:rFonts w:ascii="Palatino Linotype" w:hAnsi="Palatino Linotype"/>
          <w:b/>
          <w:color w:val="000000" w:themeColor="text1"/>
          <w:sz w:val="24"/>
          <w:szCs w:val="24"/>
          <w:lang w:val="es-ES_tradnl"/>
        </w:rPr>
      </w:pPr>
      <w:bookmarkStart w:id="65" w:name="_Toc105089670"/>
      <w:r w:rsidRPr="00B956BC">
        <w:rPr>
          <w:rFonts w:ascii="Palatino Linotype" w:hAnsi="Palatino Linotype"/>
          <w:b/>
          <w:color w:val="000000" w:themeColor="text1"/>
          <w:sz w:val="24"/>
          <w:szCs w:val="24"/>
          <w:lang w:val="es-ES_tradnl"/>
        </w:rPr>
        <w:t>R E S O L U T I V O S</w:t>
      </w:r>
      <w:bookmarkEnd w:id="59"/>
      <w:bookmarkEnd w:id="60"/>
      <w:bookmarkEnd w:id="63"/>
      <w:bookmarkEnd w:id="64"/>
      <w:bookmarkEnd w:id="65"/>
    </w:p>
    <w:p w14:paraId="5AD871F5" w14:textId="4EA7A14F" w:rsidR="004A18E2" w:rsidRPr="00B956BC" w:rsidRDefault="005E63C7" w:rsidP="004A18E2">
      <w:pPr>
        <w:spacing w:before="240" w:after="240" w:line="360" w:lineRule="auto"/>
        <w:ind w:right="48"/>
        <w:jc w:val="both"/>
        <w:rPr>
          <w:rFonts w:ascii="Palatino Linotype" w:hAnsi="Palatino Linotype" w:cs="Arial"/>
          <w:lang w:val="es-ES_tradnl"/>
        </w:rPr>
      </w:pPr>
      <w:r w:rsidRPr="00B956BC">
        <w:rPr>
          <w:rFonts w:ascii="Palatino Linotype" w:hAnsi="Palatino Linotype" w:cs="Arial"/>
        </w:rPr>
        <w:t xml:space="preserve"> </w:t>
      </w:r>
      <w:r w:rsidR="000C595A" w:rsidRPr="00B956BC">
        <w:rPr>
          <w:rFonts w:ascii="Palatino Linotype" w:hAnsi="Palatino Linotype" w:cs="Arial"/>
          <w:b/>
          <w:lang w:val="es-ES_tradnl"/>
        </w:rPr>
        <w:t xml:space="preserve">PRIMERO. </w:t>
      </w:r>
      <w:r w:rsidR="000C595A" w:rsidRPr="00B956BC">
        <w:rPr>
          <w:rFonts w:ascii="Palatino Linotype" w:hAnsi="Palatino Linotype" w:cs="Arial"/>
          <w:lang w:val="es-ES_tradnl"/>
        </w:rPr>
        <w:t>Resultan fundadas las</w:t>
      </w:r>
      <w:r w:rsidR="000C595A" w:rsidRPr="00B956BC">
        <w:rPr>
          <w:rFonts w:ascii="Palatino Linotype" w:hAnsi="Palatino Linotype" w:cs="Arial"/>
          <w:b/>
          <w:lang w:val="es-ES_tradnl"/>
        </w:rPr>
        <w:t xml:space="preserve"> </w:t>
      </w:r>
      <w:r w:rsidR="000C595A" w:rsidRPr="00B956BC">
        <w:rPr>
          <w:rFonts w:ascii="Palatino Linotype" w:hAnsi="Palatino Linotype" w:cs="Arial"/>
        </w:rPr>
        <w:t>razones o motivos de inconformidad hechos valer en el recurso de revisión</w:t>
      </w:r>
      <w:r w:rsidR="000C595A" w:rsidRPr="00B956BC">
        <w:rPr>
          <w:rFonts w:ascii="Palatino Linotype" w:hAnsi="Palatino Linotype" w:cs="Arial"/>
          <w:b/>
          <w:bCs/>
          <w:lang w:val="es-ES_tradnl"/>
        </w:rPr>
        <w:t xml:space="preserve"> </w:t>
      </w:r>
      <w:r w:rsidR="00F66F2D" w:rsidRPr="00B956BC">
        <w:rPr>
          <w:rFonts w:ascii="Palatino Linotype" w:hAnsi="Palatino Linotype" w:cs="Arial"/>
          <w:b/>
          <w:bCs/>
          <w:lang w:val="es-ES_tradnl"/>
        </w:rPr>
        <w:t>04678/INFOEM/IP/RR/2022</w:t>
      </w:r>
      <w:r w:rsidR="000C595A" w:rsidRPr="00B956BC">
        <w:rPr>
          <w:rFonts w:ascii="Palatino Linotype" w:hAnsi="Palatino Linotype" w:cs="Arial"/>
          <w:b/>
          <w:bCs/>
          <w:lang w:val="es-MX"/>
        </w:rPr>
        <w:t>,</w:t>
      </w:r>
      <w:r w:rsidR="000C595A" w:rsidRPr="00B956BC">
        <w:rPr>
          <w:rFonts w:ascii="Palatino Linotype" w:hAnsi="Palatino Linotype" w:cs="Arial"/>
          <w:b/>
          <w:bCs/>
          <w:lang w:val="es-ES_tradnl"/>
        </w:rPr>
        <w:t xml:space="preserve"> </w:t>
      </w:r>
      <w:r w:rsidR="000C595A" w:rsidRPr="00B956BC">
        <w:rPr>
          <w:rFonts w:ascii="Palatino Linotype" w:hAnsi="Palatino Linotype" w:cs="Arial"/>
          <w:bCs/>
          <w:lang w:val="es-ES_tradnl"/>
        </w:rPr>
        <w:t>en términos de</w:t>
      </w:r>
      <w:r w:rsidR="00F66F2D" w:rsidRPr="00B956BC">
        <w:rPr>
          <w:rFonts w:ascii="Palatino Linotype" w:hAnsi="Palatino Linotype" w:cs="Arial"/>
          <w:bCs/>
          <w:lang w:val="es-ES_tradnl"/>
        </w:rPr>
        <w:t xml:space="preserve">l </w:t>
      </w:r>
      <w:r w:rsidR="000C595A" w:rsidRPr="00B956BC">
        <w:rPr>
          <w:rFonts w:ascii="Palatino Linotype" w:hAnsi="Palatino Linotype" w:cs="Arial"/>
          <w:b/>
          <w:bCs/>
          <w:lang w:val="es-ES_tradnl"/>
        </w:rPr>
        <w:t>Considerando CUARTO</w:t>
      </w:r>
      <w:r w:rsidR="00F66F2D" w:rsidRPr="00B956BC">
        <w:rPr>
          <w:rFonts w:ascii="Palatino Linotype" w:hAnsi="Palatino Linotype" w:cs="Arial"/>
          <w:b/>
          <w:bCs/>
          <w:lang w:val="es-ES_tradnl"/>
        </w:rPr>
        <w:t xml:space="preserve"> </w:t>
      </w:r>
      <w:r w:rsidR="000C595A" w:rsidRPr="00B956BC">
        <w:rPr>
          <w:rFonts w:ascii="Palatino Linotype" w:hAnsi="Palatino Linotype" w:cs="Arial"/>
          <w:bCs/>
          <w:lang w:val="es-ES_tradnl"/>
        </w:rPr>
        <w:t>de la presente resolución.</w:t>
      </w:r>
      <w:r w:rsidR="000C595A" w:rsidRPr="00B956BC">
        <w:rPr>
          <w:rFonts w:ascii="Palatino Linotype" w:hAnsi="Palatino Linotype" w:cs="Arial"/>
          <w:lang w:val="es-ES_tradnl"/>
        </w:rPr>
        <w:tab/>
      </w:r>
      <w:r w:rsidR="004A18E2" w:rsidRPr="00B956BC">
        <w:rPr>
          <w:rFonts w:ascii="Palatino Linotype" w:hAnsi="Palatino Linotype" w:cs="Arial"/>
          <w:lang w:val="es-ES_tradnl"/>
        </w:rPr>
        <w:t xml:space="preserve">                                                                                                       </w:t>
      </w:r>
    </w:p>
    <w:p w14:paraId="6A6C9F78" w14:textId="117DFB06" w:rsidR="00810A71" w:rsidRPr="00B956BC" w:rsidRDefault="000C595A" w:rsidP="00810A71">
      <w:pPr>
        <w:spacing w:before="240" w:after="240" w:line="360" w:lineRule="auto"/>
        <w:ind w:right="48"/>
        <w:jc w:val="both"/>
        <w:rPr>
          <w:rFonts w:ascii="Palatino Linotype" w:eastAsia="Calibri" w:hAnsi="Palatino Linotype" w:cs="Tahoma"/>
          <w:lang w:val="es-MX" w:eastAsia="en-US"/>
        </w:rPr>
      </w:pPr>
      <w:r w:rsidRPr="00B956BC">
        <w:rPr>
          <w:rFonts w:ascii="Palatino Linotype" w:hAnsi="Palatino Linotype" w:cs="Arial"/>
          <w:b/>
          <w:bCs/>
        </w:rPr>
        <w:t xml:space="preserve">SEGUNDO. </w:t>
      </w:r>
      <w:r w:rsidRPr="00B956BC">
        <w:rPr>
          <w:rFonts w:ascii="Palatino Linotype" w:hAnsi="Palatino Linotype" w:cs="Arial"/>
        </w:rPr>
        <w:t xml:space="preserve">Se </w:t>
      </w:r>
      <w:r w:rsidRPr="00B956BC">
        <w:rPr>
          <w:rFonts w:ascii="Palatino Linotype" w:hAnsi="Palatino Linotype" w:cs="Arial"/>
          <w:b/>
        </w:rPr>
        <w:t xml:space="preserve">ORDENA </w:t>
      </w:r>
      <w:r w:rsidRPr="00B956BC">
        <w:rPr>
          <w:rFonts w:ascii="Palatino Linotype" w:hAnsi="Palatino Linotype" w:cs="Arial"/>
        </w:rPr>
        <w:t xml:space="preserve">al </w:t>
      </w:r>
      <w:r w:rsidR="004A18E2" w:rsidRPr="00B956BC">
        <w:rPr>
          <w:rFonts w:ascii="Palatino Linotype" w:hAnsi="Palatino Linotype" w:cs="Arial"/>
          <w:b/>
        </w:rPr>
        <w:t>Ayuntamiento de</w:t>
      </w:r>
      <w:r w:rsidR="004A18E2" w:rsidRPr="00B956BC">
        <w:rPr>
          <w:rFonts w:ascii="Palatino Linotype" w:hAnsi="Palatino Linotype"/>
        </w:rPr>
        <w:t xml:space="preserve"> </w:t>
      </w:r>
      <w:r w:rsidR="004A18E2" w:rsidRPr="00B956BC">
        <w:rPr>
          <w:rFonts w:ascii="Palatino Linotype" w:hAnsi="Palatino Linotype" w:cs="Arial"/>
          <w:b/>
        </w:rPr>
        <w:t xml:space="preserve">Temamatla </w:t>
      </w:r>
      <w:r w:rsidR="00810A71" w:rsidRPr="00B956BC">
        <w:rPr>
          <w:rFonts w:ascii="Palatino Linotype" w:eastAsia="Calibri" w:hAnsi="Palatino Linotype" w:cs="Tahoma"/>
          <w:lang w:val="es-MX" w:eastAsia="en-US"/>
        </w:rPr>
        <w:t>entregar</w:t>
      </w:r>
      <w:r w:rsidR="00810A71" w:rsidRPr="00B956BC">
        <w:rPr>
          <w:rFonts w:ascii="Palatino Linotype" w:eastAsia="Calibri" w:hAnsi="Palatino Linotype" w:cs="Tahoma"/>
          <w:b/>
          <w:lang w:val="es-MX" w:eastAsia="en-US"/>
        </w:rPr>
        <w:t xml:space="preserve"> </w:t>
      </w:r>
      <w:r w:rsidR="00810A71" w:rsidRPr="00B956BC">
        <w:rPr>
          <w:rFonts w:ascii="Palatino Linotype" w:hAnsi="Palatino Linotype" w:cs="Arial"/>
        </w:rPr>
        <w:t xml:space="preserve">vía Sistema de Accesos a la Información Mexiquense </w:t>
      </w:r>
      <w:r w:rsidR="00810A71" w:rsidRPr="00B956BC">
        <w:rPr>
          <w:rFonts w:ascii="Palatino Linotype" w:hAnsi="Palatino Linotype" w:cs="Arial"/>
          <w:b/>
        </w:rPr>
        <w:t>(SAIMEX)</w:t>
      </w:r>
      <w:r w:rsidR="00810A71" w:rsidRPr="00B956BC">
        <w:rPr>
          <w:rFonts w:ascii="Palatino Linotype" w:hAnsi="Palatino Linotype" w:cs="Arial"/>
        </w:rPr>
        <w:t>, de ser procedente en versión pública</w:t>
      </w:r>
      <w:r w:rsidR="00810A71" w:rsidRPr="00B956BC">
        <w:rPr>
          <w:rFonts w:ascii="Palatino Linotype" w:hAnsi="Palatino Linotype" w:cs="Arial"/>
          <w:color w:val="000000"/>
          <w:lang w:val="es-MX" w:eastAsia="es-MX"/>
        </w:rPr>
        <w:t xml:space="preserve">, del documento donde consten: </w:t>
      </w:r>
      <w:r w:rsidR="00810A71" w:rsidRPr="00B956BC">
        <w:rPr>
          <w:rFonts w:ascii="Palatino Linotype" w:hAnsi="Palatino Linotype" w:cs="Arial"/>
        </w:rPr>
        <w:t xml:space="preserve"> </w:t>
      </w:r>
    </w:p>
    <w:p w14:paraId="642EA71E" w14:textId="26176760" w:rsidR="00810A71" w:rsidRPr="00B956BC" w:rsidRDefault="0027714D" w:rsidP="00810A71">
      <w:pPr>
        <w:pStyle w:val="Prrafodelista"/>
        <w:numPr>
          <w:ilvl w:val="0"/>
          <w:numId w:val="46"/>
        </w:numPr>
        <w:spacing w:line="360" w:lineRule="auto"/>
        <w:ind w:firstLine="0"/>
        <w:rPr>
          <w:rFonts w:ascii="Palatino Linotype" w:eastAsia="MS Mincho" w:hAnsi="Palatino Linotype" w:cs="Arial"/>
          <w:b/>
          <w:bCs/>
          <w:lang w:val="es-ES_tradnl" w:eastAsia="es-MX"/>
        </w:rPr>
      </w:pPr>
      <w:r w:rsidRPr="00B956BC">
        <w:rPr>
          <w:rFonts w:ascii="Palatino Linotype" w:eastAsia="MS Mincho" w:hAnsi="Palatino Linotype" w:cs="Arial"/>
          <w:b/>
          <w:bCs/>
          <w:lang w:val="es-ES_tradnl" w:eastAsia="es-MX"/>
        </w:rPr>
        <w:t xml:space="preserve"> </w:t>
      </w:r>
      <w:r w:rsidR="00810A71" w:rsidRPr="00B956BC">
        <w:rPr>
          <w:rFonts w:ascii="Palatino Linotype" w:eastAsia="MS Mincho" w:hAnsi="Palatino Linotype" w:cs="Arial"/>
          <w:b/>
          <w:bCs/>
          <w:lang w:val="es-ES_tradnl" w:eastAsia="es-MX"/>
        </w:rPr>
        <w:t>Lista de las áreas del Municipio del año dos mil veintidós; y</w:t>
      </w:r>
    </w:p>
    <w:p w14:paraId="6AE58F0F" w14:textId="77777777" w:rsidR="0027714D" w:rsidRPr="00B956BC" w:rsidRDefault="0027714D" w:rsidP="0027714D">
      <w:pPr>
        <w:pStyle w:val="Prrafodelista"/>
        <w:spacing w:line="360" w:lineRule="auto"/>
        <w:ind w:left="1211"/>
        <w:rPr>
          <w:rFonts w:ascii="Palatino Linotype" w:eastAsia="MS Mincho" w:hAnsi="Palatino Linotype" w:cs="Arial"/>
          <w:b/>
          <w:bCs/>
          <w:lang w:val="es-ES_tradnl" w:eastAsia="es-MX"/>
        </w:rPr>
      </w:pPr>
    </w:p>
    <w:p w14:paraId="6CCE12A5" w14:textId="45A6ABBE" w:rsidR="00810A71" w:rsidRPr="00B956BC" w:rsidRDefault="0027714D" w:rsidP="0027714D">
      <w:pPr>
        <w:pStyle w:val="Prrafodelista"/>
        <w:spacing w:line="360" w:lineRule="auto"/>
        <w:ind w:left="1211"/>
        <w:rPr>
          <w:rFonts w:ascii="Palatino Linotype" w:eastAsia="MS Mincho" w:hAnsi="Palatino Linotype" w:cs="Arial"/>
          <w:b/>
          <w:bCs/>
          <w:lang w:val="es-ES_tradnl" w:eastAsia="es-MX"/>
        </w:rPr>
      </w:pPr>
      <w:r w:rsidRPr="00B956BC">
        <w:rPr>
          <w:rFonts w:ascii="Palatino Linotype" w:eastAsia="MS Mincho" w:hAnsi="Palatino Linotype" w:cs="Arial"/>
          <w:b/>
          <w:bCs/>
          <w:lang w:val="es-ES_tradnl" w:eastAsia="es-MX"/>
        </w:rPr>
        <w:t>b)</w:t>
      </w:r>
      <w:r w:rsidR="00810A71" w:rsidRPr="00B956BC">
        <w:rPr>
          <w:rFonts w:ascii="Palatino Linotype" w:eastAsia="MS Mincho" w:hAnsi="Palatino Linotype" w:cs="Arial"/>
          <w:b/>
          <w:bCs/>
          <w:lang w:val="es-ES_tradnl" w:eastAsia="es-MX"/>
        </w:rPr>
        <w:t xml:space="preserve"> Lista de los Directores de las áreas con su respectivo currículum y referir si cumplen con el perfil para el puesto que desempeñan.</w:t>
      </w:r>
    </w:p>
    <w:p w14:paraId="38AE4199" w14:textId="77777777" w:rsidR="00810A71" w:rsidRPr="00B956BC" w:rsidRDefault="00810A71" w:rsidP="00810A71">
      <w:pPr>
        <w:spacing w:after="240" w:line="360" w:lineRule="auto"/>
        <w:ind w:left="851" w:right="822"/>
        <w:contextualSpacing/>
        <w:jc w:val="both"/>
        <w:rPr>
          <w:rFonts w:ascii="Palatino Linotype" w:eastAsia="MS Mincho" w:hAnsi="Palatino Linotype" w:cs="Arial"/>
          <w:b/>
          <w:bCs/>
          <w:lang w:val="es-ES_tradnl" w:eastAsia="es-MX"/>
        </w:rPr>
      </w:pPr>
    </w:p>
    <w:p w14:paraId="10175597" w14:textId="77777777" w:rsidR="00810A71" w:rsidRPr="00B956BC" w:rsidRDefault="00810A71" w:rsidP="00810A71">
      <w:pPr>
        <w:spacing w:line="360" w:lineRule="auto"/>
        <w:ind w:right="40"/>
        <w:contextualSpacing/>
        <w:jc w:val="both"/>
        <w:rPr>
          <w:rFonts w:ascii="Palatino Linotype" w:eastAsia="MS Mincho" w:hAnsi="Palatino Linotype" w:cs="Arial"/>
          <w:bCs/>
          <w:lang w:eastAsia="es-MX"/>
        </w:rPr>
      </w:pPr>
      <w:r w:rsidRPr="00B956BC">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6A3B2E83" w14:textId="77777777" w:rsidR="00810A71" w:rsidRPr="00B956BC" w:rsidRDefault="00810A71" w:rsidP="00810A71">
      <w:pPr>
        <w:tabs>
          <w:tab w:val="left" w:pos="3360"/>
        </w:tabs>
        <w:spacing w:line="360" w:lineRule="auto"/>
        <w:ind w:right="822"/>
        <w:contextualSpacing/>
        <w:jc w:val="both"/>
        <w:rPr>
          <w:rFonts w:ascii="Palatino Linotype" w:eastAsia="MS Mincho" w:hAnsi="Palatino Linotype" w:cs="Arial"/>
          <w:b/>
          <w:bCs/>
          <w:lang w:eastAsia="es-MX"/>
        </w:rPr>
      </w:pPr>
      <w:r w:rsidRPr="00B956BC">
        <w:rPr>
          <w:rFonts w:ascii="Palatino Linotype" w:eastAsia="MS Mincho" w:hAnsi="Palatino Linotype" w:cs="Arial"/>
          <w:b/>
          <w:bCs/>
          <w:lang w:eastAsia="es-MX"/>
        </w:rPr>
        <w:tab/>
      </w:r>
    </w:p>
    <w:p w14:paraId="7B743B51" w14:textId="77777777" w:rsidR="00810A71" w:rsidRPr="00B956BC" w:rsidRDefault="00810A71" w:rsidP="00810A71">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B956BC">
        <w:rPr>
          <w:rFonts w:ascii="Palatino Linotype" w:eastAsia="MS Mincho" w:hAnsi="Palatino Linotype"/>
          <w:iCs/>
          <w:color w:val="000000"/>
          <w:lang w:val="es-ES_tradnl"/>
        </w:rPr>
        <w:lastRenderedPageBreak/>
        <w:t xml:space="preserve">Para el caso de que no se localice la información de la que se ordena entrega en el inciso a), se deberá </w:t>
      </w:r>
      <w:r w:rsidRPr="00B956BC">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6EEAD02C" w14:textId="35148990" w:rsidR="004A18E2" w:rsidRPr="00B956BC" w:rsidRDefault="004A18E2" w:rsidP="00810A71">
      <w:pPr>
        <w:spacing w:before="240" w:after="240" w:line="360" w:lineRule="auto"/>
        <w:ind w:right="48"/>
        <w:jc w:val="both"/>
        <w:rPr>
          <w:rFonts w:ascii="Palatino Linotype" w:eastAsia="Palatino Linotype" w:hAnsi="Palatino Linotype" w:cs="Palatino Linotype"/>
          <w:b/>
          <w:lang w:val="es-ES_tradnl"/>
        </w:rPr>
      </w:pPr>
      <w:r w:rsidRPr="00B956BC">
        <w:rPr>
          <w:rFonts w:ascii="Palatino Linotype" w:eastAsia="Palatino Linotype" w:hAnsi="Palatino Linotype" w:cs="Palatino Linotype"/>
          <w:b/>
          <w:lang w:val="es-ES_tradnl"/>
        </w:rPr>
        <w:t xml:space="preserve">TERCERO. Notifíquese </w:t>
      </w:r>
      <w:r w:rsidRPr="00B956BC">
        <w:rPr>
          <w:rFonts w:ascii="Palatino Linotype" w:eastAsia="Palatino Linotype" w:hAnsi="Palatino Linotype" w:cs="Palatino Linotype"/>
          <w:lang w:val="es-ES_tradnl"/>
        </w:rPr>
        <w:t xml:space="preserve">al Titular de la Unidad de Transparencia del </w:t>
      </w:r>
      <w:r w:rsidRPr="00B956BC">
        <w:rPr>
          <w:rFonts w:ascii="Palatino Linotype" w:eastAsia="Palatino Linotype" w:hAnsi="Palatino Linotype" w:cs="Palatino Linotype"/>
          <w:b/>
          <w:lang w:val="es-ES_tradnl"/>
        </w:rPr>
        <w:t>SUJETO OBLIGADO</w:t>
      </w:r>
      <w:r w:rsidRPr="00B956BC">
        <w:rPr>
          <w:rFonts w:ascii="Palatino Linotype" w:eastAsia="Palatino Linotype" w:hAnsi="Palatino Linotype" w:cs="Palatino Linotype"/>
          <w:lang w:val="es-ES_tradnl"/>
        </w:rPr>
        <w:t xml:space="preserve">, para que conforme a los artículos 186 último párrafo, 189 párrafo segundo y 199 de la Ley de Transparencia y Acceso a la Información Pública del Estado de México y Municipios, </w:t>
      </w:r>
      <w:r w:rsidRPr="00B956BC">
        <w:rPr>
          <w:rFonts w:ascii="Palatino Linotype" w:hAnsi="Palatino Linotype"/>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5FCA931A" w14:textId="77777777" w:rsidR="004A18E2" w:rsidRPr="00B956BC" w:rsidRDefault="004A18E2" w:rsidP="004A18E2">
      <w:pPr>
        <w:tabs>
          <w:tab w:val="left" w:pos="8080"/>
        </w:tabs>
        <w:spacing w:line="360" w:lineRule="auto"/>
        <w:ind w:right="49"/>
        <w:contextualSpacing/>
        <w:jc w:val="both"/>
        <w:rPr>
          <w:rFonts w:ascii="Palatino Linotype" w:eastAsia="Palatino Linotype" w:hAnsi="Palatino Linotype" w:cs="Palatino Linotype"/>
          <w:b/>
          <w:lang w:val="es-ES_tradnl"/>
        </w:rPr>
      </w:pPr>
    </w:p>
    <w:p w14:paraId="7AF4B3A9" w14:textId="0FE43EC6" w:rsidR="004A18E2" w:rsidRPr="00B956BC" w:rsidRDefault="004A18E2" w:rsidP="004A18E2">
      <w:pPr>
        <w:shd w:val="clear" w:color="auto" w:fill="FFFFFF"/>
        <w:spacing w:line="360" w:lineRule="auto"/>
        <w:jc w:val="both"/>
        <w:rPr>
          <w:rFonts w:ascii="Palatino Linotype" w:eastAsia="MS Mincho" w:hAnsi="Palatino Linotype"/>
          <w:lang w:val="es-ES_tradnl"/>
        </w:rPr>
      </w:pPr>
      <w:r w:rsidRPr="00B956BC">
        <w:rPr>
          <w:rFonts w:ascii="Palatino Linotype" w:hAnsi="Palatino Linotype" w:cs="Arial"/>
          <w:b/>
          <w:lang w:val="es-ES_tradnl"/>
        </w:rPr>
        <w:t xml:space="preserve">CUARTO. </w:t>
      </w:r>
      <w:r w:rsidRPr="00B956BC">
        <w:rPr>
          <w:rFonts w:ascii="Palatino Linotype" w:hAnsi="Palatino Linotype"/>
          <w:b/>
          <w:bCs/>
        </w:rPr>
        <w:t xml:space="preserve">Notifíquese </w:t>
      </w:r>
      <w:r w:rsidRPr="00B956BC">
        <w:rPr>
          <w:rFonts w:ascii="Palatino Linotype" w:hAnsi="Palatino Linotype"/>
          <w:bCs/>
        </w:rPr>
        <w:t>al</w:t>
      </w:r>
      <w:r w:rsidRPr="00B956BC">
        <w:rPr>
          <w:rFonts w:ascii="Palatino Linotype" w:hAnsi="Palatino Linotype"/>
          <w:b/>
          <w:lang w:val="es-ES_tradnl"/>
        </w:rPr>
        <w:t xml:space="preserve"> RECURRENTE </w:t>
      </w:r>
      <w:r w:rsidRPr="00B956BC">
        <w:rPr>
          <w:rFonts w:ascii="Palatino Linotype" w:hAnsi="Palatino Linotype"/>
          <w:lang w:val="es-ES_tradnl"/>
        </w:rPr>
        <w:t>la presente resolución</w:t>
      </w:r>
      <w:r w:rsidRPr="00B956BC">
        <w:rPr>
          <w:rFonts w:ascii="Palatino Linotype" w:eastAsia="MS Mincho" w:hAnsi="Palatino Linotype"/>
          <w:lang w:val="es-ES_tradnl"/>
        </w:rPr>
        <w:t xml:space="preserve">, vía </w:t>
      </w:r>
      <w:r w:rsidRPr="00B956BC">
        <w:rPr>
          <w:rFonts w:ascii="Palatino Linotype" w:eastAsia="MS Mincho" w:hAnsi="Palatino Linotype"/>
          <w:b/>
          <w:lang w:val="es-ES_tradnl"/>
        </w:rPr>
        <w:t>SAIMEX</w:t>
      </w:r>
      <w:r w:rsidRPr="00B956BC">
        <w:rPr>
          <w:rFonts w:ascii="Palatino Linotype" w:eastAsia="MS Mincho" w:hAnsi="Palatino Linotype"/>
          <w:lang w:val="es-ES_tradnl"/>
        </w:rPr>
        <w:t>.</w:t>
      </w:r>
    </w:p>
    <w:p w14:paraId="4248FB0F" w14:textId="77777777" w:rsidR="004A18E2" w:rsidRPr="00B956BC" w:rsidRDefault="004A18E2" w:rsidP="004A18E2">
      <w:pPr>
        <w:shd w:val="clear" w:color="auto" w:fill="FFFFFF"/>
        <w:spacing w:line="360" w:lineRule="auto"/>
        <w:jc w:val="both"/>
        <w:rPr>
          <w:rFonts w:ascii="Palatino Linotype" w:eastAsia="MS Mincho" w:hAnsi="Palatino Linotype"/>
          <w:lang w:val="es-ES_tradnl"/>
        </w:rPr>
      </w:pPr>
    </w:p>
    <w:p w14:paraId="189D676A" w14:textId="77777777" w:rsidR="004A18E2" w:rsidRPr="00B956BC" w:rsidRDefault="004A18E2" w:rsidP="004A18E2">
      <w:pPr>
        <w:shd w:val="clear" w:color="auto" w:fill="FFFFFF"/>
        <w:spacing w:line="360" w:lineRule="auto"/>
        <w:jc w:val="both"/>
        <w:rPr>
          <w:rFonts w:ascii="Palatino Linotype" w:eastAsia="MS Mincho" w:hAnsi="Palatino Linotype"/>
        </w:rPr>
      </w:pPr>
      <w:r w:rsidRPr="00B956BC">
        <w:rPr>
          <w:rFonts w:ascii="Palatino Linotype" w:eastAsia="MS Mincho" w:hAnsi="Palatino Linotype"/>
          <w:b/>
          <w:lang w:val="es-MX"/>
        </w:rPr>
        <w:t>QUINTO.</w:t>
      </w:r>
      <w:r w:rsidRPr="00B956BC">
        <w:rPr>
          <w:rFonts w:ascii="Palatino Linotype" w:eastAsia="MS Mincho" w:hAnsi="Palatino Linotype"/>
          <w:lang w:val="es-MX"/>
        </w:rPr>
        <w:t xml:space="preserve"> </w:t>
      </w:r>
      <w:r w:rsidRPr="00B956BC">
        <w:rPr>
          <w:rFonts w:ascii="Palatino Linotype" w:eastAsia="MS Mincho" w:hAnsi="Palatino Linotype"/>
        </w:rPr>
        <w:t xml:space="preserve">Se hace del conocimiento del </w:t>
      </w:r>
      <w:r w:rsidRPr="00B956BC">
        <w:rPr>
          <w:rFonts w:ascii="Palatino Linotype" w:hAnsi="Palatino Linotype"/>
          <w:b/>
          <w:lang w:val="es-ES_tradnl"/>
        </w:rPr>
        <w:t xml:space="preserve">RECURRENTE </w:t>
      </w:r>
      <w:r w:rsidRPr="00B956BC">
        <w:rPr>
          <w:rFonts w:ascii="Palatino Linotype" w:hAnsi="Palatino Linotype"/>
          <w:lang w:val="es-ES_tradnl"/>
        </w:rPr>
        <w:t>que</w:t>
      </w:r>
      <w:r w:rsidRPr="00B956BC">
        <w:rPr>
          <w:rFonts w:ascii="Palatino Linotype" w:eastAsia="MS Mincho" w:hAnsi="Palatino Linotype"/>
        </w:rPr>
        <w:t>, de conformidad con lo establecido en el artículo 196 de la Ley de Transparencia y Acceso a la Información Pública del Estado de México y Municipios, en caso de que considere que la resolución le cause algún perjuicio podrá impugnarla </w:t>
      </w:r>
      <w:r w:rsidRPr="00B956BC">
        <w:rPr>
          <w:rFonts w:ascii="Palatino Linotype" w:eastAsia="MS Mincho" w:hAnsi="Palatino Linotype"/>
          <w:bCs/>
        </w:rPr>
        <w:t>vía juicio de amparo</w:t>
      </w:r>
      <w:r w:rsidRPr="00B956BC">
        <w:rPr>
          <w:rFonts w:ascii="Palatino Linotype" w:eastAsia="MS Mincho" w:hAnsi="Palatino Linotype"/>
        </w:rPr>
        <w:t> en los términos de las leyes aplicables.</w:t>
      </w:r>
    </w:p>
    <w:p w14:paraId="6994FB49" w14:textId="77777777" w:rsidR="004A18E2" w:rsidRPr="00B956BC" w:rsidRDefault="004A18E2" w:rsidP="004A18E2">
      <w:pPr>
        <w:spacing w:line="360" w:lineRule="auto"/>
        <w:jc w:val="both"/>
        <w:rPr>
          <w:rFonts w:ascii="Palatino Linotype" w:eastAsia="MS Mincho" w:hAnsi="Palatino Linotype"/>
          <w:b/>
          <w:lang w:val="es-ES_tradnl"/>
        </w:rPr>
      </w:pPr>
    </w:p>
    <w:p w14:paraId="13791F0D" w14:textId="77777777" w:rsidR="004A18E2" w:rsidRPr="00B956BC" w:rsidRDefault="004A18E2" w:rsidP="004A18E2">
      <w:pPr>
        <w:spacing w:line="360" w:lineRule="auto"/>
        <w:jc w:val="both"/>
        <w:rPr>
          <w:rFonts w:ascii="Palatino Linotype" w:eastAsia="MS Mincho" w:hAnsi="Palatino Linotype"/>
        </w:rPr>
      </w:pPr>
      <w:r w:rsidRPr="00B956BC">
        <w:rPr>
          <w:rFonts w:ascii="Palatino Linotype" w:eastAsia="MS Mincho" w:hAnsi="Palatino Linotype"/>
          <w:b/>
          <w:lang w:val="es-ES_tradnl"/>
        </w:rPr>
        <w:t xml:space="preserve">SEXTO. </w:t>
      </w:r>
      <w:r w:rsidRPr="00B956BC">
        <w:rPr>
          <w:rFonts w:ascii="Palatino Linotype" w:eastAsia="MS Mincho" w:hAnsi="Palatino Linotype"/>
        </w:rPr>
        <w:t xml:space="preserve">Hágase del conocimiento del </w:t>
      </w:r>
      <w:r w:rsidRPr="00B956BC">
        <w:rPr>
          <w:rFonts w:ascii="Palatino Linotype" w:eastAsia="MS Mincho" w:hAnsi="Palatino Linotype"/>
          <w:b/>
        </w:rPr>
        <w:t>RECURRENTE</w:t>
      </w:r>
      <w:r w:rsidRPr="00B956BC">
        <w:rPr>
          <w:rFonts w:ascii="Palatino Linotype" w:eastAsia="MS Mincho" w:hAnsi="Palatino Linotype"/>
        </w:rPr>
        <w:t xml:space="preserve"> que la respuesta que dé el</w:t>
      </w:r>
      <w:r w:rsidRPr="00B956BC">
        <w:rPr>
          <w:rFonts w:ascii="Palatino Linotype" w:eastAsia="MS Mincho" w:hAnsi="Palatino Linotype"/>
          <w:b/>
        </w:rPr>
        <w:t xml:space="preserve"> SUJETO OBLIGADO</w:t>
      </w:r>
      <w:r w:rsidRPr="00B956BC">
        <w:rPr>
          <w:rFonts w:ascii="Palatino Linotype" w:eastAsia="MS Mincho" w:hAnsi="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8A8EF0B" w14:textId="77777777" w:rsidR="004A18E2" w:rsidRPr="00B956BC" w:rsidRDefault="004A18E2" w:rsidP="004A18E2">
      <w:pPr>
        <w:spacing w:line="360" w:lineRule="auto"/>
        <w:jc w:val="both"/>
        <w:rPr>
          <w:rFonts w:ascii="Palatino Linotype" w:eastAsia="MS Mincho" w:hAnsi="Palatino Linotype"/>
        </w:rPr>
      </w:pPr>
    </w:p>
    <w:p w14:paraId="73E7511C" w14:textId="77777777" w:rsidR="004A18E2" w:rsidRPr="00B956BC" w:rsidRDefault="004A18E2" w:rsidP="004A18E2">
      <w:pPr>
        <w:spacing w:line="360" w:lineRule="auto"/>
        <w:ind w:right="48"/>
        <w:jc w:val="both"/>
        <w:rPr>
          <w:rFonts w:ascii="Palatino Linotype" w:hAnsi="Palatino Linotype"/>
          <w:color w:val="000000"/>
          <w:shd w:val="clear" w:color="auto" w:fill="FFFFFF"/>
          <w:lang w:val="es-MX" w:eastAsia="es-MX"/>
        </w:rPr>
      </w:pPr>
      <w:r w:rsidRPr="00B956BC">
        <w:rPr>
          <w:rFonts w:ascii="Palatino Linotype" w:hAnsi="Palatino Linotype"/>
          <w:b/>
          <w:bCs/>
          <w:color w:val="000000"/>
          <w:shd w:val="clear" w:color="auto" w:fill="FFFFFF"/>
          <w:lang w:val="es-MX" w:eastAsia="es-MX"/>
        </w:rPr>
        <w:lastRenderedPageBreak/>
        <w:t>SÉPTIMO.</w:t>
      </w:r>
      <w:r w:rsidRPr="00B956BC">
        <w:rPr>
          <w:rFonts w:ascii="Palatino Linotype" w:hAnsi="Palatino Linotype"/>
          <w:color w:val="000000"/>
          <w:shd w:val="clear" w:color="auto" w:fill="FFFFFF"/>
          <w:lang w:val="es-MX" w:eastAsia="es-MX"/>
        </w:rPr>
        <w:t> Con fundamento en el artículo 198 de la Ley de Transparencia y Acceso a la Información Pública del Estado de México y Municipios, se apercibe al </w:t>
      </w:r>
      <w:r w:rsidRPr="00B956BC">
        <w:rPr>
          <w:rFonts w:ascii="Palatino Linotype" w:hAnsi="Palatino Linotype"/>
          <w:b/>
          <w:bCs/>
          <w:color w:val="000000"/>
          <w:shd w:val="clear" w:color="auto" w:fill="FFFFFF"/>
          <w:lang w:val="es-MX" w:eastAsia="es-MX"/>
        </w:rPr>
        <w:t>SUJETO OBLIGADO</w:t>
      </w:r>
      <w:r w:rsidRPr="00B956BC">
        <w:rPr>
          <w:rFonts w:ascii="Palatino Linotype" w:hAnsi="Palatino Linotype"/>
          <w:color w:val="000000"/>
          <w:shd w:val="clear" w:color="auto" w:fill="FFFFFF"/>
          <w:lang w:val="es-MX" w:eastAsia="es-MX"/>
        </w:rPr>
        <w:t> de que, en caso de incumplimiento total o parcial de la presente resolución, se actuará de conformidad con lo dispuesto en los artículos 213, 214, 215, 216 y 217 de la ley en cita. </w:t>
      </w:r>
    </w:p>
    <w:p w14:paraId="0C1F9064" w14:textId="77777777" w:rsidR="004A18E2" w:rsidRPr="00B956BC" w:rsidRDefault="004A18E2" w:rsidP="004A18E2">
      <w:pPr>
        <w:spacing w:line="360" w:lineRule="auto"/>
        <w:jc w:val="both"/>
        <w:rPr>
          <w:rFonts w:ascii="Palatino Linotype" w:eastAsia="MS Mincho" w:hAnsi="Palatino Linotype"/>
        </w:rPr>
      </w:pPr>
    </w:p>
    <w:p w14:paraId="31F3117D" w14:textId="77777777" w:rsidR="004A18E2" w:rsidRPr="00B956BC" w:rsidRDefault="004A18E2" w:rsidP="004A18E2">
      <w:pPr>
        <w:spacing w:line="360" w:lineRule="auto"/>
        <w:jc w:val="both"/>
        <w:rPr>
          <w:rFonts w:ascii="Palatino Linotype" w:eastAsia="MS Mincho" w:hAnsi="Palatino Linotype"/>
          <w:b/>
          <w:lang w:val="es-ES_tradnl"/>
        </w:rPr>
      </w:pPr>
      <w:r w:rsidRPr="00B956BC">
        <w:rPr>
          <w:rFonts w:ascii="Palatino Linotype" w:eastAsia="MS Mincho" w:hAnsi="Palatino Linotype"/>
          <w:b/>
          <w:lang w:val="es-ES_tradnl"/>
        </w:rPr>
        <w:t>OCTAVO.</w:t>
      </w:r>
      <w:r w:rsidRPr="00B956BC">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956BC">
        <w:rPr>
          <w:rFonts w:ascii="Palatino Linotype" w:eastAsia="MS Mincho" w:hAnsi="Palatino Linotype"/>
          <w:b/>
          <w:lang w:val="es-ES_tradnl"/>
        </w:rPr>
        <w:t>Considerando SEXTO.</w:t>
      </w:r>
    </w:p>
    <w:p w14:paraId="77184C19" w14:textId="77777777" w:rsidR="004A18E2" w:rsidRPr="00B956BC" w:rsidRDefault="004A18E2" w:rsidP="004A18E2">
      <w:pPr>
        <w:spacing w:before="240" w:after="240" w:line="360" w:lineRule="auto"/>
        <w:ind w:right="48"/>
        <w:jc w:val="both"/>
        <w:rPr>
          <w:rFonts w:ascii="Palatino Linotype" w:hAnsi="Palatino Linotype" w:cs="Arial"/>
          <w:b/>
        </w:rPr>
      </w:pPr>
    </w:p>
    <w:p w14:paraId="1BE3840C" w14:textId="77777777" w:rsidR="00A95643" w:rsidRDefault="00A95643" w:rsidP="00A95643">
      <w:pPr>
        <w:spacing w:before="240" w:after="240" w:line="360" w:lineRule="auto"/>
        <w:jc w:val="both"/>
        <w:rPr>
          <w:rFonts w:ascii="Palatino Linotype" w:hAnsi="Palatino Linotype"/>
        </w:rPr>
      </w:pPr>
      <w:r w:rsidRPr="00B956B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bookmarkStart w:id="66" w:name="_GoBack"/>
      <w:bookmarkEnd w:id="66"/>
      <w:r w:rsidRPr="00624AAD">
        <w:rPr>
          <w:rFonts w:ascii="Palatino Linotype" w:hAnsi="Palatino Linotype"/>
        </w:rPr>
        <w:t xml:space="preserve"> </w:t>
      </w:r>
    </w:p>
    <w:p w14:paraId="4FB93C03" w14:textId="77777777" w:rsidR="00A44F51" w:rsidRPr="004A18E2" w:rsidRDefault="00A44F51" w:rsidP="004A18E2">
      <w:pPr>
        <w:spacing w:before="240" w:after="240" w:line="360" w:lineRule="auto"/>
        <w:ind w:right="-93"/>
        <w:jc w:val="both"/>
        <w:rPr>
          <w:rFonts w:ascii="Palatino Linotype" w:eastAsia="Calibri" w:hAnsi="Palatino Linotype" w:cs="Tahoma"/>
          <w:bCs/>
          <w:lang w:val="es-MX"/>
        </w:rPr>
      </w:pPr>
    </w:p>
    <w:p w14:paraId="10402E36" w14:textId="77777777" w:rsidR="00A44F51" w:rsidRPr="004A18E2" w:rsidRDefault="00A44F51" w:rsidP="004A18E2">
      <w:pPr>
        <w:spacing w:before="240" w:after="240" w:line="360" w:lineRule="auto"/>
        <w:ind w:right="-93"/>
        <w:jc w:val="both"/>
        <w:rPr>
          <w:rFonts w:ascii="Palatino Linotype" w:eastAsia="Calibri" w:hAnsi="Palatino Linotype" w:cs="Tahoma"/>
          <w:bCs/>
          <w:lang w:val="es-MX"/>
        </w:rPr>
      </w:pPr>
    </w:p>
    <w:p w14:paraId="09398F68" w14:textId="77777777" w:rsidR="00A44F51" w:rsidRPr="004A18E2" w:rsidRDefault="00A44F51" w:rsidP="004A18E2">
      <w:pPr>
        <w:spacing w:before="240" w:after="240" w:line="360" w:lineRule="auto"/>
        <w:ind w:right="-93"/>
        <w:jc w:val="both"/>
        <w:rPr>
          <w:rFonts w:ascii="Palatino Linotype" w:eastAsia="Calibri" w:hAnsi="Palatino Linotype" w:cs="Tahoma"/>
          <w:bCs/>
          <w:lang w:val="es-MX"/>
        </w:rPr>
      </w:pPr>
    </w:p>
    <w:p w14:paraId="003F4EB2" w14:textId="77777777" w:rsidR="00A44F51" w:rsidRDefault="00A44F51" w:rsidP="004A18E2">
      <w:pPr>
        <w:spacing w:before="240" w:after="240" w:line="360" w:lineRule="auto"/>
        <w:ind w:right="-93"/>
        <w:jc w:val="both"/>
        <w:rPr>
          <w:rFonts w:ascii="Palatino Linotype" w:eastAsia="Calibri" w:hAnsi="Palatino Linotype" w:cs="Tahoma"/>
          <w:bCs/>
          <w:lang w:val="es-MX"/>
        </w:rPr>
      </w:pPr>
    </w:p>
    <w:p w14:paraId="04D45315"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6083FDEE"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42B1813B"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2EB7923F"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53723E3F"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60CADC0A"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61684DB6"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797A3666"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6085EDD9"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0D029559"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37281FF2" w14:textId="77777777" w:rsidR="004A18E2" w:rsidRDefault="004A18E2" w:rsidP="004A18E2">
      <w:pPr>
        <w:spacing w:before="240" w:after="240" w:line="360" w:lineRule="auto"/>
        <w:ind w:right="-93"/>
        <w:jc w:val="both"/>
        <w:rPr>
          <w:rFonts w:ascii="Palatino Linotype" w:eastAsia="Calibri" w:hAnsi="Palatino Linotype" w:cs="Tahoma"/>
          <w:bCs/>
          <w:lang w:val="es-MX"/>
        </w:rPr>
      </w:pPr>
    </w:p>
    <w:p w14:paraId="195E4BA0" w14:textId="77777777" w:rsidR="004A18E2" w:rsidRPr="004A18E2" w:rsidRDefault="004A18E2" w:rsidP="004A18E2">
      <w:pPr>
        <w:spacing w:before="240" w:after="240" w:line="360" w:lineRule="auto"/>
        <w:ind w:right="-93"/>
        <w:jc w:val="both"/>
        <w:rPr>
          <w:rFonts w:ascii="Palatino Linotype" w:eastAsia="Calibri" w:hAnsi="Palatino Linotype" w:cs="Tahoma"/>
          <w:bCs/>
          <w:lang w:val="es-MX"/>
        </w:rPr>
      </w:pPr>
    </w:p>
    <w:p w14:paraId="17BAA1D6" w14:textId="77777777" w:rsidR="00A44F51" w:rsidRPr="004A18E2" w:rsidRDefault="00A44F51" w:rsidP="004A18E2">
      <w:pPr>
        <w:spacing w:before="240" w:after="240" w:line="360" w:lineRule="auto"/>
        <w:ind w:right="-93"/>
        <w:jc w:val="both"/>
        <w:rPr>
          <w:rFonts w:ascii="Palatino Linotype" w:eastAsia="Calibri" w:hAnsi="Palatino Linotype" w:cs="Tahoma"/>
          <w:bCs/>
          <w:lang w:val="es-MX"/>
        </w:rPr>
      </w:pPr>
    </w:p>
    <w:p w14:paraId="6DDF57CC" w14:textId="77777777" w:rsidR="00A44F51" w:rsidRPr="004A18E2" w:rsidRDefault="00A44F51" w:rsidP="004A18E2">
      <w:pPr>
        <w:spacing w:before="240" w:after="240" w:line="360" w:lineRule="auto"/>
        <w:ind w:right="-93"/>
        <w:jc w:val="both"/>
        <w:rPr>
          <w:rFonts w:ascii="Palatino Linotype" w:eastAsia="Calibri" w:hAnsi="Palatino Linotype" w:cs="Tahoma"/>
          <w:bCs/>
          <w:lang w:val="es-MX"/>
        </w:rPr>
      </w:pPr>
    </w:p>
    <w:p w14:paraId="2C381924" w14:textId="77777777" w:rsidR="00A44F51" w:rsidRPr="004A18E2" w:rsidRDefault="00A44F51" w:rsidP="004A18E2">
      <w:pPr>
        <w:spacing w:before="240" w:after="240" w:line="360" w:lineRule="auto"/>
        <w:ind w:right="-93"/>
        <w:jc w:val="both"/>
        <w:rPr>
          <w:rFonts w:ascii="Palatino Linotype" w:eastAsia="Calibri" w:hAnsi="Palatino Linotype" w:cs="Tahoma"/>
          <w:bCs/>
          <w:lang w:val="es-MX"/>
        </w:rPr>
      </w:pPr>
    </w:p>
    <w:p w14:paraId="7F2932A5" w14:textId="77777777" w:rsidR="00A44F51" w:rsidRPr="004A18E2" w:rsidRDefault="00A44F51" w:rsidP="004A18E2">
      <w:pPr>
        <w:spacing w:before="240" w:after="240" w:line="360" w:lineRule="auto"/>
        <w:ind w:right="-93"/>
        <w:jc w:val="both"/>
        <w:rPr>
          <w:rFonts w:ascii="Palatino Linotype" w:eastAsia="Calibri" w:hAnsi="Palatino Linotype" w:cs="Tahoma"/>
          <w:bCs/>
          <w:lang w:val="es-MX"/>
        </w:rPr>
      </w:pPr>
    </w:p>
    <w:p w14:paraId="4453F8E6" w14:textId="0999C4CD" w:rsidR="00090DE6" w:rsidRPr="004A18E2" w:rsidRDefault="00090DE6" w:rsidP="004A18E2">
      <w:pPr>
        <w:spacing w:before="240" w:after="240" w:line="360" w:lineRule="auto"/>
        <w:jc w:val="both"/>
        <w:rPr>
          <w:rFonts w:ascii="Palatino Linotype" w:hAnsi="Palatino Linotype"/>
        </w:rPr>
      </w:pPr>
    </w:p>
    <w:sectPr w:rsidR="00090DE6" w:rsidRPr="004A18E2"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438E8" w14:textId="77777777" w:rsidR="00755D24" w:rsidRDefault="00755D24" w:rsidP="00C80F8C">
      <w:r>
        <w:separator/>
      </w:r>
    </w:p>
  </w:endnote>
  <w:endnote w:type="continuationSeparator" w:id="0">
    <w:p w14:paraId="2CB7D2DE" w14:textId="77777777" w:rsidR="00755D24" w:rsidRDefault="00755D2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B956BC">
      <w:rPr>
        <w:rFonts w:ascii="Palatino Linotype" w:hAnsi="Palatino Linotype" w:cs="Arial"/>
        <w:b/>
        <w:bCs/>
        <w:noProof/>
      </w:rPr>
      <w:t>39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B956BC">
      <w:rPr>
        <w:rFonts w:ascii="Palatino Linotype" w:hAnsi="Palatino Linotype" w:cs="Arial"/>
        <w:b/>
        <w:bCs/>
        <w:noProof/>
      </w:rPr>
      <w:t>41</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956B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956BC">
      <w:rPr>
        <w:rFonts w:ascii="Arial" w:hAnsi="Arial" w:cs="Arial"/>
        <w:b/>
        <w:bCs/>
        <w:noProof/>
        <w:sz w:val="20"/>
        <w:szCs w:val="20"/>
      </w:rPr>
      <w:t>41</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2F3DE" w14:textId="77777777" w:rsidR="00755D24" w:rsidRDefault="00755D24" w:rsidP="00C80F8C">
      <w:r>
        <w:separator/>
      </w:r>
    </w:p>
  </w:footnote>
  <w:footnote w:type="continuationSeparator" w:id="0">
    <w:p w14:paraId="47B812D6" w14:textId="77777777" w:rsidR="00755D24" w:rsidRDefault="00755D24" w:rsidP="00C80F8C">
      <w:r>
        <w:continuationSeparator/>
      </w:r>
    </w:p>
  </w:footnote>
  <w:footnote w:id="1">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5">
    <w:p w14:paraId="7DC71B20" w14:textId="77777777" w:rsidR="00F66F2D" w:rsidRDefault="00F66F2D" w:rsidP="00F66F2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6B64FA0" w:rsidR="00B90D16" w:rsidRPr="00B4299A" w:rsidRDefault="003E4338" w:rsidP="006E011A">
          <w:pPr>
            <w:rPr>
              <w:rFonts w:ascii="Palatino Linotype" w:hAnsi="Palatino Linotype"/>
              <w:b/>
              <w:szCs w:val="22"/>
              <w:lang w:val="es-ES_tradnl"/>
            </w:rPr>
          </w:pPr>
          <w:r w:rsidRPr="003E4338">
            <w:rPr>
              <w:rFonts w:ascii="Palatino Linotype" w:hAnsi="Palatino Linotype"/>
              <w:b/>
              <w:szCs w:val="22"/>
              <w:lang w:val="es-ES_tradnl"/>
            </w:rPr>
            <w:t>04678/INFOEM/IP/RR/2022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B55F3C5" w:rsidR="00B90D16" w:rsidRPr="00B4299A" w:rsidRDefault="003E4338" w:rsidP="003E4338">
          <w:pPr>
            <w:jc w:val="both"/>
            <w:rPr>
              <w:rFonts w:ascii="Palatino Linotype" w:hAnsi="Palatino Linotype"/>
              <w:b/>
              <w:szCs w:val="22"/>
              <w:lang w:val="es-ES_tradnl"/>
            </w:rPr>
          </w:pPr>
          <w:r w:rsidRPr="003E4338">
            <w:rPr>
              <w:rFonts w:ascii="Palatino Linotype" w:hAnsi="Palatino Linotype"/>
              <w:b/>
              <w:szCs w:val="22"/>
              <w:lang w:val="es-ES_tradnl"/>
            </w:rPr>
            <w:t>Ayuntamiento de Temamatla</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90D16" w:rsidRDefault="00B90D1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3FCDDDD" w:rsidR="00B90D16" w:rsidRPr="009B3353" w:rsidRDefault="003E4338" w:rsidP="003141EB">
          <w:pPr>
            <w:rPr>
              <w:rFonts w:ascii="Palatino Linotype" w:hAnsi="Palatino Linotype"/>
              <w:b/>
              <w:szCs w:val="22"/>
              <w:lang w:val="es-ES_tradnl"/>
            </w:rPr>
          </w:pPr>
          <w:r w:rsidRPr="003E4338">
            <w:rPr>
              <w:rFonts w:ascii="Palatino Linotype" w:hAnsi="Palatino Linotype"/>
              <w:b/>
              <w:szCs w:val="22"/>
              <w:lang w:val="es-ES_tradnl"/>
            </w:rPr>
            <w:t>04678/INFOEM/IP/RR/2022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934EB00" w:rsidR="00B90D16" w:rsidRPr="009B3353" w:rsidRDefault="00B956BC" w:rsidP="00AC6228">
          <w:pPr>
            <w:rPr>
              <w:rFonts w:ascii="Palatino Linotype" w:hAnsi="Palatino Linotype"/>
              <w:b/>
              <w:szCs w:val="22"/>
              <w:lang w:val="es-ES_tradnl"/>
            </w:rPr>
          </w:pPr>
          <w:r>
            <w:rPr>
              <w:rFonts w:ascii="Palatino Linotype" w:hAnsi="Palatino Linotype"/>
              <w:b/>
              <w:szCs w:val="22"/>
              <w:lang w:val="es-ES_tradnl"/>
            </w:rPr>
            <w:t>XXXX XXXX XXXXX</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A3D08B6" w:rsidR="00B90D16" w:rsidRPr="009B3353" w:rsidRDefault="003E4338" w:rsidP="006E050D">
          <w:pPr>
            <w:jc w:val="both"/>
            <w:rPr>
              <w:rFonts w:ascii="Palatino Linotype" w:eastAsia="Calibri" w:hAnsi="Palatino Linotype"/>
              <w:b/>
              <w:szCs w:val="22"/>
              <w:lang w:val="es-MX" w:eastAsia="en-US"/>
            </w:rPr>
          </w:pPr>
          <w:r w:rsidRPr="003E4338">
            <w:rPr>
              <w:rFonts w:ascii="Palatino Linotype" w:eastAsia="Calibri" w:hAnsi="Palatino Linotype"/>
              <w:b/>
              <w:szCs w:val="22"/>
              <w:lang w:val="es-MX" w:eastAsia="en-US"/>
            </w:rPr>
            <w:t>Ayuntamiento de Temamatla</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5D74E2"/>
    <w:multiLevelType w:val="hybridMultilevel"/>
    <w:tmpl w:val="B77EEF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3322995"/>
    <w:multiLevelType w:val="hybridMultilevel"/>
    <w:tmpl w:val="F446D3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19213C53"/>
    <w:multiLevelType w:val="hybridMultilevel"/>
    <w:tmpl w:val="E45074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nsid w:val="1DC37546"/>
    <w:multiLevelType w:val="hybridMultilevel"/>
    <w:tmpl w:val="7A546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9A3C11"/>
    <w:multiLevelType w:val="hybridMultilevel"/>
    <w:tmpl w:val="2636710A"/>
    <w:lvl w:ilvl="0" w:tplc="F2A2EEAA">
      <w:start w:val="12"/>
      <w:numFmt w:val="decimal"/>
      <w:lvlText w:val="%1."/>
      <w:lvlJc w:val="left"/>
      <w:pPr>
        <w:ind w:left="4188" w:hanging="360"/>
      </w:pPr>
      <w:rPr>
        <w:rFonts w:hint="default"/>
        <w:b/>
        <w:i w:val="0"/>
      </w:rPr>
    </w:lvl>
    <w:lvl w:ilvl="1" w:tplc="080A0019">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6">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3204EE"/>
    <w:multiLevelType w:val="hybridMultilevel"/>
    <w:tmpl w:val="2820C530"/>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3F889E3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7"/>
  </w:num>
  <w:num w:numId="3">
    <w:abstractNumId w:val="7"/>
  </w:num>
  <w:num w:numId="4">
    <w:abstractNumId w:val="1"/>
  </w:num>
  <w:num w:numId="5">
    <w:abstractNumId w:val="17"/>
  </w:num>
  <w:num w:numId="6">
    <w:abstractNumId w:val="15"/>
  </w:num>
  <w:num w:numId="7">
    <w:abstractNumId w:val="14"/>
  </w:num>
  <w:num w:numId="8">
    <w:abstractNumId w:val="23"/>
  </w:num>
  <w:num w:numId="9">
    <w:abstractNumId w:val="27"/>
  </w:num>
  <w:num w:numId="10">
    <w:abstractNumId w:val="16"/>
  </w:num>
  <w:num w:numId="11">
    <w:abstractNumId w:val="34"/>
  </w:num>
  <w:num w:numId="12">
    <w:abstractNumId w:val="19"/>
  </w:num>
  <w:num w:numId="13">
    <w:abstractNumId w:val="36"/>
  </w:num>
  <w:num w:numId="14">
    <w:abstractNumId w:val="43"/>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3"/>
  </w:num>
  <w:num w:numId="18">
    <w:abstractNumId w:val="5"/>
  </w:num>
  <w:num w:numId="19">
    <w:abstractNumId w:val="21"/>
  </w:num>
  <w:num w:numId="20">
    <w:abstractNumId w:val="41"/>
  </w:num>
  <w:num w:numId="21">
    <w:abstractNumId w:val="9"/>
  </w:num>
  <w:num w:numId="22">
    <w:abstractNumId w:val="38"/>
  </w:num>
  <w:num w:numId="23">
    <w:abstractNumId w:val="35"/>
  </w:num>
  <w:num w:numId="24">
    <w:abstractNumId w:val="26"/>
  </w:num>
  <w:num w:numId="25">
    <w:abstractNumId w:val="29"/>
  </w:num>
  <w:num w:numId="26">
    <w:abstractNumId w:val="39"/>
  </w:num>
  <w:num w:numId="27">
    <w:abstractNumId w:val="31"/>
  </w:num>
  <w:num w:numId="28">
    <w:abstractNumId w:val="40"/>
  </w:num>
  <w:num w:numId="29">
    <w:abstractNumId w:val="24"/>
  </w:num>
  <w:num w:numId="30">
    <w:abstractNumId w:val="18"/>
  </w:num>
  <w:num w:numId="31">
    <w:abstractNumId w:val="0"/>
  </w:num>
  <w:num w:numId="32">
    <w:abstractNumId w:val="4"/>
  </w:num>
  <w:num w:numId="33">
    <w:abstractNumId w:val="2"/>
  </w:num>
  <w:num w:numId="34">
    <w:abstractNumId w:val="30"/>
  </w:num>
  <w:num w:numId="35">
    <w:abstractNumId w:val="32"/>
  </w:num>
  <w:num w:numId="36">
    <w:abstractNumId w:val="20"/>
  </w:num>
  <w:num w:numId="37">
    <w:abstractNumId w:val="42"/>
  </w:num>
  <w:num w:numId="38">
    <w:abstractNumId w:val="28"/>
  </w:num>
  <w:num w:numId="39">
    <w:abstractNumId w:val="10"/>
  </w:num>
  <w:num w:numId="40">
    <w:abstractNumId w:val="25"/>
  </w:num>
  <w:num w:numId="41">
    <w:abstractNumId w:val="13"/>
  </w:num>
  <w:num w:numId="42">
    <w:abstractNumId w:val="22"/>
  </w:num>
  <w:num w:numId="43">
    <w:abstractNumId w:val="6"/>
  </w:num>
  <w:num w:numId="44">
    <w:abstractNumId w:val="11"/>
  </w:num>
  <w:num w:numId="45">
    <w:abstractNumId w:val="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57081"/>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4F0"/>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5A"/>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50AC"/>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B3D"/>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3AEB"/>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3DA3"/>
    <w:rsid w:val="001A4486"/>
    <w:rsid w:val="001A466C"/>
    <w:rsid w:val="001A4E38"/>
    <w:rsid w:val="001A4F6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76D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40F0"/>
    <w:rsid w:val="00275080"/>
    <w:rsid w:val="00275423"/>
    <w:rsid w:val="00275AD6"/>
    <w:rsid w:val="00275ECC"/>
    <w:rsid w:val="00276D8F"/>
    <w:rsid w:val="00276F2E"/>
    <w:rsid w:val="0027702B"/>
    <w:rsid w:val="0027714D"/>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4DCB"/>
    <w:rsid w:val="002D508B"/>
    <w:rsid w:val="002D678A"/>
    <w:rsid w:val="002D6AD2"/>
    <w:rsid w:val="002D7ACF"/>
    <w:rsid w:val="002E03BC"/>
    <w:rsid w:val="002E1D63"/>
    <w:rsid w:val="002E2669"/>
    <w:rsid w:val="002E4EC0"/>
    <w:rsid w:val="002E5744"/>
    <w:rsid w:val="002E578A"/>
    <w:rsid w:val="002E6172"/>
    <w:rsid w:val="002E6B74"/>
    <w:rsid w:val="002E6DCF"/>
    <w:rsid w:val="002E76D5"/>
    <w:rsid w:val="002F0E03"/>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6FDF"/>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C01"/>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4338"/>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0191"/>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18E2"/>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6D44"/>
    <w:rsid w:val="004B72C5"/>
    <w:rsid w:val="004B7A1B"/>
    <w:rsid w:val="004C08BF"/>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500F"/>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682"/>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05C6"/>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69B"/>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10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5D2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69C8"/>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563"/>
    <w:rsid w:val="007D7BC8"/>
    <w:rsid w:val="007E07A7"/>
    <w:rsid w:val="007E0B16"/>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0A71"/>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365"/>
    <w:rsid w:val="00863781"/>
    <w:rsid w:val="008665F8"/>
    <w:rsid w:val="00867111"/>
    <w:rsid w:val="00867C9A"/>
    <w:rsid w:val="008701A1"/>
    <w:rsid w:val="008712EF"/>
    <w:rsid w:val="0087173E"/>
    <w:rsid w:val="008718F3"/>
    <w:rsid w:val="0087246B"/>
    <w:rsid w:val="00872487"/>
    <w:rsid w:val="00872D3B"/>
    <w:rsid w:val="0087384D"/>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3B3D"/>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1534"/>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356"/>
    <w:rsid w:val="00926B57"/>
    <w:rsid w:val="00926F09"/>
    <w:rsid w:val="009305F2"/>
    <w:rsid w:val="00930F79"/>
    <w:rsid w:val="0093143C"/>
    <w:rsid w:val="00931559"/>
    <w:rsid w:val="00931A26"/>
    <w:rsid w:val="00931EE5"/>
    <w:rsid w:val="00931EF0"/>
    <w:rsid w:val="00932CFF"/>
    <w:rsid w:val="00932F08"/>
    <w:rsid w:val="00932FB2"/>
    <w:rsid w:val="0093467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579A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37AA"/>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08"/>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2C8"/>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ACD"/>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4108"/>
    <w:rsid w:val="00A8620C"/>
    <w:rsid w:val="00A8711C"/>
    <w:rsid w:val="00A900E2"/>
    <w:rsid w:val="00A90703"/>
    <w:rsid w:val="00A917E6"/>
    <w:rsid w:val="00A91CCB"/>
    <w:rsid w:val="00A92027"/>
    <w:rsid w:val="00A931A3"/>
    <w:rsid w:val="00A933EF"/>
    <w:rsid w:val="00A93B3D"/>
    <w:rsid w:val="00A94713"/>
    <w:rsid w:val="00A949F0"/>
    <w:rsid w:val="00A95643"/>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6B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1421"/>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6989"/>
    <w:rsid w:val="00C46F2D"/>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3E1"/>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0C35"/>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2B83"/>
    <w:rsid w:val="00DD324F"/>
    <w:rsid w:val="00DD36E9"/>
    <w:rsid w:val="00DD3C34"/>
    <w:rsid w:val="00DD4235"/>
    <w:rsid w:val="00DD43B7"/>
    <w:rsid w:val="00DD4779"/>
    <w:rsid w:val="00DD4EA2"/>
    <w:rsid w:val="00DD5FAC"/>
    <w:rsid w:val="00DD625F"/>
    <w:rsid w:val="00DD65CC"/>
    <w:rsid w:val="00DD6C50"/>
    <w:rsid w:val="00DD747F"/>
    <w:rsid w:val="00DD7484"/>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5E22"/>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06F"/>
    <w:rsid w:val="00F533A1"/>
    <w:rsid w:val="00F552FA"/>
    <w:rsid w:val="00F555BE"/>
    <w:rsid w:val="00F567A8"/>
    <w:rsid w:val="00F57296"/>
    <w:rsid w:val="00F574F8"/>
    <w:rsid w:val="00F576E4"/>
    <w:rsid w:val="00F600F2"/>
    <w:rsid w:val="00F6065B"/>
    <w:rsid w:val="00F62A14"/>
    <w:rsid w:val="00F62E09"/>
    <w:rsid w:val="00F63C1F"/>
    <w:rsid w:val="00F65A46"/>
    <w:rsid w:val="00F6635F"/>
    <w:rsid w:val="00F6662F"/>
    <w:rsid w:val="00F66689"/>
    <w:rsid w:val="00F66F2D"/>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418"/>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371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113E383E-1008-4DBF-A80C-84FC010A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9002554">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8043854">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2208.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E08E-6C1E-4863-A3E9-58630E78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41</Pages>
  <Words>8265</Words>
  <Characters>45458</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2021-10-21T22:39:00Z</cp:lastPrinted>
  <dcterms:created xsi:type="dcterms:W3CDTF">2022-09-06T03:08:00Z</dcterms:created>
  <dcterms:modified xsi:type="dcterms:W3CDTF">2022-09-29T17:12:00Z</dcterms:modified>
</cp:coreProperties>
</file>