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7C5538C" w:rsidR="00662C69" w:rsidRPr="00D66BC3" w:rsidRDefault="009B11D6" w:rsidP="00D66BC3">
      <w:pPr>
        <w:tabs>
          <w:tab w:val="left" w:pos="3465"/>
        </w:tabs>
        <w:spacing w:line="360" w:lineRule="auto"/>
        <w:jc w:val="both"/>
        <w:rPr>
          <w:rFonts w:ascii="Palatino Linotype" w:hAnsi="Palatino Linotype"/>
          <w:color w:val="000000" w:themeColor="text1"/>
        </w:rPr>
      </w:pPr>
      <w:r w:rsidRPr="00D66BC3">
        <w:rPr>
          <w:rFonts w:ascii="Palatino Linotype" w:hAnsi="Palatino Linotype"/>
          <w:color w:val="000000" w:themeColor="text1"/>
        </w:rPr>
        <w:t>R</w:t>
      </w:r>
      <w:r w:rsidR="00662C69" w:rsidRPr="00D66BC3">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D66BC3">
        <w:rPr>
          <w:rFonts w:ascii="Palatino Linotype" w:hAnsi="Palatino Linotype"/>
          <w:color w:val="000000" w:themeColor="text1"/>
        </w:rPr>
        <w:t>icipios, con</w:t>
      </w:r>
      <w:r w:rsidR="00662C69" w:rsidRPr="00D66BC3">
        <w:rPr>
          <w:rFonts w:ascii="Palatino Linotype" w:hAnsi="Palatino Linotype"/>
          <w:color w:val="000000" w:themeColor="text1"/>
        </w:rPr>
        <w:t xml:space="preserve"> </w:t>
      </w:r>
      <w:r w:rsidR="00485DB6" w:rsidRPr="00D66BC3">
        <w:rPr>
          <w:rFonts w:ascii="Palatino Linotype" w:hAnsi="Palatino Linotype"/>
          <w:color w:val="000000" w:themeColor="text1"/>
        </w:rPr>
        <w:t xml:space="preserve">domicilio </w:t>
      </w:r>
      <w:r w:rsidR="00662C69" w:rsidRPr="00D66BC3">
        <w:rPr>
          <w:rFonts w:ascii="Palatino Linotype" w:hAnsi="Palatino Linotype"/>
          <w:color w:val="000000" w:themeColor="text1"/>
        </w:rPr>
        <w:t xml:space="preserve">en Metepec, Estado de México; de </w:t>
      </w:r>
      <w:r w:rsidR="000707FF">
        <w:rPr>
          <w:rFonts w:ascii="Palatino Linotype" w:hAnsi="Palatino Linotype"/>
          <w:color w:val="000000" w:themeColor="text1"/>
        </w:rPr>
        <w:t>veintinueve</w:t>
      </w:r>
      <w:r w:rsidR="00937BE4" w:rsidRPr="00D66BC3">
        <w:rPr>
          <w:rFonts w:ascii="Palatino Linotype" w:hAnsi="Palatino Linotype"/>
          <w:color w:val="000000" w:themeColor="text1"/>
        </w:rPr>
        <w:t xml:space="preserve"> (29) de junio</w:t>
      </w:r>
      <w:r w:rsidR="00C83C79" w:rsidRPr="00D66BC3">
        <w:rPr>
          <w:rFonts w:ascii="Palatino Linotype" w:hAnsi="Palatino Linotype"/>
          <w:color w:val="000000" w:themeColor="text1"/>
        </w:rPr>
        <w:t xml:space="preserve"> de dos mil veintidós</w:t>
      </w:r>
      <w:r w:rsidR="00662C69" w:rsidRPr="00D66BC3">
        <w:rPr>
          <w:rFonts w:ascii="Palatino Linotype" w:hAnsi="Palatino Linotype"/>
          <w:color w:val="000000" w:themeColor="text1"/>
        </w:rPr>
        <w:t>.</w:t>
      </w:r>
    </w:p>
    <w:p w14:paraId="1181C59D" w14:textId="77777777" w:rsidR="00B31E90" w:rsidRPr="00D66BC3" w:rsidRDefault="00B31E90" w:rsidP="00D66BC3">
      <w:pPr>
        <w:tabs>
          <w:tab w:val="left" w:pos="3465"/>
        </w:tabs>
        <w:spacing w:line="360" w:lineRule="auto"/>
        <w:jc w:val="both"/>
        <w:rPr>
          <w:rFonts w:ascii="Palatino Linotype" w:hAnsi="Palatino Linotype"/>
          <w:color w:val="000000" w:themeColor="text1"/>
        </w:rPr>
      </w:pPr>
    </w:p>
    <w:p w14:paraId="04F87235" w14:textId="46B1ABD9" w:rsidR="005F0007" w:rsidRPr="00D66BC3" w:rsidRDefault="00662C69" w:rsidP="00D66BC3">
      <w:pPr>
        <w:spacing w:line="360" w:lineRule="auto"/>
        <w:jc w:val="both"/>
        <w:rPr>
          <w:rFonts w:ascii="Palatino Linotype" w:eastAsia="Times New Roman" w:hAnsi="Palatino Linotype" w:cs="Times New Roman"/>
          <w:color w:val="000000" w:themeColor="text1"/>
        </w:rPr>
      </w:pPr>
      <w:r w:rsidRPr="00D66BC3">
        <w:rPr>
          <w:rFonts w:ascii="Palatino Linotype" w:hAnsi="Palatino Linotype"/>
          <w:b/>
          <w:color w:val="000000" w:themeColor="text1"/>
        </w:rPr>
        <w:t>VISTO</w:t>
      </w:r>
      <w:r w:rsidR="00772245" w:rsidRPr="00D66BC3">
        <w:rPr>
          <w:rFonts w:ascii="Palatino Linotype" w:hAnsi="Palatino Linotype"/>
          <w:b/>
          <w:color w:val="000000" w:themeColor="text1"/>
        </w:rPr>
        <w:t>S</w:t>
      </w:r>
      <w:r w:rsidRPr="00D66BC3">
        <w:rPr>
          <w:rFonts w:ascii="Palatino Linotype" w:hAnsi="Palatino Linotype"/>
          <w:color w:val="000000" w:themeColor="text1"/>
        </w:rPr>
        <w:t xml:space="preserve"> </w:t>
      </w:r>
      <w:r w:rsidR="00772245" w:rsidRPr="00D66BC3">
        <w:rPr>
          <w:rFonts w:ascii="Palatino Linotype" w:hAnsi="Palatino Linotype"/>
          <w:color w:val="000000" w:themeColor="text1"/>
        </w:rPr>
        <w:t>los</w:t>
      </w:r>
      <w:r w:rsidRPr="00D66BC3">
        <w:rPr>
          <w:rFonts w:ascii="Palatino Linotype" w:hAnsi="Palatino Linotype"/>
          <w:color w:val="000000" w:themeColor="text1"/>
        </w:rPr>
        <w:t xml:space="preserve"> expediente</w:t>
      </w:r>
      <w:r w:rsidR="00772245" w:rsidRPr="00D66BC3">
        <w:rPr>
          <w:rFonts w:ascii="Palatino Linotype" w:hAnsi="Palatino Linotype"/>
          <w:color w:val="000000" w:themeColor="text1"/>
        </w:rPr>
        <w:t>s</w:t>
      </w:r>
      <w:r w:rsidRPr="00D66BC3">
        <w:rPr>
          <w:rFonts w:ascii="Palatino Linotype" w:hAnsi="Palatino Linotype"/>
          <w:color w:val="000000" w:themeColor="text1"/>
        </w:rPr>
        <w:t xml:space="preserve"> electrónico</w:t>
      </w:r>
      <w:r w:rsidR="00772245" w:rsidRPr="00D66BC3">
        <w:rPr>
          <w:rFonts w:ascii="Palatino Linotype" w:hAnsi="Palatino Linotype"/>
          <w:color w:val="000000" w:themeColor="text1"/>
        </w:rPr>
        <w:t>s</w:t>
      </w:r>
      <w:r w:rsidRPr="00D66BC3">
        <w:rPr>
          <w:rFonts w:ascii="Palatino Linotype" w:hAnsi="Palatino Linotype"/>
          <w:color w:val="000000" w:themeColor="text1"/>
        </w:rPr>
        <w:t xml:space="preserve"> for</w:t>
      </w:r>
      <w:r w:rsidR="00D37494" w:rsidRPr="00D66BC3">
        <w:rPr>
          <w:rFonts w:ascii="Palatino Linotype" w:hAnsi="Palatino Linotype"/>
          <w:color w:val="000000" w:themeColor="text1"/>
        </w:rPr>
        <w:t>mado</w:t>
      </w:r>
      <w:r w:rsidR="00772245" w:rsidRPr="00D66BC3">
        <w:rPr>
          <w:rFonts w:ascii="Palatino Linotype" w:hAnsi="Palatino Linotype"/>
          <w:color w:val="000000" w:themeColor="text1"/>
        </w:rPr>
        <w:t>s</w:t>
      </w:r>
      <w:r w:rsidR="00D37494" w:rsidRPr="00D66BC3">
        <w:rPr>
          <w:rFonts w:ascii="Palatino Linotype" w:hAnsi="Palatino Linotype"/>
          <w:color w:val="000000" w:themeColor="text1"/>
        </w:rPr>
        <w:t xml:space="preserve"> con motivo de</w:t>
      </w:r>
      <w:r w:rsidR="00772245" w:rsidRPr="00D66BC3">
        <w:rPr>
          <w:rFonts w:ascii="Palatino Linotype" w:hAnsi="Palatino Linotype"/>
          <w:color w:val="000000" w:themeColor="text1"/>
        </w:rPr>
        <w:t xml:space="preserve"> </w:t>
      </w:r>
      <w:r w:rsidR="00D37494" w:rsidRPr="00D66BC3">
        <w:rPr>
          <w:rFonts w:ascii="Palatino Linotype" w:hAnsi="Palatino Linotype"/>
          <w:color w:val="000000" w:themeColor="text1"/>
        </w:rPr>
        <w:t>l</w:t>
      </w:r>
      <w:r w:rsidR="00772245" w:rsidRPr="00D66BC3">
        <w:rPr>
          <w:rFonts w:ascii="Palatino Linotype" w:hAnsi="Palatino Linotype"/>
          <w:color w:val="000000" w:themeColor="text1"/>
        </w:rPr>
        <w:t>os</w:t>
      </w:r>
      <w:r w:rsidRPr="00D66BC3">
        <w:rPr>
          <w:rFonts w:ascii="Palatino Linotype" w:hAnsi="Palatino Linotype"/>
          <w:color w:val="000000" w:themeColor="text1"/>
        </w:rPr>
        <w:t xml:space="preserve"> recurso</w:t>
      </w:r>
      <w:r w:rsidR="00772245" w:rsidRPr="00D66BC3">
        <w:rPr>
          <w:rFonts w:ascii="Palatino Linotype" w:hAnsi="Palatino Linotype"/>
          <w:color w:val="000000" w:themeColor="text1"/>
        </w:rPr>
        <w:t>s</w:t>
      </w:r>
      <w:r w:rsidR="007A59CA" w:rsidRPr="00D66BC3">
        <w:rPr>
          <w:rFonts w:ascii="Palatino Linotype" w:hAnsi="Palatino Linotype"/>
          <w:color w:val="000000" w:themeColor="text1"/>
        </w:rPr>
        <w:t xml:space="preserve"> de revisión </w:t>
      </w:r>
      <w:r w:rsidR="007A59CA" w:rsidRPr="00D66BC3">
        <w:rPr>
          <w:rFonts w:ascii="Palatino Linotype" w:hAnsi="Palatino Linotype"/>
          <w:b/>
          <w:color w:val="000000" w:themeColor="text1"/>
        </w:rPr>
        <w:t>00453/INFOEM/IP/RR/2022, 00461/INFOEM/IP/RR/2022 y 00466/INFOEM/IP/RR/2022</w:t>
      </w:r>
      <w:r w:rsidR="005F1362" w:rsidRPr="00D66BC3">
        <w:rPr>
          <w:rFonts w:ascii="Palatino Linotype" w:eastAsia="Times New Roman" w:hAnsi="Palatino Linotype" w:cs="Arial"/>
          <w:bCs/>
          <w:color w:val="000000" w:themeColor="text1"/>
        </w:rPr>
        <w:t xml:space="preserve">, </w:t>
      </w:r>
      <w:r w:rsidR="006B31E7" w:rsidRPr="00D66BC3">
        <w:rPr>
          <w:rFonts w:ascii="Palatino Linotype" w:eastAsia="Times New Roman" w:hAnsi="Palatino Linotype" w:cs="Times New Roman"/>
          <w:color w:val="000000" w:themeColor="text1"/>
        </w:rPr>
        <w:t>interpuesto</w:t>
      </w:r>
      <w:r w:rsidR="00772245" w:rsidRPr="00D66BC3">
        <w:rPr>
          <w:rFonts w:ascii="Palatino Linotype" w:eastAsia="Times New Roman" w:hAnsi="Palatino Linotype" w:cs="Times New Roman"/>
          <w:color w:val="000000" w:themeColor="text1"/>
        </w:rPr>
        <w:t>s</w:t>
      </w:r>
      <w:r w:rsidR="006B31E7" w:rsidRPr="00D66BC3">
        <w:rPr>
          <w:rFonts w:ascii="Palatino Linotype" w:eastAsia="Times New Roman" w:hAnsi="Palatino Linotype" w:cs="Times New Roman"/>
          <w:color w:val="000000" w:themeColor="text1"/>
        </w:rPr>
        <w:t xml:space="preserve"> por</w:t>
      </w:r>
      <w:r w:rsidR="0078249C" w:rsidRPr="00D66BC3">
        <w:rPr>
          <w:rFonts w:ascii="Palatino Linotype" w:eastAsia="Times New Roman" w:hAnsi="Palatino Linotype" w:cs="Times New Roman"/>
          <w:color w:val="000000" w:themeColor="text1"/>
        </w:rPr>
        <w:t xml:space="preserve"> </w:t>
      </w:r>
      <w:r w:rsidR="00AF3C3F" w:rsidRPr="00AF3C3F">
        <w:rPr>
          <w:rFonts w:ascii="Palatino Linotype" w:eastAsia="Times New Roman" w:hAnsi="Palatino Linotype" w:cs="Times New Roman"/>
          <w:color w:val="000000" w:themeColor="text1"/>
        </w:rPr>
        <w:t>Xxxxxx Xxxxx Xxxxx</w:t>
      </w:r>
      <w:r w:rsidR="00F17EFA" w:rsidRPr="00D66BC3">
        <w:rPr>
          <w:rFonts w:ascii="Palatino Linotype" w:eastAsia="Times New Roman" w:hAnsi="Palatino Linotype" w:cs="Times New Roman"/>
          <w:color w:val="000000" w:themeColor="text1"/>
        </w:rPr>
        <w:t xml:space="preserve">, en lo sucesivo, </w:t>
      </w:r>
      <w:r w:rsidR="00014F51" w:rsidRPr="00D66BC3">
        <w:rPr>
          <w:rFonts w:ascii="Palatino Linotype" w:eastAsia="Times New Roman" w:hAnsi="Palatino Linotype" w:cs="Times New Roman"/>
          <w:color w:val="000000" w:themeColor="text1"/>
        </w:rPr>
        <w:t>la</w:t>
      </w:r>
      <w:r w:rsidR="00E92215" w:rsidRPr="00D66BC3">
        <w:rPr>
          <w:rFonts w:ascii="Palatino Linotype" w:eastAsia="Times New Roman" w:hAnsi="Palatino Linotype" w:cs="Times New Roman"/>
          <w:color w:val="000000" w:themeColor="text1"/>
        </w:rPr>
        <w:t xml:space="preserve"> </w:t>
      </w:r>
      <w:r w:rsidR="006B31E7" w:rsidRPr="00D66BC3">
        <w:rPr>
          <w:rFonts w:ascii="Palatino Linotype" w:eastAsia="Times New Roman" w:hAnsi="Palatino Linotype" w:cs="Times New Roman"/>
          <w:b/>
          <w:bCs/>
          <w:color w:val="000000" w:themeColor="text1"/>
        </w:rPr>
        <w:t>RECURRENTE</w:t>
      </w:r>
      <w:r w:rsidR="00E647FF" w:rsidRPr="00D66BC3">
        <w:rPr>
          <w:rFonts w:ascii="Palatino Linotype" w:eastAsia="Times New Roman" w:hAnsi="Palatino Linotype" w:cs="Arial"/>
          <w:color w:val="000000" w:themeColor="text1"/>
        </w:rPr>
        <w:t>;</w:t>
      </w:r>
      <w:r w:rsidR="005F1362" w:rsidRPr="00D66BC3">
        <w:rPr>
          <w:rFonts w:ascii="Palatino Linotype" w:eastAsia="Times New Roman" w:hAnsi="Palatino Linotype" w:cs="Arial"/>
          <w:color w:val="000000" w:themeColor="text1"/>
        </w:rPr>
        <w:t xml:space="preserve"> en contra de la</w:t>
      </w:r>
      <w:r w:rsidR="00772245" w:rsidRPr="00D66BC3">
        <w:rPr>
          <w:rFonts w:ascii="Palatino Linotype" w:eastAsia="Times New Roman" w:hAnsi="Palatino Linotype" w:cs="Arial"/>
          <w:color w:val="000000" w:themeColor="text1"/>
        </w:rPr>
        <w:t>s</w:t>
      </w:r>
      <w:r w:rsidR="005F1362" w:rsidRPr="00D66BC3">
        <w:rPr>
          <w:rFonts w:ascii="Palatino Linotype" w:eastAsia="Times New Roman" w:hAnsi="Palatino Linotype" w:cs="Arial"/>
          <w:color w:val="000000" w:themeColor="text1"/>
        </w:rPr>
        <w:t xml:space="preserve"> respuesta</w:t>
      </w:r>
      <w:r w:rsidR="00772245" w:rsidRPr="00D66BC3">
        <w:rPr>
          <w:rFonts w:ascii="Palatino Linotype" w:eastAsia="Times New Roman" w:hAnsi="Palatino Linotype" w:cs="Arial"/>
          <w:color w:val="000000" w:themeColor="text1"/>
        </w:rPr>
        <w:t>s</w:t>
      </w:r>
      <w:r w:rsidR="005F1362" w:rsidRPr="00D66BC3">
        <w:rPr>
          <w:rFonts w:ascii="Palatino Linotype" w:eastAsia="Times New Roman" w:hAnsi="Palatino Linotype" w:cs="Arial"/>
          <w:color w:val="000000" w:themeColor="text1"/>
        </w:rPr>
        <w:t xml:space="preserve"> del</w:t>
      </w:r>
      <w:r w:rsidR="002C1007" w:rsidRPr="00D66BC3">
        <w:rPr>
          <w:rFonts w:ascii="Palatino Linotype" w:eastAsia="Times New Roman" w:hAnsi="Palatino Linotype" w:cs="Arial"/>
          <w:color w:val="000000" w:themeColor="text1"/>
        </w:rPr>
        <w:t xml:space="preserve"> </w:t>
      </w:r>
      <w:r w:rsidR="00937BE4" w:rsidRPr="00D66BC3">
        <w:rPr>
          <w:rFonts w:ascii="Palatino Linotype" w:eastAsia="Times New Roman" w:hAnsi="Palatino Linotype" w:cs="Arial"/>
          <w:b/>
          <w:color w:val="000000" w:themeColor="text1"/>
        </w:rPr>
        <w:t>Ayuntamiento de Toluca</w:t>
      </w:r>
      <w:r w:rsidR="009572EE" w:rsidRPr="00D66BC3">
        <w:rPr>
          <w:rFonts w:ascii="Palatino Linotype" w:eastAsia="Calibri" w:hAnsi="Palatino Linotype" w:cs="Arial"/>
          <w:color w:val="000000" w:themeColor="text1"/>
          <w:lang w:val="es-ES"/>
        </w:rPr>
        <w:t>,</w:t>
      </w:r>
      <w:r w:rsidR="005F1362" w:rsidRPr="00D66BC3">
        <w:rPr>
          <w:rFonts w:ascii="Palatino Linotype" w:eastAsia="Calibri" w:hAnsi="Palatino Linotype" w:cs="Arial"/>
          <w:color w:val="000000" w:themeColor="text1"/>
          <w:lang w:val="es-ES"/>
        </w:rPr>
        <w:t xml:space="preserve"> </w:t>
      </w:r>
      <w:r w:rsidR="00F17EFA" w:rsidRPr="00D66BC3">
        <w:rPr>
          <w:rFonts w:ascii="Palatino Linotype" w:eastAsia="Calibri" w:hAnsi="Palatino Linotype" w:cs="Arial"/>
          <w:color w:val="000000" w:themeColor="text1"/>
          <w:lang w:val="es-ES"/>
        </w:rPr>
        <w:t>en adelante,</w:t>
      </w:r>
      <w:r w:rsidR="00F17EFA" w:rsidRPr="00D66BC3">
        <w:rPr>
          <w:rFonts w:ascii="Palatino Linotype" w:eastAsia="Times New Roman" w:hAnsi="Palatino Linotype" w:cs="Times New Roman"/>
          <w:color w:val="000000" w:themeColor="text1"/>
        </w:rPr>
        <w:t xml:space="preserve"> </w:t>
      </w:r>
      <w:r w:rsidR="005F1362" w:rsidRPr="00D66BC3">
        <w:rPr>
          <w:rFonts w:ascii="Palatino Linotype" w:eastAsia="Times New Roman" w:hAnsi="Palatino Linotype" w:cs="Times New Roman"/>
          <w:color w:val="000000" w:themeColor="text1"/>
        </w:rPr>
        <w:t>el</w:t>
      </w:r>
      <w:r w:rsidR="005F1362" w:rsidRPr="00D66BC3">
        <w:rPr>
          <w:rFonts w:ascii="Palatino Linotype" w:eastAsia="Times New Roman" w:hAnsi="Palatino Linotype" w:cs="Times New Roman"/>
          <w:b/>
          <w:color w:val="000000" w:themeColor="text1"/>
        </w:rPr>
        <w:t xml:space="preserve"> SUJETO OBLIGADO</w:t>
      </w:r>
      <w:r w:rsidR="005F1362" w:rsidRPr="00D66BC3">
        <w:rPr>
          <w:rFonts w:ascii="Palatino Linotype" w:eastAsia="Times New Roman" w:hAnsi="Palatino Linotype" w:cs="Times New Roman"/>
          <w:color w:val="000000" w:themeColor="text1"/>
        </w:rPr>
        <w:t>,</w:t>
      </w:r>
      <w:r w:rsidR="005F1362" w:rsidRPr="00D66BC3">
        <w:rPr>
          <w:rFonts w:ascii="Palatino Linotype" w:eastAsia="Times New Roman" w:hAnsi="Palatino Linotype" w:cs="Times New Roman"/>
          <w:b/>
          <w:color w:val="000000" w:themeColor="text1"/>
        </w:rPr>
        <w:t xml:space="preserve"> </w:t>
      </w:r>
      <w:r w:rsidR="005F1362" w:rsidRPr="00D66BC3">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D66BC3" w:rsidRDefault="009A593A" w:rsidP="00D66BC3">
      <w:pPr>
        <w:spacing w:line="360" w:lineRule="auto"/>
        <w:jc w:val="both"/>
        <w:rPr>
          <w:rFonts w:ascii="Palatino Linotype" w:hAnsi="Palatino Linotype"/>
          <w:b/>
          <w:color w:val="000000" w:themeColor="text1"/>
        </w:rPr>
      </w:pPr>
    </w:p>
    <w:p w14:paraId="769E1410" w14:textId="395F5B5E" w:rsidR="00587366" w:rsidRPr="00D66BC3" w:rsidRDefault="00662C69" w:rsidP="00D66BC3">
      <w:pPr>
        <w:pStyle w:val="Ttulo1"/>
        <w:spacing w:before="0" w:line="360" w:lineRule="auto"/>
        <w:jc w:val="center"/>
        <w:rPr>
          <w:b/>
          <w:color w:val="000000" w:themeColor="text1"/>
          <w:szCs w:val="24"/>
        </w:rPr>
      </w:pPr>
      <w:bookmarkStart w:id="0" w:name="_Toc461555884"/>
      <w:bookmarkStart w:id="1" w:name="_Toc466371847"/>
      <w:bookmarkStart w:id="2" w:name="_Toc88071776"/>
      <w:r w:rsidRPr="00D66BC3">
        <w:rPr>
          <w:b/>
          <w:color w:val="000000" w:themeColor="text1"/>
          <w:szCs w:val="24"/>
        </w:rPr>
        <w:t>ANTECEDENTES</w:t>
      </w:r>
      <w:bookmarkEnd w:id="0"/>
      <w:bookmarkEnd w:id="1"/>
      <w:bookmarkEnd w:id="2"/>
    </w:p>
    <w:p w14:paraId="5672105D" w14:textId="77777777" w:rsidR="00B31E90" w:rsidRPr="00D66BC3" w:rsidRDefault="00B31E90"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DE3936A" w:rsidR="00D9392E" w:rsidRPr="00D66BC3" w:rsidRDefault="005F0007"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Calibri" w:hAnsi="Palatino Linotype" w:cs="Arial"/>
          <w:color w:val="000000" w:themeColor="text1"/>
          <w:lang w:val="es-ES"/>
        </w:rPr>
        <w:t>El</w:t>
      </w:r>
      <w:r w:rsidR="00D9392E" w:rsidRPr="00D66BC3">
        <w:rPr>
          <w:rFonts w:ascii="Palatino Linotype" w:eastAsia="Calibri" w:hAnsi="Palatino Linotype" w:cs="Arial"/>
          <w:color w:val="000000" w:themeColor="text1"/>
          <w:lang w:val="es-ES"/>
        </w:rPr>
        <w:t xml:space="preserve"> </w:t>
      </w:r>
      <w:r w:rsidR="00047CE2" w:rsidRPr="00D66BC3">
        <w:rPr>
          <w:rFonts w:ascii="Palatino Linotype" w:eastAsia="Calibri" w:hAnsi="Palatino Linotype" w:cs="Arial"/>
          <w:color w:val="000000" w:themeColor="text1"/>
          <w:lang w:val="es-ES"/>
        </w:rPr>
        <w:t>diez (10) de enero</w:t>
      </w:r>
      <w:r w:rsidR="00014F51" w:rsidRPr="00D66BC3">
        <w:rPr>
          <w:rFonts w:ascii="Palatino Linotype" w:eastAsia="Calibri" w:hAnsi="Palatino Linotype" w:cs="Arial"/>
          <w:color w:val="000000" w:themeColor="text1"/>
          <w:lang w:val="es-ES"/>
        </w:rPr>
        <w:t xml:space="preserve"> </w:t>
      </w:r>
      <w:r w:rsidR="00047CE2" w:rsidRPr="00D66BC3">
        <w:rPr>
          <w:rFonts w:ascii="Palatino Linotype" w:eastAsia="Calibri" w:hAnsi="Palatino Linotype" w:cs="Arial"/>
          <w:color w:val="000000" w:themeColor="text1"/>
          <w:lang w:val="es-ES"/>
        </w:rPr>
        <w:t>de dos mil veintidós</w:t>
      </w:r>
      <w:r w:rsidR="005F1362" w:rsidRPr="00D66BC3">
        <w:rPr>
          <w:rFonts w:ascii="Palatino Linotype" w:eastAsia="Calibri" w:hAnsi="Palatino Linotype" w:cs="Arial"/>
          <w:color w:val="000000" w:themeColor="text1"/>
          <w:lang w:val="es-ES"/>
        </w:rPr>
        <w:t xml:space="preserve">, </w:t>
      </w:r>
      <w:r w:rsidR="00014F51" w:rsidRPr="00D66BC3">
        <w:rPr>
          <w:rFonts w:ascii="Palatino Linotype" w:hAnsi="Palatino Linotype"/>
          <w:color w:val="000000" w:themeColor="text1"/>
        </w:rPr>
        <w:t>la</w:t>
      </w:r>
      <w:r w:rsidR="00B31E90" w:rsidRPr="00D66BC3">
        <w:rPr>
          <w:rFonts w:ascii="Palatino Linotype" w:hAnsi="Palatino Linotype"/>
          <w:color w:val="000000" w:themeColor="text1"/>
        </w:rPr>
        <w:t xml:space="preserve"> particular</w:t>
      </w:r>
      <w:r w:rsidR="005F1362" w:rsidRPr="00D66BC3">
        <w:rPr>
          <w:rFonts w:ascii="Palatino Linotype" w:hAnsi="Palatino Linotype"/>
          <w:color w:val="000000" w:themeColor="text1"/>
        </w:rPr>
        <w:t xml:space="preserve"> presentó</w:t>
      </w:r>
      <w:r w:rsidR="005F1362" w:rsidRPr="00D66BC3">
        <w:rPr>
          <w:rFonts w:ascii="Palatino Linotype" w:hAnsi="Palatino Linotype"/>
          <w:b/>
          <w:color w:val="000000" w:themeColor="text1"/>
        </w:rPr>
        <w:t xml:space="preserve"> </w:t>
      </w:r>
      <w:r w:rsidR="00127E68" w:rsidRPr="00D66BC3">
        <w:rPr>
          <w:rFonts w:ascii="Palatino Linotype" w:hAnsi="Palatino Linotype"/>
          <w:bCs/>
          <w:color w:val="000000" w:themeColor="text1"/>
        </w:rPr>
        <w:t xml:space="preserve">a través </w:t>
      </w:r>
      <w:r w:rsidR="009E58CA" w:rsidRPr="00D66BC3">
        <w:rPr>
          <w:rFonts w:ascii="Palatino Linotype" w:hAnsi="Palatino Linotype"/>
          <w:bCs/>
          <w:color w:val="000000" w:themeColor="text1"/>
        </w:rPr>
        <w:t>del</w:t>
      </w:r>
      <w:r w:rsidR="00DE4F75" w:rsidRPr="00D66BC3">
        <w:rPr>
          <w:rFonts w:ascii="Palatino Linotype" w:hAnsi="Palatino Linotype"/>
          <w:bCs/>
          <w:color w:val="000000" w:themeColor="text1"/>
        </w:rPr>
        <w:t xml:space="preserve"> </w:t>
      </w:r>
      <w:r w:rsidR="005F1362" w:rsidRPr="00D66BC3">
        <w:rPr>
          <w:rFonts w:ascii="Palatino Linotype" w:eastAsia="Calibri" w:hAnsi="Palatino Linotype" w:cs="Arial"/>
          <w:color w:val="000000" w:themeColor="text1"/>
          <w:lang w:val="es-ES"/>
        </w:rPr>
        <w:t xml:space="preserve">Sistema de Acceso a la Información Mexiquense </w:t>
      </w:r>
      <w:r w:rsidR="005F1362" w:rsidRPr="00D66BC3">
        <w:rPr>
          <w:rFonts w:ascii="Palatino Linotype" w:eastAsia="Calibri" w:hAnsi="Palatino Linotype" w:cs="Arial"/>
          <w:bCs/>
          <w:color w:val="000000" w:themeColor="text1"/>
          <w:lang w:val="es-ES"/>
        </w:rPr>
        <w:t>(SAIMEX)</w:t>
      </w:r>
      <w:r w:rsidR="005F1362" w:rsidRPr="00D66BC3">
        <w:rPr>
          <w:rFonts w:ascii="Palatino Linotype" w:eastAsia="Calibri" w:hAnsi="Palatino Linotype" w:cs="Arial"/>
          <w:color w:val="000000" w:themeColor="text1"/>
          <w:lang w:val="es-ES"/>
        </w:rPr>
        <w:t>, la</w:t>
      </w:r>
      <w:r w:rsidR="00772245" w:rsidRPr="00D66BC3">
        <w:rPr>
          <w:rFonts w:ascii="Palatino Linotype" w:eastAsia="Calibri" w:hAnsi="Palatino Linotype" w:cs="Arial"/>
          <w:color w:val="000000" w:themeColor="text1"/>
          <w:lang w:val="es-ES"/>
        </w:rPr>
        <w:t>s</w:t>
      </w:r>
      <w:r w:rsidR="005F1362" w:rsidRPr="00D66BC3">
        <w:rPr>
          <w:rFonts w:ascii="Palatino Linotype" w:eastAsia="Calibri" w:hAnsi="Palatino Linotype" w:cs="Arial"/>
          <w:color w:val="000000" w:themeColor="text1"/>
          <w:lang w:val="es-ES"/>
        </w:rPr>
        <w:t xml:space="preserve"> solicitud</w:t>
      </w:r>
      <w:r w:rsidR="00772245" w:rsidRPr="00D66BC3">
        <w:rPr>
          <w:rFonts w:ascii="Palatino Linotype" w:eastAsia="Calibri" w:hAnsi="Palatino Linotype" w:cs="Arial"/>
          <w:color w:val="000000" w:themeColor="text1"/>
          <w:lang w:val="es-ES"/>
        </w:rPr>
        <w:t>es</w:t>
      </w:r>
      <w:r w:rsidR="005F1362" w:rsidRPr="00D66BC3">
        <w:rPr>
          <w:rFonts w:ascii="Palatino Linotype" w:eastAsia="Calibri" w:hAnsi="Palatino Linotype" w:cs="Arial"/>
          <w:color w:val="000000" w:themeColor="text1"/>
          <w:lang w:val="es-ES"/>
        </w:rPr>
        <w:t xml:space="preserve"> de información pública registrada</w:t>
      </w:r>
      <w:r w:rsidR="00772245" w:rsidRPr="00D66BC3">
        <w:rPr>
          <w:rFonts w:ascii="Palatino Linotype" w:eastAsia="Calibri" w:hAnsi="Palatino Linotype" w:cs="Arial"/>
          <w:color w:val="000000" w:themeColor="text1"/>
          <w:lang w:val="es-ES"/>
        </w:rPr>
        <w:t>s con los</w:t>
      </w:r>
      <w:r w:rsidR="005F1362" w:rsidRPr="00D66BC3">
        <w:rPr>
          <w:rFonts w:ascii="Palatino Linotype" w:eastAsia="Calibri" w:hAnsi="Palatino Linotype" w:cs="Arial"/>
          <w:color w:val="000000" w:themeColor="text1"/>
          <w:lang w:val="es-ES"/>
        </w:rPr>
        <w:t xml:space="preserve"> número</w:t>
      </w:r>
      <w:r w:rsidR="00047CE2" w:rsidRPr="00D66BC3">
        <w:rPr>
          <w:rFonts w:ascii="Palatino Linotype" w:eastAsia="Calibri" w:hAnsi="Palatino Linotype" w:cs="Arial"/>
          <w:color w:val="000000" w:themeColor="text1"/>
          <w:lang w:val="es-ES"/>
        </w:rPr>
        <w:t xml:space="preserve">s </w:t>
      </w:r>
      <w:r w:rsidR="00047CE2" w:rsidRPr="00D66BC3">
        <w:rPr>
          <w:rFonts w:ascii="Palatino Linotype" w:eastAsia="Calibri" w:hAnsi="Palatino Linotype" w:cs="Arial"/>
          <w:b/>
          <w:bCs/>
          <w:color w:val="000000" w:themeColor="text1"/>
        </w:rPr>
        <w:t xml:space="preserve">00159/TOLUCA/IP/2022, 00178/TOLUCA/IP/2022 </w:t>
      </w:r>
      <w:r w:rsidR="00047CE2" w:rsidRPr="00D66BC3">
        <w:rPr>
          <w:rFonts w:ascii="Palatino Linotype" w:eastAsia="Calibri" w:hAnsi="Palatino Linotype" w:cs="Arial"/>
          <w:b/>
          <w:color w:val="000000" w:themeColor="text1"/>
          <w:lang w:val="es-ES"/>
        </w:rPr>
        <w:t>y 00146/TOLUCA/IP/2022</w:t>
      </w:r>
      <w:r w:rsidR="005F1362" w:rsidRPr="00D66BC3">
        <w:rPr>
          <w:rFonts w:ascii="Palatino Linotype" w:hAnsi="Palatino Linotype"/>
          <w:b/>
          <w:bCs/>
          <w:color w:val="000000" w:themeColor="text1"/>
        </w:rPr>
        <w:t>,</w:t>
      </w:r>
      <w:r w:rsidR="00772245" w:rsidRPr="00D66BC3">
        <w:rPr>
          <w:rFonts w:ascii="Palatino Linotype" w:eastAsia="Calibri" w:hAnsi="Palatino Linotype" w:cs="Arial"/>
          <w:color w:val="000000" w:themeColor="text1"/>
          <w:lang w:val="es-ES"/>
        </w:rPr>
        <w:t xml:space="preserve"> mediante las que </w:t>
      </w:r>
      <w:r w:rsidR="005F1362" w:rsidRPr="00D66BC3">
        <w:rPr>
          <w:rFonts w:ascii="Palatino Linotype" w:eastAsia="Calibri" w:hAnsi="Palatino Linotype" w:cs="Arial"/>
          <w:color w:val="000000" w:themeColor="text1"/>
          <w:lang w:val="es-ES"/>
        </w:rPr>
        <w:t>requirió</w:t>
      </w:r>
      <w:r w:rsidR="00022D89" w:rsidRPr="00D66BC3">
        <w:rPr>
          <w:rFonts w:ascii="Palatino Linotype" w:eastAsia="Calibri" w:hAnsi="Palatino Linotype" w:cs="Arial"/>
          <w:color w:val="000000" w:themeColor="text1"/>
          <w:lang w:val="es-ES"/>
        </w:rPr>
        <w:t xml:space="preserve"> lo siguiente</w:t>
      </w:r>
      <w:r w:rsidR="005F1362" w:rsidRPr="00D66BC3">
        <w:rPr>
          <w:rFonts w:ascii="Palatino Linotype" w:eastAsia="Calibri" w:hAnsi="Palatino Linotype" w:cs="Arial"/>
          <w:color w:val="000000" w:themeColor="text1"/>
          <w:lang w:val="es-ES"/>
        </w:rPr>
        <w:t>:</w:t>
      </w:r>
    </w:p>
    <w:p w14:paraId="1E9B4EEC" w14:textId="77777777" w:rsidR="00047CE2" w:rsidRPr="00D66BC3" w:rsidRDefault="00047CE2"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tbl>
      <w:tblPr>
        <w:tblStyle w:val="Tablaconcuadrcula"/>
        <w:tblW w:w="0" w:type="auto"/>
        <w:tblInd w:w="567" w:type="dxa"/>
        <w:tblLook w:val="04A0" w:firstRow="1" w:lastRow="0" w:firstColumn="1" w:lastColumn="0" w:noHBand="0" w:noVBand="1"/>
      </w:tblPr>
      <w:tblGrid>
        <w:gridCol w:w="4252"/>
        <w:gridCol w:w="4009"/>
      </w:tblGrid>
      <w:tr w:rsidR="00047CE2" w:rsidRPr="00D66BC3" w14:paraId="6A41B2B3" w14:textId="77777777" w:rsidTr="00047CE2">
        <w:tc>
          <w:tcPr>
            <w:tcW w:w="4414" w:type="dxa"/>
          </w:tcPr>
          <w:p w14:paraId="78F050C8" w14:textId="4DA007ED" w:rsidR="00047CE2" w:rsidRPr="00D66BC3" w:rsidRDefault="00047CE2" w:rsidP="00D66BC3">
            <w:pPr>
              <w:pStyle w:val="Prrafodelista"/>
              <w:spacing w:line="360" w:lineRule="auto"/>
              <w:ind w:left="0" w:right="567"/>
              <w:jc w:val="both"/>
              <w:rPr>
                <w:rFonts w:ascii="Palatino Linotype" w:hAnsi="Palatino Linotype"/>
                <w:color w:val="000000" w:themeColor="text1"/>
              </w:rPr>
            </w:pPr>
            <w:r w:rsidRPr="00D66BC3">
              <w:rPr>
                <w:rFonts w:ascii="Palatino Linotype" w:hAnsi="Palatino Linotype"/>
                <w:b/>
                <w:bCs/>
                <w:color w:val="000000" w:themeColor="text1"/>
              </w:rPr>
              <w:t>00159/TOLUCA/IP/2022</w:t>
            </w:r>
          </w:p>
        </w:tc>
        <w:tc>
          <w:tcPr>
            <w:tcW w:w="4414" w:type="dxa"/>
          </w:tcPr>
          <w:p w14:paraId="36580843" w14:textId="1C2915F4" w:rsidR="00047CE2" w:rsidRPr="00D66BC3" w:rsidRDefault="00047CE2" w:rsidP="005B34EA">
            <w:pPr>
              <w:pStyle w:val="Prrafodelista"/>
              <w:spacing w:line="360" w:lineRule="auto"/>
              <w:ind w:left="0"/>
              <w:jc w:val="both"/>
              <w:rPr>
                <w:rFonts w:ascii="Palatino Linotype" w:hAnsi="Palatino Linotype"/>
                <w:i/>
                <w:color w:val="000000" w:themeColor="text1"/>
              </w:rPr>
            </w:pPr>
            <w:r w:rsidRPr="00D66BC3">
              <w:rPr>
                <w:rFonts w:ascii="Palatino Linotype" w:hAnsi="Palatino Linotype"/>
                <w:i/>
                <w:color w:val="000000" w:themeColor="text1"/>
              </w:rPr>
              <w:t xml:space="preserve">“Requiero de todos servidores publicos que tomaron protesta el 1 de enero del 2022 ante el cabildo, su ultima declaración patrimonial, declaración de intereses, conflicto de intereses y su </w:t>
            </w:r>
            <w:r w:rsidRPr="00D66BC3">
              <w:rPr>
                <w:rFonts w:ascii="Palatino Linotype" w:hAnsi="Palatino Linotype"/>
                <w:i/>
                <w:color w:val="000000" w:themeColor="text1"/>
              </w:rPr>
              <w:lastRenderedPageBreak/>
              <w:t>comprobante de pago de impuestos.” (Sic)</w:t>
            </w:r>
          </w:p>
        </w:tc>
      </w:tr>
      <w:tr w:rsidR="00047CE2" w:rsidRPr="00D66BC3" w14:paraId="6189A3A2" w14:textId="77777777" w:rsidTr="00047CE2">
        <w:tc>
          <w:tcPr>
            <w:tcW w:w="4414" w:type="dxa"/>
          </w:tcPr>
          <w:p w14:paraId="75717E5A" w14:textId="36C32A75" w:rsidR="00047CE2" w:rsidRPr="00D66BC3" w:rsidRDefault="00047CE2" w:rsidP="00D66BC3">
            <w:pPr>
              <w:pStyle w:val="Prrafodelista"/>
              <w:spacing w:line="360" w:lineRule="auto"/>
              <w:ind w:left="0" w:right="567"/>
              <w:jc w:val="both"/>
              <w:rPr>
                <w:rFonts w:ascii="Palatino Linotype" w:hAnsi="Palatino Linotype"/>
                <w:color w:val="000000" w:themeColor="text1"/>
              </w:rPr>
            </w:pPr>
            <w:r w:rsidRPr="00D66BC3">
              <w:rPr>
                <w:rFonts w:ascii="Palatino Linotype" w:hAnsi="Palatino Linotype"/>
                <w:b/>
                <w:bCs/>
                <w:color w:val="000000" w:themeColor="text1"/>
              </w:rPr>
              <w:lastRenderedPageBreak/>
              <w:t>00178/TOLUCA/IP/2022</w:t>
            </w:r>
          </w:p>
        </w:tc>
        <w:tc>
          <w:tcPr>
            <w:tcW w:w="4414" w:type="dxa"/>
          </w:tcPr>
          <w:p w14:paraId="1E09302B" w14:textId="7F846620" w:rsidR="00047CE2" w:rsidRPr="00D66BC3" w:rsidRDefault="00047CE2" w:rsidP="00D66BC3">
            <w:pPr>
              <w:pStyle w:val="Prrafodelista"/>
              <w:spacing w:line="360" w:lineRule="auto"/>
              <w:ind w:left="0"/>
              <w:jc w:val="both"/>
              <w:rPr>
                <w:rFonts w:ascii="Palatino Linotype" w:hAnsi="Palatino Linotype"/>
                <w:i/>
                <w:color w:val="000000" w:themeColor="text1"/>
              </w:rPr>
            </w:pPr>
            <w:r w:rsidRPr="00D66BC3">
              <w:rPr>
                <w:rFonts w:ascii="Palatino Linotype" w:hAnsi="Palatino Linotype"/>
                <w:i/>
                <w:color w:val="000000" w:themeColor="text1"/>
              </w:rPr>
              <w:t>“Cuanto cobrará Andres Vergara Mañon y cual será su puesto en el Ayuntamiento o en la Administracion Publica Municipal de Toluca. Necesito en pdf su última manifestación de bienes presentada. Estatus de la demanda promovida por Maria del Rocio Valdes, promovida en el Juzgado Segundo Civil de Primera Instancia del Distrito Judicial de Toluca. Curriculum vitae o ficha curricular de Andres Vergara Mañon. Todo con fecha al 31 de enero del 2022.”(Sic)</w:t>
            </w:r>
          </w:p>
        </w:tc>
      </w:tr>
      <w:tr w:rsidR="00047CE2" w:rsidRPr="00D66BC3" w14:paraId="49C87480" w14:textId="77777777" w:rsidTr="00047CE2">
        <w:tc>
          <w:tcPr>
            <w:tcW w:w="4414" w:type="dxa"/>
          </w:tcPr>
          <w:p w14:paraId="785758A9" w14:textId="71CF4C19" w:rsidR="00047CE2" w:rsidRPr="00D66BC3" w:rsidRDefault="00047CE2" w:rsidP="00D66BC3">
            <w:pPr>
              <w:pStyle w:val="Prrafodelista"/>
              <w:spacing w:line="360" w:lineRule="auto"/>
              <w:ind w:left="0" w:right="567"/>
              <w:jc w:val="both"/>
              <w:rPr>
                <w:rFonts w:ascii="Palatino Linotype" w:hAnsi="Palatino Linotype"/>
                <w:b/>
                <w:color w:val="000000" w:themeColor="text1"/>
              </w:rPr>
            </w:pPr>
            <w:r w:rsidRPr="00D66BC3">
              <w:rPr>
                <w:rFonts w:ascii="Palatino Linotype" w:hAnsi="Palatino Linotype"/>
                <w:b/>
                <w:color w:val="000000" w:themeColor="text1"/>
              </w:rPr>
              <w:t>00146/TOLUCA/IP/2022</w:t>
            </w:r>
          </w:p>
        </w:tc>
        <w:tc>
          <w:tcPr>
            <w:tcW w:w="4414" w:type="dxa"/>
          </w:tcPr>
          <w:p w14:paraId="49F1514B" w14:textId="0C48833F" w:rsidR="00047CE2" w:rsidRPr="00D66BC3" w:rsidRDefault="00047CE2" w:rsidP="00D66BC3">
            <w:pPr>
              <w:pStyle w:val="Prrafodelista"/>
              <w:spacing w:line="360" w:lineRule="auto"/>
              <w:ind w:left="0" w:right="78"/>
              <w:jc w:val="both"/>
              <w:rPr>
                <w:rFonts w:ascii="Palatino Linotype" w:hAnsi="Palatino Linotype"/>
                <w:i/>
                <w:color w:val="000000" w:themeColor="text1"/>
              </w:rPr>
            </w:pPr>
            <w:r w:rsidRPr="00D66BC3">
              <w:rPr>
                <w:rFonts w:ascii="Palatino Linotype" w:hAnsi="Palatino Linotype"/>
                <w:i/>
                <w:color w:val="000000" w:themeColor="text1"/>
              </w:rPr>
              <w:t>“Los nombramientos de todos los servidores públicos que tomaron protesta el 1 de enero del 2022. Los Curriculums vitae de todos que tomaron protesta, el 1 de enero del año 2022 Fotografias de la sesion del 1 de enero del año 2022”(Sic)</w:t>
            </w:r>
          </w:p>
        </w:tc>
      </w:tr>
    </w:tbl>
    <w:p w14:paraId="76EB7490" w14:textId="77777777" w:rsidR="00B31E90" w:rsidRPr="00D66BC3" w:rsidRDefault="00B31E90" w:rsidP="00D66BC3">
      <w:pPr>
        <w:pStyle w:val="Prrafodelista"/>
        <w:spacing w:line="360" w:lineRule="auto"/>
        <w:ind w:left="567" w:right="567"/>
        <w:jc w:val="both"/>
        <w:rPr>
          <w:rFonts w:ascii="Palatino Linotype" w:hAnsi="Palatino Linotype"/>
          <w:i/>
          <w:color w:val="000000" w:themeColor="text1"/>
        </w:rPr>
      </w:pPr>
    </w:p>
    <w:p w14:paraId="77DB7FE0" w14:textId="77777777" w:rsidR="007A59CA" w:rsidRPr="00D66BC3" w:rsidRDefault="007A59CA" w:rsidP="00D66BC3">
      <w:pPr>
        <w:pStyle w:val="Prrafodelista"/>
        <w:spacing w:line="360" w:lineRule="auto"/>
        <w:ind w:left="567" w:right="567"/>
        <w:jc w:val="both"/>
        <w:rPr>
          <w:rFonts w:ascii="Palatino Linotype" w:hAnsi="Palatino Linotype"/>
          <w:i/>
          <w:color w:val="000000" w:themeColor="text1"/>
        </w:rPr>
      </w:pPr>
    </w:p>
    <w:p w14:paraId="49C21E77" w14:textId="7E2F397C" w:rsidR="0039142B" w:rsidRPr="00D66BC3" w:rsidRDefault="005F1362" w:rsidP="00D66BC3">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66BC3">
        <w:rPr>
          <w:rFonts w:ascii="Palatino Linotype" w:hAnsi="Palatino Linotype" w:cs="Arial"/>
          <w:color w:val="000000" w:themeColor="text1"/>
        </w:rPr>
        <w:lastRenderedPageBreak/>
        <w:t xml:space="preserve">Se hace constar que </w:t>
      </w:r>
      <w:r w:rsidR="00025127" w:rsidRPr="00D66BC3">
        <w:rPr>
          <w:rFonts w:ascii="Palatino Linotype" w:eastAsia="Times New Roman" w:hAnsi="Palatino Linotype" w:cs="Arial"/>
          <w:color w:val="000000" w:themeColor="text1"/>
          <w:lang w:val="es-ES"/>
        </w:rPr>
        <w:t>el entonces</w:t>
      </w:r>
      <w:r w:rsidR="00FD7996" w:rsidRPr="00D66BC3">
        <w:rPr>
          <w:rFonts w:ascii="Palatino Linotype" w:eastAsia="Times New Roman" w:hAnsi="Palatino Linotype" w:cs="Arial"/>
          <w:color w:val="000000" w:themeColor="text1"/>
          <w:lang w:val="es-ES"/>
        </w:rPr>
        <w:t xml:space="preserve"> </w:t>
      </w:r>
      <w:r w:rsidR="00FD7996" w:rsidRPr="00D66BC3">
        <w:rPr>
          <w:rFonts w:ascii="Palatino Linotype" w:eastAsia="Times New Roman" w:hAnsi="Palatino Linotype" w:cs="Arial"/>
          <w:b/>
          <w:color w:val="000000" w:themeColor="text1"/>
          <w:lang w:val="es-ES"/>
        </w:rPr>
        <w:t>SOLICITANTE</w:t>
      </w:r>
      <w:r w:rsidRPr="00D66BC3">
        <w:rPr>
          <w:rFonts w:ascii="Palatino Linotype" w:eastAsia="Times New Roman" w:hAnsi="Palatino Linotype" w:cs="Arial"/>
          <w:color w:val="000000" w:themeColor="text1"/>
          <w:lang w:val="es-ES"/>
        </w:rPr>
        <w:t xml:space="preserve"> señaló como modalidad de entrega de la información</w:t>
      </w:r>
      <w:r w:rsidR="000E096F" w:rsidRPr="00D66BC3">
        <w:rPr>
          <w:rFonts w:ascii="Palatino Linotype" w:eastAsia="Times New Roman" w:hAnsi="Palatino Linotype" w:cs="Arial"/>
          <w:color w:val="000000" w:themeColor="text1"/>
          <w:lang w:val="es-ES"/>
        </w:rPr>
        <w:t>, para ambas solicitudes</w:t>
      </w:r>
      <w:r w:rsidRPr="00D66BC3">
        <w:rPr>
          <w:rFonts w:ascii="Palatino Linotype" w:eastAsia="Times New Roman" w:hAnsi="Palatino Linotype" w:cs="Arial"/>
          <w:b/>
          <w:color w:val="000000" w:themeColor="text1"/>
          <w:lang w:val="es-ES"/>
        </w:rPr>
        <w:t>:</w:t>
      </w:r>
      <w:r w:rsidR="001E4152" w:rsidRPr="00D66BC3">
        <w:rPr>
          <w:rFonts w:ascii="Palatino Linotype" w:eastAsia="Times New Roman" w:hAnsi="Palatino Linotype" w:cs="Arial"/>
          <w:b/>
          <w:color w:val="000000" w:themeColor="text1"/>
          <w:lang w:val="es-ES"/>
        </w:rPr>
        <w:t xml:space="preserve"> </w:t>
      </w:r>
      <w:r w:rsidR="001E4152" w:rsidRPr="00D66BC3">
        <w:rPr>
          <w:rFonts w:ascii="Palatino Linotype" w:eastAsia="Times New Roman" w:hAnsi="Palatino Linotype" w:cs="Arial"/>
          <w:b/>
          <w:i/>
          <w:iCs/>
          <w:color w:val="000000" w:themeColor="text1"/>
          <w:lang w:val="es-ES"/>
        </w:rPr>
        <w:t>A través del SAIMEX</w:t>
      </w:r>
      <w:r w:rsidR="005B4B08" w:rsidRPr="00D66BC3">
        <w:rPr>
          <w:rFonts w:ascii="Palatino Linotype" w:eastAsia="Calibri" w:hAnsi="Palatino Linotype" w:cs="Arial"/>
          <w:color w:val="000000" w:themeColor="text1"/>
          <w:lang w:val="es-ES"/>
        </w:rPr>
        <w:t>.</w:t>
      </w:r>
    </w:p>
    <w:p w14:paraId="5EFA8338" w14:textId="77777777" w:rsidR="00014F51" w:rsidRPr="00D66BC3" w:rsidRDefault="00014F51" w:rsidP="00D66BC3">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A7B8CE1" w14:textId="42EA825A" w:rsidR="00BE6D89" w:rsidRPr="00D66BC3" w:rsidRDefault="00BE6D89" w:rsidP="00D66BC3">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66BC3">
        <w:rPr>
          <w:rFonts w:ascii="Palatino Linotype" w:eastAsia="MS Mincho" w:hAnsi="Palatino Linotype" w:cs="Times New Roman"/>
          <w:color w:val="000000" w:themeColor="text1"/>
        </w:rPr>
        <w:t>El trece (13) de enero de dos mil veintidós,</w:t>
      </w:r>
      <w:r w:rsidR="00B70F0A" w:rsidRPr="00D66BC3">
        <w:rPr>
          <w:rFonts w:ascii="Palatino Linotype" w:eastAsia="MS Mincho" w:hAnsi="Palatino Linotype" w:cs="Times New Roman"/>
          <w:color w:val="000000" w:themeColor="text1"/>
        </w:rPr>
        <w:t xml:space="preserve"> en el recurso de revisión </w:t>
      </w:r>
      <w:r w:rsidR="00B70F0A" w:rsidRPr="00D66BC3">
        <w:rPr>
          <w:rFonts w:ascii="Palatino Linotype" w:eastAsia="MS Mincho" w:hAnsi="Palatino Linotype" w:cs="Times New Roman"/>
          <w:b/>
          <w:bCs/>
          <w:color w:val="000000" w:themeColor="text1"/>
        </w:rPr>
        <w:t>00461/INFOEM/IP/RR/2022</w:t>
      </w:r>
      <w:r w:rsidR="00B70F0A" w:rsidRPr="00D66BC3">
        <w:rPr>
          <w:rFonts w:ascii="Palatino Linotype" w:eastAsia="MS Mincho" w:hAnsi="Palatino Linotype" w:cs="Times New Roman"/>
          <w:color w:val="000000" w:themeColor="text1"/>
        </w:rPr>
        <w:t xml:space="preserve">, </w:t>
      </w:r>
      <w:r w:rsidRPr="00D66BC3">
        <w:rPr>
          <w:rFonts w:ascii="Palatino Linotype" w:eastAsia="MS Mincho" w:hAnsi="Palatino Linotype" w:cs="Times New Roman"/>
          <w:color w:val="000000" w:themeColor="text1"/>
        </w:rPr>
        <w:t xml:space="preserve">el </w:t>
      </w:r>
      <w:r w:rsidRPr="00D66BC3">
        <w:rPr>
          <w:rFonts w:ascii="Palatino Linotype" w:eastAsia="MS Mincho" w:hAnsi="Palatino Linotype" w:cs="Times New Roman"/>
          <w:b/>
          <w:color w:val="000000" w:themeColor="text1"/>
        </w:rPr>
        <w:t xml:space="preserve">SUJETO OBLIGADO </w:t>
      </w:r>
      <w:r w:rsidR="00B70F0A" w:rsidRPr="00D66BC3">
        <w:rPr>
          <w:rFonts w:ascii="Palatino Linotype" w:eastAsia="MS Mincho" w:hAnsi="Palatino Linotype" w:cs="Times New Roman"/>
          <w:color w:val="000000" w:themeColor="text1"/>
        </w:rPr>
        <w:t>manifestó su incompetencia parcial</w:t>
      </w:r>
      <w:r w:rsidR="00B70F0A" w:rsidRPr="00D66BC3">
        <w:rPr>
          <w:rFonts w:ascii="Palatino Linotype" w:eastAsia="MS Mincho" w:hAnsi="Palatino Linotype" w:cs="Times New Roman"/>
          <w:b/>
          <w:color w:val="000000" w:themeColor="text1"/>
        </w:rPr>
        <w:t xml:space="preserve">, </w:t>
      </w:r>
      <w:r w:rsidR="00B70F0A" w:rsidRPr="00D66BC3">
        <w:rPr>
          <w:rFonts w:ascii="Palatino Linotype" w:eastAsia="MS Mincho" w:hAnsi="Palatino Linotype" w:cs="Times New Roman"/>
          <w:color w:val="000000" w:themeColor="text1"/>
        </w:rPr>
        <w:t>por medio del documento electrónico</w:t>
      </w:r>
      <w:r w:rsidR="00B70F0A" w:rsidRPr="00D66BC3">
        <w:rPr>
          <w:rFonts w:ascii="Palatino Linotype" w:eastAsia="MS Mincho" w:hAnsi="Palatino Linotype" w:cs="Times New Roman"/>
          <w:b/>
          <w:color w:val="000000" w:themeColor="text1"/>
        </w:rPr>
        <w:t xml:space="preserve"> </w:t>
      </w:r>
      <w:r w:rsidR="00B70F0A" w:rsidRPr="00D66BC3">
        <w:rPr>
          <w:rFonts w:ascii="Palatino Linotype" w:eastAsia="MS Mincho" w:hAnsi="Palatino Linotype" w:cs="Times New Roman"/>
          <w:b/>
          <w:color w:val="000000" w:themeColor="text1"/>
          <w:u w:val="single"/>
        </w:rPr>
        <w:t>Incompetencia Parcial_00178_2022.pdf.</w:t>
      </w:r>
    </w:p>
    <w:p w14:paraId="10D84605" w14:textId="77777777" w:rsidR="00BE6D89" w:rsidRPr="00D66BC3" w:rsidRDefault="00BE6D89" w:rsidP="00D66BC3">
      <w:pPr>
        <w:pStyle w:val="Prrafodelista"/>
        <w:spacing w:line="360" w:lineRule="auto"/>
        <w:rPr>
          <w:rFonts w:ascii="Palatino Linotype" w:eastAsia="MS Mincho" w:hAnsi="Palatino Linotype" w:cs="Times New Roman"/>
          <w:color w:val="000000" w:themeColor="text1"/>
        </w:rPr>
      </w:pPr>
    </w:p>
    <w:p w14:paraId="60DCDA4B" w14:textId="032656D7" w:rsidR="0022448D" w:rsidRPr="00D66BC3" w:rsidRDefault="00014F51" w:rsidP="00D66BC3">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66BC3">
        <w:rPr>
          <w:rFonts w:ascii="Palatino Linotype" w:eastAsia="MS Mincho" w:hAnsi="Palatino Linotype" w:cs="Times New Roman"/>
          <w:color w:val="000000" w:themeColor="text1"/>
        </w:rPr>
        <w:t>E</w:t>
      </w:r>
      <w:r w:rsidR="00B31E90" w:rsidRPr="00D66BC3">
        <w:rPr>
          <w:rFonts w:ascii="Palatino Linotype" w:eastAsia="MS Mincho" w:hAnsi="Palatino Linotype" w:cs="Times New Roman"/>
          <w:color w:val="000000" w:themeColor="text1"/>
        </w:rPr>
        <w:t xml:space="preserve">l </w:t>
      </w:r>
      <w:r w:rsidR="0021559A" w:rsidRPr="00D66BC3">
        <w:rPr>
          <w:rFonts w:ascii="Palatino Linotype" w:eastAsia="MS Mincho" w:hAnsi="Palatino Linotype" w:cs="Times New Roman"/>
          <w:color w:val="000000" w:themeColor="text1"/>
        </w:rPr>
        <w:t>treinta (31</w:t>
      </w:r>
      <w:r w:rsidRPr="00D66BC3">
        <w:rPr>
          <w:rFonts w:ascii="Palatino Linotype" w:eastAsia="MS Mincho" w:hAnsi="Palatino Linotype" w:cs="Times New Roman"/>
          <w:color w:val="000000" w:themeColor="text1"/>
        </w:rPr>
        <w:t xml:space="preserve">) de enero de dos mil </w:t>
      </w:r>
      <w:r w:rsidR="0021559A" w:rsidRPr="00D66BC3">
        <w:rPr>
          <w:rFonts w:ascii="Palatino Linotype" w:eastAsia="MS Mincho" w:hAnsi="Palatino Linotype" w:cs="Times New Roman"/>
          <w:color w:val="000000" w:themeColor="text1"/>
        </w:rPr>
        <w:t>veintidós</w:t>
      </w:r>
      <w:r w:rsidR="000411E2" w:rsidRPr="00D66BC3">
        <w:rPr>
          <w:rFonts w:ascii="Palatino Linotype" w:eastAsia="MS Mincho" w:hAnsi="Palatino Linotype" w:cs="Times New Roman"/>
          <w:color w:val="000000" w:themeColor="text1"/>
        </w:rPr>
        <w:t xml:space="preserve">, </w:t>
      </w:r>
      <w:r w:rsidR="000411E2" w:rsidRPr="00D66BC3">
        <w:rPr>
          <w:rFonts w:ascii="Palatino Linotype" w:hAnsi="Palatino Linotype"/>
          <w:color w:val="000000" w:themeColor="text1"/>
        </w:rPr>
        <w:t xml:space="preserve">el </w:t>
      </w:r>
      <w:r w:rsidR="000411E2" w:rsidRPr="00D66BC3">
        <w:rPr>
          <w:rFonts w:ascii="Palatino Linotype" w:hAnsi="Palatino Linotype"/>
          <w:b/>
          <w:color w:val="000000" w:themeColor="text1"/>
        </w:rPr>
        <w:t>SUJETO OBLIGADO</w:t>
      </w:r>
      <w:r w:rsidR="000411E2" w:rsidRPr="00D66BC3">
        <w:rPr>
          <w:rFonts w:ascii="Palatino Linotype" w:hAnsi="Palatino Linotype"/>
          <w:color w:val="000000" w:themeColor="text1"/>
        </w:rPr>
        <w:t xml:space="preserve"> dio respuesta a la</w:t>
      </w:r>
      <w:r w:rsidR="000E096F" w:rsidRPr="00D66BC3">
        <w:rPr>
          <w:rFonts w:ascii="Palatino Linotype" w:hAnsi="Palatino Linotype"/>
          <w:color w:val="000000" w:themeColor="text1"/>
        </w:rPr>
        <w:t>s</w:t>
      </w:r>
      <w:r w:rsidR="000411E2" w:rsidRPr="00D66BC3">
        <w:rPr>
          <w:rFonts w:ascii="Palatino Linotype" w:hAnsi="Palatino Linotype"/>
          <w:color w:val="000000" w:themeColor="text1"/>
        </w:rPr>
        <w:t xml:space="preserve"> solicitud</w:t>
      </w:r>
      <w:r w:rsidR="000E096F" w:rsidRPr="00D66BC3">
        <w:rPr>
          <w:rFonts w:ascii="Palatino Linotype" w:hAnsi="Palatino Linotype"/>
          <w:color w:val="000000" w:themeColor="text1"/>
        </w:rPr>
        <w:t>es</w:t>
      </w:r>
      <w:r w:rsidR="000411E2" w:rsidRPr="00D66BC3">
        <w:rPr>
          <w:rFonts w:ascii="Palatino Linotype" w:hAnsi="Palatino Linotype"/>
          <w:color w:val="000000" w:themeColor="text1"/>
        </w:rPr>
        <w:t xml:space="preserve"> de información en los siguientes términos:</w:t>
      </w:r>
    </w:p>
    <w:p w14:paraId="0E759FD5" w14:textId="77777777" w:rsidR="009A593A" w:rsidRPr="00D66BC3" w:rsidRDefault="009A593A" w:rsidP="00D66BC3">
      <w:pPr>
        <w:pStyle w:val="Sinespaciado"/>
        <w:spacing w:line="360" w:lineRule="auto"/>
        <w:ind w:left="567" w:right="567"/>
        <w:jc w:val="right"/>
        <w:rPr>
          <w:rFonts w:ascii="Palatino Linotype" w:hAnsi="Palatino Linotype"/>
          <w:i/>
          <w:noProof/>
          <w:color w:val="000000" w:themeColor="text1"/>
          <w:lang w:eastAsia="es-MX"/>
        </w:rPr>
      </w:pPr>
    </w:p>
    <w:p w14:paraId="76D82C7D" w14:textId="704CB6F6" w:rsidR="00014F51" w:rsidRPr="00D66BC3" w:rsidRDefault="00014F51" w:rsidP="00D66BC3">
      <w:pPr>
        <w:pStyle w:val="Sinespaciado"/>
        <w:numPr>
          <w:ilvl w:val="0"/>
          <w:numId w:val="27"/>
        </w:numPr>
        <w:spacing w:line="360" w:lineRule="auto"/>
        <w:ind w:right="567" w:firstLine="0"/>
        <w:jc w:val="both"/>
        <w:rPr>
          <w:rFonts w:ascii="Palatino Linotype" w:hAnsi="Palatino Linotype"/>
          <w:b/>
          <w:noProof/>
          <w:color w:val="000000" w:themeColor="text1"/>
          <w:lang w:val="es-MX" w:eastAsia="es-MX"/>
        </w:rPr>
      </w:pPr>
      <w:r w:rsidRPr="00D66BC3">
        <w:rPr>
          <w:rFonts w:ascii="Palatino Linotype" w:hAnsi="Palatino Linotype"/>
          <w:b/>
          <w:noProof/>
          <w:color w:val="000000" w:themeColor="text1"/>
          <w:lang w:val="es-MX" w:eastAsia="es-MX"/>
        </w:rPr>
        <w:t>Respuesta a la solicitud de información</w:t>
      </w:r>
      <w:r w:rsidR="0021559A" w:rsidRPr="00D66BC3">
        <w:rPr>
          <w:rFonts w:ascii="Palatino Linotype" w:hAnsi="Palatino Linotype"/>
          <w:b/>
          <w:noProof/>
          <w:color w:val="000000" w:themeColor="text1"/>
          <w:lang w:val="es-MX" w:eastAsia="es-MX"/>
        </w:rPr>
        <w:t xml:space="preserve"> 00453/INFOEM/IP/RR/2022</w:t>
      </w:r>
      <w:r w:rsidRPr="00D66BC3">
        <w:rPr>
          <w:rFonts w:ascii="Palatino Linotype" w:hAnsi="Palatino Linotype"/>
          <w:b/>
          <w:noProof/>
          <w:color w:val="000000" w:themeColor="text1"/>
          <w:lang w:val="es-MX" w:eastAsia="es-MX"/>
        </w:rPr>
        <w:t>:</w:t>
      </w:r>
    </w:p>
    <w:p w14:paraId="00A2C6F8" w14:textId="77777777" w:rsidR="0021559A" w:rsidRPr="00D66BC3" w:rsidRDefault="0021559A" w:rsidP="00D66BC3">
      <w:pPr>
        <w:pStyle w:val="Sinespaciado"/>
        <w:spacing w:line="360" w:lineRule="auto"/>
        <w:ind w:left="567" w:right="567"/>
        <w:jc w:val="both"/>
        <w:rPr>
          <w:rFonts w:ascii="Palatino Linotype" w:hAnsi="Palatino Linotype"/>
          <w:b/>
          <w:noProof/>
          <w:color w:val="000000" w:themeColor="text1"/>
          <w:lang w:val="es-MX" w:eastAsia="es-MX"/>
        </w:rPr>
      </w:pPr>
    </w:p>
    <w:p w14:paraId="784D1A3C" w14:textId="77777777" w:rsidR="0021559A" w:rsidRPr="00D66BC3" w:rsidRDefault="005F1362" w:rsidP="00D66BC3">
      <w:pPr>
        <w:pStyle w:val="Sinespaciado"/>
        <w:spacing w:line="360" w:lineRule="auto"/>
        <w:ind w:left="567" w:right="567"/>
        <w:jc w:val="right"/>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w:t>
      </w:r>
      <w:r w:rsidR="0021559A" w:rsidRPr="00D66BC3">
        <w:rPr>
          <w:rFonts w:ascii="Palatino Linotype" w:hAnsi="Palatino Linotype"/>
          <w:i/>
          <w:noProof/>
          <w:color w:val="000000" w:themeColor="text1"/>
          <w:lang w:val="es-MX" w:eastAsia="es-MX"/>
        </w:rPr>
        <w:t>Toluca, México a 31 de Enero de 2022</w:t>
      </w:r>
    </w:p>
    <w:p w14:paraId="40F46F53" w14:textId="77777777" w:rsidR="0021559A" w:rsidRPr="00D66BC3" w:rsidRDefault="0021559A" w:rsidP="00D66BC3">
      <w:pPr>
        <w:pStyle w:val="Sinespaciado"/>
        <w:spacing w:line="360" w:lineRule="auto"/>
        <w:ind w:left="567" w:right="567"/>
        <w:jc w:val="right"/>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Nombre del solicitante: C. Solicitante</w:t>
      </w:r>
    </w:p>
    <w:p w14:paraId="7C5FA2FB" w14:textId="77777777" w:rsidR="0021559A" w:rsidRPr="00D66BC3" w:rsidRDefault="0021559A" w:rsidP="00D66BC3">
      <w:pPr>
        <w:pStyle w:val="Sinespaciado"/>
        <w:spacing w:line="360" w:lineRule="auto"/>
        <w:ind w:left="567" w:right="567"/>
        <w:jc w:val="right"/>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Folio de la solicitud: 00159/TOLUCA/IP/2022</w:t>
      </w:r>
    </w:p>
    <w:p w14:paraId="7BFC8399" w14:textId="77777777" w:rsidR="0021559A" w:rsidRPr="00D66BC3" w:rsidRDefault="0021559A" w:rsidP="00D66BC3">
      <w:pPr>
        <w:pStyle w:val="Sinespaciado"/>
        <w:spacing w:line="360" w:lineRule="auto"/>
        <w:ind w:left="567" w:right="567"/>
        <w:jc w:val="both"/>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B7C858" w14:textId="77777777" w:rsidR="0021559A" w:rsidRPr="00D66BC3" w:rsidRDefault="0021559A" w:rsidP="00D66BC3">
      <w:pPr>
        <w:pStyle w:val="Sinespaciado"/>
        <w:spacing w:line="360" w:lineRule="auto"/>
        <w:ind w:left="567" w:right="567"/>
        <w:jc w:val="both"/>
        <w:rPr>
          <w:rFonts w:ascii="Palatino Linotype" w:hAnsi="Palatino Linotype"/>
          <w:i/>
          <w:noProof/>
          <w:color w:val="000000" w:themeColor="text1"/>
          <w:lang w:val="es-MX" w:eastAsia="es-MX"/>
        </w:rPr>
      </w:pPr>
    </w:p>
    <w:p w14:paraId="21516DB5" w14:textId="77777777" w:rsidR="0021559A" w:rsidRPr="00D66BC3" w:rsidRDefault="0021559A" w:rsidP="00D66BC3">
      <w:pPr>
        <w:pStyle w:val="Sinespaciado"/>
        <w:spacing w:line="360" w:lineRule="auto"/>
        <w:ind w:left="567" w:right="567"/>
        <w:jc w:val="both"/>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 xml:space="preserve">En atención a su solicitud de información de fecha diez de enero del año dos mil veintidós, a través del Sistema de Acceso a la Información Mexiquense (SAIMEX) número 00159/TOLUCA/IP/2022; mediante la cual solicitó lo </w:t>
      </w:r>
      <w:r w:rsidRPr="00D66BC3">
        <w:rPr>
          <w:rFonts w:ascii="Palatino Linotype" w:hAnsi="Palatino Linotype"/>
          <w:i/>
          <w:noProof/>
          <w:color w:val="000000" w:themeColor="text1"/>
          <w:lang w:val="es-MX" w:eastAsia="es-MX"/>
        </w:rPr>
        <w:lastRenderedPageBreak/>
        <w:t xml:space="preserve">siguiente: “…Requiero de todos servidores publicos que tomaron protesta el 1 de enero del 2022 ante el cabildo, su ultima declaración patrimonial, declaración de intereses, conflicto de intereses y su comprobante de pago de impuestos...” (Sic) 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hago de su conocimiento que el Contralor Municipal y Servidor Público Habilitado, informó a la que suscribe, mediante oficio número 203010000/0057/2022, que por lo que respecta a su solicitud de información pública y después de realizar una búsqueda y para dar atención a la solicitud en cuestión, al respecto me permito informarle que, esta Contraloría Municipal, de conformidad con sus atribuciones y funciones, no cuenta con la información solicitada; sin embargo, es menester hacer hincapié que la misma, podrá solicitarla a la Secretaria de la Contraloría de Gobierno del Estado de México, de acuerdo con lo señalado en el artículo 38 bis fracción XIV de la Ley Orgánica de la Administración Pública del Estado de México, que a la letra dice: Ley Orgánica de la Administración Pública del Estado de México “Artículo 38 bis.- La Secretaría de la Contraloría del Estado de México, es la dependencia encargada de la vigilancia, fiscalización y control de los ingresos, gastos, recursos y obligaciones de la administración pública estatal y su sector auxiliar, así como lo </w:t>
      </w:r>
      <w:r w:rsidRPr="00D66BC3">
        <w:rPr>
          <w:rFonts w:ascii="Palatino Linotype" w:hAnsi="Palatino Linotype"/>
          <w:i/>
          <w:noProof/>
          <w:color w:val="000000" w:themeColor="text1"/>
          <w:lang w:val="es-MX" w:eastAsia="es-MX"/>
        </w:rPr>
        <w:lastRenderedPageBreak/>
        <w:t xml:space="preserve">relativo a la presentación de la declaración patrimonial, de intereses y constancia de presentación de la declaración fiscal, así como de la responsabilidad de los servidores públicos, en términos de lo que disponga la normatividad aplicable en la materia. … XIV. Designar y remover a los titulares de los órganos internos de control de las dependencias, organismos auxiliares, fideicomisos de la administración pública estatal y de las unidades administrativas equivalentes de las empresas de participación estatal, sociedades o asociaciones asimiladas a éstas quienes dependerán jerárquica y funcionalmente de la Secretaría de la Contraloría del Estado de México y a los titulares de las áreas de auditoría, quejas y responsabilidades de los citados órganos internos de control.” De tal manera, me permito adjuntar al presente la liga electrónica correspondiente para su consulta. https://portal.secogem.gob.mx/ Asimismo, me permito informar que por lo que refiere a “Requiero de todos servidores públicos que tomaron protesta el 1 de enero del 2022 ante el cabildo”; se adjunta al presente la información referente al nombramiento de los titulares de las diferentes dependencias de este H. Ayuntamiento, publicado en la Gaceta Municipal Semanal 01/2022, de fecha 03 de enero de 2022.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w:t>
      </w:r>
      <w:r w:rsidRPr="00D66BC3">
        <w:rPr>
          <w:rFonts w:ascii="Palatino Linotype" w:hAnsi="Palatino Linotype"/>
          <w:i/>
          <w:noProof/>
          <w:color w:val="000000" w:themeColor="text1"/>
          <w:lang w:val="es-MX" w:eastAsia="es-MX"/>
        </w:rPr>
        <w:lastRenderedPageBreak/>
        <w:t>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w:t>
      </w:r>
    </w:p>
    <w:p w14:paraId="488DE5A5" w14:textId="77777777" w:rsidR="0021559A" w:rsidRPr="00D66BC3" w:rsidRDefault="0021559A" w:rsidP="00D66BC3">
      <w:pPr>
        <w:pStyle w:val="Sinespaciado"/>
        <w:spacing w:line="360" w:lineRule="auto"/>
        <w:ind w:left="567" w:right="567"/>
        <w:jc w:val="both"/>
        <w:rPr>
          <w:rFonts w:ascii="Palatino Linotype" w:hAnsi="Palatino Linotype"/>
          <w:i/>
          <w:noProof/>
          <w:color w:val="000000" w:themeColor="text1"/>
          <w:lang w:val="es-MX" w:eastAsia="es-MX"/>
        </w:rPr>
      </w:pPr>
    </w:p>
    <w:p w14:paraId="4BEA8C99" w14:textId="77777777" w:rsidR="0021559A" w:rsidRPr="00D66BC3" w:rsidRDefault="0021559A" w:rsidP="00D66BC3">
      <w:pPr>
        <w:pStyle w:val="Sinespaciado"/>
        <w:spacing w:line="360" w:lineRule="auto"/>
        <w:ind w:left="567" w:right="567"/>
        <w:jc w:val="both"/>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ATENTAMENTE</w:t>
      </w:r>
    </w:p>
    <w:p w14:paraId="35A36DE0" w14:textId="0020AD3E" w:rsidR="0039142B" w:rsidRPr="00D66BC3" w:rsidRDefault="0021559A" w:rsidP="00D66BC3">
      <w:pPr>
        <w:pStyle w:val="Sinespaciado"/>
        <w:spacing w:line="360" w:lineRule="auto"/>
        <w:ind w:left="567" w:right="567"/>
        <w:jc w:val="both"/>
        <w:rPr>
          <w:rFonts w:ascii="Palatino Linotype" w:hAnsi="Palatino Linotype"/>
          <w:noProof/>
          <w:color w:val="000000" w:themeColor="text1"/>
          <w:lang w:val="es-MX" w:eastAsia="es-MX"/>
        </w:rPr>
      </w:pPr>
      <w:r w:rsidRPr="00D66BC3">
        <w:rPr>
          <w:rFonts w:ascii="Palatino Linotype" w:hAnsi="Palatino Linotype"/>
          <w:i/>
          <w:noProof/>
          <w:color w:val="000000" w:themeColor="text1"/>
          <w:lang w:val="es-MX" w:eastAsia="es-MX"/>
        </w:rPr>
        <w:t>Lic. Norma Sofía Pérez Martínez</w:t>
      </w:r>
      <w:r w:rsidR="005F1362" w:rsidRPr="00D66BC3">
        <w:rPr>
          <w:rFonts w:ascii="Palatino Linotype" w:hAnsi="Palatino Linotype"/>
          <w:i/>
          <w:noProof/>
          <w:color w:val="000000" w:themeColor="text1"/>
          <w:lang w:val="es-MX" w:eastAsia="es-MX"/>
        </w:rPr>
        <w:t>”</w:t>
      </w:r>
      <w:r w:rsidR="00EB3DF7" w:rsidRPr="00D66BC3">
        <w:rPr>
          <w:rFonts w:ascii="Palatino Linotype" w:hAnsi="Palatino Linotype"/>
          <w:noProof/>
          <w:color w:val="000000" w:themeColor="text1"/>
          <w:lang w:val="es-MX" w:eastAsia="es-MX"/>
        </w:rPr>
        <w:t xml:space="preserve"> (Sic.)</w:t>
      </w:r>
    </w:p>
    <w:p w14:paraId="74128D5C" w14:textId="77777777" w:rsidR="00C56062" w:rsidRPr="00D66BC3" w:rsidRDefault="00C56062" w:rsidP="00D66BC3">
      <w:pPr>
        <w:pStyle w:val="Sinespaciado"/>
        <w:spacing w:line="360" w:lineRule="auto"/>
        <w:ind w:left="567" w:right="567"/>
        <w:jc w:val="both"/>
        <w:rPr>
          <w:rFonts w:ascii="Palatino Linotype" w:hAnsi="Palatino Linotype"/>
          <w:noProof/>
          <w:color w:val="000000" w:themeColor="text1"/>
          <w:lang w:val="es-MX" w:eastAsia="es-MX"/>
        </w:rPr>
      </w:pPr>
    </w:p>
    <w:p w14:paraId="4DA5E1D3" w14:textId="561E9BE4" w:rsidR="00C56062" w:rsidRPr="00D66BC3" w:rsidRDefault="00C56062" w:rsidP="00D66BC3">
      <w:pPr>
        <w:pStyle w:val="Prrafodelista"/>
        <w:numPr>
          <w:ilvl w:val="0"/>
          <w:numId w:val="27"/>
        </w:numPr>
        <w:spacing w:line="360" w:lineRule="auto"/>
        <w:ind w:left="851" w:right="567" w:firstLine="0"/>
        <w:jc w:val="both"/>
        <w:rPr>
          <w:rFonts w:ascii="Palatino Linotype" w:hAnsi="Palatino Linotype"/>
          <w:b/>
          <w:noProof/>
          <w:color w:val="000000" w:themeColor="text1"/>
          <w:lang w:eastAsia="es-MX"/>
        </w:rPr>
      </w:pPr>
      <w:r w:rsidRPr="00D66BC3">
        <w:rPr>
          <w:rFonts w:ascii="Palatino Linotype" w:hAnsi="Palatino Linotype"/>
          <w:b/>
          <w:noProof/>
          <w:color w:val="000000" w:themeColor="text1"/>
          <w:lang w:eastAsia="es-MX"/>
        </w:rPr>
        <w:t xml:space="preserve">Respuesta a la solicitud de información </w:t>
      </w:r>
      <w:r w:rsidRPr="00D66BC3">
        <w:rPr>
          <w:rFonts w:ascii="Palatino Linotype" w:hAnsi="Palatino Linotype"/>
          <w:b/>
          <w:bCs/>
          <w:noProof/>
          <w:color w:val="000000" w:themeColor="text1"/>
          <w:lang w:eastAsia="es-MX"/>
        </w:rPr>
        <w:t>00461/INFOEM/IP/RR/2022</w:t>
      </w:r>
      <w:r w:rsidRPr="00D66BC3">
        <w:rPr>
          <w:rFonts w:ascii="Palatino Linotype" w:hAnsi="Palatino Linotype"/>
          <w:b/>
          <w:noProof/>
          <w:color w:val="000000" w:themeColor="text1"/>
          <w:lang w:eastAsia="es-MX"/>
        </w:rPr>
        <w:t>:</w:t>
      </w:r>
    </w:p>
    <w:p w14:paraId="7F6690F3" w14:textId="77777777" w:rsidR="00C56062" w:rsidRPr="00D66BC3" w:rsidRDefault="00C56062" w:rsidP="00D66BC3">
      <w:pPr>
        <w:pStyle w:val="Prrafodelista"/>
        <w:spacing w:line="360" w:lineRule="auto"/>
        <w:ind w:left="851" w:right="567"/>
        <w:jc w:val="right"/>
        <w:rPr>
          <w:rFonts w:ascii="Palatino Linotype" w:hAnsi="Palatino Linotype"/>
          <w:b/>
          <w:noProof/>
          <w:color w:val="000000" w:themeColor="text1"/>
          <w:lang w:eastAsia="es-MX"/>
        </w:rPr>
      </w:pPr>
    </w:p>
    <w:p w14:paraId="18EBA739" w14:textId="77777777" w:rsidR="00C56062" w:rsidRPr="00D66BC3" w:rsidRDefault="00C56062" w:rsidP="00D66BC3">
      <w:pPr>
        <w:spacing w:line="360" w:lineRule="auto"/>
        <w:ind w:left="567" w:right="567"/>
        <w:jc w:val="right"/>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“Toluca, México a 31 de Enero de 2022</w:t>
      </w:r>
    </w:p>
    <w:p w14:paraId="237B01E9" w14:textId="77777777" w:rsidR="00C56062" w:rsidRPr="00D66BC3" w:rsidRDefault="00C56062" w:rsidP="00D66BC3">
      <w:pPr>
        <w:spacing w:line="360" w:lineRule="auto"/>
        <w:ind w:left="567" w:right="567"/>
        <w:jc w:val="right"/>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Nombre del solicitante: C. Solicitante</w:t>
      </w:r>
    </w:p>
    <w:p w14:paraId="41051712" w14:textId="77777777" w:rsidR="00C56062" w:rsidRPr="00D66BC3" w:rsidRDefault="00C56062" w:rsidP="00D66BC3">
      <w:pPr>
        <w:spacing w:line="360" w:lineRule="auto"/>
        <w:ind w:left="567" w:right="567"/>
        <w:jc w:val="right"/>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Folio de la solicitud: 00178/TOLUCA/IP/2022</w:t>
      </w:r>
    </w:p>
    <w:p w14:paraId="23F552C1" w14:textId="77777777" w:rsidR="00C8510F" w:rsidRPr="00D66BC3" w:rsidRDefault="00C8510F" w:rsidP="00D66BC3">
      <w:pPr>
        <w:spacing w:line="360" w:lineRule="auto"/>
        <w:ind w:left="567" w:right="567"/>
        <w:jc w:val="right"/>
        <w:rPr>
          <w:rFonts w:ascii="Palatino Linotype" w:hAnsi="Palatino Linotype"/>
          <w:i/>
          <w:noProof/>
          <w:color w:val="000000" w:themeColor="text1"/>
          <w:lang w:eastAsia="es-MX"/>
        </w:rPr>
      </w:pPr>
    </w:p>
    <w:p w14:paraId="7B52D5B1" w14:textId="77777777" w:rsidR="00C56062" w:rsidRPr="00D66BC3" w:rsidRDefault="00C56062" w:rsidP="00D66BC3">
      <w:pPr>
        <w:spacing w:line="360" w:lineRule="auto"/>
        <w:ind w:left="567" w:right="567"/>
        <w:jc w:val="both"/>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DCE46F" w14:textId="77777777" w:rsidR="00C56062" w:rsidRPr="00D66BC3" w:rsidRDefault="00C56062" w:rsidP="00D66BC3">
      <w:pPr>
        <w:spacing w:line="360" w:lineRule="auto"/>
        <w:ind w:left="567" w:right="567"/>
        <w:jc w:val="both"/>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 xml:space="preserve">Al respecto y de conformidad con lo dispuesto en los artículos 6 apartado A y 8 de la Constitución Política de los Estados Unidos Mexicanos; 5 de la Constitución Política del Estado Libre y Soberano de México; 1, 2, 3 fracción </w:t>
      </w:r>
      <w:r w:rsidRPr="00D66BC3">
        <w:rPr>
          <w:rFonts w:ascii="Palatino Linotype" w:hAnsi="Palatino Linotype"/>
          <w:i/>
          <w:noProof/>
          <w:color w:val="000000" w:themeColor="text1"/>
          <w:lang w:eastAsia="es-MX"/>
        </w:rPr>
        <w:lastRenderedPageBreak/>
        <w:t xml:space="preserve">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hago de su conocimiento que la Dirección General de Administración y Servidora Pública Habilitada . 1. Vergara Mañón Andrés tiene el cargo de Coordinador de Asesores, adscrito a la Coordinación de Asesores dependiente de Presidencia Municipal, cuya percepción bruta mensual es de $101,680.00 y percepción neta mensual de $65,262.17 2. Se adjunta en medio magnético ficha curricular 3. Referente a su última manifestación de bienes presentada, hago de su conocimiento que la Secretaría de la Contraloría del Gobierno del Estado de México es la dependencia encargada de la vigilancia y control de la declaración patrimonial, de intereses y constancia de presentación de la declaración fiscal de los servidores públicos, lo anterior con fundamento en lo establecido en el artículo 38 bis de la Ley Orgánica de la Administración Pública del Estado de México.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w:t>
      </w:r>
      <w:r w:rsidRPr="00D66BC3">
        <w:rPr>
          <w:rFonts w:ascii="Palatino Linotype" w:hAnsi="Palatino Linotype"/>
          <w:i/>
          <w:noProof/>
          <w:color w:val="000000" w:themeColor="text1"/>
          <w:lang w:eastAsia="es-MX"/>
        </w:rPr>
        <w:lastRenderedPageBreak/>
        <w:t>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w:t>
      </w:r>
    </w:p>
    <w:p w14:paraId="34BF24D8" w14:textId="77777777" w:rsidR="00C8510F" w:rsidRPr="00D66BC3" w:rsidRDefault="00C8510F" w:rsidP="00D66BC3">
      <w:pPr>
        <w:spacing w:line="360" w:lineRule="auto"/>
        <w:ind w:left="567" w:right="567"/>
        <w:jc w:val="both"/>
        <w:rPr>
          <w:rFonts w:ascii="Palatino Linotype" w:hAnsi="Palatino Linotype"/>
          <w:i/>
          <w:noProof/>
          <w:color w:val="000000" w:themeColor="text1"/>
          <w:lang w:eastAsia="es-MX"/>
        </w:rPr>
      </w:pPr>
    </w:p>
    <w:p w14:paraId="3C3436FD" w14:textId="77777777" w:rsidR="00C56062" w:rsidRPr="00D66BC3" w:rsidRDefault="00C56062" w:rsidP="00D66BC3">
      <w:pPr>
        <w:spacing w:line="360" w:lineRule="auto"/>
        <w:ind w:left="567" w:right="567"/>
        <w:jc w:val="both"/>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ATENTAMENTE</w:t>
      </w:r>
    </w:p>
    <w:p w14:paraId="4100F2C2" w14:textId="15747941" w:rsidR="00C56062" w:rsidRPr="00D66BC3" w:rsidRDefault="00C56062" w:rsidP="00D66BC3">
      <w:pPr>
        <w:spacing w:line="360" w:lineRule="auto"/>
        <w:ind w:left="567" w:right="567"/>
        <w:jc w:val="both"/>
        <w:rPr>
          <w:rFonts w:ascii="Palatino Linotype" w:hAnsi="Palatino Linotype"/>
          <w:i/>
          <w:noProof/>
          <w:color w:val="000000" w:themeColor="text1"/>
          <w:lang w:eastAsia="es-MX"/>
        </w:rPr>
      </w:pPr>
      <w:r w:rsidRPr="00D66BC3">
        <w:rPr>
          <w:rFonts w:ascii="Palatino Linotype" w:hAnsi="Palatino Linotype"/>
          <w:i/>
          <w:noProof/>
          <w:color w:val="000000" w:themeColor="text1"/>
          <w:lang w:eastAsia="es-MX"/>
        </w:rPr>
        <w:t>Lic. Norma Sofía Pérez Martínez”</w:t>
      </w:r>
      <w:r w:rsidRPr="00D66BC3">
        <w:rPr>
          <w:rFonts w:ascii="Palatino Linotype" w:hAnsi="Palatino Linotype"/>
          <w:noProof/>
          <w:color w:val="000000" w:themeColor="text1"/>
          <w:lang w:eastAsia="es-MX"/>
        </w:rPr>
        <w:t xml:space="preserve"> (Sic.)</w:t>
      </w:r>
    </w:p>
    <w:p w14:paraId="5A48D9FE" w14:textId="77777777" w:rsidR="00014F51" w:rsidRPr="00D66BC3" w:rsidRDefault="00014F51" w:rsidP="00D66BC3">
      <w:pPr>
        <w:pStyle w:val="Sinespaciado"/>
        <w:spacing w:line="360" w:lineRule="auto"/>
        <w:ind w:left="567" w:right="567"/>
        <w:jc w:val="both"/>
        <w:rPr>
          <w:rFonts w:ascii="Palatino Linotype" w:hAnsi="Palatino Linotype"/>
          <w:noProof/>
          <w:color w:val="000000" w:themeColor="text1"/>
          <w:lang w:val="es-MX" w:eastAsia="es-MX"/>
        </w:rPr>
      </w:pPr>
    </w:p>
    <w:p w14:paraId="205CCE8F" w14:textId="2A83C369" w:rsidR="00014F51" w:rsidRPr="00D66BC3" w:rsidRDefault="00014F51" w:rsidP="00D66BC3">
      <w:pPr>
        <w:pStyle w:val="Sinespaciado"/>
        <w:numPr>
          <w:ilvl w:val="0"/>
          <w:numId w:val="27"/>
        </w:numPr>
        <w:spacing w:line="360" w:lineRule="auto"/>
        <w:ind w:right="567"/>
        <w:jc w:val="both"/>
        <w:rPr>
          <w:rFonts w:ascii="Palatino Linotype" w:hAnsi="Palatino Linotype"/>
          <w:b/>
          <w:noProof/>
          <w:color w:val="000000" w:themeColor="text1"/>
          <w:lang w:val="es-MX" w:eastAsia="es-MX"/>
        </w:rPr>
      </w:pPr>
      <w:r w:rsidRPr="00D66BC3">
        <w:rPr>
          <w:rFonts w:ascii="Palatino Linotype" w:hAnsi="Palatino Linotype"/>
          <w:b/>
          <w:noProof/>
          <w:color w:val="000000" w:themeColor="text1"/>
          <w:lang w:val="es-MX" w:eastAsia="es-MX"/>
        </w:rPr>
        <w:t>Respuesta a la solicitud de información</w:t>
      </w:r>
      <w:r w:rsidR="00BF37C6" w:rsidRPr="00D66BC3">
        <w:rPr>
          <w:rFonts w:ascii="Palatino Linotype" w:hAnsi="Palatino Linotype"/>
          <w:b/>
          <w:noProof/>
          <w:color w:val="000000" w:themeColor="text1"/>
          <w:lang w:val="es-MX" w:eastAsia="es-MX"/>
        </w:rPr>
        <w:t xml:space="preserve"> 00466/INFOEM/IP/RR/2022</w:t>
      </w:r>
      <w:r w:rsidRPr="00D66BC3">
        <w:rPr>
          <w:rFonts w:ascii="Palatino Linotype" w:hAnsi="Palatino Linotype"/>
          <w:b/>
          <w:noProof/>
          <w:color w:val="000000" w:themeColor="text1"/>
          <w:lang w:val="es-MX" w:eastAsia="es-MX"/>
        </w:rPr>
        <w:t>:</w:t>
      </w:r>
    </w:p>
    <w:p w14:paraId="3154C756" w14:textId="77777777" w:rsidR="00BF37C6" w:rsidRPr="00D66BC3" w:rsidRDefault="00BF37C6" w:rsidP="00D66BC3">
      <w:pPr>
        <w:pStyle w:val="Sinespaciado"/>
        <w:spacing w:line="360" w:lineRule="auto"/>
        <w:ind w:left="567" w:right="567"/>
        <w:jc w:val="both"/>
        <w:rPr>
          <w:rFonts w:ascii="Palatino Linotype" w:hAnsi="Palatino Linotype"/>
          <w:b/>
          <w:noProof/>
          <w:color w:val="000000" w:themeColor="text1"/>
          <w:lang w:val="es-MX" w:eastAsia="es-MX"/>
        </w:rPr>
      </w:pPr>
    </w:p>
    <w:p w14:paraId="64F3CB99" w14:textId="77777777" w:rsidR="00BF37C6" w:rsidRPr="00D66BC3" w:rsidRDefault="00014F51" w:rsidP="00D66BC3">
      <w:pPr>
        <w:pStyle w:val="Sinespaciado"/>
        <w:spacing w:line="360" w:lineRule="auto"/>
        <w:ind w:left="567" w:right="567"/>
        <w:jc w:val="right"/>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w:t>
      </w:r>
      <w:r w:rsidR="00BF37C6" w:rsidRPr="00D66BC3">
        <w:rPr>
          <w:rFonts w:ascii="Palatino Linotype" w:hAnsi="Palatino Linotype"/>
          <w:i/>
          <w:noProof/>
          <w:color w:val="000000" w:themeColor="text1"/>
          <w:lang w:val="es-MX" w:eastAsia="es-MX"/>
        </w:rPr>
        <w:t>Toluca, México a 31 de Enero de 2022</w:t>
      </w:r>
    </w:p>
    <w:p w14:paraId="77D68A2A" w14:textId="77777777" w:rsidR="00BF37C6" w:rsidRPr="00D66BC3" w:rsidRDefault="00BF37C6" w:rsidP="00D66BC3">
      <w:pPr>
        <w:pStyle w:val="Sinespaciado"/>
        <w:spacing w:line="360" w:lineRule="auto"/>
        <w:ind w:left="567" w:right="567"/>
        <w:jc w:val="right"/>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Nombre del solicitante: C. Solicitante</w:t>
      </w:r>
    </w:p>
    <w:p w14:paraId="7C7F6870" w14:textId="77777777" w:rsidR="00BF37C6" w:rsidRPr="00D66BC3" w:rsidRDefault="00BF37C6" w:rsidP="00D66BC3">
      <w:pPr>
        <w:pStyle w:val="Sinespaciado"/>
        <w:spacing w:line="360" w:lineRule="auto"/>
        <w:ind w:left="567" w:right="567"/>
        <w:jc w:val="right"/>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Folio de la solicitud: 00146/TOLUCA/IP/2022</w:t>
      </w:r>
    </w:p>
    <w:p w14:paraId="2073C0B8" w14:textId="77777777" w:rsidR="00BF37C6" w:rsidRPr="00D66BC3" w:rsidRDefault="00BF37C6" w:rsidP="00D66BC3">
      <w:pPr>
        <w:pStyle w:val="Sinespaciado"/>
        <w:spacing w:line="360" w:lineRule="auto"/>
        <w:ind w:left="567" w:right="567"/>
        <w:jc w:val="right"/>
        <w:rPr>
          <w:rFonts w:ascii="Palatino Linotype" w:hAnsi="Palatino Linotype"/>
          <w:i/>
          <w:noProof/>
          <w:color w:val="000000" w:themeColor="text1"/>
          <w:lang w:val="es-MX" w:eastAsia="es-MX"/>
        </w:rPr>
      </w:pPr>
    </w:p>
    <w:p w14:paraId="3ED68234" w14:textId="77777777" w:rsidR="00BF37C6" w:rsidRPr="00D66BC3" w:rsidRDefault="00BF37C6" w:rsidP="00D66BC3">
      <w:pPr>
        <w:pStyle w:val="Sinespaciado"/>
        <w:spacing w:line="360" w:lineRule="auto"/>
        <w:ind w:left="567" w:right="567"/>
        <w:jc w:val="both"/>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B525CB" w14:textId="77777777" w:rsidR="00BF37C6" w:rsidRPr="00D66BC3" w:rsidRDefault="00BF37C6" w:rsidP="00D66BC3">
      <w:pPr>
        <w:pStyle w:val="Sinespaciado"/>
        <w:spacing w:line="360" w:lineRule="auto"/>
        <w:ind w:left="567" w:right="567"/>
        <w:jc w:val="both"/>
        <w:rPr>
          <w:rFonts w:ascii="Palatino Linotype" w:hAnsi="Palatino Linotype"/>
          <w:i/>
          <w:noProof/>
          <w:color w:val="000000" w:themeColor="text1"/>
          <w:lang w:val="es-MX" w:eastAsia="es-MX"/>
        </w:rPr>
      </w:pPr>
    </w:p>
    <w:p w14:paraId="464DE5EC" w14:textId="77777777" w:rsidR="00BF37C6" w:rsidRPr="00D66BC3" w:rsidRDefault="00BF37C6" w:rsidP="00D66BC3">
      <w:pPr>
        <w:pStyle w:val="Sinespaciado"/>
        <w:spacing w:line="360" w:lineRule="auto"/>
        <w:ind w:left="567" w:right="567"/>
        <w:jc w:val="both"/>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 xml:space="preserve">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w:t>
      </w:r>
      <w:r w:rsidRPr="00D66BC3">
        <w:rPr>
          <w:rFonts w:ascii="Palatino Linotype" w:hAnsi="Palatino Linotype"/>
          <w:i/>
          <w:noProof/>
          <w:color w:val="000000" w:themeColor="text1"/>
          <w:lang w:val="es-MX" w:eastAsia="es-MX"/>
        </w:rPr>
        <w:lastRenderedPageBreak/>
        <w:t>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p>
    <w:p w14:paraId="27779325" w14:textId="77777777" w:rsidR="00BF37C6" w:rsidRPr="00D66BC3" w:rsidRDefault="00BF37C6" w:rsidP="00D66BC3">
      <w:pPr>
        <w:pStyle w:val="Sinespaciado"/>
        <w:spacing w:line="360" w:lineRule="auto"/>
        <w:ind w:left="567" w:right="567"/>
        <w:jc w:val="both"/>
        <w:rPr>
          <w:rFonts w:ascii="Palatino Linotype" w:hAnsi="Palatino Linotype"/>
          <w:i/>
          <w:noProof/>
          <w:color w:val="000000" w:themeColor="text1"/>
          <w:lang w:val="es-MX" w:eastAsia="es-MX"/>
        </w:rPr>
      </w:pPr>
    </w:p>
    <w:p w14:paraId="357A7131" w14:textId="77777777" w:rsidR="00BF37C6" w:rsidRPr="00D66BC3" w:rsidRDefault="00BF37C6" w:rsidP="00D66BC3">
      <w:pPr>
        <w:pStyle w:val="Sinespaciado"/>
        <w:spacing w:line="360" w:lineRule="auto"/>
        <w:ind w:left="567" w:right="567"/>
        <w:jc w:val="both"/>
        <w:rPr>
          <w:rFonts w:ascii="Palatino Linotype" w:hAnsi="Palatino Linotype"/>
          <w:i/>
          <w:noProof/>
          <w:color w:val="000000" w:themeColor="text1"/>
          <w:lang w:val="es-MX" w:eastAsia="es-MX"/>
        </w:rPr>
      </w:pPr>
      <w:r w:rsidRPr="00D66BC3">
        <w:rPr>
          <w:rFonts w:ascii="Palatino Linotype" w:hAnsi="Palatino Linotype"/>
          <w:i/>
          <w:noProof/>
          <w:color w:val="000000" w:themeColor="text1"/>
          <w:lang w:val="es-MX" w:eastAsia="es-MX"/>
        </w:rPr>
        <w:t>ATENTAMENTE</w:t>
      </w:r>
    </w:p>
    <w:p w14:paraId="10EB62D4" w14:textId="35553234" w:rsidR="00014F51" w:rsidRPr="00D66BC3" w:rsidRDefault="00BF37C6" w:rsidP="00D66BC3">
      <w:pPr>
        <w:pStyle w:val="Sinespaciado"/>
        <w:spacing w:line="360" w:lineRule="auto"/>
        <w:ind w:left="567" w:right="567"/>
        <w:jc w:val="both"/>
        <w:rPr>
          <w:rFonts w:ascii="Palatino Linotype" w:hAnsi="Palatino Linotype"/>
          <w:noProof/>
          <w:color w:val="000000" w:themeColor="text1"/>
          <w:lang w:val="es-MX" w:eastAsia="es-MX"/>
        </w:rPr>
      </w:pPr>
      <w:r w:rsidRPr="00D66BC3">
        <w:rPr>
          <w:rFonts w:ascii="Palatino Linotype" w:hAnsi="Palatino Linotype"/>
          <w:i/>
          <w:noProof/>
          <w:color w:val="000000" w:themeColor="text1"/>
          <w:lang w:val="es-MX" w:eastAsia="es-MX"/>
        </w:rPr>
        <w:t>Lic. Norma Sofía Pérez Martínez</w:t>
      </w:r>
      <w:r w:rsidR="00014F51" w:rsidRPr="00D66BC3">
        <w:rPr>
          <w:rFonts w:ascii="Palatino Linotype" w:hAnsi="Palatino Linotype"/>
          <w:i/>
          <w:noProof/>
          <w:color w:val="000000" w:themeColor="text1"/>
          <w:lang w:val="es-MX" w:eastAsia="es-MX"/>
        </w:rPr>
        <w:t>”</w:t>
      </w:r>
      <w:r w:rsidR="00014F51" w:rsidRPr="00D66BC3">
        <w:rPr>
          <w:rFonts w:ascii="Palatino Linotype" w:hAnsi="Palatino Linotype"/>
          <w:noProof/>
          <w:color w:val="000000" w:themeColor="text1"/>
          <w:lang w:val="es-MX" w:eastAsia="es-MX"/>
        </w:rPr>
        <w:t xml:space="preserve"> (Sic.)</w:t>
      </w:r>
    </w:p>
    <w:p w14:paraId="5B8C0D62" w14:textId="77777777" w:rsidR="007A59CA" w:rsidRPr="00D66BC3" w:rsidRDefault="007A59CA" w:rsidP="00D66BC3">
      <w:pPr>
        <w:pStyle w:val="Sinespaciado"/>
        <w:spacing w:line="360" w:lineRule="auto"/>
        <w:ind w:left="567" w:right="567"/>
        <w:jc w:val="both"/>
        <w:rPr>
          <w:rFonts w:ascii="Palatino Linotype" w:hAnsi="Palatino Linotype"/>
          <w:i/>
          <w:noProof/>
          <w:color w:val="000000" w:themeColor="text1"/>
          <w:lang w:val="es-MX" w:eastAsia="es-MX"/>
        </w:rPr>
      </w:pPr>
    </w:p>
    <w:p w14:paraId="170BD45E" w14:textId="19A5D864" w:rsidR="00022D89" w:rsidRPr="00D66BC3" w:rsidRDefault="007A59CA" w:rsidP="00D66BC3">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D66BC3">
        <w:rPr>
          <w:rFonts w:ascii="Palatino Linotype" w:hAnsi="Palatino Linotype"/>
          <w:color w:val="000000" w:themeColor="text1"/>
        </w:rPr>
        <w:t>E</w:t>
      </w:r>
      <w:r w:rsidR="00022D89" w:rsidRPr="00D66BC3">
        <w:rPr>
          <w:rFonts w:ascii="Palatino Linotype" w:hAnsi="Palatino Linotype"/>
          <w:color w:val="000000" w:themeColor="text1"/>
        </w:rPr>
        <w:t xml:space="preserve">l </w:t>
      </w:r>
      <w:r w:rsidR="00022D89" w:rsidRPr="00D66BC3">
        <w:rPr>
          <w:rFonts w:ascii="Palatino Linotype" w:hAnsi="Palatino Linotype"/>
          <w:b/>
          <w:bCs/>
          <w:color w:val="000000" w:themeColor="text1"/>
        </w:rPr>
        <w:t>SUJETO OBLIGADO</w:t>
      </w:r>
      <w:r w:rsidR="00022D89" w:rsidRPr="00D66BC3">
        <w:rPr>
          <w:rFonts w:ascii="Palatino Linotype" w:hAnsi="Palatino Linotype"/>
          <w:color w:val="000000" w:themeColor="text1"/>
        </w:rPr>
        <w:t xml:space="preserve"> entregó al particular </w:t>
      </w:r>
      <w:r w:rsidR="00014F51" w:rsidRPr="00D66BC3">
        <w:rPr>
          <w:rFonts w:ascii="Palatino Linotype" w:hAnsi="Palatino Linotype"/>
          <w:color w:val="000000" w:themeColor="text1"/>
        </w:rPr>
        <w:t>los</w:t>
      </w:r>
      <w:r w:rsidR="00022D89" w:rsidRPr="00D66BC3">
        <w:rPr>
          <w:rFonts w:ascii="Palatino Linotype" w:hAnsi="Palatino Linotype"/>
          <w:color w:val="000000" w:themeColor="text1"/>
        </w:rPr>
        <w:t xml:space="preserve"> documento</w:t>
      </w:r>
      <w:r w:rsidR="00014F51" w:rsidRPr="00D66BC3">
        <w:rPr>
          <w:rFonts w:ascii="Palatino Linotype" w:hAnsi="Palatino Linotype"/>
          <w:color w:val="000000" w:themeColor="text1"/>
        </w:rPr>
        <w:t>s</w:t>
      </w:r>
      <w:r w:rsidRPr="00D66BC3">
        <w:rPr>
          <w:rFonts w:ascii="Palatino Linotype" w:hAnsi="Palatino Linotype"/>
          <w:color w:val="000000" w:themeColor="text1"/>
        </w:rPr>
        <w:t xml:space="preserve"> electrónicos,</w:t>
      </w:r>
      <w:r w:rsidR="00B67B60" w:rsidRPr="00D66BC3">
        <w:rPr>
          <w:rFonts w:ascii="Palatino Linotype" w:hAnsi="Palatino Linotype"/>
          <w:color w:val="000000" w:themeColor="text1"/>
        </w:rPr>
        <w:t xml:space="preserve"> cuyo contenido</w:t>
      </w:r>
      <w:r w:rsidR="00022D89" w:rsidRPr="00D66BC3">
        <w:rPr>
          <w:rFonts w:ascii="Palatino Linotype" w:hAnsi="Palatino Linotype"/>
          <w:color w:val="000000" w:themeColor="text1"/>
        </w:rPr>
        <w:t xml:space="preserve"> se describe a continuación:</w:t>
      </w:r>
    </w:p>
    <w:p w14:paraId="3B76E716" w14:textId="77777777" w:rsidR="007A59CA" w:rsidRPr="00D66BC3" w:rsidRDefault="007A59CA" w:rsidP="00D66BC3">
      <w:pPr>
        <w:pStyle w:val="Prrafodelista"/>
        <w:tabs>
          <w:tab w:val="left" w:pos="284"/>
          <w:tab w:val="left" w:pos="426"/>
        </w:tabs>
        <w:spacing w:line="360" w:lineRule="auto"/>
        <w:ind w:left="0"/>
        <w:jc w:val="both"/>
        <w:rPr>
          <w:rFonts w:ascii="Palatino Linotype" w:hAnsi="Palatino Linotype"/>
          <w:color w:val="000000" w:themeColor="text1"/>
        </w:rPr>
      </w:pPr>
    </w:p>
    <w:p w14:paraId="40378C8B" w14:textId="1527F0C4" w:rsidR="0021559A" w:rsidRPr="00D66BC3" w:rsidRDefault="0021559A" w:rsidP="00D66BC3">
      <w:pPr>
        <w:pStyle w:val="Prrafodelista"/>
        <w:numPr>
          <w:ilvl w:val="0"/>
          <w:numId w:val="26"/>
        </w:numPr>
        <w:tabs>
          <w:tab w:val="left" w:pos="284"/>
          <w:tab w:val="left" w:pos="426"/>
        </w:tabs>
        <w:spacing w:line="360" w:lineRule="auto"/>
        <w:ind w:firstLine="0"/>
        <w:jc w:val="both"/>
        <w:rPr>
          <w:rFonts w:ascii="Palatino Linotype" w:hAnsi="Palatino Linotype"/>
          <w:b/>
          <w:color w:val="000000" w:themeColor="text1"/>
        </w:rPr>
      </w:pPr>
      <w:r w:rsidRPr="00D66BC3">
        <w:rPr>
          <w:rFonts w:ascii="Palatino Linotype" w:hAnsi="Palatino Linotype"/>
          <w:b/>
          <w:color w:val="000000" w:themeColor="text1"/>
        </w:rPr>
        <w:t>00453/INFOEM/IP/RR/2022</w:t>
      </w:r>
    </w:p>
    <w:p w14:paraId="5D34ABFE" w14:textId="3A50AC48" w:rsidR="00B67B60" w:rsidRPr="00D66BC3" w:rsidRDefault="005A0D3E" w:rsidP="00D66BC3">
      <w:pPr>
        <w:pStyle w:val="Prrafodelista"/>
        <w:spacing w:line="360" w:lineRule="auto"/>
        <w:ind w:left="1134"/>
        <w:contextualSpacing w:val="0"/>
        <w:jc w:val="both"/>
        <w:rPr>
          <w:rFonts w:ascii="Palatino Linotype" w:hAnsi="Palatino Linotype" w:cs="Arial"/>
          <w:color w:val="000000" w:themeColor="text1"/>
        </w:rPr>
      </w:pPr>
      <w:hyperlink r:id="rId8" w:tgtFrame="_blank" w:history="1">
        <w:r w:rsidR="0021559A" w:rsidRPr="00D66BC3">
          <w:rPr>
            <w:rStyle w:val="Hipervnculo"/>
            <w:rFonts w:ascii="Palatino Linotype" w:hAnsi="Palatino Linotype" w:cs="Arial"/>
            <w:b/>
            <w:bCs/>
            <w:color w:val="000000" w:themeColor="text1"/>
          </w:rPr>
          <w:t>nombramientos titulares.pdf</w:t>
        </w:r>
      </w:hyperlink>
      <w:r w:rsidR="0021559A" w:rsidRPr="00D66BC3">
        <w:rPr>
          <w:rFonts w:ascii="Palatino Linotype" w:hAnsi="Palatino Linotype" w:cs="Arial"/>
          <w:color w:val="000000" w:themeColor="text1"/>
        </w:rPr>
        <w:t>:</w:t>
      </w:r>
      <w:r w:rsidR="00C56062" w:rsidRPr="00D66BC3">
        <w:rPr>
          <w:rFonts w:ascii="Palatino Linotype" w:hAnsi="Palatino Linotype" w:cs="Arial"/>
          <w:color w:val="000000" w:themeColor="text1"/>
        </w:rPr>
        <w:t xml:space="preserve"> </w:t>
      </w:r>
      <w:r w:rsidR="0021559A" w:rsidRPr="00D66BC3">
        <w:rPr>
          <w:rFonts w:ascii="Palatino Linotype" w:hAnsi="Palatino Linotype" w:cs="Arial"/>
          <w:color w:val="000000" w:themeColor="text1"/>
        </w:rPr>
        <w:t xml:space="preserve">Documento electrónico de dos fojas, mismo que corresponde a los puntos de acuerdos de la </w:t>
      </w:r>
      <w:r w:rsidR="005B34EA" w:rsidRPr="00D66BC3">
        <w:rPr>
          <w:rFonts w:ascii="Palatino Linotype" w:hAnsi="Palatino Linotype" w:cs="Arial"/>
          <w:color w:val="000000" w:themeColor="text1"/>
        </w:rPr>
        <w:t xml:space="preserve">Gaceta Municipal </w:t>
      </w:r>
      <w:r w:rsidR="0021559A" w:rsidRPr="00D66BC3">
        <w:rPr>
          <w:rFonts w:ascii="Palatino Linotype" w:hAnsi="Palatino Linotype" w:cs="Arial"/>
          <w:color w:val="000000" w:themeColor="text1"/>
        </w:rPr>
        <w:t xml:space="preserve">semanal 01/2022, del tres de enero de dos mil veintidós, en el que se desagregan los nombramientos de los titulares de las Dependencias generales, Auxiliares o Equivalentes de la Administración </w:t>
      </w:r>
      <w:r w:rsidR="00A0144B" w:rsidRPr="00D66BC3">
        <w:rPr>
          <w:rFonts w:ascii="Palatino Linotype" w:hAnsi="Palatino Linotype" w:cs="Arial"/>
          <w:color w:val="000000" w:themeColor="text1"/>
        </w:rPr>
        <w:t>Pública</w:t>
      </w:r>
      <w:r w:rsidR="0021559A" w:rsidRPr="00D66BC3">
        <w:rPr>
          <w:rFonts w:ascii="Palatino Linotype" w:hAnsi="Palatino Linotype" w:cs="Arial"/>
          <w:color w:val="000000" w:themeColor="text1"/>
        </w:rPr>
        <w:t xml:space="preserve"> Municipal y de los Organismos Públicos Descentralizados de Carácter Municipal, para el periodo 2022-2024</w:t>
      </w:r>
      <w:r w:rsidR="008A0B3A" w:rsidRPr="00D66BC3">
        <w:rPr>
          <w:rFonts w:ascii="Palatino Linotype" w:hAnsi="Palatino Linotype" w:cs="Arial"/>
          <w:color w:val="000000" w:themeColor="text1"/>
        </w:rPr>
        <w:t>, como se muestra a continuación:</w:t>
      </w:r>
    </w:p>
    <w:p w14:paraId="21C071CA" w14:textId="77777777" w:rsidR="0028378A" w:rsidRPr="00D66BC3" w:rsidRDefault="0028378A" w:rsidP="00D66BC3">
      <w:pPr>
        <w:pStyle w:val="Prrafodelista"/>
        <w:spacing w:line="360" w:lineRule="auto"/>
        <w:ind w:left="1134"/>
        <w:contextualSpacing w:val="0"/>
        <w:jc w:val="both"/>
        <w:rPr>
          <w:rFonts w:ascii="Palatino Linotype" w:hAnsi="Palatino Linotype" w:cs="Arial"/>
          <w:color w:val="000000" w:themeColor="text1"/>
        </w:rPr>
      </w:pPr>
    </w:p>
    <w:p w14:paraId="124B0E36" w14:textId="13683090" w:rsidR="00A0144B" w:rsidRPr="00D66BC3" w:rsidRDefault="00A0144B" w:rsidP="00D66BC3">
      <w:pPr>
        <w:pStyle w:val="Prrafodelista"/>
        <w:spacing w:line="360" w:lineRule="auto"/>
        <w:ind w:left="1134"/>
        <w:contextualSpacing w:val="0"/>
        <w:jc w:val="both"/>
        <w:rPr>
          <w:rFonts w:ascii="Palatino Linotype" w:hAnsi="Palatino Linotype" w:cs="Arial"/>
        </w:rPr>
      </w:pPr>
      <w:r w:rsidRPr="00D66BC3">
        <w:rPr>
          <w:rFonts w:ascii="Palatino Linotype" w:hAnsi="Palatino Linotype"/>
          <w:noProof/>
          <w:lang w:eastAsia="es-MX"/>
        </w:rPr>
        <w:lastRenderedPageBreak/>
        <w:drawing>
          <wp:inline distT="0" distB="0" distL="0" distR="0" wp14:anchorId="1F1BCCC5" wp14:editId="35A52130">
            <wp:extent cx="4419600" cy="305859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88" t="23353" r="23455" b="19895"/>
                    <a:stretch/>
                  </pic:blipFill>
                  <pic:spPr bwMode="auto">
                    <a:xfrm>
                      <a:off x="0" y="0"/>
                      <a:ext cx="4425038" cy="3062361"/>
                    </a:xfrm>
                    <a:prstGeom prst="rect">
                      <a:avLst/>
                    </a:prstGeom>
                    <a:ln>
                      <a:noFill/>
                    </a:ln>
                    <a:extLst>
                      <a:ext uri="{53640926-AAD7-44D8-BBD7-CCE9431645EC}">
                        <a14:shadowObscured xmlns:a14="http://schemas.microsoft.com/office/drawing/2010/main"/>
                      </a:ext>
                    </a:extLst>
                  </pic:spPr>
                </pic:pic>
              </a:graphicData>
            </a:graphic>
          </wp:inline>
        </w:drawing>
      </w:r>
    </w:p>
    <w:p w14:paraId="1AF6F8EB" w14:textId="4A8E41D0" w:rsidR="00A0144B" w:rsidRPr="00D66BC3" w:rsidRDefault="00A0144B" w:rsidP="00D66BC3">
      <w:pPr>
        <w:pStyle w:val="Prrafodelista"/>
        <w:spacing w:line="360" w:lineRule="auto"/>
        <w:ind w:left="1134"/>
        <w:contextualSpacing w:val="0"/>
        <w:jc w:val="both"/>
        <w:rPr>
          <w:rFonts w:ascii="Palatino Linotype" w:hAnsi="Palatino Linotype" w:cs="Arial"/>
        </w:rPr>
      </w:pPr>
      <w:r w:rsidRPr="00D66BC3">
        <w:rPr>
          <w:rFonts w:ascii="Palatino Linotype" w:hAnsi="Palatino Linotype"/>
          <w:noProof/>
          <w:lang w:eastAsia="es-MX"/>
        </w:rPr>
        <w:drawing>
          <wp:inline distT="0" distB="0" distL="0" distR="0" wp14:anchorId="4E7F9BBB" wp14:editId="29953CE1">
            <wp:extent cx="4386834"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88" t="37473" r="23286" b="28585"/>
                    <a:stretch/>
                  </pic:blipFill>
                  <pic:spPr bwMode="auto">
                    <a:xfrm>
                      <a:off x="0" y="0"/>
                      <a:ext cx="4415666" cy="1821644"/>
                    </a:xfrm>
                    <a:prstGeom prst="rect">
                      <a:avLst/>
                    </a:prstGeom>
                    <a:ln>
                      <a:noFill/>
                    </a:ln>
                    <a:extLst>
                      <a:ext uri="{53640926-AAD7-44D8-BBD7-CCE9431645EC}">
                        <a14:shadowObscured xmlns:a14="http://schemas.microsoft.com/office/drawing/2010/main"/>
                      </a:ext>
                    </a:extLst>
                  </pic:spPr>
                </pic:pic>
              </a:graphicData>
            </a:graphic>
          </wp:inline>
        </w:drawing>
      </w:r>
    </w:p>
    <w:p w14:paraId="063CBCF3" w14:textId="77777777" w:rsidR="00BF37C6" w:rsidRPr="00D66BC3" w:rsidRDefault="00BF37C6" w:rsidP="00D66BC3">
      <w:pPr>
        <w:pStyle w:val="Prrafodelista"/>
        <w:spacing w:line="360" w:lineRule="auto"/>
        <w:ind w:left="1134"/>
        <w:contextualSpacing w:val="0"/>
        <w:jc w:val="both"/>
        <w:rPr>
          <w:rFonts w:ascii="Palatino Linotype" w:hAnsi="Palatino Linotype" w:cs="Arial"/>
        </w:rPr>
      </w:pPr>
    </w:p>
    <w:p w14:paraId="7917CA72" w14:textId="4C6BB0BD" w:rsidR="00C56062" w:rsidRPr="00D66BC3" w:rsidRDefault="00C56062" w:rsidP="00D66BC3">
      <w:pPr>
        <w:pStyle w:val="Prrafodelista"/>
        <w:numPr>
          <w:ilvl w:val="0"/>
          <w:numId w:val="26"/>
        </w:numPr>
        <w:spacing w:line="360" w:lineRule="auto"/>
        <w:ind w:firstLine="0"/>
        <w:contextualSpacing w:val="0"/>
        <w:jc w:val="both"/>
        <w:rPr>
          <w:rFonts w:ascii="Palatino Linotype" w:hAnsi="Palatino Linotype" w:cs="Arial"/>
          <w:b/>
        </w:rPr>
      </w:pPr>
      <w:r w:rsidRPr="00D66BC3">
        <w:rPr>
          <w:rFonts w:ascii="Palatino Linotype" w:hAnsi="Palatino Linotype" w:cs="Arial"/>
          <w:b/>
        </w:rPr>
        <w:t>00461/INFOEM/IP/RR/2022</w:t>
      </w:r>
    </w:p>
    <w:p w14:paraId="5A682EC8" w14:textId="21654E4A" w:rsidR="00C56062" w:rsidRPr="00D66BC3" w:rsidRDefault="005A0D3E" w:rsidP="00D66BC3">
      <w:pPr>
        <w:pStyle w:val="Prrafodelista"/>
        <w:spacing w:line="360" w:lineRule="auto"/>
        <w:contextualSpacing w:val="0"/>
        <w:jc w:val="both"/>
        <w:rPr>
          <w:rFonts w:ascii="Palatino Linotype" w:hAnsi="Palatino Linotype" w:cs="Arial"/>
          <w:color w:val="000000" w:themeColor="text1"/>
        </w:rPr>
      </w:pPr>
      <w:hyperlink r:id="rId11" w:tgtFrame="_blank" w:history="1">
        <w:r w:rsidR="00C8510F" w:rsidRPr="00D66BC3">
          <w:rPr>
            <w:rStyle w:val="Hipervnculo"/>
            <w:rFonts w:ascii="Palatino Linotype" w:hAnsi="Palatino Linotype" w:cs="Arial"/>
            <w:b/>
            <w:bCs/>
            <w:color w:val="000000" w:themeColor="text1"/>
          </w:rPr>
          <w:t>FICHA CURRICULAR VERGARA MAÑON ANDRES.pdf</w:t>
        </w:r>
      </w:hyperlink>
      <w:r w:rsidR="00C8510F" w:rsidRPr="00D66BC3">
        <w:rPr>
          <w:rFonts w:ascii="Palatino Linotype" w:hAnsi="Palatino Linotype" w:cs="Arial"/>
          <w:b/>
          <w:color w:val="000000" w:themeColor="text1"/>
        </w:rPr>
        <w:t xml:space="preserve">: </w:t>
      </w:r>
      <w:r w:rsidR="00C8510F" w:rsidRPr="00D66BC3">
        <w:rPr>
          <w:rFonts w:ascii="Palatino Linotype" w:hAnsi="Palatino Linotype" w:cs="Arial"/>
          <w:color w:val="000000" w:themeColor="text1"/>
        </w:rPr>
        <w:t xml:space="preserve">Documento electrónico de una foja,  el cual refiere a la ficha curricular </w:t>
      </w:r>
      <w:r w:rsidR="00BF37C6" w:rsidRPr="00D66BC3">
        <w:rPr>
          <w:rFonts w:ascii="Palatino Linotype" w:hAnsi="Palatino Linotype" w:cs="Arial"/>
          <w:color w:val="000000" w:themeColor="text1"/>
        </w:rPr>
        <w:t>de Andrés Vergara Mañón.</w:t>
      </w:r>
    </w:p>
    <w:p w14:paraId="63295AEA" w14:textId="77777777" w:rsidR="00BF37C6" w:rsidRPr="00D66BC3" w:rsidRDefault="00BF37C6" w:rsidP="00D66BC3">
      <w:pPr>
        <w:pStyle w:val="Prrafodelista"/>
        <w:spacing w:line="360" w:lineRule="auto"/>
        <w:contextualSpacing w:val="0"/>
        <w:jc w:val="both"/>
        <w:rPr>
          <w:rFonts w:ascii="Palatino Linotype" w:hAnsi="Palatino Linotype" w:cs="Arial"/>
          <w:color w:val="000000" w:themeColor="text1"/>
        </w:rPr>
      </w:pPr>
    </w:p>
    <w:p w14:paraId="4679205C" w14:textId="6ADEF3D2" w:rsidR="00BF37C6" w:rsidRPr="00D66BC3" w:rsidRDefault="00BF37C6" w:rsidP="00D66BC3">
      <w:pPr>
        <w:pStyle w:val="Prrafodelista"/>
        <w:numPr>
          <w:ilvl w:val="0"/>
          <w:numId w:val="26"/>
        </w:numPr>
        <w:spacing w:line="360" w:lineRule="auto"/>
        <w:ind w:firstLine="0"/>
        <w:contextualSpacing w:val="0"/>
        <w:jc w:val="both"/>
        <w:rPr>
          <w:rFonts w:ascii="Palatino Linotype" w:hAnsi="Palatino Linotype" w:cs="Arial"/>
          <w:b/>
          <w:color w:val="000000" w:themeColor="text1"/>
        </w:rPr>
      </w:pPr>
      <w:r w:rsidRPr="00D66BC3">
        <w:rPr>
          <w:rFonts w:ascii="Palatino Linotype" w:hAnsi="Palatino Linotype" w:cs="Arial"/>
          <w:b/>
          <w:color w:val="000000" w:themeColor="text1"/>
        </w:rPr>
        <w:t>00466/INFOEM/IP/RR/2022</w:t>
      </w:r>
    </w:p>
    <w:p w14:paraId="35439289" w14:textId="53271532" w:rsidR="00BF37C6" w:rsidRPr="00D66BC3" w:rsidRDefault="00BF37C6" w:rsidP="00191AAB">
      <w:pPr>
        <w:pStyle w:val="Prrafodelista"/>
        <w:numPr>
          <w:ilvl w:val="0"/>
          <w:numId w:val="28"/>
        </w:numPr>
        <w:spacing w:line="360" w:lineRule="auto"/>
        <w:ind w:left="284" w:firstLine="0"/>
        <w:jc w:val="both"/>
        <w:rPr>
          <w:rFonts w:ascii="Palatino Linotype" w:hAnsi="Palatino Linotype" w:cs="Arial"/>
          <w:b/>
          <w:color w:val="000000" w:themeColor="text1"/>
        </w:rPr>
      </w:pPr>
      <w:r w:rsidRPr="00D66BC3">
        <w:rPr>
          <w:rFonts w:ascii="Palatino Linotype" w:hAnsi="Palatino Linotype" w:cs="Arial"/>
          <w:b/>
          <w:color w:val="000000" w:themeColor="text1"/>
        </w:rPr>
        <w:lastRenderedPageBreak/>
        <w:t>00146TOLUCAIP2022.pdf:</w:t>
      </w:r>
      <w:r w:rsidRPr="00D66BC3">
        <w:rPr>
          <w:rFonts w:ascii="Palatino Linotype" w:hAnsi="Palatino Linotype" w:cs="Arial"/>
          <w:color w:val="000000" w:themeColor="text1"/>
        </w:rPr>
        <w:t xml:space="preserve"> Documento de una foja, se alude a lo referente solicitado en relación con la fotografía de la sesión del uno de enero de dos mil veintidós, en el que se anexa los siguientes enlaces electrónicos:</w:t>
      </w:r>
    </w:p>
    <w:p w14:paraId="690211A4" w14:textId="038BB3A0" w:rsidR="00C54C75" w:rsidRPr="00D66BC3" w:rsidRDefault="005A0D3E" w:rsidP="00191AAB">
      <w:pPr>
        <w:pStyle w:val="Prrafodelista"/>
        <w:spacing w:line="360" w:lineRule="auto"/>
        <w:ind w:left="284"/>
        <w:jc w:val="both"/>
        <w:rPr>
          <w:rFonts w:ascii="Palatino Linotype" w:hAnsi="Palatino Linotype" w:cs="Arial"/>
          <w:b/>
          <w:color w:val="000000" w:themeColor="text1"/>
        </w:rPr>
      </w:pPr>
      <w:hyperlink r:id="rId12" w:history="1">
        <w:r w:rsidR="00C54C75" w:rsidRPr="00D66BC3">
          <w:rPr>
            <w:rStyle w:val="Hipervnculo"/>
            <w:rFonts w:ascii="Palatino Linotype" w:hAnsi="Palatino Linotype" w:cs="Arial"/>
            <w:b/>
          </w:rPr>
          <w:t>https://www2.toluca.gob.mx/</w:t>
        </w:r>
      </w:hyperlink>
      <w:r w:rsidR="00C54C75" w:rsidRPr="00D66BC3">
        <w:rPr>
          <w:rFonts w:ascii="Palatino Linotype" w:hAnsi="Palatino Linotype" w:cs="Arial"/>
          <w:b/>
          <w:color w:val="000000" w:themeColor="text1"/>
        </w:rPr>
        <w:t xml:space="preserve"> </w:t>
      </w:r>
    </w:p>
    <w:p w14:paraId="27C7DC8F" w14:textId="6828318E" w:rsidR="00F76B1D" w:rsidRPr="00D66BC3" w:rsidRDefault="005A0D3E" w:rsidP="00191AAB">
      <w:pPr>
        <w:pStyle w:val="Prrafodelista"/>
        <w:spacing w:line="360" w:lineRule="auto"/>
        <w:ind w:left="284"/>
        <w:jc w:val="both"/>
        <w:rPr>
          <w:rFonts w:ascii="Palatino Linotype" w:hAnsi="Palatino Linotype" w:cs="Arial"/>
          <w:b/>
          <w:color w:val="000000" w:themeColor="text1"/>
        </w:rPr>
      </w:pPr>
      <w:hyperlink r:id="rId13" w:history="1">
        <w:r w:rsidR="00C54C75" w:rsidRPr="00D66BC3">
          <w:rPr>
            <w:rStyle w:val="Hipervnculo"/>
            <w:rFonts w:ascii="Palatino Linotype" w:hAnsi="Palatino Linotype" w:cs="Arial"/>
            <w:b/>
          </w:rPr>
          <w:t>https://www2.toluca.gob.mx/queda-instalado-el-cabildo-de-toluca-y-rinden-protesta-directoras-y-directores-generales/</w:t>
        </w:r>
      </w:hyperlink>
    </w:p>
    <w:p w14:paraId="65C6DD44" w14:textId="77777777" w:rsidR="00C54C75" w:rsidRPr="00D66BC3" w:rsidRDefault="00C54C75" w:rsidP="00191AAB">
      <w:pPr>
        <w:pStyle w:val="Prrafodelista"/>
        <w:spacing w:line="360" w:lineRule="auto"/>
        <w:ind w:left="284"/>
        <w:jc w:val="both"/>
        <w:rPr>
          <w:rFonts w:ascii="Palatino Linotype" w:hAnsi="Palatino Linotype" w:cs="Arial"/>
          <w:b/>
          <w:color w:val="000000" w:themeColor="text1"/>
        </w:rPr>
      </w:pPr>
    </w:p>
    <w:p w14:paraId="4491BC64" w14:textId="771F64FB" w:rsidR="00BF37C6" w:rsidRPr="00D66BC3" w:rsidRDefault="00BF37C6" w:rsidP="00191AAB">
      <w:pPr>
        <w:pStyle w:val="Prrafodelista"/>
        <w:numPr>
          <w:ilvl w:val="0"/>
          <w:numId w:val="28"/>
        </w:numPr>
        <w:spacing w:line="360" w:lineRule="auto"/>
        <w:ind w:left="284" w:firstLine="0"/>
        <w:contextualSpacing w:val="0"/>
        <w:jc w:val="both"/>
        <w:rPr>
          <w:rFonts w:ascii="Palatino Linotype" w:hAnsi="Palatino Linotype" w:cs="Arial"/>
          <w:b/>
          <w:color w:val="000000" w:themeColor="text1"/>
        </w:rPr>
      </w:pPr>
      <w:r w:rsidRPr="00D66BC3">
        <w:rPr>
          <w:rFonts w:ascii="Palatino Linotype" w:hAnsi="Palatino Linotype" w:cs="Arial"/>
          <w:b/>
          <w:color w:val="000000" w:themeColor="text1"/>
        </w:rPr>
        <w:t>saimex 0146.zip</w:t>
      </w:r>
      <w:r w:rsidR="00F76B1D" w:rsidRPr="00D66BC3">
        <w:rPr>
          <w:rFonts w:ascii="Palatino Linotype" w:hAnsi="Palatino Linotype" w:cs="Arial"/>
          <w:b/>
          <w:color w:val="000000" w:themeColor="text1"/>
        </w:rPr>
        <w:t>:</w:t>
      </w:r>
    </w:p>
    <w:p w14:paraId="39651D3C" w14:textId="76C18816" w:rsidR="00F76B1D" w:rsidRPr="00D66BC3" w:rsidRDefault="00F76B1D" w:rsidP="00191AAB">
      <w:pPr>
        <w:pStyle w:val="Prrafodelista"/>
        <w:numPr>
          <w:ilvl w:val="0"/>
          <w:numId w:val="29"/>
        </w:numPr>
        <w:spacing w:line="360" w:lineRule="auto"/>
        <w:ind w:left="284" w:firstLine="0"/>
        <w:contextualSpacing w:val="0"/>
        <w:jc w:val="both"/>
        <w:rPr>
          <w:rFonts w:ascii="Palatino Linotype" w:hAnsi="Palatino Linotype" w:cs="Arial"/>
          <w:b/>
          <w:color w:val="000000" w:themeColor="text1"/>
        </w:rPr>
      </w:pPr>
      <w:r w:rsidRPr="00D66BC3">
        <w:rPr>
          <w:rFonts w:ascii="Palatino Linotype" w:hAnsi="Palatino Linotype" w:cs="Arial"/>
          <w:b/>
          <w:color w:val="000000" w:themeColor="text1"/>
          <w:u w:val="single"/>
        </w:rPr>
        <w:t>Fichas Curriculares 2022 ok</w:t>
      </w:r>
      <w:r w:rsidRPr="00D66BC3">
        <w:rPr>
          <w:rFonts w:ascii="Palatino Linotype" w:hAnsi="Palatino Linotype" w:cs="Arial"/>
          <w:b/>
          <w:color w:val="000000" w:themeColor="text1"/>
        </w:rPr>
        <w:t xml:space="preserve">; </w:t>
      </w:r>
      <w:r w:rsidRPr="00D66BC3">
        <w:rPr>
          <w:rFonts w:ascii="Palatino Linotype" w:hAnsi="Palatino Linotype" w:cs="Arial"/>
          <w:color w:val="000000" w:themeColor="text1"/>
        </w:rPr>
        <w:t xml:space="preserve">Documento que corresponde a </w:t>
      </w:r>
      <w:r w:rsidR="00CC66F1" w:rsidRPr="00D66BC3">
        <w:rPr>
          <w:rFonts w:ascii="Palatino Linotype" w:hAnsi="Palatino Linotype" w:cs="Arial"/>
          <w:color w:val="000000" w:themeColor="text1"/>
        </w:rPr>
        <w:t xml:space="preserve">139 fichas curriculares. </w:t>
      </w:r>
      <w:r w:rsidRPr="00D66BC3">
        <w:rPr>
          <w:rFonts w:ascii="Palatino Linotype" w:hAnsi="Palatino Linotype" w:cs="Arial"/>
          <w:color w:val="000000" w:themeColor="text1"/>
        </w:rPr>
        <w:t xml:space="preserve"> </w:t>
      </w:r>
    </w:p>
    <w:p w14:paraId="73D4E6F5" w14:textId="254EDAFE" w:rsidR="00A9137F" w:rsidRPr="00D66BC3" w:rsidRDefault="00CC66F1" w:rsidP="00191AAB">
      <w:pPr>
        <w:pStyle w:val="Prrafodelista"/>
        <w:numPr>
          <w:ilvl w:val="0"/>
          <w:numId w:val="29"/>
        </w:numPr>
        <w:spacing w:line="360" w:lineRule="auto"/>
        <w:ind w:left="284" w:firstLine="0"/>
        <w:contextualSpacing w:val="0"/>
        <w:jc w:val="both"/>
        <w:rPr>
          <w:rFonts w:ascii="Palatino Linotype" w:hAnsi="Palatino Linotype" w:cs="Arial"/>
          <w:color w:val="000000" w:themeColor="text1"/>
        </w:rPr>
      </w:pPr>
      <w:r w:rsidRPr="00D66BC3">
        <w:rPr>
          <w:rFonts w:ascii="Palatino Linotype" w:hAnsi="Palatino Linotype" w:cs="Arial"/>
          <w:b/>
          <w:color w:val="000000" w:themeColor="text1"/>
        </w:rPr>
        <w:t>NOMBRAMIENTOS;</w:t>
      </w:r>
      <w:r w:rsidR="000A51F0" w:rsidRPr="00D66BC3">
        <w:rPr>
          <w:rFonts w:ascii="Palatino Linotype" w:hAnsi="Palatino Linotype" w:cs="Arial"/>
          <w:b/>
          <w:color w:val="000000" w:themeColor="text1"/>
        </w:rPr>
        <w:t xml:space="preserve"> </w:t>
      </w:r>
      <w:r w:rsidR="000A51F0" w:rsidRPr="00D66BC3">
        <w:rPr>
          <w:rFonts w:ascii="Palatino Linotype" w:hAnsi="Palatino Linotype" w:cs="Arial"/>
          <w:color w:val="000000" w:themeColor="text1"/>
        </w:rPr>
        <w:t xml:space="preserve">Cabe señalar que el </w:t>
      </w:r>
      <w:r w:rsidR="000A51F0" w:rsidRPr="00D66BC3">
        <w:rPr>
          <w:rFonts w:ascii="Palatino Linotype" w:hAnsi="Palatino Linotype" w:cs="Arial"/>
          <w:b/>
          <w:color w:val="000000" w:themeColor="text1"/>
        </w:rPr>
        <w:t>SUJETO OBLIGADO</w:t>
      </w:r>
      <w:r w:rsidR="000A51F0" w:rsidRPr="00D66BC3">
        <w:rPr>
          <w:rFonts w:ascii="Palatino Linotype" w:hAnsi="Palatino Linotype" w:cs="Arial"/>
          <w:color w:val="000000" w:themeColor="text1"/>
        </w:rPr>
        <w:t xml:space="preserve"> adjunto 57 nombramientos</w:t>
      </w:r>
      <w:r w:rsidR="001C306F" w:rsidRPr="00D66BC3">
        <w:rPr>
          <w:rFonts w:ascii="Palatino Linotype" w:hAnsi="Palatino Linotype" w:cs="Arial"/>
          <w:color w:val="000000" w:themeColor="text1"/>
        </w:rPr>
        <w:t>.</w:t>
      </w:r>
      <w:r w:rsidR="000A51F0" w:rsidRPr="00D66BC3">
        <w:rPr>
          <w:rFonts w:ascii="Palatino Linotype" w:hAnsi="Palatino Linotype" w:cs="Arial"/>
          <w:color w:val="000000" w:themeColor="text1"/>
        </w:rPr>
        <w:t xml:space="preserve"> </w:t>
      </w:r>
    </w:p>
    <w:p w14:paraId="5D34052F" w14:textId="77777777" w:rsidR="001C306F" w:rsidRPr="00D66BC3" w:rsidRDefault="001C306F" w:rsidP="00D66BC3">
      <w:pPr>
        <w:pStyle w:val="Prrafodelista"/>
        <w:spacing w:line="360" w:lineRule="auto"/>
        <w:ind w:left="2160"/>
        <w:contextualSpacing w:val="0"/>
        <w:jc w:val="both"/>
        <w:rPr>
          <w:rFonts w:ascii="Palatino Linotype" w:hAnsi="Palatino Linotype" w:cs="Arial"/>
          <w:color w:val="000000" w:themeColor="text1"/>
        </w:rPr>
      </w:pPr>
    </w:p>
    <w:p w14:paraId="272B63B3" w14:textId="17FBF3FC" w:rsidR="000D5A1D" w:rsidRPr="00D66BC3" w:rsidRDefault="00FD7996" w:rsidP="00D66BC3">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D66BC3">
        <w:rPr>
          <w:rFonts w:ascii="Palatino Linotype" w:eastAsia="Times New Roman" w:hAnsi="Palatino Linotype" w:cs="Arial"/>
          <w:color w:val="000000" w:themeColor="text1"/>
          <w:lang w:val="es-ES"/>
        </w:rPr>
        <w:t>D</w:t>
      </w:r>
      <w:r w:rsidR="00561ED1" w:rsidRPr="00D66BC3">
        <w:rPr>
          <w:rFonts w:ascii="Palatino Linotype" w:eastAsia="Times New Roman" w:hAnsi="Palatino Linotype" w:cs="Arial"/>
          <w:color w:val="000000" w:themeColor="text1"/>
          <w:lang w:val="es-ES"/>
        </w:rPr>
        <w:t>erivado de la</w:t>
      </w:r>
      <w:r w:rsidR="000E096F" w:rsidRPr="00D66BC3">
        <w:rPr>
          <w:rFonts w:ascii="Palatino Linotype" w:eastAsia="Times New Roman" w:hAnsi="Palatino Linotype" w:cs="Arial"/>
          <w:color w:val="000000" w:themeColor="text1"/>
          <w:lang w:val="es-ES"/>
        </w:rPr>
        <w:t>s</w:t>
      </w:r>
      <w:r w:rsidR="00561ED1" w:rsidRPr="00D66BC3">
        <w:rPr>
          <w:rFonts w:ascii="Palatino Linotype" w:eastAsia="Times New Roman" w:hAnsi="Palatino Linotype" w:cs="Arial"/>
          <w:color w:val="000000" w:themeColor="text1"/>
          <w:lang w:val="es-ES"/>
        </w:rPr>
        <w:t xml:space="preserve"> respuesta</w:t>
      </w:r>
      <w:r w:rsidR="000E096F" w:rsidRPr="00D66BC3">
        <w:rPr>
          <w:rFonts w:ascii="Palatino Linotype" w:eastAsia="Times New Roman" w:hAnsi="Palatino Linotype" w:cs="Arial"/>
          <w:color w:val="000000" w:themeColor="text1"/>
          <w:lang w:val="es-ES"/>
        </w:rPr>
        <w:t>s</w:t>
      </w:r>
      <w:r w:rsidR="00561ED1" w:rsidRPr="00D66BC3">
        <w:rPr>
          <w:rFonts w:ascii="Palatino Linotype" w:eastAsia="Times New Roman" w:hAnsi="Palatino Linotype" w:cs="Arial"/>
          <w:color w:val="000000" w:themeColor="text1"/>
          <w:lang w:val="es-ES"/>
        </w:rPr>
        <w:t xml:space="preserve"> emitida</w:t>
      </w:r>
      <w:r w:rsidR="000E096F" w:rsidRPr="00D66BC3">
        <w:rPr>
          <w:rFonts w:ascii="Palatino Linotype" w:eastAsia="Times New Roman" w:hAnsi="Palatino Linotype" w:cs="Arial"/>
          <w:color w:val="000000" w:themeColor="text1"/>
          <w:lang w:val="es-ES"/>
        </w:rPr>
        <w:t>s</w:t>
      </w:r>
      <w:r w:rsidR="00561ED1" w:rsidRPr="00D66BC3">
        <w:rPr>
          <w:rFonts w:ascii="Palatino Linotype" w:eastAsia="Times New Roman" w:hAnsi="Palatino Linotype" w:cs="Arial"/>
          <w:color w:val="000000" w:themeColor="text1"/>
          <w:lang w:val="es-ES"/>
        </w:rPr>
        <w:t xml:space="preserve"> por el </w:t>
      </w:r>
      <w:r w:rsidR="00561ED1" w:rsidRPr="00D66BC3">
        <w:rPr>
          <w:rFonts w:ascii="Palatino Linotype" w:eastAsia="Times New Roman" w:hAnsi="Palatino Linotype" w:cs="Arial"/>
          <w:b/>
          <w:color w:val="000000" w:themeColor="text1"/>
          <w:lang w:val="es-ES"/>
        </w:rPr>
        <w:t>SUJETO OBLIGADO</w:t>
      </w:r>
      <w:r w:rsidR="00561ED1" w:rsidRPr="00D66BC3">
        <w:rPr>
          <w:rFonts w:ascii="Palatino Linotype" w:eastAsia="Times New Roman" w:hAnsi="Palatino Linotype" w:cs="Arial"/>
          <w:color w:val="000000" w:themeColor="text1"/>
          <w:lang w:val="es-ES"/>
        </w:rPr>
        <w:t>, e</w:t>
      </w:r>
      <w:r w:rsidR="00DB4BEF" w:rsidRPr="00D66BC3">
        <w:rPr>
          <w:rFonts w:ascii="Palatino Linotype" w:eastAsia="Times New Roman" w:hAnsi="Palatino Linotype" w:cs="Arial"/>
          <w:color w:val="000000" w:themeColor="text1"/>
          <w:lang w:val="es-ES"/>
        </w:rPr>
        <w:t xml:space="preserve">l </w:t>
      </w:r>
      <w:r w:rsidR="00141AC9" w:rsidRPr="00D66BC3">
        <w:rPr>
          <w:rFonts w:ascii="Palatino Linotype" w:eastAsia="Times New Roman" w:hAnsi="Palatino Linotype" w:cs="Arial"/>
          <w:color w:val="000000" w:themeColor="text1"/>
          <w:lang w:val="es-ES"/>
        </w:rPr>
        <w:t>treinta y uno (31</w:t>
      </w:r>
      <w:r w:rsidR="00864EBB" w:rsidRPr="00D66BC3">
        <w:rPr>
          <w:rFonts w:ascii="Palatino Linotype" w:eastAsia="Times New Roman" w:hAnsi="Palatino Linotype" w:cs="Arial"/>
          <w:color w:val="000000" w:themeColor="text1"/>
          <w:lang w:val="es-ES"/>
        </w:rPr>
        <w:t>) de enero de dos mil veintidós</w:t>
      </w:r>
      <w:r w:rsidR="00FE49E3" w:rsidRPr="00D66BC3">
        <w:rPr>
          <w:rFonts w:ascii="Palatino Linotype" w:eastAsia="Times New Roman" w:hAnsi="Palatino Linotype" w:cs="Arial"/>
          <w:color w:val="000000" w:themeColor="text1"/>
          <w:lang w:val="es-ES"/>
        </w:rPr>
        <w:t xml:space="preserve">, </w:t>
      </w:r>
      <w:r w:rsidR="001468E9" w:rsidRPr="00D66BC3">
        <w:rPr>
          <w:rFonts w:ascii="Palatino Linotype" w:eastAsia="Times New Roman" w:hAnsi="Palatino Linotype" w:cs="Arial"/>
          <w:color w:val="000000" w:themeColor="text1"/>
          <w:lang w:val="es-ES"/>
        </w:rPr>
        <w:t>el</w:t>
      </w:r>
      <w:r w:rsidR="005F1362" w:rsidRPr="00D66BC3">
        <w:rPr>
          <w:rFonts w:ascii="Palatino Linotype" w:eastAsia="Times New Roman" w:hAnsi="Palatino Linotype" w:cs="Arial"/>
          <w:color w:val="000000" w:themeColor="text1"/>
          <w:lang w:val="es-ES"/>
        </w:rPr>
        <w:t xml:space="preserve"> particular</w:t>
      </w:r>
      <w:r w:rsidR="00DB4BEF" w:rsidRPr="00D66BC3">
        <w:rPr>
          <w:rFonts w:ascii="Palatino Linotype" w:eastAsia="Times New Roman" w:hAnsi="Palatino Linotype" w:cs="Arial"/>
          <w:color w:val="000000" w:themeColor="text1"/>
          <w:lang w:val="es-ES"/>
        </w:rPr>
        <w:t xml:space="preserve"> interpuso</w:t>
      </w:r>
      <w:r w:rsidR="009316E9" w:rsidRPr="00D66BC3">
        <w:rPr>
          <w:rFonts w:ascii="Palatino Linotype" w:eastAsia="Times New Roman" w:hAnsi="Palatino Linotype" w:cs="Arial"/>
          <w:color w:val="000000" w:themeColor="text1"/>
          <w:lang w:val="es-ES"/>
        </w:rPr>
        <w:t xml:space="preserve"> </w:t>
      </w:r>
      <w:r w:rsidR="00102D65" w:rsidRPr="00D66BC3">
        <w:rPr>
          <w:rFonts w:ascii="Palatino Linotype" w:eastAsia="Times New Roman" w:hAnsi="Palatino Linotype" w:cs="Arial"/>
          <w:color w:val="000000" w:themeColor="text1"/>
          <w:lang w:val="es-ES"/>
        </w:rPr>
        <w:t>l</w:t>
      </w:r>
      <w:r w:rsidR="000E096F" w:rsidRPr="00D66BC3">
        <w:rPr>
          <w:rFonts w:ascii="Palatino Linotype" w:eastAsia="Times New Roman" w:hAnsi="Palatino Linotype" w:cs="Arial"/>
          <w:color w:val="000000" w:themeColor="text1"/>
          <w:lang w:val="es-ES"/>
        </w:rPr>
        <w:t>os</w:t>
      </w:r>
      <w:r w:rsidR="004D68F8" w:rsidRPr="00D66BC3">
        <w:rPr>
          <w:rFonts w:ascii="Palatino Linotype" w:eastAsia="Times New Roman" w:hAnsi="Palatino Linotype" w:cs="Arial"/>
          <w:color w:val="000000" w:themeColor="text1"/>
          <w:lang w:val="es-ES"/>
        </w:rPr>
        <w:t xml:space="preserve"> recurso</w:t>
      </w:r>
      <w:r w:rsidR="000E096F" w:rsidRPr="00D66BC3">
        <w:rPr>
          <w:rFonts w:ascii="Palatino Linotype" w:eastAsia="Times New Roman" w:hAnsi="Palatino Linotype" w:cs="Arial"/>
          <w:color w:val="000000" w:themeColor="text1"/>
          <w:lang w:val="es-ES"/>
        </w:rPr>
        <w:t>s</w:t>
      </w:r>
      <w:r w:rsidR="004D68F8" w:rsidRPr="00D66BC3">
        <w:rPr>
          <w:rFonts w:ascii="Palatino Linotype" w:eastAsia="Times New Roman" w:hAnsi="Palatino Linotype" w:cs="Arial"/>
          <w:color w:val="000000" w:themeColor="text1"/>
          <w:lang w:val="es-ES"/>
        </w:rPr>
        <w:t xml:space="preserve"> de revisión</w:t>
      </w:r>
      <w:r w:rsidR="00141AC9" w:rsidRPr="00D66BC3">
        <w:rPr>
          <w:rFonts w:ascii="Palatino Linotype" w:eastAsia="Calibri" w:hAnsi="Palatino Linotype" w:cs="Arial"/>
          <w:b/>
          <w:color w:val="000000" w:themeColor="text1"/>
          <w:lang w:val="es-ES"/>
        </w:rPr>
        <w:t xml:space="preserve"> </w:t>
      </w:r>
      <w:r w:rsidR="00141AC9" w:rsidRPr="00D66BC3">
        <w:rPr>
          <w:rFonts w:ascii="Palatino Linotype" w:eastAsia="Calibri" w:hAnsi="Palatino Linotype" w:cs="Arial"/>
          <w:b/>
          <w:color w:val="000000" w:themeColor="text1"/>
        </w:rPr>
        <w:t xml:space="preserve">00453/INFOEM/IP/RR/2022, </w:t>
      </w:r>
      <w:r w:rsidR="00141AC9" w:rsidRPr="00D66BC3">
        <w:rPr>
          <w:rFonts w:ascii="Palatino Linotype" w:eastAsia="Calibri" w:hAnsi="Palatino Linotype" w:cs="Arial"/>
          <w:b/>
          <w:bCs/>
          <w:color w:val="000000" w:themeColor="text1"/>
        </w:rPr>
        <w:t xml:space="preserve">00461/INFOEM/IP/RR/2022 </w:t>
      </w:r>
      <w:r w:rsidR="00141AC9" w:rsidRPr="00D66BC3">
        <w:rPr>
          <w:rFonts w:ascii="Palatino Linotype" w:eastAsia="Calibri" w:hAnsi="Palatino Linotype" w:cs="Arial"/>
          <w:b/>
          <w:color w:val="000000" w:themeColor="text1"/>
        </w:rPr>
        <w:t>y</w:t>
      </w:r>
      <w:r w:rsidR="00141AC9" w:rsidRPr="00D66BC3">
        <w:rPr>
          <w:rFonts w:ascii="Palatino Linotype" w:eastAsia="Calibri" w:hAnsi="Palatino Linotype" w:cs="Arial"/>
          <w:b/>
          <w:bCs/>
          <w:color w:val="000000" w:themeColor="text1"/>
        </w:rPr>
        <w:t xml:space="preserve"> 00466/INFOEM/IP/RR/2022</w:t>
      </w:r>
      <w:r w:rsidR="009A0461" w:rsidRPr="00D66BC3">
        <w:rPr>
          <w:rFonts w:ascii="Palatino Linotype" w:eastAsia="Calibri" w:hAnsi="Palatino Linotype" w:cs="Arial"/>
          <w:color w:val="000000" w:themeColor="text1"/>
          <w:lang w:val="es-ES"/>
        </w:rPr>
        <w:t>;</w:t>
      </w:r>
      <w:r w:rsidR="00102D65" w:rsidRPr="00D66BC3">
        <w:rPr>
          <w:rFonts w:ascii="Palatino Linotype" w:eastAsia="Times New Roman" w:hAnsi="Palatino Linotype" w:cs="Arial"/>
          <w:color w:val="000000" w:themeColor="text1"/>
          <w:lang w:val="es-ES"/>
        </w:rPr>
        <w:t xml:space="preserve"> </w:t>
      </w:r>
      <w:r w:rsidR="000E096F" w:rsidRPr="00D66BC3">
        <w:rPr>
          <w:rFonts w:ascii="Palatino Linotype" w:eastAsia="Times New Roman" w:hAnsi="Palatino Linotype" w:cs="Arial"/>
          <w:color w:val="000000" w:themeColor="text1"/>
          <w:lang w:val="es-ES"/>
        </w:rPr>
        <w:t>impugnacio</w:t>
      </w:r>
      <w:r w:rsidR="00102D65" w:rsidRPr="00D66BC3">
        <w:rPr>
          <w:rFonts w:ascii="Palatino Linotype" w:eastAsia="Times New Roman" w:hAnsi="Palatino Linotype" w:cs="Arial"/>
          <w:color w:val="000000" w:themeColor="text1"/>
          <w:lang w:val="es-ES"/>
        </w:rPr>
        <w:t>n</w:t>
      </w:r>
      <w:r w:rsidR="000E096F" w:rsidRPr="00D66BC3">
        <w:rPr>
          <w:rFonts w:ascii="Palatino Linotype" w:eastAsia="Times New Roman" w:hAnsi="Palatino Linotype" w:cs="Arial"/>
          <w:color w:val="000000" w:themeColor="text1"/>
          <w:lang w:val="es-ES"/>
        </w:rPr>
        <w:t>es</w:t>
      </w:r>
      <w:r w:rsidR="004D68F8" w:rsidRPr="00D66BC3">
        <w:rPr>
          <w:rFonts w:ascii="Palatino Linotype" w:eastAsia="Times New Roman" w:hAnsi="Palatino Linotype" w:cs="Arial"/>
          <w:color w:val="000000" w:themeColor="text1"/>
          <w:lang w:val="es-ES"/>
        </w:rPr>
        <w:t xml:space="preserve"> </w:t>
      </w:r>
      <w:r w:rsidR="00A45546" w:rsidRPr="00D66BC3">
        <w:rPr>
          <w:rFonts w:ascii="Palatino Linotype" w:eastAsia="Times New Roman" w:hAnsi="Palatino Linotype" w:cs="Arial"/>
          <w:color w:val="000000" w:themeColor="text1"/>
          <w:lang w:val="es-ES"/>
        </w:rPr>
        <w:t xml:space="preserve">en </w:t>
      </w:r>
      <w:r w:rsidR="00977D37" w:rsidRPr="00D66BC3">
        <w:rPr>
          <w:rFonts w:ascii="Palatino Linotype" w:eastAsia="Times New Roman" w:hAnsi="Palatino Linotype" w:cs="Arial"/>
          <w:color w:val="000000" w:themeColor="text1"/>
          <w:lang w:val="es-ES"/>
        </w:rPr>
        <w:t>la</w:t>
      </w:r>
      <w:r w:rsidR="000E096F" w:rsidRPr="00D66BC3">
        <w:rPr>
          <w:rFonts w:ascii="Palatino Linotype" w:eastAsia="Times New Roman" w:hAnsi="Palatino Linotype" w:cs="Arial"/>
          <w:color w:val="000000" w:themeColor="text1"/>
          <w:lang w:val="es-ES"/>
        </w:rPr>
        <w:t>s</w:t>
      </w:r>
      <w:r w:rsidR="00A45546" w:rsidRPr="00D66BC3">
        <w:rPr>
          <w:rFonts w:ascii="Palatino Linotype" w:eastAsia="Times New Roman" w:hAnsi="Palatino Linotype" w:cs="Arial"/>
          <w:color w:val="000000" w:themeColor="text1"/>
          <w:lang w:val="es-ES"/>
        </w:rPr>
        <w:t xml:space="preserve"> que refirió </w:t>
      </w:r>
      <w:r w:rsidR="004D68F8" w:rsidRPr="00D66BC3">
        <w:rPr>
          <w:rFonts w:ascii="Palatino Linotype" w:eastAsia="Times New Roman" w:hAnsi="Palatino Linotype" w:cs="Arial"/>
          <w:color w:val="000000" w:themeColor="text1"/>
          <w:lang w:val="es-ES"/>
        </w:rPr>
        <w:t>lo siguiente:</w:t>
      </w:r>
    </w:p>
    <w:p w14:paraId="054906C6" w14:textId="77777777" w:rsidR="00E34622" w:rsidRPr="00D66BC3" w:rsidRDefault="00E34622" w:rsidP="00D66BC3">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60E4BA78" w14:textId="1DFB0137" w:rsidR="00864EBB" w:rsidRPr="00D66BC3" w:rsidRDefault="00141AC9" w:rsidP="00D66BC3">
      <w:pPr>
        <w:pStyle w:val="Prrafodelista"/>
        <w:tabs>
          <w:tab w:val="left" w:pos="426"/>
        </w:tabs>
        <w:spacing w:line="360" w:lineRule="auto"/>
        <w:ind w:left="567" w:right="567"/>
        <w:jc w:val="both"/>
        <w:rPr>
          <w:rFonts w:ascii="Palatino Linotype" w:eastAsia="Times New Roman" w:hAnsi="Palatino Linotype" w:cs="Arial"/>
          <w:b/>
          <w:color w:val="000000" w:themeColor="text1"/>
          <w:lang w:val="es-ES"/>
        </w:rPr>
      </w:pPr>
      <w:r w:rsidRPr="00D66BC3">
        <w:rPr>
          <w:rFonts w:ascii="Palatino Linotype" w:eastAsia="Times New Roman" w:hAnsi="Palatino Linotype" w:cs="Arial"/>
          <w:b/>
          <w:color w:val="000000" w:themeColor="text1"/>
          <w:lang w:val="es-ES"/>
        </w:rPr>
        <w:t>Recurso de revisión 00453</w:t>
      </w:r>
      <w:r w:rsidR="00864EBB" w:rsidRPr="00D66BC3">
        <w:rPr>
          <w:rFonts w:ascii="Palatino Linotype" w:eastAsia="Times New Roman" w:hAnsi="Palatino Linotype" w:cs="Arial"/>
          <w:b/>
          <w:color w:val="000000" w:themeColor="text1"/>
          <w:lang w:val="es-ES"/>
        </w:rPr>
        <w:t>/INFOEM/IP/RR/2022:</w:t>
      </w:r>
    </w:p>
    <w:p w14:paraId="5D958B88" w14:textId="00C87F1F" w:rsidR="00E34622" w:rsidRPr="00D66BC3" w:rsidRDefault="00E34622" w:rsidP="00D66BC3">
      <w:pPr>
        <w:pStyle w:val="Prrafodelista"/>
        <w:numPr>
          <w:ilvl w:val="0"/>
          <w:numId w:val="19"/>
        </w:numPr>
        <w:tabs>
          <w:tab w:val="left" w:pos="993"/>
        </w:tabs>
        <w:spacing w:line="360" w:lineRule="auto"/>
        <w:ind w:left="993" w:right="567" w:firstLine="0"/>
        <w:jc w:val="both"/>
        <w:rPr>
          <w:rFonts w:ascii="Palatino Linotype" w:eastAsia="Times New Roman" w:hAnsi="Palatino Linotype" w:cs="Arial"/>
          <w:color w:val="000000" w:themeColor="text1"/>
          <w:lang w:val="es-ES"/>
        </w:rPr>
      </w:pPr>
      <w:r w:rsidRPr="00D66BC3">
        <w:rPr>
          <w:rFonts w:ascii="Palatino Linotype" w:eastAsia="Times New Roman" w:hAnsi="Palatino Linotype" w:cs="Arial"/>
          <w:b/>
          <w:color w:val="000000" w:themeColor="text1"/>
          <w:lang w:val="es-ES"/>
        </w:rPr>
        <w:t>Acto impugnado:</w:t>
      </w:r>
      <w:r w:rsidRPr="00D66BC3">
        <w:rPr>
          <w:rFonts w:ascii="Palatino Linotype" w:eastAsia="Times New Roman" w:hAnsi="Palatino Linotype" w:cs="Arial"/>
          <w:color w:val="000000" w:themeColor="text1"/>
          <w:lang w:val="es-ES"/>
        </w:rPr>
        <w:t xml:space="preserve"> “</w:t>
      </w:r>
      <w:r w:rsidR="00141AC9" w:rsidRPr="00D66BC3">
        <w:rPr>
          <w:rFonts w:ascii="Palatino Linotype" w:eastAsia="Times New Roman" w:hAnsi="Palatino Linotype" w:cs="Arial"/>
          <w:i/>
          <w:color w:val="000000" w:themeColor="text1"/>
        </w:rPr>
        <w:t>La respuesta proporcionada por el Ayuntamiento de Toluca</w:t>
      </w:r>
      <w:r w:rsidRPr="00D66BC3">
        <w:rPr>
          <w:rFonts w:ascii="Palatino Linotype" w:eastAsia="Times New Roman" w:hAnsi="Palatino Linotype" w:cs="Arial"/>
          <w:i/>
          <w:color w:val="000000" w:themeColor="text1"/>
          <w:lang w:val="es-ES"/>
        </w:rPr>
        <w:t>”</w:t>
      </w:r>
      <w:r w:rsidRPr="00D66BC3">
        <w:rPr>
          <w:rFonts w:ascii="Palatino Linotype" w:eastAsia="Times New Roman" w:hAnsi="Palatino Linotype" w:cs="Arial"/>
          <w:color w:val="000000" w:themeColor="text1"/>
          <w:lang w:val="es-ES"/>
        </w:rPr>
        <w:t xml:space="preserve"> (Sic).</w:t>
      </w:r>
    </w:p>
    <w:p w14:paraId="7DB0260F" w14:textId="764691C7" w:rsidR="000E096F" w:rsidRPr="00D66BC3" w:rsidRDefault="00E34622" w:rsidP="00D66BC3">
      <w:pPr>
        <w:pStyle w:val="Prrafodelista"/>
        <w:numPr>
          <w:ilvl w:val="0"/>
          <w:numId w:val="19"/>
        </w:numPr>
        <w:tabs>
          <w:tab w:val="left" w:pos="993"/>
        </w:tabs>
        <w:spacing w:line="360" w:lineRule="auto"/>
        <w:ind w:left="993" w:right="567" w:firstLine="0"/>
        <w:jc w:val="both"/>
        <w:rPr>
          <w:rFonts w:ascii="Palatino Linotype" w:eastAsia="Times New Roman" w:hAnsi="Palatino Linotype" w:cs="Arial"/>
          <w:color w:val="000000" w:themeColor="text1"/>
          <w:lang w:val="es-ES"/>
        </w:rPr>
      </w:pPr>
      <w:r w:rsidRPr="00D66BC3">
        <w:rPr>
          <w:rFonts w:ascii="Palatino Linotype" w:eastAsia="Times New Roman" w:hAnsi="Palatino Linotype" w:cs="Arial"/>
          <w:b/>
          <w:color w:val="000000" w:themeColor="text1"/>
          <w:lang w:val="es-ES"/>
        </w:rPr>
        <w:t>Razones o motivos de inconformidad:</w:t>
      </w:r>
      <w:r w:rsidRPr="00D66BC3">
        <w:rPr>
          <w:rFonts w:ascii="Palatino Linotype" w:eastAsia="Times New Roman" w:hAnsi="Palatino Linotype" w:cs="Arial"/>
          <w:color w:val="000000" w:themeColor="text1"/>
          <w:lang w:val="es-ES"/>
        </w:rPr>
        <w:t xml:space="preserve"> “</w:t>
      </w:r>
      <w:r w:rsidR="00141AC9" w:rsidRPr="00D66BC3">
        <w:rPr>
          <w:rFonts w:ascii="Palatino Linotype" w:eastAsia="Times New Roman" w:hAnsi="Palatino Linotype" w:cs="Arial"/>
          <w:i/>
          <w:color w:val="000000" w:themeColor="text1"/>
        </w:rPr>
        <w:t>No me entregaron de todos servidores publicos que tomaron protesta el 1 de enero del 2022 ante el cabildo, su ultima declaración patrimonial, declaración de intereses, conflicto de intereses y su comprobante de pago de impuestos.</w:t>
      </w:r>
      <w:r w:rsidRPr="00D66BC3">
        <w:rPr>
          <w:rFonts w:ascii="Palatino Linotype" w:eastAsia="Times New Roman" w:hAnsi="Palatino Linotype" w:cs="Arial"/>
          <w:i/>
          <w:color w:val="000000" w:themeColor="text1"/>
          <w:lang w:val="es-ES"/>
        </w:rPr>
        <w:t>”</w:t>
      </w:r>
      <w:r w:rsidRPr="00D66BC3">
        <w:rPr>
          <w:rFonts w:ascii="Palatino Linotype" w:eastAsia="Times New Roman" w:hAnsi="Palatino Linotype" w:cs="Arial"/>
          <w:color w:val="000000" w:themeColor="text1"/>
          <w:lang w:val="es-ES"/>
        </w:rPr>
        <w:t xml:space="preserve"> (Sic).</w:t>
      </w:r>
    </w:p>
    <w:p w14:paraId="602D0790" w14:textId="77777777" w:rsidR="00864EBB" w:rsidRPr="00D66BC3" w:rsidRDefault="00864EBB" w:rsidP="00D66BC3">
      <w:pPr>
        <w:tabs>
          <w:tab w:val="left" w:pos="993"/>
        </w:tabs>
        <w:spacing w:line="360" w:lineRule="auto"/>
        <w:ind w:right="567"/>
        <w:jc w:val="both"/>
        <w:rPr>
          <w:rFonts w:ascii="Palatino Linotype" w:eastAsia="Times New Roman" w:hAnsi="Palatino Linotype" w:cs="Arial"/>
          <w:color w:val="000000" w:themeColor="text1"/>
          <w:lang w:val="es-ES"/>
        </w:rPr>
      </w:pPr>
    </w:p>
    <w:p w14:paraId="7259D7BC" w14:textId="457DE7A3" w:rsidR="00AE1CCB" w:rsidRPr="00D66BC3" w:rsidRDefault="00141AC9" w:rsidP="00D66BC3">
      <w:pPr>
        <w:pStyle w:val="Prrafodelista"/>
        <w:tabs>
          <w:tab w:val="left" w:pos="426"/>
        </w:tabs>
        <w:spacing w:line="360" w:lineRule="auto"/>
        <w:ind w:left="567" w:right="567"/>
        <w:jc w:val="both"/>
        <w:rPr>
          <w:rFonts w:ascii="Palatino Linotype" w:eastAsia="Times New Roman" w:hAnsi="Palatino Linotype" w:cs="Arial"/>
          <w:b/>
          <w:color w:val="000000" w:themeColor="text1"/>
          <w:lang w:val="es-ES"/>
        </w:rPr>
      </w:pPr>
      <w:r w:rsidRPr="00D66BC3">
        <w:rPr>
          <w:rFonts w:ascii="Palatino Linotype" w:eastAsia="Times New Roman" w:hAnsi="Palatino Linotype" w:cs="Arial"/>
          <w:b/>
          <w:color w:val="000000" w:themeColor="text1"/>
          <w:lang w:val="es-ES"/>
        </w:rPr>
        <w:t>Recurso de revisión 00461</w:t>
      </w:r>
      <w:r w:rsidR="00AE1CCB" w:rsidRPr="00D66BC3">
        <w:rPr>
          <w:rFonts w:ascii="Palatino Linotype" w:eastAsia="Times New Roman" w:hAnsi="Palatino Linotype" w:cs="Arial"/>
          <w:b/>
          <w:color w:val="000000" w:themeColor="text1"/>
          <w:lang w:val="es-ES"/>
        </w:rPr>
        <w:t>/INFOEM/IP/RR/2022:</w:t>
      </w:r>
    </w:p>
    <w:p w14:paraId="7BB63AFC" w14:textId="0F12F791" w:rsidR="00AE1CCB" w:rsidRPr="00D66BC3" w:rsidRDefault="00AE1CCB" w:rsidP="00D66BC3">
      <w:pPr>
        <w:pStyle w:val="Prrafodelista"/>
        <w:numPr>
          <w:ilvl w:val="0"/>
          <w:numId w:val="19"/>
        </w:numPr>
        <w:tabs>
          <w:tab w:val="left" w:pos="993"/>
        </w:tabs>
        <w:spacing w:line="360" w:lineRule="auto"/>
        <w:ind w:left="993" w:right="567" w:firstLine="0"/>
        <w:jc w:val="both"/>
        <w:rPr>
          <w:rFonts w:ascii="Palatino Linotype" w:eastAsia="Times New Roman" w:hAnsi="Palatino Linotype" w:cs="Arial"/>
          <w:color w:val="000000" w:themeColor="text1"/>
          <w:lang w:val="es-ES"/>
        </w:rPr>
      </w:pPr>
      <w:r w:rsidRPr="00D66BC3">
        <w:rPr>
          <w:rFonts w:ascii="Palatino Linotype" w:eastAsia="Times New Roman" w:hAnsi="Palatino Linotype" w:cs="Arial"/>
          <w:b/>
          <w:color w:val="000000" w:themeColor="text1"/>
          <w:lang w:val="es-ES"/>
        </w:rPr>
        <w:t>Acto impugnado:</w:t>
      </w:r>
      <w:r w:rsidRPr="00D66BC3">
        <w:rPr>
          <w:rFonts w:ascii="Palatino Linotype" w:eastAsia="Times New Roman" w:hAnsi="Palatino Linotype" w:cs="Arial"/>
          <w:color w:val="000000" w:themeColor="text1"/>
          <w:lang w:val="es-ES"/>
        </w:rPr>
        <w:t xml:space="preserve"> “</w:t>
      </w:r>
      <w:r w:rsidR="00141AC9" w:rsidRPr="00D66BC3">
        <w:rPr>
          <w:rFonts w:ascii="Palatino Linotype" w:eastAsia="Times New Roman" w:hAnsi="Palatino Linotype" w:cs="Arial"/>
          <w:i/>
          <w:color w:val="000000" w:themeColor="text1"/>
        </w:rPr>
        <w:t>La respuesta proporcionada por el Sujeto Obligado</w:t>
      </w:r>
      <w:r w:rsidRPr="00D66BC3">
        <w:rPr>
          <w:rFonts w:ascii="Palatino Linotype" w:eastAsia="Times New Roman" w:hAnsi="Palatino Linotype" w:cs="Arial"/>
          <w:i/>
          <w:color w:val="000000" w:themeColor="text1"/>
          <w:lang w:val="es-ES"/>
        </w:rPr>
        <w:t>”</w:t>
      </w:r>
      <w:r w:rsidRPr="00D66BC3">
        <w:rPr>
          <w:rFonts w:ascii="Palatino Linotype" w:eastAsia="Times New Roman" w:hAnsi="Palatino Linotype" w:cs="Arial"/>
          <w:color w:val="000000" w:themeColor="text1"/>
          <w:lang w:val="es-ES"/>
        </w:rPr>
        <w:t xml:space="preserve"> (Sic).</w:t>
      </w:r>
    </w:p>
    <w:p w14:paraId="1901C0C6" w14:textId="7D595D81" w:rsidR="00AE1CCB" w:rsidRPr="00D66BC3" w:rsidRDefault="00AE1CCB" w:rsidP="00D66BC3">
      <w:pPr>
        <w:pStyle w:val="Prrafodelista"/>
        <w:numPr>
          <w:ilvl w:val="0"/>
          <w:numId w:val="19"/>
        </w:numPr>
        <w:tabs>
          <w:tab w:val="left" w:pos="993"/>
        </w:tabs>
        <w:spacing w:line="360" w:lineRule="auto"/>
        <w:ind w:left="993" w:right="567" w:firstLine="0"/>
        <w:jc w:val="both"/>
        <w:rPr>
          <w:rFonts w:ascii="Palatino Linotype" w:eastAsia="Times New Roman" w:hAnsi="Palatino Linotype" w:cs="Arial"/>
          <w:color w:val="000000" w:themeColor="text1"/>
          <w:lang w:val="es-ES"/>
        </w:rPr>
      </w:pPr>
      <w:r w:rsidRPr="00D66BC3">
        <w:rPr>
          <w:rFonts w:ascii="Palatino Linotype" w:eastAsia="Times New Roman" w:hAnsi="Palatino Linotype" w:cs="Arial"/>
          <w:b/>
          <w:color w:val="000000" w:themeColor="text1"/>
          <w:lang w:val="es-ES"/>
        </w:rPr>
        <w:t>Razones o motivos de inconformidad:</w:t>
      </w:r>
      <w:r w:rsidRPr="00D66BC3">
        <w:rPr>
          <w:rFonts w:ascii="Palatino Linotype" w:eastAsia="Times New Roman" w:hAnsi="Palatino Linotype" w:cs="Arial"/>
          <w:color w:val="000000" w:themeColor="text1"/>
          <w:lang w:val="es-ES"/>
        </w:rPr>
        <w:t xml:space="preserve"> </w:t>
      </w:r>
      <w:r w:rsidRPr="00D66BC3">
        <w:rPr>
          <w:rFonts w:ascii="Palatino Linotype" w:eastAsia="Times New Roman" w:hAnsi="Palatino Linotype" w:cs="Arial"/>
          <w:i/>
          <w:color w:val="000000" w:themeColor="text1"/>
          <w:lang w:val="es-ES"/>
        </w:rPr>
        <w:t>“</w:t>
      </w:r>
      <w:r w:rsidR="00141AC9" w:rsidRPr="00D66BC3">
        <w:rPr>
          <w:rFonts w:ascii="Palatino Linotype" w:eastAsia="Times New Roman" w:hAnsi="Palatino Linotype" w:cs="Arial"/>
          <w:i/>
          <w:color w:val="000000" w:themeColor="text1"/>
        </w:rPr>
        <w:t>No me entregaron el oficio de respuesta de la Direccion de Administracion, la respuesta es incompleta.</w:t>
      </w:r>
      <w:r w:rsidRPr="00D66BC3">
        <w:rPr>
          <w:rFonts w:ascii="Palatino Linotype" w:eastAsia="Times New Roman" w:hAnsi="Palatino Linotype" w:cs="Arial"/>
          <w:i/>
          <w:color w:val="000000" w:themeColor="text1"/>
          <w:lang w:val="es-ES"/>
        </w:rPr>
        <w:t>”</w:t>
      </w:r>
      <w:r w:rsidRPr="00D66BC3">
        <w:rPr>
          <w:rFonts w:ascii="Palatino Linotype" w:eastAsia="Times New Roman" w:hAnsi="Palatino Linotype" w:cs="Arial"/>
          <w:color w:val="000000" w:themeColor="text1"/>
          <w:lang w:val="es-ES"/>
        </w:rPr>
        <w:t xml:space="preserve"> (Sic).</w:t>
      </w:r>
    </w:p>
    <w:p w14:paraId="2A1FF2D1" w14:textId="77777777" w:rsidR="00141AC9" w:rsidRPr="00D66BC3" w:rsidRDefault="00141AC9" w:rsidP="00D66BC3">
      <w:pPr>
        <w:tabs>
          <w:tab w:val="left" w:pos="993"/>
        </w:tabs>
        <w:spacing w:line="360" w:lineRule="auto"/>
        <w:ind w:left="633" w:right="567"/>
        <w:jc w:val="both"/>
        <w:rPr>
          <w:rFonts w:ascii="Palatino Linotype" w:eastAsia="Times New Roman" w:hAnsi="Palatino Linotype" w:cs="Arial"/>
          <w:color w:val="000000" w:themeColor="text1"/>
          <w:lang w:val="es-ES"/>
        </w:rPr>
      </w:pPr>
    </w:p>
    <w:p w14:paraId="466F79B7" w14:textId="19DEB816" w:rsidR="00141AC9" w:rsidRPr="00D66BC3" w:rsidRDefault="00B20D7D" w:rsidP="00D66BC3">
      <w:pPr>
        <w:tabs>
          <w:tab w:val="left" w:pos="993"/>
        </w:tabs>
        <w:spacing w:line="360" w:lineRule="auto"/>
        <w:ind w:left="426" w:right="567"/>
        <w:jc w:val="both"/>
        <w:rPr>
          <w:rFonts w:ascii="Palatino Linotype" w:eastAsia="Times New Roman" w:hAnsi="Palatino Linotype" w:cs="Arial"/>
          <w:b/>
          <w:color w:val="000000" w:themeColor="text1"/>
          <w:lang w:val="es-ES"/>
        </w:rPr>
      </w:pPr>
      <w:r w:rsidRPr="00D66BC3">
        <w:rPr>
          <w:rFonts w:ascii="Palatino Linotype" w:eastAsia="Times New Roman" w:hAnsi="Palatino Linotype" w:cs="Arial"/>
          <w:b/>
          <w:color w:val="000000" w:themeColor="text1"/>
          <w:lang w:val="es-ES"/>
        </w:rPr>
        <w:t xml:space="preserve"> </w:t>
      </w:r>
      <w:r w:rsidR="00141AC9" w:rsidRPr="00D66BC3">
        <w:rPr>
          <w:rFonts w:ascii="Palatino Linotype" w:eastAsia="Times New Roman" w:hAnsi="Palatino Linotype" w:cs="Arial"/>
          <w:b/>
          <w:color w:val="000000" w:themeColor="text1"/>
          <w:lang w:val="es-ES"/>
        </w:rPr>
        <w:t>Recurso de revisión 00466/INFOEM/IP/RR/2022:</w:t>
      </w:r>
    </w:p>
    <w:p w14:paraId="3D9D43F0" w14:textId="5184695A" w:rsidR="00141AC9" w:rsidRPr="00D66BC3" w:rsidRDefault="00141AC9" w:rsidP="00D66BC3">
      <w:pPr>
        <w:numPr>
          <w:ilvl w:val="0"/>
          <w:numId w:val="19"/>
        </w:numPr>
        <w:tabs>
          <w:tab w:val="left" w:pos="993"/>
        </w:tabs>
        <w:spacing w:line="360" w:lineRule="auto"/>
        <w:ind w:left="993" w:right="567" w:firstLine="0"/>
        <w:jc w:val="both"/>
        <w:rPr>
          <w:rFonts w:ascii="Palatino Linotype" w:eastAsia="Times New Roman" w:hAnsi="Palatino Linotype" w:cs="Arial"/>
          <w:color w:val="000000" w:themeColor="text1"/>
          <w:lang w:val="es-ES"/>
        </w:rPr>
      </w:pPr>
      <w:r w:rsidRPr="00D66BC3">
        <w:rPr>
          <w:rFonts w:ascii="Palatino Linotype" w:eastAsia="Times New Roman" w:hAnsi="Palatino Linotype" w:cs="Arial"/>
          <w:b/>
          <w:color w:val="000000" w:themeColor="text1"/>
          <w:lang w:val="es-ES"/>
        </w:rPr>
        <w:t>Acto impugnado:</w:t>
      </w:r>
      <w:r w:rsidRPr="00D66BC3">
        <w:rPr>
          <w:rFonts w:ascii="Palatino Linotype" w:eastAsia="Times New Roman" w:hAnsi="Palatino Linotype" w:cs="Arial"/>
          <w:color w:val="000000" w:themeColor="text1"/>
          <w:lang w:val="es-ES"/>
        </w:rPr>
        <w:t xml:space="preserve"> </w:t>
      </w:r>
      <w:r w:rsidRPr="00CC765C">
        <w:rPr>
          <w:rFonts w:ascii="Palatino Linotype" w:eastAsia="Times New Roman" w:hAnsi="Palatino Linotype" w:cs="Arial"/>
          <w:i/>
          <w:color w:val="000000" w:themeColor="text1"/>
          <w:lang w:val="es-ES"/>
        </w:rPr>
        <w:t>“La respuesta proporcionada por el Ayuntamiento de Toluca.” (Sic).</w:t>
      </w:r>
    </w:p>
    <w:p w14:paraId="55441B96" w14:textId="1E8CCD7E" w:rsidR="00141AC9" w:rsidRPr="00D66BC3" w:rsidRDefault="00141AC9" w:rsidP="00D66BC3">
      <w:pPr>
        <w:numPr>
          <w:ilvl w:val="0"/>
          <w:numId w:val="19"/>
        </w:numPr>
        <w:tabs>
          <w:tab w:val="left" w:pos="993"/>
        </w:tabs>
        <w:spacing w:line="360" w:lineRule="auto"/>
        <w:ind w:left="993" w:right="567" w:firstLine="0"/>
        <w:jc w:val="both"/>
        <w:rPr>
          <w:rFonts w:ascii="Palatino Linotype" w:eastAsia="Times New Roman" w:hAnsi="Palatino Linotype" w:cs="Arial"/>
          <w:color w:val="000000" w:themeColor="text1"/>
          <w:lang w:val="es-ES"/>
        </w:rPr>
      </w:pPr>
      <w:r w:rsidRPr="00D66BC3">
        <w:rPr>
          <w:rFonts w:ascii="Palatino Linotype" w:eastAsia="Times New Roman" w:hAnsi="Palatino Linotype" w:cs="Arial"/>
          <w:b/>
          <w:color w:val="000000" w:themeColor="text1"/>
          <w:lang w:val="es-ES"/>
        </w:rPr>
        <w:t>Razones o motivos de inconformidad:</w:t>
      </w:r>
      <w:r w:rsidRPr="00D66BC3">
        <w:rPr>
          <w:rFonts w:ascii="Palatino Linotype" w:eastAsia="Times New Roman" w:hAnsi="Palatino Linotype" w:cs="Arial"/>
          <w:color w:val="000000" w:themeColor="text1"/>
          <w:lang w:val="es-ES"/>
        </w:rPr>
        <w:t xml:space="preserve"> </w:t>
      </w:r>
      <w:r w:rsidRPr="00D66BC3">
        <w:rPr>
          <w:rFonts w:ascii="Palatino Linotype" w:eastAsia="Times New Roman" w:hAnsi="Palatino Linotype" w:cs="Arial"/>
          <w:i/>
          <w:color w:val="000000" w:themeColor="text1"/>
          <w:lang w:val="es-ES"/>
        </w:rPr>
        <w:t>“</w:t>
      </w:r>
      <w:r w:rsidR="00436BC9" w:rsidRPr="00D66BC3">
        <w:rPr>
          <w:rFonts w:ascii="Palatino Linotype" w:eastAsia="Times New Roman" w:hAnsi="Palatino Linotype" w:cs="Arial"/>
          <w:i/>
          <w:color w:val="000000" w:themeColor="text1"/>
          <w:lang w:val="es-ES"/>
        </w:rPr>
        <w:t>No me entregaron lo que les solicité.</w:t>
      </w:r>
      <w:r w:rsidRPr="00D66BC3">
        <w:rPr>
          <w:rFonts w:ascii="Palatino Linotype" w:eastAsia="Times New Roman" w:hAnsi="Palatino Linotype" w:cs="Arial"/>
          <w:i/>
          <w:color w:val="000000" w:themeColor="text1"/>
          <w:lang w:val="es-ES"/>
        </w:rPr>
        <w:t>”</w:t>
      </w:r>
      <w:r w:rsidRPr="00D66BC3">
        <w:rPr>
          <w:rFonts w:ascii="Palatino Linotype" w:eastAsia="Times New Roman" w:hAnsi="Palatino Linotype" w:cs="Arial"/>
          <w:color w:val="000000" w:themeColor="text1"/>
          <w:lang w:val="es-ES"/>
        </w:rPr>
        <w:t xml:space="preserve"> (Sic).</w:t>
      </w:r>
    </w:p>
    <w:p w14:paraId="5ACFDD30" w14:textId="77777777" w:rsidR="00141AC9" w:rsidRPr="00D66BC3" w:rsidRDefault="00141AC9" w:rsidP="00D66BC3">
      <w:pPr>
        <w:tabs>
          <w:tab w:val="left" w:pos="993"/>
        </w:tabs>
        <w:spacing w:line="360" w:lineRule="auto"/>
        <w:ind w:left="633" w:right="567"/>
        <w:jc w:val="both"/>
        <w:rPr>
          <w:rFonts w:ascii="Palatino Linotype" w:eastAsia="Times New Roman" w:hAnsi="Palatino Linotype" w:cs="Arial"/>
          <w:color w:val="000000" w:themeColor="text1"/>
          <w:lang w:val="es-ES"/>
        </w:rPr>
      </w:pPr>
    </w:p>
    <w:p w14:paraId="3F0AFD31" w14:textId="40700E3E" w:rsidR="005C7898" w:rsidRPr="00D66BC3" w:rsidRDefault="005C7898"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Calibri" w:hAnsi="Palatino Linotype" w:cs="Arial"/>
          <w:color w:val="000000" w:themeColor="text1"/>
          <w:lang w:val="es-ES"/>
        </w:rPr>
        <w:t xml:space="preserve">Se </w:t>
      </w:r>
      <w:r w:rsidRPr="00D66BC3">
        <w:rPr>
          <w:rFonts w:ascii="Palatino Linotype" w:eastAsia="Times New Roman" w:hAnsi="Palatino Linotype" w:cs="Arial"/>
          <w:color w:val="000000" w:themeColor="text1"/>
          <w:lang w:val="es-ES"/>
        </w:rPr>
        <w:t>registraron los recursos de revisión bajo los números de expediente</w:t>
      </w:r>
      <w:r w:rsidR="00436BC9" w:rsidRPr="00D66BC3">
        <w:rPr>
          <w:rFonts w:ascii="Palatino Linotype" w:eastAsia="Times New Roman" w:hAnsi="Palatino Linotype" w:cs="Arial"/>
          <w:b/>
          <w:color w:val="000000" w:themeColor="text1"/>
          <w:lang w:val="es-ES"/>
        </w:rPr>
        <w:t xml:space="preserve"> </w:t>
      </w:r>
      <w:r w:rsidR="00436BC9" w:rsidRPr="00D66BC3">
        <w:rPr>
          <w:rFonts w:ascii="Palatino Linotype" w:eastAsia="Times New Roman" w:hAnsi="Palatino Linotype" w:cs="Arial"/>
          <w:b/>
          <w:color w:val="000000" w:themeColor="text1"/>
        </w:rPr>
        <w:t xml:space="preserve">00453/INFOEM/IP/RR/2022, </w:t>
      </w:r>
      <w:r w:rsidR="00436BC9" w:rsidRPr="00D66BC3">
        <w:rPr>
          <w:rFonts w:ascii="Palatino Linotype" w:eastAsia="Times New Roman" w:hAnsi="Palatino Linotype" w:cs="Arial"/>
          <w:b/>
          <w:bCs/>
          <w:color w:val="000000" w:themeColor="text1"/>
        </w:rPr>
        <w:t xml:space="preserve">00461/INFOEM/IP/RR/2022 </w:t>
      </w:r>
      <w:r w:rsidR="00436BC9" w:rsidRPr="00D66BC3">
        <w:rPr>
          <w:rFonts w:ascii="Palatino Linotype" w:eastAsia="Times New Roman" w:hAnsi="Palatino Linotype" w:cs="Arial"/>
          <w:b/>
          <w:color w:val="000000" w:themeColor="text1"/>
        </w:rPr>
        <w:t>y</w:t>
      </w:r>
      <w:r w:rsidR="00436BC9" w:rsidRPr="00D66BC3">
        <w:rPr>
          <w:rFonts w:ascii="Palatino Linotype" w:eastAsia="Times New Roman" w:hAnsi="Palatino Linotype" w:cs="Arial"/>
          <w:b/>
          <w:bCs/>
          <w:color w:val="000000" w:themeColor="text1"/>
        </w:rPr>
        <w:t xml:space="preserve"> 00466/INFOEM/IP/RR/2022</w:t>
      </w:r>
      <w:r w:rsidRPr="00D66BC3">
        <w:rPr>
          <w:rFonts w:ascii="Palatino Linotype" w:hAnsi="Palatino Linotype" w:cs="Arial"/>
          <w:bCs/>
          <w:color w:val="000000" w:themeColor="text1"/>
        </w:rPr>
        <w:t xml:space="preserve">; asimismo, con fundamento en lo dispuesto por el </w:t>
      </w:r>
      <w:r w:rsidRPr="00D66BC3">
        <w:rPr>
          <w:rFonts w:ascii="Palatino Linotype" w:eastAsia="Calibri" w:hAnsi="Palatino Linotype" w:cs="Arial"/>
          <w:bCs/>
          <w:color w:val="000000" w:themeColor="text1"/>
          <w:lang w:val="es-ES"/>
        </w:rPr>
        <w:t>artículo 185</w:t>
      </w:r>
      <w:r w:rsidR="00AE1CCB" w:rsidRPr="00D66BC3">
        <w:rPr>
          <w:rFonts w:ascii="Palatino Linotype" w:eastAsia="Calibri" w:hAnsi="Palatino Linotype" w:cs="Arial"/>
          <w:bCs/>
          <w:color w:val="000000" w:themeColor="text1"/>
          <w:lang w:val="es-ES"/>
        </w:rPr>
        <w:t>,</w:t>
      </w:r>
      <w:r w:rsidRPr="00D66BC3">
        <w:rPr>
          <w:rFonts w:ascii="Palatino Linotype" w:eastAsia="Calibri" w:hAnsi="Palatino Linotype" w:cs="Arial"/>
          <w:bCs/>
          <w:color w:val="000000" w:themeColor="text1"/>
          <w:lang w:val="es-ES"/>
        </w:rPr>
        <w:t xml:space="preserve"> fracción I</w:t>
      </w:r>
      <w:r w:rsidR="00AE1CCB" w:rsidRPr="00D66BC3">
        <w:rPr>
          <w:rFonts w:ascii="Palatino Linotype" w:eastAsia="Calibri" w:hAnsi="Palatino Linotype" w:cs="Arial"/>
          <w:bCs/>
          <w:color w:val="000000" w:themeColor="text1"/>
          <w:lang w:val="es-ES"/>
        </w:rPr>
        <w:t>,</w:t>
      </w:r>
      <w:r w:rsidRPr="00D66BC3">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436BC9" w:rsidRPr="00D66BC3">
        <w:rPr>
          <w:rFonts w:ascii="Palatino Linotype" w:eastAsia="Times New Roman" w:hAnsi="Palatino Linotype" w:cs="Arial"/>
          <w:bCs/>
          <w:color w:val="000000" w:themeColor="text1"/>
          <w:lang w:val="es-ES"/>
        </w:rPr>
        <w:t>se turnaron a la</w:t>
      </w:r>
      <w:r w:rsidRPr="00D66BC3">
        <w:rPr>
          <w:rFonts w:ascii="Palatino Linotype" w:eastAsia="Times New Roman" w:hAnsi="Palatino Linotype" w:cs="Arial"/>
          <w:bCs/>
          <w:color w:val="000000" w:themeColor="text1"/>
          <w:lang w:val="es-ES"/>
        </w:rPr>
        <w:t xml:space="preserve"> </w:t>
      </w:r>
      <w:r w:rsidRPr="00D66BC3">
        <w:rPr>
          <w:rFonts w:ascii="Palatino Linotype" w:eastAsia="Times New Roman" w:hAnsi="Palatino Linotype" w:cs="Arial"/>
          <w:b/>
          <w:bCs/>
          <w:color w:val="000000" w:themeColor="text1"/>
          <w:lang w:val="es-ES"/>
        </w:rPr>
        <w:t>Comisionadas María del Rosario Mejía Ayala</w:t>
      </w:r>
      <w:r w:rsidR="00436BC9" w:rsidRPr="00D66BC3">
        <w:rPr>
          <w:rFonts w:ascii="Palatino Linotype" w:eastAsia="Times New Roman" w:hAnsi="Palatino Linotype" w:cs="Arial"/>
          <w:bCs/>
          <w:color w:val="000000" w:themeColor="text1"/>
          <w:lang w:val="es-ES"/>
        </w:rPr>
        <w:t xml:space="preserve"> y al comisionado </w:t>
      </w:r>
      <w:r w:rsidR="00436BC9" w:rsidRPr="00D66BC3">
        <w:rPr>
          <w:rFonts w:ascii="Palatino Linotype" w:eastAsia="Times New Roman" w:hAnsi="Palatino Linotype" w:cs="Arial"/>
          <w:b/>
          <w:bCs/>
          <w:color w:val="000000" w:themeColor="text1"/>
          <w:lang w:val="es-ES"/>
        </w:rPr>
        <w:t>Luis Gustavo Parra Noriega</w:t>
      </w:r>
      <w:r w:rsidR="00436BC9" w:rsidRPr="00D66BC3">
        <w:rPr>
          <w:rFonts w:ascii="Palatino Linotype" w:eastAsia="Times New Roman" w:hAnsi="Palatino Linotype" w:cs="Arial"/>
          <w:bCs/>
          <w:color w:val="000000" w:themeColor="text1"/>
          <w:lang w:val="es-ES"/>
        </w:rPr>
        <w:t xml:space="preserve"> y  </w:t>
      </w:r>
      <w:r w:rsidRPr="00D66BC3">
        <w:rPr>
          <w:rFonts w:ascii="Palatino Linotype" w:eastAsia="Times New Roman" w:hAnsi="Palatino Linotype" w:cs="Arial"/>
          <w:bCs/>
          <w:color w:val="000000" w:themeColor="text1"/>
          <w:lang w:val="es-ES"/>
        </w:rPr>
        <w:t xml:space="preserve">respectivamente, con el objeto de </w:t>
      </w:r>
      <w:r w:rsidRPr="00D66BC3">
        <w:rPr>
          <w:rFonts w:ascii="Palatino Linotype" w:eastAsia="Times New Roman" w:hAnsi="Palatino Linotype" w:cs="Arial"/>
          <w:bCs/>
          <w:color w:val="000000" w:themeColor="text1"/>
        </w:rPr>
        <w:t>su análisis.</w:t>
      </w:r>
    </w:p>
    <w:p w14:paraId="23A01433" w14:textId="77777777" w:rsidR="005C7898" w:rsidRPr="00D66BC3" w:rsidRDefault="005C7898"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A23120F" w:rsidR="00473F11" w:rsidRPr="00D66BC3" w:rsidRDefault="00473F11"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Times New Roman" w:hAnsi="Palatino Linotype" w:cs="Arial"/>
          <w:color w:val="000000" w:themeColor="text1"/>
          <w:lang w:val="es-ES"/>
        </w:rPr>
        <w:t>L</w:t>
      </w:r>
      <w:r w:rsidR="005C7898" w:rsidRPr="00D66BC3">
        <w:rPr>
          <w:rFonts w:ascii="Palatino Linotype" w:eastAsia="Times New Roman" w:hAnsi="Palatino Linotype" w:cs="Arial"/>
          <w:color w:val="000000" w:themeColor="text1"/>
          <w:lang w:val="es-ES"/>
        </w:rPr>
        <w:t>a</w:t>
      </w:r>
      <w:r w:rsidRPr="00D66BC3">
        <w:rPr>
          <w:rFonts w:ascii="Palatino Linotype" w:eastAsia="Times New Roman" w:hAnsi="Palatino Linotype" w:cs="Arial"/>
          <w:color w:val="000000" w:themeColor="text1"/>
          <w:lang w:val="es-ES"/>
        </w:rPr>
        <w:t xml:space="preserve">s </w:t>
      </w:r>
      <w:bookmarkStart w:id="3" w:name="_Hlk74251533"/>
      <w:r w:rsidRPr="00D66BC3">
        <w:rPr>
          <w:rFonts w:ascii="Palatino Linotype" w:eastAsia="Calibri" w:hAnsi="Palatino Linotype" w:cs="Arial"/>
          <w:color w:val="000000" w:themeColor="text1"/>
          <w:lang w:val="es-ES"/>
        </w:rPr>
        <w:t>Comisionad</w:t>
      </w:r>
      <w:r w:rsidR="00AE1CCB" w:rsidRPr="00D66BC3">
        <w:rPr>
          <w:rFonts w:ascii="Palatino Linotype" w:eastAsia="Calibri" w:hAnsi="Palatino Linotype" w:cs="Arial"/>
          <w:color w:val="000000" w:themeColor="text1"/>
          <w:lang w:val="es-ES"/>
        </w:rPr>
        <w:t>a</w:t>
      </w:r>
      <w:r w:rsidRPr="00D66BC3">
        <w:rPr>
          <w:rFonts w:ascii="Palatino Linotype" w:eastAsia="Calibri" w:hAnsi="Palatino Linotype" w:cs="Arial"/>
          <w:color w:val="000000" w:themeColor="text1"/>
          <w:lang w:val="es-ES"/>
        </w:rPr>
        <w:t>s Ponentes, con fundamento en lo dispuesto por el artículo 185</w:t>
      </w:r>
      <w:r w:rsidR="00F638B9" w:rsidRPr="00D66BC3">
        <w:rPr>
          <w:rFonts w:ascii="Palatino Linotype" w:eastAsia="Calibri" w:hAnsi="Palatino Linotype" w:cs="Arial"/>
          <w:color w:val="000000" w:themeColor="text1"/>
          <w:lang w:val="es-ES"/>
        </w:rPr>
        <w:t>,</w:t>
      </w:r>
      <w:r w:rsidRPr="00D66BC3">
        <w:rPr>
          <w:rFonts w:ascii="Palatino Linotype" w:eastAsia="Calibri" w:hAnsi="Palatino Linotype" w:cs="Arial"/>
          <w:color w:val="000000" w:themeColor="text1"/>
          <w:lang w:val="es-ES"/>
        </w:rPr>
        <w:t xml:space="preserve"> fracción II</w:t>
      </w:r>
      <w:r w:rsidR="00F638B9" w:rsidRPr="00D66BC3">
        <w:rPr>
          <w:rFonts w:ascii="Palatino Linotype" w:eastAsia="Calibri" w:hAnsi="Palatino Linotype" w:cs="Arial"/>
          <w:color w:val="000000" w:themeColor="text1"/>
          <w:lang w:val="es-ES"/>
        </w:rPr>
        <w:t>,</w:t>
      </w:r>
      <w:r w:rsidRPr="00D66BC3">
        <w:rPr>
          <w:rFonts w:ascii="Palatino Linotype" w:eastAsia="Calibri" w:hAnsi="Palatino Linotype" w:cs="Arial"/>
          <w:color w:val="000000" w:themeColor="text1"/>
          <w:lang w:val="es-ES"/>
        </w:rPr>
        <w:t xml:space="preserve"> de la ley de la materia, a través de los acuerdos de admisión de</w:t>
      </w:r>
      <w:r w:rsidR="00436BC9" w:rsidRPr="00D66BC3">
        <w:rPr>
          <w:rFonts w:ascii="Palatino Linotype" w:eastAsia="Calibri" w:hAnsi="Palatino Linotype" w:cs="Arial"/>
          <w:color w:val="000000" w:themeColor="text1"/>
          <w:lang w:val="es-ES"/>
        </w:rPr>
        <w:t xml:space="preserve"> cuatro (04</w:t>
      </w:r>
      <w:r w:rsidR="00AE1CCB" w:rsidRPr="00D66BC3">
        <w:rPr>
          <w:rFonts w:ascii="Palatino Linotype" w:eastAsia="Calibri" w:hAnsi="Palatino Linotype" w:cs="Arial"/>
          <w:color w:val="000000" w:themeColor="text1"/>
          <w:lang w:val="es-ES"/>
        </w:rPr>
        <w:t xml:space="preserve">) </w:t>
      </w:r>
      <w:r w:rsidR="00436BC9" w:rsidRPr="00D66BC3">
        <w:rPr>
          <w:rFonts w:ascii="Palatino Linotype" w:eastAsia="Calibri" w:hAnsi="Palatino Linotype" w:cs="Arial"/>
          <w:color w:val="000000" w:themeColor="text1"/>
          <w:lang w:val="es-ES"/>
        </w:rPr>
        <w:t xml:space="preserve"> y ocho (08) </w:t>
      </w:r>
      <w:r w:rsidR="00AE1CCB" w:rsidRPr="00D66BC3">
        <w:rPr>
          <w:rFonts w:ascii="Palatino Linotype" w:eastAsia="Calibri" w:hAnsi="Palatino Linotype" w:cs="Arial"/>
          <w:color w:val="000000" w:themeColor="text1"/>
          <w:lang w:val="es-ES"/>
        </w:rPr>
        <w:t>de febrero de dos mil veintidós</w:t>
      </w:r>
      <w:r w:rsidRPr="00D66BC3">
        <w:rPr>
          <w:rFonts w:ascii="Palatino Linotype" w:eastAsia="Calibri" w:hAnsi="Palatino Linotype" w:cs="Arial"/>
          <w:color w:val="000000" w:themeColor="text1"/>
          <w:lang w:val="es-ES"/>
        </w:rPr>
        <w:t xml:space="preserve">, pusieron a disposición de las partes </w:t>
      </w:r>
      <w:r w:rsidRPr="00D66BC3">
        <w:rPr>
          <w:rFonts w:ascii="Palatino Linotype" w:eastAsia="Calibri" w:hAnsi="Palatino Linotype" w:cs="Arial"/>
          <w:color w:val="000000" w:themeColor="text1"/>
          <w:lang w:val="es-ES"/>
        </w:rPr>
        <w:lastRenderedPageBreak/>
        <w:t xml:space="preserve">los expedientes electrónicos </w:t>
      </w:r>
      <w:r w:rsidRPr="00D66BC3">
        <w:rPr>
          <w:rFonts w:ascii="Palatino Linotype" w:eastAsia="Calibri" w:hAnsi="Palatino Linotype" w:cs="Arial"/>
          <w:color w:val="000000" w:themeColor="text1"/>
        </w:rPr>
        <w:t xml:space="preserve">vía </w:t>
      </w:r>
      <w:r w:rsidR="00E85FF3" w:rsidRPr="00D66BC3">
        <w:rPr>
          <w:rFonts w:ascii="Palatino Linotype" w:eastAsia="Calibri" w:hAnsi="Palatino Linotype" w:cs="Arial"/>
          <w:color w:val="000000" w:themeColor="text1"/>
          <w:lang w:val="es-ES"/>
        </w:rPr>
        <w:t xml:space="preserve">SAIMEX, </w:t>
      </w:r>
      <w:r w:rsidRPr="00D66B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D66BC3">
        <w:rPr>
          <w:rFonts w:ascii="Palatino Linotype" w:eastAsia="Calibri" w:hAnsi="Palatino Linotype" w:cs="Arial"/>
          <w:b/>
          <w:color w:val="000000" w:themeColor="text1"/>
          <w:lang w:val="es-ES"/>
        </w:rPr>
        <w:t>SUJETO OBLIGADO</w:t>
      </w:r>
      <w:r w:rsidRPr="00D66BC3">
        <w:rPr>
          <w:rFonts w:ascii="Palatino Linotype" w:eastAsia="Calibri" w:hAnsi="Palatino Linotype" w:cs="Arial"/>
          <w:color w:val="000000" w:themeColor="text1"/>
          <w:lang w:val="es-ES"/>
        </w:rPr>
        <w:t xml:space="preserve"> presentara los Informes Justificados procedentes</w:t>
      </w:r>
      <w:bookmarkEnd w:id="3"/>
      <w:r w:rsidR="00AE1CCB" w:rsidRPr="00D66BC3">
        <w:rPr>
          <w:rFonts w:ascii="Palatino Linotype" w:eastAsia="Calibri" w:hAnsi="Palatino Linotype" w:cs="Arial"/>
          <w:color w:val="000000" w:themeColor="text1"/>
          <w:lang w:val="es-ES"/>
        </w:rPr>
        <w:t>.</w:t>
      </w:r>
    </w:p>
    <w:p w14:paraId="095A11D4" w14:textId="77777777" w:rsidR="00AE1CCB" w:rsidRPr="00D66BC3" w:rsidRDefault="00AE1CCB"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208F614" w14:textId="77777777" w:rsidR="00387749" w:rsidRPr="00D66BC3" w:rsidRDefault="00AE1CCB" w:rsidP="00D66BC3">
      <w:pPr>
        <w:pStyle w:val="Prrafodelista"/>
        <w:numPr>
          <w:ilvl w:val="0"/>
          <w:numId w:val="1"/>
        </w:numPr>
        <w:tabs>
          <w:tab w:val="left" w:pos="426"/>
        </w:tabs>
        <w:spacing w:line="360" w:lineRule="auto"/>
        <w:jc w:val="both"/>
        <w:rPr>
          <w:rFonts w:ascii="Palatino Linotype" w:hAnsi="Palatino Linotype"/>
          <w:color w:val="000000" w:themeColor="text1"/>
        </w:rPr>
      </w:pPr>
      <w:r w:rsidRPr="00D66BC3">
        <w:rPr>
          <w:rFonts w:ascii="Palatino Linotype" w:eastAsia="Calibri" w:hAnsi="Palatino Linotype" w:cs="Arial"/>
          <w:color w:val="000000" w:themeColor="text1"/>
          <w:lang w:val="es-ES"/>
        </w:rPr>
        <w:t xml:space="preserve">De las </w:t>
      </w:r>
      <w:r w:rsidRPr="00D66BC3">
        <w:rPr>
          <w:rFonts w:ascii="Palatino Linotype" w:eastAsia="Calibri" w:hAnsi="Palatino Linotype" w:cs="Arial"/>
          <w:color w:val="000000" w:themeColor="text1"/>
          <w:lang w:val="es-ES_tradnl"/>
        </w:rPr>
        <w:t xml:space="preserve">constancias que obran en los expedientes digitales de los recursos de revisión que hoy se resuelven, se aprecia que el </w:t>
      </w:r>
      <w:r w:rsidR="00436BC9" w:rsidRPr="00D66BC3">
        <w:rPr>
          <w:rFonts w:ascii="Palatino Linotype" w:eastAsia="Calibri" w:hAnsi="Palatino Linotype" w:cs="Arial"/>
          <w:b/>
          <w:color w:val="000000" w:themeColor="text1"/>
          <w:lang w:val="es-ES_tradnl"/>
        </w:rPr>
        <w:t xml:space="preserve">SUJETO OBLIGADO </w:t>
      </w:r>
      <w:r w:rsidRPr="00D66BC3">
        <w:rPr>
          <w:rFonts w:ascii="Palatino Linotype" w:eastAsia="Calibri" w:hAnsi="Palatino Linotype" w:cs="Arial"/>
          <w:color w:val="000000" w:themeColor="text1"/>
          <w:lang w:val="es-ES_tradnl"/>
        </w:rPr>
        <w:t>rindió sus informes justificados para manifestar lo que a su derecho conviniera</w:t>
      </w:r>
      <w:r w:rsidR="00387749" w:rsidRPr="00D66BC3">
        <w:rPr>
          <w:rFonts w:ascii="Palatino Linotype" w:eastAsia="Calibri" w:hAnsi="Palatino Linotype" w:cs="Arial"/>
          <w:color w:val="000000" w:themeColor="text1"/>
          <w:lang w:val="es-ES_tradnl"/>
        </w:rPr>
        <w:t xml:space="preserve">, como se expresa a continuación: </w:t>
      </w:r>
    </w:p>
    <w:p w14:paraId="16DC7FA6" w14:textId="77777777" w:rsidR="00387749" w:rsidRPr="00D66BC3" w:rsidRDefault="00387749" w:rsidP="00D66BC3">
      <w:pPr>
        <w:pStyle w:val="Prrafodelista"/>
        <w:spacing w:line="360" w:lineRule="auto"/>
        <w:rPr>
          <w:rFonts w:ascii="Palatino Linotype" w:hAnsi="Palatino Linotype"/>
          <w:color w:val="000000" w:themeColor="text1"/>
        </w:rPr>
      </w:pPr>
    </w:p>
    <w:p w14:paraId="359BAD5E" w14:textId="77777777" w:rsidR="00387749" w:rsidRPr="00D66BC3" w:rsidRDefault="00387749" w:rsidP="00D66BC3">
      <w:pPr>
        <w:pStyle w:val="Prrafodelista"/>
        <w:numPr>
          <w:ilvl w:val="0"/>
          <w:numId w:val="26"/>
        </w:numPr>
        <w:tabs>
          <w:tab w:val="left" w:pos="426"/>
        </w:tabs>
        <w:spacing w:line="360" w:lineRule="auto"/>
        <w:ind w:firstLine="0"/>
        <w:jc w:val="both"/>
        <w:rPr>
          <w:rFonts w:ascii="Palatino Linotype" w:hAnsi="Palatino Linotype"/>
          <w:color w:val="000000" w:themeColor="text1"/>
        </w:rPr>
      </w:pPr>
      <w:r w:rsidRPr="00D66BC3">
        <w:rPr>
          <w:rFonts w:ascii="Palatino Linotype" w:hAnsi="Palatino Linotype"/>
          <w:b/>
          <w:color w:val="000000" w:themeColor="text1"/>
        </w:rPr>
        <w:t>00453/INFOEM/IP/RR/2022</w:t>
      </w:r>
    </w:p>
    <w:p w14:paraId="56AA01C1" w14:textId="3FC7B078" w:rsidR="00387749" w:rsidRPr="00D66BC3" w:rsidRDefault="00387749" w:rsidP="00D66BC3">
      <w:pPr>
        <w:pStyle w:val="Prrafodelista"/>
        <w:tabs>
          <w:tab w:val="left" w:pos="426"/>
        </w:tabs>
        <w:spacing w:line="360" w:lineRule="auto"/>
        <w:jc w:val="both"/>
        <w:rPr>
          <w:rFonts w:ascii="Palatino Linotype" w:hAnsi="Palatino Linotype"/>
          <w:color w:val="000000" w:themeColor="text1"/>
        </w:rPr>
      </w:pPr>
      <w:r w:rsidRPr="00D66BC3">
        <w:rPr>
          <w:rFonts w:ascii="Palatino Linotype" w:hAnsi="Palatino Linotype"/>
          <w:b/>
          <w:color w:val="000000" w:themeColor="text1"/>
          <w:u w:val="single"/>
        </w:rPr>
        <w:t>Informe Justificado 00453_2022.pdf</w:t>
      </w:r>
      <w:r w:rsidRPr="00D66BC3">
        <w:rPr>
          <w:rFonts w:ascii="Palatino Linotype" w:hAnsi="Palatino Linotype"/>
          <w:b/>
          <w:color w:val="000000" w:themeColor="text1"/>
        </w:rPr>
        <w:t xml:space="preserve">: </w:t>
      </w:r>
      <w:r w:rsidRPr="00D66BC3">
        <w:rPr>
          <w:rFonts w:ascii="Palatino Linotype" w:hAnsi="Palatino Linotype"/>
          <w:color w:val="000000" w:themeColor="text1"/>
        </w:rPr>
        <w:t>Documento de nueve fo</w:t>
      </w:r>
      <w:r w:rsidR="006F0CAB" w:rsidRPr="00D66BC3">
        <w:rPr>
          <w:rFonts w:ascii="Palatino Linotype" w:hAnsi="Palatino Linotype"/>
          <w:color w:val="000000" w:themeColor="text1"/>
        </w:rPr>
        <w:t>jas, con nú</w:t>
      </w:r>
      <w:r w:rsidRPr="00D66BC3">
        <w:rPr>
          <w:rFonts w:ascii="Palatino Linotype" w:hAnsi="Palatino Linotype"/>
          <w:color w:val="000000" w:themeColor="text1"/>
        </w:rPr>
        <w:t xml:space="preserve">mero de oficio  </w:t>
      </w:r>
      <w:r w:rsidRPr="00D66BC3">
        <w:rPr>
          <w:rFonts w:ascii="Palatino Linotype" w:hAnsi="Palatino Linotype"/>
          <w:b/>
          <w:color w:val="000000" w:themeColor="text1"/>
        </w:rPr>
        <w:t>UT/RR/002/2022</w:t>
      </w:r>
      <w:r w:rsidRPr="00D66BC3">
        <w:rPr>
          <w:rFonts w:ascii="Palatino Linotype" w:hAnsi="Palatino Linotype"/>
          <w:color w:val="000000" w:themeColor="text1"/>
        </w:rPr>
        <w:t xml:space="preserve">, en el que expresa su </w:t>
      </w:r>
      <w:r w:rsidR="006F0CAB" w:rsidRPr="00D66BC3">
        <w:rPr>
          <w:rFonts w:ascii="Palatino Linotype" w:hAnsi="Palatino Linotype"/>
          <w:color w:val="000000" w:themeColor="text1"/>
        </w:rPr>
        <w:t xml:space="preserve">incompetencia para poseer la información referente a la última declaración patrimonial, declaración de interés, conflicto de interés y su comprobante de pago de impuestos. </w:t>
      </w:r>
    </w:p>
    <w:p w14:paraId="45157D7C" w14:textId="77777777" w:rsidR="00387749" w:rsidRPr="00D66BC3" w:rsidRDefault="00387749" w:rsidP="00D66BC3">
      <w:pPr>
        <w:tabs>
          <w:tab w:val="left" w:pos="426"/>
        </w:tabs>
        <w:spacing w:line="360" w:lineRule="auto"/>
        <w:jc w:val="both"/>
        <w:rPr>
          <w:rFonts w:ascii="Palatino Linotype" w:hAnsi="Palatino Linotype"/>
          <w:b/>
          <w:color w:val="000000" w:themeColor="text1"/>
        </w:rPr>
      </w:pPr>
    </w:p>
    <w:p w14:paraId="5569AC19" w14:textId="77777777" w:rsidR="00387749" w:rsidRPr="00D66BC3" w:rsidRDefault="00387749" w:rsidP="00D66BC3">
      <w:pPr>
        <w:pStyle w:val="Prrafodelista"/>
        <w:numPr>
          <w:ilvl w:val="0"/>
          <w:numId w:val="26"/>
        </w:numPr>
        <w:tabs>
          <w:tab w:val="left" w:pos="426"/>
        </w:tabs>
        <w:spacing w:line="360" w:lineRule="auto"/>
        <w:ind w:firstLine="0"/>
        <w:jc w:val="both"/>
        <w:rPr>
          <w:rFonts w:ascii="Palatino Linotype" w:hAnsi="Palatino Linotype"/>
          <w:color w:val="000000" w:themeColor="text1"/>
        </w:rPr>
      </w:pPr>
      <w:r w:rsidRPr="00D66BC3">
        <w:rPr>
          <w:rFonts w:ascii="Palatino Linotype" w:hAnsi="Palatino Linotype"/>
          <w:b/>
          <w:bCs/>
          <w:color w:val="000000" w:themeColor="text1"/>
        </w:rPr>
        <w:t xml:space="preserve">00461/INFOEM/IP/RR/2022 </w:t>
      </w:r>
    </w:p>
    <w:p w14:paraId="1A5D35CD" w14:textId="18513EB7" w:rsidR="006D6817" w:rsidRPr="00D66BC3" w:rsidRDefault="005A0D3E" w:rsidP="00D66BC3">
      <w:pPr>
        <w:pStyle w:val="Prrafodelista"/>
        <w:tabs>
          <w:tab w:val="left" w:pos="426"/>
        </w:tabs>
        <w:spacing w:line="360" w:lineRule="auto"/>
        <w:jc w:val="both"/>
        <w:rPr>
          <w:rFonts w:ascii="Palatino Linotype" w:hAnsi="Palatino Linotype"/>
          <w:color w:val="000000" w:themeColor="text1"/>
        </w:rPr>
      </w:pPr>
      <w:hyperlink r:id="rId14" w:history="1">
        <w:r w:rsidR="006D6817" w:rsidRPr="00D66BC3">
          <w:rPr>
            <w:rStyle w:val="Hipervnculo"/>
            <w:rFonts w:ascii="Palatino Linotype" w:hAnsi="Palatino Linotype"/>
            <w:b/>
            <w:bCs/>
            <w:color w:val="000000" w:themeColor="text1"/>
          </w:rPr>
          <w:t>FICHA CURRICULAR VERGARA MAÑON ANDRES (1).pdf</w:t>
        </w:r>
      </w:hyperlink>
      <w:r w:rsidR="006D6817" w:rsidRPr="00D66BC3">
        <w:rPr>
          <w:rFonts w:ascii="Palatino Linotype" w:hAnsi="Palatino Linotype"/>
          <w:color w:val="000000" w:themeColor="text1"/>
        </w:rPr>
        <w:t xml:space="preserve">: Documento de una foja, mismo que corresponde a la ficha curricular de Andrés Vergara Mañón. </w:t>
      </w:r>
    </w:p>
    <w:p w14:paraId="2B839958" w14:textId="77777777" w:rsidR="006D6817" w:rsidRPr="00D66BC3" w:rsidRDefault="006D6817" w:rsidP="00D66BC3">
      <w:pPr>
        <w:pStyle w:val="Prrafodelista"/>
        <w:tabs>
          <w:tab w:val="left" w:pos="426"/>
        </w:tabs>
        <w:spacing w:line="360" w:lineRule="auto"/>
        <w:jc w:val="both"/>
        <w:rPr>
          <w:rFonts w:ascii="Palatino Linotype" w:hAnsi="Palatino Linotype"/>
          <w:color w:val="000000" w:themeColor="text1"/>
        </w:rPr>
      </w:pPr>
    </w:p>
    <w:p w14:paraId="1B6618C7" w14:textId="6E7BB27E" w:rsidR="006D6817" w:rsidRPr="00D66BC3" w:rsidRDefault="006D6817" w:rsidP="00D66BC3">
      <w:pPr>
        <w:pStyle w:val="Prrafodelista"/>
        <w:tabs>
          <w:tab w:val="left" w:pos="426"/>
        </w:tabs>
        <w:spacing w:line="360" w:lineRule="auto"/>
        <w:jc w:val="both"/>
        <w:rPr>
          <w:rFonts w:ascii="Palatino Linotype" w:hAnsi="Palatino Linotype"/>
          <w:color w:val="000000" w:themeColor="text1"/>
        </w:rPr>
      </w:pPr>
      <w:r w:rsidRPr="00D66BC3">
        <w:rPr>
          <w:rFonts w:ascii="Palatino Linotype" w:hAnsi="Palatino Linotype"/>
          <w:b/>
          <w:color w:val="000000" w:themeColor="text1"/>
          <w:u w:val="single"/>
        </w:rPr>
        <w:t>Informe Justificado 00461_2022.pdf</w:t>
      </w:r>
      <w:r w:rsidRPr="00D66BC3">
        <w:rPr>
          <w:rFonts w:ascii="Palatino Linotype" w:hAnsi="Palatino Linotype"/>
          <w:color w:val="000000" w:themeColor="text1"/>
        </w:rPr>
        <w:t>:</w:t>
      </w:r>
      <w:r w:rsidR="00BE6D89" w:rsidRPr="00D66BC3">
        <w:rPr>
          <w:rFonts w:ascii="Palatino Linotype" w:hAnsi="Palatino Linotype"/>
          <w:color w:val="000000" w:themeColor="text1"/>
        </w:rPr>
        <w:t xml:space="preserve"> Documento que consta de diez fojas, mismo que corresponde al oficio con número de folio </w:t>
      </w:r>
      <w:r w:rsidR="00BE6D89" w:rsidRPr="00D66BC3">
        <w:rPr>
          <w:rFonts w:ascii="Palatino Linotype" w:hAnsi="Palatino Linotype"/>
          <w:b/>
          <w:color w:val="000000" w:themeColor="text1"/>
        </w:rPr>
        <w:t xml:space="preserve">UT/RR/0012/2022, </w:t>
      </w:r>
      <w:r w:rsidR="00BE6D89" w:rsidRPr="00D66BC3">
        <w:rPr>
          <w:rFonts w:ascii="Palatino Linotype" w:hAnsi="Palatino Linotype"/>
          <w:color w:val="000000" w:themeColor="text1"/>
        </w:rPr>
        <w:t xml:space="preserve">en el cual refiere a los hechos, razones-motivos y la conclusión en razón del Recurso de revisión </w:t>
      </w:r>
      <w:r w:rsidR="00BE6D89" w:rsidRPr="00D66BC3">
        <w:rPr>
          <w:rFonts w:ascii="Palatino Linotype" w:hAnsi="Palatino Linotype"/>
          <w:b/>
          <w:bCs/>
          <w:color w:val="000000" w:themeColor="text1"/>
        </w:rPr>
        <w:t xml:space="preserve">00461/INFOEM/IP/RR/2022. </w:t>
      </w:r>
    </w:p>
    <w:p w14:paraId="72791E12" w14:textId="77777777" w:rsidR="006D6817" w:rsidRPr="00D66BC3" w:rsidRDefault="006D6817" w:rsidP="00D66BC3">
      <w:pPr>
        <w:pStyle w:val="Prrafodelista"/>
        <w:tabs>
          <w:tab w:val="left" w:pos="426"/>
        </w:tabs>
        <w:spacing w:line="360" w:lineRule="auto"/>
        <w:jc w:val="both"/>
        <w:rPr>
          <w:rFonts w:ascii="Palatino Linotype" w:hAnsi="Palatino Linotype"/>
          <w:color w:val="000000" w:themeColor="text1"/>
        </w:rPr>
      </w:pPr>
    </w:p>
    <w:p w14:paraId="2FEFA011" w14:textId="51FC2448" w:rsidR="00387749" w:rsidRPr="00D66BC3" w:rsidRDefault="00387749" w:rsidP="00D66BC3">
      <w:pPr>
        <w:pStyle w:val="Prrafodelista"/>
        <w:numPr>
          <w:ilvl w:val="0"/>
          <w:numId w:val="26"/>
        </w:numPr>
        <w:tabs>
          <w:tab w:val="left" w:pos="426"/>
        </w:tabs>
        <w:spacing w:line="360" w:lineRule="auto"/>
        <w:ind w:firstLine="0"/>
        <w:jc w:val="both"/>
        <w:rPr>
          <w:rFonts w:ascii="Palatino Linotype" w:hAnsi="Palatino Linotype"/>
          <w:color w:val="000000" w:themeColor="text1"/>
        </w:rPr>
      </w:pPr>
      <w:r w:rsidRPr="00D66BC3">
        <w:rPr>
          <w:rFonts w:ascii="Palatino Linotype" w:hAnsi="Palatino Linotype"/>
          <w:b/>
          <w:bCs/>
          <w:color w:val="000000" w:themeColor="text1"/>
        </w:rPr>
        <w:t>00466/INFOEM/IP/RR/2022</w:t>
      </w:r>
    </w:p>
    <w:p w14:paraId="6D88C6BD" w14:textId="720C7287" w:rsidR="00AE1CCB" w:rsidRPr="00D66BC3" w:rsidRDefault="00B70F0A" w:rsidP="00D66BC3">
      <w:pPr>
        <w:pStyle w:val="Prrafodelista"/>
        <w:spacing w:line="360" w:lineRule="auto"/>
        <w:rPr>
          <w:rFonts w:ascii="Palatino Linotype" w:hAnsi="Palatino Linotype"/>
          <w:color w:val="000000" w:themeColor="text1"/>
        </w:rPr>
      </w:pPr>
      <w:r w:rsidRPr="00D66BC3">
        <w:rPr>
          <w:rFonts w:ascii="Palatino Linotype" w:hAnsi="Palatino Linotype"/>
          <w:b/>
          <w:color w:val="000000" w:themeColor="text1"/>
          <w:u w:val="single"/>
        </w:rPr>
        <w:t>Informe Justificado 00466_2022.pdf</w:t>
      </w:r>
      <w:r w:rsidRPr="00D66BC3">
        <w:rPr>
          <w:rFonts w:ascii="Palatino Linotype" w:hAnsi="Palatino Linotype"/>
          <w:color w:val="000000" w:themeColor="text1"/>
        </w:rPr>
        <w:t xml:space="preserve">: Documento que consta de siete fojas, mismo que corresponde al oficio con número de folio </w:t>
      </w:r>
      <w:r w:rsidRPr="00D66BC3">
        <w:rPr>
          <w:rFonts w:ascii="Palatino Linotype" w:hAnsi="Palatino Linotype"/>
          <w:b/>
          <w:color w:val="000000" w:themeColor="text1"/>
        </w:rPr>
        <w:t xml:space="preserve">UT/RR/0013/2022, </w:t>
      </w:r>
      <w:r w:rsidRPr="00D66BC3">
        <w:rPr>
          <w:rFonts w:ascii="Palatino Linotype" w:hAnsi="Palatino Linotype"/>
          <w:color w:val="000000" w:themeColor="text1"/>
        </w:rPr>
        <w:t xml:space="preserve">en el cual refiere a los hechos, razones-motivos y la conclusión en razón del Recurso de revisión </w:t>
      </w:r>
      <w:r w:rsidRPr="00D66BC3">
        <w:rPr>
          <w:rFonts w:ascii="Palatino Linotype" w:hAnsi="Palatino Linotype"/>
          <w:b/>
          <w:bCs/>
          <w:color w:val="000000" w:themeColor="text1"/>
        </w:rPr>
        <w:t>00466/INFOEM/IP/RR/2022.</w:t>
      </w:r>
    </w:p>
    <w:p w14:paraId="69085A18" w14:textId="77777777" w:rsidR="00AE1CCB" w:rsidRPr="00D66BC3" w:rsidRDefault="00AE1CCB" w:rsidP="00D66BC3">
      <w:pPr>
        <w:pStyle w:val="Prrafodelista"/>
        <w:tabs>
          <w:tab w:val="left" w:pos="426"/>
        </w:tabs>
        <w:spacing w:line="360" w:lineRule="auto"/>
        <w:ind w:left="0"/>
        <w:jc w:val="both"/>
        <w:rPr>
          <w:rFonts w:ascii="Palatino Linotype" w:hAnsi="Palatino Linotype"/>
          <w:color w:val="000000" w:themeColor="text1"/>
        </w:rPr>
      </w:pPr>
    </w:p>
    <w:p w14:paraId="06928F2A" w14:textId="4F3CF876" w:rsidR="00387749" w:rsidRPr="00D66BC3" w:rsidRDefault="00387749"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D66BC3">
        <w:rPr>
          <w:rFonts w:ascii="Palatino Linotype" w:eastAsia="Calibri" w:hAnsi="Palatino Linotype" w:cs="Arial"/>
          <w:color w:val="000000" w:themeColor="text1"/>
          <w:lang w:val="es-ES_tradnl"/>
        </w:rPr>
        <w:t xml:space="preserve">Por su parte, la </w:t>
      </w:r>
      <w:r w:rsidRPr="00D66BC3">
        <w:rPr>
          <w:rFonts w:ascii="Palatino Linotype" w:eastAsia="Calibri" w:hAnsi="Palatino Linotype" w:cs="Arial"/>
          <w:b/>
          <w:color w:val="000000" w:themeColor="text1"/>
          <w:lang w:val="es-ES_tradnl"/>
        </w:rPr>
        <w:t xml:space="preserve">RECURRENTE </w:t>
      </w:r>
      <w:r w:rsidRPr="00D66BC3">
        <w:rPr>
          <w:rFonts w:ascii="Palatino Linotype" w:eastAsia="Calibri" w:hAnsi="Palatino Linotype" w:cs="Arial"/>
          <w:color w:val="000000" w:themeColor="text1"/>
          <w:lang w:val="es-ES_tradnl"/>
        </w:rPr>
        <w:t xml:space="preserve">no presentó alegatos ni ofreció medios de prueba, para </w:t>
      </w:r>
      <w:r w:rsidRPr="00D66BC3">
        <w:rPr>
          <w:rFonts w:ascii="Palatino Linotype" w:eastAsia="Calibri" w:hAnsi="Palatino Linotype" w:cs="Arial"/>
          <w:color w:val="000000" w:themeColor="text1"/>
          <w:lang w:val="es-ES"/>
        </w:rPr>
        <w:t>manifestaran lo que a derecho convinieran.</w:t>
      </w:r>
    </w:p>
    <w:p w14:paraId="62928D57" w14:textId="77777777" w:rsidR="00B70F0A" w:rsidRPr="00D66BC3" w:rsidRDefault="00B70F0A"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29553BD" w14:textId="22A78F1C" w:rsidR="005C7898" w:rsidRPr="00D66BC3" w:rsidRDefault="005C7898"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Times New Roman" w:hAnsi="Palatino Linotype" w:cs="Arial"/>
          <w:color w:val="000000" w:themeColor="text1"/>
          <w:lang w:val="es-ES"/>
        </w:rPr>
        <w:t xml:space="preserve">Posteriormente, </w:t>
      </w:r>
      <w:bookmarkStart w:id="6" w:name="_Hlk74251250"/>
      <w:r w:rsidRPr="00D66BC3">
        <w:rPr>
          <w:rFonts w:ascii="Palatino Linotype" w:eastAsia="Times New Roman" w:hAnsi="Palatino Linotype" w:cs="Arial"/>
          <w:color w:val="000000" w:themeColor="text1"/>
        </w:rPr>
        <w:t>en la</w:t>
      </w:r>
      <w:r w:rsidRPr="00D66BC3">
        <w:rPr>
          <w:rFonts w:ascii="Palatino Linotype" w:eastAsia="Times New Roman" w:hAnsi="Palatino Linotype" w:cs="Arial"/>
          <w:b/>
          <w:color w:val="000000" w:themeColor="text1"/>
        </w:rPr>
        <w:t xml:space="preserve"> </w:t>
      </w:r>
      <w:r w:rsidR="00AE1CCB" w:rsidRPr="00D66BC3">
        <w:rPr>
          <w:rFonts w:ascii="Palatino Linotype" w:eastAsia="Times New Roman" w:hAnsi="Palatino Linotype" w:cs="Arial"/>
          <w:b/>
          <w:color w:val="000000" w:themeColor="text1"/>
        </w:rPr>
        <w:t>Quinta</w:t>
      </w:r>
      <w:r w:rsidRPr="00D66BC3">
        <w:rPr>
          <w:rFonts w:ascii="Palatino Linotype" w:eastAsia="Times New Roman" w:hAnsi="Palatino Linotype" w:cs="Arial"/>
          <w:b/>
          <w:color w:val="000000" w:themeColor="text1"/>
        </w:rPr>
        <w:t xml:space="preserve"> Sesión Ordinaria, </w:t>
      </w:r>
      <w:r w:rsidRPr="00D66BC3">
        <w:rPr>
          <w:rFonts w:ascii="Palatino Linotype" w:eastAsia="Times New Roman" w:hAnsi="Palatino Linotype" w:cs="Arial"/>
          <w:color w:val="000000" w:themeColor="text1"/>
        </w:rPr>
        <w:t xml:space="preserve">celebrada el </w:t>
      </w:r>
      <w:r w:rsidR="007263AA" w:rsidRPr="00D66BC3">
        <w:rPr>
          <w:rFonts w:ascii="Palatino Linotype" w:eastAsia="Times New Roman" w:hAnsi="Palatino Linotype" w:cs="Arial"/>
          <w:color w:val="000000" w:themeColor="text1"/>
        </w:rPr>
        <w:t>diez (10</w:t>
      </w:r>
      <w:r w:rsidRPr="00D66BC3">
        <w:rPr>
          <w:rFonts w:ascii="Palatino Linotype" w:eastAsia="Times New Roman" w:hAnsi="Palatino Linotype" w:cs="Arial"/>
          <w:color w:val="000000" w:themeColor="text1"/>
        </w:rPr>
        <w:t xml:space="preserve">) de </w:t>
      </w:r>
      <w:r w:rsidR="00AE1CCB" w:rsidRPr="00D66BC3">
        <w:rPr>
          <w:rFonts w:ascii="Palatino Linotype" w:eastAsia="Times New Roman" w:hAnsi="Palatino Linotype" w:cs="Arial"/>
          <w:color w:val="000000" w:themeColor="text1"/>
        </w:rPr>
        <w:t>febrero de dos mil veintidós</w:t>
      </w:r>
      <w:r w:rsidRPr="00D66BC3">
        <w:rPr>
          <w:rFonts w:ascii="Palatino Linotype" w:eastAsia="Times New Roman" w:hAnsi="Palatino Linotype" w:cs="Arial"/>
          <w:color w:val="000000" w:themeColor="text1"/>
        </w:rPr>
        <w:t xml:space="preserve">, </w:t>
      </w:r>
      <w:r w:rsidR="007263AA" w:rsidRPr="00D66BC3">
        <w:rPr>
          <w:rFonts w:ascii="Palatino Linotype" w:eastAsia="Times New Roman" w:hAnsi="Palatino Linotype" w:cs="Arial"/>
          <w:color w:val="000000" w:themeColor="text1"/>
        </w:rPr>
        <w:t xml:space="preserve">el Pleno de este Órgano Autónomo </w:t>
      </w:r>
      <w:r w:rsidR="00B70F0A" w:rsidRPr="00D66BC3">
        <w:rPr>
          <w:rFonts w:ascii="Palatino Linotype" w:eastAsia="Times New Roman" w:hAnsi="Palatino Linotype" w:cs="Arial"/>
          <w:color w:val="000000" w:themeColor="text1"/>
        </w:rPr>
        <w:t xml:space="preserve">ordenó la acumulación de los </w:t>
      </w:r>
      <w:r w:rsidRPr="00D66BC3">
        <w:rPr>
          <w:rFonts w:ascii="Palatino Linotype" w:eastAsia="Times New Roman" w:hAnsi="Palatino Linotype" w:cs="Arial"/>
          <w:color w:val="000000" w:themeColor="text1"/>
        </w:rPr>
        <w:t>recurso</w:t>
      </w:r>
      <w:r w:rsidR="00B70F0A" w:rsidRPr="00D66BC3">
        <w:rPr>
          <w:rFonts w:ascii="Palatino Linotype" w:eastAsia="Times New Roman" w:hAnsi="Palatino Linotype" w:cs="Arial"/>
          <w:color w:val="000000" w:themeColor="text1"/>
        </w:rPr>
        <w:t>s</w:t>
      </w:r>
      <w:r w:rsidRPr="00D66BC3">
        <w:rPr>
          <w:rFonts w:ascii="Palatino Linotype" w:eastAsia="Times New Roman" w:hAnsi="Palatino Linotype" w:cs="Arial"/>
          <w:color w:val="000000" w:themeColor="text1"/>
        </w:rPr>
        <w:t xml:space="preserve"> de revisión</w:t>
      </w:r>
      <w:r w:rsidR="0028378A" w:rsidRPr="00D66BC3">
        <w:rPr>
          <w:rFonts w:ascii="Palatino Linotype" w:eastAsia="Times New Roman" w:hAnsi="Palatino Linotype" w:cs="Arial"/>
          <w:b/>
          <w:color w:val="000000" w:themeColor="text1"/>
        </w:rPr>
        <w:t xml:space="preserve"> 00461/INFOEM/IP/RR/2022 y 00466/INFOEM/IP/RR/2022</w:t>
      </w:r>
      <w:r w:rsidRPr="00D66BC3">
        <w:rPr>
          <w:rFonts w:ascii="Palatino Linotype" w:eastAsia="Times New Roman" w:hAnsi="Palatino Linotype" w:cs="Arial"/>
          <w:color w:val="000000" w:themeColor="text1"/>
        </w:rPr>
        <w:t>, turnado</w:t>
      </w:r>
      <w:r w:rsidRPr="00D66BC3">
        <w:rPr>
          <w:rFonts w:ascii="Palatino Linotype" w:eastAsia="Times New Roman" w:hAnsi="Palatino Linotype" w:cs="Arial"/>
          <w:b/>
          <w:bCs/>
          <w:color w:val="000000" w:themeColor="text1"/>
        </w:rPr>
        <w:t xml:space="preserve"> </w:t>
      </w:r>
      <w:r w:rsidR="0028378A" w:rsidRPr="00D66BC3">
        <w:rPr>
          <w:rFonts w:ascii="Palatino Linotype" w:eastAsia="Times New Roman" w:hAnsi="Palatino Linotype" w:cs="Arial"/>
          <w:bCs/>
          <w:color w:val="000000" w:themeColor="text1"/>
        </w:rPr>
        <w:t>originalmente al</w:t>
      </w:r>
      <w:r w:rsidRPr="00D66BC3">
        <w:rPr>
          <w:rFonts w:ascii="Palatino Linotype" w:eastAsia="Times New Roman" w:hAnsi="Palatino Linotype" w:cs="Arial"/>
          <w:bCs/>
          <w:color w:val="000000" w:themeColor="text1"/>
        </w:rPr>
        <w:t xml:space="preserve"> </w:t>
      </w:r>
      <w:r w:rsidR="0028378A" w:rsidRPr="00D66BC3">
        <w:rPr>
          <w:rFonts w:ascii="Palatino Linotype" w:eastAsia="Times New Roman" w:hAnsi="Palatino Linotype" w:cs="Arial"/>
          <w:b/>
          <w:bCs/>
          <w:color w:val="000000" w:themeColor="text1"/>
        </w:rPr>
        <w:t>Comisionado Luis Gustavo Parra Noriega</w:t>
      </w:r>
      <w:r w:rsidRPr="00D66BC3">
        <w:rPr>
          <w:rFonts w:ascii="Palatino Linotype" w:eastAsia="Times New Roman" w:hAnsi="Palatino Linotype" w:cs="Arial"/>
          <w:bCs/>
          <w:color w:val="000000" w:themeColor="text1"/>
        </w:rPr>
        <w:t>,</w:t>
      </w:r>
      <w:r w:rsidRPr="00D66BC3">
        <w:rPr>
          <w:rFonts w:ascii="Palatino Linotype" w:eastAsia="Times New Roman" w:hAnsi="Palatino Linotype" w:cs="Arial"/>
          <w:b/>
          <w:bCs/>
          <w:color w:val="000000" w:themeColor="text1"/>
        </w:rPr>
        <w:t xml:space="preserve"> </w:t>
      </w:r>
      <w:r w:rsidRPr="00D66BC3">
        <w:rPr>
          <w:rFonts w:ascii="Palatino Linotype" w:eastAsia="Times New Roman" w:hAnsi="Palatino Linotype" w:cs="Arial"/>
          <w:b/>
          <w:color w:val="000000" w:themeColor="text1"/>
        </w:rPr>
        <w:t xml:space="preserve"> </w:t>
      </w:r>
      <w:r w:rsidRPr="00D66BC3">
        <w:rPr>
          <w:rFonts w:ascii="Palatino Linotype" w:eastAsia="Times New Roman" w:hAnsi="Palatino Linotype" w:cs="Arial"/>
          <w:color w:val="000000" w:themeColor="text1"/>
        </w:rPr>
        <w:t xml:space="preserve">al diverso </w:t>
      </w:r>
      <w:r w:rsidR="0028378A" w:rsidRPr="00D66BC3">
        <w:rPr>
          <w:rFonts w:ascii="Palatino Linotype" w:eastAsia="Times New Roman" w:hAnsi="Palatino Linotype" w:cs="Arial"/>
          <w:b/>
          <w:color w:val="000000" w:themeColor="text1"/>
        </w:rPr>
        <w:t>00453</w:t>
      </w:r>
      <w:r w:rsidRPr="00D66BC3">
        <w:rPr>
          <w:rFonts w:ascii="Palatino Linotype" w:eastAsia="Times New Roman" w:hAnsi="Palatino Linotype" w:cs="Arial"/>
          <w:b/>
          <w:color w:val="000000" w:themeColor="text1"/>
        </w:rPr>
        <w:t>/INFOEM/IP/RR/</w:t>
      </w:r>
      <w:r w:rsidR="00AE1CCB" w:rsidRPr="00D66BC3">
        <w:rPr>
          <w:rFonts w:ascii="Palatino Linotype" w:eastAsia="Times New Roman" w:hAnsi="Palatino Linotype" w:cs="Arial"/>
          <w:b/>
          <w:color w:val="000000" w:themeColor="text1"/>
        </w:rPr>
        <w:t>2022</w:t>
      </w:r>
      <w:r w:rsidRPr="00D66BC3">
        <w:rPr>
          <w:rFonts w:ascii="Palatino Linotype" w:eastAsia="Times New Roman" w:hAnsi="Palatino Linotype" w:cs="Arial"/>
          <w:color w:val="000000" w:themeColor="text1"/>
        </w:rPr>
        <w:t xml:space="preserve">, </w:t>
      </w:r>
      <w:r w:rsidR="002B0692" w:rsidRPr="00D66BC3">
        <w:rPr>
          <w:rFonts w:ascii="Palatino Linotype" w:eastAsia="Times New Roman" w:hAnsi="Palatino Linotype" w:cs="Arial"/>
          <w:color w:val="000000" w:themeColor="text1"/>
        </w:rPr>
        <w:t xml:space="preserve">a efecto de que </w:t>
      </w:r>
      <w:r w:rsidR="00AE1CCB" w:rsidRPr="00D66BC3">
        <w:rPr>
          <w:rFonts w:ascii="Palatino Linotype" w:eastAsia="Times New Roman" w:hAnsi="Palatino Linotype" w:cs="Arial"/>
          <w:color w:val="000000" w:themeColor="text1"/>
        </w:rPr>
        <w:t>esta Ponencia Resolutora</w:t>
      </w:r>
      <w:r w:rsidR="002B0692" w:rsidRPr="00D66BC3">
        <w:rPr>
          <w:rFonts w:ascii="Palatino Linotype" w:eastAsia="Times New Roman" w:hAnsi="Palatino Linotype" w:cs="Arial"/>
          <w:color w:val="000000" w:themeColor="text1"/>
        </w:rPr>
        <w:t xml:space="preserve"> </w:t>
      </w:r>
      <w:r w:rsidRPr="00D66BC3">
        <w:rPr>
          <w:rFonts w:ascii="Palatino Linotype" w:eastAsia="Times New Roman" w:hAnsi="Palatino Linotype" w:cs="Arial"/>
          <w:color w:val="000000" w:themeColor="text1"/>
        </w:rPr>
        <w:t>formulara y presentara el proyecto de resolución correspondiente, de conformidad con el numeral ONCE</w:t>
      </w:r>
      <w:r w:rsidR="00AE1CCB" w:rsidRPr="00D66BC3">
        <w:rPr>
          <w:rFonts w:ascii="Palatino Linotype" w:eastAsia="Times New Roman" w:hAnsi="Palatino Linotype" w:cs="Arial"/>
          <w:color w:val="000000" w:themeColor="text1"/>
        </w:rPr>
        <w:t>,</w:t>
      </w:r>
      <w:r w:rsidRPr="00D66BC3">
        <w:rPr>
          <w:rFonts w:ascii="Palatino Linotype" w:eastAsia="Times New Roman" w:hAnsi="Palatino Linotype" w:cs="Arial"/>
          <w:color w:val="000000" w:themeColor="text1"/>
        </w:rPr>
        <w:t xml:space="preserve"> incisos b) y c)</w:t>
      </w:r>
      <w:r w:rsidR="00AE1CCB" w:rsidRPr="00D66BC3">
        <w:rPr>
          <w:rFonts w:ascii="Palatino Linotype" w:eastAsia="Times New Roman" w:hAnsi="Palatino Linotype" w:cs="Arial"/>
          <w:color w:val="000000" w:themeColor="text1"/>
        </w:rPr>
        <w:t>,</w:t>
      </w:r>
      <w:r w:rsidRPr="00D66BC3">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Recursos de Revisión que deberán observar los Sujetos Obligados por la Ley de Transparencia Estatal</w:t>
      </w:r>
      <w:r w:rsidRPr="00D66BC3">
        <w:rPr>
          <w:rFonts w:ascii="Palatino Linotype" w:eastAsia="Times New Roman" w:hAnsi="Palatino Linotype" w:cs="Arial"/>
          <w:i/>
          <w:color w:val="000000" w:themeColor="text1"/>
          <w:vertAlign w:val="superscript"/>
        </w:rPr>
        <w:footnoteReference w:id="1"/>
      </w:r>
      <w:r w:rsidRPr="00D66BC3">
        <w:rPr>
          <w:rFonts w:ascii="Palatino Linotype" w:eastAsia="Times New Roman" w:hAnsi="Palatino Linotype" w:cs="Arial"/>
          <w:color w:val="000000" w:themeColor="text1"/>
        </w:rPr>
        <w:t>, que señala:</w:t>
      </w:r>
      <w:bookmarkEnd w:id="6"/>
    </w:p>
    <w:p w14:paraId="55BA50E0" w14:textId="77777777" w:rsidR="005C7898" w:rsidRPr="00D66BC3" w:rsidRDefault="005C7898"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D66BC3" w:rsidRDefault="005C7898" w:rsidP="00D66BC3">
      <w:pPr>
        <w:autoSpaceDE w:val="0"/>
        <w:autoSpaceDN w:val="0"/>
        <w:adjustRightInd w:val="0"/>
        <w:spacing w:line="360" w:lineRule="auto"/>
        <w:ind w:left="567" w:right="567"/>
        <w:contextualSpacing/>
        <w:jc w:val="both"/>
        <w:rPr>
          <w:rFonts w:ascii="Palatino Linotype" w:eastAsia="Times New Roman" w:hAnsi="Palatino Linotype" w:cs="Arial"/>
          <w:i/>
        </w:rPr>
      </w:pPr>
      <w:bookmarkStart w:id="7" w:name="_Hlk74251499"/>
      <w:r w:rsidRPr="00D66BC3">
        <w:rPr>
          <w:rFonts w:ascii="Palatino Linotype" w:eastAsia="Times New Roman" w:hAnsi="Palatino Linotype" w:cs="Arial"/>
          <w:b/>
          <w:i/>
        </w:rPr>
        <w:lastRenderedPageBreak/>
        <w:t>“ONCE.</w:t>
      </w:r>
      <w:r w:rsidRPr="00D66BC3">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D66BC3" w:rsidRDefault="005C7898" w:rsidP="00D66BC3">
      <w:pPr>
        <w:autoSpaceDE w:val="0"/>
        <w:autoSpaceDN w:val="0"/>
        <w:adjustRightInd w:val="0"/>
        <w:spacing w:line="360" w:lineRule="auto"/>
        <w:ind w:left="567" w:right="567"/>
        <w:contextualSpacing/>
        <w:jc w:val="both"/>
        <w:rPr>
          <w:rFonts w:ascii="Palatino Linotype" w:eastAsia="Times New Roman" w:hAnsi="Palatino Linotype" w:cs="Arial"/>
          <w:i/>
        </w:rPr>
      </w:pPr>
      <w:r w:rsidRPr="00D66BC3">
        <w:rPr>
          <w:rFonts w:ascii="Palatino Linotype" w:eastAsia="Times New Roman" w:hAnsi="Palatino Linotype" w:cs="Arial"/>
          <w:i/>
        </w:rPr>
        <w:t>(…)</w:t>
      </w:r>
    </w:p>
    <w:p w14:paraId="731DE600" w14:textId="77777777" w:rsidR="005C7898" w:rsidRPr="00D66BC3" w:rsidRDefault="005C7898" w:rsidP="00D66BC3">
      <w:pPr>
        <w:spacing w:line="360" w:lineRule="auto"/>
        <w:ind w:left="567" w:right="567"/>
        <w:jc w:val="both"/>
        <w:rPr>
          <w:rFonts w:ascii="Palatino Linotype" w:eastAsia="Times New Roman" w:hAnsi="Palatino Linotype" w:cs="Times New Roman"/>
          <w:i/>
          <w:color w:val="000000"/>
        </w:rPr>
      </w:pPr>
      <w:r w:rsidRPr="00D66BC3">
        <w:rPr>
          <w:rFonts w:ascii="Palatino Linotype" w:eastAsia="Times New Roman" w:hAnsi="Palatino Linotype" w:cs="Times New Roman"/>
          <w:b/>
          <w:i/>
          <w:color w:val="000000"/>
        </w:rPr>
        <w:t>b)</w:t>
      </w:r>
      <w:r w:rsidRPr="00D66BC3">
        <w:rPr>
          <w:rFonts w:ascii="Palatino Linotype" w:eastAsia="Times New Roman" w:hAnsi="Palatino Linotype" w:cs="Times New Roman"/>
          <w:i/>
          <w:color w:val="000000"/>
        </w:rPr>
        <w:t xml:space="preserve"> Las partes o los actos impugnados sean iguales</w:t>
      </w:r>
    </w:p>
    <w:p w14:paraId="5D0D885B" w14:textId="77777777" w:rsidR="005C7898" w:rsidRPr="00D66BC3" w:rsidRDefault="005C7898" w:rsidP="00D66BC3">
      <w:pPr>
        <w:autoSpaceDE w:val="0"/>
        <w:autoSpaceDN w:val="0"/>
        <w:adjustRightInd w:val="0"/>
        <w:spacing w:line="360" w:lineRule="auto"/>
        <w:ind w:left="567" w:right="567"/>
        <w:contextualSpacing/>
        <w:jc w:val="both"/>
        <w:rPr>
          <w:rFonts w:ascii="Palatino Linotype" w:eastAsia="Times New Roman" w:hAnsi="Palatino Linotype" w:cs="Arial"/>
          <w:i/>
        </w:rPr>
      </w:pPr>
      <w:r w:rsidRPr="00D66BC3">
        <w:rPr>
          <w:rFonts w:ascii="Palatino Linotype" w:eastAsia="Times New Roman" w:hAnsi="Palatino Linotype" w:cs="Arial"/>
          <w:b/>
          <w:i/>
        </w:rPr>
        <w:t>c)</w:t>
      </w:r>
      <w:r w:rsidRPr="00D66BC3">
        <w:rPr>
          <w:rFonts w:ascii="Palatino Linotype" w:eastAsia="Times New Roman" w:hAnsi="Palatino Linotype" w:cs="Arial"/>
          <w:i/>
        </w:rPr>
        <w:t xml:space="preserve"> Cuando se trate del mismo solicitante, el mismo SUJETO OBLIGADO, aunque se trate de solicitudes diversas;</w:t>
      </w:r>
    </w:p>
    <w:p w14:paraId="6B34FCB9" w14:textId="77777777" w:rsidR="005C7898" w:rsidRPr="00D66BC3" w:rsidRDefault="005C7898" w:rsidP="00D66BC3">
      <w:pPr>
        <w:autoSpaceDE w:val="0"/>
        <w:autoSpaceDN w:val="0"/>
        <w:adjustRightInd w:val="0"/>
        <w:spacing w:line="360" w:lineRule="auto"/>
        <w:ind w:left="567" w:right="567"/>
        <w:contextualSpacing/>
        <w:jc w:val="both"/>
        <w:rPr>
          <w:rFonts w:ascii="Palatino Linotype" w:eastAsia="Times New Roman" w:hAnsi="Palatino Linotype" w:cs="Arial"/>
          <w:i/>
        </w:rPr>
      </w:pPr>
      <w:r w:rsidRPr="00D66BC3">
        <w:rPr>
          <w:rFonts w:ascii="Palatino Linotype" w:eastAsia="Times New Roman" w:hAnsi="Palatino Linotype" w:cs="Arial"/>
          <w:i/>
        </w:rPr>
        <w:t>(…)”</w:t>
      </w:r>
    </w:p>
    <w:bookmarkEnd w:id="7"/>
    <w:p w14:paraId="6AD03419" w14:textId="77777777" w:rsidR="005C7898" w:rsidRPr="00D66BC3" w:rsidRDefault="005C7898"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D66BC3" w:rsidRDefault="005C7898"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Times New Roman" w:hAnsi="Palatino Linotype" w:cs="Arial"/>
          <w:color w:val="000000" w:themeColor="text1"/>
          <w:lang w:val="es-ES"/>
        </w:rPr>
        <w:t xml:space="preserve">En </w:t>
      </w:r>
      <w:bookmarkStart w:id="8" w:name="_Hlk74251510"/>
      <w:r w:rsidRPr="00D66BC3">
        <w:rPr>
          <w:rFonts w:ascii="Palatino Linotype" w:eastAsia="Times New Roman" w:hAnsi="Palatino Linotype" w:cs="Arial"/>
          <w:color w:val="000000" w:themeColor="text1"/>
        </w:rPr>
        <w:t>ese tenor, al resultar conveniente su trámite de forma unificada</w:t>
      </w:r>
      <w:r w:rsidR="00AE1CCB" w:rsidRPr="00D66BC3">
        <w:rPr>
          <w:rFonts w:ascii="Palatino Linotype" w:eastAsia="Times New Roman" w:hAnsi="Palatino Linotype" w:cs="Arial"/>
          <w:color w:val="000000" w:themeColor="text1"/>
        </w:rPr>
        <w:t>,</w:t>
      </w:r>
      <w:r w:rsidRPr="00D66BC3">
        <w:rPr>
          <w:rFonts w:ascii="Palatino Linotype" w:eastAsia="Times New Roman" w:hAnsi="Palatino Linotype" w:cs="Arial"/>
          <w:color w:val="000000" w:themeColor="text1"/>
        </w:rPr>
        <w:t xml:space="preserve"> para mejor resolver</w:t>
      </w:r>
      <w:r w:rsidR="00AE1CCB" w:rsidRPr="00D66BC3">
        <w:rPr>
          <w:rFonts w:ascii="Palatino Linotype" w:eastAsia="Times New Roman" w:hAnsi="Palatino Linotype" w:cs="Arial"/>
          <w:color w:val="000000" w:themeColor="text1"/>
        </w:rPr>
        <w:t>,</w:t>
      </w:r>
      <w:r w:rsidRPr="00D66BC3">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8"/>
    </w:p>
    <w:p w14:paraId="5BF28471" w14:textId="77777777" w:rsidR="001E0672" w:rsidRPr="00D66BC3" w:rsidRDefault="001E0672" w:rsidP="00D66BC3">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D66BC3" w:rsidRDefault="001E0672" w:rsidP="00D66BC3">
      <w:pPr>
        <w:spacing w:line="360" w:lineRule="auto"/>
        <w:ind w:left="567" w:right="567"/>
        <w:contextualSpacing/>
        <w:jc w:val="center"/>
        <w:rPr>
          <w:rFonts w:ascii="Palatino Linotype" w:hAnsi="Palatino Linotype"/>
          <w:b/>
          <w:i/>
        </w:rPr>
      </w:pPr>
      <w:bookmarkStart w:id="9" w:name="_Hlk74251520"/>
      <w:r w:rsidRPr="00D66BC3">
        <w:rPr>
          <w:rFonts w:ascii="Palatino Linotype" w:hAnsi="Palatino Linotype"/>
          <w:b/>
          <w:i/>
        </w:rPr>
        <w:t>Código de Procedimientos Administrativos del Estado de México.</w:t>
      </w:r>
    </w:p>
    <w:p w14:paraId="181350C9" w14:textId="77777777" w:rsidR="001E0672" w:rsidRPr="00D66BC3" w:rsidRDefault="001E0672" w:rsidP="00D66BC3">
      <w:pPr>
        <w:spacing w:line="360" w:lineRule="auto"/>
        <w:ind w:left="567" w:right="567"/>
        <w:contextualSpacing/>
        <w:jc w:val="center"/>
        <w:rPr>
          <w:rFonts w:ascii="Palatino Linotype" w:hAnsi="Palatino Linotype"/>
          <w:b/>
          <w:i/>
        </w:rPr>
      </w:pPr>
    </w:p>
    <w:p w14:paraId="380EEC50" w14:textId="77777777" w:rsidR="001E0672" w:rsidRPr="00D66BC3" w:rsidRDefault="001E0672" w:rsidP="00D66BC3">
      <w:pPr>
        <w:spacing w:line="360" w:lineRule="auto"/>
        <w:ind w:left="567" w:right="567"/>
        <w:contextualSpacing/>
        <w:jc w:val="both"/>
        <w:rPr>
          <w:rFonts w:ascii="Palatino Linotype" w:hAnsi="Palatino Linotype"/>
          <w:i/>
        </w:rPr>
      </w:pPr>
      <w:r w:rsidRPr="00D66BC3">
        <w:rPr>
          <w:rFonts w:ascii="Palatino Linotype" w:hAnsi="Palatino Linotype"/>
          <w:b/>
          <w:i/>
        </w:rPr>
        <w:t>“Artículo 18.-</w:t>
      </w:r>
      <w:r w:rsidRPr="00D66BC3">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D66BC3">
        <w:rPr>
          <w:rFonts w:ascii="Palatino Linotype" w:hAnsi="Palatino Linotype"/>
          <w:i/>
        </w:rPr>
        <w:lastRenderedPageBreak/>
        <w:t>contradictorias. La misma regla se aplicará, en lo conducente, para la separación de los expedientes.”</w:t>
      </w:r>
    </w:p>
    <w:p w14:paraId="2F8C82DE" w14:textId="77777777" w:rsidR="001E0672" w:rsidRPr="00D66BC3" w:rsidRDefault="001E0672" w:rsidP="00D66BC3">
      <w:pPr>
        <w:spacing w:line="360" w:lineRule="auto"/>
        <w:ind w:left="567" w:right="567"/>
        <w:contextualSpacing/>
        <w:jc w:val="both"/>
        <w:rPr>
          <w:rFonts w:ascii="Palatino Linotype" w:hAnsi="Palatino Linotype"/>
          <w:i/>
        </w:rPr>
      </w:pPr>
    </w:p>
    <w:p w14:paraId="3C855544" w14:textId="77777777" w:rsidR="001E0672" w:rsidRPr="00D66BC3" w:rsidRDefault="001E0672" w:rsidP="00D66BC3">
      <w:pPr>
        <w:spacing w:line="360" w:lineRule="auto"/>
        <w:ind w:left="567" w:right="567"/>
        <w:contextualSpacing/>
        <w:jc w:val="center"/>
        <w:rPr>
          <w:rFonts w:ascii="Palatino Linotype" w:hAnsi="Palatino Linotype"/>
          <w:b/>
          <w:i/>
        </w:rPr>
      </w:pPr>
      <w:r w:rsidRPr="00D66BC3">
        <w:rPr>
          <w:rFonts w:ascii="Palatino Linotype" w:hAnsi="Palatino Linotype"/>
          <w:b/>
          <w:i/>
        </w:rPr>
        <w:t>Ley de Transparencia y Acceso a la Información Pública del Estado de México y Municipios</w:t>
      </w:r>
    </w:p>
    <w:p w14:paraId="6224EAA4" w14:textId="77777777" w:rsidR="001E0672" w:rsidRPr="00D66BC3" w:rsidRDefault="001E0672" w:rsidP="00D66BC3">
      <w:pPr>
        <w:spacing w:line="360" w:lineRule="auto"/>
        <w:ind w:left="567" w:right="567"/>
        <w:contextualSpacing/>
        <w:jc w:val="center"/>
        <w:rPr>
          <w:rFonts w:ascii="Palatino Linotype" w:hAnsi="Palatino Linotype"/>
          <w:b/>
          <w:i/>
        </w:rPr>
      </w:pPr>
    </w:p>
    <w:p w14:paraId="3D4A86B8" w14:textId="77777777" w:rsidR="001E0672" w:rsidRPr="00D66BC3" w:rsidRDefault="001E0672" w:rsidP="00D66BC3">
      <w:pPr>
        <w:tabs>
          <w:tab w:val="left" w:pos="0"/>
          <w:tab w:val="left" w:pos="426"/>
        </w:tabs>
        <w:spacing w:line="360" w:lineRule="auto"/>
        <w:ind w:left="567" w:right="567"/>
        <w:contextualSpacing/>
        <w:jc w:val="both"/>
        <w:rPr>
          <w:rFonts w:ascii="Palatino Linotype" w:eastAsia="Calibri" w:hAnsi="Palatino Linotype" w:cs="Arial"/>
          <w:lang w:val="es-ES"/>
        </w:rPr>
      </w:pPr>
      <w:r w:rsidRPr="00D66BC3">
        <w:rPr>
          <w:rFonts w:ascii="Palatino Linotype" w:hAnsi="Palatino Linotype"/>
          <w:b/>
          <w:i/>
        </w:rPr>
        <w:t>“Artículo 195.</w:t>
      </w:r>
      <w:r w:rsidRPr="00D66BC3">
        <w:rPr>
          <w:rFonts w:ascii="Palatino Linotype" w:hAnsi="Palatino Linotype"/>
          <w:i/>
        </w:rPr>
        <w:t xml:space="preserve"> En la tramitación del recurso de revisión se aplicarán supletoriamente las disposiciones contenidas en el Código de Procedimientos Administrativos del Estado de México.”</w:t>
      </w:r>
    </w:p>
    <w:bookmarkEnd w:id="9"/>
    <w:p w14:paraId="1B4614B7" w14:textId="77777777" w:rsidR="001E0672" w:rsidRPr="00D66BC3" w:rsidRDefault="001E0672"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60E60B8" w14:textId="047F8656" w:rsidR="00AE1CCB" w:rsidRPr="00D66BC3" w:rsidRDefault="00F638B9"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Times New Roman" w:hAnsi="Palatino Linotype" w:cs="Arial"/>
          <w:color w:val="000000" w:themeColor="text1"/>
        </w:rPr>
        <w:t>E</w:t>
      </w:r>
      <w:r w:rsidR="001E0672" w:rsidRPr="00D66BC3">
        <w:rPr>
          <w:rFonts w:ascii="Palatino Linotype" w:eastAsia="Times New Roman" w:hAnsi="Palatino Linotype" w:cs="Arial"/>
          <w:color w:val="000000" w:themeColor="text1"/>
        </w:rPr>
        <w:t xml:space="preserve">l </w:t>
      </w:r>
      <w:r w:rsidR="0028378A" w:rsidRPr="00D66BC3">
        <w:rPr>
          <w:rFonts w:ascii="Palatino Linotype" w:eastAsia="Times New Roman" w:hAnsi="Palatino Linotype" w:cs="Arial"/>
          <w:color w:val="000000" w:themeColor="text1"/>
        </w:rPr>
        <w:t>diecisiete (17) de febrero</w:t>
      </w:r>
      <w:r w:rsidR="00AE1CCB" w:rsidRPr="00D66BC3">
        <w:rPr>
          <w:rFonts w:ascii="Palatino Linotype" w:eastAsia="Times New Roman" w:hAnsi="Palatino Linotype" w:cs="Arial"/>
          <w:color w:val="000000" w:themeColor="text1"/>
        </w:rPr>
        <w:t xml:space="preserve"> de dos mil veintidós</w:t>
      </w:r>
      <w:r w:rsidR="001E0672" w:rsidRPr="00D66BC3">
        <w:rPr>
          <w:rFonts w:ascii="Palatino Linotype" w:eastAsia="Times New Roman" w:hAnsi="Palatino Linotype" w:cs="Arial"/>
          <w:color w:val="000000" w:themeColor="text1"/>
        </w:rPr>
        <w:t xml:space="preserve">, se notificó </w:t>
      </w:r>
      <w:r w:rsidR="00AE1CCB" w:rsidRPr="00D66BC3">
        <w:rPr>
          <w:rFonts w:ascii="Palatino Linotype" w:eastAsia="Times New Roman" w:hAnsi="Palatino Linotype" w:cs="Arial"/>
          <w:color w:val="000000" w:themeColor="text1"/>
        </w:rPr>
        <w:t xml:space="preserve">en el SAIMEX </w:t>
      </w:r>
      <w:r w:rsidR="0028378A" w:rsidRPr="00D66BC3">
        <w:rPr>
          <w:rFonts w:ascii="Palatino Linotype" w:eastAsia="Times New Roman" w:hAnsi="Palatino Linotype" w:cs="Arial"/>
          <w:color w:val="000000" w:themeColor="text1"/>
        </w:rPr>
        <w:t>la acumulación de los</w:t>
      </w:r>
      <w:r w:rsidR="001E0672" w:rsidRPr="00D66BC3">
        <w:rPr>
          <w:rFonts w:ascii="Palatino Linotype" w:eastAsia="Times New Roman" w:hAnsi="Palatino Linotype" w:cs="Arial"/>
          <w:color w:val="000000" w:themeColor="text1"/>
        </w:rPr>
        <w:t xml:space="preserve"> recurso</w:t>
      </w:r>
      <w:r w:rsidR="0028378A" w:rsidRPr="00D66BC3">
        <w:rPr>
          <w:rFonts w:ascii="Palatino Linotype" w:eastAsia="Times New Roman" w:hAnsi="Palatino Linotype" w:cs="Arial"/>
          <w:color w:val="000000" w:themeColor="text1"/>
        </w:rPr>
        <w:t>s</w:t>
      </w:r>
      <w:r w:rsidR="001E0672" w:rsidRPr="00D66BC3">
        <w:rPr>
          <w:rFonts w:ascii="Palatino Linotype" w:eastAsia="Times New Roman" w:hAnsi="Palatino Linotype" w:cs="Arial"/>
          <w:color w:val="000000" w:themeColor="text1"/>
        </w:rPr>
        <w:t xml:space="preserve"> de </w:t>
      </w:r>
      <w:r w:rsidR="00AF3C3F" w:rsidRPr="00D66BC3">
        <w:rPr>
          <w:rFonts w:ascii="Palatino Linotype" w:eastAsia="Times New Roman" w:hAnsi="Palatino Linotype" w:cs="Arial"/>
          <w:color w:val="000000" w:themeColor="text1"/>
        </w:rPr>
        <w:t xml:space="preserve">revisión </w:t>
      </w:r>
      <w:r w:rsidR="00AF3C3F" w:rsidRPr="00D66BC3">
        <w:rPr>
          <w:rFonts w:ascii="Palatino Linotype" w:eastAsia="Times New Roman" w:hAnsi="Palatino Linotype" w:cs="Arial"/>
          <w:b/>
          <w:color w:val="000000" w:themeColor="text1"/>
        </w:rPr>
        <w:t>00461</w:t>
      </w:r>
      <w:r w:rsidR="0028378A" w:rsidRPr="00D66BC3">
        <w:rPr>
          <w:rFonts w:ascii="Palatino Linotype" w:eastAsia="Times New Roman" w:hAnsi="Palatino Linotype" w:cs="Arial"/>
          <w:b/>
          <w:color w:val="000000" w:themeColor="text1"/>
        </w:rPr>
        <w:t>/INFOEM/IP/RR/2022 y 00466/INFOEM/IP/RR/2022</w:t>
      </w:r>
      <w:r w:rsidR="0028378A" w:rsidRPr="00D66BC3">
        <w:rPr>
          <w:rFonts w:ascii="Palatino Linotype" w:eastAsia="Calibri" w:hAnsi="Palatino Linotype" w:cs="Arial"/>
          <w:color w:val="000000" w:themeColor="text1"/>
          <w:lang w:val="es-ES"/>
        </w:rPr>
        <w:t xml:space="preserve"> </w:t>
      </w:r>
      <w:r w:rsidR="001E0672" w:rsidRPr="00D66BC3">
        <w:rPr>
          <w:rFonts w:ascii="Palatino Linotype" w:eastAsia="Times New Roman" w:hAnsi="Palatino Linotype" w:cs="Arial"/>
          <w:color w:val="000000" w:themeColor="text1"/>
        </w:rPr>
        <w:t xml:space="preserve">al diverso </w:t>
      </w:r>
      <w:r w:rsidR="0028378A" w:rsidRPr="00D66BC3">
        <w:rPr>
          <w:rFonts w:ascii="Palatino Linotype" w:eastAsia="Times New Roman" w:hAnsi="Palatino Linotype" w:cs="Arial"/>
          <w:b/>
          <w:color w:val="000000" w:themeColor="text1"/>
        </w:rPr>
        <w:t>00453</w:t>
      </w:r>
      <w:r w:rsidR="00AE1CCB" w:rsidRPr="00D66BC3">
        <w:rPr>
          <w:rFonts w:ascii="Palatino Linotype" w:eastAsia="Times New Roman" w:hAnsi="Palatino Linotype" w:cs="Arial"/>
          <w:b/>
          <w:color w:val="000000" w:themeColor="text1"/>
        </w:rPr>
        <w:t>/INFOEM/IP/RR/2022</w:t>
      </w:r>
      <w:r w:rsidR="00AE1CCB" w:rsidRPr="00D66BC3">
        <w:rPr>
          <w:rFonts w:ascii="Palatino Linotype" w:eastAsia="Times New Roman" w:hAnsi="Palatino Linotype" w:cs="Arial"/>
          <w:color w:val="000000" w:themeColor="text1"/>
        </w:rPr>
        <w:t>.</w:t>
      </w:r>
    </w:p>
    <w:p w14:paraId="1128C614" w14:textId="77777777" w:rsidR="00802B28" w:rsidRPr="00D66BC3" w:rsidRDefault="00802B28" w:rsidP="00D66B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13C69FA" w14:textId="07BFD361" w:rsidR="00AE1CCB" w:rsidRPr="00D66BC3" w:rsidRDefault="006B4EDE" w:rsidP="00D66BC3">
      <w:pPr>
        <w:pStyle w:val="Prrafodelista"/>
        <w:numPr>
          <w:ilvl w:val="0"/>
          <w:numId w:val="1"/>
        </w:numPr>
        <w:tabs>
          <w:tab w:val="left" w:pos="426"/>
        </w:tabs>
        <w:spacing w:line="360" w:lineRule="auto"/>
        <w:jc w:val="both"/>
        <w:rPr>
          <w:rFonts w:ascii="Palatino Linotype" w:hAnsi="Palatino Linotype"/>
          <w:color w:val="000000" w:themeColor="text1"/>
        </w:rPr>
      </w:pPr>
      <w:r w:rsidRPr="00D66BC3">
        <w:rPr>
          <w:rFonts w:ascii="Palatino Linotype" w:eastAsia="Calibri" w:hAnsi="Palatino Linotype" w:cs="Arial"/>
          <w:color w:val="000000" w:themeColor="text1"/>
          <w:lang w:val="es-ES"/>
        </w:rPr>
        <w:t>El veintitrés (23</w:t>
      </w:r>
      <w:r w:rsidR="0028378A" w:rsidRPr="00D66BC3">
        <w:rPr>
          <w:rFonts w:ascii="Palatino Linotype" w:eastAsia="Calibri" w:hAnsi="Palatino Linotype" w:cs="Arial"/>
          <w:color w:val="000000" w:themeColor="text1"/>
          <w:lang w:val="es-ES"/>
        </w:rPr>
        <w:t>) de junio</w:t>
      </w:r>
      <w:r w:rsidR="00AE1CCB" w:rsidRPr="00D66BC3">
        <w:rPr>
          <w:rFonts w:ascii="Palatino Linotype" w:eastAsia="Calibri" w:hAnsi="Palatino Linotype" w:cs="Arial"/>
          <w:color w:val="000000" w:themeColor="text1"/>
          <w:lang w:val="es-ES"/>
        </w:rPr>
        <w:t xml:space="preserve"> de dos mil veintidós</w:t>
      </w:r>
      <w:r w:rsidR="00AE1CCB" w:rsidRPr="00D66BC3">
        <w:rPr>
          <w:rFonts w:ascii="Palatino Linotype" w:hAnsi="Palatino Linotype" w:cs="Arial"/>
          <w:color w:val="000000" w:themeColor="text1"/>
        </w:rPr>
        <w:t>, la Comisionada Ponente decretó el cierre de los periodos de instrucción, por lo que ordenó turnar los expedientes para su resolución, misma que ahora se pronuncia.</w:t>
      </w:r>
    </w:p>
    <w:p w14:paraId="35BA85D8" w14:textId="77777777" w:rsidR="00AE1CCB" w:rsidRPr="00D66BC3" w:rsidRDefault="00AE1CCB" w:rsidP="00D66BC3">
      <w:pPr>
        <w:pStyle w:val="Prrafodelista"/>
        <w:tabs>
          <w:tab w:val="left" w:pos="426"/>
        </w:tabs>
        <w:spacing w:line="360" w:lineRule="auto"/>
        <w:ind w:left="0"/>
        <w:jc w:val="both"/>
        <w:rPr>
          <w:rFonts w:ascii="Palatino Linotype" w:hAnsi="Palatino Linotype"/>
          <w:color w:val="000000" w:themeColor="text1"/>
        </w:rPr>
      </w:pPr>
    </w:p>
    <w:p w14:paraId="68B04BD4" w14:textId="583911BE" w:rsidR="00F638B9" w:rsidRPr="00920C01" w:rsidRDefault="00802B28" w:rsidP="00D66BC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66BC3">
        <w:rPr>
          <w:rFonts w:ascii="Palatino Linotype" w:eastAsia="Times New Roman" w:hAnsi="Palatino Linotype" w:cs="Arial"/>
          <w:color w:val="000000" w:themeColor="text1"/>
        </w:rPr>
        <w:t>Finalmente</w:t>
      </w:r>
      <w:r w:rsidR="006B4EDE" w:rsidRPr="00D66BC3">
        <w:rPr>
          <w:rFonts w:ascii="Palatino Linotype" w:eastAsia="Times New Roman" w:hAnsi="Palatino Linotype" w:cs="Arial"/>
          <w:color w:val="000000" w:themeColor="text1"/>
        </w:rPr>
        <w:t>, el veintitrés</w:t>
      </w:r>
      <w:r w:rsidR="00AE1CCB" w:rsidRPr="00D66BC3">
        <w:rPr>
          <w:rFonts w:ascii="Palatino Linotype" w:eastAsia="Times New Roman" w:hAnsi="Palatino Linotype" w:cs="Arial"/>
          <w:color w:val="000000" w:themeColor="text1"/>
        </w:rPr>
        <w:t xml:space="preserve"> </w:t>
      </w:r>
      <w:r w:rsidR="006B4EDE" w:rsidRPr="00D66BC3">
        <w:rPr>
          <w:rFonts w:ascii="Palatino Linotype" w:eastAsia="Times New Roman" w:hAnsi="Palatino Linotype" w:cs="Arial"/>
          <w:color w:val="000000" w:themeColor="text1"/>
        </w:rPr>
        <w:t>(23</w:t>
      </w:r>
      <w:r w:rsidR="0028378A" w:rsidRPr="00D66BC3">
        <w:rPr>
          <w:rFonts w:ascii="Palatino Linotype" w:eastAsia="Times New Roman" w:hAnsi="Palatino Linotype" w:cs="Arial"/>
          <w:color w:val="000000" w:themeColor="text1"/>
        </w:rPr>
        <w:t>) de junio</w:t>
      </w:r>
      <w:r w:rsidR="00AE1CCB" w:rsidRPr="00D66BC3">
        <w:rPr>
          <w:rFonts w:ascii="Palatino Linotype" w:eastAsia="Times New Roman" w:hAnsi="Palatino Linotype" w:cs="Arial"/>
          <w:color w:val="000000" w:themeColor="text1"/>
        </w:rPr>
        <w:t xml:space="preserve"> de dos mil veintidós</w:t>
      </w:r>
      <w:r w:rsidR="00D429E4" w:rsidRPr="00D66BC3">
        <w:rPr>
          <w:rFonts w:ascii="Palatino Linotype" w:eastAsia="Times New Roman" w:hAnsi="Palatino Linotype" w:cs="Arial"/>
          <w:color w:val="000000" w:themeColor="text1"/>
        </w:rPr>
        <w:t xml:space="preserve">, </w:t>
      </w:r>
      <w:r w:rsidR="00F638B9" w:rsidRPr="00D66BC3">
        <w:rPr>
          <w:rFonts w:ascii="Palatino Linotype" w:hAnsi="Palatino Linotype" w:cs="Arial"/>
          <w:color w:val="000000" w:themeColor="text1"/>
          <w:lang w:val="es-ES"/>
        </w:rPr>
        <w:t>con fundamento en el artículo 181</w:t>
      </w:r>
      <w:r w:rsidRPr="00D66BC3">
        <w:rPr>
          <w:rFonts w:ascii="Palatino Linotype" w:hAnsi="Palatino Linotype" w:cs="Arial"/>
          <w:color w:val="000000" w:themeColor="text1"/>
          <w:lang w:val="es-ES"/>
        </w:rPr>
        <w:t>,</w:t>
      </w:r>
      <w:r w:rsidR="00F638B9" w:rsidRPr="00D66BC3">
        <w:rPr>
          <w:rFonts w:ascii="Palatino Linotype" w:hAnsi="Palatino Linotype" w:cs="Arial"/>
          <w:color w:val="000000" w:themeColor="text1"/>
          <w:lang w:val="es-ES"/>
        </w:rPr>
        <w:t xml:space="preserve"> tercer párrafo</w:t>
      </w:r>
      <w:r w:rsidRPr="00D66BC3">
        <w:rPr>
          <w:rFonts w:ascii="Palatino Linotype" w:hAnsi="Palatino Linotype" w:cs="Arial"/>
          <w:color w:val="000000" w:themeColor="text1"/>
          <w:lang w:val="es-ES"/>
        </w:rPr>
        <w:t>,</w:t>
      </w:r>
      <w:r w:rsidR="00F638B9" w:rsidRPr="00D66BC3">
        <w:rPr>
          <w:rFonts w:ascii="Palatino Linotype" w:hAnsi="Palatino Linotype" w:cs="Arial"/>
          <w:color w:val="000000" w:themeColor="text1"/>
          <w:lang w:val="es-ES"/>
        </w:rPr>
        <w:t xml:space="preserve"> de la Ley de Transparencia y Acceso a la Información Pública del Estado de México y Municipios</w:t>
      </w:r>
      <w:r w:rsidR="00F638B9" w:rsidRPr="00D66BC3">
        <w:rPr>
          <w:rFonts w:ascii="Palatino Linotype" w:hAnsi="Palatino Linotype" w:cs="Arial"/>
          <w:bCs/>
          <w:color w:val="000000" w:themeColor="text1"/>
          <w:lang w:val="es-ES"/>
        </w:rPr>
        <w:t xml:space="preserve"> </w:t>
      </w:r>
      <w:r w:rsidR="00F638B9" w:rsidRPr="00D66BC3">
        <w:rPr>
          <w:rFonts w:ascii="Palatino Linotype" w:hAnsi="Palatino Linotype" w:cs="Arial"/>
          <w:color w:val="000000" w:themeColor="text1"/>
          <w:lang w:val="es-ES"/>
        </w:rPr>
        <w:t>se notificó que el plazo de treinta (30) días para resolver los recursos de revisión acumulados sería ampliado por un periodo de quince (15) d</w:t>
      </w:r>
      <w:r w:rsidR="00920C01">
        <w:rPr>
          <w:rFonts w:ascii="Palatino Linotype" w:hAnsi="Palatino Linotype" w:cs="Arial"/>
          <w:color w:val="000000" w:themeColor="text1"/>
          <w:lang w:val="es-ES"/>
        </w:rPr>
        <w:t>ías hábiles adicionales.</w:t>
      </w:r>
    </w:p>
    <w:p w14:paraId="346CA848" w14:textId="77777777" w:rsidR="00920C01" w:rsidRPr="00920C01" w:rsidRDefault="00920C01" w:rsidP="00920C01">
      <w:pPr>
        <w:pStyle w:val="Prrafodelista"/>
        <w:rPr>
          <w:rFonts w:ascii="Palatino Linotype" w:eastAsia="Calibri" w:hAnsi="Palatino Linotype" w:cs="Arial"/>
          <w:color w:val="000000" w:themeColor="text1"/>
          <w:lang w:val="es-ES"/>
        </w:rPr>
      </w:pPr>
    </w:p>
    <w:p w14:paraId="7657CAD2"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bookmarkStart w:id="10" w:name="_GoBack"/>
      <w:bookmarkEnd w:id="10"/>
      <w:r w:rsidRPr="00AF3C3F">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AE57489" w14:textId="77777777" w:rsidR="00920C01" w:rsidRPr="00AF3C3F" w:rsidRDefault="00920C01" w:rsidP="00920C01">
      <w:pPr>
        <w:pStyle w:val="Prrafodelista"/>
        <w:rPr>
          <w:rFonts w:ascii="Palatino Linotype" w:hAnsi="Palatino Linotype"/>
        </w:rPr>
      </w:pPr>
    </w:p>
    <w:p w14:paraId="3F4FFE8E"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210CD699"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1B3E44A"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04916C40"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0F9EC1" w14:textId="77777777" w:rsidR="00920C01" w:rsidRPr="00AF3C3F" w:rsidRDefault="00920C01" w:rsidP="00920C01">
      <w:pPr>
        <w:pStyle w:val="Prrafodelista"/>
        <w:rPr>
          <w:rFonts w:ascii="Palatino Linotype" w:hAnsi="Palatino Linotype"/>
        </w:rPr>
      </w:pPr>
    </w:p>
    <w:p w14:paraId="7D49C4CB"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59F27D5C"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6C00F68"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C40F7D1"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511BF294" w14:textId="77777777" w:rsidR="00920C01" w:rsidRPr="00AF3C3F" w:rsidRDefault="00920C01" w:rsidP="00920C01">
      <w:pPr>
        <w:pStyle w:val="Prrafodelista"/>
        <w:spacing w:before="240" w:after="240" w:line="360" w:lineRule="auto"/>
        <w:ind w:left="0"/>
        <w:jc w:val="both"/>
        <w:rPr>
          <w:rFonts w:ascii="Palatino Linotype" w:hAnsi="Palatino Linotype"/>
        </w:rPr>
      </w:pPr>
      <w:r w:rsidRPr="00AF3C3F">
        <w:rPr>
          <w:rFonts w:ascii="Palatino Linotype" w:hAnsi="Palatino Linotype"/>
        </w:rPr>
        <w:t>a)      Complejidad del asunto: La complejidad de la prueba, la pluralidad de sujetos procesales, el tiempo transcurrido, las características y contexto del recurso.</w:t>
      </w:r>
    </w:p>
    <w:p w14:paraId="383603E3" w14:textId="77777777" w:rsidR="00920C01" w:rsidRPr="00AF3C3F" w:rsidRDefault="00920C01" w:rsidP="00920C01">
      <w:pPr>
        <w:pStyle w:val="Prrafodelista"/>
        <w:spacing w:before="240" w:after="240" w:line="360" w:lineRule="auto"/>
        <w:ind w:left="0"/>
        <w:jc w:val="both"/>
        <w:rPr>
          <w:rFonts w:ascii="Palatino Linotype" w:hAnsi="Palatino Linotype"/>
        </w:rPr>
      </w:pPr>
      <w:r w:rsidRPr="00AF3C3F">
        <w:rPr>
          <w:rFonts w:ascii="Palatino Linotype" w:hAnsi="Palatino Linotype"/>
        </w:rPr>
        <w:t>b)     Actividad Procesal del interesado: Acciones u omisiones del interesado.</w:t>
      </w:r>
    </w:p>
    <w:p w14:paraId="0B3FF96E" w14:textId="77777777" w:rsidR="00920C01" w:rsidRPr="00AF3C3F" w:rsidRDefault="00920C01" w:rsidP="00920C01">
      <w:pPr>
        <w:pStyle w:val="Prrafodelista"/>
        <w:spacing w:before="240" w:after="240" w:line="360" w:lineRule="auto"/>
        <w:ind w:left="0"/>
        <w:jc w:val="both"/>
        <w:rPr>
          <w:rFonts w:ascii="Palatino Linotype" w:hAnsi="Palatino Linotype"/>
        </w:rPr>
      </w:pPr>
      <w:r w:rsidRPr="00AF3C3F">
        <w:rPr>
          <w:rFonts w:ascii="Palatino Linotype" w:hAnsi="Palatino Linotype"/>
        </w:rPr>
        <w:t>c)      Conducta de la Autoridad: Las Acciones u omisiones realizadas en el procedimiento. Así como si la autoridad actuó con la debida diligencia.</w:t>
      </w:r>
    </w:p>
    <w:p w14:paraId="636FF4ED" w14:textId="5914066E" w:rsidR="00920C01" w:rsidRPr="00AF3C3F" w:rsidRDefault="00920C01" w:rsidP="00920C01">
      <w:pPr>
        <w:pStyle w:val="Prrafodelista"/>
        <w:spacing w:before="240" w:after="240" w:line="360" w:lineRule="auto"/>
        <w:ind w:left="0"/>
        <w:jc w:val="both"/>
        <w:rPr>
          <w:rFonts w:ascii="Palatino Linotype" w:hAnsi="Palatino Linotype"/>
        </w:rPr>
      </w:pPr>
      <w:r w:rsidRPr="00AF3C3F">
        <w:rPr>
          <w:rFonts w:ascii="Palatino Linotype" w:hAnsi="Palatino Linotype"/>
        </w:rPr>
        <w:t>d) La afectación generada en la situación jurídica de la persona involucrada en el proceso: Violación a sus derechos humanos.</w:t>
      </w:r>
    </w:p>
    <w:p w14:paraId="70479E19"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1F797D1B"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8913C1"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12C13147"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AF3C3F">
        <w:rPr>
          <w:rFonts w:ascii="Palatino Linotype" w:hAnsi="Palatino Linotype"/>
        </w:rPr>
        <w:lastRenderedPageBreak/>
        <w:t>CARACTERÍSTICAS DEL CASO.”, visible en la Gaceta del Seminario Judicial de la Federación con el registro digital 205635.</w:t>
      </w:r>
    </w:p>
    <w:p w14:paraId="2A26CDA6" w14:textId="77777777" w:rsidR="00920C01" w:rsidRPr="00AF3C3F" w:rsidRDefault="00920C01" w:rsidP="00920C01">
      <w:pPr>
        <w:pStyle w:val="Prrafodelista"/>
        <w:rPr>
          <w:rFonts w:ascii="Palatino Linotype" w:hAnsi="Palatino Linotype"/>
        </w:rPr>
      </w:pPr>
    </w:p>
    <w:p w14:paraId="53C79187"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188C3AAD"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476F92" w14:textId="77777777" w:rsidR="00920C01" w:rsidRPr="00AF3C3F" w:rsidRDefault="00920C01" w:rsidP="00920C01">
      <w:pPr>
        <w:pStyle w:val="Prrafodelista"/>
        <w:spacing w:before="240" w:after="240" w:line="360" w:lineRule="auto"/>
        <w:ind w:left="0"/>
        <w:jc w:val="both"/>
        <w:rPr>
          <w:rFonts w:ascii="Palatino Linotype" w:hAnsi="Palatino Linotype"/>
        </w:rPr>
      </w:pPr>
    </w:p>
    <w:p w14:paraId="56B3B612"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A8C51D1" w14:textId="77777777" w:rsidR="00920C01" w:rsidRPr="00AF3C3F" w:rsidRDefault="00920C01" w:rsidP="00920C01">
      <w:pPr>
        <w:pStyle w:val="Prrafodelista"/>
        <w:rPr>
          <w:rFonts w:ascii="Palatino Linotype" w:hAnsi="Palatino Linotype"/>
        </w:rPr>
      </w:pPr>
    </w:p>
    <w:p w14:paraId="475CA55C" w14:textId="77777777" w:rsidR="00920C01" w:rsidRPr="00AF3C3F" w:rsidRDefault="00920C01" w:rsidP="00920C01">
      <w:pPr>
        <w:pStyle w:val="Prrafodelista"/>
        <w:spacing w:before="240" w:after="240" w:line="360" w:lineRule="auto"/>
        <w:ind w:left="708"/>
        <w:jc w:val="both"/>
        <w:rPr>
          <w:rFonts w:ascii="Palatino Linotype" w:hAnsi="Palatino Linotype"/>
        </w:rPr>
      </w:pPr>
      <w:r w:rsidRPr="00AF3C3F">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7BF10113" w14:textId="47809514" w:rsidR="00920C01" w:rsidRPr="00AF3C3F" w:rsidRDefault="00920C01" w:rsidP="00920C01">
      <w:pPr>
        <w:pStyle w:val="Prrafodelista"/>
        <w:spacing w:before="240" w:after="240" w:line="360" w:lineRule="auto"/>
        <w:ind w:left="708"/>
        <w:jc w:val="both"/>
        <w:rPr>
          <w:rFonts w:ascii="Palatino Linotype" w:hAnsi="Palatino Linotype"/>
        </w:rPr>
      </w:pPr>
      <w:r w:rsidRPr="00AF3C3F">
        <w:rPr>
          <w:rFonts w:ascii="Palatino Linotype" w:hAnsi="Palatino Linotype"/>
        </w:rPr>
        <w:t xml:space="preserve">“PLAZO RAZONABLE PARA RESOLVER. CONCEPTO Y ELEMENTOS QUE LO INTEGRAN A LA LUZ DEL DERECHO INTERNACIONAL DE </w:t>
      </w:r>
      <w:r w:rsidRPr="00AF3C3F">
        <w:rPr>
          <w:rFonts w:ascii="Palatino Linotype" w:hAnsi="Palatino Linotype"/>
        </w:rPr>
        <w:lastRenderedPageBreak/>
        <w:t>LOS DERECHOS HUMANOS.”, visible en el Seminario Judicial de la Federación y su gaceta, con el registro digital 2002350.</w:t>
      </w:r>
    </w:p>
    <w:p w14:paraId="2AE3EEA4" w14:textId="77777777" w:rsidR="00920C01" w:rsidRPr="00AF3C3F" w:rsidRDefault="00920C01" w:rsidP="00920C01">
      <w:pPr>
        <w:pStyle w:val="Prrafodelista"/>
        <w:spacing w:before="240" w:after="240" w:line="360" w:lineRule="auto"/>
        <w:ind w:left="708"/>
        <w:jc w:val="both"/>
        <w:rPr>
          <w:rFonts w:ascii="Palatino Linotype" w:hAnsi="Palatino Linotype"/>
        </w:rPr>
      </w:pPr>
    </w:p>
    <w:p w14:paraId="6E51395B" w14:textId="77777777" w:rsidR="00920C01" w:rsidRPr="00AF3C3F" w:rsidRDefault="00920C01" w:rsidP="00920C01">
      <w:pPr>
        <w:pStyle w:val="Prrafodelista"/>
        <w:numPr>
          <w:ilvl w:val="0"/>
          <w:numId w:val="1"/>
        </w:numPr>
        <w:spacing w:before="240" w:after="240" w:line="360" w:lineRule="auto"/>
        <w:jc w:val="both"/>
        <w:rPr>
          <w:rFonts w:ascii="Palatino Linotype" w:hAnsi="Palatino Linotype"/>
        </w:rPr>
      </w:pPr>
      <w:r w:rsidRPr="00AF3C3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D281E58" w14:textId="77777777" w:rsidR="008A74F2" w:rsidRPr="00D66BC3" w:rsidRDefault="008A74F2" w:rsidP="00D66BC3">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D66BC3" w:rsidRDefault="007C0013" w:rsidP="00D66BC3">
      <w:pPr>
        <w:pStyle w:val="Ttulo1"/>
        <w:spacing w:before="0" w:line="360" w:lineRule="auto"/>
        <w:jc w:val="center"/>
        <w:rPr>
          <w:b/>
          <w:color w:val="000000" w:themeColor="text1"/>
          <w:szCs w:val="24"/>
        </w:rPr>
      </w:pPr>
      <w:bookmarkStart w:id="11" w:name="_Toc88071777"/>
      <w:r w:rsidRPr="00D66BC3">
        <w:rPr>
          <w:b/>
          <w:color w:val="000000" w:themeColor="text1"/>
          <w:szCs w:val="24"/>
        </w:rPr>
        <w:t>CONSIDERANDO</w:t>
      </w:r>
      <w:bookmarkEnd w:id="4"/>
      <w:bookmarkEnd w:id="5"/>
      <w:bookmarkEnd w:id="11"/>
    </w:p>
    <w:p w14:paraId="435CF9A4" w14:textId="77777777" w:rsidR="00FC1DA7" w:rsidRPr="00D66BC3" w:rsidRDefault="00FC1DA7" w:rsidP="00D66BC3">
      <w:pPr>
        <w:spacing w:line="360" w:lineRule="auto"/>
        <w:rPr>
          <w:rFonts w:ascii="Palatino Linotype" w:hAnsi="Palatino Linotype"/>
          <w:color w:val="000000" w:themeColor="text1"/>
          <w:lang w:eastAsia="en-US"/>
        </w:rPr>
      </w:pPr>
    </w:p>
    <w:p w14:paraId="629A5BE2" w14:textId="1FC05436" w:rsidR="007C0013" w:rsidRPr="00D66BC3" w:rsidRDefault="007C0013" w:rsidP="00D66BC3">
      <w:pPr>
        <w:pStyle w:val="Ttulo2"/>
        <w:spacing w:before="0" w:line="360" w:lineRule="auto"/>
        <w:rPr>
          <w:rFonts w:ascii="Palatino Linotype" w:hAnsi="Palatino Linotype"/>
          <w:b/>
          <w:color w:val="000000" w:themeColor="text1"/>
          <w:sz w:val="24"/>
          <w:szCs w:val="24"/>
        </w:rPr>
      </w:pPr>
      <w:bookmarkStart w:id="12" w:name="_Toc461555890"/>
      <w:bookmarkStart w:id="13" w:name="_Toc466371859"/>
      <w:bookmarkStart w:id="14" w:name="_Toc88071778"/>
      <w:r w:rsidRPr="00D66BC3">
        <w:rPr>
          <w:rFonts w:ascii="Palatino Linotype" w:hAnsi="Palatino Linotype"/>
          <w:b/>
          <w:color w:val="000000" w:themeColor="text1"/>
          <w:sz w:val="24"/>
          <w:szCs w:val="24"/>
        </w:rPr>
        <w:t>PRIMERO. De la competencia</w:t>
      </w:r>
      <w:bookmarkEnd w:id="12"/>
      <w:bookmarkEnd w:id="13"/>
      <w:bookmarkEnd w:id="14"/>
    </w:p>
    <w:p w14:paraId="60FBD8C7" w14:textId="77777777" w:rsidR="00FC1DA7" w:rsidRPr="00D66BC3" w:rsidRDefault="00FC1DA7" w:rsidP="00D66BC3">
      <w:pPr>
        <w:spacing w:line="360" w:lineRule="auto"/>
        <w:rPr>
          <w:rFonts w:ascii="Palatino Linotype" w:hAnsi="Palatino Linotype"/>
          <w:color w:val="000000" w:themeColor="text1"/>
          <w:lang w:eastAsia="en-US"/>
        </w:rPr>
      </w:pPr>
    </w:p>
    <w:p w14:paraId="0BF52B18" w14:textId="2D570B6F" w:rsidR="005A228F" w:rsidRPr="00920C01" w:rsidRDefault="00A45546" w:rsidP="00D66BC3">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D66BC3">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D66BC3">
        <w:rPr>
          <w:rFonts w:ascii="Palatino Linotype" w:eastAsia="Calibri" w:hAnsi="Palatino Linotype" w:cs="Times New Roman"/>
          <w:color w:val="000000" w:themeColor="text1"/>
          <w:lang w:val="es-ES"/>
        </w:rPr>
        <w:t xml:space="preserve">etente para conocer y resolver </w:t>
      </w:r>
      <w:r w:rsidR="005C7898" w:rsidRPr="00D66BC3">
        <w:rPr>
          <w:rFonts w:ascii="Palatino Linotype" w:eastAsia="Calibri" w:hAnsi="Palatino Linotype" w:cs="Times New Roman"/>
          <w:color w:val="000000" w:themeColor="text1"/>
          <w:lang w:val="es-ES"/>
        </w:rPr>
        <w:t>los</w:t>
      </w:r>
      <w:r w:rsidRPr="00D66BC3">
        <w:rPr>
          <w:rFonts w:ascii="Palatino Linotype" w:eastAsia="Calibri" w:hAnsi="Palatino Linotype" w:cs="Times New Roman"/>
          <w:color w:val="000000" w:themeColor="text1"/>
          <w:lang w:val="es-ES"/>
        </w:rPr>
        <w:t xml:space="preserve"> presente</w:t>
      </w:r>
      <w:r w:rsidR="005C7898" w:rsidRPr="00D66BC3">
        <w:rPr>
          <w:rFonts w:ascii="Palatino Linotype" w:eastAsia="Calibri" w:hAnsi="Palatino Linotype" w:cs="Times New Roman"/>
          <w:color w:val="000000" w:themeColor="text1"/>
          <w:lang w:val="es-ES"/>
        </w:rPr>
        <w:t>s</w:t>
      </w:r>
      <w:r w:rsidRPr="00D66BC3">
        <w:rPr>
          <w:rFonts w:ascii="Palatino Linotype" w:eastAsia="Calibri" w:hAnsi="Palatino Linotype" w:cs="Times New Roman"/>
          <w:color w:val="000000" w:themeColor="text1"/>
          <w:lang w:val="es-ES"/>
        </w:rPr>
        <w:t xml:space="preserve"> recurso</w:t>
      </w:r>
      <w:r w:rsidR="005C7898" w:rsidRPr="00D66BC3">
        <w:rPr>
          <w:rFonts w:ascii="Palatino Linotype" w:eastAsia="Calibri" w:hAnsi="Palatino Linotype" w:cs="Times New Roman"/>
          <w:color w:val="000000" w:themeColor="text1"/>
          <w:lang w:val="es-ES"/>
        </w:rPr>
        <w:t>s</w:t>
      </w:r>
      <w:r w:rsidRPr="00D66BC3">
        <w:rPr>
          <w:rFonts w:ascii="Palatino Linotype" w:eastAsia="Calibri" w:hAnsi="Palatino Linotype" w:cs="Times New Roman"/>
          <w:color w:val="000000" w:themeColor="text1"/>
          <w:lang w:val="es-ES"/>
        </w:rPr>
        <w:t xml:space="preserve"> de conformidad con el artículo: 6, apartado A, fracción IV de la </w:t>
      </w:r>
      <w:r w:rsidRPr="00D66BC3">
        <w:rPr>
          <w:rFonts w:ascii="Palatino Linotype" w:eastAsia="Calibri" w:hAnsi="Palatino Linotype" w:cs="Times New Roman"/>
          <w:b/>
          <w:color w:val="000000" w:themeColor="text1"/>
          <w:lang w:val="es-ES"/>
        </w:rPr>
        <w:t>Constitución Política de los Estados Unidos Mexicanos</w:t>
      </w:r>
      <w:r w:rsidRPr="00D66BC3">
        <w:rPr>
          <w:rFonts w:ascii="Palatino Linotype" w:eastAsia="Calibri" w:hAnsi="Palatino Linotype" w:cs="Times New Roman"/>
          <w:color w:val="000000" w:themeColor="text1"/>
          <w:lang w:val="es-ES"/>
        </w:rPr>
        <w:t xml:space="preserve">; 5, párrafos </w:t>
      </w:r>
      <w:r w:rsidR="000B7C4F" w:rsidRPr="00D66BC3">
        <w:rPr>
          <w:rFonts w:ascii="Palatino Linotype" w:eastAsia="Calibri" w:hAnsi="Palatino Linotype" w:cs="Times New Roman"/>
          <w:color w:val="000000" w:themeColor="text1"/>
          <w:lang w:val="es-ES"/>
        </w:rPr>
        <w:t>trigésimo, trigésimo primero y trigésimo segundo</w:t>
      </w:r>
      <w:r w:rsidR="004F785F" w:rsidRPr="00D66BC3">
        <w:rPr>
          <w:rFonts w:ascii="Palatino Linotype" w:eastAsia="Calibri" w:hAnsi="Palatino Linotype" w:cs="Times New Roman"/>
          <w:color w:val="000000" w:themeColor="text1"/>
          <w:lang w:val="es-ES"/>
        </w:rPr>
        <w:t>,</w:t>
      </w:r>
      <w:r w:rsidRPr="00D66BC3">
        <w:rPr>
          <w:rFonts w:ascii="Palatino Linotype" w:eastAsia="Calibri" w:hAnsi="Palatino Linotype" w:cs="Times New Roman"/>
          <w:color w:val="000000" w:themeColor="text1"/>
          <w:lang w:val="es-ES"/>
        </w:rPr>
        <w:t xml:space="preserve"> fracciones IV y V</w:t>
      </w:r>
      <w:r w:rsidR="004F785F" w:rsidRPr="00D66BC3">
        <w:rPr>
          <w:rFonts w:ascii="Palatino Linotype" w:eastAsia="Calibri" w:hAnsi="Palatino Linotype" w:cs="Times New Roman"/>
          <w:color w:val="000000" w:themeColor="text1"/>
          <w:lang w:val="es-ES"/>
        </w:rPr>
        <w:t>,</w:t>
      </w:r>
      <w:r w:rsidRPr="00D66BC3">
        <w:rPr>
          <w:rFonts w:ascii="Palatino Linotype" w:eastAsia="Calibri" w:hAnsi="Palatino Linotype" w:cs="Times New Roman"/>
          <w:color w:val="000000" w:themeColor="text1"/>
          <w:lang w:val="es-ES"/>
        </w:rPr>
        <w:t xml:space="preserve"> de la </w:t>
      </w:r>
      <w:r w:rsidRPr="00D66BC3">
        <w:rPr>
          <w:rFonts w:ascii="Palatino Linotype" w:eastAsia="Calibri" w:hAnsi="Palatino Linotype" w:cs="Times New Roman"/>
          <w:b/>
          <w:color w:val="000000" w:themeColor="text1"/>
          <w:lang w:val="es-ES"/>
        </w:rPr>
        <w:t>Constitución Política del Estado Libre y Soberano de México</w:t>
      </w:r>
      <w:r w:rsidRPr="00D66BC3">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66BC3">
        <w:rPr>
          <w:rFonts w:ascii="Palatino Linotype" w:eastAsia="Calibri" w:hAnsi="Palatino Linotype" w:cs="Arial"/>
          <w:color w:val="000000" w:themeColor="text1"/>
          <w:lang w:val="es-ES"/>
        </w:rPr>
        <w:t xml:space="preserve">de la </w:t>
      </w:r>
      <w:r w:rsidRPr="00D66BC3">
        <w:rPr>
          <w:rFonts w:ascii="Palatino Linotype" w:eastAsia="Calibri" w:hAnsi="Palatino Linotype" w:cs="Arial"/>
          <w:b/>
          <w:color w:val="000000" w:themeColor="text1"/>
          <w:lang w:val="es-ES"/>
        </w:rPr>
        <w:t>Ley de Transparencia y Acceso a la Información Pública del Estado de México y Municipios</w:t>
      </w:r>
      <w:r w:rsidRPr="00D66BC3">
        <w:rPr>
          <w:rFonts w:ascii="Palatino Linotype" w:eastAsia="Calibri" w:hAnsi="Palatino Linotype" w:cs="Arial"/>
          <w:color w:val="000000" w:themeColor="text1"/>
          <w:lang w:val="es-ES"/>
        </w:rPr>
        <w:t xml:space="preserve">; y 10, 7, 9 fracciones I y XXIV, y 11 del </w:t>
      </w:r>
      <w:r w:rsidRPr="00D66BC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0546E345" w14:textId="77777777" w:rsidR="00920C01" w:rsidRPr="00D66BC3" w:rsidRDefault="00920C01" w:rsidP="00920C0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1956B329" w14:textId="77777777" w:rsidR="00B76C73" w:rsidRPr="00D66BC3" w:rsidRDefault="00B76C73" w:rsidP="00D66BC3">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D66BC3" w:rsidRDefault="007C0013" w:rsidP="00D66BC3">
      <w:pPr>
        <w:pStyle w:val="Ttulo2"/>
        <w:tabs>
          <w:tab w:val="left" w:pos="426"/>
        </w:tabs>
        <w:spacing w:before="0" w:line="360" w:lineRule="auto"/>
        <w:rPr>
          <w:rFonts w:ascii="Palatino Linotype" w:hAnsi="Palatino Linotype"/>
          <w:b/>
          <w:color w:val="000000" w:themeColor="text1"/>
          <w:sz w:val="24"/>
          <w:szCs w:val="24"/>
        </w:rPr>
      </w:pPr>
      <w:bookmarkStart w:id="15" w:name="_Toc461555891"/>
      <w:bookmarkStart w:id="16" w:name="_Toc466371860"/>
      <w:bookmarkStart w:id="17" w:name="_Toc88071779"/>
      <w:r w:rsidRPr="00D66BC3">
        <w:rPr>
          <w:rFonts w:ascii="Palatino Linotype" w:hAnsi="Palatino Linotype"/>
          <w:b/>
          <w:color w:val="000000" w:themeColor="text1"/>
          <w:sz w:val="24"/>
          <w:szCs w:val="24"/>
        </w:rPr>
        <w:lastRenderedPageBreak/>
        <w:t>SEGUNDO. De la oportunidad y proced</w:t>
      </w:r>
      <w:r w:rsidR="00F35C44" w:rsidRPr="00D66BC3">
        <w:rPr>
          <w:rFonts w:ascii="Palatino Linotype" w:hAnsi="Palatino Linotype"/>
          <w:b/>
          <w:color w:val="000000" w:themeColor="text1"/>
          <w:sz w:val="24"/>
          <w:szCs w:val="24"/>
        </w:rPr>
        <w:t>encia</w:t>
      </w:r>
      <w:r w:rsidRPr="00D66BC3">
        <w:rPr>
          <w:rFonts w:ascii="Palatino Linotype" w:hAnsi="Palatino Linotype"/>
          <w:b/>
          <w:color w:val="000000" w:themeColor="text1"/>
          <w:sz w:val="24"/>
          <w:szCs w:val="24"/>
        </w:rPr>
        <w:t>.</w:t>
      </w:r>
      <w:bookmarkEnd w:id="15"/>
      <w:bookmarkEnd w:id="16"/>
      <w:bookmarkEnd w:id="17"/>
    </w:p>
    <w:p w14:paraId="18E22450" w14:textId="77777777" w:rsidR="00C6440A" w:rsidRPr="00D66BC3" w:rsidRDefault="00C6440A" w:rsidP="00D66BC3">
      <w:pPr>
        <w:spacing w:line="360" w:lineRule="auto"/>
        <w:rPr>
          <w:rFonts w:ascii="Palatino Linotype" w:hAnsi="Palatino Linotype"/>
          <w:color w:val="000000" w:themeColor="text1"/>
          <w:lang w:eastAsia="en-US"/>
        </w:rPr>
      </w:pPr>
    </w:p>
    <w:p w14:paraId="050433C2" w14:textId="25659A85" w:rsidR="0028378A" w:rsidRPr="00D66BC3" w:rsidRDefault="0028378A" w:rsidP="00D66BC3">
      <w:pPr>
        <w:pStyle w:val="Prrafodelista"/>
        <w:numPr>
          <w:ilvl w:val="0"/>
          <w:numId w:val="1"/>
        </w:numPr>
        <w:tabs>
          <w:tab w:val="left" w:pos="426"/>
        </w:tabs>
        <w:spacing w:line="360" w:lineRule="auto"/>
        <w:ind w:right="49"/>
        <w:jc w:val="both"/>
        <w:rPr>
          <w:rFonts w:ascii="Palatino Linotype" w:hAnsi="Palatino Linotype"/>
          <w:b/>
          <w:color w:val="000000" w:themeColor="text1"/>
        </w:rPr>
      </w:pPr>
      <w:bookmarkStart w:id="18" w:name="_Toc88071780"/>
      <w:r w:rsidRPr="00D66BC3">
        <w:rPr>
          <w:rFonts w:ascii="Palatino Linotype" w:eastAsia="Calibri" w:hAnsi="Palatino Linotype" w:cs="Arial"/>
          <w:lang w:val="es-ES_tradnl"/>
        </w:rPr>
        <w:t xml:space="preserve">El medio de impugnación fue presentado a través del </w:t>
      </w:r>
      <w:r w:rsidRPr="00D66BC3">
        <w:rPr>
          <w:rFonts w:ascii="Palatino Linotype" w:eastAsia="Calibri" w:hAnsi="Palatino Linotype" w:cs="Arial"/>
          <w:b/>
          <w:lang w:val="es-ES_tradnl"/>
        </w:rPr>
        <w:t>SAIMEX,</w:t>
      </w:r>
      <w:r w:rsidRPr="00D66BC3">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el </w:t>
      </w:r>
      <w:r w:rsidRPr="00D66BC3">
        <w:rPr>
          <w:rFonts w:ascii="Palatino Linotype" w:eastAsia="Calibri" w:hAnsi="Palatino Linotype" w:cs="Arial"/>
          <w:b/>
          <w:lang w:val="es-ES_tradnl"/>
        </w:rPr>
        <w:t>SUJETO OBLIGADO</w:t>
      </w:r>
      <w:r w:rsidRPr="00D66BC3">
        <w:rPr>
          <w:rFonts w:ascii="Palatino Linotype" w:eastAsia="Calibri" w:hAnsi="Palatino Linotype" w:cs="Arial"/>
          <w:lang w:val="es-ES_tradnl"/>
        </w:rPr>
        <w:t xml:space="preserve"> entregó respuesta el día </w:t>
      </w:r>
      <w:r w:rsidR="009C066E" w:rsidRPr="00D66BC3">
        <w:rPr>
          <w:rFonts w:ascii="Palatino Linotype" w:eastAsia="Calibri" w:hAnsi="Palatino Linotype" w:cs="Arial"/>
          <w:lang w:val="es-ES_tradnl"/>
        </w:rPr>
        <w:t>treinta y uno (31) de enero</w:t>
      </w:r>
      <w:r w:rsidRPr="00D66BC3">
        <w:rPr>
          <w:rFonts w:ascii="Palatino Linotype" w:eastAsia="Calibri" w:hAnsi="Palatino Linotype" w:cs="Arial"/>
          <w:lang w:val="es-ES_tradnl"/>
        </w:rPr>
        <w:t xml:space="preserve"> de dos mil veintidós, </w:t>
      </w:r>
      <w:r w:rsidRPr="00D66BC3">
        <w:rPr>
          <w:rFonts w:ascii="Palatino Linotype" w:hAnsi="Palatino Linotype" w:cs="Arial"/>
          <w:lang w:val="es-ES_tradnl"/>
        </w:rPr>
        <w:t xml:space="preserve">de tal forma que el plazo para interponer el recurso transcurrió del día </w:t>
      </w:r>
      <w:r w:rsidR="009C066E" w:rsidRPr="00D66BC3">
        <w:rPr>
          <w:rFonts w:ascii="Palatino Linotype" w:hAnsi="Palatino Linotype" w:cs="Arial"/>
          <w:lang w:val="es-ES_tradnl"/>
        </w:rPr>
        <w:t>uno (01</w:t>
      </w:r>
      <w:r w:rsidRPr="00D66BC3">
        <w:rPr>
          <w:rFonts w:ascii="Palatino Linotype" w:hAnsi="Palatino Linotype" w:cs="Arial"/>
          <w:lang w:val="es-ES_tradnl"/>
        </w:rPr>
        <w:t xml:space="preserve">) de febrero al </w:t>
      </w:r>
      <w:r w:rsidR="009C066E" w:rsidRPr="00D66BC3">
        <w:rPr>
          <w:rFonts w:ascii="Palatino Linotype" w:hAnsi="Palatino Linotype" w:cs="Arial"/>
          <w:lang w:val="es-ES_tradnl"/>
        </w:rPr>
        <w:t xml:space="preserve">veintidós (22) de febrero </w:t>
      </w:r>
      <w:r w:rsidRPr="00D66BC3">
        <w:rPr>
          <w:rFonts w:ascii="Palatino Linotype" w:hAnsi="Palatino Linotype" w:cs="Arial"/>
          <w:lang w:val="es-ES_tradnl"/>
        </w:rPr>
        <w:t xml:space="preserve">de dos mil veintidós; en consecuencia, si el particular presentó su inconformidad el día </w:t>
      </w:r>
      <w:r w:rsidR="009C066E" w:rsidRPr="00D66BC3">
        <w:rPr>
          <w:rFonts w:ascii="Palatino Linotype" w:hAnsi="Palatino Linotype" w:cs="Arial"/>
          <w:lang w:val="es-ES_tradnl"/>
        </w:rPr>
        <w:t>treinta y uno (31) de enero</w:t>
      </w:r>
      <w:r w:rsidRPr="00D66BC3">
        <w:rPr>
          <w:rFonts w:ascii="Palatino Linotype" w:hAnsi="Palatino Linotype" w:cs="Arial"/>
          <w:lang w:val="es-ES_tradnl"/>
        </w:rPr>
        <w:t xml:space="preserve">  del presente año, se encuentra dentro de los márgenes temporales previstos en el artículo 178 de la </w:t>
      </w:r>
      <w:r w:rsidRPr="00D66BC3">
        <w:rPr>
          <w:rFonts w:ascii="Palatino Linotype" w:hAnsi="Palatino Linotype" w:cs="Arial"/>
          <w:b/>
          <w:lang w:val="es-ES_tradnl"/>
        </w:rPr>
        <w:t xml:space="preserve">Ley de Transparencia y Acceso a la Información Pública del Estado de México y Municipios </w:t>
      </w:r>
      <w:r w:rsidRPr="00D66BC3">
        <w:rPr>
          <w:rFonts w:ascii="Palatino Linotype" w:hAnsi="Palatino Linotype" w:cs="Arial"/>
          <w:lang w:val="es-ES_tradnl"/>
        </w:rPr>
        <w:t xml:space="preserve">vigente. </w:t>
      </w:r>
    </w:p>
    <w:p w14:paraId="30CB0809" w14:textId="77777777" w:rsidR="009C066E" w:rsidRPr="00D66BC3" w:rsidRDefault="009C066E" w:rsidP="00D66BC3">
      <w:pPr>
        <w:pStyle w:val="Prrafodelista"/>
        <w:tabs>
          <w:tab w:val="left" w:pos="426"/>
        </w:tabs>
        <w:spacing w:line="360" w:lineRule="auto"/>
        <w:ind w:left="0" w:right="49"/>
        <w:jc w:val="both"/>
        <w:rPr>
          <w:rFonts w:ascii="Palatino Linotype" w:hAnsi="Palatino Linotype"/>
          <w:b/>
          <w:color w:val="000000" w:themeColor="text1"/>
        </w:rPr>
      </w:pPr>
    </w:p>
    <w:p w14:paraId="421BF6F0" w14:textId="77777777" w:rsidR="009C066E" w:rsidRPr="00D66BC3" w:rsidRDefault="009C066E" w:rsidP="00D66BC3">
      <w:pPr>
        <w:pStyle w:val="Prrafodelista"/>
        <w:numPr>
          <w:ilvl w:val="0"/>
          <w:numId w:val="1"/>
        </w:numPr>
        <w:spacing w:before="240" w:after="240" w:line="360" w:lineRule="auto"/>
        <w:ind w:right="49"/>
        <w:jc w:val="both"/>
        <w:rPr>
          <w:rFonts w:ascii="Palatino Linotype" w:hAnsi="Palatino Linotype" w:cs="Arial"/>
          <w:bCs/>
          <w:color w:val="555555"/>
        </w:rPr>
      </w:pPr>
      <w:r w:rsidRPr="00D66BC3">
        <w:rPr>
          <w:rFonts w:ascii="Palatino Linotype" w:hAnsi="Palatino Linotype" w:cs="Arial"/>
          <w:bCs/>
          <w:color w:val="000000"/>
        </w:rPr>
        <w:t>Referente a lo anteriormente señalado,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45DD3851" w14:textId="77777777" w:rsidR="009C066E" w:rsidRPr="00D66BC3" w:rsidRDefault="009C066E" w:rsidP="00D66BC3">
      <w:pPr>
        <w:pStyle w:val="Prrafodelista"/>
        <w:spacing w:line="360" w:lineRule="auto"/>
        <w:ind w:left="0"/>
        <w:rPr>
          <w:rFonts w:ascii="Palatino Linotype" w:hAnsi="Palatino Linotype" w:cs="Arial"/>
        </w:rPr>
      </w:pPr>
    </w:p>
    <w:p w14:paraId="52C6612D" w14:textId="77777777" w:rsidR="009C066E" w:rsidRPr="00D66BC3" w:rsidRDefault="009C066E" w:rsidP="00D66BC3">
      <w:pPr>
        <w:pStyle w:val="Prrafodelista"/>
        <w:numPr>
          <w:ilvl w:val="0"/>
          <w:numId w:val="1"/>
        </w:numPr>
        <w:spacing w:before="240" w:after="240" w:line="360" w:lineRule="auto"/>
        <w:jc w:val="both"/>
        <w:rPr>
          <w:rFonts w:ascii="Palatino Linotype" w:hAnsi="Palatino Linotype" w:cs="Arial"/>
        </w:rPr>
      </w:pPr>
      <w:r w:rsidRPr="00D66BC3">
        <w:rPr>
          <w:rFonts w:ascii="Palatino Linotype" w:hAnsi="Palatino Linotype" w:cs="Arial"/>
        </w:rPr>
        <w:t xml:space="preserve">Lo anterior se robustece con la jurisprudencia número 1a./J. 41/2015 (10a.), Décima época, sustentada por la Primera Sala de la Suprema Corte de Justicia de la </w:t>
      </w:r>
      <w:r w:rsidRPr="00D66BC3">
        <w:rPr>
          <w:rFonts w:ascii="Palatino Linotype" w:hAnsi="Palatino Linotype" w:cs="Arial"/>
        </w:rPr>
        <w:lastRenderedPageBreak/>
        <w:t xml:space="preserve">Nación, visible en la página 569, libro 19, tomo I, de la Gaceta del Semanario Judicial de la Federación, del diecinueve de junio de 2015, cuyo rubro y texto disponen: </w:t>
      </w:r>
    </w:p>
    <w:p w14:paraId="1F8AEED1"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b/>
          <w:i/>
        </w:rPr>
        <w:t>RECURSO DE RECLAMACIÓN. SU INTERPOSICIÓN NO ES EXTEMPORÁNEA SI SE REALIZA ANTES DE QUE INICIE EL PLAZO PARA HACERLO</w:t>
      </w:r>
      <w:r w:rsidRPr="00D66BC3">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FF877E2"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p>
    <w:p w14:paraId="6A1BD62A"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i/>
        </w:rPr>
        <w:t xml:space="preserve"> 1a./J. 41/2015 (10a.) </w:t>
      </w:r>
    </w:p>
    <w:p w14:paraId="48F40AE2"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55526315"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p>
    <w:p w14:paraId="54AFF472"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w:t>
      </w:r>
      <w:r w:rsidRPr="00D66BC3">
        <w:rPr>
          <w:rFonts w:ascii="Palatino Linotype" w:hAnsi="Palatino Linotype" w:cs="Arial"/>
          <w:i/>
        </w:rPr>
        <w:lastRenderedPageBreak/>
        <w:t xml:space="preserve">de García Villegas y Alfredo Gutiérrez Ortiz Mena. Ponente: Alfredo Gutiérrez Ortiz Mena. Secretaria: Cecilia Armengol Alonso. </w:t>
      </w:r>
    </w:p>
    <w:p w14:paraId="7D418EC1"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p>
    <w:p w14:paraId="570E7E0B"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6206569E"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p>
    <w:p w14:paraId="2835D772"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14:paraId="34970768"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p>
    <w:p w14:paraId="2103F634"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r w:rsidRPr="00D66BC3">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3008DF11"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cs="Arial"/>
          <w:i/>
        </w:rPr>
      </w:pPr>
    </w:p>
    <w:p w14:paraId="5F624F2A" w14:textId="77777777" w:rsidR="009C066E" w:rsidRPr="00D66BC3" w:rsidRDefault="009C066E" w:rsidP="00D66BC3">
      <w:pPr>
        <w:tabs>
          <w:tab w:val="left" w:pos="8222"/>
        </w:tabs>
        <w:spacing w:before="240" w:after="240" w:line="360" w:lineRule="auto"/>
        <w:ind w:left="851" w:right="822"/>
        <w:contextualSpacing/>
        <w:jc w:val="both"/>
        <w:rPr>
          <w:rFonts w:ascii="Palatino Linotype" w:hAnsi="Palatino Linotype"/>
          <w:i/>
        </w:rPr>
      </w:pPr>
      <w:r w:rsidRPr="00D66BC3">
        <w:rPr>
          <w:rFonts w:ascii="Palatino Linotype" w:hAnsi="Palatino Linotype" w:cs="Arial"/>
          <w:i/>
        </w:rPr>
        <w:t>Tesis de jurisprudencia 41/2015 (10a.). Aprobada por la Primera Sala de este Alto Tribunal, en sesión privada de veintisiete de mayo de dos mil quince.</w:t>
      </w:r>
    </w:p>
    <w:p w14:paraId="5983DCBE" w14:textId="77777777" w:rsidR="009C066E" w:rsidRPr="00D66BC3" w:rsidRDefault="009C066E" w:rsidP="00D66BC3">
      <w:pPr>
        <w:pStyle w:val="Prrafodelista"/>
        <w:spacing w:before="240" w:after="240" w:line="360" w:lineRule="auto"/>
        <w:ind w:left="0" w:right="49"/>
        <w:jc w:val="both"/>
        <w:rPr>
          <w:rFonts w:ascii="Palatino Linotype" w:hAnsi="Palatino Linotype"/>
        </w:rPr>
      </w:pPr>
    </w:p>
    <w:p w14:paraId="32B840BD" w14:textId="77777777" w:rsidR="009C066E" w:rsidRPr="00D66BC3" w:rsidRDefault="009C066E" w:rsidP="00D66BC3">
      <w:pPr>
        <w:pStyle w:val="Prrafodelista"/>
        <w:numPr>
          <w:ilvl w:val="0"/>
          <w:numId w:val="1"/>
        </w:numPr>
        <w:spacing w:before="240" w:after="240" w:line="360" w:lineRule="auto"/>
        <w:ind w:right="49"/>
        <w:jc w:val="both"/>
        <w:rPr>
          <w:rFonts w:ascii="Palatino Linotype" w:hAnsi="Palatino Linotype" w:cs="Arial"/>
          <w:i/>
        </w:rPr>
      </w:pPr>
      <w:r w:rsidRPr="00D66BC3">
        <w:rPr>
          <w:rFonts w:ascii="Palatino Linotype" w:hAnsi="Palatino Linotype"/>
        </w:rPr>
        <w:lastRenderedPageBreak/>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619852B9" w14:textId="77777777" w:rsidR="009C066E" w:rsidRPr="00D66BC3" w:rsidRDefault="009C066E" w:rsidP="00D66BC3">
      <w:pPr>
        <w:pStyle w:val="Prrafodelista"/>
        <w:spacing w:before="240" w:after="240" w:line="360" w:lineRule="auto"/>
        <w:ind w:left="0" w:right="49"/>
        <w:jc w:val="both"/>
        <w:rPr>
          <w:rFonts w:ascii="Palatino Linotype" w:hAnsi="Palatino Linotype" w:cs="Arial"/>
          <w:i/>
        </w:rPr>
      </w:pPr>
    </w:p>
    <w:p w14:paraId="2BAA68A9" w14:textId="77777777" w:rsidR="009C066E" w:rsidRPr="00D66BC3" w:rsidRDefault="009C066E" w:rsidP="00D66BC3">
      <w:pPr>
        <w:pStyle w:val="Prrafodelista"/>
        <w:numPr>
          <w:ilvl w:val="0"/>
          <w:numId w:val="1"/>
        </w:numPr>
        <w:spacing w:before="240" w:after="240" w:line="360" w:lineRule="auto"/>
        <w:ind w:right="49"/>
        <w:jc w:val="both"/>
        <w:rPr>
          <w:rFonts w:ascii="Palatino Linotype" w:hAnsi="Palatino Linotype" w:cs="Arial"/>
          <w:i/>
        </w:rPr>
      </w:pPr>
      <w:r w:rsidRPr="00D66BC3">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37DF2FC" w14:textId="77777777" w:rsidR="009C066E" w:rsidRPr="00D66BC3" w:rsidRDefault="009C066E" w:rsidP="00D66BC3">
      <w:pPr>
        <w:pStyle w:val="Prrafodelista"/>
        <w:spacing w:line="360" w:lineRule="auto"/>
        <w:ind w:left="0"/>
        <w:rPr>
          <w:rFonts w:ascii="Palatino Linotype" w:hAnsi="Palatino Linotype" w:cs="Arial"/>
          <w:i/>
        </w:rPr>
      </w:pPr>
    </w:p>
    <w:p w14:paraId="51DF9459" w14:textId="77777777" w:rsidR="009C066E" w:rsidRPr="00D66BC3" w:rsidRDefault="009C066E" w:rsidP="00D66BC3">
      <w:pPr>
        <w:pStyle w:val="Prrafodelista"/>
        <w:numPr>
          <w:ilvl w:val="0"/>
          <w:numId w:val="1"/>
        </w:numPr>
        <w:spacing w:before="240" w:after="240" w:line="360" w:lineRule="auto"/>
        <w:ind w:right="49"/>
        <w:jc w:val="both"/>
        <w:rPr>
          <w:rFonts w:ascii="Palatino Linotype" w:hAnsi="Palatino Linotype" w:cs="Arial"/>
          <w:i/>
        </w:rPr>
      </w:pPr>
      <w:r w:rsidRPr="00D66BC3">
        <w:rPr>
          <w:rFonts w:ascii="Palatino Linotype" w:hAnsi="Palatino Linotype"/>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D66BC3">
        <w:rPr>
          <w:rFonts w:ascii="Palatino Linotype" w:hAnsi="Palatino Linotype"/>
          <w:b/>
        </w:rPr>
        <w:t>SUJETO OBLIGADO</w:t>
      </w:r>
      <w:r w:rsidRPr="00D66BC3">
        <w:rPr>
          <w:rFonts w:ascii="Palatino Linotype" w:hAnsi="Palatino Linotype"/>
        </w:rPr>
        <w:t>.</w:t>
      </w:r>
    </w:p>
    <w:p w14:paraId="094AFC44" w14:textId="77777777" w:rsidR="009C066E" w:rsidRPr="00D66BC3" w:rsidRDefault="009C066E" w:rsidP="00D66BC3">
      <w:pPr>
        <w:numPr>
          <w:ilvl w:val="0"/>
          <w:numId w:val="1"/>
        </w:numPr>
        <w:spacing w:line="360" w:lineRule="auto"/>
        <w:contextualSpacing/>
        <w:jc w:val="both"/>
        <w:rPr>
          <w:rFonts w:ascii="Palatino Linotype" w:eastAsia="Calibri" w:hAnsi="Palatino Linotype" w:cs="Arial"/>
          <w:lang w:val="es-ES_tradnl"/>
        </w:rPr>
      </w:pPr>
      <w:r w:rsidRPr="00D66BC3">
        <w:rPr>
          <w:rFonts w:ascii="Palatino Linotype" w:eastAsia="Calibri" w:hAnsi="Palatino Linotype" w:cs="Arial"/>
          <w:lang w:val="es-ES_tradnl"/>
        </w:rPr>
        <w:t xml:space="preserve">Por otra parte, de la revisión al expediente electrónico del </w:t>
      </w:r>
      <w:r w:rsidRPr="00D66BC3">
        <w:rPr>
          <w:rFonts w:ascii="Palatino Linotype" w:eastAsia="Calibri" w:hAnsi="Palatino Linotype" w:cs="Arial"/>
          <w:b/>
          <w:lang w:val="es-ES_tradnl"/>
        </w:rPr>
        <w:t>SAIMEX</w:t>
      </w:r>
      <w:r w:rsidRPr="00D66BC3">
        <w:rPr>
          <w:rFonts w:ascii="Palatino Linotype" w:eastAsia="Calibri" w:hAnsi="Palatino Linotype" w:cs="Arial"/>
          <w:lang w:val="es-ES_tradn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w:t>
      </w:r>
      <w:r w:rsidRPr="00D66BC3">
        <w:rPr>
          <w:rFonts w:ascii="Palatino Linotype" w:eastAsia="Calibri" w:hAnsi="Palatino Linotype" w:cs="Arial"/>
          <w:lang w:val="es-ES_tradnl"/>
        </w:rPr>
        <w:lastRenderedPageBreak/>
        <w:t>la información, ello en estricto apego al numeral 155 párrafo tercero de la Ley de la materia, en concatenación con el 180 del mismo ordenamiento.</w:t>
      </w:r>
    </w:p>
    <w:p w14:paraId="1CBC7FB1" w14:textId="77777777" w:rsidR="009C066E" w:rsidRPr="00D66BC3" w:rsidRDefault="009C066E" w:rsidP="00D66BC3">
      <w:pPr>
        <w:pStyle w:val="Prrafodelista"/>
        <w:spacing w:line="360" w:lineRule="auto"/>
        <w:ind w:left="0"/>
        <w:rPr>
          <w:rFonts w:ascii="Palatino Linotype" w:eastAsia="Calibri" w:hAnsi="Palatino Linotype" w:cs="Arial"/>
          <w:lang w:val="es-ES_tradnl"/>
        </w:rPr>
      </w:pPr>
    </w:p>
    <w:p w14:paraId="067B6B9E" w14:textId="60BBC3CE" w:rsidR="009C066E" w:rsidRPr="00D66BC3" w:rsidRDefault="009C066E" w:rsidP="00D66BC3">
      <w:pPr>
        <w:numPr>
          <w:ilvl w:val="0"/>
          <w:numId w:val="1"/>
        </w:numPr>
        <w:spacing w:line="360" w:lineRule="auto"/>
        <w:contextualSpacing/>
        <w:jc w:val="both"/>
        <w:rPr>
          <w:rFonts w:ascii="Palatino Linotype" w:eastAsia="Calibri" w:hAnsi="Palatino Linotype" w:cs="Arial"/>
          <w:lang w:val="es-ES_tradnl"/>
        </w:rPr>
      </w:pPr>
      <w:r w:rsidRPr="00D66BC3">
        <w:rPr>
          <w:rFonts w:ascii="Palatino Linotype" w:eastAsia="Calibri" w:hAnsi="Palatino Linotype" w:cs="Arial"/>
          <w:lang w:val="es-ES_tradnl"/>
        </w:rPr>
        <w:t xml:space="preserve">Esto es así, ya que de conformidad con los artículos 6, Apartado A, fracciones III y IV de la Constitución Política de los Estados Unidos Mexicanos y </w:t>
      </w:r>
      <w:r w:rsidRPr="00D66BC3">
        <w:rPr>
          <w:rFonts w:ascii="Palatino Linotype" w:eastAsia="Calibri" w:hAnsi="Palatino Linotype" w:cs="Arial"/>
          <w:bCs/>
          <w:lang w:val="es-ES"/>
        </w:rPr>
        <w:t xml:space="preserve">5, párrafos vigésimo, vigésimo primero y vigésimo </w:t>
      </w:r>
      <w:r w:rsidR="006B4EDE" w:rsidRPr="00D66BC3">
        <w:rPr>
          <w:rFonts w:ascii="Palatino Linotype" w:eastAsia="Calibri" w:hAnsi="Palatino Linotype" w:cs="Arial"/>
          <w:bCs/>
          <w:lang w:val="es-ES"/>
        </w:rPr>
        <w:t>segundo</w:t>
      </w:r>
      <w:r w:rsidRPr="00D66BC3">
        <w:rPr>
          <w:rFonts w:ascii="Palatino Linotype" w:eastAsia="Calibri" w:hAnsi="Palatino Linotype" w:cs="Arial"/>
          <w:bCs/>
          <w:lang w:val="es-ES"/>
        </w:rPr>
        <w:t> fracciones IV y V </w:t>
      </w:r>
      <w:r w:rsidRPr="00D66BC3">
        <w:rPr>
          <w:rFonts w:ascii="Palatino Linotype" w:eastAsia="Calibri" w:hAnsi="Palatino Linotype" w:cs="Arial"/>
          <w:lang w:val="es-ES_tradn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7DC365C" w14:textId="77777777" w:rsidR="009C066E" w:rsidRPr="00D66BC3" w:rsidRDefault="009C066E" w:rsidP="00D66BC3">
      <w:pPr>
        <w:pStyle w:val="Prrafodelista"/>
        <w:spacing w:line="360" w:lineRule="auto"/>
        <w:ind w:left="0"/>
        <w:rPr>
          <w:rFonts w:ascii="Palatino Linotype" w:eastAsia="Calibri" w:hAnsi="Palatino Linotype" w:cs="Arial"/>
          <w:lang w:val="es-ES_tradnl"/>
        </w:rPr>
      </w:pPr>
    </w:p>
    <w:p w14:paraId="661E3678" w14:textId="77777777" w:rsidR="009C066E" w:rsidRPr="00D66BC3" w:rsidRDefault="009C066E" w:rsidP="00D66BC3">
      <w:pPr>
        <w:numPr>
          <w:ilvl w:val="0"/>
          <w:numId w:val="1"/>
        </w:numPr>
        <w:spacing w:line="360" w:lineRule="auto"/>
        <w:contextualSpacing/>
        <w:jc w:val="both"/>
        <w:rPr>
          <w:rFonts w:ascii="Palatino Linotype" w:eastAsia="Calibri" w:hAnsi="Palatino Linotype" w:cs="Arial"/>
          <w:lang w:val="es-ES_tradnl"/>
        </w:rPr>
      </w:pPr>
      <w:r w:rsidRPr="00D66BC3">
        <w:rPr>
          <w:rFonts w:ascii="Palatino Linotype" w:eastAsia="Calibri" w:hAnsi="Palatino Linotype" w:cs="Arial"/>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01C8BA3" w14:textId="77777777" w:rsidR="009C066E" w:rsidRPr="00D66BC3" w:rsidRDefault="009C066E" w:rsidP="00D66BC3">
      <w:pPr>
        <w:pStyle w:val="Prrafodelista"/>
        <w:spacing w:line="360" w:lineRule="auto"/>
        <w:ind w:left="0"/>
        <w:rPr>
          <w:rFonts w:ascii="Palatino Linotype" w:eastAsia="Calibri" w:hAnsi="Palatino Linotype" w:cs="Arial"/>
          <w:lang w:val="es-ES_tradnl"/>
        </w:rPr>
      </w:pPr>
    </w:p>
    <w:p w14:paraId="5225B139" w14:textId="77777777" w:rsidR="009C066E" w:rsidRPr="00D66BC3" w:rsidRDefault="009C066E" w:rsidP="00D66BC3">
      <w:pPr>
        <w:numPr>
          <w:ilvl w:val="0"/>
          <w:numId w:val="1"/>
        </w:numPr>
        <w:spacing w:line="360" w:lineRule="auto"/>
        <w:contextualSpacing/>
        <w:jc w:val="both"/>
        <w:rPr>
          <w:rFonts w:ascii="Palatino Linotype" w:eastAsia="Calibri" w:hAnsi="Palatino Linotype" w:cs="Arial"/>
          <w:lang w:val="es-ES_tradnl"/>
        </w:rPr>
      </w:pPr>
      <w:r w:rsidRPr="00D66BC3">
        <w:rPr>
          <w:rFonts w:ascii="Palatino Linotype" w:eastAsia="Calibri" w:hAnsi="Palatino Linotype" w:cs="Arial"/>
          <w:lang w:val="es-ES_tradnl"/>
        </w:rPr>
        <w:t xml:space="preserve">En ese entendido, se omite un análisis más profundo en torno a los conceptos de interés jurídico y legitimación, debido a que se estima que a ningún efecto </w:t>
      </w:r>
      <w:r w:rsidRPr="00D66BC3">
        <w:rPr>
          <w:rFonts w:ascii="Palatino Linotype" w:eastAsia="Calibri" w:hAnsi="Palatino Linotype" w:cs="Arial"/>
          <w:lang w:val="es-ES_tradnl"/>
        </w:rPr>
        <w:lastRenderedPageBreak/>
        <w:t>práctico conduciría, puesto que la propia estructura del derecho fundamental bajo análisis no lo exige.</w:t>
      </w:r>
    </w:p>
    <w:p w14:paraId="0B0CBCB7" w14:textId="77777777" w:rsidR="009C066E" w:rsidRPr="00D66BC3" w:rsidRDefault="009C066E" w:rsidP="00D66BC3">
      <w:pPr>
        <w:pStyle w:val="Prrafodelista"/>
        <w:spacing w:line="360" w:lineRule="auto"/>
        <w:ind w:left="0"/>
        <w:rPr>
          <w:rFonts w:ascii="Palatino Linotype" w:eastAsia="Calibri" w:hAnsi="Palatino Linotype" w:cs="Arial"/>
          <w:lang w:val="es-ES_tradnl"/>
        </w:rPr>
      </w:pPr>
    </w:p>
    <w:p w14:paraId="02B06644" w14:textId="77777777" w:rsidR="009C066E" w:rsidRPr="00D66BC3" w:rsidRDefault="009C066E" w:rsidP="00D66BC3">
      <w:pPr>
        <w:numPr>
          <w:ilvl w:val="0"/>
          <w:numId w:val="1"/>
        </w:numPr>
        <w:spacing w:line="360" w:lineRule="auto"/>
        <w:contextualSpacing/>
        <w:jc w:val="both"/>
        <w:rPr>
          <w:rFonts w:ascii="Palatino Linotype" w:eastAsia="Calibri" w:hAnsi="Palatino Linotype" w:cs="Arial"/>
          <w:lang w:val="es-ES_tradnl"/>
        </w:rPr>
      </w:pPr>
      <w:r w:rsidRPr="00D66BC3">
        <w:rPr>
          <w:rFonts w:ascii="Palatino Linotype" w:eastAsia="Calibri" w:hAnsi="Palatino Linotype" w:cs="Arial"/>
          <w:lang w:val="es-ES_tradn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49F0C18C" w14:textId="77777777" w:rsidR="009C066E" w:rsidRPr="00D66BC3" w:rsidRDefault="009C066E" w:rsidP="00D66BC3">
      <w:pPr>
        <w:spacing w:line="360" w:lineRule="auto"/>
        <w:ind w:right="48"/>
        <w:contextualSpacing/>
        <w:jc w:val="both"/>
        <w:rPr>
          <w:rFonts w:ascii="Palatino Linotype" w:hAnsi="Palatino Linotype"/>
          <w:lang w:val="es-ES_tradnl"/>
        </w:rPr>
      </w:pPr>
    </w:p>
    <w:p w14:paraId="343E06FB" w14:textId="77777777" w:rsidR="009C066E" w:rsidRPr="00D66BC3" w:rsidRDefault="009C066E" w:rsidP="00D66BC3">
      <w:pPr>
        <w:numPr>
          <w:ilvl w:val="0"/>
          <w:numId w:val="1"/>
        </w:numPr>
        <w:spacing w:line="360" w:lineRule="auto"/>
        <w:ind w:right="49"/>
        <w:contextualSpacing/>
        <w:jc w:val="both"/>
        <w:rPr>
          <w:rFonts w:ascii="Palatino Linotype" w:eastAsia="Calibri" w:hAnsi="Palatino Linotype" w:cs="Arial"/>
          <w:b/>
        </w:rPr>
      </w:pPr>
      <w:r w:rsidRPr="00D66BC3">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8DC160" w14:textId="77777777" w:rsidR="0028378A" w:rsidRPr="00D66BC3" w:rsidRDefault="0028378A" w:rsidP="00D66BC3">
      <w:pPr>
        <w:pStyle w:val="Prrafodelista"/>
        <w:tabs>
          <w:tab w:val="left" w:pos="426"/>
        </w:tabs>
        <w:spacing w:line="360" w:lineRule="auto"/>
        <w:ind w:left="0" w:right="49"/>
        <w:jc w:val="both"/>
        <w:rPr>
          <w:rFonts w:ascii="Palatino Linotype" w:hAnsi="Palatino Linotype"/>
          <w:b/>
          <w:color w:val="000000" w:themeColor="text1"/>
        </w:rPr>
      </w:pPr>
    </w:p>
    <w:p w14:paraId="11A9FB70" w14:textId="11E77C07" w:rsidR="00710B50" w:rsidRPr="00D66BC3" w:rsidRDefault="00710B50" w:rsidP="00D66BC3">
      <w:pPr>
        <w:pStyle w:val="Prrafodelista"/>
        <w:tabs>
          <w:tab w:val="left" w:pos="426"/>
        </w:tabs>
        <w:spacing w:line="360" w:lineRule="auto"/>
        <w:ind w:left="0" w:right="49"/>
        <w:jc w:val="both"/>
        <w:rPr>
          <w:rFonts w:ascii="Palatino Linotype" w:hAnsi="Palatino Linotype"/>
          <w:b/>
          <w:color w:val="000000" w:themeColor="text1"/>
        </w:rPr>
      </w:pPr>
      <w:r w:rsidRPr="00D66BC3">
        <w:rPr>
          <w:rFonts w:ascii="Palatino Linotype" w:hAnsi="Palatino Linotype"/>
          <w:b/>
          <w:color w:val="000000" w:themeColor="text1"/>
        </w:rPr>
        <w:t xml:space="preserve">TERCERO. </w:t>
      </w:r>
      <w:r w:rsidR="00D5750C" w:rsidRPr="00D66BC3">
        <w:rPr>
          <w:rFonts w:ascii="Palatino Linotype" w:hAnsi="Palatino Linotype"/>
          <w:b/>
          <w:color w:val="000000" w:themeColor="text1"/>
        </w:rPr>
        <w:t xml:space="preserve">Del planteamiento de la </w:t>
      </w:r>
      <w:r w:rsidR="00D5750C" w:rsidRPr="00D66BC3">
        <w:rPr>
          <w:rFonts w:ascii="Palatino Linotype" w:hAnsi="Palatino Linotype"/>
          <w:b/>
          <w:i/>
          <w:color w:val="000000" w:themeColor="text1"/>
        </w:rPr>
        <w:t>Litis</w:t>
      </w:r>
      <w:r w:rsidRPr="00D66BC3">
        <w:rPr>
          <w:rFonts w:ascii="Palatino Linotype" w:hAnsi="Palatino Linotype"/>
          <w:b/>
          <w:color w:val="000000" w:themeColor="text1"/>
        </w:rPr>
        <w:t>.</w:t>
      </w:r>
      <w:bookmarkEnd w:id="18"/>
    </w:p>
    <w:p w14:paraId="4FB84CAD" w14:textId="77777777" w:rsidR="00CA62D4" w:rsidRPr="00D66BC3" w:rsidRDefault="00CA62D4" w:rsidP="00D66BC3">
      <w:pPr>
        <w:pStyle w:val="Prrafodelista"/>
        <w:tabs>
          <w:tab w:val="left" w:pos="426"/>
        </w:tabs>
        <w:spacing w:line="360" w:lineRule="auto"/>
        <w:ind w:left="0"/>
        <w:jc w:val="both"/>
        <w:rPr>
          <w:rFonts w:ascii="Palatino Linotype" w:hAnsi="Palatino Linotype"/>
          <w:color w:val="000000" w:themeColor="text1"/>
        </w:rPr>
      </w:pPr>
    </w:p>
    <w:p w14:paraId="66946B0C" w14:textId="535B1F0F" w:rsidR="00763E22" w:rsidRPr="00D66BC3" w:rsidRDefault="009F0467" w:rsidP="00D66BC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9" w:name="_Toc459174366"/>
      <w:bookmarkStart w:id="20" w:name="_Toc459659884"/>
      <w:bookmarkStart w:id="21" w:name="_Toc461687280"/>
      <w:bookmarkStart w:id="22" w:name="_Toc462771051"/>
      <w:bookmarkStart w:id="23" w:name="_Toc464139201"/>
      <w:r w:rsidRPr="00D66BC3">
        <w:rPr>
          <w:rFonts w:ascii="Palatino Linotype" w:hAnsi="Palatino Linotype" w:cs="Arial"/>
          <w:color w:val="000000" w:themeColor="text1"/>
        </w:rPr>
        <w:t>A través de</w:t>
      </w:r>
      <w:r w:rsidR="00CA4CF0" w:rsidRPr="00D66BC3">
        <w:rPr>
          <w:rFonts w:ascii="Palatino Linotype" w:hAnsi="Palatino Linotype" w:cs="Arial"/>
          <w:color w:val="000000" w:themeColor="text1"/>
        </w:rPr>
        <w:t xml:space="preserve"> </w:t>
      </w:r>
      <w:r w:rsidR="005B34EA">
        <w:rPr>
          <w:rFonts w:ascii="Palatino Linotype" w:hAnsi="Palatino Linotype" w:cs="Arial"/>
          <w:color w:val="000000" w:themeColor="text1"/>
        </w:rPr>
        <w:t>las</w:t>
      </w:r>
      <w:r w:rsidR="006015F0" w:rsidRPr="00D66BC3">
        <w:rPr>
          <w:rFonts w:ascii="Palatino Linotype" w:hAnsi="Palatino Linotype" w:cs="Arial"/>
          <w:color w:val="000000" w:themeColor="text1"/>
        </w:rPr>
        <w:t xml:space="preserve"> solicitudes de información,</w:t>
      </w:r>
      <w:r w:rsidRPr="00D66BC3">
        <w:rPr>
          <w:rFonts w:ascii="Palatino Linotype" w:hAnsi="Palatino Linotype" w:cs="Arial"/>
          <w:color w:val="000000" w:themeColor="text1"/>
        </w:rPr>
        <w:t xml:space="preserve"> se requirió conocer</w:t>
      </w:r>
      <w:r w:rsidR="00763E22" w:rsidRPr="00D66BC3">
        <w:rPr>
          <w:rFonts w:ascii="Palatino Linotype" w:hAnsi="Palatino Linotype" w:cs="Arial"/>
          <w:color w:val="000000" w:themeColor="text1"/>
        </w:rPr>
        <w:t xml:space="preserve"> lo siguiente;</w:t>
      </w:r>
    </w:p>
    <w:p w14:paraId="12CA9693" w14:textId="77777777" w:rsidR="00763E22" w:rsidRPr="00D66BC3" w:rsidRDefault="00763E22" w:rsidP="00D66BC3">
      <w:pPr>
        <w:pStyle w:val="Prrafodelista"/>
        <w:tabs>
          <w:tab w:val="left" w:pos="426"/>
        </w:tabs>
        <w:spacing w:line="360" w:lineRule="auto"/>
        <w:ind w:left="0" w:right="49"/>
        <w:jc w:val="both"/>
        <w:rPr>
          <w:rFonts w:ascii="Palatino Linotype" w:hAnsi="Palatino Linotype" w:cs="Arial"/>
          <w:color w:val="000000" w:themeColor="text1"/>
        </w:rPr>
      </w:pPr>
    </w:p>
    <w:p w14:paraId="636D870C" w14:textId="582E9B23" w:rsidR="00763E22" w:rsidRPr="00D66BC3" w:rsidRDefault="005B34EA" w:rsidP="00D66BC3">
      <w:pPr>
        <w:pStyle w:val="Prrafodelista"/>
        <w:tabs>
          <w:tab w:val="left" w:pos="426"/>
        </w:tabs>
        <w:spacing w:line="360" w:lineRule="auto"/>
        <w:ind w:right="49"/>
        <w:jc w:val="both"/>
        <w:rPr>
          <w:rFonts w:ascii="Palatino Linotype" w:hAnsi="Palatino Linotype" w:cs="Arial"/>
          <w:color w:val="000000" w:themeColor="text1"/>
        </w:rPr>
      </w:pPr>
      <w:r w:rsidRPr="005B34EA">
        <w:rPr>
          <w:rFonts w:ascii="Palatino Linotype" w:hAnsi="Palatino Linotype" w:cs="Arial"/>
          <w:color w:val="000000" w:themeColor="text1"/>
        </w:rPr>
        <w:t>D</w:t>
      </w:r>
      <w:r w:rsidR="00763E22" w:rsidRPr="005B34EA">
        <w:rPr>
          <w:rFonts w:ascii="Palatino Linotype" w:hAnsi="Palatino Linotype" w:cs="Arial"/>
          <w:color w:val="000000" w:themeColor="text1"/>
        </w:rPr>
        <w:t xml:space="preserve">e todos servidores </w:t>
      </w:r>
      <w:r w:rsidRPr="005B34EA">
        <w:rPr>
          <w:rFonts w:ascii="Palatino Linotype" w:hAnsi="Palatino Linotype" w:cs="Arial"/>
          <w:color w:val="000000" w:themeColor="text1"/>
        </w:rPr>
        <w:t>públicos</w:t>
      </w:r>
      <w:r w:rsidR="00763E22" w:rsidRPr="005B34EA">
        <w:rPr>
          <w:rFonts w:ascii="Palatino Linotype" w:hAnsi="Palatino Linotype" w:cs="Arial"/>
          <w:color w:val="000000" w:themeColor="text1"/>
        </w:rPr>
        <w:t xml:space="preserve"> que tomaron protesta el 1 de enero del 2022 ante el cabildo, su </w:t>
      </w:r>
      <w:r w:rsidRPr="005B34EA">
        <w:rPr>
          <w:rFonts w:ascii="Palatino Linotype" w:hAnsi="Palatino Linotype" w:cs="Arial"/>
          <w:color w:val="000000" w:themeColor="text1"/>
        </w:rPr>
        <w:t>última</w:t>
      </w:r>
      <w:r w:rsidR="00763E22" w:rsidRPr="005B34EA">
        <w:rPr>
          <w:rFonts w:ascii="Palatino Linotype" w:hAnsi="Palatino Linotype" w:cs="Arial"/>
          <w:color w:val="000000" w:themeColor="text1"/>
        </w:rPr>
        <w:t xml:space="preserve"> declaración patrimonial, declaración de intereses, conflicto de intereses y su comprobante de pago de impuestos</w:t>
      </w:r>
      <w:r w:rsidRPr="005B34EA">
        <w:rPr>
          <w:rFonts w:ascii="Palatino Linotype" w:hAnsi="Palatino Linotype" w:cs="Arial"/>
          <w:color w:val="000000" w:themeColor="text1"/>
        </w:rPr>
        <w:t>.</w:t>
      </w:r>
    </w:p>
    <w:p w14:paraId="6CBB5922" w14:textId="77777777" w:rsidR="00763E22" w:rsidRPr="005B34EA" w:rsidRDefault="00763E22" w:rsidP="00D66BC3">
      <w:pPr>
        <w:pStyle w:val="Prrafodelista"/>
        <w:tabs>
          <w:tab w:val="left" w:pos="426"/>
        </w:tabs>
        <w:spacing w:line="360" w:lineRule="auto"/>
        <w:ind w:right="49"/>
        <w:jc w:val="both"/>
        <w:rPr>
          <w:rFonts w:ascii="Palatino Linotype" w:hAnsi="Palatino Linotype" w:cs="Arial"/>
          <w:color w:val="000000" w:themeColor="text1"/>
        </w:rPr>
      </w:pPr>
    </w:p>
    <w:p w14:paraId="4C3224D3" w14:textId="7AE04F59" w:rsidR="005B34EA" w:rsidRPr="005B34EA" w:rsidRDefault="005B34EA" w:rsidP="00D66BC3">
      <w:pPr>
        <w:pStyle w:val="Prrafodelista"/>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De </w:t>
      </w:r>
      <w:r w:rsidR="00763E22" w:rsidRPr="005B34EA">
        <w:rPr>
          <w:rFonts w:ascii="Palatino Linotype" w:hAnsi="Palatino Linotype" w:cs="Arial"/>
          <w:color w:val="000000" w:themeColor="text1"/>
        </w:rPr>
        <w:t xml:space="preserve"> </w:t>
      </w:r>
      <w:r w:rsidRPr="005B34EA">
        <w:rPr>
          <w:rFonts w:ascii="Palatino Linotype" w:hAnsi="Palatino Linotype" w:cs="Arial"/>
          <w:color w:val="000000" w:themeColor="text1"/>
        </w:rPr>
        <w:t>Andrés</w:t>
      </w:r>
      <w:r w:rsidR="00763E22" w:rsidRPr="005B34EA">
        <w:rPr>
          <w:rFonts w:ascii="Palatino Linotype" w:hAnsi="Palatino Linotype" w:cs="Arial"/>
          <w:color w:val="000000" w:themeColor="text1"/>
        </w:rPr>
        <w:t xml:space="preserve"> Vergara Mañon </w:t>
      </w:r>
      <w:r w:rsidRPr="005B34EA">
        <w:rPr>
          <w:rFonts w:ascii="Palatino Linotype" w:hAnsi="Palatino Linotype" w:cs="Arial"/>
          <w:color w:val="000000" w:themeColor="text1"/>
        </w:rPr>
        <w:t xml:space="preserve">salario, puesto </w:t>
      </w:r>
      <w:r w:rsidR="00763E22" w:rsidRPr="005B34EA">
        <w:rPr>
          <w:rFonts w:ascii="Palatino Linotype" w:hAnsi="Palatino Linotype" w:cs="Arial"/>
          <w:color w:val="000000" w:themeColor="text1"/>
        </w:rPr>
        <w:t xml:space="preserve"> en el Ayuntamiento de Toluca</w:t>
      </w:r>
      <w:r w:rsidRPr="005B34EA">
        <w:rPr>
          <w:rFonts w:ascii="Palatino Linotype" w:hAnsi="Palatino Linotype" w:cs="Arial"/>
          <w:color w:val="000000" w:themeColor="text1"/>
        </w:rPr>
        <w:t xml:space="preserve">, </w:t>
      </w:r>
      <w:r w:rsidR="00763E22" w:rsidRPr="005B34EA">
        <w:rPr>
          <w:rFonts w:ascii="Palatino Linotype" w:hAnsi="Palatino Linotype" w:cs="Arial"/>
          <w:color w:val="000000" w:themeColor="text1"/>
        </w:rPr>
        <w:t xml:space="preserve"> última manifestación de bienes presentada</w:t>
      </w:r>
      <w:r w:rsidRPr="005B34EA">
        <w:rPr>
          <w:rFonts w:ascii="Palatino Linotype" w:hAnsi="Palatino Linotype" w:cs="Arial"/>
          <w:color w:val="000000" w:themeColor="text1"/>
        </w:rPr>
        <w:t>, c</w:t>
      </w:r>
      <w:r w:rsidR="00763E22" w:rsidRPr="005B34EA">
        <w:rPr>
          <w:rFonts w:ascii="Palatino Linotype" w:hAnsi="Palatino Linotype" w:cs="Arial"/>
          <w:color w:val="000000" w:themeColor="text1"/>
        </w:rPr>
        <w:t>urriculum vitae o ficha curricular al 31 de enero del 2022</w:t>
      </w:r>
      <w:r w:rsidRPr="005B34EA">
        <w:rPr>
          <w:rFonts w:ascii="Palatino Linotype" w:hAnsi="Palatino Linotype" w:cs="Arial"/>
          <w:color w:val="000000" w:themeColor="text1"/>
        </w:rPr>
        <w:t>.</w:t>
      </w:r>
    </w:p>
    <w:p w14:paraId="2324B311" w14:textId="77777777" w:rsidR="005B34EA" w:rsidRPr="005B34EA" w:rsidRDefault="005B34EA" w:rsidP="00D66BC3">
      <w:pPr>
        <w:pStyle w:val="Prrafodelista"/>
        <w:tabs>
          <w:tab w:val="left" w:pos="426"/>
        </w:tabs>
        <w:spacing w:line="360" w:lineRule="auto"/>
        <w:ind w:right="49"/>
        <w:jc w:val="both"/>
        <w:rPr>
          <w:rFonts w:ascii="Palatino Linotype" w:hAnsi="Palatino Linotype" w:cs="Arial"/>
          <w:color w:val="000000" w:themeColor="text1"/>
        </w:rPr>
      </w:pPr>
    </w:p>
    <w:p w14:paraId="7BE2D4DC" w14:textId="79160CE1" w:rsidR="00763E22" w:rsidRPr="00D66BC3" w:rsidRDefault="005B34EA" w:rsidP="00D66BC3">
      <w:pPr>
        <w:pStyle w:val="Prrafodelista"/>
        <w:tabs>
          <w:tab w:val="left" w:pos="426"/>
        </w:tabs>
        <w:spacing w:line="360" w:lineRule="auto"/>
        <w:ind w:right="49"/>
        <w:jc w:val="both"/>
        <w:rPr>
          <w:rFonts w:ascii="Palatino Linotype" w:hAnsi="Palatino Linotype" w:cs="Arial"/>
          <w:color w:val="000000" w:themeColor="text1"/>
        </w:rPr>
      </w:pPr>
      <w:r w:rsidRPr="005B34EA">
        <w:rPr>
          <w:rFonts w:ascii="Palatino Linotype" w:hAnsi="Palatino Linotype" w:cs="Arial"/>
          <w:color w:val="000000" w:themeColor="text1"/>
        </w:rPr>
        <w:t>Estatus de la demanda promovida por María del Roció Valdés, promovida en el Juzgado Segundo Civil de Primera Instancia del Distrito Judicial de Toluca.</w:t>
      </w:r>
    </w:p>
    <w:p w14:paraId="50CEFE02" w14:textId="77777777" w:rsidR="00763E22" w:rsidRPr="00D66BC3" w:rsidRDefault="00763E22" w:rsidP="00D66BC3">
      <w:pPr>
        <w:pStyle w:val="Prrafodelista"/>
        <w:tabs>
          <w:tab w:val="left" w:pos="426"/>
        </w:tabs>
        <w:spacing w:line="360" w:lineRule="auto"/>
        <w:ind w:right="49"/>
        <w:jc w:val="both"/>
        <w:rPr>
          <w:rFonts w:ascii="Palatino Linotype" w:hAnsi="Palatino Linotype" w:cs="Arial"/>
          <w:color w:val="000000" w:themeColor="text1"/>
        </w:rPr>
      </w:pPr>
    </w:p>
    <w:p w14:paraId="78D1B952" w14:textId="454B421E" w:rsidR="00C72382" w:rsidRPr="00D66BC3" w:rsidRDefault="005B34EA" w:rsidP="00D66BC3">
      <w:pPr>
        <w:pStyle w:val="Prrafodelista"/>
        <w:tabs>
          <w:tab w:val="left" w:pos="426"/>
        </w:tabs>
        <w:spacing w:line="360" w:lineRule="auto"/>
        <w:ind w:right="49"/>
        <w:jc w:val="both"/>
        <w:rPr>
          <w:rFonts w:ascii="Palatino Linotype" w:hAnsi="Palatino Linotype" w:cs="Arial"/>
          <w:color w:val="000000" w:themeColor="text1"/>
        </w:rPr>
      </w:pPr>
      <w:r w:rsidRPr="005B34EA">
        <w:rPr>
          <w:rFonts w:ascii="Palatino Linotype" w:hAnsi="Palatino Linotype" w:cs="Arial"/>
          <w:color w:val="000000" w:themeColor="text1"/>
        </w:rPr>
        <w:t>N</w:t>
      </w:r>
      <w:r w:rsidR="00763E22" w:rsidRPr="005B34EA">
        <w:rPr>
          <w:rFonts w:ascii="Palatino Linotype" w:hAnsi="Palatino Linotype" w:cs="Arial"/>
          <w:color w:val="000000" w:themeColor="text1"/>
        </w:rPr>
        <w:t>ombramientos</w:t>
      </w:r>
      <w:r w:rsidRPr="005B34EA">
        <w:rPr>
          <w:rFonts w:ascii="Palatino Linotype" w:hAnsi="Palatino Linotype" w:cs="Arial"/>
          <w:color w:val="000000" w:themeColor="text1"/>
        </w:rPr>
        <w:t xml:space="preserve"> y</w:t>
      </w:r>
      <w:r w:rsidR="00763E22" w:rsidRPr="005B34EA">
        <w:rPr>
          <w:rFonts w:ascii="Palatino Linotype" w:hAnsi="Palatino Linotype" w:cs="Arial"/>
          <w:color w:val="000000" w:themeColor="text1"/>
        </w:rPr>
        <w:t xml:space="preserve"> </w:t>
      </w:r>
      <w:r w:rsidRPr="005B34EA">
        <w:rPr>
          <w:rFonts w:ascii="Palatino Linotype" w:hAnsi="Palatino Linotype" w:cs="Arial"/>
          <w:color w:val="000000" w:themeColor="text1"/>
        </w:rPr>
        <w:t xml:space="preserve">Curriculums vitae </w:t>
      </w:r>
      <w:r w:rsidR="00763E22" w:rsidRPr="005B34EA">
        <w:rPr>
          <w:rFonts w:ascii="Palatino Linotype" w:hAnsi="Palatino Linotype" w:cs="Arial"/>
          <w:color w:val="000000" w:themeColor="text1"/>
        </w:rPr>
        <w:t xml:space="preserve">de todos los servidores públicos que tomaron protesta el 1 de enero del 2022. </w:t>
      </w:r>
      <w:r w:rsidRPr="005B34EA">
        <w:rPr>
          <w:rFonts w:ascii="Palatino Linotype" w:hAnsi="Palatino Linotype" w:cs="Arial"/>
          <w:color w:val="000000" w:themeColor="text1"/>
        </w:rPr>
        <w:t>Fotografías</w:t>
      </w:r>
      <w:r w:rsidR="00763E22" w:rsidRPr="005B34EA">
        <w:rPr>
          <w:rFonts w:ascii="Palatino Linotype" w:hAnsi="Palatino Linotype" w:cs="Arial"/>
          <w:color w:val="000000" w:themeColor="text1"/>
        </w:rPr>
        <w:t xml:space="preserve"> de la </w:t>
      </w:r>
      <w:r w:rsidRPr="005B34EA">
        <w:rPr>
          <w:rFonts w:ascii="Palatino Linotype" w:hAnsi="Palatino Linotype" w:cs="Arial"/>
          <w:color w:val="000000" w:themeColor="text1"/>
        </w:rPr>
        <w:t>sesión</w:t>
      </w:r>
      <w:r w:rsidR="00763E22" w:rsidRPr="005B34EA">
        <w:rPr>
          <w:rFonts w:ascii="Palatino Linotype" w:hAnsi="Palatino Linotype" w:cs="Arial"/>
          <w:color w:val="000000" w:themeColor="text1"/>
        </w:rPr>
        <w:t xml:space="preserve"> del 1 de enero del año 2022</w:t>
      </w:r>
      <w:r w:rsidRPr="005B34EA">
        <w:rPr>
          <w:rFonts w:ascii="Palatino Linotype" w:hAnsi="Palatino Linotype" w:cs="Arial"/>
          <w:color w:val="000000" w:themeColor="text1"/>
        </w:rPr>
        <w:t>.</w:t>
      </w:r>
    </w:p>
    <w:p w14:paraId="076F393C" w14:textId="77777777" w:rsidR="00763E22" w:rsidRPr="005B34EA" w:rsidRDefault="00763E22" w:rsidP="00D66BC3">
      <w:pPr>
        <w:pStyle w:val="Prrafodelista"/>
        <w:tabs>
          <w:tab w:val="left" w:pos="426"/>
        </w:tabs>
        <w:spacing w:line="360" w:lineRule="auto"/>
        <w:ind w:right="49"/>
        <w:jc w:val="both"/>
        <w:rPr>
          <w:rFonts w:ascii="Palatino Linotype" w:hAnsi="Palatino Linotype" w:cs="Arial"/>
          <w:color w:val="000000" w:themeColor="text1"/>
        </w:rPr>
      </w:pPr>
    </w:p>
    <w:p w14:paraId="4BC11762" w14:textId="0AC0D676" w:rsidR="00A9137F" w:rsidRPr="00D66BC3" w:rsidRDefault="00E50385" w:rsidP="00D66BC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66BC3">
        <w:rPr>
          <w:rFonts w:ascii="Palatino Linotype" w:hAnsi="Palatino Linotype" w:cs="Arial"/>
          <w:color w:val="000000" w:themeColor="text1"/>
        </w:rPr>
        <w:t>En su</w:t>
      </w:r>
      <w:r w:rsidR="001E0672" w:rsidRPr="00D66BC3">
        <w:rPr>
          <w:rFonts w:ascii="Palatino Linotype" w:hAnsi="Palatino Linotype" w:cs="Arial"/>
          <w:color w:val="000000" w:themeColor="text1"/>
        </w:rPr>
        <w:t>s</w:t>
      </w:r>
      <w:r w:rsidRPr="00D66BC3">
        <w:rPr>
          <w:rFonts w:ascii="Palatino Linotype" w:hAnsi="Palatino Linotype" w:cs="Arial"/>
          <w:color w:val="000000" w:themeColor="text1"/>
        </w:rPr>
        <w:t xml:space="preserve"> respuesta</w:t>
      </w:r>
      <w:r w:rsidR="001E0672" w:rsidRPr="00D66BC3">
        <w:rPr>
          <w:rFonts w:ascii="Palatino Linotype" w:hAnsi="Palatino Linotype" w:cs="Arial"/>
          <w:color w:val="000000" w:themeColor="text1"/>
        </w:rPr>
        <w:t>s</w:t>
      </w:r>
      <w:r w:rsidRPr="00D66BC3">
        <w:rPr>
          <w:rFonts w:ascii="Palatino Linotype" w:hAnsi="Palatino Linotype" w:cs="Arial"/>
          <w:color w:val="000000" w:themeColor="text1"/>
        </w:rPr>
        <w:t xml:space="preserve">, el </w:t>
      </w:r>
      <w:r w:rsidRPr="00D66BC3">
        <w:rPr>
          <w:rFonts w:ascii="Palatino Linotype" w:hAnsi="Palatino Linotype" w:cs="Arial"/>
          <w:b/>
          <w:color w:val="000000" w:themeColor="text1"/>
        </w:rPr>
        <w:t>SUJETO OBLIGADO</w:t>
      </w:r>
      <w:r w:rsidR="00A9137F" w:rsidRPr="00D66BC3">
        <w:rPr>
          <w:rFonts w:ascii="Palatino Linotype" w:hAnsi="Palatino Linotype" w:cs="Arial"/>
          <w:b/>
          <w:color w:val="000000" w:themeColor="text1"/>
        </w:rPr>
        <w:t xml:space="preserve"> </w:t>
      </w:r>
      <w:r w:rsidR="006B4EDE" w:rsidRPr="00D66BC3">
        <w:rPr>
          <w:rFonts w:ascii="Palatino Linotype" w:hAnsi="Palatino Linotype" w:cs="Arial"/>
          <w:color w:val="000000" w:themeColor="text1"/>
        </w:rPr>
        <w:t>remitió</w:t>
      </w:r>
      <w:r w:rsidRPr="00D66BC3">
        <w:rPr>
          <w:rFonts w:ascii="Palatino Linotype" w:hAnsi="Palatino Linotype" w:cs="Arial"/>
          <w:color w:val="000000" w:themeColor="text1"/>
        </w:rPr>
        <w:t xml:space="preserve"> </w:t>
      </w:r>
      <w:r w:rsidR="00A9137F" w:rsidRPr="00D66BC3">
        <w:rPr>
          <w:rFonts w:ascii="Palatino Linotype" w:hAnsi="Palatino Linotype" w:cs="Arial"/>
          <w:color w:val="000000" w:themeColor="text1"/>
        </w:rPr>
        <w:t>lo siguiente en cada una de las solicitudes:</w:t>
      </w:r>
    </w:p>
    <w:p w14:paraId="3E3C3364" w14:textId="77777777" w:rsidR="00A9137F" w:rsidRPr="00D66BC3" w:rsidRDefault="00A9137F" w:rsidP="00D66BC3">
      <w:pPr>
        <w:pStyle w:val="Sinespaciado"/>
        <w:numPr>
          <w:ilvl w:val="0"/>
          <w:numId w:val="27"/>
        </w:numPr>
        <w:spacing w:line="360" w:lineRule="auto"/>
        <w:ind w:right="567" w:firstLine="0"/>
        <w:jc w:val="both"/>
        <w:rPr>
          <w:rFonts w:ascii="Palatino Linotype" w:hAnsi="Palatino Linotype"/>
          <w:b/>
          <w:noProof/>
          <w:color w:val="000000" w:themeColor="text1"/>
          <w:lang w:val="es-MX" w:eastAsia="es-MX"/>
        </w:rPr>
      </w:pPr>
      <w:r w:rsidRPr="00D66BC3">
        <w:rPr>
          <w:rFonts w:ascii="Palatino Linotype" w:hAnsi="Palatino Linotype"/>
          <w:b/>
          <w:noProof/>
          <w:color w:val="000000" w:themeColor="text1"/>
          <w:lang w:val="es-MX" w:eastAsia="es-MX"/>
        </w:rPr>
        <w:t>Respuesta a la solicitud de información 00453/INFOEM/IP/RR/2022:</w:t>
      </w:r>
    </w:p>
    <w:p w14:paraId="26FF9313" w14:textId="77777777" w:rsidR="005B34EA" w:rsidRDefault="005B34EA" w:rsidP="00D66BC3">
      <w:pPr>
        <w:pStyle w:val="Sinespaciado"/>
        <w:spacing w:line="360" w:lineRule="auto"/>
        <w:ind w:left="567" w:right="567"/>
        <w:jc w:val="both"/>
        <w:rPr>
          <w:rFonts w:ascii="Palatino Linotype" w:hAnsi="Palatino Linotype"/>
          <w:i/>
          <w:noProof/>
          <w:color w:val="000000" w:themeColor="text1"/>
          <w:lang w:val="es-MX" w:eastAsia="es-MX"/>
        </w:rPr>
      </w:pPr>
    </w:p>
    <w:p w14:paraId="01F1ABB7" w14:textId="34EE3520" w:rsidR="005B34EA" w:rsidRPr="005B34EA" w:rsidRDefault="005B34EA" w:rsidP="005B34EA">
      <w:pPr>
        <w:pStyle w:val="Sinespaciado"/>
        <w:spacing w:line="360" w:lineRule="auto"/>
        <w:ind w:right="567"/>
        <w:jc w:val="both"/>
        <w:rPr>
          <w:rFonts w:ascii="Palatino Linotype" w:hAnsi="Palatino Linotype" w:cs="Arial"/>
          <w:color w:val="000000" w:themeColor="text1"/>
          <w:lang w:val="es-MX"/>
        </w:rPr>
      </w:pPr>
      <w:r w:rsidRPr="005B34EA">
        <w:rPr>
          <w:rFonts w:ascii="Palatino Linotype" w:hAnsi="Palatino Linotype" w:cs="Arial"/>
          <w:color w:val="000000" w:themeColor="text1"/>
          <w:lang w:val="es-MX"/>
        </w:rPr>
        <w:t>Informa que la</w:t>
      </w:r>
      <w:r w:rsidR="00A9137F" w:rsidRPr="005B34EA">
        <w:rPr>
          <w:rFonts w:ascii="Palatino Linotype" w:hAnsi="Palatino Linotype" w:cs="Arial"/>
          <w:color w:val="000000" w:themeColor="text1"/>
          <w:lang w:val="es-MX"/>
        </w:rPr>
        <w:t xml:space="preserve"> Contraloría Municipal, de conformidad con sus atribuciones y funciones, no cuenta con la información solicitada; </w:t>
      </w:r>
      <w:r w:rsidRPr="005B34EA">
        <w:rPr>
          <w:rFonts w:ascii="Palatino Linotype" w:hAnsi="Palatino Linotype" w:cs="Arial"/>
          <w:color w:val="000000" w:themeColor="text1"/>
          <w:lang w:val="es-MX"/>
        </w:rPr>
        <w:t xml:space="preserve">que </w:t>
      </w:r>
      <w:r w:rsidR="00A9137F" w:rsidRPr="005B34EA">
        <w:rPr>
          <w:rFonts w:ascii="Palatino Linotype" w:hAnsi="Palatino Linotype" w:cs="Arial"/>
          <w:color w:val="000000" w:themeColor="text1"/>
          <w:lang w:val="es-MX"/>
        </w:rPr>
        <w:t>podrá solicitarla a la Secretaria de la Contraloría d</w:t>
      </w:r>
      <w:r w:rsidRPr="005B34EA">
        <w:rPr>
          <w:rFonts w:ascii="Palatino Linotype" w:hAnsi="Palatino Linotype" w:cs="Arial"/>
          <w:color w:val="000000" w:themeColor="text1"/>
          <w:lang w:val="es-MX"/>
        </w:rPr>
        <w:t>e Gobierno del Estado de México.</w:t>
      </w:r>
    </w:p>
    <w:p w14:paraId="17345C6B" w14:textId="77777777" w:rsidR="005B34EA" w:rsidRPr="005B34EA" w:rsidRDefault="005B34EA" w:rsidP="00D66BC3">
      <w:pPr>
        <w:pStyle w:val="Sinespaciado"/>
        <w:spacing w:line="360" w:lineRule="auto"/>
        <w:ind w:left="567" w:right="567"/>
        <w:jc w:val="both"/>
        <w:rPr>
          <w:rFonts w:ascii="Palatino Linotype" w:hAnsi="Palatino Linotype" w:cs="Arial"/>
          <w:color w:val="000000" w:themeColor="text1"/>
          <w:lang w:val="es-MX"/>
        </w:rPr>
      </w:pPr>
    </w:p>
    <w:p w14:paraId="4ECA3C34" w14:textId="037D5FBF" w:rsidR="005B34EA" w:rsidRPr="005B34EA" w:rsidRDefault="005B34EA" w:rsidP="005B34EA">
      <w:pPr>
        <w:pStyle w:val="Sinespaciado"/>
        <w:spacing w:line="360" w:lineRule="auto"/>
        <w:ind w:right="567"/>
        <w:jc w:val="both"/>
        <w:rPr>
          <w:rFonts w:ascii="Palatino Linotype" w:hAnsi="Palatino Linotype" w:cs="Arial"/>
          <w:color w:val="000000" w:themeColor="text1"/>
          <w:lang w:val="es-MX"/>
        </w:rPr>
      </w:pPr>
      <w:r>
        <w:rPr>
          <w:rFonts w:ascii="Palatino Linotype" w:hAnsi="Palatino Linotype" w:cs="Arial"/>
          <w:color w:val="000000" w:themeColor="text1"/>
          <w:lang w:val="es-MX"/>
        </w:rPr>
        <w:t>A</w:t>
      </w:r>
      <w:r w:rsidR="00A9137F" w:rsidRPr="005B34EA">
        <w:rPr>
          <w:rFonts w:ascii="Palatino Linotype" w:hAnsi="Palatino Linotype" w:cs="Arial"/>
          <w:color w:val="000000" w:themeColor="text1"/>
          <w:lang w:val="es-MX"/>
        </w:rPr>
        <w:t>djunta la información referente al nombramiento de los titulares de las diferentes dependencias de</w:t>
      </w:r>
      <w:r w:rsidRPr="005B34EA">
        <w:rPr>
          <w:rFonts w:ascii="Palatino Linotype" w:hAnsi="Palatino Linotype" w:cs="Arial"/>
          <w:color w:val="000000" w:themeColor="text1"/>
          <w:lang w:val="es-MX"/>
        </w:rPr>
        <w:t>l</w:t>
      </w:r>
      <w:r w:rsidR="00A9137F" w:rsidRPr="005B34EA">
        <w:rPr>
          <w:rFonts w:ascii="Palatino Linotype" w:hAnsi="Palatino Linotype" w:cs="Arial"/>
          <w:color w:val="000000" w:themeColor="text1"/>
          <w:lang w:val="es-MX"/>
        </w:rPr>
        <w:t xml:space="preserve">  Ayuntamiento, publicado en la Gaceta Municipal Semanal 01/2022, de fecha 03 de enero de 2022. </w:t>
      </w:r>
    </w:p>
    <w:p w14:paraId="4F0B12C6" w14:textId="77777777" w:rsidR="00741633" w:rsidRPr="00D66BC3" w:rsidRDefault="00741633" w:rsidP="00D66BC3">
      <w:pPr>
        <w:pStyle w:val="Sinespaciado"/>
        <w:spacing w:line="360" w:lineRule="auto"/>
        <w:ind w:left="567" w:right="567"/>
        <w:jc w:val="both"/>
        <w:rPr>
          <w:rFonts w:ascii="Palatino Linotype" w:hAnsi="Palatino Linotype"/>
          <w:noProof/>
          <w:color w:val="000000" w:themeColor="text1"/>
          <w:lang w:val="es-MX" w:eastAsia="es-MX"/>
        </w:rPr>
      </w:pPr>
    </w:p>
    <w:p w14:paraId="59012906" w14:textId="77777777" w:rsidR="00A9137F" w:rsidRPr="00D66BC3" w:rsidRDefault="00A9137F" w:rsidP="00D66BC3">
      <w:pPr>
        <w:pStyle w:val="Prrafodelista"/>
        <w:numPr>
          <w:ilvl w:val="0"/>
          <w:numId w:val="27"/>
        </w:numPr>
        <w:spacing w:line="360" w:lineRule="auto"/>
        <w:ind w:left="851" w:right="567" w:firstLine="0"/>
        <w:jc w:val="both"/>
        <w:rPr>
          <w:rFonts w:ascii="Palatino Linotype" w:hAnsi="Palatino Linotype"/>
          <w:b/>
          <w:noProof/>
          <w:color w:val="000000" w:themeColor="text1"/>
          <w:lang w:eastAsia="es-MX"/>
        </w:rPr>
      </w:pPr>
      <w:r w:rsidRPr="00D66BC3">
        <w:rPr>
          <w:rFonts w:ascii="Palatino Linotype" w:hAnsi="Palatino Linotype"/>
          <w:b/>
          <w:noProof/>
          <w:color w:val="000000" w:themeColor="text1"/>
          <w:lang w:eastAsia="es-MX"/>
        </w:rPr>
        <w:lastRenderedPageBreak/>
        <w:t xml:space="preserve">Respuesta a la solicitud de información </w:t>
      </w:r>
      <w:r w:rsidRPr="00D66BC3">
        <w:rPr>
          <w:rFonts w:ascii="Palatino Linotype" w:hAnsi="Palatino Linotype"/>
          <w:b/>
          <w:bCs/>
          <w:noProof/>
          <w:color w:val="000000" w:themeColor="text1"/>
          <w:lang w:eastAsia="es-MX"/>
        </w:rPr>
        <w:t>00461/INFOEM/IP/RR/2022</w:t>
      </w:r>
      <w:r w:rsidRPr="00D66BC3">
        <w:rPr>
          <w:rFonts w:ascii="Palatino Linotype" w:hAnsi="Palatino Linotype"/>
          <w:b/>
          <w:noProof/>
          <w:color w:val="000000" w:themeColor="text1"/>
          <w:lang w:eastAsia="es-MX"/>
        </w:rPr>
        <w:t>:</w:t>
      </w:r>
    </w:p>
    <w:p w14:paraId="35DD2586" w14:textId="77777777" w:rsidR="005B34EA" w:rsidRDefault="005B34EA" w:rsidP="005B34EA">
      <w:pPr>
        <w:spacing w:line="360" w:lineRule="auto"/>
        <w:ind w:right="567"/>
        <w:jc w:val="both"/>
        <w:rPr>
          <w:rFonts w:ascii="Palatino Linotype" w:hAnsi="Palatino Linotype"/>
          <w:i/>
          <w:noProof/>
          <w:color w:val="000000" w:themeColor="text1"/>
          <w:lang w:eastAsia="es-MX"/>
        </w:rPr>
      </w:pPr>
    </w:p>
    <w:p w14:paraId="7D89B422" w14:textId="67F703B0" w:rsidR="005B34EA" w:rsidRDefault="00A9137F" w:rsidP="005B34EA">
      <w:pPr>
        <w:spacing w:line="360" w:lineRule="auto"/>
        <w:ind w:right="567"/>
        <w:jc w:val="both"/>
        <w:rPr>
          <w:rFonts w:ascii="Palatino Linotype" w:hAnsi="Palatino Linotype" w:cs="Arial"/>
          <w:color w:val="000000" w:themeColor="text1"/>
        </w:rPr>
      </w:pPr>
      <w:r w:rsidRPr="005B34EA">
        <w:rPr>
          <w:rFonts w:ascii="Palatino Linotype" w:hAnsi="Palatino Linotype" w:cs="Arial"/>
          <w:color w:val="000000" w:themeColor="text1"/>
        </w:rPr>
        <w:t>Vergara Mañón Andrés tiene el cargo de Coordinador de Asesores, adscrito a la Coordinación de Asesores dependiente de Presidencia Municipal, cuya percepción bruta mensual es de $101,680.00 y percepción neta mensual de $65,262.17 2. Se adjunta en medio magnético ficha curricula</w:t>
      </w:r>
      <w:r w:rsidR="005B34EA">
        <w:rPr>
          <w:rFonts w:ascii="Palatino Linotype" w:hAnsi="Palatino Linotype" w:cs="Arial"/>
          <w:color w:val="000000" w:themeColor="text1"/>
        </w:rPr>
        <w:t>r.</w:t>
      </w:r>
    </w:p>
    <w:p w14:paraId="3D2C4F9D" w14:textId="77777777" w:rsidR="005B34EA" w:rsidRDefault="005B34EA" w:rsidP="005B34EA">
      <w:pPr>
        <w:spacing w:line="360" w:lineRule="auto"/>
        <w:ind w:right="567"/>
        <w:jc w:val="both"/>
        <w:rPr>
          <w:rFonts w:ascii="Palatino Linotype" w:hAnsi="Palatino Linotype" w:cs="Arial"/>
          <w:color w:val="000000" w:themeColor="text1"/>
        </w:rPr>
      </w:pPr>
    </w:p>
    <w:p w14:paraId="53309C55" w14:textId="661F26D2" w:rsidR="00C54C75" w:rsidRPr="00D66BC3" w:rsidRDefault="00A9137F" w:rsidP="005B34EA">
      <w:pPr>
        <w:spacing w:line="360" w:lineRule="auto"/>
        <w:ind w:right="567"/>
        <w:jc w:val="both"/>
        <w:rPr>
          <w:rFonts w:ascii="Palatino Linotype" w:eastAsia="MS Mincho" w:hAnsi="Palatino Linotype" w:cs="Arial"/>
          <w:b/>
          <w:color w:val="000000"/>
        </w:rPr>
      </w:pPr>
      <w:r w:rsidRPr="005B34EA">
        <w:rPr>
          <w:rFonts w:ascii="Palatino Linotype" w:hAnsi="Palatino Linotype" w:cs="Arial"/>
          <w:color w:val="000000" w:themeColor="text1"/>
        </w:rPr>
        <w:t xml:space="preserve">Referente a </w:t>
      </w:r>
      <w:r w:rsidR="005B34EA">
        <w:rPr>
          <w:rFonts w:ascii="Palatino Linotype" w:hAnsi="Palatino Linotype" w:cs="Arial"/>
          <w:color w:val="000000" w:themeColor="text1"/>
        </w:rPr>
        <w:t xml:space="preserve">la </w:t>
      </w:r>
      <w:r w:rsidRPr="005B34EA">
        <w:rPr>
          <w:rFonts w:ascii="Palatino Linotype" w:hAnsi="Palatino Linotype" w:cs="Arial"/>
          <w:color w:val="000000" w:themeColor="text1"/>
        </w:rPr>
        <w:t xml:space="preserve">última manifestación de bienes presentada, </w:t>
      </w:r>
      <w:r w:rsidR="005B34EA">
        <w:rPr>
          <w:rFonts w:ascii="Palatino Linotype" w:hAnsi="Palatino Linotype" w:cs="Arial"/>
          <w:color w:val="000000" w:themeColor="text1"/>
        </w:rPr>
        <w:t>indica</w:t>
      </w:r>
      <w:r w:rsidRPr="005B34EA">
        <w:rPr>
          <w:rFonts w:ascii="Palatino Linotype" w:hAnsi="Palatino Linotype" w:cs="Arial"/>
          <w:color w:val="000000" w:themeColor="text1"/>
        </w:rPr>
        <w:t xml:space="preserve"> que la Secretaría de la Contraloría del Gobierno del Estado de México es la dependencia encargada de la vigilancia y control de la declaración patrimonial, de intereses y constancia de presentación de la declaración fiscal de los servidores públicos</w:t>
      </w:r>
      <w:r w:rsidR="005B34EA">
        <w:rPr>
          <w:rFonts w:ascii="Palatino Linotype" w:hAnsi="Palatino Linotype" w:cs="Arial"/>
          <w:color w:val="000000" w:themeColor="text1"/>
        </w:rPr>
        <w:t>.</w:t>
      </w:r>
    </w:p>
    <w:p w14:paraId="61AC7A11" w14:textId="77777777" w:rsidR="00A9137F" w:rsidRPr="00D66BC3" w:rsidRDefault="00A9137F" w:rsidP="00D66BC3">
      <w:pPr>
        <w:pStyle w:val="Sinespaciado"/>
        <w:spacing w:line="360" w:lineRule="auto"/>
        <w:ind w:right="567"/>
        <w:jc w:val="both"/>
        <w:rPr>
          <w:rFonts w:ascii="Palatino Linotype" w:hAnsi="Palatino Linotype"/>
          <w:noProof/>
          <w:color w:val="000000" w:themeColor="text1"/>
          <w:lang w:val="es-MX" w:eastAsia="es-MX"/>
        </w:rPr>
      </w:pPr>
    </w:p>
    <w:p w14:paraId="30D3B8FD" w14:textId="77777777" w:rsidR="00A9137F" w:rsidRPr="00D66BC3" w:rsidRDefault="00A9137F" w:rsidP="00D66BC3">
      <w:pPr>
        <w:pStyle w:val="Sinespaciado"/>
        <w:numPr>
          <w:ilvl w:val="0"/>
          <w:numId w:val="27"/>
        </w:numPr>
        <w:spacing w:line="360" w:lineRule="auto"/>
        <w:ind w:right="567"/>
        <w:jc w:val="both"/>
        <w:rPr>
          <w:rFonts w:ascii="Palatino Linotype" w:hAnsi="Palatino Linotype"/>
          <w:b/>
          <w:noProof/>
          <w:color w:val="000000" w:themeColor="text1"/>
          <w:lang w:val="es-MX" w:eastAsia="es-MX"/>
        </w:rPr>
      </w:pPr>
      <w:r w:rsidRPr="00D66BC3">
        <w:rPr>
          <w:rFonts w:ascii="Palatino Linotype" w:hAnsi="Palatino Linotype"/>
          <w:b/>
          <w:noProof/>
          <w:color w:val="000000" w:themeColor="text1"/>
          <w:lang w:val="es-MX" w:eastAsia="es-MX"/>
        </w:rPr>
        <w:t>Respuesta a la solicitud de información 00466/INFOEM/IP/RR/2022:</w:t>
      </w:r>
    </w:p>
    <w:p w14:paraId="737A5C97" w14:textId="12E5CEC2" w:rsidR="005B34EA" w:rsidRPr="00D66BC3" w:rsidRDefault="005B34EA" w:rsidP="005B34EA">
      <w:pPr>
        <w:pStyle w:val="Sinespaciado"/>
        <w:spacing w:line="360" w:lineRule="auto"/>
        <w:ind w:left="567" w:right="567"/>
        <w:jc w:val="right"/>
        <w:rPr>
          <w:rFonts w:ascii="Palatino Linotype" w:hAnsi="Palatino Linotype"/>
          <w:i/>
          <w:noProof/>
          <w:color w:val="000000" w:themeColor="text1"/>
          <w:lang w:val="es-MX" w:eastAsia="es-MX"/>
        </w:rPr>
      </w:pPr>
    </w:p>
    <w:p w14:paraId="3E5218E0" w14:textId="5439FAE0" w:rsidR="00B20D7D" w:rsidRPr="00D66BC3" w:rsidRDefault="005B34EA" w:rsidP="00191AAB">
      <w:pPr>
        <w:pStyle w:val="Sinespaciado"/>
        <w:spacing w:line="360" w:lineRule="auto"/>
        <w:ind w:right="567"/>
        <w:jc w:val="both"/>
        <w:rPr>
          <w:rFonts w:ascii="Palatino Linotype" w:eastAsia="MS Mincho" w:hAnsi="Palatino Linotype" w:cs="Arial"/>
          <w:b/>
          <w:color w:val="000000"/>
        </w:rPr>
      </w:pPr>
      <w:r>
        <w:rPr>
          <w:rFonts w:ascii="Palatino Linotype" w:eastAsia="MS Mincho" w:hAnsi="Palatino Linotype" w:cs="Arial"/>
          <w:color w:val="000000"/>
        </w:rPr>
        <w:t>A</w:t>
      </w:r>
      <w:r w:rsidR="00A9137F" w:rsidRPr="005B34EA">
        <w:rPr>
          <w:rFonts w:ascii="Palatino Linotype" w:eastAsia="MS Mincho" w:hAnsi="Palatino Linotype" w:cs="Arial"/>
          <w:color w:val="000000"/>
        </w:rPr>
        <w:t>djunta respuest</w:t>
      </w:r>
      <w:r w:rsidRPr="005B34EA">
        <w:rPr>
          <w:rFonts w:ascii="Palatino Linotype" w:eastAsia="MS Mincho" w:hAnsi="Palatino Linotype" w:cs="Arial"/>
          <w:color w:val="000000"/>
        </w:rPr>
        <w:t xml:space="preserve">a a </w:t>
      </w:r>
      <w:r>
        <w:rPr>
          <w:rFonts w:ascii="Palatino Linotype" w:eastAsia="MS Mincho" w:hAnsi="Palatino Linotype" w:cs="Arial"/>
          <w:color w:val="000000"/>
        </w:rPr>
        <w:t>la</w:t>
      </w:r>
      <w:r w:rsidRPr="005B34EA">
        <w:rPr>
          <w:rFonts w:ascii="Palatino Linotype" w:eastAsia="MS Mincho" w:hAnsi="Palatino Linotype" w:cs="Arial"/>
          <w:color w:val="000000"/>
        </w:rPr>
        <w:t xml:space="preserve"> solicitud de información</w:t>
      </w:r>
      <w:r>
        <w:rPr>
          <w:rFonts w:ascii="Palatino Linotype" w:eastAsia="MS Mincho" w:hAnsi="Palatino Linotype" w:cs="Arial"/>
          <w:color w:val="000000"/>
        </w:rPr>
        <w:t xml:space="preserve">, respecto a </w:t>
      </w:r>
      <w:r w:rsidR="006B4EDE" w:rsidRPr="00D66BC3">
        <w:rPr>
          <w:rFonts w:ascii="Palatino Linotype" w:eastAsia="MS Mincho" w:hAnsi="Palatino Linotype" w:cs="Arial"/>
          <w:color w:val="000000"/>
        </w:rPr>
        <w:t>lo solicitado en relación con la fotografía de la sesión del uno de enero de dos mil veintidós, en el que se anexa los siguientes enlaces electrónicos:</w:t>
      </w:r>
      <w:r w:rsidR="00191AAB">
        <w:rPr>
          <w:rFonts w:ascii="Palatino Linotype" w:eastAsia="MS Mincho" w:hAnsi="Palatino Linotype" w:cs="Arial"/>
          <w:color w:val="000000"/>
        </w:rPr>
        <w:t xml:space="preserve"> </w:t>
      </w:r>
      <w:hyperlink r:id="rId15" w:history="1">
        <w:r w:rsidR="006B4EDE" w:rsidRPr="00191AAB">
          <w:rPr>
            <w:color w:val="000000"/>
          </w:rPr>
          <w:t>https://www2.toluca.gob.mx/</w:t>
        </w:r>
      </w:hyperlink>
      <w:r w:rsidR="006B4EDE" w:rsidRPr="00191AAB">
        <w:rPr>
          <w:rFonts w:ascii="Palatino Linotype" w:eastAsia="MS Mincho" w:hAnsi="Palatino Linotype" w:cs="Arial"/>
          <w:color w:val="000000"/>
        </w:rPr>
        <w:t xml:space="preserve"> </w:t>
      </w:r>
      <w:r w:rsidR="00191AAB" w:rsidRPr="00191AAB">
        <w:rPr>
          <w:rFonts w:ascii="Palatino Linotype" w:eastAsia="MS Mincho" w:hAnsi="Palatino Linotype" w:cs="Arial"/>
          <w:color w:val="000000"/>
        </w:rPr>
        <w:t xml:space="preserve"> y </w:t>
      </w:r>
      <w:hyperlink r:id="rId16" w:history="1">
        <w:r w:rsidR="006B4EDE" w:rsidRPr="00191AAB">
          <w:rPr>
            <w:color w:val="000000"/>
          </w:rPr>
          <w:t>https://www2.toluca.gob.mx/queda-instalado-el-cabildo-de-toluca-y-rinden-protesta-directoras-y-directores-generales/</w:t>
        </w:r>
      </w:hyperlink>
      <w:r w:rsidR="00191AAB" w:rsidRPr="00191AAB">
        <w:rPr>
          <w:color w:val="000000"/>
        </w:rPr>
        <w:t xml:space="preserve">; </w:t>
      </w:r>
      <w:r w:rsidR="00191AAB" w:rsidRPr="00191AAB">
        <w:rPr>
          <w:rFonts w:ascii="Palatino Linotype" w:eastAsia="MS Mincho" w:hAnsi="Palatino Linotype" w:cs="Arial"/>
          <w:color w:val="000000"/>
        </w:rPr>
        <w:t>asimismo</w:t>
      </w:r>
      <w:r w:rsidR="00191AAB" w:rsidRPr="00191AAB">
        <w:rPr>
          <w:color w:val="000000"/>
        </w:rPr>
        <w:t>, a</w:t>
      </w:r>
      <w:r w:rsidRPr="00191AAB">
        <w:rPr>
          <w:rFonts w:ascii="Palatino Linotype" w:eastAsia="MS Mincho" w:hAnsi="Palatino Linotype" w:cs="Arial"/>
          <w:color w:val="000000"/>
        </w:rPr>
        <w:t>djunta</w:t>
      </w:r>
      <w:r w:rsidRPr="005B34EA">
        <w:rPr>
          <w:rFonts w:ascii="Palatino Linotype" w:eastAsia="MS Mincho" w:hAnsi="Palatino Linotype" w:cs="Arial"/>
          <w:color w:val="000000"/>
        </w:rPr>
        <w:t xml:space="preserve"> d</w:t>
      </w:r>
      <w:r w:rsidR="00B20D7D" w:rsidRPr="005B34EA">
        <w:rPr>
          <w:rFonts w:ascii="Palatino Linotype" w:eastAsia="MS Mincho" w:hAnsi="Palatino Linotype" w:cs="Arial"/>
          <w:color w:val="000000"/>
        </w:rPr>
        <w:t xml:space="preserve">ocumento </w:t>
      </w:r>
      <w:r w:rsidRPr="005B34EA">
        <w:rPr>
          <w:rFonts w:ascii="Palatino Linotype" w:eastAsia="MS Mincho" w:hAnsi="Palatino Linotype" w:cs="Arial"/>
          <w:color w:val="000000"/>
        </w:rPr>
        <w:t xml:space="preserve">con 139 fichas curriculares y </w:t>
      </w:r>
      <w:r w:rsidR="00B20D7D" w:rsidRPr="005B34EA">
        <w:rPr>
          <w:rFonts w:ascii="Palatino Linotype" w:eastAsia="MS Mincho" w:hAnsi="Palatino Linotype" w:cs="Arial"/>
          <w:color w:val="000000"/>
        </w:rPr>
        <w:t>57 nombramientos mismos que</w:t>
      </w:r>
      <w:r w:rsidR="00B20D7D" w:rsidRPr="00D66BC3">
        <w:rPr>
          <w:rFonts w:ascii="Palatino Linotype" w:eastAsia="MS Mincho" w:hAnsi="Palatino Linotype" w:cs="Arial"/>
          <w:color w:val="000000"/>
        </w:rPr>
        <w:t xml:space="preserve"> corresponden a los servidores públicos</w:t>
      </w:r>
      <w:r>
        <w:rPr>
          <w:rFonts w:ascii="Palatino Linotype" w:eastAsia="MS Mincho" w:hAnsi="Palatino Linotype" w:cs="Arial"/>
          <w:color w:val="000000"/>
        </w:rPr>
        <w:t>.</w:t>
      </w:r>
    </w:p>
    <w:p w14:paraId="51199066" w14:textId="77777777" w:rsidR="00A9137F" w:rsidRPr="00D66BC3" w:rsidRDefault="00A9137F" w:rsidP="00D66BC3">
      <w:pPr>
        <w:pStyle w:val="Prrafodelista"/>
        <w:tabs>
          <w:tab w:val="left" w:pos="426"/>
        </w:tabs>
        <w:spacing w:line="360" w:lineRule="auto"/>
        <w:ind w:left="0" w:right="49"/>
        <w:jc w:val="both"/>
        <w:rPr>
          <w:rFonts w:ascii="Palatino Linotype" w:hAnsi="Palatino Linotype" w:cs="Arial"/>
          <w:color w:val="000000" w:themeColor="text1"/>
        </w:rPr>
      </w:pPr>
    </w:p>
    <w:p w14:paraId="008466A4" w14:textId="5FBAAEE3" w:rsidR="00A94D5F" w:rsidRPr="00D66BC3" w:rsidRDefault="00C72382" w:rsidP="00D66BC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66BC3">
        <w:rPr>
          <w:rFonts w:ascii="Palatino Linotype" w:hAnsi="Palatino Linotype" w:cs="Arial"/>
          <w:color w:val="000000" w:themeColor="text1"/>
        </w:rPr>
        <w:lastRenderedPageBreak/>
        <w:t>La</w:t>
      </w:r>
      <w:r w:rsidR="007758D3" w:rsidRPr="00D66BC3">
        <w:rPr>
          <w:rFonts w:ascii="Palatino Linotype" w:hAnsi="Palatino Linotype" w:cs="Arial"/>
          <w:color w:val="000000" w:themeColor="text1"/>
        </w:rPr>
        <w:t xml:space="preserve"> particular impugnó la</w:t>
      </w:r>
      <w:r w:rsidR="00CA4CF0" w:rsidRPr="00D66BC3">
        <w:rPr>
          <w:rFonts w:ascii="Palatino Linotype" w:hAnsi="Palatino Linotype" w:cs="Arial"/>
          <w:color w:val="000000" w:themeColor="text1"/>
        </w:rPr>
        <w:t>s</w:t>
      </w:r>
      <w:r w:rsidR="007758D3" w:rsidRPr="00D66BC3">
        <w:rPr>
          <w:rFonts w:ascii="Palatino Linotype" w:hAnsi="Palatino Linotype" w:cs="Arial"/>
          <w:color w:val="000000" w:themeColor="text1"/>
        </w:rPr>
        <w:t xml:space="preserve"> respuesta</w:t>
      </w:r>
      <w:r w:rsidR="00CA4CF0" w:rsidRPr="00D66BC3">
        <w:rPr>
          <w:rFonts w:ascii="Palatino Linotype" w:hAnsi="Palatino Linotype" w:cs="Arial"/>
          <w:color w:val="000000" w:themeColor="text1"/>
        </w:rPr>
        <w:t>s</w:t>
      </w:r>
      <w:r w:rsidR="007758D3" w:rsidRPr="00D66BC3">
        <w:rPr>
          <w:rFonts w:ascii="Palatino Linotype" w:hAnsi="Palatino Linotype" w:cs="Arial"/>
          <w:color w:val="000000" w:themeColor="text1"/>
        </w:rPr>
        <w:t xml:space="preserve"> del </w:t>
      </w:r>
      <w:r w:rsidR="007758D3" w:rsidRPr="00D66BC3">
        <w:rPr>
          <w:rFonts w:ascii="Palatino Linotype" w:hAnsi="Palatino Linotype" w:cs="Arial"/>
          <w:b/>
          <w:color w:val="000000" w:themeColor="text1"/>
        </w:rPr>
        <w:t>SUJETO OBLIGADO</w:t>
      </w:r>
      <w:r w:rsidR="007758D3" w:rsidRPr="00D66BC3">
        <w:rPr>
          <w:rFonts w:ascii="Palatino Linotype" w:hAnsi="Palatino Linotype" w:cs="Arial"/>
          <w:color w:val="000000" w:themeColor="text1"/>
        </w:rPr>
        <w:t xml:space="preserve"> mediante recurso</w:t>
      </w:r>
      <w:r w:rsidR="00CA4CF0" w:rsidRPr="00D66BC3">
        <w:rPr>
          <w:rFonts w:ascii="Palatino Linotype" w:hAnsi="Palatino Linotype" w:cs="Arial"/>
          <w:color w:val="000000" w:themeColor="text1"/>
        </w:rPr>
        <w:t>s</w:t>
      </w:r>
      <w:r w:rsidR="007758D3" w:rsidRPr="00D66BC3">
        <w:rPr>
          <w:rFonts w:ascii="Palatino Linotype" w:hAnsi="Palatino Linotype" w:cs="Arial"/>
          <w:color w:val="000000" w:themeColor="text1"/>
        </w:rPr>
        <w:t xml:space="preserve"> de revisión en </w:t>
      </w:r>
      <w:r w:rsidR="00CA4CF0" w:rsidRPr="00D66BC3">
        <w:rPr>
          <w:rFonts w:ascii="Palatino Linotype" w:hAnsi="Palatino Linotype" w:cs="Arial"/>
          <w:color w:val="000000" w:themeColor="text1"/>
        </w:rPr>
        <w:t>los</w:t>
      </w:r>
      <w:r w:rsidR="00A94D5F" w:rsidRPr="00D66BC3">
        <w:rPr>
          <w:rFonts w:ascii="Palatino Linotype" w:hAnsi="Palatino Linotype" w:cs="Arial"/>
          <w:color w:val="000000" w:themeColor="text1"/>
        </w:rPr>
        <w:t xml:space="preserve"> que señaló, por agravios lo siguiente:</w:t>
      </w:r>
    </w:p>
    <w:p w14:paraId="771ABF59" w14:textId="77777777" w:rsidR="00A94D5F" w:rsidRPr="00D66BC3" w:rsidRDefault="00A94D5F" w:rsidP="00D66BC3">
      <w:pPr>
        <w:pStyle w:val="Prrafodelista"/>
        <w:tabs>
          <w:tab w:val="left" w:pos="426"/>
        </w:tabs>
        <w:spacing w:line="360" w:lineRule="auto"/>
        <w:ind w:left="0" w:right="49"/>
        <w:jc w:val="both"/>
        <w:rPr>
          <w:rFonts w:ascii="Palatino Linotype" w:hAnsi="Palatino Linotype" w:cs="Arial"/>
          <w:color w:val="000000" w:themeColor="text1"/>
        </w:rPr>
      </w:pPr>
    </w:p>
    <w:p w14:paraId="685A4AF6" w14:textId="77777777" w:rsidR="00A94D5F" w:rsidRPr="00D66BC3" w:rsidRDefault="00A94D5F" w:rsidP="00D66BC3">
      <w:pPr>
        <w:pStyle w:val="Prrafodelista"/>
        <w:spacing w:line="360" w:lineRule="auto"/>
        <w:ind w:left="0" w:right="49"/>
        <w:rPr>
          <w:rFonts w:ascii="Palatino Linotype" w:hAnsi="Palatino Linotype" w:cs="Arial"/>
          <w:b/>
          <w:color w:val="000000" w:themeColor="text1"/>
          <w:lang w:val="es-ES"/>
        </w:rPr>
      </w:pPr>
      <w:r w:rsidRPr="00D66BC3">
        <w:rPr>
          <w:rFonts w:ascii="Palatino Linotype" w:hAnsi="Palatino Linotype" w:cs="Arial"/>
          <w:b/>
          <w:color w:val="000000" w:themeColor="text1"/>
          <w:lang w:val="es-ES"/>
        </w:rPr>
        <w:t>Recurso de revisión 00453/INFOEM/IP/RR/2022:</w:t>
      </w:r>
    </w:p>
    <w:p w14:paraId="304F18D1" w14:textId="342185E4" w:rsidR="00A94D5F" w:rsidRPr="00D66BC3" w:rsidRDefault="00A94D5F" w:rsidP="00D66BC3">
      <w:pPr>
        <w:tabs>
          <w:tab w:val="left" w:pos="567"/>
        </w:tabs>
        <w:spacing w:line="360" w:lineRule="auto"/>
        <w:ind w:left="567" w:right="474"/>
        <w:jc w:val="both"/>
        <w:rPr>
          <w:rFonts w:ascii="Palatino Linotype" w:hAnsi="Palatino Linotype" w:cs="Arial"/>
          <w:color w:val="000000" w:themeColor="text1"/>
          <w:lang w:val="es-ES"/>
        </w:rPr>
      </w:pPr>
      <w:r w:rsidRPr="00D66BC3">
        <w:rPr>
          <w:rFonts w:ascii="Palatino Linotype" w:hAnsi="Palatino Linotype" w:cs="Arial"/>
          <w:color w:val="000000" w:themeColor="text1"/>
          <w:lang w:val="es-ES"/>
        </w:rPr>
        <w:t xml:space="preserve"> “</w:t>
      </w:r>
      <w:r w:rsidRPr="00D66BC3">
        <w:rPr>
          <w:rFonts w:ascii="Palatino Linotype" w:hAnsi="Palatino Linotype" w:cs="Arial"/>
          <w:i/>
          <w:color w:val="000000" w:themeColor="text1"/>
        </w:rPr>
        <w:t>No me entregaron de todos servidores publicos que tomaron protesta el 1 de enero del 2022 ante el cabildo, su ultima declaración patrimonial, declaración de intereses, conflicto de intereses y su comprobante de pago de impuestos.</w:t>
      </w:r>
      <w:r w:rsidRPr="00D66BC3">
        <w:rPr>
          <w:rFonts w:ascii="Palatino Linotype" w:hAnsi="Palatino Linotype" w:cs="Arial"/>
          <w:i/>
          <w:color w:val="000000" w:themeColor="text1"/>
          <w:lang w:val="es-ES"/>
        </w:rPr>
        <w:t>”</w:t>
      </w:r>
      <w:r w:rsidRPr="00D66BC3">
        <w:rPr>
          <w:rFonts w:ascii="Palatino Linotype" w:hAnsi="Palatino Linotype" w:cs="Arial"/>
          <w:color w:val="000000" w:themeColor="text1"/>
          <w:lang w:val="es-ES"/>
        </w:rPr>
        <w:t xml:space="preserve"> (Sic).</w:t>
      </w:r>
    </w:p>
    <w:p w14:paraId="6577D347" w14:textId="77777777" w:rsidR="00A94D5F" w:rsidRPr="00D66BC3" w:rsidRDefault="00A94D5F" w:rsidP="00D66BC3">
      <w:pPr>
        <w:pStyle w:val="Prrafodelista"/>
        <w:tabs>
          <w:tab w:val="left" w:pos="426"/>
        </w:tabs>
        <w:spacing w:line="360" w:lineRule="auto"/>
        <w:ind w:right="49"/>
        <w:rPr>
          <w:rFonts w:ascii="Palatino Linotype" w:hAnsi="Palatino Linotype" w:cs="Arial"/>
          <w:color w:val="000000" w:themeColor="text1"/>
          <w:lang w:val="es-ES"/>
        </w:rPr>
      </w:pPr>
    </w:p>
    <w:p w14:paraId="40F14454" w14:textId="77777777" w:rsidR="00A94D5F" w:rsidRPr="00D66BC3" w:rsidRDefault="00A94D5F" w:rsidP="00D66BC3">
      <w:pPr>
        <w:pStyle w:val="Prrafodelista"/>
        <w:spacing w:line="360" w:lineRule="auto"/>
        <w:ind w:left="0" w:right="49"/>
        <w:rPr>
          <w:rFonts w:ascii="Palatino Linotype" w:hAnsi="Palatino Linotype" w:cs="Arial"/>
          <w:b/>
          <w:color w:val="000000" w:themeColor="text1"/>
          <w:lang w:val="es-ES"/>
        </w:rPr>
      </w:pPr>
      <w:r w:rsidRPr="00D66BC3">
        <w:rPr>
          <w:rFonts w:ascii="Palatino Linotype" w:hAnsi="Palatino Linotype" w:cs="Arial"/>
          <w:b/>
          <w:color w:val="000000" w:themeColor="text1"/>
          <w:lang w:val="es-ES"/>
        </w:rPr>
        <w:t>Recurso de revisión 00461/INFOEM/IP/RR/2022:</w:t>
      </w:r>
    </w:p>
    <w:p w14:paraId="106CE1D3" w14:textId="14C7EB5D" w:rsidR="00A94D5F" w:rsidRPr="00D66BC3" w:rsidRDefault="00A94D5F" w:rsidP="00D66BC3">
      <w:pPr>
        <w:pStyle w:val="Prrafodelista"/>
        <w:tabs>
          <w:tab w:val="left" w:pos="426"/>
        </w:tabs>
        <w:spacing w:line="360" w:lineRule="auto"/>
        <w:ind w:left="567" w:right="616"/>
        <w:jc w:val="both"/>
        <w:rPr>
          <w:rFonts w:ascii="Palatino Linotype" w:hAnsi="Palatino Linotype" w:cs="Arial"/>
          <w:color w:val="000000" w:themeColor="text1"/>
          <w:lang w:val="es-ES"/>
        </w:rPr>
      </w:pPr>
      <w:r w:rsidRPr="00D66BC3">
        <w:rPr>
          <w:rFonts w:ascii="Palatino Linotype" w:hAnsi="Palatino Linotype" w:cs="Arial"/>
          <w:color w:val="000000" w:themeColor="text1"/>
          <w:lang w:val="es-ES"/>
        </w:rPr>
        <w:t xml:space="preserve"> </w:t>
      </w:r>
      <w:r w:rsidRPr="00D66BC3">
        <w:rPr>
          <w:rFonts w:ascii="Palatino Linotype" w:hAnsi="Palatino Linotype" w:cs="Arial"/>
          <w:i/>
          <w:color w:val="000000" w:themeColor="text1"/>
          <w:lang w:val="es-ES"/>
        </w:rPr>
        <w:t>“</w:t>
      </w:r>
      <w:r w:rsidRPr="00D66BC3">
        <w:rPr>
          <w:rFonts w:ascii="Palatino Linotype" w:hAnsi="Palatino Linotype" w:cs="Arial"/>
          <w:i/>
          <w:color w:val="000000" w:themeColor="text1"/>
        </w:rPr>
        <w:t>No me entregaron el oficio de respuesta de la Direccion de Administracion, la respuesta es incompleta.</w:t>
      </w:r>
      <w:r w:rsidRPr="00D66BC3">
        <w:rPr>
          <w:rFonts w:ascii="Palatino Linotype" w:hAnsi="Palatino Linotype" w:cs="Arial"/>
          <w:i/>
          <w:color w:val="000000" w:themeColor="text1"/>
          <w:lang w:val="es-ES"/>
        </w:rPr>
        <w:t>”</w:t>
      </w:r>
      <w:r w:rsidRPr="00D66BC3">
        <w:rPr>
          <w:rFonts w:ascii="Palatino Linotype" w:hAnsi="Palatino Linotype" w:cs="Arial"/>
          <w:color w:val="000000" w:themeColor="text1"/>
          <w:lang w:val="es-ES"/>
        </w:rPr>
        <w:t xml:space="preserve"> (Sic).</w:t>
      </w:r>
    </w:p>
    <w:p w14:paraId="3C20088A" w14:textId="77777777" w:rsidR="00A94D5F" w:rsidRPr="00D66BC3" w:rsidRDefault="00A94D5F" w:rsidP="00D66BC3">
      <w:pPr>
        <w:pStyle w:val="Prrafodelista"/>
        <w:tabs>
          <w:tab w:val="left" w:pos="426"/>
        </w:tabs>
        <w:spacing w:line="360" w:lineRule="auto"/>
        <w:ind w:left="0" w:right="49"/>
        <w:rPr>
          <w:rFonts w:ascii="Palatino Linotype" w:hAnsi="Palatino Linotype" w:cs="Arial"/>
          <w:color w:val="000000" w:themeColor="text1"/>
          <w:lang w:val="es-ES"/>
        </w:rPr>
      </w:pPr>
    </w:p>
    <w:p w14:paraId="33F4590B" w14:textId="77777777" w:rsidR="00A94D5F" w:rsidRPr="00D66BC3" w:rsidRDefault="00A94D5F" w:rsidP="00D66BC3">
      <w:pPr>
        <w:pStyle w:val="Prrafodelista"/>
        <w:tabs>
          <w:tab w:val="left" w:pos="426"/>
        </w:tabs>
        <w:spacing w:line="360" w:lineRule="auto"/>
        <w:ind w:left="0" w:right="49"/>
        <w:rPr>
          <w:rFonts w:ascii="Palatino Linotype" w:hAnsi="Palatino Linotype" w:cs="Arial"/>
          <w:b/>
          <w:color w:val="000000" w:themeColor="text1"/>
          <w:lang w:val="es-ES"/>
        </w:rPr>
      </w:pPr>
      <w:r w:rsidRPr="00D66BC3">
        <w:rPr>
          <w:rFonts w:ascii="Palatino Linotype" w:hAnsi="Palatino Linotype" w:cs="Arial"/>
          <w:b/>
          <w:color w:val="000000" w:themeColor="text1"/>
          <w:lang w:val="es-ES"/>
        </w:rPr>
        <w:t xml:space="preserve"> Recurso de revisión 00466/INFOEM/IP/RR/2022:</w:t>
      </w:r>
    </w:p>
    <w:p w14:paraId="2F07B9D6" w14:textId="051A3A79" w:rsidR="00A94D5F" w:rsidRPr="00D66BC3" w:rsidRDefault="00A94D5F" w:rsidP="00D66BC3">
      <w:pPr>
        <w:pStyle w:val="Prrafodelista"/>
        <w:tabs>
          <w:tab w:val="left" w:pos="426"/>
        </w:tabs>
        <w:spacing w:line="360" w:lineRule="auto"/>
        <w:ind w:left="567" w:right="49"/>
        <w:rPr>
          <w:rFonts w:ascii="Palatino Linotype" w:hAnsi="Palatino Linotype" w:cs="Arial"/>
          <w:color w:val="000000" w:themeColor="text1"/>
          <w:lang w:val="es-ES"/>
        </w:rPr>
      </w:pPr>
      <w:r w:rsidRPr="00D66BC3">
        <w:rPr>
          <w:rFonts w:ascii="Palatino Linotype" w:hAnsi="Palatino Linotype" w:cs="Arial"/>
          <w:color w:val="000000" w:themeColor="text1"/>
          <w:lang w:val="es-ES"/>
        </w:rPr>
        <w:t xml:space="preserve"> </w:t>
      </w:r>
      <w:r w:rsidRPr="00D66BC3">
        <w:rPr>
          <w:rFonts w:ascii="Palatino Linotype" w:hAnsi="Palatino Linotype" w:cs="Arial"/>
          <w:i/>
          <w:color w:val="000000" w:themeColor="text1"/>
          <w:lang w:val="es-ES"/>
        </w:rPr>
        <w:t>“No me entregaron lo que les solicité.”</w:t>
      </w:r>
      <w:r w:rsidRPr="00D66BC3">
        <w:rPr>
          <w:rFonts w:ascii="Palatino Linotype" w:hAnsi="Palatino Linotype" w:cs="Arial"/>
          <w:color w:val="000000" w:themeColor="text1"/>
          <w:lang w:val="es-ES"/>
        </w:rPr>
        <w:t xml:space="preserve"> (Sic).</w:t>
      </w:r>
    </w:p>
    <w:p w14:paraId="52493E42" w14:textId="77777777" w:rsidR="0056788F" w:rsidRPr="00D66BC3" w:rsidRDefault="0056788F" w:rsidP="00D66BC3">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226AEB4" w:rsidR="001A032D" w:rsidRPr="00D66BC3" w:rsidRDefault="001A032D" w:rsidP="00D66BC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66BC3">
        <w:rPr>
          <w:rFonts w:ascii="Palatino Linotype" w:hAnsi="Palatino Linotype" w:cs="Arial"/>
          <w:color w:val="000000" w:themeColor="text1"/>
        </w:rPr>
        <w:t xml:space="preserve">En ese sentido, </w:t>
      </w:r>
      <w:r w:rsidR="00566BC5" w:rsidRPr="00D66BC3">
        <w:rPr>
          <w:rFonts w:ascii="Palatino Linotype" w:hAnsi="Palatino Linotype" w:cs="Arial"/>
          <w:color w:val="000000" w:themeColor="text1"/>
        </w:rPr>
        <w:t>este Órgano Garante</w:t>
      </w:r>
      <w:r w:rsidR="002E160F" w:rsidRPr="00D66BC3">
        <w:rPr>
          <w:rFonts w:ascii="Palatino Linotype" w:hAnsi="Palatino Linotype" w:cs="Arial"/>
          <w:color w:val="000000" w:themeColor="text1"/>
        </w:rPr>
        <w:t xml:space="preserve"> advierte que las razones o motivos de inconformidad manifestados por el </w:t>
      </w:r>
      <w:r w:rsidRPr="00D66BC3">
        <w:rPr>
          <w:rFonts w:ascii="Palatino Linotype" w:hAnsi="Palatino Linotype" w:cs="Arial"/>
          <w:b/>
          <w:bCs/>
          <w:color w:val="000000" w:themeColor="text1"/>
        </w:rPr>
        <w:t>RECURRENTE</w:t>
      </w:r>
      <w:r w:rsidRPr="00D66BC3">
        <w:rPr>
          <w:rFonts w:ascii="Palatino Linotype" w:hAnsi="Palatino Linotype" w:cs="Arial"/>
          <w:color w:val="000000" w:themeColor="text1"/>
        </w:rPr>
        <w:t xml:space="preserve"> </w:t>
      </w:r>
      <w:r w:rsidR="002E160F" w:rsidRPr="00D66BC3">
        <w:rPr>
          <w:rFonts w:ascii="Palatino Linotype" w:hAnsi="Palatino Linotype" w:cs="Arial"/>
          <w:color w:val="000000" w:themeColor="text1"/>
        </w:rPr>
        <w:t>sugieren que la</w:t>
      </w:r>
      <w:r w:rsidR="007409D8" w:rsidRPr="00D66BC3">
        <w:rPr>
          <w:rFonts w:ascii="Palatino Linotype" w:hAnsi="Palatino Linotype" w:cs="Arial"/>
          <w:color w:val="000000" w:themeColor="text1"/>
        </w:rPr>
        <w:t>s</w:t>
      </w:r>
      <w:r w:rsidR="002E160F" w:rsidRPr="00D66BC3">
        <w:rPr>
          <w:rFonts w:ascii="Palatino Linotype" w:hAnsi="Palatino Linotype" w:cs="Arial"/>
          <w:color w:val="000000" w:themeColor="text1"/>
        </w:rPr>
        <w:t xml:space="preserve"> respuesta</w:t>
      </w:r>
      <w:r w:rsidR="007409D8" w:rsidRPr="00D66BC3">
        <w:rPr>
          <w:rFonts w:ascii="Palatino Linotype" w:hAnsi="Palatino Linotype" w:cs="Arial"/>
          <w:color w:val="000000" w:themeColor="text1"/>
        </w:rPr>
        <w:t>s</w:t>
      </w:r>
      <w:r w:rsidR="002E160F" w:rsidRPr="00D66BC3">
        <w:rPr>
          <w:rFonts w:ascii="Palatino Linotype" w:hAnsi="Palatino Linotype" w:cs="Arial"/>
          <w:color w:val="000000" w:themeColor="text1"/>
        </w:rPr>
        <w:t xml:space="preserve"> proporcionada</w:t>
      </w:r>
      <w:r w:rsidR="007409D8" w:rsidRPr="00D66BC3">
        <w:rPr>
          <w:rFonts w:ascii="Palatino Linotype" w:hAnsi="Palatino Linotype" w:cs="Arial"/>
          <w:color w:val="000000" w:themeColor="text1"/>
        </w:rPr>
        <w:t>s</w:t>
      </w:r>
      <w:r w:rsidR="00B855AA" w:rsidRPr="00D66BC3">
        <w:rPr>
          <w:rFonts w:ascii="Palatino Linotype" w:hAnsi="Palatino Linotype" w:cs="Arial"/>
          <w:color w:val="000000" w:themeColor="text1"/>
        </w:rPr>
        <w:t xml:space="preserve"> por el </w:t>
      </w:r>
      <w:r w:rsidR="00B855AA" w:rsidRPr="00D66BC3">
        <w:rPr>
          <w:rFonts w:ascii="Palatino Linotype" w:hAnsi="Palatino Linotype" w:cs="Arial"/>
          <w:b/>
          <w:bCs/>
          <w:color w:val="000000" w:themeColor="text1"/>
        </w:rPr>
        <w:t>SUJETO OBLIGADO</w:t>
      </w:r>
      <w:r w:rsidR="007409D8" w:rsidRPr="00D66BC3">
        <w:rPr>
          <w:rFonts w:ascii="Palatino Linotype" w:hAnsi="Palatino Linotype" w:cs="Arial"/>
          <w:color w:val="000000" w:themeColor="text1"/>
        </w:rPr>
        <w:t xml:space="preserve"> no cumplieron</w:t>
      </w:r>
      <w:r w:rsidR="00B855AA" w:rsidRPr="00D66BC3">
        <w:rPr>
          <w:rFonts w:ascii="Palatino Linotype" w:hAnsi="Palatino Linotype" w:cs="Arial"/>
          <w:color w:val="000000" w:themeColor="text1"/>
        </w:rPr>
        <w:t xml:space="preserve"> con </w:t>
      </w:r>
      <w:r w:rsidR="008F7752" w:rsidRPr="00D66BC3">
        <w:rPr>
          <w:rFonts w:ascii="Palatino Linotype" w:hAnsi="Palatino Linotype" w:cs="Arial"/>
          <w:color w:val="000000" w:themeColor="text1"/>
        </w:rPr>
        <w:t>los</w:t>
      </w:r>
      <w:r w:rsidR="00B855AA" w:rsidRPr="00D66BC3">
        <w:rPr>
          <w:rFonts w:ascii="Palatino Linotype" w:hAnsi="Palatino Linotype" w:cs="Arial"/>
          <w:color w:val="000000" w:themeColor="text1"/>
        </w:rPr>
        <w:t xml:space="preserve"> principio</w:t>
      </w:r>
      <w:r w:rsidR="008F7752" w:rsidRPr="00D66BC3">
        <w:rPr>
          <w:rFonts w:ascii="Palatino Linotype" w:hAnsi="Palatino Linotype" w:cs="Arial"/>
          <w:color w:val="000000" w:themeColor="text1"/>
        </w:rPr>
        <w:t>s</w:t>
      </w:r>
      <w:r w:rsidR="00B855AA" w:rsidRPr="00D66BC3">
        <w:rPr>
          <w:rFonts w:ascii="Palatino Linotype" w:hAnsi="Palatino Linotype" w:cs="Arial"/>
          <w:color w:val="000000" w:themeColor="text1"/>
        </w:rPr>
        <w:t xml:space="preserve"> contendido</w:t>
      </w:r>
      <w:r w:rsidR="008F7752" w:rsidRPr="00D66BC3">
        <w:rPr>
          <w:rFonts w:ascii="Palatino Linotype" w:hAnsi="Palatino Linotype" w:cs="Arial"/>
          <w:color w:val="000000" w:themeColor="text1"/>
        </w:rPr>
        <w:t>s</w:t>
      </w:r>
      <w:r w:rsidR="00B855AA" w:rsidRPr="00D66BC3">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D66BC3">
        <w:rPr>
          <w:rFonts w:ascii="Palatino Linotype" w:hAnsi="Palatino Linotype" w:cs="Arial"/>
          <w:color w:val="000000" w:themeColor="text1"/>
        </w:rPr>
        <w:t>os</w:t>
      </w:r>
      <w:r w:rsidR="00B855AA" w:rsidRPr="00D66BC3">
        <w:rPr>
          <w:rFonts w:ascii="Palatino Linotype" w:hAnsi="Palatino Linotype" w:cs="Arial"/>
          <w:color w:val="000000" w:themeColor="text1"/>
        </w:rPr>
        <w:t xml:space="preserve"> cual</w:t>
      </w:r>
      <w:r w:rsidR="008F7752" w:rsidRPr="00D66BC3">
        <w:rPr>
          <w:rFonts w:ascii="Palatino Linotype" w:hAnsi="Palatino Linotype" w:cs="Arial"/>
          <w:color w:val="000000" w:themeColor="text1"/>
        </w:rPr>
        <w:t>es</w:t>
      </w:r>
      <w:r w:rsidR="00B855AA" w:rsidRPr="00D66BC3">
        <w:rPr>
          <w:rFonts w:ascii="Palatino Linotype" w:hAnsi="Palatino Linotype" w:cs="Arial"/>
          <w:color w:val="000000" w:themeColor="text1"/>
        </w:rPr>
        <w:t xml:space="preserve"> señala</w:t>
      </w:r>
      <w:r w:rsidR="008F7752" w:rsidRPr="00D66BC3">
        <w:rPr>
          <w:rFonts w:ascii="Palatino Linotype" w:hAnsi="Palatino Linotype" w:cs="Arial"/>
          <w:color w:val="000000" w:themeColor="text1"/>
        </w:rPr>
        <w:t>n</w:t>
      </w:r>
      <w:r w:rsidR="00B855AA" w:rsidRPr="00D66BC3">
        <w:rPr>
          <w:rFonts w:ascii="Palatino Linotype" w:hAnsi="Palatino Linotype" w:cs="Arial"/>
          <w:color w:val="000000" w:themeColor="text1"/>
        </w:rPr>
        <w:t xml:space="preserve"> que en la generación, publicación y entrega de información se deberá garantizar que ésta </w:t>
      </w:r>
      <w:r w:rsidR="00C51671" w:rsidRPr="00D66BC3">
        <w:rPr>
          <w:rFonts w:ascii="Palatino Linotype" w:hAnsi="Palatino Linotype" w:cs="Arial"/>
          <w:color w:val="000000" w:themeColor="text1"/>
        </w:rPr>
        <w:t>sea</w:t>
      </w:r>
      <w:r w:rsidR="006B0712" w:rsidRPr="00D66BC3">
        <w:rPr>
          <w:rFonts w:ascii="Palatino Linotype" w:hAnsi="Palatino Linotype" w:cs="Arial"/>
          <w:color w:val="000000" w:themeColor="text1"/>
        </w:rPr>
        <w:t xml:space="preserve"> </w:t>
      </w:r>
      <w:r w:rsidR="006B0712" w:rsidRPr="00D66BC3">
        <w:rPr>
          <w:rFonts w:ascii="Palatino Linotype" w:hAnsi="Palatino Linotype" w:cs="Arial"/>
          <w:b/>
          <w:color w:val="000000" w:themeColor="text1"/>
        </w:rPr>
        <w:t>actualizada, completa y congruente</w:t>
      </w:r>
      <w:r w:rsidR="00B855AA" w:rsidRPr="00D66BC3">
        <w:rPr>
          <w:rFonts w:ascii="Palatino Linotype" w:hAnsi="Palatino Linotype" w:cs="Arial"/>
          <w:color w:val="000000" w:themeColor="text1"/>
        </w:rPr>
        <w:t>.</w:t>
      </w:r>
    </w:p>
    <w:p w14:paraId="026A3A70" w14:textId="77777777" w:rsidR="00197091" w:rsidRPr="00D66BC3" w:rsidRDefault="00197091" w:rsidP="00D66BC3">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A3B89DE" w:rsidR="00AD76A1" w:rsidRPr="00D66BC3" w:rsidRDefault="00BC4307" w:rsidP="00D66BC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66BC3">
        <w:rPr>
          <w:rFonts w:ascii="Palatino Linotype" w:hAnsi="Palatino Linotype" w:cs="Arial"/>
          <w:color w:val="000000" w:themeColor="text1"/>
        </w:rPr>
        <w:t xml:space="preserve">Por lo anterior, la </w:t>
      </w:r>
      <w:r w:rsidRPr="00D66BC3">
        <w:rPr>
          <w:rFonts w:ascii="Palatino Linotype" w:hAnsi="Palatino Linotype" w:cs="Arial"/>
          <w:i/>
          <w:color w:val="000000" w:themeColor="text1"/>
        </w:rPr>
        <w:t>Litis</w:t>
      </w:r>
      <w:r w:rsidRPr="00D66BC3">
        <w:rPr>
          <w:rFonts w:ascii="Palatino Linotype" w:hAnsi="Palatino Linotype" w:cs="Arial"/>
          <w:color w:val="000000" w:themeColor="text1"/>
        </w:rPr>
        <w:t xml:space="preserve"> a resolver en el presente recurso se circunscribe en determinar si</w:t>
      </w:r>
      <w:r w:rsidR="002C6561" w:rsidRPr="00D66BC3">
        <w:rPr>
          <w:rFonts w:ascii="Palatino Linotype" w:hAnsi="Palatino Linotype" w:cs="Arial"/>
          <w:color w:val="000000" w:themeColor="text1"/>
        </w:rPr>
        <w:t xml:space="preserve"> </w:t>
      </w:r>
      <w:r w:rsidR="004B0EB6" w:rsidRPr="00D66BC3">
        <w:rPr>
          <w:rFonts w:ascii="Palatino Linotype" w:hAnsi="Palatino Linotype" w:cs="Arial"/>
          <w:color w:val="000000" w:themeColor="text1"/>
        </w:rPr>
        <w:t>la</w:t>
      </w:r>
      <w:r w:rsidR="007409D8" w:rsidRPr="00D66BC3">
        <w:rPr>
          <w:rFonts w:ascii="Palatino Linotype" w:hAnsi="Palatino Linotype" w:cs="Arial"/>
          <w:color w:val="000000" w:themeColor="text1"/>
        </w:rPr>
        <w:t>s</w:t>
      </w:r>
      <w:r w:rsidR="004B0EB6" w:rsidRPr="00D66BC3">
        <w:rPr>
          <w:rFonts w:ascii="Palatino Linotype" w:hAnsi="Palatino Linotype" w:cs="Arial"/>
          <w:color w:val="000000" w:themeColor="text1"/>
        </w:rPr>
        <w:t xml:space="preserve"> respuesta</w:t>
      </w:r>
      <w:r w:rsidR="007409D8" w:rsidRPr="00D66BC3">
        <w:rPr>
          <w:rFonts w:ascii="Palatino Linotype" w:hAnsi="Palatino Linotype" w:cs="Arial"/>
          <w:color w:val="000000" w:themeColor="text1"/>
        </w:rPr>
        <w:t>s</w:t>
      </w:r>
      <w:r w:rsidR="004B0EB6" w:rsidRPr="00D66BC3">
        <w:rPr>
          <w:rFonts w:ascii="Palatino Linotype" w:hAnsi="Palatino Linotype" w:cs="Arial"/>
          <w:color w:val="000000" w:themeColor="text1"/>
        </w:rPr>
        <w:t xml:space="preserve"> del</w:t>
      </w:r>
      <w:r w:rsidR="002C6561" w:rsidRPr="00D66BC3">
        <w:rPr>
          <w:rFonts w:ascii="Palatino Linotype" w:hAnsi="Palatino Linotype" w:cs="Arial"/>
          <w:color w:val="000000" w:themeColor="text1"/>
        </w:rPr>
        <w:t xml:space="preserve"> </w:t>
      </w:r>
      <w:r w:rsidR="002C6561" w:rsidRPr="00D66BC3">
        <w:rPr>
          <w:rFonts w:ascii="Palatino Linotype" w:hAnsi="Palatino Linotype" w:cs="Arial"/>
          <w:b/>
          <w:bCs/>
          <w:color w:val="000000" w:themeColor="text1"/>
        </w:rPr>
        <w:t>SUJETO OBLIGADO</w:t>
      </w:r>
      <w:r w:rsidR="002C6561" w:rsidRPr="00D66BC3">
        <w:rPr>
          <w:rFonts w:ascii="Palatino Linotype" w:hAnsi="Palatino Linotype" w:cs="Arial"/>
          <w:color w:val="000000" w:themeColor="text1"/>
        </w:rPr>
        <w:t xml:space="preserve"> </w:t>
      </w:r>
      <w:r w:rsidR="004B0EB6" w:rsidRPr="00D66BC3">
        <w:rPr>
          <w:rFonts w:ascii="Palatino Linotype" w:hAnsi="Palatino Linotype" w:cs="Arial"/>
          <w:color w:val="000000" w:themeColor="text1"/>
        </w:rPr>
        <w:t>colma</w:t>
      </w:r>
      <w:r w:rsidR="007409D8" w:rsidRPr="00D66BC3">
        <w:rPr>
          <w:rFonts w:ascii="Palatino Linotype" w:hAnsi="Palatino Linotype" w:cs="Arial"/>
          <w:color w:val="000000" w:themeColor="text1"/>
        </w:rPr>
        <w:t>n</w:t>
      </w:r>
      <w:r w:rsidR="004B0EB6" w:rsidRPr="00D66BC3">
        <w:rPr>
          <w:rFonts w:ascii="Palatino Linotype" w:hAnsi="Palatino Linotype" w:cs="Arial"/>
          <w:color w:val="000000" w:themeColor="text1"/>
        </w:rPr>
        <w:t xml:space="preserve"> el derecho de acceso </w:t>
      </w:r>
      <w:r w:rsidR="004B0EB6" w:rsidRPr="00D66BC3">
        <w:rPr>
          <w:rFonts w:ascii="Palatino Linotype" w:hAnsi="Palatino Linotype" w:cs="Arial"/>
          <w:color w:val="000000" w:themeColor="text1"/>
        </w:rPr>
        <w:lastRenderedPageBreak/>
        <w:t xml:space="preserve">a la información ejercido por </w:t>
      </w:r>
      <w:r w:rsidR="00C72382" w:rsidRPr="00D66BC3">
        <w:rPr>
          <w:rFonts w:ascii="Palatino Linotype" w:hAnsi="Palatino Linotype" w:cs="Arial"/>
          <w:color w:val="000000" w:themeColor="text1"/>
        </w:rPr>
        <w:t>la</w:t>
      </w:r>
      <w:r w:rsidR="004B0EB6" w:rsidRPr="00D66BC3">
        <w:rPr>
          <w:rFonts w:ascii="Palatino Linotype" w:hAnsi="Palatino Linotype" w:cs="Arial"/>
          <w:color w:val="000000" w:themeColor="text1"/>
        </w:rPr>
        <w:t xml:space="preserve"> </w:t>
      </w:r>
      <w:r w:rsidR="004B0EB6" w:rsidRPr="00D66BC3">
        <w:rPr>
          <w:rFonts w:ascii="Palatino Linotype" w:hAnsi="Palatino Linotype" w:cs="Arial"/>
          <w:b/>
          <w:bCs/>
          <w:color w:val="000000" w:themeColor="text1"/>
        </w:rPr>
        <w:t>RECURRENTE</w:t>
      </w:r>
      <w:r w:rsidR="002C6561" w:rsidRPr="00D66BC3">
        <w:rPr>
          <w:rFonts w:ascii="Palatino Linotype" w:hAnsi="Palatino Linotype" w:cs="Arial"/>
          <w:color w:val="000000" w:themeColor="text1"/>
        </w:rPr>
        <w:t>; o si, por el contrario, se</w:t>
      </w:r>
      <w:r w:rsidR="00E32652" w:rsidRPr="00D66BC3">
        <w:rPr>
          <w:rFonts w:ascii="Palatino Linotype" w:hAnsi="Palatino Linotype" w:cs="Arial"/>
          <w:color w:val="000000" w:themeColor="text1"/>
        </w:rPr>
        <w:t xml:space="preserve"> </w:t>
      </w:r>
      <w:r w:rsidR="0028248C" w:rsidRPr="00D66BC3">
        <w:rPr>
          <w:rFonts w:ascii="Palatino Linotype" w:hAnsi="Palatino Linotype"/>
          <w:color w:val="000000" w:themeColor="text1"/>
        </w:rPr>
        <w:t>actualiza</w:t>
      </w:r>
      <w:r w:rsidR="00C51671" w:rsidRPr="00D66BC3">
        <w:rPr>
          <w:rFonts w:ascii="Palatino Linotype" w:hAnsi="Palatino Linotype"/>
          <w:color w:val="000000" w:themeColor="text1"/>
        </w:rPr>
        <w:t>n</w:t>
      </w:r>
      <w:r w:rsidR="0028248C" w:rsidRPr="00D66BC3">
        <w:rPr>
          <w:rFonts w:ascii="Palatino Linotype" w:hAnsi="Palatino Linotype"/>
          <w:color w:val="000000" w:themeColor="text1"/>
        </w:rPr>
        <w:t xml:space="preserve"> la</w:t>
      </w:r>
      <w:r w:rsidR="00C51671" w:rsidRPr="00D66BC3">
        <w:rPr>
          <w:rFonts w:ascii="Palatino Linotype" w:hAnsi="Palatino Linotype"/>
          <w:color w:val="000000" w:themeColor="text1"/>
        </w:rPr>
        <w:t>s</w:t>
      </w:r>
      <w:r w:rsidR="0028248C" w:rsidRPr="00D66BC3">
        <w:rPr>
          <w:rFonts w:ascii="Palatino Linotype" w:hAnsi="Palatino Linotype"/>
          <w:color w:val="000000" w:themeColor="text1"/>
        </w:rPr>
        <w:t xml:space="preserve"> causal</w:t>
      </w:r>
      <w:r w:rsidR="00C51671" w:rsidRPr="00D66BC3">
        <w:rPr>
          <w:rFonts w:ascii="Palatino Linotype" w:hAnsi="Palatino Linotype"/>
          <w:color w:val="000000" w:themeColor="text1"/>
        </w:rPr>
        <w:t>es</w:t>
      </w:r>
      <w:r w:rsidR="0028248C" w:rsidRPr="00D66BC3">
        <w:rPr>
          <w:rFonts w:ascii="Palatino Linotype" w:hAnsi="Palatino Linotype"/>
          <w:color w:val="000000" w:themeColor="text1"/>
        </w:rPr>
        <w:t xml:space="preserve"> de procedencia</w:t>
      </w:r>
      <w:r w:rsidR="00E66A80" w:rsidRPr="00D66BC3">
        <w:rPr>
          <w:rFonts w:ascii="Palatino Linotype" w:hAnsi="Palatino Linotype" w:cs="Arial"/>
          <w:color w:val="000000" w:themeColor="text1"/>
        </w:rPr>
        <w:t xml:space="preserve"> del recurso de revisión establecida</w:t>
      </w:r>
      <w:r w:rsidR="00C51671" w:rsidRPr="00D66BC3">
        <w:rPr>
          <w:rFonts w:ascii="Palatino Linotype" w:hAnsi="Palatino Linotype" w:cs="Arial"/>
          <w:color w:val="000000" w:themeColor="text1"/>
        </w:rPr>
        <w:t>s</w:t>
      </w:r>
      <w:r w:rsidR="00E66A80" w:rsidRPr="00D66BC3">
        <w:rPr>
          <w:rFonts w:ascii="Palatino Linotype" w:hAnsi="Palatino Linotype" w:cs="Arial"/>
          <w:color w:val="000000" w:themeColor="text1"/>
        </w:rPr>
        <w:t xml:space="preserve"> en el artículo 179 </w:t>
      </w:r>
      <w:r w:rsidR="00C51671" w:rsidRPr="00D66BC3">
        <w:rPr>
          <w:rFonts w:ascii="Palatino Linotype" w:hAnsi="Palatino Linotype" w:cs="Arial"/>
          <w:color w:val="000000" w:themeColor="text1"/>
        </w:rPr>
        <w:t>fracciones</w:t>
      </w:r>
      <w:r w:rsidR="00E66A80" w:rsidRPr="00D66BC3">
        <w:rPr>
          <w:rFonts w:ascii="Palatino Linotype" w:hAnsi="Palatino Linotype" w:cs="Arial"/>
          <w:color w:val="000000" w:themeColor="text1"/>
        </w:rPr>
        <w:t xml:space="preserve"> </w:t>
      </w:r>
      <w:r w:rsidR="006015F0" w:rsidRPr="00D66BC3">
        <w:rPr>
          <w:rFonts w:ascii="Palatino Linotype" w:hAnsi="Palatino Linotype" w:cs="Arial"/>
          <w:color w:val="000000" w:themeColor="text1"/>
        </w:rPr>
        <w:t>I</w:t>
      </w:r>
      <w:r w:rsidR="006B0712" w:rsidRPr="00D66BC3">
        <w:rPr>
          <w:rFonts w:ascii="Palatino Linotype" w:hAnsi="Palatino Linotype" w:cs="Arial"/>
          <w:color w:val="000000" w:themeColor="text1"/>
        </w:rPr>
        <w:t>, V</w:t>
      </w:r>
      <w:r w:rsidR="004107D7" w:rsidRPr="00D66BC3">
        <w:rPr>
          <w:rFonts w:ascii="Palatino Linotype" w:hAnsi="Palatino Linotype" w:cs="Arial"/>
          <w:color w:val="000000" w:themeColor="text1"/>
        </w:rPr>
        <w:t xml:space="preserve"> y V</w:t>
      </w:r>
      <w:r w:rsidR="006B0712" w:rsidRPr="00D66BC3">
        <w:rPr>
          <w:rFonts w:ascii="Palatino Linotype" w:hAnsi="Palatino Linotype" w:cs="Arial"/>
          <w:color w:val="000000" w:themeColor="text1"/>
        </w:rPr>
        <w:t>I</w:t>
      </w:r>
      <w:r w:rsidR="00390D23" w:rsidRPr="00D66BC3">
        <w:rPr>
          <w:rFonts w:ascii="Palatino Linotype" w:hAnsi="Palatino Linotype" w:cs="Arial"/>
          <w:color w:val="000000" w:themeColor="text1"/>
        </w:rPr>
        <w:t xml:space="preserve"> </w:t>
      </w:r>
      <w:r w:rsidR="00E66A80" w:rsidRPr="00D66BC3">
        <w:rPr>
          <w:rFonts w:ascii="Palatino Linotype" w:hAnsi="Palatino Linotype" w:cs="Arial"/>
          <w:color w:val="000000" w:themeColor="text1"/>
        </w:rPr>
        <w:t xml:space="preserve">de la Ley de Transparencia y Acceso a la Información Pública del Estado de México y Municipios, </w:t>
      </w:r>
      <w:r w:rsidR="00C51671" w:rsidRPr="00D66BC3">
        <w:rPr>
          <w:rFonts w:ascii="Palatino Linotype" w:hAnsi="Palatino Linotype" w:cs="Arial"/>
          <w:color w:val="000000" w:themeColor="text1"/>
        </w:rPr>
        <w:t xml:space="preserve">y </w:t>
      </w:r>
      <w:r w:rsidR="00E66A80" w:rsidRPr="00D66BC3">
        <w:rPr>
          <w:rFonts w:ascii="Palatino Linotype" w:hAnsi="Palatino Linotype" w:cs="Arial"/>
          <w:color w:val="000000" w:themeColor="text1"/>
        </w:rPr>
        <w:t>que se transcribe</w:t>
      </w:r>
      <w:r w:rsidR="00C51671" w:rsidRPr="00D66BC3">
        <w:rPr>
          <w:rFonts w:ascii="Palatino Linotype" w:hAnsi="Palatino Linotype" w:cs="Arial"/>
          <w:color w:val="000000" w:themeColor="text1"/>
        </w:rPr>
        <w:t>n</w:t>
      </w:r>
      <w:r w:rsidR="00E66A80" w:rsidRPr="00D66BC3">
        <w:rPr>
          <w:rFonts w:ascii="Palatino Linotype" w:hAnsi="Palatino Linotype" w:cs="Arial"/>
          <w:color w:val="000000" w:themeColor="text1"/>
        </w:rPr>
        <w:t xml:space="preserve"> a continuación:</w:t>
      </w:r>
    </w:p>
    <w:p w14:paraId="5D251E5B" w14:textId="77777777" w:rsidR="002630E4" w:rsidRPr="00D66BC3" w:rsidRDefault="002630E4" w:rsidP="00D66BC3">
      <w:pPr>
        <w:pStyle w:val="Sinespaciado"/>
        <w:tabs>
          <w:tab w:val="left" w:pos="426"/>
        </w:tabs>
        <w:spacing w:line="360" w:lineRule="auto"/>
        <w:ind w:left="851" w:right="567"/>
        <w:jc w:val="both"/>
        <w:rPr>
          <w:rFonts w:ascii="Palatino Linotype" w:hAnsi="Palatino Linotype"/>
          <w:i/>
          <w:color w:val="000000" w:themeColor="text1"/>
        </w:rPr>
      </w:pPr>
    </w:p>
    <w:p w14:paraId="694942AF" w14:textId="62D2F7A9" w:rsidR="00AD76A1" w:rsidRPr="00D66BC3" w:rsidRDefault="00E66A80" w:rsidP="00D66BC3">
      <w:pPr>
        <w:pStyle w:val="Sinespaciado"/>
        <w:tabs>
          <w:tab w:val="left" w:pos="426"/>
        </w:tabs>
        <w:spacing w:line="360" w:lineRule="auto"/>
        <w:ind w:left="851" w:right="567"/>
        <w:jc w:val="both"/>
        <w:rPr>
          <w:rFonts w:ascii="Palatino Linotype" w:hAnsi="Palatino Linotype"/>
          <w:i/>
          <w:color w:val="000000" w:themeColor="text1"/>
        </w:rPr>
      </w:pPr>
      <w:r w:rsidRPr="00D66BC3">
        <w:rPr>
          <w:rFonts w:ascii="Palatino Linotype" w:hAnsi="Palatino Linotype"/>
          <w:i/>
          <w:color w:val="000000" w:themeColor="text1"/>
        </w:rPr>
        <w:t>“</w:t>
      </w:r>
      <w:r w:rsidRPr="00D66BC3">
        <w:rPr>
          <w:rFonts w:ascii="Palatino Linotype" w:hAnsi="Palatino Linotype"/>
          <w:b/>
          <w:i/>
          <w:color w:val="000000" w:themeColor="text1"/>
        </w:rPr>
        <w:t>Artículo 179.</w:t>
      </w:r>
      <w:r w:rsidRPr="00D66BC3">
        <w:rPr>
          <w:rFonts w:ascii="Palatino Linotype" w:hAnsi="Palatino Linotype"/>
          <w:i/>
          <w:color w:val="000000" w:themeColor="text1"/>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D66BC3" w:rsidRDefault="007409D8" w:rsidP="00D66BC3">
      <w:pPr>
        <w:pStyle w:val="Sinespaciado"/>
        <w:tabs>
          <w:tab w:val="left" w:pos="426"/>
        </w:tabs>
        <w:spacing w:line="360" w:lineRule="auto"/>
        <w:ind w:left="851" w:right="567"/>
        <w:jc w:val="both"/>
        <w:rPr>
          <w:rFonts w:ascii="Palatino Linotype" w:hAnsi="Palatino Linotype"/>
          <w:bCs/>
          <w:i/>
          <w:color w:val="000000" w:themeColor="text1"/>
        </w:rPr>
      </w:pPr>
      <w:r w:rsidRPr="00D66BC3">
        <w:rPr>
          <w:rFonts w:ascii="Palatino Linotype" w:hAnsi="Palatino Linotype"/>
          <w:b/>
          <w:bCs/>
          <w:i/>
          <w:color w:val="000000" w:themeColor="text1"/>
        </w:rPr>
        <w:t>I.</w:t>
      </w:r>
      <w:r w:rsidRPr="00D66BC3">
        <w:rPr>
          <w:rFonts w:ascii="Palatino Linotype" w:hAnsi="Palatino Linotype"/>
          <w:bCs/>
          <w:i/>
          <w:color w:val="000000" w:themeColor="text1"/>
        </w:rPr>
        <w:t xml:space="preserve"> La negativa a la información solicitada;</w:t>
      </w:r>
    </w:p>
    <w:p w14:paraId="34DC33E5" w14:textId="4BBF6CAC" w:rsidR="008F7752" w:rsidRPr="00D66BC3" w:rsidRDefault="006015F0" w:rsidP="00D66BC3">
      <w:pPr>
        <w:pStyle w:val="Sinespaciado"/>
        <w:tabs>
          <w:tab w:val="left" w:pos="426"/>
        </w:tabs>
        <w:spacing w:line="360" w:lineRule="auto"/>
        <w:ind w:left="851" w:right="567"/>
        <w:jc w:val="both"/>
        <w:rPr>
          <w:rFonts w:ascii="Palatino Linotype" w:hAnsi="Palatino Linotype"/>
          <w:i/>
          <w:color w:val="000000" w:themeColor="text1"/>
        </w:rPr>
      </w:pPr>
      <w:r w:rsidRPr="00D66BC3">
        <w:rPr>
          <w:rFonts w:ascii="Palatino Linotype" w:hAnsi="Palatino Linotype"/>
          <w:i/>
          <w:color w:val="000000" w:themeColor="text1"/>
        </w:rPr>
        <w:t xml:space="preserve"> </w:t>
      </w:r>
      <w:r w:rsidR="00515DEC" w:rsidRPr="00D66BC3">
        <w:rPr>
          <w:rFonts w:ascii="Palatino Linotype" w:hAnsi="Palatino Linotype"/>
          <w:i/>
          <w:color w:val="000000" w:themeColor="text1"/>
        </w:rPr>
        <w:t>(…)</w:t>
      </w:r>
    </w:p>
    <w:p w14:paraId="69084F5D" w14:textId="77777777" w:rsidR="006B0712" w:rsidRPr="00D66BC3" w:rsidRDefault="006B0712" w:rsidP="00D66BC3">
      <w:pPr>
        <w:pStyle w:val="Sinespaciado"/>
        <w:tabs>
          <w:tab w:val="left" w:pos="426"/>
        </w:tabs>
        <w:spacing w:line="360" w:lineRule="auto"/>
        <w:ind w:left="851" w:right="567"/>
        <w:jc w:val="both"/>
        <w:rPr>
          <w:rFonts w:ascii="Palatino Linotype" w:hAnsi="Palatino Linotype"/>
          <w:i/>
          <w:color w:val="000000" w:themeColor="text1"/>
        </w:rPr>
      </w:pPr>
      <w:r w:rsidRPr="00D66BC3">
        <w:rPr>
          <w:rFonts w:ascii="Palatino Linotype" w:hAnsi="Palatino Linotype"/>
          <w:b/>
          <w:i/>
          <w:color w:val="000000" w:themeColor="text1"/>
        </w:rPr>
        <w:t>V.</w:t>
      </w:r>
      <w:r w:rsidRPr="00D66BC3">
        <w:rPr>
          <w:rFonts w:ascii="Palatino Linotype" w:hAnsi="Palatino Linotype"/>
          <w:i/>
          <w:color w:val="000000" w:themeColor="text1"/>
        </w:rPr>
        <w:t xml:space="preserve"> La entrega de información incompleta;</w:t>
      </w:r>
    </w:p>
    <w:p w14:paraId="0FA844DD" w14:textId="7ED99B6B" w:rsidR="004107D7" w:rsidRPr="00D66BC3" w:rsidRDefault="006B0712" w:rsidP="00D66BC3">
      <w:pPr>
        <w:pStyle w:val="Sinespaciado"/>
        <w:tabs>
          <w:tab w:val="left" w:pos="426"/>
        </w:tabs>
        <w:spacing w:line="360" w:lineRule="auto"/>
        <w:ind w:left="851" w:right="567"/>
        <w:jc w:val="both"/>
        <w:rPr>
          <w:rFonts w:ascii="Palatino Linotype" w:hAnsi="Palatino Linotype"/>
          <w:i/>
          <w:color w:val="000000" w:themeColor="text1"/>
        </w:rPr>
      </w:pPr>
      <w:r w:rsidRPr="00D66BC3">
        <w:rPr>
          <w:rFonts w:ascii="Palatino Linotype" w:hAnsi="Palatino Linotype"/>
          <w:i/>
          <w:color w:val="000000" w:themeColor="text1"/>
        </w:rPr>
        <w:t xml:space="preserve"> </w:t>
      </w:r>
      <w:r w:rsidR="004107D7" w:rsidRPr="00D66BC3">
        <w:rPr>
          <w:rFonts w:ascii="Palatino Linotype" w:hAnsi="Palatino Linotype"/>
          <w:i/>
          <w:color w:val="000000" w:themeColor="text1"/>
        </w:rPr>
        <w:t>(…)</w:t>
      </w:r>
    </w:p>
    <w:p w14:paraId="09B8E8D7" w14:textId="74D8E5F3" w:rsidR="004107D7" w:rsidRPr="00D66BC3" w:rsidRDefault="004107D7" w:rsidP="00D66BC3">
      <w:pPr>
        <w:pStyle w:val="Sinespaciado"/>
        <w:tabs>
          <w:tab w:val="left" w:pos="426"/>
        </w:tabs>
        <w:spacing w:line="360" w:lineRule="auto"/>
        <w:ind w:left="851" w:right="567"/>
        <w:jc w:val="both"/>
        <w:rPr>
          <w:rFonts w:ascii="Palatino Linotype" w:hAnsi="Palatino Linotype"/>
          <w:i/>
          <w:color w:val="000000" w:themeColor="text1"/>
        </w:rPr>
      </w:pPr>
      <w:r w:rsidRPr="00D66BC3">
        <w:rPr>
          <w:rFonts w:ascii="Palatino Linotype" w:hAnsi="Palatino Linotype"/>
          <w:b/>
          <w:i/>
          <w:color w:val="000000" w:themeColor="text1"/>
        </w:rPr>
        <w:t>V</w:t>
      </w:r>
      <w:r w:rsidR="006B0712" w:rsidRPr="00D66BC3">
        <w:rPr>
          <w:rFonts w:ascii="Palatino Linotype" w:hAnsi="Palatino Linotype"/>
          <w:b/>
          <w:i/>
          <w:color w:val="000000" w:themeColor="text1"/>
        </w:rPr>
        <w:t>I</w:t>
      </w:r>
      <w:r w:rsidRPr="00D66BC3">
        <w:rPr>
          <w:rFonts w:ascii="Palatino Linotype" w:hAnsi="Palatino Linotype"/>
          <w:b/>
          <w:i/>
          <w:color w:val="000000" w:themeColor="text1"/>
        </w:rPr>
        <w:t>.</w:t>
      </w:r>
      <w:r w:rsidR="006B0712" w:rsidRPr="00D66BC3">
        <w:rPr>
          <w:rFonts w:ascii="Palatino Linotype" w:hAnsi="Palatino Linotype"/>
          <w:i/>
          <w:color w:val="000000" w:themeColor="text1"/>
        </w:rPr>
        <w:t xml:space="preserve"> La entrega de información que no corresponda con lo solicitado;</w:t>
      </w:r>
    </w:p>
    <w:p w14:paraId="4FCA9B3F" w14:textId="1AF627A5" w:rsidR="00515DEC" w:rsidRPr="00D66BC3" w:rsidRDefault="004107D7" w:rsidP="00D66BC3">
      <w:pPr>
        <w:pStyle w:val="Sinespaciado"/>
        <w:tabs>
          <w:tab w:val="left" w:pos="426"/>
        </w:tabs>
        <w:spacing w:line="360" w:lineRule="auto"/>
        <w:ind w:left="851" w:right="567"/>
        <w:jc w:val="both"/>
        <w:rPr>
          <w:rFonts w:ascii="Palatino Linotype" w:hAnsi="Palatino Linotype"/>
          <w:i/>
          <w:color w:val="000000" w:themeColor="text1"/>
        </w:rPr>
      </w:pPr>
      <w:r w:rsidRPr="00D66BC3">
        <w:rPr>
          <w:rFonts w:ascii="Palatino Linotype" w:hAnsi="Palatino Linotype"/>
          <w:i/>
          <w:color w:val="000000" w:themeColor="text1"/>
        </w:rPr>
        <w:t>(…)”</w:t>
      </w:r>
    </w:p>
    <w:p w14:paraId="1C5AB6B5" w14:textId="46B28510" w:rsidR="009F1566" w:rsidRPr="00D66BC3" w:rsidRDefault="009F1566" w:rsidP="00D66BC3">
      <w:pPr>
        <w:pStyle w:val="Ttulo2"/>
        <w:tabs>
          <w:tab w:val="left" w:pos="426"/>
        </w:tabs>
        <w:spacing w:line="360" w:lineRule="auto"/>
        <w:rPr>
          <w:rFonts w:ascii="Palatino Linotype" w:hAnsi="Palatino Linotype" w:cs="Arial"/>
          <w:b/>
          <w:color w:val="FF0000"/>
          <w:sz w:val="24"/>
          <w:szCs w:val="24"/>
        </w:rPr>
      </w:pPr>
    </w:p>
    <w:p w14:paraId="5CEC2F48" w14:textId="072A0162" w:rsidR="00EF014A" w:rsidRPr="00D66BC3" w:rsidRDefault="00094B41" w:rsidP="00D66BC3">
      <w:pPr>
        <w:pStyle w:val="Ttulo2"/>
        <w:tabs>
          <w:tab w:val="left" w:pos="426"/>
        </w:tabs>
        <w:spacing w:line="360" w:lineRule="auto"/>
        <w:rPr>
          <w:rFonts w:ascii="Palatino Linotype" w:hAnsi="Palatino Linotype" w:cs="Arial"/>
          <w:b/>
          <w:color w:val="000000" w:themeColor="text1"/>
          <w:sz w:val="24"/>
          <w:szCs w:val="24"/>
        </w:rPr>
      </w:pPr>
      <w:bookmarkStart w:id="24" w:name="_Toc88071781"/>
      <w:r w:rsidRPr="00D66BC3">
        <w:rPr>
          <w:rFonts w:ascii="Palatino Linotype" w:hAnsi="Palatino Linotype" w:cs="Arial"/>
          <w:b/>
          <w:color w:val="000000" w:themeColor="text1"/>
          <w:sz w:val="24"/>
          <w:szCs w:val="24"/>
        </w:rPr>
        <w:t>CUARTO</w:t>
      </w:r>
      <w:r w:rsidR="00EF014A" w:rsidRPr="00D66BC3">
        <w:rPr>
          <w:rFonts w:ascii="Palatino Linotype" w:hAnsi="Palatino Linotype" w:cs="Arial"/>
          <w:b/>
          <w:color w:val="000000" w:themeColor="text1"/>
          <w:sz w:val="24"/>
          <w:szCs w:val="24"/>
        </w:rPr>
        <w:t>. Estudio y Resolución del asunto.</w:t>
      </w:r>
      <w:bookmarkEnd w:id="24"/>
    </w:p>
    <w:p w14:paraId="6E979250" w14:textId="2A34D6B5" w:rsidR="00A55D2B" w:rsidRPr="00D66BC3" w:rsidRDefault="00A55D2B" w:rsidP="00D66BC3">
      <w:pPr>
        <w:pStyle w:val="Prrafodelista"/>
        <w:tabs>
          <w:tab w:val="left" w:pos="426"/>
        </w:tabs>
        <w:spacing w:line="360" w:lineRule="auto"/>
        <w:ind w:left="0"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p>
    <w:p w14:paraId="58225AEF" w14:textId="250BC7CC" w:rsidR="00167813" w:rsidRPr="00D66BC3" w:rsidRDefault="008C33F9" w:rsidP="00D66BC3">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7" w:name="_Toc88071782"/>
      <w:r w:rsidRPr="00D66BC3">
        <w:rPr>
          <w:rFonts w:ascii="Palatino Linotype" w:hAnsi="Palatino Linotype"/>
          <w:b/>
          <w:color w:val="000000" w:themeColor="text1"/>
        </w:rPr>
        <w:t>Del deber de las autoridades de promover, respetar, proteger y garantizar el derecho de acceso a la información pública</w:t>
      </w:r>
      <w:r w:rsidR="00167813" w:rsidRPr="00D66BC3">
        <w:rPr>
          <w:rFonts w:ascii="Palatino Linotype" w:hAnsi="Palatino Linotype"/>
          <w:b/>
          <w:color w:val="000000" w:themeColor="text1"/>
        </w:rPr>
        <w:t>.</w:t>
      </w:r>
      <w:bookmarkEnd w:id="27"/>
    </w:p>
    <w:p w14:paraId="126843DA" w14:textId="77777777" w:rsidR="008C33F9" w:rsidRPr="00D66BC3" w:rsidRDefault="008C33F9"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D66BC3" w:rsidRDefault="008C33F9"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lang w:val="es-ES"/>
        </w:rPr>
        <w:t xml:space="preserve">Es elemental </w:t>
      </w:r>
      <w:r w:rsidRPr="00D66BC3">
        <w:rPr>
          <w:rFonts w:ascii="Palatino Linotype" w:hAnsi="Palatino Linotype"/>
          <w:lang w:val="es-ES_tradnl"/>
        </w:rPr>
        <w:t>precisar</w:t>
      </w:r>
      <w:r w:rsidRPr="00D66BC3">
        <w:rPr>
          <w:rFonts w:ascii="Palatino Linotype" w:hAnsi="Palatino Linotype"/>
          <w:bCs/>
        </w:rPr>
        <w:t xml:space="preserve"> que </w:t>
      </w:r>
      <w:r w:rsidRPr="00D66BC3">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D66BC3">
        <w:rPr>
          <w:rFonts w:ascii="Palatino Linotype" w:hAnsi="Palatino Linotype"/>
          <w:bCs/>
          <w:lang w:val="es-ES_tradnl"/>
        </w:rPr>
        <w:lastRenderedPageBreak/>
        <w:t xml:space="preserve">Estado de México, por lo que al respecto el </w:t>
      </w:r>
      <w:r w:rsidRPr="00D66BC3">
        <w:rPr>
          <w:rFonts w:ascii="Palatino Linotype" w:hAnsi="Palatino Linotype"/>
          <w:b/>
          <w:bCs/>
          <w:lang w:val="es-ES_tradnl"/>
        </w:rPr>
        <w:t>SUJETO OBLIGADO</w:t>
      </w:r>
      <w:r w:rsidRPr="00D66BC3">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66BC3">
        <w:rPr>
          <w:rFonts w:ascii="Palatino Linotype" w:hAnsi="Palatino Linotype"/>
          <w:b/>
          <w:bCs/>
          <w:lang w:val="es-ES_tradnl"/>
        </w:rPr>
        <w:t xml:space="preserve">Constitución Política de los Estados Unidos Mexicanos </w:t>
      </w:r>
      <w:r w:rsidRPr="00D66BC3">
        <w:rPr>
          <w:rFonts w:ascii="Palatino Linotype" w:hAnsi="Palatino Linotype"/>
          <w:bCs/>
          <w:lang w:val="es-ES_tradnl"/>
        </w:rPr>
        <w:t xml:space="preserve">al señalar la obligación de “promover, </w:t>
      </w:r>
      <w:r w:rsidRPr="00D66BC3">
        <w:rPr>
          <w:rFonts w:ascii="Palatino Linotype" w:hAnsi="Palatino Linotype"/>
          <w:b/>
          <w:bCs/>
          <w:lang w:val="es-ES_tradnl"/>
        </w:rPr>
        <w:t>respetar</w:t>
      </w:r>
      <w:r w:rsidRPr="00D66BC3">
        <w:rPr>
          <w:rFonts w:ascii="Palatino Linotype" w:hAnsi="Palatino Linotype"/>
          <w:bCs/>
          <w:lang w:val="es-ES_tradnl"/>
        </w:rPr>
        <w:t xml:space="preserve">, proteger y </w:t>
      </w:r>
      <w:r w:rsidRPr="00D66BC3">
        <w:rPr>
          <w:rFonts w:ascii="Palatino Linotype" w:hAnsi="Palatino Linotype"/>
          <w:b/>
          <w:bCs/>
          <w:lang w:val="es-ES_tradnl"/>
        </w:rPr>
        <w:t>garantizar</w:t>
      </w:r>
      <w:r w:rsidRPr="00D66BC3">
        <w:rPr>
          <w:rFonts w:ascii="Palatino Linotype" w:hAnsi="Palatino Linotype"/>
          <w:bCs/>
          <w:lang w:val="es-ES_tradnl"/>
        </w:rPr>
        <w:t xml:space="preserve"> los derechos humanos”, entre los cuales se encuentra dicho derecho.</w:t>
      </w:r>
    </w:p>
    <w:p w14:paraId="1F31B48B" w14:textId="77777777" w:rsidR="008C33F9" w:rsidRPr="00D66BC3" w:rsidRDefault="008C33F9"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D66BC3" w:rsidRDefault="008C33F9"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lang w:val="es-ES"/>
        </w:rPr>
        <w:t xml:space="preserve">Por </w:t>
      </w:r>
      <w:r w:rsidRPr="00D66BC3">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D66BC3" w:rsidRDefault="008C33F9"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D66BC3" w:rsidRDefault="008C33F9"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lang w:val="es-ES"/>
        </w:rPr>
        <w:t xml:space="preserve">Así las cosas, </w:t>
      </w:r>
      <w:r w:rsidRPr="00D66BC3">
        <w:rPr>
          <w:rFonts w:ascii="Palatino Linotype" w:hAnsi="Palatino Linotype"/>
          <w:color w:val="000000" w:themeColor="text1"/>
        </w:rPr>
        <w:t xml:space="preserve">podemos definir el Derecho de Acceso a la Información Pública como: </w:t>
      </w:r>
      <w:r w:rsidRPr="00D66BC3">
        <w:rPr>
          <w:rFonts w:ascii="Palatino Linotype" w:hAnsi="Palatino Linotype"/>
          <w:i/>
          <w:color w:val="000000" w:themeColor="text1"/>
        </w:rPr>
        <w:t>La igualdad de oportunidades para recibir, buscar e impartir información</w:t>
      </w:r>
      <w:r w:rsidRPr="00D66BC3">
        <w:rPr>
          <w:rFonts w:ascii="Palatino Linotype" w:hAnsi="Palatino Linotype"/>
          <w:i/>
          <w:color w:val="000000" w:themeColor="text1"/>
          <w:vertAlign w:val="superscript"/>
        </w:rPr>
        <w:footnoteReference w:id="2"/>
      </w:r>
      <w:r w:rsidRPr="00D66BC3">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6BC3">
        <w:rPr>
          <w:rFonts w:ascii="Palatino Linotype" w:hAnsi="Palatino Linotype"/>
          <w:i/>
          <w:color w:val="000000" w:themeColor="text1"/>
          <w:vertAlign w:val="superscript"/>
        </w:rPr>
        <w:footnoteReference w:id="3"/>
      </w:r>
      <w:r w:rsidRPr="00D66BC3">
        <w:rPr>
          <w:rFonts w:ascii="Palatino Linotype" w:hAnsi="Palatino Linotype"/>
          <w:color w:val="000000" w:themeColor="text1"/>
        </w:rPr>
        <w:t>que se constituye como una herramienta fundamental para ejercer</w:t>
      </w:r>
      <w:r w:rsidRPr="00D66BC3">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66BC3">
        <w:rPr>
          <w:rFonts w:ascii="Palatino Linotype" w:hAnsi="Palatino Linotype"/>
          <w:i/>
          <w:color w:val="000000" w:themeColor="text1"/>
          <w:vertAlign w:val="superscript"/>
        </w:rPr>
        <w:footnoteReference w:id="4"/>
      </w:r>
      <w:r w:rsidRPr="00D66BC3">
        <w:rPr>
          <w:rFonts w:ascii="Palatino Linotype" w:hAnsi="Palatino Linotype"/>
          <w:i/>
          <w:color w:val="000000" w:themeColor="text1"/>
        </w:rPr>
        <w:t xml:space="preserve"> </w:t>
      </w:r>
      <w:r w:rsidRPr="00D66BC3">
        <w:rPr>
          <w:rFonts w:ascii="Palatino Linotype" w:hAnsi="Palatino Linotype"/>
          <w:color w:val="000000" w:themeColor="text1"/>
        </w:rPr>
        <w:t>fomentando</w:t>
      </w:r>
      <w:r w:rsidRPr="00D66BC3">
        <w:rPr>
          <w:rFonts w:ascii="Palatino Linotype" w:hAnsi="Palatino Linotype"/>
          <w:i/>
          <w:color w:val="000000" w:themeColor="text1"/>
        </w:rPr>
        <w:t xml:space="preserve"> la transparencia de las actividades </w:t>
      </w:r>
      <w:r w:rsidRPr="00D66BC3">
        <w:rPr>
          <w:rFonts w:ascii="Palatino Linotype" w:hAnsi="Palatino Linotype"/>
          <w:i/>
          <w:color w:val="000000" w:themeColor="text1"/>
        </w:rPr>
        <w:lastRenderedPageBreak/>
        <w:t xml:space="preserve">estatales y </w:t>
      </w:r>
      <w:r w:rsidRPr="00D66BC3">
        <w:rPr>
          <w:rFonts w:ascii="Palatino Linotype" w:hAnsi="Palatino Linotype"/>
          <w:color w:val="000000" w:themeColor="text1"/>
        </w:rPr>
        <w:t>promoviendo</w:t>
      </w:r>
      <w:r w:rsidRPr="00D66BC3">
        <w:rPr>
          <w:rFonts w:ascii="Palatino Linotype" w:hAnsi="Palatino Linotype"/>
          <w:i/>
          <w:color w:val="000000" w:themeColor="text1"/>
        </w:rPr>
        <w:t xml:space="preserve"> la responsabilidad de los funcionarios sobre su gestión pública,</w:t>
      </w:r>
      <w:r w:rsidRPr="00D66BC3">
        <w:rPr>
          <w:rFonts w:ascii="Palatino Linotype" w:hAnsi="Palatino Linotype"/>
          <w:i/>
          <w:color w:val="000000" w:themeColor="text1"/>
          <w:vertAlign w:val="superscript"/>
        </w:rPr>
        <w:footnoteReference w:id="5"/>
      </w:r>
      <w:r w:rsidRPr="00D66BC3">
        <w:rPr>
          <w:rFonts w:ascii="Palatino Linotype" w:hAnsi="Palatino Linotype"/>
          <w:color w:val="000000" w:themeColor="text1"/>
        </w:rPr>
        <w:t>que permite</w:t>
      </w:r>
      <w:r w:rsidRPr="00D66BC3">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D66BC3" w:rsidRDefault="008C33F9"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D66BC3" w:rsidRDefault="008C33F9"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lang w:val="es-ES"/>
        </w:rPr>
        <w:t xml:space="preserve">Por </w:t>
      </w:r>
      <w:r w:rsidRPr="00D66BC3">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D66BC3">
        <w:rPr>
          <w:rFonts w:ascii="Palatino Linotype" w:hAnsi="Palatino Linotype"/>
          <w:color w:val="000000" w:themeColor="text1"/>
        </w:rPr>
        <w:t>,</w:t>
      </w:r>
      <w:r w:rsidRPr="00D66BC3">
        <w:rPr>
          <w:rFonts w:ascii="Palatino Linotype" w:hAnsi="Palatino Linotype"/>
          <w:color w:val="000000" w:themeColor="text1"/>
        </w:rPr>
        <w:t xml:space="preserve"> establece que </w:t>
      </w:r>
      <w:r w:rsidRPr="00D66BC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D66BC3">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4FFC990D" w:rsidR="000A44DE" w:rsidRPr="00D66BC3" w:rsidRDefault="000A44DE" w:rsidP="00D66BC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D66BC3">
        <w:rPr>
          <w:rFonts w:ascii="Palatino Linotype" w:hAnsi="Palatino Linotype"/>
          <w:b/>
          <w:color w:val="000000" w:themeColor="text1"/>
        </w:rPr>
        <w:t>De los alcances del derecho de acceso a la información.</w:t>
      </w:r>
    </w:p>
    <w:p w14:paraId="419307A3"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0A418CF" w14:textId="35F48038"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t xml:space="preserve">Previo a analizar el marco legal que circunda a la información solicitada, así como las constancias que obran en el expediente digital formado en el SAIMEX,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w:t>
      </w:r>
      <w:r w:rsidRPr="00D66BC3">
        <w:rPr>
          <w:rFonts w:ascii="Palatino Linotype" w:hAnsi="Palatino Linotype"/>
          <w:color w:val="000000" w:themeColor="text1"/>
        </w:rPr>
        <w:lastRenderedPageBreak/>
        <w:t>del Gobierno” el diecinueve (19) de octubre de dos mil once, cuyo rubro y texto dispone:</w:t>
      </w:r>
    </w:p>
    <w:p w14:paraId="02586A76" w14:textId="77777777" w:rsidR="000A44DE" w:rsidRPr="00D66BC3" w:rsidRDefault="000A44DE" w:rsidP="00D66BC3">
      <w:pPr>
        <w:pStyle w:val="Prrafodelista"/>
        <w:tabs>
          <w:tab w:val="left" w:pos="426"/>
        </w:tabs>
        <w:spacing w:before="240" w:line="360" w:lineRule="auto"/>
        <w:ind w:left="0" w:right="51"/>
        <w:jc w:val="both"/>
        <w:rPr>
          <w:rFonts w:ascii="Palatino Linotype" w:hAnsi="Palatino Linotype"/>
          <w:color w:val="000000" w:themeColor="text1"/>
        </w:rPr>
      </w:pPr>
    </w:p>
    <w:p w14:paraId="14F8D942"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D66BC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B368C9"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i/>
        </w:rPr>
        <w:t>En consecuencia el acceso a la información se refiere a que se cumplan cualquiera de los siguientes tres supuestos:</w:t>
      </w:r>
    </w:p>
    <w:p w14:paraId="62C7AD27"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214A8B9C"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43DA9C5D" w14:textId="77777777" w:rsidR="000A44DE" w:rsidRPr="00D66BC3" w:rsidRDefault="000A44DE" w:rsidP="00D66BC3">
      <w:pPr>
        <w:spacing w:line="360" w:lineRule="auto"/>
        <w:ind w:left="567" w:right="567"/>
        <w:jc w:val="both"/>
        <w:rPr>
          <w:rFonts w:ascii="Palatino Linotype" w:eastAsia="Palatino Linotype" w:hAnsi="Palatino Linotype" w:cs="Palatino Linotype"/>
        </w:rPr>
      </w:pPr>
      <w:r w:rsidRPr="00D66BC3">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34AD7A92"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7E440442" w14:textId="77777777"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lastRenderedPageBreak/>
        <w:t xml:space="preserve">El </w:t>
      </w:r>
      <w:r w:rsidRPr="00D66BC3">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D66BC3">
        <w:rPr>
          <w:rFonts w:ascii="Palatino Linotype" w:eastAsia="Palatino Linotype" w:hAnsi="Palatino Linotype" w:cs="Palatino Linotype"/>
          <w:color w:val="000000"/>
          <w:vertAlign w:val="superscript"/>
        </w:rPr>
        <w:footnoteReference w:id="6"/>
      </w:r>
      <w:r w:rsidRPr="00D66BC3">
        <w:rPr>
          <w:rFonts w:ascii="Palatino Linotype" w:eastAsia="Palatino Linotype" w:hAnsi="Palatino Linotype" w:cs="Palatino Linotype"/>
          <w:color w:val="000000"/>
        </w:rPr>
        <w:t>, para darnos un mejor panorama:</w:t>
      </w:r>
    </w:p>
    <w:p w14:paraId="12645449" w14:textId="77777777" w:rsidR="000A44DE" w:rsidRPr="00D66BC3" w:rsidRDefault="000A44DE" w:rsidP="00D66BC3">
      <w:pPr>
        <w:pStyle w:val="Prrafodelista"/>
        <w:tabs>
          <w:tab w:val="left" w:pos="426"/>
        </w:tabs>
        <w:spacing w:before="240" w:line="360" w:lineRule="auto"/>
        <w:ind w:left="0" w:right="51"/>
        <w:jc w:val="both"/>
        <w:rPr>
          <w:rFonts w:ascii="Palatino Linotype" w:hAnsi="Palatino Linotype"/>
          <w:color w:val="000000" w:themeColor="text1"/>
        </w:rPr>
      </w:pPr>
    </w:p>
    <w:p w14:paraId="2E02352F"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b/>
          <w:i/>
        </w:rPr>
        <w:t xml:space="preserve">“XI. Documento: </w:t>
      </w:r>
      <w:r w:rsidRPr="00D66BC3">
        <w:rPr>
          <w:rFonts w:ascii="Palatino Linotype" w:eastAsia="Palatino Linotype" w:hAnsi="Palatino Linotype" w:cs="Palatino Linotype"/>
          <w:b/>
          <w:bCs/>
          <w:i/>
        </w:rPr>
        <w:t>Los expedientes</w:t>
      </w:r>
      <w:r w:rsidRPr="00D66BC3">
        <w:rPr>
          <w:rFonts w:ascii="Palatino Linotype" w:eastAsia="Palatino Linotype" w:hAnsi="Palatino Linotype" w:cs="Palatino Linotype"/>
          <w:bCs/>
          <w:i/>
        </w:rPr>
        <w:t xml:space="preserve">, </w:t>
      </w:r>
      <w:r w:rsidRPr="00D66BC3">
        <w:rPr>
          <w:rFonts w:ascii="Palatino Linotype" w:eastAsia="Palatino Linotype" w:hAnsi="Palatino Linotype" w:cs="Palatino Linotype"/>
          <w:b/>
          <w:bCs/>
          <w:i/>
        </w:rPr>
        <w:t>reportes</w:t>
      </w:r>
      <w:r w:rsidRPr="00D66BC3">
        <w:rPr>
          <w:rFonts w:ascii="Palatino Linotype" w:eastAsia="Palatino Linotype" w:hAnsi="Palatino Linotype" w:cs="Palatino Linotype"/>
          <w:bCs/>
          <w:i/>
        </w:rPr>
        <w:t>, estudios,</w:t>
      </w:r>
      <w:r w:rsidRPr="00D66BC3">
        <w:rPr>
          <w:rFonts w:ascii="Palatino Linotype" w:eastAsia="Palatino Linotype" w:hAnsi="Palatino Linotype" w:cs="Palatino Linotype"/>
          <w:i/>
        </w:rPr>
        <w:t xml:space="preserve"> actas, resoluciones, oficios, correspondencia, acuerdos, directivas, directrices, circulares, contratos, convenios, </w:t>
      </w:r>
      <w:r w:rsidRPr="00D66BC3">
        <w:rPr>
          <w:rFonts w:ascii="Palatino Linotype" w:eastAsia="Palatino Linotype" w:hAnsi="Palatino Linotype" w:cs="Palatino Linotype"/>
          <w:b/>
          <w:i/>
        </w:rPr>
        <w:t>instructivos</w:t>
      </w:r>
      <w:r w:rsidRPr="00D66BC3">
        <w:rPr>
          <w:rFonts w:ascii="Palatino Linotype" w:eastAsia="Palatino Linotype" w:hAnsi="Palatino Linotype" w:cs="Palatino Linotype"/>
          <w:i/>
        </w:rPr>
        <w:t xml:space="preserve">, notas, memorandos, estadísticas o bien, </w:t>
      </w:r>
      <w:r w:rsidRPr="00D66BC3">
        <w:rPr>
          <w:rFonts w:ascii="Palatino Linotype" w:eastAsia="Palatino Linotype" w:hAnsi="Palatino Linotype" w:cs="Palatino Linotype"/>
          <w:b/>
          <w:bCs/>
          <w:i/>
        </w:rPr>
        <w:t>cualquier</w:t>
      </w:r>
      <w:r w:rsidRPr="00D66BC3">
        <w:rPr>
          <w:rFonts w:ascii="Palatino Linotype" w:eastAsia="Palatino Linotype" w:hAnsi="Palatino Linotype" w:cs="Palatino Linotype"/>
          <w:i/>
        </w:rPr>
        <w:t xml:space="preserve"> otro </w:t>
      </w:r>
      <w:r w:rsidRPr="00D66BC3">
        <w:rPr>
          <w:rFonts w:ascii="Palatino Linotype" w:eastAsia="Palatino Linotype" w:hAnsi="Palatino Linotype" w:cs="Palatino Linotype"/>
          <w:b/>
          <w:bCs/>
          <w:i/>
        </w:rPr>
        <w:t>registro que documente el ejercicio de las facultades, funciones y competencias de los</w:t>
      </w:r>
      <w:r w:rsidRPr="00D66BC3">
        <w:rPr>
          <w:rFonts w:ascii="Palatino Linotype" w:eastAsia="Palatino Linotype" w:hAnsi="Palatino Linotype" w:cs="Palatino Linotype"/>
          <w:i/>
        </w:rPr>
        <w:t xml:space="preserve"> sujetos obligados, sus </w:t>
      </w:r>
      <w:r w:rsidRPr="00D66BC3">
        <w:rPr>
          <w:rFonts w:ascii="Palatino Linotype" w:eastAsia="Palatino Linotype" w:hAnsi="Palatino Linotype" w:cs="Palatino Linotype"/>
          <w:b/>
          <w:bCs/>
          <w:i/>
        </w:rPr>
        <w:t>servidores públicos</w:t>
      </w:r>
      <w:r w:rsidRPr="00D66BC3">
        <w:rPr>
          <w:rFonts w:ascii="Palatino Linotype" w:eastAsia="Palatino Linotype" w:hAnsi="Palatino Linotype" w:cs="Palatino Linotype"/>
          <w:i/>
        </w:rPr>
        <w:t xml:space="preserve"> e integrantes, sin importar su fuente o fecha de elaboración. Los documentos podrán estar en cualquier medio, sea escrito, impreso,  sonoro, visual, electrónico, informático u holográfico;”</w:t>
      </w:r>
    </w:p>
    <w:p w14:paraId="25BF1C8D" w14:textId="77777777" w:rsidR="000A44DE" w:rsidRPr="00D66BC3" w:rsidRDefault="000A44DE" w:rsidP="00D66BC3">
      <w:pPr>
        <w:spacing w:line="360" w:lineRule="auto"/>
        <w:ind w:left="567" w:right="567"/>
        <w:jc w:val="both"/>
        <w:rPr>
          <w:rFonts w:ascii="Palatino Linotype" w:eastAsia="Palatino Linotype" w:hAnsi="Palatino Linotype" w:cs="Palatino Linotype"/>
          <w:iCs/>
        </w:rPr>
      </w:pPr>
      <w:r w:rsidRPr="00D66BC3">
        <w:rPr>
          <w:rFonts w:ascii="Palatino Linotype" w:eastAsia="Palatino Linotype" w:hAnsi="Palatino Linotype" w:cs="Palatino Linotype"/>
        </w:rPr>
        <w:t>(Énfasis añadido)</w:t>
      </w:r>
    </w:p>
    <w:p w14:paraId="2FB703D9"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B1B5F45" w14:textId="77777777"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t xml:space="preserve">Correlativo </w:t>
      </w:r>
      <w:r w:rsidRPr="00D66BC3">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04229FD4" w14:textId="77777777" w:rsidR="000A44DE" w:rsidRPr="00D66BC3" w:rsidRDefault="000A44DE" w:rsidP="00D66BC3">
      <w:pPr>
        <w:pStyle w:val="Prrafodelista"/>
        <w:tabs>
          <w:tab w:val="left" w:pos="426"/>
        </w:tabs>
        <w:spacing w:before="240" w:line="360" w:lineRule="auto"/>
        <w:ind w:left="0" w:right="51"/>
        <w:jc w:val="both"/>
        <w:rPr>
          <w:rFonts w:ascii="Palatino Linotype" w:hAnsi="Palatino Linotype"/>
          <w:color w:val="000000" w:themeColor="text1"/>
        </w:rPr>
      </w:pPr>
    </w:p>
    <w:p w14:paraId="3F5A3F9D"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b/>
          <w:i/>
        </w:rPr>
        <w:t xml:space="preserve">“Artículo 4. </w:t>
      </w:r>
      <w:r w:rsidRPr="00D66BC3">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04473B56"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D66BC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BC08CA" w14:textId="77777777" w:rsidR="000A44DE" w:rsidRPr="00D66BC3" w:rsidRDefault="000A44DE" w:rsidP="00D66BC3">
      <w:pPr>
        <w:spacing w:line="360" w:lineRule="auto"/>
        <w:ind w:left="567" w:right="567"/>
        <w:jc w:val="both"/>
        <w:rPr>
          <w:rFonts w:ascii="Palatino Linotype" w:eastAsia="Palatino Linotype" w:hAnsi="Palatino Linotype" w:cs="Palatino Linotype"/>
          <w:b/>
          <w:i/>
        </w:rPr>
      </w:pPr>
      <w:r w:rsidRPr="00D66BC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
    <w:p w14:paraId="37AA1037" w14:textId="77777777" w:rsidR="000A44DE" w:rsidRPr="00D66BC3" w:rsidRDefault="000A44DE" w:rsidP="00D66BC3">
      <w:pPr>
        <w:spacing w:line="360" w:lineRule="auto"/>
        <w:ind w:right="567"/>
        <w:jc w:val="both"/>
        <w:rPr>
          <w:rFonts w:ascii="Palatino Linotype" w:eastAsia="Palatino Linotype" w:hAnsi="Palatino Linotype" w:cs="Palatino Linotype"/>
          <w:i/>
          <w:color w:val="000000"/>
        </w:rPr>
      </w:pPr>
    </w:p>
    <w:p w14:paraId="123CD7DD"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b/>
          <w:i/>
        </w:rPr>
        <w:t>Artículo 12. Quienes generen, recopilen, administren, manejen, procesen, archiven o conserven información pública serán responsables de la misma en los términos de las disposiciones jurídicas aplicables</w:t>
      </w:r>
      <w:r w:rsidRPr="00D66BC3">
        <w:rPr>
          <w:rFonts w:ascii="Palatino Linotype" w:eastAsia="Palatino Linotype" w:hAnsi="Palatino Linotype" w:cs="Palatino Linotype"/>
          <w:i/>
        </w:rPr>
        <w:t xml:space="preserve">. </w:t>
      </w:r>
    </w:p>
    <w:p w14:paraId="4331F082" w14:textId="77777777" w:rsidR="000A44DE" w:rsidRPr="00D66BC3" w:rsidRDefault="000A44DE" w:rsidP="00D66BC3">
      <w:pPr>
        <w:spacing w:line="360" w:lineRule="auto"/>
        <w:ind w:left="567" w:right="567"/>
        <w:jc w:val="both"/>
        <w:rPr>
          <w:rFonts w:ascii="Palatino Linotype" w:eastAsia="Palatino Linotype" w:hAnsi="Palatino Linotype" w:cs="Palatino Linotype"/>
          <w:i/>
        </w:rPr>
      </w:pPr>
      <w:r w:rsidRPr="00D66BC3">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E4800B" w14:textId="77777777" w:rsidR="000A44DE" w:rsidRPr="00D66BC3" w:rsidRDefault="000A44DE" w:rsidP="00D66BC3">
      <w:pPr>
        <w:spacing w:line="360" w:lineRule="auto"/>
        <w:ind w:left="567" w:right="567"/>
        <w:jc w:val="both"/>
        <w:rPr>
          <w:rFonts w:ascii="Palatino Linotype" w:eastAsia="Palatino Linotype" w:hAnsi="Palatino Linotype" w:cs="Palatino Linotype"/>
        </w:rPr>
      </w:pPr>
      <w:r w:rsidRPr="00D66BC3">
        <w:rPr>
          <w:rFonts w:ascii="Palatino Linotype" w:eastAsia="Palatino Linotype" w:hAnsi="Palatino Linotype" w:cs="Palatino Linotype"/>
        </w:rPr>
        <w:t>(Énfasis añadido)</w:t>
      </w:r>
    </w:p>
    <w:p w14:paraId="72111782"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4BFDDA0" w14:textId="77777777"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lastRenderedPageBreak/>
        <w:t xml:space="preserve">Es </w:t>
      </w:r>
      <w:r w:rsidRPr="00D66BC3">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FA5FF4B"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3E3FB49E" w14:textId="77777777"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t xml:space="preserve">Por </w:t>
      </w:r>
      <w:r w:rsidRPr="00D66BC3">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D66BC3">
        <w:rPr>
          <w:rFonts w:ascii="Palatino Linotype" w:eastAsia="Palatino Linotype" w:hAnsi="Palatino Linotype" w:cs="Palatino Linotype"/>
          <w:color w:val="000000"/>
          <w:vertAlign w:val="superscript"/>
        </w:rPr>
        <w:footnoteReference w:id="7"/>
      </w:r>
      <w:r w:rsidRPr="00D66BC3">
        <w:rPr>
          <w:rFonts w:ascii="Palatino Linotype" w:eastAsia="Palatino Linotype" w:hAnsi="Palatino Linotype" w:cs="Palatino Linotype"/>
          <w:color w:val="000000"/>
        </w:rPr>
        <w:t>.</w:t>
      </w:r>
    </w:p>
    <w:p w14:paraId="2D00D91B"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495B422" w14:textId="77777777"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t xml:space="preserve">En </w:t>
      </w:r>
      <w:r w:rsidRPr="00D66BC3">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66BC3">
        <w:rPr>
          <w:rFonts w:ascii="Palatino Linotype" w:eastAsia="Palatino Linotype" w:hAnsi="Palatino Linotype" w:cs="Palatino Linotype"/>
          <w:color w:val="000000"/>
          <w:vertAlign w:val="superscript"/>
        </w:rPr>
        <w:footnoteReference w:id="8"/>
      </w:r>
      <w:r w:rsidRPr="00D66BC3">
        <w:rPr>
          <w:rFonts w:ascii="Palatino Linotype" w:eastAsia="Palatino Linotype" w:hAnsi="Palatino Linotype" w:cs="Palatino Linotype"/>
          <w:color w:val="000000"/>
        </w:rPr>
        <w:t xml:space="preserve"> y máxima publicidad; sobre éste último se debe poner mayor énfasis, puesto que establece que </w:t>
      </w:r>
      <w:r w:rsidRPr="00D66BC3">
        <w:rPr>
          <w:rFonts w:ascii="Palatino Linotype" w:eastAsia="Palatino Linotype" w:hAnsi="Palatino Linotype" w:cs="Palatino Linotype"/>
          <w:b/>
          <w:color w:val="000000"/>
          <w:u w:val="single"/>
        </w:rPr>
        <w:t>toda la información en posesión de los Sujetos Obligados será</w:t>
      </w:r>
      <w:r w:rsidRPr="00D66BC3">
        <w:rPr>
          <w:rFonts w:ascii="Palatino Linotype" w:eastAsia="Palatino Linotype" w:hAnsi="Palatino Linotype" w:cs="Palatino Linotype"/>
          <w:color w:val="000000"/>
        </w:rPr>
        <w:t xml:space="preserve"> pública, completa, </w:t>
      </w:r>
      <w:r w:rsidRPr="00D66BC3">
        <w:rPr>
          <w:rFonts w:ascii="Palatino Linotype" w:eastAsia="Palatino Linotype" w:hAnsi="Palatino Linotype" w:cs="Palatino Linotype"/>
          <w:b/>
          <w:color w:val="000000"/>
          <w:u w:val="single"/>
        </w:rPr>
        <w:t>oportuna</w:t>
      </w:r>
      <w:r w:rsidRPr="00D66BC3">
        <w:rPr>
          <w:rFonts w:ascii="Palatino Linotype" w:eastAsia="Palatino Linotype" w:hAnsi="Palatino Linotype" w:cs="Palatino Linotype"/>
          <w:color w:val="000000"/>
        </w:rPr>
        <w:t xml:space="preserve"> y </w:t>
      </w:r>
      <w:r w:rsidRPr="00D66BC3">
        <w:rPr>
          <w:rFonts w:ascii="Palatino Linotype" w:eastAsia="Palatino Linotype" w:hAnsi="Palatino Linotype" w:cs="Palatino Linotype"/>
          <w:b/>
          <w:color w:val="000000"/>
          <w:u w:val="single"/>
        </w:rPr>
        <w:t>accesible</w:t>
      </w:r>
      <w:r w:rsidRPr="00D66BC3">
        <w:rPr>
          <w:rFonts w:ascii="Palatino Linotype" w:eastAsia="Palatino Linotype" w:hAnsi="Palatino Linotype" w:cs="Palatino Linotype"/>
          <w:color w:val="000000"/>
        </w:rPr>
        <w:t xml:space="preserve">, </w:t>
      </w:r>
      <w:r w:rsidRPr="00D66BC3">
        <w:rPr>
          <w:rFonts w:ascii="Palatino Linotype" w:eastAsia="Palatino Linotype" w:hAnsi="Palatino Linotype" w:cs="Palatino Linotype"/>
          <w:b/>
          <w:color w:val="000000"/>
        </w:rPr>
        <w:t>lo que permite que la ciudadanía tenga un amplio acceso sobre lo que es el actuar de las autoridades</w:t>
      </w:r>
      <w:r w:rsidRPr="00D66BC3">
        <w:rPr>
          <w:rFonts w:ascii="Palatino Linotype" w:eastAsia="Palatino Linotype" w:hAnsi="Palatino Linotype" w:cs="Palatino Linotype"/>
          <w:color w:val="000000"/>
        </w:rPr>
        <w:t>.</w:t>
      </w:r>
    </w:p>
    <w:p w14:paraId="4E2C2F3A"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01CAABA" w14:textId="77777777" w:rsidR="000A44DE"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t xml:space="preserve">Robustece </w:t>
      </w:r>
      <w:r w:rsidRPr="00D66BC3">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6CE4F34" w14:textId="77777777" w:rsidR="000A44DE" w:rsidRPr="00D66BC3" w:rsidRDefault="000A44DE" w:rsidP="00D66BC3">
      <w:pPr>
        <w:pStyle w:val="Prrafodelista"/>
        <w:tabs>
          <w:tab w:val="left" w:pos="426"/>
        </w:tabs>
        <w:spacing w:before="240" w:line="360" w:lineRule="auto"/>
        <w:ind w:left="0" w:right="51"/>
        <w:jc w:val="both"/>
        <w:rPr>
          <w:rFonts w:ascii="Palatino Linotype" w:hAnsi="Palatino Linotype"/>
          <w:color w:val="000000" w:themeColor="text1"/>
        </w:rPr>
      </w:pPr>
    </w:p>
    <w:p w14:paraId="23C1491F" w14:textId="77777777" w:rsidR="000A44DE" w:rsidRPr="00D66BC3" w:rsidRDefault="000A44DE" w:rsidP="00D66BC3">
      <w:pPr>
        <w:pBdr>
          <w:top w:val="nil"/>
          <w:left w:val="nil"/>
          <w:bottom w:val="nil"/>
          <w:right w:val="nil"/>
          <w:between w:val="nil"/>
        </w:pBdr>
        <w:tabs>
          <w:tab w:val="left" w:pos="142"/>
          <w:tab w:val="left" w:pos="284"/>
          <w:tab w:val="left" w:pos="426"/>
        </w:tabs>
        <w:spacing w:line="360" w:lineRule="auto"/>
        <w:ind w:left="567" w:right="567"/>
        <w:jc w:val="both"/>
        <w:rPr>
          <w:rFonts w:ascii="Palatino Linotype" w:eastAsia="Palatino Linotype" w:hAnsi="Palatino Linotype" w:cs="Palatino Linotype"/>
          <w:color w:val="000000"/>
        </w:rPr>
      </w:pPr>
      <w:r w:rsidRPr="00D66BC3">
        <w:rPr>
          <w:rFonts w:ascii="Palatino Linotype" w:eastAsia="Palatino Linotype" w:hAnsi="Palatino Linotype" w:cs="Palatino Linotype"/>
          <w:b/>
          <w:i/>
          <w:color w:val="000000"/>
        </w:rPr>
        <w:t>ACCESO A LA INFORMACIÓN. IMPLICACIÓN DEL PRINCIPIO DE MÁXIMA PUBLICIDAD EN EL DERECHO FUNDAMENTAL RELATIVO.</w:t>
      </w:r>
      <w:r w:rsidRPr="00D66BC3">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D66BC3">
        <w:rPr>
          <w:rFonts w:ascii="Palatino Linotype" w:eastAsia="Palatino Linotype" w:hAnsi="Palatino Linotype" w:cs="Palatino Linotype"/>
          <w:i/>
          <w:color w:val="000000"/>
        </w:rPr>
        <w:lastRenderedPageBreak/>
        <w:t>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91EEBD3" w14:textId="77777777" w:rsidR="000A44DE" w:rsidRPr="00D66BC3" w:rsidRDefault="000A44DE"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14DF8E4C" w14:textId="295149C0" w:rsidR="003121ED" w:rsidRPr="00D66BC3" w:rsidRDefault="000A44DE"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rPr>
        <w:t xml:space="preserve">Tal y como se ha señalado, </w:t>
      </w:r>
      <w:r w:rsidRPr="00D66BC3">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D66BC3">
        <w:rPr>
          <w:rFonts w:ascii="Palatino Linotype" w:hAnsi="Palatino Linotype"/>
          <w:color w:val="000000" w:themeColor="text1"/>
        </w:rPr>
        <w:t xml:space="preserve">, ya sea porque la genera, posee o administra; </w:t>
      </w:r>
      <w:r w:rsidRPr="00D66BC3">
        <w:rPr>
          <w:rFonts w:ascii="Palatino Linotype" w:hAnsi="Palatino Linotype"/>
          <w:b/>
          <w:bCs/>
          <w:color w:val="000000" w:themeColor="text1"/>
        </w:rPr>
        <w:t>toda vez que</w:t>
      </w:r>
      <w:r w:rsidRPr="00D66BC3">
        <w:rPr>
          <w:rFonts w:ascii="Palatino Linotype" w:hAnsi="Palatino Linotype"/>
          <w:color w:val="000000" w:themeColor="text1"/>
        </w:rPr>
        <w:t xml:space="preserve">, a través de dicha acción, </w:t>
      </w:r>
      <w:r w:rsidRPr="00D66BC3">
        <w:rPr>
          <w:rFonts w:ascii="Palatino Linotype" w:hAnsi="Palatino Linotype"/>
          <w:b/>
          <w:color w:val="000000" w:themeColor="text1"/>
        </w:rPr>
        <w:t>permite que las personas ejerzan un medio de control sobre las acciones que se están ejerciendo y evaluar su desempeño</w:t>
      </w:r>
      <w:r w:rsidRPr="00D66BC3">
        <w:rPr>
          <w:rFonts w:ascii="Palatino Linotype" w:hAnsi="Palatino Linotype"/>
          <w:color w:val="000000" w:themeColor="text1"/>
        </w:rPr>
        <w:t>.</w:t>
      </w:r>
    </w:p>
    <w:p w14:paraId="6CE62F78" w14:textId="77777777" w:rsidR="003121ED" w:rsidRPr="00D66BC3" w:rsidRDefault="003121ED" w:rsidP="00D66BC3">
      <w:pPr>
        <w:pStyle w:val="Prrafodelista"/>
        <w:tabs>
          <w:tab w:val="left" w:pos="426"/>
        </w:tabs>
        <w:spacing w:before="240" w:after="240" w:line="360" w:lineRule="auto"/>
        <w:ind w:left="0" w:right="51"/>
        <w:jc w:val="both"/>
        <w:rPr>
          <w:rFonts w:ascii="Palatino Linotype" w:hAnsi="Palatino Linotype"/>
          <w:color w:val="000000" w:themeColor="text1"/>
        </w:rPr>
      </w:pPr>
    </w:p>
    <w:p w14:paraId="0ADD7535" w14:textId="467C2A4E" w:rsidR="003121ED" w:rsidRPr="00D66BC3" w:rsidRDefault="003121ED" w:rsidP="00D66BC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8071784"/>
      <w:r w:rsidRPr="00D66BC3">
        <w:rPr>
          <w:rFonts w:ascii="Palatino Linotype" w:hAnsi="Palatino Linotype"/>
          <w:b/>
          <w:color w:val="000000" w:themeColor="text1"/>
        </w:rPr>
        <w:t>De la atención a las solicitudes de información</w:t>
      </w:r>
      <w:bookmarkEnd w:id="28"/>
      <w:r w:rsidRPr="00D66BC3">
        <w:rPr>
          <w:rFonts w:ascii="Palatino Linotype" w:hAnsi="Palatino Linotype"/>
          <w:b/>
          <w:color w:val="000000" w:themeColor="text1"/>
        </w:rPr>
        <w:t>.</w:t>
      </w:r>
    </w:p>
    <w:p w14:paraId="3CEBCAC0" w14:textId="77777777" w:rsidR="003121ED" w:rsidRPr="00D66BC3" w:rsidRDefault="003121ED" w:rsidP="00D66BC3">
      <w:pPr>
        <w:pStyle w:val="Prrafodelista"/>
        <w:spacing w:line="360" w:lineRule="auto"/>
        <w:rPr>
          <w:rFonts w:ascii="Palatino Linotype" w:hAnsi="Palatino Linotype"/>
          <w:color w:val="000000" w:themeColor="text1"/>
        </w:rPr>
      </w:pPr>
    </w:p>
    <w:p w14:paraId="615DF6A2" w14:textId="32C70B1F" w:rsidR="001A451A" w:rsidRPr="00191AAB" w:rsidRDefault="00191AAB" w:rsidP="00D66BC3">
      <w:pPr>
        <w:tabs>
          <w:tab w:val="left" w:pos="426"/>
        </w:tabs>
        <w:spacing w:line="360" w:lineRule="auto"/>
        <w:ind w:right="49"/>
        <w:contextualSpacing/>
        <w:jc w:val="both"/>
        <w:rPr>
          <w:rFonts w:ascii="Palatino Linotype" w:hAnsi="Palatino Linotype"/>
          <w:lang w:val="es-ES_tradnl"/>
        </w:rPr>
      </w:pPr>
      <w:r w:rsidRPr="00191AAB">
        <w:rPr>
          <w:rFonts w:ascii="Palatino Linotype" w:hAnsi="Palatino Linotype"/>
          <w:lang w:val="es-ES_tradnl"/>
        </w:rPr>
        <w:t>S</w:t>
      </w:r>
      <w:r w:rsidR="00C54C75" w:rsidRPr="00191AAB">
        <w:rPr>
          <w:rFonts w:ascii="Palatino Linotype" w:hAnsi="Palatino Linotype"/>
          <w:lang w:val="es-ES_tradnl"/>
        </w:rPr>
        <w:t>olicitud de información 00453/INFOEM/IP/RR/2022.</w:t>
      </w:r>
    </w:p>
    <w:p w14:paraId="0B05949E" w14:textId="77777777" w:rsidR="00C54C75" w:rsidRPr="00D66BC3" w:rsidRDefault="00C54C75" w:rsidP="00D66BC3">
      <w:pPr>
        <w:tabs>
          <w:tab w:val="left" w:pos="426"/>
        </w:tabs>
        <w:spacing w:line="360" w:lineRule="auto"/>
        <w:ind w:right="49"/>
        <w:contextualSpacing/>
        <w:jc w:val="both"/>
        <w:rPr>
          <w:rFonts w:ascii="Palatino Linotype" w:hAnsi="Palatino Linotype"/>
          <w:b/>
          <w:lang w:val="es-ES_tradnl"/>
        </w:rPr>
      </w:pPr>
    </w:p>
    <w:p w14:paraId="76E3BEA6" w14:textId="6B16896A" w:rsidR="00C54C75" w:rsidRDefault="00C54C75"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lang w:val="es-ES_tradnl"/>
        </w:rPr>
        <w:t xml:space="preserve">Una vez expuesto lo anterior, de la lectura a la solicitud de información </w:t>
      </w:r>
      <w:r w:rsidRPr="00D66BC3">
        <w:rPr>
          <w:rFonts w:ascii="Palatino Linotype" w:hAnsi="Palatino Linotype"/>
          <w:b/>
          <w:bCs/>
        </w:rPr>
        <w:t>00159/TOLUCA/IP/2022</w:t>
      </w:r>
      <w:r w:rsidR="00D37475" w:rsidRPr="00D66BC3">
        <w:rPr>
          <w:rFonts w:ascii="Palatino Linotype" w:hAnsi="Palatino Linotype"/>
          <w:lang w:val="es-ES_tradnl"/>
        </w:rPr>
        <w:t xml:space="preserve">, </w:t>
      </w:r>
      <w:r w:rsidRPr="00D66BC3">
        <w:rPr>
          <w:rFonts w:ascii="Palatino Linotype" w:hAnsi="Palatino Linotype"/>
          <w:lang w:val="es-ES_tradnl"/>
        </w:rPr>
        <w:t xml:space="preserve">se advierte que se requirió  al </w:t>
      </w:r>
      <w:r w:rsidRPr="00D66BC3">
        <w:rPr>
          <w:rFonts w:ascii="Palatino Linotype" w:hAnsi="Palatino Linotype"/>
          <w:b/>
          <w:lang w:val="es-ES_tradnl"/>
        </w:rPr>
        <w:t>Ayuntamiento de Toluca</w:t>
      </w:r>
      <w:r w:rsidRPr="00D66BC3">
        <w:rPr>
          <w:rFonts w:ascii="Palatino Linotype" w:hAnsi="Palatino Linotype"/>
          <w:lang w:val="es-ES_tradnl"/>
        </w:rPr>
        <w:t xml:space="preserve"> acceder a la siguiente información:</w:t>
      </w:r>
    </w:p>
    <w:p w14:paraId="5AA290B5" w14:textId="77777777" w:rsidR="00191AAB" w:rsidRPr="00D66BC3" w:rsidRDefault="00191AAB" w:rsidP="00191AAB">
      <w:pPr>
        <w:tabs>
          <w:tab w:val="left" w:pos="426"/>
        </w:tabs>
        <w:spacing w:line="360" w:lineRule="auto"/>
        <w:ind w:right="49"/>
        <w:contextualSpacing/>
        <w:jc w:val="both"/>
        <w:rPr>
          <w:rFonts w:ascii="Palatino Linotype" w:hAnsi="Palatino Linotype"/>
          <w:lang w:val="es-ES_tradnl"/>
        </w:rPr>
      </w:pPr>
    </w:p>
    <w:p w14:paraId="41BD29B9" w14:textId="10F679FF" w:rsidR="00C54C75" w:rsidRPr="00D66BC3" w:rsidRDefault="00C54C75" w:rsidP="00D66BC3">
      <w:pPr>
        <w:tabs>
          <w:tab w:val="left" w:pos="426"/>
        </w:tabs>
        <w:spacing w:line="360" w:lineRule="auto"/>
        <w:ind w:left="567" w:right="616"/>
        <w:contextualSpacing/>
        <w:jc w:val="both"/>
        <w:rPr>
          <w:rFonts w:ascii="Palatino Linotype" w:hAnsi="Palatino Linotype"/>
          <w:i/>
        </w:rPr>
      </w:pPr>
      <w:r w:rsidRPr="00D66BC3">
        <w:rPr>
          <w:rFonts w:ascii="Palatino Linotype" w:hAnsi="Palatino Linotype"/>
          <w:i/>
        </w:rPr>
        <w:lastRenderedPageBreak/>
        <w:t>“Requiero de todos servidores publicos que tomaron protesta el 1 de enero del 2022 ante el cabildo, su ultima declaración patrimonial, declaración de intereses, conflicto de intereses y su comprobante de pago de impuestos.” (Sic)</w:t>
      </w:r>
    </w:p>
    <w:p w14:paraId="61F0E464" w14:textId="77777777" w:rsidR="00C54C75" w:rsidRPr="00D66BC3" w:rsidRDefault="00C54C75" w:rsidP="00D66BC3">
      <w:pPr>
        <w:tabs>
          <w:tab w:val="left" w:pos="426"/>
        </w:tabs>
        <w:spacing w:line="360" w:lineRule="auto"/>
        <w:ind w:right="49"/>
        <w:contextualSpacing/>
        <w:jc w:val="both"/>
        <w:rPr>
          <w:rFonts w:ascii="Palatino Linotype" w:hAnsi="Palatino Linotype"/>
          <w:lang w:val="es-ES_tradnl"/>
        </w:rPr>
      </w:pPr>
    </w:p>
    <w:p w14:paraId="132D3328" w14:textId="77777777" w:rsidR="00191AAB" w:rsidRPr="00191AAB" w:rsidRDefault="00C54C75" w:rsidP="008E5458">
      <w:pPr>
        <w:numPr>
          <w:ilvl w:val="0"/>
          <w:numId w:val="1"/>
        </w:numPr>
        <w:tabs>
          <w:tab w:val="left" w:pos="426"/>
        </w:tabs>
        <w:spacing w:line="360" w:lineRule="auto"/>
        <w:ind w:right="49"/>
        <w:contextualSpacing/>
        <w:jc w:val="both"/>
        <w:rPr>
          <w:rFonts w:ascii="Palatino Linotype" w:hAnsi="Palatino Linotype" w:cs="Arial"/>
          <w:color w:val="000000" w:themeColor="text1"/>
        </w:rPr>
      </w:pPr>
      <w:r w:rsidRPr="00191AAB">
        <w:rPr>
          <w:rFonts w:ascii="Palatino Linotype" w:hAnsi="Palatino Linotype"/>
          <w:lang w:val="es-ES_tradnl"/>
        </w:rPr>
        <w:t xml:space="preserve">Por lo que el </w:t>
      </w:r>
      <w:r w:rsidRPr="00191AAB">
        <w:rPr>
          <w:rFonts w:ascii="Palatino Linotype" w:hAnsi="Palatino Linotype"/>
          <w:b/>
        </w:rPr>
        <w:t>SUJETO OBLIGADO</w:t>
      </w:r>
      <w:r w:rsidRPr="00191AAB">
        <w:rPr>
          <w:rFonts w:ascii="Palatino Linotype" w:hAnsi="Palatino Linotype"/>
        </w:rPr>
        <w:t xml:space="preserve"> dio respuesta a la solicitud de información en los siguientes términos:</w:t>
      </w:r>
    </w:p>
    <w:p w14:paraId="0AFE81BB" w14:textId="77777777" w:rsidR="00191AAB" w:rsidRPr="00191AAB" w:rsidRDefault="00191AAB" w:rsidP="00191AAB">
      <w:pPr>
        <w:tabs>
          <w:tab w:val="left" w:pos="426"/>
        </w:tabs>
        <w:spacing w:line="360" w:lineRule="auto"/>
        <w:ind w:right="49"/>
        <w:contextualSpacing/>
        <w:jc w:val="both"/>
        <w:rPr>
          <w:rFonts w:ascii="Palatino Linotype" w:hAnsi="Palatino Linotype" w:cs="Arial"/>
          <w:color w:val="000000" w:themeColor="text1"/>
        </w:rPr>
      </w:pPr>
    </w:p>
    <w:p w14:paraId="30230203" w14:textId="77777777" w:rsidR="00191AAB" w:rsidRDefault="00B03B3A" w:rsidP="00191AAB">
      <w:pPr>
        <w:tabs>
          <w:tab w:val="left" w:pos="426"/>
        </w:tabs>
        <w:spacing w:line="360" w:lineRule="auto"/>
        <w:ind w:right="49"/>
        <w:contextualSpacing/>
        <w:jc w:val="both"/>
        <w:rPr>
          <w:rFonts w:ascii="Palatino Linotype" w:hAnsi="Palatino Linotype" w:cs="Arial"/>
          <w:color w:val="000000" w:themeColor="text1"/>
        </w:rPr>
      </w:pPr>
      <w:r w:rsidRPr="00191AAB">
        <w:rPr>
          <w:rFonts w:ascii="Palatino Linotype" w:hAnsi="Palatino Linotype" w:cs="Arial"/>
          <w:color w:val="000000" w:themeColor="text1"/>
        </w:rPr>
        <w:t>Informa que la Contraloría Municipal, de conformidad con sus atribuciones y funciones, no cuenta con la información solicitada; que podrá solicitarla a la Secretaria de la Contraloría de Gobierno del Estado de México.</w:t>
      </w:r>
    </w:p>
    <w:p w14:paraId="60C396A2" w14:textId="77777777" w:rsidR="00191AAB" w:rsidRDefault="00191AAB" w:rsidP="00191AAB">
      <w:pPr>
        <w:tabs>
          <w:tab w:val="left" w:pos="426"/>
        </w:tabs>
        <w:spacing w:line="360" w:lineRule="auto"/>
        <w:ind w:right="49"/>
        <w:contextualSpacing/>
        <w:jc w:val="both"/>
        <w:rPr>
          <w:rFonts w:ascii="Palatino Linotype" w:hAnsi="Palatino Linotype" w:cs="Arial"/>
          <w:color w:val="000000" w:themeColor="text1"/>
        </w:rPr>
      </w:pPr>
    </w:p>
    <w:p w14:paraId="01D7F2FF" w14:textId="4A110BCD" w:rsidR="00B03B3A" w:rsidRDefault="00B03B3A" w:rsidP="00191AAB">
      <w:pPr>
        <w:tabs>
          <w:tab w:val="left" w:pos="426"/>
        </w:tabs>
        <w:spacing w:line="360" w:lineRule="auto"/>
        <w:ind w:right="49"/>
        <w:contextualSpacing/>
        <w:jc w:val="both"/>
        <w:rPr>
          <w:rFonts w:ascii="Palatino Linotype" w:hAnsi="Palatino Linotype" w:cs="Arial"/>
          <w:color w:val="000000" w:themeColor="text1"/>
        </w:rPr>
      </w:pPr>
      <w:r w:rsidRPr="00191AAB">
        <w:rPr>
          <w:rFonts w:ascii="Palatino Linotype" w:hAnsi="Palatino Linotype" w:cs="Arial"/>
          <w:color w:val="000000" w:themeColor="text1"/>
        </w:rPr>
        <w:t xml:space="preserve">Adjunta la información referente al nombramiento de los titulares de las diferentes dependencias del  Ayuntamiento, publicado en la Gaceta Municipal Semanal 01/2022, de fecha 03 de enero de 2022. </w:t>
      </w:r>
    </w:p>
    <w:p w14:paraId="46B7C5D4" w14:textId="77777777" w:rsidR="00191AAB" w:rsidRDefault="00191AAB" w:rsidP="00191AAB">
      <w:pPr>
        <w:tabs>
          <w:tab w:val="left" w:pos="426"/>
        </w:tabs>
        <w:spacing w:line="360" w:lineRule="auto"/>
        <w:ind w:right="49"/>
        <w:contextualSpacing/>
        <w:jc w:val="both"/>
        <w:rPr>
          <w:rFonts w:ascii="Palatino Linotype" w:hAnsi="Palatino Linotype" w:cs="Arial"/>
          <w:color w:val="000000" w:themeColor="text1"/>
        </w:rPr>
      </w:pPr>
    </w:p>
    <w:p w14:paraId="4CBB40F5" w14:textId="186037BD" w:rsidR="00191AAB" w:rsidRPr="00191AAB" w:rsidRDefault="00191AAB" w:rsidP="008E5458">
      <w:pPr>
        <w:numPr>
          <w:ilvl w:val="0"/>
          <w:numId w:val="1"/>
        </w:numPr>
        <w:tabs>
          <w:tab w:val="left" w:pos="426"/>
        </w:tabs>
        <w:spacing w:line="360" w:lineRule="auto"/>
        <w:ind w:right="49"/>
        <w:contextualSpacing/>
        <w:jc w:val="both"/>
        <w:rPr>
          <w:rFonts w:ascii="Palatino Linotype" w:hAnsi="Palatino Linotype" w:cs="Arial"/>
          <w:color w:val="000000" w:themeColor="text1"/>
        </w:rPr>
      </w:pPr>
      <w:r>
        <w:rPr>
          <w:rFonts w:ascii="Palatino Linotype" w:hAnsi="Palatino Linotype" w:cs="Arial"/>
          <w:color w:val="000000" w:themeColor="text1"/>
        </w:rPr>
        <w:t>El particular refirió como motivo de la inconformidad.</w:t>
      </w:r>
    </w:p>
    <w:p w14:paraId="4284AB8A" w14:textId="77777777" w:rsidR="00B03B3A" w:rsidRDefault="00B03B3A" w:rsidP="00B03B3A">
      <w:pPr>
        <w:pStyle w:val="Sinespaciado"/>
        <w:spacing w:line="360" w:lineRule="auto"/>
        <w:ind w:right="567"/>
        <w:jc w:val="both"/>
        <w:rPr>
          <w:rFonts w:ascii="Palatino Linotype" w:hAnsi="Palatino Linotype" w:cs="Arial"/>
          <w:color w:val="000000" w:themeColor="text1"/>
          <w:lang w:val="es-MX"/>
        </w:rPr>
      </w:pPr>
    </w:p>
    <w:p w14:paraId="0046A6A6" w14:textId="77777777" w:rsidR="00B03B3A" w:rsidRDefault="00B03B3A" w:rsidP="00B03B3A">
      <w:pPr>
        <w:tabs>
          <w:tab w:val="left" w:pos="567"/>
        </w:tabs>
        <w:spacing w:line="360" w:lineRule="auto"/>
        <w:ind w:left="567" w:right="474"/>
        <w:jc w:val="both"/>
        <w:rPr>
          <w:rFonts w:ascii="Palatino Linotype" w:hAnsi="Palatino Linotype" w:cs="Arial"/>
          <w:color w:val="000000" w:themeColor="text1"/>
          <w:lang w:val="es-ES"/>
        </w:rPr>
      </w:pPr>
      <w:r>
        <w:rPr>
          <w:rFonts w:ascii="Palatino Linotype" w:hAnsi="Palatino Linotype" w:cs="Arial"/>
          <w:color w:val="000000" w:themeColor="text1"/>
          <w:lang w:val="es-ES"/>
        </w:rPr>
        <w:t>“</w:t>
      </w:r>
      <w:r>
        <w:rPr>
          <w:rFonts w:ascii="Palatino Linotype" w:hAnsi="Palatino Linotype" w:cs="Arial"/>
          <w:i/>
          <w:color w:val="000000" w:themeColor="text1"/>
        </w:rPr>
        <w:t>No me entregaron de todos servidores publicos que tomaron protesta el 1 de enero del 2022 ante el cabildo, su ultima declaración patrimonial, declaración de intereses, conflicto de intereses y su comprobante de pago de impuestos.</w:t>
      </w:r>
      <w:r>
        <w:rPr>
          <w:rFonts w:ascii="Palatino Linotype" w:hAnsi="Palatino Linotype" w:cs="Arial"/>
          <w:i/>
          <w:color w:val="000000" w:themeColor="text1"/>
          <w:lang w:val="es-ES"/>
        </w:rPr>
        <w:t>”</w:t>
      </w:r>
      <w:r>
        <w:rPr>
          <w:rFonts w:ascii="Palatino Linotype" w:hAnsi="Palatino Linotype" w:cs="Arial"/>
          <w:color w:val="000000" w:themeColor="text1"/>
          <w:lang w:val="es-ES"/>
        </w:rPr>
        <w:t xml:space="preserve"> (Sic).</w:t>
      </w:r>
    </w:p>
    <w:p w14:paraId="7F1FEE81" w14:textId="52623270" w:rsidR="00C54C75" w:rsidRPr="00D66BC3" w:rsidRDefault="00C54C75" w:rsidP="00D66BC3">
      <w:pPr>
        <w:tabs>
          <w:tab w:val="left" w:pos="426"/>
        </w:tabs>
        <w:spacing w:line="360" w:lineRule="auto"/>
        <w:ind w:right="49"/>
        <w:contextualSpacing/>
        <w:jc w:val="center"/>
        <w:rPr>
          <w:rFonts w:ascii="Palatino Linotype" w:hAnsi="Palatino Linotype"/>
          <w:lang w:val="es-ES_tradnl"/>
        </w:rPr>
      </w:pPr>
    </w:p>
    <w:p w14:paraId="6D5D7E33" w14:textId="7FC6F1B3" w:rsidR="00C54C75" w:rsidRPr="00D66BC3" w:rsidRDefault="00C54C75" w:rsidP="00D66BC3">
      <w:pPr>
        <w:pStyle w:val="Prrafodelista"/>
        <w:numPr>
          <w:ilvl w:val="0"/>
          <w:numId w:val="1"/>
        </w:numPr>
        <w:tabs>
          <w:tab w:val="left" w:pos="426"/>
        </w:tabs>
        <w:spacing w:line="360" w:lineRule="auto"/>
        <w:ind w:right="49"/>
        <w:jc w:val="both"/>
        <w:rPr>
          <w:rFonts w:ascii="Palatino Linotype" w:hAnsi="Palatino Linotype"/>
          <w:lang w:val="es-ES_tradnl"/>
        </w:rPr>
      </w:pPr>
      <w:r w:rsidRPr="00D66BC3">
        <w:rPr>
          <w:rFonts w:ascii="Palatino Linotype" w:hAnsi="Palatino Linotype"/>
          <w:lang w:val="es-ES_tradnl"/>
        </w:rPr>
        <w:t xml:space="preserve">Es de referir que mediante su Acuse de Respuesta a la Solicitud, el </w:t>
      </w:r>
      <w:r w:rsidRPr="00D66BC3">
        <w:rPr>
          <w:rFonts w:ascii="Palatino Linotype" w:hAnsi="Palatino Linotype"/>
          <w:b/>
          <w:lang w:val="es-ES_tradnl"/>
        </w:rPr>
        <w:t xml:space="preserve">SUJETO OBLIGADO </w:t>
      </w:r>
      <w:r w:rsidRPr="00D66BC3">
        <w:rPr>
          <w:rFonts w:ascii="Palatino Linotype" w:hAnsi="Palatino Linotype"/>
          <w:lang w:val="es-ES_tradnl"/>
        </w:rPr>
        <w:t>menciono que de conformidad con sus funciones y atri</w:t>
      </w:r>
      <w:r w:rsidR="006F5419" w:rsidRPr="00D66BC3">
        <w:rPr>
          <w:rFonts w:ascii="Palatino Linotype" w:hAnsi="Palatino Linotype"/>
          <w:lang w:val="es-ES_tradnl"/>
        </w:rPr>
        <w:t xml:space="preserve">buciones, </w:t>
      </w:r>
      <w:r w:rsidRPr="00D66BC3">
        <w:rPr>
          <w:rFonts w:ascii="Palatino Linotype" w:hAnsi="Palatino Linotype"/>
          <w:lang w:val="es-ES_tradnl"/>
        </w:rPr>
        <w:t>no cuenta con dicha información solicitada, destacando que dicha información la posee la Secretaria de Contraloría de Gobierno del Estado de México</w:t>
      </w:r>
      <w:r w:rsidR="00D37475" w:rsidRPr="00D66BC3">
        <w:rPr>
          <w:rFonts w:ascii="Palatino Linotype" w:hAnsi="Palatino Linotype"/>
          <w:lang w:val="es-ES_tradnl"/>
        </w:rPr>
        <w:t>, de acuer</w:t>
      </w:r>
      <w:r w:rsidRPr="00D66BC3">
        <w:rPr>
          <w:rFonts w:ascii="Palatino Linotype" w:hAnsi="Palatino Linotype"/>
          <w:lang w:val="es-ES_tradnl"/>
        </w:rPr>
        <w:t xml:space="preserve">do con lo </w:t>
      </w:r>
      <w:r w:rsidRPr="00D66BC3">
        <w:rPr>
          <w:rFonts w:ascii="Palatino Linotype" w:hAnsi="Palatino Linotype"/>
          <w:lang w:val="es-ES_tradnl"/>
        </w:rPr>
        <w:lastRenderedPageBreak/>
        <w:t>señalado en la Ley Orgánica  de la Administración Pública del Estado de México  en el artículo 38 Bis, que a la letra dice:</w:t>
      </w:r>
    </w:p>
    <w:p w14:paraId="1C5E7D0C" w14:textId="77777777" w:rsidR="00C54C75" w:rsidRPr="00D66BC3" w:rsidRDefault="00C54C75" w:rsidP="00D66BC3">
      <w:pPr>
        <w:pStyle w:val="Prrafodelista"/>
        <w:tabs>
          <w:tab w:val="left" w:pos="426"/>
        </w:tabs>
        <w:spacing w:line="360" w:lineRule="auto"/>
        <w:ind w:left="0" w:right="49"/>
        <w:rPr>
          <w:rFonts w:ascii="Palatino Linotype" w:hAnsi="Palatino Linotype"/>
          <w:lang w:val="es-ES_tradnl"/>
        </w:rPr>
      </w:pPr>
    </w:p>
    <w:p w14:paraId="2C7B553E" w14:textId="62095DC0" w:rsidR="00C54C75" w:rsidRPr="00D66BC3" w:rsidRDefault="00C54C75" w:rsidP="00D66BC3">
      <w:pPr>
        <w:pStyle w:val="Prrafodelista"/>
        <w:tabs>
          <w:tab w:val="left" w:pos="426"/>
          <w:tab w:val="left" w:pos="8222"/>
        </w:tabs>
        <w:spacing w:line="360" w:lineRule="auto"/>
        <w:ind w:left="567" w:right="49"/>
        <w:jc w:val="both"/>
        <w:rPr>
          <w:rFonts w:ascii="Palatino Linotype" w:hAnsi="Palatino Linotype"/>
          <w:i/>
        </w:rPr>
      </w:pPr>
      <w:r w:rsidRPr="00D66BC3">
        <w:rPr>
          <w:rFonts w:ascii="Palatino Linotype" w:hAnsi="Palatino Linotype"/>
          <w:i/>
        </w:rPr>
        <w:t>Artículo 38 Bis.- La Secretaría de la Contraloría es la dependencia encargada de la vigilancia, fiscalización y control de los ingresos, gastos, recursos y obligaciones de la administración pública estatal y su sector auxiliar, así como lo relativo a la manifestación patrimonial y responsabilidad de los servidores públicos.</w:t>
      </w:r>
    </w:p>
    <w:p w14:paraId="6FEFF738" w14:textId="77777777" w:rsidR="00C54C75" w:rsidRPr="00D66BC3" w:rsidRDefault="00C54C75" w:rsidP="00D66BC3">
      <w:pPr>
        <w:pStyle w:val="Prrafodelista"/>
        <w:tabs>
          <w:tab w:val="left" w:pos="426"/>
          <w:tab w:val="left" w:pos="8222"/>
        </w:tabs>
        <w:spacing w:line="360" w:lineRule="auto"/>
        <w:ind w:left="567" w:right="49"/>
        <w:jc w:val="both"/>
        <w:rPr>
          <w:rFonts w:ascii="Palatino Linotype" w:hAnsi="Palatino Linotype"/>
          <w:i/>
          <w:lang w:val="es-ES_tradnl"/>
        </w:rPr>
      </w:pPr>
    </w:p>
    <w:p w14:paraId="1B00D8AE" w14:textId="3124C9A8" w:rsidR="00C54C75" w:rsidRPr="00D66BC3" w:rsidRDefault="00C54C75" w:rsidP="00D66BC3">
      <w:pPr>
        <w:pStyle w:val="Prrafodelista"/>
        <w:numPr>
          <w:ilvl w:val="0"/>
          <w:numId w:val="1"/>
        </w:numPr>
        <w:tabs>
          <w:tab w:val="left" w:pos="426"/>
        </w:tabs>
        <w:spacing w:line="360" w:lineRule="auto"/>
        <w:ind w:right="49"/>
        <w:jc w:val="both"/>
        <w:rPr>
          <w:rFonts w:ascii="Palatino Linotype" w:hAnsi="Palatino Linotype"/>
          <w:lang w:val="es-ES_tradnl"/>
        </w:rPr>
      </w:pPr>
      <w:r w:rsidRPr="00D66BC3">
        <w:rPr>
          <w:rFonts w:ascii="Palatino Linotype" w:hAnsi="Palatino Linotype"/>
          <w:lang w:val="es-ES_tradnl"/>
        </w:rPr>
        <w:t>Así mismo adjunta la liga electrónica  “</w:t>
      </w:r>
      <w:hyperlink r:id="rId17" w:history="1">
        <w:r w:rsidRPr="00D66BC3">
          <w:rPr>
            <w:rStyle w:val="Hipervnculo"/>
            <w:rFonts w:ascii="Palatino Linotype" w:hAnsi="Palatino Linotype"/>
            <w:lang w:val="es-ES_tradnl"/>
          </w:rPr>
          <w:t>https://portal.secogem.gob.mx/</w:t>
        </w:r>
      </w:hyperlink>
      <w:r w:rsidRPr="00D66BC3">
        <w:rPr>
          <w:rFonts w:ascii="Palatino Linotype" w:hAnsi="Palatino Linotype"/>
          <w:lang w:val="es-ES_tradnl"/>
        </w:rPr>
        <w:t>”, este instituto procedió a verificar el contenido de la misma, por lo que corresponde a la página de la Secretaria de la contraloría, la cual contiene diversas secciones entre ellas</w:t>
      </w:r>
      <w:r w:rsidR="0025358B" w:rsidRPr="00D66BC3">
        <w:rPr>
          <w:rFonts w:ascii="Palatino Linotype" w:hAnsi="Palatino Linotype"/>
          <w:lang w:val="es-ES_tradnl"/>
        </w:rPr>
        <w:t>:</w:t>
      </w:r>
      <w:r w:rsidRPr="00D66BC3">
        <w:rPr>
          <w:rFonts w:ascii="Palatino Linotype" w:hAnsi="Palatino Linotype"/>
          <w:lang w:val="es-ES_tradnl"/>
        </w:rPr>
        <w:t xml:space="preserve"> Auditorias,  Contraloría Social, Denuncias, Inspecciones y Decl@ranet esta refiere  a que la Secretara de la Contraloría ofrece Decl@ranet, el cual permite y facilita a los servidores públicos del Estado de México presenten su Declaración de Situación Patrimonial, de Interés o posible conflicto de interés y presentación de la Constancia de Declaración Fiscal, el que se anexa una guía de llenado </w:t>
      </w:r>
      <w:r w:rsidR="005B50B9" w:rsidRPr="00D66BC3">
        <w:rPr>
          <w:rFonts w:ascii="Palatino Linotype" w:hAnsi="Palatino Linotype"/>
          <w:lang w:val="es-ES_tradnl"/>
        </w:rPr>
        <w:t>e</w:t>
      </w:r>
      <w:r w:rsidRPr="00D66BC3">
        <w:rPr>
          <w:rFonts w:ascii="Palatino Linotype" w:hAnsi="Palatino Linotype"/>
          <w:lang w:val="es-ES_tradnl"/>
        </w:rPr>
        <w:t xml:space="preserve"> inform</w:t>
      </w:r>
      <w:r w:rsidR="00D37475" w:rsidRPr="00D66BC3">
        <w:rPr>
          <w:rFonts w:ascii="Palatino Linotype" w:hAnsi="Palatino Linotype"/>
          <w:lang w:val="es-ES_tradnl"/>
        </w:rPr>
        <w:t>ación adicional sobre la misma, sírvase de referencia la</w:t>
      </w:r>
      <w:r w:rsidR="0025358B" w:rsidRPr="00D66BC3">
        <w:rPr>
          <w:rFonts w:ascii="Palatino Linotype" w:hAnsi="Palatino Linotype"/>
          <w:lang w:val="es-ES_tradnl"/>
        </w:rPr>
        <w:t>s</w:t>
      </w:r>
      <w:r w:rsidR="00D37475" w:rsidRPr="00D66BC3">
        <w:rPr>
          <w:rFonts w:ascii="Palatino Linotype" w:hAnsi="Palatino Linotype"/>
          <w:lang w:val="es-ES_tradnl"/>
        </w:rPr>
        <w:t xml:space="preserve"> siguiente</w:t>
      </w:r>
      <w:r w:rsidR="0025358B" w:rsidRPr="00D66BC3">
        <w:rPr>
          <w:rFonts w:ascii="Palatino Linotype" w:hAnsi="Palatino Linotype"/>
          <w:lang w:val="es-ES_tradnl"/>
        </w:rPr>
        <w:t>s</w:t>
      </w:r>
      <w:r w:rsidR="00D37475" w:rsidRPr="00D66BC3">
        <w:rPr>
          <w:rFonts w:ascii="Palatino Linotype" w:hAnsi="Palatino Linotype"/>
          <w:lang w:val="es-ES_tradnl"/>
        </w:rPr>
        <w:t xml:space="preserve"> </w:t>
      </w:r>
      <w:r w:rsidR="00BF0FCB" w:rsidRPr="00D66BC3">
        <w:rPr>
          <w:rFonts w:ascii="Palatino Linotype" w:hAnsi="Palatino Linotype"/>
          <w:lang w:val="es-ES_tradnl"/>
        </w:rPr>
        <w:t>imágenes</w:t>
      </w:r>
      <w:r w:rsidR="00D37475" w:rsidRPr="00D66BC3">
        <w:rPr>
          <w:rFonts w:ascii="Palatino Linotype" w:hAnsi="Palatino Linotype"/>
          <w:lang w:val="es-ES_tradnl"/>
        </w:rPr>
        <w:t xml:space="preserve">. </w:t>
      </w:r>
    </w:p>
    <w:p w14:paraId="1E15BEDE" w14:textId="4173387F" w:rsidR="00D37475" w:rsidRPr="00D66BC3" w:rsidRDefault="00D37475" w:rsidP="00D66BC3">
      <w:pPr>
        <w:pStyle w:val="Prrafodelista"/>
        <w:tabs>
          <w:tab w:val="left" w:pos="426"/>
        </w:tabs>
        <w:spacing w:line="360" w:lineRule="auto"/>
        <w:ind w:left="0" w:right="49"/>
        <w:jc w:val="center"/>
        <w:rPr>
          <w:rFonts w:ascii="Palatino Linotype" w:hAnsi="Palatino Linotype"/>
          <w:lang w:val="es-ES_tradnl"/>
        </w:rPr>
      </w:pPr>
      <w:r w:rsidRPr="00D66BC3">
        <w:rPr>
          <w:rFonts w:ascii="Palatino Linotype" w:hAnsi="Palatino Linotype"/>
          <w:noProof/>
          <w:lang w:eastAsia="es-MX"/>
        </w:rPr>
        <w:drawing>
          <wp:inline distT="0" distB="0" distL="0" distR="0" wp14:anchorId="7C4B3C38" wp14:editId="2787E956">
            <wp:extent cx="4876800" cy="2400326"/>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225" b="8231"/>
                    <a:stretch/>
                  </pic:blipFill>
                  <pic:spPr bwMode="auto">
                    <a:xfrm>
                      <a:off x="0" y="0"/>
                      <a:ext cx="4885693" cy="24047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70B4E5" w14:textId="77777777" w:rsidR="0025358B" w:rsidRPr="00D66BC3" w:rsidRDefault="0025358B" w:rsidP="00D66BC3">
      <w:pPr>
        <w:pStyle w:val="Prrafodelista"/>
        <w:tabs>
          <w:tab w:val="left" w:pos="426"/>
        </w:tabs>
        <w:spacing w:line="360" w:lineRule="auto"/>
        <w:ind w:left="0" w:right="49"/>
        <w:jc w:val="center"/>
        <w:rPr>
          <w:rFonts w:ascii="Palatino Linotype" w:hAnsi="Palatino Linotype"/>
          <w:lang w:val="es-ES_tradnl"/>
        </w:rPr>
      </w:pPr>
    </w:p>
    <w:p w14:paraId="08E9AA39" w14:textId="162CE5F8" w:rsidR="00C54C75" w:rsidRPr="00D66BC3" w:rsidRDefault="0025358B" w:rsidP="00D66BC3">
      <w:pPr>
        <w:pStyle w:val="Prrafodelista"/>
        <w:tabs>
          <w:tab w:val="left" w:pos="426"/>
        </w:tabs>
        <w:spacing w:line="360" w:lineRule="auto"/>
        <w:ind w:left="0" w:right="49"/>
        <w:jc w:val="both"/>
        <w:rPr>
          <w:rFonts w:ascii="Palatino Linotype" w:hAnsi="Palatino Linotype"/>
          <w:lang w:val="es-ES_tradnl"/>
        </w:rPr>
      </w:pPr>
      <w:r w:rsidRPr="00D66BC3">
        <w:rPr>
          <w:rFonts w:ascii="Palatino Linotype" w:hAnsi="Palatino Linotype"/>
          <w:noProof/>
          <w:lang w:eastAsia="es-MX"/>
        </w:rPr>
        <w:drawing>
          <wp:inline distT="0" distB="0" distL="0" distR="0" wp14:anchorId="537F287E" wp14:editId="3DEF74F5">
            <wp:extent cx="4743280" cy="3275965"/>
            <wp:effectExtent l="19050" t="19050" r="1968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31" t="4830" r="28207" b="13665"/>
                    <a:stretch/>
                  </pic:blipFill>
                  <pic:spPr bwMode="auto">
                    <a:xfrm>
                      <a:off x="0" y="0"/>
                      <a:ext cx="4753388" cy="3282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CECE65" w14:textId="77777777" w:rsidR="0025358B" w:rsidRPr="00D66BC3" w:rsidRDefault="0025358B" w:rsidP="00D66BC3">
      <w:pPr>
        <w:pStyle w:val="Prrafodelista"/>
        <w:tabs>
          <w:tab w:val="left" w:pos="426"/>
        </w:tabs>
        <w:spacing w:line="360" w:lineRule="auto"/>
        <w:ind w:left="0" w:right="49"/>
        <w:jc w:val="both"/>
        <w:rPr>
          <w:rFonts w:ascii="Palatino Linotype" w:hAnsi="Palatino Linotype"/>
          <w:lang w:val="es-ES_tradnl"/>
        </w:rPr>
      </w:pPr>
    </w:p>
    <w:p w14:paraId="170656A9" w14:textId="6443C34D" w:rsidR="00C54C75" w:rsidRPr="00D66BC3" w:rsidRDefault="00C54C75" w:rsidP="00D66BC3">
      <w:pPr>
        <w:pStyle w:val="Prrafodelista"/>
        <w:numPr>
          <w:ilvl w:val="0"/>
          <w:numId w:val="1"/>
        </w:numPr>
        <w:tabs>
          <w:tab w:val="left" w:pos="426"/>
        </w:tabs>
        <w:spacing w:line="360" w:lineRule="auto"/>
        <w:ind w:right="49"/>
        <w:jc w:val="both"/>
        <w:rPr>
          <w:rFonts w:ascii="Palatino Linotype" w:hAnsi="Palatino Linotype"/>
          <w:lang w:val="es-ES_tradnl"/>
        </w:rPr>
      </w:pPr>
      <w:r w:rsidRPr="00D66BC3">
        <w:rPr>
          <w:rFonts w:ascii="Palatino Linotype" w:hAnsi="Palatino Linotype"/>
          <w:lang w:val="es-ES_tradnl"/>
        </w:rPr>
        <w:t xml:space="preserve">Es menester agregar que también en el mismo portal te </w:t>
      </w:r>
      <w:r w:rsidR="0025358B" w:rsidRPr="00D66BC3">
        <w:rPr>
          <w:rFonts w:ascii="Palatino Linotype" w:hAnsi="Palatino Linotype"/>
          <w:lang w:val="es-ES_tradnl"/>
        </w:rPr>
        <w:t xml:space="preserve">permite </w:t>
      </w:r>
      <w:r w:rsidRPr="00D66BC3">
        <w:rPr>
          <w:rFonts w:ascii="Palatino Linotype" w:hAnsi="Palatino Linotype"/>
          <w:lang w:val="es-ES_tradnl"/>
        </w:rPr>
        <w:t>enlaza</w:t>
      </w:r>
      <w:r w:rsidR="0025358B" w:rsidRPr="00D66BC3">
        <w:rPr>
          <w:rFonts w:ascii="Palatino Linotype" w:hAnsi="Palatino Linotype"/>
          <w:lang w:val="es-ES_tradnl"/>
        </w:rPr>
        <w:t>r,</w:t>
      </w:r>
      <w:r w:rsidRPr="00D66BC3">
        <w:rPr>
          <w:rFonts w:ascii="Palatino Linotype" w:hAnsi="Palatino Linotype"/>
          <w:lang w:val="es-ES_tradnl"/>
        </w:rPr>
        <w:t xml:space="preserve"> a la  Ley de Responsabilidad Administrativas del Estado de México y Municipios en el Capítulo Tercero de los Instrumentos de Rendición de Cuentas, sesión Primera del Sistema de Evaluación Patrimonial, Declaración de Interés y Constancia de Presentación de Declaración Fiscal, en el artículo 28, se establece lo siguiente. </w:t>
      </w:r>
    </w:p>
    <w:p w14:paraId="5D103070" w14:textId="77777777" w:rsidR="00C54C75" w:rsidRPr="00D66BC3" w:rsidRDefault="00C54C75" w:rsidP="00D66BC3">
      <w:pPr>
        <w:pStyle w:val="Prrafodelista"/>
        <w:spacing w:line="360" w:lineRule="auto"/>
        <w:rPr>
          <w:rFonts w:ascii="Palatino Linotype" w:hAnsi="Palatino Linotype"/>
          <w:lang w:val="es-ES_tradnl"/>
        </w:rPr>
      </w:pPr>
    </w:p>
    <w:p w14:paraId="49A73E4D" w14:textId="77777777" w:rsidR="00C54C75" w:rsidRPr="00D66BC3" w:rsidRDefault="00C54C75" w:rsidP="00D66BC3">
      <w:pPr>
        <w:pStyle w:val="Prrafodelista"/>
        <w:tabs>
          <w:tab w:val="left" w:pos="426"/>
        </w:tabs>
        <w:spacing w:line="360" w:lineRule="auto"/>
        <w:ind w:left="567" w:right="474"/>
        <w:jc w:val="both"/>
        <w:rPr>
          <w:rFonts w:ascii="Palatino Linotype" w:hAnsi="Palatino Linotype"/>
          <w:i/>
        </w:rPr>
      </w:pPr>
      <w:r w:rsidRPr="00D66BC3">
        <w:rPr>
          <w:rFonts w:ascii="Palatino Linotype" w:hAnsi="Palatino Linotype"/>
          <w:b/>
          <w:i/>
        </w:rPr>
        <w:t>Artículo 28.</w:t>
      </w:r>
      <w:r w:rsidRPr="00D66BC3">
        <w:rPr>
          <w:rFonts w:ascii="Palatino Linotype" w:hAnsi="Palatino Linotype"/>
          <w:i/>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w:t>
      </w:r>
      <w:r w:rsidRPr="00D66BC3">
        <w:rPr>
          <w:rFonts w:ascii="Palatino Linotype" w:hAnsi="Palatino Linotype"/>
          <w:i/>
        </w:rPr>
        <w:lastRenderedPageBreak/>
        <w:t xml:space="preserve">disuasión de faltas administrativas y hechos de corrupción, de conformidad con lo establecido en la Ley General del Sistema y la Ley del Sistema. </w:t>
      </w:r>
    </w:p>
    <w:p w14:paraId="202BC99C" w14:textId="77777777" w:rsidR="00C54C75" w:rsidRPr="00D66BC3" w:rsidRDefault="00C54C75" w:rsidP="00D66BC3">
      <w:pPr>
        <w:pStyle w:val="Prrafodelista"/>
        <w:tabs>
          <w:tab w:val="left" w:pos="426"/>
        </w:tabs>
        <w:spacing w:line="360" w:lineRule="auto"/>
        <w:ind w:left="567" w:right="474"/>
        <w:jc w:val="both"/>
        <w:rPr>
          <w:rFonts w:ascii="Palatino Linotype" w:hAnsi="Palatino Linotype"/>
          <w:i/>
        </w:rPr>
      </w:pPr>
      <w:r w:rsidRPr="00D66BC3">
        <w:rPr>
          <w:rFonts w:ascii="Palatino Linotype" w:hAnsi="Palatino Linotype"/>
          <w:i/>
        </w:rPr>
        <w:t xml:space="preserve">La plataforma digital estatal contará además con los sistemas de información específicos que estipulan la Ley del Sistema. </w:t>
      </w:r>
    </w:p>
    <w:p w14:paraId="24D7C90A" w14:textId="0548435A" w:rsidR="00C54C75" w:rsidRPr="00D66BC3" w:rsidRDefault="00C54C75" w:rsidP="00D66BC3">
      <w:pPr>
        <w:pStyle w:val="Prrafodelista"/>
        <w:tabs>
          <w:tab w:val="left" w:pos="426"/>
        </w:tabs>
        <w:spacing w:line="360" w:lineRule="auto"/>
        <w:ind w:left="567" w:right="474"/>
        <w:jc w:val="both"/>
        <w:rPr>
          <w:rFonts w:ascii="Palatino Linotype" w:hAnsi="Palatino Linotype"/>
          <w:b/>
          <w:i/>
        </w:rPr>
      </w:pPr>
      <w:r w:rsidRPr="00D66BC3">
        <w:rPr>
          <w:rFonts w:ascii="Palatino Linotype" w:hAnsi="Palatino Linotype"/>
          <w:i/>
        </w:rPr>
        <w:t xml:space="preserve">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 De igual forma, se inscribirá la constancia que para efectos de esta Ley emita la autoridad fiscal, sobre la presentación de la </w:t>
      </w:r>
      <w:r w:rsidRPr="00D66BC3">
        <w:rPr>
          <w:rFonts w:ascii="Palatino Linotype" w:hAnsi="Palatino Linotype"/>
          <w:b/>
          <w:i/>
        </w:rPr>
        <w:t>declaración anual de impuestos.</w:t>
      </w:r>
    </w:p>
    <w:p w14:paraId="1D982DD1" w14:textId="77777777" w:rsidR="00EB03A5" w:rsidRPr="00D66BC3" w:rsidRDefault="00EB03A5" w:rsidP="00D66BC3">
      <w:pPr>
        <w:pStyle w:val="Prrafodelista"/>
        <w:spacing w:line="360" w:lineRule="auto"/>
        <w:ind w:left="0"/>
        <w:jc w:val="both"/>
        <w:rPr>
          <w:rFonts w:ascii="Palatino Linotype" w:hAnsi="Palatino Linotype"/>
        </w:rPr>
      </w:pPr>
    </w:p>
    <w:p w14:paraId="49E9B9EA" w14:textId="7A3F3B1A" w:rsidR="00C54C75" w:rsidRPr="00D66BC3" w:rsidRDefault="00C54C75" w:rsidP="00D66BC3">
      <w:pPr>
        <w:pStyle w:val="Prrafodelista"/>
        <w:numPr>
          <w:ilvl w:val="0"/>
          <w:numId w:val="1"/>
        </w:numPr>
        <w:spacing w:line="360" w:lineRule="auto"/>
        <w:jc w:val="both"/>
        <w:rPr>
          <w:rFonts w:ascii="Palatino Linotype" w:hAnsi="Palatino Linotype"/>
        </w:rPr>
      </w:pPr>
      <w:r w:rsidRPr="00D66BC3">
        <w:rPr>
          <w:rFonts w:ascii="Palatino Linotype" w:hAnsi="Palatino Linotype"/>
        </w:rPr>
        <w:t xml:space="preserve">Cabe precisar que la </w:t>
      </w:r>
      <w:r w:rsidRPr="00D66BC3">
        <w:rPr>
          <w:rFonts w:ascii="Palatino Linotype" w:hAnsi="Palatino Linotype"/>
          <w:b/>
        </w:rPr>
        <w:t>Secretaría de la Contraloría</w:t>
      </w:r>
      <w:r w:rsidRPr="00D66BC3">
        <w:rPr>
          <w:rFonts w:ascii="Palatino Linotype" w:hAnsi="Palatino Linotype"/>
        </w:rPr>
        <w:t xml:space="preserve"> es la encarga de recibir y registrar la declaración de situación patrimonial, la declaración de intereses, la presentación de la constancia de </w:t>
      </w:r>
      <w:r w:rsidRPr="00D66BC3">
        <w:rPr>
          <w:rFonts w:ascii="Palatino Linotype" w:hAnsi="Palatino Linotype"/>
          <w:b/>
        </w:rPr>
        <w:t>declaración fiscal</w:t>
      </w:r>
      <w:r w:rsidRPr="00D66BC3">
        <w:rPr>
          <w:rFonts w:ascii="Palatino Linotype" w:hAnsi="Palatino Linotype"/>
        </w:rPr>
        <w:t xml:space="preserve"> y determinar el conflicto de intereses de los servidores públicos del Estado de México y Municipios, circunstancia que ya se estableció anteriormente.</w:t>
      </w:r>
    </w:p>
    <w:p w14:paraId="6165F7C5" w14:textId="77777777" w:rsidR="00C54C75" w:rsidRPr="00D66BC3" w:rsidRDefault="00C54C75" w:rsidP="00D66BC3">
      <w:pPr>
        <w:pStyle w:val="Prrafodelista"/>
        <w:spacing w:line="360" w:lineRule="auto"/>
        <w:rPr>
          <w:rFonts w:ascii="Palatino Linotype" w:hAnsi="Palatino Linotype"/>
          <w:b/>
          <w:i/>
        </w:rPr>
      </w:pPr>
    </w:p>
    <w:p w14:paraId="27C49A94" w14:textId="77777777" w:rsidR="00C54C75"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 xml:space="preserve">Ahora </w:t>
      </w:r>
      <w:r w:rsidRPr="00D66BC3">
        <w:rPr>
          <w:rFonts w:ascii="Palatino Linotype" w:hAnsi="Palatino Linotype" w:cs="Arial"/>
          <w:lang w:val="es-ES"/>
        </w:rPr>
        <w:t>bien, la Ley General de Responsabilidades Administrativas en su artículo 29, así como el artículo 30 de la similar legislación local, establecen lo siguiente:</w:t>
      </w:r>
    </w:p>
    <w:p w14:paraId="3C6AE1C7"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B646A1B" w14:textId="77777777" w:rsidR="00C54C75" w:rsidRPr="00D66BC3" w:rsidRDefault="00C54C75" w:rsidP="00D66BC3">
      <w:pPr>
        <w:pStyle w:val="Prrafodelista"/>
        <w:spacing w:before="240" w:after="240" w:line="360" w:lineRule="auto"/>
        <w:ind w:left="567" w:right="567"/>
        <w:jc w:val="both"/>
        <w:rPr>
          <w:rFonts w:ascii="Palatino Linotype" w:eastAsia="MS Mincho" w:hAnsi="Palatino Linotype"/>
          <w:i/>
          <w:color w:val="000000"/>
        </w:rPr>
      </w:pPr>
      <w:r w:rsidRPr="00D66BC3">
        <w:rPr>
          <w:rFonts w:ascii="Palatino Linotype" w:eastAsia="MS Mincho" w:hAnsi="Palatino Linotype"/>
          <w:i/>
          <w:color w:val="000000"/>
        </w:rPr>
        <w:t xml:space="preserve">“Artículo 29. </w:t>
      </w:r>
      <w:r w:rsidRPr="00D66BC3">
        <w:rPr>
          <w:rFonts w:ascii="Palatino Linotype" w:eastAsia="MS Mincho" w:hAnsi="Palatino Linotype"/>
          <w:b/>
          <w:i/>
          <w:color w:val="000000"/>
        </w:rPr>
        <w:t>Las declaraciones patrimoniales y de intereses serán públicas salvo los rubros cuya publicidad pueda afectar la vida privada</w:t>
      </w:r>
      <w:r w:rsidRPr="00D66BC3">
        <w:rPr>
          <w:rFonts w:ascii="Palatino Linotype" w:eastAsia="MS Mincho" w:hAnsi="Palatino Linotype"/>
          <w:i/>
          <w:color w:val="000000"/>
        </w:rPr>
        <w:t xml:space="preserve"> </w:t>
      </w:r>
      <w:r w:rsidRPr="00D66BC3">
        <w:rPr>
          <w:rFonts w:ascii="Palatino Linotype" w:eastAsia="MS Mincho" w:hAnsi="Palatino Linotype"/>
          <w:b/>
          <w:i/>
          <w:color w:val="000000"/>
        </w:rPr>
        <w:t>o los datos personales protegidos por la Constitución</w:t>
      </w:r>
      <w:r w:rsidRPr="00D66BC3">
        <w:rPr>
          <w:rFonts w:ascii="Palatino Linotype" w:eastAsia="MS Mincho" w:hAnsi="Palatino Linotype"/>
          <w:i/>
          <w:color w:val="000000"/>
        </w:rPr>
        <w:t xml:space="preserve">. Para tal efecto, el Comité Coordinador, a propuesta del Comité de Participación Ciudadana, </w:t>
      </w:r>
      <w:r w:rsidRPr="00D66BC3">
        <w:rPr>
          <w:rFonts w:ascii="Palatino Linotype" w:eastAsia="MS Mincho" w:hAnsi="Palatino Linotype"/>
          <w:b/>
          <w:i/>
          <w:color w:val="000000"/>
        </w:rPr>
        <w:t xml:space="preserve">emitirá los </w:t>
      </w:r>
      <w:r w:rsidRPr="00D66BC3">
        <w:rPr>
          <w:rFonts w:ascii="Palatino Linotype" w:eastAsia="MS Mincho" w:hAnsi="Palatino Linotype"/>
          <w:b/>
          <w:i/>
          <w:color w:val="000000"/>
          <w:u w:val="single"/>
        </w:rPr>
        <w:t xml:space="preserve">formatos </w:t>
      </w:r>
      <w:r w:rsidRPr="00D66BC3">
        <w:rPr>
          <w:rFonts w:ascii="Palatino Linotype" w:eastAsia="MS Mincho" w:hAnsi="Palatino Linotype"/>
          <w:b/>
          <w:i/>
          <w:color w:val="000000"/>
        </w:rPr>
        <w:t>respectivos</w:t>
      </w:r>
      <w:r w:rsidRPr="00D66BC3">
        <w:rPr>
          <w:rFonts w:ascii="Palatino Linotype" w:eastAsia="MS Mincho" w:hAnsi="Palatino Linotype"/>
          <w:i/>
          <w:color w:val="000000"/>
        </w:rPr>
        <w:t xml:space="preserve">, garantizando que los rubros que pudieran </w:t>
      </w:r>
      <w:r w:rsidRPr="00D66BC3">
        <w:rPr>
          <w:rFonts w:ascii="Palatino Linotype" w:eastAsia="MS Mincho" w:hAnsi="Palatino Linotype"/>
          <w:i/>
          <w:color w:val="000000"/>
        </w:rPr>
        <w:lastRenderedPageBreak/>
        <w:t xml:space="preserve">afectar los derechos aludidos queden en resguardo de las autoridades competentes.” </w:t>
      </w:r>
    </w:p>
    <w:p w14:paraId="06476D59" w14:textId="77777777" w:rsidR="00C54C75" w:rsidRPr="00D66BC3" w:rsidRDefault="00C54C75" w:rsidP="00D66BC3">
      <w:pPr>
        <w:pStyle w:val="Prrafodelista"/>
        <w:spacing w:before="240" w:after="240" w:line="360" w:lineRule="auto"/>
        <w:ind w:left="567" w:right="567"/>
        <w:jc w:val="both"/>
        <w:rPr>
          <w:rFonts w:ascii="Palatino Linotype" w:eastAsia="MS Mincho" w:hAnsi="Palatino Linotype"/>
          <w:i/>
          <w:color w:val="000000"/>
        </w:rPr>
      </w:pPr>
    </w:p>
    <w:p w14:paraId="7D3A9338" w14:textId="77777777" w:rsidR="00C54C75" w:rsidRPr="00D66BC3" w:rsidRDefault="00C54C75" w:rsidP="00D66BC3">
      <w:pPr>
        <w:pStyle w:val="Prrafodelista"/>
        <w:spacing w:before="240" w:after="240" w:line="360" w:lineRule="auto"/>
        <w:ind w:left="567" w:right="567"/>
        <w:jc w:val="both"/>
        <w:rPr>
          <w:rFonts w:ascii="Palatino Linotype" w:eastAsia="MS Mincho" w:hAnsi="Palatino Linotype"/>
          <w:i/>
          <w:color w:val="000000"/>
        </w:rPr>
      </w:pPr>
      <w:r w:rsidRPr="00D66BC3">
        <w:rPr>
          <w:rFonts w:ascii="Palatino Linotype" w:hAnsi="Palatino Linotype"/>
          <w:i/>
        </w:rPr>
        <w:t xml:space="preserve">“Artículo 30. </w:t>
      </w:r>
      <w:r w:rsidRPr="00D66BC3">
        <w:rPr>
          <w:rFonts w:ascii="Palatino Linotype" w:hAnsi="Palatino Linotype"/>
          <w:b/>
          <w:i/>
          <w:u w:val="single"/>
        </w:rPr>
        <w:t>Las declaraciones patrimonial y de intereses</w:t>
      </w:r>
      <w:r w:rsidRPr="00D66BC3">
        <w:rPr>
          <w:rFonts w:ascii="Palatino Linotype" w:hAnsi="Palatino Linotype"/>
          <w:b/>
          <w:i/>
        </w:rPr>
        <w:t>, serán públicas salvo los rubros cuya publicidad pueda afectar la vida privada o los datos personales protegidos por las Constituciones federal y local.</w:t>
      </w:r>
      <w:r w:rsidRPr="00D66BC3">
        <w:rPr>
          <w:rFonts w:ascii="Palatino Linotype" w:hAnsi="Palatino Linotype"/>
          <w:i/>
        </w:rPr>
        <w:t xml:space="preserve"> Para tal efecto, el Comité Coordinador, a propuesta del Comité de Participación Ciudadana, </w:t>
      </w:r>
      <w:r w:rsidRPr="00D66BC3">
        <w:rPr>
          <w:rFonts w:ascii="Palatino Linotype" w:hAnsi="Palatino Linotype"/>
          <w:b/>
          <w:i/>
        </w:rPr>
        <w:t xml:space="preserve">emitirá los </w:t>
      </w:r>
      <w:r w:rsidRPr="00D66BC3">
        <w:rPr>
          <w:rFonts w:ascii="Palatino Linotype" w:hAnsi="Palatino Linotype"/>
          <w:b/>
          <w:i/>
          <w:u w:val="single"/>
        </w:rPr>
        <w:t>formatos</w:t>
      </w:r>
      <w:r w:rsidRPr="00D66BC3">
        <w:rPr>
          <w:rFonts w:ascii="Palatino Linotype" w:hAnsi="Palatino Linotype"/>
          <w:b/>
          <w:i/>
        </w:rPr>
        <w:t xml:space="preserve"> respectivos</w:t>
      </w:r>
      <w:r w:rsidRPr="00D66BC3">
        <w:rPr>
          <w:rFonts w:ascii="Palatino Linotype" w:hAnsi="Palatino Linotype"/>
          <w:i/>
        </w:rPr>
        <w:t>, en apego a las leyes y ordenamientos en la materia, garantizando que los rubros que pudieran afectar los derechos aludidos queden en resguardo de las autoridades competentes.”</w:t>
      </w:r>
    </w:p>
    <w:p w14:paraId="4B2ECBC5"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5D4C2B4B" w14:textId="77777777" w:rsidR="00C54C75"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 xml:space="preserve">De </w:t>
      </w:r>
      <w:r w:rsidRPr="00D66BC3">
        <w:rPr>
          <w:rFonts w:ascii="Palatino Linotype" w:hAnsi="Palatino Linotype" w:cs="Arial"/>
          <w:lang w:val="es-ES"/>
        </w:rPr>
        <w:t xml:space="preserve">lo anterior, se advierte que </w:t>
      </w:r>
      <w:r w:rsidRPr="00D66BC3">
        <w:rPr>
          <w:rFonts w:ascii="Palatino Linotype" w:hAnsi="Palatino Linotype" w:cs="Arial"/>
          <w:b/>
          <w:lang w:val="es-ES"/>
        </w:rPr>
        <w:t>las declaraciones patrimoniales</w:t>
      </w:r>
      <w:r w:rsidRPr="00D66BC3">
        <w:rPr>
          <w:rFonts w:ascii="Palatino Linotype" w:hAnsi="Palatino Linotype" w:cs="Arial"/>
          <w:lang w:val="es-ES"/>
        </w:rPr>
        <w:t xml:space="preserve"> y de intereses </w:t>
      </w:r>
      <w:r w:rsidRPr="00D66BC3">
        <w:rPr>
          <w:rFonts w:ascii="Palatino Linotype" w:hAnsi="Palatino Linotype" w:cs="Arial"/>
          <w:b/>
          <w:lang w:val="es-ES"/>
        </w:rPr>
        <w:t>serán públicas</w:t>
      </w:r>
      <w:r w:rsidRPr="00D66BC3">
        <w:rPr>
          <w:rFonts w:ascii="Palatino Linotype" w:hAnsi="Palatino Linotype" w:cs="Arial"/>
          <w:lang w:val="es-ES"/>
        </w:rPr>
        <w:t>,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4E25B735"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17F259BA" w14:textId="77777777" w:rsidR="00C54C75"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 xml:space="preserve">En </w:t>
      </w:r>
      <w:r w:rsidRPr="00D66BC3">
        <w:rPr>
          <w:rFonts w:ascii="Palatino Linotype" w:hAnsi="Palatino Linotype" w:cs="Arial"/>
          <w:lang w:val="es-ES"/>
        </w:rPr>
        <w:t xml:space="preserve">este orden de ideas, derivado que al Comité de Participación Ciudadana y al Comité Coordinador del Sistema Nacional Anticorrupción, les corresponde definir y aprobar respectivamente los formatos sobre la publicidad de las declaraciones patrimoniales y de intereses aplicables a todos los poderes y a los organismos autónomos; no sólo del orden federal, sino también al estatal y municipal, esta Ponencia del estudio efectuado a la página oficial del Gobierno de México, observó </w:t>
      </w:r>
      <w:r w:rsidRPr="00D66BC3">
        <w:rPr>
          <w:rFonts w:ascii="Palatino Linotype" w:hAnsi="Palatino Linotype" w:cs="Arial"/>
          <w:lang w:val="es-ES"/>
        </w:rPr>
        <w:lastRenderedPageBreak/>
        <w:t>que en el Acuerdo por el que el Comité Coordinador del Sistema Nacional Anticorrupción da a conocer los Formatos de Declaración de Situación Patrimonial y de Intereses</w:t>
      </w:r>
      <w:r w:rsidRPr="00D66BC3">
        <w:rPr>
          <w:rFonts w:ascii="Palatino Linotype" w:hAnsi="Palatino Linotype" w:cs="Arial"/>
          <w:vertAlign w:val="superscript"/>
          <w:lang w:val="es-ES"/>
        </w:rPr>
        <w:footnoteReference w:id="9"/>
      </w:r>
      <w:r w:rsidRPr="00D66BC3">
        <w:rPr>
          <w:rFonts w:ascii="Palatino Linotype" w:hAnsi="Palatino Linotype" w:cs="Arial"/>
          <w:lang w:val="es-ES"/>
        </w:rPr>
        <w:t>, publicado el veinticuatro (24) de diciembre de dos mil diecinueve, se determinó que a partir del uno (01) de enero de dos mil veinte, se establece que éstos serán operables en el ámbito federal, lo que significa que todas las personas servidoras públicas de la Administración Pública Federal, deben conocer el nuevo sistema para la presentación de sus declaraciones patrimoniales y de intereses que les correspondan.</w:t>
      </w:r>
    </w:p>
    <w:p w14:paraId="4768F682"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0C5AD13" w14:textId="77777777" w:rsidR="00C54C75"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 xml:space="preserve">En </w:t>
      </w:r>
      <w:r w:rsidRPr="00D66BC3">
        <w:rPr>
          <w:rFonts w:ascii="Palatino Linotype" w:hAnsi="Palatino Linotype" w:cs="Arial"/>
          <w:lang w:val="es-ES"/>
        </w:rPr>
        <w:t>el mismo sentido, el Acuerdo establece en su artículo tercero que a partir del uno (01) de mayo de dos mil veintiuno, serán operables en el ámbito estatal y municipal los formatos de declaración de situación patrimonial y de intereses publicados en el Diario Oficial de la Federación el veintitrés (23) de septiembre de dos mil diecinueve, con el sistema de evolución patrimonial y de declaración de intereses, a que hace referencia la fracción I del artículo 49 de la Ley General del Sistema Nacional Anticorrupción.</w:t>
      </w:r>
    </w:p>
    <w:p w14:paraId="5A8D6F31"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EEF9AF7" w14:textId="77777777" w:rsidR="00C54C75"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Por lo anterior</w:t>
      </w:r>
      <w:r w:rsidRPr="00D66BC3">
        <w:rPr>
          <w:rFonts w:ascii="Palatino Linotype" w:hAnsi="Palatino Linotype" w:cs="Arial"/>
          <w:lang w:val="es-ES"/>
        </w:rPr>
        <w:t xml:space="preserve">, </w:t>
      </w:r>
      <w:r w:rsidRPr="00D66BC3">
        <w:rPr>
          <w:rFonts w:ascii="Palatino Linotype" w:hAnsi="Palatino Linotype" w:cs="Arial"/>
        </w:rPr>
        <w:t>es concluyente</w:t>
      </w:r>
      <w:r w:rsidRPr="00D66BC3">
        <w:rPr>
          <w:rFonts w:ascii="Palatino Linotype" w:hAnsi="Palatino Linotype" w:cs="Arial"/>
          <w:lang w:val="es-ES"/>
        </w:rPr>
        <w:t xml:space="preserve"> que el </w:t>
      </w:r>
      <w:r w:rsidRPr="00D66BC3">
        <w:rPr>
          <w:rFonts w:ascii="Palatino Linotype" w:hAnsi="Palatino Linotype" w:cs="Arial"/>
          <w:b/>
          <w:lang w:val="es-ES"/>
        </w:rPr>
        <w:t xml:space="preserve">SUJETO OBLIGADO </w:t>
      </w:r>
      <w:r w:rsidRPr="00D66BC3">
        <w:rPr>
          <w:rFonts w:ascii="Palatino Linotype" w:hAnsi="Palatino Linotype" w:cs="Arial"/>
          <w:lang w:val="es-ES"/>
        </w:rPr>
        <w:t xml:space="preserve">carece de competencia para generar, poseer o administrar la información solicitada; toda vez que de conformidad con la Ley Orgánica Municipal del Estado de México, únicamente le corresponde a la Contraloría Municipal el </w:t>
      </w:r>
      <w:r w:rsidRPr="00D66BC3">
        <w:rPr>
          <w:rFonts w:ascii="Palatino Linotype" w:hAnsi="Palatino Linotype" w:cs="Arial"/>
          <w:b/>
          <w:lang w:val="es-ES"/>
        </w:rPr>
        <w:t>verificar</w:t>
      </w:r>
      <w:r w:rsidRPr="00D66BC3">
        <w:rPr>
          <w:rFonts w:ascii="Palatino Linotype" w:hAnsi="Palatino Linotype" w:cs="Arial"/>
          <w:lang w:val="es-ES"/>
        </w:rPr>
        <w:t xml:space="preserve"> que los servidores públicos municipales cumplan con la obligación de presentar oportunamente la manifestación de bienes en términos de la Ley de Responsabilidades de los </w:t>
      </w:r>
      <w:r w:rsidRPr="00D66BC3">
        <w:rPr>
          <w:rFonts w:ascii="Palatino Linotype" w:hAnsi="Palatino Linotype" w:cs="Arial"/>
          <w:lang w:val="es-ES"/>
        </w:rPr>
        <w:lastRenderedPageBreak/>
        <w:t>Servidores Públicos del Estado de México y Municipios</w:t>
      </w:r>
      <w:r w:rsidRPr="00D66BC3">
        <w:rPr>
          <w:rFonts w:ascii="Palatino Linotype" w:hAnsi="Palatino Linotype" w:cs="Arial"/>
          <w:vertAlign w:val="superscript"/>
          <w:lang w:val="es-ES"/>
        </w:rPr>
        <w:footnoteReference w:id="10"/>
      </w:r>
      <w:r w:rsidRPr="00D66BC3">
        <w:rPr>
          <w:rFonts w:ascii="Palatino Linotype" w:hAnsi="Palatino Linotype" w:cs="Arial"/>
          <w:lang w:val="es-ES"/>
        </w:rPr>
        <w:t xml:space="preserve">. Ergo, </w:t>
      </w:r>
      <w:r w:rsidRPr="00D66BC3">
        <w:rPr>
          <w:rFonts w:ascii="Palatino Linotype" w:hAnsi="Palatino Linotype" w:cs="Arial"/>
        </w:rPr>
        <w:t>no se 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 reproduce a continuación:</w:t>
      </w:r>
    </w:p>
    <w:p w14:paraId="4918F2B6"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5D24090E" w14:textId="77777777" w:rsidR="00C54C75" w:rsidRPr="00D66BC3" w:rsidRDefault="00C54C75" w:rsidP="00D66BC3">
      <w:pPr>
        <w:shd w:val="clear" w:color="auto" w:fill="FFFFFF"/>
        <w:spacing w:line="360" w:lineRule="auto"/>
        <w:ind w:left="567" w:right="567"/>
        <w:jc w:val="both"/>
        <w:rPr>
          <w:rFonts w:ascii="Palatino Linotype" w:hAnsi="Palatino Linotype" w:cs="Arial"/>
          <w:i/>
          <w:lang w:eastAsia="es-MX"/>
        </w:rPr>
      </w:pPr>
      <w:r w:rsidRPr="00D66BC3">
        <w:rPr>
          <w:rFonts w:ascii="Palatino Linotype" w:hAnsi="Palatino Linotype"/>
          <w:b/>
          <w:i/>
        </w:rPr>
        <w:t>“Incompetencia.</w:t>
      </w:r>
      <w:r w:rsidRPr="00D66BC3">
        <w:rPr>
          <w:rFonts w:ascii="Palatino Linotype" w:hAnsi="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3C3F5F2"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50981B9C" w14:textId="1F871D71" w:rsidR="00663A18" w:rsidRPr="00D66BC3" w:rsidRDefault="00663A18"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eastAsia="Times New Roman" w:hAnsi="Palatino Linotype" w:cs="Arial"/>
          <w:bCs/>
          <w:color w:val="000000" w:themeColor="text1"/>
          <w:lang w:eastAsia="es-MX"/>
        </w:rPr>
        <w:t xml:space="preserve">Por otro lado,  para entender lo referente a la Declaratoria de Incompetencia del </w:t>
      </w:r>
      <w:r w:rsidRPr="00D66BC3">
        <w:rPr>
          <w:rFonts w:ascii="Palatino Linotype" w:eastAsia="Times New Roman" w:hAnsi="Palatino Linotype" w:cs="Arial"/>
          <w:b/>
          <w:bCs/>
          <w:color w:val="000000" w:themeColor="text1"/>
          <w:lang w:eastAsia="es-MX"/>
        </w:rPr>
        <w:t xml:space="preserve">SUJETO OBLIGADO </w:t>
      </w:r>
      <w:r w:rsidRPr="00D66BC3">
        <w:rPr>
          <w:rFonts w:ascii="Palatino Linotype" w:eastAsia="Times New Roman" w:hAnsi="Palatino Linotype" w:cs="Arial"/>
          <w:bCs/>
          <w:color w:val="000000" w:themeColor="text1"/>
          <w:lang w:eastAsia="es-MX"/>
        </w:rPr>
        <w:t>se considera importante citar el criterio de interpretación en el orden administrativo número 01/19 emitido por Acuerdo del Pleno de este Instituto de Transparencia y Acceso a la Información Pública del Estado de México y Municipios, publicado en el Periódico Oficial del Gobierno del Estado Libre y Soberano de México “Gaceta del Gobierno” el dieciocho de diciembre de dos mil diecinueve, cuyo rubro y texto dispone:</w:t>
      </w:r>
    </w:p>
    <w:p w14:paraId="76680576" w14:textId="77777777" w:rsidR="00663A18" w:rsidRPr="00D66BC3" w:rsidRDefault="00663A18" w:rsidP="00D66BC3">
      <w:pPr>
        <w:tabs>
          <w:tab w:val="left" w:pos="426"/>
        </w:tabs>
        <w:spacing w:line="360" w:lineRule="auto"/>
        <w:ind w:right="49"/>
        <w:contextualSpacing/>
        <w:jc w:val="both"/>
        <w:rPr>
          <w:rFonts w:ascii="Palatino Linotype" w:eastAsia="Times New Roman" w:hAnsi="Palatino Linotype" w:cs="Arial"/>
          <w:bCs/>
          <w:color w:val="000000" w:themeColor="text1"/>
          <w:lang w:eastAsia="es-MX"/>
        </w:rPr>
      </w:pPr>
    </w:p>
    <w:p w14:paraId="0FA67F40" w14:textId="77777777" w:rsidR="00663A18" w:rsidRPr="00D66BC3" w:rsidRDefault="00663A18" w:rsidP="00D66BC3">
      <w:pPr>
        <w:tabs>
          <w:tab w:val="left" w:pos="426"/>
        </w:tabs>
        <w:spacing w:line="360" w:lineRule="auto"/>
        <w:ind w:left="567" w:right="616"/>
        <w:contextualSpacing/>
        <w:jc w:val="both"/>
        <w:rPr>
          <w:rFonts w:ascii="Palatino Linotype" w:eastAsia="Times New Roman" w:hAnsi="Palatino Linotype" w:cs="Arial"/>
          <w:b/>
          <w:bCs/>
          <w:i/>
          <w:color w:val="000000" w:themeColor="text1"/>
          <w:lang w:eastAsia="es-MX"/>
        </w:rPr>
      </w:pPr>
      <w:r w:rsidRPr="00D66BC3">
        <w:rPr>
          <w:rFonts w:ascii="Palatino Linotype" w:eastAsia="Times New Roman" w:hAnsi="Palatino Linotype" w:cs="Arial"/>
          <w:b/>
          <w:bCs/>
          <w:i/>
          <w:color w:val="000000" w:themeColor="text1"/>
          <w:lang w:eastAsia="es-MX"/>
        </w:rPr>
        <w:t>Criterio Reiterado 01/19</w:t>
      </w:r>
    </w:p>
    <w:p w14:paraId="016C65A3" w14:textId="77777777" w:rsidR="00663A18" w:rsidRPr="00D66BC3" w:rsidRDefault="00663A18" w:rsidP="00D66BC3">
      <w:pPr>
        <w:tabs>
          <w:tab w:val="left" w:pos="426"/>
        </w:tabs>
        <w:spacing w:line="360" w:lineRule="auto"/>
        <w:ind w:left="567" w:right="616"/>
        <w:contextualSpacing/>
        <w:jc w:val="both"/>
        <w:rPr>
          <w:rFonts w:ascii="Palatino Linotype" w:eastAsia="Times New Roman" w:hAnsi="Palatino Linotype" w:cs="Arial"/>
          <w:bCs/>
          <w:i/>
          <w:color w:val="000000" w:themeColor="text1"/>
          <w:lang w:eastAsia="es-MX"/>
        </w:rPr>
      </w:pPr>
      <w:r w:rsidRPr="00D66BC3">
        <w:rPr>
          <w:rFonts w:ascii="Palatino Linotype" w:eastAsia="Times New Roman" w:hAnsi="Palatino Linotype" w:cs="Times New Roman"/>
          <w:b/>
          <w:i/>
          <w:color w:val="000000"/>
          <w:lang w:eastAsia="es-MX"/>
        </w:rPr>
        <w:lastRenderedPageBreak/>
        <w:t>DECLARATORIA DE INCOMPETENCIA DEL SUJETO OBLIGADO. SUPUESTO PARA CONFIRMARLA POR ACUERDO DEL COMITÉ DE TRANSPARENCIA.</w:t>
      </w:r>
      <w:r w:rsidRPr="00D66BC3">
        <w:rPr>
          <w:rFonts w:ascii="Palatino Linotype" w:eastAsia="Times New Roman" w:hAnsi="Palatino Linotype" w:cs="Times New Roman"/>
          <w:i/>
          <w:color w:val="000000"/>
          <w:lang w:eastAsia="es-MX"/>
        </w:rPr>
        <w:t xml:space="preserve"> 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w:t>
      </w:r>
      <w:r w:rsidRPr="00D66BC3">
        <w:rPr>
          <w:rFonts w:ascii="Palatino Linotype" w:eastAsia="Times New Roman" w:hAnsi="Palatino Linotype" w:cs="Times New Roman"/>
          <w:i/>
          <w:color w:val="000000"/>
          <w:lang w:eastAsia="es-MX"/>
        </w:rPr>
        <w:lastRenderedPageBreak/>
        <w:t>información requerida; lo anterior, sin perjuicio de que pueda gestionar la colaboración de otro Sujeto Obligado competente para atender la solicitud.</w:t>
      </w:r>
    </w:p>
    <w:p w14:paraId="3683D836" w14:textId="77777777" w:rsidR="00663A18" w:rsidRPr="00D66BC3" w:rsidRDefault="00663A18" w:rsidP="00D66BC3">
      <w:pPr>
        <w:spacing w:before="100" w:beforeAutospacing="1" w:after="100" w:afterAutospacing="1" w:line="360" w:lineRule="auto"/>
        <w:ind w:left="567" w:right="616"/>
        <w:rPr>
          <w:rFonts w:ascii="Palatino Linotype" w:eastAsia="Times New Roman" w:hAnsi="Palatino Linotype" w:cs="Times New Roman"/>
          <w:b/>
          <w:i/>
          <w:color w:val="000000"/>
          <w:lang w:eastAsia="es-MX"/>
        </w:rPr>
      </w:pPr>
      <w:r w:rsidRPr="00D66BC3">
        <w:rPr>
          <w:rFonts w:ascii="Palatino Linotype" w:eastAsia="Times New Roman" w:hAnsi="Palatino Linotype" w:cs="Times New Roman"/>
          <w:b/>
          <w:i/>
          <w:color w:val="000000"/>
          <w:lang w:eastAsia="es-MX"/>
        </w:rPr>
        <w:t>Precedentes</w:t>
      </w:r>
    </w:p>
    <w:p w14:paraId="7B0A59B8" w14:textId="77777777" w:rsidR="00663A18" w:rsidRPr="00D66BC3" w:rsidRDefault="00663A18" w:rsidP="00D66BC3">
      <w:pPr>
        <w:numPr>
          <w:ilvl w:val="3"/>
          <w:numId w:val="36"/>
        </w:numPr>
        <w:spacing w:before="100" w:beforeAutospacing="1" w:after="100" w:afterAutospacing="1" w:line="360" w:lineRule="auto"/>
        <w:ind w:left="851" w:right="616"/>
        <w:contextualSpacing/>
        <w:jc w:val="both"/>
        <w:rPr>
          <w:rFonts w:ascii="Palatino Linotype" w:eastAsia="Times New Roman" w:hAnsi="Palatino Linotype" w:cs="Times New Roman"/>
          <w:i/>
          <w:color w:val="000000"/>
          <w:lang w:eastAsia="es-MX"/>
        </w:rPr>
      </w:pPr>
      <w:r w:rsidRPr="00D66BC3">
        <w:rPr>
          <w:rFonts w:ascii="Palatino Linotype" w:eastAsia="Times New Roman" w:hAnsi="Palatino Linotype" w:cs="Times New Roman"/>
          <w:i/>
          <w:color w:val="000000"/>
          <w:lang w:eastAsia="es-MX"/>
        </w:rPr>
        <w:t>En materia de acceso a la información pública. 5600/INFOEM/IP/RR/2019. Aprobado por unanimidad de votos. Ayuntamiento de Huixquilucan. Comisionada Ponente Zulema Martínez Sánchez.</w:t>
      </w:r>
    </w:p>
    <w:p w14:paraId="5720E5CC" w14:textId="77777777" w:rsidR="00663A18" w:rsidRPr="00D66BC3" w:rsidRDefault="00663A18" w:rsidP="00D66BC3">
      <w:pPr>
        <w:numPr>
          <w:ilvl w:val="3"/>
          <w:numId w:val="36"/>
        </w:numPr>
        <w:spacing w:before="100" w:beforeAutospacing="1" w:after="100" w:afterAutospacing="1" w:line="360" w:lineRule="auto"/>
        <w:ind w:left="851" w:right="616"/>
        <w:contextualSpacing/>
        <w:jc w:val="both"/>
        <w:rPr>
          <w:rFonts w:ascii="Palatino Linotype" w:eastAsia="Times New Roman" w:hAnsi="Palatino Linotype" w:cs="Times New Roman"/>
          <w:i/>
          <w:color w:val="000000"/>
          <w:lang w:eastAsia="es-MX"/>
        </w:rPr>
      </w:pPr>
      <w:r w:rsidRPr="00D66BC3">
        <w:rPr>
          <w:rFonts w:ascii="Palatino Linotype" w:eastAsia="Times New Roman" w:hAnsi="Palatino Linotype" w:cs="Times New Roman"/>
          <w:i/>
          <w:color w:val="000000"/>
          <w:lang w:eastAsia="es-MX"/>
        </w:rPr>
        <w:t>En materia de acceso a la información pública. 5151/INFOEM/IP/RR/2019. Aprobado por unanimidad de votos, emitiendo voto particular el Comisionado Luis Gustavo Parra Noriega. Ayuntamiento de Naucalpan de Juárez. Comisionado Ponente Javier Martínez Cruz.</w:t>
      </w:r>
    </w:p>
    <w:p w14:paraId="241CA9FD" w14:textId="77777777" w:rsidR="00663A18" w:rsidRPr="00D66BC3" w:rsidRDefault="00663A18" w:rsidP="00D66BC3">
      <w:pPr>
        <w:numPr>
          <w:ilvl w:val="3"/>
          <w:numId w:val="36"/>
        </w:numPr>
        <w:spacing w:before="100" w:beforeAutospacing="1" w:after="100" w:afterAutospacing="1" w:line="360" w:lineRule="auto"/>
        <w:ind w:left="851" w:right="616"/>
        <w:contextualSpacing/>
        <w:jc w:val="both"/>
        <w:rPr>
          <w:rFonts w:ascii="Palatino Linotype" w:eastAsia="Times New Roman" w:hAnsi="Palatino Linotype" w:cs="Times New Roman"/>
          <w:i/>
          <w:color w:val="000000"/>
          <w:lang w:eastAsia="es-MX"/>
        </w:rPr>
      </w:pPr>
      <w:r w:rsidRPr="00D66BC3">
        <w:rPr>
          <w:rFonts w:ascii="Palatino Linotype" w:eastAsia="Times New Roman" w:hAnsi="Palatino Linotype" w:cs="Times New Roman"/>
          <w:i/>
          <w:color w:val="000000"/>
          <w:lang w:eastAsia="es-MX"/>
        </w:rPr>
        <w:t>En materia de acceso a la información pública. 5272/INFOEM/IP/RR/2019 y acumulado. Aprobado por unanimidad de votos de los presentes. Organismo Público Descentralizado para la Prestación de Servicios de Agua Potable, Alcantarillado y Saneamiento del Municipio de Naucalpan de Juárez. Comisionada Ponente Eva Abaid Yapur.</w:t>
      </w:r>
      <w:r w:rsidRPr="00D66BC3">
        <w:rPr>
          <w:rFonts w:ascii="Palatino Linotype" w:eastAsia="Times New Roman" w:hAnsi="Palatino Linotype" w:cs="Times New Roman"/>
          <w:i/>
          <w:color w:val="000000"/>
          <w:vertAlign w:val="superscript"/>
          <w:lang w:eastAsia="es-MX"/>
        </w:rPr>
        <w:footnoteReference w:id="11"/>
      </w:r>
    </w:p>
    <w:p w14:paraId="2FBF0F52" w14:textId="5C66A49A" w:rsidR="00C54C75"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lang w:val="es-ES"/>
        </w:rPr>
        <w:t>Por lo anterior, es de resaltar que conforme a lo establecido en la Ley de Responsabilidades Administrativas de los Servidores Públicos, la información materia del presente asunto se encue</w:t>
      </w:r>
      <w:r w:rsidR="00517C9A">
        <w:rPr>
          <w:rFonts w:ascii="Palatino Linotype" w:hAnsi="Palatino Linotype" w:cs="Arial"/>
          <w:lang w:val="es-ES"/>
        </w:rPr>
        <w:t>ntra en posesión de la Secretarí</w:t>
      </w:r>
      <w:r w:rsidRPr="00D66BC3">
        <w:rPr>
          <w:rFonts w:ascii="Palatino Linotype" w:hAnsi="Palatino Linotype" w:cs="Arial"/>
          <w:lang w:val="es-ES"/>
        </w:rPr>
        <w:t xml:space="preserve">a de la Contraloría del Gobierno del Estado de México, motivo por el cual es de mencionar que el artículo 167 de la Ley de Transparencia y Acceso a la Información Pública del </w:t>
      </w:r>
      <w:r w:rsidRPr="00D66BC3">
        <w:rPr>
          <w:rFonts w:ascii="Palatino Linotype" w:hAnsi="Palatino Linotype" w:cs="Arial"/>
          <w:lang w:val="es-ES"/>
        </w:rPr>
        <w:lastRenderedPageBreak/>
        <w:t>Estado de México y Municipios establece que cuando las Unidades de Transparencia determinen la notoria incompetencia para atender una solicitud de información, deberán comunicarlo al Solicitante dentro de los tres días hábiles posteriores a la recepción de la solicitud, circunstancia que en el presente asunto no sucedió, actualizándose así lo previsto en la fracción II del artículo 49 de la Ley de la Materia, que se lee a continuación:</w:t>
      </w:r>
    </w:p>
    <w:p w14:paraId="4FBB7E6D"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6EDF9EE" w14:textId="77777777" w:rsidR="00C54C75" w:rsidRPr="00D66BC3" w:rsidRDefault="00C54C75" w:rsidP="00D66BC3">
      <w:pPr>
        <w:shd w:val="clear" w:color="auto" w:fill="FFFFFF"/>
        <w:spacing w:line="360" w:lineRule="auto"/>
        <w:ind w:left="567" w:right="567"/>
        <w:jc w:val="both"/>
        <w:rPr>
          <w:rFonts w:ascii="Palatino Linotype" w:hAnsi="Palatino Linotype" w:cs="Calibri"/>
          <w:i/>
        </w:rPr>
      </w:pPr>
      <w:r w:rsidRPr="00D66BC3">
        <w:rPr>
          <w:rFonts w:ascii="Palatino Linotype" w:hAnsi="Palatino Linotype" w:cs="Calibri"/>
          <w:b/>
          <w:i/>
        </w:rPr>
        <w:t>“Artículo 49.</w:t>
      </w:r>
      <w:r w:rsidRPr="00D66BC3">
        <w:rPr>
          <w:rFonts w:ascii="Palatino Linotype" w:hAnsi="Palatino Linotype" w:cs="Calibri"/>
          <w:i/>
        </w:rPr>
        <w:t xml:space="preserve"> Los Comités de Transparencia tendrán las siguientes atribuciones: </w:t>
      </w:r>
    </w:p>
    <w:p w14:paraId="529A1399" w14:textId="77777777" w:rsidR="00C54C75" w:rsidRPr="00D66BC3" w:rsidRDefault="00C54C75" w:rsidP="00D66BC3">
      <w:pPr>
        <w:shd w:val="clear" w:color="auto" w:fill="FFFFFF"/>
        <w:spacing w:line="360" w:lineRule="auto"/>
        <w:ind w:left="567" w:right="567"/>
        <w:jc w:val="both"/>
        <w:rPr>
          <w:rFonts w:ascii="Palatino Linotype" w:hAnsi="Palatino Linotype" w:cs="Calibri"/>
          <w:b/>
          <w:i/>
        </w:rPr>
      </w:pPr>
      <w:r w:rsidRPr="00D66BC3">
        <w:rPr>
          <w:rFonts w:ascii="Palatino Linotype" w:hAnsi="Palatino Linotype" w:cs="Calibri"/>
          <w:b/>
          <w:i/>
        </w:rPr>
        <w:t>(…)</w:t>
      </w:r>
    </w:p>
    <w:p w14:paraId="7BEEC33F" w14:textId="77777777" w:rsidR="00C54C75" w:rsidRPr="00D66BC3" w:rsidRDefault="00C54C75" w:rsidP="00D66BC3">
      <w:pPr>
        <w:shd w:val="clear" w:color="auto" w:fill="FFFFFF"/>
        <w:spacing w:line="360" w:lineRule="auto"/>
        <w:ind w:left="567" w:right="567"/>
        <w:jc w:val="both"/>
        <w:rPr>
          <w:rFonts w:ascii="Palatino Linotype" w:hAnsi="Palatino Linotype" w:cs="Calibri"/>
          <w:i/>
        </w:rPr>
      </w:pPr>
      <w:r w:rsidRPr="00D66BC3">
        <w:rPr>
          <w:rFonts w:ascii="Palatino Linotype" w:hAnsi="Palatino Linotype" w:cs="Calibri"/>
          <w:b/>
          <w:i/>
        </w:rPr>
        <w:t>II</w:t>
      </w:r>
      <w:r w:rsidRPr="00D66BC3">
        <w:rPr>
          <w:rFonts w:ascii="Palatino Linotype" w:hAnsi="Palatino Linotype" w:cs="Calibri"/>
          <w:i/>
        </w:rPr>
        <w:t>. “</w:t>
      </w:r>
      <w:r w:rsidRPr="00D66BC3">
        <w:rPr>
          <w:rFonts w:ascii="Palatino Linotype" w:hAnsi="Palatino Linotype" w:cs="Calibri"/>
          <w:b/>
          <w:i/>
          <w:u w:val="single"/>
        </w:rPr>
        <w:t>Confirmar, modificar o revocar las determinaciones que en materia</w:t>
      </w:r>
      <w:r w:rsidRPr="00D66BC3">
        <w:rPr>
          <w:rFonts w:ascii="Palatino Linotype" w:hAnsi="Palatino Linotype" w:cs="Calibri"/>
          <w:i/>
        </w:rPr>
        <w:t xml:space="preserve"> de ampliación del plazo de respuesta, clasificación de la información y declaración de inexistencia o </w:t>
      </w:r>
      <w:r w:rsidRPr="00D66BC3">
        <w:rPr>
          <w:rFonts w:ascii="Palatino Linotype" w:hAnsi="Palatino Linotype" w:cs="Calibri"/>
          <w:b/>
          <w:i/>
          <w:u w:val="single"/>
        </w:rPr>
        <w:t>de incompetencia realicen los titulares de las áreas de los sujetos obligados</w:t>
      </w:r>
      <w:r w:rsidRPr="00D66BC3">
        <w:rPr>
          <w:rFonts w:ascii="Palatino Linotype" w:hAnsi="Palatino Linotype" w:cs="Calibri"/>
          <w:i/>
        </w:rPr>
        <w:t>.”</w:t>
      </w:r>
    </w:p>
    <w:p w14:paraId="11C552F5" w14:textId="77777777" w:rsidR="00C54C75" w:rsidRPr="00D66BC3" w:rsidRDefault="00C54C75" w:rsidP="00D66BC3">
      <w:pPr>
        <w:shd w:val="clear" w:color="auto" w:fill="FFFFFF"/>
        <w:spacing w:line="360" w:lineRule="auto"/>
        <w:ind w:left="567" w:right="567"/>
        <w:jc w:val="both"/>
        <w:rPr>
          <w:rFonts w:ascii="Palatino Linotype" w:hAnsi="Palatino Linotype" w:cs="Calibri"/>
          <w:i/>
          <w:lang w:eastAsia="es-MX"/>
        </w:rPr>
      </w:pPr>
      <w:r w:rsidRPr="00D66BC3">
        <w:rPr>
          <w:rFonts w:ascii="Palatino Linotype" w:hAnsi="Palatino Linotype" w:cs="Calibri"/>
          <w:i/>
          <w:lang w:eastAsia="es-MX"/>
        </w:rPr>
        <w:t>(…)</w:t>
      </w:r>
    </w:p>
    <w:p w14:paraId="5A0C3946" w14:textId="77777777" w:rsidR="00C54C75" w:rsidRPr="00D66BC3" w:rsidRDefault="00C54C75" w:rsidP="00D66BC3">
      <w:pPr>
        <w:shd w:val="clear" w:color="auto" w:fill="FFFFFF"/>
        <w:spacing w:line="360" w:lineRule="auto"/>
        <w:ind w:left="567" w:right="567"/>
        <w:jc w:val="both"/>
        <w:rPr>
          <w:rFonts w:ascii="Palatino Linotype" w:hAnsi="Palatino Linotype" w:cs="Calibri"/>
          <w:lang w:eastAsia="es-MX"/>
        </w:rPr>
      </w:pPr>
      <w:r w:rsidRPr="00D66BC3">
        <w:rPr>
          <w:rFonts w:ascii="Palatino Linotype" w:hAnsi="Palatino Linotype" w:cs="Calibri"/>
          <w:lang w:eastAsia="es-MX"/>
        </w:rPr>
        <w:t>(Énfasis añadido.)</w:t>
      </w:r>
    </w:p>
    <w:p w14:paraId="21FE1C15" w14:textId="77777777" w:rsidR="00C54C75" w:rsidRPr="00D66BC3" w:rsidRDefault="00C54C75"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392026F3" w14:textId="2CE7ADC4" w:rsidR="00CD5EB7" w:rsidRPr="00D66BC3" w:rsidRDefault="00C54C75"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 xml:space="preserve">Luego entonces, </w:t>
      </w:r>
      <w:r w:rsidRPr="00D66BC3">
        <w:rPr>
          <w:rFonts w:ascii="Palatino Linotype" w:hAnsi="Palatino Linotype" w:cs="Arial"/>
          <w:lang w:val="es-ES"/>
        </w:rPr>
        <w:t xml:space="preserve">el Comité de Transparencia del </w:t>
      </w:r>
      <w:r w:rsidRPr="00D66BC3">
        <w:rPr>
          <w:rFonts w:ascii="Palatino Linotype" w:hAnsi="Palatino Linotype" w:cs="Arial"/>
          <w:b/>
          <w:lang w:val="es-ES"/>
        </w:rPr>
        <w:t>SUJETO OBLIGADO</w:t>
      </w:r>
      <w:r w:rsidRPr="00D66BC3">
        <w:rPr>
          <w:rFonts w:ascii="Palatino Linotype" w:hAnsi="Palatino Linotype" w:cs="Arial"/>
          <w:lang w:val="es-ES"/>
        </w:rPr>
        <w:t xml:space="preserve"> deberá emitir el Acuerdo de Declaratoria de Incompetencia en términos de la Ley de Transparencia y Acceso a la Información Pública del Estado de México y Municipios, ante la falta de la declaratoria de incompetencia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w:t>
      </w:r>
      <w:r w:rsidRPr="00D66BC3">
        <w:rPr>
          <w:rFonts w:ascii="Palatino Linotype" w:hAnsi="Palatino Linotype" w:cs="Arial"/>
          <w:lang w:val="es-ES"/>
        </w:rPr>
        <w:lastRenderedPageBreak/>
        <w:t>mismo ordenamiento jurídico, al no garantizar la protección más amplia al derecho de acceso a l</w:t>
      </w:r>
      <w:r w:rsidR="00663A18" w:rsidRPr="00D66BC3">
        <w:rPr>
          <w:rFonts w:ascii="Palatino Linotype" w:hAnsi="Palatino Linotype" w:cs="Arial"/>
          <w:lang w:val="es-ES"/>
        </w:rPr>
        <w:t>a información de la particular</w:t>
      </w:r>
      <w:r w:rsidRPr="00D66BC3">
        <w:rPr>
          <w:rFonts w:ascii="Palatino Linotype" w:hAnsi="Palatino Linotype" w:cs="Arial"/>
          <w:lang w:val="es-ES"/>
        </w:rPr>
        <w:t>, cuando de manera automática advirtió no tener competencia para atender los requerimientos, lo que presupone una entorpecimiento irrestricto a los procedimientos señalados en la Ley Adjetiva.</w:t>
      </w:r>
    </w:p>
    <w:p w14:paraId="0D679353" w14:textId="77777777" w:rsidR="00B03B3A" w:rsidRDefault="00B03B3A" w:rsidP="00D66BC3">
      <w:pPr>
        <w:tabs>
          <w:tab w:val="left" w:pos="426"/>
        </w:tabs>
        <w:spacing w:line="360" w:lineRule="auto"/>
        <w:ind w:right="49"/>
        <w:contextualSpacing/>
        <w:jc w:val="both"/>
        <w:rPr>
          <w:rFonts w:ascii="Palatino Linotype" w:hAnsi="Palatino Linotype"/>
          <w:b/>
          <w:lang w:val="es-ES_tradnl"/>
        </w:rPr>
      </w:pPr>
    </w:p>
    <w:p w14:paraId="0B993A51" w14:textId="5D250FB6" w:rsidR="00B74C3E" w:rsidRPr="00D66BC3" w:rsidRDefault="00B74C3E" w:rsidP="00D66BC3">
      <w:pPr>
        <w:tabs>
          <w:tab w:val="left" w:pos="426"/>
        </w:tabs>
        <w:spacing w:line="360" w:lineRule="auto"/>
        <w:ind w:right="49"/>
        <w:contextualSpacing/>
        <w:jc w:val="both"/>
        <w:rPr>
          <w:rFonts w:ascii="Palatino Linotype" w:hAnsi="Palatino Linotype"/>
          <w:b/>
          <w:lang w:val="es-ES_tradnl"/>
        </w:rPr>
      </w:pPr>
      <w:r w:rsidRPr="00D66BC3">
        <w:rPr>
          <w:rFonts w:ascii="Palatino Linotype" w:hAnsi="Palatino Linotype"/>
          <w:b/>
          <w:lang w:val="es-ES_tradnl"/>
        </w:rPr>
        <w:t>De la solicitud de información 00461/INFOEM/IP/RR/2022.</w:t>
      </w:r>
    </w:p>
    <w:p w14:paraId="105EE05D" w14:textId="77777777" w:rsidR="00B74C3E" w:rsidRPr="00D66BC3" w:rsidRDefault="00B74C3E" w:rsidP="00D66BC3">
      <w:pPr>
        <w:tabs>
          <w:tab w:val="left" w:pos="426"/>
        </w:tabs>
        <w:spacing w:line="360" w:lineRule="auto"/>
        <w:ind w:right="49"/>
        <w:contextualSpacing/>
        <w:jc w:val="both"/>
        <w:rPr>
          <w:rFonts w:ascii="Palatino Linotype" w:hAnsi="Palatino Linotype"/>
          <w:b/>
          <w:lang w:val="es-ES_tradnl"/>
        </w:rPr>
      </w:pPr>
    </w:p>
    <w:p w14:paraId="19280448" w14:textId="691E473E" w:rsidR="00CA30FF" w:rsidRPr="00D66BC3" w:rsidRDefault="00CA30FF"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Ley de </w:t>
      </w:r>
      <w:r w:rsidRPr="00D66BC3">
        <w:rPr>
          <w:rFonts w:ascii="Palatino Linotype" w:eastAsia="Calibri" w:hAnsi="Palatino Linotype" w:cs="Arial"/>
          <w:lang w:val="es-ES_tradnl"/>
        </w:rPr>
        <w:t>Transparencia, Acceso a la Información Pública del Estado de México y Municipios</w:t>
      </w:r>
      <w:r w:rsidRPr="00D66BC3">
        <w:rPr>
          <w:rFonts w:ascii="Palatino Linotype" w:hAnsi="Palatino Linotype" w:cs="Arial"/>
          <w:lang w:val="es-ES_tradnl"/>
        </w:rPr>
        <w:t xml:space="preserve">, y determinar la confirmación; revocación o modificación; desechamiento o </w:t>
      </w:r>
      <w:r w:rsidRPr="00D66BC3">
        <w:rPr>
          <w:rFonts w:ascii="Palatino Linotype" w:hAnsi="Palatino Linotype" w:cs="Arial"/>
          <w:b/>
          <w:lang w:val="es-ES_tradnl"/>
        </w:rPr>
        <w:t>sobreseimiento</w:t>
      </w:r>
      <w:r w:rsidRPr="00D66BC3">
        <w:rPr>
          <w:rFonts w:ascii="Palatino Linotype" w:hAnsi="Palatino Linotype" w:cs="Arial"/>
          <w:lang w:val="es-ES_tradnl"/>
        </w:rPr>
        <w:t xml:space="preserve">; y en su caso ordenar la entrega de la información con respecto a la respuesta emitida por el </w:t>
      </w:r>
      <w:r w:rsidRPr="00D66BC3">
        <w:rPr>
          <w:rFonts w:ascii="Palatino Linotype" w:hAnsi="Palatino Linotype" w:cs="Arial"/>
          <w:b/>
          <w:lang w:val="es-ES_tradnl"/>
        </w:rPr>
        <w:t>SUJETO</w:t>
      </w:r>
      <w:r w:rsidRPr="00D66BC3">
        <w:rPr>
          <w:rFonts w:ascii="Palatino Linotype" w:hAnsi="Palatino Linotype" w:cs="Arial"/>
          <w:lang w:val="es-ES_tradnl"/>
        </w:rPr>
        <w:t xml:space="preserve"> </w:t>
      </w:r>
      <w:r w:rsidRPr="00D66BC3">
        <w:rPr>
          <w:rFonts w:ascii="Palatino Linotype" w:hAnsi="Palatino Linotype" w:cs="Arial"/>
          <w:b/>
          <w:lang w:val="es-ES_tradnl"/>
        </w:rPr>
        <w:t>OBLIGADO</w:t>
      </w:r>
      <w:r w:rsidRPr="00D66BC3">
        <w:rPr>
          <w:rFonts w:ascii="Palatino Linotype" w:hAnsi="Palatino Linotype" w:cs="Arial"/>
          <w:lang w:val="es-ES_tradnl"/>
        </w:rPr>
        <w:t>.</w:t>
      </w:r>
    </w:p>
    <w:p w14:paraId="6A67CE2E" w14:textId="77777777" w:rsidR="00CA30FF" w:rsidRPr="00D66BC3" w:rsidRDefault="00CA30FF" w:rsidP="00D66BC3">
      <w:pPr>
        <w:tabs>
          <w:tab w:val="left" w:pos="426"/>
        </w:tabs>
        <w:spacing w:line="360" w:lineRule="auto"/>
        <w:ind w:right="49"/>
        <w:contextualSpacing/>
        <w:jc w:val="both"/>
        <w:rPr>
          <w:rFonts w:ascii="Palatino Linotype" w:hAnsi="Palatino Linotype"/>
          <w:lang w:val="es-ES_tradnl"/>
        </w:rPr>
      </w:pPr>
    </w:p>
    <w:p w14:paraId="22D20656" w14:textId="0F184C21" w:rsidR="00B74C3E" w:rsidRPr="00D66BC3" w:rsidRDefault="00B74C3E"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lang w:val="es-ES_tradnl"/>
        </w:rPr>
        <w:t>Una vez expuesto lo anterior, de la lectura a la solicitud de información</w:t>
      </w:r>
      <w:r w:rsidRPr="00D66BC3">
        <w:rPr>
          <w:rFonts w:ascii="Palatino Linotype" w:hAnsi="Palatino Linotype"/>
          <w:b/>
          <w:bCs/>
        </w:rPr>
        <w:t xml:space="preserve"> </w:t>
      </w:r>
      <w:r w:rsidR="00BF0FCB" w:rsidRPr="00D66BC3">
        <w:rPr>
          <w:rFonts w:ascii="Palatino Linotype" w:hAnsi="Palatino Linotype"/>
          <w:b/>
          <w:bCs/>
        </w:rPr>
        <w:t>00159/TOLUCA/IP/2022</w:t>
      </w:r>
      <w:r w:rsidRPr="00D66BC3">
        <w:rPr>
          <w:rFonts w:ascii="Palatino Linotype" w:hAnsi="Palatino Linotype"/>
          <w:lang w:val="es-ES_tradnl"/>
        </w:rPr>
        <w:t xml:space="preserve">, y como fuera señalado anteriormente en esta resolución, se advierte que se requirió  al </w:t>
      </w:r>
      <w:r w:rsidRPr="00D66BC3">
        <w:rPr>
          <w:rFonts w:ascii="Palatino Linotype" w:hAnsi="Palatino Linotype"/>
          <w:b/>
          <w:lang w:val="es-ES_tradnl"/>
        </w:rPr>
        <w:t>Ayuntamiento de Toluca</w:t>
      </w:r>
      <w:r w:rsidRPr="00D66BC3">
        <w:rPr>
          <w:rFonts w:ascii="Palatino Linotype" w:hAnsi="Palatino Linotype"/>
          <w:lang w:val="es-ES_tradnl"/>
        </w:rPr>
        <w:t xml:space="preserve"> acceder a la siguiente información:</w:t>
      </w:r>
    </w:p>
    <w:p w14:paraId="6BEE6A39" w14:textId="77777777" w:rsidR="00B74C3E" w:rsidRPr="00D66BC3" w:rsidRDefault="00B74C3E" w:rsidP="00D66BC3">
      <w:pPr>
        <w:tabs>
          <w:tab w:val="left" w:pos="426"/>
        </w:tabs>
        <w:spacing w:line="360" w:lineRule="auto"/>
        <w:ind w:right="49"/>
        <w:contextualSpacing/>
        <w:jc w:val="both"/>
        <w:rPr>
          <w:rFonts w:ascii="Palatino Linotype" w:hAnsi="Palatino Linotype"/>
          <w:lang w:val="es-ES_tradnl"/>
        </w:rPr>
      </w:pPr>
    </w:p>
    <w:p w14:paraId="541BF415" w14:textId="32574F22" w:rsidR="00B74C3E" w:rsidRPr="00D66BC3" w:rsidRDefault="00B74C3E" w:rsidP="00D66BC3">
      <w:pPr>
        <w:tabs>
          <w:tab w:val="left" w:pos="426"/>
        </w:tabs>
        <w:spacing w:line="360" w:lineRule="auto"/>
        <w:ind w:left="567" w:right="900"/>
        <w:contextualSpacing/>
        <w:jc w:val="both"/>
        <w:rPr>
          <w:rFonts w:ascii="Palatino Linotype" w:hAnsi="Palatino Linotype"/>
          <w:lang w:val="es-ES_tradnl"/>
        </w:rPr>
      </w:pPr>
      <w:r w:rsidRPr="00D66BC3">
        <w:rPr>
          <w:rFonts w:ascii="Palatino Linotype" w:hAnsi="Palatino Linotype"/>
          <w:i/>
        </w:rPr>
        <w:t xml:space="preserve">“Cuanto cobrará Andres Vergara Mañon y cual será su puesto en el Ayuntamiento o en la Administracion Publica Municipal de Toluca. Necesito en pdf su última manifestación de bienes presentada. Estatus de la demanda promovida por Maria del Rocio Valdes, promovida en el Juzgado Segundo Civil de Primera Instancia del Distrito Judicial de Toluca. Curriculum vitae </w:t>
      </w:r>
      <w:r w:rsidRPr="00D66BC3">
        <w:rPr>
          <w:rFonts w:ascii="Palatino Linotype" w:hAnsi="Palatino Linotype"/>
          <w:i/>
        </w:rPr>
        <w:lastRenderedPageBreak/>
        <w:t>o ficha curricular de Andres Vergara Mañon. Todo con fecha al 31 de enero del 2022.”(Sic)</w:t>
      </w:r>
    </w:p>
    <w:p w14:paraId="3B8147D3" w14:textId="77777777" w:rsidR="00B74C3E" w:rsidRPr="00D66BC3" w:rsidRDefault="00B74C3E" w:rsidP="00D66BC3">
      <w:pPr>
        <w:pStyle w:val="Prrafodelista"/>
        <w:spacing w:line="360" w:lineRule="auto"/>
        <w:ind w:left="0"/>
        <w:jc w:val="both"/>
        <w:rPr>
          <w:rFonts w:ascii="Palatino Linotype" w:eastAsia="Calibri" w:hAnsi="Palatino Linotype" w:cs="Times New Roman"/>
          <w:lang w:val="es-ES_tradnl"/>
        </w:rPr>
      </w:pPr>
    </w:p>
    <w:p w14:paraId="7AAFE5F2" w14:textId="276D8CB3" w:rsidR="006F5419" w:rsidRPr="00D66BC3" w:rsidRDefault="006F5419"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eastAsia="MS Mincho" w:hAnsi="Palatino Linotype" w:cs="Times New Roman"/>
          <w:color w:val="000000" w:themeColor="text1"/>
        </w:rPr>
        <w:t xml:space="preserve">El </w:t>
      </w:r>
      <w:r w:rsidRPr="00D66BC3">
        <w:rPr>
          <w:rFonts w:ascii="Palatino Linotype" w:eastAsia="MS Mincho" w:hAnsi="Palatino Linotype" w:cs="Times New Roman"/>
          <w:b/>
          <w:color w:val="000000" w:themeColor="text1"/>
        </w:rPr>
        <w:t xml:space="preserve">SUJETO OBLIGADO </w:t>
      </w:r>
      <w:r w:rsidRPr="00D66BC3">
        <w:rPr>
          <w:rFonts w:ascii="Palatino Linotype" w:eastAsia="MS Mincho" w:hAnsi="Palatino Linotype" w:cs="Times New Roman"/>
          <w:color w:val="000000" w:themeColor="text1"/>
        </w:rPr>
        <w:t>manifestó su incompetencia parcial</w:t>
      </w:r>
      <w:r w:rsidRPr="00D66BC3">
        <w:rPr>
          <w:rFonts w:ascii="Palatino Linotype" w:eastAsia="MS Mincho" w:hAnsi="Palatino Linotype" w:cs="Times New Roman"/>
          <w:b/>
          <w:color w:val="000000" w:themeColor="text1"/>
        </w:rPr>
        <w:t xml:space="preserve">, </w:t>
      </w:r>
      <w:r w:rsidRPr="00D66BC3">
        <w:rPr>
          <w:rFonts w:ascii="Palatino Linotype" w:eastAsia="MS Mincho" w:hAnsi="Palatino Linotype" w:cs="Times New Roman"/>
          <w:color w:val="000000" w:themeColor="text1"/>
        </w:rPr>
        <w:t>por medio del documento electrónico</w:t>
      </w:r>
      <w:r w:rsidRPr="00D66BC3">
        <w:rPr>
          <w:rFonts w:ascii="Palatino Linotype" w:eastAsia="MS Mincho" w:hAnsi="Palatino Linotype" w:cs="Times New Roman"/>
          <w:b/>
          <w:color w:val="000000" w:themeColor="text1"/>
        </w:rPr>
        <w:t xml:space="preserve"> </w:t>
      </w:r>
      <w:r w:rsidRPr="00D66BC3">
        <w:rPr>
          <w:rFonts w:ascii="Palatino Linotype" w:eastAsia="MS Mincho" w:hAnsi="Palatino Linotype" w:cs="Times New Roman"/>
          <w:b/>
          <w:color w:val="000000" w:themeColor="text1"/>
          <w:u w:val="single"/>
        </w:rPr>
        <w:t>Incompetencia Parcial_00178_2022.pdf</w:t>
      </w:r>
      <w:r w:rsidRPr="00D66BC3">
        <w:rPr>
          <w:rFonts w:ascii="Palatino Linotype" w:eastAsia="MS Mincho" w:hAnsi="Palatino Linotype" w:cs="Times New Roman"/>
          <w:color w:val="000000" w:themeColor="text1"/>
        </w:rPr>
        <w:t xml:space="preserve"> en el que manifiesta lo que se describe a continuación:</w:t>
      </w:r>
    </w:p>
    <w:p w14:paraId="67A185E1" w14:textId="77777777" w:rsidR="000F2622" w:rsidRPr="00D66BC3" w:rsidRDefault="000F2622" w:rsidP="00D66BC3">
      <w:pPr>
        <w:tabs>
          <w:tab w:val="left" w:pos="426"/>
        </w:tabs>
        <w:spacing w:line="360" w:lineRule="auto"/>
        <w:ind w:right="49"/>
        <w:contextualSpacing/>
        <w:jc w:val="both"/>
        <w:rPr>
          <w:rFonts w:ascii="Palatino Linotype" w:hAnsi="Palatino Linotype"/>
          <w:lang w:val="es-ES_tradnl"/>
        </w:rPr>
      </w:pPr>
    </w:p>
    <w:p w14:paraId="5DE3ADE1" w14:textId="0CD0A86F" w:rsidR="006F5419" w:rsidRPr="00D66BC3" w:rsidRDefault="000F2622" w:rsidP="00D66BC3">
      <w:p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lang w:val="es-ES_tradnl"/>
        </w:rPr>
        <w:t xml:space="preserve">La solicitud en merito no corresponde al Ayuntamiento de Toluca, se sugiere dirigirla al Poder Judicial del Estado de México y a la Secretaria de la Contraloría del Gobierno del Estado de México; de acuerdo a lo señalado en  el artículo 38 bis, fracción  XIV de la Ley Orgánica de la Administración </w:t>
      </w:r>
      <w:r w:rsidR="00BF0FCB" w:rsidRPr="00D66BC3">
        <w:rPr>
          <w:rFonts w:ascii="Palatino Linotype" w:hAnsi="Palatino Linotype"/>
          <w:lang w:val="es-ES_tradnl"/>
        </w:rPr>
        <w:t>Pública</w:t>
      </w:r>
      <w:r w:rsidRPr="00D66BC3">
        <w:rPr>
          <w:rFonts w:ascii="Palatino Linotype" w:hAnsi="Palatino Linotype"/>
          <w:lang w:val="es-ES_tradnl"/>
        </w:rPr>
        <w:t xml:space="preserve"> del Estado de México ya antes mencionada; así como la el Artículo 1, 2 y 3 de la Ley Orgánica del Poder Judicial  del Estado de México que a la letra dice: </w:t>
      </w:r>
    </w:p>
    <w:p w14:paraId="5C899DCE" w14:textId="77777777" w:rsidR="000F2622" w:rsidRPr="00D66BC3" w:rsidRDefault="000F2622" w:rsidP="00D66BC3">
      <w:pPr>
        <w:tabs>
          <w:tab w:val="left" w:pos="993"/>
        </w:tabs>
        <w:spacing w:line="360" w:lineRule="auto"/>
        <w:ind w:left="851" w:right="616"/>
        <w:contextualSpacing/>
        <w:jc w:val="both"/>
        <w:rPr>
          <w:rFonts w:ascii="Palatino Linotype" w:hAnsi="Palatino Linotype"/>
          <w:i/>
          <w:lang w:val="es-ES_tradnl"/>
        </w:rPr>
      </w:pPr>
    </w:p>
    <w:p w14:paraId="5A84A492" w14:textId="77777777" w:rsidR="000F2622" w:rsidRPr="00D66BC3" w:rsidRDefault="000F2622" w:rsidP="00D66BC3">
      <w:pPr>
        <w:tabs>
          <w:tab w:val="left" w:pos="993"/>
        </w:tabs>
        <w:spacing w:line="360" w:lineRule="auto"/>
        <w:ind w:left="851" w:right="616"/>
        <w:contextualSpacing/>
        <w:jc w:val="both"/>
        <w:rPr>
          <w:rFonts w:ascii="Palatino Linotype" w:hAnsi="Palatino Linotype"/>
          <w:i/>
        </w:rPr>
      </w:pPr>
      <w:r w:rsidRPr="00D66BC3">
        <w:rPr>
          <w:rFonts w:ascii="Palatino Linotype" w:hAnsi="Palatino Linotype"/>
          <w:i/>
        </w:rPr>
        <w:t>Artículo 1.- La presente ley es de orden público y tiene por objeto regular la organización y funcionamiento del Poder Judicial del Estado</w:t>
      </w:r>
    </w:p>
    <w:p w14:paraId="7C8C3DC8" w14:textId="77777777" w:rsidR="000F2622" w:rsidRPr="00D66BC3" w:rsidRDefault="000F2622" w:rsidP="00D66BC3">
      <w:pPr>
        <w:tabs>
          <w:tab w:val="left" w:pos="993"/>
        </w:tabs>
        <w:spacing w:line="360" w:lineRule="auto"/>
        <w:ind w:left="851" w:right="616"/>
        <w:contextualSpacing/>
        <w:jc w:val="both"/>
        <w:rPr>
          <w:rFonts w:ascii="Palatino Linotype" w:hAnsi="Palatino Linotype"/>
          <w:i/>
        </w:rPr>
      </w:pPr>
    </w:p>
    <w:p w14:paraId="311502CA" w14:textId="77777777" w:rsidR="000F2622" w:rsidRPr="00D66BC3" w:rsidRDefault="000F2622" w:rsidP="00D66BC3">
      <w:pPr>
        <w:tabs>
          <w:tab w:val="left" w:pos="993"/>
        </w:tabs>
        <w:spacing w:line="360" w:lineRule="auto"/>
        <w:ind w:left="851" w:right="616"/>
        <w:contextualSpacing/>
        <w:jc w:val="both"/>
        <w:rPr>
          <w:rFonts w:ascii="Palatino Linotype" w:hAnsi="Palatino Linotype"/>
          <w:i/>
        </w:rPr>
      </w:pPr>
      <w:r w:rsidRPr="00D66BC3">
        <w:rPr>
          <w:rFonts w:ascii="Palatino Linotype" w:hAnsi="Palatino Linotype"/>
          <w:i/>
        </w:rPr>
        <w:t xml:space="preserve">Artículo 2.- Corresponde a los Tribunales del Poder Judicial, en los términos de la Constitución Política del Estado Libre y Soberano de México, la facultad de interpretar y aplicar las leyes en los asuntos del orden civil, familiar, penal, de justicia para adolescentes y en las demás materias del fuero común y del orden federal, en los casos en que expresamente los ordenamientos legales les confieran jurisdicción. </w:t>
      </w:r>
    </w:p>
    <w:p w14:paraId="6A0494DE" w14:textId="77777777" w:rsidR="000F2622" w:rsidRPr="00D66BC3" w:rsidRDefault="000F2622" w:rsidP="00D66BC3">
      <w:pPr>
        <w:tabs>
          <w:tab w:val="left" w:pos="993"/>
        </w:tabs>
        <w:spacing w:line="360" w:lineRule="auto"/>
        <w:ind w:left="851" w:right="616"/>
        <w:contextualSpacing/>
        <w:jc w:val="both"/>
        <w:rPr>
          <w:rFonts w:ascii="Palatino Linotype" w:hAnsi="Palatino Linotype"/>
          <w:i/>
        </w:rPr>
      </w:pPr>
    </w:p>
    <w:p w14:paraId="4CD00494" w14:textId="77777777" w:rsidR="000F2622" w:rsidRPr="00D66BC3" w:rsidRDefault="000F2622" w:rsidP="00D66BC3">
      <w:pPr>
        <w:tabs>
          <w:tab w:val="left" w:pos="993"/>
        </w:tabs>
        <w:spacing w:line="360" w:lineRule="auto"/>
        <w:ind w:left="851" w:right="616"/>
        <w:contextualSpacing/>
        <w:jc w:val="both"/>
        <w:rPr>
          <w:rFonts w:ascii="Palatino Linotype" w:hAnsi="Palatino Linotype"/>
          <w:i/>
        </w:rPr>
      </w:pPr>
      <w:r w:rsidRPr="00D66BC3">
        <w:rPr>
          <w:rFonts w:ascii="Palatino Linotype" w:hAnsi="Palatino Linotype"/>
          <w:i/>
        </w:rPr>
        <w:t xml:space="preserve">Artículo 3.- El Poder Judicial del Estado se integra por: </w:t>
      </w:r>
    </w:p>
    <w:p w14:paraId="0AACDE46" w14:textId="6E322F96" w:rsidR="000F2622" w:rsidRPr="00D66BC3" w:rsidRDefault="000F2622" w:rsidP="00D66BC3">
      <w:pPr>
        <w:pStyle w:val="Prrafodelista"/>
        <w:numPr>
          <w:ilvl w:val="4"/>
          <w:numId w:val="36"/>
        </w:numPr>
        <w:tabs>
          <w:tab w:val="left" w:pos="993"/>
        </w:tabs>
        <w:spacing w:line="360" w:lineRule="auto"/>
        <w:ind w:left="851" w:right="616" w:firstLine="0"/>
        <w:jc w:val="both"/>
        <w:rPr>
          <w:rFonts w:ascii="Palatino Linotype" w:hAnsi="Palatino Linotype"/>
          <w:i/>
        </w:rPr>
      </w:pPr>
      <w:r w:rsidRPr="00D66BC3">
        <w:rPr>
          <w:rFonts w:ascii="Palatino Linotype" w:hAnsi="Palatino Linotype"/>
          <w:i/>
        </w:rPr>
        <w:lastRenderedPageBreak/>
        <w:t xml:space="preserve">        El Tribunal Superior de Justicia; </w:t>
      </w:r>
    </w:p>
    <w:p w14:paraId="0AD0A6B9" w14:textId="77777777" w:rsidR="000F2622" w:rsidRPr="00D66BC3" w:rsidRDefault="000F2622" w:rsidP="00D66BC3">
      <w:pPr>
        <w:pStyle w:val="Prrafodelista"/>
        <w:numPr>
          <w:ilvl w:val="4"/>
          <w:numId w:val="36"/>
        </w:numPr>
        <w:tabs>
          <w:tab w:val="left" w:pos="993"/>
        </w:tabs>
        <w:spacing w:line="360" w:lineRule="auto"/>
        <w:ind w:left="851" w:right="616" w:firstLine="0"/>
        <w:jc w:val="both"/>
        <w:rPr>
          <w:rFonts w:ascii="Palatino Linotype" w:hAnsi="Palatino Linotype"/>
          <w:i/>
          <w:lang w:val="es-ES_tradnl"/>
        </w:rPr>
      </w:pPr>
      <w:r w:rsidRPr="00D66BC3">
        <w:rPr>
          <w:rFonts w:ascii="Palatino Linotype" w:hAnsi="Palatino Linotype"/>
          <w:i/>
        </w:rPr>
        <w:t xml:space="preserve">El Consejo de la Judicatura; </w:t>
      </w:r>
    </w:p>
    <w:p w14:paraId="5BCB76E8" w14:textId="3D0225DD" w:rsidR="000F2622" w:rsidRPr="00D66BC3" w:rsidRDefault="000F2622" w:rsidP="00D66BC3">
      <w:pPr>
        <w:pStyle w:val="Prrafodelista"/>
        <w:numPr>
          <w:ilvl w:val="4"/>
          <w:numId w:val="36"/>
        </w:numPr>
        <w:tabs>
          <w:tab w:val="left" w:pos="993"/>
        </w:tabs>
        <w:spacing w:line="360" w:lineRule="auto"/>
        <w:ind w:left="851" w:right="616" w:firstLine="0"/>
        <w:jc w:val="both"/>
        <w:rPr>
          <w:rFonts w:ascii="Palatino Linotype" w:hAnsi="Palatino Linotype"/>
          <w:i/>
          <w:lang w:val="es-ES_tradnl"/>
        </w:rPr>
      </w:pPr>
      <w:r w:rsidRPr="00D66BC3">
        <w:rPr>
          <w:rFonts w:ascii="Palatino Linotype" w:hAnsi="Palatino Linotype"/>
          <w:i/>
        </w:rPr>
        <w:t xml:space="preserve">Los juzgados y tribunales de primera instancia; </w:t>
      </w:r>
    </w:p>
    <w:p w14:paraId="167364B5" w14:textId="77777777" w:rsidR="000F2622" w:rsidRPr="00D66BC3" w:rsidRDefault="000F2622" w:rsidP="00D66BC3">
      <w:pPr>
        <w:pStyle w:val="Prrafodelista"/>
        <w:numPr>
          <w:ilvl w:val="4"/>
          <w:numId w:val="36"/>
        </w:numPr>
        <w:tabs>
          <w:tab w:val="left" w:pos="993"/>
        </w:tabs>
        <w:spacing w:line="360" w:lineRule="auto"/>
        <w:ind w:left="851" w:right="616" w:firstLine="0"/>
        <w:jc w:val="both"/>
        <w:rPr>
          <w:rFonts w:ascii="Palatino Linotype" w:hAnsi="Palatino Linotype"/>
          <w:i/>
          <w:lang w:val="es-ES_tradnl"/>
        </w:rPr>
      </w:pPr>
      <w:r w:rsidRPr="00D66BC3">
        <w:rPr>
          <w:rFonts w:ascii="Palatino Linotype" w:hAnsi="Palatino Linotype"/>
          <w:i/>
        </w:rPr>
        <w:t xml:space="preserve"> Los juzgados de cuantía menor; y </w:t>
      </w:r>
    </w:p>
    <w:p w14:paraId="6CDC5220" w14:textId="10C75F0E" w:rsidR="000F2622" w:rsidRPr="00D66BC3" w:rsidRDefault="000F2622" w:rsidP="00D66BC3">
      <w:pPr>
        <w:pStyle w:val="Prrafodelista"/>
        <w:numPr>
          <w:ilvl w:val="4"/>
          <w:numId w:val="36"/>
        </w:numPr>
        <w:tabs>
          <w:tab w:val="left" w:pos="993"/>
        </w:tabs>
        <w:spacing w:line="360" w:lineRule="auto"/>
        <w:ind w:left="851" w:right="616" w:firstLine="0"/>
        <w:jc w:val="both"/>
        <w:rPr>
          <w:rFonts w:ascii="Palatino Linotype" w:hAnsi="Palatino Linotype"/>
          <w:i/>
          <w:lang w:val="es-ES_tradnl"/>
        </w:rPr>
      </w:pPr>
      <w:r w:rsidRPr="00D66BC3">
        <w:rPr>
          <w:rFonts w:ascii="Palatino Linotype" w:hAnsi="Palatino Linotype"/>
          <w:i/>
        </w:rPr>
        <w:t>Los servidores públicos de la administración de justicia, en los términos que establece esta ley, los códigos de procedimientos civiles y penales y demás disposiciones legales.</w:t>
      </w:r>
    </w:p>
    <w:p w14:paraId="0B4C1C41" w14:textId="77777777" w:rsidR="006F5419" w:rsidRPr="00D66BC3" w:rsidRDefault="006F5419" w:rsidP="00D66BC3">
      <w:pPr>
        <w:tabs>
          <w:tab w:val="left" w:pos="426"/>
        </w:tabs>
        <w:spacing w:line="360" w:lineRule="auto"/>
        <w:ind w:right="49"/>
        <w:contextualSpacing/>
        <w:jc w:val="both"/>
        <w:rPr>
          <w:rFonts w:ascii="Palatino Linotype" w:hAnsi="Palatino Linotype"/>
          <w:lang w:val="es-ES_tradnl"/>
        </w:rPr>
      </w:pPr>
    </w:p>
    <w:p w14:paraId="29905AE6" w14:textId="77777777" w:rsidR="009546FA" w:rsidRPr="00D66BC3" w:rsidRDefault="009546FA"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bCs/>
        </w:rPr>
        <w:t xml:space="preserve">El </w:t>
      </w:r>
      <w:r w:rsidRPr="00D66BC3">
        <w:rPr>
          <w:rFonts w:ascii="Palatino Linotype" w:hAnsi="Palatino Linotype"/>
          <w:b/>
          <w:bCs/>
        </w:rPr>
        <w:t>SUJETO OBLIGADO</w:t>
      </w:r>
      <w:r w:rsidRPr="00D66BC3">
        <w:rPr>
          <w:rFonts w:ascii="Palatino Linotype" w:hAnsi="Palatino Linotype"/>
          <w:bCs/>
        </w:rPr>
        <w:t xml:space="preserve"> comunico al </w:t>
      </w:r>
      <w:r w:rsidRPr="00D66BC3">
        <w:rPr>
          <w:rFonts w:ascii="Palatino Linotype" w:hAnsi="Palatino Linotype"/>
          <w:b/>
          <w:bCs/>
        </w:rPr>
        <w:t>SOLICITANTE,</w:t>
      </w:r>
      <w:r w:rsidRPr="00D66BC3">
        <w:rPr>
          <w:rFonts w:ascii="Palatino Linotype" w:hAnsi="Palatino Linotype"/>
          <w:bCs/>
        </w:rPr>
        <w:t xml:space="preserve"> dentro de los tres días hábiles posteriores a la recepción de la solicitud y, en su caso oriento al</w:t>
      </w:r>
      <w:r w:rsidRPr="00D66BC3">
        <w:rPr>
          <w:rFonts w:ascii="Palatino Linotype" w:hAnsi="Palatino Linotype"/>
          <w:b/>
          <w:bCs/>
        </w:rPr>
        <w:t xml:space="preserve"> SOLICITANTE</w:t>
      </w:r>
      <w:r w:rsidRPr="00D66BC3">
        <w:rPr>
          <w:rFonts w:ascii="Palatino Linotype" w:hAnsi="Palatino Linotype"/>
          <w:bCs/>
        </w:rPr>
        <w:t xml:space="preserve">, los </w:t>
      </w:r>
      <w:r w:rsidRPr="00D66BC3">
        <w:rPr>
          <w:rFonts w:ascii="Palatino Linotype" w:hAnsi="Palatino Linotype"/>
          <w:b/>
          <w:bCs/>
        </w:rPr>
        <w:t xml:space="preserve">SUJETOS OBLIGADOS </w:t>
      </w:r>
      <w:r w:rsidRPr="00D66BC3">
        <w:rPr>
          <w:rFonts w:ascii="Palatino Linotype" w:hAnsi="Palatino Linotype"/>
          <w:bCs/>
        </w:rPr>
        <w:t>competentes, tal como está previsto en el artículo 167 de la Ley de Transparencia y Acceso a la Información Pública del Estado de México y Municipios.</w:t>
      </w:r>
    </w:p>
    <w:p w14:paraId="4A581C09" w14:textId="77777777" w:rsidR="009546FA" w:rsidRPr="00D66BC3" w:rsidRDefault="009546FA" w:rsidP="00D66BC3">
      <w:pPr>
        <w:tabs>
          <w:tab w:val="left" w:pos="426"/>
        </w:tabs>
        <w:spacing w:line="360" w:lineRule="auto"/>
        <w:ind w:right="49"/>
        <w:contextualSpacing/>
        <w:jc w:val="both"/>
        <w:rPr>
          <w:rFonts w:ascii="Palatino Linotype" w:hAnsi="Palatino Linotype"/>
          <w:lang w:val="es-ES_tradnl"/>
        </w:rPr>
      </w:pPr>
    </w:p>
    <w:p w14:paraId="275D04DE" w14:textId="08D7947B" w:rsidR="009546FA" w:rsidRPr="00366E87" w:rsidRDefault="009546FA" w:rsidP="00387476">
      <w:pPr>
        <w:numPr>
          <w:ilvl w:val="0"/>
          <w:numId w:val="1"/>
        </w:numPr>
        <w:tabs>
          <w:tab w:val="left" w:pos="426"/>
        </w:tabs>
        <w:spacing w:line="360" w:lineRule="auto"/>
        <w:ind w:right="49"/>
        <w:contextualSpacing/>
        <w:jc w:val="both"/>
        <w:rPr>
          <w:rFonts w:ascii="Palatino Linotype" w:hAnsi="Palatino Linotype"/>
          <w:i/>
          <w:noProof/>
          <w:color w:val="000000" w:themeColor="text1"/>
          <w:lang w:eastAsia="es-MX"/>
        </w:rPr>
      </w:pPr>
      <w:r w:rsidRPr="00366E87">
        <w:rPr>
          <w:rFonts w:ascii="Palatino Linotype" w:hAnsi="Palatino Linotype"/>
          <w:lang w:val="es-ES_tradnl"/>
        </w:rPr>
        <w:t xml:space="preserve"> </w:t>
      </w:r>
      <w:r w:rsidR="00E63C3E" w:rsidRPr="00366E87">
        <w:rPr>
          <w:rFonts w:ascii="Palatino Linotype" w:hAnsi="Palatino Linotype"/>
          <w:lang w:val="es-ES_tradnl"/>
        </w:rPr>
        <w:t xml:space="preserve">Por lo que el </w:t>
      </w:r>
      <w:r w:rsidR="00E63C3E" w:rsidRPr="00366E87">
        <w:rPr>
          <w:rFonts w:ascii="Palatino Linotype" w:hAnsi="Palatino Linotype"/>
          <w:b/>
        </w:rPr>
        <w:t>SUJETO OBLIGADO</w:t>
      </w:r>
      <w:r w:rsidR="00E63C3E" w:rsidRPr="00366E87">
        <w:rPr>
          <w:rFonts w:ascii="Palatino Linotype" w:hAnsi="Palatino Linotype"/>
        </w:rPr>
        <w:t xml:space="preserve"> dio respuesta a la solicitud de información </w:t>
      </w:r>
      <w:r w:rsidR="00366E87" w:rsidRPr="00366E87">
        <w:rPr>
          <w:rFonts w:ascii="Palatino Linotype" w:hAnsi="Palatino Linotype"/>
        </w:rPr>
        <w:t xml:space="preserve">manifestando que </w:t>
      </w:r>
      <w:r w:rsidRPr="00366E87">
        <w:rPr>
          <w:rFonts w:ascii="Palatino Linotype" w:hAnsi="Palatino Linotype"/>
        </w:rPr>
        <w:t>Vergara Mañón Andrés tiene el cargo de Coordinador de Asesores, adscrito a la Coordinación de Asesores dependiente de Presidencia Municipal, cuya percepción bruta mensual es de $101,680.00 y percepción neta mensual de $65,262.17 2. Se adjunta en medio magnético ficha curricular</w:t>
      </w:r>
      <w:r w:rsidR="00366E87" w:rsidRPr="00366E87">
        <w:rPr>
          <w:rFonts w:ascii="Palatino Linotype" w:hAnsi="Palatino Linotype"/>
        </w:rPr>
        <w:t>, r</w:t>
      </w:r>
      <w:r w:rsidRPr="00366E87">
        <w:rPr>
          <w:rFonts w:ascii="Palatino Linotype" w:hAnsi="Palatino Linotype"/>
        </w:rPr>
        <w:t>eferente a su última manifestación de bienes presentada, ha</w:t>
      </w:r>
      <w:r w:rsidR="00366E87" w:rsidRPr="00366E87">
        <w:rPr>
          <w:rFonts w:ascii="Palatino Linotype" w:hAnsi="Palatino Linotype"/>
        </w:rPr>
        <w:t xml:space="preserve">ce del </w:t>
      </w:r>
      <w:r w:rsidRPr="00366E87">
        <w:rPr>
          <w:rFonts w:ascii="Palatino Linotype" w:hAnsi="Palatino Linotype"/>
        </w:rPr>
        <w:t xml:space="preserve"> conocimiento que la Secretaría de la Contraloría del Gobierno del Estado de México es la dependencia encargada de la vigilancia y control de la declaración patrimonial, de intereses y constancia de presentación de la declaración fiscal de los servidores públicos</w:t>
      </w:r>
      <w:r w:rsidR="00366E87" w:rsidRPr="00366E87">
        <w:rPr>
          <w:rFonts w:ascii="Palatino Linotype" w:hAnsi="Palatino Linotype"/>
        </w:rPr>
        <w:t>.</w:t>
      </w:r>
    </w:p>
    <w:p w14:paraId="6DD640A9" w14:textId="77777777" w:rsidR="006F5419" w:rsidRPr="00D66BC3" w:rsidRDefault="006F5419" w:rsidP="00D66BC3">
      <w:pPr>
        <w:tabs>
          <w:tab w:val="left" w:pos="426"/>
        </w:tabs>
        <w:spacing w:line="360" w:lineRule="auto"/>
        <w:ind w:right="49"/>
        <w:contextualSpacing/>
        <w:jc w:val="both"/>
        <w:rPr>
          <w:rFonts w:ascii="Palatino Linotype" w:hAnsi="Palatino Linotype"/>
          <w:lang w:val="es-ES_tradnl"/>
        </w:rPr>
      </w:pPr>
    </w:p>
    <w:p w14:paraId="67331452" w14:textId="088465F5" w:rsidR="00CA30FF" w:rsidRPr="00D66BC3" w:rsidRDefault="00CA30FF"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cs="Arial"/>
          <w:color w:val="000000" w:themeColor="text1"/>
        </w:rPr>
        <w:lastRenderedPageBreak/>
        <w:t xml:space="preserve">La particular impugnó las respuesta del </w:t>
      </w:r>
      <w:r w:rsidRPr="00D66BC3">
        <w:rPr>
          <w:rFonts w:ascii="Palatino Linotype" w:hAnsi="Palatino Linotype" w:cs="Arial"/>
          <w:b/>
          <w:color w:val="000000" w:themeColor="text1"/>
        </w:rPr>
        <w:t>SUJETO OBLIGADO</w:t>
      </w:r>
      <w:r w:rsidRPr="00D66BC3">
        <w:rPr>
          <w:rFonts w:ascii="Palatino Linotype" w:hAnsi="Palatino Linotype" w:cs="Arial"/>
          <w:color w:val="000000" w:themeColor="text1"/>
        </w:rPr>
        <w:t xml:space="preserve"> mediante recurso</w:t>
      </w:r>
      <w:r w:rsidR="00097C96" w:rsidRPr="00D66BC3">
        <w:rPr>
          <w:rFonts w:ascii="Palatino Linotype" w:hAnsi="Palatino Linotype" w:cs="Arial"/>
          <w:color w:val="000000" w:themeColor="text1"/>
        </w:rPr>
        <w:t xml:space="preserve"> de revisión en el que señaló, por agravio</w:t>
      </w:r>
      <w:r w:rsidRPr="00D66BC3">
        <w:rPr>
          <w:rFonts w:ascii="Palatino Linotype" w:hAnsi="Palatino Linotype" w:cs="Arial"/>
          <w:color w:val="000000" w:themeColor="text1"/>
        </w:rPr>
        <w:t xml:space="preserve"> lo siguiente:</w:t>
      </w:r>
    </w:p>
    <w:p w14:paraId="06445966" w14:textId="77777777" w:rsidR="00097C96" w:rsidRPr="00D66BC3" w:rsidRDefault="00097C96" w:rsidP="00D66BC3">
      <w:pPr>
        <w:pStyle w:val="Prrafodelista"/>
        <w:spacing w:line="360" w:lineRule="auto"/>
        <w:rPr>
          <w:rFonts w:ascii="Palatino Linotype" w:hAnsi="Palatino Linotype"/>
          <w:lang w:val="es-ES_tradnl"/>
        </w:rPr>
      </w:pPr>
    </w:p>
    <w:p w14:paraId="5CD2223B" w14:textId="3FD6B2FC" w:rsidR="00365ED8" w:rsidRPr="00D66BC3" w:rsidRDefault="00097C96" w:rsidP="00D66BC3">
      <w:pPr>
        <w:tabs>
          <w:tab w:val="left" w:pos="426"/>
        </w:tabs>
        <w:spacing w:line="360" w:lineRule="auto"/>
        <w:ind w:left="567" w:right="616"/>
        <w:contextualSpacing/>
        <w:jc w:val="both"/>
        <w:rPr>
          <w:rFonts w:ascii="Palatino Linotype" w:hAnsi="Palatino Linotype"/>
          <w:lang w:val="es-ES"/>
        </w:rPr>
      </w:pPr>
      <w:r w:rsidRPr="00D66BC3">
        <w:rPr>
          <w:rFonts w:ascii="Palatino Linotype" w:hAnsi="Palatino Linotype"/>
          <w:i/>
          <w:lang w:val="es-ES"/>
        </w:rPr>
        <w:t>“</w:t>
      </w:r>
      <w:r w:rsidRPr="00D66BC3">
        <w:rPr>
          <w:rFonts w:ascii="Palatino Linotype" w:hAnsi="Palatino Linotype"/>
          <w:i/>
        </w:rPr>
        <w:t>No me entregaron el oficio de respuesta de la Direccion de Administracion, la respuesta es incompleta.</w:t>
      </w:r>
      <w:r w:rsidRPr="00D66BC3">
        <w:rPr>
          <w:rFonts w:ascii="Palatino Linotype" w:hAnsi="Palatino Linotype"/>
          <w:i/>
          <w:lang w:val="es-ES"/>
        </w:rPr>
        <w:t>”</w:t>
      </w:r>
      <w:r w:rsidRPr="00D66BC3">
        <w:rPr>
          <w:rFonts w:ascii="Palatino Linotype" w:hAnsi="Palatino Linotype"/>
          <w:lang w:val="es-ES"/>
        </w:rPr>
        <w:t xml:space="preserve"> (Sic).</w:t>
      </w:r>
    </w:p>
    <w:p w14:paraId="2A9D3FF8" w14:textId="77777777" w:rsidR="00097C96" w:rsidRPr="00D66BC3" w:rsidRDefault="00097C96" w:rsidP="00D66BC3">
      <w:pPr>
        <w:tabs>
          <w:tab w:val="left" w:pos="426"/>
        </w:tabs>
        <w:spacing w:line="360" w:lineRule="auto"/>
        <w:ind w:left="567" w:right="616"/>
        <w:contextualSpacing/>
        <w:jc w:val="both"/>
        <w:rPr>
          <w:rFonts w:ascii="Palatino Linotype" w:hAnsi="Palatino Linotype"/>
          <w:lang w:val="es-ES_tradnl"/>
        </w:rPr>
      </w:pPr>
    </w:p>
    <w:p w14:paraId="41F6EE7A" w14:textId="3BDA5423" w:rsidR="00CA30FF" w:rsidRPr="00D66BC3" w:rsidRDefault="00CA30FF" w:rsidP="00D66BC3">
      <w:pPr>
        <w:pStyle w:val="Prrafodelista"/>
        <w:numPr>
          <w:ilvl w:val="0"/>
          <w:numId w:val="1"/>
        </w:numPr>
        <w:spacing w:line="360" w:lineRule="auto"/>
        <w:jc w:val="both"/>
        <w:rPr>
          <w:rFonts w:ascii="Palatino Linotype" w:hAnsi="Palatino Linotype" w:cs="Arial"/>
        </w:rPr>
      </w:pPr>
      <w:r w:rsidRPr="00D66BC3">
        <w:rPr>
          <w:rFonts w:ascii="Palatino Linotype" w:eastAsia="Palatino Linotype" w:hAnsi="Palatino Linotype" w:cs="Palatino Linotype"/>
        </w:rPr>
        <w:t>Ahora bien, cabe precisara que si bien la</w:t>
      </w:r>
      <w:r w:rsidR="00097C96" w:rsidRPr="00D66BC3">
        <w:rPr>
          <w:rFonts w:ascii="Palatino Linotype" w:eastAsia="Palatino Linotype" w:hAnsi="Palatino Linotype" w:cs="Palatino Linotype"/>
        </w:rPr>
        <w:t xml:space="preserve"> entrega de información </w:t>
      </w:r>
      <w:r w:rsidR="00BF0FCB" w:rsidRPr="00D66BC3">
        <w:rPr>
          <w:rFonts w:ascii="Palatino Linotype" w:eastAsia="Palatino Linotype" w:hAnsi="Palatino Linotype" w:cs="Palatino Linotype"/>
        </w:rPr>
        <w:t>in</w:t>
      </w:r>
      <w:r w:rsidR="00097C96" w:rsidRPr="00D66BC3">
        <w:rPr>
          <w:rFonts w:ascii="Palatino Linotype" w:eastAsia="Palatino Linotype" w:hAnsi="Palatino Linotype" w:cs="Palatino Linotype"/>
        </w:rPr>
        <w:t>completa</w:t>
      </w:r>
      <w:r w:rsidRPr="00D66BC3">
        <w:rPr>
          <w:rFonts w:ascii="Palatino Linotype" w:eastAsia="Palatino Linotype" w:hAnsi="Palatino Linotype" w:cs="Palatino Linotype"/>
        </w:rPr>
        <w:t xml:space="preserve">, es una causal de procedencia del recurso de revisión, como se establece en </w:t>
      </w:r>
      <w:r w:rsidR="00097C96" w:rsidRPr="00D66BC3">
        <w:rPr>
          <w:rFonts w:ascii="Palatino Linotype" w:eastAsia="Palatino Linotype" w:hAnsi="Palatino Linotype" w:cs="Palatino Linotype"/>
        </w:rPr>
        <w:t>la fracción V</w:t>
      </w:r>
      <w:r w:rsidRPr="00D66BC3">
        <w:rPr>
          <w:rFonts w:ascii="Palatino Linotype" w:eastAsia="Palatino Linotype" w:hAnsi="Palatino Linotype" w:cs="Palatino Linotype"/>
        </w:rPr>
        <w:t xml:space="preserve"> del artículo 179 de la Ley de Transparencia y Acceso a la Información Pública del Estado de México y Municipios, se encuentra establecido lo siguiente:</w:t>
      </w:r>
    </w:p>
    <w:p w14:paraId="76B59C88" w14:textId="77777777" w:rsidR="005C3A0B" w:rsidRPr="00D66BC3" w:rsidRDefault="005C3A0B" w:rsidP="00D66BC3">
      <w:pPr>
        <w:pStyle w:val="Prrafodelista"/>
        <w:spacing w:line="360" w:lineRule="auto"/>
        <w:ind w:left="0"/>
        <w:jc w:val="both"/>
        <w:rPr>
          <w:rFonts w:ascii="Palatino Linotype" w:hAnsi="Palatino Linotype" w:cs="Arial"/>
        </w:rPr>
      </w:pPr>
    </w:p>
    <w:p w14:paraId="3927A340" w14:textId="77777777" w:rsidR="00CA30FF" w:rsidRPr="00D66BC3" w:rsidRDefault="00CA30FF" w:rsidP="00D66BC3">
      <w:pPr>
        <w:pStyle w:val="Prrafodelista"/>
        <w:spacing w:line="360" w:lineRule="auto"/>
        <w:jc w:val="both"/>
        <w:rPr>
          <w:rFonts w:ascii="Palatino Linotype" w:hAnsi="Palatino Linotype" w:cs="Arial"/>
        </w:rPr>
      </w:pPr>
      <w:r w:rsidRPr="00D66BC3">
        <w:rPr>
          <w:rFonts w:ascii="Palatino Linotype" w:hAnsi="Palatino Linotype" w:cs="Arial"/>
        </w:rPr>
        <w:t>“Artículo 179. El recurso de revisión es un medio de protección que la Ley otorga a los particulares, para hacer valer su derecho de acceso a la información pública, y procederá en contra de las siguientes causas:</w:t>
      </w:r>
    </w:p>
    <w:p w14:paraId="40AE9B6D" w14:textId="77777777" w:rsidR="00CA30FF" w:rsidRPr="00D66BC3" w:rsidRDefault="00CA30FF" w:rsidP="00D66BC3">
      <w:pPr>
        <w:pStyle w:val="Prrafodelista"/>
        <w:spacing w:line="360" w:lineRule="auto"/>
        <w:jc w:val="both"/>
        <w:rPr>
          <w:rFonts w:ascii="Palatino Linotype" w:hAnsi="Palatino Linotype" w:cs="Arial"/>
        </w:rPr>
      </w:pPr>
      <w:r w:rsidRPr="00D66BC3">
        <w:rPr>
          <w:rFonts w:ascii="Palatino Linotype" w:hAnsi="Palatino Linotype" w:cs="Arial"/>
        </w:rPr>
        <w:t>(…)</w:t>
      </w:r>
    </w:p>
    <w:p w14:paraId="058D81E3" w14:textId="0107AEAC" w:rsidR="00CA30FF" w:rsidRPr="00D66BC3" w:rsidRDefault="00097C96" w:rsidP="00D66BC3">
      <w:pPr>
        <w:pStyle w:val="Prrafodelista"/>
        <w:spacing w:line="360" w:lineRule="auto"/>
        <w:jc w:val="both"/>
        <w:rPr>
          <w:rFonts w:ascii="Palatino Linotype" w:hAnsi="Palatino Linotype" w:cs="Arial"/>
        </w:rPr>
      </w:pPr>
      <w:r w:rsidRPr="00D66BC3">
        <w:rPr>
          <w:rFonts w:ascii="Palatino Linotype" w:hAnsi="Palatino Linotype" w:cs="Arial"/>
        </w:rPr>
        <w:t>V. La entrega de información incompleta;</w:t>
      </w:r>
    </w:p>
    <w:p w14:paraId="20BC9A6A" w14:textId="77777777" w:rsidR="00CA30FF" w:rsidRPr="00D66BC3" w:rsidRDefault="00CA30FF" w:rsidP="00D66BC3">
      <w:pPr>
        <w:pStyle w:val="Prrafodelista"/>
        <w:spacing w:line="360" w:lineRule="auto"/>
        <w:jc w:val="both"/>
        <w:rPr>
          <w:rFonts w:ascii="Palatino Linotype" w:hAnsi="Palatino Linotype" w:cs="Arial"/>
        </w:rPr>
      </w:pPr>
      <w:r w:rsidRPr="00D66BC3">
        <w:rPr>
          <w:rFonts w:ascii="Palatino Linotype" w:hAnsi="Palatino Linotype" w:cs="Arial"/>
        </w:rPr>
        <w:t>(…)”</w:t>
      </w:r>
    </w:p>
    <w:p w14:paraId="7E7C89C7" w14:textId="77777777" w:rsidR="00CA30FF" w:rsidRPr="00D66BC3" w:rsidRDefault="00CA30FF" w:rsidP="00D66BC3">
      <w:pPr>
        <w:pStyle w:val="Prrafodelista"/>
        <w:spacing w:line="360" w:lineRule="auto"/>
        <w:jc w:val="both"/>
        <w:rPr>
          <w:rFonts w:ascii="Palatino Linotype" w:hAnsi="Palatino Linotype" w:cs="Arial"/>
        </w:rPr>
      </w:pPr>
      <w:r w:rsidRPr="00D66BC3">
        <w:rPr>
          <w:rFonts w:ascii="Palatino Linotype" w:hAnsi="Palatino Linotype" w:cs="Arial"/>
        </w:rPr>
        <w:t>(Énfasis añadido)</w:t>
      </w:r>
    </w:p>
    <w:p w14:paraId="0ABE9D1E" w14:textId="77777777" w:rsidR="00CA30FF" w:rsidRPr="00D66BC3" w:rsidRDefault="00CA30FF" w:rsidP="00D66BC3">
      <w:pPr>
        <w:spacing w:line="360" w:lineRule="auto"/>
        <w:jc w:val="both"/>
        <w:rPr>
          <w:rFonts w:ascii="Palatino Linotype" w:hAnsi="Palatino Linotype" w:cs="Arial"/>
        </w:rPr>
      </w:pPr>
    </w:p>
    <w:p w14:paraId="4D9E4B42" w14:textId="2D176CE0" w:rsidR="00CA30FF" w:rsidRPr="00D66BC3" w:rsidRDefault="00CA30FF" w:rsidP="00D66BC3">
      <w:pPr>
        <w:pStyle w:val="Prrafodelista"/>
        <w:numPr>
          <w:ilvl w:val="0"/>
          <w:numId w:val="1"/>
        </w:numPr>
        <w:spacing w:line="360" w:lineRule="auto"/>
        <w:jc w:val="both"/>
        <w:rPr>
          <w:rFonts w:ascii="Palatino Linotype" w:hAnsi="Palatino Linotype" w:cs="Arial"/>
        </w:rPr>
      </w:pPr>
      <w:r w:rsidRPr="00D66BC3">
        <w:rPr>
          <w:rFonts w:ascii="Palatino Linotype" w:hAnsi="Palatino Linotype" w:cs="Arial"/>
        </w:rPr>
        <w:t xml:space="preserve">Por lo anterior es de referir que el </w:t>
      </w:r>
      <w:r w:rsidRPr="00D66BC3">
        <w:rPr>
          <w:rFonts w:ascii="Palatino Linotype" w:hAnsi="Palatino Linotype" w:cs="Arial"/>
          <w:b/>
        </w:rPr>
        <w:t>RECURRENTE</w:t>
      </w:r>
      <w:r w:rsidRPr="00D66BC3">
        <w:rPr>
          <w:rFonts w:ascii="Palatino Linotype" w:hAnsi="Palatino Linotype" w:cs="Arial"/>
        </w:rPr>
        <w:t xml:space="preserve"> presentó su recurso de revisión en contra de las respuestas otorgadas por el Sujeto Obligado, señalando como motivo y razón de inconformid</w:t>
      </w:r>
      <w:r w:rsidR="005C3A0B" w:rsidRPr="00D66BC3">
        <w:rPr>
          <w:rFonts w:ascii="Palatino Linotype" w:hAnsi="Palatino Linotype" w:cs="Arial"/>
        </w:rPr>
        <w:t xml:space="preserve">ad </w:t>
      </w:r>
      <w:r w:rsidR="005C3A0B" w:rsidRPr="00D66BC3">
        <w:rPr>
          <w:rFonts w:ascii="Palatino Linotype" w:hAnsi="Palatino Linotype"/>
          <w:i/>
          <w:lang w:val="es-ES"/>
        </w:rPr>
        <w:t>“</w:t>
      </w:r>
      <w:r w:rsidR="005C3A0B" w:rsidRPr="00D66BC3">
        <w:rPr>
          <w:rFonts w:ascii="Palatino Linotype" w:hAnsi="Palatino Linotype"/>
          <w:i/>
        </w:rPr>
        <w:t>No me entregaron el oficio de respuesta de la Direccion de Administracion, la respuesta es incompleta.</w:t>
      </w:r>
      <w:r w:rsidR="005C3A0B" w:rsidRPr="00D66BC3">
        <w:rPr>
          <w:rFonts w:ascii="Palatino Linotype" w:hAnsi="Palatino Linotype"/>
          <w:i/>
          <w:lang w:val="es-ES"/>
        </w:rPr>
        <w:t>”</w:t>
      </w:r>
      <w:r w:rsidR="005C3A0B" w:rsidRPr="00D66BC3">
        <w:rPr>
          <w:rFonts w:ascii="Palatino Linotype" w:hAnsi="Palatino Linotype"/>
          <w:lang w:val="es-ES"/>
        </w:rPr>
        <w:t xml:space="preserve"> (Sic).</w:t>
      </w:r>
      <w:r w:rsidRPr="00D66BC3">
        <w:rPr>
          <w:rFonts w:ascii="Palatino Linotype" w:hAnsi="Palatino Linotype" w:cs="Arial"/>
        </w:rPr>
        <w:t xml:space="preserve"> lo cual, a todas luces no guarda relación con la respuesta emitida por el </w:t>
      </w:r>
      <w:r w:rsidRPr="00D66BC3">
        <w:rPr>
          <w:rFonts w:ascii="Palatino Linotype" w:hAnsi="Palatino Linotype" w:cs="Arial"/>
          <w:b/>
        </w:rPr>
        <w:t>SUJETO OBLIGADO</w:t>
      </w:r>
      <w:r w:rsidRPr="00D66BC3">
        <w:rPr>
          <w:rFonts w:ascii="Palatino Linotype" w:hAnsi="Palatino Linotype" w:cs="Arial"/>
        </w:rPr>
        <w:t xml:space="preserve">, toda vez que, </w:t>
      </w:r>
      <w:r w:rsidRPr="00D66BC3">
        <w:rPr>
          <w:rFonts w:ascii="Palatino Linotype" w:hAnsi="Palatino Linotype" w:cs="Arial"/>
        </w:rPr>
        <w:lastRenderedPageBreak/>
        <w:t xml:space="preserve">en ningún momento </w:t>
      </w:r>
      <w:r w:rsidR="005C3A0B" w:rsidRPr="00D66BC3">
        <w:rPr>
          <w:rFonts w:ascii="Palatino Linotype" w:hAnsi="Palatino Linotype" w:cs="Arial"/>
        </w:rPr>
        <w:t xml:space="preserve">el </w:t>
      </w:r>
      <w:r w:rsidR="005C3A0B" w:rsidRPr="00D66BC3">
        <w:rPr>
          <w:rFonts w:ascii="Palatino Linotype" w:hAnsi="Palatino Linotype" w:cs="Arial"/>
          <w:b/>
        </w:rPr>
        <w:t>SUJETO OBLIGADO</w:t>
      </w:r>
      <w:r w:rsidR="005C3A0B" w:rsidRPr="00D66BC3">
        <w:rPr>
          <w:rFonts w:ascii="Palatino Linotype" w:hAnsi="Palatino Linotype" w:cs="Arial"/>
        </w:rPr>
        <w:t xml:space="preserve"> hizo alusión del documento emitido por la Dirección de Administración, y este mi</w:t>
      </w:r>
      <w:r w:rsidR="00366E87">
        <w:rPr>
          <w:rFonts w:ascii="Palatino Linotype" w:hAnsi="Palatino Linotype" w:cs="Arial"/>
        </w:rPr>
        <w:t>s</w:t>
      </w:r>
      <w:r w:rsidR="005C3A0B" w:rsidRPr="00D66BC3">
        <w:rPr>
          <w:rFonts w:ascii="Palatino Linotype" w:hAnsi="Palatino Linotype" w:cs="Arial"/>
        </w:rPr>
        <w:t xml:space="preserve">mo no guarda relación a su solicitud. </w:t>
      </w:r>
    </w:p>
    <w:p w14:paraId="4CBA0821" w14:textId="77777777" w:rsidR="00CA30FF" w:rsidRPr="00D66BC3" w:rsidRDefault="00CA30FF" w:rsidP="00D66BC3">
      <w:pPr>
        <w:pStyle w:val="Prrafodelista"/>
        <w:spacing w:line="360" w:lineRule="auto"/>
        <w:ind w:left="0"/>
        <w:jc w:val="both"/>
        <w:rPr>
          <w:rFonts w:ascii="Palatino Linotype" w:hAnsi="Palatino Linotype" w:cs="Arial"/>
        </w:rPr>
      </w:pPr>
    </w:p>
    <w:p w14:paraId="17D6BC12" w14:textId="77777777" w:rsidR="00CA30FF" w:rsidRPr="00D66BC3" w:rsidRDefault="00CA30FF" w:rsidP="00D66BC3">
      <w:pPr>
        <w:pStyle w:val="Prrafodelista"/>
        <w:numPr>
          <w:ilvl w:val="0"/>
          <w:numId w:val="1"/>
        </w:numPr>
        <w:spacing w:line="360" w:lineRule="auto"/>
        <w:jc w:val="both"/>
        <w:rPr>
          <w:rFonts w:ascii="Palatino Linotype" w:hAnsi="Palatino Linotype" w:cs="Arial"/>
        </w:rPr>
      </w:pPr>
      <w:r w:rsidRPr="00D66BC3">
        <w:rPr>
          <w:rFonts w:ascii="Palatino Linotype" w:hAnsi="Palatino Linotype" w:cs="Arial"/>
          <w:color w:val="000000"/>
        </w:rPr>
        <w:t xml:space="preserve">Sirve de sustento </w:t>
      </w:r>
      <w:r w:rsidRPr="00D66BC3">
        <w:rPr>
          <w:rFonts w:ascii="Palatino Linotype" w:hAnsi="Palatino Linotype"/>
          <w:color w:val="000000"/>
        </w:rPr>
        <w:t>la Jurisprudencia No. 29 visible a foja 19 del Apéndice al Semanario Judicial de la Federación 1917-1995, Torno VI, Materia Común, Primera Parte, Tesis de la Suprema Corte de Justicia, que contiene:</w:t>
      </w:r>
    </w:p>
    <w:p w14:paraId="23F9CF77" w14:textId="77777777" w:rsidR="00CA30FF" w:rsidRPr="00D66BC3" w:rsidRDefault="00CA30FF" w:rsidP="00D66BC3">
      <w:pPr>
        <w:shd w:val="clear" w:color="auto" w:fill="FFFFFF"/>
        <w:spacing w:before="240" w:after="240" w:line="360" w:lineRule="auto"/>
        <w:ind w:left="567" w:right="567"/>
        <w:jc w:val="both"/>
        <w:rPr>
          <w:rFonts w:ascii="Palatino Linotype" w:hAnsi="Palatino Linotype"/>
          <w:i/>
          <w:iCs/>
          <w:color w:val="000000"/>
        </w:rPr>
      </w:pPr>
      <w:r w:rsidRPr="00D66BC3">
        <w:rPr>
          <w:rFonts w:ascii="Palatino Linotype" w:hAnsi="Palatino Linotype"/>
          <w:b/>
          <w:bCs/>
          <w:i/>
          <w:iCs/>
          <w:color w:val="000000"/>
        </w:rPr>
        <w:t>AGRAVIOS EN LA REVISION. DEBEN ESTAR EN RELACION DIRECTA CON LOS FUNDAMENTOS Y CONSIDERACIONES DE LA SENTENCIA</w:t>
      </w:r>
      <w:r w:rsidRPr="00D66BC3">
        <w:rPr>
          <w:rFonts w:ascii="Palatino Linotype" w:hAnsi="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1C62D50C" w14:textId="77002FEF" w:rsidR="00CA30FF" w:rsidRPr="00D66BC3" w:rsidRDefault="00CA30FF" w:rsidP="00D66BC3">
      <w:pPr>
        <w:pStyle w:val="Prrafodelista"/>
        <w:numPr>
          <w:ilvl w:val="0"/>
          <w:numId w:val="1"/>
        </w:numPr>
        <w:spacing w:line="360" w:lineRule="auto"/>
        <w:jc w:val="both"/>
        <w:rPr>
          <w:rFonts w:ascii="Palatino Linotype" w:hAnsi="Palatino Linotype" w:cs="Arial"/>
        </w:rPr>
      </w:pPr>
      <w:r w:rsidRPr="00D66BC3">
        <w:rPr>
          <w:rFonts w:ascii="Palatino Linotype" w:hAnsi="Palatino Linotype" w:cs="Arial"/>
          <w:color w:val="000000"/>
        </w:rPr>
        <w:t>Ahora</w:t>
      </w:r>
      <w:r w:rsidR="005C3A0B" w:rsidRPr="00D66BC3">
        <w:rPr>
          <w:rFonts w:ascii="Palatino Linotype" w:hAnsi="Palatino Linotype" w:cs="Arial"/>
          <w:color w:val="000000"/>
        </w:rPr>
        <w:t xml:space="preserve"> bien, una vez analizado que la </w:t>
      </w:r>
      <w:r w:rsidR="005C3A0B" w:rsidRPr="00D66BC3">
        <w:rPr>
          <w:rFonts w:ascii="Palatino Linotype" w:hAnsi="Palatino Linotype" w:cs="Arial"/>
        </w:rPr>
        <w:t>entrega del oficio de respuesta de la Dirección de Administración</w:t>
      </w:r>
      <w:r w:rsidR="00BF0FCB" w:rsidRPr="00D66BC3">
        <w:rPr>
          <w:rFonts w:ascii="Palatino Linotype" w:hAnsi="Palatino Linotype" w:cs="Arial"/>
        </w:rPr>
        <w:t>, correlativo a que la</w:t>
      </w:r>
      <w:r w:rsidR="005C3A0B" w:rsidRPr="00D66BC3">
        <w:rPr>
          <w:rFonts w:ascii="Palatino Linotype" w:hAnsi="Palatino Linotype" w:cs="Arial"/>
        </w:rPr>
        <w:t xml:space="preserve"> respuesta es incompleta, </w:t>
      </w:r>
      <w:r w:rsidRPr="00D66BC3">
        <w:rPr>
          <w:rFonts w:ascii="Palatino Linotype" w:hAnsi="Palatino Linotype" w:cs="Arial"/>
          <w:color w:val="000000"/>
        </w:rPr>
        <w:t>no es materia de Litis, se determina que el escrito recursal no actualizan ninguna causal de procedencia que se relacione con la solicitud o la respuesta. En consecuencia, l</w:t>
      </w:r>
      <w:r w:rsidRPr="00D66BC3">
        <w:rPr>
          <w:rFonts w:ascii="Palatino Linotype" w:eastAsia="Calibri" w:hAnsi="Palatino Linotype" w:cs="Arial"/>
        </w:rPr>
        <w:t>a falta de actualización de causal de procedencia, trae consigo que el recurso de revisión sea desechado por improcedente, de acuerdo al artículo 191</w:t>
      </w:r>
      <w:r w:rsidR="00FC7DF0" w:rsidRPr="00D66BC3">
        <w:rPr>
          <w:rFonts w:ascii="Palatino Linotype" w:eastAsia="Calibri" w:hAnsi="Palatino Linotype" w:cs="Arial"/>
        </w:rPr>
        <w:t xml:space="preserve"> y 192</w:t>
      </w:r>
      <w:r w:rsidRPr="00D66BC3">
        <w:rPr>
          <w:rFonts w:ascii="Palatino Linotype" w:eastAsia="Calibri" w:hAnsi="Palatino Linotype" w:cs="Arial"/>
        </w:rPr>
        <w:t xml:space="preserve"> de la citada ley:</w:t>
      </w:r>
    </w:p>
    <w:p w14:paraId="1693F55E" w14:textId="77777777" w:rsidR="00CA30FF" w:rsidRPr="00D66BC3" w:rsidRDefault="00CA30FF" w:rsidP="00D66BC3">
      <w:pPr>
        <w:pStyle w:val="Prrafodelista"/>
        <w:tabs>
          <w:tab w:val="left" w:pos="567"/>
        </w:tabs>
        <w:spacing w:line="360" w:lineRule="auto"/>
        <w:ind w:left="0"/>
        <w:jc w:val="both"/>
        <w:rPr>
          <w:rFonts w:ascii="Palatino Linotype" w:eastAsia="Calibri" w:hAnsi="Palatino Linotype" w:cs="Arial"/>
        </w:rPr>
      </w:pPr>
    </w:p>
    <w:p w14:paraId="4538DFFB"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b/>
          <w:i/>
        </w:rPr>
        <w:t>Artículo 191.</w:t>
      </w:r>
      <w:r w:rsidRPr="00D66BC3">
        <w:rPr>
          <w:rFonts w:ascii="Palatino Linotype" w:hAnsi="Palatino Linotype"/>
          <w:i/>
        </w:rPr>
        <w:t xml:space="preserve"> El recurso será desechado por improcedente cuando:</w:t>
      </w:r>
    </w:p>
    <w:p w14:paraId="31F568F1"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p>
    <w:p w14:paraId="2EC7A757"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i/>
        </w:rPr>
        <w:t xml:space="preserve">I. Sea extemporáneo por haber transcurrido el plazo establecido en la presente Ley, a partir de la respuesta; </w:t>
      </w:r>
    </w:p>
    <w:p w14:paraId="3C6B7A84"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i/>
        </w:rPr>
        <w:t xml:space="preserve">II. Se esté tramitando ante el Poder Judicial de la Federación algún recurso o medio de defensa interpuesto por el recurrente; </w:t>
      </w:r>
    </w:p>
    <w:p w14:paraId="0247DF7E"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b/>
          <w:i/>
        </w:rPr>
      </w:pPr>
      <w:r w:rsidRPr="00D66BC3">
        <w:rPr>
          <w:rFonts w:ascii="Palatino Linotype" w:hAnsi="Palatino Linotype"/>
          <w:b/>
          <w:i/>
        </w:rPr>
        <w:t xml:space="preserve">III. No actualice alguno de los supuestos previstos en la presente Ley; </w:t>
      </w:r>
    </w:p>
    <w:p w14:paraId="1A558778"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i/>
        </w:rPr>
        <w:t xml:space="preserve">IV. No se haya desahogado la prevención en los términos establecidos en la presente Ley; </w:t>
      </w:r>
    </w:p>
    <w:p w14:paraId="5E3ABDE4"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i/>
        </w:rPr>
        <w:t xml:space="preserve">V. Se impugne la veracidad de la información proporcionada; </w:t>
      </w:r>
    </w:p>
    <w:p w14:paraId="0E93C69F"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i/>
        </w:rPr>
        <w:t xml:space="preserve">VI. Se trate de una consulta, o trámite en específico; y </w:t>
      </w:r>
    </w:p>
    <w:p w14:paraId="56377FBA" w14:textId="77777777" w:rsidR="00CA30FF" w:rsidRPr="00D66BC3" w:rsidRDefault="00CA30FF" w:rsidP="00D66BC3">
      <w:pPr>
        <w:pStyle w:val="Prrafodelista"/>
        <w:tabs>
          <w:tab w:val="left" w:pos="567"/>
        </w:tabs>
        <w:spacing w:line="360" w:lineRule="auto"/>
        <w:ind w:left="567" w:right="822"/>
        <w:jc w:val="both"/>
        <w:rPr>
          <w:rFonts w:ascii="Palatino Linotype" w:hAnsi="Palatino Linotype"/>
          <w:b/>
          <w:i/>
        </w:rPr>
      </w:pPr>
      <w:r w:rsidRPr="00D66BC3">
        <w:rPr>
          <w:rFonts w:ascii="Palatino Linotype" w:hAnsi="Palatino Linotype"/>
          <w:b/>
          <w:i/>
        </w:rPr>
        <w:t>VII. El recurrente amplíe su solicitud en el recurso de revisión, únicamente respecto de los nuevos contenidos.</w:t>
      </w:r>
    </w:p>
    <w:p w14:paraId="35A03883" w14:textId="77777777" w:rsidR="00FC7DF0" w:rsidRPr="00D66BC3" w:rsidRDefault="00FC7DF0" w:rsidP="00D66BC3">
      <w:pPr>
        <w:pStyle w:val="Prrafodelista"/>
        <w:tabs>
          <w:tab w:val="left" w:pos="567"/>
        </w:tabs>
        <w:spacing w:line="360" w:lineRule="auto"/>
        <w:ind w:left="567" w:right="822"/>
        <w:jc w:val="both"/>
        <w:rPr>
          <w:rFonts w:ascii="Palatino Linotype" w:hAnsi="Palatino Linotype"/>
          <w:b/>
          <w:i/>
        </w:rPr>
      </w:pPr>
    </w:p>
    <w:p w14:paraId="64A4748D" w14:textId="77777777" w:rsidR="00FC7DF0" w:rsidRPr="00D66BC3" w:rsidRDefault="00FC7DF0" w:rsidP="00D66BC3">
      <w:pPr>
        <w:pStyle w:val="Prrafodelista"/>
        <w:tabs>
          <w:tab w:val="left" w:pos="567"/>
        </w:tabs>
        <w:spacing w:line="360" w:lineRule="auto"/>
        <w:ind w:left="567" w:right="822"/>
        <w:jc w:val="both"/>
        <w:rPr>
          <w:rFonts w:ascii="Palatino Linotype" w:hAnsi="Palatino Linotype"/>
          <w:i/>
        </w:rPr>
      </w:pPr>
      <w:r w:rsidRPr="00D66BC3">
        <w:rPr>
          <w:rFonts w:ascii="Palatino Linotype" w:hAnsi="Palatino Linotype"/>
          <w:b/>
          <w:i/>
        </w:rPr>
        <w:t>Artículo 192</w:t>
      </w:r>
      <w:r w:rsidRPr="00D66BC3">
        <w:rPr>
          <w:rFonts w:ascii="Palatino Linotype" w:hAnsi="Palatino Linotype"/>
          <w:i/>
        </w:rPr>
        <w:t xml:space="preserve">. El recurso será sobreseído, en todo o en parte, cuando una vez admitido, se actualicen alguno de los siguientes supuestos: </w:t>
      </w:r>
    </w:p>
    <w:p w14:paraId="06698818" w14:textId="77777777" w:rsidR="00FC7DF0" w:rsidRPr="00D66BC3" w:rsidRDefault="00FC7DF0" w:rsidP="00D66BC3">
      <w:pPr>
        <w:pStyle w:val="Prrafodelista"/>
        <w:tabs>
          <w:tab w:val="left" w:pos="567"/>
        </w:tabs>
        <w:spacing w:line="360" w:lineRule="auto"/>
        <w:ind w:left="567" w:right="822"/>
        <w:jc w:val="both"/>
        <w:rPr>
          <w:rFonts w:ascii="Palatino Linotype" w:hAnsi="Palatino Linotype"/>
          <w:i/>
        </w:rPr>
      </w:pPr>
    </w:p>
    <w:p w14:paraId="7E3585EB" w14:textId="79802726" w:rsidR="00FC7DF0" w:rsidRPr="00D66BC3" w:rsidRDefault="00FC7DF0" w:rsidP="00D66BC3">
      <w:pPr>
        <w:pStyle w:val="Prrafodelista"/>
        <w:numPr>
          <w:ilvl w:val="0"/>
          <w:numId w:val="38"/>
        </w:numPr>
        <w:tabs>
          <w:tab w:val="left" w:pos="567"/>
        </w:tabs>
        <w:spacing w:line="360" w:lineRule="auto"/>
        <w:ind w:right="822"/>
        <w:jc w:val="both"/>
        <w:rPr>
          <w:rFonts w:ascii="Palatino Linotype" w:hAnsi="Palatino Linotype"/>
          <w:i/>
        </w:rPr>
      </w:pPr>
      <w:r w:rsidRPr="00D66BC3">
        <w:rPr>
          <w:rFonts w:ascii="Palatino Linotype" w:hAnsi="Palatino Linotype"/>
          <w:i/>
        </w:rPr>
        <w:t xml:space="preserve">El recurrente se desista expresamente del recurso; </w:t>
      </w:r>
    </w:p>
    <w:p w14:paraId="33F80ABA" w14:textId="77777777" w:rsidR="00FC7DF0" w:rsidRPr="00D66BC3" w:rsidRDefault="00FC7DF0" w:rsidP="00D66BC3">
      <w:pPr>
        <w:pStyle w:val="Prrafodelista"/>
        <w:numPr>
          <w:ilvl w:val="0"/>
          <w:numId w:val="38"/>
        </w:numPr>
        <w:tabs>
          <w:tab w:val="left" w:pos="567"/>
        </w:tabs>
        <w:spacing w:line="360" w:lineRule="auto"/>
        <w:ind w:right="822"/>
        <w:jc w:val="both"/>
        <w:rPr>
          <w:rFonts w:ascii="Palatino Linotype" w:hAnsi="Palatino Linotype"/>
          <w:b/>
          <w:i/>
        </w:rPr>
      </w:pPr>
      <w:r w:rsidRPr="00D66BC3">
        <w:rPr>
          <w:rFonts w:ascii="Palatino Linotype" w:hAnsi="Palatino Linotype"/>
          <w:i/>
        </w:rPr>
        <w:t>El recurrente fallezca o, tratándose de personas jurídicas colectivas, se disuelva;</w:t>
      </w:r>
    </w:p>
    <w:p w14:paraId="297131DA" w14:textId="77777777" w:rsidR="00FC7DF0" w:rsidRPr="00D66BC3" w:rsidRDefault="00FC7DF0" w:rsidP="00D66BC3">
      <w:pPr>
        <w:pStyle w:val="Prrafodelista"/>
        <w:numPr>
          <w:ilvl w:val="0"/>
          <w:numId w:val="38"/>
        </w:numPr>
        <w:tabs>
          <w:tab w:val="left" w:pos="567"/>
        </w:tabs>
        <w:spacing w:line="360" w:lineRule="auto"/>
        <w:ind w:right="822"/>
        <w:jc w:val="both"/>
        <w:rPr>
          <w:rFonts w:ascii="Palatino Linotype" w:hAnsi="Palatino Linotype"/>
          <w:b/>
          <w:i/>
        </w:rPr>
      </w:pPr>
      <w:r w:rsidRPr="00D66BC3">
        <w:rPr>
          <w:rFonts w:ascii="Palatino Linotype" w:hAnsi="Palatino Linotype"/>
          <w:i/>
        </w:rPr>
        <w:t xml:space="preserve">El sujeto obligado responsable del acto lo modifique o revoque de tal manera que el recurso de revisión quede sin materia;  </w:t>
      </w:r>
    </w:p>
    <w:p w14:paraId="49EC98B5" w14:textId="77777777" w:rsidR="00FC7DF0" w:rsidRPr="00D66BC3" w:rsidRDefault="00FC7DF0" w:rsidP="00D66BC3">
      <w:pPr>
        <w:pStyle w:val="Prrafodelista"/>
        <w:numPr>
          <w:ilvl w:val="0"/>
          <w:numId w:val="38"/>
        </w:numPr>
        <w:tabs>
          <w:tab w:val="left" w:pos="567"/>
        </w:tabs>
        <w:spacing w:line="360" w:lineRule="auto"/>
        <w:ind w:right="822"/>
        <w:jc w:val="both"/>
        <w:rPr>
          <w:rFonts w:ascii="Palatino Linotype" w:hAnsi="Palatino Linotype"/>
          <w:b/>
          <w:i/>
        </w:rPr>
      </w:pPr>
      <w:r w:rsidRPr="00D66BC3">
        <w:rPr>
          <w:rFonts w:ascii="Palatino Linotype" w:hAnsi="Palatino Linotype"/>
          <w:b/>
          <w:i/>
        </w:rPr>
        <w:t xml:space="preserve">Admitido el recurso de revisión, aparezca alguna causal de improcedencia en los términos de la presente Ley; y </w:t>
      </w:r>
    </w:p>
    <w:p w14:paraId="7F82FFB6" w14:textId="14AB3052" w:rsidR="00FC7DF0" w:rsidRPr="00D66BC3" w:rsidRDefault="00FC7DF0" w:rsidP="00D66BC3">
      <w:pPr>
        <w:pStyle w:val="Prrafodelista"/>
        <w:numPr>
          <w:ilvl w:val="0"/>
          <w:numId w:val="38"/>
        </w:numPr>
        <w:tabs>
          <w:tab w:val="left" w:pos="567"/>
        </w:tabs>
        <w:spacing w:line="360" w:lineRule="auto"/>
        <w:ind w:right="822"/>
        <w:jc w:val="both"/>
        <w:rPr>
          <w:rFonts w:ascii="Palatino Linotype" w:hAnsi="Palatino Linotype"/>
          <w:b/>
          <w:i/>
        </w:rPr>
      </w:pPr>
      <w:r w:rsidRPr="00D66BC3">
        <w:rPr>
          <w:rFonts w:ascii="Palatino Linotype" w:hAnsi="Palatino Linotype"/>
          <w:i/>
        </w:rPr>
        <w:lastRenderedPageBreak/>
        <w:t>Cuando por cualquier motivo quede sin materia el recurso.</w:t>
      </w:r>
    </w:p>
    <w:p w14:paraId="2A2BE4BA" w14:textId="77777777" w:rsidR="00CA30FF" w:rsidRPr="00D66BC3" w:rsidRDefault="00CA30FF" w:rsidP="00D66BC3">
      <w:pPr>
        <w:pStyle w:val="Prrafodelista"/>
        <w:spacing w:line="360" w:lineRule="auto"/>
        <w:ind w:left="0"/>
        <w:jc w:val="both"/>
        <w:rPr>
          <w:rFonts w:ascii="Palatino Linotype" w:hAnsi="Palatino Linotype" w:cs="Arial"/>
        </w:rPr>
      </w:pPr>
    </w:p>
    <w:p w14:paraId="70F28B75" w14:textId="77777777" w:rsidR="00CA30FF" w:rsidRPr="00D66BC3" w:rsidRDefault="00CA30FF" w:rsidP="00D66BC3">
      <w:pPr>
        <w:pStyle w:val="Prrafodelista"/>
        <w:numPr>
          <w:ilvl w:val="0"/>
          <w:numId w:val="1"/>
        </w:numPr>
        <w:spacing w:line="360" w:lineRule="auto"/>
        <w:jc w:val="both"/>
        <w:rPr>
          <w:rFonts w:ascii="Palatino Linotype" w:hAnsi="Palatino Linotype" w:cs="Arial"/>
        </w:rPr>
      </w:pPr>
      <w:r w:rsidRPr="00D66BC3">
        <w:rPr>
          <w:rFonts w:ascii="Palatino Linotype" w:eastAsia="Calibri" w:hAnsi="Palatino Linotype" w:cs="Arial"/>
        </w:rPr>
        <w:t>Es así que, el recurso de revisión actualiza la causal de sobreseimiento establecida en la fracción IV del artículo 192, en relación a las fracciones III y VII del artículo 191, ambos de la Ley de Transparencia y Acceso a la Información Pública del Estado de México y Municipios.</w:t>
      </w:r>
    </w:p>
    <w:p w14:paraId="58B0739D" w14:textId="77777777" w:rsidR="00FC7DF0" w:rsidRPr="00D66BC3" w:rsidRDefault="00FC7DF0" w:rsidP="00D66BC3">
      <w:pPr>
        <w:pStyle w:val="Prrafodelista"/>
        <w:spacing w:line="360" w:lineRule="auto"/>
        <w:ind w:left="0"/>
        <w:jc w:val="both"/>
        <w:rPr>
          <w:rFonts w:ascii="Palatino Linotype" w:hAnsi="Palatino Linotype" w:cs="Arial"/>
          <w:highlight w:val="yellow"/>
        </w:rPr>
      </w:pPr>
    </w:p>
    <w:p w14:paraId="29B675F2" w14:textId="6EFF079A" w:rsidR="00CA30FF" w:rsidRPr="00D66BC3" w:rsidRDefault="00FC7DF0" w:rsidP="00D66BC3">
      <w:pPr>
        <w:tabs>
          <w:tab w:val="left" w:pos="426"/>
        </w:tabs>
        <w:spacing w:line="360" w:lineRule="auto"/>
        <w:ind w:right="49"/>
        <w:contextualSpacing/>
        <w:jc w:val="both"/>
        <w:rPr>
          <w:rFonts w:ascii="Palatino Linotype" w:hAnsi="Palatino Linotype"/>
          <w:b/>
          <w:lang w:val="es-ES_tradnl"/>
        </w:rPr>
      </w:pPr>
      <w:r w:rsidRPr="00D66BC3">
        <w:rPr>
          <w:rFonts w:ascii="Palatino Linotype" w:hAnsi="Palatino Linotype"/>
          <w:b/>
          <w:lang w:val="es-ES_tradnl"/>
        </w:rPr>
        <w:t>De la solicitud de información 00466/INFOEM/IP/RR/2022.</w:t>
      </w:r>
    </w:p>
    <w:p w14:paraId="5B288980" w14:textId="77777777" w:rsidR="00FC7DF0" w:rsidRPr="00D66BC3" w:rsidRDefault="00FC7DF0" w:rsidP="00D66BC3">
      <w:pPr>
        <w:tabs>
          <w:tab w:val="left" w:pos="426"/>
        </w:tabs>
        <w:spacing w:line="360" w:lineRule="auto"/>
        <w:ind w:right="49"/>
        <w:contextualSpacing/>
        <w:jc w:val="both"/>
        <w:rPr>
          <w:rFonts w:ascii="Palatino Linotype" w:hAnsi="Palatino Linotype"/>
          <w:b/>
          <w:lang w:val="es-ES_tradnl"/>
        </w:rPr>
      </w:pPr>
    </w:p>
    <w:p w14:paraId="5E96D2F9" w14:textId="085FFA6E" w:rsidR="00FC7DF0" w:rsidRPr="00D66BC3" w:rsidRDefault="00FC7DF0" w:rsidP="00D66BC3">
      <w:pPr>
        <w:numPr>
          <w:ilvl w:val="0"/>
          <w:numId w:val="1"/>
        </w:numPr>
        <w:tabs>
          <w:tab w:val="left" w:pos="426"/>
        </w:tabs>
        <w:spacing w:line="360" w:lineRule="auto"/>
        <w:ind w:right="49"/>
        <w:contextualSpacing/>
        <w:jc w:val="both"/>
        <w:rPr>
          <w:rFonts w:ascii="Palatino Linotype" w:hAnsi="Palatino Linotype"/>
          <w:lang w:val="es-ES_tradnl"/>
        </w:rPr>
      </w:pPr>
      <w:r w:rsidRPr="00D66BC3">
        <w:rPr>
          <w:rFonts w:ascii="Palatino Linotype" w:hAnsi="Palatino Linotype"/>
          <w:lang w:val="es-ES_tradnl"/>
        </w:rPr>
        <w:t xml:space="preserve">Una vez expuesto lo anterior, de la lectura a la solicitud de información </w:t>
      </w:r>
      <w:r w:rsidR="00BF0FCB" w:rsidRPr="00D66BC3">
        <w:rPr>
          <w:rFonts w:ascii="Palatino Linotype" w:hAnsi="Palatino Linotype"/>
          <w:b/>
          <w:lang w:val="es-ES_tradnl"/>
        </w:rPr>
        <w:t>00178/TOLUCA/IP/2022</w:t>
      </w:r>
      <w:r w:rsidR="00BF0FCB" w:rsidRPr="00D66BC3">
        <w:rPr>
          <w:rFonts w:ascii="Palatino Linotype" w:hAnsi="Palatino Linotype"/>
          <w:lang w:val="es-ES_tradnl"/>
        </w:rPr>
        <w:t xml:space="preserve"> </w:t>
      </w:r>
      <w:r w:rsidRPr="00D66BC3">
        <w:rPr>
          <w:rFonts w:ascii="Palatino Linotype" w:hAnsi="Palatino Linotype"/>
          <w:lang w:val="es-ES_tradnl"/>
        </w:rPr>
        <w:t xml:space="preserve">y como fuera señalado anteriormente en esta resolución, se advierte que se requirió  al </w:t>
      </w:r>
      <w:r w:rsidRPr="00D66BC3">
        <w:rPr>
          <w:rFonts w:ascii="Palatino Linotype" w:hAnsi="Palatino Linotype"/>
          <w:b/>
          <w:lang w:val="es-ES_tradnl"/>
        </w:rPr>
        <w:t>Ayuntamiento de Toluca</w:t>
      </w:r>
      <w:r w:rsidRPr="00D66BC3">
        <w:rPr>
          <w:rFonts w:ascii="Palatino Linotype" w:hAnsi="Palatino Linotype"/>
          <w:lang w:val="es-ES_tradnl"/>
        </w:rPr>
        <w:t xml:space="preserve"> acceder a la siguiente información:</w:t>
      </w:r>
    </w:p>
    <w:p w14:paraId="51ED40B1" w14:textId="77777777" w:rsidR="001C306F" w:rsidRPr="00D66BC3" w:rsidRDefault="001C306F" w:rsidP="00D66BC3">
      <w:pPr>
        <w:tabs>
          <w:tab w:val="left" w:pos="426"/>
        </w:tabs>
        <w:spacing w:line="360" w:lineRule="auto"/>
        <w:ind w:right="49"/>
        <w:contextualSpacing/>
        <w:jc w:val="both"/>
        <w:rPr>
          <w:rFonts w:ascii="Palatino Linotype" w:hAnsi="Palatino Linotype"/>
          <w:lang w:val="es-ES_tradnl"/>
        </w:rPr>
      </w:pPr>
    </w:p>
    <w:p w14:paraId="307D7C90" w14:textId="5C5C09B5" w:rsidR="001C306F" w:rsidRPr="00D66BC3" w:rsidRDefault="001C306F" w:rsidP="00D66BC3">
      <w:pPr>
        <w:tabs>
          <w:tab w:val="left" w:pos="426"/>
        </w:tabs>
        <w:spacing w:line="360" w:lineRule="auto"/>
        <w:ind w:left="567" w:right="616"/>
        <w:contextualSpacing/>
        <w:jc w:val="both"/>
        <w:rPr>
          <w:rFonts w:ascii="Palatino Linotype" w:hAnsi="Palatino Linotype"/>
          <w:i/>
          <w:color w:val="000000" w:themeColor="text1"/>
        </w:rPr>
      </w:pPr>
      <w:r w:rsidRPr="00D66BC3">
        <w:rPr>
          <w:rFonts w:ascii="Palatino Linotype" w:hAnsi="Palatino Linotype"/>
          <w:i/>
          <w:color w:val="000000" w:themeColor="text1"/>
        </w:rPr>
        <w:t>“Los nombramientos de todos los servidores públicos que tomaron protesta el 1 de enero del 2022. Los Curriculums vitae de todos que tomaron protesta, el 1 de enero del año 2022 Fotografias de la sesion del 1 de enero del año 2022”(Sic)</w:t>
      </w:r>
    </w:p>
    <w:p w14:paraId="15D79B46" w14:textId="77777777" w:rsidR="001C306F" w:rsidRPr="00D66BC3" w:rsidRDefault="001C306F" w:rsidP="00D66BC3">
      <w:pPr>
        <w:tabs>
          <w:tab w:val="left" w:pos="426"/>
        </w:tabs>
        <w:spacing w:line="360" w:lineRule="auto"/>
        <w:ind w:right="49"/>
        <w:contextualSpacing/>
        <w:jc w:val="both"/>
        <w:rPr>
          <w:rFonts w:ascii="Palatino Linotype" w:hAnsi="Palatino Linotype"/>
          <w:lang w:val="es-ES_tradnl"/>
        </w:rPr>
      </w:pPr>
    </w:p>
    <w:p w14:paraId="01C6537C" w14:textId="13EFD96C" w:rsidR="00366E87" w:rsidRPr="00D66BC3" w:rsidRDefault="001C306F" w:rsidP="00366E87">
      <w:pPr>
        <w:numPr>
          <w:ilvl w:val="0"/>
          <w:numId w:val="1"/>
        </w:numPr>
        <w:tabs>
          <w:tab w:val="left" w:pos="426"/>
        </w:tabs>
        <w:spacing w:line="360" w:lineRule="auto"/>
        <w:ind w:right="49"/>
        <w:contextualSpacing/>
        <w:jc w:val="both"/>
        <w:rPr>
          <w:rFonts w:ascii="Palatino Linotype" w:hAnsi="Palatino Linotype"/>
          <w:color w:val="000000" w:themeColor="text1"/>
        </w:rPr>
      </w:pPr>
      <w:r w:rsidRPr="00D66BC3">
        <w:rPr>
          <w:rFonts w:ascii="Palatino Linotype" w:hAnsi="Palatino Linotype"/>
          <w:lang w:val="es-ES_tradnl"/>
        </w:rPr>
        <w:t xml:space="preserve">Por lo que el </w:t>
      </w:r>
      <w:r w:rsidRPr="00D66BC3">
        <w:rPr>
          <w:rFonts w:ascii="Palatino Linotype" w:hAnsi="Palatino Linotype"/>
          <w:b/>
        </w:rPr>
        <w:t>SUJETO OBLIGADO</w:t>
      </w:r>
      <w:r w:rsidRPr="00D66BC3">
        <w:rPr>
          <w:rFonts w:ascii="Palatino Linotype" w:hAnsi="Palatino Linotype"/>
        </w:rPr>
        <w:t xml:space="preserve"> dio respuesta a la solicitud de información </w:t>
      </w:r>
    </w:p>
    <w:p w14:paraId="113DF76B" w14:textId="0256624C" w:rsidR="001C306F" w:rsidRPr="00D66BC3" w:rsidRDefault="00366E87" w:rsidP="00366E87">
      <w:pPr>
        <w:pStyle w:val="Prrafodelista"/>
        <w:tabs>
          <w:tab w:val="left" w:pos="284"/>
          <w:tab w:val="left" w:pos="426"/>
        </w:tabs>
        <w:spacing w:line="360" w:lineRule="auto"/>
        <w:ind w:left="0"/>
        <w:jc w:val="both"/>
        <w:rPr>
          <w:rFonts w:ascii="Palatino Linotype" w:hAnsi="Palatino Linotype"/>
          <w:color w:val="000000" w:themeColor="text1"/>
        </w:rPr>
      </w:pPr>
      <w:r w:rsidRPr="00D66BC3">
        <w:rPr>
          <w:rFonts w:ascii="Palatino Linotype" w:hAnsi="Palatino Linotype"/>
          <w:color w:val="000000" w:themeColor="text1"/>
        </w:rPr>
        <w:t>E</w:t>
      </w:r>
      <w:r w:rsidR="001C306F" w:rsidRPr="00D66BC3">
        <w:rPr>
          <w:rFonts w:ascii="Palatino Linotype" w:hAnsi="Palatino Linotype"/>
          <w:color w:val="000000" w:themeColor="text1"/>
        </w:rPr>
        <w:t>ntreg</w:t>
      </w:r>
      <w:r>
        <w:rPr>
          <w:rFonts w:ascii="Palatino Linotype" w:hAnsi="Palatino Linotype"/>
          <w:color w:val="000000" w:themeColor="text1"/>
        </w:rPr>
        <w:t xml:space="preserve">ando </w:t>
      </w:r>
      <w:r w:rsidR="001C306F" w:rsidRPr="00D66BC3">
        <w:rPr>
          <w:rFonts w:ascii="Palatino Linotype" w:hAnsi="Palatino Linotype"/>
          <w:color w:val="000000" w:themeColor="text1"/>
        </w:rPr>
        <w:t>al particular en relación con la fotografía de la sesión del uno de enero de dos mil veintidós, anexa los siguientes enlaces electrónicos:</w:t>
      </w:r>
      <w:r>
        <w:rPr>
          <w:rFonts w:ascii="Palatino Linotype" w:hAnsi="Palatino Linotype"/>
          <w:color w:val="000000" w:themeColor="text1"/>
        </w:rPr>
        <w:t xml:space="preserve"> </w:t>
      </w:r>
      <w:hyperlink r:id="rId20" w:history="1">
        <w:r w:rsidR="001C306F" w:rsidRPr="00366E87">
          <w:rPr>
            <w:color w:val="000000" w:themeColor="text1"/>
            <w:u w:val="single"/>
          </w:rPr>
          <w:t>https://www2.toluca.gob.mx/</w:t>
        </w:r>
      </w:hyperlink>
      <w:r w:rsidR="001C306F" w:rsidRPr="00366E87">
        <w:rPr>
          <w:rFonts w:ascii="Palatino Linotype" w:hAnsi="Palatino Linotype"/>
          <w:color w:val="000000" w:themeColor="text1"/>
        </w:rPr>
        <w:t xml:space="preserve">  </w:t>
      </w:r>
      <w:r w:rsidRPr="00366E87">
        <w:rPr>
          <w:rFonts w:ascii="Palatino Linotype" w:hAnsi="Palatino Linotype"/>
          <w:color w:val="000000" w:themeColor="text1"/>
        </w:rPr>
        <w:t xml:space="preserve"> y</w:t>
      </w:r>
      <w:r w:rsidRPr="00366E87">
        <w:rPr>
          <w:rFonts w:ascii="Palatino Linotype" w:hAnsi="Palatino Linotype"/>
          <w:color w:val="000000" w:themeColor="text1"/>
          <w:u w:val="single"/>
        </w:rPr>
        <w:t xml:space="preserve"> </w:t>
      </w:r>
      <w:hyperlink r:id="rId21" w:history="1">
        <w:r w:rsidRPr="00366E87">
          <w:rPr>
            <w:color w:val="000000" w:themeColor="text1"/>
            <w:u w:val="single"/>
          </w:rPr>
          <w:t>https://www2.toluca.gob.mx/queda-instalado-el-cabildo-de-toluca-y-rindenprotesta-directoras-y-directores-generales/</w:t>
        </w:r>
      </w:hyperlink>
      <w:r w:rsidR="001C306F" w:rsidRPr="00D66BC3">
        <w:rPr>
          <w:rFonts w:ascii="Palatino Linotype" w:hAnsi="Palatino Linotype"/>
          <w:color w:val="000000" w:themeColor="text1"/>
        </w:rPr>
        <w:t xml:space="preserve"> </w:t>
      </w:r>
      <w:r>
        <w:rPr>
          <w:rFonts w:ascii="Palatino Linotype" w:hAnsi="Palatino Linotype"/>
          <w:color w:val="000000" w:themeColor="text1"/>
        </w:rPr>
        <w:t xml:space="preserve">y hace entrega de 139 fichas curriculares y </w:t>
      </w:r>
      <w:r w:rsidR="001C306F" w:rsidRPr="00D66BC3">
        <w:rPr>
          <w:rFonts w:ascii="Palatino Linotype" w:hAnsi="Palatino Linotype"/>
          <w:color w:val="000000" w:themeColor="text1"/>
        </w:rPr>
        <w:t>57 nombramientos mismos que corresponden a los siguientes servidores públicos:</w:t>
      </w:r>
    </w:p>
    <w:p w14:paraId="114975B4" w14:textId="182E2CAD"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lastRenderedPageBreak/>
        <w:t>ALONSO ALIAGA RODRIGO</w:t>
      </w:r>
    </w:p>
    <w:p w14:paraId="4A3525D9" w14:textId="7F6FA9B2"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 xml:space="preserve">AMADO DE JESÚS GUSTAVO </w:t>
      </w:r>
    </w:p>
    <w:p w14:paraId="73F9DD28" w14:textId="79CE013B"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 xml:space="preserve">ARAUJO GOMEZTAGLE MELCHOR IVÁN </w:t>
      </w:r>
    </w:p>
    <w:p w14:paraId="53A633E0" w14:textId="6F12201A"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ARÉVALO ATHIÉ YAZMÍN DEL CARMEN</w:t>
      </w:r>
    </w:p>
    <w:p w14:paraId="2A210B64" w14:textId="2566866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 xml:space="preserve">AYALA GARCÍA GABRIELA CAROLINA </w:t>
      </w:r>
    </w:p>
    <w:p w14:paraId="50BECE33" w14:textId="693EC1C2"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BALLESTEROS GONZÁLEZ JOSÉ PEDRO</w:t>
      </w:r>
    </w:p>
    <w:p w14:paraId="42F95052" w14:textId="279C0CFD"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 xml:space="preserve">BECERIL OCHOA IRVING GUSTAVO </w:t>
      </w:r>
    </w:p>
    <w:p w14:paraId="718B32CD" w14:textId="28AB13C3"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CASTILLO BALBUENA MARIO ANTONIO</w:t>
      </w:r>
    </w:p>
    <w:p w14:paraId="0428DA96" w14:textId="4621EF1D"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 xml:space="preserve">CASTILLO RODRÍGUEZ MARÍA DEL CARMEN </w:t>
      </w:r>
    </w:p>
    <w:p w14:paraId="2E566690" w14:textId="1EDF0C1F"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CHEMOR SÁNCHEZ LAILA.pdf:</w:t>
      </w:r>
    </w:p>
    <w:p w14:paraId="43A97363" w14:textId="6DE0B9E8"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CONTRERAS ZÚÑIGA PAULO SERGIO</w:t>
      </w:r>
    </w:p>
    <w:p w14:paraId="56BC64F8" w14:textId="6148DF68"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DARDAYROL MONTERRUBIO ISSAC DAVID</w:t>
      </w:r>
    </w:p>
    <w:p w14:paraId="147A6D4A" w14:textId="43AF88CD"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DESALES GARCÍA MARÍA DOLORES</w:t>
      </w:r>
    </w:p>
    <w:p w14:paraId="37BF78A4" w14:textId="401FE927"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DESALES GONZÁLEZ CIRILO</w:t>
      </w:r>
    </w:p>
    <w:p w14:paraId="4783ED5D" w14:textId="23405E5A"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ESPINOSA DELGADO OLGA GABRIELA</w:t>
      </w:r>
    </w:p>
    <w:p w14:paraId="2B35F50F" w14:textId="77706CB9"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ESQUIVEL JAIMES GUILLERMO</w:t>
      </w:r>
    </w:p>
    <w:p w14:paraId="500705FB" w14:textId="2F07E0BB"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ESTRADA INIESTA VICENTE</w:t>
      </w:r>
    </w:p>
    <w:p w14:paraId="387D5D9A" w14:textId="5C453295"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GARCÍA RODRÍGUEZ JORGE ADRIÁN</w:t>
      </w:r>
    </w:p>
    <w:p w14:paraId="3C7CBA9B" w14:textId="65B2775C"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GARDUÑO PINEDA ALDO FEDERICO</w:t>
      </w:r>
    </w:p>
    <w:p w14:paraId="180FA819" w14:textId="0A9A0095"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GONZÁLEZ CONTRERAS RICARDO ALAÍN</w:t>
      </w:r>
    </w:p>
    <w:p w14:paraId="2BB08E1E" w14:textId="511506C8"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GONZÁLEZ LEGARIA DANIELA ABIGAÍL</w:t>
      </w:r>
    </w:p>
    <w:p w14:paraId="2F48CFDE" w14:textId="2EB1F868"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GONZÁLEZ NIETO ANDRÉS</w:t>
      </w:r>
    </w:p>
    <w:p w14:paraId="175B4F9E" w14:textId="7C9367C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HERNÁNDEZ BUSTOS FÉLIX GERMÁN</w:t>
      </w:r>
    </w:p>
    <w:p w14:paraId="250A1D51" w14:textId="3E01076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HERNÁNDEZ CASTILLO ISIDORO PABLO</w:t>
      </w:r>
    </w:p>
    <w:p w14:paraId="101379C1" w14:textId="4885A042"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HERNÁNDEZ JIMÉNEZ SUSANA EMELIA</w:t>
      </w:r>
    </w:p>
    <w:p w14:paraId="5632A5F9" w14:textId="4961D36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lastRenderedPageBreak/>
        <w:t>HERRERA ASCENCIO CARLOS AMADOR</w:t>
      </w:r>
    </w:p>
    <w:p w14:paraId="70161885" w14:textId="48F7DE93"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JERÓNIMO ORTEGA HÉCTOR</w:t>
      </w:r>
    </w:p>
    <w:p w14:paraId="1AB7A912" w14:textId="6822842B"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LÓPEZ GÓMEZ JAIME AMADO</w:t>
      </w:r>
    </w:p>
    <w:p w14:paraId="12DDC9AB" w14:textId="0F354C80"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LOZA GARCÍA ALEJANDRO</w:t>
      </w:r>
    </w:p>
    <w:p w14:paraId="618E6C73" w14:textId="0AC48D0A"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MEJÍA ARELLANO MARÍA TERESA</w:t>
      </w:r>
    </w:p>
    <w:p w14:paraId="2FE374FC" w14:textId="31637780"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MERCADO GÓMEZ JUAN JOSÉ</w:t>
      </w:r>
    </w:p>
    <w:p w14:paraId="440BAF07" w14:textId="4FEC2C2F"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MONROY MONTIEL JUAN CARLOS</w:t>
      </w:r>
    </w:p>
    <w:p w14:paraId="0F468453" w14:textId="3267FA3D"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MONTOYA LARA JOSÉ ALFREDO</w:t>
      </w:r>
    </w:p>
    <w:p w14:paraId="1F4F2365" w14:textId="59F7D6F7"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MORALES NÚÑEZ LUIS FERNANDO</w:t>
      </w:r>
    </w:p>
    <w:p w14:paraId="3A0D98DB" w14:textId="13FEB5A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MORENO NAVARRETE YESSICA IVONNE</w:t>
      </w:r>
    </w:p>
    <w:p w14:paraId="36ADE81E" w14:textId="2D8B54B5"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NIETO ALONSO JANETH</w:t>
      </w:r>
    </w:p>
    <w:p w14:paraId="48AEA994" w14:textId="553D6E75"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ORTEGA CONTRERAS LUCE IAZOANE</w:t>
      </w:r>
    </w:p>
    <w:p w14:paraId="6FAC7512" w14:textId="30C35C04"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ORTEGA VALLEJO URIEL MATHIU</w:t>
      </w:r>
    </w:p>
    <w:p w14:paraId="4614195E" w14:textId="51ADD34E"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ORTEGA VILLA MARÍA ANGÉLICA</w:t>
      </w:r>
    </w:p>
    <w:p w14:paraId="0C1DFF4C" w14:textId="1490269D"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PEÑA CHÁVEZ JOSÉ LUIS</w:t>
      </w:r>
    </w:p>
    <w:p w14:paraId="75D7B968" w14:textId="79260F40"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PEÑA TORRES JOSÉ ARTURO</w:t>
      </w:r>
    </w:p>
    <w:p w14:paraId="6FF0D0D3" w14:textId="44240F9F"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PÉREZ GONZÁLEZ CÉSAR</w:t>
      </w:r>
    </w:p>
    <w:p w14:paraId="04882D36" w14:textId="36782CE4"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PIÑÓN AVILÉS ROBERTO</w:t>
      </w:r>
    </w:p>
    <w:p w14:paraId="773B1C26" w14:textId="3B5EF069"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POSADAS GARCÍA JOSÉ ANTONIO</w:t>
      </w:r>
    </w:p>
    <w:p w14:paraId="31B3CC1A" w14:textId="4439ADDB"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QUIROZ SALAS JUAN</w:t>
      </w:r>
    </w:p>
    <w:p w14:paraId="59A9C34E" w14:textId="73CF8FDC"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SALAS CAMACHO HÉCTOR JAVIER</w:t>
      </w:r>
    </w:p>
    <w:p w14:paraId="60B67A93" w14:textId="7CCEDAF0"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SÁNCHEZ CHÁVEZ ROBERTO CARLOS</w:t>
      </w:r>
    </w:p>
    <w:p w14:paraId="5389412D" w14:textId="26B2184F"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SANDOVAL GONZÁLEZ MARCO ANTONIO</w:t>
      </w:r>
    </w:p>
    <w:p w14:paraId="53964B24" w14:textId="195B5090"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SERNA VILLALVA JUAN GERARDO</w:t>
      </w:r>
    </w:p>
    <w:p w14:paraId="47CD7E37" w14:textId="5F2E7130"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SOTELO CURIEL HUGO</w:t>
      </w:r>
    </w:p>
    <w:p w14:paraId="316FF187" w14:textId="13B92637"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lastRenderedPageBreak/>
        <w:t>TAPIA MATEOS ARTURO</w:t>
      </w:r>
    </w:p>
    <w:p w14:paraId="2E9190F3" w14:textId="40FBD569"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VALDÉS BERNAL DANIEL</w:t>
      </w:r>
    </w:p>
    <w:p w14:paraId="21728A01" w14:textId="1836F749"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VELÁZQUEZ REVUELTAS MARÍA DEL RAYO</w:t>
      </w:r>
    </w:p>
    <w:p w14:paraId="42250608" w14:textId="0FB972B4"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VERGARA MAÑÓN ANDRÉS</w:t>
      </w:r>
    </w:p>
    <w:p w14:paraId="21652731" w14:textId="58722C4B"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VICENCIO LÓPEZ ARTURO</w:t>
      </w:r>
    </w:p>
    <w:p w14:paraId="409D44D0" w14:textId="2F1A2F5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VILCHIS ESQUIVEL JOSÉ LEÓN ARTURO</w:t>
      </w:r>
    </w:p>
    <w:p w14:paraId="435B575D" w14:textId="054B1B66" w:rsidR="001C306F" w:rsidRPr="00D66BC3" w:rsidRDefault="001C306F" w:rsidP="00D66BC3">
      <w:pPr>
        <w:pStyle w:val="Prrafodelista"/>
        <w:numPr>
          <w:ilvl w:val="1"/>
          <w:numId w:val="38"/>
        </w:numPr>
        <w:tabs>
          <w:tab w:val="left" w:pos="284"/>
          <w:tab w:val="left" w:pos="426"/>
        </w:tabs>
        <w:spacing w:line="360" w:lineRule="auto"/>
        <w:ind w:firstLine="338"/>
        <w:jc w:val="both"/>
        <w:rPr>
          <w:rFonts w:ascii="Palatino Linotype" w:hAnsi="Palatino Linotype"/>
          <w:color w:val="000000" w:themeColor="text1"/>
        </w:rPr>
      </w:pPr>
      <w:r w:rsidRPr="00D66BC3">
        <w:rPr>
          <w:rFonts w:ascii="Palatino Linotype" w:hAnsi="Palatino Linotype"/>
          <w:color w:val="000000" w:themeColor="text1"/>
        </w:rPr>
        <w:t>ZAPATA VÁZQUEZ FÉLIX</w:t>
      </w:r>
    </w:p>
    <w:p w14:paraId="2D66C3D0" w14:textId="77777777" w:rsidR="001C306F" w:rsidRPr="00D66BC3" w:rsidRDefault="001C306F" w:rsidP="00D66BC3">
      <w:pPr>
        <w:pStyle w:val="Prrafodelista"/>
        <w:tabs>
          <w:tab w:val="left" w:pos="284"/>
          <w:tab w:val="left" w:pos="426"/>
        </w:tabs>
        <w:spacing w:line="360" w:lineRule="auto"/>
        <w:ind w:left="1985"/>
        <w:jc w:val="both"/>
        <w:rPr>
          <w:rFonts w:ascii="Palatino Linotype" w:hAnsi="Palatino Linotype"/>
          <w:color w:val="000000" w:themeColor="text1"/>
        </w:rPr>
      </w:pPr>
    </w:p>
    <w:p w14:paraId="4ED41C1A" w14:textId="54DE5D11" w:rsidR="00855FA4" w:rsidRPr="00D66BC3" w:rsidRDefault="00366E87"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Pr>
          <w:rFonts w:ascii="Palatino Linotype" w:hAnsi="Palatino Linotype" w:cs="Arial"/>
        </w:rPr>
        <w:t>Este I</w:t>
      </w:r>
      <w:r w:rsidR="001C306F" w:rsidRPr="00D66BC3">
        <w:rPr>
          <w:rFonts w:ascii="Palatino Linotype" w:hAnsi="Palatino Linotype" w:cs="Arial"/>
        </w:rPr>
        <w:t>nstituto procedió a verificar la in</w:t>
      </w:r>
      <w:r w:rsidR="00BF0FCB" w:rsidRPr="00D66BC3">
        <w:rPr>
          <w:rFonts w:ascii="Palatino Linotype" w:hAnsi="Palatino Linotype" w:cs="Arial"/>
        </w:rPr>
        <w:t xml:space="preserve">formación contenida en los link, mismas que a </w:t>
      </w:r>
      <w:r w:rsidR="001C306F" w:rsidRPr="00D66BC3">
        <w:rPr>
          <w:rFonts w:ascii="Palatino Linotype" w:hAnsi="Palatino Linotype" w:cs="Arial"/>
        </w:rPr>
        <w:t>continua</w:t>
      </w:r>
      <w:r w:rsidR="00855FA4" w:rsidRPr="00D66BC3">
        <w:rPr>
          <w:rFonts w:ascii="Palatino Linotype" w:hAnsi="Palatino Linotype" w:cs="Arial"/>
        </w:rPr>
        <w:t>ción se detalla:</w:t>
      </w:r>
    </w:p>
    <w:p w14:paraId="0A5853EA" w14:textId="77777777" w:rsidR="00855FA4" w:rsidRPr="00D66BC3" w:rsidRDefault="00855FA4"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0AB7700E" w14:textId="50C093CE" w:rsidR="00084963" w:rsidRPr="00D66BC3" w:rsidRDefault="005A0D3E" w:rsidP="00366E87">
      <w:pPr>
        <w:pStyle w:val="Prrafodelista"/>
        <w:numPr>
          <w:ilvl w:val="0"/>
          <w:numId w:val="39"/>
        </w:numPr>
        <w:tabs>
          <w:tab w:val="left" w:pos="142"/>
          <w:tab w:val="left" w:pos="284"/>
          <w:tab w:val="left" w:pos="426"/>
        </w:tabs>
        <w:spacing w:before="240" w:after="240" w:line="360" w:lineRule="auto"/>
        <w:ind w:left="0" w:firstLine="0"/>
        <w:jc w:val="both"/>
        <w:rPr>
          <w:rFonts w:ascii="Palatino Linotype" w:hAnsi="Palatino Linotype" w:cs="Arial"/>
        </w:rPr>
      </w:pPr>
      <w:hyperlink r:id="rId22" w:history="1">
        <w:r w:rsidR="00084963" w:rsidRPr="00D66BC3">
          <w:rPr>
            <w:rStyle w:val="Hipervnculo"/>
            <w:rFonts w:ascii="Palatino Linotype" w:hAnsi="Palatino Linotype" w:cs="Arial"/>
          </w:rPr>
          <w:t>https://www2.toluca.gob.mx/</w:t>
        </w:r>
      </w:hyperlink>
      <w:r w:rsidR="00084963" w:rsidRPr="00D66BC3">
        <w:rPr>
          <w:rFonts w:ascii="Palatino Linotype" w:hAnsi="Palatino Linotype" w:cs="Arial"/>
        </w:rPr>
        <w:t>: Corresponde a la página oficial del Ayuntamiento de Toluca.</w:t>
      </w:r>
    </w:p>
    <w:p w14:paraId="06F31F3B" w14:textId="77777777" w:rsidR="00855FA4" w:rsidRPr="00D66BC3" w:rsidRDefault="00855FA4" w:rsidP="00366E87">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5B7292C0" w14:textId="41E2D76C" w:rsidR="00084963" w:rsidRPr="00D66BC3" w:rsidRDefault="005A0D3E" w:rsidP="00366E87">
      <w:pPr>
        <w:pStyle w:val="Prrafodelista"/>
        <w:numPr>
          <w:ilvl w:val="0"/>
          <w:numId w:val="39"/>
        </w:numPr>
        <w:tabs>
          <w:tab w:val="left" w:pos="142"/>
          <w:tab w:val="left" w:pos="284"/>
          <w:tab w:val="left" w:pos="426"/>
        </w:tabs>
        <w:spacing w:before="240" w:after="240" w:line="360" w:lineRule="auto"/>
        <w:ind w:left="0" w:firstLine="0"/>
        <w:jc w:val="both"/>
        <w:rPr>
          <w:rFonts w:ascii="Palatino Linotype" w:hAnsi="Palatino Linotype" w:cs="Arial"/>
        </w:rPr>
      </w:pPr>
      <w:hyperlink r:id="rId23" w:history="1">
        <w:r w:rsidR="00084963" w:rsidRPr="00D66BC3">
          <w:rPr>
            <w:rStyle w:val="Hipervnculo"/>
            <w:rFonts w:ascii="Palatino Linotype" w:hAnsi="Palatino Linotype" w:cs="Arial"/>
          </w:rPr>
          <w:t>https://www2.toluca.gob.mx/queda-instalado-el-cabildo-de-toluca-y-rinden-protesta-directoras-y-directores-generales/</w:t>
        </w:r>
      </w:hyperlink>
      <w:r w:rsidR="00084963" w:rsidRPr="00D66BC3">
        <w:rPr>
          <w:rFonts w:ascii="Palatino Linotype" w:hAnsi="Palatino Linotype" w:cs="Arial"/>
        </w:rPr>
        <w:t>: Mientras que este segundo enlace en efecto refiere a la instalación de cabildo de Toluca en el que rinden protesta Directoras y Directores generales</w:t>
      </w:r>
      <w:r w:rsidR="005D278E" w:rsidRPr="00D66BC3">
        <w:rPr>
          <w:rFonts w:ascii="Palatino Linotype" w:hAnsi="Palatino Linotype" w:cs="Arial"/>
        </w:rPr>
        <w:t>,</w:t>
      </w:r>
      <w:r w:rsidR="00855FA4" w:rsidRPr="00D66BC3">
        <w:rPr>
          <w:rFonts w:ascii="Palatino Linotype" w:hAnsi="Palatino Linotype" w:cs="Arial"/>
        </w:rPr>
        <w:t xml:space="preserve"> </w:t>
      </w:r>
      <w:r w:rsidR="005D278E" w:rsidRPr="00D66BC3">
        <w:rPr>
          <w:rFonts w:ascii="Palatino Linotype" w:hAnsi="Palatino Linotype" w:cs="Arial"/>
        </w:rPr>
        <w:t xml:space="preserve">celebrada </w:t>
      </w:r>
      <w:r w:rsidR="00855FA4" w:rsidRPr="00D66BC3">
        <w:rPr>
          <w:rFonts w:ascii="Palatino Linotype" w:hAnsi="Palatino Linotype" w:cs="Arial"/>
        </w:rPr>
        <w:t xml:space="preserve">el </w:t>
      </w:r>
      <w:r w:rsidR="005D278E" w:rsidRPr="00D66BC3">
        <w:rPr>
          <w:rFonts w:ascii="Palatino Linotype" w:hAnsi="Palatino Linotype" w:cs="Arial"/>
        </w:rPr>
        <w:t>día</w:t>
      </w:r>
      <w:r w:rsidR="00855FA4" w:rsidRPr="00D66BC3">
        <w:rPr>
          <w:rFonts w:ascii="Palatino Linotype" w:hAnsi="Palatino Linotype" w:cs="Arial"/>
        </w:rPr>
        <w:t xml:space="preserve"> sábado uno de enero de dos mil veintidós</w:t>
      </w:r>
      <w:r w:rsidR="00084963" w:rsidRPr="00D66BC3">
        <w:rPr>
          <w:rFonts w:ascii="Palatino Linotype" w:hAnsi="Palatino Linotype" w:cs="Arial"/>
        </w:rPr>
        <w:t>, en primer lugar se muestra una descrip</w:t>
      </w:r>
      <w:r w:rsidR="005D278E" w:rsidRPr="00D66BC3">
        <w:rPr>
          <w:rFonts w:ascii="Palatino Linotype" w:hAnsi="Palatino Linotype" w:cs="Arial"/>
        </w:rPr>
        <w:t xml:space="preserve">ción de dicho acto, así mismo </w:t>
      </w:r>
      <w:r w:rsidR="00084963" w:rsidRPr="00D66BC3">
        <w:rPr>
          <w:rFonts w:ascii="Palatino Linotype" w:hAnsi="Palatino Linotype" w:cs="Arial"/>
        </w:rPr>
        <w:t>e</w:t>
      </w:r>
      <w:r w:rsidR="005D278E" w:rsidRPr="00D66BC3">
        <w:rPr>
          <w:rFonts w:ascii="Palatino Linotype" w:hAnsi="Palatino Linotype" w:cs="Arial"/>
        </w:rPr>
        <w:t>s</w:t>
      </w:r>
      <w:r w:rsidR="00084963" w:rsidRPr="00D66BC3">
        <w:rPr>
          <w:rFonts w:ascii="Palatino Linotype" w:hAnsi="Palatino Linotype" w:cs="Arial"/>
        </w:rPr>
        <w:t xml:space="preserve"> posible apreciar algunas imágenes que se agregan a continuación;</w:t>
      </w:r>
    </w:p>
    <w:p w14:paraId="4149ABA5" w14:textId="3DEBE689" w:rsidR="00084963" w:rsidRPr="00D66BC3" w:rsidRDefault="00084963" w:rsidP="00D66BC3">
      <w:pPr>
        <w:tabs>
          <w:tab w:val="left" w:pos="142"/>
          <w:tab w:val="left" w:pos="284"/>
          <w:tab w:val="left" w:pos="426"/>
        </w:tabs>
        <w:spacing w:before="240" w:after="240" w:line="360" w:lineRule="auto"/>
        <w:ind w:left="1080"/>
        <w:jc w:val="both"/>
        <w:rPr>
          <w:rFonts w:ascii="Palatino Linotype" w:hAnsi="Palatino Linotype" w:cs="Arial"/>
        </w:rPr>
      </w:pPr>
      <w:r w:rsidRPr="00D66BC3">
        <w:rPr>
          <w:rFonts w:ascii="Palatino Linotype" w:hAnsi="Palatino Linotype" w:cs="Arial"/>
        </w:rPr>
        <w:lastRenderedPageBreak/>
        <w:t xml:space="preserve"> </w:t>
      </w:r>
      <w:r w:rsidRPr="00D66BC3">
        <w:rPr>
          <w:rFonts w:ascii="Palatino Linotype" w:hAnsi="Palatino Linotype"/>
          <w:noProof/>
          <w:lang w:eastAsia="es-MX"/>
        </w:rPr>
        <w:drawing>
          <wp:inline distT="0" distB="0" distL="0" distR="0" wp14:anchorId="02191475" wp14:editId="0CE34406">
            <wp:extent cx="2809875" cy="4014107"/>
            <wp:effectExtent l="0" t="0" r="0" b="5715"/>
            <wp:docPr id="23" name="Imagen 23" descr="https://www2.toluca.gob.mx/wp-content/uploads/2022/01/cab-ins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2.toluca.gob.mx/wp-content/uploads/2022/01/cab-insta.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4418" cy="4020597"/>
                    </a:xfrm>
                    <a:prstGeom prst="rect">
                      <a:avLst/>
                    </a:prstGeom>
                    <a:noFill/>
                    <a:ln>
                      <a:noFill/>
                    </a:ln>
                  </pic:spPr>
                </pic:pic>
              </a:graphicData>
            </a:graphic>
          </wp:inline>
        </w:drawing>
      </w:r>
    </w:p>
    <w:p w14:paraId="7CE5A92B" w14:textId="77777777" w:rsidR="00084963" w:rsidRPr="00D66BC3" w:rsidRDefault="00084963" w:rsidP="00D66BC3">
      <w:pPr>
        <w:pStyle w:val="Prrafodelista"/>
        <w:tabs>
          <w:tab w:val="left" w:pos="142"/>
          <w:tab w:val="left" w:pos="284"/>
          <w:tab w:val="left" w:pos="426"/>
        </w:tabs>
        <w:spacing w:before="240" w:after="240" w:line="360" w:lineRule="auto"/>
        <w:ind w:left="1440"/>
        <w:jc w:val="both"/>
        <w:rPr>
          <w:rFonts w:ascii="Palatino Linotype" w:hAnsi="Palatino Linotype" w:cs="Arial"/>
        </w:rPr>
      </w:pPr>
    </w:p>
    <w:p w14:paraId="7B1E1006" w14:textId="531D5068" w:rsidR="00084963" w:rsidRPr="00D66BC3" w:rsidRDefault="00084963"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r w:rsidRPr="00D66BC3">
        <w:rPr>
          <w:rFonts w:ascii="Palatino Linotype" w:hAnsi="Palatino Linotype" w:cs="Arial"/>
          <w:noProof/>
          <w:lang w:eastAsia="es-MX"/>
        </w:rPr>
        <w:drawing>
          <wp:inline distT="0" distB="0" distL="0" distR="0" wp14:anchorId="7BAA8E89" wp14:editId="0F88A5D4">
            <wp:extent cx="4010025" cy="2671679"/>
            <wp:effectExtent l="0" t="0" r="0" b="0"/>
            <wp:docPr id="24" name="Imagen 24" descr="https://www2.toluca.gob.mx/wp-content/uploads/2022/01/cab-inst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2.toluca.gob.mx/wp-content/uploads/2022/01/cab-insta-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6272" cy="2675841"/>
                    </a:xfrm>
                    <a:prstGeom prst="rect">
                      <a:avLst/>
                    </a:prstGeom>
                    <a:noFill/>
                    <a:ln>
                      <a:noFill/>
                    </a:ln>
                  </pic:spPr>
                </pic:pic>
              </a:graphicData>
            </a:graphic>
          </wp:inline>
        </w:drawing>
      </w:r>
    </w:p>
    <w:p w14:paraId="0EC75955" w14:textId="7412385B" w:rsidR="00084963" w:rsidRPr="00D66BC3" w:rsidRDefault="00084963"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r w:rsidRPr="00D66BC3">
        <w:rPr>
          <w:rFonts w:ascii="Palatino Linotype" w:hAnsi="Palatino Linotype" w:cs="Arial"/>
          <w:noProof/>
          <w:lang w:eastAsia="es-MX"/>
        </w:rPr>
        <w:lastRenderedPageBreak/>
        <w:drawing>
          <wp:inline distT="0" distB="0" distL="0" distR="0" wp14:anchorId="1B313AFF" wp14:editId="18CC92DA">
            <wp:extent cx="3766614" cy="4686300"/>
            <wp:effectExtent l="0" t="0" r="5715" b="0"/>
            <wp:docPr id="25" name="Imagen 25" descr="https://www2.toluca.gob.mx/wp-content/uploads/2022/01/cab-inst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2.toluca.gob.mx/wp-content/uploads/2022/01/cab-insta-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5074" cy="4696826"/>
                    </a:xfrm>
                    <a:prstGeom prst="rect">
                      <a:avLst/>
                    </a:prstGeom>
                    <a:noFill/>
                    <a:ln>
                      <a:noFill/>
                    </a:ln>
                  </pic:spPr>
                </pic:pic>
              </a:graphicData>
            </a:graphic>
          </wp:inline>
        </w:drawing>
      </w:r>
    </w:p>
    <w:p w14:paraId="5A41EB98" w14:textId="055DA16F" w:rsidR="00084963" w:rsidRPr="00D66BC3" w:rsidRDefault="00084963"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r w:rsidRPr="00D66BC3">
        <w:rPr>
          <w:rFonts w:ascii="Palatino Linotype" w:hAnsi="Palatino Linotype" w:cs="Arial"/>
          <w:noProof/>
          <w:lang w:eastAsia="es-MX"/>
        </w:rPr>
        <w:lastRenderedPageBreak/>
        <w:drawing>
          <wp:inline distT="0" distB="0" distL="0" distR="0" wp14:anchorId="6EE4B599" wp14:editId="0508591C">
            <wp:extent cx="5612130" cy="3647885"/>
            <wp:effectExtent l="0" t="0" r="7620" b="0"/>
            <wp:docPr id="27" name="Imagen 27" descr="https://www2.toluca.gob.mx/wp-content/uploads/2022/01/cab-inst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2.toluca.gob.mx/wp-content/uploads/2022/01/cab-insta-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647885"/>
                    </a:xfrm>
                    <a:prstGeom prst="rect">
                      <a:avLst/>
                    </a:prstGeom>
                    <a:noFill/>
                    <a:ln>
                      <a:noFill/>
                    </a:ln>
                  </pic:spPr>
                </pic:pic>
              </a:graphicData>
            </a:graphic>
          </wp:inline>
        </w:drawing>
      </w:r>
      <w:r w:rsidRPr="00D66BC3">
        <w:rPr>
          <w:rFonts w:ascii="Palatino Linotype" w:hAnsi="Palatino Linotype" w:cs="Arial"/>
          <w:noProof/>
          <w:lang w:eastAsia="es-MX"/>
        </w:rPr>
        <w:drawing>
          <wp:inline distT="0" distB="0" distL="0" distR="0" wp14:anchorId="44DB2827" wp14:editId="6C16F205">
            <wp:extent cx="5612130" cy="3739082"/>
            <wp:effectExtent l="0" t="0" r="7620" b="0"/>
            <wp:docPr id="26" name="Imagen 26" descr="https://www2.toluca.gob.mx/wp-content/uploads/2022/01/cab-inst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2.toluca.gob.mx/wp-content/uploads/2022/01/cab-insta-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739082"/>
                    </a:xfrm>
                    <a:prstGeom prst="rect">
                      <a:avLst/>
                    </a:prstGeom>
                    <a:noFill/>
                    <a:ln>
                      <a:noFill/>
                    </a:ln>
                  </pic:spPr>
                </pic:pic>
              </a:graphicData>
            </a:graphic>
          </wp:inline>
        </w:drawing>
      </w:r>
    </w:p>
    <w:p w14:paraId="368A8C9C" w14:textId="77777777" w:rsidR="00084963" w:rsidRPr="00D66BC3" w:rsidRDefault="00084963"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1A135F8D" w14:textId="77777777" w:rsidR="00243FFC" w:rsidRPr="00D66BC3" w:rsidRDefault="00243FFC"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eastAsia="MS Mincho" w:hAnsi="Palatino Linotype"/>
          <w:color w:val="000000"/>
          <w:lang w:val="es-ES_tradnl"/>
        </w:rPr>
        <w:t xml:space="preserve">Por lo tanto respecto, a la respuesta emitida, este Órgano Garante no se encuentra facultado para pronunciarse acerca de la veracidad de la información remitidas por los </w:t>
      </w:r>
      <w:r w:rsidRPr="00D66BC3">
        <w:rPr>
          <w:rFonts w:ascii="Palatino Linotype" w:eastAsia="MS Mincho" w:hAnsi="Palatino Linotype"/>
          <w:b/>
          <w:color w:val="000000"/>
          <w:lang w:val="es-ES_tradnl"/>
        </w:rPr>
        <w:t>SUJETOS OBLIGADOS</w:t>
      </w:r>
      <w:r w:rsidRPr="00D66BC3">
        <w:rPr>
          <w:rFonts w:ascii="Palatino Linotype" w:eastAsia="MS Mincho" w:hAnsi="Palatino Linotype"/>
          <w:color w:val="000000"/>
          <w:lang w:val="es-ES_tradnl"/>
        </w:rPr>
        <w:t>, conforme al artículo 36 de la Ley de Transparencia y Acceso a la Información Pública del Estado de México y Municipios.</w:t>
      </w:r>
    </w:p>
    <w:p w14:paraId="225C4A0C" w14:textId="77777777" w:rsidR="00243FFC" w:rsidRPr="00D66BC3" w:rsidRDefault="00243FFC"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841C935" w14:textId="744551B4" w:rsidR="00243FFC" w:rsidRPr="00D66BC3" w:rsidRDefault="00243FFC"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olor w:val="000000" w:themeColor="text1"/>
          <w:lang w:val="es-US"/>
        </w:rPr>
        <w:t>Sirve de sustento a lo anterior, el criterio 31/10 emitido por el entonces Instituto Federal de Acceso a la Información y Protección de Datos, ahora Instituto Nacional de Acceso a la Información y Protección de Datos,  el cual refiere:</w:t>
      </w:r>
    </w:p>
    <w:p w14:paraId="1ED0E287" w14:textId="77777777" w:rsidR="00243FFC" w:rsidRPr="00D66BC3" w:rsidRDefault="00243FFC" w:rsidP="00D66BC3">
      <w:pPr>
        <w:pStyle w:val="Prrafodelista"/>
        <w:tabs>
          <w:tab w:val="left" w:pos="0"/>
          <w:tab w:val="left" w:pos="426"/>
        </w:tabs>
        <w:spacing w:line="360" w:lineRule="auto"/>
        <w:ind w:left="0" w:right="49"/>
        <w:jc w:val="both"/>
        <w:rPr>
          <w:rFonts w:ascii="Palatino Linotype" w:hAnsi="Palatino Linotype"/>
          <w:b/>
          <w:i/>
          <w:color w:val="000000" w:themeColor="text1"/>
          <w:lang w:val="es-US"/>
        </w:rPr>
      </w:pPr>
    </w:p>
    <w:p w14:paraId="4E8F1A93" w14:textId="77777777" w:rsidR="00243FFC" w:rsidRPr="00D66BC3" w:rsidRDefault="00243FFC" w:rsidP="00D66BC3">
      <w:pPr>
        <w:pStyle w:val="Prrafodelista"/>
        <w:tabs>
          <w:tab w:val="left" w:pos="0"/>
          <w:tab w:val="left" w:pos="426"/>
        </w:tabs>
        <w:spacing w:line="360" w:lineRule="auto"/>
        <w:ind w:right="49"/>
        <w:jc w:val="both"/>
        <w:rPr>
          <w:rFonts w:ascii="Palatino Linotype" w:hAnsi="Palatino Linotype"/>
          <w:i/>
          <w:color w:val="000000" w:themeColor="text1"/>
          <w:lang w:val="es-US"/>
        </w:rPr>
      </w:pPr>
      <w:r w:rsidRPr="00D66BC3">
        <w:rPr>
          <w:rFonts w:ascii="Palatino Linotype" w:hAnsi="Palatino Linotype"/>
          <w:b/>
          <w:i/>
          <w:color w:val="000000" w:themeColor="text1"/>
          <w:lang w:val="es-US"/>
        </w:rPr>
        <w:t>“El Instituto Federal de Acceso a la Información y Protección de Datos no cuenta con facultades para pronunciarse respecto de la veracidad de los documentos proporcionados por los sujetos obligados.</w:t>
      </w:r>
      <w:r w:rsidRPr="00D66BC3">
        <w:rPr>
          <w:rFonts w:ascii="Palatino Linotype" w:hAnsi="Palatino Linotype"/>
          <w:i/>
          <w:color w:val="000000" w:themeColor="text1"/>
          <w:lang w:val="es-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w:t>
      </w:r>
      <w:r w:rsidRPr="00D66BC3">
        <w:rPr>
          <w:rFonts w:ascii="Palatino Linotype" w:hAnsi="Palatino Linotype"/>
          <w:i/>
          <w:color w:val="000000" w:themeColor="text1"/>
          <w:lang w:val="es-US"/>
        </w:rPr>
        <w:lastRenderedPageBreak/>
        <w:t xml:space="preserve">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2FB68D2" w14:textId="77777777" w:rsidR="00243FFC" w:rsidRPr="00D66BC3" w:rsidRDefault="00243FFC" w:rsidP="00D66BC3">
      <w:pPr>
        <w:pStyle w:val="Prrafodelista"/>
        <w:tabs>
          <w:tab w:val="left" w:pos="0"/>
          <w:tab w:val="left" w:pos="426"/>
        </w:tabs>
        <w:spacing w:line="360" w:lineRule="auto"/>
        <w:ind w:right="49"/>
        <w:jc w:val="both"/>
        <w:rPr>
          <w:rFonts w:ascii="Palatino Linotype" w:hAnsi="Palatino Linotype"/>
          <w:i/>
          <w:color w:val="000000" w:themeColor="text1"/>
          <w:lang w:val="es-US"/>
        </w:rPr>
      </w:pPr>
      <w:r w:rsidRPr="00D66BC3">
        <w:rPr>
          <w:rFonts w:ascii="Palatino Linotype" w:hAnsi="Palatino Linotype"/>
          <w:i/>
          <w:color w:val="000000" w:themeColor="text1"/>
          <w:lang w:val="es-US"/>
        </w:rPr>
        <w:t>Criterio 31/10” (sic)</w:t>
      </w:r>
    </w:p>
    <w:p w14:paraId="3B07CD03" w14:textId="77777777" w:rsidR="00243FFC" w:rsidRPr="00D66BC3" w:rsidRDefault="00243FFC" w:rsidP="00D66BC3">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8458A41" w14:textId="3EE3DE35" w:rsidR="00243FFC" w:rsidRPr="0090593D" w:rsidRDefault="00243FFC" w:rsidP="00D66BC3">
      <w:pPr>
        <w:pStyle w:val="Prrafodelista"/>
        <w:numPr>
          <w:ilvl w:val="0"/>
          <w:numId w:val="1"/>
        </w:numPr>
        <w:tabs>
          <w:tab w:val="left" w:pos="142"/>
          <w:tab w:val="left" w:pos="284"/>
          <w:tab w:val="left" w:pos="426"/>
        </w:tabs>
        <w:spacing w:before="240" w:after="240" w:line="360" w:lineRule="auto"/>
        <w:jc w:val="both"/>
        <w:rPr>
          <w:rFonts w:ascii="Palatino Linotype" w:hAnsi="Palatino Linotype" w:cs="Arial"/>
        </w:rPr>
      </w:pPr>
      <w:r w:rsidRPr="00D66BC3">
        <w:rPr>
          <w:rFonts w:ascii="Palatino Linotype" w:hAnsi="Palatino Linotype" w:cs="Arial"/>
        </w:rPr>
        <w:t xml:space="preserve">Con base en todo lo expuesto, y con fundamento en el artículo 186, fracción II, de la Ley de Transparencia y Acceso a la Información Pública del Estado de México y Municipios, este Instituto considera procedente </w:t>
      </w:r>
      <w:r w:rsidRPr="00D66BC3">
        <w:rPr>
          <w:rFonts w:ascii="Palatino Linotype" w:hAnsi="Palatino Linotype" w:cs="Arial"/>
          <w:b/>
        </w:rPr>
        <w:t>CONFIRMAR</w:t>
      </w:r>
      <w:r w:rsidRPr="00D66BC3">
        <w:rPr>
          <w:rFonts w:ascii="Palatino Linotype" w:hAnsi="Palatino Linotype" w:cs="Arial"/>
        </w:rPr>
        <w:t xml:space="preserve"> la respuesta otorgada por el </w:t>
      </w:r>
      <w:r w:rsidRPr="00D66BC3">
        <w:rPr>
          <w:rFonts w:ascii="Palatino Linotype" w:hAnsi="Palatino Linotype" w:cs="Arial"/>
          <w:b/>
        </w:rPr>
        <w:t>Ayuntamiento de Toluca,</w:t>
      </w:r>
      <w:r w:rsidRPr="00D66BC3">
        <w:rPr>
          <w:rFonts w:ascii="Palatino Linotype" w:hAnsi="Palatino Linotype" w:cs="Arial"/>
        </w:rPr>
        <w:t xml:space="preserve"> debido a que se</w:t>
      </w:r>
      <w:r w:rsidR="005D278E" w:rsidRPr="00D66BC3">
        <w:rPr>
          <w:rFonts w:ascii="Palatino Linotype" w:hAnsi="Palatino Linotype" w:cs="Arial"/>
        </w:rPr>
        <w:t xml:space="preserve"> atendieron los requerimientos solicitados en el recurso de revisión </w:t>
      </w:r>
      <w:r w:rsidR="005D278E" w:rsidRPr="00D66BC3">
        <w:rPr>
          <w:rFonts w:ascii="Palatino Linotype" w:hAnsi="Palatino Linotype" w:cs="Arial"/>
          <w:b/>
        </w:rPr>
        <w:t>00466/INFOEM/IP/RR/2022.</w:t>
      </w:r>
    </w:p>
    <w:p w14:paraId="3BC2DF92" w14:textId="77777777" w:rsidR="0090593D" w:rsidRPr="00D66BC3" w:rsidRDefault="0090593D" w:rsidP="0090593D">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CFC3FBC" w14:textId="7EBE4691" w:rsidR="00A73C04" w:rsidRPr="00D66BC3" w:rsidRDefault="00F01801" w:rsidP="00D66B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66BC3">
        <w:rPr>
          <w:rFonts w:ascii="Palatino Linotype" w:hAnsi="Palatino Linotype"/>
          <w:color w:val="000000" w:themeColor="text1"/>
          <w:lang w:val="es-ES"/>
        </w:rPr>
        <w:t xml:space="preserve">Por </w:t>
      </w:r>
      <w:r w:rsidR="00B41516" w:rsidRPr="00D66BC3">
        <w:rPr>
          <w:rFonts w:ascii="Palatino Linotype" w:hAnsi="Palatino Linotype"/>
          <w:color w:val="000000" w:themeColor="text1"/>
        </w:rPr>
        <w:t xml:space="preserve">lo anteriormente expuesto y fundado, </w:t>
      </w:r>
      <w:r w:rsidR="003E6079" w:rsidRPr="00D66BC3">
        <w:rPr>
          <w:rFonts w:ascii="Palatino Linotype" w:hAnsi="Palatino Linotype"/>
          <w:color w:val="000000" w:themeColor="text1"/>
        </w:rPr>
        <w:t>e</w:t>
      </w:r>
      <w:r w:rsidR="00B41516" w:rsidRPr="00D66BC3">
        <w:rPr>
          <w:rFonts w:ascii="Palatino Linotype" w:hAnsi="Palatino Linotype"/>
          <w:color w:val="000000" w:themeColor="text1"/>
        </w:rPr>
        <w:t xml:space="preserve">ste </w:t>
      </w:r>
      <w:r w:rsidR="00B41516" w:rsidRPr="00D66BC3">
        <w:rPr>
          <w:rFonts w:ascii="Palatino Linotype" w:hAnsi="Palatino Linotype"/>
          <w:b/>
          <w:color w:val="000000" w:themeColor="text1"/>
        </w:rPr>
        <w:t>ÓRGANO GARANTE</w:t>
      </w:r>
      <w:r w:rsidR="00B41516" w:rsidRPr="00D66BC3">
        <w:rPr>
          <w:rFonts w:ascii="Palatino Linotype" w:hAnsi="Palatino Linotype"/>
          <w:color w:val="000000" w:themeColor="text1"/>
        </w:rPr>
        <w:t xml:space="preserve"> emite los siguientes:</w:t>
      </w:r>
      <w:r w:rsidR="003E6079" w:rsidRPr="00D66BC3">
        <w:rPr>
          <w:rFonts w:ascii="Palatino Linotype" w:hAnsi="Palatino Linotype"/>
          <w:color w:val="000000" w:themeColor="text1"/>
        </w:rPr>
        <w:t xml:space="preserve"> </w:t>
      </w:r>
      <w:r w:rsidR="00D71057" w:rsidRPr="00D66BC3">
        <w:rPr>
          <w:rFonts w:ascii="Palatino Linotype" w:hAnsi="Palatino Linotype"/>
          <w:color w:val="000000" w:themeColor="text1"/>
        </w:rPr>
        <w:t>--------------------------------------------------------------------------</w:t>
      </w:r>
      <w:r w:rsidR="00E10AC3" w:rsidRPr="00D66BC3">
        <w:rPr>
          <w:rFonts w:ascii="Palatino Linotype" w:hAnsi="Palatino Linotype"/>
          <w:color w:val="000000" w:themeColor="text1"/>
        </w:rPr>
        <w:t>-----------------</w:t>
      </w:r>
      <w:r w:rsidR="00895335" w:rsidRPr="00D66BC3">
        <w:rPr>
          <w:rFonts w:ascii="Palatino Linotype" w:hAnsi="Palatino Linotype"/>
          <w:color w:val="000000" w:themeColor="text1"/>
        </w:rPr>
        <w:t>--</w:t>
      </w:r>
      <w:r w:rsidR="003E6079" w:rsidRPr="00D66BC3">
        <w:rPr>
          <w:rFonts w:ascii="Palatino Linotype" w:hAnsi="Palatino Linotype"/>
          <w:color w:val="000000" w:themeColor="text1"/>
        </w:rPr>
        <w:t>-------------------------------------------------------------------------------------------------------------</w:t>
      </w:r>
      <w:r w:rsidR="00895335" w:rsidRPr="00D66BC3">
        <w:rPr>
          <w:rFonts w:ascii="Palatino Linotype" w:hAnsi="Palatino Linotype"/>
          <w:color w:val="000000" w:themeColor="text1"/>
        </w:rPr>
        <w:t>--</w:t>
      </w:r>
    </w:p>
    <w:p w14:paraId="64A61CAA" w14:textId="77777777" w:rsidR="00A73C04" w:rsidRPr="00D66BC3" w:rsidRDefault="00A73C04" w:rsidP="00D66BC3">
      <w:pPr>
        <w:spacing w:line="360" w:lineRule="auto"/>
        <w:rPr>
          <w:rFonts w:ascii="Palatino Linotype" w:hAnsi="Palatino Linotype"/>
          <w:color w:val="000000" w:themeColor="text1"/>
        </w:rPr>
      </w:pPr>
      <w:r w:rsidRPr="00D66BC3">
        <w:rPr>
          <w:rFonts w:ascii="Palatino Linotype" w:hAnsi="Palatino Linotype"/>
          <w:color w:val="000000" w:themeColor="text1"/>
        </w:rPr>
        <w:br w:type="page"/>
      </w:r>
    </w:p>
    <w:p w14:paraId="18C7D92B" w14:textId="5927CC5A" w:rsidR="009959DB" w:rsidRPr="00D66BC3" w:rsidRDefault="009959DB" w:rsidP="00D66BC3">
      <w:pPr>
        <w:pStyle w:val="Ttulo1"/>
        <w:spacing w:line="360" w:lineRule="auto"/>
        <w:jc w:val="center"/>
        <w:rPr>
          <w:b/>
          <w:color w:val="000000" w:themeColor="text1"/>
          <w:szCs w:val="24"/>
        </w:rPr>
      </w:pPr>
      <w:bookmarkStart w:id="29" w:name="_Toc495427547"/>
      <w:bookmarkStart w:id="30" w:name="_Toc497905366"/>
      <w:bookmarkStart w:id="31" w:name="_Toc88071791"/>
      <w:r w:rsidRPr="00D66BC3">
        <w:rPr>
          <w:b/>
          <w:color w:val="000000" w:themeColor="text1"/>
          <w:szCs w:val="24"/>
        </w:rPr>
        <w:lastRenderedPageBreak/>
        <w:t>R E S O L U T I V O S</w:t>
      </w:r>
      <w:bookmarkEnd w:id="25"/>
      <w:bookmarkEnd w:id="26"/>
      <w:bookmarkEnd w:id="29"/>
      <w:bookmarkEnd w:id="30"/>
      <w:bookmarkEnd w:id="31"/>
    </w:p>
    <w:p w14:paraId="2EF2AC2D" w14:textId="77777777" w:rsidR="00A73C04" w:rsidRPr="00D66BC3" w:rsidRDefault="00A73C04" w:rsidP="00D66BC3">
      <w:pPr>
        <w:spacing w:line="360" w:lineRule="auto"/>
        <w:jc w:val="both"/>
        <w:rPr>
          <w:rFonts w:ascii="Palatino Linotype" w:eastAsia="Times New Roman" w:hAnsi="Palatino Linotype" w:cs="Arial"/>
          <w:b/>
        </w:rPr>
      </w:pPr>
    </w:p>
    <w:p w14:paraId="56A0BB15" w14:textId="77777777" w:rsidR="007068EC" w:rsidRDefault="00A73C04" w:rsidP="00D66BC3">
      <w:pPr>
        <w:spacing w:line="360" w:lineRule="auto"/>
        <w:jc w:val="both"/>
        <w:rPr>
          <w:rFonts w:ascii="Palatino Linotype" w:eastAsia="Times New Roman" w:hAnsi="Palatino Linotype" w:cs="Times New Roman"/>
        </w:rPr>
      </w:pPr>
      <w:r w:rsidRPr="00D66BC3">
        <w:rPr>
          <w:rFonts w:ascii="Palatino Linotype" w:eastAsia="Times New Roman" w:hAnsi="Palatino Linotype" w:cs="Arial"/>
          <w:b/>
        </w:rPr>
        <w:t xml:space="preserve">PRIMERO. </w:t>
      </w:r>
      <w:r w:rsidR="00743CAC" w:rsidRPr="00D66BC3">
        <w:rPr>
          <w:rFonts w:ascii="Palatino Linotype" w:eastAsia="Times New Roman" w:hAnsi="Palatino Linotype" w:cs="Arial"/>
        </w:rPr>
        <w:t xml:space="preserve">Resultan parcialmente </w:t>
      </w:r>
      <w:r w:rsidRPr="00D66BC3">
        <w:rPr>
          <w:rFonts w:ascii="Palatino Linotype" w:eastAsia="Times New Roman" w:hAnsi="Palatino Linotype" w:cs="Arial"/>
        </w:rPr>
        <w:t>fundadas las</w:t>
      </w:r>
      <w:r w:rsidRPr="00D66BC3">
        <w:rPr>
          <w:rFonts w:ascii="Palatino Linotype" w:eastAsia="Times New Roman" w:hAnsi="Palatino Linotype" w:cs="Arial"/>
          <w:b/>
        </w:rPr>
        <w:t xml:space="preserve"> </w:t>
      </w:r>
      <w:r w:rsidRPr="00D66BC3">
        <w:rPr>
          <w:rFonts w:ascii="Palatino Linotype" w:eastAsia="Times New Roman" w:hAnsi="Palatino Linotype" w:cs="Arial"/>
          <w:lang w:val="es-ES"/>
        </w:rPr>
        <w:t xml:space="preserve">razones o motivos de inconformidad hechos valer </w:t>
      </w:r>
      <w:r w:rsidR="00F56FDB" w:rsidRPr="00D66BC3">
        <w:rPr>
          <w:rFonts w:ascii="Palatino Linotype" w:eastAsia="Calibri" w:hAnsi="Palatino Linotype" w:cs="Arial"/>
          <w:lang w:val="es-ES"/>
        </w:rPr>
        <w:t>en el recurso</w:t>
      </w:r>
      <w:r w:rsidRPr="00D66BC3">
        <w:rPr>
          <w:rFonts w:ascii="Palatino Linotype" w:eastAsia="Calibri" w:hAnsi="Palatino Linotype" w:cs="Arial"/>
          <w:lang w:val="es-ES"/>
        </w:rPr>
        <w:t xml:space="preserve"> de revisión </w:t>
      </w:r>
      <w:r w:rsidR="00F56FDB" w:rsidRPr="00D66BC3">
        <w:rPr>
          <w:rFonts w:ascii="Palatino Linotype" w:eastAsia="Calibri" w:hAnsi="Palatino Linotype" w:cs="Arial"/>
          <w:b/>
          <w:lang w:val="es-ES"/>
        </w:rPr>
        <w:t>00453/INFOEM/IP/RR/2022</w:t>
      </w:r>
      <w:r w:rsidRPr="00D66BC3">
        <w:rPr>
          <w:rFonts w:ascii="Palatino Linotype" w:eastAsia="Times New Roman" w:hAnsi="Palatino Linotype" w:cs="Times New Roman"/>
          <w:b/>
        </w:rPr>
        <w:t xml:space="preserve"> </w:t>
      </w:r>
      <w:r w:rsidRPr="00D66BC3">
        <w:rPr>
          <w:rFonts w:ascii="Palatino Linotype" w:eastAsia="Times New Roman" w:hAnsi="Palatino Linotype" w:cs="Times New Roman"/>
        </w:rPr>
        <w:t>en términos de</w:t>
      </w:r>
      <w:r w:rsidR="00743CAC" w:rsidRPr="00D66BC3">
        <w:rPr>
          <w:rFonts w:ascii="Palatino Linotype" w:eastAsia="Times New Roman" w:hAnsi="Palatino Linotype" w:cs="Times New Roman"/>
        </w:rPr>
        <w:t xml:space="preserve"> </w:t>
      </w:r>
      <w:r w:rsidRPr="00D66BC3">
        <w:rPr>
          <w:rFonts w:ascii="Palatino Linotype" w:eastAsia="Times New Roman" w:hAnsi="Palatino Linotype" w:cs="Times New Roman"/>
        </w:rPr>
        <w:t>l</w:t>
      </w:r>
      <w:r w:rsidR="00743CAC" w:rsidRPr="00D66BC3">
        <w:rPr>
          <w:rFonts w:ascii="Palatino Linotype" w:eastAsia="Times New Roman" w:hAnsi="Palatino Linotype" w:cs="Times New Roman"/>
        </w:rPr>
        <w:t>os</w:t>
      </w:r>
      <w:r w:rsidRPr="00D66BC3">
        <w:rPr>
          <w:rFonts w:ascii="Palatino Linotype" w:eastAsia="Times New Roman" w:hAnsi="Palatino Linotype" w:cs="Times New Roman"/>
          <w:b/>
          <w:bCs/>
        </w:rPr>
        <w:t xml:space="preserve"> Considerando</w:t>
      </w:r>
      <w:r w:rsidR="00743CAC" w:rsidRPr="00D66BC3">
        <w:rPr>
          <w:rFonts w:ascii="Palatino Linotype" w:eastAsia="Times New Roman" w:hAnsi="Palatino Linotype" w:cs="Times New Roman"/>
          <w:b/>
          <w:bCs/>
        </w:rPr>
        <w:t>s</w:t>
      </w:r>
      <w:r w:rsidRPr="00D66BC3">
        <w:rPr>
          <w:rFonts w:ascii="Palatino Linotype" w:eastAsia="Times New Roman" w:hAnsi="Palatino Linotype" w:cs="Times New Roman"/>
        </w:rPr>
        <w:t xml:space="preserve"> </w:t>
      </w:r>
      <w:r w:rsidRPr="00D66BC3">
        <w:rPr>
          <w:rFonts w:ascii="Palatino Linotype" w:eastAsia="Times New Roman" w:hAnsi="Palatino Linotype" w:cs="Times New Roman"/>
          <w:b/>
        </w:rPr>
        <w:t>CUARTO</w:t>
      </w:r>
      <w:r w:rsidRPr="00D66BC3">
        <w:rPr>
          <w:rFonts w:ascii="Palatino Linotype" w:eastAsia="Times New Roman" w:hAnsi="Palatino Linotype" w:cs="Times New Roman"/>
        </w:rPr>
        <w:t xml:space="preserve"> </w:t>
      </w:r>
      <w:r w:rsidR="00743CAC" w:rsidRPr="00D66BC3">
        <w:rPr>
          <w:rFonts w:ascii="Palatino Linotype" w:eastAsia="Times New Roman" w:hAnsi="Palatino Linotype" w:cs="Times New Roman"/>
        </w:rPr>
        <w:t xml:space="preserve">y </w:t>
      </w:r>
      <w:r w:rsidR="00743CAC" w:rsidRPr="00D66BC3">
        <w:rPr>
          <w:rFonts w:ascii="Palatino Linotype" w:eastAsia="Times New Roman" w:hAnsi="Palatino Linotype" w:cs="Times New Roman"/>
          <w:b/>
        </w:rPr>
        <w:t>QUINTO</w:t>
      </w:r>
      <w:r w:rsidR="00743CAC" w:rsidRPr="00D66BC3">
        <w:rPr>
          <w:rFonts w:ascii="Palatino Linotype" w:eastAsia="Times New Roman" w:hAnsi="Palatino Linotype" w:cs="Times New Roman"/>
        </w:rPr>
        <w:t xml:space="preserve"> </w:t>
      </w:r>
      <w:r w:rsidR="00F56FDB" w:rsidRPr="00D66BC3">
        <w:rPr>
          <w:rFonts w:ascii="Palatino Linotype" w:eastAsia="Times New Roman" w:hAnsi="Palatino Linotype" w:cs="Times New Roman"/>
        </w:rPr>
        <w:t xml:space="preserve">de la presente resolución. </w:t>
      </w:r>
    </w:p>
    <w:p w14:paraId="04AB1084" w14:textId="77777777" w:rsidR="007068EC" w:rsidRDefault="007068EC" w:rsidP="00D66BC3">
      <w:pPr>
        <w:spacing w:line="360" w:lineRule="auto"/>
        <w:jc w:val="both"/>
        <w:rPr>
          <w:rFonts w:ascii="Palatino Linotype" w:eastAsia="Times New Roman" w:hAnsi="Palatino Linotype" w:cs="Times New Roman"/>
        </w:rPr>
      </w:pPr>
    </w:p>
    <w:p w14:paraId="2A288E5F" w14:textId="6F35F954" w:rsidR="00743CAC" w:rsidRPr="00D66BC3" w:rsidRDefault="00743CAC" w:rsidP="00D66BC3">
      <w:pPr>
        <w:spacing w:line="360" w:lineRule="auto"/>
        <w:jc w:val="both"/>
        <w:rPr>
          <w:rFonts w:ascii="Palatino Linotype" w:eastAsia="Times New Roman" w:hAnsi="Palatino Linotype" w:cs="Times New Roman"/>
        </w:rPr>
      </w:pPr>
      <w:r w:rsidRPr="00D66BC3">
        <w:rPr>
          <w:rFonts w:ascii="Palatino Linotype" w:eastAsia="Calibri" w:hAnsi="Palatino Linotype" w:cs="Arial"/>
          <w:lang w:val="es-ES"/>
        </w:rPr>
        <w:t xml:space="preserve">Se </w:t>
      </w:r>
      <w:r w:rsidR="00CC2611">
        <w:rPr>
          <w:rFonts w:ascii="Palatino Linotype" w:eastAsia="Calibri" w:hAnsi="Palatino Linotype" w:cs="Arial"/>
          <w:b/>
          <w:lang w:val="es-ES"/>
        </w:rPr>
        <w:t>MODIFICA</w:t>
      </w:r>
      <w:r w:rsidRPr="00D66BC3">
        <w:rPr>
          <w:rFonts w:ascii="Palatino Linotype" w:eastAsia="Calibri" w:hAnsi="Palatino Linotype" w:cs="Arial"/>
          <w:lang w:val="es-ES"/>
        </w:rPr>
        <w:t xml:space="preserve"> las respuestas emitidas por el </w:t>
      </w:r>
      <w:r w:rsidR="00937BE4" w:rsidRPr="00D66BC3">
        <w:rPr>
          <w:rFonts w:ascii="Palatino Linotype" w:eastAsia="Calibri" w:hAnsi="Palatino Linotype" w:cs="Arial"/>
          <w:b/>
        </w:rPr>
        <w:t>Ayuntamiento de Toluca</w:t>
      </w:r>
      <w:r w:rsidR="00F56FDB" w:rsidRPr="00D66BC3">
        <w:rPr>
          <w:rFonts w:ascii="Palatino Linotype" w:eastAsia="Calibri" w:hAnsi="Palatino Linotype" w:cs="Arial"/>
          <w:bCs/>
        </w:rPr>
        <w:t xml:space="preserve"> y</w:t>
      </w:r>
      <w:r w:rsidRPr="00D66BC3">
        <w:rPr>
          <w:rFonts w:ascii="Palatino Linotype" w:eastAsia="Calibri" w:hAnsi="Palatino Linotype" w:cs="Arial"/>
        </w:rPr>
        <w:t xml:space="preserve"> se </w:t>
      </w:r>
      <w:r w:rsidRPr="00D66BC3">
        <w:rPr>
          <w:rFonts w:ascii="Palatino Linotype" w:eastAsia="Calibri" w:hAnsi="Palatino Linotype" w:cs="Arial"/>
          <w:b/>
        </w:rPr>
        <w:t>ORDENA</w:t>
      </w:r>
      <w:r w:rsidRPr="00D66BC3">
        <w:rPr>
          <w:rFonts w:ascii="Palatino Linotype" w:eastAsia="Calibri" w:hAnsi="Palatino Linotype" w:cs="Arial"/>
          <w:b/>
          <w:lang w:val="es-ES"/>
        </w:rPr>
        <w:t xml:space="preserve"> </w:t>
      </w:r>
      <w:r w:rsidRPr="00D66BC3">
        <w:rPr>
          <w:rFonts w:ascii="Palatino Linotype" w:eastAsia="Calibri" w:hAnsi="Palatino Linotype" w:cs="Arial"/>
          <w:lang w:val="es-ES"/>
        </w:rPr>
        <w:t xml:space="preserve">entregar, </w:t>
      </w:r>
      <w:bookmarkStart w:id="32" w:name="_Toc460947013"/>
      <w:r w:rsidRPr="00D66BC3">
        <w:rPr>
          <w:rFonts w:ascii="Palatino Linotype" w:eastAsia="Calibri" w:hAnsi="Palatino Linotype" w:cs="Arial"/>
          <w:lang w:val="es-ES"/>
        </w:rPr>
        <w:t>vía Sistema de Acceso a la Información Pública Mexiquense (SAIMEX)</w:t>
      </w:r>
      <w:r w:rsidRPr="00D66BC3">
        <w:rPr>
          <w:rFonts w:ascii="Palatino Linotype" w:eastAsia="Times New Roman" w:hAnsi="Palatino Linotype" w:cs="Arial"/>
          <w:color w:val="000000"/>
        </w:rPr>
        <w:t xml:space="preserve">: </w:t>
      </w:r>
    </w:p>
    <w:p w14:paraId="70EA91F9" w14:textId="77777777" w:rsidR="00743CAC" w:rsidRPr="00D66BC3" w:rsidRDefault="00743CAC" w:rsidP="00D66BC3">
      <w:pPr>
        <w:spacing w:line="360" w:lineRule="auto"/>
        <w:ind w:right="616"/>
        <w:jc w:val="both"/>
        <w:rPr>
          <w:rFonts w:ascii="Palatino Linotype" w:hAnsi="Palatino Linotype"/>
          <w:b/>
          <w:bCs/>
        </w:rPr>
      </w:pPr>
      <w:bookmarkStart w:id="33" w:name="_Hlk22229143"/>
    </w:p>
    <w:bookmarkEnd w:id="33"/>
    <w:p w14:paraId="30847E5A" w14:textId="68C5944A" w:rsidR="0000608C" w:rsidRPr="00D66BC3" w:rsidRDefault="00366E87" w:rsidP="00366E87">
      <w:pPr>
        <w:pStyle w:val="Prrafodelista"/>
        <w:numPr>
          <w:ilvl w:val="0"/>
          <w:numId w:val="2"/>
        </w:numPr>
        <w:spacing w:after="240" w:line="360" w:lineRule="auto"/>
        <w:ind w:left="851" w:right="567" w:firstLine="0"/>
        <w:jc w:val="both"/>
        <w:rPr>
          <w:rFonts w:ascii="Palatino Linotype" w:hAnsi="Palatino Linotype"/>
          <w:b/>
          <w:bCs/>
          <w:color w:val="000000"/>
        </w:rPr>
      </w:pPr>
      <w:r>
        <w:rPr>
          <w:rFonts w:ascii="Palatino Linotype" w:hAnsi="Palatino Linotype"/>
          <w:b/>
          <w:bCs/>
          <w:color w:val="000000"/>
        </w:rPr>
        <w:t>El Acuerdo que emita el C</w:t>
      </w:r>
      <w:r w:rsidR="0000608C" w:rsidRPr="00D66BC3">
        <w:rPr>
          <w:rFonts w:ascii="Palatino Linotype" w:hAnsi="Palatino Linotype"/>
          <w:b/>
          <w:bCs/>
          <w:color w:val="000000"/>
        </w:rPr>
        <w:t>omité de Transparencia en el que confirme la declaratoria de incompetencia del SUJETO OBLIGADO respecto de la información solicitada</w:t>
      </w:r>
      <w:r>
        <w:rPr>
          <w:rFonts w:ascii="Palatino Linotype" w:hAnsi="Palatino Linotype"/>
          <w:b/>
          <w:bCs/>
          <w:color w:val="000000"/>
        </w:rPr>
        <w:t xml:space="preserve"> </w:t>
      </w:r>
      <w:r w:rsidR="00A66C0C">
        <w:rPr>
          <w:rFonts w:ascii="Palatino Linotype" w:hAnsi="Palatino Linotype"/>
          <w:b/>
          <w:bCs/>
          <w:color w:val="000000"/>
        </w:rPr>
        <w:t>relativa</w:t>
      </w:r>
      <w:r w:rsidRPr="00366E87">
        <w:rPr>
          <w:rFonts w:ascii="Palatino Linotype" w:hAnsi="Palatino Linotype"/>
          <w:b/>
          <w:bCs/>
          <w:color w:val="000000"/>
        </w:rPr>
        <w:t xml:space="preserve"> </w:t>
      </w:r>
      <w:r>
        <w:rPr>
          <w:rFonts w:ascii="Palatino Linotype" w:hAnsi="Palatino Linotype"/>
          <w:b/>
          <w:bCs/>
          <w:color w:val="000000"/>
        </w:rPr>
        <w:t xml:space="preserve">a la </w:t>
      </w:r>
      <w:r w:rsidRPr="00366E87">
        <w:rPr>
          <w:rFonts w:ascii="Palatino Linotype" w:hAnsi="Palatino Linotype"/>
          <w:b/>
          <w:bCs/>
          <w:color w:val="000000"/>
        </w:rPr>
        <w:t xml:space="preserve">última declaración </w:t>
      </w:r>
      <w:r w:rsidRPr="008E5458">
        <w:rPr>
          <w:rFonts w:ascii="Palatino Linotype" w:hAnsi="Palatino Linotype"/>
          <w:b/>
          <w:bCs/>
          <w:color w:val="000000"/>
        </w:rPr>
        <w:t xml:space="preserve">patrimonial, declaración de intereses, conflicto de intereses </w:t>
      </w:r>
      <w:r w:rsidR="008E5458" w:rsidRPr="008E5458">
        <w:rPr>
          <w:rFonts w:ascii="Palatino Linotype" w:hAnsi="Palatino Linotype"/>
          <w:b/>
          <w:bCs/>
          <w:color w:val="000000"/>
        </w:rPr>
        <w:t xml:space="preserve">y </w:t>
      </w:r>
      <w:r w:rsidR="008E5458" w:rsidRPr="00007603">
        <w:rPr>
          <w:rFonts w:ascii="Palatino Linotype" w:hAnsi="Palatino Linotype"/>
          <w:b/>
        </w:rPr>
        <w:t>constancia de presentación de la declaración fiscal</w:t>
      </w:r>
      <w:r w:rsidR="008E5458" w:rsidRPr="00007603">
        <w:rPr>
          <w:rFonts w:ascii="Palatino Linotype" w:hAnsi="Palatino Linotype"/>
          <w:b/>
          <w:bCs/>
          <w:color w:val="000000"/>
        </w:rPr>
        <w:t xml:space="preserve">, </w:t>
      </w:r>
      <w:r w:rsidRPr="00007603">
        <w:rPr>
          <w:rFonts w:ascii="Palatino Linotype" w:hAnsi="Palatino Linotype"/>
          <w:b/>
          <w:bCs/>
          <w:color w:val="000000"/>
        </w:rPr>
        <w:t>de todos</w:t>
      </w:r>
      <w:r w:rsidR="00191AAB" w:rsidRPr="00007603">
        <w:rPr>
          <w:rFonts w:ascii="Palatino Linotype" w:hAnsi="Palatino Linotype"/>
          <w:b/>
          <w:bCs/>
          <w:color w:val="000000"/>
        </w:rPr>
        <w:t xml:space="preserve"> los </w:t>
      </w:r>
      <w:r w:rsidRPr="00007603">
        <w:rPr>
          <w:rFonts w:ascii="Palatino Linotype" w:hAnsi="Palatino Linotype"/>
          <w:b/>
          <w:bCs/>
          <w:color w:val="000000"/>
        </w:rPr>
        <w:t xml:space="preserve"> servidores públicos que tomaron protesta el uno de enero de</w:t>
      </w:r>
      <w:r w:rsidRPr="00D66BC3">
        <w:rPr>
          <w:rFonts w:ascii="Palatino Linotype" w:hAnsi="Palatino Linotype"/>
          <w:b/>
          <w:bCs/>
          <w:color w:val="000000"/>
        </w:rPr>
        <w:t xml:space="preserve"> dos mil veintidós</w:t>
      </w:r>
      <w:r w:rsidR="0000608C" w:rsidRPr="00D66BC3">
        <w:rPr>
          <w:rFonts w:ascii="Palatino Linotype" w:hAnsi="Palatino Linotype"/>
          <w:b/>
          <w:bCs/>
          <w:color w:val="000000"/>
        </w:rPr>
        <w:t>.</w:t>
      </w:r>
    </w:p>
    <w:p w14:paraId="37E8D697" w14:textId="7A7D2FB3" w:rsidR="00467829" w:rsidRPr="00D66BC3" w:rsidRDefault="002A1A41" w:rsidP="00D66BC3">
      <w:pPr>
        <w:tabs>
          <w:tab w:val="left" w:pos="993"/>
        </w:tabs>
        <w:spacing w:line="360" w:lineRule="auto"/>
        <w:ind w:right="49"/>
        <w:jc w:val="both"/>
        <w:rPr>
          <w:rFonts w:ascii="Palatino Linotype" w:eastAsia="Calibri" w:hAnsi="Palatino Linotype" w:cs="Arial"/>
          <w:bCs/>
        </w:rPr>
      </w:pPr>
      <w:r w:rsidRPr="00D66BC3">
        <w:rPr>
          <w:rFonts w:ascii="Palatino Linotype" w:eastAsia="Calibri" w:hAnsi="Palatino Linotype" w:cs="Arial"/>
          <w:b/>
        </w:rPr>
        <w:t xml:space="preserve">SEGUNDO. </w:t>
      </w:r>
      <w:r w:rsidR="0000197A" w:rsidRPr="00D66BC3">
        <w:rPr>
          <w:rFonts w:ascii="Palatino Linotype" w:eastAsia="Calibri" w:hAnsi="Palatino Linotype" w:cs="Arial"/>
        </w:rPr>
        <w:t xml:space="preserve">Se </w:t>
      </w:r>
      <w:r w:rsidR="0000197A" w:rsidRPr="00D66BC3">
        <w:rPr>
          <w:rFonts w:ascii="Palatino Linotype" w:eastAsia="Calibri" w:hAnsi="Palatino Linotype" w:cs="Arial"/>
          <w:b/>
        </w:rPr>
        <w:t>SOBRESEE</w:t>
      </w:r>
      <w:r w:rsidR="0000197A" w:rsidRPr="00D66BC3">
        <w:rPr>
          <w:rFonts w:ascii="Palatino Linotype" w:eastAsia="Calibri" w:hAnsi="Palatino Linotype" w:cs="Arial"/>
        </w:rPr>
        <w:t xml:space="preserve"> el recurso de revisión número </w:t>
      </w:r>
      <w:r w:rsidR="0000197A" w:rsidRPr="00D66BC3">
        <w:rPr>
          <w:rFonts w:ascii="Palatino Linotype" w:eastAsia="Calibri" w:hAnsi="Palatino Linotype" w:cs="Arial"/>
          <w:b/>
          <w:bCs/>
        </w:rPr>
        <w:t xml:space="preserve">00461/INFOEM/IP/RR/2022, </w:t>
      </w:r>
      <w:r w:rsidR="0000197A" w:rsidRPr="00D66BC3">
        <w:rPr>
          <w:rFonts w:ascii="Palatino Linotype" w:eastAsia="Calibri" w:hAnsi="Palatino Linotype" w:cs="Arial"/>
          <w:bCs/>
        </w:rPr>
        <w:t xml:space="preserve">Porque una vez admitido se actualizó la causal de improcedencia prevista en el artículo 192 fracción IV, en relación a las fracciones III y VII del artículo 191, de la Ley de Transparencia y Acceso a la Información Pública del Estado de México y Municipios, en términos del considerando Cuarto de la presente resolución. </w:t>
      </w:r>
    </w:p>
    <w:p w14:paraId="2F9BE5DB" w14:textId="77777777" w:rsidR="00467829" w:rsidRPr="00D66BC3" w:rsidRDefault="00467829" w:rsidP="00D66BC3">
      <w:pPr>
        <w:tabs>
          <w:tab w:val="left" w:pos="993"/>
        </w:tabs>
        <w:spacing w:line="360" w:lineRule="auto"/>
        <w:ind w:right="49"/>
        <w:jc w:val="both"/>
        <w:rPr>
          <w:rFonts w:ascii="Palatino Linotype" w:eastAsia="Calibri" w:hAnsi="Palatino Linotype" w:cs="Arial"/>
          <w:bCs/>
        </w:rPr>
      </w:pPr>
    </w:p>
    <w:p w14:paraId="1F628CBD" w14:textId="11AC87A9" w:rsidR="00467829" w:rsidRPr="00D66BC3" w:rsidRDefault="00467829" w:rsidP="00D66BC3">
      <w:pPr>
        <w:tabs>
          <w:tab w:val="left" w:pos="993"/>
        </w:tabs>
        <w:spacing w:line="360" w:lineRule="auto"/>
        <w:ind w:right="49"/>
        <w:jc w:val="both"/>
        <w:rPr>
          <w:rFonts w:ascii="Palatino Linotype" w:eastAsia="Calibri" w:hAnsi="Palatino Linotype" w:cs="Arial"/>
          <w:b/>
          <w:bCs/>
        </w:rPr>
      </w:pPr>
      <w:r w:rsidRPr="00D66BC3">
        <w:rPr>
          <w:rFonts w:ascii="Palatino Linotype" w:eastAsia="Calibri" w:hAnsi="Palatino Linotype" w:cs="Arial"/>
          <w:b/>
          <w:bCs/>
        </w:rPr>
        <w:lastRenderedPageBreak/>
        <w:t>TERCERO.</w:t>
      </w:r>
      <w:r w:rsidRPr="00D66BC3">
        <w:rPr>
          <w:rFonts w:ascii="Palatino Linotype" w:hAnsi="Palatino Linotype"/>
        </w:rPr>
        <w:t xml:space="preserve"> </w:t>
      </w:r>
      <w:r w:rsidRPr="00D66BC3">
        <w:rPr>
          <w:rFonts w:ascii="Palatino Linotype" w:eastAsia="Calibri" w:hAnsi="Palatino Linotype" w:cs="Arial"/>
          <w:bCs/>
        </w:rPr>
        <w:t>Se</w:t>
      </w:r>
      <w:r w:rsidRPr="00D66BC3">
        <w:rPr>
          <w:rFonts w:ascii="Palatino Linotype" w:eastAsia="Calibri" w:hAnsi="Palatino Linotype" w:cs="Arial"/>
          <w:b/>
          <w:bCs/>
        </w:rPr>
        <w:t xml:space="preserve"> CONFIRMA </w:t>
      </w:r>
      <w:r w:rsidRPr="00D66BC3">
        <w:rPr>
          <w:rFonts w:ascii="Palatino Linotype" w:eastAsia="Calibri" w:hAnsi="Palatino Linotype" w:cs="Arial"/>
          <w:bCs/>
        </w:rPr>
        <w:t xml:space="preserve">la respuesta emitida por el </w:t>
      </w:r>
      <w:r w:rsidRPr="00D66BC3">
        <w:rPr>
          <w:rFonts w:ascii="Palatino Linotype" w:eastAsia="Calibri" w:hAnsi="Palatino Linotype" w:cs="Arial"/>
          <w:b/>
          <w:bCs/>
        </w:rPr>
        <w:t xml:space="preserve">Ayuntamiento Toluca  </w:t>
      </w:r>
      <w:r w:rsidRPr="00D66BC3">
        <w:rPr>
          <w:rFonts w:ascii="Palatino Linotype" w:eastAsia="Calibri" w:hAnsi="Palatino Linotype" w:cs="Arial"/>
          <w:bCs/>
        </w:rPr>
        <w:t>a la solicitud</w:t>
      </w:r>
      <w:r w:rsidR="00D66BC3" w:rsidRPr="00D66BC3">
        <w:rPr>
          <w:rFonts w:ascii="Palatino Linotype" w:eastAsia="Calibri" w:hAnsi="Palatino Linotype" w:cs="Arial"/>
          <w:b/>
          <w:bCs/>
        </w:rPr>
        <w:t xml:space="preserve"> 00146/TOLUCA/IP/2022</w:t>
      </w:r>
      <w:r w:rsidRPr="00D66BC3">
        <w:rPr>
          <w:rFonts w:ascii="Palatino Linotype" w:eastAsia="Calibri" w:hAnsi="Palatino Linotype" w:cs="Arial"/>
          <w:b/>
          <w:bCs/>
        </w:rPr>
        <w:t>.</w:t>
      </w:r>
    </w:p>
    <w:p w14:paraId="587C7067" w14:textId="77777777" w:rsidR="0000197A" w:rsidRPr="00D66BC3" w:rsidRDefault="0000197A" w:rsidP="00D66BC3">
      <w:pPr>
        <w:tabs>
          <w:tab w:val="left" w:pos="993"/>
        </w:tabs>
        <w:spacing w:line="360" w:lineRule="auto"/>
        <w:ind w:right="49"/>
        <w:jc w:val="both"/>
        <w:rPr>
          <w:rFonts w:ascii="Palatino Linotype" w:eastAsia="Calibri" w:hAnsi="Palatino Linotype" w:cs="Arial"/>
          <w:bCs/>
        </w:rPr>
      </w:pPr>
    </w:p>
    <w:p w14:paraId="22EACC04" w14:textId="4572752E" w:rsidR="00743CAC" w:rsidRPr="00D66BC3" w:rsidRDefault="0000197A" w:rsidP="00D66BC3">
      <w:pPr>
        <w:tabs>
          <w:tab w:val="left" w:pos="993"/>
        </w:tabs>
        <w:spacing w:line="360" w:lineRule="auto"/>
        <w:ind w:right="49"/>
        <w:jc w:val="both"/>
        <w:rPr>
          <w:rFonts w:ascii="Palatino Linotype" w:eastAsia="Calibri" w:hAnsi="Palatino Linotype" w:cs="Arial"/>
        </w:rPr>
      </w:pPr>
      <w:r w:rsidRPr="00D66BC3">
        <w:rPr>
          <w:rFonts w:ascii="Palatino Linotype" w:eastAsia="Calibri" w:hAnsi="Palatino Linotype" w:cs="Arial"/>
        </w:rPr>
        <w:t xml:space="preserve"> </w:t>
      </w:r>
      <w:r w:rsidR="00D66BC3" w:rsidRPr="00D66BC3">
        <w:rPr>
          <w:rFonts w:ascii="Palatino Linotype" w:eastAsia="Calibri" w:hAnsi="Palatino Linotype" w:cs="Arial"/>
          <w:b/>
        </w:rPr>
        <w:t>CUARTO</w:t>
      </w:r>
      <w:r w:rsidR="00D66BC3" w:rsidRPr="00D66BC3">
        <w:rPr>
          <w:rFonts w:ascii="Palatino Linotype" w:eastAsia="MS Mincho" w:hAnsi="Palatino Linotype" w:cs="Times New Roman"/>
          <w:b/>
          <w:color w:val="000000"/>
        </w:rPr>
        <w:t>.</w:t>
      </w:r>
      <w:r w:rsidR="00D66BC3" w:rsidRPr="00D66BC3">
        <w:rPr>
          <w:rFonts w:ascii="Palatino Linotype" w:eastAsia="MS Mincho" w:hAnsi="Palatino Linotype" w:cs="Times New Roman"/>
          <w:color w:val="000000"/>
        </w:rPr>
        <w:t xml:space="preserve"> </w:t>
      </w:r>
      <w:r w:rsidR="00743CAC" w:rsidRPr="00D66BC3">
        <w:rPr>
          <w:rFonts w:ascii="Palatino Linotype" w:eastAsia="MS Mincho" w:hAnsi="Palatino Linotype" w:cs="Times New Roman"/>
          <w:color w:val="000000"/>
        </w:rPr>
        <w:t>Notifíquese a la Titular de la Unidad de Transparencia del</w:t>
      </w:r>
      <w:r w:rsidR="00743CAC" w:rsidRPr="00D66BC3">
        <w:rPr>
          <w:rFonts w:ascii="Palatino Linotype" w:eastAsia="MS Mincho" w:hAnsi="Palatino Linotype" w:cs="Times New Roman"/>
          <w:b/>
          <w:color w:val="000000"/>
        </w:rPr>
        <w:t xml:space="preserve"> SUJETO OBLIGADO</w:t>
      </w:r>
      <w:r w:rsidR="00743CAC" w:rsidRPr="00D66BC3">
        <w:rPr>
          <w:rFonts w:ascii="Palatino Linotype" w:eastAsia="MS Mincho" w:hAnsi="Palatino Linotype" w:cs="Times New Roman"/>
          <w:color w:val="000000"/>
        </w:rPr>
        <w:t>, vía Sistema de Acceso a la Información Mexiquense (SAIMEX), para que conforme a los artículos 186</w:t>
      </w:r>
      <w:r w:rsidR="007C1605" w:rsidRPr="00D66BC3">
        <w:rPr>
          <w:rFonts w:ascii="Palatino Linotype" w:eastAsia="MS Mincho" w:hAnsi="Palatino Linotype" w:cs="Times New Roman"/>
          <w:color w:val="000000"/>
        </w:rPr>
        <w:t>,</w:t>
      </w:r>
      <w:r w:rsidR="00743CAC" w:rsidRPr="00D66BC3">
        <w:rPr>
          <w:rFonts w:ascii="Palatino Linotype" w:eastAsia="MS Mincho" w:hAnsi="Palatino Linotype" w:cs="Times New Roman"/>
          <w:color w:val="000000"/>
        </w:rPr>
        <w:t xml:space="preserve"> último párrafo, 189</w:t>
      </w:r>
      <w:r w:rsidR="007C1605" w:rsidRPr="00D66BC3">
        <w:rPr>
          <w:rFonts w:ascii="Palatino Linotype" w:eastAsia="MS Mincho" w:hAnsi="Palatino Linotype" w:cs="Times New Roman"/>
          <w:color w:val="000000"/>
        </w:rPr>
        <w:t>,</w:t>
      </w:r>
      <w:r w:rsidR="00743CAC" w:rsidRPr="00D66BC3">
        <w:rPr>
          <w:rFonts w:ascii="Palatino Linotype" w:eastAsia="MS Mincho" w:hAnsi="Palatino Linotype" w:cs="Times New Roman"/>
          <w:color w:val="000000"/>
        </w:rPr>
        <w:t xml:space="preserve"> párrafo segundo</w:t>
      </w:r>
      <w:r w:rsidR="007C1605" w:rsidRPr="00D66BC3">
        <w:rPr>
          <w:rFonts w:ascii="Palatino Linotype" w:eastAsia="MS Mincho" w:hAnsi="Palatino Linotype" w:cs="Times New Roman"/>
          <w:color w:val="000000"/>
        </w:rPr>
        <w:t>,</w:t>
      </w:r>
      <w:r w:rsidR="00743CAC" w:rsidRPr="00D66BC3">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D66BC3" w:rsidRDefault="00743CAC" w:rsidP="00D66BC3">
      <w:pPr>
        <w:spacing w:line="360" w:lineRule="auto"/>
        <w:jc w:val="both"/>
        <w:rPr>
          <w:rFonts w:ascii="Palatino Linotype" w:eastAsia="MS Mincho" w:hAnsi="Palatino Linotype" w:cs="Times New Roman"/>
          <w:color w:val="000000"/>
        </w:rPr>
      </w:pPr>
    </w:p>
    <w:p w14:paraId="63D52F7F" w14:textId="24ECE8A6" w:rsidR="00743CAC" w:rsidRPr="00D66BC3" w:rsidRDefault="00D66BC3" w:rsidP="00D66BC3">
      <w:pPr>
        <w:spacing w:line="360" w:lineRule="auto"/>
        <w:jc w:val="both"/>
        <w:rPr>
          <w:rFonts w:ascii="Palatino Linotype" w:eastAsia="MS Mincho" w:hAnsi="Palatino Linotype" w:cs="Times New Roman"/>
          <w:color w:val="000000"/>
        </w:rPr>
      </w:pPr>
      <w:r w:rsidRPr="00D66BC3">
        <w:rPr>
          <w:rFonts w:ascii="Palatino Linotype" w:eastAsia="MS Mincho" w:hAnsi="Palatino Linotype" w:cs="Times New Roman"/>
          <w:b/>
          <w:bCs/>
          <w:color w:val="000000"/>
        </w:rPr>
        <w:t>QUINTO</w:t>
      </w:r>
      <w:r w:rsidR="00743CAC" w:rsidRPr="00D66BC3">
        <w:rPr>
          <w:rFonts w:ascii="Palatino Linotype" w:eastAsia="MS Mincho" w:hAnsi="Palatino Linotype" w:cs="Times New Roman"/>
          <w:b/>
          <w:bCs/>
          <w:color w:val="000000"/>
        </w:rPr>
        <w:t>.</w:t>
      </w:r>
      <w:r w:rsidR="00743CAC" w:rsidRPr="00D66BC3">
        <w:rPr>
          <w:rFonts w:ascii="Palatino Linotype" w:eastAsia="MS Mincho" w:hAnsi="Palatino Linotype" w:cs="Times New Roman"/>
          <w:color w:val="000000"/>
        </w:rPr>
        <w:t xml:space="preserve"> De </w:t>
      </w:r>
      <w:r w:rsidR="00743CAC" w:rsidRPr="00D66BC3">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00743CAC" w:rsidRPr="00D66BC3">
        <w:rPr>
          <w:rFonts w:ascii="Palatino Linotype" w:eastAsia="MS Mincho" w:hAnsi="Palatino Linotype" w:cs="Times New Roman"/>
          <w:b/>
          <w:color w:val="000000"/>
        </w:rPr>
        <w:t>SUJETO OBLIGADO,</w:t>
      </w:r>
      <w:r w:rsidR="00743CAC" w:rsidRPr="00D66BC3">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D66BC3" w:rsidRDefault="00743CAC" w:rsidP="00D66BC3">
      <w:pPr>
        <w:spacing w:line="360" w:lineRule="auto"/>
        <w:jc w:val="both"/>
        <w:rPr>
          <w:rFonts w:ascii="Palatino Linotype" w:eastAsia="MS Mincho" w:hAnsi="Palatino Linotype" w:cs="Times New Roman"/>
          <w:color w:val="000000"/>
        </w:rPr>
      </w:pPr>
    </w:p>
    <w:p w14:paraId="09CBBAC7" w14:textId="0BE7170F" w:rsidR="00743CAC" w:rsidRPr="00D66BC3" w:rsidRDefault="00D66BC3" w:rsidP="00D66BC3">
      <w:pPr>
        <w:spacing w:line="360" w:lineRule="auto"/>
        <w:jc w:val="both"/>
        <w:rPr>
          <w:rFonts w:ascii="Palatino Linotype" w:eastAsia="MS Mincho" w:hAnsi="Palatino Linotype" w:cs="Times New Roman"/>
          <w:color w:val="000000"/>
        </w:rPr>
      </w:pPr>
      <w:r w:rsidRPr="00D66BC3">
        <w:rPr>
          <w:rFonts w:ascii="Palatino Linotype" w:eastAsia="MS Mincho" w:hAnsi="Palatino Linotype" w:cs="Times New Roman"/>
          <w:b/>
          <w:color w:val="000000"/>
        </w:rPr>
        <w:t>SEXTO</w:t>
      </w:r>
      <w:r w:rsidR="00743CAC" w:rsidRPr="00D66BC3">
        <w:rPr>
          <w:rFonts w:ascii="Palatino Linotype" w:eastAsia="MS Mincho" w:hAnsi="Palatino Linotype" w:cs="Times New Roman"/>
          <w:b/>
          <w:color w:val="000000"/>
        </w:rPr>
        <w:t xml:space="preserve">. </w:t>
      </w:r>
      <w:r w:rsidR="00743CAC" w:rsidRPr="00D66BC3">
        <w:rPr>
          <w:rFonts w:ascii="Palatino Linotype" w:eastAsia="MS Mincho" w:hAnsi="Palatino Linotype" w:cs="Times New Roman"/>
          <w:color w:val="000000"/>
        </w:rPr>
        <w:t xml:space="preserve">Notifíquese al </w:t>
      </w:r>
      <w:r w:rsidR="00743CAC" w:rsidRPr="00D66BC3">
        <w:rPr>
          <w:rFonts w:ascii="Palatino Linotype" w:eastAsia="MS Mincho" w:hAnsi="Palatino Linotype" w:cs="Times New Roman"/>
          <w:b/>
          <w:bCs/>
          <w:color w:val="000000"/>
        </w:rPr>
        <w:t>RECURRENTE</w:t>
      </w:r>
      <w:r w:rsidR="00743CAC" w:rsidRPr="00D66BC3">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D66BC3" w:rsidRDefault="00743CAC" w:rsidP="00D66BC3">
      <w:pPr>
        <w:spacing w:line="360" w:lineRule="auto"/>
        <w:jc w:val="both"/>
        <w:rPr>
          <w:rFonts w:ascii="Palatino Linotype" w:hAnsi="Palatino Linotype"/>
          <w:b/>
        </w:rPr>
      </w:pPr>
    </w:p>
    <w:p w14:paraId="2A314043" w14:textId="5AB80F51" w:rsidR="00743CAC" w:rsidRPr="00D66BC3" w:rsidRDefault="00D66BC3" w:rsidP="00D66BC3">
      <w:pPr>
        <w:spacing w:line="360" w:lineRule="auto"/>
        <w:jc w:val="both"/>
        <w:rPr>
          <w:rFonts w:ascii="Palatino Linotype" w:eastAsia="MS Mincho" w:hAnsi="Palatino Linotype" w:cs="Times New Roman"/>
          <w:color w:val="000000"/>
          <w:lang w:val="es-ES"/>
        </w:rPr>
      </w:pPr>
      <w:r w:rsidRPr="00D66BC3">
        <w:rPr>
          <w:rFonts w:ascii="Palatino Linotype" w:eastAsia="MS Mincho" w:hAnsi="Palatino Linotype" w:cs="Times New Roman"/>
          <w:b/>
        </w:rPr>
        <w:t>SÉPTIMO</w:t>
      </w:r>
      <w:r w:rsidR="00743CAC" w:rsidRPr="00D66BC3">
        <w:rPr>
          <w:rFonts w:ascii="Palatino Linotype" w:eastAsia="MS Mincho" w:hAnsi="Palatino Linotype" w:cs="Times New Roman"/>
          <w:b/>
          <w:color w:val="000000"/>
        </w:rPr>
        <w:t xml:space="preserve">. </w:t>
      </w:r>
      <w:r w:rsidR="00743CAC" w:rsidRPr="00D66BC3">
        <w:rPr>
          <w:rFonts w:ascii="Palatino Linotype" w:eastAsia="MS Mincho" w:hAnsi="Palatino Linotype" w:cs="Times New Roman"/>
          <w:color w:val="000000"/>
        </w:rPr>
        <w:t xml:space="preserve">Se </w:t>
      </w:r>
      <w:bookmarkEnd w:id="32"/>
      <w:r w:rsidR="00743CAC" w:rsidRPr="00D66BC3">
        <w:rPr>
          <w:rFonts w:ascii="Palatino Linotype" w:eastAsia="MS Mincho" w:hAnsi="Palatino Linotype" w:cs="Times New Roman"/>
          <w:color w:val="000000" w:themeColor="text1"/>
        </w:rPr>
        <w:t>hace del conocimiento del</w:t>
      </w:r>
      <w:r w:rsidR="00743CAC" w:rsidRPr="00D66BC3">
        <w:rPr>
          <w:rFonts w:ascii="Palatino Linotype" w:eastAsia="MS Mincho" w:hAnsi="Palatino Linotype" w:cs="Times New Roman"/>
          <w:b/>
          <w:color w:val="000000" w:themeColor="text1"/>
        </w:rPr>
        <w:t xml:space="preserve"> RECURRENTE </w:t>
      </w:r>
      <w:r w:rsidR="00743CAC" w:rsidRPr="00D66BC3">
        <w:rPr>
          <w:rFonts w:ascii="Palatino Linotype" w:eastAsia="MS Mincho" w:hAnsi="Palatino Linotype" w:cs="Times New Roman"/>
          <w:color w:val="000000" w:themeColor="text1"/>
        </w:rPr>
        <w:t xml:space="preserve">que, </w:t>
      </w:r>
      <w:r w:rsidR="00743CAC" w:rsidRPr="00D66BC3">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743CAC" w:rsidRPr="00D66BC3">
        <w:rPr>
          <w:rFonts w:ascii="Palatino Linotype" w:eastAsia="MS Mincho" w:hAnsi="Palatino Linotype" w:cs="Times New Roman"/>
          <w:bCs/>
          <w:color w:val="000000"/>
          <w:lang w:val="es-ES"/>
        </w:rPr>
        <w:t xml:space="preserve">juicio de amparo </w:t>
      </w:r>
      <w:r w:rsidR="00743CAC" w:rsidRPr="00D66BC3">
        <w:rPr>
          <w:rFonts w:ascii="Palatino Linotype" w:eastAsia="MS Mincho" w:hAnsi="Palatino Linotype" w:cs="Times New Roman"/>
          <w:color w:val="000000"/>
          <w:lang w:val="es-ES"/>
        </w:rPr>
        <w:t>en los términos de las Leyes aplicables.</w:t>
      </w:r>
    </w:p>
    <w:p w14:paraId="35177F2C" w14:textId="77777777" w:rsidR="002578EE" w:rsidRPr="00D66BC3" w:rsidRDefault="002578EE" w:rsidP="00D66BC3">
      <w:pPr>
        <w:spacing w:line="360" w:lineRule="auto"/>
        <w:jc w:val="both"/>
        <w:rPr>
          <w:rFonts w:ascii="Palatino Linotype" w:eastAsia="MS Mincho" w:hAnsi="Palatino Linotype" w:cs="Times New Roman"/>
          <w:color w:val="000000"/>
          <w:lang w:val="es-ES"/>
        </w:rPr>
      </w:pPr>
    </w:p>
    <w:p w14:paraId="1B927FBB" w14:textId="00F45E88" w:rsidR="007068EC" w:rsidRDefault="007068EC" w:rsidP="007068EC">
      <w:pPr>
        <w:spacing w:before="240" w:after="240" w:line="360" w:lineRule="auto"/>
        <w:jc w:val="both"/>
        <w:rPr>
          <w:rFonts w:ascii="Palatino Linotype" w:hAnsi="Palatino Linotype"/>
        </w:rPr>
      </w:pPr>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B567B">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Pr="00D66BC3" w:rsidRDefault="00895335" w:rsidP="00D66BC3">
      <w:pPr>
        <w:spacing w:line="360" w:lineRule="auto"/>
        <w:rPr>
          <w:rFonts w:ascii="Palatino Linotype" w:hAnsi="Palatino Linotype" w:cs="Arial"/>
          <w:color w:val="000000" w:themeColor="text1"/>
        </w:rPr>
      </w:pPr>
      <w:r w:rsidRPr="00D66BC3">
        <w:rPr>
          <w:rFonts w:ascii="Palatino Linotype" w:hAnsi="Palatino Linotype" w:cs="Arial"/>
          <w:color w:val="000000" w:themeColor="text1"/>
        </w:rPr>
        <w:br w:type="page"/>
      </w:r>
    </w:p>
    <w:sectPr w:rsidR="00895335" w:rsidRPr="00D66BC3" w:rsidSect="00472C41">
      <w:headerReference w:type="default" r:id="rId29"/>
      <w:footerReference w:type="default" r:id="rId30"/>
      <w:headerReference w:type="first" r:id="rId31"/>
      <w:foot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BBCEB" w14:textId="77777777" w:rsidR="005A0D3E" w:rsidRDefault="005A0D3E" w:rsidP="00587366">
      <w:r>
        <w:separator/>
      </w:r>
    </w:p>
  </w:endnote>
  <w:endnote w:type="continuationSeparator" w:id="0">
    <w:p w14:paraId="500F7C90" w14:textId="77777777" w:rsidR="005A0D3E" w:rsidRDefault="005A0D3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8E5458" w:rsidRPr="00883450" w:rsidRDefault="008E545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F3C3F">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F3C3F">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0E7C8B1E" w:rsidR="008E5458" w:rsidRDefault="008E54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8E5458" w:rsidRPr="00883450" w:rsidRDefault="008E545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F3C3F" w:rsidRPr="00AF3C3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F3C3F" w:rsidRPr="00AF3C3F">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6B993D8B" w:rsidR="008E5458" w:rsidRPr="00883450" w:rsidRDefault="008E545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77219" w14:textId="77777777" w:rsidR="005A0D3E" w:rsidRDefault="005A0D3E" w:rsidP="00587366">
      <w:r>
        <w:separator/>
      </w:r>
    </w:p>
  </w:footnote>
  <w:footnote w:type="continuationSeparator" w:id="0">
    <w:p w14:paraId="7F22F097" w14:textId="77777777" w:rsidR="005A0D3E" w:rsidRDefault="005A0D3E" w:rsidP="00587366">
      <w:r>
        <w:continuationSeparator/>
      </w:r>
    </w:p>
  </w:footnote>
  <w:footnote w:id="1">
    <w:p w14:paraId="5C54E327" w14:textId="77777777" w:rsidR="008E5458" w:rsidRPr="00F75272" w:rsidRDefault="008E5458"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CFF1D76" w14:textId="77777777" w:rsidR="008E5458" w:rsidRPr="009C43C2" w:rsidRDefault="008E545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8E5458" w:rsidRPr="009C43C2" w:rsidRDefault="008E545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8E5458" w:rsidRPr="009C43C2" w:rsidRDefault="008E545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8E5458" w:rsidRDefault="008E5458"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257DF2B7" w14:textId="77777777" w:rsidR="008E5458" w:rsidRDefault="008E5458"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6BD51E69" w14:textId="77777777" w:rsidR="008E5458" w:rsidRDefault="008E5458"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69FC8A5E" w14:textId="77777777" w:rsidR="008E5458" w:rsidRDefault="008E5458" w:rsidP="000A44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18552B77" w14:textId="77777777" w:rsidR="008E5458" w:rsidRDefault="008E5458"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6713C9D" w14:textId="77777777" w:rsidR="008E5458" w:rsidRDefault="008E5458"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2F1859" w14:textId="77777777" w:rsidR="008E5458" w:rsidRDefault="008E5458" w:rsidP="000A44DE">
      <w:pPr>
        <w:pBdr>
          <w:top w:val="nil"/>
          <w:left w:val="nil"/>
          <w:bottom w:val="nil"/>
          <w:right w:val="nil"/>
          <w:between w:val="nil"/>
        </w:pBdr>
        <w:rPr>
          <w:color w:val="000000"/>
          <w:sz w:val="20"/>
          <w:szCs w:val="20"/>
        </w:rPr>
      </w:pPr>
      <w:r>
        <w:rPr>
          <w:color w:val="000000"/>
          <w:sz w:val="20"/>
          <w:szCs w:val="20"/>
        </w:rPr>
        <w:t>(…)”</w:t>
      </w:r>
    </w:p>
  </w:footnote>
  <w:footnote w:id="9">
    <w:p w14:paraId="315D98F7" w14:textId="77777777" w:rsidR="008E5458" w:rsidRDefault="008E5458" w:rsidP="00C54C75">
      <w:pPr>
        <w:pStyle w:val="Textonotapie"/>
      </w:pPr>
      <w:r>
        <w:rPr>
          <w:rStyle w:val="Refdenotaalpie"/>
        </w:rPr>
        <w:footnoteRef/>
      </w:r>
      <w:r>
        <w:t xml:space="preserve"> Consultable en: </w:t>
      </w:r>
      <w:r w:rsidRPr="009E0A99">
        <w:t>https://www.dof.gob.mx/nota_detalle.php?codigo=5582735&amp;fecha=24/12/2019</w:t>
      </w:r>
    </w:p>
  </w:footnote>
  <w:footnote w:id="10">
    <w:p w14:paraId="6EC20203" w14:textId="77777777" w:rsidR="008E5458" w:rsidRDefault="008E5458" w:rsidP="00C54C75">
      <w:pPr>
        <w:pStyle w:val="Textonotapie"/>
      </w:pPr>
      <w:r>
        <w:rPr>
          <w:rStyle w:val="Refdenotaalpie"/>
        </w:rPr>
        <w:footnoteRef/>
      </w:r>
      <w:r w:rsidRPr="00CC0F1F">
        <w:rPr>
          <w:rFonts w:ascii="Palatino Linotype" w:hAnsi="Palatino Linotype"/>
          <w:sz w:val="16"/>
          <w:szCs w:val="16"/>
        </w:rPr>
        <w:t>Artículo 112 fracción XVI de la Ley Orgánica Municipal del Estado de México.</w:t>
      </w:r>
    </w:p>
  </w:footnote>
  <w:footnote w:id="11">
    <w:p w14:paraId="7AB21171" w14:textId="77777777" w:rsidR="008E5458" w:rsidRPr="001C7B89" w:rsidRDefault="008E5458" w:rsidP="00663A18">
      <w:pPr>
        <w:pStyle w:val="Textonotapie"/>
        <w:rPr>
          <w:rFonts w:ascii="Palatino Linotype" w:hAnsi="Palatino Linotype"/>
          <w:sz w:val="22"/>
          <w:szCs w:val="22"/>
        </w:rPr>
      </w:pPr>
      <w:r w:rsidRPr="001C7B89">
        <w:rPr>
          <w:rStyle w:val="Refdenotaalpie"/>
          <w:rFonts w:ascii="Palatino Linotype" w:hAnsi="Palatino Linotype"/>
          <w:sz w:val="22"/>
          <w:szCs w:val="22"/>
        </w:rPr>
        <w:footnoteRef/>
      </w:r>
      <w:hyperlink r:id="rId1" w:history="1">
        <w:r w:rsidRPr="001C7B89">
          <w:rPr>
            <w:rStyle w:val="Hipervnculo"/>
            <w:rFonts w:ascii="Palatino Linotype" w:hAnsi="Palatino Linotype"/>
            <w:sz w:val="22"/>
            <w:szCs w:val="22"/>
          </w:rPr>
          <w:t>https://legislacion.edomex.gob.mx/sites/legislacion.edomex.gob.mx/files/files/pdf/gct/2019/dic181.pdf</w:t>
        </w:r>
      </w:hyperlink>
      <w:r w:rsidRPr="001C7B89">
        <w:rPr>
          <w:rFonts w:ascii="Palatino Linotype" w:hAnsi="Palatino Linotype"/>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978"/>
    </w:tblGrid>
    <w:tr w:rsidR="008E5458" w:rsidRPr="00025127" w14:paraId="07F2896E" w14:textId="77777777" w:rsidTr="00C83C79">
      <w:trPr>
        <w:trHeight w:val="138"/>
        <w:jc w:val="right"/>
      </w:trPr>
      <w:tc>
        <w:tcPr>
          <w:tcW w:w="3261" w:type="dxa"/>
          <w:vAlign w:val="center"/>
        </w:tcPr>
        <w:p w14:paraId="4A5B1974" w14:textId="172F35BB" w:rsidR="008E5458" w:rsidRPr="00025127" w:rsidRDefault="008E545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978" w:type="dxa"/>
          <w:vAlign w:val="center"/>
        </w:tcPr>
        <w:p w14:paraId="3A05B4B6" w14:textId="14C4A0F2" w:rsidR="008E5458" w:rsidRPr="00025127" w:rsidRDefault="008E5458" w:rsidP="005F1362">
          <w:pPr>
            <w:pStyle w:val="Encabezado"/>
            <w:jc w:val="both"/>
            <w:rPr>
              <w:rFonts w:ascii="Palatino Linotype" w:hAnsi="Palatino Linotype"/>
              <w:b/>
              <w:sz w:val="22"/>
              <w:szCs w:val="22"/>
            </w:rPr>
          </w:pPr>
          <w:r w:rsidRPr="00937BE4">
            <w:rPr>
              <w:rFonts w:ascii="Palatino Linotype" w:hAnsi="Palatino Linotype"/>
              <w:b/>
              <w:sz w:val="22"/>
              <w:szCs w:val="22"/>
            </w:rPr>
            <w:t>00453/INFOEM/IP/RR/2022</w:t>
          </w:r>
          <w:r>
            <w:rPr>
              <w:rFonts w:ascii="Palatino Linotype" w:hAnsi="Palatino Linotype"/>
              <w:b/>
              <w:sz w:val="22"/>
              <w:szCs w:val="22"/>
            </w:rPr>
            <w:t xml:space="preserve"> y acumulado</w:t>
          </w:r>
        </w:p>
      </w:tc>
    </w:tr>
    <w:tr w:rsidR="008E5458" w:rsidRPr="00025127" w14:paraId="1B5D8690" w14:textId="77777777" w:rsidTr="00C83C79">
      <w:trPr>
        <w:trHeight w:val="233"/>
        <w:jc w:val="right"/>
      </w:trPr>
      <w:tc>
        <w:tcPr>
          <w:tcW w:w="3261" w:type="dxa"/>
          <w:vAlign w:val="center"/>
        </w:tcPr>
        <w:p w14:paraId="3903F2C6" w14:textId="22D569F8" w:rsidR="008E5458" w:rsidRPr="00025127" w:rsidRDefault="008E5458" w:rsidP="00C83C7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978" w:type="dxa"/>
          <w:vAlign w:val="center"/>
        </w:tcPr>
        <w:p w14:paraId="03C799A2" w14:textId="7FCF6A5C" w:rsidR="008E5458" w:rsidRPr="00025127" w:rsidRDefault="008E5458" w:rsidP="00C83C79">
          <w:pPr>
            <w:pStyle w:val="Encabezado"/>
            <w:rPr>
              <w:rFonts w:ascii="Palatino Linotype" w:hAnsi="Palatino Linotype"/>
              <w:b/>
              <w:sz w:val="22"/>
              <w:szCs w:val="22"/>
            </w:rPr>
          </w:pPr>
          <w:r w:rsidRPr="00937BE4">
            <w:rPr>
              <w:rFonts w:ascii="Palatino Linotype" w:hAnsi="Palatino Linotype"/>
              <w:b/>
              <w:sz w:val="22"/>
              <w:szCs w:val="22"/>
            </w:rPr>
            <w:t>Ayuntamiento de Toluca</w:t>
          </w:r>
        </w:p>
      </w:tc>
    </w:tr>
    <w:tr w:rsidR="008E5458" w:rsidRPr="00025127" w14:paraId="095EB01B" w14:textId="77777777" w:rsidTr="00C83C79">
      <w:trPr>
        <w:trHeight w:val="321"/>
        <w:jc w:val="right"/>
      </w:trPr>
      <w:tc>
        <w:tcPr>
          <w:tcW w:w="3261" w:type="dxa"/>
          <w:vAlign w:val="center"/>
        </w:tcPr>
        <w:p w14:paraId="6E000A51" w14:textId="05E1861A" w:rsidR="008E5458" w:rsidRPr="00025127" w:rsidRDefault="008E545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978" w:type="dxa"/>
          <w:vAlign w:val="center"/>
        </w:tcPr>
        <w:p w14:paraId="07560085" w14:textId="64DC8836" w:rsidR="008E5458" w:rsidRPr="00025127" w:rsidRDefault="008E5458"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8E5458" w:rsidRDefault="008E5458" w:rsidP="00472C41">
    <w:pPr>
      <w:pStyle w:val="Encabezado"/>
    </w:pPr>
    <w:r>
      <w:rPr>
        <w:noProof/>
        <w:lang w:eastAsia="es-MX"/>
      </w:rPr>
      <w:drawing>
        <wp:anchor distT="0" distB="0" distL="114300" distR="114300" simplePos="0" relativeHeight="251657216" behindDoc="1" locked="0" layoutInCell="0" allowOverlap="1" wp14:anchorId="1A29E15A" wp14:editId="7A9C4093">
          <wp:simplePos x="0" y="0"/>
          <wp:positionH relativeFrom="page">
            <wp:posOffset>-11735</wp:posOffset>
          </wp:positionH>
          <wp:positionV relativeFrom="page">
            <wp:posOffset>20955</wp:posOffset>
          </wp:positionV>
          <wp:extent cx="7694930" cy="10020300"/>
          <wp:effectExtent l="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974"/>
    </w:tblGrid>
    <w:tr w:rsidR="008E5458" w:rsidRPr="00025127" w14:paraId="0A3256F2" w14:textId="77777777" w:rsidTr="00C83C79">
      <w:trPr>
        <w:trHeight w:val="138"/>
        <w:jc w:val="right"/>
      </w:trPr>
      <w:tc>
        <w:tcPr>
          <w:tcW w:w="3261" w:type="dxa"/>
          <w:vAlign w:val="center"/>
        </w:tcPr>
        <w:p w14:paraId="3D80769D" w14:textId="44A35B8D" w:rsidR="008E5458" w:rsidRPr="00025127" w:rsidRDefault="008E5458"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974" w:type="dxa"/>
          <w:vAlign w:val="center"/>
        </w:tcPr>
        <w:p w14:paraId="0453495E" w14:textId="743107AA" w:rsidR="008E5458" w:rsidRPr="00025127" w:rsidRDefault="008E5458" w:rsidP="00C83C79">
          <w:pPr>
            <w:pStyle w:val="Encabezado"/>
            <w:rPr>
              <w:rFonts w:ascii="Palatino Linotype" w:hAnsi="Palatino Linotype"/>
              <w:b/>
              <w:sz w:val="22"/>
              <w:szCs w:val="22"/>
            </w:rPr>
          </w:pPr>
          <w:r w:rsidRPr="00937BE4">
            <w:rPr>
              <w:rFonts w:ascii="Palatino Linotype" w:hAnsi="Palatino Linotype"/>
              <w:b/>
              <w:sz w:val="22"/>
              <w:szCs w:val="22"/>
            </w:rPr>
            <w:t>00453/INFOEM/IP/RR/2022</w:t>
          </w:r>
          <w:r>
            <w:rPr>
              <w:rFonts w:ascii="Palatino Linotype" w:hAnsi="Palatino Linotype"/>
              <w:b/>
              <w:sz w:val="22"/>
              <w:szCs w:val="22"/>
            </w:rPr>
            <w:t xml:space="preserve"> y acumulados</w:t>
          </w:r>
        </w:p>
      </w:tc>
    </w:tr>
    <w:tr w:rsidR="008E5458" w:rsidRPr="00025127" w14:paraId="128C8B3C" w14:textId="77777777" w:rsidTr="00C83C79">
      <w:trPr>
        <w:trHeight w:val="233"/>
        <w:jc w:val="right"/>
      </w:trPr>
      <w:tc>
        <w:tcPr>
          <w:tcW w:w="3261" w:type="dxa"/>
          <w:vAlign w:val="center"/>
        </w:tcPr>
        <w:p w14:paraId="483E3371" w14:textId="66B1BC74" w:rsidR="008E5458" w:rsidRPr="00025127" w:rsidRDefault="008E545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974" w:type="dxa"/>
        </w:tcPr>
        <w:p w14:paraId="1548525E" w14:textId="32F17D69" w:rsidR="008E5458" w:rsidRPr="00025127" w:rsidRDefault="00AF3C3F" w:rsidP="0058757A">
          <w:pPr>
            <w:pStyle w:val="Encabezado"/>
            <w:rPr>
              <w:rFonts w:ascii="Palatino Linotype" w:hAnsi="Palatino Linotype"/>
              <w:b/>
              <w:sz w:val="22"/>
              <w:szCs w:val="22"/>
            </w:rPr>
          </w:pPr>
          <w:r>
            <w:rPr>
              <w:rFonts w:ascii="Palatino Linotype" w:hAnsi="Palatino Linotype"/>
              <w:b/>
              <w:sz w:val="22"/>
              <w:szCs w:val="22"/>
            </w:rPr>
            <w:t>Xxxxxx Xxxxx Xxxxx</w:t>
          </w:r>
        </w:p>
      </w:tc>
    </w:tr>
    <w:tr w:rsidR="008E5458" w:rsidRPr="00025127" w14:paraId="41BE0704" w14:textId="77777777" w:rsidTr="00C83C79">
      <w:trPr>
        <w:trHeight w:val="321"/>
        <w:jc w:val="right"/>
      </w:trPr>
      <w:tc>
        <w:tcPr>
          <w:tcW w:w="3261" w:type="dxa"/>
          <w:vAlign w:val="center"/>
        </w:tcPr>
        <w:p w14:paraId="34C64148" w14:textId="10C6C8A9" w:rsidR="008E5458" w:rsidRPr="00025127" w:rsidRDefault="008E545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974" w:type="dxa"/>
          <w:vAlign w:val="center"/>
        </w:tcPr>
        <w:p w14:paraId="34C341BF" w14:textId="42179821" w:rsidR="008E5458" w:rsidRPr="00025127" w:rsidRDefault="008E5458" w:rsidP="00C83C79">
          <w:pPr>
            <w:pStyle w:val="Encabezado"/>
            <w:rPr>
              <w:rFonts w:ascii="Palatino Linotype" w:hAnsi="Palatino Linotype"/>
              <w:b/>
              <w:sz w:val="22"/>
              <w:szCs w:val="22"/>
            </w:rPr>
          </w:pPr>
          <w:r w:rsidRPr="00937BE4">
            <w:rPr>
              <w:rFonts w:ascii="Palatino Linotype" w:hAnsi="Palatino Linotype"/>
              <w:b/>
              <w:sz w:val="22"/>
              <w:szCs w:val="22"/>
            </w:rPr>
            <w:t>Ayuntamiento de Toluca</w:t>
          </w:r>
        </w:p>
      </w:tc>
    </w:tr>
    <w:tr w:rsidR="008E5458" w:rsidRPr="00025127" w14:paraId="0C8B6193" w14:textId="77777777" w:rsidTr="00C83C79">
      <w:trPr>
        <w:trHeight w:val="321"/>
        <w:jc w:val="right"/>
      </w:trPr>
      <w:tc>
        <w:tcPr>
          <w:tcW w:w="3261" w:type="dxa"/>
          <w:vAlign w:val="center"/>
        </w:tcPr>
        <w:p w14:paraId="321FFAFF" w14:textId="0E8C2CE7" w:rsidR="008E5458" w:rsidRPr="00025127" w:rsidRDefault="008E545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974" w:type="dxa"/>
          <w:vAlign w:val="center"/>
        </w:tcPr>
        <w:p w14:paraId="0FECDA9D" w14:textId="6D336FD0" w:rsidR="008E5458" w:rsidRPr="00025127" w:rsidRDefault="008E545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8E5458" w:rsidRDefault="005A0D3E"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1.7pt;margin-top:-177.6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0B3C41"/>
    <w:multiLevelType w:val="hybridMultilevel"/>
    <w:tmpl w:val="6CB49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037F57"/>
    <w:multiLevelType w:val="hybridMultilevel"/>
    <w:tmpl w:val="CFCC64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E5E6340"/>
    <w:multiLevelType w:val="hybridMultilevel"/>
    <w:tmpl w:val="FFB439F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1">
      <w:start w:val="1"/>
      <w:numFmt w:val="bullet"/>
      <w:lvlText w:val=""/>
      <w:lvlJc w:val="left"/>
      <w:pPr>
        <w:ind w:left="2520" w:firstLine="0"/>
      </w:pPr>
      <w:rPr>
        <w:rFonts w:ascii="Symbol" w:hAnsi="Symbol" w:hint="default"/>
      </w:rPr>
    </w:lvl>
    <w:lvl w:ilvl="4" w:tplc="F47AA2E4">
      <w:start w:val="1"/>
      <w:numFmt w:val="upperRoman"/>
      <w:lvlText w:val="%5."/>
      <w:lvlJc w:val="left"/>
      <w:pPr>
        <w:ind w:left="3960" w:hanging="72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C3C46"/>
    <w:multiLevelType w:val="hybridMultilevel"/>
    <w:tmpl w:val="78804F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4CF611C"/>
    <w:multiLevelType w:val="hybridMultilevel"/>
    <w:tmpl w:val="9348AE8C"/>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1" w15:restartNumberingAfterBreak="0">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927D1D"/>
    <w:multiLevelType w:val="hybridMultilevel"/>
    <w:tmpl w:val="2D628BC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175A78"/>
    <w:multiLevelType w:val="hybridMultilevel"/>
    <w:tmpl w:val="0CDE0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DC9040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AE4048"/>
    <w:multiLevelType w:val="hybridMultilevel"/>
    <w:tmpl w:val="8F82FD90"/>
    <w:lvl w:ilvl="0" w:tplc="08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 w15:restartNumberingAfterBreak="0">
    <w:nsid w:val="43AC5DA3"/>
    <w:multiLevelType w:val="hybridMultilevel"/>
    <w:tmpl w:val="20FE2A9C"/>
    <w:lvl w:ilvl="0" w:tplc="A08CA998">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6A52E3"/>
    <w:multiLevelType w:val="hybridMultilevel"/>
    <w:tmpl w:val="7CE83A6A"/>
    <w:lvl w:ilvl="0" w:tplc="A08CA998">
      <w:start w:val="1"/>
      <w:numFmt w:val="upperRoman"/>
      <w:lvlText w:val="%1."/>
      <w:lvlJc w:val="left"/>
      <w:pPr>
        <w:ind w:left="1287" w:hanging="720"/>
      </w:pPr>
      <w:rPr>
        <w:rFonts w:hint="default"/>
      </w:rPr>
    </w:lvl>
    <w:lvl w:ilvl="1" w:tplc="7284BDB2">
      <w:start w:val="1"/>
      <w:numFmt w:val="decimal"/>
      <w:lvlText w:val="%2."/>
      <w:lvlJc w:val="left"/>
      <w:pPr>
        <w:ind w:left="1647" w:hanging="360"/>
      </w:pPr>
      <w:rPr>
        <w:rFonts w:hint="default"/>
      </w:r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E36B88"/>
    <w:multiLevelType w:val="hybridMultilevel"/>
    <w:tmpl w:val="EB9A179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2B190D"/>
    <w:multiLevelType w:val="hybridMultilevel"/>
    <w:tmpl w:val="4B8CC706"/>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F20556"/>
    <w:multiLevelType w:val="hybridMultilevel"/>
    <w:tmpl w:val="6434BBE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6F569AF"/>
    <w:multiLevelType w:val="hybridMultilevel"/>
    <w:tmpl w:val="4EEC35D4"/>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2" w15:restartNumberingAfterBreak="0">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FF3BC9"/>
    <w:multiLevelType w:val="hybridMultilevel"/>
    <w:tmpl w:val="84948840"/>
    <w:lvl w:ilvl="0" w:tplc="080A000B">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20"/>
  </w:num>
  <w:num w:numId="3">
    <w:abstractNumId w:val="0"/>
  </w:num>
  <w:num w:numId="4">
    <w:abstractNumId w:val="21"/>
  </w:num>
  <w:num w:numId="5">
    <w:abstractNumId w:val="30"/>
  </w:num>
  <w:num w:numId="6">
    <w:abstractNumId w:val="8"/>
  </w:num>
  <w:num w:numId="7">
    <w:abstractNumId w:val="16"/>
  </w:num>
  <w:num w:numId="8">
    <w:abstractNumId w:val="35"/>
  </w:num>
  <w:num w:numId="9">
    <w:abstractNumId w:val="45"/>
  </w:num>
  <w:num w:numId="10">
    <w:abstractNumId w:val="13"/>
  </w:num>
  <w:num w:numId="11">
    <w:abstractNumId w:val="2"/>
  </w:num>
  <w:num w:numId="12">
    <w:abstractNumId w:val="43"/>
  </w:num>
  <w:num w:numId="13">
    <w:abstractNumId w:val="24"/>
  </w:num>
  <w:num w:numId="14">
    <w:abstractNumId w:val="33"/>
  </w:num>
  <w:num w:numId="15">
    <w:abstractNumId w:val="29"/>
  </w:num>
  <w:num w:numId="16">
    <w:abstractNumId w:val="32"/>
  </w:num>
  <w:num w:numId="17">
    <w:abstractNumId w:val="7"/>
  </w:num>
  <w:num w:numId="18">
    <w:abstractNumId w:val="14"/>
  </w:num>
  <w:num w:numId="19">
    <w:abstractNumId w:val="12"/>
  </w:num>
  <w:num w:numId="20">
    <w:abstractNumId w:val="11"/>
  </w:num>
  <w:num w:numId="21">
    <w:abstractNumId w:val="46"/>
  </w:num>
  <w:num w:numId="22">
    <w:abstractNumId w:val="42"/>
  </w:num>
  <w:num w:numId="23">
    <w:abstractNumId w:val="34"/>
  </w:num>
  <w:num w:numId="24">
    <w:abstractNumId w:val="37"/>
  </w:num>
  <w:num w:numId="25">
    <w:abstractNumId w:val="5"/>
  </w:num>
  <w:num w:numId="26">
    <w:abstractNumId w:val="17"/>
  </w:num>
  <w:num w:numId="27">
    <w:abstractNumId w:val="41"/>
  </w:num>
  <w:num w:numId="28">
    <w:abstractNumId w:val="3"/>
  </w:num>
  <w:num w:numId="29">
    <w:abstractNumId w:val="22"/>
  </w:num>
  <w:num w:numId="30">
    <w:abstractNumId w:val="10"/>
  </w:num>
  <w:num w:numId="31">
    <w:abstractNumId w:val="31"/>
  </w:num>
  <w:num w:numId="32">
    <w:abstractNumId w:val="40"/>
  </w:num>
  <w:num w:numId="33">
    <w:abstractNumId w:val="27"/>
  </w:num>
  <w:num w:numId="34">
    <w:abstractNumId w:val="9"/>
  </w:num>
  <w:num w:numId="35">
    <w:abstractNumId w:val="1"/>
  </w:num>
  <w:num w:numId="36">
    <w:abstractNumId w:val="4"/>
  </w:num>
  <w:num w:numId="37">
    <w:abstractNumId w:val="28"/>
  </w:num>
  <w:num w:numId="38">
    <w:abstractNumId w:val="25"/>
  </w:num>
  <w:num w:numId="39">
    <w:abstractNumId w:val="44"/>
  </w:num>
  <w:num w:numId="40">
    <w:abstractNumId w:val="23"/>
  </w:num>
  <w:num w:numId="41">
    <w:abstractNumId w:val="15"/>
  </w:num>
  <w:num w:numId="42">
    <w:abstractNumId w:val="6"/>
  </w:num>
  <w:num w:numId="43">
    <w:abstractNumId w:val="39"/>
  </w:num>
  <w:num w:numId="44">
    <w:abstractNumId w:val="38"/>
  </w:num>
  <w:num w:numId="45">
    <w:abstractNumId w:val="36"/>
  </w:num>
  <w:num w:numId="46">
    <w:abstractNumId w:val="26"/>
  </w:num>
  <w:num w:numId="47">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97A"/>
    <w:rsid w:val="0000310F"/>
    <w:rsid w:val="0000381E"/>
    <w:rsid w:val="00003A05"/>
    <w:rsid w:val="0000407F"/>
    <w:rsid w:val="000058E3"/>
    <w:rsid w:val="0000608C"/>
    <w:rsid w:val="0000760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3412"/>
    <w:rsid w:val="0004072A"/>
    <w:rsid w:val="000411E2"/>
    <w:rsid w:val="0004193F"/>
    <w:rsid w:val="00042380"/>
    <w:rsid w:val="00044DB9"/>
    <w:rsid w:val="0004686A"/>
    <w:rsid w:val="000468E2"/>
    <w:rsid w:val="00046CEE"/>
    <w:rsid w:val="000478BA"/>
    <w:rsid w:val="00047CE2"/>
    <w:rsid w:val="0005237C"/>
    <w:rsid w:val="00052A3C"/>
    <w:rsid w:val="00054A03"/>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07FF"/>
    <w:rsid w:val="0007221E"/>
    <w:rsid w:val="00074573"/>
    <w:rsid w:val="000770CE"/>
    <w:rsid w:val="000800AC"/>
    <w:rsid w:val="0008230A"/>
    <w:rsid w:val="00082D11"/>
    <w:rsid w:val="00082E28"/>
    <w:rsid w:val="000834FE"/>
    <w:rsid w:val="0008465D"/>
    <w:rsid w:val="00084963"/>
    <w:rsid w:val="00084E31"/>
    <w:rsid w:val="0008542A"/>
    <w:rsid w:val="00090D6F"/>
    <w:rsid w:val="00091C2C"/>
    <w:rsid w:val="00093FB4"/>
    <w:rsid w:val="00093FC7"/>
    <w:rsid w:val="00094B41"/>
    <w:rsid w:val="000953E2"/>
    <w:rsid w:val="00095BB9"/>
    <w:rsid w:val="0009700A"/>
    <w:rsid w:val="00097C96"/>
    <w:rsid w:val="000A26B8"/>
    <w:rsid w:val="000A3F90"/>
    <w:rsid w:val="000A44DE"/>
    <w:rsid w:val="000A4554"/>
    <w:rsid w:val="000A45FD"/>
    <w:rsid w:val="000A4E44"/>
    <w:rsid w:val="000A51F0"/>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3FDC"/>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622"/>
    <w:rsid w:val="000F2739"/>
    <w:rsid w:val="000F2EDD"/>
    <w:rsid w:val="000F3457"/>
    <w:rsid w:val="000F37A8"/>
    <w:rsid w:val="000F6D7E"/>
    <w:rsid w:val="00100187"/>
    <w:rsid w:val="00100C6D"/>
    <w:rsid w:val="00100DDD"/>
    <w:rsid w:val="001015CE"/>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1AC9"/>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87A81"/>
    <w:rsid w:val="00191AAB"/>
    <w:rsid w:val="00192E4B"/>
    <w:rsid w:val="00194D62"/>
    <w:rsid w:val="00196407"/>
    <w:rsid w:val="00197091"/>
    <w:rsid w:val="001972CC"/>
    <w:rsid w:val="001A032D"/>
    <w:rsid w:val="001A138D"/>
    <w:rsid w:val="001A2857"/>
    <w:rsid w:val="001A2A89"/>
    <w:rsid w:val="001A2C62"/>
    <w:rsid w:val="001A3634"/>
    <w:rsid w:val="001A451A"/>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06F"/>
    <w:rsid w:val="001C34D6"/>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559A"/>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3FFC"/>
    <w:rsid w:val="00244476"/>
    <w:rsid w:val="002457CF"/>
    <w:rsid w:val="002507D8"/>
    <w:rsid w:val="00252A20"/>
    <w:rsid w:val="00252B41"/>
    <w:rsid w:val="0025358B"/>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B06"/>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378A"/>
    <w:rsid w:val="00286DDB"/>
    <w:rsid w:val="002871EB"/>
    <w:rsid w:val="00290DBD"/>
    <w:rsid w:val="002948C4"/>
    <w:rsid w:val="002960D6"/>
    <w:rsid w:val="00297E45"/>
    <w:rsid w:val="002A1A41"/>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C0074"/>
    <w:rsid w:val="002C0159"/>
    <w:rsid w:val="002C0804"/>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956"/>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1ED"/>
    <w:rsid w:val="00312733"/>
    <w:rsid w:val="00316065"/>
    <w:rsid w:val="00317883"/>
    <w:rsid w:val="00317EFF"/>
    <w:rsid w:val="00321181"/>
    <w:rsid w:val="00321AA3"/>
    <w:rsid w:val="00321AE9"/>
    <w:rsid w:val="00321EEE"/>
    <w:rsid w:val="00323895"/>
    <w:rsid w:val="0032586C"/>
    <w:rsid w:val="00326579"/>
    <w:rsid w:val="00327D27"/>
    <w:rsid w:val="00327D79"/>
    <w:rsid w:val="003303D7"/>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ED8"/>
    <w:rsid w:val="00366E87"/>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476"/>
    <w:rsid w:val="00387749"/>
    <w:rsid w:val="00387DC9"/>
    <w:rsid w:val="00390D23"/>
    <w:rsid w:val="0039142B"/>
    <w:rsid w:val="00391447"/>
    <w:rsid w:val="0039193E"/>
    <w:rsid w:val="00391ADA"/>
    <w:rsid w:val="00392CDB"/>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567B"/>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07D7"/>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6BC9"/>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67829"/>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59D9"/>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2B07"/>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6D98"/>
    <w:rsid w:val="00517555"/>
    <w:rsid w:val="00517A46"/>
    <w:rsid w:val="00517BAF"/>
    <w:rsid w:val="00517C9A"/>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D3E"/>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4EA"/>
    <w:rsid w:val="005B3A49"/>
    <w:rsid w:val="005B4B08"/>
    <w:rsid w:val="005B50B9"/>
    <w:rsid w:val="005B5703"/>
    <w:rsid w:val="005B6ADF"/>
    <w:rsid w:val="005B773D"/>
    <w:rsid w:val="005B7C5D"/>
    <w:rsid w:val="005C02B5"/>
    <w:rsid w:val="005C03B6"/>
    <w:rsid w:val="005C0821"/>
    <w:rsid w:val="005C1A74"/>
    <w:rsid w:val="005C3294"/>
    <w:rsid w:val="005C347F"/>
    <w:rsid w:val="005C3A0B"/>
    <w:rsid w:val="005C3B63"/>
    <w:rsid w:val="005C3DE3"/>
    <w:rsid w:val="005C450C"/>
    <w:rsid w:val="005C6961"/>
    <w:rsid w:val="005C6F55"/>
    <w:rsid w:val="005C7898"/>
    <w:rsid w:val="005C7CA9"/>
    <w:rsid w:val="005D0EB4"/>
    <w:rsid w:val="005D18A6"/>
    <w:rsid w:val="005D278E"/>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50392"/>
    <w:rsid w:val="0065061D"/>
    <w:rsid w:val="00651701"/>
    <w:rsid w:val="00652854"/>
    <w:rsid w:val="00655146"/>
    <w:rsid w:val="0065715E"/>
    <w:rsid w:val="00657670"/>
    <w:rsid w:val="00657DBF"/>
    <w:rsid w:val="00657DE0"/>
    <w:rsid w:val="00662C69"/>
    <w:rsid w:val="006633C0"/>
    <w:rsid w:val="00663470"/>
    <w:rsid w:val="00663A18"/>
    <w:rsid w:val="00663CC7"/>
    <w:rsid w:val="006642CA"/>
    <w:rsid w:val="0066458B"/>
    <w:rsid w:val="00664805"/>
    <w:rsid w:val="00664FB5"/>
    <w:rsid w:val="006674A0"/>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0712"/>
    <w:rsid w:val="006B12E8"/>
    <w:rsid w:val="006B1C19"/>
    <w:rsid w:val="006B2392"/>
    <w:rsid w:val="006B31E7"/>
    <w:rsid w:val="006B4585"/>
    <w:rsid w:val="006B4EDE"/>
    <w:rsid w:val="006B53EE"/>
    <w:rsid w:val="006B65D4"/>
    <w:rsid w:val="006B7A58"/>
    <w:rsid w:val="006C26B3"/>
    <w:rsid w:val="006C2FEE"/>
    <w:rsid w:val="006C50B1"/>
    <w:rsid w:val="006C50C2"/>
    <w:rsid w:val="006C563A"/>
    <w:rsid w:val="006C6C8C"/>
    <w:rsid w:val="006C6E1A"/>
    <w:rsid w:val="006D24C4"/>
    <w:rsid w:val="006D27EF"/>
    <w:rsid w:val="006D425C"/>
    <w:rsid w:val="006D52D1"/>
    <w:rsid w:val="006D6817"/>
    <w:rsid w:val="006D77A2"/>
    <w:rsid w:val="006E013D"/>
    <w:rsid w:val="006E1056"/>
    <w:rsid w:val="006E3A2A"/>
    <w:rsid w:val="006E3C4C"/>
    <w:rsid w:val="006E4BD4"/>
    <w:rsid w:val="006E4E2A"/>
    <w:rsid w:val="006E5950"/>
    <w:rsid w:val="006E6B65"/>
    <w:rsid w:val="006E6C14"/>
    <w:rsid w:val="006E73D4"/>
    <w:rsid w:val="006E7CC5"/>
    <w:rsid w:val="006F0AE3"/>
    <w:rsid w:val="006F0CAB"/>
    <w:rsid w:val="006F1E31"/>
    <w:rsid w:val="006F2C12"/>
    <w:rsid w:val="006F2F92"/>
    <w:rsid w:val="006F3266"/>
    <w:rsid w:val="006F51AA"/>
    <w:rsid w:val="006F5419"/>
    <w:rsid w:val="006F69E5"/>
    <w:rsid w:val="00701218"/>
    <w:rsid w:val="00702D2E"/>
    <w:rsid w:val="007050B1"/>
    <w:rsid w:val="00705527"/>
    <w:rsid w:val="007068EC"/>
    <w:rsid w:val="00707096"/>
    <w:rsid w:val="00710B50"/>
    <w:rsid w:val="00711456"/>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1633"/>
    <w:rsid w:val="007422D7"/>
    <w:rsid w:val="00742486"/>
    <w:rsid w:val="00743CAC"/>
    <w:rsid w:val="0074433B"/>
    <w:rsid w:val="007446C2"/>
    <w:rsid w:val="0074573F"/>
    <w:rsid w:val="00745CE1"/>
    <w:rsid w:val="0074628D"/>
    <w:rsid w:val="007473D2"/>
    <w:rsid w:val="007479C2"/>
    <w:rsid w:val="00750A80"/>
    <w:rsid w:val="00751061"/>
    <w:rsid w:val="0075151E"/>
    <w:rsid w:val="0075265E"/>
    <w:rsid w:val="007536FD"/>
    <w:rsid w:val="0075440D"/>
    <w:rsid w:val="00754EF8"/>
    <w:rsid w:val="00755369"/>
    <w:rsid w:val="0075604A"/>
    <w:rsid w:val="0075650E"/>
    <w:rsid w:val="00757995"/>
    <w:rsid w:val="00760BAE"/>
    <w:rsid w:val="00762511"/>
    <w:rsid w:val="00762697"/>
    <w:rsid w:val="00763E22"/>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59CA"/>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251"/>
    <w:rsid w:val="007F372C"/>
    <w:rsid w:val="007F3993"/>
    <w:rsid w:val="007F3A5A"/>
    <w:rsid w:val="007F5AD6"/>
    <w:rsid w:val="007F6F57"/>
    <w:rsid w:val="007F729E"/>
    <w:rsid w:val="007F72BD"/>
    <w:rsid w:val="00800E69"/>
    <w:rsid w:val="00800EFF"/>
    <w:rsid w:val="00802B28"/>
    <w:rsid w:val="00802BFE"/>
    <w:rsid w:val="00803827"/>
    <w:rsid w:val="0080391F"/>
    <w:rsid w:val="008039C2"/>
    <w:rsid w:val="008045FB"/>
    <w:rsid w:val="008046E4"/>
    <w:rsid w:val="00804992"/>
    <w:rsid w:val="008055FF"/>
    <w:rsid w:val="00806782"/>
    <w:rsid w:val="0080784C"/>
    <w:rsid w:val="00810302"/>
    <w:rsid w:val="00810F94"/>
    <w:rsid w:val="008118AF"/>
    <w:rsid w:val="00811E99"/>
    <w:rsid w:val="00812CFD"/>
    <w:rsid w:val="00814A15"/>
    <w:rsid w:val="00814A17"/>
    <w:rsid w:val="008156F9"/>
    <w:rsid w:val="00815FC2"/>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5FA4"/>
    <w:rsid w:val="008560F4"/>
    <w:rsid w:val="008568B1"/>
    <w:rsid w:val="008570EB"/>
    <w:rsid w:val="00860A1E"/>
    <w:rsid w:val="00861622"/>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9067B"/>
    <w:rsid w:val="00890700"/>
    <w:rsid w:val="00892AB9"/>
    <w:rsid w:val="00893537"/>
    <w:rsid w:val="00893857"/>
    <w:rsid w:val="0089412A"/>
    <w:rsid w:val="00894767"/>
    <w:rsid w:val="00895335"/>
    <w:rsid w:val="00895536"/>
    <w:rsid w:val="008965EF"/>
    <w:rsid w:val="00896AD4"/>
    <w:rsid w:val="00897752"/>
    <w:rsid w:val="008A0B3A"/>
    <w:rsid w:val="008A2811"/>
    <w:rsid w:val="008A3FC8"/>
    <w:rsid w:val="008A52F3"/>
    <w:rsid w:val="008A5456"/>
    <w:rsid w:val="008A74F2"/>
    <w:rsid w:val="008A7536"/>
    <w:rsid w:val="008A7F7D"/>
    <w:rsid w:val="008B0613"/>
    <w:rsid w:val="008B1A5A"/>
    <w:rsid w:val="008B382F"/>
    <w:rsid w:val="008B38BC"/>
    <w:rsid w:val="008B4590"/>
    <w:rsid w:val="008B5AB4"/>
    <w:rsid w:val="008B66A6"/>
    <w:rsid w:val="008B6849"/>
    <w:rsid w:val="008B6FF0"/>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66E3"/>
    <w:rsid w:val="008D728C"/>
    <w:rsid w:val="008E0674"/>
    <w:rsid w:val="008E11CC"/>
    <w:rsid w:val="008E1B8F"/>
    <w:rsid w:val="008E2B17"/>
    <w:rsid w:val="008E3E12"/>
    <w:rsid w:val="008E4DCD"/>
    <w:rsid w:val="008E5458"/>
    <w:rsid w:val="008E5767"/>
    <w:rsid w:val="008E580D"/>
    <w:rsid w:val="008E6926"/>
    <w:rsid w:val="008F12E6"/>
    <w:rsid w:val="008F1558"/>
    <w:rsid w:val="008F2B44"/>
    <w:rsid w:val="008F330B"/>
    <w:rsid w:val="008F5927"/>
    <w:rsid w:val="008F5F96"/>
    <w:rsid w:val="008F7752"/>
    <w:rsid w:val="0090174A"/>
    <w:rsid w:val="00902E52"/>
    <w:rsid w:val="009036B3"/>
    <w:rsid w:val="0090593D"/>
    <w:rsid w:val="0090620F"/>
    <w:rsid w:val="009071FE"/>
    <w:rsid w:val="00907761"/>
    <w:rsid w:val="00907A46"/>
    <w:rsid w:val="00910076"/>
    <w:rsid w:val="0091242A"/>
    <w:rsid w:val="00912E53"/>
    <w:rsid w:val="0091395C"/>
    <w:rsid w:val="00913AA4"/>
    <w:rsid w:val="00915778"/>
    <w:rsid w:val="009164DD"/>
    <w:rsid w:val="00920C01"/>
    <w:rsid w:val="009210C9"/>
    <w:rsid w:val="00921CF4"/>
    <w:rsid w:val="00922166"/>
    <w:rsid w:val="0092220B"/>
    <w:rsid w:val="00925C68"/>
    <w:rsid w:val="009315B0"/>
    <w:rsid w:val="009316E9"/>
    <w:rsid w:val="009318EC"/>
    <w:rsid w:val="00931C93"/>
    <w:rsid w:val="00931EE2"/>
    <w:rsid w:val="00931FD8"/>
    <w:rsid w:val="0093282F"/>
    <w:rsid w:val="0093416D"/>
    <w:rsid w:val="009355C0"/>
    <w:rsid w:val="0093652D"/>
    <w:rsid w:val="009370AC"/>
    <w:rsid w:val="00937309"/>
    <w:rsid w:val="00937BE4"/>
    <w:rsid w:val="00937D66"/>
    <w:rsid w:val="0094065A"/>
    <w:rsid w:val="00940FE2"/>
    <w:rsid w:val="009436F8"/>
    <w:rsid w:val="00943E62"/>
    <w:rsid w:val="00945A61"/>
    <w:rsid w:val="009467D2"/>
    <w:rsid w:val="00950154"/>
    <w:rsid w:val="00950C6E"/>
    <w:rsid w:val="00951ECA"/>
    <w:rsid w:val="00953054"/>
    <w:rsid w:val="009531D6"/>
    <w:rsid w:val="00953610"/>
    <w:rsid w:val="0095382C"/>
    <w:rsid w:val="00953B03"/>
    <w:rsid w:val="009546FA"/>
    <w:rsid w:val="009548C1"/>
    <w:rsid w:val="00956219"/>
    <w:rsid w:val="009563A5"/>
    <w:rsid w:val="00956868"/>
    <w:rsid w:val="0095723E"/>
    <w:rsid w:val="009572EE"/>
    <w:rsid w:val="0095765F"/>
    <w:rsid w:val="0095784E"/>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87E2C"/>
    <w:rsid w:val="00990EE2"/>
    <w:rsid w:val="009916D2"/>
    <w:rsid w:val="009917E9"/>
    <w:rsid w:val="009918B7"/>
    <w:rsid w:val="009918C6"/>
    <w:rsid w:val="0099229C"/>
    <w:rsid w:val="00993E12"/>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5B"/>
    <w:rsid w:val="009B2EE9"/>
    <w:rsid w:val="009B3771"/>
    <w:rsid w:val="009B4864"/>
    <w:rsid w:val="009B5504"/>
    <w:rsid w:val="009B5D1A"/>
    <w:rsid w:val="009B649B"/>
    <w:rsid w:val="009B6F16"/>
    <w:rsid w:val="009C066E"/>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7D5"/>
    <w:rsid w:val="009F4582"/>
    <w:rsid w:val="009F50DE"/>
    <w:rsid w:val="009F5F3E"/>
    <w:rsid w:val="009F6D34"/>
    <w:rsid w:val="009F74A2"/>
    <w:rsid w:val="009F7BB0"/>
    <w:rsid w:val="00A0144B"/>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477E5"/>
    <w:rsid w:val="00A50720"/>
    <w:rsid w:val="00A50922"/>
    <w:rsid w:val="00A50B8A"/>
    <w:rsid w:val="00A51F40"/>
    <w:rsid w:val="00A55D2B"/>
    <w:rsid w:val="00A572BC"/>
    <w:rsid w:val="00A57A82"/>
    <w:rsid w:val="00A62B7B"/>
    <w:rsid w:val="00A66AE9"/>
    <w:rsid w:val="00A66C0C"/>
    <w:rsid w:val="00A67428"/>
    <w:rsid w:val="00A70CF3"/>
    <w:rsid w:val="00A7155E"/>
    <w:rsid w:val="00A73C04"/>
    <w:rsid w:val="00A74EDE"/>
    <w:rsid w:val="00A763AE"/>
    <w:rsid w:val="00A76619"/>
    <w:rsid w:val="00A766D5"/>
    <w:rsid w:val="00A76B0D"/>
    <w:rsid w:val="00A80223"/>
    <w:rsid w:val="00A816EE"/>
    <w:rsid w:val="00A81AB5"/>
    <w:rsid w:val="00A82724"/>
    <w:rsid w:val="00A82C5A"/>
    <w:rsid w:val="00A83FF6"/>
    <w:rsid w:val="00A84BFA"/>
    <w:rsid w:val="00A85CB7"/>
    <w:rsid w:val="00A8620F"/>
    <w:rsid w:val="00A8652F"/>
    <w:rsid w:val="00A86AAB"/>
    <w:rsid w:val="00A86D49"/>
    <w:rsid w:val="00A8769A"/>
    <w:rsid w:val="00A87B22"/>
    <w:rsid w:val="00A90FF4"/>
    <w:rsid w:val="00A9137F"/>
    <w:rsid w:val="00A92E9F"/>
    <w:rsid w:val="00A92EC0"/>
    <w:rsid w:val="00A92EED"/>
    <w:rsid w:val="00A94D5F"/>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0B2"/>
    <w:rsid w:val="00AD1CC0"/>
    <w:rsid w:val="00AD22B5"/>
    <w:rsid w:val="00AD2718"/>
    <w:rsid w:val="00AD33D3"/>
    <w:rsid w:val="00AD3DB4"/>
    <w:rsid w:val="00AD5133"/>
    <w:rsid w:val="00AD5712"/>
    <w:rsid w:val="00AD6AC5"/>
    <w:rsid w:val="00AD76A1"/>
    <w:rsid w:val="00AE1CCB"/>
    <w:rsid w:val="00AE48E8"/>
    <w:rsid w:val="00AE4CF9"/>
    <w:rsid w:val="00AE7F20"/>
    <w:rsid w:val="00AF0E7C"/>
    <w:rsid w:val="00AF1F04"/>
    <w:rsid w:val="00AF3B55"/>
    <w:rsid w:val="00AF3C3F"/>
    <w:rsid w:val="00AF3D59"/>
    <w:rsid w:val="00AF615F"/>
    <w:rsid w:val="00AF6794"/>
    <w:rsid w:val="00AF6F48"/>
    <w:rsid w:val="00AF717E"/>
    <w:rsid w:val="00AF77A6"/>
    <w:rsid w:val="00B016F7"/>
    <w:rsid w:val="00B02BDD"/>
    <w:rsid w:val="00B03B3A"/>
    <w:rsid w:val="00B04E10"/>
    <w:rsid w:val="00B055B9"/>
    <w:rsid w:val="00B13243"/>
    <w:rsid w:val="00B13511"/>
    <w:rsid w:val="00B13D85"/>
    <w:rsid w:val="00B14ED7"/>
    <w:rsid w:val="00B16296"/>
    <w:rsid w:val="00B16CC7"/>
    <w:rsid w:val="00B1786A"/>
    <w:rsid w:val="00B206D8"/>
    <w:rsid w:val="00B20C75"/>
    <w:rsid w:val="00B20D7D"/>
    <w:rsid w:val="00B230E5"/>
    <w:rsid w:val="00B23E88"/>
    <w:rsid w:val="00B267A4"/>
    <w:rsid w:val="00B312C7"/>
    <w:rsid w:val="00B315C4"/>
    <w:rsid w:val="00B316B9"/>
    <w:rsid w:val="00B31E90"/>
    <w:rsid w:val="00B32E58"/>
    <w:rsid w:val="00B335A2"/>
    <w:rsid w:val="00B342D1"/>
    <w:rsid w:val="00B34371"/>
    <w:rsid w:val="00B357DD"/>
    <w:rsid w:val="00B36BEC"/>
    <w:rsid w:val="00B37104"/>
    <w:rsid w:val="00B377A1"/>
    <w:rsid w:val="00B37930"/>
    <w:rsid w:val="00B40522"/>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D71"/>
    <w:rsid w:val="00B56F9B"/>
    <w:rsid w:val="00B64099"/>
    <w:rsid w:val="00B643D6"/>
    <w:rsid w:val="00B64919"/>
    <w:rsid w:val="00B6571D"/>
    <w:rsid w:val="00B667C6"/>
    <w:rsid w:val="00B66BC8"/>
    <w:rsid w:val="00B6723D"/>
    <w:rsid w:val="00B67B60"/>
    <w:rsid w:val="00B67BD4"/>
    <w:rsid w:val="00B70F0A"/>
    <w:rsid w:val="00B71F08"/>
    <w:rsid w:val="00B73838"/>
    <w:rsid w:val="00B7421A"/>
    <w:rsid w:val="00B74366"/>
    <w:rsid w:val="00B74C3E"/>
    <w:rsid w:val="00B74D4D"/>
    <w:rsid w:val="00B75F20"/>
    <w:rsid w:val="00B762FD"/>
    <w:rsid w:val="00B76C73"/>
    <w:rsid w:val="00B808A4"/>
    <w:rsid w:val="00B81371"/>
    <w:rsid w:val="00B818B8"/>
    <w:rsid w:val="00B8225B"/>
    <w:rsid w:val="00B826FC"/>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6D89"/>
    <w:rsid w:val="00BE74FA"/>
    <w:rsid w:val="00BF0A54"/>
    <w:rsid w:val="00BF0F1C"/>
    <w:rsid w:val="00BF0FCB"/>
    <w:rsid w:val="00BF1278"/>
    <w:rsid w:val="00BF1B7F"/>
    <w:rsid w:val="00BF2346"/>
    <w:rsid w:val="00BF37C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ED3"/>
    <w:rsid w:val="00C43A3B"/>
    <w:rsid w:val="00C45581"/>
    <w:rsid w:val="00C45BF0"/>
    <w:rsid w:val="00C46213"/>
    <w:rsid w:val="00C465BE"/>
    <w:rsid w:val="00C4712A"/>
    <w:rsid w:val="00C47468"/>
    <w:rsid w:val="00C47CDC"/>
    <w:rsid w:val="00C50A2B"/>
    <w:rsid w:val="00C51671"/>
    <w:rsid w:val="00C5280A"/>
    <w:rsid w:val="00C5401F"/>
    <w:rsid w:val="00C54922"/>
    <w:rsid w:val="00C54C75"/>
    <w:rsid w:val="00C55FE8"/>
    <w:rsid w:val="00C56062"/>
    <w:rsid w:val="00C601EF"/>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10F"/>
    <w:rsid w:val="00C862C4"/>
    <w:rsid w:val="00C86977"/>
    <w:rsid w:val="00C86B34"/>
    <w:rsid w:val="00C86FFF"/>
    <w:rsid w:val="00C871C7"/>
    <w:rsid w:val="00C91060"/>
    <w:rsid w:val="00C91720"/>
    <w:rsid w:val="00C928FD"/>
    <w:rsid w:val="00C95593"/>
    <w:rsid w:val="00C9667A"/>
    <w:rsid w:val="00CA0640"/>
    <w:rsid w:val="00CA2022"/>
    <w:rsid w:val="00CA30FF"/>
    <w:rsid w:val="00CA4741"/>
    <w:rsid w:val="00CA4CF0"/>
    <w:rsid w:val="00CA5465"/>
    <w:rsid w:val="00CA62D4"/>
    <w:rsid w:val="00CA7A78"/>
    <w:rsid w:val="00CA7D54"/>
    <w:rsid w:val="00CA7F49"/>
    <w:rsid w:val="00CB2FC0"/>
    <w:rsid w:val="00CB3C69"/>
    <w:rsid w:val="00CB57BF"/>
    <w:rsid w:val="00CB58C6"/>
    <w:rsid w:val="00CB5AEC"/>
    <w:rsid w:val="00CB7F82"/>
    <w:rsid w:val="00CC0B3A"/>
    <w:rsid w:val="00CC10A6"/>
    <w:rsid w:val="00CC10B3"/>
    <w:rsid w:val="00CC2611"/>
    <w:rsid w:val="00CC27BA"/>
    <w:rsid w:val="00CC2DE4"/>
    <w:rsid w:val="00CC360E"/>
    <w:rsid w:val="00CC3B04"/>
    <w:rsid w:val="00CC3D18"/>
    <w:rsid w:val="00CC3FC7"/>
    <w:rsid w:val="00CC48D6"/>
    <w:rsid w:val="00CC66F1"/>
    <w:rsid w:val="00CC765C"/>
    <w:rsid w:val="00CD32FE"/>
    <w:rsid w:val="00CD3B01"/>
    <w:rsid w:val="00CD3E7D"/>
    <w:rsid w:val="00CD5036"/>
    <w:rsid w:val="00CD5EB7"/>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75"/>
    <w:rsid w:val="00D37494"/>
    <w:rsid w:val="00D3789A"/>
    <w:rsid w:val="00D407B7"/>
    <w:rsid w:val="00D409B3"/>
    <w:rsid w:val="00D41B84"/>
    <w:rsid w:val="00D41E2D"/>
    <w:rsid w:val="00D42588"/>
    <w:rsid w:val="00D427F9"/>
    <w:rsid w:val="00D4287D"/>
    <w:rsid w:val="00D42957"/>
    <w:rsid w:val="00D429E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6BC3"/>
    <w:rsid w:val="00D67B28"/>
    <w:rsid w:val="00D67E99"/>
    <w:rsid w:val="00D71057"/>
    <w:rsid w:val="00D730F6"/>
    <w:rsid w:val="00D738F0"/>
    <w:rsid w:val="00D74AB5"/>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0F38"/>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1EF5"/>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3638"/>
    <w:rsid w:val="00E54E89"/>
    <w:rsid w:val="00E56DBA"/>
    <w:rsid w:val="00E57E0F"/>
    <w:rsid w:val="00E601CE"/>
    <w:rsid w:val="00E602CF"/>
    <w:rsid w:val="00E609D1"/>
    <w:rsid w:val="00E60B1D"/>
    <w:rsid w:val="00E61EE8"/>
    <w:rsid w:val="00E62061"/>
    <w:rsid w:val="00E62441"/>
    <w:rsid w:val="00E63879"/>
    <w:rsid w:val="00E63C3E"/>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3A5"/>
    <w:rsid w:val="00EB0C63"/>
    <w:rsid w:val="00EB0DF0"/>
    <w:rsid w:val="00EB1A2C"/>
    <w:rsid w:val="00EB2513"/>
    <w:rsid w:val="00EB28D0"/>
    <w:rsid w:val="00EB3CF3"/>
    <w:rsid w:val="00EB3DF7"/>
    <w:rsid w:val="00EB3F5C"/>
    <w:rsid w:val="00EB40DC"/>
    <w:rsid w:val="00EB4A53"/>
    <w:rsid w:val="00EB5616"/>
    <w:rsid w:val="00EB743F"/>
    <w:rsid w:val="00EC064C"/>
    <w:rsid w:val="00EC09F9"/>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63"/>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35EA"/>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27B5"/>
    <w:rsid w:val="00F44C78"/>
    <w:rsid w:val="00F44F38"/>
    <w:rsid w:val="00F452C0"/>
    <w:rsid w:val="00F45502"/>
    <w:rsid w:val="00F459E6"/>
    <w:rsid w:val="00F53104"/>
    <w:rsid w:val="00F5372F"/>
    <w:rsid w:val="00F53C70"/>
    <w:rsid w:val="00F55309"/>
    <w:rsid w:val="00F562A9"/>
    <w:rsid w:val="00F56E0D"/>
    <w:rsid w:val="00F56FDB"/>
    <w:rsid w:val="00F60C62"/>
    <w:rsid w:val="00F6300E"/>
    <w:rsid w:val="00F6301A"/>
    <w:rsid w:val="00F638B9"/>
    <w:rsid w:val="00F645AF"/>
    <w:rsid w:val="00F66BC9"/>
    <w:rsid w:val="00F67946"/>
    <w:rsid w:val="00F72B99"/>
    <w:rsid w:val="00F72CCD"/>
    <w:rsid w:val="00F72E9F"/>
    <w:rsid w:val="00F73166"/>
    <w:rsid w:val="00F736F9"/>
    <w:rsid w:val="00F739E9"/>
    <w:rsid w:val="00F76B1D"/>
    <w:rsid w:val="00F7754E"/>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DF0"/>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4A712CB6-91F3-4023-8ED6-0BA64AB1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A0B"/>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table" w:customStyle="1" w:styleId="Tablaconcuadrcula2">
    <w:name w:val="Tabla con cuadrícula2"/>
    <w:basedOn w:val="Tablanormal"/>
    <w:next w:val="Tablaconcuadrcula"/>
    <w:uiPriority w:val="39"/>
    <w:rsid w:val="001A451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C54C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243FFC"/>
    <w:rPr>
      <w:rFonts w:ascii="Calibri" w:eastAsia="Cambria" w:hAnsi="Calibri" w:cs="Times New Roman"/>
      <w:sz w:val="20"/>
      <w:szCs w:val="20"/>
      <w:lang w:eastAsia="en-US"/>
    </w:rPr>
  </w:style>
  <w:style w:type="character" w:customStyle="1" w:styleId="Hipervnculo151">
    <w:name w:val="Hipervínculo151"/>
    <w:basedOn w:val="Fuentedeprrafopredeter"/>
    <w:uiPriority w:val="99"/>
    <w:unhideWhenUsed/>
    <w:rsid w:val="00243F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0646060">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99137893">
      <w:bodyDiv w:val="1"/>
      <w:marLeft w:val="0"/>
      <w:marRight w:val="0"/>
      <w:marTop w:val="0"/>
      <w:marBottom w:val="0"/>
      <w:divBdr>
        <w:top w:val="none" w:sz="0" w:space="0" w:color="auto"/>
        <w:left w:val="none" w:sz="0" w:space="0" w:color="auto"/>
        <w:bottom w:val="none" w:sz="0" w:space="0" w:color="auto"/>
        <w:right w:val="none" w:sz="0" w:space="0" w:color="auto"/>
      </w:divBdr>
    </w:div>
    <w:div w:id="444085501">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992296">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6486023">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0738686">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4372452">
      <w:bodyDiv w:val="1"/>
      <w:marLeft w:val="0"/>
      <w:marRight w:val="0"/>
      <w:marTop w:val="0"/>
      <w:marBottom w:val="0"/>
      <w:divBdr>
        <w:top w:val="none" w:sz="0" w:space="0" w:color="auto"/>
        <w:left w:val="none" w:sz="0" w:space="0" w:color="auto"/>
        <w:bottom w:val="none" w:sz="0" w:space="0" w:color="auto"/>
        <w:right w:val="none" w:sz="0" w:space="0" w:color="auto"/>
      </w:divBdr>
      <w:divsChild>
        <w:div w:id="1666929669">
          <w:marLeft w:val="226"/>
          <w:marRight w:val="226"/>
          <w:marTop w:val="0"/>
          <w:marBottom w:val="0"/>
          <w:divBdr>
            <w:top w:val="none" w:sz="0" w:space="0" w:color="auto"/>
            <w:left w:val="none" w:sz="0" w:space="0" w:color="auto"/>
            <w:bottom w:val="none" w:sz="0" w:space="0" w:color="auto"/>
            <w:right w:val="none" w:sz="0" w:space="0" w:color="auto"/>
          </w:divBdr>
        </w:div>
        <w:div w:id="1421608338">
          <w:marLeft w:val="226"/>
          <w:marRight w:val="226"/>
          <w:marTop w:val="0"/>
          <w:marBottom w:val="0"/>
          <w:divBdr>
            <w:top w:val="none" w:sz="0" w:space="0" w:color="auto"/>
            <w:left w:val="none" w:sz="0" w:space="0" w:color="auto"/>
            <w:bottom w:val="none" w:sz="0" w:space="0" w:color="auto"/>
            <w:right w:val="none" w:sz="0" w:space="0" w:color="auto"/>
          </w:divBdr>
        </w:div>
        <w:div w:id="714281650">
          <w:marLeft w:val="226"/>
          <w:marRight w:val="226"/>
          <w:marTop w:val="0"/>
          <w:marBottom w:val="0"/>
          <w:divBdr>
            <w:top w:val="none" w:sz="0" w:space="0" w:color="auto"/>
            <w:left w:val="none" w:sz="0" w:space="0" w:color="auto"/>
            <w:bottom w:val="none" w:sz="0" w:space="0" w:color="auto"/>
            <w:right w:val="none" w:sz="0" w:space="0" w:color="auto"/>
          </w:divBdr>
        </w:div>
      </w:divsChild>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086022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toluca.gob.mx/queda-instalado-el-cabildo-de-toluca-y-rinden-protesta-directoras-y-directores-generales/" TargetMode="Externa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2.toluca.gob.mx/queda-instalado-el-cabildo-de-toluca-y-rindenprotesta-directoras-y-directores-general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2.toluca.gob.mx/" TargetMode="External"/><Relationship Id="rId17" Type="http://schemas.openxmlformats.org/officeDocument/2006/relationships/hyperlink" Target="https://portal.secogem.gob.mx/"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2.toluca.gob.mx/queda-instalado-el-cabildo-de-toluca-y-rinden-protesta-directoras-y-directores-generales/" TargetMode="External"/><Relationship Id="rId20" Type="http://schemas.openxmlformats.org/officeDocument/2006/relationships/hyperlink" Target="https://www2.toluca.gob.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17908.page" TargetMode="External"/><Relationship Id="rId24" Type="http://schemas.openxmlformats.org/officeDocument/2006/relationships/image" Target="media/image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2.toluca.gob.mx/" TargetMode="External"/><Relationship Id="rId23" Type="http://schemas.openxmlformats.org/officeDocument/2006/relationships/hyperlink" Target="https://www2.toluca.gob.mx/queda-instalado-el-cabildo-de-toluca-y-rinden-protesta-directoras-y-directores-generales/"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338675.page" TargetMode="External"/><Relationship Id="rId22" Type="http://schemas.openxmlformats.org/officeDocument/2006/relationships/hyperlink" Target="https://www2.toluca.gob.mx/" TargetMode="External"/><Relationship Id="rId27" Type="http://schemas.openxmlformats.org/officeDocument/2006/relationships/image" Target="media/image8.jpeg"/><Relationship Id="rId30" Type="http://schemas.openxmlformats.org/officeDocument/2006/relationships/footer" Target="footer1.xml"/><Relationship Id="rId8" Type="http://schemas.openxmlformats.org/officeDocument/2006/relationships/hyperlink" Target="https://saimex.org.mx/saimex/solicitud/downloadAttach/1318303.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9/dic18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25F94-FC81-44D0-B7E5-32EDE9B4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12884</Words>
  <Characters>70865</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2019-12-11T01:19:00Z</cp:lastPrinted>
  <dcterms:created xsi:type="dcterms:W3CDTF">2022-07-12T19:45:00Z</dcterms:created>
  <dcterms:modified xsi:type="dcterms:W3CDTF">2022-07-12T19:45:00Z</dcterms:modified>
</cp:coreProperties>
</file>