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siete de abril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01554/INFOEM/IP/RR/2022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proporciono su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contra de la falta de respuesta a la solicitud de acceso a la información con número de folio </w:t>
      </w:r>
      <w:r w:rsidDel="00000000" w:rsidR="00000000" w:rsidRPr="00000000">
        <w:rPr>
          <w:rFonts w:ascii="Palatino Linotype" w:cs="Palatino Linotype" w:eastAsia="Palatino Linotype" w:hAnsi="Palatino Linotype"/>
          <w:b w:val="1"/>
          <w:rtl w:val="0"/>
        </w:rPr>
        <w:t xml:space="preserve">00742/METEPEC/IP/2022,</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Metepec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once de enero del dos mil veintidós,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1077"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 copia de todas las suficiencias presupuestales por las requisiciones remitidas por las dependencias para la adquisición, arrendamiento o reparación de bienes o servicios del once de enero de 2022.” (Sic)</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1077" w:right="1043"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Prorroga, </w:t>
      </w:r>
      <w:r w:rsidDel="00000000" w:rsidR="00000000" w:rsidRPr="00000000">
        <w:rPr>
          <w:rFonts w:ascii="Palatino Linotype" w:cs="Palatino Linotype" w:eastAsia="Palatino Linotype" w:hAnsi="Palatino Linotype"/>
          <w:rtl w:val="0"/>
        </w:rPr>
        <w:t xml:space="preserve">de las constancias que obra en el expediente electrónico del SAIMEX, se desprende que el responsable de la Unidad de Transparencia, el veintinueve de enero del año dos mil veintidós notificó una prórroga de siete días más, a los quince días que señala el artículo 163 de la Ley de Transparencia y Acceso a la Información Pública vigente en la entidad; para emitir su respuesta correspondiente, argumentando lo siguiente:</w:t>
      </w:r>
    </w:p>
    <w:p w:rsidR="00000000" w:rsidDel="00000000" w:rsidP="00000000" w:rsidRDefault="00000000" w:rsidRPr="00000000" w14:paraId="00000009">
      <w:pPr>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A">
      <w:pPr>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000000" w:rsidDel="00000000" w:rsidP="00000000" w:rsidRDefault="00000000" w:rsidRPr="00000000" w14:paraId="0000000B">
      <w:pPr>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Gerardo Arturo Ozuna Martínez</w:t>
      </w:r>
    </w:p>
    <w:p w:rsidR="00000000" w:rsidDel="00000000" w:rsidP="00000000" w:rsidRDefault="00000000" w:rsidRPr="00000000" w14:paraId="0000000C">
      <w:pPr>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Responsable de la Unidad de Transparencia</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Adjuntando el archivo electrónico denominado: </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8">
        <w:r w:rsidDel="00000000" w:rsidR="00000000" w:rsidRPr="00000000">
          <w:rPr>
            <w:rFonts w:ascii="Palatino Linotype" w:cs="Palatino Linotype" w:eastAsia="Palatino Linotype" w:hAnsi="Palatino Linotype"/>
            <w:rtl w:val="0"/>
          </w:rPr>
          <w:t xml:space="preserve">acta primera sesión extraordinaria.pdf</w:t>
        </w:r>
      </w:hyperlink>
      <w:r w:rsidDel="00000000" w:rsidR="00000000" w:rsidRPr="00000000">
        <w:rPr>
          <w:rFonts w:ascii="Palatino Linotype" w:cs="Palatino Linotype" w:eastAsia="Palatino Linotype" w:hAnsi="Palatino Linotype"/>
          <w:rtl w:val="0"/>
        </w:rPr>
        <w:t xml:space="preserve">”, el cual contiene el acta de la primera sesión extraordinaria del Comité de Transparencia 2022-2024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medio del cual se aprobó la prórroga de diversas solicitudes entre las que se destaca la número </w:t>
      </w:r>
      <w:r w:rsidDel="00000000" w:rsidR="00000000" w:rsidRPr="00000000">
        <w:rPr>
          <w:rFonts w:ascii="Palatino Linotype" w:cs="Palatino Linotype" w:eastAsia="Palatino Linotype" w:hAnsi="Palatino Linotype"/>
          <w:b w:val="1"/>
          <w:rtl w:val="0"/>
        </w:rPr>
        <w:t xml:space="preserve">00742/METEPEC/IP/2022, </w:t>
      </w:r>
      <w:r w:rsidDel="00000000" w:rsidR="00000000" w:rsidRPr="00000000">
        <w:rPr>
          <w:rFonts w:ascii="Palatino Linotype" w:cs="Palatino Linotype" w:eastAsia="Palatino Linotype" w:hAnsi="Palatino Linotype"/>
          <w:rtl w:val="0"/>
        </w:rPr>
        <w:t xml:space="preserve">que es la del asunto que nos ocupa.</w:t>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no emitió respuesta a la solicitud de información formulada por 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el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SAIMEX en fecha veintitrés de febrero del año dos mil veintidós, expresando lo siguiente:</w:t>
      </w:r>
    </w:p>
    <w:p w:rsidR="00000000" w:rsidDel="00000000" w:rsidP="00000000" w:rsidRDefault="00000000" w:rsidRPr="00000000" w14:paraId="00000011">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before="240" w:lineRule="auto"/>
        <w:ind w:left="1080"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falta de respuesta del sujeto obligado”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before="240" w:lineRule="auto"/>
        <w:ind w:left="1080"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w:t>
      </w:r>
      <w:r w:rsidDel="00000000" w:rsidR="00000000" w:rsidRPr="00000000">
        <w:rPr>
          <w:rFonts w:ascii="Palatino Linotype" w:cs="Palatino Linotype" w:eastAsia="Palatino Linotype" w:hAnsi="Palatino Linotype"/>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rtl w:val="0"/>
        </w:rPr>
        <w:t xml:space="preserve">, el recurso de revisión número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3"/>
          <w:szCs w:val="23"/>
          <w:rtl w:val="0"/>
        </w:rPr>
        <w:t xml:space="preserve">01554/INFOEM/IP/RR/2022 </w:t>
      </w:r>
      <w:r w:rsidDel="00000000" w:rsidR="00000000" w:rsidRPr="00000000">
        <w:rPr>
          <w:rFonts w:ascii="Palatino Linotype" w:cs="Palatino Linotype" w:eastAsia="Palatino Linotype" w:hAnsi="Palatino Linotype"/>
          <w:rtl w:val="0"/>
        </w:rPr>
        <w:t xml:space="preserve">fue turnado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w:t>
      </w:r>
      <w:r w:rsidDel="00000000" w:rsidR="00000000" w:rsidRPr="00000000">
        <w:rPr>
          <w:rFonts w:ascii="Palatino Linotype" w:cs="Palatino Linotype" w:eastAsia="Palatino Linotype" w:hAnsi="Palatino Linotype"/>
          <w:rtl w:val="0"/>
        </w:rPr>
        <w:t xml:space="preserve">En fecha primero de marzo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omitió realizar manifestaciones.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75478" cy="1817603"/>
            <wp:effectExtent b="0" l="0" r="0" t="0"/>
            <wp:docPr id="8" name="image2.png"/>
            <a:graphic>
              <a:graphicData uri="http://schemas.openxmlformats.org/drawingml/2006/picture">
                <pic:pic>
                  <pic:nvPicPr>
                    <pic:cNvPr id="0" name="image2.png"/>
                    <pic:cNvPicPr preferRelativeResize="0"/>
                  </pic:nvPicPr>
                  <pic:blipFill>
                    <a:blip r:embed="rId9"/>
                    <a:srcRect b="34920" l="18728" r="19938" t="35021"/>
                    <a:stretch>
                      <a:fillRect/>
                    </a:stretch>
                  </pic:blipFill>
                  <pic:spPr>
                    <a:xfrm>
                      <a:off x="0" y="0"/>
                      <a:ext cx="5675478" cy="181760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En fecha treinta y uno de marzo del año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procedió a formular la resolución que en derecho corresponda.</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del recurso de revisión, como se dispone en los artículos 163 y 166, del tenor literal siguiente: </w:t>
      </w:r>
    </w:p>
    <w:p w:rsidR="00000000" w:rsidDel="00000000" w:rsidP="00000000" w:rsidRDefault="00000000" w:rsidRPr="00000000" w14:paraId="0000001D">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1E">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1F">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2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(Sic)</w:t>
      </w:r>
      <w:r w:rsidDel="00000000" w:rsidR="00000000" w:rsidRPr="00000000">
        <w:rPr>
          <w:rtl w:val="0"/>
        </w:rPr>
      </w:r>
    </w:p>
    <w:p w:rsidR="00000000" w:rsidDel="00000000" w:rsidP="00000000" w:rsidRDefault="00000000" w:rsidRPr="00000000" w14:paraId="00000021">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el solicitante le asiste el derecho para presentar el recurso de revisión.</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Derivado de lo anterior, se constituye lo que en la doctrina se conoce como negativa ficta, figura jurídica cuya esencia consiste en atribuir un efecto negativo al silencio de la autoridad administrativa frente a las instancias y solicitudes que hagan los particulares.</w:t>
      </w: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25">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(Sic)</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2A">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color w:val="000000"/>
          <w:rtl w:val="0"/>
        </w:rPr>
        <w:t xml:space="preserve">EL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2D">
      <w:pPr>
        <w:spacing w:after="240" w:before="240" w:line="360" w:lineRule="auto"/>
        <w:jc w:val="both"/>
        <w:rPr>
          <w:rFonts w:ascii="Quattrocento Sans" w:cs="Quattrocento Sans" w:eastAsia="Quattrocento Sans" w:hAnsi="Quattrocento Sans"/>
        </w:rPr>
      </w:pPr>
      <w:r w:rsidDel="00000000" w:rsidR="00000000" w:rsidRPr="00000000">
        <w:rPr>
          <w:rFonts w:ascii="Palatino Linotype" w:cs="Palatino Linotype" w:eastAsia="Palatino Linotype" w:hAnsi="Palatino Linotype"/>
          <w:rtl w:val="0"/>
        </w:rPr>
        <w:t xml:space="preserve">Ahora bien, resulta procedente la interposición del recurso de revisión, según lo aducido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artículo 179, fracción VII del ordenamiento legal de la materia, que a la letra dice:</w:t>
      </w:r>
      <w:r w:rsidDel="00000000" w:rsidR="00000000" w:rsidRPr="00000000">
        <w:rPr>
          <w:rtl w:val="0"/>
        </w:rPr>
      </w:r>
    </w:p>
    <w:p w:rsidR="00000000" w:rsidDel="00000000" w:rsidP="00000000" w:rsidRDefault="00000000" w:rsidRPr="00000000" w14:paraId="0000002E">
      <w:pPr>
        <w:spacing w:after="240" w:before="240"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F">
      <w:pPr>
        <w:numPr>
          <w:ilvl w:val="0"/>
          <w:numId w:val="5"/>
        </w:numPr>
        <w:spacing w:after="240" w:before="240" w:lineRule="auto"/>
        <w:ind w:left="1080" w:right="1041" w:hanging="87.00000000000003"/>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información…(Sic)</w:t>
      </w:r>
    </w:p>
    <w:p w:rsidR="00000000" w:rsidDel="00000000" w:rsidP="00000000" w:rsidRDefault="00000000" w:rsidRPr="00000000" w14:paraId="00000030">
      <w:pPr>
        <w:spacing w:after="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1">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b w:val="1"/>
          <w:color w:val="000000"/>
          <w:rtl w:val="0"/>
        </w:rPr>
        <w:t xml:space="preserve">Materia de Revisión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verificar si son procedentes los agravios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esté, el derecho de acceso a la información previsto en la Constitución Política de los Estados Unidos Mexicanos y en la Constitución Política del Estado Libre y Soberano de México.</w:t>
      </w:r>
    </w:p>
    <w:p w:rsidR="00000000" w:rsidDel="00000000" w:rsidP="00000000" w:rsidRDefault="00000000" w:rsidRPr="00000000" w14:paraId="00000032">
      <w:pPr>
        <w:spacing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dio respuesta a la solicitud de información planteada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que se traduce como la configuración de la Negativa Ficta,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dentro del plazo legal previsto para ello.</w:t>
      </w:r>
    </w:p>
    <w:p w:rsidR="00000000" w:rsidDel="00000000" w:rsidP="00000000" w:rsidRDefault="00000000" w:rsidRPr="00000000" w14:paraId="00000035">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advierte que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solicita copia de todas las suficiencias presupuestales por las requisiciones remitidas por las dependencias para la adquisición, arrendamiento o reparación de bienes o servicios del once de enero de 2022.</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38">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9">
      <w:pPr>
        <w:tabs>
          <w:tab w:val="left" w:pos="709"/>
        </w:tabs>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B">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3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4">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4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(Sic)</w:t>
      </w:r>
    </w:p>
    <w:p w:rsidR="00000000" w:rsidDel="00000000" w:rsidP="00000000" w:rsidRDefault="00000000" w:rsidRPr="00000000" w14:paraId="0000004F">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0">
      <w:pPr>
        <w:spacing w:after="280" w:before="28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En ese orden de ideas, la Ley de Transparencia y Acceso a la Información Pública del Estado de México y Municipios, prevé en su artículo 23, lo siguiente:</w:t>
      </w:r>
      <w:r w:rsidDel="00000000" w:rsidR="00000000" w:rsidRPr="00000000">
        <w:rPr>
          <w:rtl w:val="0"/>
        </w:rPr>
      </w:r>
    </w:p>
    <w:p w:rsidR="00000000" w:rsidDel="00000000" w:rsidP="00000000" w:rsidRDefault="00000000" w:rsidRPr="00000000" w14:paraId="0000005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obligados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permitir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proteger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personales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obren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Ejecutivo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Procuraduría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General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Justicia;</w:t>
      </w:r>
      <w:r w:rsidDel="00000000" w:rsidR="00000000" w:rsidRPr="00000000">
        <w:rPr>
          <w:rtl w:val="0"/>
        </w:rPr>
      </w:r>
    </w:p>
    <w:p w:rsidR="00000000" w:rsidDel="00000000" w:rsidP="00000000" w:rsidRDefault="00000000" w:rsidRPr="00000000" w14:paraId="0000005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5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Consejo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p>
    <w:p w:rsidR="00000000" w:rsidDel="00000000" w:rsidP="00000000" w:rsidRDefault="00000000" w:rsidRPr="00000000" w14:paraId="00000055">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organismos,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órganos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entidades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p>
    <w:p w:rsidR="00000000" w:rsidDel="00000000" w:rsidP="00000000" w:rsidRDefault="00000000" w:rsidRPr="00000000" w14:paraId="0000005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autónomos;</w:t>
      </w:r>
    </w:p>
    <w:p w:rsidR="00000000" w:rsidDel="00000000" w:rsidP="00000000" w:rsidRDefault="00000000" w:rsidRPr="00000000" w14:paraId="0000005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tribunales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administrativos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jurisdiccionales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materia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laboral;</w:t>
      </w:r>
    </w:p>
    <w:p w:rsidR="00000000" w:rsidDel="00000000" w:rsidP="00000000" w:rsidRDefault="00000000" w:rsidRPr="00000000" w14:paraId="0000005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agrupaciones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términos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disposiciones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aplicables;</w:t>
      </w:r>
    </w:p>
    <w:p w:rsidR="00000000" w:rsidDel="00000000" w:rsidP="00000000" w:rsidRDefault="00000000" w:rsidRPr="00000000" w14:paraId="0000005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cuenten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financiamiento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participación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gobierno;</w:t>
      </w:r>
    </w:p>
    <w:p w:rsidR="00000000" w:rsidDel="00000000" w:rsidP="00000000" w:rsidRDefault="00000000" w:rsidRPr="00000000" w14:paraId="0000005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sindicatos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p>
    <w:p w:rsidR="00000000" w:rsidDel="00000000" w:rsidP="00000000" w:rsidRDefault="00000000" w:rsidRPr="00000000" w14:paraId="0000005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física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jurídico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colectiva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p>
    <w:p w:rsidR="00000000" w:rsidDel="00000000" w:rsidP="00000000" w:rsidRDefault="00000000" w:rsidRPr="00000000" w14:paraId="0000005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otra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p>
    <w:p w:rsidR="00000000" w:rsidDel="00000000" w:rsidP="00000000" w:rsidRDefault="00000000" w:rsidRPr="00000000" w14:paraId="0000005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sujetos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obligados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deberán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hacer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aquella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relativa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montos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quienes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sobre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destino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p>
    <w:p w:rsidR="00000000" w:rsidDel="00000000" w:rsidP="00000000" w:rsidRDefault="00000000" w:rsidRPr="00000000" w14:paraId="0000005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servidores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acciones,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garantizar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respetar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F">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2">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00000" w:rsidDel="00000000" w:rsidP="00000000" w:rsidRDefault="00000000" w:rsidRPr="00000000" w14:paraId="00000063">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5">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6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000000" w:rsidDel="00000000" w:rsidP="00000000" w:rsidRDefault="00000000" w:rsidRPr="00000000" w14:paraId="0000006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6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000000" w:rsidDel="00000000" w:rsidP="00000000" w:rsidRDefault="00000000" w:rsidRPr="00000000" w14:paraId="0000006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en particular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la normativa en la materia, puesto que no dio respuesta a la solicitud de acceso a la información, limitando el derecho de acceso a la información, accionado por la particular.</w:t>
      </w:r>
    </w:p>
    <w:p w:rsidR="00000000" w:rsidDel="00000000" w:rsidP="00000000" w:rsidRDefault="00000000" w:rsidRPr="00000000" w14:paraId="0000006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tramité y respuesta a la solicitud de la particular</w:t>
      </w:r>
    </w:p>
    <w:p w:rsidR="00000000" w:rsidDel="00000000" w:rsidP="00000000" w:rsidRDefault="00000000" w:rsidRPr="00000000" w14:paraId="0000006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6C">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6D">
      <w:pPr>
        <w:spacing w:after="280" w:before="280" w:line="276"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91. El acceso a la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pública será restringido excepcionalmente, cuando ésta sea clasificada como reservada o confidencial.”(Sic)</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7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7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7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7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7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7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76">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77">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7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7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7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7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7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7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7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7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8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8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8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8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85">
      <w:pPr>
        <w:spacing w:after="120" w:before="120" w:lineRule="auto"/>
        <w:ind w:left="1134"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08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87">
      <w:pPr>
        <w:numPr>
          <w:ilvl w:val="0"/>
          <w:numId w:val="2"/>
        </w:numPr>
        <w:tabs>
          <w:tab w:val="left" w:pos="851"/>
        </w:tabs>
        <w:spacing w:before="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88">
      <w:pPr>
        <w:numPr>
          <w:ilvl w:val="0"/>
          <w:numId w:val="2"/>
        </w:numPr>
        <w:tabs>
          <w:tab w:val="left" w:pos="851"/>
        </w:tabs>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089">
      <w:pPr>
        <w:numPr>
          <w:ilvl w:val="0"/>
          <w:numId w:val="2"/>
        </w:numPr>
        <w:tabs>
          <w:tab w:val="left" w:pos="851"/>
        </w:tabs>
        <w:spacing w:after="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8A">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53 fracción X</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49 fracciones II y VIII</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p>
    <w:p w:rsidR="00000000" w:rsidDel="00000000" w:rsidP="00000000" w:rsidRDefault="00000000" w:rsidRPr="00000000" w14:paraId="0000008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este Órgano Garante no omite señalar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la información solicitada contienen </w:t>
      </w:r>
      <w:r w:rsidDel="00000000" w:rsidR="00000000" w:rsidRPr="00000000">
        <w:rPr>
          <w:rFonts w:ascii="Palatino Linotype" w:cs="Palatino Linotype" w:eastAsia="Palatino Linotype" w:hAnsi="Palatino Linotype"/>
          <w:b w:val="1"/>
          <w:rtl w:val="0"/>
        </w:rPr>
        <w:t xml:space="preserve">datos personales</w:t>
      </w:r>
      <w:r w:rsidDel="00000000" w:rsidR="00000000" w:rsidRPr="00000000">
        <w:rPr>
          <w:rFonts w:ascii="Palatino Linotype" w:cs="Palatino Linotype" w:eastAsia="Palatino Linotype" w:hAnsi="Palatino Linotype"/>
          <w:rtl w:val="0"/>
        </w:rPr>
        <w:t xml:space="preserve"> que sean susceptibles de ser </w:t>
      </w:r>
      <w:r w:rsidDel="00000000" w:rsidR="00000000" w:rsidRPr="00000000">
        <w:rPr>
          <w:rFonts w:ascii="Palatino Linotype" w:cs="Palatino Linotype" w:eastAsia="Palatino Linotype" w:hAnsi="Palatino Linotype"/>
          <w:b w:val="1"/>
          <w:rtl w:val="0"/>
        </w:rPr>
        <w:t xml:space="preserve">clasificados como confidenciales, </w:t>
      </w:r>
      <w:r w:rsidDel="00000000" w:rsidR="00000000" w:rsidRPr="00000000">
        <w:rPr>
          <w:rFonts w:ascii="Palatino Linotype" w:cs="Palatino Linotype" w:eastAsia="Palatino Linotype" w:hAnsi="Palatino Linotype"/>
          <w:rtl w:val="0"/>
        </w:rPr>
        <w:t xml:space="preserve">o, si por otro lado</w:t>
      </w:r>
      <w:r w:rsidDel="00000000" w:rsidR="00000000" w:rsidRPr="00000000">
        <w:rPr>
          <w:rFonts w:ascii="Palatino Linotype" w:cs="Palatino Linotype" w:eastAsia="Palatino Linotype" w:hAnsi="Palatino Linotype"/>
          <w:b w:val="1"/>
          <w:rtl w:val="0"/>
        </w:rPr>
        <w:t xml:space="preserve">, por su propia y especial naturaleza,</w:t>
      </w:r>
      <w:r w:rsidDel="00000000" w:rsidR="00000000" w:rsidRPr="00000000">
        <w:rPr>
          <w:rFonts w:ascii="Palatino Linotype" w:cs="Palatino Linotype" w:eastAsia="Palatino Linotype" w:hAnsi="Palatino Linotype"/>
          <w:rtl w:val="0"/>
        </w:rPr>
        <w:t xml:space="preserve"> encuadra en alguno de los </w:t>
      </w:r>
      <w:r w:rsidDel="00000000" w:rsidR="00000000" w:rsidRPr="00000000">
        <w:rPr>
          <w:rFonts w:ascii="Palatino Linotype" w:cs="Palatino Linotype" w:eastAsia="Palatino Linotype" w:hAnsi="Palatino Linotype"/>
          <w:b w:val="1"/>
          <w:rtl w:val="0"/>
        </w:rPr>
        <w:t xml:space="preserve">supuestos de reserva o de confidencialidad en su totalidad</w:t>
      </w:r>
      <w:r w:rsidDel="00000000" w:rsidR="00000000" w:rsidRPr="00000000">
        <w:rPr>
          <w:rFonts w:ascii="Palatino Linotype" w:cs="Palatino Linotype" w:eastAsia="Palatino Linotype" w:hAnsi="Palatino Linotype"/>
          <w:rtl w:val="0"/>
        </w:rPr>
        <w:t xml:space="preserve">, deberá emitir, un</w:t>
      </w:r>
      <w:r w:rsidDel="00000000" w:rsidR="00000000" w:rsidRPr="00000000">
        <w:rPr>
          <w:rFonts w:ascii="Palatino Linotype" w:cs="Palatino Linotype" w:eastAsia="Palatino Linotype" w:hAnsi="Palatino Linotype"/>
          <w:b w:val="1"/>
          <w:rtl w:val="0"/>
        </w:rPr>
        <w:t xml:space="preserve"> Acuerdo de Clasificación </w:t>
      </w:r>
      <w:r w:rsidDel="00000000" w:rsidR="00000000" w:rsidRPr="00000000">
        <w:rPr>
          <w:rFonts w:ascii="Palatino Linotype" w:cs="Palatino Linotype" w:eastAsia="Palatino Linotype" w:hAnsi="Palatino Linotype"/>
          <w:rtl w:val="0"/>
        </w:rPr>
        <w:t xml:space="preserve">debidamente fundado y motivado que</w:t>
      </w:r>
      <w:r w:rsidDel="00000000" w:rsidR="00000000" w:rsidRPr="00000000">
        <w:rPr>
          <w:rFonts w:ascii="Palatino Linotype" w:cs="Palatino Linotype" w:eastAsia="Palatino Linotype" w:hAnsi="Palatino Linotype"/>
          <w:b w:val="1"/>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rtl w:val="0"/>
        </w:rPr>
        <w:t xml:space="preserve"> o bien, la restricción total del derecho de acceso a la información.  </w:t>
      </w:r>
    </w:p>
    <w:p w:rsidR="00000000" w:rsidDel="00000000" w:rsidP="00000000" w:rsidRDefault="00000000" w:rsidRPr="00000000" w14:paraId="0000008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8D">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8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000000" w:rsidDel="00000000" w:rsidP="00000000" w:rsidRDefault="00000000" w:rsidRPr="00000000" w14:paraId="0000008F">
      <w:pPr>
        <w:numPr>
          <w:ilvl w:val="0"/>
          <w:numId w:val="3"/>
        </w:numPr>
        <w:tabs>
          <w:tab w:val="left" w:pos="851"/>
        </w:tabs>
        <w:spacing w:before="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0">
      <w:pPr>
        <w:numPr>
          <w:ilvl w:val="0"/>
          <w:numId w:val="3"/>
        </w:numPr>
        <w:tabs>
          <w:tab w:val="left" w:pos="851"/>
        </w:tabs>
        <w:spacing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091">
      <w:pPr>
        <w:numPr>
          <w:ilvl w:val="0"/>
          <w:numId w:val="3"/>
        </w:numPr>
        <w:tabs>
          <w:tab w:val="left" w:pos="851"/>
        </w:tabs>
        <w:spacing w:after="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tabs>
          <w:tab w:val="left" w:pos="1276"/>
          <w:tab w:val="left" w:pos="1701"/>
          <w:tab w:val="left" w:pos="1843"/>
        </w:tabs>
        <w:spacing w:after="280" w:before="28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000000" w:rsidDel="00000000" w:rsidP="00000000" w:rsidRDefault="00000000" w:rsidRPr="00000000" w14:paraId="0000009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9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9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interesada.”(Sic)</w:t>
      </w:r>
    </w:p>
    <w:p w:rsidR="00000000" w:rsidDel="00000000" w:rsidP="00000000" w:rsidRDefault="00000000" w:rsidRPr="00000000" w14:paraId="00000096">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97">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9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9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9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9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9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ello.”(Sic)</w:t>
      </w:r>
    </w:p>
    <w:p w:rsidR="00000000" w:rsidDel="00000000" w:rsidP="00000000" w:rsidRDefault="00000000" w:rsidRPr="00000000" w14:paraId="0000009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todo lo expuesto, ante lo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de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Instituto estima que lo dable es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respuesta a la solicitud de acceso a la información, atendiendo lo señalado en el presente Considerando.</w:t>
      </w:r>
    </w:p>
    <w:p w:rsidR="00000000" w:rsidDel="00000000" w:rsidP="00000000" w:rsidRDefault="00000000" w:rsidRPr="00000000" w14:paraId="0000009E">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como ya se mencionó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proporcionar la respuesta a su solicitud de acceso a la información pública, en el término contemplado en el ya citado artículo 163 de la Ley de la materia, razón por la que </w:t>
      </w:r>
      <w:r w:rsidDel="00000000" w:rsidR="00000000" w:rsidRPr="00000000">
        <w:rPr>
          <w:rFonts w:ascii="Palatino Linotype" w:cs="Palatino Linotype" w:eastAsia="Palatino Linotype" w:hAnsi="Palatino Linotype"/>
          <w:b w:val="1"/>
          <w:rtl w:val="0"/>
        </w:rPr>
        <w:t xml:space="preserve">se ordena dar vista al Titular de la Contraloría Interna y Órgano de Control y Vigilancia de este Instituto</w:t>
      </w:r>
      <w:r w:rsidDel="00000000" w:rsidR="00000000" w:rsidRPr="00000000">
        <w:rPr>
          <w:rFonts w:ascii="Palatino Linotype" w:cs="Palatino Linotype" w:eastAsia="Palatino Linotype" w:hAnsi="Palatino Linotype"/>
          <w:rtl w:val="0"/>
        </w:rPr>
        <w:t xml:space="preserve">,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spacing w:after="280" w:before="28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0A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bookmarkStart w:colFirst="0" w:colLast="0" w:name="_heading=h.3znysh7" w:id="1"/>
      <w:bookmarkEnd w:id="1"/>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222222"/>
          <w:rtl w:val="0"/>
        </w:rPr>
        <w:t xml:space="preserve">ORDENA </w:t>
      </w:r>
      <w:r w:rsidDel="00000000" w:rsidR="00000000" w:rsidRPr="00000000">
        <w:rPr>
          <w:rFonts w:ascii="Palatino Linotype" w:cs="Palatino Linotype" w:eastAsia="Palatino Linotype" w:hAnsi="Palatino Linotype"/>
          <w:color w:val="222222"/>
          <w:rtl w:val="0"/>
        </w:rPr>
        <w:t xml:space="preserve">al </w:t>
      </w:r>
      <w:r w:rsidDel="00000000" w:rsidR="00000000" w:rsidRPr="00000000">
        <w:rPr>
          <w:rFonts w:ascii="Palatino Linotype" w:cs="Palatino Linotype" w:eastAsia="Palatino Linotype" w:hAnsi="Palatino Linotype"/>
          <w:b w:val="1"/>
          <w:color w:val="222222"/>
          <w:rtl w:val="0"/>
        </w:rPr>
        <w:t xml:space="preserve">SUJETO OBLIGADO </w:t>
      </w:r>
      <w:r w:rsidDel="00000000" w:rsidR="00000000" w:rsidRPr="00000000">
        <w:rPr>
          <w:rFonts w:ascii="Palatino Linotype" w:cs="Palatino Linotype" w:eastAsia="Palatino Linotype" w:hAnsi="Palatino Linotype"/>
          <w:color w:val="222222"/>
          <w:rtl w:val="0"/>
        </w:rPr>
        <w:t xml:space="preserve">dé trámite a la solicitud de acceso a la información pública que dio origen al recurso de revisión </w:t>
      </w:r>
      <w:r w:rsidDel="00000000" w:rsidR="00000000" w:rsidRPr="00000000">
        <w:rPr>
          <w:rFonts w:ascii="Palatino Linotype" w:cs="Palatino Linotype" w:eastAsia="Palatino Linotype" w:hAnsi="Palatino Linotype"/>
          <w:b w:val="1"/>
          <w:color w:val="222222"/>
          <w:rtl w:val="0"/>
        </w:rPr>
        <w:t xml:space="preserve">01554/INFOEM/IP/RR/2022</w:t>
      </w:r>
      <w:r w:rsidDel="00000000" w:rsidR="00000000" w:rsidRPr="00000000">
        <w:rPr>
          <w:rFonts w:ascii="Palatino Linotype" w:cs="Palatino Linotype" w:eastAsia="Palatino Linotype" w:hAnsi="Palatino Linotype"/>
          <w:color w:val="222222"/>
          <w:rtl w:val="0"/>
        </w:rPr>
        <w:t xml:space="preserve">,</w:t>
      </w:r>
      <w:r w:rsidDel="00000000" w:rsidR="00000000" w:rsidRPr="00000000">
        <w:rPr>
          <w:rFonts w:ascii="Palatino Linotype" w:cs="Palatino Linotype" w:eastAsia="Palatino Linotype" w:hAnsi="Palatino Linotype"/>
          <w:b w:val="1"/>
          <w:color w:val="222222"/>
          <w:rtl w:val="0"/>
        </w:rPr>
        <w:t xml:space="preserve"> </w:t>
      </w:r>
      <w:r w:rsidDel="00000000" w:rsidR="00000000" w:rsidRPr="00000000">
        <w:rPr>
          <w:rFonts w:ascii="Palatino Linotype" w:cs="Palatino Linotype" w:eastAsia="Palatino Linotype" w:hAnsi="Palatino Linotype"/>
          <w:color w:val="222222"/>
          <w:rtl w:val="0"/>
        </w:rPr>
        <w:t xml:space="preserve">vía </w:t>
      </w:r>
      <w:r w:rsidDel="00000000" w:rsidR="00000000" w:rsidRPr="00000000">
        <w:rPr>
          <w:rFonts w:ascii="Palatino Linotype" w:cs="Palatino Linotype" w:eastAsia="Palatino Linotype" w:hAnsi="Palatino Linotype"/>
          <w:b w:val="1"/>
          <w:color w:val="222222"/>
          <w:rtl w:val="0"/>
        </w:rPr>
        <w:t xml:space="preserve">SAIMEX, </w:t>
      </w:r>
      <w:r w:rsidDel="00000000" w:rsidR="00000000" w:rsidRPr="00000000">
        <w:rPr>
          <w:rFonts w:ascii="Palatino Linotype" w:cs="Palatino Linotype" w:eastAsia="Palatino Linotype" w:hAnsi="Palatino Linotype"/>
          <w:color w:val="222222"/>
          <w:rtl w:val="0"/>
        </w:rPr>
        <w:t xml:space="preserve">en términos del Considerando Cuarto de esta resolución y emita respuesta, debiendo observar las excepciones contenidas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highlight w:val="white"/>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highlight w:val="white"/>
          <w:rtl w:val="0"/>
        </w:rPr>
        <w:t xml:space="preserve">Tercero. </w:t>
      </w:r>
      <w:r w:rsidDel="00000000" w:rsidR="00000000" w:rsidRPr="00000000">
        <w:rPr>
          <w:rFonts w:ascii="Palatino Linotype" w:cs="Palatino Linotype" w:eastAsia="Palatino Linotype" w:hAnsi="Palatino Linotype"/>
          <w:b w:val="1"/>
          <w:color w:val="000000"/>
          <w:rtl w:val="0"/>
        </w:rPr>
        <w:t xml:space="preserve">Notifíquese</w:t>
      </w:r>
      <w:r w:rsidDel="00000000" w:rsidR="00000000" w:rsidRPr="00000000">
        <w:rPr>
          <w:rFonts w:ascii="Palatino Linotype" w:cs="Palatino Linotype" w:eastAsia="Palatino Linotype" w:hAnsi="Palatino Linotype"/>
          <w:b w:val="1"/>
          <w:color w:val="000000"/>
          <w:highlight w:val="white"/>
          <w:rtl w:val="0"/>
        </w:rPr>
        <w:t xml:space="preserve"> vía SAIMEX </w:t>
      </w:r>
      <w:r w:rsidDel="00000000" w:rsidR="00000000" w:rsidRPr="00000000">
        <w:rPr>
          <w:rFonts w:ascii="Palatino Linotype" w:cs="Palatino Linotype" w:eastAsia="Palatino Linotype" w:hAnsi="Palatino Linotype"/>
          <w:color w:val="000000"/>
          <w:highlight w:val="white"/>
          <w:rtl w:val="0"/>
        </w:rPr>
        <w:t xml:space="preserve">al Titular de la Unidad de Transparencia del</w:t>
      </w:r>
      <w:r w:rsidDel="00000000" w:rsidR="00000000" w:rsidRPr="00000000">
        <w:rPr>
          <w:rFonts w:ascii="Palatino Linotype" w:cs="Palatino Linotype" w:eastAsia="Palatino Linotype" w:hAnsi="Palatino Linotype"/>
          <w:b w:val="1"/>
          <w:color w:val="000000"/>
          <w:highlight w:val="white"/>
          <w:rtl w:val="0"/>
        </w:rPr>
        <w:t xml:space="preserve"> SUJETO OBLIGADO</w:t>
      </w:r>
      <w:r w:rsidDel="00000000" w:rsidR="00000000" w:rsidRPr="00000000">
        <w:rPr>
          <w:rFonts w:ascii="Palatino Linotype" w:cs="Palatino Linotype" w:eastAsia="Palatino Linotype" w:hAnsi="Palatino Linotype"/>
          <w:color w:val="000000"/>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al</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A5">
      <w:pPr>
        <w:spacing w:after="240" w:before="240" w:line="360" w:lineRule="auto"/>
        <w:ind w:right="49"/>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b w:val="1"/>
          <w:color w:val="222222"/>
          <w:rtl w:val="0"/>
        </w:rPr>
        <w:t xml:space="preserve">Notifíquese vía SAIMEX al RECURRENTE </w:t>
      </w:r>
      <w:r w:rsidDel="00000000" w:rsidR="00000000" w:rsidRPr="00000000">
        <w:rPr>
          <w:rFonts w:ascii="Palatino Linotype" w:cs="Palatino Linotype" w:eastAsia="Palatino Linotype" w:hAnsi="Palatino Linotype"/>
          <w:color w:val="222222"/>
          <w:rtl w:val="0"/>
        </w:rPr>
        <w:t xml:space="preserve">que la respuesta que dé </w:t>
      </w:r>
      <w:r w:rsidDel="00000000" w:rsidR="00000000" w:rsidRPr="00000000">
        <w:rPr>
          <w:rFonts w:ascii="Palatino Linotype" w:cs="Palatino Linotype" w:eastAsia="Palatino Linotype" w:hAnsi="Palatino Linotype"/>
          <w:b w:val="1"/>
          <w:color w:val="222222"/>
          <w:rtl w:val="0"/>
        </w:rPr>
        <w:t xml:space="preserve">EL SUJETO OBLIGADO</w:t>
      </w:r>
      <w:r w:rsidDel="00000000" w:rsidR="00000000" w:rsidRPr="00000000">
        <w:rPr>
          <w:rFonts w:ascii="Palatino Linotype" w:cs="Palatino Linotype" w:eastAsia="Palatino Linotype" w:hAnsi="Palatino Linotype"/>
          <w:color w:val="222222"/>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A6">
      <w:pPr>
        <w:spacing w:after="240" w:before="240" w:line="360" w:lineRule="auto"/>
        <w:ind w:right="49"/>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b w:val="1"/>
          <w:color w:val="222222"/>
          <w:rtl w:val="0"/>
        </w:rPr>
        <w:t xml:space="preserve">Sexto.</w:t>
      </w:r>
      <w:r w:rsidDel="00000000" w:rsidR="00000000" w:rsidRPr="00000000">
        <w:rPr>
          <w:rFonts w:ascii="Palatino Linotype" w:cs="Palatino Linotype" w:eastAsia="Palatino Linotype" w:hAnsi="Palatino Linotype"/>
          <w:color w:val="222222"/>
          <w:rtl w:val="0"/>
        </w:rPr>
        <w:t xml:space="preserve"> 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color w:val="222222"/>
          <w:rtl w:val="0"/>
        </w:rPr>
        <w:t xml:space="preserve">SUJETO OBLIGADO</w:t>
      </w:r>
      <w:r w:rsidDel="00000000" w:rsidR="00000000" w:rsidRPr="00000000">
        <w:rPr>
          <w:rFonts w:ascii="Palatino Linotype" w:cs="Palatino Linotype" w:eastAsia="Palatino Linotype" w:hAnsi="Palatino Linotype"/>
          <w:color w:val="222222"/>
          <w:rtl w:val="0"/>
        </w:rPr>
        <w:t xml:space="preserve"> de que, en caso de incumplimiento total o parcial de la presente resolución, se actuará de conformidad con lo dispuesto en los artículos 213, 214, 215, 216 y 217 de la ley en cita.</w:t>
      </w:r>
    </w:p>
    <w:p w:rsidR="00000000" w:rsidDel="00000000" w:rsidP="00000000" w:rsidRDefault="00000000" w:rsidRPr="00000000" w14:paraId="000000A7">
      <w:pPr>
        <w:spacing w:after="240" w:before="240" w:line="360" w:lineRule="auto"/>
        <w:ind w:right="49"/>
        <w:jc w:val="both"/>
        <w:rPr>
          <w:rFonts w:ascii="Palatino Linotype" w:cs="Palatino Linotype" w:eastAsia="Palatino Linotype" w:hAnsi="Palatino Linotype"/>
          <w:color w:val="ff0000"/>
          <w:highlight w:val="yellow"/>
        </w:rPr>
      </w:pPr>
      <w:r w:rsidDel="00000000" w:rsidR="00000000" w:rsidRPr="00000000">
        <w:rPr>
          <w:rFonts w:ascii="Palatino Linotype" w:cs="Palatino Linotype" w:eastAsia="Palatino Linotype" w:hAnsi="Palatino Linotype"/>
          <w:b w:val="1"/>
          <w:rtl w:val="0"/>
        </w:rPr>
        <w:t xml:space="preserve">Séptimo.</w:t>
      </w:r>
      <w:r w:rsidDel="00000000" w:rsidR="00000000" w:rsidRPr="00000000">
        <w:rPr>
          <w:rFonts w:ascii="Palatino Linotype" w:cs="Palatino Linotype" w:eastAsia="Palatino Linotype" w:hAnsi="Palatino Linotype"/>
          <w:b w:val="1"/>
          <w:highlight w:val="white"/>
          <w:rtl w:val="0"/>
        </w:rPr>
        <w:t xml:space="preserve"> Gírese</w:t>
      </w:r>
      <w:r w:rsidDel="00000000" w:rsidR="00000000" w:rsidRPr="00000000">
        <w:rPr>
          <w:rFonts w:ascii="Palatino Linotype" w:cs="Palatino Linotype" w:eastAsia="Palatino Linotype" w:hAnsi="Palatino Linotype"/>
          <w:highlight w:val="white"/>
          <w:rtl w:val="0"/>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r w:rsidDel="00000000" w:rsidR="00000000" w:rsidRPr="00000000">
        <w:rPr>
          <w:rtl w:val="0"/>
        </w:rPr>
      </w:r>
    </w:p>
    <w:p w:rsidR="00000000" w:rsidDel="00000000" w:rsidP="00000000" w:rsidRDefault="00000000" w:rsidRPr="00000000" w14:paraId="000000A8">
      <w:pPr>
        <w:spacing w:line="360" w:lineRule="auto"/>
        <w:ind w:right="49"/>
        <w:jc w:val="both"/>
        <w:rPr>
          <w:rFonts w:ascii="Palatino Linotype" w:cs="Palatino Linotype" w:eastAsia="Palatino Linotype" w:hAnsi="Palatino Linotype"/>
        </w:rPr>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DE ABRIL DE DOS MIL VEINTIDÓS, ANTE EL SECRETARIO TÉCNICO DEL PLENO ALEXIS TAPIA RAMÍREZ.</w:t>
      </w:r>
    </w:p>
    <w:p w:rsidR="00000000" w:rsidDel="00000000" w:rsidP="00000000" w:rsidRDefault="00000000" w:rsidRPr="00000000" w14:paraId="000000A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sectPr>
      <w:headerReference r:id="rId14"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Al encontrarse en algún supuesto restrictivo, previsto en la normatividad aplicable.</w:t>
      </w:r>
      <w:r w:rsidDel="00000000" w:rsidR="00000000" w:rsidRPr="00000000">
        <w:rPr>
          <w:rtl w:val="0"/>
        </w:rPr>
      </w:r>
    </w:p>
  </w:footnote>
  <w:footnote w:id="1">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2">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3">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4">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-675563</wp:posOffset>
          </wp:positionH>
          <wp:positionV relativeFrom="paragraph">
            <wp:posOffset>-341827</wp:posOffset>
          </wp:positionV>
          <wp:extent cx="7635875" cy="9943465"/>
          <wp:effectExtent b="0" l="0" r="0" t="0"/>
          <wp:wrapNone/>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B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B8">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01554/INFOEM/IP/RR/2022</w:t>
          </w:r>
        </w:p>
      </w:tc>
    </w:tr>
    <w:tr>
      <w:trPr>
        <w:cantSplit w:val="0"/>
        <w:tblHeader w:val="0"/>
      </w:trPr>
      <w:tc>
        <w:tcPr>
          <w:vAlign w:val="center"/>
        </w:tcPr>
        <w:p w:rsidR="00000000" w:rsidDel="00000000" w:rsidP="00000000" w:rsidRDefault="00000000" w:rsidRPr="00000000" w14:paraId="000000B9">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0BA">
          <w:pPr>
            <w:jc w:val="both"/>
            <w:rPr>
              <w:rFonts w:ascii="Palatino Linotype" w:cs="Palatino Linotype" w:eastAsia="Palatino Linotype" w:hAnsi="Palatino Linotype"/>
              <w:b w:val="1"/>
              <w:sz w:val="21"/>
              <w:szCs w:val="21"/>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B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B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Metepec.</w:t>
          </w:r>
        </w:p>
      </w:tc>
    </w:tr>
    <w:tr>
      <w:trPr>
        <w:cantSplit w:val="0"/>
        <w:tblHeader w:val="0"/>
      </w:trPr>
      <w:tc>
        <w:tcPr>
          <w:vAlign w:val="center"/>
        </w:tcPr>
        <w:p w:rsidR="00000000" w:rsidDel="00000000" w:rsidP="00000000" w:rsidRDefault="00000000" w:rsidRPr="00000000" w14:paraId="000000B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BE">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C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C2">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01554/INFOEM/IP/RR/2022 </w:t>
          </w:r>
        </w:p>
      </w:tc>
    </w:tr>
    <w:tr>
      <w:trPr>
        <w:cantSplit w:val="0"/>
        <w:trHeight w:val="228" w:hRule="atLeast"/>
        <w:tblHeader w:val="0"/>
      </w:trPr>
      <w:tc>
        <w:tcPr>
          <w:shd w:fill="auto" w:val="clear"/>
          <w:vAlign w:val="center"/>
        </w:tcPr>
        <w:p w:rsidR="00000000" w:rsidDel="00000000" w:rsidP="00000000" w:rsidRDefault="00000000" w:rsidRPr="00000000" w14:paraId="000000C3">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shd w:fill="auto" w:val="clear"/>
          <w:vAlign w:val="center"/>
        </w:tcPr>
        <w:p w:rsidR="00000000" w:rsidDel="00000000" w:rsidP="00000000" w:rsidRDefault="00000000" w:rsidRPr="00000000" w14:paraId="000000C4">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Metepec.</w:t>
          </w:r>
        </w:p>
      </w:tc>
    </w:tr>
    <w:tr>
      <w:trPr>
        <w:cantSplit w:val="0"/>
        <w:tblHeader w:val="0"/>
      </w:trPr>
      <w:tc>
        <w:tcPr>
          <w:vAlign w:val="center"/>
        </w:tcPr>
        <w:p w:rsidR="00000000" w:rsidDel="00000000" w:rsidP="00000000" w:rsidRDefault="00000000" w:rsidRPr="00000000" w14:paraId="000000C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C6">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-689276</wp:posOffset>
          </wp:positionH>
          <wp:positionV relativeFrom="paragraph">
            <wp:posOffset>-1171014</wp:posOffset>
          </wp:positionV>
          <wp:extent cx="7635875" cy="9943465"/>
          <wp:effectExtent b="0" l="0" r="0" t="0"/>
          <wp:wrapNone/>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7"/>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1A48"/>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aimex.org.mx/saimex/solicitud/downloadAttach/1316258.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8DaP2cUJRn3BADHZibxmEpia5Q==">AMUW2mWhvEDHi/sSb7K3yJm7pRR0J36yz3Q0vlTekQ2jv5imiGKvu8N/ercTnNNhKDs9H+F7BfgIEIv9DeQoK+vkdiOyhSefx5aulEwwpdsyqj/p990VlY6QnG7zMoaBhblbl53Vbn/Va4eTMrtSKD5JMBMCgkLLEGpPrkXCHs7XjEd9l49LpYs=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2022-03-31T17:13:00Z</dcterms:created>
  <dc:creator>Usuario de Windows</dc:creator>
</cp:coreProperties>
</file>